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B59F1" w:rsidRPr="004E3FC2" w:rsidRDefault="002B59F1" w:rsidP="002B59F1">
      <w:pPr>
        <w:pStyle w:val="Kopfzeile"/>
        <w:tabs>
          <w:tab w:val="right" w:pos="8280"/>
          <w:tab w:val="right" w:pos="9781"/>
        </w:tabs>
        <w:ind w:right="-58"/>
        <w:rPr>
          <w:rFonts w:eastAsia="Batang" w:cs="Arial"/>
          <w:bCs w:val="0"/>
          <w:noProof w:val="0"/>
          <w:sz w:val="28"/>
          <w:szCs w:val="24"/>
        </w:rPr>
      </w:pPr>
      <w:r w:rsidRPr="004E3FC2">
        <w:rPr>
          <w:rFonts w:eastAsia="Batang" w:cs="Arial"/>
          <w:noProof w:val="0"/>
          <w:sz w:val="28"/>
          <w:szCs w:val="24"/>
        </w:rPr>
        <w:t xml:space="preserve">3GPP TSG RAN WG1 Meeting </w:t>
      </w:r>
      <w:r w:rsidRPr="004E3FC2">
        <w:rPr>
          <w:rFonts w:eastAsia="Batang" w:cs="Arial"/>
          <w:strike/>
          <w:noProof w:val="0"/>
          <w:sz w:val="28"/>
          <w:szCs w:val="24"/>
        </w:rPr>
        <w:t>#</w:t>
      </w:r>
      <w:r w:rsidR="00B065B1" w:rsidRPr="000B5328">
        <w:rPr>
          <w:rFonts w:eastAsia="Batang" w:cs="Arial"/>
          <w:noProof w:val="0"/>
          <w:sz w:val="28"/>
          <w:szCs w:val="24"/>
        </w:rPr>
        <w:t>8</w:t>
      </w:r>
      <w:r w:rsidR="004A51FA">
        <w:rPr>
          <w:rFonts w:eastAsia="Batang" w:cs="Arial"/>
          <w:noProof w:val="0"/>
          <w:sz w:val="28"/>
          <w:szCs w:val="24"/>
        </w:rPr>
        <w:t>6</w:t>
      </w:r>
      <w:r w:rsidR="00B065B1" w:rsidRPr="00B065B1">
        <w:rPr>
          <w:rFonts w:eastAsia="Batang" w:cs="Arial"/>
          <w:noProof w:val="0"/>
          <w:sz w:val="28"/>
          <w:szCs w:val="24"/>
        </w:rPr>
        <w:t xml:space="preserve"> </w:t>
      </w:r>
      <w:r w:rsidR="00B065B1" w:rsidRPr="004E3FC2">
        <w:rPr>
          <w:rFonts w:eastAsia="Batang" w:cs="Arial"/>
          <w:noProof w:val="0"/>
          <w:sz w:val="28"/>
          <w:szCs w:val="24"/>
        </w:rPr>
        <w:t xml:space="preserve">                                               </w:t>
      </w:r>
      <w:r w:rsidRPr="004E3FC2">
        <w:rPr>
          <w:rFonts w:eastAsia="Batang" w:cs="Arial"/>
          <w:noProof w:val="0"/>
          <w:sz w:val="28"/>
          <w:szCs w:val="24"/>
        </w:rPr>
        <w:tab/>
        <w:t xml:space="preserve">     R1-1</w:t>
      </w:r>
      <w:r w:rsidR="00D325F5" w:rsidRPr="004E3FC2">
        <w:rPr>
          <w:rFonts w:eastAsia="Batang" w:cs="Arial"/>
          <w:noProof w:val="0"/>
          <w:sz w:val="28"/>
          <w:szCs w:val="24"/>
        </w:rPr>
        <w:t>6</w:t>
      </w:r>
      <w:r w:rsidR="00B065B1">
        <w:rPr>
          <w:rFonts w:eastAsia="Batang" w:cs="Arial"/>
          <w:noProof w:val="0"/>
          <w:sz w:val="28"/>
          <w:szCs w:val="24"/>
        </w:rPr>
        <w:t>6627</w:t>
      </w:r>
    </w:p>
    <w:p w:rsidR="002B59F1" w:rsidRPr="000B5328" w:rsidRDefault="00F91723" w:rsidP="002B59F1">
      <w:pPr>
        <w:pStyle w:val="Kopfzeile"/>
        <w:tabs>
          <w:tab w:val="right" w:pos="8280"/>
          <w:tab w:val="right" w:pos="9781"/>
        </w:tabs>
        <w:ind w:right="-58"/>
        <w:rPr>
          <w:rFonts w:eastAsia="Batang" w:cs="Arial"/>
          <w:bCs w:val="0"/>
          <w:noProof w:val="0"/>
          <w:sz w:val="28"/>
          <w:szCs w:val="24"/>
        </w:rPr>
      </w:pPr>
      <w:r>
        <w:rPr>
          <w:rFonts w:eastAsia="Batang" w:cs="Arial"/>
          <w:noProof w:val="0"/>
          <w:sz w:val="28"/>
          <w:szCs w:val="24"/>
        </w:rPr>
        <w:t>Gothenburg</w:t>
      </w:r>
      <w:r w:rsidR="002B59F1" w:rsidRPr="000B5328">
        <w:rPr>
          <w:rFonts w:eastAsia="Batang" w:cs="Arial"/>
          <w:noProof w:val="0"/>
          <w:sz w:val="28"/>
          <w:szCs w:val="24"/>
        </w:rPr>
        <w:t xml:space="preserve">, </w:t>
      </w:r>
      <w:r w:rsidR="00B065B1">
        <w:rPr>
          <w:rFonts w:eastAsia="Batang" w:cs="Arial"/>
          <w:noProof w:val="0"/>
          <w:sz w:val="28"/>
          <w:szCs w:val="24"/>
        </w:rPr>
        <w:t>Sweden</w:t>
      </w:r>
      <w:r w:rsidR="002B59F1" w:rsidRPr="000B5328">
        <w:rPr>
          <w:rFonts w:eastAsia="Batang" w:cs="Arial"/>
          <w:noProof w:val="0"/>
          <w:sz w:val="28"/>
          <w:szCs w:val="24"/>
        </w:rPr>
        <w:t xml:space="preserve"> </w:t>
      </w:r>
      <w:r w:rsidR="00B065B1">
        <w:rPr>
          <w:rFonts w:eastAsia="Batang" w:cs="Arial"/>
          <w:noProof w:val="0"/>
          <w:sz w:val="28"/>
          <w:szCs w:val="24"/>
        </w:rPr>
        <w:t>22</w:t>
      </w:r>
      <w:r w:rsidR="00B065B1">
        <w:rPr>
          <w:rFonts w:eastAsia="Batang" w:cs="Arial"/>
          <w:noProof w:val="0"/>
          <w:sz w:val="28"/>
          <w:szCs w:val="24"/>
          <w:vertAlign w:val="superscript"/>
        </w:rPr>
        <w:t>nd</w:t>
      </w:r>
      <w:r w:rsidR="00B065B1" w:rsidRPr="000B5328">
        <w:rPr>
          <w:rFonts w:eastAsia="Batang" w:cs="Arial"/>
          <w:noProof w:val="0"/>
          <w:sz w:val="28"/>
          <w:szCs w:val="24"/>
          <w:vertAlign w:val="superscript"/>
        </w:rPr>
        <w:t xml:space="preserve"> </w:t>
      </w:r>
      <w:r w:rsidR="002B59F1" w:rsidRPr="000B5328">
        <w:rPr>
          <w:rFonts w:eastAsia="Batang" w:cs="Arial"/>
          <w:noProof w:val="0"/>
          <w:sz w:val="28"/>
          <w:szCs w:val="24"/>
        </w:rPr>
        <w:t xml:space="preserve">- </w:t>
      </w:r>
      <w:r w:rsidR="00B065B1" w:rsidRPr="000B5328">
        <w:rPr>
          <w:rFonts w:eastAsia="Batang" w:cs="Arial"/>
          <w:noProof w:val="0"/>
          <w:sz w:val="28"/>
          <w:szCs w:val="24"/>
        </w:rPr>
        <w:t>2</w:t>
      </w:r>
      <w:r w:rsidR="00B065B1">
        <w:rPr>
          <w:rFonts w:eastAsia="Batang" w:cs="Arial"/>
          <w:noProof w:val="0"/>
          <w:sz w:val="28"/>
          <w:szCs w:val="24"/>
        </w:rPr>
        <w:t>6</w:t>
      </w:r>
      <w:r w:rsidR="00B065B1" w:rsidRPr="000B5328">
        <w:rPr>
          <w:rFonts w:eastAsia="Batang" w:cs="Arial"/>
          <w:noProof w:val="0"/>
          <w:sz w:val="28"/>
          <w:szCs w:val="24"/>
          <w:vertAlign w:val="superscript"/>
        </w:rPr>
        <w:t>th</w:t>
      </w:r>
      <w:r w:rsidR="00B065B1" w:rsidRPr="000B5328">
        <w:rPr>
          <w:rFonts w:eastAsia="Batang" w:cs="Arial"/>
          <w:noProof w:val="0"/>
          <w:sz w:val="28"/>
          <w:szCs w:val="24"/>
        </w:rPr>
        <w:t xml:space="preserve"> </w:t>
      </w:r>
      <w:r w:rsidR="002B59F1" w:rsidRPr="000B5328">
        <w:rPr>
          <w:rFonts w:eastAsia="Batang" w:cs="Arial"/>
          <w:noProof w:val="0"/>
          <w:sz w:val="28"/>
          <w:szCs w:val="24"/>
        </w:rPr>
        <w:t xml:space="preserve">August </w:t>
      </w:r>
      <w:r w:rsidR="00B065B1" w:rsidRPr="000B5328">
        <w:rPr>
          <w:rFonts w:eastAsia="Batang" w:cs="Arial"/>
          <w:noProof w:val="0"/>
          <w:sz w:val="28"/>
          <w:szCs w:val="24"/>
        </w:rPr>
        <w:t>201</w:t>
      </w:r>
      <w:r w:rsidR="00B065B1">
        <w:rPr>
          <w:rFonts w:eastAsia="Batang" w:cs="Arial"/>
          <w:noProof w:val="0"/>
          <w:sz w:val="28"/>
          <w:szCs w:val="24"/>
        </w:rPr>
        <w:t>6</w:t>
      </w:r>
    </w:p>
    <w:p w:rsidR="002B59F1" w:rsidRPr="004E3FC2" w:rsidRDefault="002B59F1" w:rsidP="002B59F1">
      <w:pPr>
        <w:spacing w:after="0"/>
        <w:ind w:left="1988" w:hanging="1988"/>
        <w:jc w:val="both"/>
        <w:rPr>
          <w:b/>
          <w:sz w:val="24"/>
        </w:rPr>
      </w:pPr>
    </w:p>
    <w:p w:rsidR="002B59F1" w:rsidRPr="004E3FC2" w:rsidRDefault="002B59F1" w:rsidP="002B59F1">
      <w:pPr>
        <w:spacing w:after="0"/>
        <w:ind w:left="1988" w:hanging="1988"/>
        <w:jc w:val="both"/>
        <w:rPr>
          <w:b/>
          <w:sz w:val="24"/>
        </w:rPr>
      </w:pPr>
    </w:p>
    <w:p w:rsidR="002B59F1" w:rsidRPr="004E3FC2" w:rsidRDefault="002B59F1" w:rsidP="002B59F1">
      <w:pPr>
        <w:spacing w:after="0"/>
        <w:ind w:left="1988" w:hanging="1988"/>
        <w:rPr>
          <w:b/>
          <w:sz w:val="24"/>
        </w:rPr>
      </w:pPr>
      <w:r w:rsidRPr="004E3FC2">
        <w:rPr>
          <w:b/>
          <w:sz w:val="24"/>
        </w:rPr>
        <w:t>Source:</w:t>
      </w:r>
      <w:r w:rsidRPr="004E3FC2">
        <w:rPr>
          <w:b/>
          <w:sz w:val="24"/>
        </w:rPr>
        <w:tab/>
      </w:r>
      <w:proofErr w:type="spellStart"/>
      <w:r w:rsidR="001A2FD6" w:rsidRPr="004E3FC2">
        <w:rPr>
          <w:b/>
          <w:sz w:val="24"/>
        </w:rPr>
        <w:t>Fraunhofer</w:t>
      </w:r>
      <w:proofErr w:type="spellEnd"/>
      <w:r w:rsidR="00B065B1">
        <w:rPr>
          <w:b/>
          <w:sz w:val="24"/>
        </w:rPr>
        <w:t xml:space="preserve"> IIS</w:t>
      </w:r>
    </w:p>
    <w:p w:rsidR="002B59F1" w:rsidRPr="004E3FC2" w:rsidRDefault="002B59F1" w:rsidP="002B59F1">
      <w:pPr>
        <w:spacing w:after="0"/>
        <w:ind w:left="1988" w:hanging="1988"/>
        <w:rPr>
          <w:b/>
          <w:sz w:val="24"/>
        </w:rPr>
      </w:pPr>
      <w:r w:rsidRPr="004E3FC2">
        <w:rPr>
          <w:b/>
          <w:sz w:val="24"/>
        </w:rPr>
        <w:t>Title:</w:t>
      </w:r>
      <w:r w:rsidRPr="004E3FC2">
        <w:rPr>
          <w:b/>
          <w:sz w:val="24"/>
        </w:rPr>
        <w:tab/>
      </w:r>
      <w:r w:rsidR="001A2FD6" w:rsidRPr="004E3FC2">
        <w:rPr>
          <w:b/>
          <w:sz w:val="24"/>
        </w:rPr>
        <w:t>UTDOA</w:t>
      </w:r>
      <w:r w:rsidR="00F64A1E">
        <w:rPr>
          <w:b/>
          <w:sz w:val="24"/>
        </w:rPr>
        <w:t>-</w:t>
      </w:r>
      <w:r w:rsidR="001A2FD6" w:rsidRPr="004E3FC2">
        <w:rPr>
          <w:b/>
          <w:sz w:val="24"/>
        </w:rPr>
        <w:t xml:space="preserve">based positioning for </w:t>
      </w:r>
      <w:r w:rsidR="008A4F0C" w:rsidRPr="004E3FC2">
        <w:rPr>
          <w:b/>
          <w:sz w:val="24"/>
        </w:rPr>
        <w:t>NB-</w:t>
      </w:r>
      <w:proofErr w:type="spellStart"/>
      <w:r w:rsidR="008A4F0C" w:rsidRPr="004E3FC2">
        <w:rPr>
          <w:b/>
          <w:sz w:val="24"/>
        </w:rPr>
        <w:t>IoT</w:t>
      </w:r>
      <w:proofErr w:type="spellEnd"/>
    </w:p>
    <w:p w:rsidR="002B59F1" w:rsidRPr="004E3FC2" w:rsidRDefault="002B59F1" w:rsidP="002B59F1">
      <w:pPr>
        <w:spacing w:after="0"/>
        <w:ind w:left="1988" w:hanging="1988"/>
        <w:rPr>
          <w:b/>
          <w:sz w:val="24"/>
        </w:rPr>
      </w:pPr>
      <w:r w:rsidRPr="004E3FC2">
        <w:rPr>
          <w:b/>
          <w:sz w:val="24"/>
        </w:rPr>
        <w:t>Agenda item:</w:t>
      </w:r>
      <w:r w:rsidRPr="004E3FC2">
        <w:rPr>
          <w:b/>
          <w:sz w:val="24"/>
        </w:rPr>
        <w:tab/>
      </w:r>
      <w:r w:rsidR="00B065B1" w:rsidRPr="00B065B1">
        <w:rPr>
          <w:b/>
          <w:sz w:val="24"/>
        </w:rPr>
        <w:t>7.2.</w:t>
      </w:r>
      <w:r w:rsidR="00B065B1">
        <w:rPr>
          <w:b/>
          <w:sz w:val="24"/>
        </w:rPr>
        <w:t>11</w:t>
      </w:r>
      <w:r w:rsidR="00B065B1" w:rsidRPr="00B065B1">
        <w:rPr>
          <w:b/>
          <w:sz w:val="24"/>
        </w:rPr>
        <w:t>.1</w:t>
      </w:r>
      <w:r w:rsidR="00BC6440">
        <w:rPr>
          <w:b/>
          <w:sz w:val="24"/>
        </w:rPr>
        <w:t>.2</w:t>
      </w:r>
    </w:p>
    <w:p w:rsidR="002B59F1" w:rsidRPr="004E3FC2" w:rsidRDefault="002B59F1" w:rsidP="002B59F1">
      <w:pPr>
        <w:spacing w:after="0"/>
        <w:ind w:left="1988" w:hanging="1988"/>
        <w:jc w:val="both"/>
        <w:rPr>
          <w:b/>
          <w:strike/>
          <w:sz w:val="24"/>
        </w:rPr>
      </w:pPr>
      <w:r w:rsidRPr="004E3FC2">
        <w:rPr>
          <w:b/>
          <w:sz w:val="24"/>
        </w:rPr>
        <w:t>Document for:</w:t>
      </w:r>
      <w:bookmarkStart w:id="0" w:name="DocumentFor"/>
      <w:bookmarkEnd w:id="0"/>
      <w:r w:rsidRPr="004E3FC2">
        <w:rPr>
          <w:b/>
          <w:sz w:val="24"/>
        </w:rPr>
        <w:tab/>
      </w:r>
      <w:r w:rsidRPr="000B5328">
        <w:rPr>
          <w:b/>
          <w:sz w:val="24"/>
        </w:rPr>
        <w:t xml:space="preserve">Discussion </w:t>
      </w:r>
    </w:p>
    <w:p w:rsidR="002B59F1" w:rsidRPr="004E3FC2" w:rsidRDefault="002B59F1" w:rsidP="002B59F1">
      <w:pPr>
        <w:spacing w:after="0"/>
        <w:ind w:left="1988" w:hanging="1988"/>
        <w:jc w:val="both"/>
        <w:rPr>
          <w:b/>
          <w:sz w:val="24"/>
        </w:rPr>
      </w:pPr>
    </w:p>
    <w:p w:rsidR="002B59F1" w:rsidRPr="004E3FC2" w:rsidRDefault="002B59F1" w:rsidP="002B59F1">
      <w:pPr>
        <w:pStyle w:val="berschrift1"/>
        <w:rPr>
          <w:rFonts w:cs="Arial"/>
          <w:lang w:val="en-US"/>
        </w:rPr>
      </w:pPr>
      <w:r w:rsidRPr="004E3FC2">
        <w:rPr>
          <w:rFonts w:cs="Arial"/>
          <w:lang w:val="en-US"/>
        </w:rPr>
        <w:t>Introduction</w:t>
      </w:r>
    </w:p>
    <w:p w:rsidR="00336E92" w:rsidRDefault="008A4F0C" w:rsidP="008A4F0C">
      <w:r w:rsidRPr="004E3FC2">
        <w:t>In TSG RAN Meeting #72 it was agreed to study UTDOA and OTDOA based positioning for NB-</w:t>
      </w:r>
      <w:proofErr w:type="spellStart"/>
      <w:r w:rsidRPr="004E3FC2">
        <w:t>IoT</w:t>
      </w:r>
      <w:proofErr w:type="spellEnd"/>
      <w:r w:rsidRPr="004E3FC2">
        <w:t xml:space="preserve"> [1]. </w:t>
      </w:r>
    </w:p>
    <w:p w:rsidR="00336E92" w:rsidRPr="00336E92" w:rsidRDefault="00336E92" w:rsidP="00336E92">
      <w:pPr>
        <w:rPr>
          <w:b/>
          <w:bCs w:val="0"/>
          <w:i/>
        </w:rPr>
      </w:pPr>
      <w:r w:rsidRPr="00336E92">
        <w:rPr>
          <w:b/>
          <w:i/>
        </w:rPr>
        <w:t>Support of UTDOA or OTDOA:</w:t>
      </w:r>
    </w:p>
    <w:p w:rsidR="00336E92" w:rsidRPr="00336E92" w:rsidRDefault="00336E92" w:rsidP="00336E92">
      <w:pPr>
        <w:numPr>
          <w:ilvl w:val="0"/>
          <w:numId w:val="8"/>
        </w:numPr>
        <w:adjustRightInd/>
        <w:spacing w:after="0"/>
        <w:textAlignment w:val="auto"/>
        <w:rPr>
          <w:rFonts w:eastAsia="Times New Roman"/>
          <w:i/>
        </w:rPr>
      </w:pPr>
      <w:r w:rsidRPr="00336E92">
        <w:rPr>
          <w:rFonts w:eastAsia="Times New Roman"/>
          <w:i/>
        </w:rPr>
        <w:t>Study accuracy, UE complexity, UE power consumption for both UTDOA and OTDOA using NB-</w:t>
      </w:r>
      <w:proofErr w:type="spellStart"/>
      <w:r w:rsidRPr="00336E92">
        <w:rPr>
          <w:rFonts w:eastAsia="Times New Roman"/>
          <w:i/>
        </w:rPr>
        <w:t>IoT</w:t>
      </w:r>
      <w:proofErr w:type="spellEnd"/>
      <w:r w:rsidRPr="00336E92">
        <w:rPr>
          <w:rFonts w:eastAsia="Times New Roman"/>
          <w:i/>
        </w:rPr>
        <w:t xml:space="preserve"> and provide recommendation to RAN#73 on which one solution to adopt [RAN1]  </w:t>
      </w:r>
    </w:p>
    <w:p w:rsidR="00336E92" w:rsidRPr="00336E92" w:rsidRDefault="00336E92" w:rsidP="00336E92">
      <w:pPr>
        <w:numPr>
          <w:ilvl w:val="1"/>
          <w:numId w:val="8"/>
        </w:numPr>
        <w:adjustRightInd/>
        <w:spacing w:after="0"/>
        <w:textAlignment w:val="auto"/>
        <w:rPr>
          <w:rFonts w:eastAsia="Times New Roman"/>
          <w:i/>
        </w:rPr>
      </w:pPr>
      <w:r w:rsidRPr="00336E92">
        <w:rPr>
          <w:rFonts w:eastAsia="Times New Roman"/>
          <w:i/>
        </w:rPr>
        <w:t>3GPP network operators are invited to provide inputs to RAN1#86 on their positioning requirements. Companies are encouraged to include both methods in their evaluations.</w:t>
      </w:r>
    </w:p>
    <w:p w:rsidR="008A792A" w:rsidRPr="008A792A" w:rsidRDefault="00336E92" w:rsidP="00336E92">
      <w:pPr>
        <w:numPr>
          <w:ilvl w:val="0"/>
          <w:numId w:val="8"/>
        </w:numPr>
        <w:adjustRightInd/>
        <w:spacing w:after="0"/>
        <w:textAlignment w:val="auto"/>
        <w:rPr>
          <w:rFonts w:eastAsia="Times New Roman"/>
          <w:i/>
        </w:rPr>
      </w:pPr>
      <w:r w:rsidRPr="008A792A">
        <w:rPr>
          <w:rFonts w:eastAsia="Times New Roman"/>
          <w:i/>
        </w:rPr>
        <w:t>Based on the study make a choice (either uplink positioning or OTDOA) during RAN#73</w:t>
      </w:r>
    </w:p>
    <w:p w:rsidR="000B5328" w:rsidRPr="00336E92" w:rsidRDefault="000B5328" w:rsidP="000B5328">
      <w:pPr>
        <w:adjustRightInd/>
        <w:spacing w:after="0"/>
        <w:ind w:left="720"/>
        <w:textAlignment w:val="auto"/>
        <w:rPr>
          <w:rFonts w:eastAsia="Times New Roman"/>
          <w:i/>
        </w:rPr>
      </w:pPr>
    </w:p>
    <w:p w:rsidR="00336E92" w:rsidRDefault="00DA66EB" w:rsidP="008A4F0C">
      <w:r>
        <w:t xml:space="preserve">In addition, </w:t>
      </w:r>
      <w:r w:rsidRPr="004E3FC2">
        <w:t xml:space="preserve">the </w:t>
      </w:r>
      <w:proofErr w:type="gramStart"/>
      <w:r w:rsidRPr="004E3FC2">
        <w:t>introduction of a new power class to support a lower maximum transmit</w:t>
      </w:r>
      <w:proofErr w:type="gramEnd"/>
      <w:r w:rsidRPr="004E3FC2">
        <w:t xml:space="preserve"> power for NB-</w:t>
      </w:r>
      <w:proofErr w:type="spellStart"/>
      <w:r w:rsidRPr="004E3FC2">
        <w:t>IoT</w:t>
      </w:r>
      <w:proofErr w:type="spellEnd"/>
      <w:r w:rsidRPr="004E3FC2">
        <w:t xml:space="preserve"> UEs was discussed.</w:t>
      </w:r>
    </w:p>
    <w:p w:rsidR="00336E92" w:rsidRPr="00336E92" w:rsidRDefault="00336E92" w:rsidP="00336E92">
      <w:pPr>
        <w:rPr>
          <w:b/>
          <w:bCs w:val="0"/>
          <w:i/>
        </w:rPr>
      </w:pPr>
      <w:r w:rsidRPr="008A792A">
        <w:rPr>
          <w:b/>
          <w:i/>
        </w:rPr>
        <w:t xml:space="preserve">New Power </w:t>
      </w:r>
      <w:proofErr w:type="gramStart"/>
      <w:r w:rsidRPr="008A792A">
        <w:rPr>
          <w:b/>
          <w:i/>
        </w:rPr>
        <w:t>Class(</w:t>
      </w:r>
      <w:proofErr w:type="spellStart"/>
      <w:proofErr w:type="gramEnd"/>
      <w:r w:rsidRPr="008A792A">
        <w:rPr>
          <w:b/>
          <w:i/>
        </w:rPr>
        <w:t>es</w:t>
      </w:r>
      <w:proofErr w:type="spellEnd"/>
      <w:r w:rsidRPr="008A792A">
        <w:rPr>
          <w:b/>
          <w:i/>
        </w:rPr>
        <w:t>)</w:t>
      </w:r>
    </w:p>
    <w:p w:rsidR="008A792A" w:rsidRPr="008A792A" w:rsidRDefault="008A792A" w:rsidP="008A792A">
      <w:pPr>
        <w:pStyle w:val="Listenabsatz"/>
        <w:numPr>
          <w:ilvl w:val="0"/>
          <w:numId w:val="8"/>
        </w:numPr>
      </w:pPr>
      <w:r w:rsidRPr="00B24989">
        <w:rPr>
          <w:rFonts w:eastAsia="Times New Roman"/>
          <w:i/>
        </w:rPr>
        <w:t xml:space="preserve">Evaluate and, if appropriate, specify new UE power </w:t>
      </w:r>
      <w:proofErr w:type="gramStart"/>
      <w:r w:rsidRPr="00B24989">
        <w:rPr>
          <w:rFonts w:eastAsia="Times New Roman"/>
          <w:i/>
        </w:rPr>
        <w:t>class(</w:t>
      </w:r>
      <w:proofErr w:type="spellStart"/>
      <w:proofErr w:type="gramEnd"/>
      <w:r w:rsidRPr="00B24989">
        <w:rPr>
          <w:rFonts w:eastAsia="Times New Roman"/>
          <w:i/>
        </w:rPr>
        <w:t>es</w:t>
      </w:r>
      <w:proofErr w:type="spellEnd"/>
      <w:r w:rsidRPr="00B24989">
        <w:rPr>
          <w:rFonts w:eastAsia="Times New Roman"/>
          <w:i/>
        </w:rPr>
        <w:t>) (e.g. 14dBm), and any necessary signaling support, to support lower maximum transmit power suitable for small form-factor batteries, with appropriate MCL relaxations compared to Rel-13 (RAN4, RAN2).</w:t>
      </w:r>
    </w:p>
    <w:p w:rsidR="008A4F0C" w:rsidRPr="004E3FC2" w:rsidRDefault="008A4F0C" w:rsidP="008A4F0C">
      <w:r w:rsidRPr="004E3FC2">
        <w:t>This contribution discusses the applicabi</w:t>
      </w:r>
      <w:r w:rsidR="004B4195">
        <w:t>lity of UTDOA based positioning</w:t>
      </w:r>
      <w:r w:rsidR="006620C4">
        <w:t xml:space="preserve"> taking the </w:t>
      </w:r>
      <w:proofErr w:type="spellStart"/>
      <w:proofErr w:type="gramStart"/>
      <w:r w:rsidR="006620C4">
        <w:t>Tx</w:t>
      </w:r>
      <w:proofErr w:type="spellEnd"/>
      <w:proofErr w:type="gramEnd"/>
      <w:r w:rsidR="006620C4">
        <w:t xml:space="preserve"> power parameters</w:t>
      </w:r>
      <w:r w:rsidR="00BE4FE3">
        <w:t xml:space="preserve"> in [5]</w:t>
      </w:r>
      <w:r w:rsidR="00DA66EB">
        <w:t xml:space="preserve"> </w:t>
      </w:r>
      <w:r w:rsidR="00BE4FE3">
        <w:t>and the new power UE classes into account.</w:t>
      </w:r>
    </w:p>
    <w:p w:rsidR="008A4F0C" w:rsidRPr="004E3FC2" w:rsidRDefault="006620C4" w:rsidP="008A4F0C">
      <w:pPr>
        <w:pStyle w:val="berschrift1"/>
        <w:rPr>
          <w:rFonts w:cs="Arial"/>
          <w:lang w:val="en-US"/>
        </w:rPr>
      </w:pPr>
      <w:r>
        <w:rPr>
          <w:rFonts w:cs="Arial"/>
          <w:lang w:val="en-US"/>
        </w:rPr>
        <w:t>Background</w:t>
      </w:r>
    </w:p>
    <w:p w:rsidR="00C7327C" w:rsidRDefault="00DE680A" w:rsidP="00DE680A">
      <w:r w:rsidRPr="00297403">
        <w:t xml:space="preserve">UTDOA positioning is based on </w:t>
      </w:r>
      <w:r w:rsidR="00C7327C">
        <w:t>time</w:t>
      </w:r>
      <w:r w:rsidR="008E5F32">
        <w:t>-</w:t>
      </w:r>
      <w:r w:rsidR="00C7327C">
        <w:t>of</w:t>
      </w:r>
      <w:r w:rsidR="008E5F32">
        <w:t>-</w:t>
      </w:r>
      <w:r w:rsidR="00C7327C">
        <w:t xml:space="preserve">arrival </w:t>
      </w:r>
      <w:r w:rsidRPr="00297403">
        <w:t>measurement</w:t>
      </w:r>
      <w:r w:rsidR="00C7327C">
        <w:t>s</w:t>
      </w:r>
      <w:r w:rsidRPr="00297403">
        <w:t xml:space="preserve"> on a</w:t>
      </w:r>
      <w:r w:rsidR="002F6227" w:rsidRPr="00297403">
        <w:t>n</w:t>
      </w:r>
      <w:r w:rsidRPr="00297403">
        <w:t xml:space="preserve"> UE uplink signal</w:t>
      </w:r>
      <w:r w:rsidR="00C7327C">
        <w:t xml:space="preserve">. In </w:t>
      </w:r>
      <w:r w:rsidRPr="00297403">
        <w:t>the case of legacy LTE</w:t>
      </w:r>
      <w:r w:rsidR="00C7327C">
        <w:t>,</w:t>
      </w:r>
      <w:r w:rsidRPr="00297403">
        <w:t xml:space="preserve"> this measurement is performed on the SRS.</w:t>
      </w:r>
      <w:r w:rsidR="004B4195" w:rsidRPr="00297403">
        <w:t xml:space="preserve"> </w:t>
      </w:r>
    </w:p>
    <w:p w:rsidR="00DE680A" w:rsidRPr="00297403" w:rsidRDefault="00FE3BFB" w:rsidP="00DE680A">
      <w:r w:rsidRPr="00297403">
        <w:t xml:space="preserve">The maximum transmit power for </w:t>
      </w:r>
      <w:r w:rsidR="008455E9">
        <w:t>Cat-</w:t>
      </w:r>
      <w:r w:rsidR="00EC25FC">
        <w:t>NB1 UE</w:t>
      </w:r>
      <w:r w:rsidR="006825C3">
        <w:t>s</w:t>
      </w:r>
      <w:r w:rsidR="008E5F32">
        <w:t>,</w:t>
      </w:r>
      <w:r w:rsidR="00EC25FC">
        <w:t xml:space="preserve"> </w:t>
      </w:r>
      <w:r w:rsidRPr="00297403">
        <w:t>defined in [5]</w:t>
      </w:r>
      <w:r w:rsidR="008E5F32">
        <w:t>,</w:t>
      </w:r>
      <w:r w:rsidRPr="00297403">
        <w:t xml:space="preserve"> </w:t>
      </w:r>
      <w:r w:rsidR="006825C3">
        <w:t>is</w:t>
      </w:r>
      <w:r w:rsidR="006825C3" w:rsidRPr="00297403">
        <w:t xml:space="preserve"> </w:t>
      </w:r>
      <w:r w:rsidRPr="00297403">
        <w:t xml:space="preserve">23dBm. </w:t>
      </w:r>
      <w:r w:rsidR="00EC25FC">
        <w:t>For the new low-power UE c</w:t>
      </w:r>
      <w:r w:rsidRPr="00297403">
        <w:t xml:space="preserve">lass, </w:t>
      </w:r>
      <w:r w:rsidR="00297403" w:rsidRPr="00297403">
        <w:t>a</w:t>
      </w:r>
      <w:r w:rsidRPr="00297403">
        <w:t xml:space="preserve"> maximum </w:t>
      </w:r>
      <w:r w:rsidR="0073433B" w:rsidRPr="00297403">
        <w:t xml:space="preserve">transmit power </w:t>
      </w:r>
      <w:r w:rsidR="00297403" w:rsidRPr="00297403">
        <w:t>of</w:t>
      </w:r>
      <w:r w:rsidR="0073433B" w:rsidRPr="00297403">
        <w:t xml:space="preserve"> </w:t>
      </w:r>
      <w:r w:rsidR="00297403" w:rsidRPr="00297403">
        <w:t>[</w:t>
      </w:r>
      <w:r w:rsidR="0073433B" w:rsidRPr="00297403">
        <w:t>14</w:t>
      </w:r>
      <w:r w:rsidRPr="00297403">
        <w:t>dBm</w:t>
      </w:r>
      <w:r w:rsidR="00297403" w:rsidRPr="00297403">
        <w:t>] is proposed</w:t>
      </w:r>
      <w:r w:rsidRPr="00297403">
        <w:t xml:space="preserve">. </w:t>
      </w:r>
      <w:r w:rsidR="004B4195" w:rsidRPr="00297403">
        <w:t>In the follo</w:t>
      </w:r>
      <w:r w:rsidR="00FC6843">
        <w:t>wing, issues arising from UTDOA-</w:t>
      </w:r>
      <w:r w:rsidR="004B4195" w:rsidRPr="00297403">
        <w:t xml:space="preserve">based positioning </w:t>
      </w:r>
      <w:r w:rsidR="003E2D77" w:rsidRPr="00297403">
        <w:t xml:space="preserve">for both cases </w:t>
      </w:r>
      <w:r w:rsidR="004B4195" w:rsidRPr="00297403">
        <w:t>are discussed.</w:t>
      </w:r>
    </w:p>
    <w:p w:rsidR="004B4195" w:rsidRDefault="004B4195" w:rsidP="00DE680A"/>
    <w:p w:rsidR="004B4195" w:rsidRDefault="004B4195" w:rsidP="004B4195">
      <w:pPr>
        <w:pStyle w:val="berschrift2"/>
        <w:rPr>
          <w:lang w:val="en-US"/>
        </w:rPr>
      </w:pPr>
      <w:r>
        <w:rPr>
          <w:lang w:val="en-US"/>
        </w:rPr>
        <w:t>Lower transmit power</w:t>
      </w:r>
    </w:p>
    <w:p w:rsidR="004B4195" w:rsidRDefault="003B5EE6" w:rsidP="004B4195">
      <w:r>
        <w:t xml:space="preserve">Due to the low UE transmit power (compared to the </w:t>
      </w:r>
      <w:proofErr w:type="spellStart"/>
      <w:r>
        <w:t>eNB</w:t>
      </w:r>
      <w:proofErr w:type="spellEnd"/>
      <w:r>
        <w:t>)</w:t>
      </w:r>
      <w:proofErr w:type="gramStart"/>
      <w:r>
        <w:t>,</w:t>
      </w:r>
      <w:proofErr w:type="gramEnd"/>
      <w:r>
        <w:t xml:space="preserve"> </w:t>
      </w:r>
      <w:r w:rsidR="00884140">
        <w:t xml:space="preserve">UTDOA requires </w:t>
      </w:r>
      <w:r w:rsidR="00FC6843">
        <w:t xml:space="preserve">a </w:t>
      </w:r>
      <w:r w:rsidR="00884140">
        <w:t xml:space="preserve">long </w:t>
      </w:r>
      <w:r w:rsidR="006825C3">
        <w:t xml:space="preserve">signal </w:t>
      </w:r>
      <w:r w:rsidR="00884140">
        <w:t xml:space="preserve">integration time to </w:t>
      </w:r>
      <w:r>
        <w:t xml:space="preserve">achieve a similar performance as for OTDOA. </w:t>
      </w:r>
      <w:r w:rsidR="004B4195" w:rsidRPr="004B4195">
        <w:t xml:space="preserve">Compared to OTDOA with maximum </w:t>
      </w:r>
      <w:r>
        <w:t>transmit</w:t>
      </w:r>
      <w:r w:rsidR="004B4195" w:rsidRPr="004B4195">
        <w:t xml:space="preserve"> power of 4</w:t>
      </w:r>
      <w:r>
        <w:t>3</w:t>
      </w:r>
      <w:r w:rsidR="004B4195" w:rsidRPr="004B4195">
        <w:t>dBm</w:t>
      </w:r>
      <w:r w:rsidR="0021615F">
        <w:t>,</w:t>
      </w:r>
      <w:r w:rsidR="004B4195" w:rsidRPr="004B4195">
        <w:t xml:space="preserve"> this represents 2</w:t>
      </w:r>
      <w:r>
        <w:t>0</w:t>
      </w:r>
      <w:r w:rsidR="004B4195" w:rsidRPr="004B4195">
        <w:t xml:space="preserve">dB difference </w:t>
      </w:r>
      <w:r w:rsidR="002454A1">
        <w:t xml:space="preserve">which can </w:t>
      </w:r>
      <w:r w:rsidR="00FC6843">
        <w:t>be</w:t>
      </w:r>
      <w:r w:rsidR="004B4195" w:rsidRPr="004B4195">
        <w:t xml:space="preserve"> closed by </w:t>
      </w:r>
      <w:r w:rsidR="00EE5C75">
        <w:t>1</w:t>
      </w:r>
      <w:r w:rsidR="00EE5C75" w:rsidRPr="004B4195">
        <w:t xml:space="preserve">00 </w:t>
      </w:r>
      <w:r w:rsidR="004B4195" w:rsidRPr="004B4195">
        <w:t>x longer integration intervals.</w:t>
      </w:r>
    </w:p>
    <w:p w:rsidR="004B4195" w:rsidRDefault="006825C3" w:rsidP="00892C37">
      <w:r>
        <w:t>However, t</w:t>
      </w:r>
      <w:r w:rsidR="004B4195" w:rsidRPr="00CF4466">
        <w:t>he integration of long signal bursts is increasingly harmed by frequency drifts and phase noise of the carrier.</w:t>
      </w:r>
    </w:p>
    <w:p w:rsidR="00FC6843" w:rsidRPr="00FC6843" w:rsidRDefault="00FC6843" w:rsidP="00FC6843">
      <w:pPr>
        <w:spacing w:before="120" w:after="120"/>
        <w:rPr>
          <w:b/>
          <w:bCs w:val="0"/>
        </w:rPr>
      </w:pPr>
      <w:r w:rsidRPr="00FC6843">
        <w:rPr>
          <w:b/>
          <w:bCs w:val="0"/>
        </w:rPr>
        <w:lastRenderedPageBreak/>
        <w:t>Observation 1: UTDOA based positioning requires a considerably longer integration time compared to OTDOA to achieve similar performance.</w:t>
      </w:r>
    </w:p>
    <w:p w:rsidR="00FC6843" w:rsidRDefault="00FC6843" w:rsidP="00892C37"/>
    <w:p w:rsidR="006825C3" w:rsidRPr="006825C3" w:rsidRDefault="006825C3" w:rsidP="00693B92"/>
    <w:p w:rsidR="004B4195" w:rsidRDefault="008C32A7" w:rsidP="004B4195">
      <w:pPr>
        <w:pStyle w:val="berschrift2"/>
        <w:rPr>
          <w:lang w:val="en-US"/>
        </w:rPr>
      </w:pPr>
      <w:r>
        <w:rPr>
          <w:lang w:val="en-US"/>
        </w:rPr>
        <w:t>New low-power UE class</w:t>
      </w:r>
    </w:p>
    <w:p w:rsidR="00690BF5" w:rsidRPr="00F9250A" w:rsidRDefault="00690BF5" w:rsidP="00690BF5">
      <w:r>
        <w:t>The work item also considers the introduction of a new low-power UE class</w:t>
      </w:r>
      <w:r w:rsidR="00CF4466">
        <w:t xml:space="preserve">. </w:t>
      </w:r>
      <w:r w:rsidRPr="00EF125F">
        <w:t xml:space="preserve"> </w:t>
      </w:r>
      <w:r w:rsidR="00CF4466">
        <w:t xml:space="preserve">It is desirable to </w:t>
      </w:r>
      <w:r w:rsidR="00D406E1">
        <w:t xml:space="preserve">also </w:t>
      </w:r>
      <w:r w:rsidR="00CF4466" w:rsidRPr="00CF4466">
        <w:t>provide positioning capabilities to these UEs.</w:t>
      </w:r>
      <w:r w:rsidR="00CF4466">
        <w:t xml:space="preserve"> Especially low power UEs </w:t>
      </w:r>
      <w:r w:rsidRPr="00A44B6E">
        <w:t>will</w:t>
      </w:r>
      <w:r>
        <w:t xml:space="preserve"> </w:t>
      </w:r>
      <w:r w:rsidRPr="00A44B6E">
        <w:t xml:space="preserve">rely on 3GPP </w:t>
      </w:r>
      <w:r w:rsidR="00CA6950">
        <w:t>RAT-</w:t>
      </w:r>
      <w:r>
        <w:t xml:space="preserve">dependent </w:t>
      </w:r>
      <w:r w:rsidRPr="00A44B6E">
        <w:t>positioning features, since an extra GNSS module would increase cost and power consumption</w:t>
      </w:r>
      <w:bookmarkStart w:id="1" w:name="_GoBack"/>
      <w:bookmarkEnd w:id="1"/>
      <w:r w:rsidRPr="00A44B6E">
        <w:t>.</w:t>
      </w:r>
      <w:r>
        <w:t xml:space="preserve"> Given that the maximum transmi</w:t>
      </w:r>
      <w:r w:rsidR="00A0079F">
        <w:t>t</w:t>
      </w:r>
      <w:r>
        <w:t xml:space="preserve"> power is </w:t>
      </w:r>
      <w:r w:rsidR="00CF4466">
        <w:t>[</w:t>
      </w:r>
      <w:r>
        <w:t>14dBm</w:t>
      </w:r>
      <w:r w:rsidR="00CF4466">
        <w:t>]</w:t>
      </w:r>
      <w:r>
        <w:t>, this again needs to be compensated for by longer transmit times</w:t>
      </w:r>
      <w:r w:rsidR="00CF4466">
        <w:t>. A</w:t>
      </w:r>
      <w:r>
        <w:t xml:space="preserve"> reduction of </w:t>
      </w:r>
      <w:r w:rsidR="00CF4466">
        <w:t>[</w:t>
      </w:r>
      <w:r>
        <w:t>9dB</w:t>
      </w:r>
      <w:r w:rsidR="00CF4466">
        <w:t>]</w:t>
      </w:r>
      <w:r>
        <w:t xml:space="preserve"> with respect to a 23dBm UE lead to an 8 times longer signal.</w:t>
      </w:r>
    </w:p>
    <w:p w:rsidR="00CF4466" w:rsidRDefault="00CF4466" w:rsidP="006F1C3A">
      <w:pPr>
        <w:pStyle w:val="Beschriftung"/>
      </w:pPr>
      <w:r w:rsidRPr="00CF4466">
        <w:t xml:space="preserve">Observation </w:t>
      </w:r>
      <w:r>
        <w:t>2</w:t>
      </w:r>
      <w:r w:rsidRPr="00CF4466">
        <w:t xml:space="preserve">: </w:t>
      </w:r>
      <w:r w:rsidR="00582507">
        <w:t>[14dBm] UEs are likely to rely solely on RAT dependent solutions for positioning</w:t>
      </w:r>
      <w:r w:rsidR="00403B17">
        <w:t>.</w:t>
      </w:r>
    </w:p>
    <w:p w:rsidR="00CF4466" w:rsidRDefault="00CF4466" w:rsidP="00803E55">
      <w:pPr>
        <w:pStyle w:val="Listenabsatz"/>
      </w:pPr>
    </w:p>
    <w:p w:rsidR="00803E55" w:rsidRPr="00A44B6E" w:rsidRDefault="00803E55" w:rsidP="008C32A7">
      <w:pPr>
        <w:pStyle w:val="berschrift2"/>
      </w:pPr>
      <w:r w:rsidRPr="006F1C3A">
        <w:t>Transmission Gaps</w:t>
      </w:r>
    </w:p>
    <w:p w:rsidR="00134DA3" w:rsidRPr="00134DA3" w:rsidRDefault="00134DA3" w:rsidP="00134DA3">
      <w:r w:rsidRPr="00134DA3">
        <w:t>NB-</w:t>
      </w:r>
      <w:proofErr w:type="spellStart"/>
      <w:r w:rsidRPr="00134DA3">
        <w:t>IoT</w:t>
      </w:r>
      <w:proofErr w:type="spellEnd"/>
      <w:r w:rsidRPr="00134DA3">
        <w:t xml:space="preserve"> UEs only support half-duplex operation and thus, cannot track the </w:t>
      </w:r>
      <w:proofErr w:type="spellStart"/>
      <w:r w:rsidRPr="00134DA3">
        <w:t>eNB</w:t>
      </w:r>
      <w:proofErr w:type="spellEnd"/>
      <w:r w:rsidRPr="00134DA3">
        <w:t xml:space="preserve"> carrier frequency while transmitting.</w:t>
      </w:r>
      <w:r>
        <w:t xml:space="preserve"> T</w:t>
      </w:r>
      <w:r w:rsidRPr="00134DA3">
        <w:t xml:space="preserve">he insertion of transmission gaps has been specified </w:t>
      </w:r>
      <w:r>
        <w:t>for l</w:t>
      </w:r>
      <w:r w:rsidRPr="00134DA3">
        <w:t>ong NPUSCH and NPRACH transmissions</w:t>
      </w:r>
      <w:r>
        <w:t xml:space="preserve"> </w:t>
      </w:r>
      <w:r w:rsidRPr="00134DA3">
        <w:t>to allow the UE to resynchronize</w:t>
      </w:r>
      <w:r>
        <w:t xml:space="preserve"> [2]</w:t>
      </w:r>
      <w:r w:rsidRPr="00134DA3">
        <w:t xml:space="preserve">. </w:t>
      </w:r>
    </w:p>
    <w:p w:rsidR="0085261A" w:rsidRPr="003719F8" w:rsidRDefault="0085261A" w:rsidP="0085261A">
      <w:pPr>
        <w:ind w:left="720"/>
      </w:pPr>
      <w:r w:rsidRPr="003719F8">
        <w:t xml:space="preserve">After transmissions of </w:t>
      </w:r>
      <w:r w:rsidRPr="003719F8">
        <w:rPr>
          <w:position w:val="-10"/>
        </w:rPr>
        <w:object w:dxaOrig="1140" w:dyaOrig="3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6.55pt;height:15.45pt" o:ole="">
            <v:imagedata r:id="rId9" o:title=""/>
          </v:shape>
          <o:OLEObject Type="Embed" ProgID="Equation.3" ShapeID="_x0000_i1025" DrawAspect="Content" ObjectID="_1532440701" r:id="rId10"/>
        </w:object>
      </w:r>
      <w:r w:rsidRPr="003719F8">
        <w:t xml:space="preserve"> (256ms) time units, a gap of </w:t>
      </w:r>
      <w:r w:rsidRPr="003719F8">
        <w:rPr>
          <w:position w:val="-12"/>
        </w:rPr>
        <w:object w:dxaOrig="1200" w:dyaOrig="360">
          <v:shape id="_x0000_i1026" type="#_x0000_t75" style="width:60.05pt;height:19pt" o:ole="">
            <v:imagedata r:id="rId11" o:title=""/>
          </v:shape>
          <o:OLEObject Type="Embed" ProgID="Equation.3" ShapeID="_x0000_i1026" DrawAspect="Content" ObjectID="_1532440702" r:id="rId12"/>
        </w:object>
      </w:r>
      <w:r w:rsidRPr="003719F8">
        <w:t xml:space="preserve"> (40ms) time units</w:t>
      </w:r>
      <w:r w:rsidRPr="003719F8" w:rsidDel="00B746D2">
        <w:t xml:space="preserve"> </w:t>
      </w:r>
      <w:r w:rsidRPr="003719F8">
        <w:t>shall be inserted where the NPUSCH transmission is postponed [3].</w:t>
      </w:r>
    </w:p>
    <w:p w:rsidR="0085261A" w:rsidRDefault="00134DA3" w:rsidP="00134DA3">
      <w:r w:rsidRPr="00134DA3">
        <w:t>For UTDOA</w:t>
      </w:r>
      <w:r w:rsidR="00F97488">
        <w:t>,</w:t>
      </w:r>
      <w:r w:rsidRPr="00134DA3">
        <w:t xml:space="preserve"> long </w:t>
      </w:r>
      <w:r w:rsidR="004644A0">
        <w:t xml:space="preserve">uplink </w:t>
      </w:r>
      <w:r w:rsidRPr="00134DA3">
        <w:t>transmission is required and</w:t>
      </w:r>
      <w:r w:rsidR="0033014D">
        <w:t xml:space="preserve"> as a result,</w:t>
      </w:r>
      <w:r w:rsidRPr="00134DA3">
        <w:t xml:space="preserve"> the insertion of transmission gaps </w:t>
      </w:r>
      <w:r w:rsidR="00050D62">
        <w:t>might</w:t>
      </w:r>
      <w:r w:rsidR="00050D62" w:rsidRPr="00134DA3">
        <w:t xml:space="preserve"> </w:t>
      </w:r>
      <w:r w:rsidRPr="00134DA3">
        <w:t>be needed. One drawback of the transmission gaps is the increased time, during which the UE cannot switch to sleep mode since it need</w:t>
      </w:r>
      <w:r w:rsidR="004A0159">
        <w:t>s</w:t>
      </w:r>
      <w:r w:rsidRPr="00134DA3">
        <w:t xml:space="preserve"> to maintain an accurate time base.</w:t>
      </w:r>
      <w:r w:rsidR="00856146">
        <w:t xml:space="preserve"> </w:t>
      </w:r>
    </w:p>
    <w:p w:rsidR="00403B17" w:rsidRDefault="00F97488" w:rsidP="00F97488">
      <w:pPr>
        <w:pStyle w:val="Beschriftung"/>
      </w:pPr>
      <w:r>
        <w:t>Observation</w:t>
      </w:r>
      <w:r w:rsidRPr="004E3FC2">
        <w:t xml:space="preserve"> </w:t>
      </w:r>
      <w:r w:rsidR="004A0159">
        <w:t>3</w:t>
      </w:r>
      <w:r>
        <w:t xml:space="preserve">: </w:t>
      </w:r>
      <w:r w:rsidR="00403B17">
        <w:t xml:space="preserve">Low power </w:t>
      </w:r>
      <w:r>
        <w:t>UE</w:t>
      </w:r>
      <w:r w:rsidR="00403B17">
        <w:t>s with a small battery capacity will suffer even more from long uplink transmission</w:t>
      </w:r>
      <w:r w:rsidR="00B75673">
        <w:t>s</w:t>
      </w:r>
      <w:r w:rsidR="00403B17">
        <w:t xml:space="preserve">, since transmission gaps further increase the time-period during which the UE </w:t>
      </w:r>
      <w:r w:rsidR="00A417B7">
        <w:t>cannot sleep</w:t>
      </w:r>
      <w:r w:rsidR="00B75673">
        <w:t>.</w:t>
      </w:r>
    </w:p>
    <w:p w:rsidR="008C32A7" w:rsidRDefault="008C32A7" w:rsidP="008C32A7"/>
    <w:p w:rsidR="00F97488" w:rsidRPr="00AE0EA8" w:rsidRDefault="00CC2B36" w:rsidP="00AE0EA8">
      <w:pPr>
        <w:pStyle w:val="berschrift1"/>
        <w:rPr>
          <w:lang w:val="en-US"/>
        </w:rPr>
      </w:pPr>
      <w:r>
        <w:rPr>
          <w:lang w:val="en-US"/>
        </w:rPr>
        <w:t>Simulation</w:t>
      </w:r>
    </w:p>
    <w:p w:rsidR="00EB6F6F" w:rsidRDefault="00AE0EA8" w:rsidP="00F97488">
      <w:r>
        <w:t>I</w:t>
      </w:r>
      <w:r w:rsidR="00F97488">
        <w:t>n the following</w:t>
      </w:r>
      <w:r w:rsidR="00C37EAF">
        <w:t>,</w:t>
      </w:r>
      <w:r w:rsidR="00F97488">
        <w:t xml:space="preserve"> we study the influence of reduced transmit power of UTDOA with respect to OTDOA.</w:t>
      </w:r>
      <w:r w:rsidR="00EB6F6F">
        <w:t xml:space="preserve"> We use 1 OTDOA DL </w:t>
      </w:r>
      <w:proofErr w:type="spellStart"/>
      <w:r w:rsidR="00EB6F6F">
        <w:t>subframe</w:t>
      </w:r>
      <w:proofErr w:type="spellEnd"/>
      <w:r w:rsidR="00EB6F6F">
        <w:t xml:space="preserve"> and increase the number of UTDOA UL </w:t>
      </w:r>
      <w:proofErr w:type="spellStart"/>
      <w:r w:rsidR="00EB6F6F">
        <w:t>subframes</w:t>
      </w:r>
      <w:proofErr w:type="spellEnd"/>
      <w:r w:rsidR="00EB6F6F">
        <w:t xml:space="preserve"> until we reach a similar</w:t>
      </w:r>
      <w:r w:rsidR="00DC02DA">
        <w:t xml:space="preserve"> TOA estimation</w:t>
      </w:r>
      <w:r w:rsidR="00EB6F6F">
        <w:t xml:space="preserve"> performance</w:t>
      </w:r>
      <w:r w:rsidR="00F96B27">
        <w:t xml:space="preserve"> for OTDOA</w:t>
      </w:r>
      <w:r w:rsidR="00957808">
        <w:t xml:space="preserve"> and UTDOA</w:t>
      </w:r>
      <w:r w:rsidR="00EB6F6F">
        <w:t>.</w:t>
      </w:r>
      <w:r w:rsidR="008455E9">
        <w:t xml:space="preserve"> Simulation results are compared for both Typical Urban (TU) and Rural A</w:t>
      </w:r>
      <w:r w:rsidR="00892C37">
        <w:t xml:space="preserve">rea </w:t>
      </w:r>
      <w:r w:rsidR="008455E9">
        <w:t>(RA) channel models.</w:t>
      </w:r>
    </w:p>
    <w:p w:rsidR="003C4E56" w:rsidRDefault="00F97488" w:rsidP="00F97488">
      <w:r>
        <w:t>For UTDOA</w:t>
      </w:r>
      <w:r w:rsidR="006D635C">
        <w:t>,</w:t>
      </w:r>
      <w:r>
        <w:t xml:space="preserve"> it is assumed that 4 UEs can be multiplexed in frequency within 1 PRB, each utilizing 3 subcarriers. The positioning </w:t>
      </w:r>
      <w:proofErr w:type="spellStart"/>
      <w:r>
        <w:t>subframes</w:t>
      </w:r>
      <w:proofErr w:type="spellEnd"/>
      <w:r>
        <w:t xml:space="preserve"> are based on random BPSK symbols.</w:t>
      </w:r>
      <w:r w:rsidR="00316B7B">
        <w:t xml:space="preserve"> </w:t>
      </w:r>
      <w:r w:rsidR="006C01CC">
        <w:t xml:space="preserve">The UL signal has not been </w:t>
      </w:r>
      <w:proofErr w:type="spellStart"/>
      <w:r w:rsidR="006C01CC">
        <w:t>precoded</w:t>
      </w:r>
      <w:proofErr w:type="spellEnd"/>
      <w:r w:rsidR="006C01CC">
        <w:t xml:space="preserve"> before OFDM modulation.</w:t>
      </w:r>
    </w:p>
    <w:p w:rsidR="00F97488" w:rsidRDefault="00F97488" w:rsidP="00F97488">
      <w:r>
        <w:t>For TOA processing the following assumptions were made.</w:t>
      </w:r>
    </w:p>
    <w:p w:rsidR="00F97488" w:rsidRDefault="00F97488" w:rsidP="00F97488">
      <w:pPr>
        <w:pStyle w:val="Listenabsatz"/>
        <w:numPr>
          <w:ilvl w:val="0"/>
          <w:numId w:val="10"/>
        </w:numPr>
      </w:pPr>
      <w:r>
        <w:t xml:space="preserve">Coherent integration within </w:t>
      </w:r>
      <w:r w:rsidR="00BE080E">
        <w:t xml:space="preserve">one </w:t>
      </w:r>
      <w:proofErr w:type="spellStart"/>
      <w:r>
        <w:t>subframe</w:t>
      </w:r>
      <w:proofErr w:type="spellEnd"/>
      <w:r>
        <w:t xml:space="preserve"> (</w:t>
      </w:r>
      <w:r w:rsidRPr="00F9152C">
        <w:t>1ms</w:t>
      </w:r>
      <w:r>
        <w:t>)</w:t>
      </w:r>
    </w:p>
    <w:p w:rsidR="00F97488" w:rsidRDefault="00F97488" w:rsidP="00F97488">
      <w:pPr>
        <w:pStyle w:val="Listenabsatz"/>
        <w:numPr>
          <w:ilvl w:val="0"/>
          <w:numId w:val="10"/>
        </w:numPr>
      </w:pPr>
      <w:r>
        <w:t xml:space="preserve">Non-coherent integration over multiple </w:t>
      </w:r>
      <w:proofErr w:type="spellStart"/>
      <w:r>
        <w:t>subframes</w:t>
      </w:r>
      <w:proofErr w:type="spellEnd"/>
    </w:p>
    <w:p w:rsidR="00F97488" w:rsidRDefault="00F97488" w:rsidP="00F97488">
      <w:pPr>
        <w:pStyle w:val="Listenabsatz"/>
        <w:numPr>
          <w:ilvl w:val="0"/>
          <w:numId w:val="10"/>
        </w:numPr>
      </w:pPr>
      <w:r>
        <w:t>1.92 MHz sampling frequency, refined estimate by IFFT interpolation</w:t>
      </w:r>
    </w:p>
    <w:p w:rsidR="00EC25FC" w:rsidRPr="00282402" w:rsidRDefault="00C816D9" w:rsidP="00892C37">
      <w:r>
        <w:lastRenderedPageBreak/>
        <w:t>The simulation results</w:t>
      </w:r>
      <w:r w:rsidR="00F97488">
        <w:t xml:space="preserve"> were obtained </w:t>
      </w:r>
      <w:r>
        <w:t>for</w:t>
      </w:r>
      <w:r w:rsidR="00F97488">
        <w:t xml:space="preserve"> 1 OTDOA </w:t>
      </w:r>
      <w:proofErr w:type="spellStart"/>
      <w:r w:rsidR="00F97488">
        <w:t>subframe</w:t>
      </w:r>
      <w:proofErr w:type="spellEnd"/>
      <w:r w:rsidR="00E7558E">
        <w:t xml:space="preserve"> of 1ms</w:t>
      </w:r>
      <w:r w:rsidR="00F97488">
        <w:t xml:space="preserve"> (Figure 1) and 100 UTDOA </w:t>
      </w:r>
      <w:proofErr w:type="spellStart"/>
      <w:r w:rsidR="00F97488">
        <w:t>subframes</w:t>
      </w:r>
      <w:proofErr w:type="spellEnd"/>
      <w:r w:rsidR="00E7558E">
        <w:t xml:space="preserve"> of 100ms</w:t>
      </w:r>
      <w:r w:rsidR="001F1A2B">
        <w:t xml:space="preserve"> in total</w:t>
      </w:r>
      <w:r w:rsidR="00FA534B">
        <w:t>.</w:t>
      </w:r>
      <w:r w:rsidR="00F97488">
        <w:t xml:space="preserve"> </w:t>
      </w:r>
      <w:r w:rsidR="00600976">
        <w:t xml:space="preserve">For </w:t>
      </w:r>
      <w:r w:rsidR="00FA534B">
        <w:t>UTDOA</w:t>
      </w:r>
      <w:r w:rsidR="001F1A2B">
        <w:t>,</w:t>
      </w:r>
      <w:r w:rsidR="00F97488">
        <w:t xml:space="preserve"> </w:t>
      </w:r>
      <w:r w:rsidR="00600976">
        <w:t>localized subcarrier allocation (case 1)</w:t>
      </w:r>
      <w:r w:rsidR="00F97488">
        <w:t xml:space="preserve"> and </w:t>
      </w:r>
      <w:r w:rsidR="00600976">
        <w:t>distributed subcarrier allocation (case 2)</w:t>
      </w:r>
      <w:r w:rsidR="001F1A2B">
        <w:t xml:space="preserve"> </w:t>
      </w:r>
      <w:r w:rsidR="00FA534B">
        <w:t>w</w:t>
      </w:r>
      <w:r w:rsidR="006D635C">
        <w:t>ere</w:t>
      </w:r>
      <w:r w:rsidR="00FA534B">
        <w:t xml:space="preserve"> compared</w:t>
      </w:r>
      <w:r w:rsidR="001F1A2B">
        <w:t>.</w:t>
      </w:r>
    </w:p>
    <w:p w:rsidR="00692F72" w:rsidRDefault="000A3AA2" w:rsidP="00692F72">
      <w:pPr>
        <w:keepNext/>
        <w:jc w:val="center"/>
      </w:pPr>
      <w:r>
        <w:rPr>
          <w:noProof/>
        </w:rPr>
        <w:drawing>
          <wp:inline distT="0" distB="0" distL="0" distR="0" wp14:anchorId="722571C0" wp14:editId="2189DA4C">
            <wp:extent cx="5452110" cy="4080510"/>
            <wp:effectExtent l="0" t="0" r="0" b="0"/>
            <wp:docPr id="3" name="Grafik 3" descr="G:\OK\Ideensammlung\3gpp_contribution_drafts\figures\otdoa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OK\Ideensammlung\3gpp_contribution_drafts\figures\otdoa.emf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110" cy="4080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7488" w:rsidRPr="00282402" w:rsidRDefault="00692F72" w:rsidP="00692F72">
      <w:pPr>
        <w:pStyle w:val="Beschriftung"/>
        <w:jc w:val="center"/>
      </w:pPr>
      <w:r>
        <w:t xml:space="preserve">Figure </w:t>
      </w:r>
      <w:r w:rsidR="00BE62E3">
        <w:fldChar w:fldCharType="begin"/>
      </w:r>
      <w:r w:rsidR="00BE62E3">
        <w:instrText xml:space="preserve"> SEQ Figure \* ARABIC </w:instrText>
      </w:r>
      <w:r w:rsidR="00BE62E3">
        <w:fldChar w:fldCharType="separate"/>
      </w:r>
      <w:r w:rsidR="00D459A3">
        <w:rPr>
          <w:noProof/>
        </w:rPr>
        <w:t>1</w:t>
      </w:r>
      <w:r w:rsidR="00BE62E3">
        <w:rPr>
          <w:noProof/>
        </w:rPr>
        <w:fldChar w:fldCharType="end"/>
      </w:r>
      <w:r>
        <w:t>: OTDOA</w:t>
      </w:r>
      <w:r w:rsidR="00600976">
        <w:t xml:space="preserve"> DL signal</w:t>
      </w:r>
      <w:r w:rsidR="00971B07">
        <w:t xml:space="preserve"> over</w:t>
      </w:r>
      <w:r w:rsidR="00600976">
        <w:t xml:space="preserve"> </w:t>
      </w:r>
      <w:r w:rsidR="00971B07">
        <w:t xml:space="preserve">1 </w:t>
      </w:r>
      <w:proofErr w:type="spellStart"/>
      <w:r w:rsidR="00971B07">
        <w:t>subframe</w:t>
      </w:r>
      <w:proofErr w:type="spellEnd"/>
      <w:r w:rsidR="00971B07">
        <w:t>.</w:t>
      </w:r>
    </w:p>
    <w:p w:rsidR="0003079A" w:rsidRPr="00282402" w:rsidRDefault="00892C37" w:rsidP="008E49D9">
      <w:pPr>
        <w:pStyle w:val="Listenabsatz"/>
        <w:keepNext/>
        <w:jc w:val="center"/>
      </w:pPr>
      <w:r>
        <w:rPr>
          <w:noProof/>
        </w:rPr>
        <w:drawing>
          <wp:inline distT="0" distB="0" distL="0" distR="0" wp14:anchorId="4D98681E" wp14:editId="6ADF151F">
            <wp:extent cx="6391910" cy="2105025"/>
            <wp:effectExtent l="0" t="0" r="0" b="9525"/>
            <wp:docPr id="11" name="Grafik 11" descr="G:\OK\Ideensammlung\3gpp_contribution_drafts\figures\case1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OK\Ideensammlung\3gpp_contribution_drafts\figures\case1.emf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910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7488" w:rsidRPr="00282402" w:rsidRDefault="008E49D9" w:rsidP="0003079A">
      <w:pPr>
        <w:pStyle w:val="Beschriftung"/>
        <w:jc w:val="center"/>
      </w:pPr>
      <w:r w:rsidRPr="00282402">
        <w:t xml:space="preserve">Figure </w:t>
      </w:r>
      <w:r w:rsidR="00BE62E3">
        <w:fldChar w:fldCharType="begin"/>
      </w:r>
      <w:r w:rsidR="00BE62E3">
        <w:instrText xml:space="preserve"> SEQ Figure \* ARABIC </w:instrText>
      </w:r>
      <w:r w:rsidR="00BE62E3">
        <w:fldChar w:fldCharType="separate"/>
      </w:r>
      <w:r w:rsidR="00D459A3">
        <w:rPr>
          <w:noProof/>
        </w:rPr>
        <w:t>2</w:t>
      </w:r>
      <w:r w:rsidR="00BE62E3">
        <w:rPr>
          <w:noProof/>
        </w:rPr>
        <w:fldChar w:fldCharType="end"/>
      </w:r>
      <w:r w:rsidRPr="00282402">
        <w:t xml:space="preserve">: UTDOA </w:t>
      </w:r>
      <w:r w:rsidR="00971B07">
        <w:t xml:space="preserve">UL signal </w:t>
      </w:r>
      <w:r w:rsidRPr="00282402">
        <w:t>case 1</w:t>
      </w:r>
      <w:r w:rsidR="00971B07">
        <w:t>:</w:t>
      </w:r>
      <w:r w:rsidR="001A79E3">
        <w:t xml:space="preserve"> </w:t>
      </w:r>
      <w:r w:rsidR="00971B07">
        <w:t xml:space="preserve">localized subcarrier allocation over </w:t>
      </w:r>
      <w:r w:rsidR="00426EE3">
        <w:t>4</w:t>
      </w:r>
      <w:r w:rsidR="00971B07">
        <w:t xml:space="preserve"> </w:t>
      </w:r>
      <w:proofErr w:type="spellStart"/>
      <w:r w:rsidR="00971B07">
        <w:t>subframes</w:t>
      </w:r>
      <w:proofErr w:type="spellEnd"/>
      <w:r w:rsidR="00971B07">
        <w:t>.</w:t>
      </w:r>
    </w:p>
    <w:p w:rsidR="00F97488" w:rsidRPr="00282402" w:rsidRDefault="00F97488" w:rsidP="00F97488">
      <w:pPr>
        <w:pStyle w:val="Listenabsatz"/>
        <w:ind w:left="0"/>
      </w:pPr>
    </w:p>
    <w:p w:rsidR="00F97488" w:rsidRPr="00282402" w:rsidRDefault="00F97488" w:rsidP="00F97488">
      <w:pPr>
        <w:pStyle w:val="Listenabsatz"/>
        <w:ind w:left="0"/>
      </w:pPr>
    </w:p>
    <w:p w:rsidR="00F97488" w:rsidRPr="00282402" w:rsidRDefault="00F97488" w:rsidP="00F97488">
      <w:pPr>
        <w:pStyle w:val="Listenabsatz"/>
      </w:pPr>
    </w:p>
    <w:p w:rsidR="00F97488" w:rsidRPr="00282402" w:rsidRDefault="00F97488" w:rsidP="00F97488">
      <w:pPr>
        <w:pStyle w:val="Listenabsatz"/>
      </w:pPr>
    </w:p>
    <w:p w:rsidR="008E49D9" w:rsidRPr="00282402" w:rsidRDefault="00892C37" w:rsidP="008E49D9">
      <w:pPr>
        <w:pStyle w:val="Listenabsatz"/>
        <w:keepNext/>
      </w:pPr>
      <w:r>
        <w:rPr>
          <w:noProof/>
        </w:rPr>
        <w:lastRenderedPageBreak/>
        <w:drawing>
          <wp:inline distT="0" distB="0" distL="0" distR="0" wp14:anchorId="52705E98" wp14:editId="3BE9D66B">
            <wp:extent cx="5391785" cy="1828800"/>
            <wp:effectExtent l="0" t="0" r="0" b="0"/>
            <wp:docPr id="12" name="Grafik 12" descr="G:\OK\Ideensammlung\3gpp_contribution_drafts\figures\case2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OK\Ideensammlung\3gpp_contribution_drafts\figures\case2.emf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78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7488" w:rsidRPr="00282402" w:rsidRDefault="008E49D9" w:rsidP="008E49D9">
      <w:pPr>
        <w:pStyle w:val="Beschriftung"/>
        <w:jc w:val="center"/>
      </w:pPr>
      <w:r w:rsidRPr="00282402">
        <w:t xml:space="preserve">Figure </w:t>
      </w:r>
      <w:r w:rsidR="00BE62E3">
        <w:fldChar w:fldCharType="begin"/>
      </w:r>
      <w:r w:rsidR="00BE62E3">
        <w:instrText xml:space="preserve"> SEQ Figure \* ARABIC </w:instrText>
      </w:r>
      <w:r w:rsidR="00BE62E3">
        <w:fldChar w:fldCharType="separate"/>
      </w:r>
      <w:r w:rsidR="00D459A3">
        <w:rPr>
          <w:noProof/>
        </w:rPr>
        <w:t>3</w:t>
      </w:r>
      <w:r w:rsidR="00BE62E3">
        <w:rPr>
          <w:noProof/>
        </w:rPr>
        <w:fldChar w:fldCharType="end"/>
      </w:r>
      <w:r w:rsidRPr="00282402">
        <w:t>: UTDOA</w:t>
      </w:r>
      <w:r w:rsidR="00971B07">
        <w:t xml:space="preserve"> UL</w:t>
      </w:r>
      <w:r w:rsidR="001A79E3">
        <w:t xml:space="preserve"> </w:t>
      </w:r>
      <w:r w:rsidR="00971B07">
        <w:t>signal</w:t>
      </w:r>
      <w:r w:rsidRPr="00282402">
        <w:t xml:space="preserve"> case 2</w:t>
      </w:r>
      <w:r w:rsidR="00971B07">
        <w:t xml:space="preserve">: distributed subcarrier allocation over </w:t>
      </w:r>
      <w:r w:rsidR="00426EE3">
        <w:t>4</w:t>
      </w:r>
      <w:r w:rsidR="00971B07">
        <w:t xml:space="preserve"> </w:t>
      </w:r>
      <w:proofErr w:type="spellStart"/>
      <w:r w:rsidR="00971B07">
        <w:t>subframes</w:t>
      </w:r>
      <w:proofErr w:type="spellEnd"/>
      <w:r w:rsidR="00971B07">
        <w:t>.</w:t>
      </w:r>
    </w:p>
    <w:p w:rsidR="00F97488" w:rsidRPr="00282402" w:rsidRDefault="00F97488" w:rsidP="00F97488">
      <w:pPr>
        <w:pStyle w:val="Listenabsatz"/>
      </w:pPr>
    </w:p>
    <w:p w:rsidR="006C776A" w:rsidRDefault="00171E67" w:rsidP="006174FD">
      <w:r>
        <w:t xml:space="preserve">Figure 4 </w:t>
      </w:r>
      <w:r w:rsidR="001A79E3">
        <w:t xml:space="preserve">and 5 </w:t>
      </w:r>
      <w:r>
        <w:t xml:space="preserve">show the error in estimating the TOA for OTDOA and UTDOA in both cases. </w:t>
      </w:r>
      <w:r w:rsidR="006174FD">
        <w:t xml:space="preserve">As discussed in Section 2.1, </w:t>
      </w:r>
      <w:r w:rsidR="0090289B">
        <w:t>100 times</w:t>
      </w:r>
      <w:r w:rsidR="006174FD">
        <w:t xml:space="preserve"> longer transmission intervals are needed to achieve </w:t>
      </w:r>
      <w:r w:rsidR="001A79E3">
        <w:t>similar</w:t>
      </w:r>
      <w:r w:rsidR="006174FD">
        <w:t xml:space="preserve"> performance for UTDOA as for OTDOA.</w:t>
      </w:r>
    </w:p>
    <w:p w:rsidR="00734729" w:rsidRDefault="006174FD" w:rsidP="00734729">
      <w:r>
        <w:t xml:space="preserve"> </w:t>
      </w:r>
      <w:r w:rsidR="00E13B9C">
        <w:t>A</w:t>
      </w:r>
      <w:r w:rsidR="00507B1E">
        <w:t xml:space="preserve"> TU channel model was used for the simulation results </w:t>
      </w:r>
      <w:r w:rsidR="006C776A">
        <w:t>in figure 4</w:t>
      </w:r>
      <w:r w:rsidR="00734729">
        <w:t>. UTDOA</w:t>
      </w:r>
      <w:r w:rsidR="006C776A">
        <w:t xml:space="preserve"> </w:t>
      </w:r>
      <w:r w:rsidR="00734729">
        <w:t>c</w:t>
      </w:r>
      <w:r w:rsidR="00171E67">
        <w:t xml:space="preserve">ase 2 performs slightly better due to the wider signals bandwidth within one </w:t>
      </w:r>
      <w:proofErr w:type="spellStart"/>
      <w:r w:rsidR="00171E67">
        <w:t>subframe</w:t>
      </w:r>
      <w:proofErr w:type="spellEnd"/>
      <w:r w:rsidR="00171E67">
        <w:t xml:space="preserve">, which can be combined </w:t>
      </w:r>
      <w:r w:rsidR="00171E67" w:rsidRPr="009C3F27">
        <w:t>coherently</w:t>
      </w:r>
      <w:r w:rsidR="00171E67">
        <w:t>. For case 1 on the other hand, only narrow frequency bands are combined coherently.</w:t>
      </w:r>
      <w:r w:rsidR="00734729" w:rsidRPr="00734729">
        <w:t xml:space="preserve"> </w:t>
      </w:r>
      <w:r w:rsidR="00734729">
        <w:t xml:space="preserve">The performance improvement for case 2 is more </w:t>
      </w:r>
      <w:r w:rsidR="00743CB8" w:rsidRPr="00743CB8">
        <w:t>pronounced</w:t>
      </w:r>
      <w:r w:rsidR="005E05AD">
        <w:t xml:space="preserve"> </w:t>
      </w:r>
      <w:r w:rsidR="00734729">
        <w:t>for a RA channel model as shown in figure 5.</w:t>
      </w:r>
    </w:p>
    <w:p w:rsidR="00734729" w:rsidRDefault="00734729" w:rsidP="006174FD"/>
    <w:p w:rsidR="002615C1" w:rsidRDefault="00126C8F" w:rsidP="00126C8F">
      <w:r>
        <w:rPr>
          <w:noProof/>
        </w:rPr>
        <w:drawing>
          <wp:inline distT="0" distB="0" distL="0" distR="0" wp14:anchorId="73714F10" wp14:editId="5CF3145E">
            <wp:extent cx="6400800" cy="2433320"/>
            <wp:effectExtent l="0" t="0" r="0" b="5080"/>
            <wp:docPr id="14" name="Grafik 14" descr="G:\OK\Ideensammlung\3gpp_contribution_drafts\figures\result_urban_5000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OK\Ideensammlung\3gpp_contribution_drafts\figures\result_urban_5000.emf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2433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1B07" w:rsidRPr="00282402" w:rsidRDefault="00971B07" w:rsidP="00971B07">
      <w:pPr>
        <w:pStyle w:val="Beschriftung"/>
        <w:jc w:val="center"/>
        <w:rPr>
          <w:noProof/>
        </w:rPr>
      </w:pPr>
      <w:r>
        <w:t xml:space="preserve">Figure </w:t>
      </w:r>
      <w:r w:rsidR="00BE62E3">
        <w:fldChar w:fldCharType="begin"/>
      </w:r>
      <w:r w:rsidR="00BE62E3">
        <w:instrText xml:space="preserve"> SEQ Figure \* ARABIC </w:instrText>
      </w:r>
      <w:r w:rsidR="00BE62E3">
        <w:fldChar w:fldCharType="separate"/>
      </w:r>
      <w:r w:rsidR="00D459A3">
        <w:rPr>
          <w:noProof/>
        </w:rPr>
        <w:t>4</w:t>
      </w:r>
      <w:r w:rsidR="00BE62E3">
        <w:rPr>
          <w:noProof/>
        </w:rPr>
        <w:fldChar w:fldCharType="end"/>
      </w:r>
      <w:r>
        <w:t xml:space="preserve">: </w:t>
      </w:r>
      <w:r w:rsidRPr="00F84ADF">
        <w:t>TOA estimation error converted to distance error</w:t>
      </w:r>
      <w:r w:rsidR="00D459A3">
        <w:t>, TU channel.</w:t>
      </w:r>
    </w:p>
    <w:p w:rsidR="00D459A3" w:rsidRDefault="00535170" w:rsidP="00693B92">
      <w:pPr>
        <w:keepNext/>
      </w:pPr>
      <w:r>
        <w:rPr>
          <w:noProof/>
        </w:rPr>
        <w:lastRenderedPageBreak/>
        <w:drawing>
          <wp:inline distT="0" distB="0" distL="0" distR="0" wp14:anchorId="57BF8EFB" wp14:editId="6ADD1423">
            <wp:extent cx="6400800" cy="2433320"/>
            <wp:effectExtent l="0" t="0" r="0" b="5080"/>
            <wp:docPr id="15" name="Grafik 15" descr="G:\OK\Ideensammlung\3gpp_contribution_drafts\figures\result_rural_5000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OK\Ideensammlung\3gpp_contribution_drafts\figures\result_rural_5000.emf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2433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1B07" w:rsidRDefault="00D459A3" w:rsidP="00693B92">
      <w:pPr>
        <w:pStyle w:val="Beschriftung"/>
        <w:jc w:val="center"/>
      </w:pPr>
      <w:r>
        <w:t xml:space="preserve">Figure </w:t>
      </w:r>
      <w:r w:rsidR="00BE62E3">
        <w:fldChar w:fldCharType="begin"/>
      </w:r>
      <w:r w:rsidR="00BE62E3">
        <w:instrText xml:space="preserve"> SEQ Figure \* ARABIC </w:instrText>
      </w:r>
      <w:r w:rsidR="00BE62E3">
        <w:fldChar w:fldCharType="separate"/>
      </w:r>
      <w:r>
        <w:rPr>
          <w:noProof/>
        </w:rPr>
        <w:t>5</w:t>
      </w:r>
      <w:r w:rsidR="00BE62E3">
        <w:rPr>
          <w:noProof/>
        </w:rPr>
        <w:fldChar w:fldCharType="end"/>
      </w:r>
      <w:r>
        <w:t xml:space="preserve">: </w:t>
      </w:r>
      <w:r w:rsidRPr="00512817">
        <w:t>TOA estimation erro</w:t>
      </w:r>
      <w:r>
        <w:t>r converted to distance error, RA</w:t>
      </w:r>
      <w:r w:rsidRPr="00512817">
        <w:t xml:space="preserve"> channel.</w:t>
      </w:r>
    </w:p>
    <w:p w:rsidR="00D459A3" w:rsidRPr="00D459A3" w:rsidRDefault="00D459A3" w:rsidP="00D459A3"/>
    <w:p w:rsidR="00A77951" w:rsidRPr="00F91723" w:rsidRDefault="00A77951" w:rsidP="00A77951">
      <w:pPr>
        <w:pStyle w:val="Beschriftung"/>
        <w:rPr>
          <w:color w:val="000000" w:themeColor="text1"/>
        </w:rPr>
      </w:pPr>
      <w:r w:rsidRPr="00F91723">
        <w:rPr>
          <w:color w:val="000000" w:themeColor="text1"/>
        </w:rPr>
        <w:t xml:space="preserve">Observation </w:t>
      </w:r>
      <w:r w:rsidR="008D41BB" w:rsidRPr="00F91723">
        <w:rPr>
          <w:color w:val="000000" w:themeColor="text1"/>
        </w:rPr>
        <w:t xml:space="preserve">4: Distributed subcarrier allocation </w:t>
      </w:r>
      <w:r w:rsidR="00187E03" w:rsidRPr="00F91723">
        <w:rPr>
          <w:color w:val="000000" w:themeColor="text1"/>
        </w:rPr>
        <w:t>can</w:t>
      </w:r>
      <w:r w:rsidR="008D41BB" w:rsidRPr="00F91723">
        <w:rPr>
          <w:color w:val="000000" w:themeColor="text1"/>
        </w:rPr>
        <w:t xml:space="preserve"> increase performance for UTDOA</w:t>
      </w:r>
      <w:r w:rsidRPr="00F91723">
        <w:rPr>
          <w:color w:val="000000" w:themeColor="text1"/>
        </w:rPr>
        <w:t>.</w:t>
      </w:r>
    </w:p>
    <w:p w:rsidR="00325B94" w:rsidRDefault="00325B94" w:rsidP="00CC2B36"/>
    <w:p w:rsidR="006932AA" w:rsidRDefault="006932AA" w:rsidP="00CC2B36"/>
    <w:p w:rsidR="006932AA" w:rsidRDefault="006932AA" w:rsidP="00CC2B36"/>
    <w:p w:rsidR="00CC2B36" w:rsidRDefault="00CC2B36" w:rsidP="00CC2B36">
      <w:pPr>
        <w:pStyle w:val="berschrift1"/>
        <w:rPr>
          <w:rFonts w:cs="Arial"/>
          <w:lang w:val="en-US"/>
        </w:rPr>
      </w:pPr>
      <w:r w:rsidRPr="004E3FC2">
        <w:rPr>
          <w:rFonts w:cs="Arial"/>
          <w:lang w:val="en-US"/>
        </w:rPr>
        <w:t>Conclusions</w:t>
      </w:r>
    </w:p>
    <w:p w:rsidR="006932AA" w:rsidRDefault="006932AA" w:rsidP="006932AA">
      <w:pPr>
        <w:pStyle w:val="Beschriftung"/>
      </w:pPr>
      <w:r>
        <w:t>Observation 1: UTDOA based positioning requires a longer integration time compared to OTDOA to achieve similar performance.</w:t>
      </w:r>
    </w:p>
    <w:p w:rsidR="006932AA" w:rsidRDefault="006932AA" w:rsidP="006932AA">
      <w:pPr>
        <w:spacing w:before="120" w:after="120"/>
        <w:rPr>
          <w:b/>
          <w:bCs w:val="0"/>
        </w:rPr>
      </w:pPr>
      <w:r w:rsidRPr="006932AA">
        <w:rPr>
          <w:b/>
          <w:bCs w:val="0"/>
        </w:rPr>
        <w:t>Observation 2: [14dBm] UEs are likely to rely solely on RAT dependent solutions for positioning.</w:t>
      </w:r>
    </w:p>
    <w:p w:rsidR="006932AA" w:rsidRPr="006932AA" w:rsidRDefault="006932AA" w:rsidP="006932AA">
      <w:pPr>
        <w:spacing w:before="120" w:after="120"/>
        <w:rPr>
          <w:b/>
          <w:bCs w:val="0"/>
        </w:rPr>
      </w:pPr>
      <w:r w:rsidRPr="006932AA">
        <w:rPr>
          <w:b/>
          <w:bCs w:val="0"/>
        </w:rPr>
        <w:t>Observation 3: Low power UEs with a small battery capacity will suffer even more from long uplink transmissions, since transmission gaps further increase the time-period during which the UE cannot sleep.</w:t>
      </w:r>
    </w:p>
    <w:p w:rsidR="00F91723" w:rsidRPr="00F91723" w:rsidRDefault="00F91723" w:rsidP="00F91723">
      <w:pPr>
        <w:spacing w:before="120" w:after="120"/>
        <w:rPr>
          <w:b/>
          <w:bCs w:val="0"/>
          <w:color w:val="000000" w:themeColor="text1"/>
        </w:rPr>
      </w:pPr>
      <w:r w:rsidRPr="00F91723">
        <w:rPr>
          <w:b/>
          <w:bCs w:val="0"/>
          <w:color w:val="000000" w:themeColor="text1"/>
        </w:rPr>
        <w:t>Observation 4: Distributed subcarrier allocation can increase performance for UTDOA.</w:t>
      </w:r>
    </w:p>
    <w:p w:rsidR="0079569B" w:rsidRPr="004E3FC2" w:rsidRDefault="0079569B" w:rsidP="0079569B">
      <w:pPr>
        <w:spacing w:after="60"/>
        <w:jc w:val="both"/>
      </w:pPr>
    </w:p>
    <w:p w:rsidR="007141E1" w:rsidRPr="004E3FC2" w:rsidRDefault="007141E1" w:rsidP="007141E1">
      <w:pPr>
        <w:pStyle w:val="berschrift1"/>
        <w:numPr>
          <w:ilvl w:val="0"/>
          <w:numId w:val="0"/>
        </w:numPr>
        <w:ind w:left="432" w:hanging="432"/>
        <w:rPr>
          <w:rFonts w:cs="Arial"/>
          <w:lang w:val="en-US"/>
        </w:rPr>
      </w:pPr>
      <w:bookmarkStart w:id="2" w:name="_Ref415123869"/>
      <w:bookmarkStart w:id="3" w:name="_Ref426028042"/>
      <w:r w:rsidRPr="004E3FC2">
        <w:rPr>
          <w:rFonts w:cs="Arial"/>
          <w:lang w:val="en-US"/>
        </w:rPr>
        <w:t>References</w:t>
      </w:r>
    </w:p>
    <w:p w:rsidR="007141E1" w:rsidRDefault="007141E1" w:rsidP="007141E1">
      <w:pPr>
        <w:widowControl w:val="0"/>
        <w:numPr>
          <w:ilvl w:val="0"/>
          <w:numId w:val="3"/>
        </w:numPr>
        <w:tabs>
          <w:tab w:val="num" w:pos="708"/>
        </w:tabs>
        <w:overflowPunct/>
        <w:autoSpaceDE/>
        <w:adjustRightInd/>
        <w:spacing w:after="120"/>
        <w:jc w:val="both"/>
        <w:textAlignment w:val="auto"/>
      </w:pPr>
      <w:bookmarkStart w:id="4" w:name="_Ref414980561"/>
      <w:r w:rsidRPr="004E3FC2">
        <w:t>RP-161318</w:t>
      </w:r>
      <w:r w:rsidRPr="004E3FC2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1" layoutInCell="1" allowOverlap="1" wp14:anchorId="2A9D6733" wp14:editId="738CEA6A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" cy="635"/>
                <wp:effectExtent l="9525" t="9525" r="8890" b="8890"/>
                <wp:wrapNone/>
                <wp:docPr id="1" name="Freeform 1" descr="C91C4G157EGE570G@8C86GBB2C30947309=:;c8:A&gt;&gt;M08424!!!!!!BIHO@]mVY03048!1@060D71110D81@0628DS5,18yyyy^MBS^UEE^IOC^US^!34/977!W0/1/1^bmd`otq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(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" o:spid="_x0000_s1026" alt="C91C4G157EGE570G@8C86GBB2C30947309=:;c8:A&gt;&gt;M08424!!!!!!BIHO@]mVY03048!1@060D71110D81@0628DS5,18yyyy^MBS^UEE^IOC^US^!34/977!W0/1/1^bmd`otq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(" style="position:absolute;margin-left:0;margin-top:0;width:.05pt;height:.05pt;z-index:25166643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 90jcwfIWJU67QAgl6YK0S0CoHGBkTxKLZGx5TGhvj5O2G0SRWNoz/78nu9wcxkFMGNg6quQqL6RA 0s5Y6ir5vt9lD1JwBDIwOMJKHpHlpr69KfdHjyxSmriSfYz+USnWPY7AufNIadK6MEJMx9ApD/oD OlTrorhX2lFEilmcO2RdNtjC5xDF9pCuTyYBB5bi6bQ4syoJ3g9WQ0ymaiLzg5KdCXlKLjvcW893 SUOqXwnz5DrgnHtJTxOsQfEKIT7DmDSUCaxw7Rqn8787ZsmRM9e2VmPeBN4uqYvTtW7jvijg9N/y JsXecLq0q+WD6m8AAAD//wMAUEsDBBQABgAIAAAAIQA4/SH/1gAAAJQBAAALAAAAX3JlbHMvLnJl bHOkkMFqwzAMhu+DvYPRfXGawxijTi+j0GvpHsDYimMaW0Yy2fr2M4PBMnrbUb/Q94l/f/hMi1qR JVI2sOt6UJgd+ZiDgffL8ekFlFSbvV0oo4EbChzGx4f9GRdb25HMsYhqlCwG5lrLq9biZkxWOiqY 22YiTra2kYMu1l1tQD30/bPm3wwYN0x18gb45AdQl1tp5j/sFB2T0FQ7R0nTNEV3j6o9feQzro1i OWA14Fm+Q8a1a8+Bvu/d/dMb2JY5uiPbhG/ktn4cqGU/er3pcvwCAAD//wMAUEsDBBQABgAIAAAA IQCKGEEUKQUAAGYWAAAOAAAAZHJzL2Uyb0RvYy54bWzsWFtP7DYQfq/U/2DyUFVVS2znvoflAMul SIdyJJZWfeiq3sS7iZrEOU5g4fz6ju1kSRaWQtW37koExx6PZ74ZTz774ONDkaN7LutMlGOL7GML 8TIWSVYux9bt9Pyn0EJ1w8qE5aLkY+uR19bHw2+/OVhVI05FKvKESwRKynq0qsZW2jTVyLbrOOUF q/dFxUsYXAhZsAZe5dJOJFuB9iK3Kca+vRIyqaSIeV1D76kZtA61/sWCx831YlHzBuVjC2xr9FPq 51w97cMDNlpKVqVZ3JrB/oUVBctKWHSt6pQ1DN3J7JmqIoulqMWi2Y9FYYvFIou59gG8IXjDm5uU VVz7AuDU1Rqm+r9TG/9y/1miLIHYWahkBYToXHKuAEfQk/A6BrQmEZm4F8QLzi7OvABfHIWT0L84 OaETB0duAI/x6EMcjo6/WzYf1N8VDl3q7unfyeXP10d/FL/+jh3shnvkCPv4NCCE4NNQvdDw9Mb7 kYSP8JtdndzMbs/OZpfXk9ntzWzPce0oCPZ+wzaxyWxeJH+K5ovNy7nRvXvuENghsENgh8AOgR0C OwT+fwiQve8tlGZJwhX/Vnx2VdUjoHU31WepGGldfRLxXzUqxSRl5ZIfSylWKWcJsEgtbw8mqJca pqL56kokQAfZXSM0tX1YyEIpBNKKHjSDflwzaP7QoBg6fcezUAz9qgG22GzUTYvv6uaCC62C3X+q G0O9E2hp4py09HMKNH1R5MDCf7ARwaGP0QpR4uOOrK8FgZ+uBSkJA5S+LEf7chENt+lzenKwMMbb FLpDwe0WAhg9C8GFbRr9niAJ/YBuszHoC75mI5y71kuTwAeWTjECC8AG3/Mcvz35rMGM+vIkiHw3 fFWe9MPkhVFI3dfl+9F6XbIfLw87wTYsSD9glAZbE4AMAgbub1fZjxhx/KFOyOZll68s7VI4fijb HIYWgi02tqah3jGVqNVOURkNW2JqdhsbgZjK+CfpaCAN7itpp90/z6QBeTW9Uw6+KfFuuz0XJwNx yDQlHvS1g18wrXVCwplZnZanBAyB8/JUwQxnwKlCEc7MU6KXAgNYozDQtkATrcaW2aYo7VpqrBD3 fCq0VKPQ0FtaG6H2bGvGk1B8N8/iE/51OMX1IH3AbhK4beZWWlnkUUhcNYBJaFK6HcBgphqAw2nn 6kDzS+sEoW8mEY/2lfl+aPrbEmSW8Nx2ibcv4JLgxQVoFJl+D8Z1XTRLkMiHDa/cc/A6wP/oBiGe ybgOYIiVRktpV9ocSgf+UdfknEvp230xSwAIA1A6Vb7nD/q7pQMv6mI+jEBeDiMOdV/buq78kKSd TPffeEVxh15PeScyXKSdQKC2aeWbVrb5CxA982s9510gUbjm2II5dgFsFY3NKEHQHROP90U97DDe TKLApS9mHfFpmxBvjzqkFmSiMnsQXuIE6ssP3Rtbh9CglX/PRiQUPllG3ca+JoR6puJtloIX68ow /HEuam5YiSpemp6sq5gqgj2KUos8S86zPFeVq5bL+SSX6J5BYTzXv7aoDMTyUhVBoD6mQg/GBirU Z9jwGVh1IFZkDdyH5lkxtoCAtEJspPjaWZno0tCwLDdtvSXAi46zGe43F8kj8DcpzGUnXM5CIxXy q4VWcNE5tuovd0xyC+WXJXDAiLguJGKjX1wPaAKU+/7IvD/CyhhUja3Ggi+dak4aeIMpd5XMlims ZD43pTgG3rjIFMvT9hmr2he4zNTgtxev6ra0/66lnq6HD/8GAAD//wMAUEsDBBQABgAIAAAAIQAB NWGN1QAAAP8AAAAPAAAAZHJzL2Rvd25yZXYueG1sTI/NbsIwEITvlXgHa5F6K04rtYIQBxWktqI9 8SPOm3hJIux1FDuQvn0Nl3IZaTWjmW+zxWCNOFPnG8cKnicJCOLS6YYrBfvdx9MUhA/IGo1jUvBL Hhb56CHDVLsLb+i8DZWIJexTVFCH0KZS+rImi37iWuLoHV1nMcSzq6Tu8BLLrZEvSfImLTYcF2ps aVVTedr2VoH52fH3jGXzajbFsl9PD19r86nU43h4n4MINIT/MFzxIzrkkalwPWsvjIL4SLjpzRPF NSHzTN5z538AAAD//wMAUEsBAi0AFAAGAAgAAAAhALaDOJL+AAAA4QEAABMAAAAAAAAAAAAAAAAA AAAAAFtDb250ZW50X1R5cGVzXS54bWxQSwECLQAUAAYACAAAACEAOP0h/9YAAACUAQAACwAAAAAA AAAAAAAAAAAvAQAAX3JlbHMvLnJlbHNQSwECLQAUAAYACAAAACEAihhBFCkFAABmFgAADgAAAAAA AAAAAAAAAAAuAgAAZHJzL2Uyb0RvYy54bWxQSwECLQAUAAYACAAAACEAATVhjdUAAAD/AAAADwAA AAAAAAAAAAAAAACDBwAAZHJzL2Rvd25yZXYueG1sUEsFBgAAAAAEAAQA8wAAAIUIAAAAAA== 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 strokeweight=".5pt">
                <v:stroke joinstyle="miter"/>
                <v:path o:connecttype="custom" o:connectlocs="319,64;86,318;319,635;549,318" o:connectangles="270,180,90,0" textboxrect="5034,2279,16566,13674"/>
                <w10:anchorlock/>
              </v:shape>
            </w:pict>
          </mc:Fallback>
        </mc:AlternateContent>
      </w:r>
      <w:r w:rsidRPr="004E3FC2">
        <w:t>, “</w:t>
      </w:r>
      <w:r w:rsidRPr="000243CD">
        <w:t>Enhancements of NB-</w:t>
      </w:r>
      <w:proofErr w:type="spellStart"/>
      <w:r w:rsidRPr="000243CD">
        <w:t>IoT</w:t>
      </w:r>
      <w:proofErr w:type="spellEnd"/>
      <w:r w:rsidRPr="004E3FC2">
        <w:t>”.</w:t>
      </w:r>
      <w:bookmarkEnd w:id="4"/>
    </w:p>
    <w:p w:rsidR="007141E1" w:rsidRPr="00803E55" w:rsidRDefault="007141E1" w:rsidP="007141E1">
      <w:pPr>
        <w:widowControl w:val="0"/>
        <w:numPr>
          <w:ilvl w:val="0"/>
          <w:numId w:val="3"/>
        </w:numPr>
        <w:overflowPunct/>
        <w:autoSpaceDE/>
        <w:adjustRightInd/>
        <w:spacing w:after="120"/>
        <w:jc w:val="both"/>
        <w:textAlignment w:val="auto"/>
      </w:pPr>
      <w:r w:rsidRPr="00803E55">
        <w:t>TS 36.211: “Evolved Universal Terrestrial Radio Access (E-UTRA); Physical channels and modulation</w:t>
      </w:r>
      <w:r>
        <w:t xml:space="preserve"> </w:t>
      </w:r>
      <w:r w:rsidRPr="00803E55">
        <w:t>(Release 13)”</w:t>
      </w:r>
    </w:p>
    <w:p w:rsidR="007141E1" w:rsidRDefault="007141E1" w:rsidP="007141E1">
      <w:pPr>
        <w:widowControl w:val="0"/>
        <w:numPr>
          <w:ilvl w:val="0"/>
          <w:numId w:val="3"/>
        </w:numPr>
        <w:tabs>
          <w:tab w:val="num" w:pos="708"/>
        </w:tabs>
        <w:overflowPunct/>
        <w:autoSpaceDE/>
        <w:adjustRightInd/>
        <w:spacing w:after="120"/>
        <w:jc w:val="both"/>
        <w:textAlignment w:val="auto"/>
      </w:pPr>
      <w:r w:rsidRPr="00B543B7">
        <w:t>R1-165971</w:t>
      </w:r>
      <w:r>
        <w:t>, “</w:t>
      </w:r>
      <w:r w:rsidRPr="00B543B7">
        <w:t>Introduction of NB-</w:t>
      </w:r>
      <w:proofErr w:type="spellStart"/>
      <w:r w:rsidRPr="00B543B7">
        <w:t>IoT</w:t>
      </w:r>
      <w:proofErr w:type="spellEnd"/>
      <w:r>
        <w:t>”</w:t>
      </w:r>
    </w:p>
    <w:p w:rsidR="007141E1" w:rsidRDefault="007141E1" w:rsidP="007141E1">
      <w:pPr>
        <w:widowControl w:val="0"/>
        <w:numPr>
          <w:ilvl w:val="0"/>
          <w:numId w:val="3"/>
        </w:numPr>
        <w:tabs>
          <w:tab w:val="num" w:pos="708"/>
        </w:tabs>
        <w:overflowPunct/>
        <w:autoSpaceDE/>
        <w:adjustRightInd/>
        <w:spacing w:after="120"/>
        <w:jc w:val="both"/>
        <w:textAlignment w:val="auto"/>
      </w:pPr>
      <w:r>
        <w:t>TR 37.857, “Study on indoor positioning enhancements for UTRA and LTE (Release 13)”</w:t>
      </w:r>
    </w:p>
    <w:p w:rsidR="007141E1" w:rsidRPr="004D3D4C" w:rsidRDefault="007141E1" w:rsidP="007141E1">
      <w:pPr>
        <w:widowControl w:val="0"/>
        <w:numPr>
          <w:ilvl w:val="0"/>
          <w:numId w:val="3"/>
        </w:numPr>
        <w:overflowPunct/>
        <w:autoSpaceDE/>
        <w:adjustRightInd/>
        <w:spacing w:after="120"/>
        <w:jc w:val="both"/>
        <w:textAlignment w:val="auto"/>
      </w:pPr>
      <w:r w:rsidRPr="004D3D4C">
        <w:t>TR 45.820, “Cellular system support for ultra-low complexity and low throughput Internet of Things (</w:t>
      </w:r>
      <w:proofErr w:type="spellStart"/>
      <w:r w:rsidRPr="004D3D4C">
        <w:t>CIoT</w:t>
      </w:r>
      <w:proofErr w:type="spellEnd"/>
      <w:r w:rsidRPr="004D3D4C">
        <w:t>)</w:t>
      </w:r>
      <w:r>
        <w:t xml:space="preserve"> </w:t>
      </w:r>
      <w:r w:rsidRPr="004D3D4C">
        <w:t>(Release 13)</w:t>
      </w:r>
    </w:p>
    <w:p w:rsidR="00DA66EB" w:rsidRPr="00BE4FE3" w:rsidRDefault="00DA66EB" w:rsidP="00BE4FE3">
      <w:pPr>
        <w:widowControl w:val="0"/>
        <w:numPr>
          <w:ilvl w:val="0"/>
          <w:numId w:val="3"/>
        </w:numPr>
        <w:tabs>
          <w:tab w:val="num" w:pos="708"/>
        </w:tabs>
        <w:overflowPunct/>
        <w:autoSpaceDE/>
        <w:adjustRightInd/>
        <w:spacing w:after="120"/>
        <w:jc w:val="both"/>
        <w:textAlignment w:val="auto"/>
      </w:pPr>
      <w:r>
        <w:t>TS 36.101,</w:t>
      </w:r>
      <w:r w:rsidR="00BE4FE3" w:rsidRPr="00BE4FE3">
        <w:t xml:space="preserve"> </w:t>
      </w:r>
      <w:r w:rsidR="00BE4FE3">
        <w:t>“User Equipment (UE) radio transmission and reception(Release 14)”</w:t>
      </w:r>
    </w:p>
    <w:bookmarkEnd w:id="2"/>
    <w:bookmarkEnd w:id="3"/>
    <w:p w:rsidR="00BE080E" w:rsidRDefault="00BE080E" w:rsidP="0079569B">
      <w:pPr>
        <w:pStyle w:val="berschrift1"/>
        <w:numPr>
          <w:ilvl w:val="0"/>
          <w:numId w:val="0"/>
        </w:numPr>
        <w:pBdr>
          <w:top w:val="single" w:sz="12" w:space="4" w:color="auto"/>
        </w:pBdr>
        <w:ind w:left="432" w:hanging="432"/>
        <w:textAlignment w:val="auto"/>
        <w:rPr>
          <w:rFonts w:cs="Arial"/>
          <w:lang w:val="en-US" w:eastAsia="zh-CN"/>
        </w:rPr>
      </w:pPr>
      <w:r>
        <w:rPr>
          <w:rFonts w:cs="Arial"/>
          <w:lang w:val="en-US" w:eastAsia="zh-CN"/>
        </w:rPr>
        <w:lastRenderedPageBreak/>
        <w:t>Annex:</w:t>
      </w:r>
      <w:r w:rsidR="0079569B" w:rsidRPr="004E3FC2">
        <w:rPr>
          <w:rFonts w:cs="Arial"/>
          <w:lang w:val="en-US" w:eastAsia="zh-CN"/>
        </w:rPr>
        <w:t xml:space="preserve"> </w:t>
      </w:r>
    </w:p>
    <w:p w:rsidR="0079569B" w:rsidRPr="004E3FC2" w:rsidRDefault="00BE080E" w:rsidP="0079569B">
      <w:pPr>
        <w:pStyle w:val="berschrift1"/>
        <w:numPr>
          <w:ilvl w:val="0"/>
          <w:numId w:val="0"/>
        </w:numPr>
        <w:pBdr>
          <w:top w:val="single" w:sz="12" w:space="4" w:color="auto"/>
        </w:pBdr>
        <w:ind w:left="432" w:hanging="432"/>
        <w:textAlignment w:val="auto"/>
        <w:rPr>
          <w:rFonts w:cs="Arial"/>
          <w:lang w:val="en-US" w:eastAsia="zh-CN"/>
        </w:rPr>
      </w:pPr>
      <w:r>
        <w:rPr>
          <w:rFonts w:cs="Arial"/>
          <w:lang w:val="en-US" w:eastAsia="zh-CN"/>
        </w:rPr>
        <w:t>Simulation Assumptions</w:t>
      </w:r>
    </w:p>
    <w:tbl>
      <w:tblPr>
        <w:tblW w:w="7945" w:type="dxa"/>
        <w:jc w:val="center"/>
        <w:tblLayout w:type="fixed"/>
        <w:tblCellMar>
          <w:left w:w="28" w:type="dxa"/>
        </w:tblCellMar>
        <w:tblLook w:val="04A0" w:firstRow="1" w:lastRow="0" w:firstColumn="1" w:lastColumn="0" w:noHBand="0" w:noVBand="1"/>
      </w:tblPr>
      <w:tblGrid>
        <w:gridCol w:w="3328"/>
        <w:gridCol w:w="4617"/>
      </w:tblGrid>
      <w:tr w:rsidR="00BE080E" w:rsidRPr="00071B66" w:rsidTr="00BE080E">
        <w:trPr>
          <w:jc w:val="center"/>
        </w:trPr>
        <w:tc>
          <w:tcPr>
            <w:tcW w:w="3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  <w:vAlign w:val="center"/>
            <w:hideMark/>
          </w:tcPr>
          <w:p w:rsidR="00BE080E" w:rsidRPr="002873C6" w:rsidRDefault="00BE080E" w:rsidP="00832448">
            <w:pPr>
              <w:pStyle w:val="TAH"/>
              <w:rPr>
                <w:lang w:val="en-GB"/>
              </w:rPr>
            </w:pPr>
            <w:r w:rsidRPr="002873C6">
              <w:rPr>
                <w:lang w:val="en-GB"/>
              </w:rPr>
              <w:t>Parameter</w:t>
            </w:r>
          </w:p>
        </w:tc>
        <w:tc>
          <w:tcPr>
            <w:tcW w:w="46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6A6A6"/>
            <w:vAlign w:val="center"/>
            <w:hideMark/>
          </w:tcPr>
          <w:p w:rsidR="00BE080E" w:rsidRPr="002873C6" w:rsidRDefault="00BE080E" w:rsidP="00832448">
            <w:pPr>
              <w:pStyle w:val="TAH"/>
              <w:rPr>
                <w:lang w:val="en-GB"/>
              </w:rPr>
            </w:pPr>
            <w:r w:rsidRPr="002873C6">
              <w:rPr>
                <w:lang w:val="en-GB"/>
              </w:rPr>
              <w:t>Value</w:t>
            </w:r>
          </w:p>
        </w:tc>
      </w:tr>
      <w:tr w:rsidR="00BE080E" w:rsidRPr="00071B66" w:rsidTr="00BE080E">
        <w:trPr>
          <w:jc w:val="center"/>
        </w:trPr>
        <w:tc>
          <w:tcPr>
            <w:tcW w:w="3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E080E" w:rsidRPr="002873C6" w:rsidRDefault="00BE080E" w:rsidP="00832448">
            <w:pPr>
              <w:pStyle w:val="TAC"/>
              <w:rPr>
                <w:lang w:val="en-GB" w:eastAsia="zh-CN"/>
              </w:rPr>
            </w:pPr>
            <w:r w:rsidRPr="002873C6">
              <w:rPr>
                <w:lang w:val="en-GB" w:eastAsia="zh-CN"/>
              </w:rPr>
              <w:t>Frequency band</w:t>
            </w:r>
          </w:p>
        </w:tc>
        <w:tc>
          <w:tcPr>
            <w:tcW w:w="46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E080E" w:rsidRPr="002873C6" w:rsidRDefault="00BE080E" w:rsidP="00832448">
            <w:pPr>
              <w:pStyle w:val="TAC"/>
              <w:rPr>
                <w:lang w:val="en-GB" w:eastAsia="zh-CN"/>
              </w:rPr>
            </w:pPr>
            <w:r w:rsidRPr="002873C6">
              <w:rPr>
                <w:lang w:val="en-GB" w:eastAsia="zh-CN"/>
              </w:rPr>
              <w:t>900 MHz</w:t>
            </w:r>
          </w:p>
        </w:tc>
      </w:tr>
      <w:tr w:rsidR="00BE080E" w:rsidRPr="00071B66" w:rsidTr="00BE080E">
        <w:trPr>
          <w:jc w:val="center"/>
        </w:trPr>
        <w:tc>
          <w:tcPr>
            <w:tcW w:w="33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E080E" w:rsidRPr="002873C6" w:rsidRDefault="00BE080E" w:rsidP="00832448">
            <w:pPr>
              <w:pStyle w:val="TAC"/>
              <w:rPr>
                <w:lang w:val="en-GB" w:eastAsia="zh-CN"/>
              </w:rPr>
            </w:pPr>
            <w:r w:rsidRPr="002873C6">
              <w:rPr>
                <w:lang w:val="en-GB" w:eastAsia="zh-CN"/>
              </w:rPr>
              <w:t>Propagation channel model</w:t>
            </w:r>
          </w:p>
        </w:tc>
        <w:tc>
          <w:tcPr>
            <w:tcW w:w="46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E080E" w:rsidRPr="002873C6" w:rsidRDefault="00BE080E" w:rsidP="00D459A3">
            <w:pPr>
              <w:pStyle w:val="TAC"/>
              <w:rPr>
                <w:lang w:val="en-GB" w:eastAsia="zh-CN"/>
              </w:rPr>
            </w:pPr>
            <w:r w:rsidRPr="002873C6">
              <w:rPr>
                <w:lang w:val="en-GB" w:eastAsia="zh-CN"/>
              </w:rPr>
              <w:t>TU</w:t>
            </w:r>
            <w:r>
              <w:rPr>
                <w:lang w:val="en-GB" w:eastAsia="zh-CN"/>
              </w:rPr>
              <w:t>, 12 taps</w:t>
            </w:r>
            <w:r w:rsidR="00445675">
              <w:rPr>
                <w:lang w:val="en-GB" w:eastAsia="zh-CN"/>
              </w:rPr>
              <w:t xml:space="preserve">; </w:t>
            </w:r>
            <w:r w:rsidR="00D459A3">
              <w:rPr>
                <w:lang w:val="en-GB" w:eastAsia="zh-CN"/>
              </w:rPr>
              <w:t>RA</w:t>
            </w:r>
            <w:r w:rsidR="00445675">
              <w:rPr>
                <w:lang w:val="en-GB" w:eastAsia="zh-CN"/>
              </w:rPr>
              <w:t>, 4 taps</w:t>
            </w:r>
          </w:p>
        </w:tc>
      </w:tr>
      <w:tr w:rsidR="00BE080E" w:rsidRPr="00071B66" w:rsidTr="00BE080E">
        <w:trPr>
          <w:jc w:val="center"/>
        </w:trPr>
        <w:tc>
          <w:tcPr>
            <w:tcW w:w="332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BE080E" w:rsidRPr="002873C6" w:rsidRDefault="00BE080E" w:rsidP="00832448">
            <w:pPr>
              <w:pStyle w:val="TAC"/>
              <w:rPr>
                <w:lang w:val="en-GB" w:eastAsia="zh-CN"/>
              </w:rPr>
            </w:pPr>
            <w:r w:rsidRPr="002873C6">
              <w:rPr>
                <w:lang w:val="en-GB" w:eastAsia="zh-CN"/>
              </w:rPr>
              <w:t>Doppler spread</w:t>
            </w:r>
          </w:p>
        </w:tc>
        <w:tc>
          <w:tcPr>
            <w:tcW w:w="46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E080E" w:rsidRPr="002873C6" w:rsidRDefault="00BE080E" w:rsidP="00832448">
            <w:pPr>
              <w:pStyle w:val="TAC"/>
              <w:rPr>
                <w:lang w:val="en-GB" w:eastAsia="zh-CN"/>
              </w:rPr>
            </w:pPr>
            <w:r w:rsidRPr="002873C6">
              <w:rPr>
                <w:lang w:val="en-GB" w:eastAsia="zh-CN"/>
              </w:rPr>
              <w:t xml:space="preserve">1 Hz </w:t>
            </w:r>
          </w:p>
        </w:tc>
      </w:tr>
      <w:tr w:rsidR="00BE080E" w:rsidRPr="00071B66" w:rsidTr="00BE080E">
        <w:trPr>
          <w:jc w:val="center"/>
        </w:trPr>
        <w:tc>
          <w:tcPr>
            <w:tcW w:w="3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E080E" w:rsidRPr="002873C6" w:rsidRDefault="00DD4C8B" w:rsidP="00832448">
            <w:pPr>
              <w:pStyle w:val="TAC"/>
              <w:rPr>
                <w:lang w:val="en-GB" w:eastAsia="zh-CN"/>
              </w:rPr>
            </w:pPr>
            <w:r>
              <w:rPr>
                <w:lang w:val="en-GB" w:eastAsia="zh-CN"/>
              </w:rPr>
              <w:t>CL</w:t>
            </w:r>
          </w:p>
        </w:tc>
        <w:tc>
          <w:tcPr>
            <w:tcW w:w="46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E080E" w:rsidRPr="002873C6" w:rsidRDefault="00DD4C8B" w:rsidP="00832448">
            <w:pPr>
              <w:pStyle w:val="TAC"/>
              <w:rPr>
                <w:lang w:val="en-GB" w:eastAsia="zh-CN"/>
              </w:rPr>
            </w:pPr>
            <w:r>
              <w:rPr>
                <w:lang w:val="en-GB" w:eastAsia="zh-CN"/>
              </w:rPr>
              <w:t>154 dB</w:t>
            </w:r>
          </w:p>
        </w:tc>
      </w:tr>
      <w:tr w:rsidR="00BE080E" w:rsidRPr="00A77951" w:rsidTr="00BE080E">
        <w:trPr>
          <w:jc w:val="center"/>
        </w:trPr>
        <w:tc>
          <w:tcPr>
            <w:tcW w:w="3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E080E" w:rsidRPr="002873C6" w:rsidRDefault="00BE080E" w:rsidP="00832448">
            <w:pPr>
              <w:pStyle w:val="TAC"/>
              <w:rPr>
                <w:lang w:val="en-GB" w:eastAsia="zh-CN"/>
              </w:rPr>
            </w:pPr>
            <w:r w:rsidRPr="002873C6">
              <w:rPr>
                <w:lang w:val="en-GB" w:eastAsia="zh-CN"/>
              </w:rPr>
              <w:t>Antenna configuration</w:t>
            </w:r>
          </w:p>
        </w:tc>
        <w:tc>
          <w:tcPr>
            <w:tcW w:w="46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E080E" w:rsidRPr="00B24989" w:rsidRDefault="00A77951" w:rsidP="00A77951">
            <w:pPr>
              <w:pStyle w:val="TAC"/>
              <w:rPr>
                <w:lang w:val="en-US" w:eastAsia="zh-CN"/>
              </w:rPr>
            </w:pPr>
            <w:proofErr w:type="spellStart"/>
            <w:r w:rsidRPr="00052748">
              <w:rPr>
                <w:lang w:val="en-US" w:eastAsia="zh-CN"/>
              </w:rPr>
              <w:t>eNB</w:t>
            </w:r>
            <w:proofErr w:type="spellEnd"/>
            <w:r w:rsidR="00BE080E" w:rsidRPr="00052748">
              <w:rPr>
                <w:lang w:val="en-US" w:eastAsia="zh-CN"/>
              </w:rPr>
              <w:t>: 1T</w:t>
            </w:r>
            <w:r w:rsidRPr="00052748">
              <w:rPr>
                <w:lang w:val="en-US" w:eastAsia="zh-CN"/>
              </w:rPr>
              <w:t>x,</w:t>
            </w:r>
            <w:r w:rsidR="00BE080E" w:rsidRPr="00052748">
              <w:rPr>
                <w:lang w:val="en-US" w:eastAsia="zh-CN"/>
              </w:rPr>
              <w:t>1R</w:t>
            </w:r>
            <w:r w:rsidRPr="00052748">
              <w:rPr>
                <w:lang w:val="en-US" w:eastAsia="zh-CN"/>
              </w:rPr>
              <w:t>x</w:t>
            </w:r>
            <w:r w:rsidR="00BE080E" w:rsidRPr="00052748">
              <w:rPr>
                <w:lang w:val="en-US" w:eastAsia="zh-CN"/>
              </w:rPr>
              <w:br/>
            </w:r>
            <w:r w:rsidRPr="00052748">
              <w:rPr>
                <w:lang w:val="en-US" w:eastAsia="zh-CN"/>
              </w:rPr>
              <w:t>UE</w:t>
            </w:r>
            <w:r w:rsidR="00BE080E" w:rsidRPr="00052748">
              <w:rPr>
                <w:lang w:val="en-US" w:eastAsia="zh-CN"/>
              </w:rPr>
              <w:t>: 1T</w:t>
            </w:r>
            <w:r w:rsidRPr="00052748">
              <w:rPr>
                <w:lang w:val="en-US" w:eastAsia="zh-CN"/>
              </w:rPr>
              <w:t>x,</w:t>
            </w:r>
            <w:r w:rsidR="00BE080E" w:rsidRPr="00052748">
              <w:rPr>
                <w:lang w:val="en-US" w:eastAsia="zh-CN"/>
              </w:rPr>
              <w:t>1R</w:t>
            </w:r>
            <w:r>
              <w:rPr>
                <w:lang w:val="en-US" w:eastAsia="zh-CN"/>
              </w:rPr>
              <w:t>x</w:t>
            </w:r>
          </w:p>
        </w:tc>
      </w:tr>
      <w:tr w:rsidR="00BE080E" w:rsidRPr="00071B66" w:rsidTr="00BE080E">
        <w:trPr>
          <w:jc w:val="center"/>
        </w:trPr>
        <w:tc>
          <w:tcPr>
            <w:tcW w:w="3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E080E" w:rsidRPr="002873C6" w:rsidRDefault="00BE080E" w:rsidP="00832448">
            <w:pPr>
              <w:pStyle w:val="TAC"/>
              <w:rPr>
                <w:lang w:val="en-GB" w:eastAsia="zh-CN"/>
              </w:rPr>
            </w:pPr>
            <w:r>
              <w:rPr>
                <w:lang w:val="en-GB"/>
              </w:rPr>
              <w:t>F</w:t>
            </w:r>
            <w:r w:rsidRPr="002873C6">
              <w:rPr>
                <w:lang w:val="en-GB"/>
              </w:rPr>
              <w:t>requency error</w:t>
            </w:r>
          </w:p>
        </w:tc>
        <w:tc>
          <w:tcPr>
            <w:tcW w:w="46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E080E" w:rsidRPr="002873C6" w:rsidRDefault="00A77951" w:rsidP="00832448">
            <w:pPr>
              <w:pStyle w:val="TAC"/>
              <w:rPr>
                <w:lang w:val="en-GB" w:eastAsia="zh-CN"/>
              </w:rPr>
            </w:pPr>
            <w:r>
              <w:rPr>
                <w:lang w:val="en-GB" w:eastAsia="zh-CN"/>
              </w:rPr>
              <w:t>0</w:t>
            </w:r>
          </w:p>
        </w:tc>
      </w:tr>
      <w:tr w:rsidR="00BE080E" w:rsidRPr="00071B66" w:rsidTr="00BE080E">
        <w:trPr>
          <w:jc w:val="center"/>
        </w:trPr>
        <w:tc>
          <w:tcPr>
            <w:tcW w:w="3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080E" w:rsidRPr="002873C6" w:rsidRDefault="00A77951" w:rsidP="00832448">
            <w:pPr>
              <w:pStyle w:val="TAC"/>
              <w:rPr>
                <w:lang w:val="en-GB"/>
              </w:rPr>
            </w:pPr>
            <w:proofErr w:type="spellStart"/>
            <w:r>
              <w:rPr>
                <w:lang w:val="en-GB" w:eastAsia="zh-CN"/>
              </w:rPr>
              <w:t>eNB</w:t>
            </w:r>
            <w:proofErr w:type="spellEnd"/>
            <w:r w:rsidRPr="002873C6">
              <w:rPr>
                <w:lang w:val="en-GB" w:eastAsia="zh-CN"/>
              </w:rPr>
              <w:t xml:space="preserve"> </w:t>
            </w:r>
            <w:r w:rsidR="00BE080E" w:rsidRPr="002873C6">
              <w:rPr>
                <w:lang w:val="en-GB" w:eastAsia="zh-CN"/>
              </w:rPr>
              <w:t>transmit power per 200KHz (</w:t>
            </w:r>
            <w:proofErr w:type="spellStart"/>
            <w:r w:rsidR="00BE080E" w:rsidRPr="002873C6">
              <w:rPr>
                <w:lang w:val="en-GB" w:eastAsia="zh-CN"/>
              </w:rPr>
              <w:t>dBm</w:t>
            </w:r>
            <w:proofErr w:type="spellEnd"/>
            <w:r w:rsidR="00BE080E" w:rsidRPr="002873C6">
              <w:rPr>
                <w:lang w:val="en-GB" w:eastAsia="zh-CN"/>
              </w:rPr>
              <w:t>)</w:t>
            </w:r>
          </w:p>
        </w:tc>
        <w:tc>
          <w:tcPr>
            <w:tcW w:w="46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E080E" w:rsidRPr="002873C6" w:rsidRDefault="00BE080E" w:rsidP="00832448">
            <w:pPr>
              <w:pStyle w:val="TAC"/>
              <w:rPr>
                <w:lang w:val="en-GB" w:eastAsia="zh-CN"/>
              </w:rPr>
            </w:pPr>
            <w:r w:rsidRPr="002873C6">
              <w:rPr>
                <w:lang w:val="en-GB" w:eastAsia="zh-CN"/>
              </w:rPr>
              <w:t>43</w:t>
            </w:r>
            <w:r w:rsidR="00B80FFA">
              <w:rPr>
                <w:lang w:val="en-GB" w:eastAsia="zh-CN"/>
              </w:rPr>
              <w:t xml:space="preserve"> </w:t>
            </w:r>
            <w:proofErr w:type="spellStart"/>
            <w:r w:rsidR="00B80FFA">
              <w:rPr>
                <w:lang w:val="en-GB" w:eastAsia="zh-CN"/>
              </w:rPr>
              <w:t>dBm</w:t>
            </w:r>
            <w:proofErr w:type="spellEnd"/>
          </w:p>
        </w:tc>
      </w:tr>
      <w:tr w:rsidR="00BE080E" w:rsidRPr="00071B66" w:rsidTr="00BE080E">
        <w:trPr>
          <w:jc w:val="center"/>
        </w:trPr>
        <w:tc>
          <w:tcPr>
            <w:tcW w:w="3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080E" w:rsidRPr="002873C6" w:rsidRDefault="00BE080E" w:rsidP="00832448">
            <w:pPr>
              <w:pStyle w:val="TAC"/>
              <w:rPr>
                <w:lang w:val="en-GB" w:eastAsia="zh-CN"/>
              </w:rPr>
            </w:pPr>
            <w:r>
              <w:rPr>
                <w:lang w:val="en-GB" w:eastAsia="zh-CN"/>
              </w:rPr>
              <w:t>UE</w:t>
            </w:r>
            <w:r w:rsidRPr="002873C6">
              <w:rPr>
                <w:lang w:val="en-GB" w:eastAsia="zh-CN"/>
              </w:rPr>
              <w:t xml:space="preserve"> transmit power (</w:t>
            </w:r>
            <w:proofErr w:type="spellStart"/>
            <w:r w:rsidRPr="002873C6">
              <w:rPr>
                <w:lang w:val="en-GB" w:eastAsia="zh-CN"/>
              </w:rPr>
              <w:t>dBm</w:t>
            </w:r>
            <w:proofErr w:type="spellEnd"/>
            <w:r w:rsidRPr="002873C6">
              <w:rPr>
                <w:lang w:val="en-GB" w:eastAsia="zh-CN"/>
              </w:rPr>
              <w:t>)</w:t>
            </w:r>
          </w:p>
        </w:tc>
        <w:tc>
          <w:tcPr>
            <w:tcW w:w="46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E080E" w:rsidRPr="002873C6" w:rsidRDefault="00BE080E" w:rsidP="00832448">
            <w:pPr>
              <w:pStyle w:val="TAC"/>
              <w:rPr>
                <w:lang w:val="en-GB" w:eastAsia="zh-CN"/>
              </w:rPr>
            </w:pPr>
            <w:r w:rsidRPr="002873C6">
              <w:rPr>
                <w:lang w:val="en-GB" w:eastAsia="zh-CN"/>
              </w:rPr>
              <w:t xml:space="preserve">23 </w:t>
            </w:r>
            <w:proofErr w:type="spellStart"/>
            <w:r w:rsidRPr="002873C6">
              <w:rPr>
                <w:lang w:val="en-GB" w:eastAsia="zh-CN"/>
              </w:rPr>
              <w:t>dBm</w:t>
            </w:r>
            <w:proofErr w:type="spellEnd"/>
          </w:p>
        </w:tc>
      </w:tr>
      <w:tr w:rsidR="00BE080E" w:rsidRPr="00071B66" w:rsidTr="00BE080E">
        <w:trPr>
          <w:jc w:val="center"/>
        </w:trPr>
        <w:tc>
          <w:tcPr>
            <w:tcW w:w="3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080E" w:rsidRPr="002873C6" w:rsidRDefault="00BE080E" w:rsidP="00832448">
            <w:pPr>
              <w:pStyle w:val="TAC"/>
              <w:rPr>
                <w:lang w:val="en-GB" w:eastAsia="zh-CN"/>
              </w:rPr>
            </w:pPr>
            <w:r w:rsidRPr="002873C6">
              <w:rPr>
                <w:lang w:val="en-GB" w:eastAsia="zh-CN"/>
              </w:rPr>
              <w:t>Thermal noise density (</w:t>
            </w:r>
            <w:proofErr w:type="spellStart"/>
            <w:r w:rsidRPr="002873C6">
              <w:rPr>
                <w:lang w:val="en-GB" w:eastAsia="zh-CN"/>
              </w:rPr>
              <w:t>dBm</w:t>
            </w:r>
            <w:proofErr w:type="spellEnd"/>
            <w:r w:rsidRPr="002873C6">
              <w:rPr>
                <w:lang w:val="en-GB" w:eastAsia="zh-CN"/>
              </w:rPr>
              <w:t>/Hz)</w:t>
            </w:r>
          </w:p>
        </w:tc>
        <w:tc>
          <w:tcPr>
            <w:tcW w:w="46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E080E" w:rsidRPr="002873C6" w:rsidRDefault="00BE080E" w:rsidP="00832448">
            <w:pPr>
              <w:pStyle w:val="TAC"/>
              <w:rPr>
                <w:lang w:val="en-GB" w:eastAsia="zh-CN"/>
              </w:rPr>
            </w:pPr>
            <w:r w:rsidRPr="002873C6">
              <w:rPr>
                <w:lang w:val="en-GB" w:eastAsia="zh-CN"/>
              </w:rPr>
              <w:t>-174</w:t>
            </w:r>
          </w:p>
        </w:tc>
      </w:tr>
      <w:tr w:rsidR="00BE080E" w:rsidRPr="00071B66" w:rsidTr="00BE080E">
        <w:trPr>
          <w:jc w:val="center"/>
        </w:trPr>
        <w:tc>
          <w:tcPr>
            <w:tcW w:w="3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080E" w:rsidRPr="002873C6" w:rsidRDefault="00BE080E" w:rsidP="00832448">
            <w:pPr>
              <w:pStyle w:val="TAC"/>
              <w:rPr>
                <w:lang w:val="en-GB" w:eastAsia="zh-CN"/>
              </w:rPr>
            </w:pPr>
            <w:proofErr w:type="spellStart"/>
            <w:r>
              <w:rPr>
                <w:lang w:val="en-GB" w:eastAsia="zh-CN"/>
              </w:rPr>
              <w:t>eNB</w:t>
            </w:r>
            <w:proofErr w:type="spellEnd"/>
            <w:r w:rsidRPr="002873C6">
              <w:rPr>
                <w:lang w:val="en-GB" w:eastAsia="zh-CN"/>
              </w:rPr>
              <w:t xml:space="preserve"> Receiver noise figure (dB)</w:t>
            </w:r>
          </w:p>
        </w:tc>
        <w:tc>
          <w:tcPr>
            <w:tcW w:w="46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E080E" w:rsidRPr="002873C6" w:rsidRDefault="00BE080E" w:rsidP="00832448">
            <w:pPr>
              <w:pStyle w:val="TAC"/>
              <w:rPr>
                <w:lang w:val="en-GB" w:eastAsia="zh-CN"/>
              </w:rPr>
            </w:pPr>
            <w:r w:rsidRPr="002873C6">
              <w:rPr>
                <w:lang w:val="en-GB" w:eastAsia="zh-CN"/>
              </w:rPr>
              <w:t>3</w:t>
            </w:r>
          </w:p>
        </w:tc>
      </w:tr>
      <w:tr w:rsidR="00BE080E" w:rsidRPr="00071B66" w:rsidTr="00BE080E">
        <w:trPr>
          <w:jc w:val="center"/>
        </w:trPr>
        <w:tc>
          <w:tcPr>
            <w:tcW w:w="3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080E" w:rsidRPr="002873C6" w:rsidRDefault="00BE080E" w:rsidP="00832448">
            <w:pPr>
              <w:pStyle w:val="TAC"/>
              <w:rPr>
                <w:lang w:val="en-GB" w:eastAsia="zh-CN"/>
              </w:rPr>
            </w:pPr>
            <w:r>
              <w:rPr>
                <w:lang w:val="en-GB" w:eastAsia="zh-CN"/>
              </w:rPr>
              <w:t>UE</w:t>
            </w:r>
            <w:r w:rsidRPr="002873C6">
              <w:rPr>
                <w:lang w:val="en-GB" w:eastAsia="zh-CN"/>
              </w:rPr>
              <w:t xml:space="preserve"> Receiver noise figure (dB)</w:t>
            </w:r>
          </w:p>
        </w:tc>
        <w:tc>
          <w:tcPr>
            <w:tcW w:w="46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E080E" w:rsidRPr="002873C6" w:rsidRDefault="00BE080E" w:rsidP="00832448">
            <w:pPr>
              <w:pStyle w:val="TAC"/>
              <w:rPr>
                <w:lang w:val="en-GB" w:eastAsia="zh-CN"/>
              </w:rPr>
            </w:pPr>
            <w:r w:rsidRPr="002873C6">
              <w:rPr>
                <w:lang w:val="en-GB" w:eastAsia="zh-CN"/>
              </w:rPr>
              <w:t>5</w:t>
            </w:r>
          </w:p>
        </w:tc>
      </w:tr>
    </w:tbl>
    <w:p w:rsidR="0079569B" w:rsidRPr="004E3FC2" w:rsidRDefault="0079569B" w:rsidP="002B59F1"/>
    <w:sectPr w:rsidR="0079569B" w:rsidRPr="004E3FC2" w:rsidSect="002B59F1">
      <w:pgSz w:w="12240" w:h="15840"/>
      <w:pgMar w:top="1440" w:right="1080" w:bottom="1440" w:left="108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E62E3" w:rsidRDefault="00BE62E3" w:rsidP="00F91723">
      <w:pPr>
        <w:spacing w:after="0"/>
      </w:pPr>
      <w:r>
        <w:separator/>
      </w:r>
    </w:p>
  </w:endnote>
  <w:endnote w:type="continuationSeparator" w:id="0">
    <w:p w:rsidR="00BE62E3" w:rsidRDefault="00BE62E3" w:rsidP="00F9172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E62E3" w:rsidRDefault="00BE62E3" w:rsidP="00F91723">
      <w:pPr>
        <w:spacing w:after="0"/>
      </w:pPr>
      <w:r>
        <w:separator/>
      </w:r>
    </w:p>
  </w:footnote>
  <w:footnote w:type="continuationSeparator" w:id="0">
    <w:p w:rsidR="00BE62E3" w:rsidRDefault="00BE62E3" w:rsidP="00F91723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1D6589"/>
    <w:multiLevelType w:val="multilevel"/>
    <w:tmpl w:val="BB9CE084"/>
    <w:lvl w:ilvl="0">
      <w:start w:val="1"/>
      <w:numFmt w:val="decimal"/>
      <w:pStyle w:val="berschrift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lang w:val="en-US"/>
      </w:rPr>
    </w:lvl>
    <w:lvl w:ilvl="1">
      <w:start w:val="1"/>
      <w:numFmt w:val="decimal"/>
      <w:pStyle w:val="berschrift2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i w:val="0"/>
        <w:lang w:val="en-GB"/>
      </w:rPr>
    </w:lvl>
    <w:lvl w:ilvl="2">
      <w:start w:val="1"/>
      <w:numFmt w:val="decimal"/>
      <w:pStyle w:val="berschrift3"/>
      <w:lvlText w:val="%1.%2.%3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3">
      <w:start w:val="1"/>
      <w:numFmt w:val="decimal"/>
      <w:pStyle w:val="berschrift4"/>
      <w:lvlText w:val="%1.%2.%3.%4"/>
      <w:lvlJc w:val="left"/>
      <w:pPr>
        <w:tabs>
          <w:tab w:val="num" w:pos="1432"/>
        </w:tabs>
        <w:ind w:left="1432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>
    <w:nsid w:val="0F851498"/>
    <w:multiLevelType w:val="hybridMultilevel"/>
    <w:tmpl w:val="1A126272"/>
    <w:lvl w:ilvl="0" w:tplc="EA3ED28E">
      <w:start w:val="7"/>
      <w:numFmt w:val="bullet"/>
      <w:lvlText w:val="•"/>
      <w:lvlJc w:val="left"/>
      <w:pPr>
        <w:ind w:left="720" w:hanging="360"/>
      </w:pPr>
      <w:rPr>
        <w:rFonts w:ascii="Times New Roman" w:eastAsia="SimSun" w:hAnsi="Times New Roman" w:cs="Times New Roman" w:hint="default"/>
        <w:i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F250011"/>
    <w:multiLevelType w:val="multilevel"/>
    <w:tmpl w:val="6390F9DE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3">
    <w:nsid w:val="22874DAA"/>
    <w:multiLevelType w:val="hybridMultilevel"/>
    <w:tmpl w:val="85F2094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">
    <w:nsid w:val="30D10EFC"/>
    <w:multiLevelType w:val="hybridMultilevel"/>
    <w:tmpl w:val="24D0B54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B225224"/>
    <w:multiLevelType w:val="hybridMultilevel"/>
    <w:tmpl w:val="0F36113C"/>
    <w:lvl w:ilvl="0" w:tplc="91A2794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C7A4EEC"/>
    <w:multiLevelType w:val="hybridMultilevel"/>
    <w:tmpl w:val="CCDE0E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424666C"/>
    <w:multiLevelType w:val="hybridMultilevel"/>
    <w:tmpl w:val="2D58D1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A591557"/>
    <w:multiLevelType w:val="hybridMultilevel"/>
    <w:tmpl w:val="B9A0E16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9CC6C07"/>
    <w:multiLevelType w:val="hybridMultilevel"/>
    <w:tmpl w:val="4CCEDA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4"/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7"/>
  </w:num>
  <w:num w:numId="5">
    <w:abstractNumId w:val="8"/>
  </w:num>
  <w:num w:numId="6">
    <w:abstractNumId w:val="3"/>
  </w:num>
  <w:num w:numId="7">
    <w:abstractNumId w:val="5"/>
  </w:num>
  <w:num w:numId="8">
    <w:abstractNumId w:val="9"/>
  </w:num>
  <w:num w:numId="9">
    <w:abstractNumId w:val="6"/>
  </w:num>
  <w:num w:numId="10">
    <w:abstractNumId w:val="10"/>
  </w:num>
  <w:num w:numId="1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B59F1"/>
    <w:rsid w:val="0003079A"/>
    <w:rsid w:val="00050D62"/>
    <w:rsid w:val="00052748"/>
    <w:rsid w:val="00096732"/>
    <w:rsid w:val="000A3AA2"/>
    <w:rsid w:val="000A7527"/>
    <w:rsid w:val="000B5328"/>
    <w:rsid w:val="000C3A3E"/>
    <w:rsid w:val="000E670F"/>
    <w:rsid w:val="00126C8F"/>
    <w:rsid w:val="00134DA3"/>
    <w:rsid w:val="00167BC2"/>
    <w:rsid w:val="00171E67"/>
    <w:rsid w:val="00187E03"/>
    <w:rsid w:val="001A2FD6"/>
    <w:rsid w:val="001A79E3"/>
    <w:rsid w:val="001D04D3"/>
    <w:rsid w:val="001F09AB"/>
    <w:rsid w:val="001F1A2B"/>
    <w:rsid w:val="00201877"/>
    <w:rsid w:val="0021615F"/>
    <w:rsid w:val="00231788"/>
    <w:rsid w:val="002454A1"/>
    <w:rsid w:val="00254F3A"/>
    <w:rsid w:val="002615C1"/>
    <w:rsid w:val="00282402"/>
    <w:rsid w:val="002841B4"/>
    <w:rsid w:val="00292319"/>
    <w:rsid w:val="00297403"/>
    <w:rsid w:val="002B1DE7"/>
    <w:rsid w:val="002B59F1"/>
    <w:rsid w:val="002E5B73"/>
    <w:rsid w:val="002F6227"/>
    <w:rsid w:val="00316B7B"/>
    <w:rsid w:val="00325B94"/>
    <w:rsid w:val="0033014D"/>
    <w:rsid w:val="003321D1"/>
    <w:rsid w:val="00332342"/>
    <w:rsid w:val="00333083"/>
    <w:rsid w:val="00336E92"/>
    <w:rsid w:val="003719F8"/>
    <w:rsid w:val="003769BC"/>
    <w:rsid w:val="003B5EE6"/>
    <w:rsid w:val="003C1F77"/>
    <w:rsid w:val="003C4E56"/>
    <w:rsid w:val="003D0FE3"/>
    <w:rsid w:val="003D34ED"/>
    <w:rsid w:val="003E2D77"/>
    <w:rsid w:val="00403B17"/>
    <w:rsid w:val="00426EE3"/>
    <w:rsid w:val="00445675"/>
    <w:rsid w:val="004644A0"/>
    <w:rsid w:val="00477A8E"/>
    <w:rsid w:val="00480249"/>
    <w:rsid w:val="00480E43"/>
    <w:rsid w:val="00491343"/>
    <w:rsid w:val="004A0159"/>
    <w:rsid w:val="004A51FA"/>
    <w:rsid w:val="004B3606"/>
    <w:rsid w:val="004B3CF8"/>
    <w:rsid w:val="004B4195"/>
    <w:rsid w:val="004E3FC2"/>
    <w:rsid w:val="004E5BF8"/>
    <w:rsid w:val="00507B1E"/>
    <w:rsid w:val="00535170"/>
    <w:rsid w:val="00541A52"/>
    <w:rsid w:val="00566AAC"/>
    <w:rsid w:val="00582507"/>
    <w:rsid w:val="0059318D"/>
    <w:rsid w:val="00596333"/>
    <w:rsid w:val="005D23B2"/>
    <w:rsid w:val="005E05AD"/>
    <w:rsid w:val="00600976"/>
    <w:rsid w:val="006174FD"/>
    <w:rsid w:val="00637270"/>
    <w:rsid w:val="006620C4"/>
    <w:rsid w:val="0066328B"/>
    <w:rsid w:val="00681CDC"/>
    <w:rsid w:val="006825C3"/>
    <w:rsid w:val="0069080D"/>
    <w:rsid w:val="00690BF5"/>
    <w:rsid w:val="00692F72"/>
    <w:rsid w:val="006932AA"/>
    <w:rsid w:val="00693B92"/>
    <w:rsid w:val="006C01CC"/>
    <w:rsid w:val="006C6301"/>
    <w:rsid w:val="006C776A"/>
    <w:rsid w:val="006D635C"/>
    <w:rsid w:val="006E5C63"/>
    <w:rsid w:val="006F1C3A"/>
    <w:rsid w:val="007141E1"/>
    <w:rsid w:val="0073433B"/>
    <w:rsid w:val="00734729"/>
    <w:rsid w:val="00743CB8"/>
    <w:rsid w:val="00751829"/>
    <w:rsid w:val="007942FB"/>
    <w:rsid w:val="0079569B"/>
    <w:rsid w:val="007B37AB"/>
    <w:rsid w:val="0080074C"/>
    <w:rsid w:val="00803E55"/>
    <w:rsid w:val="00832428"/>
    <w:rsid w:val="008455E9"/>
    <w:rsid w:val="0085261A"/>
    <w:rsid w:val="00856146"/>
    <w:rsid w:val="00857AE7"/>
    <w:rsid w:val="00872EEC"/>
    <w:rsid w:val="00884140"/>
    <w:rsid w:val="00892C37"/>
    <w:rsid w:val="008A00F1"/>
    <w:rsid w:val="008A4F0C"/>
    <w:rsid w:val="008A792A"/>
    <w:rsid w:val="008B0955"/>
    <w:rsid w:val="008C32A7"/>
    <w:rsid w:val="008D41BB"/>
    <w:rsid w:val="008E49D9"/>
    <w:rsid w:val="008E5F32"/>
    <w:rsid w:val="0090289B"/>
    <w:rsid w:val="0093256F"/>
    <w:rsid w:val="00932CE8"/>
    <w:rsid w:val="00934248"/>
    <w:rsid w:val="00957808"/>
    <w:rsid w:val="00971B07"/>
    <w:rsid w:val="009863AD"/>
    <w:rsid w:val="00993A34"/>
    <w:rsid w:val="009A7E92"/>
    <w:rsid w:val="009B2A4B"/>
    <w:rsid w:val="009B30CE"/>
    <w:rsid w:val="009C3F27"/>
    <w:rsid w:val="009C422A"/>
    <w:rsid w:val="009C76E6"/>
    <w:rsid w:val="009F6886"/>
    <w:rsid w:val="00A0079F"/>
    <w:rsid w:val="00A07929"/>
    <w:rsid w:val="00A27FB9"/>
    <w:rsid w:val="00A417B7"/>
    <w:rsid w:val="00A44B6E"/>
    <w:rsid w:val="00A45FF2"/>
    <w:rsid w:val="00A77951"/>
    <w:rsid w:val="00AA5E0E"/>
    <w:rsid w:val="00AE0EA8"/>
    <w:rsid w:val="00B065B1"/>
    <w:rsid w:val="00B24989"/>
    <w:rsid w:val="00B314E5"/>
    <w:rsid w:val="00B4206F"/>
    <w:rsid w:val="00B54260"/>
    <w:rsid w:val="00B543B7"/>
    <w:rsid w:val="00B70964"/>
    <w:rsid w:val="00B71884"/>
    <w:rsid w:val="00B75673"/>
    <w:rsid w:val="00B80FFA"/>
    <w:rsid w:val="00BB4AFA"/>
    <w:rsid w:val="00BB75B1"/>
    <w:rsid w:val="00BC1190"/>
    <w:rsid w:val="00BC2968"/>
    <w:rsid w:val="00BC6440"/>
    <w:rsid w:val="00BE080E"/>
    <w:rsid w:val="00BE4FE3"/>
    <w:rsid w:val="00BE62E3"/>
    <w:rsid w:val="00BE66F7"/>
    <w:rsid w:val="00BF1C14"/>
    <w:rsid w:val="00BF5870"/>
    <w:rsid w:val="00C0038F"/>
    <w:rsid w:val="00C23AC4"/>
    <w:rsid w:val="00C37EAF"/>
    <w:rsid w:val="00C543F1"/>
    <w:rsid w:val="00C66BAE"/>
    <w:rsid w:val="00C7327C"/>
    <w:rsid w:val="00C74DC9"/>
    <w:rsid w:val="00C816D9"/>
    <w:rsid w:val="00C9693A"/>
    <w:rsid w:val="00CA6950"/>
    <w:rsid w:val="00CC1C6C"/>
    <w:rsid w:val="00CC22C2"/>
    <w:rsid w:val="00CC2B36"/>
    <w:rsid w:val="00CF4466"/>
    <w:rsid w:val="00D03B9C"/>
    <w:rsid w:val="00D12FB2"/>
    <w:rsid w:val="00D325F5"/>
    <w:rsid w:val="00D406E1"/>
    <w:rsid w:val="00D459A3"/>
    <w:rsid w:val="00DA66EB"/>
    <w:rsid w:val="00DC02DA"/>
    <w:rsid w:val="00DD4C8B"/>
    <w:rsid w:val="00DE680A"/>
    <w:rsid w:val="00E06177"/>
    <w:rsid w:val="00E13B9C"/>
    <w:rsid w:val="00E228A4"/>
    <w:rsid w:val="00E7558E"/>
    <w:rsid w:val="00EB6F6F"/>
    <w:rsid w:val="00EC25FC"/>
    <w:rsid w:val="00ED0031"/>
    <w:rsid w:val="00EE5C75"/>
    <w:rsid w:val="00EF0258"/>
    <w:rsid w:val="00EF125F"/>
    <w:rsid w:val="00F1034E"/>
    <w:rsid w:val="00F430E8"/>
    <w:rsid w:val="00F62244"/>
    <w:rsid w:val="00F64A1E"/>
    <w:rsid w:val="00F67BEC"/>
    <w:rsid w:val="00F71A4F"/>
    <w:rsid w:val="00F91723"/>
    <w:rsid w:val="00F9250A"/>
    <w:rsid w:val="00F96B27"/>
    <w:rsid w:val="00F97488"/>
    <w:rsid w:val="00FA534B"/>
    <w:rsid w:val="00FC4795"/>
    <w:rsid w:val="00FC6843"/>
    <w:rsid w:val="00FE2080"/>
    <w:rsid w:val="00FE24DC"/>
    <w:rsid w:val="00FE3B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Theme="minorHAnsi" w:hAnsi="Arial" w:cs="Arial"/>
        <w:bCs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6932AA"/>
    <w:pPr>
      <w:overflowPunct w:val="0"/>
      <w:autoSpaceDE w:val="0"/>
      <w:autoSpaceDN w:val="0"/>
      <w:adjustRightInd w:val="0"/>
      <w:spacing w:after="180" w:line="240" w:lineRule="auto"/>
      <w:textAlignment w:val="baseline"/>
    </w:pPr>
  </w:style>
  <w:style w:type="paragraph" w:styleId="berschrift1">
    <w:name w:val="heading 1"/>
    <w:next w:val="Standard"/>
    <w:link w:val="berschrift1Zchn"/>
    <w:qFormat/>
    <w:rsid w:val="002B59F1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eastAsia="SimSun" w:cs="Times New Roman"/>
      <w:sz w:val="36"/>
      <w:lang w:val="en-GB"/>
    </w:rPr>
  </w:style>
  <w:style w:type="paragraph" w:styleId="berschrift2">
    <w:name w:val="heading 2"/>
    <w:basedOn w:val="berschrift1"/>
    <w:next w:val="Standard"/>
    <w:link w:val="berschrift2Zchn"/>
    <w:qFormat/>
    <w:rsid w:val="002B59F1"/>
    <w:pPr>
      <w:numPr>
        <w:ilvl w:val="1"/>
      </w:numPr>
      <w:pBdr>
        <w:top w:val="none" w:sz="0" w:space="0" w:color="auto"/>
      </w:pBdr>
      <w:tabs>
        <w:tab w:val="clear" w:pos="576"/>
        <w:tab w:val="num" w:pos="360"/>
      </w:tabs>
      <w:spacing w:before="180"/>
      <w:outlineLvl w:val="1"/>
    </w:pPr>
    <w:rPr>
      <w:sz w:val="32"/>
    </w:rPr>
  </w:style>
  <w:style w:type="paragraph" w:styleId="berschrift3">
    <w:name w:val="heading 3"/>
    <w:basedOn w:val="berschrift2"/>
    <w:next w:val="Standard"/>
    <w:link w:val="berschrift3Zchn"/>
    <w:qFormat/>
    <w:rsid w:val="002B59F1"/>
    <w:pPr>
      <w:numPr>
        <w:ilvl w:val="2"/>
      </w:numPr>
      <w:tabs>
        <w:tab w:val="clear" w:pos="0"/>
        <w:tab w:val="num" w:pos="360"/>
      </w:tabs>
      <w:spacing w:before="120"/>
      <w:outlineLvl w:val="2"/>
    </w:pPr>
    <w:rPr>
      <w:sz w:val="28"/>
    </w:rPr>
  </w:style>
  <w:style w:type="paragraph" w:styleId="berschrift4">
    <w:name w:val="heading 4"/>
    <w:aliases w:val="h4"/>
    <w:basedOn w:val="berschrift3"/>
    <w:next w:val="Standard"/>
    <w:link w:val="berschrift4Zchn"/>
    <w:qFormat/>
    <w:rsid w:val="002B59F1"/>
    <w:pPr>
      <w:numPr>
        <w:ilvl w:val="3"/>
      </w:numPr>
      <w:tabs>
        <w:tab w:val="clear" w:pos="1432"/>
        <w:tab w:val="num" w:pos="360"/>
      </w:tabs>
      <w:outlineLvl w:val="3"/>
    </w:pPr>
    <w:rPr>
      <w:sz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"/>
    <w:link w:val="KopfzeileZchn"/>
    <w:rsid w:val="002B59F1"/>
    <w:pPr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eastAsia="SimSun" w:cs="Times New Roman"/>
      <w:b/>
      <w:noProof/>
      <w:sz w:val="18"/>
    </w:rPr>
  </w:style>
  <w:style w:type="character" w:customStyle="1" w:styleId="KopfzeileZchn">
    <w:name w:val="Kopfzeile Zchn"/>
    <w:aliases w:val="header odd Zchn,header Zchn,header odd1 Zchn,header odd2 Zchn,header odd3 Zchn,header odd4 Zchn,header odd5 Zchn,header odd6 Zchn,header1 Zchn,header2 Zchn,header3 Zchn,header odd11 Zchn,header odd21 Zchn,header odd7 Zchn,header4 Zchn"/>
    <w:basedOn w:val="Absatz-Standardschriftart"/>
    <w:link w:val="Kopfzeile"/>
    <w:rsid w:val="002B59F1"/>
    <w:rPr>
      <w:rFonts w:ascii="Arial" w:eastAsia="SimSun" w:hAnsi="Arial" w:cs="Times New Roman"/>
      <w:b/>
      <w:noProof/>
      <w:sz w:val="18"/>
      <w:szCs w:val="20"/>
    </w:rPr>
  </w:style>
  <w:style w:type="character" w:customStyle="1" w:styleId="Heading1Char">
    <w:name w:val="Heading 1 Char"/>
    <w:basedOn w:val="Absatz-Standardschriftart"/>
    <w:uiPriority w:val="9"/>
    <w:rsid w:val="002B59F1"/>
    <w:rPr>
      <w:rFonts w:asciiTheme="majorHAnsi" w:eastAsiaTheme="majorEastAsia" w:hAnsiTheme="majorHAnsi" w:cstheme="majorBidi"/>
      <w:b/>
      <w:bCs w:val="0"/>
      <w:color w:val="365F91" w:themeColor="accent1" w:themeShade="BF"/>
      <w:sz w:val="28"/>
      <w:szCs w:val="28"/>
      <w:lang w:val="en-GB"/>
    </w:rPr>
  </w:style>
  <w:style w:type="character" w:customStyle="1" w:styleId="berschrift2Zchn">
    <w:name w:val="Überschrift 2 Zchn"/>
    <w:basedOn w:val="Absatz-Standardschriftart"/>
    <w:link w:val="berschrift2"/>
    <w:rsid w:val="002B59F1"/>
    <w:rPr>
      <w:rFonts w:ascii="Arial" w:eastAsia="SimSun" w:hAnsi="Arial" w:cs="Times New Roman"/>
      <w:sz w:val="32"/>
      <w:szCs w:val="20"/>
      <w:lang w:val="en-GB"/>
    </w:rPr>
  </w:style>
  <w:style w:type="character" w:customStyle="1" w:styleId="berschrift3Zchn">
    <w:name w:val="Überschrift 3 Zchn"/>
    <w:basedOn w:val="Absatz-Standardschriftart"/>
    <w:link w:val="berschrift3"/>
    <w:rsid w:val="002B59F1"/>
    <w:rPr>
      <w:rFonts w:ascii="Arial" w:eastAsia="SimSun" w:hAnsi="Arial" w:cs="Times New Roman"/>
      <w:sz w:val="28"/>
      <w:szCs w:val="20"/>
      <w:lang w:val="en-GB"/>
    </w:rPr>
  </w:style>
  <w:style w:type="character" w:customStyle="1" w:styleId="berschrift4Zchn">
    <w:name w:val="Überschrift 4 Zchn"/>
    <w:aliases w:val="h4 Zchn"/>
    <w:basedOn w:val="Absatz-Standardschriftart"/>
    <w:link w:val="berschrift4"/>
    <w:rsid w:val="002B59F1"/>
    <w:rPr>
      <w:rFonts w:ascii="Arial" w:eastAsia="SimSun" w:hAnsi="Arial" w:cs="Times New Roman"/>
      <w:sz w:val="24"/>
      <w:szCs w:val="20"/>
      <w:lang w:val="en-GB"/>
    </w:rPr>
  </w:style>
  <w:style w:type="character" w:customStyle="1" w:styleId="berschrift1Zchn">
    <w:name w:val="Überschrift 1 Zchn"/>
    <w:link w:val="berschrift1"/>
    <w:rsid w:val="002B59F1"/>
    <w:rPr>
      <w:rFonts w:ascii="Arial" w:eastAsia="SimSun" w:hAnsi="Arial" w:cs="Times New Roman"/>
      <w:sz w:val="36"/>
      <w:szCs w:val="20"/>
      <w:lang w:val="en-GB"/>
    </w:rPr>
  </w:style>
  <w:style w:type="paragraph" w:customStyle="1" w:styleId="Bulletedo1">
    <w:name w:val="Bulleted o 1"/>
    <w:basedOn w:val="Standard"/>
    <w:rsid w:val="0079569B"/>
    <w:pPr>
      <w:numPr>
        <w:numId w:val="2"/>
      </w:numPr>
    </w:pPr>
  </w:style>
  <w:style w:type="paragraph" w:styleId="Beschriftung">
    <w:name w:val="caption"/>
    <w:aliases w:val="cap,3GPP Caption Table"/>
    <w:basedOn w:val="Standard"/>
    <w:next w:val="Standard"/>
    <w:link w:val="BeschriftungZchn"/>
    <w:qFormat/>
    <w:rsid w:val="0079569B"/>
    <w:pPr>
      <w:spacing w:before="120" w:after="120"/>
    </w:pPr>
    <w:rPr>
      <w:b/>
      <w:bCs w:val="0"/>
    </w:rPr>
  </w:style>
  <w:style w:type="character" w:customStyle="1" w:styleId="BeschriftungZchn">
    <w:name w:val="Beschriftung Zchn"/>
    <w:aliases w:val="cap Zchn,3GPP Caption Table Zchn"/>
    <w:link w:val="Beschriftung"/>
    <w:rsid w:val="0079569B"/>
    <w:rPr>
      <w:rFonts w:ascii="Times New Roman" w:eastAsia="SimSun" w:hAnsi="Times New Roman" w:cs="Times New Roman"/>
      <w:b/>
      <w:bCs w:val="0"/>
      <w:sz w:val="20"/>
      <w:szCs w:val="20"/>
      <w:lang w:val="en-GB"/>
    </w:rPr>
  </w:style>
  <w:style w:type="paragraph" w:customStyle="1" w:styleId="Text">
    <w:name w:val="Text"/>
    <w:basedOn w:val="Standard"/>
    <w:link w:val="TextChar"/>
    <w:qFormat/>
    <w:rsid w:val="0079569B"/>
    <w:pPr>
      <w:overflowPunct/>
      <w:autoSpaceDE/>
      <w:autoSpaceDN/>
      <w:adjustRightInd/>
      <w:spacing w:after="0"/>
      <w:textAlignment w:val="auto"/>
    </w:pPr>
    <w:rPr>
      <w:rFonts w:ascii="Times" w:eastAsia="Batang" w:hAnsi="Times"/>
      <w:szCs w:val="24"/>
    </w:rPr>
  </w:style>
  <w:style w:type="character" w:customStyle="1" w:styleId="TextChar">
    <w:name w:val="Text Char"/>
    <w:link w:val="Text"/>
    <w:rsid w:val="0079569B"/>
    <w:rPr>
      <w:rFonts w:ascii="Times" w:eastAsia="Batang" w:hAnsi="Times" w:cs="Times New Roman"/>
      <w:sz w:val="20"/>
      <w:szCs w:val="24"/>
      <w:lang w:val="en-GB"/>
    </w:rPr>
  </w:style>
  <w:style w:type="paragraph" w:styleId="Listenabsatz">
    <w:name w:val="List Paragraph"/>
    <w:basedOn w:val="Standard"/>
    <w:uiPriority w:val="34"/>
    <w:qFormat/>
    <w:rsid w:val="004E3FC2"/>
    <w:pPr>
      <w:ind w:left="720"/>
      <w:contextualSpacing/>
    </w:pPr>
  </w:style>
  <w:style w:type="paragraph" w:styleId="Untertitel">
    <w:name w:val="Subtitle"/>
    <w:basedOn w:val="Standard"/>
    <w:next w:val="Standard"/>
    <w:link w:val="UntertitelZchn"/>
    <w:uiPriority w:val="11"/>
    <w:qFormat/>
    <w:rsid w:val="00803E55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803E55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val="en-GB"/>
    </w:rPr>
  </w:style>
  <w:style w:type="character" w:styleId="Platzhaltertext">
    <w:name w:val="Placeholder Text"/>
    <w:basedOn w:val="Absatz-Standardschriftart"/>
    <w:uiPriority w:val="99"/>
    <w:semiHidden/>
    <w:rsid w:val="004E5BF8"/>
    <w:rPr>
      <w:color w:val="80808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4E5BF8"/>
    <w:pPr>
      <w:spacing w:after="0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4E5BF8"/>
    <w:rPr>
      <w:rFonts w:ascii="Tahoma" w:eastAsia="SimSun" w:hAnsi="Tahoma" w:cs="Tahoma"/>
      <w:sz w:val="16"/>
      <w:szCs w:val="16"/>
      <w:lang w:val="en-GB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BC1190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BC1190"/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BC1190"/>
    <w:rPr>
      <w:rFonts w:ascii="Times New Roman" w:eastAsia="SimSun" w:hAnsi="Times New Roman" w:cs="Times New Roman"/>
      <w:sz w:val="20"/>
      <w:szCs w:val="20"/>
      <w:lang w:val="en-GB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BC1190"/>
    <w:rPr>
      <w:b/>
      <w:bCs w:val="0"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BC1190"/>
    <w:rPr>
      <w:rFonts w:ascii="Times New Roman" w:eastAsia="SimSun" w:hAnsi="Times New Roman" w:cs="Times New Roman"/>
      <w:b/>
      <w:bCs w:val="0"/>
      <w:sz w:val="20"/>
      <w:szCs w:val="20"/>
      <w:lang w:val="en-GB"/>
    </w:rPr>
  </w:style>
  <w:style w:type="paragraph" w:customStyle="1" w:styleId="TAH">
    <w:name w:val="TAH"/>
    <w:basedOn w:val="TAC"/>
    <w:link w:val="TAHChar"/>
    <w:rsid w:val="00F97488"/>
    <w:rPr>
      <w:b/>
    </w:rPr>
  </w:style>
  <w:style w:type="paragraph" w:customStyle="1" w:styleId="TAC">
    <w:name w:val="TAC"/>
    <w:basedOn w:val="Standard"/>
    <w:link w:val="TACChar"/>
    <w:rsid w:val="00F97488"/>
    <w:pPr>
      <w:keepNext/>
      <w:keepLines/>
      <w:spacing w:after="0"/>
      <w:jc w:val="center"/>
    </w:pPr>
    <w:rPr>
      <w:rFonts w:eastAsia="Times New Roman"/>
      <w:sz w:val="18"/>
      <w:lang w:val="x-none"/>
    </w:rPr>
  </w:style>
  <w:style w:type="character" w:customStyle="1" w:styleId="TACChar">
    <w:name w:val="TAC Char"/>
    <w:link w:val="TAC"/>
    <w:rsid w:val="00F97488"/>
    <w:rPr>
      <w:rFonts w:ascii="Arial" w:eastAsia="Times New Roman" w:hAnsi="Arial" w:cs="Times New Roman"/>
      <w:sz w:val="18"/>
      <w:szCs w:val="20"/>
      <w:lang w:val="x-none"/>
    </w:rPr>
  </w:style>
  <w:style w:type="character" w:customStyle="1" w:styleId="TAHChar">
    <w:name w:val="TAH Char"/>
    <w:link w:val="TAH"/>
    <w:locked/>
    <w:rsid w:val="00F97488"/>
    <w:rPr>
      <w:rFonts w:ascii="Arial" w:eastAsia="Times New Roman" w:hAnsi="Arial" w:cs="Times New Roman"/>
      <w:b/>
      <w:sz w:val="18"/>
      <w:szCs w:val="20"/>
      <w:lang w:val="x-none"/>
    </w:rPr>
  </w:style>
  <w:style w:type="paragraph" w:styleId="berarbeitung">
    <w:name w:val="Revision"/>
    <w:hidden/>
    <w:uiPriority w:val="99"/>
    <w:semiHidden/>
    <w:rsid w:val="008E49D9"/>
    <w:pPr>
      <w:spacing w:after="0" w:line="240" w:lineRule="auto"/>
    </w:pPr>
    <w:rPr>
      <w:rFonts w:ascii="Times New Roman" w:eastAsia="SimSun" w:hAnsi="Times New Roman" w:cs="Times New Roman"/>
      <w:lang w:val="en-GB"/>
    </w:rPr>
  </w:style>
  <w:style w:type="paragraph" w:styleId="Fuzeile">
    <w:name w:val="footer"/>
    <w:basedOn w:val="Standard"/>
    <w:link w:val="FuzeileZchn"/>
    <w:uiPriority w:val="99"/>
    <w:unhideWhenUsed/>
    <w:rsid w:val="00F91723"/>
    <w:pPr>
      <w:tabs>
        <w:tab w:val="center" w:pos="4703"/>
        <w:tab w:val="right" w:pos="9406"/>
      </w:tabs>
      <w:spacing w:after="0"/>
    </w:pPr>
  </w:style>
  <w:style w:type="character" w:customStyle="1" w:styleId="FuzeileZchn">
    <w:name w:val="Fußzeile Zchn"/>
    <w:basedOn w:val="Absatz-Standardschriftart"/>
    <w:link w:val="Fuzeile"/>
    <w:uiPriority w:val="99"/>
    <w:rsid w:val="00F9172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Theme="minorHAnsi" w:hAnsi="Arial" w:cs="Arial"/>
        <w:bCs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6932AA"/>
    <w:pPr>
      <w:overflowPunct w:val="0"/>
      <w:autoSpaceDE w:val="0"/>
      <w:autoSpaceDN w:val="0"/>
      <w:adjustRightInd w:val="0"/>
      <w:spacing w:after="180" w:line="240" w:lineRule="auto"/>
      <w:textAlignment w:val="baseline"/>
    </w:pPr>
  </w:style>
  <w:style w:type="paragraph" w:styleId="berschrift1">
    <w:name w:val="heading 1"/>
    <w:next w:val="Standard"/>
    <w:link w:val="berschrift1Zchn"/>
    <w:qFormat/>
    <w:rsid w:val="002B59F1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eastAsia="SimSun" w:cs="Times New Roman"/>
      <w:sz w:val="36"/>
      <w:lang w:val="en-GB"/>
    </w:rPr>
  </w:style>
  <w:style w:type="paragraph" w:styleId="berschrift2">
    <w:name w:val="heading 2"/>
    <w:basedOn w:val="berschrift1"/>
    <w:next w:val="Standard"/>
    <w:link w:val="berschrift2Zchn"/>
    <w:qFormat/>
    <w:rsid w:val="002B59F1"/>
    <w:pPr>
      <w:numPr>
        <w:ilvl w:val="1"/>
      </w:numPr>
      <w:pBdr>
        <w:top w:val="none" w:sz="0" w:space="0" w:color="auto"/>
      </w:pBdr>
      <w:tabs>
        <w:tab w:val="clear" w:pos="576"/>
        <w:tab w:val="num" w:pos="360"/>
      </w:tabs>
      <w:spacing w:before="180"/>
      <w:outlineLvl w:val="1"/>
    </w:pPr>
    <w:rPr>
      <w:sz w:val="32"/>
    </w:rPr>
  </w:style>
  <w:style w:type="paragraph" w:styleId="berschrift3">
    <w:name w:val="heading 3"/>
    <w:basedOn w:val="berschrift2"/>
    <w:next w:val="Standard"/>
    <w:link w:val="berschrift3Zchn"/>
    <w:qFormat/>
    <w:rsid w:val="002B59F1"/>
    <w:pPr>
      <w:numPr>
        <w:ilvl w:val="2"/>
      </w:numPr>
      <w:tabs>
        <w:tab w:val="clear" w:pos="0"/>
        <w:tab w:val="num" w:pos="360"/>
      </w:tabs>
      <w:spacing w:before="120"/>
      <w:outlineLvl w:val="2"/>
    </w:pPr>
    <w:rPr>
      <w:sz w:val="28"/>
    </w:rPr>
  </w:style>
  <w:style w:type="paragraph" w:styleId="berschrift4">
    <w:name w:val="heading 4"/>
    <w:aliases w:val="h4"/>
    <w:basedOn w:val="berschrift3"/>
    <w:next w:val="Standard"/>
    <w:link w:val="berschrift4Zchn"/>
    <w:qFormat/>
    <w:rsid w:val="002B59F1"/>
    <w:pPr>
      <w:numPr>
        <w:ilvl w:val="3"/>
      </w:numPr>
      <w:tabs>
        <w:tab w:val="clear" w:pos="1432"/>
        <w:tab w:val="num" w:pos="360"/>
      </w:tabs>
      <w:outlineLvl w:val="3"/>
    </w:pPr>
    <w:rPr>
      <w:sz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"/>
    <w:link w:val="KopfzeileZchn"/>
    <w:rsid w:val="002B59F1"/>
    <w:pPr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eastAsia="SimSun" w:cs="Times New Roman"/>
      <w:b/>
      <w:noProof/>
      <w:sz w:val="18"/>
    </w:rPr>
  </w:style>
  <w:style w:type="character" w:customStyle="1" w:styleId="KopfzeileZchn">
    <w:name w:val="Kopfzeile Zchn"/>
    <w:aliases w:val="header odd Zchn,header Zchn,header odd1 Zchn,header odd2 Zchn,header odd3 Zchn,header odd4 Zchn,header odd5 Zchn,header odd6 Zchn,header1 Zchn,header2 Zchn,header3 Zchn,header odd11 Zchn,header odd21 Zchn,header odd7 Zchn,header4 Zchn"/>
    <w:basedOn w:val="Absatz-Standardschriftart"/>
    <w:link w:val="Kopfzeile"/>
    <w:rsid w:val="002B59F1"/>
    <w:rPr>
      <w:rFonts w:ascii="Arial" w:eastAsia="SimSun" w:hAnsi="Arial" w:cs="Times New Roman"/>
      <w:b/>
      <w:noProof/>
      <w:sz w:val="18"/>
      <w:szCs w:val="20"/>
    </w:rPr>
  </w:style>
  <w:style w:type="character" w:customStyle="1" w:styleId="Heading1Char">
    <w:name w:val="Heading 1 Char"/>
    <w:basedOn w:val="Absatz-Standardschriftart"/>
    <w:uiPriority w:val="9"/>
    <w:rsid w:val="002B59F1"/>
    <w:rPr>
      <w:rFonts w:asciiTheme="majorHAnsi" w:eastAsiaTheme="majorEastAsia" w:hAnsiTheme="majorHAnsi" w:cstheme="majorBidi"/>
      <w:b/>
      <w:bCs w:val="0"/>
      <w:color w:val="365F91" w:themeColor="accent1" w:themeShade="BF"/>
      <w:sz w:val="28"/>
      <w:szCs w:val="28"/>
      <w:lang w:val="en-GB"/>
    </w:rPr>
  </w:style>
  <w:style w:type="character" w:customStyle="1" w:styleId="berschrift2Zchn">
    <w:name w:val="Überschrift 2 Zchn"/>
    <w:basedOn w:val="Absatz-Standardschriftart"/>
    <w:link w:val="berschrift2"/>
    <w:rsid w:val="002B59F1"/>
    <w:rPr>
      <w:rFonts w:ascii="Arial" w:eastAsia="SimSun" w:hAnsi="Arial" w:cs="Times New Roman"/>
      <w:sz w:val="32"/>
      <w:szCs w:val="20"/>
      <w:lang w:val="en-GB"/>
    </w:rPr>
  </w:style>
  <w:style w:type="character" w:customStyle="1" w:styleId="berschrift3Zchn">
    <w:name w:val="Überschrift 3 Zchn"/>
    <w:basedOn w:val="Absatz-Standardschriftart"/>
    <w:link w:val="berschrift3"/>
    <w:rsid w:val="002B59F1"/>
    <w:rPr>
      <w:rFonts w:ascii="Arial" w:eastAsia="SimSun" w:hAnsi="Arial" w:cs="Times New Roman"/>
      <w:sz w:val="28"/>
      <w:szCs w:val="20"/>
      <w:lang w:val="en-GB"/>
    </w:rPr>
  </w:style>
  <w:style w:type="character" w:customStyle="1" w:styleId="berschrift4Zchn">
    <w:name w:val="Überschrift 4 Zchn"/>
    <w:aliases w:val="h4 Zchn"/>
    <w:basedOn w:val="Absatz-Standardschriftart"/>
    <w:link w:val="berschrift4"/>
    <w:rsid w:val="002B59F1"/>
    <w:rPr>
      <w:rFonts w:ascii="Arial" w:eastAsia="SimSun" w:hAnsi="Arial" w:cs="Times New Roman"/>
      <w:sz w:val="24"/>
      <w:szCs w:val="20"/>
      <w:lang w:val="en-GB"/>
    </w:rPr>
  </w:style>
  <w:style w:type="character" w:customStyle="1" w:styleId="berschrift1Zchn">
    <w:name w:val="Überschrift 1 Zchn"/>
    <w:link w:val="berschrift1"/>
    <w:rsid w:val="002B59F1"/>
    <w:rPr>
      <w:rFonts w:ascii="Arial" w:eastAsia="SimSun" w:hAnsi="Arial" w:cs="Times New Roman"/>
      <w:sz w:val="36"/>
      <w:szCs w:val="20"/>
      <w:lang w:val="en-GB"/>
    </w:rPr>
  </w:style>
  <w:style w:type="paragraph" w:customStyle="1" w:styleId="Bulletedo1">
    <w:name w:val="Bulleted o 1"/>
    <w:basedOn w:val="Standard"/>
    <w:rsid w:val="0079569B"/>
    <w:pPr>
      <w:numPr>
        <w:numId w:val="2"/>
      </w:numPr>
    </w:pPr>
  </w:style>
  <w:style w:type="paragraph" w:styleId="Beschriftung">
    <w:name w:val="caption"/>
    <w:aliases w:val="cap,3GPP Caption Table"/>
    <w:basedOn w:val="Standard"/>
    <w:next w:val="Standard"/>
    <w:link w:val="BeschriftungZchn"/>
    <w:qFormat/>
    <w:rsid w:val="0079569B"/>
    <w:pPr>
      <w:spacing w:before="120" w:after="120"/>
    </w:pPr>
    <w:rPr>
      <w:b/>
      <w:bCs w:val="0"/>
    </w:rPr>
  </w:style>
  <w:style w:type="character" w:customStyle="1" w:styleId="BeschriftungZchn">
    <w:name w:val="Beschriftung Zchn"/>
    <w:aliases w:val="cap Zchn,3GPP Caption Table Zchn"/>
    <w:link w:val="Beschriftung"/>
    <w:rsid w:val="0079569B"/>
    <w:rPr>
      <w:rFonts w:ascii="Times New Roman" w:eastAsia="SimSun" w:hAnsi="Times New Roman" w:cs="Times New Roman"/>
      <w:b/>
      <w:bCs w:val="0"/>
      <w:sz w:val="20"/>
      <w:szCs w:val="20"/>
      <w:lang w:val="en-GB"/>
    </w:rPr>
  </w:style>
  <w:style w:type="paragraph" w:customStyle="1" w:styleId="Text">
    <w:name w:val="Text"/>
    <w:basedOn w:val="Standard"/>
    <w:link w:val="TextChar"/>
    <w:qFormat/>
    <w:rsid w:val="0079569B"/>
    <w:pPr>
      <w:overflowPunct/>
      <w:autoSpaceDE/>
      <w:autoSpaceDN/>
      <w:adjustRightInd/>
      <w:spacing w:after="0"/>
      <w:textAlignment w:val="auto"/>
    </w:pPr>
    <w:rPr>
      <w:rFonts w:ascii="Times" w:eastAsia="Batang" w:hAnsi="Times"/>
      <w:szCs w:val="24"/>
    </w:rPr>
  </w:style>
  <w:style w:type="character" w:customStyle="1" w:styleId="TextChar">
    <w:name w:val="Text Char"/>
    <w:link w:val="Text"/>
    <w:rsid w:val="0079569B"/>
    <w:rPr>
      <w:rFonts w:ascii="Times" w:eastAsia="Batang" w:hAnsi="Times" w:cs="Times New Roman"/>
      <w:sz w:val="20"/>
      <w:szCs w:val="24"/>
      <w:lang w:val="en-GB"/>
    </w:rPr>
  </w:style>
  <w:style w:type="paragraph" w:styleId="Listenabsatz">
    <w:name w:val="List Paragraph"/>
    <w:basedOn w:val="Standard"/>
    <w:uiPriority w:val="34"/>
    <w:qFormat/>
    <w:rsid w:val="004E3FC2"/>
    <w:pPr>
      <w:ind w:left="720"/>
      <w:contextualSpacing/>
    </w:pPr>
  </w:style>
  <w:style w:type="paragraph" w:styleId="Untertitel">
    <w:name w:val="Subtitle"/>
    <w:basedOn w:val="Standard"/>
    <w:next w:val="Standard"/>
    <w:link w:val="UntertitelZchn"/>
    <w:uiPriority w:val="11"/>
    <w:qFormat/>
    <w:rsid w:val="00803E55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803E55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val="en-GB"/>
    </w:rPr>
  </w:style>
  <w:style w:type="character" w:styleId="Platzhaltertext">
    <w:name w:val="Placeholder Text"/>
    <w:basedOn w:val="Absatz-Standardschriftart"/>
    <w:uiPriority w:val="99"/>
    <w:semiHidden/>
    <w:rsid w:val="004E5BF8"/>
    <w:rPr>
      <w:color w:val="80808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4E5BF8"/>
    <w:pPr>
      <w:spacing w:after="0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4E5BF8"/>
    <w:rPr>
      <w:rFonts w:ascii="Tahoma" w:eastAsia="SimSun" w:hAnsi="Tahoma" w:cs="Tahoma"/>
      <w:sz w:val="16"/>
      <w:szCs w:val="16"/>
      <w:lang w:val="en-GB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BC1190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BC1190"/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BC1190"/>
    <w:rPr>
      <w:rFonts w:ascii="Times New Roman" w:eastAsia="SimSun" w:hAnsi="Times New Roman" w:cs="Times New Roman"/>
      <w:sz w:val="20"/>
      <w:szCs w:val="20"/>
      <w:lang w:val="en-GB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BC1190"/>
    <w:rPr>
      <w:b/>
      <w:bCs w:val="0"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BC1190"/>
    <w:rPr>
      <w:rFonts w:ascii="Times New Roman" w:eastAsia="SimSun" w:hAnsi="Times New Roman" w:cs="Times New Roman"/>
      <w:b/>
      <w:bCs w:val="0"/>
      <w:sz w:val="20"/>
      <w:szCs w:val="20"/>
      <w:lang w:val="en-GB"/>
    </w:rPr>
  </w:style>
  <w:style w:type="paragraph" w:customStyle="1" w:styleId="TAH">
    <w:name w:val="TAH"/>
    <w:basedOn w:val="TAC"/>
    <w:link w:val="TAHChar"/>
    <w:rsid w:val="00F97488"/>
    <w:rPr>
      <w:b/>
    </w:rPr>
  </w:style>
  <w:style w:type="paragraph" w:customStyle="1" w:styleId="TAC">
    <w:name w:val="TAC"/>
    <w:basedOn w:val="Standard"/>
    <w:link w:val="TACChar"/>
    <w:rsid w:val="00F97488"/>
    <w:pPr>
      <w:keepNext/>
      <w:keepLines/>
      <w:spacing w:after="0"/>
      <w:jc w:val="center"/>
    </w:pPr>
    <w:rPr>
      <w:rFonts w:eastAsia="Times New Roman"/>
      <w:sz w:val="18"/>
      <w:lang w:val="x-none"/>
    </w:rPr>
  </w:style>
  <w:style w:type="character" w:customStyle="1" w:styleId="TACChar">
    <w:name w:val="TAC Char"/>
    <w:link w:val="TAC"/>
    <w:rsid w:val="00F97488"/>
    <w:rPr>
      <w:rFonts w:ascii="Arial" w:eastAsia="Times New Roman" w:hAnsi="Arial" w:cs="Times New Roman"/>
      <w:sz w:val="18"/>
      <w:szCs w:val="20"/>
      <w:lang w:val="x-none"/>
    </w:rPr>
  </w:style>
  <w:style w:type="character" w:customStyle="1" w:styleId="TAHChar">
    <w:name w:val="TAH Char"/>
    <w:link w:val="TAH"/>
    <w:locked/>
    <w:rsid w:val="00F97488"/>
    <w:rPr>
      <w:rFonts w:ascii="Arial" w:eastAsia="Times New Roman" w:hAnsi="Arial" w:cs="Times New Roman"/>
      <w:b/>
      <w:sz w:val="18"/>
      <w:szCs w:val="20"/>
      <w:lang w:val="x-none"/>
    </w:rPr>
  </w:style>
  <w:style w:type="paragraph" w:styleId="berarbeitung">
    <w:name w:val="Revision"/>
    <w:hidden/>
    <w:uiPriority w:val="99"/>
    <w:semiHidden/>
    <w:rsid w:val="008E49D9"/>
    <w:pPr>
      <w:spacing w:after="0" w:line="240" w:lineRule="auto"/>
    </w:pPr>
    <w:rPr>
      <w:rFonts w:ascii="Times New Roman" w:eastAsia="SimSun" w:hAnsi="Times New Roman" w:cs="Times New Roman"/>
      <w:lang w:val="en-GB"/>
    </w:rPr>
  </w:style>
  <w:style w:type="paragraph" w:styleId="Fuzeile">
    <w:name w:val="footer"/>
    <w:basedOn w:val="Standard"/>
    <w:link w:val="FuzeileZchn"/>
    <w:uiPriority w:val="99"/>
    <w:unhideWhenUsed/>
    <w:rsid w:val="00F91723"/>
    <w:pPr>
      <w:tabs>
        <w:tab w:val="center" w:pos="4703"/>
        <w:tab w:val="right" w:pos="9406"/>
      </w:tabs>
      <w:spacing w:after="0"/>
    </w:pPr>
  </w:style>
  <w:style w:type="character" w:customStyle="1" w:styleId="FuzeileZchn">
    <w:name w:val="Fußzeile Zchn"/>
    <w:basedOn w:val="Absatz-Standardschriftart"/>
    <w:link w:val="Fuzeile"/>
    <w:uiPriority w:val="99"/>
    <w:rsid w:val="00F9172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7427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72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63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e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7.emf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wmf"/><Relationship Id="rId5" Type="http://schemas.openxmlformats.org/officeDocument/2006/relationships/settings" Target="settings.xml"/><Relationship Id="rId15" Type="http://schemas.openxmlformats.org/officeDocument/2006/relationships/image" Target="media/image5.emf"/><Relationship Id="rId10" Type="http://schemas.openxmlformats.org/officeDocument/2006/relationships/oleObject" Target="embeddings/oleObject1.bin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wmf"/><Relationship Id="rId14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DB0E512F-F415-4546-A822-5584497CE0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1124</Words>
  <Characters>6410</Characters>
  <Application>Microsoft Office Word</Application>
  <DocSecurity>0</DocSecurity>
  <Lines>53</Lines>
  <Paragraphs>15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IIS</Company>
  <LinksUpToDate>false</LinksUpToDate>
  <CharactersWithSpaces>7519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Fraunhofer IIS</dc:creator>
  <cp:lastModifiedBy>Benjamin Sackenreuter</cp:lastModifiedBy>
  <cp:revision>13</cp:revision>
  <dcterms:created xsi:type="dcterms:W3CDTF">2016-08-11T12:45:00Z</dcterms:created>
  <dcterms:modified xsi:type="dcterms:W3CDTF">2016-08-11T15:12:00Z</dcterms:modified>
</cp:coreProperties>
</file>