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BD1" w:rsidRPr="005F4BD1" w:rsidRDefault="005F4BD1" w:rsidP="005F4BD1">
      <w:pPr>
        <w:pStyle w:val="a4"/>
        <w:tabs>
          <w:tab w:val="clear" w:pos="4536"/>
          <w:tab w:val="left" w:pos="1800"/>
        </w:tabs>
        <w:ind w:left="1800" w:hanging="1800"/>
        <w:rPr>
          <w:rFonts w:eastAsia="宋体"/>
          <w:color w:val="auto"/>
          <w:sz w:val="22"/>
          <w:szCs w:val="22"/>
          <w:lang w:eastAsia="zh-CN"/>
        </w:rPr>
      </w:pPr>
      <w:r w:rsidRPr="005F4BD1">
        <w:rPr>
          <w:color w:val="auto"/>
          <w:sz w:val="22"/>
          <w:szCs w:val="22"/>
        </w:rPr>
        <w:t>3GPP TSG RAN WG1 Meeting #</w:t>
      </w:r>
      <w:r w:rsidR="002949FC">
        <w:rPr>
          <w:rFonts w:hint="eastAsia"/>
          <w:color w:val="auto"/>
          <w:sz w:val="22"/>
          <w:szCs w:val="22"/>
        </w:rPr>
        <w:t>8</w:t>
      </w:r>
      <w:r w:rsidR="00265EA0">
        <w:rPr>
          <w:color w:val="auto"/>
          <w:sz w:val="22"/>
          <w:szCs w:val="22"/>
        </w:rPr>
        <w:t>6</w:t>
      </w:r>
      <w:r w:rsidRPr="005F4BD1">
        <w:rPr>
          <w:rFonts w:hint="eastAsia"/>
          <w:color w:val="auto"/>
          <w:sz w:val="22"/>
          <w:szCs w:val="22"/>
        </w:rPr>
        <w:t xml:space="preserve">                                                                 </w:t>
      </w:r>
      <w:r w:rsidRPr="005F4BD1">
        <w:rPr>
          <w:color w:val="auto"/>
          <w:sz w:val="22"/>
          <w:szCs w:val="22"/>
        </w:rPr>
        <w:t>R1-16</w:t>
      </w:r>
      <w:r w:rsidR="00265EA0">
        <w:rPr>
          <w:rFonts w:eastAsia="宋体"/>
          <w:color w:val="auto"/>
          <w:sz w:val="22"/>
          <w:szCs w:val="22"/>
          <w:lang w:eastAsia="zh-CN"/>
        </w:rPr>
        <w:t>6471</w:t>
      </w:r>
    </w:p>
    <w:p w:rsidR="005F4BD1" w:rsidRPr="005F4BD1" w:rsidRDefault="00265EA0" w:rsidP="005F4BD1">
      <w:pPr>
        <w:pStyle w:val="a4"/>
        <w:tabs>
          <w:tab w:val="clear" w:pos="4536"/>
          <w:tab w:val="left" w:pos="1800"/>
        </w:tabs>
        <w:ind w:left="1800" w:hanging="1800"/>
        <w:rPr>
          <w:color w:val="auto"/>
          <w:sz w:val="22"/>
          <w:szCs w:val="22"/>
        </w:rPr>
      </w:pPr>
      <w:r>
        <w:rPr>
          <w:color w:val="auto"/>
          <w:sz w:val="22"/>
          <w:szCs w:val="22"/>
        </w:rPr>
        <w:t>Gothenburg</w:t>
      </w:r>
      <w:r w:rsidR="005F4BD1" w:rsidRPr="005F4BD1">
        <w:rPr>
          <w:color w:val="auto"/>
          <w:sz w:val="22"/>
          <w:szCs w:val="22"/>
        </w:rPr>
        <w:t xml:space="preserve">, </w:t>
      </w:r>
      <w:r>
        <w:rPr>
          <w:color w:val="auto"/>
          <w:sz w:val="22"/>
          <w:szCs w:val="22"/>
        </w:rPr>
        <w:t>Sweden</w:t>
      </w:r>
      <w:r w:rsidR="005F4BD1" w:rsidRPr="005F4BD1">
        <w:rPr>
          <w:color w:val="auto"/>
          <w:sz w:val="22"/>
          <w:szCs w:val="22"/>
        </w:rPr>
        <w:t>,</w:t>
      </w:r>
      <w:r w:rsidR="002949FC">
        <w:rPr>
          <w:rFonts w:hint="eastAsia"/>
          <w:color w:val="auto"/>
          <w:sz w:val="22"/>
          <w:szCs w:val="22"/>
        </w:rPr>
        <w:t xml:space="preserve"> </w:t>
      </w:r>
      <w:r>
        <w:rPr>
          <w:color w:val="auto"/>
          <w:sz w:val="22"/>
          <w:szCs w:val="22"/>
        </w:rPr>
        <w:t>August</w:t>
      </w:r>
      <w:r w:rsidR="002949FC">
        <w:rPr>
          <w:color w:val="auto"/>
          <w:sz w:val="22"/>
          <w:szCs w:val="22"/>
        </w:rPr>
        <w:t xml:space="preserve"> </w:t>
      </w:r>
      <w:proofErr w:type="gramStart"/>
      <w:r w:rsidR="002949FC">
        <w:rPr>
          <w:color w:val="auto"/>
          <w:sz w:val="22"/>
          <w:szCs w:val="22"/>
        </w:rPr>
        <w:t>2</w:t>
      </w:r>
      <w:r>
        <w:rPr>
          <w:color w:val="auto"/>
          <w:sz w:val="22"/>
          <w:szCs w:val="22"/>
        </w:rPr>
        <w:t>2</w:t>
      </w:r>
      <w:r w:rsidRPr="00265EA0">
        <w:rPr>
          <w:color w:val="auto"/>
          <w:sz w:val="22"/>
          <w:szCs w:val="22"/>
          <w:vertAlign w:val="superscript"/>
        </w:rPr>
        <w:t>nd</w:t>
      </w:r>
      <w:r>
        <w:rPr>
          <w:color w:val="auto"/>
          <w:sz w:val="22"/>
          <w:szCs w:val="22"/>
        </w:rPr>
        <w:t xml:space="preserve"> </w:t>
      </w:r>
      <w:r w:rsidR="002949FC">
        <w:rPr>
          <w:color w:val="auto"/>
          <w:sz w:val="22"/>
          <w:szCs w:val="22"/>
        </w:rPr>
        <w:t xml:space="preserve"> –</w:t>
      </w:r>
      <w:proofErr w:type="gramEnd"/>
      <w:r w:rsidR="002949FC">
        <w:rPr>
          <w:color w:val="auto"/>
          <w:sz w:val="22"/>
          <w:szCs w:val="22"/>
        </w:rPr>
        <w:t xml:space="preserve"> 2</w:t>
      </w:r>
      <w:r>
        <w:rPr>
          <w:color w:val="auto"/>
          <w:sz w:val="22"/>
          <w:szCs w:val="22"/>
        </w:rPr>
        <w:t>6</w:t>
      </w:r>
      <w:r w:rsidR="002949FC" w:rsidRPr="002949FC">
        <w:rPr>
          <w:color w:val="auto"/>
          <w:sz w:val="22"/>
          <w:szCs w:val="22"/>
          <w:vertAlign w:val="superscript"/>
        </w:rPr>
        <w:t>th</w:t>
      </w:r>
      <w:r w:rsidR="002949FC">
        <w:rPr>
          <w:color w:val="auto"/>
          <w:sz w:val="22"/>
          <w:szCs w:val="22"/>
        </w:rPr>
        <w:t xml:space="preserve"> </w:t>
      </w:r>
      <w:r w:rsidR="005F4BD1" w:rsidRPr="005F4BD1">
        <w:rPr>
          <w:color w:val="auto"/>
          <w:sz w:val="22"/>
          <w:szCs w:val="22"/>
        </w:rPr>
        <w:t>201</w:t>
      </w:r>
      <w:r w:rsidR="005F4BD1" w:rsidRPr="005F4BD1">
        <w:rPr>
          <w:rFonts w:hint="eastAsia"/>
          <w:color w:val="auto"/>
          <w:sz w:val="22"/>
          <w:szCs w:val="22"/>
        </w:rPr>
        <w:t>6</w:t>
      </w:r>
    </w:p>
    <w:p w:rsidR="00E13493" w:rsidRPr="004917A7" w:rsidRDefault="00E13493" w:rsidP="00E13493">
      <w:pPr>
        <w:pStyle w:val="a4"/>
        <w:spacing w:after="120"/>
        <w:rPr>
          <w:rFonts w:eastAsia="宋体"/>
          <w:bCs/>
          <w:color w:val="auto"/>
          <w:sz w:val="22"/>
          <w:lang w:eastAsia="zh-CN"/>
        </w:rPr>
      </w:pPr>
    </w:p>
    <w:p w:rsidR="00E13493" w:rsidRPr="004917A7" w:rsidRDefault="00E13493" w:rsidP="00EC2EDB">
      <w:pPr>
        <w:pStyle w:val="a4"/>
        <w:tabs>
          <w:tab w:val="clear" w:pos="4536"/>
          <w:tab w:val="left" w:pos="1800"/>
        </w:tabs>
        <w:rPr>
          <w:rFonts w:eastAsia="宋体"/>
          <w:color w:val="auto"/>
          <w:sz w:val="22"/>
          <w:szCs w:val="22"/>
          <w:lang w:eastAsia="zh-CN"/>
        </w:rPr>
      </w:pPr>
      <w:r w:rsidRPr="004917A7">
        <w:rPr>
          <w:color w:val="auto"/>
          <w:sz w:val="22"/>
          <w:szCs w:val="22"/>
        </w:rPr>
        <w:t>Source:</w:t>
      </w:r>
      <w:r w:rsidRPr="004917A7">
        <w:rPr>
          <w:color w:val="auto"/>
          <w:sz w:val="22"/>
          <w:szCs w:val="22"/>
        </w:rPr>
        <w:tab/>
      </w:r>
      <w:r w:rsidRPr="004917A7">
        <w:rPr>
          <w:rFonts w:eastAsia="宋体"/>
          <w:color w:val="auto"/>
          <w:sz w:val="22"/>
          <w:szCs w:val="22"/>
          <w:lang w:eastAsia="zh-CN"/>
        </w:rPr>
        <w:t>CATT</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Title:</w:t>
      </w:r>
      <w:bookmarkStart w:id="0" w:name="Title"/>
      <w:bookmarkEnd w:id="0"/>
      <w:r w:rsidRPr="004917A7">
        <w:rPr>
          <w:color w:val="auto"/>
          <w:sz w:val="22"/>
          <w:szCs w:val="22"/>
        </w:rPr>
        <w:tab/>
      </w:r>
      <w:r w:rsidR="00BD6800">
        <w:rPr>
          <w:color w:val="auto"/>
          <w:sz w:val="22"/>
          <w:szCs w:val="22"/>
        </w:rPr>
        <w:t xml:space="preserve">Discussion of NR </w:t>
      </w:r>
      <w:r w:rsidR="00FD652E" w:rsidRPr="00FD652E">
        <w:rPr>
          <w:color w:val="auto"/>
          <w:sz w:val="22"/>
          <w:szCs w:val="22"/>
        </w:rPr>
        <w:t>Numerolog</w:t>
      </w:r>
      <w:r w:rsidR="00BD6800">
        <w:rPr>
          <w:color w:val="auto"/>
          <w:sz w:val="22"/>
          <w:szCs w:val="22"/>
        </w:rPr>
        <w:t>y</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Agenda Item:</w:t>
      </w:r>
      <w:r w:rsidRPr="004917A7">
        <w:rPr>
          <w:color w:val="auto"/>
          <w:sz w:val="22"/>
          <w:szCs w:val="22"/>
        </w:rPr>
        <w:tab/>
      </w:r>
      <w:r w:rsidR="00936707">
        <w:rPr>
          <w:rFonts w:eastAsia="宋体"/>
          <w:color w:val="auto"/>
          <w:sz w:val="22"/>
          <w:szCs w:val="22"/>
          <w:lang w:eastAsia="zh-CN"/>
        </w:rPr>
        <w:t>8.1.3.1</w:t>
      </w:r>
    </w:p>
    <w:p w:rsidR="00E13493" w:rsidRPr="004917A7" w:rsidRDefault="00E13493" w:rsidP="00E13493">
      <w:pPr>
        <w:pStyle w:val="a4"/>
        <w:tabs>
          <w:tab w:val="left" w:pos="1800"/>
        </w:tabs>
        <w:rPr>
          <w:rFonts w:eastAsia="宋体"/>
          <w:color w:val="auto"/>
          <w:sz w:val="22"/>
          <w:szCs w:val="22"/>
          <w:lang w:eastAsia="zh-CN"/>
        </w:rPr>
      </w:pPr>
      <w:r w:rsidRPr="004917A7">
        <w:rPr>
          <w:color w:val="auto"/>
          <w:sz w:val="22"/>
          <w:szCs w:val="22"/>
        </w:rPr>
        <w:t>Document for:</w:t>
      </w:r>
      <w:r w:rsidRPr="004917A7">
        <w:rPr>
          <w:color w:val="auto"/>
          <w:sz w:val="22"/>
          <w:szCs w:val="22"/>
        </w:rPr>
        <w:tab/>
        <w:t>Discussio</w:t>
      </w:r>
      <w:r w:rsidRPr="004917A7">
        <w:rPr>
          <w:rFonts w:eastAsia="宋体"/>
          <w:color w:val="auto"/>
          <w:sz w:val="22"/>
          <w:szCs w:val="22"/>
          <w:lang w:eastAsia="zh-CN"/>
        </w:rPr>
        <w:t>n and Decision</w:t>
      </w:r>
    </w:p>
    <w:p w:rsidR="00B87FBC" w:rsidRPr="00E13493" w:rsidRDefault="00B87FBC" w:rsidP="00265EA0">
      <w:pPr>
        <w:pBdr>
          <w:bottom w:val="single" w:sz="4" w:space="1" w:color="auto"/>
        </w:pBdr>
        <w:tabs>
          <w:tab w:val="left" w:pos="2552"/>
        </w:tabs>
        <w:spacing w:beforeLines="50" w:after="120"/>
        <w:jc w:val="both"/>
        <w:rPr>
          <w:rFonts w:eastAsia="宋体"/>
          <w:lang w:eastAsia="zh-CN"/>
        </w:rPr>
      </w:pPr>
    </w:p>
    <w:p w:rsidR="004564BA" w:rsidRDefault="004564BA" w:rsidP="00265EA0">
      <w:pPr>
        <w:pStyle w:val="1"/>
        <w:spacing w:beforeLines="50"/>
        <w:jc w:val="both"/>
      </w:pPr>
      <w:r>
        <w:rPr>
          <w:rFonts w:hint="eastAsia"/>
        </w:rPr>
        <w:t>Introduction</w:t>
      </w:r>
    </w:p>
    <w:p w:rsidR="0064588B" w:rsidRDefault="003961BF" w:rsidP="00265EA0">
      <w:pPr>
        <w:spacing w:beforeLines="50"/>
        <w:jc w:val="both"/>
        <w:rPr>
          <w:rFonts w:eastAsia="宋体"/>
          <w:lang w:eastAsia="zh-CN"/>
        </w:rPr>
      </w:pPr>
      <w:r>
        <w:rPr>
          <w:rFonts w:eastAsia="宋体" w:hint="eastAsia"/>
          <w:lang w:eastAsia="zh-CN"/>
        </w:rPr>
        <w:t xml:space="preserve">In RAN #71, the SID on the new radio </w:t>
      </w:r>
      <w:r>
        <w:rPr>
          <w:rFonts w:eastAsia="宋体"/>
          <w:lang w:eastAsia="zh-CN"/>
        </w:rPr>
        <w:t>(NR) system</w:t>
      </w:r>
      <w:r w:rsidR="00BB384C">
        <w:rPr>
          <w:rFonts w:eastAsia="宋体" w:hint="eastAsia"/>
          <w:lang w:eastAsia="zh-CN"/>
        </w:rPr>
        <w:t xml:space="preserve"> </w:t>
      </w:r>
      <w:r w:rsidR="008C4E08">
        <w:rPr>
          <w:rFonts w:eastAsia="宋体"/>
          <w:lang w:eastAsia="zh-CN"/>
        </w:rPr>
        <w:fldChar w:fldCharType="begin"/>
      </w:r>
      <w:r w:rsidR="00D458C0">
        <w:rPr>
          <w:rFonts w:eastAsia="宋体"/>
          <w:lang w:eastAsia="zh-CN"/>
        </w:rPr>
        <w:instrText xml:space="preserve"> </w:instrText>
      </w:r>
      <w:r w:rsidR="00D458C0">
        <w:rPr>
          <w:rFonts w:eastAsia="宋体" w:hint="eastAsia"/>
          <w:lang w:eastAsia="zh-CN"/>
        </w:rPr>
        <w:instrText>REF _Ref450679788 \r \h</w:instrText>
      </w:r>
      <w:r w:rsidR="00D458C0">
        <w:rPr>
          <w:rFonts w:eastAsia="宋体"/>
          <w:lang w:eastAsia="zh-CN"/>
        </w:rPr>
        <w:instrText xml:space="preserve"> </w:instrText>
      </w:r>
      <w:r w:rsidR="008C4E08">
        <w:rPr>
          <w:rFonts w:eastAsia="宋体"/>
          <w:lang w:eastAsia="zh-CN"/>
        </w:rPr>
      </w:r>
      <w:r w:rsidR="008C4E08">
        <w:rPr>
          <w:rFonts w:eastAsia="宋体"/>
          <w:lang w:eastAsia="zh-CN"/>
        </w:rPr>
        <w:fldChar w:fldCharType="separate"/>
      </w:r>
      <w:r w:rsidR="00D458C0">
        <w:rPr>
          <w:rFonts w:eastAsia="宋体"/>
          <w:lang w:eastAsia="zh-CN"/>
        </w:rPr>
        <w:t>[1]</w:t>
      </w:r>
      <w:r w:rsidR="008C4E08">
        <w:rPr>
          <w:rFonts w:eastAsia="宋体"/>
          <w:lang w:eastAsia="zh-CN"/>
        </w:rPr>
        <w:fldChar w:fldCharType="end"/>
      </w:r>
      <w:r w:rsidR="00D458C0">
        <w:rPr>
          <w:rFonts w:eastAsia="宋体"/>
          <w:lang w:eastAsia="zh-CN"/>
        </w:rPr>
        <w:t xml:space="preserve"> </w:t>
      </w:r>
      <w:r w:rsidR="00BB384C">
        <w:rPr>
          <w:rFonts w:eastAsia="宋体" w:hint="eastAsia"/>
          <w:lang w:eastAsia="zh-CN"/>
        </w:rPr>
        <w:t xml:space="preserve">was agreed. </w:t>
      </w:r>
      <w:r>
        <w:rPr>
          <w:rFonts w:eastAsia="宋体" w:hint="eastAsia"/>
          <w:lang w:eastAsia="zh-CN"/>
        </w:rPr>
        <w:t xml:space="preserve">The design of </w:t>
      </w:r>
      <w:r>
        <w:rPr>
          <w:rFonts w:eastAsia="宋体"/>
          <w:lang w:eastAsia="zh-CN"/>
        </w:rPr>
        <w:t xml:space="preserve">NR system </w:t>
      </w:r>
      <w:r w:rsidR="005D6E9E">
        <w:rPr>
          <w:rFonts w:eastAsia="宋体" w:hint="eastAsia"/>
          <w:lang w:eastAsia="zh-CN"/>
        </w:rPr>
        <w:t>should support up to 100GH</w:t>
      </w:r>
      <w:r>
        <w:rPr>
          <w:rFonts w:eastAsia="宋体" w:hint="eastAsia"/>
          <w:lang w:eastAsia="zh-CN"/>
        </w:rPr>
        <w:t xml:space="preserve">z carrier frequency and also </w:t>
      </w:r>
      <w:r>
        <w:rPr>
          <w:rFonts w:eastAsia="宋体"/>
          <w:lang w:eastAsia="zh-CN"/>
        </w:rPr>
        <w:t>diverse</w:t>
      </w:r>
      <w:r w:rsidR="005D6E9E">
        <w:rPr>
          <w:rFonts w:eastAsia="宋体" w:hint="eastAsia"/>
          <w:lang w:eastAsia="zh-CN"/>
        </w:rPr>
        <w:t xml:space="preserve"> deployment </w:t>
      </w:r>
      <w:r w:rsidR="005D6E9E">
        <w:rPr>
          <w:rFonts w:eastAsia="宋体"/>
          <w:lang w:eastAsia="zh-CN"/>
        </w:rPr>
        <w:t>scenarios</w:t>
      </w:r>
      <w:r w:rsidR="005D6E9E">
        <w:rPr>
          <w:rFonts w:eastAsia="宋体" w:hint="eastAsia"/>
          <w:lang w:eastAsia="zh-CN"/>
        </w:rPr>
        <w:t xml:space="preserve"> as defined in 3GPP TR 38.913</w:t>
      </w:r>
      <w:r w:rsidR="00D458C0">
        <w:rPr>
          <w:rFonts w:eastAsia="宋体"/>
          <w:lang w:eastAsia="zh-CN"/>
        </w:rPr>
        <w:t xml:space="preserve"> </w:t>
      </w:r>
      <w:r w:rsidR="008C4E08">
        <w:rPr>
          <w:rFonts w:eastAsia="宋体"/>
          <w:lang w:eastAsia="zh-CN"/>
        </w:rPr>
        <w:fldChar w:fldCharType="begin"/>
      </w:r>
      <w:r w:rsidR="00D458C0">
        <w:rPr>
          <w:rFonts w:eastAsia="宋体"/>
          <w:lang w:eastAsia="zh-CN"/>
        </w:rPr>
        <w:instrText xml:space="preserve"> REF _Ref450679775 \r \h </w:instrText>
      </w:r>
      <w:r w:rsidR="008C4E08">
        <w:rPr>
          <w:rFonts w:eastAsia="宋体"/>
          <w:lang w:eastAsia="zh-CN"/>
        </w:rPr>
      </w:r>
      <w:r w:rsidR="008C4E08">
        <w:rPr>
          <w:rFonts w:eastAsia="宋体"/>
          <w:lang w:eastAsia="zh-CN"/>
        </w:rPr>
        <w:fldChar w:fldCharType="separate"/>
      </w:r>
      <w:r w:rsidR="00D458C0">
        <w:rPr>
          <w:rFonts w:eastAsia="宋体"/>
          <w:lang w:eastAsia="zh-CN"/>
        </w:rPr>
        <w:t>[2]</w:t>
      </w:r>
      <w:r w:rsidR="008C4E08">
        <w:rPr>
          <w:rFonts w:eastAsia="宋体"/>
          <w:lang w:eastAsia="zh-CN"/>
        </w:rPr>
        <w:fldChar w:fldCharType="end"/>
      </w:r>
      <w:r w:rsidR="005D6E9E">
        <w:rPr>
          <w:rFonts w:eastAsia="宋体" w:hint="eastAsia"/>
          <w:lang w:eastAsia="zh-CN"/>
        </w:rPr>
        <w:t xml:space="preserve">. </w:t>
      </w:r>
    </w:p>
    <w:p w:rsidR="008E2D49" w:rsidRPr="008E2D49" w:rsidRDefault="008E2D49" w:rsidP="008E2D49">
      <w:pPr>
        <w:spacing w:beforeLines="50"/>
        <w:jc w:val="both"/>
        <w:rPr>
          <w:rFonts w:eastAsia="宋体"/>
          <w:lang w:eastAsia="zh-CN"/>
        </w:rPr>
      </w:pPr>
      <w:r>
        <w:rPr>
          <w:rFonts w:eastAsia="宋体"/>
          <w:lang w:eastAsia="zh-CN"/>
        </w:rPr>
        <w:t>In RAN1#85, working assumptions were made in the following</w:t>
      </w:r>
    </w:p>
    <w:p w:rsidR="008E2D49" w:rsidRPr="00FD5772" w:rsidRDefault="008E2D49" w:rsidP="00FD5772">
      <w:pPr>
        <w:pStyle w:val="af3"/>
        <w:numPr>
          <w:ilvl w:val="0"/>
          <w:numId w:val="23"/>
        </w:numPr>
        <w:spacing w:beforeLines="50"/>
        <w:ind w:left="720" w:firstLineChars="0" w:hanging="360"/>
        <w:jc w:val="both"/>
        <w:rPr>
          <w:rFonts w:ascii="Times New Roman" w:hAnsi="Times New Roman" w:cs="Times New Roman"/>
          <w:sz w:val="20"/>
          <w:szCs w:val="20"/>
        </w:rPr>
      </w:pPr>
      <w:r w:rsidRPr="00FD5772">
        <w:rPr>
          <w:rFonts w:ascii="Times New Roman" w:hAnsi="Times New Roman" w:cs="Times New Roman"/>
          <w:sz w:val="20"/>
          <w:szCs w:val="20"/>
        </w:rPr>
        <w:t>RAN1 concludes on alternative 1 (15 kHz) as the baseline design assumption for the NR numerology</w:t>
      </w:r>
    </w:p>
    <w:p w:rsidR="003961BF" w:rsidRPr="00FD5772" w:rsidRDefault="008E2D49" w:rsidP="00FD5772">
      <w:pPr>
        <w:pStyle w:val="af3"/>
        <w:numPr>
          <w:ilvl w:val="0"/>
          <w:numId w:val="23"/>
        </w:numPr>
        <w:spacing w:beforeLines="50"/>
        <w:ind w:left="720" w:firstLineChars="0" w:hanging="360"/>
        <w:jc w:val="both"/>
        <w:rPr>
          <w:rFonts w:ascii="Times New Roman" w:hAnsi="Times New Roman" w:cs="Times New Roman"/>
          <w:sz w:val="20"/>
          <w:szCs w:val="20"/>
        </w:rPr>
      </w:pPr>
      <w:r w:rsidRPr="00FD5772">
        <w:rPr>
          <w:rFonts w:ascii="Times New Roman" w:hAnsi="Times New Roman" w:cs="Times New Roman"/>
          <w:sz w:val="20"/>
          <w:szCs w:val="20"/>
        </w:rPr>
        <w:t>RAN1 concludes on scale factors N =2n for subcarrier spacing as the baseline design assumption for the NR numerology</w:t>
      </w:r>
    </w:p>
    <w:p w:rsidR="00FD5772" w:rsidRDefault="00FD5772" w:rsidP="008E2D49">
      <w:pPr>
        <w:rPr>
          <w:rFonts w:eastAsia="MS Mincho"/>
          <w:szCs w:val="20"/>
          <w:lang w:eastAsia="ja-JP"/>
        </w:rPr>
      </w:pPr>
    </w:p>
    <w:p w:rsidR="008E2D49" w:rsidRPr="00FD5772" w:rsidRDefault="00FD5772" w:rsidP="008E2D49">
      <w:pPr>
        <w:rPr>
          <w:rFonts w:eastAsia="MS Mincho"/>
          <w:szCs w:val="20"/>
          <w:lang w:eastAsia="ja-JP"/>
        </w:rPr>
      </w:pPr>
      <w:r>
        <w:rPr>
          <w:rFonts w:eastAsia="MS Mincho"/>
          <w:szCs w:val="20"/>
          <w:lang w:eastAsia="ja-JP"/>
        </w:rPr>
        <w:t>Additional w</w:t>
      </w:r>
      <w:r w:rsidR="008E2D49" w:rsidRPr="00FD5772">
        <w:rPr>
          <w:rFonts w:eastAsia="MS Mincho" w:hint="eastAsia"/>
          <w:szCs w:val="20"/>
          <w:lang w:eastAsia="ja-JP"/>
        </w:rPr>
        <w:t>orking assumption</w:t>
      </w:r>
      <w:r>
        <w:rPr>
          <w:rFonts w:eastAsia="MS Mincho"/>
          <w:szCs w:val="20"/>
          <w:lang w:eastAsia="ja-JP"/>
        </w:rPr>
        <w:t xml:space="preserve"> of alignment of 1 ms interval as follows</w:t>
      </w:r>
      <w:proofErr w:type="gramStart"/>
      <w:r>
        <w:rPr>
          <w:rFonts w:eastAsia="MS Mincho"/>
          <w:szCs w:val="20"/>
          <w:lang w:eastAsia="ja-JP"/>
        </w:rPr>
        <w:t>,</w:t>
      </w:r>
      <w:r w:rsidR="008E2D49" w:rsidRPr="00FD5772">
        <w:rPr>
          <w:rFonts w:eastAsia="MS Mincho" w:hint="eastAsia"/>
          <w:szCs w:val="20"/>
          <w:lang w:eastAsia="ja-JP"/>
        </w:rPr>
        <w:t>:</w:t>
      </w:r>
      <w:proofErr w:type="gramEnd"/>
    </w:p>
    <w:p w:rsidR="008E2D49" w:rsidRPr="00641F2B" w:rsidRDefault="008E2D49" w:rsidP="008E2D49">
      <w:pPr>
        <w:numPr>
          <w:ilvl w:val="0"/>
          <w:numId w:val="18"/>
        </w:numPr>
        <w:rPr>
          <w:rFonts w:eastAsia="MS Mincho"/>
          <w:szCs w:val="20"/>
          <w:lang w:eastAsia="ja-JP"/>
        </w:rPr>
      </w:pPr>
      <w:r w:rsidRPr="00641F2B">
        <w:rPr>
          <w:rFonts w:eastAsia="MS Mincho"/>
          <w:szCs w:val="20"/>
          <w:lang w:eastAsia="ja-JP"/>
        </w:rPr>
        <w:t>In the case of subcarrier spacing 15 kHz and 14 symbols per 1ms, the following applies:</w:t>
      </w:r>
    </w:p>
    <w:p w:rsidR="008E2D49" w:rsidRPr="00641F2B" w:rsidRDefault="008E2D49" w:rsidP="008E2D49">
      <w:pPr>
        <w:numPr>
          <w:ilvl w:val="1"/>
          <w:numId w:val="18"/>
        </w:numPr>
        <w:rPr>
          <w:rFonts w:eastAsia="MS Mincho"/>
          <w:szCs w:val="20"/>
          <w:lang w:eastAsia="ja-JP"/>
        </w:rPr>
      </w:pPr>
      <w:r w:rsidRPr="00641F2B">
        <w:rPr>
          <w:rFonts w:eastAsia="MS Mincho" w:hint="eastAsia"/>
          <w:szCs w:val="20"/>
          <w:lang w:eastAsia="ja-JP"/>
        </w:rPr>
        <w:t xml:space="preserve">Baseline: </w:t>
      </w:r>
      <w:r w:rsidRPr="00641F2B">
        <w:rPr>
          <w:rFonts w:eastAsia="MS Mincho"/>
          <w:szCs w:val="20"/>
          <w:lang w:eastAsia="ja-JP"/>
        </w:rPr>
        <w:t>Symbol boundary is aligned with LTE of normal CP</w:t>
      </w:r>
    </w:p>
    <w:p w:rsidR="008E2D49" w:rsidRDefault="008E2D49" w:rsidP="008E2D49">
      <w:pPr>
        <w:rPr>
          <w:rFonts w:eastAsia="MS Mincho"/>
          <w:lang w:eastAsia="ja-JP"/>
        </w:rPr>
      </w:pPr>
    </w:p>
    <w:p w:rsidR="008E2D49" w:rsidRPr="00FD5772" w:rsidRDefault="00FD5772" w:rsidP="008E2D49">
      <w:pPr>
        <w:rPr>
          <w:rFonts w:eastAsia="MS Mincho"/>
          <w:lang w:eastAsia="ja-JP"/>
        </w:rPr>
      </w:pPr>
      <w:r>
        <w:rPr>
          <w:rFonts w:eastAsia="MS Mincho"/>
          <w:lang w:eastAsia="ja-JP"/>
        </w:rPr>
        <w:t xml:space="preserve">The numerology of 15 kHz and larger subcarrier spacing was agreed in RAN1#85 to align with 1 ms boundary as follows, </w:t>
      </w:r>
    </w:p>
    <w:p w:rsidR="008E2D49" w:rsidRPr="00CA315E" w:rsidRDefault="008E2D49" w:rsidP="008E2D49">
      <w:pPr>
        <w:numPr>
          <w:ilvl w:val="0"/>
          <w:numId w:val="18"/>
        </w:numPr>
        <w:rPr>
          <w:rFonts w:eastAsia="MS Mincho"/>
          <w:szCs w:val="20"/>
          <w:lang w:eastAsia="ja-JP"/>
        </w:rPr>
      </w:pPr>
      <w:r>
        <w:rPr>
          <w:rFonts w:eastAsia="MS Mincho" w:hint="eastAsia"/>
          <w:szCs w:val="20"/>
          <w:lang w:eastAsia="ja-JP"/>
        </w:rPr>
        <w:t xml:space="preserve">For the numerology with 15 kHz and larger subcarrier spacing ,1 </w:t>
      </w:r>
      <w:proofErr w:type="spellStart"/>
      <w:r>
        <w:rPr>
          <w:rFonts w:eastAsia="MS Mincho" w:hint="eastAsia"/>
          <w:szCs w:val="20"/>
          <w:lang w:eastAsia="ja-JP"/>
        </w:rPr>
        <w:t>msec</w:t>
      </w:r>
      <w:proofErr w:type="spellEnd"/>
      <w:r>
        <w:rPr>
          <w:rFonts w:eastAsia="MS Mincho" w:hint="eastAsia"/>
          <w:szCs w:val="20"/>
          <w:lang w:eastAsia="ja-JP"/>
        </w:rPr>
        <w:t xml:space="preserve"> alignment is supported</w:t>
      </w:r>
    </w:p>
    <w:p w:rsidR="00FD5772" w:rsidRDefault="00FD5772" w:rsidP="008E2D49">
      <w:pPr>
        <w:rPr>
          <w:rFonts w:eastAsia="MS Mincho"/>
          <w:lang w:eastAsia="ja-JP"/>
        </w:rPr>
      </w:pPr>
    </w:p>
    <w:p w:rsidR="00FD5772" w:rsidRPr="00B062F0" w:rsidRDefault="00FD5772" w:rsidP="008E2D49">
      <w:pPr>
        <w:rPr>
          <w:rFonts w:eastAsia="MS Mincho"/>
          <w:lang w:eastAsia="ja-JP"/>
        </w:rPr>
      </w:pPr>
      <w:r>
        <w:rPr>
          <w:rFonts w:eastAsia="MS Mincho"/>
          <w:lang w:eastAsia="ja-JP"/>
        </w:rPr>
        <w:t>It was also agreed in RAN1#85 that flexible channel bandwidth for both the network and the UE</w:t>
      </w:r>
      <w:r w:rsidR="0033374D">
        <w:rPr>
          <w:rFonts w:eastAsia="MS Mincho"/>
          <w:lang w:eastAsia="ja-JP"/>
        </w:rPr>
        <w:t xml:space="preserve"> in the following</w:t>
      </w:r>
      <w:r>
        <w:rPr>
          <w:rFonts w:eastAsia="MS Mincho"/>
          <w:lang w:eastAsia="ja-JP"/>
        </w:rPr>
        <w:t xml:space="preserve">.   </w:t>
      </w:r>
    </w:p>
    <w:p w:rsidR="008E2D49" w:rsidRPr="00FD5772" w:rsidRDefault="008E2D49" w:rsidP="00FD5772">
      <w:pPr>
        <w:pStyle w:val="af3"/>
        <w:numPr>
          <w:ilvl w:val="0"/>
          <w:numId w:val="24"/>
        </w:numPr>
        <w:ind w:left="720" w:firstLineChars="0" w:hanging="360"/>
        <w:rPr>
          <w:rFonts w:ascii="Times New Roman" w:eastAsia="MS Mincho" w:hAnsi="Times New Roman" w:cs="Times New Roman"/>
          <w:sz w:val="20"/>
          <w:szCs w:val="20"/>
          <w:lang w:eastAsia="ja-JP"/>
        </w:rPr>
      </w:pPr>
      <w:r w:rsidRPr="00FD5772">
        <w:rPr>
          <w:rFonts w:ascii="Times New Roman" w:eastAsia="MS Mincho" w:hAnsi="Times New Roman" w:cs="Times New Roman"/>
          <w:sz w:val="20"/>
          <w:szCs w:val="20"/>
          <w:lang w:eastAsia="ja-JP"/>
        </w:rPr>
        <w:t>NR should support of flexible NW and UE channel bandwidth</w:t>
      </w:r>
    </w:p>
    <w:p w:rsidR="008E2D49" w:rsidRPr="00FD5772" w:rsidRDefault="008E2D49" w:rsidP="0033374D">
      <w:pPr>
        <w:pStyle w:val="af3"/>
        <w:numPr>
          <w:ilvl w:val="0"/>
          <w:numId w:val="24"/>
        </w:numPr>
        <w:ind w:left="720" w:firstLineChars="0" w:hanging="360"/>
        <w:rPr>
          <w:rFonts w:ascii="Times New Roman" w:eastAsia="MS Mincho" w:hAnsi="Times New Roman" w:cs="Times New Roman"/>
          <w:sz w:val="20"/>
          <w:szCs w:val="20"/>
          <w:lang w:eastAsia="ja-JP"/>
        </w:rPr>
      </w:pPr>
      <w:r w:rsidRPr="00FD5772">
        <w:rPr>
          <w:rFonts w:ascii="Times New Roman" w:eastAsia="MS Mincho" w:hAnsi="Times New Roman" w:cs="Times New Roman"/>
          <w:sz w:val="20"/>
          <w:szCs w:val="20"/>
          <w:lang w:eastAsia="ja-JP"/>
        </w:rPr>
        <w:t xml:space="preserve">FFS: </w:t>
      </w:r>
      <w:r w:rsidRPr="00FD5772">
        <w:rPr>
          <w:rFonts w:ascii="Times New Roman" w:hAnsi="Times New Roman" w:cs="Times New Roman"/>
          <w:sz w:val="20"/>
          <w:szCs w:val="20"/>
        </w:rPr>
        <w:t xml:space="preserve">NR </w:t>
      </w:r>
      <w:r w:rsidRPr="00FD5772">
        <w:rPr>
          <w:rFonts w:ascii="Times New Roman" w:eastAsia="MS Mincho" w:hAnsi="Times New Roman" w:cs="Times New Roman"/>
          <w:sz w:val="20"/>
          <w:szCs w:val="20"/>
          <w:lang w:eastAsia="ja-JP"/>
        </w:rPr>
        <w:t>carrier</w:t>
      </w:r>
      <w:r w:rsidRPr="00FD5772">
        <w:rPr>
          <w:rFonts w:ascii="Times New Roman" w:hAnsi="Times New Roman" w:cs="Times New Roman"/>
          <w:sz w:val="20"/>
          <w:szCs w:val="20"/>
        </w:rPr>
        <w:t xml:space="preserve"> bandwidth should </w:t>
      </w:r>
      <w:r w:rsidRPr="00FD5772">
        <w:rPr>
          <w:rFonts w:ascii="Times New Roman" w:eastAsia="MS Mincho" w:hAnsi="Times New Roman" w:cs="Times New Roman"/>
          <w:sz w:val="20"/>
          <w:szCs w:val="20"/>
          <w:lang w:eastAsia="ja-JP"/>
        </w:rPr>
        <w:t xml:space="preserve">consider </w:t>
      </w:r>
      <w:r w:rsidRPr="00FD5772">
        <w:rPr>
          <w:rFonts w:ascii="Times New Roman" w:hAnsi="Times New Roman" w:cs="Times New Roman"/>
          <w:sz w:val="20"/>
          <w:szCs w:val="20"/>
        </w:rPr>
        <w:t>to allow efficient unlicensed spectrum access</w:t>
      </w:r>
    </w:p>
    <w:p w:rsidR="008E2D49" w:rsidRPr="00FD5772" w:rsidRDefault="008E2D49" w:rsidP="00FD5772">
      <w:pPr>
        <w:pStyle w:val="af3"/>
        <w:numPr>
          <w:ilvl w:val="0"/>
          <w:numId w:val="24"/>
        </w:numPr>
        <w:ind w:left="720" w:firstLineChars="0" w:hanging="360"/>
        <w:rPr>
          <w:rFonts w:ascii="Times New Roman" w:eastAsia="MS Mincho" w:hAnsi="Times New Roman" w:cs="Times New Roman"/>
          <w:sz w:val="20"/>
          <w:szCs w:val="20"/>
          <w:lang w:eastAsia="ja-JP"/>
        </w:rPr>
      </w:pPr>
      <w:r w:rsidRPr="00FD5772">
        <w:rPr>
          <w:rFonts w:ascii="Times New Roman" w:eastAsia="MS Mincho" w:hAnsi="Times New Roman" w:cs="Times New Roman"/>
          <w:sz w:val="20"/>
          <w:szCs w:val="20"/>
          <w:lang w:eastAsia="ja-JP"/>
        </w:rPr>
        <w:t xml:space="preserve">The NR physical-layer design should allow for fine granularity in terms of NR carrier bandwidth </w:t>
      </w:r>
    </w:p>
    <w:p w:rsidR="008E2D49" w:rsidRPr="00FD5772" w:rsidRDefault="008E2D49" w:rsidP="00FD5772">
      <w:pPr>
        <w:pStyle w:val="af3"/>
        <w:numPr>
          <w:ilvl w:val="0"/>
          <w:numId w:val="24"/>
        </w:numPr>
        <w:ind w:left="720" w:firstLineChars="0" w:hanging="360"/>
        <w:rPr>
          <w:rFonts w:ascii="Times New Roman" w:eastAsia="MS Mincho" w:hAnsi="Times New Roman" w:cs="Times New Roman"/>
          <w:sz w:val="20"/>
          <w:szCs w:val="20"/>
          <w:lang w:eastAsia="ja-JP"/>
        </w:rPr>
      </w:pPr>
      <w:r w:rsidRPr="00FD5772">
        <w:rPr>
          <w:rFonts w:ascii="Times New Roman" w:eastAsia="MS Mincho" w:hAnsi="Times New Roman" w:cs="Times New Roman"/>
          <w:sz w:val="20"/>
          <w:szCs w:val="20"/>
          <w:lang w:eastAsia="ja-JP"/>
        </w:rPr>
        <w:t>The NR physical-layer design should be such that devices with different bandwidth capabilities can efficiently access the same NR carrier regardless of the NR carrier bandwidth</w:t>
      </w:r>
    </w:p>
    <w:p w:rsidR="008E2D49" w:rsidRPr="00FD5772" w:rsidRDefault="008E2D49" w:rsidP="0033374D">
      <w:pPr>
        <w:pStyle w:val="af3"/>
        <w:numPr>
          <w:ilvl w:val="1"/>
          <w:numId w:val="24"/>
        </w:numPr>
        <w:ind w:firstLineChars="0"/>
        <w:rPr>
          <w:rFonts w:ascii="Times New Roman" w:eastAsia="MS Mincho" w:hAnsi="Times New Roman" w:cs="Times New Roman"/>
          <w:sz w:val="20"/>
          <w:szCs w:val="20"/>
          <w:lang w:eastAsia="ja-JP"/>
        </w:rPr>
      </w:pPr>
      <w:r w:rsidRPr="00FD5772">
        <w:rPr>
          <w:rFonts w:ascii="Times New Roman" w:eastAsia="MS Mincho" w:hAnsi="Times New Roman" w:cs="Times New Roman"/>
          <w:sz w:val="20"/>
          <w:szCs w:val="20"/>
          <w:lang w:eastAsia="ja-JP"/>
        </w:rPr>
        <w:t>FFS: minimum bandwidth</w:t>
      </w:r>
    </w:p>
    <w:p w:rsidR="008E2D49" w:rsidRPr="00FD5772" w:rsidRDefault="008E2D49" w:rsidP="00FD5772">
      <w:pPr>
        <w:pStyle w:val="af3"/>
        <w:numPr>
          <w:ilvl w:val="0"/>
          <w:numId w:val="24"/>
        </w:numPr>
        <w:ind w:left="720" w:firstLineChars="0" w:hanging="360"/>
        <w:rPr>
          <w:rFonts w:ascii="Times New Roman" w:eastAsia="MS Mincho" w:hAnsi="Times New Roman" w:cs="Times New Roman"/>
          <w:sz w:val="20"/>
          <w:szCs w:val="20"/>
          <w:lang w:eastAsia="ja-JP"/>
        </w:rPr>
      </w:pPr>
      <w:r w:rsidRPr="00FD5772">
        <w:rPr>
          <w:rFonts w:ascii="Times New Roman" w:eastAsia="MS Mincho" w:hAnsi="Times New Roman" w:cs="Times New Roman"/>
          <w:sz w:val="20"/>
          <w:szCs w:val="20"/>
          <w:lang w:eastAsia="ja-JP"/>
        </w:rPr>
        <w:t>FFS: There should not be an assumption that devices necessarily support the same set of bandwidths for transmission and reception</w:t>
      </w:r>
    </w:p>
    <w:p w:rsidR="008E2D49" w:rsidRPr="00FD5772" w:rsidRDefault="008E2D49" w:rsidP="00FD5772">
      <w:pPr>
        <w:pStyle w:val="af3"/>
        <w:numPr>
          <w:ilvl w:val="0"/>
          <w:numId w:val="24"/>
        </w:numPr>
        <w:ind w:left="720" w:firstLineChars="0" w:hanging="360"/>
        <w:rPr>
          <w:rFonts w:ascii="Times New Roman" w:eastAsia="MS Mincho" w:hAnsi="Times New Roman" w:cs="Times New Roman"/>
          <w:sz w:val="20"/>
          <w:szCs w:val="20"/>
          <w:lang w:eastAsia="ja-JP"/>
        </w:rPr>
      </w:pPr>
      <w:r w:rsidRPr="00FD5772">
        <w:rPr>
          <w:rFonts w:ascii="Times New Roman" w:eastAsia="MS Mincho" w:hAnsi="Times New Roman" w:cs="Times New Roman"/>
          <w:sz w:val="20"/>
          <w:szCs w:val="20"/>
          <w:lang w:eastAsia="ja-JP"/>
        </w:rPr>
        <w:t>FFS: There should not be an assumption that the network carrier bandwidth is necessarily the same for downlink and uplink</w:t>
      </w:r>
    </w:p>
    <w:p w:rsidR="008E2D49" w:rsidRPr="00FD5772" w:rsidRDefault="008E2D49" w:rsidP="00FD5772">
      <w:pPr>
        <w:spacing w:beforeLines="50"/>
        <w:ind w:left="720" w:hanging="360"/>
        <w:jc w:val="both"/>
        <w:rPr>
          <w:rFonts w:eastAsia="宋体"/>
          <w:szCs w:val="20"/>
          <w:lang w:eastAsia="zh-CN"/>
        </w:rPr>
      </w:pPr>
    </w:p>
    <w:p w:rsidR="008E2D49" w:rsidRDefault="008E2D49" w:rsidP="008E2D49">
      <w:pPr>
        <w:spacing w:beforeLines="50"/>
        <w:jc w:val="both"/>
        <w:rPr>
          <w:rFonts w:eastAsia="宋体"/>
          <w:lang w:eastAsia="zh-CN"/>
        </w:rPr>
      </w:pPr>
      <w:r w:rsidRPr="0064588B">
        <w:rPr>
          <w:rFonts w:eastAsia="MS Mincho" w:hint="eastAsia"/>
          <w:lang w:eastAsia="ja-JP"/>
        </w:rPr>
        <w:t xml:space="preserve">In this contribution, we </w:t>
      </w:r>
      <w:r>
        <w:rPr>
          <w:rFonts w:eastAsia="宋体" w:hint="eastAsia"/>
          <w:lang w:eastAsia="zh-CN"/>
        </w:rPr>
        <w:t>discuss the considerations o</w:t>
      </w:r>
      <w:r>
        <w:rPr>
          <w:rFonts w:eastAsia="宋体"/>
          <w:lang w:eastAsia="zh-CN"/>
        </w:rPr>
        <w:t>f</w:t>
      </w:r>
      <w:r>
        <w:rPr>
          <w:rFonts w:eastAsia="宋体" w:hint="eastAsia"/>
          <w:lang w:eastAsia="zh-CN"/>
        </w:rPr>
        <w:t xml:space="preserve"> the numerology design for </w:t>
      </w:r>
      <w:r>
        <w:rPr>
          <w:rFonts w:eastAsia="宋体"/>
          <w:lang w:eastAsia="zh-CN"/>
        </w:rPr>
        <w:t>NR</w:t>
      </w:r>
      <w:r>
        <w:rPr>
          <w:rFonts w:eastAsia="宋体" w:hint="eastAsia"/>
          <w:lang w:eastAsia="zh-CN"/>
        </w:rPr>
        <w:t>.</w:t>
      </w:r>
    </w:p>
    <w:p w:rsidR="008E2D49" w:rsidRPr="00B93978" w:rsidRDefault="008E2D49" w:rsidP="008E2D49">
      <w:pPr>
        <w:spacing w:beforeLines="50"/>
        <w:jc w:val="both"/>
        <w:rPr>
          <w:rFonts w:eastAsia="宋体"/>
          <w:lang w:eastAsia="zh-CN"/>
        </w:rPr>
      </w:pPr>
    </w:p>
    <w:p w:rsidR="003B3703" w:rsidRDefault="00B91E8B" w:rsidP="00265EA0">
      <w:pPr>
        <w:pStyle w:val="1"/>
        <w:spacing w:beforeLines="50"/>
        <w:jc w:val="both"/>
      </w:pPr>
      <w:r>
        <w:t>Consideration</w:t>
      </w:r>
      <w:r w:rsidR="00C33D95">
        <w:t xml:space="preserve"> of NR Numer</w:t>
      </w:r>
      <w:r w:rsidR="008D234F">
        <w:t>ologies</w:t>
      </w:r>
      <w:r w:rsidR="00C33D95">
        <w:t xml:space="preserve"> </w:t>
      </w:r>
    </w:p>
    <w:p w:rsidR="00D61180" w:rsidRDefault="00D61180" w:rsidP="00265EA0">
      <w:pPr>
        <w:spacing w:beforeLines="50" w:after="120"/>
        <w:jc w:val="both"/>
        <w:rPr>
          <w:rFonts w:eastAsia="宋体"/>
          <w:lang w:eastAsia="zh-CN"/>
        </w:rPr>
      </w:pPr>
    </w:p>
    <w:p w:rsidR="003547B6" w:rsidRDefault="00D458C0" w:rsidP="00265EA0">
      <w:pPr>
        <w:spacing w:beforeLines="50" w:after="120"/>
        <w:jc w:val="both"/>
        <w:rPr>
          <w:rFonts w:eastAsia="宋体"/>
          <w:lang w:eastAsia="zh-CN"/>
        </w:rPr>
      </w:pPr>
      <w:r>
        <w:rPr>
          <w:rFonts w:eastAsia="宋体"/>
          <w:lang w:eastAsia="zh-CN"/>
        </w:rPr>
        <w:t>The considerations of NR</w:t>
      </w:r>
      <w:r w:rsidR="00D61180">
        <w:rPr>
          <w:rFonts w:eastAsia="宋体"/>
          <w:lang w:eastAsia="zh-CN"/>
        </w:rPr>
        <w:t xml:space="preserve"> numerologies </w:t>
      </w:r>
      <w:r>
        <w:rPr>
          <w:rFonts w:eastAsia="宋体"/>
          <w:lang w:eastAsia="zh-CN"/>
        </w:rPr>
        <w:t>in the system design</w:t>
      </w:r>
      <w:r w:rsidR="00D61180">
        <w:rPr>
          <w:rFonts w:eastAsia="宋体"/>
          <w:lang w:eastAsia="zh-CN"/>
        </w:rPr>
        <w:t xml:space="preserve"> should consider the system bandwidth, the subcarrier spacing, the cyclic prefix length, the time interval in the frame structure, and the implementation constraints, such as sampling rate and FFT engine. </w:t>
      </w:r>
      <w:r w:rsidR="003547B6">
        <w:rPr>
          <w:rFonts w:eastAsia="宋体"/>
          <w:lang w:eastAsia="zh-CN"/>
        </w:rPr>
        <w:t xml:space="preserve">The scalability would simplify the system operation with wide range of system bandwidth and carrier frequency.  The design of the NR system numerologies should be flexible with the scalability and less constraint in the implementation.  </w:t>
      </w:r>
    </w:p>
    <w:p w:rsidR="00672CC5" w:rsidRDefault="00D458C0" w:rsidP="00265EA0">
      <w:pPr>
        <w:spacing w:beforeLines="50" w:after="120"/>
        <w:jc w:val="both"/>
        <w:rPr>
          <w:rFonts w:eastAsia="宋体"/>
          <w:lang w:eastAsia="zh-CN"/>
        </w:rPr>
      </w:pPr>
      <w:r>
        <w:rPr>
          <w:rFonts w:eastAsia="宋体"/>
          <w:lang w:eastAsia="zh-CN"/>
        </w:rPr>
        <w:t>It is expected to have multiple OFDM numerologies fo</w:t>
      </w:r>
      <w:r w:rsidR="00A13BC9">
        <w:rPr>
          <w:rFonts w:eastAsia="宋体"/>
          <w:lang w:eastAsia="zh-CN"/>
        </w:rPr>
        <w:t>r wid</w:t>
      </w:r>
      <w:r w:rsidR="00026BD0">
        <w:rPr>
          <w:rFonts w:eastAsia="宋体"/>
          <w:lang w:eastAsia="zh-CN"/>
        </w:rPr>
        <w:t xml:space="preserve">e range of system bandwidths in diverse carrier frequency up to 100 GHz.   In RAN1#84bis, it was also agreed that the numerologies would be band agnostic as follows, </w:t>
      </w:r>
    </w:p>
    <w:p w:rsidR="008D234F" w:rsidRPr="00306868" w:rsidRDefault="008D234F" w:rsidP="008D234F">
      <w:pPr>
        <w:numPr>
          <w:ilvl w:val="0"/>
          <w:numId w:val="11"/>
        </w:numPr>
        <w:rPr>
          <w:rFonts w:eastAsia="MS Mincho"/>
          <w:lang w:eastAsia="ja-JP"/>
        </w:rPr>
      </w:pPr>
      <w:r w:rsidRPr="001B48FD">
        <w:rPr>
          <w:rFonts w:eastAsia="MS Mincho"/>
          <w:lang w:eastAsia="ja-JP"/>
        </w:rPr>
        <w:t xml:space="preserve">For the study of NR, RAN1 assumes that </w:t>
      </w:r>
      <w:r>
        <w:rPr>
          <w:rFonts w:eastAsia="MS Mincho"/>
          <w:lang w:eastAsia="ja-JP"/>
        </w:rPr>
        <w:t>multiple (but not necessarily all) OFDM numerologies can apply to the same frequency range</w:t>
      </w:r>
    </w:p>
    <w:p w:rsidR="008D234F" w:rsidRDefault="008D234F" w:rsidP="008D234F">
      <w:pPr>
        <w:numPr>
          <w:ilvl w:val="1"/>
          <w:numId w:val="11"/>
        </w:numPr>
        <w:rPr>
          <w:rFonts w:eastAsia="MS Mincho"/>
          <w:lang w:eastAsia="ja-JP"/>
        </w:rPr>
      </w:pPr>
      <w:r>
        <w:rPr>
          <w:rFonts w:eastAsia="MS Mincho"/>
          <w:lang w:eastAsia="ja-JP"/>
        </w:rPr>
        <w:t>Note: RAN1 does not assume to apply very low value of subcarrier spacing to very high carrier frequency</w:t>
      </w:r>
    </w:p>
    <w:p w:rsidR="00F5234A" w:rsidRDefault="00F5234A" w:rsidP="00F5234A">
      <w:pPr>
        <w:outlineLvl w:val="0"/>
        <w:rPr>
          <w:rFonts w:eastAsia="MS Mincho"/>
          <w:b/>
          <w:u w:val="single"/>
          <w:lang w:eastAsia="ja-JP"/>
        </w:rPr>
      </w:pPr>
    </w:p>
    <w:p w:rsidR="00B91E8B" w:rsidRDefault="00B91E8B" w:rsidP="000B6655">
      <w:pPr>
        <w:pStyle w:val="2"/>
      </w:pPr>
      <w:bookmarkStart w:id="1" w:name="_Ref450698277"/>
      <w:r>
        <w:t>System Bandwidth</w:t>
      </w:r>
      <w:r w:rsidR="00041DD7">
        <w:t xml:space="preserve"> and FFT Engine</w:t>
      </w:r>
      <w:bookmarkEnd w:id="1"/>
    </w:p>
    <w:p w:rsidR="008D234F" w:rsidRDefault="008D234F" w:rsidP="008D234F">
      <w:pPr>
        <w:pStyle w:val="a0"/>
        <w:rPr>
          <w:lang w:eastAsia="zh-CN"/>
        </w:rPr>
      </w:pPr>
    </w:p>
    <w:p w:rsidR="003E30F6" w:rsidRDefault="00AD45E7" w:rsidP="00265EA0">
      <w:pPr>
        <w:spacing w:beforeLines="50" w:after="120"/>
        <w:jc w:val="both"/>
        <w:rPr>
          <w:rFonts w:eastAsia="宋体"/>
          <w:lang w:eastAsia="zh-CN"/>
        </w:rPr>
      </w:pPr>
      <w:r>
        <w:rPr>
          <w:rFonts w:eastAsia="宋体"/>
          <w:lang w:eastAsia="zh-CN"/>
        </w:rPr>
        <w:t>It was agreed in RAN1#84bis that the largest component carrier</w:t>
      </w:r>
      <w:r w:rsidR="00041DD7">
        <w:rPr>
          <w:rFonts w:eastAsia="宋体"/>
          <w:lang w:eastAsia="zh-CN"/>
        </w:rPr>
        <w:t xml:space="preserve"> bandwidth</w:t>
      </w:r>
      <w:r>
        <w:rPr>
          <w:rFonts w:eastAsia="宋体"/>
          <w:lang w:eastAsia="zh-CN"/>
        </w:rPr>
        <w:t xml:space="preserve"> is not smaller than 80 </w:t>
      </w:r>
      <w:proofErr w:type="spellStart"/>
      <w:r>
        <w:rPr>
          <w:rFonts w:eastAsia="宋体"/>
          <w:lang w:eastAsia="zh-CN"/>
        </w:rPr>
        <w:t>MHz.</w:t>
      </w:r>
      <w:proofErr w:type="spellEnd"/>
      <w:r>
        <w:rPr>
          <w:rFonts w:eastAsia="宋体"/>
          <w:lang w:eastAsia="zh-CN"/>
        </w:rPr>
        <w:t xml:space="preserve">  The maximum system bandwidth of </w:t>
      </w:r>
      <w:r w:rsidR="008D234F">
        <w:rPr>
          <w:rFonts w:eastAsia="宋体" w:hint="eastAsia"/>
          <w:lang w:eastAsia="zh-CN"/>
        </w:rPr>
        <w:t xml:space="preserve">the </w:t>
      </w:r>
      <w:r>
        <w:rPr>
          <w:rFonts w:eastAsia="宋体"/>
          <w:lang w:eastAsia="zh-CN"/>
        </w:rPr>
        <w:t xml:space="preserve">NR system in the </w:t>
      </w:r>
      <w:r w:rsidR="008D234F">
        <w:rPr>
          <w:rFonts w:eastAsia="宋体" w:hint="eastAsia"/>
          <w:lang w:eastAsia="zh-CN"/>
        </w:rPr>
        <w:t xml:space="preserve">typical eMBB deployment </w:t>
      </w:r>
      <w:r w:rsidR="008D234F">
        <w:rPr>
          <w:rFonts w:eastAsia="宋体"/>
          <w:lang w:eastAsia="zh-CN"/>
        </w:rPr>
        <w:t>scenario</w:t>
      </w:r>
      <w:r>
        <w:rPr>
          <w:rFonts w:eastAsia="宋体" w:hint="eastAsia"/>
          <w:lang w:eastAsia="zh-CN"/>
        </w:rPr>
        <w:t>s</w:t>
      </w:r>
      <w:r>
        <w:rPr>
          <w:rFonts w:eastAsia="宋体"/>
          <w:lang w:eastAsia="zh-CN"/>
        </w:rPr>
        <w:t xml:space="preserve"> in </w:t>
      </w:r>
      <w:r w:rsidR="008C4E08">
        <w:rPr>
          <w:rFonts w:eastAsia="宋体"/>
          <w:lang w:eastAsia="zh-CN"/>
        </w:rPr>
        <w:fldChar w:fldCharType="begin"/>
      </w:r>
      <w:r>
        <w:rPr>
          <w:rFonts w:eastAsia="宋体"/>
          <w:lang w:eastAsia="zh-CN"/>
        </w:rPr>
        <w:instrText xml:space="preserve"> REF _Ref450679775 \r \h </w:instrText>
      </w:r>
      <w:r w:rsidR="008C4E08">
        <w:rPr>
          <w:rFonts w:eastAsia="宋体"/>
          <w:lang w:eastAsia="zh-CN"/>
        </w:rPr>
      </w:r>
      <w:r w:rsidR="008C4E08">
        <w:rPr>
          <w:rFonts w:eastAsia="宋体"/>
          <w:lang w:eastAsia="zh-CN"/>
        </w:rPr>
        <w:fldChar w:fldCharType="separate"/>
      </w:r>
      <w:r>
        <w:rPr>
          <w:rFonts w:eastAsia="宋体"/>
          <w:lang w:eastAsia="zh-CN"/>
        </w:rPr>
        <w:t>[2]</w:t>
      </w:r>
      <w:r w:rsidR="008C4E08">
        <w:rPr>
          <w:rFonts w:eastAsia="宋体"/>
          <w:lang w:eastAsia="zh-CN"/>
        </w:rPr>
        <w:fldChar w:fldCharType="end"/>
      </w:r>
      <w:r>
        <w:rPr>
          <w:rFonts w:eastAsia="宋体"/>
          <w:lang w:eastAsia="zh-CN"/>
        </w:rPr>
        <w:t xml:space="preserve"> is ranged from 20 MHz for 700 MHz carrier frequency to 1GHz for 30 GHz and 70 GHz carrier frequencies.  The typical eMBB deployment scenarios are</w:t>
      </w:r>
      <w:r w:rsidR="008D234F">
        <w:rPr>
          <w:rFonts w:eastAsia="宋体" w:hint="eastAsia"/>
          <w:lang w:eastAsia="zh-CN"/>
        </w:rPr>
        <w:t xml:space="preserve"> summarized i</w:t>
      </w:r>
      <w:r w:rsidR="00041DD7">
        <w:rPr>
          <w:rFonts w:eastAsia="宋体"/>
          <w:lang w:eastAsia="zh-CN"/>
        </w:rPr>
        <w:t>n Table 1</w:t>
      </w:r>
      <w:r w:rsidR="008D234F">
        <w:rPr>
          <w:rFonts w:eastAsia="宋体" w:hint="eastAsia"/>
          <w:lang w:eastAsia="zh-CN"/>
        </w:rPr>
        <w:t>.</w:t>
      </w:r>
      <w:r w:rsidR="00041DD7">
        <w:rPr>
          <w:rFonts w:eastAsia="宋体"/>
          <w:lang w:eastAsia="zh-CN"/>
        </w:rPr>
        <w:t xml:space="preserve">  The consideration of the largest component carrier bandwidth should be the sampling rate in the digital processing and the pos</w:t>
      </w:r>
      <w:r w:rsidR="00A17333">
        <w:rPr>
          <w:rFonts w:eastAsia="宋体"/>
          <w:lang w:eastAsia="zh-CN"/>
        </w:rPr>
        <w:t>sible parallel processing.  For larger system bandwidth, such as 1GHz, a large component carrier bandwidth requires higher sampling sate and trunking efficiency but less number of carriers in carrier aggregation.  If the component carrier is too small</w:t>
      </w:r>
      <w:r w:rsidR="003E30F6">
        <w:rPr>
          <w:rFonts w:eastAsia="宋体"/>
          <w:lang w:eastAsia="zh-CN"/>
        </w:rPr>
        <w:t xml:space="preserve">, the spectrum becomes fragmented and low trunking efficiency but relatively lower sampling rate.   Thus, the largest component carrier bandwidth should be moderately large for sufficient trunking efficiency.   </w:t>
      </w:r>
    </w:p>
    <w:p w:rsidR="003E30F6" w:rsidRDefault="003E30F6" w:rsidP="00265EA0">
      <w:pPr>
        <w:spacing w:beforeLines="50" w:after="120"/>
        <w:jc w:val="both"/>
        <w:rPr>
          <w:rFonts w:eastAsia="宋体"/>
          <w:lang w:eastAsia="zh-CN"/>
        </w:rPr>
      </w:pPr>
      <w:r>
        <w:rPr>
          <w:rFonts w:eastAsia="宋体"/>
          <w:lang w:eastAsia="zh-CN"/>
        </w:rPr>
        <w:t>The other consideration of the component carrier bandwidth is the scalability and the implication to the FFT</w:t>
      </w:r>
      <w:r w:rsidR="00DB4119">
        <w:rPr>
          <w:rFonts w:eastAsia="宋体"/>
          <w:lang w:eastAsia="zh-CN"/>
        </w:rPr>
        <w:t xml:space="preserve"> engine for OFDM waveform.  If the component carrier bandwidth is scaled with power of 2 from 20 MHz system bandwidth, the LTE FFT engine could be reused or extended.  If the scaling factor is not power of 2, a composited FFT engine would be required.  The composited FFT engine increases the complexity and the cost of NR system implementation.  Thus, the component carrier system bandwidth for NR system is proposed to be scaled with power of 2 from the 20 MHz system bandwidth.  The family of component carrier bandwidth should be {20, 40, 80, 160, 320} </w:t>
      </w:r>
      <w:proofErr w:type="spellStart"/>
      <w:r w:rsidR="00DB4119">
        <w:rPr>
          <w:rFonts w:eastAsia="宋体"/>
          <w:lang w:eastAsia="zh-CN"/>
        </w:rPr>
        <w:t>MHz.</w:t>
      </w:r>
      <w:proofErr w:type="spellEnd"/>
      <w:r w:rsidR="00DB4119">
        <w:rPr>
          <w:rFonts w:eastAsia="宋体"/>
          <w:lang w:eastAsia="zh-CN"/>
        </w:rPr>
        <w:t xml:space="preserve">  </w:t>
      </w:r>
    </w:p>
    <w:p w:rsidR="008D234F" w:rsidRDefault="003E30F6" w:rsidP="00265EA0">
      <w:pPr>
        <w:spacing w:beforeLines="50" w:after="120"/>
        <w:jc w:val="both"/>
        <w:rPr>
          <w:rFonts w:eastAsia="宋体"/>
          <w:lang w:eastAsia="zh-CN"/>
        </w:rPr>
      </w:pPr>
      <w:r>
        <w:rPr>
          <w:rFonts w:eastAsia="宋体"/>
          <w:lang w:eastAsia="zh-CN"/>
        </w:rPr>
        <w:t xml:space="preserve"> </w:t>
      </w:r>
    </w:p>
    <w:p w:rsidR="008D234F" w:rsidRDefault="00D458C0" w:rsidP="00265EA0">
      <w:pPr>
        <w:spacing w:beforeLines="50" w:after="120"/>
        <w:jc w:val="center"/>
        <w:rPr>
          <w:rFonts w:eastAsia="宋体"/>
          <w:lang w:eastAsia="zh-CN"/>
        </w:rPr>
      </w:pPr>
      <w:r>
        <w:rPr>
          <w:rFonts w:eastAsia="宋体" w:hint="eastAsia"/>
          <w:lang w:eastAsia="zh-CN"/>
        </w:rPr>
        <w:t>Table 1 Summar</w:t>
      </w:r>
      <w:r>
        <w:rPr>
          <w:rFonts w:eastAsia="宋体"/>
          <w:lang w:eastAsia="zh-CN"/>
        </w:rPr>
        <w:t>y</w:t>
      </w:r>
      <w:r w:rsidR="008D234F">
        <w:rPr>
          <w:rFonts w:eastAsia="宋体" w:hint="eastAsia"/>
          <w:lang w:eastAsia="zh-CN"/>
        </w:rPr>
        <w:t xml:space="preserve"> of typical eMBB deployment </w:t>
      </w:r>
      <w:r w:rsidR="008D234F">
        <w:rPr>
          <w:rFonts w:eastAsia="宋体"/>
          <w:lang w:eastAsia="zh-CN"/>
        </w:rPr>
        <w:t>scenarios</w:t>
      </w:r>
      <w:r w:rsidR="008D234F">
        <w:rPr>
          <w:rFonts w:eastAsia="宋体" w:hint="eastAsia"/>
          <w:lang w:eastAsia="zh-CN"/>
        </w:rPr>
        <w:t xml:space="preserve"> (TR38.913)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5"/>
        <w:gridCol w:w="1402"/>
        <w:gridCol w:w="1370"/>
        <w:gridCol w:w="1508"/>
        <w:gridCol w:w="1426"/>
        <w:gridCol w:w="2047"/>
      </w:tblGrid>
      <w:tr w:rsidR="008D234F" w:rsidRPr="008D7D42" w:rsidTr="00FA10AC">
        <w:tc>
          <w:tcPr>
            <w:tcW w:w="0" w:type="auto"/>
          </w:tcPr>
          <w:p w:rsidR="008D234F" w:rsidRPr="008D7D42" w:rsidRDefault="008D234F" w:rsidP="00265EA0">
            <w:pPr>
              <w:spacing w:beforeLines="50" w:after="120"/>
              <w:jc w:val="both"/>
              <w:rPr>
                <w:rFonts w:eastAsia="宋体"/>
                <w:sz w:val="18"/>
                <w:lang w:eastAsia="zh-CN"/>
              </w:rPr>
            </w:pPr>
            <w:r w:rsidRPr="008D7D42">
              <w:rPr>
                <w:rFonts w:eastAsia="宋体" w:hint="eastAsia"/>
                <w:sz w:val="18"/>
                <w:lang w:eastAsia="zh-CN"/>
              </w:rPr>
              <w:t>Deployment scenarios</w:t>
            </w:r>
          </w:p>
        </w:tc>
        <w:tc>
          <w:tcPr>
            <w:tcW w:w="0" w:type="auto"/>
          </w:tcPr>
          <w:p w:rsidR="008D234F" w:rsidRPr="008D7D42" w:rsidRDefault="008D234F" w:rsidP="00265EA0">
            <w:pPr>
              <w:spacing w:beforeLines="50" w:after="120"/>
              <w:jc w:val="both"/>
              <w:rPr>
                <w:rFonts w:eastAsia="宋体"/>
                <w:sz w:val="18"/>
                <w:lang w:eastAsia="zh-CN"/>
              </w:rPr>
            </w:pPr>
            <w:r w:rsidRPr="008D7D42">
              <w:rPr>
                <w:rFonts w:eastAsia="宋体" w:hint="eastAsia"/>
                <w:sz w:val="18"/>
                <w:lang w:eastAsia="zh-CN"/>
              </w:rPr>
              <w:t>Indoor hotspot</w:t>
            </w:r>
          </w:p>
        </w:tc>
        <w:tc>
          <w:tcPr>
            <w:tcW w:w="0" w:type="auto"/>
          </w:tcPr>
          <w:p w:rsidR="008D234F" w:rsidRPr="008D7D42" w:rsidRDefault="008D234F" w:rsidP="00265EA0">
            <w:pPr>
              <w:spacing w:beforeLines="50" w:after="120"/>
              <w:jc w:val="both"/>
              <w:rPr>
                <w:rFonts w:eastAsia="宋体"/>
                <w:sz w:val="18"/>
                <w:lang w:eastAsia="zh-CN"/>
              </w:rPr>
            </w:pPr>
            <w:r w:rsidRPr="008D7D42">
              <w:rPr>
                <w:rFonts w:eastAsia="宋体" w:hint="eastAsia"/>
                <w:sz w:val="18"/>
                <w:lang w:eastAsia="zh-CN"/>
              </w:rPr>
              <w:t>Dense Urban</w:t>
            </w:r>
          </w:p>
        </w:tc>
        <w:tc>
          <w:tcPr>
            <w:tcW w:w="0" w:type="auto"/>
          </w:tcPr>
          <w:p w:rsidR="008D234F" w:rsidRPr="008D7D42" w:rsidRDefault="008D234F" w:rsidP="00265EA0">
            <w:pPr>
              <w:spacing w:beforeLines="50" w:after="120"/>
              <w:jc w:val="both"/>
              <w:rPr>
                <w:rFonts w:eastAsia="宋体"/>
                <w:sz w:val="18"/>
                <w:lang w:eastAsia="zh-CN"/>
              </w:rPr>
            </w:pPr>
            <w:r w:rsidRPr="008D7D42">
              <w:rPr>
                <w:rFonts w:eastAsia="宋体" w:hint="eastAsia"/>
                <w:sz w:val="18"/>
                <w:lang w:eastAsia="zh-CN"/>
              </w:rPr>
              <w:t>Rural</w:t>
            </w:r>
          </w:p>
        </w:tc>
        <w:tc>
          <w:tcPr>
            <w:tcW w:w="0" w:type="auto"/>
          </w:tcPr>
          <w:p w:rsidR="008D234F" w:rsidRPr="008D7D42" w:rsidRDefault="008D234F" w:rsidP="00265EA0">
            <w:pPr>
              <w:spacing w:beforeLines="50" w:after="120"/>
              <w:jc w:val="both"/>
              <w:rPr>
                <w:rFonts w:eastAsia="宋体"/>
                <w:sz w:val="18"/>
                <w:lang w:eastAsia="zh-CN"/>
              </w:rPr>
            </w:pPr>
            <w:r w:rsidRPr="008D7D42">
              <w:rPr>
                <w:rFonts w:eastAsia="宋体" w:hint="eastAsia"/>
                <w:sz w:val="18"/>
                <w:lang w:eastAsia="zh-CN"/>
              </w:rPr>
              <w:t>Urban macro</w:t>
            </w:r>
          </w:p>
        </w:tc>
        <w:tc>
          <w:tcPr>
            <w:tcW w:w="0" w:type="auto"/>
          </w:tcPr>
          <w:p w:rsidR="008D234F" w:rsidRPr="008D7D42" w:rsidRDefault="008D234F" w:rsidP="00265EA0">
            <w:pPr>
              <w:spacing w:beforeLines="50" w:after="120"/>
              <w:jc w:val="both"/>
              <w:rPr>
                <w:rFonts w:eastAsia="宋体"/>
                <w:sz w:val="18"/>
                <w:lang w:eastAsia="zh-CN"/>
              </w:rPr>
            </w:pPr>
            <w:r w:rsidRPr="008D7D42">
              <w:rPr>
                <w:rFonts w:eastAsia="宋体" w:hint="eastAsia"/>
                <w:sz w:val="18"/>
                <w:lang w:eastAsia="zh-CN"/>
              </w:rPr>
              <w:t>High speed</w:t>
            </w:r>
          </w:p>
        </w:tc>
      </w:tr>
      <w:tr w:rsidR="008D234F" w:rsidRPr="008D7D42" w:rsidTr="00FA10AC">
        <w:tc>
          <w:tcPr>
            <w:tcW w:w="0" w:type="auto"/>
          </w:tcPr>
          <w:p w:rsidR="008D234F" w:rsidRPr="008D7D42" w:rsidRDefault="008D234F" w:rsidP="00265EA0">
            <w:pPr>
              <w:spacing w:beforeLines="50" w:after="120"/>
              <w:jc w:val="both"/>
              <w:rPr>
                <w:rFonts w:eastAsia="宋体"/>
                <w:sz w:val="18"/>
                <w:lang w:eastAsia="zh-CN"/>
              </w:rPr>
            </w:pPr>
            <w:r w:rsidRPr="008D7D42">
              <w:rPr>
                <w:rFonts w:eastAsia="宋体"/>
                <w:sz w:val="18"/>
                <w:lang w:eastAsia="zh-CN"/>
              </w:rPr>
              <w:t>C</w:t>
            </w:r>
            <w:r w:rsidRPr="008D7D42">
              <w:rPr>
                <w:rFonts w:eastAsia="宋体" w:hint="eastAsia"/>
                <w:sz w:val="18"/>
                <w:lang w:eastAsia="zh-CN"/>
              </w:rPr>
              <w:t xml:space="preserve">arrier freq. </w:t>
            </w:r>
          </w:p>
        </w:tc>
        <w:tc>
          <w:tcPr>
            <w:tcW w:w="0" w:type="auto"/>
          </w:tcPr>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4GHz,</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30GHz,</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70GHz,</w:t>
            </w:r>
          </w:p>
        </w:tc>
        <w:tc>
          <w:tcPr>
            <w:tcW w:w="0" w:type="auto"/>
          </w:tcPr>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4GHz,</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30GHz</w:t>
            </w:r>
          </w:p>
        </w:tc>
        <w:tc>
          <w:tcPr>
            <w:tcW w:w="0" w:type="auto"/>
          </w:tcPr>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700MHz,</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2GHz,</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4GHz</w:t>
            </w:r>
          </w:p>
        </w:tc>
        <w:tc>
          <w:tcPr>
            <w:tcW w:w="0" w:type="auto"/>
          </w:tcPr>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2GHz</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4GHz</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30GHz</w:t>
            </w:r>
          </w:p>
        </w:tc>
        <w:tc>
          <w:tcPr>
            <w:tcW w:w="0" w:type="auto"/>
          </w:tcPr>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Macro 4GHz</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BS-Relay: 4GHz/30GHz</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Relay-UE: 4GHz/30GHz/70GHz</w:t>
            </w:r>
          </w:p>
        </w:tc>
      </w:tr>
      <w:tr w:rsidR="008D234F" w:rsidRPr="008D7D42" w:rsidTr="00FA10AC">
        <w:tc>
          <w:tcPr>
            <w:tcW w:w="0" w:type="auto"/>
          </w:tcPr>
          <w:p w:rsidR="008D234F" w:rsidRPr="008D7D42" w:rsidRDefault="008D234F" w:rsidP="00265EA0">
            <w:pPr>
              <w:spacing w:beforeLines="50" w:after="120"/>
              <w:jc w:val="both"/>
              <w:rPr>
                <w:rFonts w:eastAsia="宋体"/>
                <w:sz w:val="18"/>
                <w:lang w:eastAsia="zh-CN"/>
              </w:rPr>
            </w:pPr>
            <w:r w:rsidRPr="008D7D42">
              <w:rPr>
                <w:rFonts w:eastAsia="宋体" w:hint="eastAsia"/>
                <w:sz w:val="18"/>
                <w:lang w:eastAsia="zh-CN"/>
              </w:rPr>
              <w:t xml:space="preserve">Max </w:t>
            </w:r>
            <w:r w:rsidRPr="008D7D42">
              <w:rPr>
                <w:rFonts w:eastAsia="宋体"/>
                <w:sz w:val="18"/>
                <w:lang w:eastAsia="zh-CN"/>
              </w:rPr>
              <w:t>S</w:t>
            </w:r>
            <w:r w:rsidRPr="008D7D42">
              <w:rPr>
                <w:rFonts w:eastAsia="宋体" w:hint="eastAsia"/>
                <w:sz w:val="18"/>
                <w:lang w:eastAsia="zh-CN"/>
              </w:rPr>
              <w:t>ystem BW</w:t>
            </w:r>
          </w:p>
        </w:tc>
        <w:tc>
          <w:tcPr>
            <w:tcW w:w="0" w:type="auto"/>
          </w:tcPr>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1GHz BW @30GHz</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1GHz BW@70GHz</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200MHz BW@4GHz</w:t>
            </w:r>
          </w:p>
        </w:tc>
        <w:tc>
          <w:tcPr>
            <w:tcW w:w="0" w:type="auto"/>
          </w:tcPr>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1GHz BW@3GHz</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200MHz BW@4GHz</w:t>
            </w:r>
          </w:p>
        </w:tc>
        <w:tc>
          <w:tcPr>
            <w:tcW w:w="0" w:type="auto"/>
          </w:tcPr>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20MHz BW@700MHz</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200MHz BW @4GHz</w:t>
            </w:r>
          </w:p>
        </w:tc>
        <w:tc>
          <w:tcPr>
            <w:tcW w:w="0" w:type="auto"/>
          </w:tcPr>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200MHz BW@4GHz,</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1GHz BW@30GHz</w:t>
            </w:r>
          </w:p>
        </w:tc>
        <w:tc>
          <w:tcPr>
            <w:tcW w:w="0" w:type="auto"/>
          </w:tcPr>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200MHz BW@4GHz</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1GHz BW@30GHz/70GHz</w:t>
            </w:r>
          </w:p>
        </w:tc>
      </w:tr>
      <w:tr w:rsidR="008D234F" w:rsidRPr="008D7D42" w:rsidTr="00FA10AC">
        <w:tc>
          <w:tcPr>
            <w:tcW w:w="0" w:type="auto"/>
          </w:tcPr>
          <w:p w:rsidR="008D234F" w:rsidRPr="008D7D42" w:rsidRDefault="008D234F" w:rsidP="00265EA0">
            <w:pPr>
              <w:spacing w:beforeLines="50" w:after="120"/>
              <w:jc w:val="both"/>
              <w:rPr>
                <w:rFonts w:eastAsia="宋体"/>
                <w:sz w:val="18"/>
                <w:lang w:eastAsia="zh-CN"/>
              </w:rPr>
            </w:pPr>
            <w:r w:rsidRPr="008D7D42">
              <w:rPr>
                <w:rFonts w:eastAsia="宋体" w:hint="eastAsia"/>
                <w:sz w:val="18"/>
                <w:lang w:eastAsia="zh-CN"/>
              </w:rPr>
              <w:t>UE speed</w:t>
            </w:r>
          </w:p>
        </w:tc>
        <w:tc>
          <w:tcPr>
            <w:tcW w:w="0" w:type="auto"/>
          </w:tcPr>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3km/h</w:t>
            </w:r>
          </w:p>
        </w:tc>
        <w:tc>
          <w:tcPr>
            <w:tcW w:w="0" w:type="auto"/>
          </w:tcPr>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3km/h for indoor</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30km/h for outdoor</w:t>
            </w:r>
          </w:p>
        </w:tc>
        <w:tc>
          <w:tcPr>
            <w:tcW w:w="0" w:type="auto"/>
          </w:tcPr>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120km/h for outdoor</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3km/h for indoor</w:t>
            </w:r>
          </w:p>
        </w:tc>
        <w:tc>
          <w:tcPr>
            <w:tcW w:w="0" w:type="auto"/>
          </w:tcPr>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30km/h for outdoor,</w:t>
            </w:r>
          </w:p>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3km/h for indoor</w:t>
            </w:r>
          </w:p>
        </w:tc>
        <w:tc>
          <w:tcPr>
            <w:tcW w:w="0" w:type="auto"/>
          </w:tcPr>
          <w:p w:rsidR="008D234F" w:rsidRPr="008D7D42" w:rsidRDefault="008D234F" w:rsidP="00265EA0">
            <w:pPr>
              <w:spacing w:beforeLines="50" w:after="120"/>
              <w:jc w:val="both"/>
              <w:rPr>
                <w:rFonts w:eastAsia="宋体"/>
                <w:sz w:val="16"/>
                <w:lang w:eastAsia="zh-CN"/>
              </w:rPr>
            </w:pPr>
            <w:r w:rsidRPr="008D7D42">
              <w:rPr>
                <w:rFonts w:eastAsia="宋体" w:hint="eastAsia"/>
                <w:sz w:val="16"/>
                <w:lang w:eastAsia="zh-CN"/>
              </w:rPr>
              <w:t>500km/h</w:t>
            </w:r>
          </w:p>
        </w:tc>
      </w:tr>
    </w:tbl>
    <w:p w:rsidR="008D234F" w:rsidRDefault="008D234F" w:rsidP="008D234F">
      <w:pPr>
        <w:pStyle w:val="a0"/>
        <w:rPr>
          <w:lang w:eastAsia="zh-CN"/>
        </w:rPr>
      </w:pPr>
    </w:p>
    <w:p w:rsidR="008D234F" w:rsidRPr="007807D7" w:rsidRDefault="00741145" w:rsidP="00265EA0">
      <w:pPr>
        <w:spacing w:beforeLines="50" w:after="120"/>
        <w:ind w:left="1440" w:hanging="1440"/>
        <w:jc w:val="both"/>
        <w:rPr>
          <w:rFonts w:eastAsia="宋体"/>
          <w:lang w:eastAsia="zh-CN"/>
        </w:rPr>
      </w:pPr>
      <w:r>
        <w:rPr>
          <w:b/>
          <w:lang w:eastAsia="zh-CN"/>
        </w:rPr>
        <w:t xml:space="preserve">Proposal 1: </w:t>
      </w:r>
      <w:r>
        <w:rPr>
          <w:rFonts w:eastAsia="宋体"/>
          <w:b/>
          <w:lang w:eastAsia="zh-CN"/>
        </w:rPr>
        <w:tab/>
      </w:r>
      <w:r w:rsidRPr="00741145">
        <w:rPr>
          <w:rFonts w:eastAsia="宋体"/>
          <w:b/>
          <w:lang w:eastAsia="zh-CN"/>
        </w:rPr>
        <w:t xml:space="preserve">The component carrier system bandwidth for NR system is scaled with power of 2 from the 20 MHz system bandwidth with maximum component carrier bandwidth of 320 </w:t>
      </w:r>
      <w:proofErr w:type="spellStart"/>
      <w:r w:rsidRPr="00741145">
        <w:rPr>
          <w:rFonts w:eastAsia="宋体"/>
          <w:b/>
          <w:lang w:eastAsia="zh-CN"/>
        </w:rPr>
        <w:t>MHz.</w:t>
      </w:r>
      <w:proofErr w:type="spellEnd"/>
      <w:r w:rsidRPr="00741145">
        <w:rPr>
          <w:rFonts w:eastAsia="宋体"/>
          <w:b/>
          <w:lang w:eastAsia="zh-CN"/>
        </w:rPr>
        <w:t xml:space="preserve">  The family of component carrier bandwidth should be {20, 40, 80, 160, 320} </w:t>
      </w:r>
      <w:proofErr w:type="spellStart"/>
      <w:r w:rsidRPr="00741145">
        <w:rPr>
          <w:rFonts w:eastAsia="宋体"/>
          <w:b/>
          <w:lang w:eastAsia="zh-CN"/>
        </w:rPr>
        <w:t>MHz</w:t>
      </w:r>
      <w:r>
        <w:rPr>
          <w:rFonts w:eastAsia="宋体"/>
          <w:lang w:eastAsia="zh-CN"/>
        </w:rPr>
        <w:t>.</w:t>
      </w:r>
      <w:proofErr w:type="spellEnd"/>
      <w:r>
        <w:rPr>
          <w:rFonts w:eastAsia="宋体"/>
          <w:lang w:eastAsia="zh-CN"/>
        </w:rPr>
        <w:t xml:space="preserve">  </w:t>
      </w:r>
    </w:p>
    <w:p w:rsidR="008A1085" w:rsidRDefault="00B91E8B" w:rsidP="000B6655">
      <w:pPr>
        <w:pStyle w:val="2"/>
      </w:pPr>
      <w:r>
        <w:t>Subcarrier Spacing</w:t>
      </w:r>
      <w:r w:rsidR="008D234F">
        <w:t xml:space="preserve">, </w:t>
      </w:r>
      <w:r>
        <w:t>CP Length</w:t>
      </w:r>
      <w:r w:rsidR="008D234F">
        <w:t>, and FFT Engine</w:t>
      </w:r>
    </w:p>
    <w:p w:rsidR="008A1085" w:rsidRDefault="009D61D9" w:rsidP="00265EA0">
      <w:pPr>
        <w:spacing w:beforeLines="50" w:after="120"/>
        <w:jc w:val="both"/>
        <w:rPr>
          <w:rFonts w:eastAsia="宋体"/>
          <w:lang w:eastAsia="zh-CN"/>
        </w:rPr>
      </w:pPr>
      <w:r>
        <w:rPr>
          <w:rFonts w:eastAsia="宋体"/>
          <w:lang w:eastAsia="zh-CN"/>
        </w:rPr>
        <w:t xml:space="preserve">The </w:t>
      </w:r>
      <w:r w:rsidR="00BF56BF">
        <w:rPr>
          <w:rFonts w:eastAsia="宋体" w:hint="eastAsia"/>
          <w:lang w:eastAsia="zh-CN"/>
        </w:rPr>
        <w:t>OFDM</w:t>
      </w:r>
      <w:r>
        <w:rPr>
          <w:rFonts w:eastAsia="宋体"/>
          <w:lang w:eastAsia="zh-CN"/>
        </w:rPr>
        <w:t xml:space="preserve"> numerologies are selected to t</w:t>
      </w:r>
      <w:r>
        <w:rPr>
          <w:rFonts w:eastAsia="宋体" w:hint="eastAsia"/>
          <w:lang w:eastAsia="zh-CN"/>
        </w:rPr>
        <w:t>arget</w:t>
      </w:r>
      <w:r>
        <w:rPr>
          <w:rFonts w:eastAsia="宋体"/>
          <w:lang w:eastAsia="zh-CN"/>
        </w:rPr>
        <w:t xml:space="preserve"> the</w:t>
      </w:r>
      <w:r w:rsidR="00BF56BF">
        <w:rPr>
          <w:rFonts w:eastAsia="宋体" w:hint="eastAsia"/>
          <w:lang w:eastAsia="zh-CN"/>
        </w:rPr>
        <w:t xml:space="preserve"> </w:t>
      </w:r>
      <w:r>
        <w:rPr>
          <w:rFonts w:eastAsia="宋体"/>
          <w:lang w:eastAsia="zh-CN"/>
        </w:rPr>
        <w:t xml:space="preserve">NR system in variable </w:t>
      </w:r>
      <w:r w:rsidR="00BF56BF">
        <w:rPr>
          <w:rFonts w:eastAsia="宋体" w:hint="eastAsia"/>
          <w:lang w:eastAsia="zh-CN"/>
        </w:rPr>
        <w:t xml:space="preserve">deployment </w:t>
      </w:r>
      <w:r>
        <w:rPr>
          <w:rFonts w:eastAsia="宋体"/>
          <w:lang w:eastAsia="zh-CN"/>
        </w:rPr>
        <w:t>scenarios</w:t>
      </w:r>
      <w:r w:rsidR="00BF56BF">
        <w:rPr>
          <w:rFonts w:eastAsia="宋体" w:hint="eastAsia"/>
          <w:lang w:eastAsia="zh-CN"/>
        </w:rPr>
        <w:t xml:space="preserve">. </w:t>
      </w:r>
      <w:r w:rsidR="00300C39">
        <w:rPr>
          <w:rFonts w:eastAsia="宋体"/>
          <w:lang w:eastAsia="zh-CN"/>
        </w:rPr>
        <w:t>T</w:t>
      </w:r>
      <w:r w:rsidR="00530558">
        <w:rPr>
          <w:rFonts w:eastAsia="宋体" w:hint="eastAsia"/>
          <w:lang w:eastAsia="zh-CN"/>
        </w:rPr>
        <w:t>he subcarrier spacing, the OFDM symbol length and C</w:t>
      </w:r>
      <w:r>
        <w:rPr>
          <w:rFonts w:eastAsia="宋体" w:hint="eastAsia"/>
          <w:lang w:eastAsia="zh-CN"/>
        </w:rPr>
        <w:t xml:space="preserve">P length are </w:t>
      </w:r>
      <w:r>
        <w:rPr>
          <w:rFonts w:eastAsia="宋体"/>
          <w:lang w:eastAsia="zh-CN"/>
        </w:rPr>
        <w:t xml:space="preserve">the primary consideration of the </w:t>
      </w:r>
      <w:r>
        <w:rPr>
          <w:rFonts w:eastAsia="宋体" w:hint="eastAsia"/>
          <w:lang w:eastAsia="zh-CN"/>
        </w:rPr>
        <w:t xml:space="preserve">OFDM </w:t>
      </w:r>
      <w:r>
        <w:rPr>
          <w:rFonts w:eastAsia="宋体"/>
          <w:lang w:eastAsia="zh-CN"/>
        </w:rPr>
        <w:t>numerologies in the NR system design.  The other considerations in the NR OFDM waveform numerologies are the scalability, the backward compatibility of sampling rate, and the implementation complexity, such as FFT engine</w:t>
      </w:r>
      <w:r w:rsidR="00530558">
        <w:rPr>
          <w:rFonts w:eastAsia="宋体" w:hint="eastAsia"/>
          <w:lang w:eastAsia="zh-CN"/>
        </w:rPr>
        <w:t xml:space="preserve">. </w:t>
      </w:r>
    </w:p>
    <w:p w:rsidR="003E30F6" w:rsidRDefault="003E30F6" w:rsidP="00265EA0">
      <w:pPr>
        <w:numPr>
          <w:ilvl w:val="0"/>
          <w:numId w:val="7"/>
        </w:numPr>
        <w:spacing w:beforeLines="50" w:after="120"/>
        <w:jc w:val="both"/>
        <w:rPr>
          <w:rFonts w:eastAsia="宋体"/>
          <w:lang w:eastAsia="zh-CN"/>
        </w:rPr>
      </w:pPr>
      <w:r>
        <w:rPr>
          <w:rFonts w:eastAsia="宋体" w:hint="eastAsia"/>
          <w:lang w:eastAsia="zh-CN"/>
        </w:rPr>
        <w:t>CP length</w:t>
      </w:r>
    </w:p>
    <w:p w:rsidR="003E30F6" w:rsidRDefault="009D61D9" w:rsidP="00265EA0">
      <w:pPr>
        <w:spacing w:beforeLines="50" w:after="120"/>
        <w:jc w:val="both"/>
        <w:rPr>
          <w:rFonts w:eastAsia="宋体"/>
          <w:lang w:eastAsia="zh-CN"/>
        </w:rPr>
      </w:pPr>
      <w:r>
        <w:rPr>
          <w:rFonts w:eastAsia="宋体"/>
          <w:lang w:eastAsia="zh-CN"/>
        </w:rPr>
        <w:t>T</w:t>
      </w:r>
      <w:r w:rsidR="003E30F6">
        <w:rPr>
          <w:rFonts w:eastAsia="宋体" w:hint="eastAsia"/>
          <w:lang w:eastAsia="zh-CN"/>
        </w:rPr>
        <w:t>he CP</w:t>
      </w:r>
      <w:r>
        <w:rPr>
          <w:rFonts w:eastAsia="宋体" w:hint="eastAsia"/>
          <w:lang w:eastAsia="zh-CN"/>
        </w:rPr>
        <w:t xml:space="preserve"> length</w:t>
      </w:r>
      <w:r>
        <w:rPr>
          <w:rFonts w:eastAsia="宋体"/>
          <w:lang w:eastAsia="zh-CN"/>
        </w:rPr>
        <w:t xml:space="preserve"> is designed to </w:t>
      </w:r>
      <w:r w:rsidR="003E30F6">
        <w:rPr>
          <w:rFonts w:eastAsia="宋体" w:hint="eastAsia"/>
          <w:lang w:eastAsia="zh-CN"/>
        </w:rPr>
        <w:t>cover the typical wireless channe</w:t>
      </w:r>
      <w:r>
        <w:rPr>
          <w:rFonts w:eastAsia="宋体" w:hint="eastAsia"/>
          <w:lang w:eastAsia="zh-CN"/>
        </w:rPr>
        <w:t xml:space="preserve">l delay spread </w:t>
      </w:r>
      <w:r>
        <w:rPr>
          <w:rFonts w:eastAsia="宋体"/>
          <w:lang w:eastAsia="zh-CN"/>
        </w:rPr>
        <w:t xml:space="preserve">and propagation delay to minimize the inter-channel interference </w:t>
      </w:r>
      <w:r>
        <w:rPr>
          <w:rFonts w:eastAsia="宋体" w:hint="eastAsia"/>
          <w:lang w:eastAsia="zh-CN"/>
        </w:rPr>
        <w:t>in the target</w:t>
      </w:r>
      <w:r>
        <w:rPr>
          <w:rFonts w:eastAsia="宋体"/>
          <w:lang w:eastAsia="zh-CN"/>
        </w:rPr>
        <w:t xml:space="preserve"> </w:t>
      </w:r>
      <w:r w:rsidR="003E30F6">
        <w:rPr>
          <w:rFonts w:eastAsia="宋体" w:hint="eastAsia"/>
          <w:lang w:eastAsia="zh-CN"/>
        </w:rPr>
        <w:t xml:space="preserve">deployment </w:t>
      </w:r>
      <w:r w:rsidR="003E30F6">
        <w:rPr>
          <w:rFonts w:eastAsia="宋体"/>
          <w:lang w:eastAsia="zh-CN"/>
        </w:rPr>
        <w:t>scenario</w:t>
      </w:r>
      <w:r>
        <w:rPr>
          <w:rFonts w:eastAsia="宋体"/>
          <w:lang w:eastAsia="zh-CN"/>
        </w:rPr>
        <w:t>s</w:t>
      </w:r>
      <w:r w:rsidR="003E30F6">
        <w:rPr>
          <w:rFonts w:eastAsia="宋体" w:hint="eastAsia"/>
          <w:lang w:eastAsia="zh-CN"/>
        </w:rPr>
        <w:t xml:space="preserve">. </w:t>
      </w:r>
      <w:r>
        <w:rPr>
          <w:rFonts w:eastAsia="宋体"/>
          <w:lang w:eastAsia="zh-CN"/>
        </w:rPr>
        <w:t>The propagation delay is the function of the coverage area</w:t>
      </w:r>
      <w:r w:rsidR="001D0282">
        <w:rPr>
          <w:rFonts w:eastAsia="宋体"/>
          <w:lang w:eastAsia="zh-CN"/>
        </w:rPr>
        <w:t xml:space="preserve"> of a single cell for unicast traffic.  The propagation delay would extend to multi-cell coverage area for SFN type operations for multicast and broadcast services</w:t>
      </w:r>
      <w:r w:rsidR="003E30F6">
        <w:rPr>
          <w:rFonts w:eastAsia="宋体"/>
          <w:lang w:eastAsia="zh-CN"/>
        </w:rPr>
        <w:t>.  T</w:t>
      </w:r>
      <w:r w:rsidR="003E30F6">
        <w:rPr>
          <w:rFonts w:eastAsia="宋体" w:hint="eastAsia"/>
          <w:lang w:eastAsia="zh-CN"/>
        </w:rPr>
        <w:t xml:space="preserve">he </w:t>
      </w:r>
      <w:r>
        <w:rPr>
          <w:rFonts w:eastAsia="宋体" w:hint="eastAsia"/>
          <w:lang w:eastAsia="zh-CN"/>
        </w:rPr>
        <w:t xml:space="preserve">CP </w:t>
      </w:r>
      <w:r w:rsidR="007807D7">
        <w:rPr>
          <w:rFonts w:eastAsia="宋体"/>
          <w:lang w:eastAsia="zh-CN"/>
        </w:rPr>
        <w:t xml:space="preserve">length would be longer.  Extended CP is </w:t>
      </w:r>
      <w:r w:rsidR="007807D7">
        <w:rPr>
          <w:rFonts w:eastAsia="宋体"/>
          <w:lang w:eastAsia="zh-CN"/>
        </w:rPr>
        <w:lastRenderedPageBreak/>
        <w:t xml:space="preserve">also used for multicast and broadcast service.  </w:t>
      </w:r>
      <w:r w:rsidR="007807D7">
        <w:rPr>
          <w:rFonts w:eastAsia="宋体" w:hint="eastAsia"/>
          <w:lang w:eastAsia="zh-CN"/>
        </w:rPr>
        <w:t>In the higher frequency, the delay spread will be significantly smaller than the wide area deployment in lower frequency</w:t>
      </w:r>
      <w:r w:rsidR="007807D7">
        <w:rPr>
          <w:rFonts w:eastAsia="宋体"/>
          <w:lang w:eastAsia="zh-CN"/>
        </w:rPr>
        <w:t xml:space="preserve">.  </w:t>
      </w:r>
      <w:r w:rsidR="007807D7">
        <w:rPr>
          <w:rFonts w:eastAsia="宋体" w:hint="eastAsia"/>
          <w:lang w:eastAsia="zh-CN"/>
        </w:rPr>
        <w:t xml:space="preserve"> </w:t>
      </w:r>
      <w:r w:rsidR="007807D7">
        <w:rPr>
          <w:rFonts w:eastAsia="宋体"/>
          <w:lang w:eastAsia="zh-CN"/>
        </w:rPr>
        <w:t>The delay spread is</w:t>
      </w:r>
      <w:r w:rsidR="007807D7">
        <w:rPr>
          <w:rFonts w:eastAsia="宋体" w:hint="eastAsia"/>
          <w:lang w:eastAsia="zh-CN"/>
        </w:rPr>
        <w:t xml:space="preserve"> smaller than 1us or even 0.2us</w:t>
      </w:r>
      <w:proofErr w:type="gramStart"/>
      <w:r w:rsidR="007807D7">
        <w:rPr>
          <w:rFonts w:eastAsia="宋体"/>
          <w:lang w:eastAsia="zh-CN"/>
        </w:rPr>
        <w:t>.</w:t>
      </w:r>
      <w:r w:rsidR="007807D7">
        <w:rPr>
          <w:rFonts w:eastAsia="宋体" w:hint="eastAsia"/>
          <w:lang w:eastAsia="zh-CN"/>
        </w:rPr>
        <w:t>.</w:t>
      </w:r>
      <w:proofErr w:type="gramEnd"/>
      <w:r w:rsidR="007807D7">
        <w:rPr>
          <w:rFonts w:eastAsia="宋体" w:hint="eastAsia"/>
          <w:lang w:eastAsia="zh-CN"/>
        </w:rPr>
        <w:t xml:space="preserve"> Therefore the CP length can be </w:t>
      </w:r>
      <w:r w:rsidR="007807D7">
        <w:rPr>
          <w:rFonts w:eastAsia="宋体"/>
          <w:lang w:eastAsia="zh-CN"/>
        </w:rPr>
        <w:t>significantly</w:t>
      </w:r>
      <w:r w:rsidR="007807D7">
        <w:rPr>
          <w:rFonts w:eastAsia="宋体" w:hint="eastAsia"/>
          <w:lang w:eastAsia="zh-CN"/>
        </w:rPr>
        <w:t xml:space="preserve"> reduced to keep the CP overhead reasonable in a short OFDM symbol duration case. </w:t>
      </w:r>
    </w:p>
    <w:p w:rsidR="003E30F6" w:rsidRDefault="003E30F6" w:rsidP="00265EA0">
      <w:pPr>
        <w:spacing w:beforeLines="50" w:after="120"/>
        <w:jc w:val="both"/>
        <w:rPr>
          <w:rFonts w:eastAsia="宋体"/>
          <w:lang w:eastAsia="zh-CN"/>
        </w:rPr>
      </w:pPr>
    </w:p>
    <w:p w:rsidR="008A1085" w:rsidRDefault="008A1085" w:rsidP="00265EA0">
      <w:pPr>
        <w:numPr>
          <w:ilvl w:val="0"/>
          <w:numId w:val="7"/>
        </w:numPr>
        <w:spacing w:beforeLines="50" w:after="120"/>
        <w:jc w:val="both"/>
        <w:rPr>
          <w:rFonts w:eastAsia="宋体"/>
          <w:lang w:eastAsia="zh-CN"/>
        </w:rPr>
      </w:pPr>
      <w:r>
        <w:rPr>
          <w:rFonts w:eastAsia="宋体" w:hint="eastAsia"/>
          <w:lang w:eastAsia="zh-CN"/>
        </w:rPr>
        <w:t>Subcarrier spacing</w:t>
      </w:r>
      <w:r w:rsidR="00BD569D">
        <w:rPr>
          <w:rFonts w:eastAsia="宋体" w:hint="eastAsia"/>
          <w:lang w:eastAsia="zh-CN"/>
        </w:rPr>
        <w:t xml:space="preserve"> and OFDM symbol length</w:t>
      </w:r>
    </w:p>
    <w:p w:rsidR="005B7635" w:rsidRDefault="00530558" w:rsidP="00265EA0">
      <w:pPr>
        <w:spacing w:beforeLines="50" w:after="120"/>
        <w:jc w:val="both"/>
        <w:rPr>
          <w:rFonts w:eastAsia="宋体"/>
          <w:lang w:eastAsia="zh-CN"/>
        </w:rPr>
      </w:pPr>
      <w:r>
        <w:rPr>
          <w:rFonts w:eastAsia="宋体" w:hint="eastAsia"/>
          <w:lang w:eastAsia="zh-CN"/>
        </w:rPr>
        <w:t>The</w:t>
      </w:r>
      <w:r w:rsidR="00EC6BF0">
        <w:rPr>
          <w:rFonts w:eastAsia="宋体"/>
          <w:lang w:eastAsia="zh-CN"/>
        </w:rPr>
        <w:t xml:space="preserve"> criteria</w:t>
      </w:r>
      <w:r w:rsidR="00874368">
        <w:rPr>
          <w:rFonts w:eastAsia="宋体"/>
          <w:lang w:eastAsia="zh-CN"/>
        </w:rPr>
        <w:t xml:space="preserve"> of selecting </w:t>
      </w:r>
      <w:r w:rsidR="00EC6BF0">
        <w:rPr>
          <w:rFonts w:eastAsia="宋体" w:hint="eastAsia"/>
          <w:lang w:eastAsia="zh-CN"/>
        </w:rPr>
        <w:t xml:space="preserve">subcarrier spacing </w:t>
      </w:r>
      <w:r w:rsidR="00EC6BF0">
        <w:rPr>
          <w:rFonts w:eastAsia="宋体"/>
          <w:lang w:eastAsia="zh-CN"/>
        </w:rPr>
        <w:t xml:space="preserve">include the backward compatible sampling rate, the scalability, and the </w:t>
      </w:r>
      <w:r>
        <w:rPr>
          <w:rFonts w:eastAsia="宋体" w:hint="eastAsia"/>
          <w:lang w:eastAsia="zh-CN"/>
        </w:rPr>
        <w:t xml:space="preserve">phase noise </w:t>
      </w:r>
      <w:r w:rsidR="00EC6BF0">
        <w:rPr>
          <w:rFonts w:eastAsia="宋体"/>
          <w:lang w:eastAsia="zh-CN"/>
        </w:rPr>
        <w:t>caused by frequency error</w:t>
      </w:r>
      <w:r w:rsidR="0041201B">
        <w:rPr>
          <w:rFonts w:eastAsia="宋体" w:hint="eastAsia"/>
          <w:lang w:eastAsia="zh-CN"/>
        </w:rPr>
        <w:t xml:space="preserve">. </w:t>
      </w:r>
      <w:r w:rsidR="00874368">
        <w:rPr>
          <w:rFonts w:eastAsia="宋体"/>
          <w:lang w:eastAsia="zh-CN"/>
        </w:rPr>
        <w:t xml:space="preserve"> In LTE, the subcarrier spacing of 15 kHz was selected to have sampling rate 30.72 Ms/sec to backward compatible to 3.84 Ms/sec of UMTS/HSPA network to facilitate the implementation in the multi-RAT deployments.   The backward compatible subcarrier spacing in NR will also simplify the </w:t>
      </w:r>
      <w:r w:rsidR="001330CE">
        <w:rPr>
          <w:rFonts w:eastAsia="宋体"/>
          <w:lang w:eastAsia="zh-CN"/>
        </w:rPr>
        <w:t xml:space="preserve">LTE/NR carrier aggregation in the non-standalone NR system deployment as the initial phase of the NR system design.  </w:t>
      </w:r>
      <w:r w:rsidR="005B7635">
        <w:rPr>
          <w:rFonts w:eastAsia="宋体"/>
          <w:lang w:eastAsia="zh-CN"/>
        </w:rPr>
        <w:t xml:space="preserve"> </w:t>
      </w:r>
    </w:p>
    <w:p w:rsidR="00874368" w:rsidRDefault="005B7635" w:rsidP="00265EA0">
      <w:pPr>
        <w:spacing w:beforeLines="50" w:after="120"/>
        <w:jc w:val="both"/>
        <w:rPr>
          <w:rFonts w:eastAsia="宋体"/>
          <w:lang w:eastAsia="zh-CN"/>
        </w:rPr>
      </w:pPr>
      <w:r>
        <w:rPr>
          <w:rFonts w:eastAsia="宋体"/>
          <w:lang w:eastAsia="zh-CN"/>
        </w:rPr>
        <w:t xml:space="preserve">The scalability of the subcarrier spacing would simplify the </w:t>
      </w:r>
      <w:r w:rsidR="009F56EA">
        <w:rPr>
          <w:rFonts w:eastAsia="宋体"/>
          <w:lang w:eastAsia="zh-CN"/>
        </w:rPr>
        <w:t>implementation when wide range of component carrier bandwidths and carrier frequencies are supported in the NR system.  Both the UE and the network could use the same set of function to scalability for different th</w:t>
      </w:r>
      <w:r w:rsidR="004E65F2">
        <w:rPr>
          <w:rFonts w:eastAsia="宋体"/>
          <w:lang w:eastAsia="zh-CN"/>
        </w:rPr>
        <w:t xml:space="preserve">e system configurations.  </w:t>
      </w:r>
    </w:p>
    <w:p w:rsidR="0078659E" w:rsidRDefault="0078659E" w:rsidP="00265EA0">
      <w:pPr>
        <w:spacing w:beforeLines="50" w:after="120"/>
        <w:jc w:val="both"/>
        <w:rPr>
          <w:rFonts w:eastAsia="宋体"/>
          <w:lang w:eastAsia="zh-CN"/>
        </w:rPr>
      </w:pPr>
      <w:r>
        <w:rPr>
          <w:rFonts w:eastAsia="宋体" w:hint="eastAsia"/>
          <w:lang w:eastAsia="zh-CN"/>
        </w:rPr>
        <w:t>The subcarrier spacing should be sufficiently large to avoid the</w:t>
      </w:r>
      <w:r>
        <w:rPr>
          <w:rFonts w:eastAsia="宋体"/>
          <w:lang w:eastAsia="zh-CN"/>
        </w:rPr>
        <w:t xml:space="preserve"> inter-channel interference (ICI)</w:t>
      </w:r>
      <w:r>
        <w:rPr>
          <w:rFonts w:eastAsia="宋体" w:hint="eastAsia"/>
          <w:lang w:eastAsia="zh-CN"/>
        </w:rPr>
        <w:t xml:space="preserve"> caused by </w:t>
      </w:r>
      <w:r>
        <w:rPr>
          <w:rFonts w:eastAsia="宋体"/>
          <w:lang w:eastAsia="zh-CN"/>
        </w:rPr>
        <w:t>the</w:t>
      </w:r>
      <w:r>
        <w:rPr>
          <w:rFonts w:eastAsia="宋体" w:hint="eastAsia"/>
          <w:lang w:eastAsia="zh-CN"/>
        </w:rPr>
        <w:t xml:space="preserve"> </w:t>
      </w:r>
      <w:r>
        <w:rPr>
          <w:rFonts w:eastAsia="宋体"/>
          <w:lang w:eastAsia="zh-CN"/>
        </w:rPr>
        <w:t>frequency error</w:t>
      </w:r>
      <w:r>
        <w:rPr>
          <w:rFonts w:eastAsia="宋体" w:hint="eastAsia"/>
          <w:lang w:eastAsia="zh-CN"/>
        </w:rPr>
        <w:t xml:space="preserve">. </w:t>
      </w:r>
      <w:r>
        <w:rPr>
          <w:rFonts w:eastAsia="宋体"/>
          <w:lang w:eastAsia="zh-CN"/>
        </w:rPr>
        <w:t xml:space="preserve"> The frequency error is the results of frequency instability of local oscillator</w:t>
      </w:r>
      <w:r w:rsidR="00FA10AC">
        <w:rPr>
          <w:rFonts w:eastAsia="宋体"/>
          <w:lang w:eastAsia="zh-CN"/>
        </w:rPr>
        <w:t xml:space="preserve"> and the Doppler </w:t>
      </w:r>
      <w:proofErr w:type="gramStart"/>
      <w:r w:rsidR="00FA10AC">
        <w:rPr>
          <w:rFonts w:eastAsia="宋体"/>
          <w:lang w:eastAsia="zh-CN"/>
        </w:rPr>
        <w:t>effect</w:t>
      </w:r>
      <w:proofErr w:type="gramEnd"/>
      <w:r>
        <w:rPr>
          <w:rFonts w:eastAsia="宋体"/>
          <w:lang w:eastAsia="zh-CN"/>
        </w:rPr>
        <w:t>.  The degree of fre</w:t>
      </w:r>
      <w:r w:rsidR="00FA10AC">
        <w:rPr>
          <w:rFonts w:eastAsia="宋体"/>
          <w:lang w:eastAsia="zh-CN"/>
        </w:rPr>
        <w:t xml:space="preserve">quency error is derived from the Doppler </w:t>
      </w:r>
      <w:proofErr w:type="gramStart"/>
      <w:r w:rsidR="00FA10AC">
        <w:rPr>
          <w:rFonts w:eastAsia="宋体"/>
          <w:lang w:eastAsia="zh-CN"/>
        </w:rPr>
        <w:t>effect</w:t>
      </w:r>
      <w:proofErr w:type="gramEnd"/>
      <w:r w:rsidR="00FA10AC">
        <w:rPr>
          <w:rFonts w:eastAsia="宋体"/>
          <w:lang w:eastAsia="zh-CN"/>
        </w:rPr>
        <w:t xml:space="preserve">, which is in proportion to the carrier frequency.  </w:t>
      </w:r>
      <w:r>
        <w:rPr>
          <w:rFonts w:eastAsia="宋体"/>
          <w:lang w:eastAsia="zh-CN"/>
        </w:rPr>
        <w:t xml:space="preserve">  </w:t>
      </w:r>
    </w:p>
    <w:p w:rsidR="0033374D" w:rsidRPr="008E2D49" w:rsidRDefault="00B91E8B" w:rsidP="0033374D">
      <w:pPr>
        <w:spacing w:beforeLines="50"/>
        <w:jc w:val="both"/>
        <w:rPr>
          <w:rFonts w:eastAsia="宋体"/>
          <w:lang w:eastAsia="zh-CN"/>
        </w:rPr>
      </w:pPr>
      <w:r>
        <w:rPr>
          <w:rFonts w:eastAsia="MS Mincho"/>
          <w:lang w:eastAsia="ja-JP"/>
        </w:rPr>
        <w:t xml:space="preserve">In </w:t>
      </w:r>
      <w:r w:rsidR="0033374D">
        <w:rPr>
          <w:rFonts w:eastAsia="宋体"/>
          <w:lang w:eastAsia="zh-CN"/>
        </w:rPr>
        <w:t>RAN1#85, working assumptions were made in the following</w:t>
      </w:r>
    </w:p>
    <w:p w:rsidR="0033374D" w:rsidRPr="00FD5772" w:rsidRDefault="0033374D" w:rsidP="0033374D">
      <w:pPr>
        <w:pStyle w:val="af3"/>
        <w:numPr>
          <w:ilvl w:val="0"/>
          <w:numId w:val="23"/>
        </w:numPr>
        <w:spacing w:beforeLines="50"/>
        <w:ind w:left="720" w:firstLineChars="0" w:hanging="360"/>
        <w:jc w:val="both"/>
        <w:rPr>
          <w:rFonts w:ascii="Times New Roman" w:hAnsi="Times New Roman" w:cs="Times New Roman"/>
          <w:sz w:val="20"/>
          <w:szCs w:val="20"/>
        </w:rPr>
      </w:pPr>
      <w:r w:rsidRPr="00FD5772">
        <w:rPr>
          <w:rFonts w:ascii="Times New Roman" w:hAnsi="Times New Roman" w:cs="Times New Roman"/>
          <w:sz w:val="20"/>
          <w:szCs w:val="20"/>
        </w:rPr>
        <w:t>RAN1 concludes on alternative 1 (15 kHz) as the baseline design assumption for the NR numerology</w:t>
      </w:r>
    </w:p>
    <w:p w:rsidR="0033374D" w:rsidRPr="00FD5772" w:rsidRDefault="0033374D" w:rsidP="0033374D">
      <w:pPr>
        <w:pStyle w:val="af3"/>
        <w:numPr>
          <w:ilvl w:val="0"/>
          <w:numId w:val="23"/>
        </w:numPr>
        <w:spacing w:beforeLines="50"/>
        <w:ind w:left="720" w:firstLineChars="0" w:hanging="360"/>
        <w:jc w:val="both"/>
        <w:rPr>
          <w:rFonts w:ascii="Times New Roman" w:hAnsi="Times New Roman" w:cs="Times New Roman"/>
          <w:sz w:val="20"/>
          <w:szCs w:val="20"/>
        </w:rPr>
      </w:pPr>
      <w:r w:rsidRPr="00FD5772">
        <w:rPr>
          <w:rFonts w:ascii="Times New Roman" w:hAnsi="Times New Roman" w:cs="Times New Roman"/>
          <w:sz w:val="20"/>
          <w:szCs w:val="20"/>
        </w:rPr>
        <w:t>RAN1 concludes on scale factors N =2n for subcarrier spacing as the baseline design assumption for the NR numerology</w:t>
      </w:r>
    </w:p>
    <w:p w:rsidR="00B91E8B" w:rsidRDefault="00B91E8B" w:rsidP="0033374D">
      <w:pPr>
        <w:outlineLvl w:val="0"/>
        <w:rPr>
          <w:lang w:eastAsia="zh-CN"/>
        </w:rPr>
      </w:pPr>
    </w:p>
    <w:p w:rsidR="00B91E8B" w:rsidRDefault="00B91E8B" w:rsidP="00B91E8B">
      <w:pPr>
        <w:pStyle w:val="a0"/>
        <w:rPr>
          <w:rFonts w:ascii="Times New Roman" w:hAnsi="Times New Roman" w:cs="Times New Roman"/>
          <w:color w:val="auto"/>
          <w:lang w:eastAsia="zh-CN"/>
        </w:rPr>
      </w:pPr>
      <w:r>
        <w:rPr>
          <w:rFonts w:ascii="Times New Roman" w:hAnsi="Times New Roman" w:cs="Times New Roman"/>
          <w:color w:val="auto"/>
          <w:lang w:eastAsia="zh-CN"/>
        </w:rPr>
        <w:t>The subcarrier spacing of 15 kHz or multi</w:t>
      </w:r>
      <w:r w:rsidR="0033374D">
        <w:rPr>
          <w:rFonts w:ascii="Times New Roman" w:hAnsi="Times New Roman" w:cs="Times New Roman"/>
          <w:color w:val="auto"/>
          <w:lang w:eastAsia="zh-CN"/>
        </w:rPr>
        <w:t>ple of 15 kHz with scaling factor of power of 2</w:t>
      </w:r>
      <w:r>
        <w:rPr>
          <w:rFonts w:ascii="Times New Roman" w:hAnsi="Times New Roman" w:cs="Times New Roman"/>
          <w:color w:val="auto"/>
          <w:lang w:eastAsia="zh-CN"/>
        </w:rPr>
        <w:t xml:space="preserve"> is to backward compatible with the sampling rates of LTE and HSPA.  Both backward compatible and scalability are </w:t>
      </w:r>
      <w:r w:rsidR="0078659E">
        <w:rPr>
          <w:rFonts w:ascii="Times New Roman" w:hAnsi="Times New Roman" w:cs="Times New Roman"/>
          <w:color w:val="auto"/>
          <w:lang w:eastAsia="zh-CN"/>
        </w:rPr>
        <w:t>important in reducing the implementation complexity.  Since NR system will define a new frame structure, the scalability should be considered in the new frame structure.   While the frame</w:t>
      </w:r>
      <w:r w:rsidR="007108C6">
        <w:rPr>
          <w:rFonts w:ascii="Times New Roman" w:hAnsi="Times New Roman" w:cs="Times New Roman"/>
          <w:color w:val="auto"/>
          <w:lang w:eastAsia="zh-CN"/>
        </w:rPr>
        <w:t xml:space="preserve"> structure of the NR system is designed to have 71.48 us mini-frame in meeting the URLLC 0.5 ms latency requirements </w:t>
      </w:r>
      <w:r w:rsidR="008C4E08">
        <w:rPr>
          <w:rFonts w:ascii="Times New Roman" w:hAnsi="Times New Roman" w:cs="Times New Roman"/>
          <w:color w:val="auto"/>
          <w:lang w:eastAsia="zh-CN"/>
        </w:rPr>
        <w:fldChar w:fldCharType="begin"/>
      </w:r>
      <w:r w:rsidR="007108C6">
        <w:rPr>
          <w:rFonts w:ascii="Times New Roman" w:hAnsi="Times New Roman" w:cs="Times New Roman"/>
          <w:color w:val="auto"/>
          <w:lang w:eastAsia="zh-CN"/>
        </w:rPr>
        <w:instrText xml:space="preserve"> REF _Ref450695001 \r \h </w:instrText>
      </w:r>
      <w:r w:rsidR="008C4E08">
        <w:rPr>
          <w:rFonts w:ascii="Times New Roman" w:hAnsi="Times New Roman" w:cs="Times New Roman"/>
          <w:color w:val="auto"/>
          <w:lang w:eastAsia="zh-CN"/>
        </w:rPr>
      </w:r>
      <w:r w:rsidR="008C4E08">
        <w:rPr>
          <w:rFonts w:ascii="Times New Roman" w:hAnsi="Times New Roman" w:cs="Times New Roman"/>
          <w:color w:val="auto"/>
          <w:lang w:eastAsia="zh-CN"/>
        </w:rPr>
        <w:fldChar w:fldCharType="separate"/>
      </w:r>
      <w:r w:rsidR="007108C6">
        <w:rPr>
          <w:rFonts w:ascii="Times New Roman" w:hAnsi="Times New Roman" w:cs="Times New Roman"/>
          <w:color w:val="auto"/>
          <w:lang w:eastAsia="zh-CN"/>
        </w:rPr>
        <w:t>[4]</w:t>
      </w:r>
      <w:r w:rsidR="008C4E08">
        <w:rPr>
          <w:rFonts w:ascii="Times New Roman" w:hAnsi="Times New Roman" w:cs="Times New Roman"/>
          <w:color w:val="auto"/>
          <w:lang w:eastAsia="zh-CN"/>
        </w:rPr>
        <w:fldChar w:fldCharType="end"/>
      </w:r>
      <w:r w:rsidR="007108C6">
        <w:rPr>
          <w:rFonts w:ascii="Times New Roman" w:hAnsi="Times New Roman" w:cs="Times New Roman"/>
          <w:color w:val="auto"/>
          <w:lang w:eastAsia="zh-CN"/>
        </w:rPr>
        <w:t xml:space="preserve">, the scalability with power of 2 in the time interval could be easily achieved without the concern on 1 ms boundary.   Thus, 15 KHz subcarrier spacing could achieve the backward compatibility in sampling rate of OFDM waveform and the scalability.  </w:t>
      </w:r>
    </w:p>
    <w:p w:rsidR="007108C6" w:rsidRDefault="007108C6" w:rsidP="00B91E8B">
      <w:pPr>
        <w:pStyle w:val="a0"/>
        <w:rPr>
          <w:rFonts w:ascii="Times New Roman" w:hAnsi="Times New Roman" w:cs="Times New Roman"/>
          <w:color w:val="auto"/>
          <w:lang w:eastAsia="zh-CN"/>
        </w:rPr>
      </w:pPr>
    </w:p>
    <w:p w:rsidR="008A1085" w:rsidRDefault="007108C6" w:rsidP="00FA10AC">
      <w:pPr>
        <w:pStyle w:val="a0"/>
        <w:ind w:left="1440" w:hanging="1440"/>
        <w:rPr>
          <w:rFonts w:ascii="Times New Roman" w:hAnsi="Times New Roman" w:cs="Times New Roman"/>
          <w:b/>
          <w:color w:val="auto"/>
          <w:lang w:eastAsia="zh-CN"/>
        </w:rPr>
      </w:pPr>
      <w:r>
        <w:rPr>
          <w:rFonts w:ascii="Times New Roman" w:hAnsi="Times New Roman" w:cs="Times New Roman"/>
          <w:b/>
          <w:color w:val="auto"/>
          <w:lang w:eastAsia="zh-CN"/>
        </w:rPr>
        <w:t>Propo</w:t>
      </w:r>
      <w:r w:rsidR="0033374D">
        <w:rPr>
          <w:rFonts w:ascii="Times New Roman" w:hAnsi="Times New Roman" w:cs="Times New Roman"/>
          <w:b/>
          <w:color w:val="auto"/>
          <w:lang w:eastAsia="zh-CN"/>
        </w:rPr>
        <w:t>sal 2:  Confirm the working assumption of t</w:t>
      </w:r>
      <w:r>
        <w:rPr>
          <w:rFonts w:ascii="Times New Roman" w:hAnsi="Times New Roman" w:cs="Times New Roman"/>
          <w:b/>
          <w:color w:val="auto"/>
          <w:lang w:eastAsia="zh-CN"/>
        </w:rPr>
        <w:t xml:space="preserve">he subcarrier </w:t>
      </w:r>
      <w:r w:rsidR="0033374D">
        <w:rPr>
          <w:rFonts w:ascii="Times New Roman" w:hAnsi="Times New Roman" w:cs="Times New Roman"/>
          <w:b/>
          <w:color w:val="auto"/>
          <w:lang w:eastAsia="zh-CN"/>
        </w:rPr>
        <w:t>spacing of 15 kHz with</w:t>
      </w:r>
      <w:r>
        <w:rPr>
          <w:rFonts w:ascii="Times New Roman" w:hAnsi="Times New Roman" w:cs="Times New Roman"/>
          <w:b/>
          <w:color w:val="auto"/>
          <w:lang w:eastAsia="zh-CN"/>
        </w:rPr>
        <w:t xml:space="preserve"> the scalability of power of 2.  </w:t>
      </w:r>
    </w:p>
    <w:p w:rsidR="00FA10AC" w:rsidRPr="00FA10AC" w:rsidRDefault="00FA10AC" w:rsidP="00FA10AC">
      <w:pPr>
        <w:pStyle w:val="a0"/>
        <w:ind w:left="1440" w:hanging="1440"/>
        <w:rPr>
          <w:rFonts w:ascii="Times New Roman" w:hAnsi="Times New Roman" w:cs="Times New Roman"/>
          <w:b/>
          <w:color w:val="auto"/>
          <w:lang w:eastAsia="zh-CN"/>
        </w:rPr>
      </w:pPr>
    </w:p>
    <w:p w:rsidR="00A53FDE" w:rsidRDefault="00050FE4" w:rsidP="00265EA0">
      <w:pPr>
        <w:spacing w:beforeLines="50" w:after="120"/>
        <w:jc w:val="both"/>
        <w:rPr>
          <w:rFonts w:eastAsia="宋体"/>
          <w:lang w:eastAsia="zh-CN"/>
        </w:rPr>
      </w:pPr>
      <w:r>
        <w:rPr>
          <w:rFonts w:eastAsia="宋体" w:hint="eastAsia"/>
          <w:lang w:eastAsia="zh-CN"/>
        </w:rPr>
        <w:t>The subcarrier spacing for OFDM system should be carefully selected considering the inter</w:t>
      </w:r>
      <w:r w:rsidR="0033374D">
        <w:rPr>
          <w:rFonts w:eastAsia="宋体"/>
          <w:lang w:eastAsia="zh-CN"/>
        </w:rPr>
        <w:t>-</w:t>
      </w:r>
      <w:r>
        <w:rPr>
          <w:rFonts w:eastAsia="宋体" w:hint="eastAsia"/>
          <w:lang w:eastAsia="zh-CN"/>
        </w:rPr>
        <w:t xml:space="preserve">subcarrier interference mitigation as well as FFT complexity reduction. To mitigate the </w:t>
      </w:r>
      <w:r w:rsidR="000A02CD">
        <w:rPr>
          <w:rFonts w:eastAsia="宋体" w:hint="eastAsia"/>
          <w:lang w:eastAsia="zh-CN"/>
        </w:rPr>
        <w:t xml:space="preserve">inter sub-carrier </w:t>
      </w:r>
      <w:r w:rsidR="00300C39">
        <w:rPr>
          <w:rFonts w:eastAsia="宋体"/>
          <w:lang w:eastAsia="zh-CN"/>
        </w:rPr>
        <w:t>interference;</w:t>
      </w:r>
      <w:r w:rsidR="00FA10AC">
        <w:rPr>
          <w:rFonts w:eastAsia="宋体" w:hint="eastAsia"/>
          <w:lang w:eastAsia="zh-CN"/>
        </w:rPr>
        <w:t xml:space="preserve"> the sub</w:t>
      </w:r>
      <w:r w:rsidR="000A02CD">
        <w:rPr>
          <w:rFonts w:eastAsia="宋体" w:hint="eastAsia"/>
          <w:lang w:eastAsia="zh-CN"/>
        </w:rPr>
        <w:t>carrier spacing should be sufficient large</w:t>
      </w:r>
      <w:r w:rsidR="00FA10AC">
        <w:rPr>
          <w:rFonts w:eastAsia="宋体"/>
          <w:lang w:eastAsia="zh-CN"/>
        </w:rPr>
        <w:t xml:space="preserve"> to minimize the effect of the frequency error.  In </w:t>
      </w:r>
      <w:r w:rsidR="000A02CD">
        <w:rPr>
          <w:rFonts w:eastAsia="宋体" w:hint="eastAsia"/>
          <w:lang w:eastAsia="zh-CN"/>
        </w:rPr>
        <w:t>LTE</w:t>
      </w:r>
      <w:r w:rsidR="00FA10AC">
        <w:rPr>
          <w:rFonts w:eastAsia="宋体"/>
          <w:lang w:eastAsia="zh-CN"/>
        </w:rPr>
        <w:t xml:space="preserve"> system, the tolerance of the frequency error is less than 5% with adequate </w:t>
      </w:r>
      <w:r w:rsidR="00FA10AC">
        <w:rPr>
          <w:rFonts w:eastAsia="宋体" w:hint="eastAsia"/>
          <w:lang w:eastAsia="zh-CN"/>
        </w:rPr>
        <w:t xml:space="preserve">system performance. </w:t>
      </w:r>
      <w:r w:rsidR="00FA10AC">
        <w:rPr>
          <w:rFonts w:eastAsia="宋体"/>
          <w:lang w:eastAsia="zh-CN"/>
        </w:rPr>
        <w:t xml:space="preserve"> The frequency error tolerance is computed based on the </w:t>
      </w:r>
      <w:r w:rsidR="00FA10AC">
        <w:rPr>
          <w:rFonts w:eastAsia="宋体" w:hint="eastAsia"/>
          <w:lang w:eastAsia="zh-CN"/>
        </w:rPr>
        <w:t xml:space="preserve">maximum frequency </w:t>
      </w:r>
      <w:r w:rsidR="00FA10AC">
        <w:rPr>
          <w:rFonts w:eastAsia="宋体"/>
          <w:lang w:eastAsia="zh-CN"/>
        </w:rPr>
        <w:t>error caused by Doppler effect</w:t>
      </w:r>
      <w:r w:rsidR="000A02CD">
        <w:rPr>
          <w:rFonts w:eastAsia="宋体" w:hint="eastAsia"/>
          <w:lang w:eastAsia="zh-CN"/>
        </w:rPr>
        <w:t xml:space="preserve"> </w:t>
      </w:r>
      <w:r w:rsidR="00C21C77">
        <w:rPr>
          <w:rFonts w:eastAsia="宋体" w:hint="eastAsia"/>
          <w:lang w:eastAsia="zh-CN"/>
        </w:rPr>
        <w:t>(</w:t>
      </w:r>
      <w:proofErr w:type="spellStart"/>
      <w:r w:rsidR="00C21C77">
        <w:rPr>
          <w:rFonts w:eastAsia="宋体" w:hint="eastAsia"/>
          <w:lang w:eastAsia="zh-CN"/>
        </w:rPr>
        <w:t>f</w:t>
      </w:r>
      <w:r w:rsidR="00C21C77" w:rsidRPr="00C21C77">
        <w:rPr>
          <w:rFonts w:eastAsia="宋体" w:hint="eastAsia"/>
          <w:vertAlign w:val="subscript"/>
          <w:lang w:eastAsia="zh-CN"/>
        </w:rPr>
        <w:t>D</w:t>
      </w:r>
      <w:proofErr w:type="spellEnd"/>
      <w:r w:rsidR="00C21C77">
        <w:rPr>
          <w:rFonts w:eastAsia="宋体" w:hint="eastAsia"/>
          <w:lang w:eastAsia="zh-CN"/>
        </w:rPr>
        <w:t xml:space="preserve">) </w:t>
      </w:r>
      <w:r w:rsidR="00FA10AC">
        <w:rPr>
          <w:rFonts w:eastAsia="宋体"/>
          <w:lang w:eastAsia="zh-CN"/>
        </w:rPr>
        <w:t>over the</w:t>
      </w:r>
      <w:r w:rsidR="000A02CD">
        <w:rPr>
          <w:rFonts w:eastAsia="宋体" w:hint="eastAsia"/>
          <w:lang w:eastAsia="zh-CN"/>
        </w:rPr>
        <w:t xml:space="preserve"> subcarrier spacing</w:t>
      </w:r>
      <w:r w:rsidR="00C21C77">
        <w:rPr>
          <w:rFonts w:eastAsia="宋体" w:hint="eastAsia"/>
          <w:lang w:eastAsia="zh-CN"/>
        </w:rPr>
        <w:t xml:space="preserve"> (</w:t>
      </w:r>
      <w:r w:rsidR="00C21C77">
        <w:rPr>
          <w:rFonts w:ascii="宋体" w:eastAsia="宋体" w:hAnsi="宋体" w:hint="eastAsia"/>
          <w:lang w:eastAsia="zh-CN"/>
        </w:rPr>
        <w:t>△</w:t>
      </w:r>
      <w:r w:rsidR="00C21C77">
        <w:rPr>
          <w:rFonts w:eastAsia="宋体" w:hint="eastAsia"/>
          <w:lang w:eastAsia="zh-CN"/>
        </w:rPr>
        <w:t>f)</w:t>
      </w:r>
      <w:r w:rsidR="000A02CD">
        <w:rPr>
          <w:rFonts w:eastAsia="宋体" w:hint="eastAsia"/>
          <w:lang w:eastAsia="zh-CN"/>
        </w:rPr>
        <w:t xml:space="preserve"> is around </w:t>
      </w:r>
      <w:r w:rsidR="00C21C77">
        <w:rPr>
          <w:rFonts w:eastAsia="宋体" w:hint="eastAsia"/>
          <w:lang w:eastAsia="zh-CN"/>
        </w:rPr>
        <w:t>0.65kHz/15kHz = 0.043, which assumes maximum 350km/h moving speed @2GHz carrier frequency.  I</w:t>
      </w:r>
      <w:r w:rsidR="00FA10AC">
        <w:rPr>
          <w:rFonts w:eastAsia="宋体" w:hint="eastAsia"/>
          <w:lang w:eastAsia="zh-CN"/>
        </w:rPr>
        <w:t xml:space="preserve">n </w:t>
      </w:r>
      <w:r w:rsidR="00FA10AC">
        <w:rPr>
          <w:rFonts w:eastAsia="宋体"/>
          <w:lang w:eastAsia="zh-CN"/>
        </w:rPr>
        <w:t>NR system design, the</w:t>
      </w:r>
      <w:r w:rsidR="00C21C77">
        <w:rPr>
          <w:rFonts w:eastAsia="宋体" w:hint="eastAsia"/>
          <w:lang w:eastAsia="zh-CN"/>
        </w:rPr>
        <w:t xml:space="preserve"> ratio</w:t>
      </w:r>
      <w:r w:rsidR="00FA10AC">
        <w:rPr>
          <w:rFonts w:eastAsia="宋体"/>
          <w:lang w:eastAsia="zh-CN"/>
        </w:rPr>
        <w:t xml:space="preserve"> of frequency error</w:t>
      </w:r>
      <w:r w:rsidR="00C21C77">
        <w:rPr>
          <w:rFonts w:eastAsia="宋体" w:hint="eastAsia"/>
          <w:lang w:eastAsia="zh-CN"/>
        </w:rPr>
        <w:t xml:space="preserve"> should also be kept </w:t>
      </w:r>
      <w:r w:rsidR="00FA10AC">
        <w:rPr>
          <w:rFonts w:eastAsia="宋体" w:hint="eastAsia"/>
          <w:lang w:eastAsia="zh-CN"/>
        </w:rPr>
        <w:t xml:space="preserve">as lower than </w:t>
      </w:r>
      <w:r w:rsidR="00FA10AC">
        <w:rPr>
          <w:rFonts w:eastAsia="宋体"/>
          <w:lang w:eastAsia="zh-CN"/>
        </w:rPr>
        <w:t>5%</w:t>
      </w:r>
      <w:r w:rsidR="00C21C77">
        <w:rPr>
          <w:rFonts w:eastAsia="宋体" w:hint="eastAsia"/>
          <w:lang w:eastAsia="zh-CN"/>
        </w:rPr>
        <w:t xml:space="preserve"> </w:t>
      </w:r>
      <w:r w:rsidR="00FA10AC">
        <w:rPr>
          <w:rFonts w:eastAsia="宋体"/>
          <w:lang w:eastAsia="zh-CN"/>
        </w:rPr>
        <w:t>to</w:t>
      </w:r>
      <w:r w:rsidR="00C21C77">
        <w:rPr>
          <w:rFonts w:eastAsia="宋体" w:hint="eastAsia"/>
          <w:lang w:eastAsia="zh-CN"/>
        </w:rPr>
        <w:t xml:space="preserve"> guarantee the </w:t>
      </w:r>
      <w:r w:rsidR="00C21C77">
        <w:rPr>
          <w:rFonts w:eastAsia="宋体"/>
          <w:lang w:eastAsia="zh-CN"/>
        </w:rPr>
        <w:t>performance</w:t>
      </w:r>
      <w:r w:rsidR="00FA10AC">
        <w:rPr>
          <w:rFonts w:eastAsia="宋体"/>
          <w:lang w:eastAsia="zh-CN"/>
        </w:rPr>
        <w:t xml:space="preserve">.  </w:t>
      </w:r>
      <w:r w:rsidR="007D05CB">
        <w:rPr>
          <w:rFonts w:eastAsia="宋体"/>
          <w:lang w:eastAsia="zh-CN"/>
        </w:rPr>
        <w:t>T</w:t>
      </w:r>
      <w:r w:rsidR="007D05CB">
        <w:rPr>
          <w:rFonts w:eastAsia="宋体" w:hint="eastAsia"/>
          <w:lang w:eastAsia="zh-CN"/>
        </w:rPr>
        <w:t>able 2</w:t>
      </w:r>
      <w:r w:rsidR="007D05CB">
        <w:rPr>
          <w:rFonts w:eastAsia="宋体"/>
          <w:lang w:eastAsia="zh-CN"/>
        </w:rPr>
        <w:t xml:space="preserve"> shows the proposed </w:t>
      </w:r>
      <w:r w:rsidR="004730E8">
        <w:rPr>
          <w:rFonts w:eastAsia="宋体"/>
          <w:lang w:eastAsia="zh-CN"/>
        </w:rPr>
        <w:t>subcarrier</w:t>
      </w:r>
      <w:r w:rsidR="007D05CB">
        <w:rPr>
          <w:rFonts w:eastAsia="宋体" w:hint="eastAsia"/>
          <w:lang w:eastAsia="zh-CN"/>
        </w:rPr>
        <w:t xml:space="preserve"> spacing fo</w:t>
      </w:r>
      <w:r w:rsidR="007D05CB">
        <w:rPr>
          <w:rFonts w:eastAsia="宋体"/>
          <w:lang w:eastAsia="zh-CN"/>
        </w:rPr>
        <w:t>r NR system</w:t>
      </w:r>
      <w:r w:rsidR="007D05CB">
        <w:rPr>
          <w:rFonts w:eastAsia="宋体" w:hint="eastAsia"/>
          <w:lang w:eastAsia="zh-CN"/>
        </w:rPr>
        <w:t xml:space="preserve"> in</w:t>
      </w:r>
      <w:r w:rsidR="004730E8">
        <w:rPr>
          <w:rFonts w:eastAsia="宋体" w:hint="eastAsia"/>
          <w:lang w:eastAsia="zh-CN"/>
        </w:rPr>
        <w:t xml:space="preserve"> </w:t>
      </w:r>
      <w:r w:rsidR="0045569E">
        <w:rPr>
          <w:rFonts w:eastAsia="宋体" w:hint="eastAsia"/>
          <w:lang w:eastAsia="zh-CN"/>
        </w:rPr>
        <w:t xml:space="preserve">selected </w:t>
      </w:r>
      <w:r w:rsidR="007D05CB">
        <w:rPr>
          <w:rFonts w:eastAsia="宋体"/>
          <w:lang w:eastAsia="zh-CN"/>
        </w:rPr>
        <w:t xml:space="preserve">eMBB </w:t>
      </w:r>
      <w:r w:rsidR="007D05CB">
        <w:rPr>
          <w:rFonts w:eastAsia="宋体" w:hint="eastAsia"/>
          <w:lang w:eastAsia="zh-CN"/>
        </w:rPr>
        <w:t xml:space="preserve">scenarios from </w:t>
      </w:r>
      <w:r w:rsidR="007D05CB">
        <w:rPr>
          <w:rFonts w:eastAsia="宋体"/>
          <w:lang w:eastAsia="zh-CN"/>
        </w:rPr>
        <w:t>T</w:t>
      </w:r>
      <w:r w:rsidR="004730E8">
        <w:rPr>
          <w:rFonts w:eastAsia="宋体" w:hint="eastAsia"/>
          <w:lang w:eastAsia="zh-CN"/>
        </w:rPr>
        <w:t>able 1 and assumes</w:t>
      </w:r>
      <w:r w:rsidR="007D05CB">
        <w:rPr>
          <w:rFonts w:eastAsia="宋体"/>
          <w:lang w:eastAsia="zh-CN"/>
        </w:rPr>
        <w:t xml:space="preserve">.  </w:t>
      </w:r>
      <w:r w:rsidR="004730E8">
        <w:rPr>
          <w:rFonts w:eastAsia="宋体" w:hint="eastAsia"/>
          <w:lang w:eastAsia="zh-CN"/>
        </w:rPr>
        <w:t xml:space="preserve"> </w:t>
      </w:r>
    </w:p>
    <w:p w:rsidR="007108C6" w:rsidRPr="00DB0969" w:rsidRDefault="007108C6" w:rsidP="00265EA0">
      <w:pPr>
        <w:spacing w:beforeLines="50" w:after="120"/>
        <w:jc w:val="both"/>
        <w:rPr>
          <w:rFonts w:eastAsia="宋体"/>
          <w:lang w:eastAsia="zh-CN"/>
        </w:rPr>
      </w:pPr>
    </w:p>
    <w:p w:rsidR="00A06ADC" w:rsidRPr="004730E8" w:rsidRDefault="00A06ADC" w:rsidP="00265EA0">
      <w:pPr>
        <w:spacing w:beforeLines="50" w:after="120"/>
        <w:jc w:val="center"/>
        <w:rPr>
          <w:rFonts w:eastAsia="宋体"/>
          <w:lang w:eastAsia="zh-CN"/>
        </w:rPr>
      </w:pPr>
      <w:r>
        <w:rPr>
          <w:rFonts w:eastAsia="宋体" w:hint="eastAsia"/>
          <w:lang w:eastAsia="zh-CN"/>
        </w:rPr>
        <w:t>Table 2 Potential subcarrier spacing for 5G new radio following LTE experience</w:t>
      </w:r>
    </w:p>
    <w:tbl>
      <w:tblPr>
        <w:tblW w:w="0" w:type="auto"/>
        <w:jc w:val="center"/>
        <w:tblCellMar>
          <w:left w:w="0" w:type="dxa"/>
          <w:right w:w="0" w:type="dxa"/>
        </w:tblCellMar>
        <w:tblLook w:val="04A0"/>
      </w:tblPr>
      <w:tblGrid>
        <w:gridCol w:w="1232"/>
        <w:gridCol w:w="928"/>
        <w:gridCol w:w="824"/>
        <w:gridCol w:w="732"/>
        <w:gridCol w:w="1004"/>
        <w:gridCol w:w="1260"/>
        <w:gridCol w:w="976"/>
        <w:gridCol w:w="1072"/>
        <w:gridCol w:w="1260"/>
      </w:tblGrid>
      <w:tr w:rsidR="00AD2D3A" w:rsidTr="00AD2D3A">
        <w:trPr>
          <w:jc w:val="center"/>
        </w:trPr>
        <w:tc>
          <w:tcPr>
            <w:tcW w:w="12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C3E18" w:rsidRDefault="00DC3E18" w:rsidP="00050588">
            <w:pPr>
              <w:jc w:val="center"/>
              <w:rPr>
                <w:rFonts w:ascii="Calibri" w:eastAsia="宋体" w:hAnsi="Calibri" w:cs="Calibri"/>
                <w:szCs w:val="21"/>
              </w:rPr>
            </w:pPr>
          </w:p>
        </w:tc>
        <w:tc>
          <w:tcPr>
            <w:tcW w:w="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LTE</w:t>
            </w:r>
          </w:p>
        </w:tc>
        <w:tc>
          <w:tcPr>
            <w:tcW w:w="824" w:type="dxa"/>
            <w:tcBorders>
              <w:top w:val="single" w:sz="8" w:space="0" w:color="auto"/>
              <w:left w:val="single" w:sz="8" w:space="0" w:color="auto"/>
              <w:bottom w:val="single" w:sz="8" w:space="0" w:color="auto"/>
              <w:right w:val="single" w:sz="8" w:space="0" w:color="auto"/>
            </w:tcBorders>
          </w:tcPr>
          <w:p w:rsidR="00DC3E18" w:rsidRPr="00AD3A70" w:rsidRDefault="00DC3E18" w:rsidP="00050588">
            <w:pPr>
              <w:jc w:val="center"/>
              <w:rPr>
                <w:rFonts w:eastAsia="宋体"/>
                <w:lang w:eastAsia="zh-CN"/>
              </w:rPr>
            </w:pPr>
            <w:r>
              <w:rPr>
                <w:rFonts w:eastAsia="宋体" w:hint="eastAsia"/>
                <w:lang w:eastAsia="zh-CN"/>
              </w:rPr>
              <w:t>5G</w:t>
            </w:r>
          </w:p>
        </w:tc>
        <w:tc>
          <w:tcPr>
            <w:tcW w:w="732" w:type="dxa"/>
            <w:tcBorders>
              <w:top w:val="single" w:sz="8" w:space="0" w:color="auto"/>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5G</w:t>
            </w:r>
          </w:p>
        </w:tc>
        <w:tc>
          <w:tcPr>
            <w:tcW w:w="10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c>
          <w:tcPr>
            <w:tcW w:w="976" w:type="dxa"/>
            <w:tcBorders>
              <w:top w:val="single" w:sz="8" w:space="0" w:color="auto"/>
              <w:left w:val="nil"/>
              <w:bottom w:val="single" w:sz="8" w:space="0" w:color="auto"/>
              <w:right w:val="single" w:sz="8" w:space="0" w:color="auto"/>
            </w:tcBorders>
          </w:tcPr>
          <w:p w:rsidR="00DC3E18" w:rsidRDefault="00DC3E18" w:rsidP="00050588">
            <w:pPr>
              <w:jc w:val="center"/>
            </w:pPr>
            <w:r>
              <w:rPr>
                <w:rFonts w:hint="eastAsia"/>
              </w:rPr>
              <w:t>5G</w:t>
            </w:r>
          </w:p>
        </w:tc>
        <w:tc>
          <w:tcPr>
            <w:tcW w:w="10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5G</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t>Carrier frequency</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2GHz</w:t>
            </w:r>
          </w:p>
        </w:tc>
        <w:tc>
          <w:tcPr>
            <w:tcW w:w="824" w:type="dxa"/>
            <w:tcBorders>
              <w:top w:val="nil"/>
              <w:left w:val="single" w:sz="8" w:space="0" w:color="auto"/>
              <w:bottom w:val="single" w:sz="8" w:space="0" w:color="auto"/>
              <w:right w:val="single" w:sz="8" w:space="0" w:color="auto"/>
            </w:tcBorders>
          </w:tcPr>
          <w:p w:rsidR="00DC3E18" w:rsidRPr="00AD3A70" w:rsidRDefault="00DC3E18" w:rsidP="00050588">
            <w:pPr>
              <w:jc w:val="center"/>
              <w:rPr>
                <w:rFonts w:eastAsia="宋体"/>
                <w:lang w:eastAsia="zh-CN"/>
              </w:rPr>
            </w:pPr>
            <w:r>
              <w:rPr>
                <w:rFonts w:eastAsia="宋体" w:hint="eastAsia"/>
                <w:lang w:eastAsia="zh-CN"/>
              </w:rPr>
              <w:t>4GHz</w:t>
            </w:r>
          </w:p>
        </w:tc>
        <w:tc>
          <w:tcPr>
            <w:tcW w:w="732"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4GHz</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4GHz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30GHz</w:t>
            </w:r>
          </w:p>
        </w:tc>
        <w:tc>
          <w:tcPr>
            <w:tcW w:w="976" w:type="dxa"/>
            <w:tcBorders>
              <w:top w:val="single" w:sz="8" w:space="0" w:color="auto"/>
              <w:left w:val="nil"/>
              <w:bottom w:val="single" w:sz="8" w:space="0" w:color="auto"/>
              <w:right w:val="single" w:sz="8" w:space="0" w:color="auto"/>
            </w:tcBorders>
          </w:tcPr>
          <w:p w:rsidR="00DC3E18" w:rsidRDefault="00DC3E18" w:rsidP="00050588">
            <w:pPr>
              <w:jc w:val="center"/>
            </w:pPr>
            <w:r>
              <w:rPr>
                <w:rFonts w:hint="eastAsia"/>
              </w:rPr>
              <w:t>30GHz</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30GHz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70GHz</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t>Maximum UE speed</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350km/h</w:t>
            </w:r>
          </w:p>
        </w:tc>
        <w:tc>
          <w:tcPr>
            <w:tcW w:w="824" w:type="dxa"/>
            <w:tcBorders>
              <w:top w:val="nil"/>
              <w:left w:val="single" w:sz="8" w:space="0" w:color="auto"/>
              <w:bottom w:val="single" w:sz="8" w:space="0" w:color="auto"/>
              <w:right w:val="single" w:sz="8" w:space="0" w:color="auto"/>
            </w:tcBorders>
          </w:tcPr>
          <w:p w:rsidR="00DC3E18" w:rsidRPr="00AD3A70" w:rsidRDefault="00DC3E18" w:rsidP="00050588">
            <w:pPr>
              <w:jc w:val="center"/>
              <w:rPr>
                <w:rFonts w:eastAsia="宋体"/>
                <w:lang w:eastAsia="zh-CN"/>
              </w:rPr>
            </w:pPr>
            <w:r>
              <w:rPr>
                <w:rFonts w:eastAsia="宋体" w:hint="eastAsia"/>
                <w:lang w:eastAsia="zh-CN"/>
              </w:rPr>
              <w:t>30km/h</w:t>
            </w:r>
          </w:p>
        </w:tc>
        <w:tc>
          <w:tcPr>
            <w:tcW w:w="732"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100km/h</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500km/h</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rPr>
                <w:rFonts w:eastAsia="宋体" w:hint="eastAsia"/>
                <w:lang w:eastAsia="zh-CN"/>
              </w:rPr>
              <w:t>30</w:t>
            </w:r>
            <w:r>
              <w:t>km/h</w:t>
            </w:r>
          </w:p>
        </w:tc>
        <w:tc>
          <w:tcPr>
            <w:tcW w:w="976" w:type="dxa"/>
            <w:tcBorders>
              <w:top w:val="single" w:sz="8" w:space="0" w:color="auto"/>
              <w:left w:val="nil"/>
              <w:bottom w:val="single" w:sz="8" w:space="0" w:color="auto"/>
              <w:right w:val="single" w:sz="8" w:space="0" w:color="auto"/>
            </w:tcBorders>
          </w:tcPr>
          <w:p w:rsidR="00DC3E18" w:rsidRDefault="00DC3E18" w:rsidP="00050588">
            <w:pPr>
              <w:jc w:val="center"/>
            </w:pPr>
            <w:r>
              <w:rPr>
                <w:rFonts w:eastAsia="宋体" w:hint="eastAsia"/>
                <w:lang w:eastAsia="zh-CN"/>
              </w:rPr>
              <w:t>100</w:t>
            </w:r>
            <w:r>
              <w:rPr>
                <w:rFonts w:hint="eastAsia"/>
              </w:rPr>
              <w:t>km/h</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500km/h</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rPr>
                <w:rFonts w:eastAsia="宋体" w:hint="eastAsia"/>
                <w:lang w:eastAsia="zh-CN"/>
              </w:rPr>
              <w:t>30</w:t>
            </w:r>
            <w:r>
              <w:t>km/h</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t>Doppler freq (</w:t>
            </w:r>
            <w:proofErr w:type="spellStart"/>
            <w:r>
              <w:rPr>
                <w:rFonts w:eastAsia="宋体" w:hint="eastAsia"/>
                <w:lang w:eastAsia="zh-CN"/>
              </w:rPr>
              <w:t>f</w:t>
            </w:r>
            <w:r w:rsidRPr="00C21C77">
              <w:rPr>
                <w:rFonts w:eastAsia="宋体" w:hint="eastAsia"/>
                <w:vertAlign w:val="subscript"/>
                <w:lang w:eastAsia="zh-CN"/>
              </w:rPr>
              <w:t>D</w:t>
            </w:r>
            <w:proofErr w:type="spellEnd"/>
            <w:r>
              <w:t>) kHz</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0.65</w:t>
            </w:r>
          </w:p>
        </w:tc>
        <w:tc>
          <w:tcPr>
            <w:tcW w:w="824" w:type="dxa"/>
            <w:tcBorders>
              <w:top w:val="nil"/>
              <w:left w:val="single" w:sz="8" w:space="0" w:color="auto"/>
              <w:bottom w:val="single" w:sz="8" w:space="0" w:color="auto"/>
              <w:right w:val="single" w:sz="8" w:space="0" w:color="auto"/>
            </w:tcBorders>
          </w:tcPr>
          <w:p w:rsidR="00DC3E18" w:rsidRPr="00687AB0" w:rsidRDefault="00687AB0" w:rsidP="00050588">
            <w:pPr>
              <w:jc w:val="center"/>
              <w:rPr>
                <w:rFonts w:eastAsia="宋体"/>
                <w:lang w:eastAsia="zh-CN"/>
              </w:rPr>
            </w:pPr>
            <w:r>
              <w:rPr>
                <w:rFonts w:eastAsia="宋体" w:hint="eastAsia"/>
                <w:lang w:eastAsia="zh-CN"/>
              </w:rPr>
              <w:t>0.12</w:t>
            </w:r>
          </w:p>
        </w:tc>
        <w:tc>
          <w:tcPr>
            <w:tcW w:w="732"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0.38</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1.86</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B46F2D" w:rsidRDefault="00DC3E18" w:rsidP="00050588">
            <w:pPr>
              <w:jc w:val="center"/>
              <w:rPr>
                <w:rFonts w:ascii="Calibri" w:eastAsia="宋体" w:hAnsi="Calibri" w:cs="Calibri"/>
                <w:szCs w:val="21"/>
                <w:lang w:eastAsia="zh-CN"/>
              </w:rPr>
            </w:pPr>
            <w:r>
              <w:rPr>
                <w:rFonts w:eastAsia="宋体" w:hint="eastAsia"/>
                <w:lang w:eastAsia="zh-CN"/>
              </w:rPr>
              <w:t>0.84</w:t>
            </w:r>
          </w:p>
        </w:tc>
        <w:tc>
          <w:tcPr>
            <w:tcW w:w="976" w:type="dxa"/>
            <w:tcBorders>
              <w:top w:val="single" w:sz="8" w:space="0" w:color="auto"/>
              <w:left w:val="nil"/>
              <w:bottom w:val="single" w:sz="8" w:space="0" w:color="auto"/>
              <w:right w:val="single" w:sz="8" w:space="0" w:color="auto"/>
            </w:tcBorders>
          </w:tcPr>
          <w:p w:rsidR="00DC3E18" w:rsidRPr="00977421" w:rsidRDefault="00DC3E18" w:rsidP="00050588">
            <w:pPr>
              <w:jc w:val="center"/>
              <w:rPr>
                <w:rFonts w:eastAsia="宋体"/>
                <w:lang w:eastAsia="zh-CN"/>
              </w:rPr>
            </w:pPr>
            <w:r>
              <w:rPr>
                <w:rFonts w:hint="eastAsia"/>
              </w:rPr>
              <w:t>2.</w:t>
            </w:r>
            <w:r>
              <w:rPr>
                <w:rFonts w:eastAsia="宋体" w:hint="eastAsia"/>
                <w:lang w:eastAsia="zh-CN"/>
              </w:rPr>
              <w:t>79</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13.95</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1.95</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proofErr w:type="spellStart"/>
            <w:r>
              <w:rPr>
                <w:rFonts w:eastAsia="宋体" w:hint="eastAsia"/>
                <w:lang w:eastAsia="zh-CN"/>
              </w:rPr>
              <w:lastRenderedPageBreak/>
              <w:t>f</w:t>
            </w:r>
            <w:r w:rsidRPr="00C21C77">
              <w:rPr>
                <w:rFonts w:eastAsia="宋体" w:hint="eastAsia"/>
                <w:vertAlign w:val="subscript"/>
                <w:lang w:eastAsia="zh-CN"/>
              </w:rPr>
              <w:t>D</w:t>
            </w:r>
            <w:proofErr w:type="spellEnd"/>
            <w:r>
              <w:t xml:space="preserve"> /</w:t>
            </w:r>
            <w:r>
              <w:rPr>
                <w:rFonts w:ascii="宋体" w:eastAsia="宋体" w:hAnsi="宋体" w:hint="eastAsia"/>
                <w:lang w:eastAsia="zh-CN"/>
              </w:rPr>
              <w:t>△</w:t>
            </w:r>
            <w:r>
              <w:rPr>
                <w:rFonts w:eastAsia="宋体" w:hint="eastAsia"/>
                <w:lang w:eastAsia="zh-CN"/>
              </w:rPr>
              <w:t>f</w:t>
            </w:r>
            <w:r>
              <w:t xml:space="preserve"> </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highlight w:val="yellow"/>
              </w:rPr>
            </w:pPr>
            <w:r>
              <w:rPr>
                <w:highlight w:val="yellow"/>
              </w:rPr>
              <w:t>0.043</w:t>
            </w:r>
          </w:p>
        </w:tc>
        <w:tc>
          <w:tcPr>
            <w:tcW w:w="824" w:type="dxa"/>
            <w:tcBorders>
              <w:top w:val="nil"/>
              <w:left w:val="single" w:sz="8" w:space="0" w:color="auto"/>
              <w:bottom w:val="single" w:sz="8" w:space="0" w:color="auto"/>
              <w:right w:val="single" w:sz="8" w:space="0" w:color="auto"/>
            </w:tcBorders>
          </w:tcPr>
          <w:p w:rsidR="00DC3E18" w:rsidRPr="00687AB0" w:rsidDel="007B46D6" w:rsidRDefault="00687AB0" w:rsidP="00050588">
            <w:pPr>
              <w:jc w:val="center"/>
              <w:rPr>
                <w:rFonts w:eastAsia="宋体"/>
                <w:highlight w:val="yellow"/>
                <w:lang w:eastAsia="zh-CN"/>
              </w:rPr>
            </w:pPr>
            <w:r>
              <w:rPr>
                <w:rFonts w:eastAsia="宋体" w:hint="eastAsia"/>
                <w:highlight w:val="yellow"/>
                <w:lang w:eastAsia="zh-CN"/>
              </w:rPr>
              <w:t>0.008</w:t>
            </w:r>
          </w:p>
        </w:tc>
        <w:tc>
          <w:tcPr>
            <w:tcW w:w="732" w:type="dxa"/>
            <w:tcBorders>
              <w:top w:val="nil"/>
              <w:left w:val="single" w:sz="8" w:space="0" w:color="auto"/>
              <w:bottom w:val="single" w:sz="8" w:space="0" w:color="auto"/>
              <w:right w:val="single" w:sz="8" w:space="0" w:color="auto"/>
            </w:tcBorders>
          </w:tcPr>
          <w:p w:rsidR="00DC3E18" w:rsidRPr="00DC3E18" w:rsidDel="007B46D6" w:rsidRDefault="00DC3E18" w:rsidP="00050588">
            <w:pPr>
              <w:jc w:val="center"/>
              <w:rPr>
                <w:rFonts w:eastAsia="宋体"/>
                <w:highlight w:val="yellow"/>
                <w:lang w:eastAsia="zh-CN"/>
              </w:rPr>
            </w:pPr>
            <w:r>
              <w:rPr>
                <w:rFonts w:eastAsia="宋体" w:hint="eastAsia"/>
                <w:highlight w:val="yellow"/>
                <w:lang w:eastAsia="zh-CN"/>
              </w:rPr>
              <w:t>0.0248</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Pr="007B46D6" w:rsidRDefault="00E2303E" w:rsidP="00050588">
            <w:pPr>
              <w:jc w:val="center"/>
              <w:rPr>
                <w:rFonts w:ascii="Calibri" w:eastAsia="宋体" w:hAnsi="Calibri" w:cs="Calibri"/>
                <w:szCs w:val="21"/>
                <w:highlight w:val="yellow"/>
                <w:lang w:eastAsia="zh-CN"/>
              </w:rPr>
            </w:pPr>
            <w:r w:rsidRPr="00E2303E">
              <w:rPr>
                <w:rFonts w:eastAsia="宋体"/>
                <w:highlight w:val="red"/>
                <w:lang w:eastAsia="zh-CN"/>
              </w:rPr>
              <w:t>0.12</w:t>
            </w:r>
            <w:r>
              <w:rPr>
                <w:rFonts w:eastAsia="宋体"/>
                <w:highlight w:val="yellow"/>
                <w:lang w:eastAsia="zh-CN"/>
              </w:rPr>
              <w:t>/</w:t>
            </w:r>
            <w:r w:rsidR="00DC3E18">
              <w:rPr>
                <w:rFonts w:eastAsia="宋体" w:hint="eastAsia"/>
                <w:highlight w:val="yellow"/>
                <w:lang w:eastAsia="zh-CN"/>
              </w:rPr>
              <w:t>0.03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AA5D61" w:rsidRDefault="00DC3E18" w:rsidP="00D96EAB">
            <w:pPr>
              <w:jc w:val="center"/>
              <w:rPr>
                <w:rFonts w:ascii="Calibri" w:eastAsia="宋体" w:hAnsi="Calibri" w:cs="Calibri"/>
                <w:szCs w:val="21"/>
                <w:highlight w:val="yellow"/>
                <w:lang w:eastAsia="zh-CN"/>
              </w:rPr>
            </w:pPr>
            <w:r>
              <w:rPr>
                <w:rFonts w:eastAsia="宋体" w:hint="eastAsia"/>
                <w:highlight w:val="yellow"/>
                <w:lang w:eastAsia="zh-CN"/>
              </w:rPr>
              <w:t>0.056</w:t>
            </w:r>
            <w:r w:rsidR="00E2303E">
              <w:rPr>
                <w:rFonts w:ascii="Calibri" w:eastAsia="宋体" w:hAnsi="Calibri" w:cs="Calibri"/>
                <w:szCs w:val="21"/>
                <w:highlight w:val="yellow"/>
                <w:lang w:eastAsia="zh-CN"/>
              </w:rPr>
              <w:t>/0.016</w:t>
            </w:r>
          </w:p>
        </w:tc>
        <w:tc>
          <w:tcPr>
            <w:tcW w:w="976" w:type="dxa"/>
            <w:tcBorders>
              <w:top w:val="single" w:sz="8" w:space="0" w:color="auto"/>
              <w:left w:val="nil"/>
              <w:bottom w:val="single" w:sz="8" w:space="0" w:color="auto"/>
              <w:right w:val="single" w:sz="8" w:space="0" w:color="auto"/>
            </w:tcBorders>
          </w:tcPr>
          <w:p w:rsidR="00DC3E18" w:rsidRPr="00977421" w:rsidRDefault="00E2303E" w:rsidP="00050588">
            <w:pPr>
              <w:jc w:val="center"/>
              <w:rPr>
                <w:rFonts w:eastAsia="宋体"/>
                <w:highlight w:val="yellow"/>
                <w:lang w:eastAsia="zh-CN"/>
              </w:rPr>
            </w:pPr>
            <w:r w:rsidRPr="00E2303E">
              <w:rPr>
                <w:highlight w:val="red"/>
              </w:rPr>
              <w:t>0.188</w:t>
            </w:r>
            <w:r>
              <w:rPr>
                <w:highlight w:val="yellow"/>
              </w:rPr>
              <w:t>/</w:t>
            </w:r>
            <w:r w:rsidR="00DC3E18">
              <w:rPr>
                <w:rFonts w:hint="eastAsia"/>
                <w:highlight w:val="yellow"/>
              </w:rPr>
              <w:t>0.04</w:t>
            </w:r>
            <w:r w:rsidR="00DC3E18">
              <w:rPr>
                <w:rFonts w:eastAsia="宋体" w:hint="eastAsia"/>
                <w:highlight w:val="yellow"/>
                <w:lang w:eastAsia="zh-CN"/>
              </w:rPr>
              <w:t>7</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highlight w:val="yellow"/>
              </w:rPr>
            </w:pPr>
            <w:r w:rsidRPr="00E2303E">
              <w:rPr>
                <w:highlight w:val="red"/>
              </w:rPr>
              <w:t>0.</w:t>
            </w:r>
            <w:r w:rsidR="00E2303E" w:rsidRPr="00E2303E">
              <w:rPr>
                <w:highlight w:val="red"/>
              </w:rPr>
              <w:t>24</w:t>
            </w:r>
            <w:r w:rsidR="00E2303E">
              <w:rPr>
                <w:highlight w:val="yellow"/>
              </w:rPr>
              <w:t>/0.058</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6F0760" w:rsidRDefault="00DC3E18" w:rsidP="00050588">
            <w:pPr>
              <w:jc w:val="center"/>
              <w:rPr>
                <w:rFonts w:ascii="Calibri" w:eastAsia="宋体" w:hAnsi="Calibri" w:cs="Calibri"/>
                <w:szCs w:val="21"/>
                <w:highlight w:val="yellow"/>
                <w:lang w:eastAsia="zh-CN"/>
              </w:rPr>
            </w:pPr>
            <w:r>
              <w:rPr>
                <w:rFonts w:eastAsia="宋体" w:hint="eastAsia"/>
                <w:highlight w:val="yellow"/>
                <w:lang w:eastAsia="zh-CN"/>
              </w:rPr>
              <w:t>0.033</w:t>
            </w:r>
            <w:r w:rsidR="00E2303E">
              <w:rPr>
                <w:rFonts w:ascii="Calibri" w:eastAsia="宋体" w:hAnsi="Calibri" w:cs="Calibri"/>
                <w:szCs w:val="21"/>
                <w:highlight w:val="yellow"/>
                <w:lang w:eastAsia="zh-CN"/>
              </w:rPr>
              <w:t>/0.008</w:t>
            </w:r>
          </w:p>
        </w:tc>
      </w:tr>
      <w:tr w:rsidR="00AD2D3A" w:rsidTr="00AD2D3A">
        <w:trPr>
          <w:jc w:val="center"/>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Default="00DC3E18" w:rsidP="00E04772">
            <w:pPr>
              <w:rPr>
                <w:rFonts w:ascii="Calibri" w:eastAsia="宋体" w:hAnsi="Calibri" w:cs="Calibri"/>
                <w:szCs w:val="21"/>
              </w:rPr>
            </w:pPr>
            <w:r>
              <w:rPr>
                <w:rFonts w:eastAsia="宋体" w:hint="eastAsia"/>
                <w:lang w:eastAsia="zh-CN"/>
              </w:rPr>
              <w:t>Sub c</w:t>
            </w:r>
            <w:r>
              <w:t>arrier spacing</w:t>
            </w:r>
          </w:p>
          <w:p w:rsidR="00DC3E18" w:rsidRDefault="00DC3E18" w:rsidP="00E04772">
            <w:pPr>
              <w:rPr>
                <w:rFonts w:ascii="Calibri" w:eastAsia="宋体" w:hAnsi="Calibri" w:cs="Calibri"/>
                <w:szCs w:val="21"/>
              </w:rPr>
            </w:pPr>
            <w:r>
              <w:t>(</w:t>
            </w:r>
            <w:r>
              <w:rPr>
                <w:rFonts w:ascii="宋体" w:eastAsia="宋体" w:hAnsi="宋体" w:hint="eastAsia"/>
                <w:lang w:eastAsia="zh-CN"/>
              </w:rPr>
              <w:t>△</w:t>
            </w:r>
            <w:r>
              <w:rPr>
                <w:rFonts w:eastAsia="宋体" w:hint="eastAsia"/>
                <w:lang w:eastAsia="zh-CN"/>
              </w:rPr>
              <w:t>f</w:t>
            </w:r>
            <w:r>
              <w:t>) kHz</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DC3E18" w:rsidP="00050588">
            <w:pPr>
              <w:jc w:val="center"/>
              <w:rPr>
                <w:rFonts w:ascii="Calibri" w:eastAsia="宋体" w:hAnsi="Calibri" w:cs="Calibri"/>
                <w:szCs w:val="21"/>
              </w:rPr>
            </w:pPr>
            <w:r>
              <w:t>15</w:t>
            </w:r>
          </w:p>
        </w:tc>
        <w:tc>
          <w:tcPr>
            <w:tcW w:w="824" w:type="dxa"/>
            <w:tcBorders>
              <w:top w:val="nil"/>
              <w:left w:val="single" w:sz="8" w:space="0" w:color="auto"/>
              <w:bottom w:val="single" w:sz="8" w:space="0" w:color="auto"/>
              <w:right w:val="single" w:sz="8" w:space="0" w:color="auto"/>
            </w:tcBorders>
          </w:tcPr>
          <w:p w:rsidR="00DC3E18" w:rsidRPr="00687AB0" w:rsidRDefault="00687AB0" w:rsidP="00050588">
            <w:pPr>
              <w:jc w:val="center"/>
              <w:rPr>
                <w:rFonts w:eastAsia="宋体"/>
                <w:lang w:eastAsia="zh-CN"/>
              </w:rPr>
            </w:pPr>
            <w:r>
              <w:rPr>
                <w:rFonts w:eastAsia="宋体" w:hint="eastAsia"/>
                <w:lang w:eastAsia="zh-CN"/>
              </w:rPr>
              <w:t>15</w:t>
            </w:r>
          </w:p>
        </w:tc>
        <w:tc>
          <w:tcPr>
            <w:tcW w:w="732" w:type="dxa"/>
            <w:tcBorders>
              <w:top w:val="nil"/>
              <w:left w:val="single" w:sz="8" w:space="0" w:color="auto"/>
              <w:bottom w:val="single" w:sz="8" w:space="0" w:color="auto"/>
              <w:right w:val="single" w:sz="8" w:space="0" w:color="auto"/>
            </w:tcBorders>
          </w:tcPr>
          <w:p w:rsidR="00DC3E18" w:rsidRPr="00DC3E18" w:rsidRDefault="00DC3E18" w:rsidP="00050588">
            <w:pPr>
              <w:jc w:val="center"/>
              <w:rPr>
                <w:rFonts w:eastAsia="宋体"/>
                <w:lang w:eastAsia="zh-CN"/>
              </w:rPr>
            </w:pPr>
            <w:r>
              <w:rPr>
                <w:rFonts w:eastAsia="宋体" w:hint="eastAsia"/>
                <w:lang w:eastAsia="zh-CN"/>
              </w:rPr>
              <w:t>15</w:t>
            </w:r>
          </w:p>
        </w:tc>
        <w:tc>
          <w:tcPr>
            <w:tcW w:w="1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3E18" w:rsidRPr="007B46D6" w:rsidRDefault="00E2303E" w:rsidP="00050588">
            <w:pPr>
              <w:jc w:val="center"/>
              <w:rPr>
                <w:rFonts w:ascii="Calibri" w:eastAsia="宋体" w:hAnsi="Calibri" w:cs="Calibri"/>
                <w:szCs w:val="21"/>
                <w:lang w:eastAsia="zh-CN"/>
              </w:rPr>
            </w:pPr>
            <w:r>
              <w:rPr>
                <w:rFonts w:eastAsia="宋体"/>
                <w:lang w:eastAsia="zh-CN"/>
              </w:rPr>
              <w:t>15/</w:t>
            </w:r>
            <w:r w:rsidR="00DC3E18">
              <w:rPr>
                <w:rFonts w:eastAsia="宋体" w:hint="eastAsia"/>
                <w:lang w:eastAsia="zh-CN"/>
              </w:rPr>
              <w:t>60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0A43DD" w:rsidRDefault="00DC3E18" w:rsidP="00AD3A70">
            <w:pPr>
              <w:jc w:val="center"/>
              <w:rPr>
                <w:rFonts w:ascii="Calibri" w:eastAsia="宋体" w:hAnsi="Calibri" w:cs="Calibri"/>
                <w:szCs w:val="21"/>
                <w:lang w:eastAsia="zh-CN"/>
              </w:rPr>
            </w:pPr>
            <w:r>
              <w:rPr>
                <w:rFonts w:eastAsia="宋体" w:hint="eastAsia"/>
                <w:lang w:eastAsia="zh-CN"/>
              </w:rPr>
              <w:t>15</w:t>
            </w:r>
            <w:r w:rsidR="00E2303E">
              <w:rPr>
                <w:rFonts w:ascii="Calibri" w:eastAsia="宋体" w:hAnsi="Calibri" w:cs="Calibri"/>
                <w:szCs w:val="21"/>
                <w:lang w:eastAsia="zh-CN"/>
              </w:rPr>
              <w:t>/60</w:t>
            </w:r>
          </w:p>
        </w:tc>
        <w:tc>
          <w:tcPr>
            <w:tcW w:w="976" w:type="dxa"/>
            <w:tcBorders>
              <w:top w:val="single" w:sz="8" w:space="0" w:color="auto"/>
              <w:left w:val="nil"/>
              <w:bottom w:val="single" w:sz="8" w:space="0" w:color="auto"/>
              <w:right w:val="single" w:sz="8" w:space="0" w:color="auto"/>
            </w:tcBorders>
          </w:tcPr>
          <w:p w:rsidR="00DC3E18" w:rsidRDefault="00E2303E" w:rsidP="00050588">
            <w:pPr>
              <w:jc w:val="center"/>
            </w:pPr>
            <w:r>
              <w:t>15/</w:t>
            </w:r>
            <w:r w:rsidR="00DC3E18">
              <w:rPr>
                <w:rFonts w:hint="eastAsia"/>
              </w:rPr>
              <w:t>60</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Default="00E2303E" w:rsidP="00050588">
            <w:pPr>
              <w:jc w:val="center"/>
              <w:rPr>
                <w:rFonts w:ascii="Calibri" w:eastAsia="宋体" w:hAnsi="Calibri" w:cs="Calibri"/>
                <w:szCs w:val="21"/>
              </w:rPr>
            </w:pPr>
            <w:r>
              <w:t>60/240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DC3E18" w:rsidRPr="006F0760" w:rsidRDefault="00DC3E18" w:rsidP="00050588">
            <w:pPr>
              <w:jc w:val="center"/>
              <w:rPr>
                <w:rFonts w:ascii="Calibri" w:eastAsia="宋体" w:hAnsi="Calibri" w:cs="Calibri"/>
                <w:szCs w:val="21"/>
                <w:lang w:eastAsia="zh-CN"/>
              </w:rPr>
            </w:pPr>
            <w:r>
              <w:rPr>
                <w:rFonts w:eastAsia="宋体" w:hint="eastAsia"/>
                <w:lang w:eastAsia="zh-CN"/>
              </w:rPr>
              <w:t>60</w:t>
            </w:r>
            <w:r w:rsidR="00E2303E">
              <w:rPr>
                <w:rFonts w:ascii="Calibri" w:eastAsia="宋体" w:hAnsi="Calibri" w:cs="Calibri"/>
                <w:szCs w:val="21"/>
                <w:lang w:eastAsia="zh-CN"/>
              </w:rPr>
              <w:t>/240</w:t>
            </w:r>
          </w:p>
        </w:tc>
      </w:tr>
    </w:tbl>
    <w:p w:rsidR="00FA10AC" w:rsidRDefault="00FA10AC" w:rsidP="00FA10AC"/>
    <w:p w:rsidR="00FA10AC" w:rsidRDefault="007D05CB" w:rsidP="00265EA0">
      <w:pPr>
        <w:spacing w:beforeLines="50" w:after="120"/>
        <w:jc w:val="both"/>
        <w:rPr>
          <w:rFonts w:eastAsia="宋体"/>
          <w:lang w:eastAsia="zh-CN"/>
        </w:rPr>
      </w:pPr>
      <w:r>
        <w:rPr>
          <w:rFonts w:eastAsia="宋体" w:hint="eastAsia"/>
          <w:lang w:eastAsia="zh-CN"/>
        </w:rPr>
        <w:t>I</w:t>
      </w:r>
      <w:r>
        <w:rPr>
          <w:rFonts w:eastAsia="宋体"/>
          <w:lang w:eastAsia="zh-CN"/>
        </w:rPr>
        <w:t>t</w:t>
      </w:r>
      <w:r>
        <w:rPr>
          <w:rFonts w:eastAsia="宋体" w:hint="eastAsia"/>
          <w:lang w:eastAsia="zh-CN"/>
        </w:rPr>
        <w:t xml:space="preserve"> can</w:t>
      </w:r>
      <w:r>
        <w:rPr>
          <w:rFonts w:eastAsia="宋体"/>
          <w:lang w:eastAsia="zh-CN"/>
        </w:rPr>
        <w:t xml:space="preserve"> observe from Table 2</w:t>
      </w:r>
      <w:r>
        <w:rPr>
          <w:rFonts w:eastAsia="宋体" w:hint="eastAsia"/>
          <w:lang w:eastAsia="zh-CN"/>
        </w:rPr>
        <w:t xml:space="preserve"> that </w:t>
      </w:r>
      <w:r>
        <w:rPr>
          <w:rFonts w:eastAsia="宋体"/>
          <w:lang w:eastAsia="zh-CN"/>
        </w:rPr>
        <w:t xml:space="preserve">large subcarrier spacing is needed for high mobility (500 km/h) or higher carrier frequency (30 GHz and 70 GHz.  The </w:t>
      </w:r>
      <w:r>
        <w:rPr>
          <w:rFonts w:eastAsia="宋体" w:hint="eastAsia"/>
          <w:lang w:eastAsia="zh-CN"/>
        </w:rPr>
        <w:t>subcarrier spacing of</w:t>
      </w:r>
      <w:r w:rsidR="00FA10AC">
        <w:rPr>
          <w:rFonts w:eastAsia="宋体" w:hint="eastAsia"/>
          <w:lang w:eastAsia="zh-CN"/>
        </w:rPr>
        <w:t xml:space="preserve"> 60kHz can be required in the lower frequency case with high speed (i.e. 500km/h @4GHz) as well as the medium frequency case with medium speed (e.g. 100km/h @30GHz, or 30km/h @ 70GHz</w:t>
      </w:r>
      <w:r>
        <w:rPr>
          <w:rFonts w:eastAsia="宋体" w:hint="eastAsia"/>
          <w:lang w:eastAsia="zh-CN"/>
        </w:rPr>
        <w:t>).</w:t>
      </w:r>
      <w:r>
        <w:rPr>
          <w:rFonts w:eastAsia="宋体"/>
          <w:lang w:eastAsia="zh-CN"/>
        </w:rPr>
        <w:t xml:space="preserve">   Additional</w:t>
      </w:r>
      <w:r w:rsidR="00FA10AC">
        <w:rPr>
          <w:rFonts w:eastAsia="宋体" w:hint="eastAsia"/>
          <w:lang w:eastAsia="zh-CN"/>
        </w:rPr>
        <w:t xml:space="preserve"> s</w:t>
      </w:r>
      <w:r>
        <w:rPr>
          <w:rFonts w:eastAsia="宋体" w:hint="eastAsia"/>
          <w:lang w:eastAsia="zh-CN"/>
        </w:rPr>
        <w:t xml:space="preserve">ubcarrier spacing </w:t>
      </w:r>
      <w:r>
        <w:rPr>
          <w:rFonts w:eastAsia="宋体"/>
          <w:lang w:eastAsia="zh-CN"/>
        </w:rPr>
        <w:t>of</w:t>
      </w:r>
      <w:r>
        <w:rPr>
          <w:rFonts w:eastAsia="宋体" w:hint="eastAsia"/>
          <w:lang w:eastAsia="zh-CN"/>
        </w:rPr>
        <w:t xml:space="preserve"> </w:t>
      </w:r>
      <w:proofErr w:type="gramStart"/>
      <w:r>
        <w:rPr>
          <w:rFonts w:eastAsia="宋体"/>
          <w:lang w:eastAsia="zh-CN"/>
        </w:rPr>
        <w:t>24</w:t>
      </w:r>
      <w:r w:rsidR="00FA10AC">
        <w:rPr>
          <w:rFonts w:eastAsia="宋体" w:hint="eastAsia"/>
          <w:lang w:eastAsia="zh-CN"/>
        </w:rPr>
        <w:t>0kHz</w:t>
      </w:r>
      <w:proofErr w:type="gramEnd"/>
      <w:r w:rsidR="00FA10AC">
        <w:rPr>
          <w:rFonts w:eastAsia="宋体" w:hint="eastAsia"/>
          <w:lang w:eastAsia="zh-CN"/>
        </w:rPr>
        <w:t xml:space="preserve"> can be required in the extreme case, i.e. BS to relay communication in the high speed train scenario using 30GHz carrier frequency, as captured in TR38.913. A</w:t>
      </w:r>
      <w:r w:rsidR="00761CF6">
        <w:rPr>
          <w:rFonts w:eastAsia="宋体"/>
          <w:lang w:eastAsia="zh-CN"/>
        </w:rPr>
        <w:t>dditional</w:t>
      </w:r>
      <w:r w:rsidR="00FA10AC">
        <w:rPr>
          <w:rFonts w:eastAsia="宋体" w:hint="eastAsia"/>
          <w:lang w:eastAsia="zh-CN"/>
        </w:rPr>
        <w:t xml:space="preserve"> large subcarrier spacing is also beneficial in general to reduce the FFT complex</w:t>
      </w:r>
      <w:r>
        <w:rPr>
          <w:rFonts w:eastAsia="宋体" w:hint="eastAsia"/>
          <w:lang w:eastAsia="zh-CN"/>
        </w:rPr>
        <w:t>ity for</w:t>
      </w:r>
      <w:r>
        <w:rPr>
          <w:rFonts w:eastAsia="宋体"/>
          <w:lang w:eastAsia="zh-CN"/>
        </w:rPr>
        <w:t xml:space="preserve"> large component carrier bandwidth such as 32</w:t>
      </w:r>
      <w:r>
        <w:rPr>
          <w:rFonts w:eastAsia="宋体" w:hint="eastAsia"/>
          <w:lang w:eastAsia="zh-CN"/>
        </w:rPr>
        <w:t>0MHz</w:t>
      </w:r>
      <w:r w:rsidR="00FA10AC">
        <w:rPr>
          <w:rFonts w:eastAsia="宋体" w:hint="eastAsia"/>
          <w:lang w:eastAsia="zh-CN"/>
        </w:rPr>
        <w:t xml:space="preserve">. </w:t>
      </w:r>
    </w:p>
    <w:p w:rsidR="00761CF6" w:rsidRDefault="00761CF6" w:rsidP="00761CF6">
      <w:pPr>
        <w:rPr>
          <w:rFonts w:eastAsia="MS Mincho"/>
          <w:lang w:eastAsia="ja-JP"/>
        </w:rPr>
      </w:pPr>
    </w:p>
    <w:p w:rsidR="00761CF6" w:rsidRDefault="00761CF6" w:rsidP="00761CF6">
      <w:pPr>
        <w:rPr>
          <w:rFonts w:eastAsia="MS Mincho"/>
          <w:lang w:eastAsia="ja-JP"/>
        </w:rPr>
      </w:pPr>
      <w:r>
        <w:rPr>
          <w:rFonts w:eastAsia="MS Mincho"/>
          <w:lang w:eastAsia="ja-JP"/>
        </w:rPr>
        <w:t xml:space="preserve">The design of the scaling factor should take into the following factors into consideration.  </w:t>
      </w:r>
    </w:p>
    <w:p w:rsidR="00761CF6" w:rsidRDefault="00761CF6" w:rsidP="00761CF6">
      <w:pPr>
        <w:rPr>
          <w:rFonts w:eastAsia="MS Mincho"/>
          <w:lang w:eastAsia="ja-JP"/>
        </w:rPr>
      </w:pPr>
    </w:p>
    <w:p w:rsidR="00761CF6" w:rsidRPr="00761CF6" w:rsidRDefault="00761CF6" w:rsidP="00761CF6">
      <w:pPr>
        <w:pStyle w:val="af3"/>
        <w:numPr>
          <w:ilvl w:val="0"/>
          <w:numId w:val="16"/>
        </w:numPr>
        <w:ind w:firstLineChars="0"/>
        <w:rPr>
          <w:rFonts w:ascii="Times New Roman" w:eastAsia="MS Mincho" w:hAnsi="Times New Roman" w:cs="Times New Roman"/>
          <w:sz w:val="20"/>
          <w:szCs w:val="20"/>
          <w:lang w:eastAsia="ja-JP"/>
        </w:rPr>
      </w:pPr>
      <w:r w:rsidRPr="00761CF6">
        <w:rPr>
          <w:rFonts w:ascii="Times New Roman" w:eastAsia="MS Mincho" w:hAnsi="Times New Roman" w:cs="Times New Roman"/>
          <w:sz w:val="20"/>
          <w:szCs w:val="20"/>
          <w:lang w:eastAsia="ja-JP"/>
        </w:rPr>
        <w:t>Realistic phase noise</w:t>
      </w:r>
    </w:p>
    <w:p w:rsidR="00761CF6" w:rsidRPr="00761CF6" w:rsidRDefault="00761CF6" w:rsidP="00761CF6">
      <w:pPr>
        <w:pStyle w:val="af3"/>
        <w:numPr>
          <w:ilvl w:val="0"/>
          <w:numId w:val="16"/>
        </w:numPr>
        <w:ind w:firstLineChars="0"/>
        <w:rPr>
          <w:rFonts w:ascii="Times New Roman" w:eastAsia="MS Mincho" w:hAnsi="Times New Roman" w:cs="Times New Roman"/>
          <w:sz w:val="20"/>
          <w:szCs w:val="20"/>
          <w:lang w:eastAsia="ja-JP"/>
        </w:rPr>
      </w:pPr>
      <w:r w:rsidRPr="00761CF6">
        <w:rPr>
          <w:rFonts w:ascii="Times New Roman" w:eastAsia="MS Mincho" w:hAnsi="Times New Roman" w:cs="Times New Roman"/>
          <w:sz w:val="20"/>
          <w:szCs w:val="20"/>
          <w:lang w:eastAsia="ja-JP"/>
        </w:rPr>
        <w:t>How each alternative allows mixing different numerologies</w:t>
      </w:r>
    </w:p>
    <w:p w:rsidR="00761CF6" w:rsidRDefault="00761CF6" w:rsidP="00761CF6">
      <w:pPr>
        <w:rPr>
          <w:rFonts w:eastAsia="MS Mincho"/>
          <w:lang w:eastAsia="ja-JP"/>
        </w:rPr>
      </w:pPr>
    </w:p>
    <w:p w:rsidR="009A7FC5" w:rsidRDefault="009A7FC5" w:rsidP="00761CF6">
      <w:pPr>
        <w:rPr>
          <w:rFonts w:eastAsia="MS Mincho"/>
          <w:lang w:eastAsia="ja-JP"/>
        </w:rPr>
      </w:pPr>
      <w:r>
        <w:rPr>
          <w:rFonts w:eastAsia="MS Mincho"/>
          <w:lang w:eastAsia="ja-JP"/>
        </w:rPr>
        <w:t>The realistic phas</w:t>
      </w:r>
      <w:r w:rsidR="00C873FA">
        <w:rPr>
          <w:rFonts w:eastAsia="MS Mincho"/>
          <w:lang w:eastAsia="ja-JP"/>
        </w:rPr>
        <w:t>e noise was caused</w:t>
      </w:r>
      <w:r>
        <w:rPr>
          <w:rFonts w:eastAsia="MS Mincho"/>
          <w:lang w:eastAsia="ja-JP"/>
        </w:rPr>
        <w:t xml:space="preserve"> by frequency instability of local oscillator and the Doppler effects.  The </w:t>
      </w:r>
      <w:r w:rsidR="00C873FA">
        <w:rPr>
          <w:rFonts w:eastAsia="MS Mincho"/>
          <w:lang w:eastAsia="ja-JP"/>
        </w:rPr>
        <w:t xml:space="preserve">phase noise </w:t>
      </w:r>
      <w:r w:rsidR="00E57E27">
        <w:rPr>
          <w:rFonts w:eastAsia="MS Mincho"/>
          <w:lang w:eastAsia="ja-JP"/>
        </w:rPr>
        <w:t xml:space="preserve">is the source of the frequency error at the receiver.  If the scaling factor of the subcarrier spacing </w:t>
      </w:r>
      <w:r w:rsidR="00975C84">
        <w:rPr>
          <w:rFonts w:eastAsia="MS Mincho"/>
          <w:lang w:eastAsia="ja-JP"/>
        </w:rPr>
        <w:t xml:space="preserve">is the power of 2, the FFT engine could be reused if system bandwidth is also scaled with power of 2 as discussed in section </w:t>
      </w:r>
      <w:r w:rsidR="008C4E08">
        <w:rPr>
          <w:rFonts w:eastAsia="MS Mincho"/>
          <w:lang w:eastAsia="ja-JP"/>
        </w:rPr>
        <w:fldChar w:fldCharType="begin"/>
      </w:r>
      <w:r w:rsidR="00975C84">
        <w:rPr>
          <w:rFonts w:eastAsia="MS Mincho"/>
          <w:lang w:eastAsia="ja-JP"/>
        </w:rPr>
        <w:instrText xml:space="preserve"> REF _Ref450698277 \r \h </w:instrText>
      </w:r>
      <w:r w:rsidR="008C4E08">
        <w:rPr>
          <w:rFonts w:eastAsia="MS Mincho"/>
          <w:lang w:eastAsia="ja-JP"/>
        </w:rPr>
      </w:r>
      <w:r w:rsidR="008C4E08">
        <w:rPr>
          <w:rFonts w:eastAsia="MS Mincho"/>
          <w:lang w:eastAsia="ja-JP"/>
        </w:rPr>
        <w:fldChar w:fldCharType="separate"/>
      </w:r>
      <w:r w:rsidR="00975C84">
        <w:rPr>
          <w:rFonts w:eastAsia="MS Mincho"/>
          <w:lang w:eastAsia="ja-JP"/>
        </w:rPr>
        <w:t>2.1</w:t>
      </w:r>
      <w:r w:rsidR="008C4E08">
        <w:rPr>
          <w:rFonts w:eastAsia="MS Mincho"/>
          <w:lang w:eastAsia="ja-JP"/>
        </w:rPr>
        <w:fldChar w:fldCharType="end"/>
      </w:r>
      <w:r w:rsidR="00975C84">
        <w:rPr>
          <w:rFonts w:eastAsia="MS Mincho"/>
          <w:lang w:eastAsia="ja-JP"/>
        </w:rPr>
        <w:t>.  For example, the subcarrier spacing of 240 kHz (</w:t>
      </w:r>
      <w:proofErr w:type="gramStart"/>
      <w:r w:rsidR="00975C84">
        <w:rPr>
          <w:rFonts w:eastAsia="MS Mincho"/>
          <w:lang w:eastAsia="ja-JP"/>
        </w:rPr>
        <w:t>16*15kHz</w:t>
      </w:r>
      <w:proofErr w:type="gramEnd"/>
      <w:r w:rsidR="00975C84">
        <w:rPr>
          <w:rFonts w:eastAsia="MS Mincho"/>
          <w:lang w:eastAsia="ja-JP"/>
        </w:rPr>
        <w:t xml:space="preserve">) could be used for the system bandwidth of 320 MHz (16*20 MHz) with same 2048 FFT engine.   The subcarrier spacing of 60 kHz could be used for lower carrier frequency (e.g., 4 GHz) with system bandwidth of 20 MHz with 512 FFT engine comparing to 2048 FFT engine with 15 kHz subcarrier spacing.  </w:t>
      </w:r>
      <w:r w:rsidR="007807D7">
        <w:rPr>
          <w:rFonts w:eastAsia="MS Mincho"/>
          <w:lang w:eastAsia="ja-JP"/>
        </w:rPr>
        <w:t xml:space="preserve">The scalability of power of 2 in subcarrier spacing and system bandwidth could simplify the implementation of NR system.  </w:t>
      </w:r>
    </w:p>
    <w:p w:rsidR="007807D7" w:rsidRDefault="007807D7" w:rsidP="00761CF6">
      <w:pPr>
        <w:rPr>
          <w:rFonts w:eastAsia="MS Mincho"/>
          <w:lang w:eastAsia="ja-JP"/>
        </w:rPr>
      </w:pPr>
    </w:p>
    <w:p w:rsidR="00FA10AC" w:rsidRPr="007807D7" w:rsidRDefault="007807D7" w:rsidP="007807D7">
      <w:pPr>
        <w:ind w:left="1440" w:hanging="1440"/>
        <w:rPr>
          <w:rFonts w:eastAsia="MS Mincho"/>
          <w:b/>
          <w:lang w:eastAsia="ja-JP"/>
        </w:rPr>
      </w:pPr>
      <w:r>
        <w:rPr>
          <w:rFonts w:eastAsia="MS Mincho"/>
          <w:b/>
          <w:lang w:eastAsia="ja-JP"/>
        </w:rPr>
        <w:t xml:space="preserve">Proposal 3: </w:t>
      </w:r>
      <w:r>
        <w:rPr>
          <w:rFonts w:eastAsia="MS Mincho"/>
          <w:b/>
          <w:lang w:eastAsia="ja-JP"/>
        </w:rPr>
        <w:tab/>
        <w:t xml:space="preserve"> The scaling factor of subcarrier spacing should be power of 2 </w:t>
      </w:r>
      <w:r w:rsidR="0033374D">
        <w:rPr>
          <w:rFonts w:eastAsia="MS Mincho"/>
          <w:b/>
          <w:lang w:eastAsia="ja-JP"/>
        </w:rPr>
        <w:t xml:space="preserve">to the basic subcarrier spacing.  No additional scaling factor should be considered.  </w:t>
      </w:r>
      <w:r>
        <w:rPr>
          <w:rFonts w:eastAsia="MS Mincho"/>
          <w:b/>
          <w:lang w:eastAsia="ja-JP"/>
        </w:rPr>
        <w:t xml:space="preserve"> </w:t>
      </w:r>
    </w:p>
    <w:p w:rsidR="00AD2D3A" w:rsidRDefault="00AD2D3A" w:rsidP="00AD2D3A">
      <w:pPr>
        <w:pStyle w:val="1"/>
      </w:pPr>
      <w:r>
        <w:t>The Set of NR Numerologies</w:t>
      </w:r>
    </w:p>
    <w:p w:rsidR="00FA10AC" w:rsidRPr="00FA10AC" w:rsidRDefault="00FA10AC" w:rsidP="00FA10AC">
      <w:pPr>
        <w:pStyle w:val="a0"/>
        <w:rPr>
          <w:lang w:eastAsia="zh-CN"/>
        </w:rPr>
      </w:pPr>
    </w:p>
    <w:p w:rsidR="00C21C77" w:rsidRDefault="007807D7" w:rsidP="00265EA0">
      <w:pPr>
        <w:spacing w:beforeLines="50" w:after="120"/>
        <w:jc w:val="both"/>
        <w:rPr>
          <w:rFonts w:eastAsia="宋体"/>
          <w:lang w:eastAsia="zh-CN"/>
        </w:rPr>
      </w:pPr>
      <w:r>
        <w:rPr>
          <w:rFonts w:eastAsia="宋体" w:hint="eastAsia"/>
          <w:lang w:eastAsia="zh-CN"/>
        </w:rPr>
        <w:t xml:space="preserve">Based on the discussion aforementioned, </w:t>
      </w:r>
      <w:r>
        <w:rPr>
          <w:rFonts w:eastAsia="宋体"/>
          <w:lang w:eastAsia="zh-CN"/>
        </w:rPr>
        <w:t>we propose three</w:t>
      </w:r>
      <w:r w:rsidR="00214788">
        <w:rPr>
          <w:rFonts w:eastAsia="宋体" w:hint="eastAsia"/>
          <w:lang w:eastAsia="zh-CN"/>
        </w:rPr>
        <w:t xml:space="preserve"> </w:t>
      </w:r>
      <w:r w:rsidR="00136631">
        <w:rPr>
          <w:rFonts w:eastAsia="宋体" w:hint="eastAsia"/>
          <w:lang w:eastAsia="zh-CN"/>
        </w:rPr>
        <w:t xml:space="preserve">sets of </w:t>
      </w:r>
      <w:r>
        <w:rPr>
          <w:rFonts w:eastAsia="宋体" w:hint="eastAsia"/>
          <w:lang w:eastAsia="zh-CN"/>
        </w:rPr>
        <w:t xml:space="preserve">OFDM </w:t>
      </w:r>
      <w:r>
        <w:rPr>
          <w:rFonts w:eastAsia="宋体"/>
          <w:lang w:eastAsia="zh-CN"/>
        </w:rPr>
        <w:t>numerologies with power of 2 scalability</w:t>
      </w:r>
      <w:r w:rsidR="00804844">
        <w:rPr>
          <w:rFonts w:eastAsia="宋体" w:hint="eastAsia"/>
          <w:lang w:eastAsia="zh-CN"/>
        </w:rPr>
        <w:t xml:space="preserve"> </w:t>
      </w:r>
      <w:r>
        <w:rPr>
          <w:rFonts w:eastAsia="宋体"/>
          <w:lang w:eastAsia="zh-CN"/>
        </w:rPr>
        <w:t>in subcarrier spacing, system bandwidth and mini-frame time interval as shown in Table 3</w:t>
      </w:r>
      <w:r w:rsidR="00260E9B">
        <w:rPr>
          <w:rFonts w:eastAsia="宋体" w:hint="eastAsia"/>
          <w:lang w:eastAsia="zh-CN"/>
        </w:rPr>
        <w:t>.</w:t>
      </w:r>
    </w:p>
    <w:p w:rsidR="00804844" w:rsidRDefault="00804844" w:rsidP="00265EA0">
      <w:pPr>
        <w:spacing w:beforeLines="50" w:after="120"/>
        <w:jc w:val="center"/>
        <w:rPr>
          <w:rFonts w:eastAsia="宋体"/>
          <w:lang w:eastAsia="zh-CN"/>
        </w:rPr>
      </w:pPr>
      <w:r>
        <w:rPr>
          <w:rFonts w:eastAsia="宋体" w:hint="eastAsia"/>
          <w:lang w:eastAsia="zh-CN"/>
        </w:rPr>
        <w:t>Table 3</w:t>
      </w:r>
      <w:r w:rsidR="007807D7">
        <w:rPr>
          <w:rFonts w:eastAsia="宋体"/>
          <w:lang w:eastAsia="zh-CN"/>
        </w:rPr>
        <w:t>:</w:t>
      </w:r>
      <w:r w:rsidR="00761CF6">
        <w:rPr>
          <w:rFonts w:eastAsia="宋体" w:hint="eastAsia"/>
          <w:lang w:eastAsia="zh-CN"/>
        </w:rPr>
        <w:t xml:space="preserve">  </w:t>
      </w:r>
      <w:r w:rsidR="00761CF6">
        <w:rPr>
          <w:rFonts w:eastAsia="宋体"/>
          <w:lang w:eastAsia="zh-CN"/>
        </w:rPr>
        <w:t>Complete set of NR numerologies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6"/>
        <w:gridCol w:w="2240"/>
        <w:gridCol w:w="1810"/>
        <w:gridCol w:w="1820"/>
        <w:gridCol w:w="2092"/>
      </w:tblGrid>
      <w:tr w:rsidR="0050333E" w:rsidRPr="008D7D42" w:rsidTr="00FA10AC">
        <w:tc>
          <w:tcPr>
            <w:tcW w:w="0" w:type="auto"/>
            <w:gridSpan w:val="2"/>
            <w:vMerge w:val="restart"/>
          </w:tcPr>
          <w:p w:rsidR="0050333E" w:rsidRPr="008D7D42" w:rsidRDefault="0050333E" w:rsidP="0007106D">
            <w:pPr>
              <w:rPr>
                <w:rFonts w:eastAsia="宋体"/>
                <w:lang w:eastAsia="zh-CN"/>
              </w:rPr>
            </w:pPr>
          </w:p>
        </w:tc>
        <w:tc>
          <w:tcPr>
            <w:tcW w:w="0" w:type="auto"/>
            <w:gridSpan w:val="3"/>
          </w:tcPr>
          <w:p w:rsidR="0050333E" w:rsidRPr="008D7D42" w:rsidRDefault="0050333E" w:rsidP="0050333E">
            <w:pPr>
              <w:jc w:val="center"/>
              <w:rPr>
                <w:rFonts w:eastAsia="宋体"/>
                <w:lang w:eastAsia="zh-CN"/>
              </w:rPr>
            </w:pPr>
            <w:r>
              <w:rPr>
                <w:rFonts w:eastAsia="宋体"/>
                <w:lang w:eastAsia="zh-CN"/>
              </w:rPr>
              <w:t>CATT</w:t>
            </w:r>
          </w:p>
        </w:tc>
      </w:tr>
      <w:tr w:rsidR="00155731" w:rsidRPr="008D7D42" w:rsidTr="00214788">
        <w:tc>
          <w:tcPr>
            <w:tcW w:w="0" w:type="auto"/>
            <w:gridSpan w:val="2"/>
            <w:vMerge/>
          </w:tcPr>
          <w:p w:rsidR="00155731" w:rsidRPr="0007106D" w:rsidRDefault="00155731" w:rsidP="0007106D"/>
        </w:tc>
        <w:tc>
          <w:tcPr>
            <w:tcW w:w="0" w:type="auto"/>
          </w:tcPr>
          <w:p w:rsidR="00155731" w:rsidRPr="0007106D" w:rsidRDefault="00155731" w:rsidP="0050333E">
            <w:pPr>
              <w:jc w:val="center"/>
            </w:pPr>
            <w:r>
              <w:t>Set 1</w:t>
            </w:r>
          </w:p>
        </w:tc>
        <w:tc>
          <w:tcPr>
            <w:tcW w:w="0" w:type="auto"/>
          </w:tcPr>
          <w:p w:rsidR="00155731" w:rsidRPr="0007106D" w:rsidRDefault="00155731" w:rsidP="0050333E">
            <w:pPr>
              <w:jc w:val="center"/>
            </w:pPr>
            <w:r>
              <w:t>Set 2</w:t>
            </w:r>
          </w:p>
        </w:tc>
        <w:tc>
          <w:tcPr>
            <w:tcW w:w="0" w:type="auto"/>
          </w:tcPr>
          <w:p w:rsidR="00155731" w:rsidRPr="008D7D42" w:rsidRDefault="00155731" w:rsidP="0050333E">
            <w:pPr>
              <w:jc w:val="center"/>
              <w:rPr>
                <w:rFonts w:eastAsia="宋体"/>
                <w:lang w:eastAsia="zh-CN"/>
              </w:rPr>
            </w:pPr>
            <w:r>
              <w:rPr>
                <w:rFonts w:eastAsia="宋体"/>
                <w:lang w:eastAsia="zh-CN"/>
              </w:rPr>
              <w:t>Set 3</w:t>
            </w:r>
          </w:p>
        </w:tc>
      </w:tr>
      <w:tr w:rsidR="00155731" w:rsidRPr="008D7D42" w:rsidTr="00214788">
        <w:tc>
          <w:tcPr>
            <w:tcW w:w="0" w:type="auto"/>
            <w:gridSpan w:val="2"/>
          </w:tcPr>
          <w:p w:rsidR="00155731" w:rsidRPr="0007106D" w:rsidRDefault="00155731" w:rsidP="0007106D">
            <w:r w:rsidRPr="0007106D">
              <w:t xml:space="preserve">Subcarrier  spacing </w:t>
            </w:r>
          </w:p>
        </w:tc>
        <w:tc>
          <w:tcPr>
            <w:tcW w:w="0" w:type="auto"/>
          </w:tcPr>
          <w:p w:rsidR="00155731" w:rsidRPr="0007106D" w:rsidRDefault="00155731" w:rsidP="0050333E">
            <w:pPr>
              <w:jc w:val="center"/>
            </w:pPr>
            <w:r w:rsidRPr="0007106D">
              <w:t>15 kHz</w:t>
            </w:r>
          </w:p>
        </w:tc>
        <w:tc>
          <w:tcPr>
            <w:tcW w:w="0" w:type="auto"/>
          </w:tcPr>
          <w:p w:rsidR="00155731" w:rsidRPr="0007106D" w:rsidRDefault="00155731" w:rsidP="0050333E">
            <w:pPr>
              <w:jc w:val="center"/>
            </w:pPr>
            <w:r w:rsidRPr="0007106D">
              <w:t>60kHz</w:t>
            </w:r>
          </w:p>
        </w:tc>
        <w:tc>
          <w:tcPr>
            <w:tcW w:w="0" w:type="auto"/>
          </w:tcPr>
          <w:p w:rsidR="00155731" w:rsidRPr="0007106D" w:rsidRDefault="00155731" w:rsidP="0050333E">
            <w:pPr>
              <w:jc w:val="center"/>
            </w:pPr>
            <w:r>
              <w:t xml:space="preserve">240 </w:t>
            </w:r>
            <w:r w:rsidRPr="0007106D">
              <w:t>k Hz</w:t>
            </w:r>
          </w:p>
        </w:tc>
      </w:tr>
      <w:tr w:rsidR="00155731" w:rsidRPr="008D7D42" w:rsidTr="00214788">
        <w:tc>
          <w:tcPr>
            <w:tcW w:w="0" w:type="auto"/>
            <w:gridSpan w:val="2"/>
          </w:tcPr>
          <w:p w:rsidR="00155731" w:rsidRPr="0007106D" w:rsidRDefault="00155731" w:rsidP="0007106D">
            <w:r>
              <w:t>Component Carrier Bandwidth (MHz)</w:t>
            </w:r>
          </w:p>
        </w:tc>
        <w:tc>
          <w:tcPr>
            <w:tcW w:w="0" w:type="auto"/>
          </w:tcPr>
          <w:p w:rsidR="00155731" w:rsidRPr="0007106D" w:rsidRDefault="00761CF6" w:rsidP="0050333E">
            <w:pPr>
              <w:jc w:val="center"/>
            </w:pPr>
            <w:r>
              <w:t xml:space="preserve">1.4, 3, 5, 10, </w:t>
            </w:r>
            <w:r w:rsidR="00155731">
              <w:t>20 MHz</w:t>
            </w:r>
          </w:p>
        </w:tc>
        <w:tc>
          <w:tcPr>
            <w:tcW w:w="0" w:type="auto"/>
          </w:tcPr>
          <w:p w:rsidR="00155731" w:rsidRPr="0007106D" w:rsidRDefault="00761CF6" w:rsidP="0050333E">
            <w:pPr>
              <w:jc w:val="center"/>
            </w:pPr>
            <w:r>
              <w:t xml:space="preserve">20, 40, </w:t>
            </w:r>
            <w:r w:rsidR="00155731">
              <w:t>80 MHz</w:t>
            </w:r>
          </w:p>
        </w:tc>
        <w:tc>
          <w:tcPr>
            <w:tcW w:w="0" w:type="auto"/>
          </w:tcPr>
          <w:p w:rsidR="00155731" w:rsidRDefault="00155731" w:rsidP="00761CF6">
            <w:pPr>
              <w:jc w:val="center"/>
            </w:pPr>
            <w:r>
              <w:t>2</w:t>
            </w:r>
            <w:r w:rsidR="00761CF6">
              <w:t>0, 40, 80, 160,</w:t>
            </w:r>
            <w:r>
              <w:t>320 MHz</w:t>
            </w:r>
          </w:p>
        </w:tc>
      </w:tr>
      <w:tr w:rsidR="00155731" w:rsidRPr="008D7D42" w:rsidTr="00214788">
        <w:tc>
          <w:tcPr>
            <w:tcW w:w="0" w:type="auto"/>
            <w:gridSpan w:val="2"/>
          </w:tcPr>
          <w:p w:rsidR="00155731" w:rsidRPr="00E969D5" w:rsidRDefault="00155731" w:rsidP="0007106D">
            <w:pPr>
              <w:rPr>
                <w:rFonts w:eastAsia="宋体"/>
                <w:lang w:eastAsia="zh-CN"/>
              </w:rPr>
            </w:pPr>
            <w:r>
              <w:rPr>
                <w:rFonts w:eastAsia="宋体" w:hint="eastAsia"/>
                <w:lang w:eastAsia="zh-CN"/>
              </w:rPr>
              <w:t xml:space="preserve">OFDM symbol </w:t>
            </w:r>
            <w:r>
              <w:rPr>
                <w:rFonts w:eastAsia="宋体"/>
                <w:lang w:eastAsia="zh-CN"/>
              </w:rPr>
              <w:t>length (us)</w:t>
            </w:r>
          </w:p>
        </w:tc>
        <w:tc>
          <w:tcPr>
            <w:tcW w:w="0" w:type="auto"/>
          </w:tcPr>
          <w:p w:rsidR="00155731" w:rsidRPr="008A07B6" w:rsidRDefault="00155731" w:rsidP="0050333E">
            <w:pPr>
              <w:jc w:val="center"/>
              <w:rPr>
                <w:rFonts w:eastAsia="宋体"/>
                <w:lang w:eastAsia="zh-CN"/>
              </w:rPr>
            </w:pPr>
            <w:r>
              <w:rPr>
                <w:rFonts w:eastAsia="宋体" w:hint="eastAsia"/>
                <w:lang w:eastAsia="zh-CN"/>
              </w:rPr>
              <w:t>66.67us</w:t>
            </w:r>
          </w:p>
        </w:tc>
        <w:tc>
          <w:tcPr>
            <w:tcW w:w="0" w:type="auto"/>
          </w:tcPr>
          <w:p w:rsidR="00155731" w:rsidRPr="008D7D42" w:rsidRDefault="00155731" w:rsidP="0050333E">
            <w:pPr>
              <w:jc w:val="center"/>
              <w:rPr>
                <w:rFonts w:eastAsia="宋体"/>
                <w:lang w:eastAsia="zh-CN"/>
              </w:rPr>
            </w:pPr>
            <w:r>
              <w:rPr>
                <w:rFonts w:eastAsia="宋体" w:hint="eastAsia"/>
                <w:lang w:eastAsia="zh-CN"/>
              </w:rPr>
              <w:t>16.67us</w:t>
            </w:r>
          </w:p>
        </w:tc>
        <w:tc>
          <w:tcPr>
            <w:tcW w:w="0" w:type="auto"/>
          </w:tcPr>
          <w:p w:rsidR="00155731" w:rsidRPr="008D7D42" w:rsidRDefault="00155731" w:rsidP="0050333E">
            <w:pPr>
              <w:jc w:val="center"/>
              <w:rPr>
                <w:rFonts w:eastAsia="宋体"/>
                <w:lang w:eastAsia="zh-CN"/>
              </w:rPr>
            </w:pPr>
            <w:r>
              <w:rPr>
                <w:rFonts w:eastAsia="宋体"/>
                <w:lang w:eastAsia="zh-CN"/>
              </w:rPr>
              <w:t xml:space="preserve">4.17 </w:t>
            </w:r>
            <w:r>
              <w:rPr>
                <w:rFonts w:eastAsia="宋体" w:hint="eastAsia"/>
                <w:lang w:eastAsia="zh-CN"/>
              </w:rPr>
              <w:t>us</w:t>
            </w:r>
          </w:p>
        </w:tc>
      </w:tr>
      <w:tr w:rsidR="00155731" w:rsidRPr="008D7D42" w:rsidTr="00214788">
        <w:tc>
          <w:tcPr>
            <w:tcW w:w="0" w:type="auto"/>
            <w:gridSpan w:val="2"/>
          </w:tcPr>
          <w:p w:rsidR="00155731" w:rsidRPr="0007106D" w:rsidRDefault="00155731" w:rsidP="0007106D">
            <w:r w:rsidRPr="0007106D">
              <w:t xml:space="preserve">Cyclic prefix </w:t>
            </w:r>
          </w:p>
        </w:tc>
        <w:tc>
          <w:tcPr>
            <w:tcW w:w="0" w:type="auto"/>
          </w:tcPr>
          <w:p w:rsidR="00155731" w:rsidRPr="0007106D" w:rsidRDefault="00155731" w:rsidP="0050333E">
            <w:pPr>
              <w:jc w:val="center"/>
            </w:pPr>
            <w:r>
              <w:t>~4.8</w:t>
            </w:r>
            <w:r w:rsidRPr="0007106D">
              <w:t xml:space="preserve"> us</w:t>
            </w:r>
          </w:p>
        </w:tc>
        <w:tc>
          <w:tcPr>
            <w:tcW w:w="0" w:type="auto"/>
          </w:tcPr>
          <w:p w:rsidR="00155731" w:rsidRPr="0007106D" w:rsidRDefault="00155731" w:rsidP="0050333E">
            <w:pPr>
              <w:jc w:val="center"/>
            </w:pPr>
            <w:r w:rsidRPr="008D7D42">
              <w:rPr>
                <w:rFonts w:eastAsia="宋体" w:hint="eastAsia"/>
                <w:lang w:eastAsia="zh-CN"/>
              </w:rPr>
              <w:t>~</w:t>
            </w:r>
            <w:r>
              <w:t xml:space="preserve">1.2 </w:t>
            </w:r>
            <w:r w:rsidRPr="0007106D">
              <w:t>us</w:t>
            </w:r>
          </w:p>
        </w:tc>
        <w:tc>
          <w:tcPr>
            <w:tcW w:w="0" w:type="auto"/>
          </w:tcPr>
          <w:p w:rsidR="00155731" w:rsidRPr="0007106D" w:rsidRDefault="00155731" w:rsidP="0050333E">
            <w:pPr>
              <w:jc w:val="center"/>
            </w:pPr>
            <w:r w:rsidRPr="008D7D42">
              <w:rPr>
                <w:rFonts w:eastAsia="宋体" w:hint="eastAsia"/>
                <w:lang w:eastAsia="zh-CN"/>
              </w:rPr>
              <w:t>~</w:t>
            </w:r>
            <w:r>
              <w:t xml:space="preserve">0.3 </w:t>
            </w:r>
            <w:r w:rsidRPr="0007106D">
              <w:t>us</w:t>
            </w:r>
          </w:p>
        </w:tc>
      </w:tr>
      <w:tr w:rsidR="00155731" w:rsidRPr="008D7D42" w:rsidTr="00214788">
        <w:tc>
          <w:tcPr>
            <w:tcW w:w="0" w:type="auto"/>
            <w:gridSpan w:val="2"/>
          </w:tcPr>
          <w:p w:rsidR="00155731" w:rsidRPr="005F6170" w:rsidRDefault="00155731" w:rsidP="005F6170">
            <w:pPr>
              <w:rPr>
                <w:rFonts w:eastAsia="宋体"/>
                <w:lang w:eastAsia="zh-CN"/>
              </w:rPr>
            </w:pPr>
            <w:r w:rsidRPr="0007106D">
              <w:rPr>
                <w:rFonts w:hint="eastAsia"/>
              </w:rPr>
              <w:t xml:space="preserve">Number of OFDM </w:t>
            </w:r>
            <w:r w:rsidRPr="0007106D">
              <w:t xml:space="preserve">Symbols </w:t>
            </w:r>
            <w:r w:rsidRPr="0007106D">
              <w:rPr>
                <w:rFonts w:hint="eastAsia"/>
              </w:rPr>
              <w:t xml:space="preserve">per </w:t>
            </w:r>
            <w:r>
              <w:rPr>
                <w:rFonts w:eastAsia="宋体"/>
                <w:lang w:eastAsia="zh-CN"/>
              </w:rPr>
              <w:t>subframe</w:t>
            </w:r>
          </w:p>
        </w:tc>
        <w:tc>
          <w:tcPr>
            <w:tcW w:w="0" w:type="auto"/>
          </w:tcPr>
          <w:p w:rsidR="00155731" w:rsidRPr="005F6170" w:rsidRDefault="00155731" w:rsidP="0050333E">
            <w:pPr>
              <w:jc w:val="center"/>
              <w:rPr>
                <w:rFonts w:eastAsia="宋体"/>
                <w:lang w:eastAsia="zh-CN"/>
              </w:rPr>
            </w:pPr>
            <w:r>
              <w:t>1</w:t>
            </w:r>
          </w:p>
        </w:tc>
        <w:tc>
          <w:tcPr>
            <w:tcW w:w="0" w:type="auto"/>
          </w:tcPr>
          <w:p w:rsidR="00155731" w:rsidRPr="0007106D" w:rsidRDefault="00155731" w:rsidP="0050333E">
            <w:pPr>
              <w:jc w:val="center"/>
            </w:pPr>
            <w:r>
              <w:t>4</w:t>
            </w:r>
          </w:p>
        </w:tc>
        <w:tc>
          <w:tcPr>
            <w:tcW w:w="0" w:type="auto"/>
          </w:tcPr>
          <w:p w:rsidR="00155731" w:rsidRPr="00C158C4" w:rsidRDefault="00155731" w:rsidP="0050333E">
            <w:pPr>
              <w:jc w:val="center"/>
              <w:rPr>
                <w:rFonts w:eastAsia="宋体"/>
                <w:lang w:eastAsia="zh-CN"/>
              </w:rPr>
            </w:pPr>
            <w:r>
              <w:rPr>
                <w:rFonts w:eastAsia="宋体"/>
                <w:lang w:eastAsia="zh-CN"/>
              </w:rPr>
              <w:t>16</w:t>
            </w:r>
          </w:p>
        </w:tc>
      </w:tr>
      <w:tr w:rsidR="00155731" w:rsidRPr="008D7D42" w:rsidTr="00214788">
        <w:tc>
          <w:tcPr>
            <w:tcW w:w="0" w:type="auto"/>
            <w:gridSpan w:val="2"/>
          </w:tcPr>
          <w:p w:rsidR="00155731" w:rsidRPr="0007106D" w:rsidRDefault="00155731" w:rsidP="005F6170">
            <w:r>
              <w:t>Subframe Length (ms)</w:t>
            </w:r>
          </w:p>
        </w:tc>
        <w:tc>
          <w:tcPr>
            <w:tcW w:w="0" w:type="auto"/>
          </w:tcPr>
          <w:p w:rsidR="00155731" w:rsidRPr="0007106D" w:rsidRDefault="00155731" w:rsidP="0050333E">
            <w:pPr>
              <w:jc w:val="center"/>
            </w:pPr>
            <w:r>
              <w:t xml:space="preserve">0.0715 ms </w:t>
            </w:r>
          </w:p>
        </w:tc>
        <w:tc>
          <w:tcPr>
            <w:tcW w:w="0" w:type="auto"/>
          </w:tcPr>
          <w:p w:rsidR="00155731" w:rsidRPr="0007106D" w:rsidRDefault="00155731" w:rsidP="0050333E">
            <w:pPr>
              <w:jc w:val="center"/>
            </w:pPr>
            <w:r>
              <w:t>0.0715 ms</w:t>
            </w:r>
          </w:p>
        </w:tc>
        <w:tc>
          <w:tcPr>
            <w:tcW w:w="0" w:type="auto"/>
          </w:tcPr>
          <w:p w:rsidR="00155731" w:rsidRPr="0007106D" w:rsidRDefault="00155731" w:rsidP="0050333E">
            <w:pPr>
              <w:jc w:val="center"/>
            </w:pPr>
            <w:r>
              <w:t>0.0715 ms</w:t>
            </w:r>
          </w:p>
        </w:tc>
      </w:tr>
      <w:tr w:rsidR="00155731" w:rsidRPr="008D7D42" w:rsidTr="00214788">
        <w:tc>
          <w:tcPr>
            <w:tcW w:w="0" w:type="auto"/>
            <w:gridSpan w:val="2"/>
          </w:tcPr>
          <w:p w:rsidR="00155731" w:rsidRDefault="00155731" w:rsidP="005F6170">
            <w:r>
              <w:t xml:space="preserve">Frame Length (ms) </w:t>
            </w:r>
          </w:p>
        </w:tc>
        <w:tc>
          <w:tcPr>
            <w:tcW w:w="0" w:type="auto"/>
          </w:tcPr>
          <w:p w:rsidR="00155731" w:rsidRPr="0007106D" w:rsidRDefault="00155731" w:rsidP="0050333E">
            <w:pPr>
              <w:jc w:val="center"/>
            </w:pPr>
            <w:r>
              <w:t>10 ms</w:t>
            </w:r>
          </w:p>
        </w:tc>
        <w:tc>
          <w:tcPr>
            <w:tcW w:w="0" w:type="auto"/>
          </w:tcPr>
          <w:p w:rsidR="00155731" w:rsidRPr="0007106D" w:rsidRDefault="00155731" w:rsidP="0050333E">
            <w:pPr>
              <w:jc w:val="center"/>
            </w:pPr>
            <w:r>
              <w:t>10 ms</w:t>
            </w:r>
          </w:p>
        </w:tc>
        <w:tc>
          <w:tcPr>
            <w:tcW w:w="0" w:type="auto"/>
          </w:tcPr>
          <w:p w:rsidR="00155731" w:rsidRPr="0007106D" w:rsidRDefault="00155731" w:rsidP="0050333E">
            <w:pPr>
              <w:jc w:val="center"/>
            </w:pPr>
            <w:r>
              <w:t>10 ms</w:t>
            </w:r>
          </w:p>
        </w:tc>
      </w:tr>
      <w:tr w:rsidR="00155731" w:rsidRPr="008D7D42" w:rsidTr="00AF1541">
        <w:tc>
          <w:tcPr>
            <w:tcW w:w="1326" w:type="dxa"/>
            <w:vMerge w:val="restart"/>
            <w:vAlign w:val="center"/>
          </w:tcPr>
          <w:p w:rsidR="00155731" w:rsidRPr="0007106D" w:rsidRDefault="00155731" w:rsidP="00140512">
            <w:pPr>
              <w:jc w:val="center"/>
            </w:pPr>
            <w:r>
              <w:t>Note</w:t>
            </w:r>
          </w:p>
        </w:tc>
        <w:tc>
          <w:tcPr>
            <w:tcW w:w="2240" w:type="dxa"/>
            <w:vAlign w:val="center"/>
          </w:tcPr>
          <w:p w:rsidR="00155731" w:rsidRPr="0007106D" w:rsidRDefault="00155731" w:rsidP="00140512">
            <w:pPr>
              <w:jc w:val="center"/>
            </w:pPr>
            <w:r>
              <w:t>FFT Size</w:t>
            </w:r>
          </w:p>
        </w:tc>
        <w:tc>
          <w:tcPr>
            <w:tcW w:w="0" w:type="auto"/>
          </w:tcPr>
          <w:p w:rsidR="00155731" w:rsidRPr="0007106D" w:rsidRDefault="00761CF6" w:rsidP="0050333E">
            <w:pPr>
              <w:jc w:val="center"/>
            </w:pPr>
            <w:r>
              <w:t xml:space="preserve">128, 256, 512, 1024, </w:t>
            </w:r>
            <w:r w:rsidR="00155731">
              <w:t>2048</w:t>
            </w:r>
          </w:p>
        </w:tc>
        <w:tc>
          <w:tcPr>
            <w:tcW w:w="0" w:type="auto"/>
          </w:tcPr>
          <w:p w:rsidR="00155731" w:rsidRPr="0007106D" w:rsidRDefault="00761CF6" w:rsidP="0050333E">
            <w:pPr>
              <w:jc w:val="center"/>
            </w:pPr>
            <w:r>
              <w:t xml:space="preserve">512, 1024, </w:t>
            </w:r>
            <w:r w:rsidR="00155731">
              <w:t>2048</w:t>
            </w:r>
          </w:p>
        </w:tc>
        <w:tc>
          <w:tcPr>
            <w:tcW w:w="0" w:type="auto"/>
          </w:tcPr>
          <w:p w:rsidR="00155731" w:rsidRPr="008D7D42" w:rsidRDefault="00761CF6" w:rsidP="0050333E">
            <w:pPr>
              <w:jc w:val="center"/>
              <w:rPr>
                <w:rFonts w:eastAsia="宋体"/>
                <w:lang w:eastAsia="zh-CN"/>
              </w:rPr>
            </w:pPr>
            <w:r>
              <w:rPr>
                <w:rFonts w:eastAsia="宋体"/>
                <w:lang w:eastAsia="zh-CN"/>
              </w:rPr>
              <w:t xml:space="preserve">128, 256, 512, 1024, </w:t>
            </w:r>
            <w:r w:rsidR="00155731">
              <w:rPr>
                <w:rFonts w:eastAsia="宋体"/>
                <w:lang w:eastAsia="zh-CN"/>
              </w:rPr>
              <w:t>2048</w:t>
            </w:r>
          </w:p>
        </w:tc>
      </w:tr>
      <w:tr w:rsidR="00155731" w:rsidRPr="008D7D42" w:rsidTr="00AF1541">
        <w:tc>
          <w:tcPr>
            <w:tcW w:w="1326" w:type="dxa"/>
            <w:vMerge/>
            <w:vAlign w:val="center"/>
          </w:tcPr>
          <w:p w:rsidR="00155731" w:rsidRDefault="00155731" w:rsidP="00140512">
            <w:pPr>
              <w:jc w:val="center"/>
            </w:pPr>
          </w:p>
        </w:tc>
        <w:tc>
          <w:tcPr>
            <w:tcW w:w="2240" w:type="dxa"/>
            <w:vAlign w:val="center"/>
          </w:tcPr>
          <w:p w:rsidR="00155731" w:rsidRPr="0007106D" w:rsidRDefault="00155731" w:rsidP="00FA10AC">
            <w:pPr>
              <w:jc w:val="center"/>
            </w:pPr>
            <w:r>
              <w:t>Carrier Frequency</w:t>
            </w:r>
          </w:p>
        </w:tc>
        <w:tc>
          <w:tcPr>
            <w:tcW w:w="0" w:type="auto"/>
          </w:tcPr>
          <w:p w:rsidR="00155731" w:rsidRPr="0007106D" w:rsidRDefault="00155731" w:rsidP="00FA10AC">
            <w:pPr>
              <w:jc w:val="center"/>
            </w:pPr>
            <w:r w:rsidRPr="0007106D">
              <w:t xml:space="preserve">Lower frequency, </w:t>
            </w:r>
            <w:r w:rsidRPr="0007106D">
              <w:rPr>
                <w:rFonts w:hint="eastAsia"/>
              </w:rPr>
              <w:t>wide coverage</w:t>
            </w:r>
          </w:p>
          <w:p w:rsidR="00155731" w:rsidRPr="0007106D" w:rsidRDefault="00155731" w:rsidP="00FA10AC">
            <w:pPr>
              <w:jc w:val="center"/>
            </w:pPr>
            <w:r w:rsidRPr="0007106D">
              <w:t>(e.g. 2GHz)</w:t>
            </w:r>
          </w:p>
        </w:tc>
        <w:tc>
          <w:tcPr>
            <w:tcW w:w="0" w:type="auto"/>
          </w:tcPr>
          <w:p w:rsidR="00155731" w:rsidRPr="008D7D42" w:rsidRDefault="00155731" w:rsidP="00FA10AC">
            <w:pPr>
              <w:jc w:val="center"/>
              <w:rPr>
                <w:rFonts w:eastAsia="宋体"/>
                <w:lang w:eastAsia="zh-CN"/>
              </w:rPr>
            </w:pPr>
            <w:r w:rsidRPr="0007106D">
              <w:t>Low to Medium freq</w:t>
            </w:r>
          </w:p>
          <w:p w:rsidR="00155731" w:rsidRPr="0007106D" w:rsidRDefault="00155731" w:rsidP="00FA10AC">
            <w:pPr>
              <w:jc w:val="center"/>
            </w:pPr>
            <w:r w:rsidRPr="0007106D">
              <w:t>(4GHz~30GHz)</w:t>
            </w:r>
          </w:p>
        </w:tc>
        <w:tc>
          <w:tcPr>
            <w:tcW w:w="0" w:type="auto"/>
          </w:tcPr>
          <w:p w:rsidR="00155731" w:rsidRPr="008D7D42" w:rsidRDefault="00155731" w:rsidP="00FA10AC">
            <w:pPr>
              <w:jc w:val="center"/>
              <w:rPr>
                <w:rFonts w:eastAsia="宋体"/>
                <w:lang w:eastAsia="zh-CN"/>
              </w:rPr>
            </w:pPr>
            <w:r w:rsidRPr="008D7D42">
              <w:rPr>
                <w:rFonts w:eastAsia="宋体"/>
                <w:lang w:eastAsia="zh-CN"/>
              </w:rPr>
              <w:t>M</w:t>
            </w:r>
            <w:r w:rsidRPr="008D7D42">
              <w:rPr>
                <w:rFonts w:eastAsia="宋体" w:hint="eastAsia"/>
                <w:lang w:eastAsia="zh-CN"/>
              </w:rPr>
              <w:t>edium to High frequency</w:t>
            </w:r>
          </w:p>
          <w:p w:rsidR="00155731" w:rsidRPr="008D7D42" w:rsidRDefault="00155731" w:rsidP="00FA10AC">
            <w:pPr>
              <w:jc w:val="center"/>
              <w:rPr>
                <w:rFonts w:eastAsia="宋体"/>
                <w:lang w:eastAsia="zh-CN"/>
              </w:rPr>
            </w:pPr>
            <w:r w:rsidRPr="008D7D42">
              <w:rPr>
                <w:rFonts w:eastAsia="宋体" w:hint="eastAsia"/>
                <w:lang w:eastAsia="zh-CN"/>
              </w:rPr>
              <w:t>(</w:t>
            </w:r>
            <w:r w:rsidRPr="008D7D42">
              <w:rPr>
                <w:rFonts w:eastAsia="宋体"/>
                <w:lang w:eastAsia="zh-CN"/>
              </w:rPr>
              <w:t>≥</w:t>
            </w:r>
            <w:r w:rsidRPr="008D7D42">
              <w:rPr>
                <w:rFonts w:eastAsia="宋体" w:hint="eastAsia"/>
                <w:lang w:eastAsia="zh-CN"/>
              </w:rPr>
              <w:t>30GHz)</w:t>
            </w:r>
          </w:p>
        </w:tc>
      </w:tr>
      <w:tr w:rsidR="00155731" w:rsidRPr="008D7D42" w:rsidTr="00AF1541">
        <w:tc>
          <w:tcPr>
            <w:tcW w:w="1326" w:type="dxa"/>
            <w:vMerge/>
          </w:tcPr>
          <w:p w:rsidR="00155731" w:rsidRPr="0007106D" w:rsidRDefault="00155731" w:rsidP="00FA10AC"/>
        </w:tc>
        <w:tc>
          <w:tcPr>
            <w:tcW w:w="2240" w:type="dxa"/>
            <w:vAlign w:val="center"/>
          </w:tcPr>
          <w:p w:rsidR="00155731" w:rsidRPr="0007106D" w:rsidRDefault="00155731" w:rsidP="00140512">
            <w:pPr>
              <w:jc w:val="center"/>
            </w:pPr>
            <w:r>
              <w:t>UE Speed</w:t>
            </w:r>
          </w:p>
        </w:tc>
        <w:tc>
          <w:tcPr>
            <w:tcW w:w="0" w:type="auto"/>
          </w:tcPr>
          <w:p w:rsidR="00155731" w:rsidRPr="0007106D" w:rsidRDefault="00155731" w:rsidP="0050333E">
            <w:pPr>
              <w:jc w:val="center"/>
            </w:pPr>
            <w:r w:rsidRPr="0007106D">
              <w:t>Up to 350km/h @~2GHz</w:t>
            </w:r>
          </w:p>
        </w:tc>
        <w:tc>
          <w:tcPr>
            <w:tcW w:w="0" w:type="auto"/>
          </w:tcPr>
          <w:p w:rsidR="00155731" w:rsidRPr="0007106D" w:rsidRDefault="00155731" w:rsidP="0050333E">
            <w:pPr>
              <w:jc w:val="center"/>
            </w:pPr>
            <w:r w:rsidRPr="0007106D">
              <w:t>Up to 500km/h @~4GHz</w:t>
            </w:r>
          </w:p>
          <w:p w:rsidR="00155731" w:rsidRPr="0007106D" w:rsidRDefault="00155731" w:rsidP="0050333E">
            <w:pPr>
              <w:jc w:val="center"/>
            </w:pPr>
            <w:r>
              <w:t>Up to 10</w:t>
            </w:r>
            <w:r w:rsidRPr="0007106D">
              <w:t>0km/h @30GHz</w:t>
            </w:r>
          </w:p>
        </w:tc>
        <w:tc>
          <w:tcPr>
            <w:tcW w:w="0" w:type="auto"/>
          </w:tcPr>
          <w:p w:rsidR="00155731" w:rsidRPr="008D7D42" w:rsidRDefault="00155731" w:rsidP="0050333E">
            <w:pPr>
              <w:jc w:val="center"/>
              <w:rPr>
                <w:rFonts w:eastAsia="宋体"/>
                <w:lang w:eastAsia="zh-CN"/>
              </w:rPr>
            </w:pPr>
            <w:r w:rsidRPr="0007106D">
              <w:t>Up to 500km/h @ ~30GHz</w:t>
            </w:r>
          </w:p>
          <w:p w:rsidR="00155731" w:rsidRPr="008D7D42" w:rsidRDefault="00155731" w:rsidP="0050333E">
            <w:pPr>
              <w:jc w:val="center"/>
              <w:rPr>
                <w:rFonts w:eastAsia="宋体"/>
                <w:lang w:eastAsia="zh-CN"/>
              </w:rPr>
            </w:pPr>
            <w:r w:rsidRPr="008D7D42">
              <w:rPr>
                <w:rFonts w:eastAsia="宋体"/>
                <w:lang w:eastAsia="zh-CN"/>
              </w:rPr>
              <w:t>L</w:t>
            </w:r>
            <w:r w:rsidRPr="008D7D42">
              <w:rPr>
                <w:rFonts w:eastAsia="宋体" w:hint="eastAsia"/>
                <w:lang w:eastAsia="zh-CN"/>
              </w:rPr>
              <w:t>ow to medium speed @ freq&gt;30GHz</w:t>
            </w:r>
          </w:p>
        </w:tc>
      </w:tr>
    </w:tbl>
    <w:p w:rsidR="00A26AA6" w:rsidRPr="00914B6A" w:rsidRDefault="00A26AA6" w:rsidP="00265EA0">
      <w:pPr>
        <w:spacing w:beforeLines="50" w:after="120"/>
        <w:jc w:val="both"/>
        <w:rPr>
          <w:rFonts w:eastAsia="宋体"/>
          <w:b/>
          <w:i/>
          <w:szCs w:val="20"/>
          <w:lang w:eastAsia="zh-CN"/>
        </w:rPr>
      </w:pPr>
    </w:p>
    <w:p w:rsidR="00D2765D" w:rsidRPr="000B6655" w:rsidRDefault="00363FAD" w:rsidP="000B6655">
      <w:pPr>
        <w:pStyle w:val="1"/>
      </w:pPr>
      <w:r w:rsidRPr="000B6655">
        <w:rPr>
          <w:rFonts w:hint="eastAsia"/>
        </w:rPr>
        <w:lastRenderedPageBreak/>
        <w:t>Conclusion</w:t>
      </w:r>
    </w:p>
    <w:p w:rsidR="007807D7" w:rsidRDefault="00260E9B" w:rsidP="00265EA0">
      <w:pPr>
        <w:spacing w:beforeLines="50" w:after="120"/>
        <w:jc w:val="both"/>
        <w:rPr>
          <w:rFonts w:eastAsia="宋体"/>
          <w:szCs w:val="20"/>
          <w:lang w:eastAsia="zh-CN"/>
        </w:rPr>
      </w:pPr>
      <w:r>
        <w:rPr>
          <w:rFonts w:eastAsia="宋体" w:hint="eastAsia"/>
          <w:szCs w:val="20"/>
          <w:lang w:eastAsia="zh-CN"/>
        </w:rPr>
        <w:t xml:space="preserve">In this contribution, </w:t>
      </w:r>
      <w:r w:rsidR="007807D7">
        <w:rPr>
          <w:rFonts w:eastAsia="宋体" w:hint="eastAsia"/>
          <w:szCs w:val="20"/>
          <w:lang w:eastAsia="zh-CN"/>
        </w:rPr>
        <w:t>we discuss th</w:t>
      </w:r>
      <w:r w:rsidR="007807D7">
        <w:rPr>
          <w:rFonts w:eastAsia="宋体"/>
          <w:szCs w:val="20"/>
          <w:lang w:eastAsia="zh-CN"/>
        </w:rPr>
        <w:t>e design principle of NR numerologies.  We propose</w:t>
      </w:r>
    </w:p>
    <w:p w:rsidR="007807D7" w:rsidRPr="007807D7" w:rsidRDefault="007807D7" w:rsidP="00265EA0">
      <w:pPr>
        <w:pStyle w:val="af3"/>
        <w:numPr>
          <w:ilvl w:val="0"/>
          <w:numId w:val="17"/>
        </w:numPr>
        <w:spacing w:beforeLines="50" w:after="120"/>
        <w:ind w:firstLineChars="0"/>
        <w:jc w:val="both"/>
        <w:rPr>
          <w:rFonts w:ascii="Times New Roman" w:hAnsi="Times New Roman" w:cs="Times New Roman"/>
          <w:sz w:val="20"/>
          <w:szCs w:val="20"/>
        </w:rPr>
      </w:pPr>
      <w:r w:rsidRPr="007807D7">
        <w:rPr>
          <w:rFonts w:ascii="Times New Roman" w:hAnsi="Times New Roman" w:cs="Times New Roman"/>
          <w:sz w:val="20"/>
          <w:szCs w:val="20"/>
        </w:rPr>
        <w:t xml:space="preserve">Proposal 1: </w:t>
      </w:r>
      <w:r>
        <w:rPr>
          <w:rFonts w:ascii="Times New Roman" w:hAnsi="Times New Roman" w:cs="Times New Roman"/>
          <w:sz w:val="20"/>
          <w:szCs w:val="20"/>
        </w:rPr>
        <w:t xml:space="preserve"> </w:t>
      </w:r>
      <w:r w:rsidRPr="007807D7">
        <w:rPr>
          <w:rFonts w:ascii="Times New Roman" w:hAnsi="Times New Roman" w:cs="Times New Roman"/>
          <w:sz w:val="20"/>
          <w:szCs w:val="20"/>
        </w:rPr>
        <w:t xml:space="preserve">The component carrier system bandwidth for NR system is scaled with power of 2 from the 20 MHz system bandwidth with maximum component carrier bandwidth of 320 </w:t>
      </w:r>
      <w:proofErr w:type="spellStart"/>
      <w:r w:rsidRPr="007807D7">
        <w:rPr>
          <w:rFonts w:ascii="Times New Roman" w:hAnsi="Times New Roman" w:cs="Times New Roman"/>
          <w:sz w:val="20"/>
          <w:szCs w:val="20"/>
        </w:rPr>
        <w:t>MHz.</w:t>
      </w:r>
      <w:proofErr w:type="spellEnd"/>
      <w:r w:rsidRPr="007807D7">
        <w:rPr>
          <w:rFonts w:ascii="Times New Roman" w:hAnsi="Times New Roman" w:cs="Times New Roman"/>
          <w:sz w:val="20"/>
          <w:szCs w:val="20"/>
        </w:rPr>
        <w:t xml:space="preserve">  The family of component carrier bandwidth should be {20, 40, 80, 160, 320} </w:t>
      </w:r>
      <w:proofErr w:type="spellStart"/>
      <w:r w:rsidRPr="007807D7">
        <w:rPr>
          <w:rFonts w:ascii="Times New Roman" w:hAnsi="Times New Roman" w:cs="Times New Roman"/>
          <w:sz w:val="20"/>
          <w:szCs w:val="20"/>
        </w:rPr>
        <w:t>MHz.</w:t>
      </w:r>
      <w:proofErr w:type="spellEnd"/>
      <w:r w:rsidRPr="007807D7">
        <w:rPr>
          <w:rFonts w:ascii="Times New Roman" w:hAnsi="Times New Roman" w:cs="Times New Roman"/>
          <w:sz w:val="20"/>
          <w:szCs w:val="20"/>
        </w:rPr>
        <w:t xml:space="preserve">  </w:t>
      </w:r>
    </w:p>
    <w:p w:rsidR="007807D7" w:rsidRPr="0033374D" w:rsidRDefault="007807D7" w:rsidP="007807D7">
      <w:pPr>
        <w:pStyle w:val="a0"/>
        <w:numPr>
          <w:ilvl w:val="0"/>
          <w:numId w:val="17"/>
        </w:numPr>
        <w:rPr>
          <w:rFonts w:ascii="Times New Roman" w:hAnsi="Times New Roman" w:cs="Times New Roman"/>
          <w:color w:val="auto"/>
          <w:szCs w:val="20"/>
          <w:lang w:eastAsia="zh-CN"/>
        </w:rPr>
      </w:pPr>
      <w:r>
        <w:rPr>
          <w:rFonts w:ascii="Times New Roman" w:hAnsi="Times New Roman" w:cs="Times New Roman"/>
          <w:color w:val="auto"/>
          <w:szCs w:val="20"/>
          <w:lang w:eastAsia="zh-CN"/>
        </w:rPr>
        <w:t xml:space="preserve">Proposal 2: </w:t>
      </w:r>
      <w:r w:rsidR="0033374D" w:rsidRPr="0033374D">
        <w:rPr>
          <w:rFonts w:ascii="Times New Roman" w:hAnsi="Times New Roman" w:cs="Times New Roman"/>
          <w:color w:val="auto"/>
          <w:lang w:eastAsia="zh-CN"/>
        </w:rPr>
        <w:t>Confirm the working assumption of the subcarrier spacing of 15 kHz with the scalability of power of 2.</w:t>
      </w:r>
      <w:r w:rsidRPr="0033374D">
        <w:rPr>
          <w:rFonts w:ascii="Times New Roman" w:hAnsi="Times New Roman" w:cs="Times New Roman"/>
          <w:color w:val="auto"/>
          <w:szCs w:val="20"/>
          <w:lang w:eastAsia="zh-CN"/>
        </w:rPr>
        <w:t xml:space="preserve">  </w:t>
      </w:r>
    </w:p>
    <w:p w:rsidR="007807D7" w:rsidRPr="007807D7" w:rsidRDefault="007807D7" w:rsidP="007807D7">
      <w:pPr>
        <w:pStyle w:val="af3"/>
        <w:numPr>
          <w:ilvl w:val="0"/>
          <w:numId w:val="17"/>
        </w:numPr>
        <w:ind w:firstLineChars="0"/>
        <w:rPr>
          <w:rFonts w:ascii="Times New Roman" w:eastAsia="MS Mincho" w:hAnsi="Times New Roman" w:cs="Times New Roman"/>
          <w:sz w:val="20"/>
          <w:szCs w:val="20"/>
          <w:lang w:eastAsia="ja-JP"/>
        </w:rPr>
      </w:pPr>
      <w:r w:rsidRPr="007807D7">
        <w:rPr>
          <w:rFonts w:ascii="Times New Roman" w:eastAsia="MS Mincho" w:hAnsi="Times New Roman" w:cs="Times New Roman"/>
          <w:sz w:val="20"/>
          <w:szCs w:val="20"/>
          <w:lang w:eastAsia="ja-JP"/>
        </w:rPr>
        <w:t>Proposal 3: The scaling factor of subcarrier spacing should be power of 2 to the basic subcarrier spacing</w:t>
      </w:r>
      <w:r w:rsidR="001A1E1B">
        <w:t xml:space="preserve">.  </w:t>
      </w:r>
      <w:r w:rsidR="001A1E1B" w:rsidRPr="001A1E1B">
        <w:rPr>
          <w:rFonts w:ascii="Times New Roman" w:eastAsia="MS Mincho" w:hAnsi="Times New Roman" w:cs="Times New Roman"/>
          <w:sz w:val="20"/>
          <w:szCs w:val="20"/>
          <w:lang w:eastAsia="ja-JP"/>
        </w:rPr>
        <w:t xml:space="preserve"> No additional scaling factor should be considered.   </w:t>
      </w:r>
      <w:r w:rsidRPr="007807D7">
        <w:rPr>
          <w:rFonts w:ascii="Times New Roman" w:eastAsia="MS Mincho" w:hAnsi="Times New Roman" w:cs="Times New Roman"/>
          <w:sz w:val="20"/>
          <w:szCs w:val="20"/>
          <w:lang w:eastAsia="ja-JP"/>
        </w:rPr>
        <w:t xml:space="preserve">  </w:t>
      </w:r>
    </w:p>
    <w:p w:rsidR="00FB5C06" w:rsidRDefault="00260E9B" w:rsidP="00265EA0">
      <w:pPr>
        <w:spacing w:beforeLines="50" w:after="120"/>
        <w:jc w:val="both"/>
        <w:rPr>
          <w:rFonts w:eastAsia="宋体"/>
          <w:szCs w:val="20"/>
          <w:lang w:eastAsia="zh-CN"/>
        </w:rPr>
      </w:pPr>
      <w:r>
        <w:rPr>
          <w:rFonts w:eastAsia="宋体" w:hint="eastAsia"/>
          <w:szCs w:val="20"/>
          <w:lang w:eastAsia="zh-CN"/>
        </w:rPr>
        <w:t xml:space="preserve">In order to efficiently support for </w:t>
      </w:r>
      <w:r>
        <w:rPr>
          <w:rFonts w:eastAsia="宋体"/>
          <w:szCs w:val="20"/>
          <w:lang w:eastAsia="zh-CN"/>
        </w:rPr>
        <w:t>difference use case</w:t>
      </w:r>
      <w:r w:rsidR="008A5315">
        <w:rPr>
          <w:rFonts w:eastAsia="宋体"/>
          <w:szCs w:val="20"/>
          <w:lang w:eastAsia="zh-CN"/>
        </w:rPr>
        <w:t>s</w:t>
      </w:r>
      <w:r>
        <w:rPr>
          <w:rFonts w:eastAsia="宋体"/>
          <w:szCs w:val="20"/>
          <w:lang w:eastAsia="zh-CN"/>
        </w:rPr>
        <w:t xml:space="preserve">, </w:t>
      </w:r>
      <w:r w:rsidR="008A5315">
        <w:rPr>
          <w:rFonts w:eastAsia="宋体"/>
          <w:szCs w:val="20"/>
          <w:lang w:eastAsia="zh-CN"/>
        </w:rPr>
        <w:t>three</w:t>
      </w:r>
      <w:r>
        <w:rPr>
          <w:rFonts w:eastAsia="宋体" w:hint="eastAsia"/>
          <w:szCs w:val="20"/>
          <w:lang w:eastAsia="zh-CN"/>
        </w:rPr>
        <w:t xml:space="preserve"> sets of O</w:t>
      </w:r>
      <w:r w:rsidR="008A5315">
        <w:rPr>
          <w:rFonts w:eastAsia="宋体" w:hint="eastAsia"/>
          <w:szCs w:val="20"/>
          <w:lang w:eastAsia="zh-CN"/>
        </w:rPr>
        <w:t xml:space="preserve">FDM parameters </w:t>
      </w:r>
      <w:r w:rsidR="008A5315">
        <w:rPr>
          <w:rFonts w:eastAsia="宋体"/>
          <w:szCs w:val="20"/>
          <w:lang w:eastAsia="zh-CN"/>
        </w:rPr>
        <w:t>are specified for the NR as shown in Table 3</w:t>
      </w:r>
      <w:r>
        <w:rPr>
          <w:rFonts w:eastAsia="宋体" w:hint="eastAsia"/>
          <w:szCs w:val="20"/>
          <w:lang w:eastAsia="zh-CN"/>
        </w:rPr>
        <w:t xml:space="preserve">. </w:t>
      </w:r>
    </w:p>
    <w:p w:rsidR="0067307E" w:rsidRDefault="0067307E" w:rsidP="00265EA0">
      <w:pPr>
        <w:pStyle w:val="1"/>
        <w:spacing w:beforeLines="50"/>
        <w:jc w:val="both"/>
      </w:pPr>
      <w:r>
        <w:rPr>
          <w:rFonts w:hint="eastAsia"/>
        </w:rPr>
        <w:t>References</w:t>
      </w:r>
    </w:p>
    <w:p w:rsidR="00C14261" w:rsidRPr="008D234F" w:rsidRDefault="001E580E" w:rsidP="008D234F">
      <w:pPr>
        <w:pStyle w:val="af3"/>
        <w:numPr>
          <w:ilvl w:val="0"/>
          <w:numId w:val="14"/>
        </w:numPr>
        <w:ind w:left="720" w:firstLineChars="0" w:hanging="720"/>
        <w:rPr>
          <w:rFonts w:ascii="Times New Roman" w:hAnsi="Times New Roman" w:cs="Times New Roman"/>
          <w:sz w:val="20"/>
          <w:szCs w:val="20"/>
        </w:rPr>
      </w:pPr>
      <w:bookmarkStart w:id="2" w:name="_Ref450679788"/>
      <w:r w:rsidRPr="008D234F">
        <w:rPr>
          <w:rFonts w:ascii="Times New Roman" w:hAnsi="Times New Roman" w:cs="Times New Roman"/>
          <w:sz w:val="20"/>
          <w:szCs w:val="20"/>
        </w:rPr>
        <w:t>RP-</w:t>
      </w:r>
      <w:r w:rsidR="00BB384C" w:rsidRPr="008D234F">
        <w:rPr>
          <w:rFonts w:ascii="Times New Roman" w:hAnsi="Times New Roman" w:cs="Times New Roman"/>
          <w:sz w:val="20"/>
          <w:szCs w:val="20"/>
        </w:rPr>
        <w:t>160671</w:t>
      </w:r>
      <w:r w:rsidRPr="008D234F">
        <w:rPr>
          <w:rFonts w:ascii="Times New Roman" w:hAnsi="Times New Roman" w:cs="Times New Roman"/>
          <w:sz w:val="20"/>
          <w:szCs w:val="20"/>
        </w:rPr>
        <w:t>, “</w:t>
      </w:r>
      <w:r w:rsidR="00BB384C" w:rsidRPr="008D234F">
        <w:rPr>
          <w:rFonts w:ascii="Times New Roman" w:hAnsi="Times New Roman" w:cs="Times New Roman"/>
          <w:sz w:val="20"/>
          <w:szCs w:val="20"/>
        </w:rPr>
        <w:t>New SID Proposal: Study on New Radio Access Technology</w:t>
      </w:r>
      <w:r w:rsidRPr="008D234F">
        <w:rPr>
          <w:rFonts w:ascii="Times New Roman" w:hAnsi="Times New Roman" w:cs="Times New Roman"/>
          <w:sz w:val="20"/>
          <w:szCs w:val="20"/>
        </w:rPr>
        <w:t xml:space="preserve">”, </w:t>
      </w:r>
      <w:r w:rsidR="00BB384C" w:rsidRPr="008D234F">
        <w:rPr>
          <w:rFonts w:ascii="Times New Roman" w:hAnsi="Times New Roman" w:cs="Times New Roman"/>
          <w:sz w:val="20"/>
          <w:szCs w:val="20"/>
        </w:rPr>
        <w:t>NTT DOCOMO</w:t>
      </w:r>
      <w:bookmarkEnd w:id="2"/>
    </w:p>
    <w:p w:rsidR="002D44DF" w:rsidRDefault="00847ECA" w:rsidP="002D44DF">
      <w:pPr>
        <w:pStyle w:val="af3"/>
        <w:numPr>
          <w:ilvl w:val="0"/>
          <w:numId w:val="14"/>
        </w:numPr>
        <w:ind w:left="720" w:firstLineChars="0" w:hanging="720"/>
        <w:rPr>
          <w:rFonts w:ascii="Times New Roman" w:hAnsi="Times New Roman" w:cs="Times New Roman"/>
          <w:sz w:val="20"/>
          <w:szCs w:val="20"/>
        </w:rPr>
      </w:pPr>
      <w:bookmarkStart w:id="3" w:name="_Ref450679775"/>
      <w:r w:rsidRPr="008D234F">
        <w:rPr>
          <w:rFonts w:ascii="Times New Roman" w:hAnsi="Times New Roman" w:cs="Times New Roman"/>
          <w:sz w:val="20"/>
          <w:szCs w:val="20"/>
        </w:rPr>
        <w:t xml:space="preserve">TR 38.913 </w:t>
      </w:r>
      <w:r w:rsidR="00B653B7" w:rsidRPr="008D234F">
        <w:rPr>
          <w:rFonts w:ascii="Times New Roman" w:hAnsi="Times New Roman" w:cs="Times New Roman"/>
          <w:sz w:val="20"/>
          <w:szCs w:val="20"/>
        </w:rPr>
        <w:t>V0.3.0,“Study on Scenarios and Requirements for Next Generation Access Technologies”</w:t>
      </w:r>
      <w:bookmarkStart w:id="4" w:name="_Ref450679756"/>
      <w:bookmarkEnd w:id="3"/>
    </w:p>
    <w:p w:rsidR="002D44DF" w:rsidRPr="002D44DF" w:rsidRDefault="002D44DF" w:rsidP="002D44DF">
      <w:pPr>
        <w:pStyle w:val="af3"/>
        <w:numPr>
          <w:ilvl w:val="0"/>
          <w:numId w:val="14"/>
        </w:numPr>
        <w:ind w:left="720" w:firstLineChars="0" w:hanging="720"/>
        <w:rPr>
          <w:rFonts w:ascii="Times New Roman" w:hAnsi="Times New Roman" w:cs="Times New Roman"/>
          <w:sz w:val="20"/>
          <w:szCs w:val="20"/>
        </w:rPr>
      </w:pPr>
      <w:r w:rsidRPr="002D44DF">
        <w:rPr>
          <w:rFonts w:ascii="Times New Roman" w:eastAsia="MS Mincho" w:hAnsi="Times New Roman" w:cs="Times New Roman"/>
          <w:kern w:val="2"/>
          <w:sz w:val="20"/>
          <w:szCs w:val="20"/>
          <w:lang w:eastAsia="ja-JP"/>
        </w:rPr>
        <w:t>R1-164249</w:t>
      </w:r>
      <w:r w:rsidRPr="002D44DF">
        <w:rPr>
          <w:rFonts w:ascii="Times New Roman" w:eastAsia="MS Mincho" w:hAnsi="Times New Roman" w:cs="Times New Roman"/>
          <w:sz w:val="20"/>
          <w:szCs w:val="20"/>
          <w:lang w:eastAsia="ja-JP"/>
        </w:rPr>
        <w:t>, “Discussion of NR numerology”, CATT</w:t>
      </w:r>
    </w:p>
    <w:p w:rsidR="00842A2B" w:rsidRPr="00842A2B" w:rsidRDefault="00842A2B" w:rsidP="00842A2B">
      <w:pPr>
        <w:pStyle w:val="af3"/>
        <w:numPr>
          <w:ilvl w:val="0"/>
          <w:numId w:val="14"/>
        </w:numPr>
        <w:ind w:left="720" w:firstLineChars="0" w:hanging="720"/>
        <w:rPr>
          <w:rFonts w:ascii="Times New Roman" w:hAnsi="Times New Roman" w:cs="Times New Roman"/>
          <w:sz w:val="20"/>
          <w:szCs w:val="20"/>
        </w:rPr>
      </w:pPr>
      <w:r w:rsidRPr="00842A2B">
        <w:rPr>
          <w:rFonts w:ascii="Times New Roman" w:eastAsia="MS Mincho" w:hAnsi="Times New Roman" w:cs="Times New Roman"/>
          <w:kern w:val="2"/>
          <w:sz w:val="20"/>
          <w:szCs w:val="20"/>
          <w:lang w:eastAsia="ja-JP"/>
        </w:rPr>
        <w:t>R1-165112</w:t>
      </w:r>
      <w:r w:rsidRPr="00842A2B">
        <w:rPr>
          <w:rFonts w:ascii="Times New Roman" w:eastAsia="MS Mincho" w:hAnsi="Times New Roman" w:cs="Times New Roman"/>
          <w:sz w:val="20"/>
          <w:szCs w:val="20"/>
          <w:lang w:eastAsia="ja-JP"/>
        </w:rPr>
        <w:t>, NR Numerology Design Principles</w:t>
      </w:r>
      <w:r w:rsidRPr="00842A2B">
        <w:rPr>
          <w:rFonts w:ascii="Times New Roman" w:eastAsia="MS Mincho" w:hAnsi="Times New Roman" w:cs="Times New Roman"/>
          <w:sz w:val="20"/>
          <w:szCs w:val="20"/>
          <w:lang w:eastAsia="ja-JP"/>
        </w:rPr>
        <w:tab/>
        <w:t>Qualcomm Incorporated</w:t>
      </w:r>
    </w:p>
    <w:p w:rsidR="00842A2B" w:rsidRPr="00842A2B" w:rsidRDefault="00842A2B" w:rsidP="00842A2B">
      <w:pPr>
        <w:pStyle w:val="af3"/>
        <w:numPr>
          <w:ilvl w:val="0"/>
          <w:numId w:val="14"/>
        </w:numPr>
        <w:ind w:left="720" w:firstLineChars="0" w:hanging="720"/>
        <w:rPr>
          <w:rFonts w:ascii="Times New Roman" w:hAnsi="Times New Roman" w:cs="Times New Roman"/>
          <w:sz w:val="20"/>
          <w:szCs w:val="20"/>
        </w:rPr>
      </w:pPr>
      <w:r w:rsidRPr="00842A2B">
        <w:rPr>
          <w:rFonts w:ascii="Times New Roman" w:eastAsia="MS Mincho" w:hAnsi="Times New Roman" w:cs="Times New Roman"/>
          <w:kern w:val="2"/>
          <w:sz w:val="20"/>
          <w:szCs w:val="20"/>
          <w:lang w:eastAsia="ja-JP"/>
        </w:rPr>
        <w:t>R1-164692</w:t>
      </w:r>
      <w:r>
        <w:rPr>
          <w:rFonts w:ascii="Times New Roman" w:eastAsia="MS Mincho" w:hAnsi="Times New Roman" w:cs="Times New Roman"/>
          <w:sz w:val="20"/>
          <w:szCs w:val="20"/>
          <w:lang w:eastAsia="ja-JP"/>
        </w:rPr>
        <w:t>, “</w:t>
      </w:r>
      <w:r w:rsidRPr="00842A2B">
        <w:rPr>
          <w:rFonts w:ascii="Times New Roman" w:eastAsia="MS Mincho" w:hAnsi="Times New Roman" w:cs="Times New Roman"/>
          <w:sz w:val="20"/>
          <w:szCs w:val="20"/>
          <w:lang w:eastAsia="ja-JP"/>
        </w:rPr>
        <w:t>Numerology and TTI multiplexing for NR Forward Compatibility Analysis</w:t>
      </w:r>
      <w:r>
        <w:rPr>
          <w:rFonts w:ascii="Times New Roman" w:eastAsia="MS Mincho" w:hAnsi="Times New Roman" w:cs="Times New Roman"/>
          <w:sz w:val="20"/>
          <w:szCs w:val="20"/>
          <w:lang w:eastAsia="ja-JP"/>
        </w:rPr>
        <w:t xml:space="preserve">”, </w:t>
      </w:r>
      <w:r w:rsidRPr="00842A2B">
        <w:rPr>
          <w:rFonts w:ascii="Times New Roman" w:eastAsia="MS Mincho" w:hAnsi="Times New Roman" w:cs="Times New Roman"/>
          <w:sz w:val="20"/>
          <w:szCs w:val="20"/>
          <w:lang w:eastAsia="ja-JP"/>
        </w:rPr>
        <w:t>Qualcomm Incorporated</w:t>
      </w:r>
    </w:p>
    <w:p w:rsidR="00842A2B" w:rsidRPr="00842A2B" w:rsidRDefault="00842A2B" w:rsidP="00842A2B">
      <w:pPr>
        <w:pStyle w:val="af3"/>
        <w:numPr>
          <w:ilvl w:val="0"/>
          <w:numId w:val="14"/>
        </w:numPr>
        <w:ind w:left="720" w:firstLineChars="0" w:hanging="720"/>
        <w:rPr>
          <w:rFonts w:ascii="Times New Roman" w:hAnsi="Times New Roman" w:cs="Times New Roman"/>
          <w:sz w:val="20"/>
          <w:szCs w:val="20"/>
        </w:rPr>
      </w:pPr>
      <w:r w:rsidRPr="00842A2B">
        <w:rPr>
          <w:rFonts w:ascii="Times New Roman" w:eastAsia="MS Mincho" w:hAnsi="Times New Roman" w:cs="Times New Roman"/>
          <w:kern w:val="2"/>
          <w:sz w:val="20"/>
          <w:szCs w:val="20"/>
          <w:lang w:eastAsia="ja-JP"/>
        </w:rPr>
        <w:t>R1-164271</w:t>
      </w:r>
      <w:r>
        <w:rPr>
          <w:rFonts w:ascii="Times New Roman" w:eastAsia="MS Mincho" w:hAnsi="Times New Roman" w:cs="Times New Roman"/>
          <w:kern w:val="2"/>
          <w:sz w:val="20"/>
          <w:szCs w:val="20"/>
          <w:lang w:eastAsia="ja-JP"/>
        </w:rPr>
        <w:t>, “</w:t>
      </w:r>
      <w:r w:rsidRPr="00842A2B">
        <w:rPr>
          <w:rFonts w:ascii="Times New Roman" w:eastAsia="MS Mincho" w:hAnsi="Times New Roman" w:cs="Times New Roman"/>
          <w:sz w:val="20"/>
          <w:szCs w:val="20"/>
          <w:lang w:eastAsia="ja-JP"/>
        </w:rPr>
        <w:t>Overview of numerology candidates</w:t>
      </w:r>
      <w:r>
        <w:rPr>
          <w:rFonts w:ascii="Times New Roman" w:eastAsia="MS Mincho" w:hAnsi="Times New Roman" w:cs="Times New Roman"/>
          <w:sz w:val="20"/>
          <w:szCs w:val="20"/>
          <w:lang w:eastAsia="ja-JP"/>
        </w:rPr>
        <w:t xml:space="preserve">”, </w:t>
      </w:r>
      <w:r w:rsidRPr="00842A2B">
        <w:rPr>
          <w:rFonts w:ascii="Times New Roman" w:eastAsia="MS Mincho" w:hAnsi="Times New Roman" w:cs="Times New Roman"/>
          <w:sz w:val="20"/>
          <w:szCs w:val="20"/>
          <w:lang w:eastAsia="ja-JP"/>
        </w:rPr>
        <w:t>ZTE</w:t>
      </w:r>
    </w:p>
    <w:p w:rsidR="00842A2B" w:rsidRPr="00842A2B" w:rsidRDefault="00842A2B" w:rsidP="00842A2B">
      <w:pPr>
        <w:pStyle w:val="af3"/>
        <w:numPr>
          <w:ilvl w:val="0"/>
          <w:numId w:val="14"/>
        </w:numPr>
        <w:ind w:left="720" w:firstLineChars="0" w:hanging="720"/>
        <w:rPr>
          <w:rFonts w:ascii="Times New Roman" w:hAnsi="Times New Roman" w:cs="Times New Roman"/>
          <w:sz w:val="20"/>
          <w:szCs w:val="20"/>
        </w:rPr>
      </w:pPr>
      <w:r w:rsidRPr="00842A2B">
        <w:rPr>
          <w:rFonts w:ascii="Times New Roman" w:eastAsia="MS Mincho" w:hAnsi="Times New Roman" w:cs="Times New Roman"/>
          <w:kern w:val="2"/>
          <w:sz w:val="20"/>
          <w:szCs w:val="20"/>
          <w:lang w:eastAsia="ja-JP"/>
        </w:rPr>
        <w:t>R1-164031</w:t>
      </w:r>
      <w:r>
        <w:rPr>
          <w:rFonts w:ascii="Times New Roman" w:eastAsia="MS Mincho" w:hAnsi="Times New Roman" w:cs="Times New Roman"/>
          <w:kern w:val="2"/>
          <w:sz w:val="20"/>
          <w:szCs w:val="20"/>
          <w:lang w:eastAsia="ja-JP"/>
        </w:rPr>
        <w:t>, “</w:t>
      </w:r>
      <w:r w:rsidRPr="00842A2B">
        <w:rPr>
          <w:rFonts w:ascii="Times New Roman" w:eastAsia="MS Mincho" w:hAnsi="Times New Roman" w:cs="Times New Roman"/>
          <w:sz w:val="20"/>
          <w:szCs w:val="20"/>
          <w:lang w:eastAsia="ja-JP"/>
        </w:rPr>
        <w:t>Analysis and comparison on numerology candidates</w:t>
      </w:r>
      <w:r>
        <w:rPr>
          <w:rFonts w:ascii="Times New Roman" w:eastAsia="MS Mincho" w:hAnsi="Times New Roman" w:cs="Times New Roman"/>
          <w:sz w:val="20"/>
          <w:szCs w:val="20"/>
          <w:lang w:eastAsia="ja-JP"/>
        </w:rPr>
        <w:t xml:space="preserve">”, </w:t>
      </w:r>
      <w:proofErr w:type="spellStart"/>
      <w:r w:rsidRPr="00842A2B">
        <w:rPr>
          <w:rFonts w:ascii="Times New Roman" w:eastAsia="MS Mincho" w:hAnsi="Times New Roman" w:cs="Times New Roman"/>
          <w:sz w:val="20"/>
          <w:szCs w:val="20"/>
          <w:lang w:eastAsia="ja-JP"/>
        </w:rPr>
        <w:t>Huawei</w:t>
      </w:r>
      <w:proofErr w:type="spellEnd"/>
      <w:r w:rsidRPr="00842A2B">
        <w:rPr>
          <w:rFonts w:ascii="Times New Roman" w:eastAsia="MS Mincho" w:hAnsi="Times New Roman" w:cs="Times New Roman"/>
          <w:sz w:val="20"/>
          <w:szCs w:val="20"/>
          <w:lang w:eastAsia="ja-JP"/>
        </w:rPr>
        <w:t xml:space="preserve">, </w:t>
      </w:r>
      <w:proofErr w:type="spellStart"/>
      <w:r w:rsidRPr="00842A2B">
        <w:rPr>
          <w:rFonts w:ascii="Times New Roman" w:eastAsia="MS Mincho" w:hAnsi="Times New Roman" w:cs="Times New Roman"/>
          <w:sz w:val="20"/>
          <w:szCs w:val="20"/>
          <w:lang w:eastAsia="ja-JP"/>
        </w:rPr>
        <w:t>HiSilicon</w:t>
      </w:r>
      <w:proofErr w:type="spellEnd"/>
    </w:p>
    <w:p w:rsidR="00842A2B" w:rsidRPr="00842A2B" w:rsidRDefault="00842A2B" w:rsidP="00842A2B">
      <w:pPr>
        <w:pStyle w:val="af3"/>
        <w:numPr>
          <w:ilvl w:val="0"/>
          <w:numId w:val="14"/>
        </w:numPr>
        <w:ind w:left="720" w:firstLineChars="0" w:hanging="720"/>
        <w:rPr>
          <w:rFonts w:ascii="Times New Roman" w:hAnsi="Times New Roman" w:cs="Times New Roman"/>
          <w:sz w:val="20"/>
          <w:szCs w:val="20"/>
        </w:rPr>
      </w:pPr>
      <w:r w:rsidRPr="00842A2B">
        <w:rPr>
          <w:rFonts w:ascii="Times New Roman" w:eastAsia="MS Mincho" w:hAnsi="Times New Roman" w:cs="Times New Roman"/>
          <w:kern w:val="2"/>
          <w:sz w:val="20"/>
          <w:szCs w:val="20"/>
          <w:lang w:eastAsia="ja-JP"/>
        </w:rPr>
        <w:t>R1-164622</w:t>
      </w:r>
      <w:r>
        <w:rPr>
          <w:rFonts w:ascii="Times New Roman" w:eastAsia="MS Mincho" w:hAnsi="Times New Roman" w:cs="Times New Roman"/>
          <w:sz w:val="20"/>
          <w:szCs w:val="20"/>
          <w:lang w:eastAsia="ja-JP"/>
        </w:rPr>
        <w:t>, “</w:t>
      </w:r>
      <w:r w:rsidRPr="00842A2B">
        <w:rPr>
          <w:rFonts w:ascii="Times New Roman" w:eastAsia="MS Mincho" w:hAnsi="Times New Roman" w:cs="Times New Roman"/>
          <w:sz w:val="20"/>
          <w:szCs w:val="20"/>
          <w:lang w:eastAsia="ja-JP"/>
        </w:rPr>
        <w:t>NR numerology</w:t>
      </w:r>
      <w:r>
        <w:rPr>
          <w:rFonts w:ascii="Times New Roman" w:eastAsia="MS Mincho" w:hAnsi="Times New Roman" w:cs="Times New Roman"/>
          <w:sz w:val="20"/>
          <w:szCs w:val="20"/>
          <w:lang w:eastAsia="ja-JP"/>
        </w:rPr>
        <w:t xml:space="preserve">”, </w:t>
      </w:r>
      <w:r w:rsidRPr="00842A2B">
        <w:rPr>
          <w:rFonts w:ascii="Times New Roman" w:eastAsia="MS Mincho" w:hAnsi="Times New Roman" w:cs="Times New Roman"/>
          <w:sz w:val="20"/>
          <w:szCs w:val="20"/>
          <w:lang w:eastAsia="ja-JP"/>
        </w:rPr>
        <w:t>Ericsson</w:t>
      </w:r>
    </w:p>
    <w:p w:rsidR="00842A2B" w:rsidRPr="00842A2B" w:rsidRDefault="00842A2B" w:rsidP="00842A2B">
      <w:pPr>
        <w:pStyle w:val="af3"/>
        <w:numPr>
          <w:ilvl w:val="0"/>
          <w:numId w:val="14"/>
        </w:numPr>
        <w:ind w:left="720" w:firstLineChars="0" w:hanging="720"/>
        <w:rPr>
          <w:rFonts w:ascii="Times New Roman" w:hAnsi="Times New Roman" w:cs="Times New Roman"/>
          <w:sz w:val="20"/>
          <w:szCs w:val="20"/>
        </w:rPr>
      </w:pPr>
      <w:r w:rsidRPr="00842A2B">
        <w:rPr>
          <w:rFonts w:ascii="Times New Roman" w:eastAsia="MS Mincho" w:hAnsi="Times New Roman" w:cs="Times New Roman"/>
          <w:kern w:val="2"/>
          <w:sz w:val="20"/>
          <w:szCs w:val="20"/>
          <w:lang w:eastAsia="ja-JP"/>
        </w:rPr>
        <w:t>R1-164630</w:t>
      </w:r>
      <w:r w:rsidR="006E4435">
        <w:rPr>
          <w:rFonts w:ascii="Times New Roman" w:eastAsia="MS Mincho" w:hAnsi="Times New Roman" w:cs="Times New Roman"/>
          <w:kern w:val="2"/>
          <w:sz w:val="20"/>
          <w:szCs w:val="20"/>
          <w:lang w:eastAsia="ja-JP"/>
        </w:rPr>
        <w:t>, “</w:t>
      </w:r>
      <w:r w:rsidRPr="00842A2B">
        <w:rPr>
          <w:rFonts w:ascii="Times New Roman" w:eastAsia="MS Mincho" w:hAnsi="Times New Roman" w:cs="Times New Roman"/>
          <w:sz w:val="20"/>
          <w:szCs w:val="20"/>
          <w:lang w:eastAsia="ja-JP"/>
        </w:rPr>
        <w:t>Performance difference between 60 and 75 kHz subcarrier spacing</w:t>
      </w:r>
      <w:r w:rsidR="006E4435">
        <w:rPr>
          <w:rFonts w:ascii="Times New Roman" w:eastAsia="MS Mincho" w:hAnsi="Times New Roman" w:cs="Times New Roman"/>
          <w:sz w:val="20"/>
          <w:szCs w:val="20"/>
          <w:lang w:eastAsia="ja-JP"/>
        </w:rPr>
        <w:t xml:space="preserve">”, </w:t>
      </w:r>
      <w:r w:rsidRPr="00842A2B">
        <w:rPr>
          <w:rFonts w:ascii="Times New Roman" w:eastAsia="MS Mincho" w:hAnsi="Times New Roman" w:cs="Times New Roman"/>
          <w:sz w:val="20"/>
          <w:szCs w:val="20"/>
          <w:lang w:eastAsia="ja-JP"/>
        </w:rPr>
        <w:t>Ericsson</w:t>
      </w:r>
    </w:p>
    <w:p w:rsidR="00842A2B" w:rsidRPr="00842A2B" w:rsidRDefault="00842A2B" w:rsidP="00842A2B">
      <w:pPr>
        <w:pStyle w:val="af3"/>
        <w:numPr>
          <w:ilvl w:val="0"/>
          <w:numId w:val="14"/>
        </w:numPr>
        <w:ind w:left="720" w:firstLineChars="0" w:hanging="720"/>
        <w:rPr>
          <w:rFonts w:ascii="Times New Roman" w:hAnsi="Times New Roman" w:cs="Times New Roman"/>
          <w:sz w:val="20"/>
          <w:szCs w:val="20"/>
        </w:rPr>
      </w:pPr>
      <w:r w:rsidRPr="00842A2B">
        <w:rPr>
          <w:rFonts w:ascii="Times New Roman" w:eastAsia="MS Mincho" w:hAnsi="Times New Roman" w:cs="Times New Roman"/>
          <w:kern w:val="2"/>
          <w:sz w:val="20"/>
          <w:szCs w:val="20"/>
          <w:lang w:eastAsia="ja-JP"/>
        </w:rPr>
        <w:t>R1-165439</w:t>
      </w:r>
      <w:r w:rsidR="006E4435">
        <w:rPr>
          <w:rFonts w:ascii="Times New Roman" w:eastAsia="MS Mincho" w:hAnsi="Times New Roman" w:cs="Times New Roman"/>
          <w:sz w:val="20"/>
          <w:szCs w:val="20"/>
          <w:lang w:eastAsia="ja-JP"/>
        </w:rPr>
        <w:t>, “</w:t>
      </w:r>
      <w:r w:rsidRPr="00842A2B">
        <w:rPr>
          <w:rFonts w:ascii="Times New Roman" w:eastAsia="MS Mincho" w:hAnsi="Times New Roman" w:cs="Times New Roman"/>
          <w:sz w:val="20"/>
          <w:szCs w:val="20"/>
          <w:lang w:eastAsia="ja-JP"/>
        </w:rPr>
        <w:t>Views on numerology for NR</w:t>
      </w:r>
      <w:r w:rsidR="006E4435">
        <w:rPr>
          <w:rFonts w:ascii="Times New Roman" w:eastAsia="MS Mincho" w:hAnsi="Times New Roman" w:cs="Times New Roman"/>
          <w:sz w:val="20"/>
          <w:szCs w:val="20"/>
          <w:lang w:eastAsia="ja-JP"/>
        </w:rPr>
        <w:t xml:space="preserve">”, </w:t>
      </w:r>
      <w:r w:rsidRPr="00842A2B">
        <w:rPr>
          <w:rFonts w:ascii="Times New Roman" w:eastAsia="MS Mincho" w:hAnsi="Times New Roman" w:cs="Times New Roman"/>
          <w:sz w:val="20"/>
          <w:szCs w:val="20"/>
          <w:lang w:eastAsia="ja-JP"/>
        </w:rPr>
        <w:t>NTT DOCOMO, INC.</w:t>
      </w:r>
    </w:p>
    <w:p w:rsidR="00842A2B" w:rsidRPr="00842A2B" w:rsidRDefault="00842A2B" w:rsidP="00842A2B">
      <w:pPr>
        <w:pStyle w:val="af3"/>
        <w:numPr>
          <w:ilvl w:val="0"/>
          <w:numId w:val="14"/>
        </w:numPr>
        <w:ind w:firstLineChars="0"/>
        <w:rPr>
          <w:rFonts w:ascii="Times New Roman" w:eastAsia="MS Mincho" w:hAnsi="Times New Roman" w:cs="Times New Roman"/>
          <w:sz w:val="20"/>
          <w:szCs w:val="20"/>
          <w:lang w:eastAsia="ja-JP"/>
        </w:rPr>
      </w:pPr>
      <w:r w:rsidRPr="00842A2B">
        <w:rPr>
          <w:rFonts w:ascii="Times New Roman" w:eastAsia="MS Mincho" w:hAnsi="Times New Roman" w:cs="Times New Roman" w:hint="eastAsia"/>
          <w:kern w:val="2"/>
          <w:sz w:val="20"/>
          <w:szCs w:val="20"/>
          <w:lang w:eastAsia="ja-JP"/>
        </w:rPr>
        <w:t>R1-165525</w:t>
      </w:r>
      <w:r w:rsidR="006E4435">
        <w:rPr>
          <w:rFonts w:ascii="Times New Roman" w:eastAsia="MS Mincho" w:hAnsi="Times New Roman" w:cs="Times New Roman"/>
          <w:kern w:val="2"/>
          <w:sz w:val="20"/>
          <w:szCs w:val="20"/>
          <w:lang w:eastAsia="ja-JP"/>
        </w:rPr>
        <w:t>, “</w:t>
      </w:r>
      <w:r w:rsidR="006E4435">
        <w:rPr>
          <w:rFonts w:ascii="Times New Roman" w:eastAsia="MS Mincho" w:hAnsi="Times New Roman" w:cs="Times New Roman"/>
          <w:sz w:val="20"/>
          <w:szCs w:val="20"/>
          <w:lang w:eastAsia="ja-JP"/>
        </w:rPr>
        <w:t xml:space="preserve">Discussion on NR numerology”, </w:t>
      </w:r>
      <w:r w:rsidRPr="00842A2B">
        <w:rPr>
          <w:rFonts w:ascii="Times New Roman" w:eastAsia="MS Mincho" w:hAnsi="Times New Roman" w:cs="Times New Roman"/>
          <w:sz w:val="20"/>
          <w:szCs w:val="20"/>
          <w:lang w:eastAsia="ja-JP"/>
        </w:rPr>
        <w:t>KT Corp., Verizon</w:t>
      </w:r>
    </w:p>
    <w:p w:rsidR="00842A2B" w:rsidRPr="00842A2B" w:rsidRDefault="00842A2B" w:rsidP="00842A2B">
      <w:pPr>
        <w:pStyle w:val="af3"/>
        <w:numPr>
          <w:ilvl w:val="0"/>
          <w:numId w:val="14"/>
        </w:numPr>
        <w:ind w:firstLineChars="0"/>
        <w:rPr>
          <w:rFonts w:ascii="Times New Roman" w:eastAsia="MS Mincho" w:hAnsi="Times New Roman" w:cs="Times New Roman"/>
          <w:sz w:val="20"/>
          <w:szCs w:val="20"/>
          <w:lang w:eastAsia="ja-JP"/>
        </w:rPr>
      </w:pPr>
      <w:r w:rsidRPr="00842A2B">
        <w:rPr>
          <w:rFonts w:ascii="Times New Roman" w:eastAsia="MS Mincho" w:hAnsi="Times New Roman" w:cs="Times New Roman"/>
          <w:kern w:val="2"/>
          <w:sz w:val="20"/>
          <w:szCs w:val="20"/>
          <w:lang w:eastAsia="ja-JP"/>
        </w:rPr>
        <w:t>R1-163984</w:t>
      </w:r>
      <w:r w:rsidR="006E4435">
        <w:rPr>
          <w:rFonts w:ascii="Times New Roman" w:eastAsia="MS Mincho" w:hAnsi="Times New Roman" w:cs="Times New Roman"/>
          <w:sz w:val="20"/>
          <w:szCs w:val="20"/>
          <w:lang w:eastAsia="ja-JP"/>
        </w:rPr>
        <w:t>, “</w:t>
      </w:r>
      <w:r w:rsidRPr="00842A2B">
        <w:rPr>
          <w:rFonts w:ascii="Times New Roman" w:eastAsia="MS Mincho" w:hAnsi="Times New Roman" w:cs="Times New Roman"/>
          <w:sz w:val="20"/>
          <w:szCs w:val="20"/>
          <w:lang w:eastAsia="ja-JP"/>
        </w:rPr>
        <w:t>Discussion on phase noise modeling</w:t>
      </w:r>
      <w:r w:rsidR="006E4435">
        <w:rPr>
          <w:rFonts w:ascii="Times New Roman" w:eastAsia="MS Mincho" w:hAnsi="Times New Roman" w:cs="Times New Roman"/>
          <w:sz w:val="20"/>
          <w:szCs w:val="20"/>
          <w:lang w:eastAsia="ja-JP"/>
        </w:rPr>
        <w:t xml:space="preserve">”, </w:t>
      </w:r>
      <w:r w:rsidRPr="00842A2B">
        <w:rPr>
          <w:rFonts w:ascii="Times New Roman" w:eastAsia="MS Mincho" w:hAnsi="Times New Roman" w:cs="Times New Roman"/>
          <w:sz w:val="20"/>
          <w:szCs w:val="20"/>
          <w:lang w:eastAsia="ja-JP"/>
        </w:rPr>
        <w:t>Samsung</w:t>
      </w:r>
    </w:p>
    <w:p w:rsidR="00842A2B" w:rsidRPr="00842A2B" w:rsidRDefault="00842A2B" w:rsidP="00842A2B">
      <w:pPr>
        <w:pStyle w:val="af3"/>
        <w:numPr>
          <w:ilvl w:val="0"/>
          <w:numId w:val="14"/>
        </w:numPr>
        <w:ind w:left="720" w:firstLineChars="0" w:hanging="720"/>
        <w:rPr>
          <w:rFonts w:ascii="Times New Roman" w:eastAsia="MS Mincho" w:hAnsi="Times New Roman" w:cs="Times New Roman"/>
          <w:sz w:val="20"/>
          <w:szCs w:val="20"/>
          <w:lang w:eastAsia="ja-JP"/>
        </w:rPr>
      </w:pPr>
      <w:r w:rsidRPr="00842A2B">
        <w:rPr>
          <w:rFonts w:ascii="Times New Roman" w:eastAsia="MS Mincho" w:hAnsi="Times New Roman" w:cs="Times New Roman"/>
          <w:kern w:val="2"/>
          <w:sz w:val="20"/>
          <w:szCs w:val="20"/>
          <w:lang w:eastAsia="ja-JP"/>
        </w:rPr>
        <w:t>R1-165517</w:t>
      </w:r>
      <w:r w:rsidR="006E4435">
        <w:rPr>
          <w:rFonts w:ascii="Times New Roman" w:eastAsia="MS Mincho" w:hAnsi="Times New Roman" w:cs="Times New Roman"/>
          <w:sz w:val="20"/>
          <w:szCs w:val="20"/>
          <w:lang w:eastAsia="ja-JP"/>
        </w:rPr>
        <w:t>, “</w:t>
      </w:r>
      <w:r w:rsidRPr="00842A2B">
        <w:rPr>
          <w:rFonts w:ascii="Times New Roman" w:eastAsia="MS Mincho" w:hAnsi="Times New Roman" w:cs="Times New Roman"/>
          <w:sz w:val="20"/>
          <w:szCs w:val="20"/>
          <w:lang w:eastAsia="ja-JP"/>
        </w:rPr>
        <w:t>WF on scaling of subcarrier spacing in NR</w:t>
      </w:r>
      <w:r w:rsidR="006E4435">
        <w:rPr>
          <w:rFonts w:ascii="Times New Roman" w:eastAsia="MS Mincho" w:hAnsi="Times New Roman" w:cs="Times New Roman"/>
          <w:sz w:val="20"/>
          <w:szCs w:val="20"/>
          <w:lang w:eastAsia="ja-JP"/>
        </w:rPr>
        <w:t xml:space="preserve">”, </w:t>
      </w:r>
      <w:r w:rsidRPr="00842A2B">
        <w:rPr>
          <w:rFonts w:ascii="Times New Roman" w:eastAsia="MS Mincho" w:hAnsi="Times New Roman" w:cs="Times New Roman"/>
          <w:sz w:val="20"/>
          <w:szCs w:val="20"/>
          <w:lang w:eastAsia="ja-JP"/>
        </w:rPr>
        <w:t xml:space="preserve">Samsung, Intel, KT Corp., Verizon Wireless, </w:t>
      </w:r>
      <w:proofErr w:type="spellStart"/>
      <w:r w:rsidRPr="00842A2B">
        <w:rPr>
          <w:rFonts w:ascii="Times New Roman" w:eastAsia="MS Mincho" w:hAnsi="Times New Roman" w:cs="Times New Roman"/>
          <w:sz w:val="20"/>
          <w:szCs w:val="20"/>
          <w:lang w:eastAsia="ja-JP"/>
        </w:rPr>
        <w:t>Fiberhome</w:t>
      </w:r>
      <w:proofErr w:type="spellEnd"/>
    </w:p>
    <w:p w:rsidR="0098206F" w:rsidRPr="0098206F" w:rsidRDefault="00D61180" w:rsidP="0098206F">
      <w:pPr>
        <w:pStyle w:val="af3"/>
        <w:numPr>
          <w:ilvl w:val="0"/>
          <w:numId w:val="14"/>
        </w:numPr>
        <w:ind w:left="720" w:firstLineChars="0" w:hanging="720"/>
        <w:rPr>
          <w:rFonts w:ascii="Times New Roman" w:hAnsi="Times New Roman" w:cs="Times New Roman"/>
          <w:sz w:val="20"/>
          <w:szCs w:val="20"/>
        </w:rPr>
      </w:pPr>
      <w:r w:rsidRPr="00D61180">
        <w:rPr>
          <w:rFonts w:ascii="Times New Roman" w:eastAsia="MS Mincho" w:hAnsi="Times New Roman" w:cs="Times New Roman"/>
          <w:kern w:val="2"/>
          <w:sz w:val="20"/>
          <w:szCs w:val="20"/>
          <w:lang w:eastAsia="ja-JP"/>
        </w:rPr>
        <w:t>R1-163615</w:t>
      </w:r>
      <w:r>
        <w:rPr>
          <w:rFonts w:ascii="Times New Roman" w:eastAsia="MS Mincho" w:hAnsi="Times New Roman" w:cs="Times New Roman"/>
          <w:b/>
          <w:sz w:val="20"/>
          <w:szCs w:val="20"/>
          <w:lang w:eastAsia="ja-JP"/>
        </w:rPr>
        <w:t>, “</w:t>
      </w:r>
      <w:r w:rsidRPr="00D61180">
        <w:rPr>
          <w:rFonts w:ascii="Times New Roman" w:eastAsia="MS Mincho" w:hAnsi="Times New Roman" w:cs="Times New Roman"/>
          <w:sz w:val="20"/>
          <w:szCs w:val="20"/>
          <w:lang w:eastAsia="ja-JP"/>
        </w:rPr>
        <w:t>WF on Overview of NR</w:t>
      </w:r>
      <w:r>
        <w:rPr>
          <w:rFonts w:ascii="Times New Roman" w:eastAsia="MS Mincho" w:hAnsi="Times New Roman" w:cs="Times New Roman"/>
          <w:sz w:val="20"/>
          <w:szCs w:val="20"/>
          <w:lang w:eastAsia="ja-JP"/>
        </w:rPr>
        <w:t xml:space="preserve">”, </w:t>
      </w:r>
      <w:r w:rsidRPr="00D61180">
        <w:rPr>
          <w:rFonts w:ascii="Times New Roman" w:eastAsia="MS Mincho" w:hAnsi="Times New Roman" w:cs="Times New Roman"/>
          <w:sz w:val="20"/>
          <w:szCs w:val="20"/>
          <w:lang w:eastAsia="ja-JP"/>
        </w:rPr>
        <w:t xml:space="preserve">NTT DOCOMO, Alcatel-Lucent Shanghai Bell, </w:t>
      </w:r>
      <w:proofErr w:type="spellStart"/>
      <w:r w:rsidRPr="00D61180">
        <w:rPr>
          <w:rFonts w:ascii="Times New Roman" w:eastAsia="MS Mincho" w:hAnsi="Times New Roman" w:cs="Times New Roman"/>
          <w:sz w:val="20"/>
          <w:szCs w:val="20"/>
          <w:lang w:eastAsia="ja-JP"/>
        </w:rPr>
        <w:t>Huawei</w:t>
      </w:r>
      <w:proofErr w:type="spellEnd"/>
      <w:r w:rsidRPr="00D61180">
        <w:rPr>
          <w:rFonts w:ascii="Times New Roman" w:eastAsia="MS Mincho" w:hAnsi="Times New Roman" w:cs="Times New Roman"/>
          <w:sz w:val="20"/>
          <w:szCs w:val="20"/>
          <w:lang w:eastAsia="ja-JP"/>
        </w:rPr>
        <w:t xml:space="preserve">, </w:t>
      </w:r>
      <w:proofErr w:type="spellStart"/>
      <w:r w:rsidRPr="00D61180">
        <w:rPr>
          <w:rFonts w:ascii="Times New Roman" w:eastAsia="MS Mincho" w:hAnsi="Times New Roman" w:cs="Times New Roman"/>
          <w:sz w:val="20"/>
          <w:szCs w:val="20"/>
          <w:lang w:eastAsia="ja-JP"/>
        </w:rPr>
        <w:t>HiSilicon</w:t>
      </w:r>
      <w:proofErr w:type="spellEnd"/>
      <w:r w:rsidRPr="00D61180">
        <w:rPr>
          <w:rFonts w:ascii="Times New Roman" w:eastAsia="MS Mincho" w:hAnsi="Times New Roman" w:cs="Times New Roman"/>
          <w:sz w:val="20"/>
          <w:szCs w:val="20"/>
          <w:lang w:eastAsia="ja-JP"/>
        </w:rPr>
        <w:t>, Nokia, Samsung</w:t>
      </w:r>
      <w:bookmarkEnd w:id="4"/>
    </w:p>
    <w:p w:rsidR="0098206F" w:rsidRPr="0098206F" w:rsidRDefault="0098206F" w:rsidP="0098206F">
      <w:pPr>
        <w:pStyle w:val="af3"/>
        <w:numPr>
          <w:ilvl w:val="0"/>
          <w:numId w:val="14"/>
        </w:numPr>
        <w:ind w:left="720" w:firstLineChars="0" w:hanging="720"/>
        <w:rPr>
          <w:rFonts w:ascii="Times New Roman" w:hAnsi="Times New Roman" w:cs="Times New Roman"/>
          <w:sz w:val="20"/>
          <w:szCs w:val="20"/>
        </w:rPr>
      </w:pPr>
      <w:r w:rsidRPr="0098206F">
        <w:rPr>
          <w:rFonts w:ascii="Times New Roman" w:eastAsia="MS Mincho" w:hAnsi="Times New Roman" w:cs="Times New Roman"/>
          <w:kern w:val="2"/>
          <w:sz w:val="20"/>
          <w:szCs w:val="20"/>
          <w:lang w:eastAsia="ja-JP"/>
        </w:rPr>
        <w:t>R1-165583</w:t>
      </w:r>
      <w:r>
        <w:rPr>
          <w:rFonts w:ascii="Times New Roman" w:eastAsia="MS Mincho" w:hAnsi="Times New Roman" w:cs="Times New Roman"/>
          <w:kern w:val="2"/>
          <w:sz w:val="20"/>
          <w:szCs w:val="20"/>
          <w:lang w:eastAsia="ja-JP"/>
        </w:rPr>
        <w:t xml:space="preserve">, </w:t>
      </w:r>
      <w:r>
        <w:rPr>
          <w:rFonts w:ascii="Times New Roman" w:eastAsia="MS Mincho" w:hAnsi="Times New Roman" w:cs="Times New Roman"/>
          <w:sz w:val="20"/>
          <w:szCs w:val="20"/>
          <w:lang w:eastAsia="ja-JP"/>
        </w:rPr>
        <w:t>“</w:t>
      </w:r>
      <w:r w:rsidRPr="0098206F">
        <w:rPr>
          <w:rFonts w:ascii="Times New Roman" w:eastAsia="MS Mincho" w:hAnsi="Times New Roman" w:cs="Times New Roman"/>
          <w:sz w:val="20"/>
          <w:szCs w:val="20"/>
          <w:lang w:eastAsia="ja-JP"/>
        </w:rPr>
        <w:t>WF on Scalable Numerology Symbol Boundary Alignment</w:t>
      </w:r>
      <w:r>
        <w:rPr>
          <w:rFonts w:ascii="Times New Roman" w:eastAsia="MS Mincho" w:hAnsi="Times New Roman" w:cs="Times New Roman"/>
          <w:sz w:val="20"/>
          <w:szCs w:val="20"/>
          <w:lang w:eastAsia="ja-JP"/>
        </w:rPr>
        <w:t xml:space="preserve">”, </w:t>
      </w:r>
      <w:r w:rsidRPr="0098206F">
        <w:rPr>
          <w:rFonts w:ascii="Times New Roman" w:eastAsia="MS Mincho" w:hAnsi="Times New Roman" w:cs="Times New Roman"/>
          <w:sz w:val="20"/>
          <w:szCs w:val="20"/>
          <w:lang w:eastAsia="ja-JP"/>
        </w:rPr>
        <w:tab/>
        <w:t xml:space="preserve">Qualcomm, ZTE, ETRI, NEC, OPPO , Panasonic, </w:t>
      </w:r>
      <w:proofErr w:type="spellStart"/>
      <w:r w:rsidRPr="0098206F">
        <w:rPr>
          <w:rFonts w:ascii="Times New Roman" w:eastAsia="MS Mincho" w:hAnsi="Times New Roman" w:cs="Times New Roman"/>
          <w:sz w:val="20"/>
          <w:szCs w:val="20"/>
          <w:lang w:eastAsia="ja-JP"/>
        </w:rPr>
        <w:t>DoCoMo</w:t>
      </w:r>
      <w:proofErr w:type="spellEnd"/>
      <w:r w:rsidRPr="0098206F">
        <w:rPr>
          <w:rFonts w:ascii="Times New Roman" w:eastAsia="MS Mincho" w:hAnsi="Times New Roman" w:cs="Times New Roman"/>
          <w:sz w:val="20"/>
          <w:szCs w:val="20"/>
          <w:lang w:eastAsia="ja-JP"/>
        </w:rPr>
        <w:t xml:space="preserve">, Deutsch Telecom, </w:t>
      </w:r>
      <w:proofErr w:type="spellStart"/>
      <w:r w:rsidRPr="0098206F">
        <w:rPr>
          <w:rFonts w:ascii="Times New Roman" w:eastAsia="MS Mincho" w:hAnsi="Times New Roman" w:cs="Times New Roman"/>
          <w:sz w:val="20"/>
          <w:szCs w:val="20"/>
          <w:lang w:eastAsia="ja-JP"/>
        </w:rPr>
        <w:t>Convida</w:t>
      </w:r>
      <w:proofErr w:type="spellEnd"/>
      <w:r w:rsidRPr="0098206F">
        <w:rPr>
          <w:rFonts w:ascii="Times New Roman" w:eastAsia="MS Mincho" w:hAnsi="Times New Roman" w:cs="Times New Roman"/>
          <w:sz w:val="20"/>
          <w:szCs w:val="20"/>
          <w:lang w:eastAsia="ja-JP"/>
        </w:rPr>
        <w:t xml:space="preserve"> Wireless</w:t>
      </w:r>
    </w:p>
    <w:p w:rsidR="0098206F" w:rsidRPr="0098206F" w:rsidRDefault="0098206F" w:rsidP="0098206F">
      <w:pPr>
        <w:pStyle w:val="af3"/>
        <w:numPr>
          <w:ilvl w:val="0"/>
          <w:numId w:val="14"/>
        </w:numPr>
        <w:ind w:left="720" w:firstLineChars="0" w:hanging="720"/>
        <w:rPr>
          <w:rFonts w:ascii="Times New Roman" w:hAnsi="Times New Roman" w:cs="Times New Roman"/>
          <w:sz w:val="20"/>
          <w:szCs w:val="20"/>
        </w:rPr>
      </w:pPr>
      <w:r w:rsidRPr="0098206F">
        <w:rPr>
          <w:rFonts w:ascii="Times New Roman" w:eastAsia="MS Mincho" w:hAnsi="Times New Roman" w:cs="Times New Roman"/>
          <w:kern w:val="2"/>
          <w:sz w:val="20"/>
          <w:szCs w:val="20"/>
          <w:lang w:eastAsia="ja-JP"/>
        </w:rPr>
        <w:t>R1-165821</w:t>
      </w:r>
      <w:r>
        <w:rPr>
          <w:rFonts w:ascii="Times New Roman" w:eastAsia="MS Mincho" w:hAnsi="Times New Roman" w:cs="Times New Roman"/>
          <w:kern w:val="2"/>
          <w:sz w:val="20"/>
          <w:szCs w:val="20"/>
          <w:lang w:eastAsia="ja-JP"/>
        </w:rPr>
        <w:t>, “</w:t>
      </w:r>
      <w:r w:rsidRPr="0098206F">
        <w:rPr>
          <w:rFonts w:ascii="Times New Roman" w:eastAsia="MS Mincho" w:hAnsi="Times New Roman" w:cs="Times New Roman"/>
          <w:sz w:val="20"/>
          <w:szCs w:val="20"/>
          <w:lang w:eastAsia="ja-JP"/>
        </w:rPr>
        <w:t>WF on Scalable Numerology Symbol Boundary Alignment</w:t>
      </w:r>
      <w:r>
        <w:rPr>
          <w:rFonts w:ascii="Times New Roman" w:eastAsia="MS Mincho" w:hAnsi="Times New Roman" w:cs="Times New Roman"/>
          <w:sz w:val="20"/>
          <w:szCs w:val="20"/>
          <w:lang w:eastAsia="ja-JP"/>
        </w:rPr>
        <w:t xml:space="preserve">”, </w:t>
      </w:r>
      <w:r w:rsidRPr="0098206F">
        <w:rPr>
          <w:rFonts w:ascii="Times New Roman" w:eastAsia="MS Mincho" w:hAnsi="Times New Roman" w:cs="Times New Roman"/>
          <w:sz w:val="20"/>
          <w:szCs w:val="20"/>
          <w:lang w:eastAsia="ja-JP"/>
        </w:rPr>
        <w:t xml:space="preserve">Panasonic, </w:t>
      </w:r>
      <w:proofErr w:type="spellStart"/>
      <w:r w:rsidRPr="0098206F">
        <w:rPr>
          <w:rFonts w:ascii="Times New Roman" w:eastAsia="MS Mincho" w:hAnsi="Times New Roman" w:cs="Times New Roman"/>
          <w:sz w:val="20"/>
          <w:szCs w:val="20"/>
          <w:lang w:eastAsia="ja-JP"/>
        </w:rPr>
        <w:t>InterDigital</w:t>
      </w:r>
      <w:proofErr w:type="spellEnd"/>
      <w:r w:rsidRPr="0098206F">
        <w:rPr>
          <w:rFonts w:ascii="Times New Roman" w:eastAsia="MS Mincho" w:hAnsi="Times New Roman" w:cs="Times New Roman"/>
          <w:sz w:val="20"/>
          <w:szCs w:val="20"/>
          <w:lang w:eastAsia="ja-JP"/>
        </w:rPr>
        <w:t>, Ericsson, Fujitsu, NTT DOCOMO</w:t>
      </w:r>
    </w:p>
    <w:p w:rsidR="0098206F" w:rsidRPr="0098206F" w:rsidRDefault="0098206F" w:rsidP="0098206F">
      <w:pPr>
        <w:pStyle w:val="af3"/>
        <w:numPr>
          <w:ilvl w:val="0"/>
          <w:numId w:val="14"/>
        </w:numPr>
        <w:ind w:left="720" w:firstLineChars="0" w:hanging="720"/>
        <w:rPr>
          <w:rFonts w:ascii="Times New Roman" w:hAnsi="Times New Roman" w:cs="Times New Roman"/>
          <w:sz w:val="20"/>
          <w:szCs w:val="20"/>
        </w:rPr>
      </w:pPr>
      <w:r w:rsidRPr="0098206F">
        <w:rPr>
          <w:rFonts w:ascii="Times New Roman" w:eastAsia="MS Mincho" w:hAnsi="Times New Roman" w:cs="Times New Roman"/>
          <w:kern w:val="2"/>
          <w:sz w:val="20"/>
          <w:szCs w:val="20"/>
          <w:lang w:eastAsia="ja-JP"/>
        </w:rPr>
        <w:t>R1-165886</w:t>
      </w:r>
      <w:r>
        <w:rPr>
          <w:rFonts w:ascii="Times New Roman" w:eastAsia="MS Mincho" w:hAnsi="Times New Roman" w:cs="Times New Roman"/>
          <w:kern w:val="2"/>
          <w:sz w:val="20"/>
          <w:szCs w:val="20"/>
          <w:lang w:eastAsia="ja-JP"/>
        </w:rPr>
        <w:t>, “</w:t>
      </w:r>
      <w:r w:rsidRPr="0098206F">
        <w:rPr>
          <w:rFonts w:ascii="Times New Roman" w:eastAsia="MS Mincho" w:hAnsi="Times New Roman" w:cs="Times New Roman"/>
          <w:sz w:val="20"/>
          <w:szCs w:val="20"/>
          <w:lang w:eastAsia="ja-JP"/>
        </w:rPr>
        <w:t>WF on Scalable Numerology Symbol Boundary Alignment</w:t>
      </w:r>
      <w:r>
        <w:rPr>
          <w:rFonts w:ascii="Times New Roman" w:eastAsia="MS Mincho" w:hAnsi="Times New Roman" w:cs="Times New Roman"/>
          <w:sz w:val="20"/>
          <w:szCs w:val="20"/>
          <w:lang w:eastAsia="ja-JP"/>
        </w:rPr>
        <w:t xml:space="preserve">”, </w:t>
      </w:r>
      <w:r w:rsidRPr="0098206F">
        <w:rPr>
          <w:rFonts w:ascii="Times New Roman" w:eastAsia="MS Mincho" w:hAnsi="Times New Roman" w:cs="Times New Roman"/>
          <w:sz w:val="20"/>
          <w:szCs w:val="20"/>
          <w:lang w:eastAsia="ja-JP"/>
        </w:rPr>
        <w:t xml:space="preserve">Panasonic, Intel, Samsung, NTT DOCOMO,  Qualcomm, </w:t>
      </w:r>
      <w:proofErr w:type="spellStart"/>
      <w:r w:rsidRPr="0098206F">
        <w:rPr>
          <w:rFonts w:ascii="Times New Roman" w:eastAsia="MS Mincho" w:hAnsi="Times New Roman" w:cs="Times New Roman"/>
          <w:sz w:val="20"/>
          <w:szCs w:val="20"/>
          <w:lang w:eastAsia="ja-JP"/>
        </w:rPr>
        <w:t>Huawei</w:t>
      </w:r>
      <w:proofErr w:type="spellEnd"/>
      <w:r w:rsidRPr="0098206F">
        <w:rPr>
          <w:rFonts w:ascii="Times New Roman" w:eastAsia="MS Mincho" w:hAnsi="Times New Roman" w:cs="Times New Roman"/>
          <w:sz w:val="20"/>
          <w:szCs w:val="20"/>
          <w:lang w:eastAsia="ja-JP"/>
        </w:rPr>
        <w:t xml:space="preserve">, </w:t>
      </w:r>
      <w:proofErr w:type="spellStart"/>
      <w:r w:rsidRPr="0098206F">
        <w:rPr>
          <w:rFonts w:ascii="Times New Roman" w:eastAsia="MS Mincho" w:hAnsi="Times New Roman" w:cs="Times New Roman"/>
          <w:sz w:val="20"/>
          <w:szCs w:val="20"/>
          <w:lang w:eastAsia="ja-JP"/>
        </w:rPr>
        <w:t>Mediatek</w:t>
      </w:r>
      <w:proofErr w:type="spellEnd"/>
      <w:r w:rsidRPr="0098206F">
        <w:rPr>
          <w:rFonts w:ascii="Times New Roman" w:eastAsia="MS Mincho" w:hAnsi="Times New Roman" w:cs="Times New Roman"/>
          <w:b/>
          <w:sz w:val="20"/>
          <w:szCs w:val="20"/>
          <w:lang w:eastAsia="ja-JP"/>
        </w:rPr>
        <w:t xml:space="preserve"> </w:t>
      </w:r>
    </w:p>
    <w:p w:rsidR="002D44DF" w:rsidRPr="002D44DF" w:rsidRDefault="002D44DF" w:rsidP="002D44DF">
      <w:pPr>
        <w:pStyle w:val="af3"/>
        <w:numPr>
          <w:ilvl w:val="0"/>
          <w:numId w:val="14"/>
        </w:numPr>
        <w:ind w:firstLineChars="0"/>
        <w:rPr>
          <w:rFonts w:ascii="Times New Roman" w:eastAsia="MS Mincho" w:hAnsi="Times New Roman" w:cs="Times New Roman"/>
          <w:sz w:val="20"/>
          <w:szCs w:val="20"/>
          <w:lang w:eastAsia="ja-JP"/>
        </w:rPr>
      </w:pPr>
      <w:r w:rsidRPr="002D44DF">
        <w:rPr>
          <w:rFonts w:ascii="Times New Roman" w:eastAsia="MS Mincho" w:hAnsi="Times New Roman" w:cs="Times New Roman"/>
          <w:kern w:val="2"/>
          <w:sz w:val="20"/>
          <w:szCs w:val="20"/>
          <w:lang w:eastAsia="ja-JP"/>
        </w:rPr>
        <w:t>R1-164248</w:t>
      </w:r>
      <w:r>
        <w:rPr>
          <w:rFonts w:ascii="Times New Roman" w:eastAsia="MS Mincho" w:hAnsi="Times New Roman" w:cs="Times New Roman"/>
          <w:kern w:val="2"/>
          <w:sz w:val="20"/>
          <w:szCs w:val="20"/>
          <w:lang w:eastAsia="ja-JP"/>
        </w:rPr>
        <w:t>, “</w:t>
      </w:r>
      <w:r w:rsidRPr="002D44DF">
        <w:rPr>
          <w:rFonts w:ascii="Times New Roman" w:eastAsia="MS Mincho" w:hAnsi="Times New Roman" w:cs="Times New Roman"/>
          <w:sz w:val="20"/>
          <w:szCs w:val="20"/>
          <w:lang w:eastAsia="ja-JP"/>
        </w:rPr>
        <w:t>NR frame structure design</w:t>
      </w:r>
      <w:r>
        <w:rPr>
          <w:rFonts w:ascii="Times New Roman" w:eastAsia="MS Mincho" w:hAnsi="Times New Roman" w:cs="Times New Roman"/>
          <w:sz w:val="20"/>
          <w:szCs w:val="20"/>
          <w:lang w:eastAsia="ja-JP"/>
        </w:rPr>
        <w:t xml:space="preserve">”, </w:t>
      </w:r>
      <w:r w:rsidRPr="002D44DF">
        <w:rPr>
          <w:rFonts w:ascii="Times New Roman" w:eastAsia="MS Mincho" w:hAnsi="Times New Roman" w:cs="Times New Roman"/>
          <w:sz w:val="20"/>
          <w:szCs w:val="20"/>
          <w:lang w:eastAsia="ja-JP"/>
        </w:rPr>
        <w:t>CATT</w:t>
      </w:r>
    </w:p>
    <w:p w:rsidR="0098206F" w:rsidRPr="0098206F" w:rsidRDefault="0098206F" w:rsidP="002D44DF">
      <w:pPr>
        <w:pStyle w:val="af3"/>
        <w:ind w:left="720" w:firstLineChars="0" w:firstLine="0"/>
        <w:rPr>
          <w:rFonts w:ascii="Times New Roman" w:hAnsi="Times New Roman" w:cs="Times New Roman"/>
          <w:sz w:val="20"/>
          <w:szCs w:val="20"/>
        </w:rPr>
      </w:pPr>
    </w:p>
    <w:p w:rsidR="008D234F" w:rsidRPr="008D234F" w:rsidRDefault="008D234F" w:rsidP="00D61180">
      <w:pPr>
        <w:pStyle w:val="af3"/>
        <w:ind w:left="360" w:firstLineChars="0" w:firstLine="0"/>
        <w:rPr>
          <w:rFonts w:ascii="Times New Roman" w:eastAsia="MS Mincho" w:hAnsi="Times New Roman" w:cs="Times New Roman"/>
          <w:sz w:val="20"/>
          <w:szCs w:val="20"/>
          <w:lang w:eastAsia="ja-JP"/>
        </w:rPr>
      </w:pPr>
    </w:p>
    <w:p w:rsidR="008D234F" w:rsidRPr="008D234F" w:rsidRDefault="008D234F" w:rsidP="00FA135C">
      <w:pPr>
        <w:pStyle w:val="af3"/>
        <w:ind w:left="360" w:firstLineChars="0" w:firstLine="0"/>
        <w:rPr>
          <w:rFonts w:ascii="Times New Roman" w:hAnsi="Times New Roman" w:cs="Times New Roman"/>
          <w:sz w:val="20"/>
          <w:szCs w:val="20"/>
        </w:rPr>
      </w:pPr>
    </w:p>
    <w:p w:rsidR="004D487F" w:rsidRPr="008D234F" w:rsidRDefault="004D487F" w:rsidP="008D234F">
      <w:pPr>
        <w:rPr>
          <w:rFonts w:eastAsia="宋体"/>
          <w:szCs w:val="20"/>
          <w:lang w:eastAsia="zh-CN"/>
        </w:rPr>
      </w:pPr>
    </w:p>
    <w:sectPr w:rsidR="004D487F" w:rsidRPr="008D234F" w:rsidSect="00C170F8">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071" w:rsidRDefault="00D66071">
      <w:r>
        <w:separator/>
      </w:r>
    </w:p>
  </w:endnote>
  <w:endnote w:type="continuationSeparator" w:id="0">
    <w:p w:rsidR="00D66071" w:rsidRDefault="00D6607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AC" w:rsidRDefault="008C4E08" w:rsidP="00E74107">
    <w:pPr>
      <w:pStyle w:val="ac"/>
      <w:framePr w:wrap="around" w:vAnchor="text" w:hAnchor="margin" w:xAlign="center" w:y="1"/>
      <w:rPr>
        <w:rStyle w:val="af"/>
      </w:rPr>
    </w:pPr>
    <w:r>
      <w:rPr>
        <w:rStyle w:val="af"/>
      </w:rPr>
      <w:fldChar w:fldCharType="begin"/>
    </w:r>
    <w:r w:rsidR="00FA10AC">
      <w:rPr>
        <w:rStyle w:val="af"/>
      </w:rPr>
      <w:instrText xml:space="preserve">PAGE  </w:instrText>
    </w:r>
    <w:r>
      <w:rPr>
        <w:rStyle w:val="af"/>
      </w:rPr>
      <w:fldChar w:fldCharType="end"/>
    </w:r>
  </w:p>
  <w:p w:rsidR="00FA10AC" w:rsidRDefault="00FA10A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071" w:rsidRDefault="00D66071">
      <w:r>
        <w:separator/>
      </w:r>
    </w:p>
  </w:footnote>
  <w:footnote w:type="continuationSeparator" w:id="0">
    <w:p w:rsidR="00D66071" w:rsidRDefault="00D660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AC" w:rsidRDefault="00FA10AC"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C6CE3"/>
    <w:multiLevelType w:val="hybridMultilevel"/>
    <w:tmpl w:val="4330E71E"/>
    <w:lvl w:ilvl="0" w:tplc="0B5AEA12">
      <w:start w:val="1"/>
      <w:numFmt w:val="decimal"/>
      <w:pStyle w:val="2"/>
      <w:lvlText w:val="2.%1"/>
      <w:lvlJc w:val="left"/>
      <w:pPr>
        <w:ind w:left="720" w:hanging="360"/>
      </w:pPr>
      <w:rPr>
        <w:rFonts w:ascii="Arial" w:hAnsi="Arial"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4C431D"/>
    <w:multiLevelType w:val="hybridMultilevel"/>
    <w:tmpl w:val="FF981C12"/>
    <w:lvl w:ilvl="0" w:tplc="2DCA2930">
      <w:numFmt w:val="bullet"/>
      <w:lvlText w:val="•"/>
      <w:lvlJc w:val="left"/>
      <w:pPr>
        <w:ind w:left="1440" w:hanging="720"/>
      </w:pPr>
      <w:rPr>
        <w:rFonts w:ascii="宋体" w:eastAsia="宋体" w:hAnsi="宋体"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E5972E9"/>
    <w:multiLevelType w:val="hybridMultilevel"/>
    <w:tmpl w:val="3A34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4">
    <w:nsid w:val="207C740C"/>
    <w:multiLevelType w:val="hybridMultilevel"/>
    <w:tmpl w:val="93B62D84"/>
    <w:lvl w:ilvl="0" w:tplc="2DCA2930">
      <w:numFmt w:val="bullet"/>
      <w:lvlText w:val="•"/>
      <w:lvlJc w:val="left"/>
      <w:pPr>
        <w:ind w:left="1080" w:hanging="72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7">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9">
    <w:nsid w:val="2F3B17C9"/>
    <w:multiLevelType w:val="hybridMultilevel"/>
    <w:tmpl w:val="9662CA26"/>
    <w:lvl w:ilvl="0" w:tplc="2DCA2930">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C9021E"/>
    <w:multiLevelType w:val="hybridMultilevel"/>
    <w:tmpl w:val="B606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499056A4"/>
    <w:multiLevelType w:val="hybridMultilevel"/>
    <w:tmpl w:val="3EAE19E8"/>
    <w:lvl w:ilvl="0" w:tplc="5762DBFA">
      <w:start w:val="1"/>
      <w:numFmt w:val="bullet"/>
      <w:lvlText w:val="•"/>
      <w:lvlJc w:val="left"/>
      <w:pPr>
        <w:tabs>
          <w:tab w:val="num" w:pos="720"/>
        </w:tabs>
        <w:ind w:left="720" w:hanging="360"/>
      </w:pPr>
      <w:rPr>
        <w:rFonts w:ascii="Arial" w:hAnsi="Arial" w:cs="Times New Roman" w:hint="default"/>
      </w:rPr>
    </w:lvl>
    <w:lvl w:ilvl="1" w:tplc="A838F89E">
      <w:start w:val="4950"/>
      <w:numFmt w:val="bullet"/>
      <w:lvlText w:val="–"/>
      <w:lvlJc w:val="left"/>
      <w:pPr>
        <w:tabs>
          <w:tab w:val="num" w:pos="1440"/>
        </w:tabs>
        <w:ind w:left="1440" w:hanging="360"/>
      </w:pPr>
      <w:rPr>
        <w:rFonts w:ascii="Arial" w:hAnsi="Arial" w:cs="Times New Roman" w:hint="default"/>
      </w:rPr>
    </w:lvl>
    <w:lvl w:ilvl="2" w:tplc="5F665966">
      <w:start w:val="4950"/>
      <w:numFmt w:val="bullet"/>
      <w:lvlText w:val="•"/>
      <w:lvlJc w:val="left"/>
      <w:pPr>
        <w:tabs>
          <w:tab w:val="num" w:pos="2160"/>
        </w:tabs>
        <w:ind w:left="2160" w:hanging="360"/>
      </w:pPr>
      <w:rPr>
        <w:rFonts w:ascii="Arial" w:hAnsi="Arial" w:cs="Times New Roman" w:hint="default"/>
      </w:rPr>
    </w:lvl>
    <w:lvl w:ilvl="3" w:tplc="F87EAB0E">
      <w:start w:val="4950"/>
      <w:numFmt w:val="bullet"/>
      <w:lvlText w:val="–"/>
      <w:lvlJc w:val="left"/>
      <w:pPr>
        <w:tabs>
          <w:tab w:val="num" w:pos="2880"/>
        </w:tabs>
        <w:ind w:left="2880" w:hanging="360"/>
      </w:pPr>
      <w:rPr>
        <w:rFonts w:ascii="Arial" w:hAnsi="Arial" w:cs="Times New Roman" w:hint="default"/>
      </w:rPr>
    </w:lvl>
    <w:lvl w:ilvl="4" w:tplc="B05C4466">
      <w:start w:val="1"/>
      <w:numFmt w:val="decimal"/>
      <w:lvlText w:val="%5."/>
      <w:lvlJc w:val="left"/>
      <w:pPr>
        <w:tabs>
          <w:tab w:val="num" w:pos="3600"/>
        </w:tabs>
        <w:ind w:left="3600" w:hanging="360"/>
      </w:pPr>
    </w:lvl>
    <w:lvl w:ilvl="5" w:tplc="6E786FD6">
      <w:start w:val="1"/>
      <w:numFmt w:val="decimal"/>
      <w:lvlText w:val="%6."/>
      <w:lvlJc w:val="left"/>
      <w:pPr>
        <w:tabs>
          <w:tab w:val="num" w:pos="4320"/>
        </w:tabs>
        <w:ind w:left="4320" w:hanging="360"/>
      </w:pPr>
    </w:lvl>
    <w:lvl w:ilvl="6" w:tplc="F9780800">
      <w:start w:val="1"/>
      <w:numFmt w:val="decimal"/>
      <w:lvlText w:val="%7."/>
      <w:lvlJc w:val="left"/>
      <w:pPr>
        <w:tabs>
          <w:tab w:val="num" w:pos="5040"/>
        </w:tabs>
        <w:ind w:left="5040" w:hanging="360"/>
      </w:pPr>
    </w:lvl>
    <w:lvl w:ilvl="7" w:tplc="6492C1E4">
      <w:start w:val="1"/>
      <w:numFmt w:val="decimal"/>
      <w:lvlText w:val="%8."/>
      <w:lvlJc w:val="left"/>
      <w:pPr>
        <w:tabs>
          <w:tab w:val="num" w:pos="5760"/>
        </w:tabs>
        <w:ind w:left="5760" w:hanging="360"/>
      </w:pPr>
    </w:lvl>
    <w:lvl w:ilvl="8" w:tplc="FF144246">
      <w:start w:val="1"/>
      <w:numFmt w:val="decimal"/>
      <w:lvlText w:val="%9."/>
      <w:lvlJc w:val="left"/>
      <w:pPr>
        <w:tabs>
          <w:tab w:val="num" w:pos="6480"/>
        </w:tabs>
        <w:ind w:left="6480" w:hanging="360"/>
      </w:pPr>
    </w:lvl>
  </w:abstractNum>
  <w:abstractNum w:abstractNumId="14">
    <w:nsid w:val="54B73A79"/>
    <w:multiLevelType w:val="hybridMultilevel"/>
    <w:tmpl w:val="E8523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A54997"/>
    <w:multiLevelType w:val="hybridMultilevel"/>
    <w:tmpl w:val="D4C41CE6"/>
    <w:lvl w:ilvl="0" w:tplc="2DCA2930">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0B126A"/>
    <w:multiLevelType w:val="multilevel"/>
    <w:tmpl w:val="5A68BB62"/>
    <w:lvl w:ilvl="0">
      <w:start w:val="1"/>
      <w:numFmt w:val="decimal"/>
      <w:lvlText w:val="[%1]."/>
      <w:lvlJc w:val="left"/>
      <w:pPr>
        <w:tabs>
          <w:tab w:val="num" w:pos="612"/>
        </w:tabs>
        <w:ind w:left="0" w:firstLine="0"/>
      </w:pPr>
      <w:rPr>
        <w:rFonts w:ascii="Times New Roman" w:hAnsi="Times New Roman" w:hint="default"/>
        <w:b w:val="0"/>
        <w:i w:val="0"/>
        <w:sz w:val="20"/>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17">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1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20">
    <w:nsid w:val="74466ED0"/>
    <w:multiLevelType w:val="hybridMultilevel"/>
    <w:tmpl w:val="E1E49586"/>
    <w:lvl w:ilvl="0" w:tplc="A01E469E">
      <w:start w:val="1"/>
      <w:numFmt w:val="decimal"/>
      <w:lvlText w:val="[%1]."/>
      <w:lvlJc w:val="left"/>
      <w:pPr>
        <w:ind w:left="360" w:hanging="360"/>
      </w:pPr>
      <w:rPr>
        <w:rFonts w:ascii="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BC330F5"/>
    <w:multiLevelType w:val="hybridMultilevel"/>
    <w:tmpl w:val="C2769C2A"/>
    <w:lvl w:ilvl="0" w:tplc="F54021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E76D662">
      <w:start w:val="1"/>
      <w:numFmt w:val="bullet"/>
      <w:lvlText w:val="o"/>
      <w:lvlJc w:val="left"/>
      <w:pPr>
        <w:tabs>
          <w:tab w:val="num" w:pos="1440"/>
        </w:tabs>
        <w:ind w:left="1440" w:hanging="360"/>
      </w:pPr>
      <w:rPr>
        <w:rFonts w:ascii="Courier New" w:hAnsi="Courier New" w:cs="Courier New" w:hint="default"/>
      </w:rPr>
    </w:lvl>
    <w:lvl w:ilvl="2" w:tplc="1FA425E4" w:tentative="1">
      <w:start w:val="1"/>
      <w:numFmt w:val="bullet"/>
      <w:lvlText w:val=""/>
      <w:lvlJc w:val="left"/>
      <w:pPr>
        <w:tabs>
          <w:tab w:val="num" w:pos="2160"/>
        </w:tabs>
        <w:ind w:left="2160" w:hanging="360"/>
      </w:pPr>
      <w:rPr>
        <w:rFonts w:ascii="Wingdings" w:hAnsi="Wingdings" w:hint="default"/>
      </w:rPr>
    </w:lvl>
    <w:lvl w:ilvl="3" w:tplc="ED428FFE" w:tentative="1">
      <w:start w:val="1"/>
      <w:numFmt w:val="bullet"/>
      <w:lvlText w:val=""/>
      <w:lvlJc w:val="left"/>
      <w:pPr>
        <w:tabs>
          <w:tab w:val="num" w:pos="2880"/>
        </w:tabs>
        <w:ind w:left="2880" w:hanging="360"/>
      </w:pPr>
      <w:rPr>
        <w:rFonts w:ascii="Symbol" w:hAnsi="Symbol" w:hint="default"/>
      </w:rPr>
    </w:lvl>
    <w:lvl w:ilvl="4" w:tplc="68A2948E" w:tentative="1">
      <w:start w:val="1"/>
      <w:numFmt w:val="bullet"/>
      <w:lvlText w:val="o"/>
      <w:lvlJc w:val="left"/>
      <w:pPr>
        <w:tabs>
          <w:tab w:val="num" w:pos="3600"/>
        </w:tabs>
        <w:ind w:left="3600" w:hanging="360"/>
      </w:pPr>
      <w:rPr>
        <w:rFonts w:ascii="Courier New" w:hAnsi="Courier New" w:cs="Courier New" w:hint="default"/>
      </w:rPr>
    </w:lvl>
    <w:lvl w:ilvl="5" w:tplc="B6C8CE34" w:tentative="1">
      <w:start w:val="1"/>
      <w:numFmt w:val="bullet"/>
      <w:lvlText w:val=""/>
      <w:lvlJc w:val="left"/>
      <w:pPr>
        <w:tabs>
          <w:tab w:val="num" w:pos="4320"/>
        </w:tabs>
        <w:ind w:left="4320" w:hanging="360"/>
      </w:pPr>
      <w:rPr>
        <w:rFonts w:ascii="Wingdings" w:hAnsi="Wingdings" w:hint="default"/>
      </w:rPr>
    </w:lvl>
    <w:lvl w:ilvl="6" w:tplc="48C4F016" w:tentative="1">
      <w:start w:val="1"/>
      <w:numFmt w:val="bullet"/>
      <w:lvlText w:val=""/>
      <w:lvlJc w:val="left"/>
      <w:pPr>
        <w:tabs>
          <w:tab w:val="num" w:pos="5040"/>
        </w:tabs>
        <w:ind w:left="5040" w:hanging="360"/>
      </w:pPr>
      <w:rPr>
        <w:rFonts w:ascii="Symbol" w:hAnsi="Symbol" w:hint="default"/>
      </w:rPr>
    </w:lvl>
    <w:lvl w:ilvl="7" w:tplc="290E4E70" w:tentative="1">
      <w:start w:val="1"/>
      <w:numFmt w:val="bullet"/>
      <w:lvlText w:val="o"/>
      <w:lvlJc w:val="left"/>
      <w:pPr>
        <w:tabs>
          <w:tab w:val="num" w:pos="5760"/>
        </w:tabs>
        <w:ind w:left="5760" w:hanging="360"/>
      </w:pPr>
      <w:rPr>
        <w:rFonts w:ascii="Courier New" w:hAnsi="Courier New" w:cs="Courier New" w:hint="default"/>
      </w:rPr>
    </w:lvl>
    <w:lvl w:ilvl="8" w:tplc="918AD66C" w:tentative="1">
      <w:start w:val="1"/>
      <w:numFmt w:val="bullet"/>
      <w:lvlText w:val=""/>
      <w:lvlJc w:val="left"/>
      <w:pPr>
        <w:tabs>
          <w:tab w:val="num" w:pos="6480"/>
        </w:tabs>
        <w:ind w:left="6480" w:hanging="360"/>
      </w:pPr>
      <w:rPr>
        <w:rFonts w:ascii="Wingdings" w:hAnsi="Wingdings" w:hint="default"/>
      </w:rPr>
    </w:lvl>
  </w:abstractNum>
  <w:abstractNum w:abstractNumId="22">
    <w:nsid w:val="7BED18BC"/>
    <w:multiLevelType w:val="multilevel"/>
    <w:tmpl w:val="338CCA8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3">
    <w:nsid w:val="7D4173E3"/>
    <w:multiLevelType w:val="hybridMultilevel"/>
    <w:tmpl w:val="207A4D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9"/>
  </w:num>
  <w:num w:numId="3">
    <w:abstractNumId w:val="21"/>
  </w:num>
  <w:num w:numId="4">
    <w:abstractNumId w:val="18"/>
  </w:num>
  <w:num w:numId="5">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23"/>
  </w:num>
  <w:num w:numId="8">
    <w:abstractNumId w:val="3"/>
  </w:num>
  <w:num w:numId="9">
    <w:abstractNumId w:val="12"/>
  </w:num>
  <w:num w:numId="10">
    <w:abstractNumId w:val="17"/>
  </w:num>
  <w:num w:numId="11">
    <w:abstractNumId w:val="7"/>
  </w:num>
  <w:num w:numId="12">
    <w:abstractNumId w:val="0"/>
  </w:num>
  <w:num w:numId="13">
    <w:abstractNumId w:val="16"/>
  </w:num>
  <w:num w:numId="14">
    <w:abstractNumId w:val="20"/>
  </w:num>
  <w:num w:numId="15">
    <w:abstractNumId w:val="6"/>
  </w:num>
  <w:num w:numId="16">
    <w:abstractNumId w:val="11"/>
  </w:num>
  <w:num w:numId="17">
    <w:abstractNumId w:val="2"/>
  </w:num>
  <w:num w:numId="18">
    <w:abstractNumId w:val="8"/>
  </w:num>
  <w:num w:numId="19">
    <w:abstractNumId w:val="5"/>
  </w:num>
  <w:num w:numId="20">
    <w:abstractNumId w:val="14"/>
  </w:num>
  <w:num w:numId="21">
    <w:abstractNumId w:val="9"/>
  </w:num>
  <w:num w:numId="22">
    <w:abstractNumId w:val="1"/>
  </w:num>
  <w:num w:numId="23">
    <w:abstractNumId w:val="15"/>
  </w:num>
  <w:num w:numId="24">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efaultTabStop w:val="720"/>
  <w:characterSpacingControl w:val="doNotCompress"/>
  <w:hdrShapeDefaults>
    <o:shapedefaults v:ext="edit" spidmax="12290"/>
  </w:hdrShapeDefaults>
  <w:footnotePr>
    <w:footnote w:id="-1"/>
    <w:footnote w:id="0"/>
  </w:footnotePr>
  <w:endnotePr>
    <w:endnote w:id="-1"/>
    <w:endnote w:id="0"/>
  </w:endnotePr>
  <w:compat>
    <w:applyBreakingRules/>
    <w:useFELayout/>
  </w:compat>
  <w:rsids>
    <w:rsidRoot w:val="00B87FBC"/>
    <w:rsid w:val="00000689"/>
    <w:rsid w:val="00000A50"/>
    <w:rsid w:val="00000D34"/>
    <w:rsid w:val="0000231B"/>
    <w:rsid w:val="00002AD0"/>
    <w:rsid w:val="00003835"/>
    <w:rsid w:val="0000396F"/>
    <w:rsid w:val="00003AB1"/>
    <w:rsid w:val="00003B73"/>
    <w:rsid w:val="00003BC5"/>
    <w:rsid w:val="00003C44"/>
    <w:rsid w:val="00003F7E"/>
    <w:rsid w:val="000042D8"/>
    <w:rsid w:val="000043C1"/>
    <w:rsid w:val="0000470E"/>
    <w:rsid w:val="00004A91"/>
    <w:rsid w:val="00005405"/>
    <w:rsid w:val="0000551D"/>
    <w:rsid w:val="00005721"/>
    <w:rsid w:val="00005881"/>
    <w:rsid w:val="00005F6F"/>
    <w:rsid w:val="000064D2"/>
    <w:rsid w:val="00006A68"/>
    <w:rsid w:val="00006E49"/>
    <w:rsid w:val="000072AA"/>
    <w:rsid w:val="00007330"/>
    <w:rsid w:val="0000738F"/>
    <w:rsid w:val="00007707"/>
    <w:rsid w:val="00007D7D"/>
    <w:rsid w:val="000101C6"/>
    <w:rsid w:val="00010B7C"/>
    <w:rsid w:val="00010C43"/>
    <w:rsid w:val="00010C71"/>
    <w:rsid w:val="00010D57"/>
    <w:rsid w:val="0001156B"/>
    <w:rsid w:val="000116A5"/>
    <w:rsid w:val="00011A80"/>
    <w:rsid w:val="00011F85"/>
    <w:rsid w:val="00012947"/>
    <w:rsid w:val="0001297D"/>
    <w:rsid w:val="000129FC"/>
    <w:rsid w:val="00012AD9"/>
    <w:rsid w:val="00012FD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912"/>
    <w:rsid w:val="00016AC6"/>
    <w:rsid w:val="00016BB1"/>
    <w:rsid w:val="00016DC0"/>
    <w:rsid w:val="00017D35"/>
    <w:rsid w:val="00017D87"/>
    <w:rsid w:val="00017DA0"/>
    <w:rsid w:val="00020997"/>
    <w:rsid w:val="00020ED3"/>
    <w:rsid w:val="00020F24"/>
    <w:rsid w:val="00020F26"/>
    <w:rsid w:val="00020FE4"/>
    <w:rsid w:val="00021242"/>
    <w:rsid w:val="00021765"/>
    <w:rsid w:val="0002195F"/>
    <w:rsid w:val="00021A48"/>
    <w:rsid w:val="0002241D"/>
    <w:rsid w:val="0002247B"/>
    <w:rsid w:val="00022E15"/>
    <w:rsid w:val="00023150"/>
    <w:rsid w:val="000234EF"/>
    <w:rsid w:val="000239CD"/>
    <w:rsid w:val="00024124"/>
    <w:rsid w:val="000246C8"/>
    <w:rsid w:val="00024720"/>
    <w:rsid w:val="00024A52"/>
    <w:rsid w:val="000250E7"/>
    <w:rsid w:val="0002538F"/>
    <w:rsid w:val="000262DF"/>
    <w:rsid w:val="00026447"/>
    <w:rsid w:val="00026B9B"/>
    <w:rsid w:val="00026BD0"/>
    <w:rsid w:val="00026D2B"/>
    <w:rsid w:val="000270A5"/>
    <w:rsid w:val="00027290"/>
    <w:rsid w:val="000272B8"/>
    <w:rsid w:val="00027A03"/>
    <w:rsid w:val="00027AD4"/>
    <w:rsid w:val="00027B75"/>
    <w:rsid w:val="0003041F"/>
    <w:rsid w:val="0003078E"/>
    <w:rsid w:val="000307E9"/>
    <w:rsid w:val="00030818"/>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20"/>
    <w:rsid w:val="00034D69"/>
    <w:rsid w:val="00034E36"/>
    <w:rsid w:val="00035030"/>
    <w:rsid w:val="00035831"/>
    <w:rsid w:val="000372D6"/>
    <w:rsid w:val="000373E8"/>
    <w:rsid w:val="0003741A"/>
    <w:rsid w:val="00037611"/>
    <w:rsid w:val="00040F62"/>
    <w:rsid w:val="00041214"/>
    <w:rsid w:val="00041236"/>
    <w:rsid w:val="000418C6"/>
    <w:rsid w:val="000419CE"/>
    <w:rsid w:val="00041D28"/>
    <w:rsid w:val="00041DD7"/>
    <w:rsid w:val="00041DEA"/>
    <w:rsid w:val="00042117"/>
    <w:rsid w:val="0004223D"/>
    <w:rsid w:val="000423A2"/>
    <w:rsid w:val="000429AB"/>
    <w:rsid w:val="000429F0"/>
    <w:rsid w:val="00042C12"/>
    <w:rsid w:val="00042C34"/>
    <w:rsid w:val="00042FF3"/>
    <w:rsid w:val="00043366"/>
    <w:rsid w:val="00043ABC"/>
    <w:rsid w:val="00043FF6"/>
    <w:rsid w:val="00044657"/>
    <w:rsid w:val="00044742"/>
    <w:rsid w:val="00044743"/>
    <w:rsid w:val="00044E31"/>
    <w:rsid w:val="00044E73"/>
    <w:rsid w:val="00044F92"/>
    <w:rsid w:val="0004501F"/>
    <w:rsid w:val="000451A7"/>
    <w:rsid w:val="00045275"/>
    <w:rsid w:val="000453CA"/>
    <w:rsid w:val="000454AB"/>
    <w:rsid w:val="00045521"/>
    <w:rsid w:val="000457A0"/>
    <w:rsid w:val="000458FB"/>
    <w:rsid w:val="00045D92"/>
    <w:rsid w:val="000462AF"/>
    <w:rsid w:val="00046325"/>
    <w:rsid w:val="00046536"/>
    <w:rsid w:val="0004667D"/>
    <w:rsid w:val="00046C0C"/>
    <w:rsid w:val="00046E98"/>
    <w:rsid w:val="00047464"/>
    <w:rsid w:val="000474C2"/>
    <w:rsid w:val="000474FD"/>
    <w:rsid w:val="00047C7A"/>
    <w:rsid w:val="00047EFC"/>
    <w:rsid w:val="0005004D"/>
    <w:rsid w:val="000500F7"/>
    <w:rsid w:val="000501AF"/>
    <w:rsid w:val="000501CC"/>
    <w:rsid w:val="00050574"/>
    <w:rsid w:val="00050588"/>
    <w:rsid w:val="0005064D"/>
    <w:rsid w:val="000507E7"/>
    <w:rsid w:val="00050C88"/>
    <w:rsid w:val="00050FE4"/>
    <w:rsid w:val="0005117B"/>
    <w:rsid w:val="000519B6"/>
    <w:rsid w:val="00051C25"/>
    <w:rsid w:val="00052321"/>
    <w:rsid w:val="00052F5C"/>
    <w:rsid w:val="00053ED7"/>
    <w:rsid w:val="00053FFA"/>
    <w:rsid w:val="00054175"/>
    <w:rsid w:val="0005470C"/>
    <w:rsid w:val="00054E4C"/>
    <w:rsid w:val="000553B3"/>
    <w:rsid w:val="000553E2"/>
    <w:rsid w:val="000555D7"/>
    <w:rsid w:val="00055E49"/>
    <w:rsid w:val="00055FA5"/>
    <w:rsid w:val="0005640E"/>
    <w:rsid w:val="00056609"/>
    <w:rsid w:val="00056906"/>
    <w:rsid w:val="00056B5B"/>
    <w:rsid w:val="000571F7"/>
    <w:rsid w:val="0005778E"/>
    <w:rsid w:val="00057C65"/>
    <w:rsid w:val="00060008"/>
    <w:rsid w:val="00060113"/>
    <w:rsid w:val="000601E3"/>
    <w:rsid w:val="00060317"/>
    <w:rsid w:val="000604C8"/>
    <w:rsid w:val="00060598"/>
    <w:rsid w:val="00060832"/>
    <w:rsid w:val="00060849"/>
    <w:rsid w:val="00060D61"/>
    <w:rsid w:val="000611A6"/>
    <w:rsid w:val="0006174C"/>
    <w:rsid w:val="0006184E"/>
    <w:rsid w:val="00061A51"/>
    <w:rsid w:val="00061DFC"/>
    <w:rsid w:val="00062211"/>
    <w:rsid w:val="00062395"/>
    <w:rsid w:val="00062625"/>
    <w:rsid w:val="00062DD3"/>
    <w:rsid w:val="00063433"/>
    <w:rsid w:val="00063F7F"/>
    <w:rsid w:val="00063FB5"/>
    <w:rsid w:val="00063FBD"/>
    <w:rsid w:val="000646BF"/>
    <w:rsid w:val="00064830"/>
    <w:rsid w:val="0006508E"/>
    <w:rsid w:val="000657C6"/>
    <w:rsid w:val="000657DB"/>
    <w:rsid w:val="000660E0"/>
    <w:rsid w:val="00066139"/>
    <w:rsid w:val="00066209"/>
    <w:rsid w:val="000664B6"/>
    <w:rsid w:val="00066676"/>
    <w:rsid w:val="00066ABC"/>
    <w:rsid w:val="00067367"/>
    <w:rsid w:val="00067912"/>
    <w:rsid w:val="0007028F"/>
    <w:rsid w:val="00070818"/>
    <w:rsid w:val="00070DA9"/>
    <w:rsid w:val="0007106D"/>
    <w:rsid w:val="00071769"/>
    <w:rsid w:val="00072005"/>
    <w:rsid w:val="00072098"/>
    <w:rsid w:val="00072B54"/>
    <w:rsid w:val="00072E11"/>
    <w:rsid w:val="000731F9"/>
    <w:rsid w:val="000738BF"/>
    <w:rsid w:val="00073B9A"/>
    <w:rsid w:val="0007403D"/>
    <w:rsid w:val="00074551"/>
    <w:rsid w:val="0007468B"/>
    <w:rsid w:val="000749EF"/>
    <w:rsid w:val="00075096"/>
    <w:rsid w:val="00075AF1"/>
    <w:rsid w:val="000760AA"/>
    <w:rsid w:val="00076451"/>
    <w:rsid w:val="000767A0"/>
    <w:rsid w:val="000767B4"/>
    <w:rsid w:val="000767BE"/>
    <w:rsid w:val="00076A02"/>
    <w:rsid w:val="00076E3A"/>
    <w:rsid w:val="00077309"/>
    <w:rsid w:val="00077897"/>
    <w:rsid w:val="00077D90"/>
    <w:rsid w:val="00077FCC"/>
    <w:rsid w:val="00080624"/>
    <w:rsid w:val="00080A48"/>
    <w:rsid w:val="0008101F"/>
    <w:rsid w:val="000814AA"/>
    <w:rsid w:val="00081794"/>
    <w:rsid w:val="00081AFC"/>
    <w:rsid w:val="00081BAC"/>
    <w:rsid w:val="00081BE5"/>
    <w:rsid w:val="00081FAB"/>
    <w:rsid w:val="00082A17"/>
    <w:rsid w:val="00082D07"/>
    <w:rsid w:val="000833AA"/>
    <w:rsid w:val="00083A1F"/>
    <w:rsid w:val="00083B61"/>
    <w:rsid w:val="00083B66"/>
    <w:rsid w:val="00084731"/>
    <w:rsid w:val="00084BB9"/>
    <w:rsid w:val="00084BEE"/>
    <w:rsid w:val="00084CC7"/>
    <w:rsid w:val="00085577"/>
    <w:rsid w:val="00085CC9"/>
    <w:rsid w:val="00085F79"/>
    <w:rsid w:val="00086733"/>
    <w:rsid w:val="00086ACC"/>
    <w:rsid w:val="00086D76"/>
    <w:rsid w:val="00086E95"/>
    <w:rsid w:val="0008703E"/>
    <w:rsid w:val="000874D3"/>
    <w:rsid w:val="00087535"/>
    <w:rsid w:val="0008782A"/>
    <w:rsid w:val="00087FBE"/>
    <w:rsid w:val="000900D0"/>
    <w:rsid w:val="00090D3A"/>
    <w:rsid w:val="00090F30"/>
    <w:rsid w:val="0009144B"/>
    <w:rsid w:val="00091529"/>
    <w:rsid w:val="00091609"/>
    <w:rsid w:val="00091B5A"/>
    <w:rsid w:val="00091C4E"/>
    <w:rsid w:val="00091E0A"/>
    <w:rsid w:val="000920C3"/>
    <w:rsid w:val="000925E1"/>
    <w:rsid w:val="000927FC"/>
    <w:rsid w:val="00093726"/>
    <w:rsid w:val="00093802"/>
    <w:rsid w:val="000938C7"/>
    <w:rsid w:val="0009397E"/>
    <w:rsid w:val="00093E6B"/>
    <w:rsid w:val="000940F1"/>
    <w:rsid w:val="000948A4"/>
    <w:rsid w:val="00094C25"/>
    <w:rsid w:val="00094DBA"/>
    <w:rsid w:val="0009519F"/>
    <w:rsid w:val="00095244"/>
    <w:rsid w:val="0009536B"/>
    <w:rsid w:val="0009542E"/>
    <w:rsid w:val="000954B5"/>
    <w:rsid w:val="0009556A"/>
    <w:rsid w:val="00095833"/>
    <w:rsid w:val="00096321"/>
    <w:rsid w:val="00096407"/>
    <w:rsid w:val="000969B9"/>
    <w:rsid w:val="000973FB"/>
    <w:rsid w:val="0009761C"/>
    <w:rsid w:val="00097D93"/>
    <w:rsid w:val="000A020D"/>
    <w:rsid w:val="000A02CD"/>
    <w:rsid w:val="000A0BE1"/>
    <w:rsid w:val="000A0C0A"/>
    <w:rsid w:val="000A115B"/>
    <w:rsid w:val="000A24F3"/>
    <w:rsid w:val="000A2800"/>
    <w:rsid w:val="000A2ACD"/>
    <w:rsid w:val="000A392F"/>
    <w:rsid w:val="000A3A2D"/>
    <w:rsid w:val="000A41BF"/>
    <w:rsid w:val="000A43DD"/>
    <w:rsid w:val="000A462F"/>
    <w:rsid w:val="000A4904"/>
    <w:rsid w:val="000A4E51"/>
    <w:rsid w:val="000A5164"/>
    <w:rsid w:val="000A51C7"/>
    <w:rsid w:val="000A5243"/>
    <w:rsid w:val="000A53E3"/>
    <w:rsid w:val="000A5AC0"/>
    <w:rsid w:val="000A5C35"/>
    <w:rsid w:val="000A5FD3"/>
    <w:rsid w:val="000A6418"/>
    <w:rsid w:val="000A6535"/>
    <w:rsid w:val="000A6F6A"/>
    <w:rsid w:val="000A6FA7"/>
    <w:rsid w:val="000A71A4"/>
    <w:rsid w:val="000A71AE"/>
    <w:rsid w:val="000A78C0"/>
    <w:rsid w:val="000A7D44"/>
    <w:rsid w:val="000A7F3F"/>
    <w:rsid w:val="000B001E"/>
    <w:rsid w:val="000B004C"/>
    <w:rsid w:val="000B0780"/>
    <w:rsid w:val="000B090B"/>
    <w:rsid w:val="000B11A7"/>
    <w:rsid w:val="000B14E7"/>
    <w:rsid w:val="000B1D31"/>
    <w:rsid w:val="000B2166"/>
    <w:rsid w:val="000B24D0"/>
    <w:rsid w:val="000B2B8B"/>
    <w:rsid w:val="000B2E6D"/>
    <w:rsid w:val="000B3142"/>
    <w:rsid w:val="000B3216"/>
    <w:rsid w:val="000B34CA"/>
    <w:rsid w:val="000B3674"/>
    <w:rsid w:val="000B38FF"/>
    <w:rsid w:val="000B439A"/>
    <w:rsid w:val="000B4426"/>
    <w:rsid w:val="000B4499"/>
    <w:rsid w:val="000B4538"/>
    <w:rsid w:val="000B4BC4"/>
    <w:rsid w:val="000B4FFF"/>
    <w:rsid w:val="000B5646"/>
    <w:rsid w:val="000B5935"/>
    <w:rsid w:val="000B5B15"/>
    <w:rsid w:val="000B629F"/>
    <w:rsid w:val="000B6655"/>
    <w:rsid w:val="000B6B62"/>
    <w:rsid w:val="000B6F60"/>
    <w:rsid w:val="000B72D7"/>
    <w:rsid w:val="000B75A1"/>
    <w:rsid w:val="000B7724"/>
    <w:rsid w:val="000B788D"/>
    <w:rsid w:val="000B7CFC"/>
    <w:rsid w:val="000C04EB"/>
    <w:rsid w:val="000C0767"/>
    <w:rsid w:val="000C08C7"/>
    <w:rsid w:val="000C0B52"/>
    <w:rsid w:val="000C11B0"/>
    <w:rsid w:val="000C1D9C"/>
    <w:rsid w:val="000C2324"/>
    <w:rsid w:val="000C2432"/>
    <w:rsid w:val="000C24D4"/>
    <w:rsid w:val="000C25ED"/>
    <w:rsid w:val="000C29B0"/>
    <w:rsid w:val="000C2C80"/>
    <w:rsid w:val="000C2DD6"/>
    <w:rsid w:val="000C372C"/>
    <w:rsid w:val="000C3BA2"/>
    <w:rsid w:val="000C3FDA"/>
    <w:rsid w:val="000C4021"/>
    <w:rsid w:val="000C4389"/>
    <w:rsid w:val="000C4B37"/>
    <w:rsid w:val="000C4EB4"/>
    <w:rsid w:val="000C5071"/>
    <w:rsid w:val="000C5486"/>
    <w:rsid w:val="000C5A90"/>
    <w:rsid w:val="000C5EC4"/>
    <w:rsid w:val="000C6570"/>
    <w:rsid w:val="000C66E8"/>
    <w:rsid w:val="000C68CB"/>
    <w:rsid w:val="000C6AAD"/>
    <w:rsid w:val="000C7026"/>
    <w:rsid w:val="000C74DB"/>
    <w:rsid w:val="000C74EE"/>
    <w:rsid w:val="000C760E"/>
    <w:rsid w:val="000C7F79"/>
    <w:rsid w:val="000D0490"/>
    <w:rsid w:val="000D078C"/>
    <w:rsid w:val="000D0875"/>
    <w:rsid w:val="000D0E28"/>
    <w:rsid w:val="000D1024"/>
    <w:rsid w:val="000D1521"/>
    <w:rsid w:val="000D1614"/>
    <w:rsid w:val="000D2208"/>
    <w:rsid w:val="000D279C"/>
    <w:rsid w:val="000D30F8"/>
    <w:rsid w:val="000D4A4A"/>
    <w:rsid w:val="000D4AD2"/>
    <w:rsid w:val="000D4ADA"/>
    <w:rsid w:val="000D4EF9"/>
    <w:rsid w:val="000D5261"/>
    <w:rsid w:val="000D53A6"/>
    <w:rsid w:val="000D57F3"/>
    <w:rsid w:val="000D58EC"/>
    <w:rsid w:val="000D5BE4"/>
    <w:rsid w:val="000D5D51"/>
    <w:rsid w:val="000D6310"/>
    <w:rsid w:val="000D6421"/>
    <w:rsid w:val="000D64F8"/>
    <w:rsid w:val="000D697A"/>
    <w:rsid w:val="000D6F0F"/>
    <w:rsid w:val="000D6F97"/>
    <w:rsid w:val="000D7128"/>
    <w:rsid w:val="000D7491"/>
    <w:rsid w:val="000E04C5"/>
    <w:rsid w:val="000E04F1"/>
    <w:rsid w:val="000E06AC"/>
    <w:rsid w:val="000E076E"/>
    <w:rsid w:val="000E138A"/>
    <w:rsid w:val="000E160F"/>
    <w:rsid w:val="000E23E7"/>
    <w:rsid w:val="000E24EB"/>
    <w:rsid w:val="000E264E"/>
    <w:rsid w:val="000E29CB"/>
    <w:rsid w:val="000E2EF5"/>
    <w:rsid w:val="000E3052"/>
    <w:rsid w:val="000E347D"/>
    <w:rsid w:val="000E3791"/>
    <w:rsid w:val="000E4351"/>
    <w:rsid w:val="000E44CB"/>
    <w:rsid w:val="000E4AA9"/>
    <w:rsid w:val="000E4B87"/>
    <w:rsid w:val="000E4CA2"/>
    <w:rsid w:val="000E58F2"/>
    <w:rsid w:val="000E6EFB"/>
    <w:rsid w:val="000E7031"/>
    <w:rsid w:val="000E736B"/>
    <w:rsid w:val="000F00BD"/>
    <w:rsid w:val="000F0380"/>
    <w:rsid w:val="000F0AE7"/>
    <w:rsid w:val="000F0CCA"/>
    <w:rsid w:val="000F0D5D"/>
    <w:rsid w:val="000F0F2D"/>
    <w:rsid w:val="000F118D"/>
    <w:rsid w:val="000F17B2"/>
    <w:rsid w:val="000F1ACC"/>
    <w:rsid w:val="000F220D"/>
    <w:rsid w:val="000F222A"/>
    <w:rsid w:val="000F236D"/>
    <w:rsid w:val="000F25F3"/>
    <w:rsid w:val="000F26CF"/>
    <w:rsid w:val="000F2AA1"/>
    <w:rsid w:val="000F2C5B"/>
    <w:rsid w:val="000F31C6"/>
    <w:rsid w:val="000F365B"/>
    <w:rsid w:val="000F3E8D"/>
    <w:rsid w:val="000F414B"/>
    <w:rsid w:val="000F5158"/>
    <w:rsid w:val="000F51E3"/>
    <w:rsid w:val="000F55AD"/>
    <w:rsid w:val="000F55DF"/>
    <w:rsid w:val="000F59D6"/>
    <w:rsid w:val="000F5C12"/>
    <w:rsid w:val="000F5C29"/>
    <w:rsid w:val="000F5D75"/>
    <w:rsid w:val="000F5F1B"/>
    <w:rsid w:val="000F603F"/>
    <w:rsid w:val="000F6569"/>
    <w:rsid w:val="000F6F0E"/>
    <w:rsid w:val="000F6FD6"/>
    <w:rsid w:val="000F7057"/>
    <w:rsid w:val="000F742E"/>
    <w:rsid w:val="000F76EF"/>
    <w:rsid w:val="000F7942"/>
    <w:rsid w:val="000F797B"/>
    <w:rsid w:val="00100FF0"/>
    <w:rsid w:val="00101254"/>
    <w:rsid w:val="00101930"/>
    <w:rsid w:val="00101CCE"/>
    <w:rsid w:val="00101CEC"/>
    <w:rsid w:val="00101E67"/>
    <w:rsid w:val="001020C0"/>
    <w:rsid w:val="0010214D"/>
    <w:rsid w:val="001025C7"/>
    <w:rsid w:val="001025FD"/>
    <w:rsid w:val="001029AD"/>
    <w:rsid w:val="00102E1A"/>
    <w:rsid w:val="00102F8A"/>
    <w:rsid w:val="001035D7"/>
    <w:rsid w:val="001035DD"/>
    <w:rsid w:val="001037C4"/>
    <w:rsid w:val="00103A03"/>
    <w:rsid w:val="00103B6D"/>
    <w:rsid w:val="00103FDC"/>
    <w:rsid w:val="0010416C"/>
    <w:rsid w:val="00104BD7"/>
    <w:rsid w:val="00104DC2"/>
    <w:rsid w:val="001050AC"/>
    <w:rsid w:val="00105570"/>
    <w:rsid w:val="00105588"/>
    <w:rsid w:val="0010581C"/>
    <w:rsid w:val="00106364"/>
    <w:rsid w:val="00106A60"/>
    <w:rsid w:val="00107891"/>
    <w:rsid w:val="00107C76"/>
    <w:rsid w:val="001102B4"/>
    <w:rsid w:val="0011055F"/>
    <w:rsid w:val="00110929"/>
    <w:rsid w:val="00110D7C"/>
    <w:rsid w:val="001113AF"/>
    <w:rsid w:val="00111509"/>
    <w:rsid w:val="00112075"/>
    <w:rsid w:val="0011207B"/>
    <w:rsid w:val="00112208"/>
    <w:rsid w:val="001122F3"/>
    <w:rsid w:val="001126A1"/>
    <w:rsid w:val="00112B87"/>
    <w:rsid w:val="00112CA5"/>
    <w:rsid w:val="00113123"/>
    <w:rsid w:val="0011335B"/>
    <w:rsid w:val="00113C88"/>
    <w:rsid w:val="001144DD"/>
    <w:rsid w:val="00114D52"/>
    <w:rsid w:val="00115089"/>
    <w:rsid w:val="00115245"/>
    <w:rsid w:val="00115B50"/>
    <w:rsid w:val="00115BD9"/>
    <w:rsid w:val="0011603B"/>
    <w:rsid w:val="00116560"/>
    <w:rsid w:val="00116B62"/>
    <w:rsid w:val="00117016"/>
    <w:rsid w:val="00117338"/>
    <w:rsid w:val="001176FA"/>
    <w:rsid w:val="0011783C"/>
    <w:rsid w:val="00117ABF"/>
    <w:rsid w:val="00117C5C"/>
    <w:rsid w:val="001202DD"/>
    <w:rsid w:val="001203E1"/>
    <w:rsid w:val="00120FE1"/>
    <w:rsid w:val="0012120E"/>
    <w:rsid w:val="00121985"/>
    <w:rsid w:val="00122046"/>
    <w:rsid w:val="0012227A"/>
    <w:rsid w:val="00122495"/>
    <w:rsid w:val="001224B8"/>
    <w:rsid w:val="001233D7"/>
    <w:rsid w:val="001238AF"/>
    <w:rsid w:val="00123DEA"/>
    <w:rsid w:val="00123E35"/>
    <w:rsid w:val="0012400B"/>
    <w:rsid w:val="00125020"/>
    <w:rsid w:val="00125326"/>
    <w:rsid w:val="00125A57"/>
    <w:rsid w:val="00125ECD"/>
    <w:rsid w:val="00126AFA"/>
    <w:rsid w:val="00127016"/>
    <w:rsid w:val="001270BB"/>
    <w:rsid w:val="001272E9"/>
    <w:rsid w:val="00127AE7"/>
    <w:rsid w:val="00127CC3"/>
    <w:rsid w:val="001300D6"/>
    <w:rsid w:val="00130175"/>
    <w:rsid w:val="00130685"/>
    <w:rsid w:val="001309D8"/>
    <w:rsid w:val="00130E92"/>
    <w:rsid w:val="00130EE3"/>
    <w:rsid w:val="00130EEE"/>
    <w:rsid w:val="0013100E"/>
    <w:rsid w:val="0013103C"/>
    <w:rsid w:val="001311AB"/>
    <w:rsid w:val="001313D8"/>
    <w:rsid w:val="00131D4F"/>
    <w:rsid w:val="00131DC2"/>
    <w:rsid w:val="00132371"/>
    <w:rsid w:val="00132555"/>
    <w:rsid w:val="00132A51"/>
    <w:rsid w:val="00132BDF"/>
    <w:rsid w:val="00132DFE"/>
    <w:rsid w:val="001330CE"/>
    <w:rsid w:val="0013351E"/>
    <w:rsid w:val="00133521"/>
    <w:rsid w:val="00133782"/>
    <w:rsid w:val="00133AD7"/>
    <w:rsid w:val="00133DF4"/>
    <w:rsid w:val="0013491F"/>
    <w:rsid w:val="00134E89"/>
    <w:rsid w:val="001351BB"/>
    <w:rsid w:val="001353A3"/>
    <w:rsid w:val="00135750"/>
    <w:rsid w:val="00135D84"/>
    <w:rsid w:val="00135EF1"/>
    <w:rsid w:val="00136060"/>
    <w:rsid w:val="00136631"/>
    <w:rsid w:val="00136A57"/>
    <w:rsid w:val="00136BE6"/>
    <w:rsid w:val="00136D8D"/>
    <w:rsid w:val="00136F72"/>
    <w:rsid w:val="0013744F"/>
    <w:rsid w:val="001378B0"/>
    <w:rsid w:val="00137AB0"/>
    <w:rsid w:val="001400D1"/>
    <w:rsid w:val="001403E3"/>
    <w:rsid w:val="00140512"/>
    <w:rsid w:val="001406E2"/>
    <w:rsid w:val="00140B01"/>
    <w:rsid w:val="00141403"/>
    <w:rsid w:val="00141617"/>
    <w:rsid w:val="00141885"/>
    <w:rsid w:val="00141909"/>
    <w:rsid w:val="001419B0"/>
    <w:rsid w:val="001422D4"/>
    <w:rsid w:val="0014248D"/>
    <w:rsid w:val="00142A14"/>
    <w:rsid w:val="00142C71"/>
    <w:rsid w:val="001431A0"/>
    <w:rsid w:val="00143C31"/>
    <w:rsid w:val="00143D91"/>
    <w:rsid w:val="00143F10"/>
    <w:rsid w:val="0014408C"/>
    <w:rsid w:val="0014416F"/>
    <w:rsid w:val="00144191"/>
    <w:rsid w:val="00144228"/>
    <w:rsid w:val="001444BD"/>
    <w:rsid w:val="00144BC5"/>
    <w:rsid w:val="00144CA2"/>
    <w:rsid w:val="00145446"/>
    <w:rsid w:val="00145861"/>
    <w:rsid w:val="001458C9"/>
    <w:rsid w:val="00145D85"/>
    <w:rsid w:val="00145FE3"/>
    <w:rsid w:val="00146210"/>
    <w:rsid w:val="00146479"/>
    <w:rsid w:val="0014663A"/>
    <w:rsid w:val="00146C4F"/>
    <w:rsid w:val="00146F14"/>
    <w:rsid w:val="00146F2E"/>
    <w:rsid w:val="001471DE"/>
    <w:rsid w:val="00147357"/>
    <w:rsid w:val="00147625"/>
    <w:rsid w:val="00147BA5"/>
    <w:rsid w:val="00147E06"/>
    <w:rsid w:val="00150132"/>
    <w:rsid w:val="00150363"/>
    <w:rsid w:val="001503FB"/>
    <w:rsid w:val="00150483"/>
    <w:rsid w:val="001508CC"/>
    <w:rsid w:val="00150ABA"/>
    <w:rsid w:val="00150FB2"/>
    <w:rsid w:val="00151F25"/>
    <w:rsid w:val="00151FC5"/>
    <w:rsid w:val="0015226B"/>
    <w:rsid w:val="00152CDD"/>
    <w:rsid w:val="00153418"/>
    <w:rsid w:val="001535CF"/>
    <w:rsid w:val="0015377B"/>
    <w:rsid w:val="00153D9F"/>
    <w:rsid w:val="00153E8C"/>
    <w:rsid w:val="00154047"/>
    <w:rsid w:val="00154705"/>
    <w:rsid w:val="001549EE"/>
    <w:rsid w:val="00154F18"/>
    <w:rsid w:val="00154F56"/>
    <w:rsid w:val="0015539D"/>
    <w:rsid w:val="0015559E"/>
    <w:rsid w:val="00155731"/>
    <w:rsid w:val="0015616A"/>
    <w:rsid w:val="00156A0C"/>
    <w:rsid w:val="00156A40"/>
    <w:rsid w:val="00157263"/>
    <w:rsid w:val="001572EF"/>
    <w:rsid w:val="00157642"/>
    <w:rsid w:val="001578E7"/>
    <w:rsid w:val="00157C3E"/>
    <w:rsid w:val="00160615"/>
    <w:rsid w:val="00160651"/>
    <w:rsid w:val="001614E8"/>
    <w:rsid w:val="00162651"/>
    <w:rsid w:val="00162F3B"/>
    <w:rsid w:val="001630B5"/>
    <w:rsid w:val="001632FD"/>
    <w:rsid w:val="001633FF"/>
    <w:rsid w:val="00163435"/>
    <w:rsid w:val="0016364A"/>
    <w:rsid w:val="00163674"/>
    <w:rsid w:val="001641D9"/>
    <w:rsid w:val="0016467C"/>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1605"/>
    <w:rsid w:val="00171755"/>
    <w:rsid w:val="00172324"/>
    <w:rsid w:val="00172E0B"/>
    <w:rsid w:val="00172FCF"/>
    <w:rsid w:val="00173649"/>
    <w:rsid w:val="00174282"/>
    <w:rsid w:val="00174586"/>
    <w:rsid w:val="00174822"/>
    <w:rsid w:val="00174838"/>
    <w:rsid w:val="00174A96"/>
    <w:rsid w:val="00174BA5"/>
    <w:rsid w:val="00174C41"/>
    <w:rsid w:val="00174E42"/>
    <w:rsid w:val="00174E83"/>
    <w:rsid w:val="001751F4"/>
    <w:rsid w:val="0017549F"/>
    <w:rsid w:val="001756D8"/>
    <w:rsid w:val="00175B62"/>
    <w:rsid w:val="001763F8"/>
    <w:rsid w:val="00176575"/>
    <w:rsid w:val="001767C0"/>
    <w:rsid w:val="00176AC6"/>
    <w:rsid w:val="00176C78"/>
    <w:rsid w:val="00176E69"/>
    <w:rsid w:val="0017719B"/>
    <w:rsid w:val="001800B0"/>
    <w:rsid w:val="001803F3"/>
    <w:rsid w:val="00180B2E"/>
    <w:rsid w:val="00180CF6"/>
    <w:rsid w:val="00180DB7"/>
    <w:rsid w:val="0018139F"/>
    <w:rsid w:val="001814A7"/>
    <w:rsid w:val="00182A1B"/>
    <w:rsid w:val="00182C02"/>
    <w:rsid w:val="00182EAB"/>
    <w:rsid w:val="00182ECA"/>
    <w:rsid w:val="001838D9"/>
    <w:rsid w:val="00184125"/>
    <w:rsid w:val="0018446C"/>
    <w:rsid w:val="001846F0"/>
    <w:rsid w:val="001850B9"/>
    <w:rsid w:val="0018537F"/>
    <w:rsid w:val="001854BE"/>
    <w:rsid w:val="00185981"/>
    <w:rsid w:val="00185C6F"/>
    <w:rsid w:val="00186717"/>
    <w:rsid w:val="00186948"/>
    <w:rsid w:val="00186DA2"/>
    <w:rsid w:val="00187964"/>
    <w:rsid w:val="00187B26"/>
    <w:rsid w:val="001908FE"/>
    <w:rsid w:val="00190D51"/>
    <w:rsid w:val="00190F21"/>
    <w:rsid w:val="001911CE"/>
    <w:rsid w:val="00191892"/>
    <w:rsid w:val="0019194F"/>
    <w:rsid w:val="00192550"/>
    <w:rsid w:val="00192DA0"/>
    <w:rsid w:val="00192EBF"/>
    <w:rsid w:val="00193504"/>
    <w:rsid w:val="0019370F"/>
    <w:rsid w:val="00193761"/>
    <w:rsid w:val="00193811"/>
    <w:rsid w:val="00193B80"/>
    <w:rsid w:val="00193BC4"/>
    <w:rsid w:val="001943DA"/>
    <w:rsid w:val="00194E16"/>
    <w:rsid w:val="00195058"/>
    <w:rsid w:val="00195C46"/>
    <w:rsid w:val="00195CD4"/>
    <w:rsid w:val="0019605D"/>
    <w:rsid w:val="00196D9C"/>
    <w:rsid w:val="00196FEF"/>
    <w:rsid w:val="001973C9"/>
    <w:rsid w:val="001974C5"/>
    <w:rsid w:val="00197744"/>
    <w:rsid w:val="00197DC4"/>
    <w:rsid w:val="001A01F5"/>
    <w:rsid w:val="001A0360"/>
    <w:rsid w:val="001A082F"/>
    <w:rsid w:val="001A123D"/>
    <w:rsid w:val="001A1697"/>
    <w:rsid w:val="001A1B8A"/>
    <w:rsid w:val="001A1D56"/>
    <w:rsid w:val="001A1E1B"/>
    <w:rsid w:val="001A2244"/>
    <w:rsid w:val="001A2C55"/>
    <w:rsid w:val="001A3715"/>
    <w:rsid w:val="001A3998"/>
    <w:rsid w:val="001A3A67"/>
    <w:rsid w:val="001A3F69"/>
    <w:rsid w:val="001A3F7D"/>
    <w:rsid w:val="001A4297"/>
    <w:rsid w:val="001A4581"/>
    <w:rsid w:val="001A4B82"/>
    <w:rsid w:val="001A4DD9"/>
    <w:rsid w:val="001A503E"/>
    <w:rsid w:val="001A518C"/>
    <w:rsid w:val="001A5875"/>
    <w:rsid w:val="001A5F64"/>
    <w:rsid w:val="001A62B3"/>
    <w:rsid w:val="001A6381"/>
    <w:rsid w:val="001A65AE"/>
    <w:rsid w:val="001A66EE"/>
    <w:rsid w:val="001A6A09"/>
    <w:rsid w:val="001A6AC7"/>
    <w:rsid w:val="001A6CFA"/>
    <w:rsid w:val="001A71E9"/>
    <w:rsid w:val="001A73C9"/>
    <w:rsid w:val="001B04E9"/>
    <w:rsid w:val="001B08BC"/>
    <w:rsid w:val="001B09D1"/>
    <w:rsid w:val="001B0E9F"/>
    <w:rsid w:val="001B0F55"/>
    <w:rsid w:val="001B1017"/>
    <w:rsid w:val="001B1098"/>
    <w:rsid w:val="001B13C8"/>
    <w:rsid w:val="001B1AEE"/>
    <w:rsid w:val="001B1B18"/>
    <w:rsid w:val="001B1CB6"/>
    <w:rsid w:val="001B23A7"/>
    <w:rsid w:val="001B24C1"/>
    <w:rsid w:val="001B28A1"/>
    <w:rsid w:val="001B2A72"/>
    <w:rsid w:val="001B31C1"/>
    <w:rsid w:val="001B3837"/>
    <w:rsid w:val="001B3CD4"/>
    <w:rsid w:val="001B3F79"/>
    <w:rsid w:val="001B3FE1"/>
    <w:rsid w:val="001B556D"/>
    <w:rsid w:val="001B583D"/>
    <w:rsid w:val="001B5D4E"/>
    <w:rsid w:val="001B635C"/>
    <w:rsid w:val="001B6603"/>
    <w:rsid w:val="001B6851"/>
    <w:rsid w:val="001B6B1A"/>
    <w:rsid w:val="001B7295"/>
    <w:rsid w:val="001B75E4"/>
    <w:rsid w:val="001B7814"/>
    <w:rsid w:val="001B7DEA"/>
    <w:rsid w:val="001B7E5A"/>
    <w:rsid w:val="001C025D"/>
    <w:rsid w:val="001C0514"/>
    <w:rsid w:val="001C165E"/>
    <w:rsid w:val="001C22A9"/>
    <w:rsid w:val="001C262F"/>
    <w:rsid w:val="001C2710"/>
    <w:rsid w:val="001C2CCE"/>
    <w:rsid w:val="001C3979"/>
    <w:rsid w:val="001C39BF"/>
    <w:rsid w:val="001C3BCF"/>
    <w:rsid w:val="001C3C16"/>
    <w:rsid w:val="001C4BCD"/>
    <w:rsid w:val="001C5A05"/>
    <w:rsid w:val="001C5AD3"/>
    <w:rsid w:val="001C5BAB"/>
    <w:rsid w:val="001C683D"/>
    <w:rsid w:val="001C69D4"/>
    <w:rsid w:val="001C6C08"/>
    <w:rsid w:val="001C6F92"/>
    <w:rsid w:val="001C7471"/>
    <w:rsid w:val="001C76E3"/>
    <w:rsid w:val="001C7B8A"/>
    <w:rsid w:val="001C7BC1"/>
    <w:rsid w:val="001C7D7A"/>
    <w:rsid w:val="001D0282"/>
    <w:rsid w:val="001D040D"/>
    <w:rsid w:val="001D0425"/>
    <w:rsid w:val="001D0722"/>
    <w:rsid w:val="001D074A"/>
    <w:rsid w:val="001D088E"/>
    <w:rsid w:val="001D0975"/>
    <w:rsid w:val="001D1165"/>
    <w:rsid w:val="001D1BE7"/>
    <w:rsid w:val="001D20CA"/>
    <w:rsid w:val="001D2195"/>
    <w:rsid w:val="001D265B"/>
    <w:rsid w:val="001D2F8A"/>
    <w:rsid w:val="001D3634"/>
    <w:rsid w:val="001D387C"/>
    <w:rsid w:val="001D3A11"/>
    <w:rsid w:val="001D3ACA"/>
    <w:rsid w:val="001D3B8C"/>
    <w:rsid w:val="001D3D28"/>
    <w:rsid w:val="001D43E3"/>
    <w:rsid w:val="001D49E9"/>
    <w:rsid w:val="001D5433"/>
    <w:rsid w:val="001D54D2"/>
    <w:rsid w:val="001D55B1"/>
    <w:rsid w:val="001D5E71"/>
    <w:rsid w:val="001D6199"/>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472"/>
    <w:rsid w:val="001E2B86"/>
    <w:rsid w:val="001E2DD6"/>
    <w:rsid w:val="001E3554"/>
    <w:rsid w:val="001E3F8A"/>
    <w:rsid w:val="001E44AD"/>
    <w:rsid w:val="001E470D"/>
    <w:rsid w:val="001E4766"/>
    <w:rsid w:val="001E4842"/>
    <w:rsid w:val="001E497C"/>
    <w:rsid w:val="001E535D"/>
    <w:rsid w:val="001E5401"/>
    <w:rsid w:val="001E580E"/>
    <w:rsid w:val="001E62F8"/>
    <w:rsid w:val="001E6752"/>
    <w:rsid w:val="001E67F9"/>
    <w:rsid w:val="001E6815"/>
    <w:rsid w:val="001E6E92"/>
    <w:rsid w:val="001E6F4B"/>
    <w:rsid w:val="001E7760"/>
    <w:rsid w:val="001E79CB"/>
    <w:rsid w:val="001F0087"/>
    <w:rsid w:val="001F0451"/>
    <w:rsid w:val="001F0487"/>
    <w:rsid w:val="001F0971"/>
    <w:rsid w:val="001F0A9F"/>
    <w:rsid w:val="001F12E4"/>
    <w:rsid w:val="001F18D3"/>
    <w:rsid w:val="001F19D7"/>
    <w:rsid w:val="001F1D77"/>
    <w:rsid w:val="001F1E61"/>
    <w:rsid w:val="001F242C"/>
    <w:rsid w:val="001F260E"/>
    <w:rsid w:val="001F2752"/>
    <w:rsid w:val="001F2F54"/>
    <w:rsid w:val="001F2F9D"/>
    <w:rsid w:val="001F31FA"/>
    <w:rsid w:val="001F39FD"/>
    <w:rsid w:val="001F483E"/>
    <w:rsid w:val="001F49DD"/>
    <w:rsid w:val="001F4DF9"/>
    <w:rsid w:val="001F4FAC"/>
    <w:rsid w:val="001F5B13"/>
    <w:rsid w:val="001F5DE9"/>
    <w:rsid w:val="001F5E8D"/>
    <w:rsid w:val="001F6550"/>
    <w:rsid w:val="001F6751"/>
    <w:rsid w:val="001F690A"/>
    <w:rsid w:val="001F6FE5"/>
    <w:rsid w:val="001F70E2"/>
    <w:rsid w:val="001F775E"/>
    <w:rsid w:val="00200383"/>
    <w:rsid w:val="002003D3"/>
    <w:rsid w:val="002007B1"/>
    <w:rsid w:val="00200EB6"/>
    <w:rsid w:val="00201745"/>
    <w:rsid w:val="0020195C"/>
    <w:rsid w:val="00201C42"/>
    <w:rsid w:val="00201D39"/>
    <w:rsid w:val="00201E4E"/>
    <w:rsid w:val="00201FCA"/>
    <w:rsid w:val="002026FD"/>
    <w:rsid w:val="00202977"/>
    <w:rsid w:val="002029F4"/>
    <w:rsid w:val="00202CF8"/>
    <w:rsid w:val="00203121"/>
    <w:rsid w:val="00203562"/>
    <w:rsid w:val="00203872"/>
    <w:rsid w:val="002038C6"/>
    <w:rsid w:val="00203E79"/>
    <w:rsid w:val="0020412B"/>
    <w:rsid w:val="00204551"/>
    <w:rsid w:val="002047AE"/>
    <w:rsid w:val="00204B09"/>
    <w:rsid w:val="00204FA8"/>
    <w:rsid w:val="002053AE"/>
    <w:rsid w:val="0020540C"/>
    <w:rsid w:val="002059EE"/>
    <w:rsid w:val="00205A48"/>
    <w:rsid w:val="002060E7"/>
    <w:rsid w:val="00206759"/>
    <w:rsid w:val="0020691E"/>
    <w:rsid w:val="00206B3C"/>
    <w:rsid w:val="00206BBE"/>
    <w:rsid w:val="00206E9B"/>
    <w:rsid w:val="00207578"/>
    <w:rsid w:val="00207779"/>
    <w:rsid w:val="00207EAB"/>
    <w:rsid w:val="002103D4"/>
    <w:rsid w:val="002105C4"/>
    <w:rsid w:val="00210DA6"/>
    <w:rsid w:val="00210F69"/>
    <w:rsid w:val="002111F9"/>
    <w:rsid w:val="002115E3"/>
    <w:rsid w:val="00211729"/>
    <w:rsid w:val="002119A0"/>
    <w:rsid w:val="00211D17"/>
    <w:rsid w:val="00211D41"/>
    <w:rsid w:val="00211DDB"/>
    <w:rsid w:val="00211F76"/>
    <w:rsid w:val="0021208A"/>
    <w:rsid w:val="00212F47"/>
    <w:rsid w:val="002138FE"/>
    <w:rsid w:val="00213AB9"/>
    <w:rsid w:val="00213DB9"/>
    <w:rsid w:val="00213E44"/>
    <w:rsid w:val="00214527"/>
    <w:rsid w:val="002146BC"/>
    <w:rsid w:val="00214788"/>
    <w:rsid w:val="00214A9F"/>
    <w:rsid w:val="00214FB6"/>
    <w:rsid w:val="002150AA"/>
    <w:rsid w:val="00215297"/>
    <w:rsid w:val="0021598A"/>
    <w:rsid w:val="00215D19"/>
    <w:rsid w:val="00215FF0"/>
    <w:rsid w:val="00216226"/>
    <w:rsid w:val="00216347"/>
    <w:rsid w:val="00216355"/>
    <w:rsid w:val="00216367"/>
    <w:rsid w:val="002163C1"/>
    <w:rsid w:val="00216813"/>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1B"/>
    <w:rsid w:val="00220F93"/>
    <w:rsid w:val="002211E6"/>
    <w:rsid w:val="00221252"/>
    <w:rsid w:val="00221711"/>
    <w:rsid w:val="00221845"/>
    <w:rsid w:val="002221D0"/>
    <w:rsid w:val="002224DC"/>
    <w:rsid w:val="00222573"/>
    <w:rsid w:val="00222DA2"/>
    <w:rsid w:val="00222FA1"/>
    <w:rsid w:val="00223342"/>
    <w:rsid w:val="002234DD"/>
    <w:rsid w:val="00223D18"/>
    <w:rsid w:val="0022414B"/>
    <w:rsid w:val="0022427E"/>
    <w:rsid w:val="00224FE8"/>
    <w:rsid w:val="002259CB"/>
    <w:rsid w:val="00225BE8"/>
    <w:rsid w:val="00225EBB"/>
    <w:rsid w:val="00225F9C"/>
    <w:rsid w:val="0022651F"/>
    <w:rsid w:val="00227856"/>
    <w:rsid w:val="002279E6"/>
    <w:rsid w:val="00227C21"/>
    <w:rsid w:val="00230018"/>
    <w:rsid w:val="0023001C"/>
    <w:rsid w:val="0023020C"/>
    <w:rsid w:val="00230484"/>
    <w:rsid w:val="00230696"/>
    <w:rsid w:val="00230881"/>
    <w:rsid w:val="002309F2"/>
    <w:rsid w:val="00230BDE"/>
    <w:rsid w:val="00231133"/>
    <w:rsid w:val="00231B82"/>
    <w:rsid w:val="00231C67"/>
    <w:rsid w:val="00231E3A"/>
    <w:rsid w:val="00231F3C"/>
    <w:rsid w:val="0023207F"/>
    <w:rsid w:val="002328D1"/>
    <w:rsid w:val="00232A7B"/>
    <w:rsid w:val="0023332F"/>
    <w:rsid w:val="0023337E"/>
    <w:rsid w:val="00233731"/>
    <w:rsid w:val="002339C2"/>
    <w:rsid w:val="00233EA7"/>
    <w:rsid w:val="00234205"/>
    <w:rsid w:val="002342CE"/>
    <w:rsid w:val="00234541"/>
    <w:rsid w:val="00234928"/>
    <w:rsid w:val="00234FC7"/>
    <w:rsid w:val="002354CD"/>
    <w:rsid w:val="00235C65"/>
    <w:rsid w:val="002360DB"/>
    <w:rsid w:val="00236161"/>
    <w:rsid w:val="00236453"/>
    <w:rsid w:val="00236666"/>
    <w:rsid w:val="002367CD"/>
    <w:rsid w:val="00236D8A"/>
    <w:rsid w:val="002372BD"/>
    <w:rsid w:val="0024053F"/>
    <w:rsid w:val="0024075B"/>
    <w:rsid w:val="0024095B"/>
    <w:rsid w:val="00240CD3"/>
    <w:rsid w:val="00240D23"/>
    <w:rsid w:val="00240E4C"/>
    <w:rsid w:val="00241098"/>
    <w:rsid w:val="00241553"/>
    <w:rsid w:val="00241C61"/>
    <w:rsid w:val="00242826"/>
    <w:rsid w:val="00242C25"/>
    <w:rsid w:val="00242C9C"/>
    <w:rsid w:val="00243474"/>
    <w:rsid w:val="0024405C"/>
    <w:rsid w:val="002440EF"/>
    <w:rsid w:val="002442DB"/>
    <w:rsid w:val="00244C60"/>
    <w:rsid w:val="00244ECF"/>
    <w:rsid w:val="002455CB"/>
    <w:rsid w:val="002457C5"/>
    <w:rsid w:val="00245B80"/>
    <w:rsid w:val="00245E32"/>
    <w:rsid w:val="00245FF6"/>
    <w:rsid w:val="002460AF"/>
    <w:rsid w:val="002465A3"/>
    <w:rsid w:val="002466A9"/>
    <w:rsid w:val="00246731"/>
    <w:rsid w:val="002467AB"/>
    <w:rsid w:val="00246A02"/>
    <w:rsid w:val="00247115"/>
    <w:rsid w:val="00247964"/>
    <w:rsid w:val="00247D88"/>
    <w:rsid w:val="00247E17"/>
    <w:rsid w:val="002503A9"/>
    <w:rsid w:val="0025059B"/>
    <w:rsid w:val="002509BB"/>
    <w:rsid w:val="002512A7"/>
    <w:rsid w:val="00251610"/>
    <w:rsid w:val="002516FC"/>
    <w:rsid w:val="00251998"/>
    <w:rsid w:val="00251A2E"/>
    <w:rsid w:val="00251D1E"/>
    <w:rsid w:val="002522BE"/>
    <w:rsid w:val="0025231C"/>
    <w:rsid w:val="00252996"/>
    <w:rsid w:val="00252DFD"/>
    <w:rsid w:val="002530C9"/>
    <w:rsid w:val="00253374"/>
    <w:rsid w:val="00253381"/>
    <w:rsid w:val="002538AC"/>
    <w:rsid w:val="002538EC"/>
    <w:rsid w:val="00253A82"/>
    <w:rsid w:val="00253B38"/>
    <w:rsid w:val="00254304"/>
    <w:rsid w:val="002549D4"/>
    <w:rsid w:val="0025528D"/>
    <w:rsid w:val="0025549B"/>
    <w:rsid w:val="002556C4"/>
    <w:rsid w:val="00256501"/>
    <w:rsid w:val="00256B85"/>
    <w:rsid w:val="00256BCC"/>
    <w:rsid w:val="002572EB"/>
    <w:rsid w:val="0025735B"/>
    <w:rsid w:val="00257CA7"/>
    <w:rsid w:val="00260169"/>
    <w:rsid w:val="002604ED"/>
    <w:rsid w:val="0026065D"/>
    <w:rsid w:val="00260C48"/>
    <w:rsid w:val="00260E9B"/>
    <w:rsid w:val="00261988"/>
    <w:rsid w:val="00261EB2"/>
    <w:rsid w:val="002623DB"/>
    <w:rsid w:val="00262BFF"/>
    <w:rsid w:val="00262EF4"/>
    <w:rsid w:val="002630EE"/>
    <w:rsid w:val="00263145"/>
    <w:rsid w:val="002633FF"/>
    <w:rsid w:val="00263971"/>
    <w:rsid w:val="00263A4E"/>
    <w:rsid w:val="00263D45"/>
    <w:rsid w:val="0026442B"/>
    <w:rsid w:val="002648B0"/>
    <w:rsid w:val="002648DD"/>
    <w:rsid w:val="00264A49"/>
    <w:rsid w:val="00264AEB"/>
    <w:rsid w:val="00264EC7"/>
    <w:rsid w:val="0026568F"/>
    <w:rsid w:val="002659AF"/>
    <w:rsid w:val="00265D57"/>
    <w:rsid w:val="00265EA0"/>
    <w:rsid w:val="002660FF"/>
    <w:rsid w:val="00266987"/>
    <w:rsid w:val="00266A8D"/>
    <w:rsid w:val="00266CE3"/>
    <w:rsid w:val="0026712C"/>
    <w:rsid w:val="0026718D"/>
    <w:rsid w:val="002671CD"/>
    <w:rsid w:val="002675C8"/>
    <w:rsid w:val="0026765E"/>
    <w:rsid w:val="0026784C"/>
    <w:rsid w:val="00267A5D"/>
    <w:rsid w:val="00267CDA"/>
    <w:rsid w:val="0027006C"/>
    <w:rsid w:val="00270A3C"/>
    <w:rsid w:val="00270C09"/>
    <w:rsid w:val="00271167"/>
    <w:rsid w:val="00271231"/>
    <w:rsid w:val="002712A8"/>
    <w:rsid w:val="00271A29"/>
    <w:rsid w:val="00272524"/>
    <w:rsid w:val="00272574"/>
    <w:rsid w:val="002726DC"/>
    <w:rsid w:val="00272833"/>
    <w:rsid w:val="00272C1A"/>
    <w:rsid w:val="0027475F"/>
    <w:rsid w:val="0027497C"/>
    <w:rsid w:val="00274B72"/>
    <w:rsid w:val="00274BDB"/>
    <w:rsid w:val="00274F2A"/>
    <w:rsid w:val="00275303"/>
    <w:rsid w:val="00275384"/>
    <w:rsid w:val="00275595"/>
    <w:rsid w:val="00275CBB"/>
    <w:rsid w:val="00275F21"/>
    <w:rsid w:val="002761A1"/>
    <w:rsid w:val="00276B7E"/>
    <w:rsid w:val="00276B8B"/>
    <w:rsid w:val="00277723"/>
    <w:rsid w:val="002778BE"/>
    <w:rsid w:val="00277977"/>
    <w:rsid w:val="00277E86"/>
    <w:rsid w:val="00277E99"/>
    <w:rsid w:val="002805A9"/>
    <w:rsid w:val="00280761"/>
    <w:rsid w:val="00280A70"/>
    <w:rsid w:val="00280C80"/>
    <w:rsid w:val="002815FB"/>
    <w:rsid w:val="00281C12"/>
    <w:rsid w:val="00281CA8"/>
    <w:rsid w:val="00282269"/>
    <w:rsid w:val="0028248D"/>
    <w:rsid w:val="002826C7"/>
    <w:rsid w:val="002829D6"/>
    <w:rsid w:val="00282AEC"/>
    <w:rsid w:val="00282D38"/>
    <w:rsid w:val="00283114"/>
    <w:rsid w:val="0028343C"/>
    <w:rsid w:val="00283A5C"/>
    <w:rsid w:val="00283CB4"/>
    <w:rsid w:val="0028475F"/>
    <w:rsid w:val="0028525E"/>
    <w:rsid w:val="00285522"/>
    <w:rsid w:val="0028566F"/>
    <w:rsid w:val="002858DD"/>
    <w:rsid w:val="002869F1"/>
    <w:rsid w:val="00287CD0"/>
    <w:rsid w:val="00287D97"/>
    <w:rsid w:val="0029009E"/>
    <w:rsid w:val="00290598"/>
    <w:rsid w:val="00290807"/>
    <w:rsid w:val="00290B39"/>
    <w:rsid w:val="00290E88"/>
    <w:rsid w:val="00290EFC"/>
    <w:rsid w:val="002911A8"/>
    <w:rsid w:val="0029196C"/>
    <w:rsid w:val="002919FE"/>
    <w:rsid w:val="00291E80"/>
    <w:rsid w:val="0029212D"/>
    <w:rsid w:val="00292236"/>
    <w:rsid w:val="00292382"/>
    <w:rsid w:val="0029242D"/>
    <w:rsid w:val="002926FC"/>
    <w:rsid w:val="00292984"/>
    <w:rsid w:val="00293406"/>
    <w:rsid w:val="00293455"/>
    <w:rsid w:val="0029380E"/>
    <w:rsid w:val="00293BED"/>
    <w:rsid w:val="00293DAC"/>
    <w:rsid w:val="002943A9"/>
    <w:rsid w:val="00294569"/>
    <w:rsid w:val="00294968"/>
    <w:rsid w:val="002949FC"/>
    <w:rsid w:val="00294E0F"/>
    <w:rsid w:val="00295019"/>
    <w:rsid w:val="002954B1"/>
    <w:rsid w:val="002955A7"/>
    <w:rsid w:val="00295677"/>
    <w:rsid w:val="00295893"/>
    <w:rsid w:val="0029592D"/>
    <w:rsid w:val="00295D5E"/>
    <w:rsid w:val="00296949"/>
    <w:rsid w:val="00296B42"/>
    <w:rsid w:val="002973E5"/>
    <w:rsid w:val="00297959"/>
    <w:rsid w:val="00297DBB"/>
    <w:rsid w:val="00297E28"/>
    <w:rsid w:val="00297E3B"/>
    <w:rsid w:val="002A0451"/>
    <w:rsid w:val="002A0746"/>
    <w:rsid w:val="002A07FF"/>
    <w:rsid w:val="002A1778"/>
    <w:rsid w:val="002A1C0E"/>
    <w:rsid w:val="002A1CAD"/>
    <w:rsid w:val="002A1E85"/>
    <w:rsid w:val="002A2AE8"/>
    <w:rsid w:val="002A2B2E"/>
    <w:rsid w:val="002A2B70"/>
    <w:rsid w:val="002A30EB"/>
    <w:rsid w:val="002A36DA"/>
    <w:rsid w:val="002A37D5"/>
    <w:rsid w:val="002A3B69"/>
    <w:rsid w:val="002A4065"/>
    <w:rsid w:val="002A4226"/>
    <w:rsid w:val="002A4300"/>
    <w:rsid w:val="002A45AF"/>
    <w:rsid w:val="002A477A"/>
    <w:rsid w:val="002A49F8"/>
    <w:rsid w:val="002A4A15"/>
    <w:rsid w:val="002A580F"/>
    <w:rsid w:val="002A58A0"/>
    <w:rsid w:val="002A59B0"/>
    <w:rsid w:val="002A6EC1"/>
    <w:rsid w:val="002A7764"/>
    <w:rsid w:val="002A7AAA"/>
    <w:rsid w:val="002A7F9B"/>
    <w:rsid w:val="002B00A1"/>
    <w:rsid w:val="002B060A"/>
    <w:rsid w:val="002B0622"/>
    <w:rsid w:val="002B1677"/>
    <w:rsid w:val="002B1D82"/>
    <w:rsid w:val="002B230D"/>
    <w:rsid w:val="002B271B"/>
    <w:rsid w:val="002B2863"/>
    <w:rsid w:val="002B294F"/>
    <w:rsid w:val="002B2BF0"/>
    <w:rsid w:val="002B2D17"/>
    <w:rsid w:val="002B2EA0"/>
    <w:rsid w:val="002B3294"/>
    <w:rsid w:val="002B37E8"/>
    <w:rsid w:val="002B413E"/>
    <w:rsid w:val="002B4301"/>
    <w:rsid w:val="002B4CF2"/>
    <w:rsid w:val="002B5344"/>
    <w:rsid w:val="002B58B5"/>
    <w:rsid w:val="002B5AE3"/>
    <w:rsid w:val="002B6776"/>
    <w:rsid w:val="002B68E5"/>
    <w:rsid w:val="002B6CA4"/>
    <w:rsid w:val="002B6FC5"/>
    <w:rsid w:val="002B72C2"/>
    <w:rsid w:val="002B76F2"/>
    <w:rsid w:val="002B7EF9"/>
    <w:rsid w:val="002B7F46"/>
    <w:rsid w:val="002C04E1"/>
    <w:rsid w:val="002C06C1"/>
    <w:rsid w:val="002C099F"/>
    <w:rsid w:val="002C0BA3"/>
    <w:rsid w:val="002C0CA5"/>
    <w:rsid w:val="002C0FA2"/>
    <w:rsid w:val="002C10F4"/>
    <w:rsid w:val="002C12AD"/>
    <w:rsid w:val="002C144F"/>
    <w:rsid w:val="002C16DF"/>
    <w:rsid w:val="002C1875"/>
    <w:rsid w:val="002C22AC"/>
    <w:rsid w:val="002C2B54"/>
    <w:rsid w:val="002C302A"/>
    <w:rsid w:val="002C316E"/>
    <w:rsid w:val="002C3640"/>
    <w:rsid w:val="002C3707"/>
    <w:rsid w:val="002C3B70"/>
    <w:rsid w:val="002C3C8C"/>
    <w:rsid w:val="002C3DB4"/>
    <w:rsid w:val="002C3E58"/>
    <w:rsid w:val="002C3EFD"/>
    <w:rsid w:val="002C4062"/>
    <w:rsid w:val="002C42DA"/>
    <w:rsid w:val="002C467D"/>
    <w:rsid w:val="002C470A"/>
    <w:rsid w:val="002C48B2"/>
    <w:rsid w:val="002C50C6"/>
    <w:rsid w:val="002C5202"/>
    <w:rsid w:val="002C5592"/>
    <w:rsid w:val="002C57ED"/>
    <w:rsid w:val="002C5984"/>
    <w:rsid w:val="002C5BBA"/>
    <w:rsid w:val="002C5E65"/>
    <w:rsid w:val="002C61A8"/>
    <w:rsid w:val="002C62BE"/>
    <w:rsid w:val="002C6318"/>
    <w:rsid w:val="002C6B75"/>
    <w:rsid w:val="002C6B7F"/>
    <w:rsid w:val="002C7612"/>
    <w:rsid w:val="002C7651"/>
    <w:rsid w:val="002C795D"/>
    <w:rsid w:val="002C798F"/>
    <w:rsid w:val="002C7D74"/>
    <w:rsid w:val="002D0B5C"/>
    <w:rsid w:val="002D0C89"/>
    <w:rsid w:val="002D0D0B"/>
    <w:rsid w:val="002D0EC5"/>
    <w:rsid w:val="002D0FBA"/>
    <w:rsid w:val="002D1363"/>
    <w:rsid w:val="002D138E"/>
    <w:rsid w:val="002D1816"/>
    <w:rsid w:val="002D1976"/>
    <w:rsid w:val="002D24B4"/>
    <w:rsid w:val="002D2655"/>
    <w:rsid w:val="002D37C8"/>
    <w:rsid w:val="002D3D90"/>
    <w:rsid w:val="002D3E51"/>
    <w:rsid w:val="002D3F74"/>
    <w:rsid w:val="002D40EF"/>
    <w:rsid w:val="002D4397"/>
    <w:rsid w:val="002D44DF"/>
    <w:rsid w:val="002D4506"/>
    <w:rsid w:val="002D4BE3"/>
    <w:rsid w:val="002D4C07"/>
    <w:rsid w:val="002D53A8"/>
    <w:rsid w:val="002D5636"/>
    <w:rsid w:val="002D570C"/>
    <w:rsid w:val="002D62AC"/>
    <w:rsid w:val="002D669B"/>
    <w:rsid w:val="002D6DC2"/>
    <w:rsid w:val="002D7038"/>
    <w:rsid w:val="002D74AC"/>
    <w:rsid w:val="002D77A7"/>
    <w:rsid w:val="002D7FFC"/>
    <w:rsid w:val="002E04BE"/>
    <w:rsid w:val="002E07BE"/>
    <w:rsid w:val="002E07E6"/>
    <w:rsid w:val="002E0B40"/>
    <w:rsid w:val="002E105B"/>
    <w:rsid w:val="002E10AE"/>
    <w:rsid w:val="002E10B9"/>
    <w:rsid w:val="002E1B19"/>
    <w:rsid w:val="002E1C2B"/>
    <w:rsid w:val="002E255E"/>
    <w:rsid w:val="002E2A3F"/>
    <w:rsid w:val="002E2AAC"/>
    <w:rsid w:val="002E2C37"/>
    <w:rsid w:val="002E2E5C"/>
    <w:rsid w:val="002E32E6"/>
    <w:rsid w:val="002E3AF4"/>
    <w:rsid w:val="002E3D5C"/>
    <w:rsid w:val="002E48CD"/>
    <w:rsid w:val="002E4D40"/>
    <w:rsid w:val="002E5204"/>
    <w:rsid w:val="002E5878"/>
    <w:rsid w:val="002E5AAB"/>
    <w:rsid w:val="002E6191"/>
    <w:rsid w:val="002E64A9"/>
    <w:rsid w:val="002E66AF"/>
    <w:rsid w:val="002E6CF4"/>
    <w:rsid w:val="002E6D0A"/>
    <w:rsid w:val="002E6D20"/>
    <w:rsid w:val="002E6F46"/>
    <w:rsid w:val="002E7154"/>
    <w:rsid w:val="002E778B"/>
    <w:rsid w:val="002E7B82"/>
    <w:rsid w:val="002E7D66"/>
    <w:rsid w:val="002E7DF0"/>
    <w:rsid w:val="002E7F3B"/>
    <w:rsid w:val="002F0C70"/>
    <w:rsid w:val="002F0E0B"/>
    <w:rsid w:val="002F0E97"/>
    <w:rsid w:val="002F0FC8"/>
    <w:rsid w:val="002F10B7"/>
    <w:rsid w:val="002F10F5"/>
    <w:rsid w:val="002F12CF"/>
    <w:rsid w:val="002F17C6"/>
    <w:rsid w:val="002F1B67"/>
    <w:rsid w:val="002F1B6A"/>
    <w:rsid w:val="002F2AEC"/>
    <w:rsid w:val="002F397F"/>
    <w:rsid w:val="002F3E3B"/>
    <w:rsid w:val="002F3ECE"/>
    <w:rsid w:val="002F4122"/>
    <w:rsid w:val="002F4476"/>
    <w:rsid w:val="002F4901"/>
    <w:rsid w:val="002F50FA"/>
    <w:rsid w:val="002F540F"/>
    <w:rsid w:val="002F5463"/>
    <w:rsid w:val="002F5E5A"/>
    <w:rsid w:val="002F6AC0"/>
    <w:rsid w:val="002F6AFB"/>
    <w:rsid w:val="002F6F31"/>
    <w:rsid w:val="002F73C6"/>
    <w:rsid w:val="002F7558"/>
    <w:rsid w:val="002F76A8"/>
    <w:rsid w:val="002F76B9"/>
    <w:rsid w:val="002F7A5D"/>
    <w:rsid w:val="00300156"/>
    <w:rsid w:val="0030041F"/>
    <w:rsid w:val="00300485"/>
    <w:rsid w:val="00300598"/>
    <w:rsid w:val="00300C39"/>
    <w:rsid w:val="00301A4E"/>
    <w:rsid w:val="00301ACA"/>
    <w:rsid w:val="00302017"/>
    <w:rsid w:val="003021FA"/>
    <w:rsid w:val="00302254"/>
    <w:rsid w:val="0030258F"/>
    <w:rsid w:val="00302C17"/>
    <w:rsid w:val="00302CAA"/>
    <w:rsid w:val="00302F07"/>
    <w:rsid w:val="0030331B"/>
    <w:rsid w:val="003039A4"/>
    <w:rsid w:val="00303C5E"/>
    <w:rsid w:val="00304093"/>
    <w:rsid w:val="003040CD"/>
    <w:rsid w:val="0030417D"/>
    <w:rsid w:val="0030451F"/>
    <w:rsid w:val="003045EF"/>
    <w:rsid w:val="0030478F"/>
    <w:rsid w:val="00304959"/>
    <w:rsid w:val="00304B51"/>
    <w:rsid w:val="00304FD3"/>
    <w:rsid w:val="0030542F"/>
    <w:rsid w:val="003057E7"/>
    <w:rsid w:val="003058C4"/>
    <w:rsid w:val="00305AF2"/>
    <w:rsid w:val="00305BB4"/>
    <w:rsid w:val="00305FE1"/>
    <w:rsid w:val="0030642B"/>
    <w:rsid w:val="00306D5A"/>
    <w:rsid w:val="00306E1C"/>
    <w:rsid w:val="0030706D"/>
    <w:rsid w:val="00307244"/>
    <w:rsid w:val="0030774C"/>
    <w:rsid w:val="00307CC5"/>
    <w:rsid w:val="00310B2A"/>
    <w:rsid w:val="00311222"/>
    <w:rsid w:val="00311690"/>
    <w:rsid w:val="00311C55"/>
    <w:rsid w:val="00311D6F"/>
    <w:rsid w:val="003123A3"/>
    <w:rsid w:val="0031264C"/>
    <w:rsid w:val="00312A11"/>
    <w:rsid w:val="003133FB"/>
    <w:rsid w:val="00313800"/>
    <w:rsid w:val="00313806"/>
    <w:rsid w:val="0031390A"/>
    <w:rsid w:val="00313B33"/>
    <w:rsid w:val="00314EA6"/>
    <w:rsid w:val="0031528C"/>
    <w:rsid w:val="00315655"/>
    <w:rsid w:val="00315801"/>
    <w:rsid w:val="00315A4A"/>
    <w:rsid w:val="00315ADC"/>
    <w:rsid w:val="003160BA"/>
    <w:rsid w:val="00316129"/>
    <w:rsid w:val="00316380"/>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EAC"/>
    <w:rsid w:val="00322F18"/>
    <w:rsid w:val="00323342"/>
    <w:rsid w:val="003235DA"/>
    <w:rsid w:val="00323719"/>
    <w:rsid w:val="003237F0"/>
    <w:rsid w:val="00323F0E"/>
    <w:rsid w:val="00324139"/>
    <w:rsid w:val="00324294"/>
    <w:rsid w:val="00324D3B"/>
    <w:rsid w:val="00325274"/>
    <w:rsid w:val="00325507"/>
    <w:rsid w:val="00325534"/>
    <w:rsid w:val="00325DEC"/>
    <w:rsid w:val="00325EEA"/>
    <w:rsid w:val="003263DB"/>
    <w:rsid w:val="0032671D"/>
    <w:rsid w:val="00327084"/>
    <w:rsid w:val="003270EE"/>
    <w:rsid w:val="0032727D"/>
    <w:rsid w:val="00327458"/>
    <w:rsid w:val="003275C4"/>
    <w:rsid w:val="003276E1"/>
    <w:rsid w:val="00327775"/>
    <w:rsid w:val="0032786A"/>
    <w:rsid w:val="00327C21"/>
    <w:rsid w:val="00327D7D"/>
    <w:rsid w:val="00330890"/>
    <w:rsid w:val="00330DA8"/>
    <w:rsid w:val="00331538"/>
    <w:rsid w:val="00331829"/>
    <w:rsid w:val="00331C2D"/>
    <w:rsid w:val="00331CDE"/>
    <w:rsid w:val="003322FB"/>
    <w:rsid w:val="003326C0"/>
    <w:rsid w:val="00332CD8"/>
    <w:rsid w:val="00333243"/>
    <w:rsid w:val="0033374D"/>
    <w:rsid w:val="003337BD"/>
    <w:rsid w:val="00334BA4"/>
    <w:rsid w:val="00334C43"/>
    <w:rsid w:val="0033538F"/>
    <w:rsid w:val="003357E0"/>
    <w:rsid w:val="00335EA1"/>
    <w:rsid w:val="00336268"/>
    <w:rsid w:val="003366D2"/>
    <w:rsid w:val="00336926"/>
    <w:rsid w:val="00336AED"/>
    <w:rsid w:val="00336F4B"/>
    <w:rsid w:val="003371BA"/>
    <w:rsid w:val="00337BEC"/>
    <w:rsid w:val="00337D44"/>
    <w:rsid w:val="00337F04"/>
    <w:rsid w:val="0034020E"/>
    <w:rsid w:val="00340950"/>
    <w:rsid w:val="00340B7E"/>
    <w:rsid w:val="003410FC"/>
    <w:rsid w:val="003419CD"/>
    <w:rsid w:val="00341D8C"/>
    <w:rsid w:val="00341DE5"/>
    <w:rsid w:val="00341E53"/>
    <w:rsid w:val="00342193"/>
    <w:rsid w:val="003421D6"/>
    <w:rsid w:val="003424DD"/>
    <w:rsid w:val="0034265B"/>
    <w:rsid w:val="00342969"/>
    <w:rsid w:val="00342CC4"/>
    <w:rsid w:val="0034309F"/>
    <w:rsid w:val="003434DB"/>
    <w:rsid w:val="003435F6"/>
    <w:rsid w:val="00343C53"/>
    <w:rsid w:val="00343CC5"/>
    <w:rsid w:val="00343E8F"/>
    <w:rsid w:val="00344055"/>
    <w:rsid w:val="003446A9"/>
    <w:rsid w:val="00344F5D"/>
    <w:rsid w:val="00345062"/>
    <w:rsid w:val="0034518D"/>
    <w:rsid w:val="0034536A"/>
    <w:rsid w:val="00345568"/>
    <w:rsid w:val="003455E8"/>
    <w:rsid w:val="003456A6"/>
    <w:rsid w:val="00345985"/>
    <w:rsid w:val="00345C35"/>
    <w:rsid w:val="00346C9B"/>
    <w:rsid w:val="00346CFA"/>
    <w:rsid w:val="00346DCF"/>
    <w:rsid w:val="00346E53"/>
    <w:rsid w:val="003470F3"/>
    <w:rsid w:val="003471D8"/>
    <w:rsid w:val="00347856"/>
    <w:rsid w:val="003503F0"/>
    <w:rsid w:val="003522C0"/>
    <w:rsid w:val="00352347"/>
    <w:rsid w:val="0035272B"/>
    <w:rsid w:val="003528E2"/>
    <w:rsid w:val="003529ED"/>
    <w:rsid w:val="00352C97"/>
    <w:rsid w:val="00352D3F"/>
    <w:rsid w:val="003531D7"/>
    <w:rsid w:val="003536E8"/>
    <w:rsid w:val="003538B0"/>
    <w:rsid w:val="00353BBD"/>
    <w:rsid w:val="00354749"/>
    <w:rsid w:val="003547B6"/>
    <w:rsid w:val="00354C21"/>
    <w:rsid w:val="00354E54"/>
    <w:rsid w:val="00354EA6"/>
    <w:rsid w:val="003554FC"/>
    <w:rsid w:val="00355D09"/>
    <w:rsid w:val="00355F24"/>
    <w:rsid w:val="0035631C"/>
    <w:rsid w:val="00356349"/>
    <w:rsid w:val="003563F2"/>
    <w:rsid w:val="0035646C"/>
    <w:rsid w:val="0035707F"/>
    <w:rsid w:val="003571F4"/>
    <w:rsid w:val="003574D5"/>
    <w:rsid w:val="0035759D"/>
    <w:rsid w:val="00357E21"/>
    <w:rsid w:val="003601B1"/>
    <w:rsid w:val="003605A1"/>
    <w:rsid w:val="00360649"/>
    <w:rsid w:val="0036069B"/>
    <w:rsid w:val="00360772"/>
    <w:rsid w:val="00360CFD"/>
    <w:rsid w:val="00360D7A"/>
    <w:rsid w:val="00360E16"/>
    <w:rsid w:val="003610D1"/>
    <w:rsid w:val="0036111B"/>
    <w:rsid w:val="003614AE"/>
    <w:rsid w:val="003616A3"/>
    <w:rsid w:val="003618C0"/>
    <w:rsid w:val="00361D0E"/>
    <w:rsid w:val="00361DF9"/>
    <w:rsid w:val="0036214E"/>
    <w:rsid w:val="003623FD"/>
    <w:rsid w:val="00362723"/>
    <w:rsid w:val="00362AC3"/>
    <w:rsid w:val="00362C97"/>
    <w:rsid w:val="00362D9A"/>
    <w:rsid w:val="00362EF5"/>
    <w:rsid w:val="00363207"/>
    <w:rsid w:val="0036358E"/>
    <w:rsid w:val="00363F1F"/>
    <w:rsid w:val="00363FAD"/>
    <w:rsid w:val="00364176"/>
    <w:rsid w:val="003643C2"/>
    <w:rsid w:val="003643EB"/>
    <w:rsid w:val="0036467B"/>
    <w:rsid w:val="00364900"/>
    <w:rsid w:val="00364943"/>
    <w:rsid w:val="00364C2C"/>
    <w:rsid w:val="0036505B"/>
    <w:rsid w:val="0036544C"/>
    <w:rsid w:val="003654F4"/>
    <w:rsid w:val="003658A6"/>
    <w:rsid w:val="00366148"/>
    <w:rsid w:val="0036619A"/>
    <w:rsid w:val="003661B7"/>
    <w:rsid w:val="003662A0"/>
    <w:rsid w:val="0036633D"/>
    <w:rsid w:val="00366852"/>
    <w:rsid w:val="00366ACE"/>
    <w:rsid w:val="00367206"/>
    <w:rsid w:val="00367BC5"/>
    <w:rsid w:val="00367F35"/>
    <w:rsid w:val="00367FA4"/>
    <w:rsid w:val="003700B7"/>
    <w:rsid w:val="003706CF"/>
    <w:rsid w:val="00370FE9"/>
    <w:rsid w:val="00371079"/>
    <w:rsid w:val="0037167A"/>
    <w:rsid w:val="00371A4B"/>
    <w:rsid w:val="00372478"/>
    <w:rsid w:val="003727F2"/>
    <w:rsid w:val="00372E80"/>
    <w:rsid w:val="00373280"/>
    <w:rsid w:val="00373624"/>
    <w:rsid w:val="00373634"/>
    <w:rsid w:val="003737DF"/>
    <w:rsid w:val="00374875"/>
    <w:rsid w:val="0037499D"/>
    <w:rsid w:val="00374CD3"/>
    <w:rsid w:val="00375A85"/>
    <w:rsid w:val="00375AB0"/>
    <w:rsid w:val="0037646E"/>
    <w:rsid w:val="00376757"/>
    <w:rsid w:val="003767B6"/>
    <w:rsid w:val="00376F7A"/>
    <w:rsid w:val="0037711F"/>
    <w:rsid w:val="00377162"/>
    <w:rsid w:val="00377832"/>
    <w:rsid w:val="0037796D"/>
    <w:rsid w:val="0037799C"/>
    <w:rsid w:val="003779ED"/>
    <w:rsid w:val="00377A8F"/>
    <w:rsid w:val="00377D3B"/>
    <w:rsid w:val="00377FFD"/>
    <w:rsid w:val="00380288"/>
    <w:rsid w:val="00380709"/>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51"/>
    <w:rsid w:val="00384437"/>
    <w:rsid w:val="00384D63"/>
    <w:rsid w:val="003850CF"/>
    <w:rsid w:val="00385137"/>
    <w:rsid w:val="0038514C"/>
    <w:rsid w:val="00385676"/>
    <w:rsid w:val="00385870"/>
    <w:rsid w:val="003859E7"/>
    <w:rsid w:val="00385D6E"/>
    <w:rsid w:val="00385EED"/>
    <w:rsid w:val="0038682B"/>
    <w:rsid w:val="00386C37"/>
    <w:rsid w:val="00386E4B"/>
    <w:rsid w:val="003870EF"/>
    <w:rsid w:val="0038762F"/>
    <w:rsid w:val="00387C70"/>
    <w:rsid w:val="00387FE2"/>
    <w:rsid w:val="00390279"/>
    <w:rsid w:val="00390EE6"/>
    <w:rsid w:val="00391BF9"/>
    <w:rsid w:val="0039218F"/>
    <w:rsid w:val="00392E14"/>
    <w:rsid w:val="00393948"/>
    <w:rsid w:val="0039409D"/>
    <w:rsid w:val="00394518"/>
    <w:rsid w:val="003945A5"/>
    <w:rsid w:val="003949AC"/>
    <w:rsid w:val="00394CC1"/>
    <w:rsid w:val="00394D70"/>
    <w:rsid w:val="00395002"/>
    <w:rsid w:val="00395074"/>
    <w:rsid w:val="00395376"/>
    <w:rsid w:val="0039588C"/>
    <w:rsid w:val="00395ED6"/>
    <w:rsid w:val="003961BF"/>
    <w:rsid w:val="003961CB"/>
    <w:rsid w:val="00396484"/>
    <w:rsid w:val="003965D4"/>
    <w:rsid w:val="003965F8"/>
    <w:rsid w:val="00396634"/>
    <w:rsid w:val="003967DC"/>
    <w:rsid w:val="003969B1"/>
    <w:rsid w:val="00397062"/>
    <w:rsid w:val="0039709D"/>
    <w:rsid w:val="00397BD8"/>
    <w:rsid w:val="00397DE4"/>
    <w:rsid w:val="003A02D6"/>
    <w:rsid w:val="003A03DD"/>
    <w:rsid w:val="003A0706"/>
    <w:rsid w:val="003A0B65"/>
    <w:rsid w:val="003A1881"/>
    <w:rsid w:val="003A1889"/>
    <w:rsid w:val="003A1A46"/>
    <w:rsid w:val="003A2703"/>
    <w:rsid w:val="003A27F8"/>
    <w:rsid w:val="003A2A98"/>
    <w:rsid w:val="003A2C62"/>
    <w:rsid w:val="003A3382"/>
    <w:rsid w:val="003A370B"/>
    <w:rsid w:val="003A370F"/>
    <w:rsid w:val="003A3C79"/>
    <w:rsid w:val="003A54B7"/>
    <w:rsid w:val="003A59E7"/>
    <w:rsid w:val="003A5EAD"/>
    <w:rsid w:val="003A5EB6"/>
    <w:rsid w:val="003A604C"/>
    <w:rsid w:val="003A609E"/>
    <w:rsid w:val="003A6196"/>
    <w:rsid w:val="003A628A"/>
    <w:rsid w:val="003A6BE1"/>
    <w:rsid w:val="003A6DEB"/>
    <w:rsid w:val="003A7244"/>
    <w:rsid w:val="003A7366"/>
    <w:rsid w:val="003A7426"/>
    <w:rsid w:val="003A787B"/>
    <w:rsid w:val="003B0013"/>
    <w:rsid w:val="003B0657"/>
    <w:rsid w:val="003B0D35"/>
    <w:rsid w:val="003B1143"/>
    <w:rsid w:val="003B1538"/>
    <w:rsid w:val="003B2317"/>
    <w:rsid w:val="003B2466"/>
    <w:rsid w:val="003B26E3"/>
    <w:rsid w:val="003B2803"/>
    <w:rsid w:val="003B29CA"/>
    <w:rsid w:val="003B342C"/>
    <w:rsid w:val="003B3703"/>
    <w:rsid w:val="003B3B83"/>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D8C"/>
    <w:rsid w:val="003B75BF"/>
    <w:rsid w:val="003B75D7"/>
    <w:rsid w:val="003B7B5D"/>
    <w:rsid w:val="003C05AA"/>
    <w:rsid w:val="003C0D94"/>
    <w:rsid w:val="003C144D"/>
    <w:rsid w:val="003C1B7C"/>
    <w:rsid w:val="003C1BEC"/>
    <w:rsid w:val="003C1F67"/>
    <w:rsid w:val="003C21FD"/>
    <w:rsid w:val="003C2403"/>
    <w:rsid w:val="003C2972"/>
    <w:rsid w:val="003C2E72"/>
    <w:rsid w:val="003C39DF"/>
    <w:rsid w:val="003C3A26"/>
    <w:rsid w:val="003C3E04"/>
    <w:rsid w:val="003C3E9D"/>
    <w:rsid w:val="003C416F"/>
    <w:rsid w:val="003C43F7"/>
    <w:rsid w:val="003C52DF"/>
    <w:rsid w:val="003C5336"/>
    <w:rsid w:val="003C53AF"/>
    <w:rsid w:val="003C5401"/>
    <w:rsid w:val="003C55C8"/>
    <w:rsid w:val="003C5BE0"/>
    <w:rsid w:val="003C5C32"/>
    <w:rsid w:val="003C6813"/>
    <w:rsid w:val="003C6FF1"/>
    <w:rsid w:val="003C70F5"/>
    <w:rsid w:val="003C7558"/>
    <w:rsid w:val="003C762D"/>
    <w:rsid w:val="003C76C7"/>
    <w:rsid w:val="003C76EA"/>
    <w:rsid w:val="003D070C"/>
    <w:rsid w:val="003D0840"/>
    <w:rsid w:val="003D0C59"/>
    <w:rsid w:val="003D10A7"/>
    <w:rsid w:val="003D14EE"/>
    <w:rsid w:val="003D1AE7"/>
    <w:rsid w:val="003D1E8B"/>
    <w:rsid w:val="003D2B0B"/>
    <w:rsid w:val="003D2BA7"/>
    <w:rsid w:val="003D2BCF"/>
    <w:rsid w:val="003D3437"/>
    <w:rsid w:val="003D4117"/>
    <w:rsid w:val="003D44EE"/>
    <w:rsid w:val="003D47D6"/>
    <w:rsid w:val="003D4B34"/>
    <w:rsid w:val="003D5760"/>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D8"/>
    <w:rsid w:val="003E1206"/>
    <w:rsid w:val="003E1484"/>
    <w:rsid w:val="003E20BE"/>
    <w:rsid w:val="003E22FB"/>
    <w:rsid w:val="003E232D"/>
    <w:rsid w:val="003E23E5"/>
    <w:rsid w:val="003E2918"/>
    <w:rsid w:val="003E2C6C"/>
    <w:rsid w:val="003E30F6"/>
    <w:rsid w:val="003E3569"/>
    <w:rsid w:val="003E38DF"/>
    <w:rsid w:val="003E540D"/>
    <w:rsid w:val="003E5925"/>
    <w:rsid w:val="003E5E9E"/>
    <w:rsid w:val="003E6457"/>
    <w:rsid w:val="003E677A"/>
    <w:rsid w:val="003E69F1"/>
    <w:rsid w:val="003E69FE"/>
    <w:rsid w:val="003E6DC9"/>
    <w:rsid w:val="003E7154"/>
    <w:rsid w:val="003E73B0"/>
    <w:rsid w:val="003E73ED"/>
    <w:rsid w:val="003E77BF"/>
    <w:rsid w:val="003E7FF3"/>
    <w:rsid w:val="003F003E"/>
    <w:rsid w:val="003F01D8"/>
    <w:rsid w:val="003F0A98"/>
    <w:rsid w:val="003F0E50"/>
    <w:rsid w:val="003F1230"/>
    <w:rsid w:val="003F13D9"/>
    <w:rsid w:val="003F1831"/>
    <w:rsid w:val="003F1E25"/>
    <w:rsid w:val="003F1F5E"/>
    <w:rsid w:val="003F2209"/>
    <w:rsid w:val="003F27CF"/>
    <w:rsid w:val="003F2C2D"/>
    <w:rsid w:val="003F2E39"/>
    <w:rsid w:val="003F33E9"/>
    <w:rsid w:val="003F3492"/>
    <w:rsid w:val="003F34A1"/>
    <w:rsid w:val="003F39A8"/>
    <w:rsid w:val="003F3C7E"/>
    <w:rsid w:val="003F3E9E"/>
    <w:rsid w:val="003F3F34"/>
    <w:rsid w:val="003F43DA"/>
    <w:rsid w:val="003F4613"/>
    <w:rsid w:val="003F46D8"/>
    <w:rsid w:val="003F48A0"/>
    <w:rsid w:val="003F4BA0"/>
    <w:rsid w:val="003F55B4"/>
    <w:rsid w:val="003F5A42"/>
    <w:rsid w:val="003F5F75"/>
    <w:rsid w:val="003F63D5"/>
    <w:rsid w:val="003F6F71"/>
    <w:rsid w:val="003F703C"/>
    <w:rsid w:val="003F77AC"/>
    <w:rsid w:val="004004DB"/>
    <w:rsid w:val="00400B5D"/>
    <w:rsid w:val="00400CFB"/>
    <w:rsid w:val="00400D6B"/>
    <w:rsid w:val="004014E1"/>
    <w:rsid w:val="00401561"/>
    <w:rsid w:val="00401DEF"/>
    <w:rsid w:val="00402011"/>
    <w:rsid w:val="004020D0"/>
    <w:rsid w:val="004022FD"/>
    <w:rsid w:val="004026C1"/>
    <w:rsid w:val="0040273C"/>
    <w:rsid w:val="00402854"/>
    <w:rsid w:val="00402AF2"/>
    <w:rsid w:val="00402EC6"/>
    <w:rsid w:val="00403340"/>
    <w:rsid w:val="004034BC"/>
    <w:rsid w:val="00403B53"/>
    <w:rsid w:val="00403FFC"/>
    <w:rsid w:val="00404571"/>
    <w:rsid w:val="00404AE5"/>
    <w:rsid w:val="00404B9C"/>
    <w:rsid w:val="00405201"/>
    <w:rsid w:val="0040535B"/>
    <w:rsid w:val="00405647"/>
    <w:rsid w:val="00405A0B"/>
    <w:rsid w:val="00405CF7"/>
    <w:rsid w:val="00405CF9"/>
    <w:rsid w:val="00405F7F"/>
    <w:rsid w:val="00406274"/>
    <w:rsid w:val="00406819"/>
    <w:rsid w:val="00406DD1"/>
    <w:rsid w:val="004074AB"/>
    <w:rsid w:val="00410205"/>
    <w:rsid w:val="00410228"/>
    <w:rsid w:val="004103FB"/>
    <w:rsid w:val="00410889"/>
    <w:rsid w:val="004108CD"/>
    <w:rsid w:val="00410988"/>
    <w:rsid w:val="00410E10"/>
    <w:rsid w:val="0041193D"/>
    <w:rsid w:val="00411991"/>
    <w:rsid w:val="0041201B"/>
    <w:rsid w:val="004125C7"/>
    <w:rsid w:val="004128DA"/>
    <w:rsid w:val="00412B2C"/>
    <w:rsid w:val="00412B6E"/>
    <w:rsid w:val="0041379F"/>
    <w:rsid w:val="0041383A"/>
    <w:rsid w:val="00413917"/>
    <w:rsid w:val="00413943"/>
    <w:rsid w:val="004140E5"/>
    <w:rsid w:val="004140E9"/>
    <w:rsid w:val="00414458"/>
    <w:rsid w:val="00414A8B"/>
    <w:rsid w:val="00414C9E"/>
    <w:rsid w:val="00414CC6"/>
    <w:rsid w:val="00414F4A"/>
    <w:rsid w:val="004152EE"/>
    <w:rsid w:val="004155A1"/>
    <w:rsid w:val="00416183"/>
    <w:rsid w:val="004163C1"/>
    <w:rsid w:val="00417316"/>
    <w:rsid w:val="004176B0"/>
    <w:rsid w:val="0041785D"/>
    <w:rsid w:val="00417C25"/>
    <w:rsid w:val="00420030"/>
    <w:rsid w:val="00420147"/>
    <w:rsid w:val="0042057E"/>
    <w:rsid w:val="0042059F"/>
    <w:rsid w:val="004206EA"/>
    <w:rsid w:val="00420738"/>
    <w:rsid w:val="0042076F"/>
    <w:rsid w:val="0042084F"/>
    <w:rsid w:val="0042087B"/>
    <w:rsid w:val="00420990"/>
    <w:rsid w:val="00420F94"/>
    <w:rsid w:val="00421251"/>
    <w:rsid w:val="004218C3"/>
    <w:rsid w:val="004220E3"/>
    <w:rsid w:val="004223A5"/>
    <w:rsid w:val="0042249B"/>
    <w:rsid w:val="00422668"/>
    <w:rsid w:val="00422732"/>
    <w:rsid w:val="00422B7D"/>
    <w:rsid w:val="00422E22"/>
    <w:rsid w:val="0042305D"/>
    <w:rsid w:val="00423483"/>
    <w:rsid w:val="004235C1"/>
    <w:rsid w:val="004239A2"/>
    <w:rsid w:val="00424047"/>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4B2"/>
    <w:rsid w:val="004307FF"/>
    <w:rsid w:val="0043108E"/>
    <w:rsid w:val="00431561"/>
    <w:rsid w:val="00431F96"/>
    <w:rsid w:val="00431FB8"/>
    <w:rsid w:val="00432102"/>
    <w:rsid w:val="00432296"/>
    <w:rsid w:val="00432A4B"/>
    <w:rsid w:val="00432D24"/>
    <w:rsid w:val="00432DB9"/>
    <w:rsid w:val="00433222"/>
    <w:rsid w:val="0043354C"/>
    <w:rsid w:val="00433918"/>
    <w:rsid w:val="00433D59"/>
    <w:rsid w:val="004349A1"/>
    <w:rsid w:val="004353A4"/>
    <w:rsid w:val="004354FF"/>
    <w:rsid w:val="00435C0D"/>
    <w:rsid w:val="00436501"/>
    <w:rsid w:val="00436870"/>
    <w:rsid w:val="00436BEA"/>
    <w:rsid w:val="00436D14"/>
    <w:rsid w:val="004371B1"/>
    <w:rsid w:val="004371BA"/>
    <w:rsid w:val="004371DA"/>
    <w:rsid w:val="004374F9"/>
    <w:rsid w:val="00437819"/>
    <w:rsid w:val="00437D07"/>
    <w:rsid w:val="00437D5C"/>
    <w:rsid w:val="00440605"/>
    <w:rsid w:val="0044068C"/>
    <w:rsid w:val="00440779"/>
    <w:rsid w:val="00441030"/>
    <w:rsid w:val="004412C2"/>
    <w:rsid w:val="004417E3"/>
    <w:rsid w:val="00442070"/>
    <w:rsid w:val="00442596"/>
    <w:rsid w:val="00442B2D"/>
    <w:rsid w:val="00442EAC"/>
    <w:rsid w:val="0044306D"/>
    <w:rsid w:val="00443248"/>
    <w:rsid w:val="00443394"/>
    <w:rsid w:val="004436F7"/>
    <w:rsid w:val="00443D0F"/>
    <w:rsid w:val="00444035"/>
    <w:rsid w:val="00444136"/>
    <w:rsid w:val="00444A5F"/>
    <w:rsid w:val="00444BBB"/>
    <w:rsid w:val="00444C76"/>
    <w:rsid w:val="00445198"/>
    <w:rsid w:val="004454E5"/>
    <w:rsid w:val="0044605E"/>
    <w:rsid w:val="0044642D"/>
    <w:rsid w:val="00446440"/>
    <w:rsid w:val="0044661E"/>
    <w:rsid w:val="004467E1"/>
    <w:rsid w:val="00446819"/>
    <w:rsid w:val="00446A59"/>
    <w:rsid w:val="00446E2D"/>
    <w:rsid w:val="0044701A"/>
    <w:rsid w:val="00447608"/>
    <w:rsid w:val="0045007A"/>
    <w:rsid w:val="0045055D"/>
    <w:rsid w:val="004507CC"/>
    <w:rsid w:val="00450B8F"/>
    <w:rsid w:val="00450DF9"/>
    <w:rsid w:val="00451613"/>
    <w:rsid w:val="00451979"/>
    <w:rsid w:val="004519C1"/>
    <w:rsid w:val="004519E2"/>
    <w:rsid w:val="00451ACA"/>
    <w:rsid w:val="00451CC3"/>
    <w:rsid w:val="00452785"/>
    <w:rsid w:val="004528FA"/>
    <w:rsid w:val="0045320D"/>
    <w:rsid w:val="0045326C"/>
    <w:rsid w:val="004534F0"/>
    <w:rsid w:val="004544A2"/>
    <w:rsid w:val="00454BA8"/>
    <w:rsid w:val="00454C86"/>
    <w:rsid w:val="00454CAD"/>
    <w:rsid w:val="00454E8C"/>
    <w:rsid w:val="00454F89"/>
    <w:rsid w:val="0045569E"/>
    <w:rsid w:val="00455BFD"/>
    <w:rsid w:val="00455DDD"/>
    <w:rsid w:val="004564BA"/>
    <w:rsid w:val="0045679F"/>
    <w:rsid w:val="00456ADB"/>
    <w:rsid w:val="00456B09"/>
    <w:rsid w:val="00456FD6"/>
    <w:rsid w:val="00457292"/>
    <w:rsid w:val="00457C2A"/>
    <w:rsid w:val="00457D2B"/>
    <w:rsid w:val="004601E2"/>
    <w:rsid w:val="00460517"/>
    <w:rsid w:val="004609D0"/>
    <w:rsid w:val="00460A1D"/>
    <w:rsid w:val="004610C5"/>
    <w:rsid w:val="00461101"/>
    <w:rsid w:val="004612C3"/>
    <w:rsid w:val="004615F9"/>
    <w:rsid w:val="004618F5"/>
    <w:rsid w:val="00461EB0"/>
    <w:rsid w:val="00462116"/>
    <w:rsid w:val="00462241"/>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8B"/>
    <w:rsid w:val="00466749"/>
    <w:rsid w:val="004668F2"/>
    <w:rsid w:val="004669CF"/>
    <w:rsid w:val="004670EB"/>
    <w:rsid w:val="0046756E"/>
    <w:rsid w:val="00467D76"/>
    <w:rsid w:val="00470116"/>
    <w:rsid w:val="004702EA"/>
    <w:rsid w:val="004704DF"/>
    <w:rsid w:val="00470768"/>
    <w:rsid w:val="004709D4"/>
    <w:rsid w:val="00470A13"/>
    <w:rsid w:val="00470C03"/>
    <w:rsid w:val="004713D1"/>
    <w:rsid w:val="00471676"/>
    <w:rsid w:val="00471989"/>
    <w:rsid w:val="0047252C"/>
    <w:rsid w:val="004730E8"/>
    <w:rsid w:val="004732EA"/>
    <w:rsid w:val="0047359D"/>
    <w:rsid w:val="004738B9"/>
    <w:rsid w:val="0047426B"/>
    <w:rsid w:val="00474746"/>
    <w:rsid w:val="004750BB"/>
    <w:rsid w:val="00475388"/>
    <w:rsid w:val="004754E9"/>
    <w:rsid w:val="00476372"/>
    <w:rsid w:val="00476679"/>
    <w:rsid w:val="00476BD8"/>
    <w:rsid w:val="00476E34"/>
    <w:rsid w:val="00477359"/>
    <w:rsid w:val="004778CE"/>
    <w:rsid w:val="00477ADD"/>
    <w:rsid w:val="00477BEA"/>
    <w:rsid w:val="00477FBC"/>
    <w:rsid w:val="0048019E"/>
    <w:rsid w:val="0048081C"/>
    <w:rsid w:val="00480BB1"/>
    <w:rsid w:val="0048128A"/>
    <w:rsid w:val="004819A6"/>
    <w:rsid w:val="00481A05"/>
    <w:rsid w:val="00481DCF"/>
    <w:rsid w:val="00481F61"/>
    <w:rsid w:val="004825B1"/>
    <w:rsid w:val="00482757"/>
    <w:rsid w:val="00482959"/>
    <w:rsid w:val="004829D4"/>
    <w:rsid w:val="00482E90"/>
    <w:rsid w:val="00482E91"/>
    <w:rsid w:val="004835AB"/>
    <w:rsid w:val="00483C4F"/>
    <w:rsid w:val="00483D28"/>
    <w:rsid w:val="00483D7C"/>
    <w:rsid w:val="00484059"/>
    <w:rsid w:val="00484092"/>
    <w:rsid w:val="004840EC"/>
    <w:rsid w:val="0048419A"/>
    <w:rsid w:val="00484650"/>
    <w:rsid w:val="00484FE2"/>
    <w:rsid w:val="00485378"/>
    <w:rsid w:val="00485888"/>
    <w:rsid w:val="00485C70"/>
    <w:rsid w:val="00486817"/>
    <w:rsid w:val="00486A59"/>
    <w:rsid w:val="00486D66"/>
    <w:rsid w:val="00487358"/>
    <w:rsid w:val="0048754F"/>
    <w:rsid w:val="0048776C"/>
    <w:rsid w:val="00487BAB"/>
    <w:rsid w:val="00487C7B"/>
    <w:rsid w:val="00487E81"/>
    <w:rsid w:val="004904A9"/>
    <w:rsid w:val="00490673"/>
    <w:rsid w:val="004907BD"/>
    <w:rsid w:val="004911CB"/>
    <w:rsid w:val="00491267"/>
    <w:rsid w:val="004915AC"/>
    <w:rsid w:val="004917A7"/>
    <w:rsid w:val="004917B5"/>
    <w:rsid w:val="00491C9A"/>
    <w:rsid w:val="00491F4A"/>
    <w:rsid w:val="004924E6"/>
    <w:rsid w:val="004933AF"/>
    <w:rsid w:val="0049358C"/>
    <w:rsid w:val="00493ECD"/>
    <w:rsid w:val="00493F5A"/>
    <w:rsid w:val="00493FC0"/>
    <w:rsid w:val="00494422"/>
    <w:rsid w:val="00494598"/>
    <w:rsid w:val="004946BA"/>
    <w:rsid w:val="00495918"/>
    <w:rsid w:val="00496245"/>
    <w:rsid w:val="004964AE"/>
    <w:rsid w:val="00496CA2"/>
    <w:rsid w:val="004A0500"/>
    <w:rsid w:val="004A055D"/>
    <w:rsid w:val="004A079A"/>
    <w:rsid w:val="004A0883"/>
    <w:rsid w:val="004A0CA3"/>
    <w:rsid w:val="004A1063"/>
    <w:rsid w:val="004A10A4"/>
    <w:rsid w:val="004A139E"/>
    <w:rsid w:val="004A13A5"/>
    <w:rsid w:val="004A1EED"/>
    <w:rsid w:val="004A1F78"/>
    <w:rsid w:val="004A2272"/>
    <w:rsid w:val="004A23FE"/>
    <w:rsid w:val="004A2D57"/>
    <w:rsid w:val="004A3073"/>
    <w:rsid w:val="004A3CB5"/>
    <w:rsid w:val="004A410D"/>
    <w:rsid w:val="004A455A"/>
    <w:rsid w:val="004A4991"/>
    <w:rsid w:val="004A50FB"/>
    <w:rsid w:val="004A5198"/>
    <w:rsid w:val="004A520A"/>
    <w:rsid w:val="004A528D"/>
    <w:rsid w:val="004A557E"/>
    <w:rsid w:val="004A59B1"/>
    <w:rsid w:val="004A59DE"/>
    <w:rsid w:val="004A5AD7"/>
    <w:rsid w:val="004A5AED"/>
    <w:rsid w:val="004A5D13"/>
    <w:rsid w:val="004A5FC5"/>
    <w:rsid w:val="004A66B7"/>
    <w:rsid w:val="004A67AD"/>
    <w:rsid w:val="004A6BD0"/>
    <w:rsid w:val="004A6C63"/>
    <w:rsid w:val="004A6D0A"/>
    <w:rsid w:val="004A7263"/>
    <w:rsid w:val="004A73A4"/>
    <w:rsid w:val="004A76E1"/>
    <w:rsid w:val="004B0634"/>
    <w:rsid w:val="004B1CAE"/>
    <w:rsid w:val="004B1CB2"/>
    <w:rsid w:val="004B1D42"/>
    <w:rsid w:val="004B20CF"/>
    <w:rsid w:val="004B2514"/>
    <w:rsid w:val="004B2655"/>
    <w:rsid w:val="004B2B19"/>
    <w:rsid w:val="004B37D3"/>
    <w:rsid w:val="004B3914"/>
    <w:rsid w:val="004B3C37"/>
    <w:rsid w:val="004B40E4"/>
    <w:rsid w:val="004B434A"/>
    <w:rsid w:val="004B4584"/>
    <w:rsid w:val="004B45D5"/>
    <w:rsid w:val="004B4756"/>
    <w:rsid w:val="004B4FEB"/>
    <w:rsid w:val="004B5010"/>
    <w:rsid w:val="004B5D12"/>
    <w:rsid w:val="004B5E09"/>
    <w:rsid w:val="004B60A2"/>
    <w:rsid w:val="004B651C"/>
    <w:rsid w:val="004B663E"/>
    <w:rsid w:val="004B6916"/>
    <w:rsid w:val="004B6D56"/>
    <w:rsid w:val="004B71FE"/>
    <w:rsid w:val="004B78D2"/>
    <w:rsid w:val="004B7A28"/>
    <w:rsid w:val="004B7E91"/>
    <w:rsid w:val="004B7FB3"/>
    <w:rsid w:val="004C0066"/>
    <w:rsid w:val="004C032F"/>
    <w:rsid w:val="004C0CB7"/>
    <w:rsid w:val="004C15D2"/>
    <w:rsid w:val="004C173B"/>
    <w:rsid w:val="004C18DD"/>
    <w:rsid w:val="004C1E9A"/>
    <w:rsid w:val="004C1FAA"/>
    <w:rsid w:val="004C2034"/>
    <w:rsid w:val="004C2520"/>
    <w:rsid w:val="004C2A3C"/>
    <w:rsid w:val="004C2CC8"/>
    <w:rsid w:val="004C3030"/>
    <w:rsid w:val="004C3153"/>
    <w:rsid w:val="004C37A7"/>
    <w:rsid w:val="004C37B2"/>
    <w:rsid w:val="004C3B26"/>
    <w:rsid w:val="004C42F5"/>
    <w:rsid w:val="004C4756"/>
    <w:rsid w:val="004C4B2D"/>
    <w:rsid w:val="004C4E49"/>
    <w:rsid w:val="004C4F8F"/>
    <w:rsid w:val="004C5372"/>
    <w:rsid w:val="004C568A"/>
    <w:rsid w:val="004C56B1"/>
    <w:rsid w:val="004C571A"/>
    <w:rsid w:val="004C57CD"/>
    <w:rsid w:val="004C5A32"/>
    <w:rsid w:val="004C5F3C"/>
    <w:rsid w:val="004C62FC"/>
    <w:rsid w:val="004C634B"/>
    <w:rsid w:val="004C65C7"/>
    <w:rsid w:val="004C65F1"/>
    <w:rsid w:val="004C6894"/>
    <w:rsid w:val="004C68CB"/>
    <w:rsid w:val="004D004A"/>
    <w:rsid w:val="004D020F"/>
    <w:rsid w:val="004D02D4"/>
    <w:rsid w:val="004D065E"/>
    <w:rsid w:val="004D07B4"/>
    <w:rsid w:val="004D0EEA"/>
    <w:rsid w:val="004D106C"/>
    <w:rsid w:val="004D1089"/>
    <w:rsid w:val="004D185E"/>
    <w:rsid w:val="004D1B3B"/>
    <w:rsid w:val="004D1CC1"/>
    <w:rsid w:val="004D286F"/>
    <w:rsid w:val="004D2BBB"/>
    <w:rsid w:val="004D3B77"/>
    <w:rsid w:val="004D3D9D"/>
    <w:rsid w:val="004D434C"/>
    <w:rsid w:val="004D4403"/>
    <w:rsid w:val="004D487F"/>
    <w:rsid w:val="004D499E"/>
    <w:rsid w:val="004D4A63"/>
    <w:rsid w:val="004D4F6D"/>
    <w:rsid w:val="004D5245"/>
    <w:rsid w:val="004D57D2"/>
    <w:rsid w:val="004D5971"/>
    <w:rsid w:val="004D5A77"/>
    <w:rsid w:val="004D5B2C"/>
    <w:rsid w:val="004D5BBD"/>
    <w:rsid w:val="004D5CB1"/>
    <w:rsid w:val="004D5DA2"/>
    <w:rsid w:val="004D5DE3"/>
    <w:rsid w:val="004D5E2C"/>
    <w:rsid w:val="004D62FB"/>
    <w:rsid w:val="004D657B"/>
    <w:rsid w:val="004D66AC"/>
    <w:rsid w:val="004D6E68"/>
    <w:rsid w:val="004D7156"/>
    <w:rsid w:val="004D745C"/>
    <w:rsid w:val="004D763E"/>
    <w:rsid w:val="004D77EA"/>
    <w:rsid w:val="004D7A6C"/>
    <w:rsid w:val="004D7CDD"/>
    <w:rsid w:val="004D7E98"/>
    <w:rsid w:val="004E0C9F"/>
    <w:rsid w:val="004E0DE1"/>
    <w:rsid w:val="004E166E"/>
    <w:rsid w:val="004E233E"/>
    <w:rsid w:val="004E246E"/>
    <w:rsid w:val="004E268A"/>
    <w:rsid w:val="004E277C"/>
    <w:rsid w:val="004E2907"/>
    <w:rsid w:val="004E2AD4"/>
    <w:rsid w:val="004E35E3"/>
    <w:rsid w:val="004E3834"/>
    <w:rsid w:val="004E3DF2"/>
    <w:rsid w:val="004E4113"/>
    <w:rsid w:val="004E4950"/>
    <w:rsid w:val="004E5B83"/>
    <w:rsid w:val="004E5ECF"/>
    <w:rsid w:val="004E6061"/>
    <w:rsid w:val="004E62E0"/>
    <w:rsid w:val="004E6597"/>
    <w:rsid w:val="004E65F2"/>
    <w:rsid w:val="004E6BDB"/>
    <w:rsid w:val="004E7537"/>
    <w:rsid w:val="004E7544"/>
    <w:rsid w:val="004E79D0"/>
    <w:rsid w:val="004E7A2D"/>
    <w:rsid w:val="004E7AF2"/>
    <w:rsid w:val="004E7EF0"/>
    <w:rsid w:val="004F05A2"/>
    <w:rsid w:val="004F0A5A"/>
    <w:rsid w:val="004F0D15"/>
    <w:rsid w:val="004F0F89"/>
    <w:rsid w:val="004F1311"/>
    <w:rsid w:val="004F18B8"/>
    <w:rsid w:val="004F1A34"/>
    <w:rsid w:val="004F1BBB"/>
    <w:rsid w:val="004F211C"/>
    <w:rsid w:val="004F2192"/>
    <w:rsid w:val="004F24DC"/>
    <w:rsid w:val="004F2770"/>
    <w:rsid w:val="004F28A7"/>
    <w:rsid w:val="004F291E"/>
    <w:rsid w:val="004F2D92"/>
    <w:rsid w:val="004F4024"/>
    <w:rsid w:val="004F41A7"/>
    <w:rsid w:val="004F432F"/>
    <w:rsid w:val="004F4697"/>
    <w:rsid w:val="004F4A7A"/>
    <w:rsid w:val="004F4DF3"/>
    <w:rsid w:val="004F5298"/>
    <w:rsid w:val="004F539B"/>
    <w:rsid w:val="004F562D"/>
    <w:rsid w:val="004F575F"/>
    <w:rsid w:val="004F60F8"/>
    <w:rsid w:val="004F6D84"/>
    <w:rsid w:val="004F6E74"/>
    <w:rsid w:val="004F7427"/>
    <w:rsid w:val="004F753A"/>
    <w:rsid w:val="004F757B"/>
    <w:rsid w:val="004F7821"/>
    <w:rsid w:val="004F79EC"/>
    <w:rsid w:val="004F7C78"/>
    <w:rsid w:val="00500165"/>
    <w:rsid w:val="00500911"/>
    <w:rsid w:val="00501B65"/>
    <w:rsid w:val="00501BB5"/>
    <w:rsid w:val="00501D66"/>
    <w:rsid w:val="0050242A"/>
    <w:rsid w:val="0050333E"/>
    <w:rsid w:val="005033FE"/>
    <w:rsid w:val="0050354F"/>
    <w:rsid w:val="0050369E"/>
    <w:rsid w:val="00503AA8"/>
    <w:rsid w:val="00503E4D"/>
    <w:rsid w:val="005040AB"/>
    <w:rsid w:val="005043BB"/>
    <w:rsid w:val="0050489C"/>
    <w:rsid w:val="005048A5"/>
    <w:rsid w:val="005052D2"/>
    <w:rsid w:val="005056E5"/>
    <w:rsid w:val="00505C98"/>
    <w:rsid w:val="00505EB4"/>
    <w:rsid w:val="005063EC"/>
    <w:rsid w:val="005064B3"/>
    <w:rsid w:val="00506598"/>
    <w:rsid w:val="00506A0B"/>
    <w:rsid w:val="00506BC6"/>
    <w:rsid w:val="00506BF3"/>
    <w:rsid w:val="005077D6"/>
    <w:rsid w:val="00510795"/>
    <w:rsid w:val="00510CD1"/>
    <w:rsid w:val="0051149B"/>
    <w:rsid w:val="00511770"/>
    <w:rsid w:val="00511FCA"/>
    <w:rsid w:val="00511FCE"/>
    <w:rsid w:val="00512A59"/>
    <w:rsid w:val="00512AE5"/>
    <w:rsid w:val="0051313F"/>
    <w:rsid w:val="005135F6"/>
    <w:rsid w:val="00513773"/>
    <w:rsid w:val="00513B62"/>
    <w:rsid w:val="00513C9C"/>
    <w:rsid w:val="0051418A"/>
    <w:rsid w:val="005141B7"/>
    <w:rsid w:val="005144F6"/>
    <w:rsid w:val="00514704"/>
    <w:rsid w:val="00514931"/>
    <w:rsid w:val="00514CC4"/>
    <w:rsid w:val="00514EAF"/>
    <w:rsid w:val="005152B3"/>
    <w:rsid w:val="00515910"/>
    <w:rsid w:val="0051599A"/>
    <w:rsid w:val="00515ABA"/>
    <w:rsid w:val="005160E9"/>
    <w:rsid w:val="00516F1E"/>
    <w:rsid w:val="00516F35"/>
    <w:rsid w:val="005174E2"/>
    <w:rsid w:val="00517A63"/>
    <w:rsid w:val="00520A0B"/>
    <w:rsid w:val="00520AE8"/>
    <w:rsid w:val="00520DB5"/>
    <w:rsid w:val="005211A2"/>
    <w:rsid w:val="00521245"/>
    <w:rsid w:val="005212B1"/>
    <w:rsid w:val="005212C1"/>
    <w:rsid w:val="00521CCE"/>
    <w:rsid w:val="00521F3E"/>
    <w:rsid w:val="00522199"/>
    <w:rsid w:val="00522F3E"/>
    <w:rsid w:val="005238B5"/>
    <w:rsid w:val="00523B14"/>
    <w:rsid w:val="005246F6"/>
    <w:rsid w:val="005247A0"/>
    <w:rsid w:val="00524EB5"/>
    <w:rsid w:val="005252FB"/>
    <w:rsid w:val="005253A9"/>
    <w:rsid w:val="0052594B"/>
    <w:rsid w:val="00525B9E"/>
    <w:rsid w:val="00525BDB"/>
    <w:rsid w:val="00525BF3"/>
    <w:rsid w:val="00525D2D"/>
    <w:rsid w:val="00525E26"/>
    <w:rsid w:val="005260BB"/>
    <w:rsid w:val="005266B4"/>
    <w:rsid w:val="005266B6"/>
    <w:rsid w:val="00526728"/>
    <w:rsid w:val="00526EB6"/>
    <w:rsid w:val="005278A0"/>
    <w:rsid w:val="005279DB"/>
    <w:rsid w:val="00527CDA"/>
    <w:rsid w:val="00527DB9"/>
    <w:rsid w:val="00530558"/>
    <w:rsid w:val="005308CA"/>
    <w:rsid w:val="00531B00"/>
    <w:rsid w:val="005326D5"/>
    <w:rsid w:val="00532BDF"/>
    <w:rsid w:val="005333AD"/>
    <w:rsid w:val="005334E1"/>
    <w:rsid w:val="00534A5F"/>
    <w:rsid w:val="00534E78"/>
    <w:rsid w:val="005352A3"/>
    <w:rsid w:val="005355A3"/>
    <w:rsid w:val="00535AC2"/>
    <w:rsid w:val="00536152"/>
    <w:rsid w:val="00536207"/>
    <w:rsid w:val="00536642"/>
    <w:rsid w:val="00536773"/>
    <w:rsid w:val="005367D9"/>
    <w:rsid w:val="00536960"/>
    <w:rsid w:val="00536A92"/>
    <w:rsid w:val="0053746A"/>
    <w:rsid w:val="005376FF"/>
    <w:rsid w:val="00537D11"/>
    <w:rsid w:val="00537EAF"/>
    <w:rsid w:val="005401FF"/>
    <w:rsid w:val="00540581"/>
    <w:rsid w:val="0054096A"/>
    <w:rsid w:val="00540D4D"/>
    <w:rsid w:val="00540FA3"/>
    <w:rsid w:val="00541E93"/>
    <w:rsid w:val="005422F8"/>
    <w:rsid w:val="005426B3"/>
    <w:rsid w:val="00542707"/>
    <w:rsid w:val="0054275A"/>
    <w:rsid w:val="00542C29"/>
    <w:rsid w:val="005432CC"/>
    <w:rsid w:val="0054340B"/>
    <w:rsid w:val="0054342C"/>
    <w:rsid w:val="00543481"/>
    <w:rsid w:val="005438CF"/>
    <w:rsid w:val="00543B07"/>
    <w:rsid w:val="00543C2D"/>
    <w:rsid w:val="00543FBB"/>
    <w:rsid w:val="00543FC3"/>
    <w:rsid w:val="0054441D"/>
    <w:rsid w:val="00544A65"/>
    <w:rsid w:val="00544C74"/>
    <w:rsid w:val="00545090"/>
    <w:rsid w:val="00545C35"/>
    <w:rsid w:val="00545DF4"/>
    <w:rsid w:val="005460F3"/>
    <w:rsid w:val="005462B4"/>
    <w:rsid w:val="00546D1A"/>
    <w:rsid w:val="00546D43"/>
    <w:rsid w:val="005471DD"/>
    <w:rsid w:val="005471ED"/>
    <w:rsid w:val="00547889"/>
    <w:rsid w:val="00547B4B"/>
    <w:rsid w:val="00547B93"/>
    <w:rsid w:val="005505D4"/>
    <w:rsid w:val="005508EC"/>
    <w:rsid w:val="00550BB2"/>
    <w:rsid w:val="0055129A"/>
    <w:rsid w:val="005512A5"/>
    <w:rsid w:val="00551349"/>
    <w:rsid w:val="00551419"/>
    <w:rsid w:val="0055213B"/>
    <w:rsid w:val="00552415"/>
    <w:rsid w:val="0055291C"/>
    <w:rsid w:val="00552D8C"/>
    <w:rsid w:val="00553023"/>
    <w:rsid w:val="00553F88"/>
    <w:rsid w:val="00553F91"/>
    <w:rsid w:val="005548DC"/>
    <w:rsid w:val="0055503D"/>
    <w:rsid w:val="00555A96"/>
    <w:rsid w:val="00555BB0"/>
    <w:rsid w:val="00555FBB"/>
    <w:rsid w:val="00556010"/>
    <w:rsid w:val="0055627D"/>
    <w:rsid w:val="0055637B"/>
    <w:rsid w:val="00556AC9"/>
    <w:rsid w:val="005571EF"/>
    <w:rsid w:val="00557460"/>
    <w:rsid w:val="00560A46"/>
    <w:rsid w:val="00560B20"/>
    <w:rsid w:val="00560CC7"/>
    <w:rsid w:val="005613E2"/>
    <w:rsid w:val="00561A26"/>
    <w:rsid w:val="00561BA6"/>
    <w:rsid w:val="00562862"/>
    <w:rsid w:val="00562C01"/>
    <w:rsid w:val="005630CF"/>
    <w:rsid w:val="00563276"/>
    <w:rsid w:val="00563544"/>
    <w:rsid w:val="0056392D"/>
    <w:rsid w:val="00563A01"/>
    <w:rsid w:val="00563FC5"/>
    <w:rsid w:val="005645FF"/>
    <w:rsid w:val="00564991"/>
    <w:rsid w:val="00564FE1"/>
    <w:rsid w:val="005657F0"/>
    <w:rsid w:val="00565D07"/>
    <w:rsid w:val="00566221"/>
    <w:rsid w:val="00566C49"/>
    <w:rsid w:val="00566DC3"/>
    <w:rsid w:val="00566E8C"/>
    <w:rsid w:val="0056710A"/>
    <w:rsid w:val="005673D3"/>
    <w:rsid w:val="005675ED"/>
    <w:rsid w:val="00570866"/>
    <w:rsid w:val="00570C7E"/>
    <w:rsid w:val="00570D64"/>
    <w:rsid w:val="00570F0A"/>
    <w:rsid w:val="00571CDC"/>
    <w:rsid w:val="00572C5B"/>
    <w:rsid w:val="0057364B"/>
    <w:rsid w:val="00573CFC"/>
    <w:rsid w:val="00574091"/>
    <w:rsid w:val="00574129"/>
    <w:rsid w:val="00576416"/>
    <w:rsid w:val="005767C9"/>
    <w:rsid w:val="00576983"/>
    <w:rsid w:val="00576D54"/>
    <w:rsid w:val="00576E16"/>
    <w:rsid w:val="0057709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327E"/>
    <w:rsid w:val="005832E7"/>
    <w:rsid w:val="005832FF"/>
    <w:rsid w:val="00583951"/>
    <w:rsid w:val="005840DD"/>
    <w:rsid w:val="00584561"/>
    <w:rsid w:val="00584EE9"/>
    <w:rsid w:val="00584F0F"/>
    <w:rsid w:val="005852B6"/>
    <w:rsid w:val="0058539E"/>
    <w:rsid w:val="005860CF"/>
    <w:rsid w:val="005863BB"/>
    <w:rsid w:val="005864D4"/>
    <w:rsid w:val="0058673F"/>
    <w:rsid w:val="00586F0F"/>
    <w:rsid w:val="00586FB1"/>
    <w:rsid w:val="005871BC"/>
    <w:rsid w:val="00587438"/>
    <w:rsid w:val="005874B0"/>
    <w:rsid w:val="005874E5"/>
    <w:rsid w:val="0058788E"/>
    <w:rsid w:val="00587B8E"/>
    <w:rsid w:val="00587C6E"/>
    <w:rsid w:val="00587DD1"/>
    <w:rsid w:val="00587F2E"/>
    <w:rsid w:val="00590461"/>
    <w:rsid w:val="00591209"/>
    <w:rsid w:val="0059175C"/>
    <w:rsid w:val="005917DB"/>
    <w:rsid w:val="00591A5F"/>
    <w:rsid w:val="00591CD2"/>
    <w:rsid w:val="00591D72"/>
    <w:rsid w:val="00592044"/>
    <w:rsid w:val="005923AB"/>
    <w:rsid w:val="00594099"/>
    <w:rsid w:val="00594953"/>
    <w:rsid w:val="00594A95"/>
    <w:rsid w:val="00594C39"/>
    <w:rsid w:val="00594F7B"/>
    <w:rsid w:val="0059506D"/>
    <w:rsid w:val="00595100"/>
    <w:rsid w:val="00595393"/>
    <w:rsid w:val="005957F1"/>
    <w:rsid w:val="00595A90"/>
    <w:rsid w:val="00595BA9"/>
    <w:rsid w:val="00595F0F"/>
    <w:rsid w:val="00595F57"/>
    <w:rsid w:val="0059628F"/>
    <w:rsid w:val="0059686C"/>
    <w:rsid w:val="005968C4"/>
    <w:rsid w:val="00596DFE"/>
    <w:rsid w:val="0059778F"/>
    <w:rsid w:val="00597B75"/>
    <w:rsid w:val="00597EA2"/>
    <w:rsid w:val="00597FDB"/>
    <w:rsid w:val="005A01CC"/>
    <w:rsid w:val="005A05E8"/>
    <w:rsid w:val="005A075B"/>
    <w:rsid w:val="005A0867"/>
    <w:rsid w:val="005A0D46"/>
    <w:rsid w:val="005A1473"/>
    <w:rsid w:val="005A1797"/>
    <w:rsid w:val="005A197A"/>
    <w:rsid w:val="005A1B0A"/>
    <w:rsid w:val="005A1CA8"/>
    <w:rsid w:val="005A1ED6"/>
    <w:rsid w:val="005A2461"/>
    <w:rsid w:val="005A286A"/>
    <w:rsid w:val="005A29BF"/>
    <w:rsid w:val="005A38D1"/>
    <w:rsid w:val="005A3B00"/>
    <w:rsid w:val="005A3D67"/>
    <w:rsid w:val="005A4A0C"/>
    <w:rsid w:val="005A5132"/>
    <w:rsid w:val="005A5664"/>
    <w:rsid w:val="005A6A0C"/>
    <w:rsid w:val="005A71E6"/>
    <w:rsid w:val="005A7379"/>
    <w:rsid w:val="005A744B"/>
    <w:rsid w:val="005A7A93"/>
    <w:rsid w:val="005A7CF4"/>
    <w:rsid w:val="005A7DB1"/>
    <w:rsid w:val="005B096A"/>
    <w:rsid w:val="005B1093"/>
    <w:rsid w:val="005B1240"/>
    <w:rsid w:val="005B1B60"/>
    <w:rsid w:val="005B1E97"/>
    <w:rsid w:val="005B1ED0"/>
    <w:rsid w:val="005B22A9"/>
    <w:rsid w:val="005B22CD"/>
    <w:rsid w:val="005B24A7"/>
    <w:rsid w:val="005B252D"/>
    <w:rsid w:val="005B262C"/>
    <w:rsid w:val="005B29BC"/>
    <w:rsid w:val="005B2BD1"/>
    <w:rsid w:val="005B2E61"/>
    <w:rsid w:val="005B353F"/>
    <w:rsid w:val="005B3731"/>
    <w:rsid w:val="005B46A1"/>
    <w:rsid w:val="005B4860"/>
    <w:rsid w:val="005B4EB3"/>
    <w:rsid w:val="005B4F96"/>
    <w:rsid w:val="005B5B5A"/>
    <w:rsid w:val="005B65B2"/>
    <w:rsid w:val="005B686C"/>
    <w:rsid w:val="005B6A3C"/>
    <w:rsid w:val="005B6BCC"/>
    <w:rsid w:val="005B6E49"/>
    <w:rsid w:val="005B7573"/>
    <w:rsid w:val="005B7635"/>
    <w:rsid w:val="005B7ABB"/>
    <w:rsid w:val="005B7ACC"/>
    <w:rsid w:val="005B7AEA"/>
    <w:rsid w:val="005B7B90"/>
    <w:rsid w:val="005C04B6"/>
    <w:rsid w:val="005C062B"/>
    <w:rsid w:val="005C0691"/>
    <w:rsid w:val="005C09E0"/>
    <w:rsid w:val="005C0A24"/>
    <w:rsid w:val="005C0BCB"/>
    <w:rsid w:val="005C0CBF"/>
    <w:rsid w:val="005C0FC4"/>
    <w:rsid w:val="005C1AB6"/>
    <w:rsid w:val="005C1ABF"/>
    <w:rsid w:val="005C2267"/>
    <w:rsid w:val="005C2508"/>
    <w:rsid w:val="005C26A4"/>
    <w:rsid w:val="005C2E38"/>
    <w:rsid w:val="005C33EF"/>
    <w:rsid w:val="005C35F1"/>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9"/>
    <w:rsid w:val="005C7C4F"/>
    <w:rsid w:val="005D03EA"/>
    <w:rsid w:val="005D0A18"/>
    <w:rsid w:val="005D0C53"/>
    <w:rsid w:val="005D0C63"/>
    <w:rsid w:val="005D0C70"/>
    <w:rsid w:val="005D0FE1"/>
    <w:rsid w:val="005D1014"/>
    <w:rsid w:val="005D1801"/>
    <w:rsid w:val="005D1C57"/>
    <w:rsid w:val="005D1EC7"/>
    <w:rsid w:val="005D2196"/>
    <w:rsid w:val="005D2649"/>
    <w:rsid w:val="005D27B7"/>
    <w:rsid w:val="005D28B5"/>
    <w:rsid w:val="005D28F8"/>
    <w:rsid w:val="005D2D5F"/>
    <w:rsid w:val="005D2F42"/>
    <w:rsid w:val="005D34B8"/>
    <w:rsid w:val="005D34D9"/>
    <w:rsid w:val="005D37BA"/>
    <w:rsid w:val="005D3BA1"/>
    <w:rsid w:val="005D4479"/>
    <w:rsid w:val="005D457E"/>
    <w:rsid w:val="005D45D0"/>
    <w:rsid w:val="005D4A26"/>
    <w:rsid w:val="005D4BE8"/>
    <w:rsid w:val="005D4DF5"/>
    <w:rsid w:val="005D590A"/>
    <w:rsid w:val="005D61EC"/>
    <w:rsid w:val="005D62D7"/>
    <w:rsid w:val="005D65D6"/>
    <w:rsid w:val="005D67D7"/>
    <w:rsid w:val="005D6DBE"/>
    <w:rsid w:val="005D6E9E"/>
    <w:rsid w:val="005D787F"/>
    <w:rsid w:val="005D7E11"/>
    <w:rsid w:val="005E064A"/>
    <w:rsid w:val="005E0FE9"/>
    <w:rsid w:val="005E1326"/>
    <w:rsid w:val="005E19DD"/>
    <w:rsid w:val="005E2010"/>
    <w:rsid w:val="005E20A2"/>
    <w:rsid w:val="005E2194"/>
    <w:rsid w:val="005E2723"/>
    <w:rsid w:val="005E2B16"/>
    <w:rsid w:val="005E2F74"/>
    <w:rsid w:val="005E2FB8"/>
    <w:rsid w:val="005E33D2"/>
    <w:rsid w:val="005E44F5"/>
    <w:rsid w:val="005E4CC0"/>
    <w:rsid w:val="005E5A52"/>
    <w:rsid w:val="005E5FC3"/>
    <w:rsid w:val="005E6267"/>
    <w:rsid w:val="005E6B9C"/>
    <w:rsid w:val="005E6EEE"/>
    <w:rsid w:val="005E716A"/>
    <w:rsid w:val="005E72BA"/>
    <w:rsid w:val="005E7672"/>
    <w:rsid w:val="005E7A74"/>
    <w:rsid w:val="005E7EFF"/>
    <w:rsid w:val="005F086A"/>
    <w:rsid w:val="005F0BBE"/>
    <w:rsid w:val="005F107D"/>
    <w:rsid w:val="005F110C"/>
    <w:rsid w:val="005F12AA"/>
    <w:rsid w:val="005F1845"/>
    <w:rsid w:val="005F1A6C"/>
    <w:rsid w:val="005F1C5B"/>
    <w:rsid w:val="005F1D19"/>
    <w:rsid w:val="005F2D82"/>
    <w:rsid w:val="005F2E5E"/>
    <w:rsid w:val="005F2F03"/>
    <w:rsid w:val="005F2FE3"/>
    <w:rsid w:val="005F3552"/>
    <w:rsid w:val="005F362B"/>
    <w:rsid w:val="005F3B57"/>
    <w:rsid w:val="005F3B80"/>
    <w:rsid w:val="005F4157"/>
    <w:rsid w:val="005F448F"/>
    <w:rsid w:val="005F454E"/>
    <w:rsid w:val="005F4664"/>
    <w:rsid w:val="005F4BD1"/>
    <w:rsid w:val="005F4E88"/>
    <w:rsid w:val="005F50CA"/>
    <w:rsid w:val="005F59CF"/>
    <w:rsid w:val="005F6170"/>
    <w:rsid w:val="005F62D1"/>
    <w:rsid w:val="005F644E"/>
    <w:rsid w:val="005F6833"/>
    <w:rsid w:val="005F6BBC"/>
    <w:rsid w:val="005F77BA"/>
    <w:rsid w:val="005F77D3"/>
    <w:rsid w:val="005F7E9E"/>
    <w:rsid w:val="0060005A"/>
    <w:rsid w:val="006001A4"/>
    <w:rsid w:val="00600BE2"/>
    <w:rsid w:val="00600C11"/>
    <w:rsid w:val="00600DE9"/>
    <w:rsid w:val="0060177F"/>
    <w:rsid w:val="006019AF"/>
    <w:rsid w:val="006029B5"/>
    <w:rsid w:val="00602B71"/>
    <w:rsid w:val="00603303"/>
    <w:rsid w:val="006044F2"/>
    <w:rsid w:val="00604A07"/>
    <w:rsid w:val="00604A8F"/>
    <w:rsid w:val="00604D88"/>
    <w:rsid w:val="00605031"/>
    <w:rsid w:val="006050CC"/>
    <w:rsid w:val="0060534F"/>
    <w:rsid w:val="006057D0"/>
    <w:rsid w:val="00605DFE"/>
    <w:rsid w:val="00606412"/>
    <w:rsid w:val="00606891"/>
    <w:rsid w:val="00606CB3"/>
    <w:rsid w:val="00606E69"/>
    <w:rsid w:val="0060704F"/>
    <w:rsid w:val="0061007B"/>
    <w:rsid w:val="0061011E"/>
    <w:rsid w:val="00610A4D"/>
    <w:rsid w:val="006117E9"/>
    <w:rsid w:val="00611BC8"/>
    <w:rsid w:val="00611DFA"/>
    <w:rsid w:val="006125C2"/>
    <w:rsid w:val="00612A18"/>
    <w:rsid w:val="006132E5"/>
    <w:rsid w:val="006135EB"/>
    <w:rsid w:val="006137CE"/>
    <w:rsid w:val="00613CE7"/>
    <w:rsid w:val="006141B6"/>
    <w:rsid w:val="00614E6A"/>
    <w:rsid w:val="00614FEF"/>
    <w:rsid w:val="006150D0"/>
    <w:rsid w:val="006150E7"/>
    <w:rsid w:val="006156FB"/>
    <w:rsid w:val="006157AC"/>
    <w:rsid w:val="006159CE"/>
    <w:rsid w:val="00615CF4"/>
    <w:rsid w:val="00615EBC"/>
    <w:rsid w:val="006161E4"/>
    <w:rsid w:val="00616479"/>
    <w:rsid w:val="00616771"/>
    <w:rsid w:val="006168E6"/>
    <w:rsid w:val="00616AAC"/>
    <w:rsid w:val="00616B4E"/>
    <w:rsid w:val="00616D77"/>
    <w:rsid w:val="00616FFD"/>
    <w:rsid w:val="006173B7"/>
    <w:rsid w:val="006177E8"/>
    <w:rsid w:val="00617CD6"/>
    <w:rsid w:val="00617D4B"/>
    <w:rsid w:val="0062005F"/>
    <w:rsid w:val="00620271"/>
    <w:rsid w:val="00620345"/>
    <w:rsid w:val="00620BBC"/>
    <w:rsid w:val="006219A5"/>
    <w:rsid w:val="00621DF8"/>
    <w:rsid w:val="00621E99"/>
    <w:rsid w:val="00622407"/>
    <w:rsid w:val="00622494"/>
    <w:rsid w:val="006224A3"/>
    <w:rsid w:val="006224C1"/>
    <w:rsid w:val="00622691"/>
    <w:rsid w:val="00622766"/>
    <w:rsid w:val="00622D87"/>
    <w:rsid w:val="006230D3"/>
    <w:rsid w:val="006232EC"/>
    <w:rsid w:val="0062369D"/>
    <w:rsid w:val="00623A66"/>
    <w:rsid w:val="00623AFD"/>
    <w:rsid w:val="00623BDD"/>
    <w:rsid w:val="00624111"/>
    <w:rsid w:val="00624830"/>
    <w:rsid w:val="00625320"/>
    <w:rsid w:val="00625B50"/>
    <w:rsid w:val="00625F51"/>
    <w:rsid w:val="00626092"/>
    <w:rsid w:val="00626214"/>
    <w:rsid w:val="00626365"/>
    <w:rsid w:val="00626920"/>
    <w:rsid w:val="006275DA"/>
    <w:rsid w:val="00627BEF"/>
    <w:rsid w:val="006300C5"/>
    <w:rsid w:val="00630132"/>
    <w:rsid w:val="00630731"/>
    <w:rsid w:val="006307BF"/>
    <w:rsid w:val="00630A59"/>
    <w:rsid w:val="00630A8E"/>
    <w:rsid w:val="00630EAD"/>
    <w:rsid w:val="006311C5"/>
    <w:rsid w:val="006314D1"/>
    <w:rsid w:val="0063174B"/>
    <w:rsid w:val="00631759"/>
    <w:rsid w:val="00631792"/>
    <w:rsid w:val="00631EBD"/>
    <w:rsid w:val="00632007"/>
    <w:rsid w:val="00632110"/>
    <w:rsid w:val="0063228C"/>
    <w:rsid w:val="00632790"/>
    <w:rsid w:val="0063309D"/>
    <w:rsid w:val="00633361"/>
    <w:rsid w:val="00633721"/>
    <w:rsid w:val="00633C65"/>
    <w:rsid w:val="006352A0"/>
    <w:rsid w:val="006355E0"/>
    <w:rsid w:val="006359A0"/>
    <w:rsid w:val="00635FCA"/>
    <w:rsid w:val="006365C5"/>
    <w:rsid w:val="006370C3"/>
    <w:rsid w:val="00637502"/>
    <w:rsid w:val="006376D3"/>
    <w:rsid w:val="00637F00"/>
    <w:rsid w:val="00637F8A"/>
    <w:rsid w:val="00640133"/>
    <w:rsid w:val="006406FF"/>
    <w:rsid w:val="00640868"/>
    <w:rsid w:val="0064108F"/>
    <w:rsid w:val="006414CE"/>
    <w:rsid w:val="00641E38"/>
    <w:rsid w:val="006420B6"/>
    <w:rsid w:val="0064212C"/>
    <w:rsid w:val="0064276E"/>
    <w:rsid w:val="006428CB"/>
    <w:rsid w:val="00642947"/>
    <w:rsid w:val="00642B0E"/>
    <w:rsid w:val="00642E66"/>
    <w:rsid w:val="006432F6"/>
    <w:rsid w:val="006436AC"/>
    <w:rsid w:val="00643902"/>
    <w:rsid w:val="00643E5D"/>
    <w:rsid w:val="006440D3"/>
    <w:rsid w:val="00644359"/>
    <w:rsid w:val="006445FD"/>
    <w:rsid w:val="00644611"/>
    <w:rsid w:val="00644C04"/>
    <w:rsid w:val="006453FD"/>
    <w:rsid w:val="0064588B"/>
    <w:rsid w:val="00645BA5"/>
    <w:rsid w:val="006461E7"/>
    <w:rsid w:val="00646A62"/>
    <w:rsid w:val="00646C40"/>
    <w:rsid w:val="00646F58"/>
    <w:rsid w:val="006470F8"/>
    <w:rsid w:val="00647232"/>
    <w:rsid w:val="006476B3"/>
    <w:rsid w:val="006500CD"/>
    <w:rsid w:val="006500CF"/>
    <w:rsid w:val="006507F9"/>
    <w:rsid w:val="00650ADF"/>
    <w:rsid w:val="00651528"/>
    <w:rsid w:val="006516E1"/>
    <w:rsid w:val="00651A06"/>
    <w:rsid w:val="00651C6E"/>
    <w:rsid w:val="006528F5"/>
    <w:rsid w:val="00653578"/>
    <w:rsid w:val="00653596"/>
    <w:rsid w:val="0065368F"/>
    <w:rsid w:val="006538E3"/>
    <w:rsid w:val="006542F3"/>
    <w:rsid w:val="0065474C"/>
    <w:rsid w:val="0065596E"/>
    <w:rsid w:val="006559E2"/>
    <w:rsid w:val="006559F3"/>
    <w:rsid w:val="00655E09"/>
    <w:rsid w:val="006563EB"/>
    <w:rsid w:val="0065702B"/>
    <w:rsid w:val="006576CA"/>
    <w:rsid w:val="006601AC"/>
    <w:rsid w:val="00660265"/>
    <w:rsid w:val="00660445"/>
    <w:rsid w:val="0066051C"/>
    <w:rsid w:val="00660FF8"/>
    <w:rsid w:val="006611C8"/>
    <w:rsid w:val="0066130F"/>
    <w:rsid w:val="006614F9"/>
    <w:rsid w:val="006617E7"/>
    <w:rsid w:val="006618AC"/>
    <w:rsid w:val="00661A46"/>
    <w:rsid w:val="0066204F"/>
    <w:rsid w:val="00662F39"/>
    <w:rsid w:val="006631B8"/>
    <w:rsid w:val="006632B0"/>
    <w:rsid w:val="00663468"/>
    <w:rsid w:val="00663941"/>
    <w:rsid w:val="00664E76"/>
    <w:rsid w:val="0066506A"/>
    <w:rsid w:val="00665373"/>
    <w:rsid w:val="006657EC"/>
    <w:rsid w:val="00665BA8"/>
    <w:rsid w:val="00665C5B"/>
    <w:rsid w:val="00665CE8"/>
    <w:rsid w:val="00666109"/>
    <w:rsid w:val="006662A7"/>
    <w:rsid w:val="006663E9"/>
    <w:rsid w:val="006667C5"/>
    <w:rsid w:val="0066786C"/>
    <w:rsid w:val="006700CD"/>
    <w:rsid w:val="006702AC"/>
    <w:rsid w:val="00670367"/>
    <w:rsid w:val="006709B2"/>
    <w:rsid w:val="00670DC4"/>
    <w:rsid w:val="00671200"/>
    <w:rsid w:val="0067138E"/>
    <w:rsid w:val="006718A4"/>
    <w:rsid w:val="00672002"/>
    <w:rsid w:val="00672B38"/>
    <w:rsid w:val="00672CC5"/>
    <w:rsid w:val="00672EED"/>
    <w:rsid w:val="00672F82"/>
    <w:rsid w:val="0067307E"/>
    <w:rsid w:val="006733EB"/>
    <w:rsid w:val="006735D1"/>
    <w:rsid w:val="0067373A"/>
    <w:rsid w:val="00673CEE"/>
    <w:rsid w:val="00673F3E"/>
    <w:rsid w:val="00674164"/>
    <w:rsid w:val="00674539"/>
    <w:rsid w:val="00674674"/>
    <w:rsid w:val="00674734"/>
    <w:rsid w:val="00674740"/>
    <w:rsid w:val="006748B8"/>
    <w:rsid w:val="006748F4"/>
    <w:rsid w:val="00675033"/>
    <w:rsid w:val="00675144"/>
    <w:rsid w:val="0067573D"/>
    <w:rsid w:val="006757D0"/>
    <w:rsid w:val="006768AB"/>
    <w:rsid w:val="00676AF3"/>
    <w:rsid w:val="00677071"/>
    <w:rsid w:val="006772E2"/>
    <w:rsid w:val="00677743"/>
    <w:rsid w:val="00677AE3"/>
    <w:rsid w:val="006800DA"/>
    <w:rsid w:val="0068021C"/>
    <w:rsid w:val="006802D0"/>
    <w:rsid w:val="00680BE2"/>
    <w:rsid w:val="00680E81"/>
    <w:rsid w:val="00680FA2"/>
    <w:rsid w:val="0068114B"/>
    <w:rsid w:val="00681554"/>
    <w:rsid w:val="006815FB"/>
    <w:rsid w:val="00681673"/>
    <w:rsid w:val="00681BD0"/>
    <w:rsid w:val="00681DA5"/>
    <w:rsid w:val="00681FC9"/>
    <w:rsid w:val="0068228B"/>
    <w:rsid w:val="00682449"/>
    <w:rsid w:val="00682BEE"/>
    <w:rsid w:val="00683ABF"/>
    <w:rsid w:val="00684009"/>
    <w:rsid w:val="006843CB"/>
    <w:rsid w:val="0068447E"/>
    <w:rsid w:val="006846BA"/>
    <w:rsid w:val="00684CB6"/>
    <w:rsid w:val="006850FF"/>
    <w:rsid w:val="00685277"/>
    <w:rsid w:val="0068569A"/>
    <w:rsid w:val="00685F15"/>
    <w:rsid w:val="006861F7"/>
    <w:rsid w:val="006874CB"/>
    <w:rsid w:val="0068785A"/>
    <w:rsid w:val="00687AB0"/>
    <w:rsid w:val="006904B6"/>
    <w:rsid w:val="00690783"/>
    <w:rsid w:val="00690F9E"/>
    <w:rsid w:val="00691189"/>
    <w:rsid w:val="00691198"/>
    <w:rsid w:val="006911DF"/>
    <w:rsid w:val="00691346"/>
    <w:rsid w:val="0069175A"/>
    <w:rsid w:val="006917FC"/>
    <w:rsid w:val="00691B5F"/>
    <w:rsid w:val="006927A8"/>
    <w:rsid w:val="00692B8F"/>
    <w:rsid w:val="00693297"/>
    <w:rsid w:val="0069329F"/>
    <w:rsid w:val="006934F5"/>
    <w:rsid w:val="00693940"/>
    <w:rsid w:val="00693F1D"/>
    <w:rsid w:val="00694190"/>
    <w:rsid w:val="006942BC"/>
    <w:rsid w:val="006943BF"/>
    <w:rsid w:val="00694618"/>
    <w:rsid w:val="00694BCB"/>
    <w:rsid w:val="00694D91"/>
    <w:rsid w:val="0069570E"/>
    <w:rsid w:val="00695757"/>
    <w:rsid w:val="006961EA"/>
    <w:rsid w:val="00696580"/>
    <w:rsid w:val="00696728"/>
    <w:rsid w:val="0069682F"/>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603"/>
    <w:rsid w:val="006A2604"/>
    <w:rsid w:val="006A260E"/>
    <w:rsid w:val="006A2697"/>
    <w:rsid w:val="006A27F8"/>
    <w:rsid w:val="006A2DA5"/>
    <w:rsid w:val="006A3382"/>
    <w:rsid w:val="006A3A67"/>
    <w:rsid w:val="006A3D5C"/>
    <w:rsid w:val="006A4252"/>
    <w:rsid w:val="006A4849"/>
    <w:rsid w:val="006A4890"/>
    <w:rsid w:val="006A4B52"/>
    <w:rsid w:val="006A5144"/>
    <w:rsid w:val="006A5182"/>
    <w:rsid w:val="006A5428"/>
    <w:rsid w:val="006A5796"/>
    <w:rsid w:val="006A5C72"/>
    <w:rsid w:val="006A5DA1"/>
    <w:rsid w:val="006A5E5E"/>
    <w:rsid w:val="006A6987"/>
    <w:rsid w:val="006A6A1D"/>
    <w:rsid w:val="006A6C9B"/>
    <w:rsid w:val="006A6D08"/>
    <w:rsid w:val="006B0548"/>
    <w:rsid w:val="006B08EC"/>
    <w:rsid w:val="006B12AA"/>
    <w:rsid w:val="006B1700"/>
    <w:rsid w:val="006B178F"/>
    <w:rsid w:val="006B1DC7"/>
    <w:rsid w:val="006B1E61"/>
    <w:rsid w:val="006B1F2D"/>
    <w:rsid w:val="006B2185"/>
    <w:rsid w:val="006B27AC"/>
    <w:rsid w:val="006B2B45"/>
    <w:rsid w:val="006B2E12"/>
    <w:rsid w:val="006B3015"/>
    <w:rsid w:val="006B30D8"/>
    <w:rsid w:val="006B3276"/>
    <w:rsid w:val="006B35B3"/>
    <w:rsid w:val="006B40BF"/>
    <w:rsid w:val="006B4273"/>
    <w:rsid w:val="006B47B7"/>
    <w:rsid w:val="006B4C39"/>
    <w:rsid w:val="006B508F"/>
    <w:rsid w:val="006B525C"/>
    <w:rsid w:val="006B5731"/>
    <w:rsid w:val="006B5F36"/>
    <w:rsid w:val="006B6974"/>
    <w:rsid w:val="006B6A02"/>
    <w:rsid w:val="006B7374"/>
    <w:rsid w:val="006B7854"/>
    <w:rsid w:val="006B7CC5"/>
    <w:rsid w:val="006C1261"/>
    <w:rsid w:val="006C14C5"/>
    <w:rsid w:val="006C17BF"/>
    <w:rsid w:val="006C1FC8"/>
    <w:rsid w:val="006C2317"/>
    <w:rsid w:val="006C2960"/>
    <w:rsid w:val="006C2968"/>
    <w:rsid w:val="006C2C97"/>
    <w:rsid w:val="006C2E4D"/>
    <w:rsid w:val="006C2ED2"/>
    <w:rsid w:val="006C2F76"/>
    <w:rsid w:val="006C3453"/>
    <w:rsid w:val="006C35FB"/>
    <w:rsid w:val="006C3619"/>
    <w:rsid w:val="006C363E"/>
    <w:rsid w:val="006C39B0"/>
    <w:rsid w:val="006C4695"/>
    <w:rsid w:val="006C48FD"/>
    <w:rsid w:val="006C493D"/>
    <w:rsid w:val="006C4B73"/>
    <w:rsid w:val="006C4C04"/>
    <w:rsid w:val="006C4CB3"/>
    <w:rsid w:val="006C4D15"/>
    <w:rsid w:val="006C52FF"/>
    <w:rsid w:val="006C63D1"/>
    <w:rsid w:val="006C6691"/>
    <w:rsid w:val="006C698B"/>
    <w:rsid w:val="006C6A5E"/>
    <w:rsid w:val="006C6A98"/>
    <w:rsid w:val="006C7139"/>
    <w:rsid w:val="006C7727"/>
    <w:rsid w:val="006C78FA"/>
    <w:rsid w:val="006C7F02"/>
    <w:rsid w:val="006D03EA"/>
    <w:rsid w:val="006D0690"/>
    <w:rsid w:val="006D0A1E"/>
    <w:rsid w:val="006D0D1F"/>
    <w:rsid w:val="006D0E75"/>
    <w:rsid w:val="006D0E9F"/>
    <w:rsid w:val="006D13E5"/>
    <w:rsid w:val="006D14F6"/>
    <w:rsid w:val="006D17C2"/>
    <w:rsid w:val="006D18EB"/>
    <w:rsid w:val="006D1CDE"/>
    <w:rsid w:val="006D2034"/>
    <w:rsid w:val="006D21F9"/>
    <w:rsid w:val="006D277E"/>
    <w:rsid w:val="006D28A9"/>
    <w:rsid w:val="006D3C07"/>
    <w:rsid w:val="006D45AC"/>
    <w:rsid w:val="006D46A7"/>
    <w:rsid w:val="006D4A26"/>
    <w:rsid w:val="006D4FDF"/>
    <w:rsid w:val="006D5AB9"/>
    <w:rsid w:val="006D5B03"/>
    <w:rsid w:val="006D5BC4"/>
    <w:rsid w:val="006D5C2F"/>
    <w:rsid w:val="006D65C4"/>
    <w:rsid w:val="006D6A52"/>
    <w:rsid w:val="006D6D0C"/>
    <w:rsid w:val="006D71E2"/>
    <w:rsid w:val="006D729F"/>
    <w:rsid w:val="006D7433"/>
    <w:rsid w:val="006D7B17"/>
    <w:rsid w:val="006D7F14"/>
    <w:rsid w:val="006D7F3D"/>
    <w:rsid w:val="006E0569"/>
    <w:rsid w:val="006E0A0A"/>
    <w:rsid w:val="006E0B5C"/>
    <w:rsid w:val="006E0F35"/>
    <w:rsid w:val="006E0F77"/>
    <w:rsid w:val="006E22A4"/>
    <w:rsid w:val="006E23EA"/>
    <w:rsid w:val="006E26BF"/>
    <w:rsid w:val="006E2799"/>
    <w:rsid w:val="006E29A4"/>
    <w:rsid w:val="006E2A3A"/>
    <w:rsid w:val="006E2F23"/>
    <w:rsid w:val="006E31A4"/>
    <w:rsid w:val="006E331C"/>
    <w:rsid w:val="006E3562"/>
    <w:rsid w:val="006E3878"/>
    <w:rsid w:val="006E40FC"/>
    <w:rsid w:val="006E4435"/>
    <w:rsid w:val="006E4B40"/>
    <w:rsid w:val="006E4D2B"/>
    <w:rsid w:val="006E54CF"/>
    <w:rsid w:val="006E5992"/>
    <w:rsid w:val="006E59D8"/>
    <w:rsid w:val="006E5FDE"/>
    <w:rsid w:val="006E63BA"/>
    <w:rsid w:val="006E67EF"/>
    <w:rsid w:val="006E6B05"/>
    <w:rsid w:val="006E6CE9"/>
    <w:rsid w:val="006E7086"/>
    <w:rsid w:val="006E7139"/>
    <w:rsid w:val="006E727D"/>
    <w:rsid w:val="006F0760"/>
    <w:rsid w:val="006F0852"/>
    <w:rsid w:val="006F0E8E"/>
    <w:rsid w:val="006F13C7"/>
    <w:rsid w:val="006F1552"/>
    <w:rsid w:val="006F158B"/>
    <w:rsid w:val="006F17AD"/>
    <w:rsid w:val="006F1E59"/>
    <w:rsid w:val="006F2558"/>
    <w:rsid w:val="006F2AB9"/>
    <w:rsid w:val="006F2BD4"/>
    <w:rsid w:val="006F3134"/>
    <w:rsid w:val="006F3263"/>
    <w:rsid w:val="006F348A"/>
    <w:rsid w:val="006F3929"/>
    <w:rsid w:val="006F3BFD"/>
    <w:rsid w:val="006F3C11"/>
    <w:rsid w:val="006F3D48"/>
    <w:rsid w:val="006F3F53"/>
    <w:rsid w:val="006F400C"/>
    <w:rsid w:val="006F4328"/>
    <w:rsid w:val="006F45CE"/>
    <w:rsid w:val="006F47EF"/>
    <w:rsid w:val="006F4D41"/>
    <w:rsid w:val="006F4EB2"/>
    <w:rsid w:val="006F5517"/>
    <w:rsid w:val="006F5654"/>
    <w:rsid w:val="006F59FF"/>
    <w:rsid w:val="006F5C1B"/>
    <w:rsid w:val="006F695A"/>
    <w:rsid w:val="006F6B9B"/>
    <w:rsid w:val="006F6FF3"/>
    <w:rsid w:val="006F71E8"/>
    <w:rsid w:val="006F751D"/>
    <w:rsid w:val="006F79D2"/>
    <w:rsid w:val="006F7DC4"/>
    <w:rsid w:val="006F7E9B"/>
    <w:rsid w:val="0070091E"/>
    <w:rsid w:val="00700C23"/>
    <w:rsid w:val="00700F0D"/>
    <w:rsid w:val="0070191E"/>
    <w:rsid w:val="00701E04"/>
    <w:rsid w:val="00702156"/>
    <w:rsid w:val="0070298D"/>
    <w:rsid w:val="00702E0B"/>
    <w:rsid w:val="00703033"/>
    <w:rsid w:val="00703120"/>
    <w:rsid w:val="007034D7"/>
    <w:rsid w:val="00703E1F"/>
    <w:rsid w:val="007042E7"/>
    <w:rsid w:val="00704728"/>
    <w:rsid w:val="007054BB"/>
    <w:rsid w:val="00705A57"/>
    <w:rsid w:val="00705CF3"/>
    <w:rsid w:val="00706544"/>
    <w:rsid w:val="007067A5"/>
    <w:rsid w:val="007070EA"/>
    <w:rsid w:val="0070710C"/>
    <w:rsid w:val="0070729A"/>
    <w:rsid w:val="0070760B"/>
    <w:rsid w:val="007077A1"/>
    <w:rsid w:val="00707D0D"/>
    <w:rsid w:val="00707FCA"/>
    <w:rsid w:val="0071082D"/>
    <w:rsid w:val="007108C6"/>
    <w:rsid w:val="00710AFB"/>
    <w:rsid w:val="007115FE"/>
    <w:rsid w:val="00711BD7"/>
    <w:rsid w:val="00711D82"/>
    <w:rsid w:val="00711FED"/>
    <w:rsid w:val="007123C0"/>
    <w:rsid w:val="007123D7"/>
    <w:rsid w:val="007126A7"/>
    <w:rsid w:val="00712A2E"/>
    <w:rsid w:val="00713322"/>
    <w:rsid w:val="00713D09"/>
    <w:rsid w:val="00714466"/>
    <w:rsid w:val="007147E7"/>
    <w:rsid w:val="00714945"/>
    <w:rsid w:val="00714DDF"/>
    <w:rsid w:val="00714EF4"/>
    <w:rsid w:val="00715713"/>
    <w:rsid w:val="00716169"/>
    <w:rsid w:val="0071625D"/>
    <w:rsid w:val="007167E2"/>
    <w:rsid w:val="00716882"/>
    <w:rsid w:val="00716FB0"/>
    <w:rsid w:val="00717013"/>
    <w:rsid w:val="00717EED"/>
    <w:rsid w:val="007201DF"/>
    <w:rsid w:val="00720319"/>
    <w:rsid w:val="00720587"/>
    <w:rsid w:val="00720DCF"/>
    <w:rsid w:val="007218E3"/>
    <w:rsid w:val="00721A82"/>
    <w:rsid w:val="00721D82"/>
    <w:rsid w:val="00721EB9"/>
    <w:rsid w:val="00722603"/>
    <w:rsid w:val="007226AB"/>
    <w:rsid w:val="00723874"/>
    <w:rsid w:val="007244E5"/>
    <w:rsid w:val="00724CA0"/>
    <w:rsid w:val="00724E3A"/>
    <w:rsid w:val="00725167"/>
    <w:rsid w:val="007252AD"/>
    <w:rsid w:val="007258C4"/>
    <w:rsid w:val="00725A6C"/>
    <w:rsid w:val="0072607B"/>
    <w:rsid w:val="007267B0"/>
    <w:rsid w:val="00726996"/>
    <w:rsid w:val="00726C1B"/>
    <w:rsid w:val="0072700A"/>
    <w:rsid w:val="00727260"/>
    <w:rsid w:val="0072734E"/>
    <w:rsid w:val="00727B64"/>
    <w:rsid w:val="007302B2"/>
    <w:rsid w:val="00730573"/>
    <w:rsid w:val="0073091D"/>
    <w:rsid w:val="00730D02"/>
    <w:rsid w:val="00730F36"/>
    <w:rsid w:val="00730FD8"/>
    <w:rsid w:val="0073126F"/>
    <w:rsid w:val="0073146E"/>
    <w:rsid w:val="007317F8"/>
    <w:rsid w:val="0073231E"/>
    <w:rsid w:val="0073250A"/>
    <w:rsid w:val="00732866"/>
    <w:rsid w:val="00732CE1"/>
    <w:rsid w:val="00732D72"/>
    <w:rsid w:val="00732EA8"/>
    <w:rsid w:val="007341A4"/>
    <w:rsid w:val="007345B0"/>
    <w:rsid w:val="00734A15"/>
    <w:rsid w:val="00734BD1"/>
    <w:rsid w:val="00734C92"/>
    <w:rsid w:val="00735ED6"/>
    <w:rsid w:val="00736715"/>
    <w:rsid w:val="0073687D"/>
    <w:rsid w:val="00736980"/>
    <w:rsid w:val="00736D6D"/>
    <w:rsid w:val="00736DA4"/>
    <w:rsid w:val="00737051"/>
    <w:rsid w:val="0073744C"/>
    <w:rsid w:val="007376CB"/>
    <w:rsid w:val="00737989"/>
    <w:rsid w:val="00737F60"/>
    <w:rsid w:val="00740671"/>
    <w:rsid w:val="00740CE3"/>
    <w:rsid w:val="00741145"/>
    <w:rsid w:val="00741474"/>
    <w:rsid w:val="007418BF"/>
    <w:rsid w:val="0074195D"/>
    <w:rsid w:val="007419F7"/>
    <w:rsid w:val="00742682"/>
    <w:rsid w:val="00742D7C"/>
    <w:rsid w:val="00742E38"/>
    <w:rsid w:val="00743346"/>
    <w:rsid w:val="00743347"/>
    <w:rsid w:val="00743A36"/>
    <w:rsid w:val="00743B44"/>
    <w:rsid w:val="00744E13"/>
    <w:rsid w:val="00744F8B"/>
    <w:rsid w:val="007451F1"/>
    <w:rsid w:val="00745A20"/>
    <w:rsid w:val="00745FD6"/>
    <w:rsid w:val="00746019"/>
    <w:rsid w:val="00746960"/>
    <w:rsid w:val="00746E92"/>
    <w:rsid w:val="0074709B"/>
    <w:rsid w:val="007473E6"/>
    <w:rsid w:val="00747565"/>
    <w:rsid w:val="007477F4"/>
    <w:rsid w:val="00747A62"/>
    <w:rsid w:val="0075009E"/>
    <w:rsid w:val="007502E9"/>
    <w:rsid w:val="007503B4"/>
    <w:rsid w:val="0075051D"/>
    <w:rsid w:val="00750B59"/>
    <w:rsid w:val="00750F9F"/>
    <w:rsid w:val="00751775"/>
    <w:rsid w:val="007519ED"/>
    <w:rsid w:val="00751EA7"/>
    <w:rsid w:val="00751F58"/>
    <w:rsid w:val="00752143"/>
    <w:rsid w:val="007526A1"/>
    <w:rsid w:val="007527A4"/>
    <w:rsid w:val="007529E3"/>
    <w:rsid w:val="00753660"/>
    <w:rsid w:val="00753739"/>
    <w:rsid w:val="00753836"/>
    <w:rsid w:val="00753DAB"/>
    <w:rsid w:val="00753E19"/>
    <w:rsid w:val="0075410E"/>
    <w:rsid w:val="007545F6"/>
    <w:rsid w:val="00754945"/>
    <w:rsid w:val="00754970"/>
    <w:rsid w:val="00754D00"/>
    <w:rsid w:val="00754D27"/>
    <w:rsid w:val="00754DBA"/>
    <w:rsid w:val="00754E44"/>
    <w:rsid w:val="007551F4"/>
    <w:rsid w:val="007557E0"/>
    <w:rsid w:val="00755CF8"/>
    <w:rsid w:val="0075622D"/>
    <w:rsid w:val="00756513"/>
    <w:rsid w:val="007568F9"/>
    <w:rsid w:val="007569CD"/>
    <w:rsid w:val="007569E8"/>
    <w:rsid w:val="00756B1C"/>
    <w:rsid w:val="00756DFC"/>
    <w:rsid w:val="00757EB6"/>
    <w:rsid w:val="00757FC0"/>
    <w:rsid w:val="00760095"/>
    <w:rsid w:val="00760110"/>
    <w:rsid w:val="0076079C"/>
    <w:rsid w:val="00760F95"/>
    <w:rsid w:val="00761171"/>
    <w:rsid w:val="00761660"/>
    <w:rsid w:val="007618A5"/>
    <w:rsid w:val="00761A90"/>
    <w:rsid w:val="00761CF6"/>
    <w:rsid w:val="00762934"/>
    <w:rsid w:val="00762AA5"/>
    <w:rsid w:val="00762B45"/>
    <w:rsid w:val="00762FB7"/>
    <w:rsid w:val="0076302F"/>
    <w:rsid w:val="007634E1"/>
    <w:rsid w:val="0076368F"/>
    <w:rsid w:val="00763A32"/>
    <w:rsid w:val="00763F35"/>
    <w:rsid w:val="00763FC4"/>
    <w:rsid w:val="0076427D"/>
    <w:rsid w:val="007642DE"/>
    <w:rsid w:val="00764791"/>
    <w:rsid w:val="00764CDD"/>
    <w:rsid w:val="00764D27"/>
    <w:rsid w:val="00765125"/>
    <w:rsid w:val="007658A4"/>
    <w:rsid w:val="0076625F"/>
    <w:rsid w:val="00766694"/>
    <w:rsid w:val="007669EE"/>
    <w:rsid w:val="0076736B"/>
    <w:rsid w:val="00767952"/>
    <w:rsid w:val="00767B6E"/>
    <w:rsid w:val="00767D02"/>
    <w:rsid w:val="00767D04"/>
    <w:rsid w:val="0077028A"/>
    <w:rsid w:val="007703FD"/>
    <w:rsid w:val="007704CE"/>
    <w:rsid w:val="00770634"/>
    <w:rsid w:val="0077197B"/>
    <w:rsid w:val="00771B93"/>
    <w:rsid w:val="00771BBD"/>
    <w:rsid w:val="007722FC"/>
    <w:rsid w:val="007725B0"/>
    <w:rsid w:val="00772816"/>
    <w:rsid w:val="00772820"/>
    <w:rsid w:val="00772B3E"/>
    <w:rsid w:val="00772E69"/>
    <w:rsid w:val="00772F17"/>
    <w:rsid w:val="00772F30"/>
    <w:rsid w:val="00773195"/>
    <w:rsid w:val="00773882"/>
    <w:rsid w:val="00773A16"/>
    <w:rsid w:val="00773C1E"/>
    <w:rsid w:val="0077410B"/>
    <w:rsid w:val="00774117"/>
    <w:rsid w:val="007741C5"/>
    <w:rsid w:val="00774956"/>
    <w:rsid w:val="00774CE4"/>
    <w:rsid w:val="007752AE"/>
    <w:rsid w:val="00775C6E"/>
    <w:rsid w:val="00775D29"/>
    <w:rsid w:val="007760DC"/>
    <w:rsid w:val="007764D0"/>
    <w:rsid w:val="007768AE"/>
    <w:rsid w:val="00776984"/>
    <w:rsid w:val="00776D50"/>
    <w:rsid w:val="00780302"/>
    <w:rsid w:val="007806FB"/>
    <w:rsid w:val="007807D7"/>
    <w:rsid w:val="00780AC9"/>
    <w:rsid w:val="00780BA0"/>
    <w:rsid w:val="00780DC4"/>
    <w:rsid w:val="00781D44"/>
    <w:rsid w:val="00782200"/>
    <w:rsid w:val="0078287D"/>
    <w:rsid w:val="00782B95"/>
    <w:rsid w:val="00782CF3"/>
    <w:rsid w:val="00783729"/>
    <w:rsid w:val="007837AE"/>
    <w:rsid w:val="00783A02"/>
    <w:rsid w:val="00783E40"/>
    <w:rsid w:val="007846CA"/>
    <w:rsid w:val="00784973"/>
    <w:rsid w:val="00784D4F"/>
    <w:rsid w:val="0078588C"/>
    <w:rsid w:val="00785D08"/>
    <w:rsid w:val="00785ED5"/>
    <w:rsid w:val="00785F99"/>
    <w:rsid w:val="00786575"/>
    <w:rsid w:val="0078659E"/>
    <w:rsid w:val="007867A5"/>
    <w:rsid w:val="0078710D"/>
    <w:rsid w:val="007878B3"/>
    <w:rsid w:val="00787F46"/>
    <w:rsid w:val="007902B2"/>
    <w:rsid w:val="00790A12"/>
    <w:rsid w:val="007910BE"/>
    <w:rsid w:val="00791242"/>
    <w:rsid w:val="00791699"/>
    <w:rsid w:val="007918B7"/>
    <w:rsid w:val="00791CAA"/>
    <w:rsid w:val="00792298"/>
    <w:rsid w:val="00792356"/>
    <w:rsid w:val="0079246C"/>
    <w:rsid w:val="00792D90"/>
    <w:rsid w:val="00792E4F"/>
    <w:rsid w:val="007932CA"/>
    <w:rsid w:val="007933B4"/>
    <w:rsid w:val="00793C90"/>
    <w:rsid w:val="007948FF"/>
    <w:rsid w:val="00794DA5"/>
    <w:rsid w:val="00794E87"/>
    <w:rsid w:val="00794F7B"/>
    <w:rsid w:val="0079584F"/>
    <w:rsid w:val="00795F63"/>
    <w:rsid w:val="0079621A"/>
    <w:rsid w:val="00796E53"/>
    <w:rsid w:val="00796FC4"/>
    <w:rsid w:val="00796FC8"/>
    <w:rsid w:val="00797461"/>
    <w:rsid w:val="0079783F"/>
    <w:rsid w:val="00797E07"/>
    <w:rsid w:val="007A0C7B"/>
    <w:rsid w:val="007A0CD6"/>
    <w:rsid w:val="007A0FF0"/>
    <w:rsid w:val="007A215F"/>
    <w:rsid w:val="007A2318"/>
    <w:rsid w:val="007A2377"/>
    <w:rsid w:val="007A2F4A"/>
    <w:rsid w:val="007A30B1"/>
    <w:rsid w:val="007A31A4"/>
    <w:rsid w:val="007A340B"/>
    <w:rsid w:val="007A3653"/>
    <w:rsid w:val="007A38A8"/>
    <w:rsid w:val="007A3961"/>
    <w:rsid w:val="007A39D6"/>
    <w:rsid w:val="007A3A26"/>
    <w:rsid w:val="007A3E21"/>
    <w:rsid w:val="007A3EAE"/>
    <w:rsid w:val="007A3FED"/>
    <w:rsid w:val="007A419A"/>
    <w:rsid w:val="007A59A5"/>
    <w:rsid w:val="007A63BE"/>
    <w:rsid w:val="007A6413"/>
    <w:rsid w:val="007A652D"/>
    <w:rsid w:val="007A68DA"/>
    <w:rsid w:val="007A6B6F"/>
    <w:rsid w:val="007A75A2"/>
    <w:rsid w:val="007A78BB"/>
    <w:rsid w:val="007B0F6D"/>
    <w:rsid w:val="007B1429"/>
    <w:rsid w:val="007B1D15"/>
    <w:rsid w:val="007B2022"/>
    <w:rsid w:val="007B22D3"/>
    <w:rsid w:val="007B25E5"/>
    <w:rsid w:val="007B27D5"/>
    <w:rsid w:val="007B2B15"/>
    <w:rsid w:val="007B2B69"/>
    <w:rsid w:val="007B2EEE"/>
    <w:rsid w:val="007B36AA"/>
    <w:rsid w:val="007B3AF3"/>
    <w:rsid w:val="007B4175"/>
    <w:rsid w:val="007B4246"/>
    <w:rsid w:val="007B42A4"/>
    <w:rsid w:val="007B46D6"/>
    <w:rsid w:val="007B477E"/>
    <w:rsid w:val="007B4F52"/>
    <w:rsid w:val="007B5857"/>
    <w:rsid w:val="007B5D2D"/>
    <w:rsid w:val="007B677C"/>
    <w:rsid w:val="007B6A3F"/>
    <w:rsid w:val="007B6F6D"/>
    <w:rsid w:val="007B73AA"/>
    <w:rsid w:val="007B77A6"/>
    <w:rsid w:val="007B7B26"/>
    <w:rsid w:val="007B7C89"/>
    <w:rsid w:val="007B7FD3"/>
    <w:rsid w:val="007C0107"/>
    <w:rsid w:val="007C0151"/>
    <w:rsid w:val="007C0D05"/>
    <w:rsid w:val="007C0EEF"/>
    <w:rsid w:val="007C1387"/>
    <w:rsid w:val="007C207E"/>
    <w:rsid w:val="007C22B4"/>
    <w:rsid w:val="007C2703"/>
    <w:rsid w:val="007C275C"/>
    <w:rsid w:val="007C2A50"/>
    <w:rsid w:val="007C2AE7"/>
    <w:rsid w:val="007C32A8"/>
    <w:rsid w:val="007C3597"/>
    <w:rsid w:val="007C3775"/>
    <w:rsid w:val="007C3A51"/>
    <w:rsid w:val="007C3CD6"/>
    <w:rsid w:val="007C42B3"/>
    <w:rsid w:val="007C4315"/>
    <w:rsid w:val="007C4498"/>
    <w:rsid w:val="007C45E8"/>
    <w:rsid w:val="007C4A26"/>
    <w:rsid w:val="007C50B2"/>
    <w:rsid w:val="007C52DB"/>
    <w:rsid w:val="007C679E"/>
    <w:rsid w:val="007C6894"/>
    <w:rsid w:val="007C6B34"/>
    <w:rsid w:val="007C7562"/>
    <w:rsid w:val="007C79C1"/>
    <w:rsid w:val="007C7F69"/>
    <w:rsid w:val="007C7FFC"/>
    <w:rsid w:val="007D038E"/>
    <w:rsid w:val="007D0397"/>
    <w:rsid w:val="007D0416"/>
    <w:rsid w:val="007D05CB"/>
    <w:rsid w:val="007D1AD9"/>
    <w:rsid w:val="007D2555"/>
    <w:rsid w:val="007D28C3"/>
    <w:rsid w:val="007D2AE7"/>
    <w:rsid w:val="007D2B44"/>
    <w:rsid w:val="007D2F53"/>
    <w:rsid w:val="007D2F55"/>
    <w:rsid w:val="007D340F"/>
    <w:rsid w:val="007D36EC"/>
    <w:rsid w:val="007D39C5"/>
    <w:rsid w:val="007D3FAC"/>
    <w:rsid w:val="007D40B2"/>
    <w:rsid w:val="007D45DF"/>
    <w:rsid w:val="007D4B32"/>
    <w:rsid w:val="007D52F2"/>
    <w:rsid w:val="007D53BE"/>
    <w:rsid w:val="007D58E3"/>
    <w:rsid w:val="007D5A4C"/>
    <w:rsid w:val="007D5A57"/>
    <w:rsid w:val="007D5CE5"/>
    <w:rsid w:val="007D5F68"/>
    <w:rsid w:val="007D66F3"/>
    <w:rsid w:val="007D6763"/>
    <w:rsid w:val="007D6D62"/>
    <w:rsid w:val="007D7160"/>
    <w:rsid w:val="007E017A"/>
    <w:rsid w:val="007E063F"/>
    <w:rsid w:val="007E095D"/>
    <w:rsid w:val="007E0CF4"/>
    <w:rsid w:val="007E16C8"/>
    <w:rsid w:val="007E16D0"/>
    <w:rsid w:val="007E1817"/>
    <w:rsid w:val="007E1836"/>
    <w:rsid w:val="007E1E71"/>
    <w:rsid w:val="007E1F75"/>
    <w:rsid w:val="007E2048"/>
    <w:rsid w:val="007E2260"/>
    <w:rsid w:val="007E2349"/>
    <w:rsid w:val="007E239C"/>
    <w:rsid w:val="007E24C9"/>
    <w:rsid w:val="007E25EF"/>
    <w:rsid w:val="007E29B6"/>
    <w:rsid w:val="007E2A9B"/>
    <w:rsid w:val="007E2FF4"/>
    <w:rsid w:val="007E3252"/>
    <w:rsid w:val="007E33AC"/>
    <w:rsid w:val="007E3A95"/>
    <w:rsid w:val="007E3E28"/>
    <w:rsid w:val="007E4430"/>
    <w:rsid w:val="007E49C8"/>
    <w:rsid w:val="007E4A95"/>
    <w:rsid w:val="007E4B81"/>
    <w:rsid w:val="007E4FA1"/>
    <w:rsid w:val="007E5B35"/>
    <w:rsid w:val="007E5D52"/>
    <w:rsid w:val="007E600C"/>
    <w:rsid w:val="007E6127"/>
    <w:rsid w:val="007E6220"/>
    <w:rsid w:val="007E68C7"/>
    <w:rsid w:val="007E7C64"/>
    <w:rsid w:val="007F0115"/>
    <w:rsid w:val="007F0377"/>
    <w:rsid w:val="007F0665"/>
    <w:rsid w:val="007F0F3F"/>
    <w:rsid w:val="007F1103"/>
    <w:rsid w:val="007F155A"/>
    <w:rsid w:val="007F168A"/>
    <w:rsid w:val="007F17B0"/>
    <w:rsid w:val="007F17F9"/>
    <w:rsid w:val="007F1872"/>
    <w:rsid w:val="007F1D4A"/>
    <w:rsid w:val="007F1EE6"/>
    <w:rsid w:val="007F1F3E"/>
    <w:rsid w:val="007F26CB"/>
    <w:rsid w:val="007F2929"/>
    <w:rsid w:val="007F2943"/>
    <w:rsid w:val="007F2D1E"/>
    <w:rsid w:val="007F3612"/>
    <w:rsid w:val="007F3957"/>
    <w:rsid w:val="007F3CDF"/>
    <w:rsid w:val="007F3E4B"/>
    <w:rsid w:val="007F3FC2"/>
    <w:rsid w:val="007F48A2"/>
    <w:rsid w:val="007F4C1A"/>
    <w:rsid w:val="007F54D9"/>
    <w:rsid w:val="007F5A85"/>
    <w:rsid w:val="007F5D85"/>
    <w:rsid w:val="007F5ED3"/>
    <w:rsid w:val="007F5F06"/>
    <w:rsid w:val="007F6139"/>
    <w:rsid w:val="007F65E4"/>
    <w:rsid w:val="007F68AD"/>
    <w:rsid w:val="007F69F4"/>
    <w:rsid w:val="007F7467"/>
    <w:rsid w:val="007F75F0"/>
    <w:rsid w:val="007F797B"/>
    <w:rsid w:val="007F7F3E"/>
    <w:rsid w:val="007F7FC2"/>
    <w:rsid w:val="008001BE"/>
    <w:rsid w:val="00800B78"/>
    <w:rsid w:val="00800E32"/>
    <w:rsid w:val="00800E85"/>
    <w:rsid w:val="00801921"/>
    <w:rsid w:val="00801AF1"/>
    <w:rsid w:val="00801B05"/>
    <w:rsid w:val="00801BB5"/>
    <w:rsid w:val="00801CAD"/>
    <w:rsid w:val="00802B49"/>
    <w:rsid w:val="00802BBE"/>
    <w:rsid w:val="00802CD6"/>
    <w:rsid w:val="00802F6E"/>
    <w:rsid w:val="00802F9A"/>
    <w:rsid w:val="008035DE"/>
    <w:rsid w:val="00803824"/>
    <w:rsid w:val="00803A67"/>
    <w:rsid w:val="008041B2"/>
    <w:rsid w:val="008041E0"/>
    <w:rsid w:val="00804661"/>
    <w:rsid w:val="00804844"/>
    <w:rsid w:val="00804996"/>
    <w:rsid w:val="008049D9"/>
    <w:rsid w:val="0080515D"/>
    <w:rsid w:val="00805239"/>
    <w:rsid w:val="008052B1"/>
    <w:rsid w:val="00805587"/>
    <w:rsid w:val="00805C50"/>
    <w:rsid w:val="00805DBC"/>
    <w:rsid w:val="00806B85"/>
    <w:rsid w:val="00806D53"/>
    <w:rsid w:val="00806F4D"/>
    <w:rsid w:val="00807780"/>
    <w:rsid w:val="0080778D"/>
    <w:rsid w:val="00807DB1"/>
    <w:rsid w:val="00807E78"/>
    <w:rsid w:val="00810A9C"/>
    <w:rsid w:val="0081184C"/>
    <w:rsid w:val="008118F7"/>
    <w:rsid w:val="00811EBF"/>
    <w:rsid w:val="00812063"/>
    <w:rsid w:val="00812B80"/>
    <w:rsid w:val="00812FFE"/>
    <w:rsid w:val="00813270"/>
    <w:rsid w:val="008137E0"/>
    <w:rsid w:val="00813C6F"/>
    <w:rsid w:val="00813E5E"/>
    <w:rsid w:val="00813ED0"/>
    <w:rsid w:val="00814979"/>
    <w:rsid w:val="00814F4C"/>
    <w:rsid w:val="0081500C"/>
    <w:rsid w:val="00815102"/>
    <w:rsid w:val="00815117"/>
    <w:rsid w:val="00815AB0"/>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0D35"/>
    <w:rsid w:val="00821A42"/>
    <w:rsid w:val="00821E17"/>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2EB"/>
    <w:rsid w:val="008256E8"/>
    <w:rsid w:val="00825CA5"/>
    <w:rsid w:val="00827572"/>
    <w:rsid w:val="00827677"/>
    <w:rsid w:val="00827716"/>
    <w:rsid w:val="00827EC8"/>
    <w:rsid w:val="00830880"/>
    <w:rsid w:val="00830920"/>
    <w:rsid w:val="00831241"/>
    <w:rsid w:val="008313F8"/>
    <w:rsid w:val="00831659"/>
    <w:rsid w:val="00831FBD"/>
    <w:rsid w:val="008325B1"/>
    <w:rsid w:val="0083273B"/>
    <w:rsid w:val="008333B4"/>
    <w:rsid w:val="00833C6E"/>
    <w:rsid w:val="00833FBD"/>
    <w:rsid w:val="00834455"/>
    <w:rsid w:val="00834D11"/>
    <w:rsid w:val="00834F55"/>
    <w:rsid w:val="00835399"/>
    <w:rsid w:val="008358DD"/>
    <w:rsid w:val="00835A96"/>
    <w:rsid w:val="00836116"/>
    <w:rsid w:val="00836254"/>
    <w:rsid w:val="008368C5"/>
    <w:rsid w:val="00837562"/>
    <w:rsid w:val="00837AED"/>
    <w:rsid w:val="00837B7A"/>
    <w:rsid w:val="0084098F"/>
    <w:rsid w:val="00840E63"/>
    <w:rsid w:val="0084102E"/>
    <w:rsid w:val="00841606"/>
    <w:rsid w:val="008419A5"/>
    <w:rsid w:val="00841F09"/>
    <w:rsid w:val="00842056"/>
    <w:rsid w:val="008421DC"/>
    <w:rsid w:val="00842320"/>
    <w:rsid w:val="00842A2B"/>
    <w:rsid w:val="00842B07"/>
    <w:rsid w:val="00842C3C"/>
    <w:rsid w:val="00844251"/>
    <w:rsid w:val="008444EB"/>
    <w:rsid w:val="008446F4"/>
    <w:rsid w:val="00844833"/>
    <w:rsid w:val="00844DC1"/>
    <w:rsid w:val="00845340"/>
    <w:rsid w:val="008454AC"/>
    <w:rsid w:val="00845530"/>
    <w:rsid w:val="00845656"/>
    <w:rsid w:val="00845791"/>
    <w:rsid w:val="008457FE"/>
    <w:rsid w:val="0084592D"/>
    <w:rsid w:val="00846601"/>
    <w:rsid w:val="00846A92"/>
    <w:rsid w:val="00846F8A"/>
    <w:rsid w:val="008473AD"/>
    <w:rsid w:val="00847606"/>
    <w:rsid w:val="00847D62"/>
    <w:rsid w:val="00847E6D"/>
    <w:rsid w:val="00847ECA"/>
    <w:rsid w:val="008502DA"/>
    <w:rsid w:val="00850AA9"/>
    <w:rsid w:val="00850B92"/>
    <w:rsid w:val="008511C7"/>
    <w:rsid w:val="00851222"/>
    <w:rsid w:val="008513E2"/>
    <w:rsid w:val="008519BF"/>
    <w:rsid w:val="00852456"/>
    <w:rsid w:val="008527DB"/>
    <w:rsid w:val="00852B5A"/>
    <w:rsid w:val="00853905"/>
    <w:rsid w:val="00854098"/>
    <w:rsid w:val="00854629"/>
    <w:rsid w:val="00855196"/>
    <w:rsid w:val="0085586D"/>
    <w:rsid w:val="008558F1"/>
    <w:rsid w:val="00855964"/>
    <w:rsid w:val="00855AD2"/>
    <w:rsid w:val="00855AE2"/>
    <w:rsid w:val="008569C1"/>
    <w:rsid w:val="00857219"/>
    <w:rsid w:val="00857377"/>
    <w:rsid w:val="008577A1"/>
    <w:rsid w:val="00857800"/>
    <w:rsid w:val="008603DA"/>
    <w:rsid w:val="00860418"/>
    <w:rsid w:val="00860B5D"/>
    <w:rsid w:val="00860F5E"/>
    <w:rsid w:val="008611CD"/>
    <w:rsid w:val="0086140F"/>
    <w:rsid w:val="0086167B"/>
    <w:rsid w:val="008618D7"/>
    <w:rsid w:val="00861BD5"/>
    <w:rsid w:val="00862535"/>
    <w:rsid w:val="008627A1"/>
    <w:rsid w:val="00862A69"/>
    <w:rsid w:val="00863670"/>
    <w:rsid w:val="008638E0"/>
    <w:rsid w:val="00864081"/>
    <w:rsid w:val="00864359"/>
    <w:rsid w:val="008644FB"/>
    <w:rsid w:val="00864F49"/>
    <w:rsid w:val="00865276"/>
    <w:rsid w:val="0086545A"/>
    <w:rsid w:val="00865524"/>
    <w:rsid w:val="00865E31"/>
    <w:rsid w:val="00866011"/>
    <w:rsid w:val="00866041"/>
    <w:rsid w:val="0086614C"/>
    <w:rsid w:val="008663C2"/>
    <w:rsid w:val="00866A3F"/>
    <w:rsid w:val="00866D45"/>
    <w:rsid w:val="0086758B"/>
    <w:rsid w:val="0086798E"/>
    <w:rsid w:val="00867AD1"/>
    <w:rsid w:val="00867DE2"/>
    <w:rsid w:val="00867E2E"/>
    <w:rsid w:val="00870957"/>
    <w:rsid w:val="00870B54"/>
    <w:rsid w:val="00870D04"/>
    <w:rsid w:val="00872557"/>
    <w:rsid w:val="00872ACC"/>
    <w:rsid w:val="0087303D"/>
    <w:rsid w:val="0087325C"/>
    <w:rsid w:val="0087355C"/>
    <w:rsid w:val="00873C53"/>
    <w:rsid w:val="0087415F"/>
    <w:rsid w:val="008742F6"/>
    <w:rsid w:val="00874368"/>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344"/>
    <w:rsid w:val="00880B00"/>
    <w:rsid w:val="008813ED"/>
    <w:rsid w:val="0088154E"/>
    <w:rsid w:val="008815DC"/>
    <w:rsid w:val="0088161B"/>
    <w:rsid w:val="00881776"/>
    <w:rsid w:val="0088198E"/>
    <w:rsid w:val="0088204A"/>
    <w:rsid w:val="00882370"/>
    <w:rsid w:val="00882660"/>
    <w:rsid w:val="008826F3"/>
    <w:rsid w:val="00882891"/>
    <w:rsid w:val="00882959"/>
    <w:rsid w:val="00882E99"/>
    <w:rsid w:val="00882FAB"/>
    <w:rsid w:val="0088331B"/>
    <w:rsid w:val="008834ED"/>
    <w:rsid w:val="00883640"/>
    <w:rsid w:val="00883C1F"/>
    <w:rsid w:val="008848C1"/>
    <w:rsid w:val="0088502B"/>
    <w:rsid w:val="00885291"/>
    <w:rsid w:val="0088552D"/>
    <w:rsid w:val="00885800"/>
    <w:rsid w:val="008865D7"/>
    <w:rsid w:val="00886B4F"/>
    <w:rsid w:val="00886CBB"/>
    <w:rsid w:val="0088759E"/>
    <w:rsid w:val="008877DA"/>
    <w:rsid w:val="00887CFE"/>
    <w:rsid w:val="008903FE"/>
    <w:rsid w:val="00890E17"/>
    <w:rsid w:val="0089140C"/>
    <w:rsid w:val="00891487"/>
    <w:rsid w:val="008919A1"/>
    <w:rsid w:val="00891B3D"/>
    <w:rsid w:val="00891C25"/>
    <w:rsid w:val="00891EEA"/>
    <w:rsid w:val="008921B4"/>
    <w:rsid w:val="00892350"/>
    <w:rsid w:val="00892535"/>
    <w:rsid w:val="00892608"/>
    <w:rsid w:val="0089299D"/>
    <w:rsid w:val="00892BB3"/>
    <w:rsid w:val="00892DB4"/>
    <w:rsid w:val="00893D7A"/>
    <w:rsid w:val="00893EB4"/>
    <w:rsid w:val="008954FF"/>
    <w:rsid w:val="00895626"/>
    <w:rsid w:val="00895663"/>
    <w:rsid w:val="00895D21"/>
    <w:rsid w:val="00895ED9"/>
    <w:rsid w:val="00896CFF"/>
    <w:rsid w:val="008972BA"/>
    <w:rsid w:val="00897952"/>
    <w:rsid w:val="00897ED8"/>
    <w:rsid w:val="008A0557"/>
    <w:rsid w:val="008A06A0"/>
    <w:rsid w:val="008A0763"/>
    <w:rsid w:val="008A07B6"/>
    <w:rsid w:val="008A1085"/>
    <w:rsid w:val="008A1335"/>
    <w:rsid w:val="008A1670"/>
    <w:rsid w:val="008A19D9"/>
    <w:rsid w:val="008A2182"/>
    <w:rsid w:val="008A25AD"/>
    <w:rsid w:val="008A26C1"/>
    <w:rsid w:val="008A2E75"/>
    <w:rsid w:val="008A3393"/>
    <w:rsid w:val="008A3F16"/>
    <w:rsid w:val="008A3FD7"/>
    <w:rsid w:val="008A40CE"/>
    <w:rsid w:val="008A4364"/>
    <w:rsid w:val="008A472D"/>
    <w:rsid w:val="008A4B3B"/>
    <w:rsid w:val="008A51FB"/>
    <w:rsid w:val="008A5315"/>
    <w:rsid w:val="008A57F0"/>
    <w:rsid w:val="008A59AD"/>
    <w:rsid w:val="008A5C0A"/>
    <w:rsid w:val="008A60B9"/>
    <w:rsid w:val="008A6572"/>
    <w:rsid w:val="008A687E"/>
    <w:rsid w:val="008A6ACD"/>
    <w:rsid w:val="008A738E"/>
    <w:rsid w:val="008A7B93"/>
    <w:rsid w:val="008B0390"/>
    <w:rsid w:val="008B1C2F"/>
    <w:rsid w:val="008B1C5A"/>
    <w:rsid w:val="008B1F44"/>
    <w:rsid w:val="008B21EA"/>
    <w:rsid w:val="008B2E8D"/>
    <w:rsid w:val="008B3142"/>
    <w:rsid w:val="008B3145"/>
    <w:rsid w:val="008B3895"/>
    <w:rsid w:val="008B3E9E"/>
    <w:rsid w:val="008B4099"/>
    <w:rsid w:val="008B467D"/>
    <w:rsid w:val="008B4A11"/>
    <w:rsid w:val="008B5266"/>
    <w:rsid w:val="008B54A9"/>
    <w:rsid w:val="008B5610"/>
    <w:rsid w:val="008B5976"/>
    <w:rsid w:val="008B5ABD"/>
    <w:rsid w:val="008B5F89"/>
    <w:rsid w:val="008B5F9E"/>
    <w:rsid w:val="008B6099"/>
    <w:rsid w:val="008B659F"/>
    <w:rsid w:val="008B684A"/>
    <w:rsid w:val="008B699F"/>
    <w:rsid w:val="008B6CB0"/>
    <w:rsid w:val="008B6CD8"/>
    <w:rsid w:val="008B6D71"/>
    <w:rsid w:val="008B7024"/>
    <w:rsid w:val="008B70CB"/>
    <w:rsid w:val="008B788E"/>
    <w:rsid w:val="008C0130"/>
    <w:rsid w:val="008C02D8"/>
    <w:rsid w:val="008C06EB"/>
    <w:rsid w:val="008C0E6F"/>
    <w:rsid w:val="008C0ED5"/>
    <w:rsid w:val="008C1565"/>
    <w:rsid w:val="008C3ADA"/>
    <w:rsid w:val="008C4609"/>
    <w:rsid w:val="008C46E3"/>
    <w:rsid w:val="008C4B4D"/>
    <w:rsid w:val="008C4D59"/>
    <w:rsid w:val="008C4E08"/>
    <w:rsid w:val="008C5323"/>
    <w:rsid w:val="008C5361"/>
    <w:rsid w:val="008C53FF"/>
    <w:rsid w:val="008C5A7E"/>
    <w:rsid w:val="008C6A18"/>
    <w:rsid w:val="008C6A90"/>
    <w:rsid w:val="008C6BB0"/>
    <w:rsid w:val="008C719B"/>
    <w:rsid w:val="008C728D"/>
    <w:rsid w:val="008C7F4D"/>
    <w:rsid w:val="008D02D2"/>
    <w:rsid w:val="008D0356"/>
    <w:rsid w:val="008D0AD7"/>
    <w:rsid w:val="008D0F19"/>
    <w:rsid w:val="008D11AD"/>
    <w:rsid w:val="008D1233"/>
    <w:rsid w:val="008D13C5"/>
    <w:rsid w:val="008D1416"/>
    <w:rsid w:val="008D1625"/>
    <w:rsid w:val="008D1843"/>
    <w:rsid w:val="008D1AF0"/>
    <w:rsid w:val="008D234F"/>
    <w:rsid w:val="008D2447"/>
    <w:rsid w:val="008D294E"/>
    <w:rsid w:val="008D2CC4"/>
    <w:rsid w:val="008D2D59"/>
    <w:rsid w:val="008D32A1"/>
    <w:rsid w:val="008D377E"/>
    <w:rsid w:val="008D3A9D"/>
    <w:rsid w:val="008D47E2"/>
    <w:rsid w:val="008D4C50"/>
    <w:rsid w:val="008D4D49"/>
    <w:rsid w:val="008D4E5E"/>
    <w:rsid w:val="008D4F31"/>
    <w:rsid w:val="008D501A"/>
    <w:rsid w:val="008D5058"/>
    <w:rsid w:val="008D51CD"/>
    <w:rsid w:val="008D5566"/>
    <w:rsid w:val="008D5CFE"/>
    <w:rsid w:val="008D5FD1"/>
    <w:rsid w:val="008D6F31"/>
    <w:rsid w:val="008D7336"/>
    <w:rsid w:val="008D74D6"/>
    <w:rsid w:val="008D7996"/>
    <w:rsid w:val="008D7CC9"/>
    <w:rsid w:val="008D7D42"/>
    <w:rsid w:val="008E0406"/>
    <w:rsid w:val="008E0537"/>
    <w:rsid w:val="008E06E7"/>
    <w:rsid w:val="008E074A"/>
    <w:rsid w:val="008E0A4C"/>
    <w:rsid w:val="008E0BAE"/>
    <w:rsid w:val="008E124C"/>
    <w:rsid w:val="008E12FF"/>
    <w:rsid w:val="008E14EA"/>
    <w:rsid w:val="008E1BA0"/>
    <w:rsid w:val="008E1E8D"/>
    <w:rsid w:val="008E1F00"/>
    <w:rsid w:val="008E203B"/>
    <w:rsid w:val="008E2162"/>
    <w:rsid w:val="008E23B6"/>
    <w:rsid w:val="008E2749"/>
    <w:rsid w:val="008E282C"/>
    <w:rsid w:val="008E2D49"/>
    <w:rsid w:val="008E2D87"/>
    <w:rsid w:val="008E3444"/>
    <w:rsid w:val="008E35BB"/>
    <w:rsid w:val="008E364D"/>
    <w:rsid w:val="008E38E8"/>
    <w:rsid w:val="008E38EE"/>
    <w:rsid w:val="008E398A"/>
    <w:rsid w:val="008E3C3C"/>
    <w:rsid w:val="008E413B"/>
    <w:rsid w:val="008E438F"/>
    <w:rsid w:val="008E475F"/>
    <w:rsid w:val="008E492F"/>
    <w:rsid w:val="008E497D"/>
    <w:rsid w:val="008E4EC9"/>
    <w:rsid w:val="008E545C"/>
    <w:rsid w:val="008E57EC"/>
    <w:rsid w:val="008E660E"/>
    <w:rsid w:val="008E6EBD"/>
    <w:rsid w:val="008E7575"/>
    <w:rsid w:val="008E7ECF"/>
    <w:rsid w:val="008F03A9"/>
    <w:rsid w:val="008F068D"/>
    <w:rsid w:val="008F0917"/>
    <w:rsid w:val="008F0AAE"/>
    <w:rsid w:val="008F0C47"/>
    <w:rsid w:val="008F0F5B"/>
    <w:rsid w:val="008F1026"/>
    <w:rsid w:val="008F132B"/>
    <w:rsid w:val="008F1793"/>
    <w:rsid w:val="008F1AF8"/>
    <w:rsid w:val="008F1C1A"/>
    <w:rsid w:val="008F2337"/>
    <w:rsid w:val="008F23BB"/>
    <w:rsid w:val="008F27BE"/>
    <w:rsid w:val="008F28BA"/>
    <w:rsid w:val="008F3251"/>
    <w:rsid w:val="008F3327"/>
    <w:rsid w:val="008F336B"/>
    <w:rsid w:val="008F3396"/>
    <w:rsid w:val="008F33A2"/>
    <w:rsid w:val="008F35AB"/>
    <w:rsid w:val="008F3841"/>
    <w:rsid w:val="008F3BB2"/>
    <w:rsid w:val="008F3BF3"/>
    <w:rsid w:val="008F3D2E"/>
    <w:rsid w:val="008F3D89"/>
    <w:rsid w:val="008F3E8D"/>
    <w:rsid w:val="008F40D3"/>
    <w:rsid w:val="008F4CC8"/>
    <w:rsid w:val="008F527F"/>
    <w:rsid w:val="008F52F3"/>
    <w:rsid w:val="008F5400"/>
    <w:rsid w:val="008F554F"/>
    <w:rsid w:val="008F5DDF"/>
    <w:rsid w:val="008F5F87"/>
    <w:rsid w:val="008F5F94"/>
    <w:rsid w:val="008F6ADB"/>
    <w:rsid w:val="008F6F32"/>
    <w:rsid w:val="008F7197"/>
    <w:rsid w:val="008F76B3"/>
    <w:rsid w:val="008F7F29"/>
    <w:rsid w:val="008F7FE4"/>
    <w:rsid w:val="0090016F"/>
    <w:rsid w:val="00900176"/>
    <w:rsid w:val="009005A2"/>
    <w:rsid w:val="009010EB"/>
    <w:rsid w:val="00901527"/>
    <w:rsid w:val="0090195C"/>
    <w:rsid w:val="009019BB"/>
    <w:rsid w:val="00901AE5"/>
    <w:rsid w:val="00902295"/>
    <w:rsid w:val="009024C3"/>
    <w:rsid w:val="00902809"/>
    <w:rsid w:val="00902889"/>
    <w:rsid w:val="009028E9"/>
    <w:rsid w:val="00902E7F"/>
    <w:rsid w:val="00902FEC"/>
    <w:rsid w:val="00903146"/>
    <w:rsid w:val="009034C0"/>
    <w:rsid w:val="00903B4B"/>
    <w:rsid w:val="00903DF2"/>
    <w:rsid w:val="00904C23"/>
    <w:rsid w:val="00905354"/>
    <w:rsid w:val="00905537"/>
    <w:rsid w:val="00905BFB"/>
    <w:rsid w:val="009060DE"/>
    <w:rsid w:val="00906951"/>
    <w:rsid w:val="00906B3F"/>
    <w:rsid w:val="00906D27"/>
    <w:rsid w:val="00906DAD"/>
    <w:rsid w:val="00907187"/>
    <w:rsid w:val="00907AA0"/>
    <w:rsid w:val="00907EF6"/>
    <w:rsid w:val="0091080F"/>
    <w:rsid w:val="00910B16"/>
    <w:rsid w:val="0091111C"/>
    <w:rsid w:val="00911211"/>
    <w:rsid w:val="009116F0"/>
    <w:rsid w:val="00911827"/>
    <w:rsid w:val="009118BC"/>
    <w:rsid w:val="00911F1D"/>
    <w:rsid w:val="00912058"/>
    <w:rsid w:val="0091267D"/>
    <w:rsid w:val="009128EB"/>
    <w:rsid w:val="00914A2A"/>
    <w:rsid w:val="00914B6A"/>
    <w:rsid w:val="00914D0C"/>
    <w:rsid w:val="00914FEC"/>
    <w:rsid w:val="0091503D"/>
    <w:rsid w:val="00915155"/>
    <w:rsid w:val="0091556D"/>
    <w:rsid w:val="009157B5"/>
    <w:rsid w:val="00915B95"/>
    <w:rsid w:val="00915C71"/>
    <w:rsid w:val="009164DC"/>
    <w:rsid w:val="009164E4"/>
    <w:rsid w:val="009166D1"/>
    <w:rsid w:val="009168BE"/>
    <w:rsid w:val="0091693F"/>
    <w:rsid w:val="00916E0C"/>
    <w:rsid w:val="00917692"/>
    <w:rsid w:val="00917A54"/>
    <w:rsid w:val="00920161"/>
    <w:rsid w:val="0092069B"/>
    <w:rsid w:val="009206B4"/>
    <w:rsid w:val="00920792"/>
    <w:rsid w:val="0092090B"/>
    <w:rsid w:val="00920D17"/>
    <w:rsid w:val="0092135D"/>
    <w:rsid w:val="009214DB"/>
    <w:rsid w:val="00921AC0"/>
    <w:rsid w:val="0092295D"/>
    <w:rsid w:val="0092362D"/>
    <w:rsid w:val="0092373C"/>
    <w:rsid w:val="00923A27"/>
    <w:rsid w:val="00923EBB"/>
    <w:rsid w:val="00923EF4"/>
    <w:rsid w:val="009240A9"/>
    <w:rsid w:val="00924278"/>
    <w:rsid w:val="00924613"/>
    <w:rsid w:val="00924740"/>
    <w:rsid w:val="00924B17"/>
    <w:rsid w:val="00924D6E"/>
    <w:rsid w:val="009250A3"/>
    <w:rsid w:val="00925126"/>
    <w:rsid w:val="00925220"/>
    <w:rsid w:val="00925662"/>
    <w:rsid w:val="00925800"/>
    <w:rsid w:val="00925894"/>
    <w:rsid w:val="00925A57"/>
    <w:rsid w:val="00925E15"/>
    <w:rsid w:val="009266FF"/>
    <w:rsid w:val="009269D5"/>
    <w:rsid w:val="00926AB3"/>
    <w:rsid w:val="00926D60"/>
    <w:rsid w:val="00926DEE"/>
    <w:rsid w:val="009273FA"/>
    <w:rsid w:val="009275B9"/>
    <w:rsid w:val="00927A3B"/>
    <w:rsid w:val="00930228"/>
    <w:rsid w:val="00930C93"/>
    <w:rsid w:val="0093114E"/>
    <w:rsid w:val="00931449"/>
    <w:rsid w:val="00931510"/>
    <w:rsid w:val="009318FE"/>
    <w:rsid w:val="00931AFD"/>
    <w:rsid w:val="009320D7"/>
    <w:rsid w:val="0093256D"/>
    <w:rsid w:val="009327C1"/>
    <w:rsid w:val="00932A90"/>
    <w:rsid w:val="00932E67"/>
    <w:rsid w:val="00932FB2"/>
    <w:rsid w:val="00933088"/>
    <w:rsid w:val="00933650"/>
    <w:rsid w:val="00933D73"/>
    <w:rsid w:val="00933EAA"/>
    <w:rsid w:val="00933FD7"/>
    <w:rsid w:val="00934845"/>
    <w:rsid w:val="00934900"/>
    <w:rsid w:val="009349FB"/>
    <w:rsid w:val="00934B51"/>
    <w:rsid w:val="00934FF4"/>
    <w:rsid w:val="00935307"/>
    <w:rsid w:val="00935391"/>
    <w:rsid w:val="00935923"/>
    <w:rsid w:val="00935F35"/>
    <w:rsid w:val="009360D1"/>
    <w:rsid w:val="00936707"/>
    <w:rsid w:val="00936A7C"/>
    <w:rsid w:val="00937017"/>
    <w:rsid w:val="009377E7"/>
    <w:rsid w:val="009379C4"/>
    <w:rsid w:val="00937BDB"/>
    <w:rsid w:val="00937E11"/>
    <w:rsid w:val="00937F37"/>
    <w:rsid w:val="0094003A"/>
    <w:rsid w:val="0094116A"/>
    <w:rsid w:val="00941391"/>
    <w:rsid w:val="00941608"/>
    <w:rsid w:val="00941696"/>
    <w:rsid w:val="00941B8D"/>
    <w:rsid w:val="00941E5A"/>
    <w:rsid w:val="009425FE"/>
    <w:rsid w:val="0094267C"/>
    <w:rsid w:val="00942A33"/>
    <w:rsid w:val="00942C6C"/>
    <w:rsid w:val="009433AC"/>
    <w:rsid w:val="009438EF"/>
    <w:rsid w:val="00943B00"/>
    <w:rsid w:val="00943F31"/>
    <w:rsid w:val="009440C0"/>
    <w:rsid w:val="0094438A"/>
    <w:rsid w:val="0094511A"/>
    <w:rsid w:val="00945566"/>
    <w:rsid w:val="009456E6"/>
    <w:rsid w:val="009456FE"/>
    <w:rsid w:val="00945AC4"/>
    <w:rsid w:val="00945C42"/>
    <w:rsid w:val="0094611C"/>
    <w:rsid w:val="009465CB"/>
    <w:rsid w:val="00946E88"/>
    <w:rsid w:val="0094728E"/>
    <w:rsid w:val="009473F6"/>
    <w:rsid w:val="00947B37"/>
    <w:rsid w:val="009505DB"/>
    <w:rsid w:val="00950778"/>
    <w:rsid w:val="0095087C"/>
    <w:rsid w:val="00950B04"/>
    <w:rsid w:val="00950CCB"/>
    <w:rsid w:val="00950FC8"/>
    <w:rsid w:val="00951BD5"/>
    <w:rsid w:val="00951EEA"/>
    <w:rsid w:val="009527EF"/>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B2C"/>
    <w:rsid w:val="00956B92"/>
    <w:rsid w:val="00956F84"/>
    <w:rsid w:val="0095764C"/>
    <w:rsid w:val="00957742"/>
    <w:rsid w:val="0095775F"/>
    <w:rsid w:val="00957932"/>
    <w:rsid w:val="00957E11"/>
    <w:rsid w:val="00957FFC"/>
    <w:rsid w:val="00960433"/>
    <w:rsid w:val="00960964"/>
    <w:rsid w:val="00960C9E"/>
    <w:rsid w:val="009612C2"/>
    <w:rsid w:val="009616B7"/>
    <w:rsid w:val="00961A32"/>
    <w:rsid w:val="00962470"/>
    <w:rsid w:val="00962509"/>
    <w:rsid w:val="00962530"/>
    <w:rsid w:val="0096259E"/>
    <w:rsid w:val="009627C0"/>
    <w:rsid w:val="00962855"/>
    <w:rsid w:val="00963470"/>
    <w:rsid w:val="009635BE"/>
    <w:rsid w:val="00963714"/>
    <w:rsid w:val="00963982"/>
    <w:rsid w:val="00963CE5"/>
    <w:rsid w:val="00963F66"/>
    <w:rsid w:val="0096460B"/>
    <w:rsid w:val="00964767"/>
    <w:rsid w:val="0096520D"/>
    <w:rsid w:val="00965B6D"/>
    <w:rsid w:val="009660CC"/>
    <w:rsid w:val="0096690E"/>
    <w:rsid w:val="00966A7E"/>
    <w:rsid w:val="00966DDA"/>
    <w:rsid w:val="00967539"/>
    <w:rsid w:val="009678DA"/>
    <w:rsid w:val="00970386"/>
    <w:rsid w:val="00970D44"/>
    <w:rsid w:val="00970FEC"/>
    <w:rsid w:val="0097101A"/>
    <w:rsid w:val="009714B9"/>
    <w:rsid w:val="00971751"/>
    <w:rsid w:val="00971832"/>
    <w:rsid w:val="00971E59"/>
    <w:rsid w:val="00971F1E"/>
    <w:rsid w:val="0097256F"/>
    <w:rsid w:val="009727E8"/>
    <w:rsid w:val="00972E81"/>
    <w:rsid w:val="00972E82"/>
    <w:rsid w:val="00972F0E"/>
    <w:rsid w:val="009736BD"/>
    <w:rsid w:val="00973BD3"/>
    <w:rsid w:val="00973ECF"/>
    <w:rsid w:val="009741C3"/>
    <w:rsid w:val="009742A7"/>
    <w:rsid w:val="009744CC"/>
    <w:rsid w:val="009745B1"/>
    <w:rsid w:val="00974A70"/>
    <w:rsid w:val="00974BA7"/>
    <w:rsid w:val="00974C33"/>
    <w:rsid w:val="009756A5"/>
    <w:rsid w:val="00975851"/>
    <w:rsid w:val="00975C84"/>
    <w:rsid w:val="00975FD3"/>
    <w:rsid w:val="0097605B"/>
    <w:rsid w:val="009766DB"/>
    <w:rsid w:val="00976757"/>
    <w:rsid w:val="00976B19"/>
    <w:rsid w:val="00977082"/>
    <w:rsid w:val="009771EA"/>
    <w:rsid w:val="009773F4"/>
    <w:rsid w:val="00977421"/>
    <w:rsid w:val="0098109F"/>
    <w:rsid w:val="00981698"/>
    <w:rsid w:val="00981AA0"/>
    <w:rsid w:val="00981C66"/>
    <w:rsid w:val="00981FCA"/>
    <w:rsid w:val="0098206F"/>
    <w:rsid w:val="009820EF"/>
    <w:rsid w:val="0098226E"/>
    <w:rsid w:val="0098347A"/>
    <w:rsid w:val="0098357D"/>
    <w:rsid w:val="0098363E"/>
    <w:rsid w:val="00983E34"/>
    <w:rsid w:val="00983FE7"/>
    <w:rsid w:val="00984142"/>
    <w:rsid w:val="00984759"/>
    <w:rsid w:val="00984A13"/>
    <w:rsid w:val="00984A87"/>
    <w:rsid w:val="00984FA9"/>
    <w:rsid w:val="0098557A"/>
    <w:rsid w:val="0098565C"/>
    <w:rsid w:val="00985DAB"/>
    <w:rsid w:val="009864F9"/>
    <w:rsid w:val="009866C6"/>
    <w:rsid w:val="00986896"/>
    <w:rsid w:val="009873E8"/>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2326"/>
    <w:rsid w:val="009924C4"/>
    <w:rsid w:val="009926AE"/>
    <w:rsid w:val="00992873"/>
    <w:rsid w:val="009929B0"/>
    <w:rsid w:val="0099309B"/>
    <w:rsid w:val="009933F1"/>
    <w:rsid w:val="009939E6"/>
    <w:rsid w:val="00993AB5"/>
    <w:rsid w:val="00993CE5"/>
    <w:rsid w:val="009943F6"/>
    <w:rsid w:val="009943FA"/>
    <w:rsid w:val="00994455"/>
    <w:rsid w:val="0099467A"/>
    <w:rsid w:val="009950B5"/>
    <w:rsid w:val="0099515A"/>
    <w:rsid w:val="0099589D"/>
    <w:rsid w:val="00995A57"/>
    <w:rsid w:val="00995C66"/>
    <w:rsid w:val="00995D90"/>
    <w:rsid w:val="00996301"/>
    <w:rsid w:val="009963EC"/>
    <w:rsid w:val="00996FED"/>
    <w:rsid w:val="009970A2"/>
    <w:rsid w:val="009A005B"/>
    <w:rsid w:val="009A0411"/>
    <w:rsid w:val="009A0462"/>
    <w:rsid w:val="009A0521"/>
    <w:rsid w:val="009A1265"/>
    <w:rsid w:val="009A1D91"/>
    <w:rsid w:val="009A227E"/>
    <w:rsid w:val="009A2735"/>
    <w:rsid w:val="009A27A2"/>
    <w:rsid w:val="009A2938"/>
    <w:rsid w:val="009A2DE7"/>
    <w:rsid w:val="009A30E1"/>
    <w:rsid w:val="009A3162"/>
    <w:rsid w:val="009A38D8"/>
    <w:rsid w:val="009A3D24"/>
    <w:rsid w:val="009A469B"/>
    <w:rsid w:val="009A46D1"/>
    <w:rsid w:val="009A4967"/>
    <w:rsid w:val="009A4A8B"/>
    <w:rsid w:val="009A4F7F"/>
    <w:rsid w:val="009A5069"/>
    <w:rsid w:val="009A56E1"/>
    <w:rsid w:val="009A57B9"/>
    <w:rsid w:val="009A5A66"/>
    <w:rsid w:val="009A5D0E"/>
    <w:rsid w:val="009A66DE"/>
    <w:rsid w:val="009A67E3"/>
    <w:rsid w:val="009A69E7"/>
    <w:rsid w:val="009A70DE"/>
    <w:rsid w:val="009A72B6"/>
    <w:rsid w:val="009A74BA"/>
    <w:rsid w:val="009A7954"/>
    <w:rsid w:val="009A7B45"/>
    <w:rsid w:val="009A7E58"/>
    <w:rsid w:val="009A7FC5"/>
    <w:rsid w:val="009B05F3"/>
    <w:rsid w:val="009B0961"/>
    <w:rsid w:val="009B0A38"/>
    <w:rsid w:val="009B1023"/>
    <w:rsid w:val="009B1672"/>
    <w:rsid w:val="009B1867"/>
    <w:rsid w:val="009B288D"/>
    <w:rsid w:val="009B29A5"/>
    <w:rsid w:val="009B3250"/>
    <w:rsid w:val="009B34A6"/>
    <w:rsid w:val="009B3F43"/>
    <w:rsid w:val="009B4303"/>
    <w:rsid w:val="009B4532"/>
    <w:rsid w:val="009B4C48"/>
    <w:rsid w:val="009B4EF2"/>
    <w:rsid w:val="009B51D0"/>
    <w:rsid w:val="009B573C"/>
    <w:rsid w:val="009B5C34"/>
    <w:rsid w:val="009B6176"/>
    <w:rsid w:val="009B64FF"/>
    <w:rsid w:val="009B6865"/>
    <w:rsid w:val="009B71B6"/>
    <w:rsid w:val="009B7804"/>
    <w:rsid w:val="009B7ACA"/>
    <w:rsid w:val="009C08E7"/>
    <w:rsid w:val="009C0D0C"/>
    <w:rsid w:val="009C15B3"/>
    <w:rsid w:val="009C1734"/>
    <w:rsid w:val="009C1B5E"/>
    <w:rsid w:val="009C22A4"/>
    <w:rsid w:val="009C2344"/>
    <w:rsid w:val="009C2623"/>
    <w:rsid w:val="009C2695"/>
    <w:rsid w:val="009C2CDA"/>
    <w:rsid w:val="009C39C6"/>
    <w:rsid w:val="009C4140"/>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528"/>
    <w:rsid w:val="009C7B4B"/>
    <w:rsid w:val="009C7BF1"/>
    <w:rsid w:val="009C7DF3"/>
    <w:rsid w:val="009D038B"/>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304"/>
    <w:rsid w:val="009D53D5"/>
    <w:rsid w:val="009D5FAD"/>
    <w:rsid w:val="009D61D9"/>
    <w:rsid w:val="009D62F9"/>
    <w:rsid w:val="009D6C8C"/>
    <w:rsid w:val="009D72F5"/>
    <w:rsid w:val="009D777B"/>
    <w:rsid w:val="009D7A54"/>
    <w:rsid w:val="009D7DA9"/>
    <w:rsid w:val="009E084D"/>
    <w:rsid w:val="009E0B2D"/>
    <w:rsid w:val="009E218D"/>
    <w:rsid w:val="009E2379"/>
    <w:rsid w:val="009E242E"/>
    <w:rsid w:val="009E2C97"/>
    <w:rsid w:val="009E38F4"/>
    <w:rsid w:val="009E3999"/>
    <w:rsid w:val="009E39A2"/>
    <w:rsid w:val="009E3A4C"/>
    <w:rsid w:val="009E3D2F"/>
    <w:rsid w:val="009E407A"/>
    <w:rsid w:val="009E414B"/>
    <w:rsid w:val="009E41E5"/>
    <w:rsid w:val="009E4823"/>
    <w:rsid w:val="009E48EF"/>
    <w:rsid w:val="009E494E"/>
    <w:rsid w:val="009E5375"/>
    <w:rsid w:val="009E53C4"/>
    <w:rsid w:val="009E56DB"/>
    <w:rsid w:val="009E596E"/>
    <w:rsid w:val="009E5C98"/>
    <w:rsid w:val="009E5F3B"/>
    <w:rsid w:val="009E6E7D"/>
    <w:rsid w:val="009E74D6"/>
    <w:rsid w:val="009E75C1"/>
    <w:rsid w:val="009E7747"/>
    <w:rsid w:val="009E7760"/>
    <w:rsid w:val="009E7A71"/>
    <w:rsid w:val="009E7E14"/>
    <w:rsid w:val="009F0C6A"/>
    <w:rsid w:val="009F1080"/>
    <w:rsid w:val="009F2F04"/>
    <w:rsid w:val="009F2F08"/>
    <w:rsid w:val="009F2F2A"/>
    <w:rsid w:val="009F2FC8"/>
    <w:rsid w:val="009F3317"/>
    <w:rsid w:val="009F339C"/>
    <w:rsid w:val="009F39C7"/>
    <w:rsid w:val="009F3C03"/>
    <w:rsid w:val="009F3D2E"/>
    <w:rsid w:val="009F408D"/>
    <w:rsid w:val="009F45EF"/>
    <w:rsid w:val="009F4989"/>
    <w:rsid w:val="009F4C57"/>
    <w:rsid w:val="009F5004"/>
    <w:rsid w:val="009F55C1"/>
    <w:rsid w:val="009F5688"/>
    <w:rsid w:val="009F56EA"/>
    <w:rsid w:val="009F574D"/>
    <w:rsid w:val="009F5872"/>
    <w:rsid w:val="009F5A68"/>
    <w:rsid w:val="009F5F5E"/>
    <w:rsid w:val="009F6134"/>
    <w:rsid w:val="009F662C"/>
    <w:rsid w:val="009F6681"/>
    <w:rsid w:val="009F67D4"/>
    <w:rsid w:val="009F6AED"/>
    <w:rsid w:val="009F701C"/>
    <w:rsid w:val="009F7521"/>
    <w:rsid w:val="009F7C42"/>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0ED"/>
    <w:rsid w:val="00A02657"/>
    <w:rsid w:val="00A026B8"/>
    <w:rsid w:val="00A02A51"/>
    <w:rsid w:val="00A02F61"/>
    <w:rsid w:val="00A03652"/>
    <w:rsid w:val="00A0374A"/>
    <w:rsid w:val="00A03795"/>
    <w:rsid w:val="00A03D1F"/>
    <w:rsid w:val="00A04391"/>
    <w:rsid w:val="00A0445F"/>
    <w:rsid w:val="00A04B66"/>
    <w:rsid w:val="00A05653"/>
    <w:rsid w:val="00A0580C"/>
    <w:rsid w:val="00A05BDB"/>
    <w:rsid w:val="00A064EF"/>
    <w:rsid w:val="00A06ADC"/>
    <w:rsid w:val="00A07814"/>
    <w:rsid w:val="00A07B01"/>
    <w:rsid w:val="00A07B5C"/>
    <w:rsid w:val="00A101FF"/>
    <w:rsid w:val="00A10332"/>
    <w:rsid w:val="00A103F7"/>
    <w:rsid w:val="00A10758"/>
    <w:rsid w:val="00A10A8D"/>
    <w:rsid w:val="00A11373"/>
    <w:rsid w:val="00A11467"/>
    <w:rsid w:val="00A11EF4"/>
    <w:rsid w:val="00A122EA"/>
    <w:rsid w:val="00A122F4"/>
    <w:rsid w:val="00A125F7"/>
    <w:rsid w:val="00A12746"/>
    <w:rsid w:val="00A12A1E"/>
    <w:rsid w:val="00A1383B"/>
    <w:rsid w:val="00A13871"/>
    <w:rsid w:val="00A13BC5"/>
    <w:rsid w:val="00A13BC9"/>
    <w:rsid w:val="00A13C68"/>
    <w:rsid w:val="00A148AE"/>
    <w:rsid w:val="00A14D6C"/>
    <w:rsid w:val="00A14FA0"/>
    <w:rsid w:val="00A15942"/>
    <w:rsid w:val="00A15A9A"/>
    <w:rsid w:val="00A16E22"/>
    <w:rsid w:val="00A16F85"/>
    <w:rsid w:val="00A17018"/>
    <w:rsid w:val="00A17046"/>
    <w:rsid w:val="00A17333"/>
    <w:rsid w:val="00A203DC"/>
    <w:rsid w:val="00A206C2"/>
    <w:rsid w:val="00A20970"/>
    <w:rsid w:val="00A20A3C"/>
    <w:rsid w:val="00A20C33"/>
    <w:rsid w:val="00A2102C"/>
    <w:rsid w:val="00A21486"/>
    <w:rsid w:val="00A22C0A"/>
    <w:rsid w:val="00A22FBA"/>
    <w:rsid w:val="00A23AD1"/>
    <w:rsid w:val="00A240B9"/>
    <w:rsid w:val="00A24484"/>
    <w:rsid w:val="00A25281"/>
    <w:rsid w:val="00A25460"/>
    <w:rsid w:val="00A259FF"/>
    <w:rsid w:val="00A25B22"/>
    <w:rsid w:val="00A25B25"/>
    <w:rsid w:val="00A26076"/>
    <w:rsid w:val="00A2615C"/>
    <w:rsid w:val="00A26424"/>
    <w:rsid w:val="00A2648D"/>
    <w:rsid w:val="00A26704"/>
    <w:rsid w:val="00A26AA6"/>
    <w:rsid w:val="00A26FE3"/>
    <w:rsid w:val="00A27231"/>
    <w:rsid w:val="00A273EF"/>
    <w:rsid w:val="00A27961"/>
    <w:rsid w:val="00A27EAA"/>
    <w:rsid w:val="00A303ED"/>
    <w:rsid w:val="00A30644"/>
    <w:rsid w:val="00A306A6"/>
    <w:rsid w:val="00A30E33"/>
    <w:rsid w:val="00A30EC0"/>
    <w:rsid w:val="00A31372"/>
    <w:rsid w:val="00A31376"/>
    <w:rsid w:val="00A31DF6"/>
    <w:rsid w:val="00A31F21"/>
    <w:rsid w:val="00A31FFD"/>
    <w:rsid w:val="00A320A9"/>
    <w:rsid w:val="00A32299"/>
    <w:rsid w:val="00A322C5"/>
    <w:rsid w:val="00A322E9"/>
    <w:rsid w:val="00A32676"/>
    <w:rsid w:val="00A328E8"/>
    <w:rsid w:val="00A32AE5"/>
    <w:rsid w:val="00A32F65"/>
    <w:rsid w:val="00A33218"/>
    <w:rsid w:val="00A33775"/>
    <w:rsid w:val="00A33892"/>
    <w:rsid w:val="00A338ED"/>
    <w:rsid w:val="00A33918"/>
    <w:rsid w:val="00A33FE1"/>
    <w:rsid w:val="00A340B0"/>
    <w:rsid w:val="00A34930"/>
    <w:rsid w:val="00A34C95"/>
    <w:rsid w:val="00A35342"/>
    <w:rsid w:val="00A353F1"/>
    <w:rsid w:val="00A355A1"/>
    <w:rsid w:val="00A35F4D"/>
    <w:rsid w:val="00A3619C"/>
    <w:rsid w:val="00A36E53"/>
    <w:rsid w:val="00A36F76"/>
    <w:rsid w:val="00A36F84"/>
    <w:rsid w:val="00A3730B"/>
    <w:rsid w:val="00A37BEF"/>
    <w:rsid w:val="00A37E3B"/>
    <w:rsid w:val="00A403F4"/>
    <w:rsid w:val="00A407C3"/>
    <w:rsid w:val="00A40C69"/>
    <w:rsid w:val="00A4161C"/>
    <w:rsid w:val="00A419B7"/>
    <w:rsid w:val="00A419BA"/>
    <w:rsid w:val="00A41CF1"/>
    <w:rsid w:val="00A422E9"/>
    <w:rsid w:val="00A42591"/>
    <w:rsid w:val="00A42D80"/>
    <w:rsid w:val="00A430E8"/>
    <w:rsid w:val="00A4333F"/>
    <w:rsid w:val="00A433E0"/>
    <w:rsid w:val="00A436E7"/>
    <w:rsid w:val="00A43D95"/>
    <w:rsid w:val="00A43E31"/>
    <w:rsid w:val="00A43FE3"/>
    <w:rsid w:val="00A44557"/>
    <w:rsid w:val="00A4463F"/>
    <w:rsid w:val="00A44F51"/>
    <w:rsid w:val="00A459E9"/>
    <w:rsid w:val="00A45E85"/>
    <w:rsid w:val="00A46EA1"/>
    <w:rsid w:val="00A471E6"/>
    <w:rsid w:val="00A4744B"/>
    <w:rsid w:val="00A4783F"/>
    <w:rsid w:val="00A5034D"/>
    <w:rsid w:val="00A50511"/>
    <w:rsid w:val="00A508A1"/>
    <w:rsid w:val="00A5151E"/>
    <w:rsid w:val="00A51BC7"/>
    <w:rsid w:val="00A51D74"/>
    <w:rsid w:val="00A521E5"/>
    <w:rsid w:val="00A52245"/>
    <w:rsid w:val="00A52452"/>
    <w:rsid w:val="00A527B1"/>
    <w:rsid w:val="00A533D1"/>
    <w:rsid w:val="00A538A3"/>
    <w:rsid w:val="00A53A90"/>
    <w:rsid w:val="00A53FDE"/>
    <w:rsid w:val="00A54213"/>
    <w:rsid w:val="00A546A6"/>
    <w:rsid w:val="00A54ADF"/>
    <w:rsid w:val="00A54B89"/>
    <w:rsid w:val="00A54E09"/>
    <w:rsid w:val="00A552E1"/>
    <w:rsid w:val="00A55F6D"/>
    <w:rsid w:val="00A56490"/>
    <w:rsid w:val="00A5684A"/>
    <w:rsid w:val="00A56CD5"/>
    <w:rsid w:val="00A5724E"/>
    <w:rsid w:val="00A5741D"/>
    <w:rsid w:val="00A602F3"/>
    <w:rsid w:val="00A60705"/>
    <w:rsid w:val="00A616F2"/>
    <w:rsid w:val="00A61C5F"/>
    <w:rsid w:val="00A61F63"/>
    <w:rsid w:val="00A61F6C"/>
    <w:rsid w:val="00A62137"/>
    <w:rsid w:val="00A621BC"/>
    <w:rsid w:val="00A6220A"/>
    <w:rsid w:val="00A623D3"/>
    <w:rsid w:val="00A62720"/>
    <w:rsid w:val="00A628FD"/>
    <w:rsid w:val="00A629DD"/>
    <w:rsid w:val="00A63269"/>
    <w:rsid w:val="00A63334"/>
    <w:rsid w:val="00A634FA"/>
    <w:rsid w:val="00A63A94"/>
    <w:rsid w:val="00A63E17"/>
    <w:rsid w:val="00A641AA"/>
    <w:rsid w:val="00A64F27"/>
    <w:rsid w:val="00A65344"/>
    <w:rsid w:val="00A655B3"/>
    <w:rsid w:val="00A6564F"/>
    <w:rsid w:val="00A6586E"/>
    <w:rsid w:val="00A6619C"/>
    <w:rsid w:val="00A66219"/>
    <w:rsid w:val="00A668D9"/>
    <w:rsid w:val="00A66E02"/>
    <w:rsid w:val="00A66F9A"/>
    <w:rsid w:val="00A67244"/>
    <w:rsid w:val="00A70755"/>
    <w:rsid w:val="00A70A80"/>
    <w:rsid w:val="00A70BBD"/>
    <w:rsid w:val="00A71627"/>
    <w:rsid w:val="00A71B0E"/>
    <w:rsid w:val="00A727F5"/>
    <w:rsid w:val="00A72FE7"/>
    <w:rsid w:val="00A73659"/>
    <w:rsid w:val="00A73D16"/>
    <w:rsid w:val="00A73E94"/>
    <w:rsid w:val="00A747CB"/>
    <w:rsid w:val="00A74F9D"/>
    <w:rsid w:val="00A753A7"/>
    <w:rsid w:val="00A754CA"/>
    <w:rsid w:val="00A75F1E"/>
    <w:rsid w:val="00A76005"/>
    <w:rsid w:val="00A76065"/>
    <w:rsid w:val="00A767BF"/>
    <w:rsid w:val="00A76915"/>
    <w:rsid w:val="00A76F47"/>
    <w:rsid w:val="00A77066"/>
    <w:rsid w:val="00A7753C"/>
    <w:rsid w:val="00A77A62"/>
    <w:rsid w:val="00A77CB3"/>
    <w:rsid w:val="00A802B1"/>
    <w:rsid w:val="00A80740"/>
    <w:rsid w:val="00A8078B"/>
    <w:rsid w:val="00A80790"/>
    <w:rsid w:val="00A80F29"/>
    <w:rsid w:val="00A83457"/>
    <w:rsid w:val="00A83543"/>
    <w:rsid w:val="00A8360B"/>
    <w:rsid w:val="00A836F2"/>
    <w:rsid w:val="00A839D5"/>
    <w:rsid w:val="00A83A4B"/>
    <w:rsid w:val="00A84143"/>
    <w:rsid w:val="00A84376"/>
    <w:rsid w:val="00A845BB"/>
    <w:rsid w:val="00A8467E"/>
    <w:rsid w:val="00A84808"/>
    <w:rsid w:val="00A848C6"/>
    <w:rsid w:val="00A84DCA"/>
    <w:rsid w:val="00A84E3D"/>
    <w:rsid w:val="00A84EFA"/>
    <w:rsid w:val="00A8522F"/>
    <w:rsid w:val="00A8598A"/>
    <w:rsid w:val="00A85C7B"/>
    <w:rsid w:val="00A85D64"/>
    <w:rsid w:val="00A85E8C"/>
    <w:rsid w:val="00A85EB1"/>
    <w:rsid w:val="00A8602F"/>
    <w:rsid w:val="00A86E8D"/>
    <w:rsid w:val="00A875D2"/>
    <w:rsid w:val="00A902A9"/>
    <w:rsid w:val="00A90395"/>
    <w:rsid w:val="00A9067D"/>
    <w:rsid w:val="00A914AA"/>
    <w:rsid w:val="00A92A53"/>
    <w:rsid w:val="00A92E30"/>
    <w:rsid w:val="00A931D4"/>
    <w:rsid w:val="00A939B1"/>
    <w:rsid w:val="00A939EE"/>
    <w:rsid w:val="00A94BA3"/>
    <w:rsid w:val="00A9534F"/>
    <w:rsid w:val="00A958AE"/>
    <w:rsid w:val="00A95B0D"/>
    <w:rsid w:val="00A9616F"/>
    <w:rsid w:val="00A962BF"/>
    <w:rsid w:val="00A967CD"/>
    <w:rsid w:val="00A9695E"/>
    <w:rsid w:val="00A96998"/>
    <w:rsid w:val="00A96CD1"/>
    <w:rsid w:val="00A96EC6"/>
    <w:rsid w:val="00A96FB6"/>
    <w:rsid w:val="00A9721B"/>
    <w:rsid w:val="00A972AE"/>
    <w:rsid w:val="00A9731A"/>
    <w:rsid w:val="00A973A2"/>
    <w:rsid w:val="00A9766D"/>
    <w:rsid w:val="00A97B0F"/>
    <w:rsid w:val="00A97B6E"/>
    <w:rsid w:val="00A97DB8"/>
    <w:rsid w:val="00A97EB7"/>
    <w:rsid w:val="00AA0553"/>
    <w:rsid w:val="00AA1251"/>
    <w:rsid w:val="00AA125B"/>
    <w:rsid w:val="00AA1714"/>
    <w:rsid w:val="00AA17C9"/>
    <w:rsid w:val="00AA1E7A"/>
    <w:rsid w:val="00AA21B2"/>
    <w:rsid w:val="00AA23D5"/>
    <w:rsid w:val="00AA38A2"/>
    <w:rsid w:val="00AA3CEB"/>
    <w:rsid w:val="00AA4132"/>
    <w:rsid w:val="00AA4139"/>
    <w:rsid w:val="00AA41A2"/>
    <w:rsid w:val="00AA442D"/>
    <w:rsid w:val="00AA45C7"/>
    <w:rsid w:val="00AA4E3D"/>
    <w:rsid w:val="00AA54B6"/>
    <w:rsid w:val="00AA551B"/>
    <w:rsid w:val="00AA5661"/>
    <w:rsid w:val="00AA5C13"/>
    <w:rsid w:val="00AA5D61"/>
    <w:rsid w:val="00AA6200"/>
    <w:rsid w:val="00AA6503"/>
    <w:rsid w:val="00AA689C"/>
    <w:rsid w:val="00AA6DC7"/>
    <w:rsid w:val="00AA712F"/>
    <w:rsid w:val="00AA72A0"/>
    <w:rsid w:val="00AA7314"/>
    <w:rsid w:val="00AA76D8"/>
    <w:rsid w:val="00AA7D0C"/>
    <w:rsid w:val="00AB06C3"/>
    <w:rsid w:val="00AB0B65"/>
    <w:rsid w:val="00AB0D96"/>
    <w:rsid w:val="00AB1194"/>
    <w:rsid w:val="00AB1196"/>
    <w:rsid w:val="00AB1C58"/>
    <w:rsid w:val="00AB23CA"/>
    <w:rsid w:val="00AB28B9"/>
    <w:rsid w:val="00AB28D1"/>
    <w:rsid w:val="00AB2946"/>
    <w:rsid w:val="00AB2D1A"/>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2F3"/>
    <w:rsid w:val="00AB73EB"/>
    <w:rsid w:val="00AB7C19"/>
    <w:rsid w:val="00AB7F19"/>
    <w:rsid w:val="00AC023F"/>
    <w:rsid w:val="00AC04D8"/>
    <w:rsid w:val="00AC0AE8"/>
    <w:rsid w:val="00AC10F4"/>
    <w:rsid w:val="00AC15D6"/>
    <w:rsid w:val="00AC1777"/>
    <w:rsid w:val="00AC18CF"/>
    <w:rsid w:val="00AC1E29"/>
    <w:rsid w:val="00AC238C"/>
    <w:rsid w:val="00AC239E"/>
    <w:rsid w:val="00AC2C16"/>
    <w:rsid w:val="00AC2D34"/>
    <w:rsid w:val="00AC3E0B"/>
    <w:rsid w:val="00AC427A"/>
    <w:rsid w:val="00AC4373"/>
    <w:rsid w:val="00AC4AA9"/>
    <w:rsid w:val="00AC5C3A"/>
    <w:rsid w:val="00AC60F3"/>
    <w:rsid w:val="00AC670C"/>
    <w:rsid w:val="00AC6BD9"/>
    <w:rsid w:val="00AC6EEE"/>
    <w:rsid w:val="00AC7125"/>
    <w:rsid w:val="00AC7566"/>
    <w:rsid w:val="00AC79C4"/>
    <w:rsid w:val="00AC7AEB"/>
    <w:rsid w:val="00AD1486"/>
    <w:rsid w:val="00AD1894"/>
    <w:rsid w:val="00AD19DB"/>
    <w:rsid w:val="00AD1C0B"/>
    <w:rsid w:val="00AD2143"/>
    <w:rsid w:val="00AD22E8"/>
    <w:rsid w:val="00AD25C5"/>
    <w:rsid w:val="00AD25FA"/>
    <w:rsid w:val="00AD27EA"/>
    <w:rsid w:val="00AD28B4"/>
    <w:rsid w:val="00AD2D0D"/>
    <w:rsid w:val="00AD2D3A"/>
    <w:rsid w:val="00AD363C"/>
    <w:rsid w:val="00AD3A70"/>
    <w:rsid w:val="00AD3B86"/>
    <w:rsid w:val="00AD3F78"/>
    <w:rsid w:val="00AD43C0"/>
    <w:rsid w:val="00AD45E7"/>
    <w:rsid w:val="00AD462D"/>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E0042"/>
    <w:rsid w:val="00AE0272"/>
    <w:rsid w:val="00AE07E8"/>
    <w:rsid w:val="00AE08F8"/>
    <w:rsid w:val="00AE0A5B"/>
    <w:rsid w:val="00AE0AA2"/>
    <w:rsid w:val="00AE1335"/>
    <w:rsid w:val="00AE1722"/>
    <w:rsid w:val="00AE178C"/>
    <w:rsid w:val="00AE179F"/>
    <w:rsid w:val="00AE188B"/>
    <w:rsid w:val="00AE18CF"/>
    <w:rsid w:val="00AE1F33"/>
    <w:rsid w:val="00AE2165"/>
    <w:rsid w:val="00AE2E62"/>
    <w:rsid w:val="00AE318B"/>
    <w:rsid w:val="00AE347F"/>
    <w:rsid w:val="00AE3667"/>
    <w:rsid w:val="00AE3911"/>
    <w:rsid w:val="00AE3CDD"/>
    <w:rsid w:val="00AE3E84"/>
    <w:rsid w:val="00AE4CDC"/>
    <w:rsid w:val="00AE578B"/>
    <w:rsid w:val="00AE5811"/>
    <w:rsid w:val="00AE5CF1"/>
    <w:rsid w:val="00AE6C77"/>
    <w:rsid w:val="00AE70E1"/>
    <w:rsid w:val="00AE784A"/>
    <w:rsid w:val="00AE7BC9"/>
    <w:rsid w:val="00AF0446"/>
    <w:rsid w:val="00AF0548"/>
    <w:rsid w:val="00AF08ED"/>
    <w:rsid w:val="00AF0B5D"/>
    <w:rsid w:val="00AF0C29"/>
    <w:rsid w:val="00AF0C87"/>
    <w:rsid w:val="00AF0D62"/>
    <w:rsid w:val="00AF123F"/>
    <w:rsid w:val="00AF1541"/>
    <w:rsid w:val="00AF1732"/>
    <w:rsid w:val="00AF19F2"/>
    <w:rsid w:val="00AF1B81"/>
    <w:rsid w:val="00AF1DF6"/>
    <w:rsid w:val="00AF269D"/>
    <w:rsid w:val="00AF2CDF"/>
    <w:rsid w:val="00AF2F4E"/>
    <w:rsid w:val="00AF3307"/>
    <w:rsid w:val="00AF38EC"/>
    <w:rsid w:val="00AF454C"/>
    <w:rsid w:val="00AF4897"/>
    <w:rsid w:val="00AF4A9C"/>
    <w:rsid w:val="00AF4F2A"/>
    <w:rsid w:val="00AF5156"/>
    <w:rsid w:val="00AF5395"/>
    <w:rsid w:val="00AF5F75"/>
    <w:rsid w:val="00AF6410"/>
    <w:rsid w:val="00AF6664"/>
    <w:rsid w:val="00AF66B2"/>
    <w:rsid w:val="00AF67E2"/>
    <w:rsid w:val="00AF7227"/>
    <w:rsid w:val="00AF72D0"/>
    <w:rsid w:val="00AF72E0"/>
    <w:rsid w:val="00AF764A"/>
    <w:rsid w:val="00AF7983"/>
    <w:rsid w:val="00B00630"/>
    <w:rsid w:val="00B0068E"/>
    <w:rsid w:val="00B00B21"/>
    <w:rsid w:val="00B018BE"/>
    <w:rsid w:val="00B01F92"/>
    <w:rsid w:val="00B021EE"/>
    <w:rsid w:val="00B022FC"/>
    <w:rsid w:val="00B02DF9"/>
    <w:rsid w:val="00B0319D"/>
    <w:rsid w:val="00B03454"/>
    <w:rsid w:val="00B03509"/>
    <w:rsid w:val="00B03683"/>
    <w:rsid w:val="00B03695"/>
    <w:rsid w:val="00B037B0"/>
    <w:rsid w:val="00B03B5A"/>
    <w:rsid w:val="00B04368"/>
    <w:rsid w:val="00B048E0"/>
    <w:rsid w:val="00B049AD"/>
    <w:rsid w:val="00B0589C"/>
    <w:rsid w:val="00B05B07"/>
    <w:rsid w:val="00B05B65"/>
    <w:rsid w:val="00B05C2F"/>
    <w:rsid w:val="00B0603C"/>
    <w:rsid w:val="00B06312"/>
    <w:rsid w:val="00B063B1"/>
    <w:rsid w:val="00B0670C"/>
    <w:rsid w:val="00B072CD"/>
    <w:rsid w:val="00B07535"/>
    <w:rsid w:val="00B07537"/>
    <w:rsid w:val="00B079ED"/>
    <w:rsid w:val="00B07E52"/>
    <w:rsid w:val="00B10919"/>
    <w:rsid w:val="00B10AEB"/>
    <w:rsid w:val="00B10E20"/>
    <w:rsid w:val="00B11177"/>
    <w:rsid w:val="00B1130F"/>
    <w:rsid w:val="00B113DD"/>
    <w:rsid w:val="00B11796"/>
    <w:rsid w:val="00B11A00"/>
    <w:rsid w:val="00B11A30"/>
    <w:rsid w:val="00B12342"/>
    <w:rsid w:val="00B136C5"/>
    <w:rsid w:val="00B138BC"/>
    <w:rsid w:val="00B13AD7"/>
    <w:rsid w:val="00B13C01"/>
    <w:rsid w:val="00B13D40"/>
    <w:rsid w:val="00B13D6F"/>
    <w:rsid w:val="00B1427D"/>
    <w:rsid w:val="00B14306"/>
    <w:rsid w:val="00B14EDF"/>
    <w:rsid w:val="00B1521D"/>
    <w:rsid w:val="00B152B1"/>
    <w:rsid w:val="00B156F4"/>
    <w:rsid w:val="00B157D2"/>
    <w:rsid w:val="00B15A21"/>
    <w:rsid w:val="00B15B0E"/>
    <w:rsid w:val="00B15ECA"/>
    <w:rsid w:val="00B15F96"/>
    <w:rsid w:val="00B16798"/>
    <w:rsid w:val="00B16947"/>
    <w:rsid w:val="00B1726D"/>
    <w:rsid w:val="00B1757E"/>
    <w:rsid w:val="00B20263"/>
    <w:rsid w:val="00B20469"/>
    <w:rsid w:val="00B20B76"/>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909"/>
    <w:rsid w:val="00B23D6C"/>
    <w:rsid w:val="00B23EF0"/>
    <w:rsid w:val="00B23F77"/>
    <w:rsid w:val="00B245C8"/>
    <w:rsid w:val="00B24DD0"/>
    <w:rsid w:val="00B24E7A"/>
    <w:rsid w:val="00B24F57"/>
    <w:rsid w:val="00B25AB0"/>
    <w:rsid w:val="00B26606"/>
    <w:rsid w:val="00B26FB6"/>
    <w:rsid w:val="00B27701"/>
    <w:rsid w:val="00B277CE"/>
    <w:rsid w:val="00B278E1"/>
    <w:rsid w:val="00B27A94"/>
    <w:rsid w:val="00B27DEC"/>
    <w:rsid w:val="00B303B8"/>
    <w:rsid w:val="00B30A09"/>
    <w:rsid w:val="00B30A30"/>
    <w:rsid w:val="00B30B15"/>
    <w:rsid w:val="00B3118C"/>
    <w:rsid w:val="00B31275"/>
    <w:rsid w:val="00B3128C"/>
    <w:rsid w:val="00B31911"/>
    <w:rsid w:val="00B324DF"/>
    <w:rsid w:val="00B32983"/>
    <w:rsid w:val="00B331DC"/>
    <w:rsid w:val="00B33241"/>
    <w:rsid w:val="00B341B4"/>
    <w:rsid w:val="00B34419"/>
    <w:rsid w:val="00B348DF"/>
    <w:rsid w:val="00B34A13"/>
    <w:rsid w:val="00B34C49"/>
    <w:rsid w:val="00B35081"/>
    <w:rsid w:val="00B3524F"/>
    <w:rsid w:val="00B35449"/>
    <w:rsid w:val="00B355BD"/>
    <w:rsid w:val="00B355C9"/>
    <w:rsid w:val="00B3743E"/>
    <w:rsid w:val="00B402F8"/>
    <w:rsid w:val="00B40544"/>
    <w:rsid w:val="00B407D3"/>
    <w:rsid w:val="00B4090E"/>
    <w:rsid w:val="00B40AA3"/>
    <w:rsid w:val="00B40B14"/>
    <w:rsid w:val="00B40F07"/>
    <w:rsid w:val="00B414B0"/>
    <w:rsid w:val="00B41CE2"/>
    <w:rsid w:val="00B41D86"/>
    <w:rsid w:val="00B4213F"/>
    <w:rsid w:val="00B4227A"/>
    <w:rsid w:val="00B42ABC"/>
    <w:rsid w:val="00B42D17"/>
    <w:rsid w:val="00B431BB"/>
    <w:rsid w:val="00B431DB"/>
    <w:rsid w:val="00B43950"/>
    <w:rsid w:val="00B43B6C"/>
    <w:rsid w:val="00B44196"/>
    <w:rsid w:val="00B446D4"/>
    <w:rsid w:val="00B447C5"/>
    <w:rsid w:val="00B448DE"/>
    <w:rsid w:val="00B44ACA"/>
    <w:rsid w:val="00B44B11"/>
    <w:rsid w:val="00B44FBA"/>
    <w:rsid w:val="00B45294"/>
    <w:rsid w:val="00B4570D"/>
    <w:rsid w:val="00B45982"/>
    <w:rsid w:val="00B4646D"/>
    <w:rsid w:val="00B46A63"/>
    <w:rsid w:val="00B46AA2"/>
    <w:rsid w:val="00B46D64"/>
    <w:rsid w:val="00B46E84"/>
    <w:rsid w:val="00B46F2D"/>
    <w:rsid w:val="00B4709C"/>
    <w:rsid w:val="00B478DE"/>
    <w:rsid w:val="00B47A74"/>
    <w:rsid w:val="00B50071"/>
    <w:rsid w:val="00B50434"/>
    <w:rsid w:val="00B509FC"/>
    <w:rsid w:val="00B50C2A"/>
    <w:rsid w:val="00B50F34"/>
    <w:rsid w:val="00B511B3"/>
    <w:rsid w:val="00B51B91"/>
    <w:rsid w:val="00B51BCB"/>
    <w:rsid w:val="00B51E6B"/>
    <w:rsid w:val="00B520C7"/>
    <w:rsid w:val="00B52312"/>
    <w:rsid w:val="00B52317"/>
    <w:rsid w:val="00B5263D"/>
    <w:rsid w:val="00B5269A"/>
    <w:rsid w:val="00B52875"/>
    <w:rsid w:val="00B529E4"/>
    <w:rsid w:val="00B537F7"/>
    <w:rsid w:val="00B5391B"/>
    <w:rsid w:val="00B53957"/>
    <w:rsid w:val="00B53B23"/>
    <w:rsid w:val="00B540C8"/>
    <w:rsid w:val="00B54A33"/>
    <w:rsid w:val="00B54DEB"/>
    <w:rsid w:val="00B55164"/>
    <w:rsid w:val="00B55FC9"/>
    <w:rsid w:val="00B56246"/>
    <w:rsid w:val="00B563FF"/>
    <w:rsid w:val="00B56575"/>
    <w:rsid w:val="00B56D39"/>
    <w:rsid w:val="00B57AC3"/>
    <w:rsid w:val="00B57D40"/>
    <w:rsid w:val="00B60213"/>
    <w:rsid w:val="00B610FC"/>
    <w:rsid w:val="00B613C6"/>
    <w:rsid w:val="00B614FB"/>
    <w:rsid w:val="00B616A3"/>
    <w:rsid w:val="00B61845"/>
    <w:rsid w:val="00B61851"/>
    <w:rsid w:val="00B61900"/>
    <w:rsid w:val="00B61946"/>
    <w:rsid w:val="00B6198E"/>
    <w:rsid w:val="00B61C12"/>
    <w:rsid w:val="00B61EAD"/>
    <w:rsid w:val="00B63130"/>
    <w:rsid w:val="00B63715"/>
    <w:rsid w:val="00B63773"/>
    <w:rsid w:val="00B63A2B"/>
    <w:rsid w:val="00B63C27"/>
    <w:rsid w:val="00B63E7B"/>
    <w:rsid w:val="00B64063"/>
    <w:rsid w:val="00B640BC"/>
    <w:rsid w:val="00B64A3D"/>
    <w:rsid w:val="00B653B7"/>
    <w:rsid w:val="00B657DE"/>
    <w:rsid w:val="00B65BA7"/>
    <w:rsid w:val="00B65CC3"/>
    <w:rsid w:val="00B65ECF"/>
    <w:rsid w:val="00B661C2"/>
    <w:rsid w:val="00B665D0"/>
    <w:rsid w:val="00B666A1"/>
    <w:rsid w:val="00B6671A"/>
    <w:rsid w:val="00B66D3A"/>
    <w:rsid w:val="00B66DC3"/>
    <w:rsid w:val="00B6727F"/>
    <w:rsid w:val="00B675D8"/>
    <w:rsid w:val="00B6761D"/>
    <w:rsid w:val="00B677EB"/>
    <w:rsid w:val="00B67898"/>
    <w:rsid w:val="00B67DA4"/>
    <w:rsid w:val="00B67F07"/>
    <w:rsid w:val="00B67F2B"/>
    <w:rsid w:val="00B7065E"/>
    <w:rsid w:val="00B707F8"/>
    <w:rsid w:val="00B70904"/>
    <w:rsid w:val="00B70A55"/>
    <w:rsid w:val="00B70D00"/>
    <w:rsid w:val="00B70F78"/>
    <w:rsid w:val="00B71BEF"/>
    <w:rsid w:val="00B71E26"/>
    <w:rsid w:val="00B71EF2"/>
    <w:rsid w:val="00B72026"/>
    <w:rsid w:val="00B72350"/>
    <w:rsid w:val="00B72838"/>
    <w:rsid w:val="00B72ED8"/>
    <w:rsid w:val="00B730FF"/>
    <w:rsid w:val="00B73530"/>
    <w:rsid w:val="00B73BF4"/>
    <w:rsid w:val="00B73F1C"/>
    <w:rsid w:val="00B74249"/>
    <w:rsid w:val="00B74257"/>
    <w:rsid w:val="00B742D0"/>
    <w:rsid w:val="00B74C22"/>
    <w:rsid w:val="00B75416"/>
    <w:rsid w:val="00B7560B"/>
    <w:rsid w:val="00B758CC"/>
    <w:rsid w:val="00B759ED"/>
    <w:rsid w:val="00B75FB5"/>
    <w:rsid w:val="00B77543"/>
    <w:rsid w:val="00B77B4D"/>
    <w:rsid w:val="00B77CF0"/>
    <w:rsid w:val="00B80055"/>
    <w:rsid w:val="00B800B1"/>
    <w:rsid w:val="00B80856"/>
    <w:rsid w:val="00B80C11"/>
    <w:rsid w:val="00B80D1C"/>
    <w:rsid w:val="00B80E2A"/>
    <w:rsid w:val="00B819EC"/>
    <w:rsid w:val="00B81AC2"/>
    <w:rsid w:val="00B81B31"/>
    <w:rsid w:val="00B81D75"/>
    <w:rsid w:val="00B8277D"/>
    <w:rsid w:val="00B836F3"/>
    <w:rsid w:val="00B8396F"/>
    <w:rsid w:val="00B83992"/>
    <w:rsid w:val="00B83BB2"/>
    <w:rsid w:val="00B84022"/>
    <w:rsid w:val="00B846E3"/>
    <w:rsid w:val="00B848F1"/>
    <w:rsid w:val="00B84B12"/>
    <w:rsid w:val="00B85368"/>
    <w:rsid w:val="00B85472"/>
    <w:rsid w:val="00B855EE"/>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1D4"/>
    <w:rsid w:val="00B91E8B"/>
    <w:rsid w:val="00B91F83"/>
    <w:rsid w:val="00B926D1"/>
    <w:rsid w:val="00B92BBC"/>
    <w:rsid w:val="00B92CCB"/>
    <w:rsid w:val="00B92F46"/>
    <w:rsid w:val="00B92F77"/>
    <w:rsid w:val="00B92F9F"/>
    <w:rsid w:val="00B935C1"/>
    <w:rsid w:val="00B93978"/>
    <w:rsid w:val="00B93BC4"/>
    <w:rsid w:val="00B94245"/>
    <w:rsid w:val="00B9458B"/>
    <w:rsid w:val="00B949B4"/>
    <w:rsid w:val="00B94C50"/>
    <w:rsid w:val="00B9500D"/>
    <w:rsid w:val="00B952A5"/>
    <w:rsid w:val="00B955FA"/>
    <w:rsid w:val="00B9563B"/>
    <w:rsid w:val="00B96186"/>
    <w:rsid w:val="00B96341"/>
    <w:rsid w:val="00B963BA"/>
    <w:rsid w:val="00B969B2"/>
    <w:rsid w:val="00B974A0"/>
    <w:rsid w:val="00B9793A"/>
    <w:rsid w:val="00BA0122"/>
    <w:rsid w:val="00BA0148"/>
    <w:rsid w:val="00BA036B"/>
    <w:rsid w:val="00BA0C8C"/>
    <w:rsid w:val="00BA1360"/>
    <w:rsid w:val="00BA1624"/>
    <w:rsid w:val="00BA17F2"/>
    <w:rsid w:val="00BA1844"/>
    <w:rsid w:val="00BA20F6"/>
    <w:rsid w:val="00BA219F"/>
    <w:rsid w:val="00BA259D"/>
    <w:rsid w:val="00BA2D88"/>
    <w:rsid w:val="00BA3887"/>
    <w:rsid w:val="00BA3A4C"/>
    <w:rsid w:val="00BA40D4"/>
    <w:rsid w:val="00BA43A0"/>
    <w:rsid w:val="00BA4890"/>
    <w:rsid w:val="00BA49A9"/>
    <w:rsid w:val="00BA4AA3"/>
    <w:rsid w:val="00BA5623"/>
    <w:rsid w:val="00BA5C08"/>
    <w:rsid w:val="00BA5CAA"/>
    <w:rsid w:val="00BA5DCD"/>
    <w:rsid w:val="00BA612F"/>
    <w:rsid w:val="00BA630B"/>
    <w:rsid w:val="00BA63F1"/>
    <w:rsid w:val="00BA6763"/>
    <w:rsid w:val="00BA69A2"/>
    <w:rsid w:val="00BA74E8"/>
    <w:rsid w:val="00BA78A4"/>
    <w:rsid w:val="00BA78CC"/>
    <w:rsid w:val="00BB09A6"/>
    <w:rsid w:val="00BB0D47"/>
    <w:rsid w:val="00BB1535"/>
    <w:rsid w:val="00BB15A1"/>
    <w:rsid w:val="00BB15C1"/>
    <w:rsid w:val="00BB1709"/>
    <w:rsid w:val="00BB1E32"/>
    <w:rsid w:val="00BB1F02"/>
    <w:rsid w:val="00BB2AC6"/>
    <w:rsid w:val="00BB3028"/>
    <w:rsid w:val="00BB30D5"/>
    <w:rsid w:val="00BB344D"/>
    <w:rsid w:val="00BB384C"/>
    <w:rsid w:val="00BB3A8D"/>
    <w:rsid w:val="00BB3B54"/>
    <w:rsid w:val="00BB45C9"/>
    <w:rsid w:val="00BB48C8"/>
    <w:rsid w:val="00BB492F"/>
    <w:rsid w:val="00BB52F1"/>
    <w:rsid w:val="00BB57AC"/>
    <w:rsid w:val="00BB5C88"/>
    <w:rsid w:val="00BB641C"/>
    <w:rsid w:val="00BB6C9A"/>
    <w:rsid w:val="00BB6F51"/>
    <w:rsid w:val="00BB7073"/>
    <w:rsid w:val="00BB72DF"/>
    <w:rsid w:val="00BB7EE8"/>
    <w:rsid w:val="00BC08CF"/>
    <w:rsid w:val="00BC0C4E"/>
    <w:rsid w:val="00BC155B"/>
    <w:rsid w:val="00BC1BAB"/>
    <w:rsid w:val="00BC1E35"/>
    <w:rsid w:val="00BC212E"/>
    <w:rsid w:val="00BC2274"/>
    <w:rsid w:val="00BC259F"/>
    <w:rsid w:val="00BC2652"/>
    <w:rsid w:val="00BC2654"/>
    <w:rsid w:val="00BC28EA"/>
    <w:rsid w:val="00BC2AE9"/>
    <w:rsid w:val="00BC3806"/>
    <w:rsid w:val="00BC38C0"/>
    <w:rsid w:val="00BC3CAF"/>
    <w:rsid w:val="00BC43BE"/>
    <w:rsid w:val="00BC460B"/>
    <w:rsid w:val="00BC4DEF"/>
    <w:rsid w:val="00BC5014"/>
    <w:rsid w:val="00BC5AB8"/>
    <w:rsid w:val="00BC6423"/>
    <w:rsid w:val="00BC6796"/>
    <w:rsid w:val="00BC6BA1"/>
    <w:rsid w:val="00BC6D6B"/>
    <w:rsid w:val="00BC6EAB"/>
    <w:rsid w:val="00BC6ECB"/>
    <w:rsid w:val="00BC7547"/>
    <w:rsid w:val="00BC763B"/>
    <w:rsid w:val="00BC791A"/>
    <w:rsid w:val="00BC7B3A"/>
    <w:rsid w:val="00BD045F"/>
    <w:rsid w:val="00BD0645"/>
    <w:rsid w:val="00BD07BB"/>
    <w:rsid w:val="00BD0DB4"/>
    <w:rsid w:val="00BD0F81"/>
    <w:rsid w:val="00BD1344"/>
    <w:rsid w:val="00BD17B0"/>
    <w:rsid w:val="00BD17F9"/>
    <w:rsid w:val="00BD195B"/>
    <w:rsid w:val="00BD1B53"/>
    <w:rsid w:val="00BD1EE7"/>
    <w:rsid w:val="00BD2092"/>
    <w:rsid w:val="00BD3BD2"/>
    <w:rsid w:val="00BD4309"/>
    <w:rsid w:val="00BD4392"/>
    <w:rsid w:val="00BD4778"/>
    <w:rsid w:val="00BD5313"/>
    <w:rsid w:val="00BD569D"/>
    <w:rsid w:val="00BD593C"/>
    <w:rsid w:val="00BD6212"/>
    <w:rsid w:val="00BD6289"/>
    <w:rsid w:val="00BD6553"/>
    <w:rsid w:val="00BD65A5"/>
    <w:rsid w:val="00BD67E5"/>
    <w:rsid w:val="00BD6800"/>
    <w:rsid w:val="00BD7167"/>
    <w:rsid w:val="00BD7485"/>
    <w:rsid w:val="00BD77EF"/>
    <w:rsid w:val="00BE0467"/>
    <w:rsid w:val="00BE04AB"/>
    <w:rsid w:val="00BE0566"/>
    <w:rsid w:val="00BE067B"/>
    <w:rsid w:val="00BE0D04"/>
    <w:rsid w:val="00BE0EC1"/>
    <w:rsid w:val="00BE10A6"/>
    <w:rsid w:val="00BE1140"/>
    <w:rsid w:val="00BE17E8"/>
    <w:rsid w:val="00BE184A"/>
    <w:rsid w:val="00BE1941"/>
    <w:rsid w:val="00BE1D41"/>
    <w:rsid w:val="00BE2800"/>
    <w:rsid w:val="00BE2A75"/>
    <w:rsid w:val="00BE2D83"/>
    <w:rsid w:val="00BE305F"/>
    <w:rsid w:val="00BE34BE"/>
    <w:rsid w:val="00BE358A"/>
    <w:rsid w:val="00BE37AA"/>
    <w:rsid w:val="00BE38BD"/>
    <w:rsid w:val="00BE3A03"/>
    <w:rsid w:val="00BE3A44"/>
    <w:rsid w:val="00BE3A57"/>
    <w:rsid w:val="00BE3F47"/>
    <w:rsid w:val="00BE497C"/>
    <w:rsid w:val="00BE4C3D"/>
    <w:rsid w:val="00BE4FCF"/>
    <w:rsid w:val="00BE527B"/>
    <w:rsid w:val="00BE5C4E"/>
    <w:rsid w:val="00BE5F9F"/>
    <w:rsid w:val="00BE6133"/>
    <w:rsid w:val="00BE61A4"/>
    <w:rsid w:val="00BE61D3"/>
    <w:rsid w:val="00BE64A3"/>
    <w:rsid w:val="00BE65B4"/>
    <w:rsid w:val="00BE65EB"/>
    <w:rsid w:val="00BE65F2"/>
    <w:rsid w:val="00BE65F8"/>
    <w:rsid w:val="00BE67BF"/>
    <w:rsid w:val="00BE7064"/>
    <w:rsid w:val="00BE71D9"/>
    <w:rsid w:val="00BE749B"/>
    <w:rsid w:val="00BE753B"/>
    <w:rsid w:val="00BE7772"/>
    <w:rsid w:val="00BE78E1"/>
    <w:rsid w:val="00BF026B"/>
    <w:rsid w:val="00BF0441"/>
    <w:rsid w:val="00BF0515"/>
    <w:rsid w:val="00BF06ED"/>
    <w:rsid w:val="00BF0797"/>
    <w:rsid w:val="00BF0CAB"/>
    <w:rsid w:val="00BF0F3E"/>
    <w:rsid w:val="00BF101F"/>
    <w:rsid w:val="00BF10A4"/>
    <w:rsid w:val="00BF11A1"/>
    <w:rsid w:val="00BF11AB"/>
    <w:rsid w:val="00BF125E"/>
    <w:rsid w:val="00BF14E6"/>
    <w:rsid w:val="00BF1F29"/>
    <w:rsid w:val="00BF2162"/>
    <w:rsid w:val="00BF21BE"/>
    <w:rsid w:val="00BF2283"/>
    <w:rsid w:val="00BF22AB"/>
    <w:rsid w:val="00BF25D1"/>
    <w:rsid w:val="00BF29C7"/>
    <w:rsid w:val="00BF2AAB"/>
    <w:rsid w:val="00BF2AD5"/>
    <w:rsid w:val="00BF2C3D"/>
    <w:rsid w:val="00BF4653"/>
    <w:rsid w:val="00BF46FF"/>
    <w:rsid w:val="00BF4744"/>
    <w:rsid w:val="00BF4995"/>
    <w:rsid w:val="00BF51EB"/>
    <w:rsid w:val="00BF5365"/>
    <w:rsid w:val="00BF56BF"/>
    <w:rsid w:val="00BF5A06"/>
    <w:rsid w:val="00BF5F63"/>
    <w:rsid w:val="00BF60ED"/>
    <w:rsid w:val="00BF62B5"/>
    <w:rsid w:val="00BF6565"/>
    <w:rsid w:val="00BF66DD"/>
    <w:rsid w:val="00BF66F0"/>
    <w:rsid w:val="00BF675F"/>
    <w:rsid w:val="00BF6B58"/>
    <w:rsid w:val="00BF6B6D"/>
    <w:rsid w:val="00BF6D13"/>
    <w:rsid w:val="00BF7604"/>
    <w:rsid w:val="00BF760B"/>
    <w:rsid w:val="00BF7E0A"/>
    <w:rsid w:val="00C002E9"/>
    <w:rsid w:val="00C0058C"/>
    <w:rsid w:val="00C00C56"/>
    <w:rsid w:val="00C01109"/>
    <w:rsid w:val="00C0125B"/>
    <w:rsid w:val="00C0192E"/>
    <w:rsid w:val="00C02174"/>
    <w:rsid w:val="00C02B1B"/>
    <w:rsid w:val="00C034CA"/>
    <w:rsid w:val="00C034D4"/>
    <w:rsid w:val="00C035EC"/>
    <w:rsid w:val="00C037A5"/>
    <w:rsid w:val="00C03B3F"/>
    <w:rsid w:val="00C04140"/>
    <w:rsid w:val="00C04272"/>
    <w:rsid w:val="00C04B4E"/>
    <w:rsid w:val="00C04ED3"/>
    <w:rsid w:val="00C0504F"/>
    <w:rsid w:val="00C056EA"/>
    <w:rsid w:val="00C05C4C"/>
    <w:rsid w:val="00C06872"/>
    <w:rsid w:val="00C06C6E"/>
    <w:rsid w:val="00C071FB"/>
    <w:rsid w:val="00C07863"/>
    <w:rsid w:val="00C079F7"/>
    <w:rsid w:val="00C07B11"/>
    <w:rsid w:val="00C11037"/>
    <w:rsid w:val="00C1125A"/>
    <w:rsid w:val="00C11E69"/>
    <w:rsid w:val="00C120C6"/>
    <w:rsid w:val="00C12460"/>
    <w:rsid w:val="00C12516"/>
    <w:rsid w:val="00C12810"/>
    <w:rsid w:val="00C12853"/>
    <w:rsid w:val="00C12986"/>
    <w:rsid w:val="00C12DDE"/>
    <w:rsid w:val="00C12E98"/>
    <w:rsid w:val="00C12FD6"/>
    <w:rsid w:val="00C139D2"/>
    <w:rsid w:val="00C13A2A"/>
    <w:rsid w:val="00C14261"/>
    <w:rsid w:val="00C15103"/>
    <w:rsid w:val="00C154AD"/>
    <w:rsid w:val="00C15638"/>
    <w:rsid w:val="00C158C4"/>
    <w:rsid w:val="00C15BA6"/>
    <w:rsid w:val="00C15C94"/>
    <w:rsid w:val="00C15D67"/>
    <w:rsid w:val="00C15FD9"/>
    <w:rsid w:val="00C165BC"/>
    <w:rsid w:val="00C16779"/>
    <w:rsid w:val="00C170F8"/>
    <w:rsid w:val="00C17230"/>
    <w:rsid w:val="00C17507"/>
    <w:rsid w:val="00C17563"/>
    <w:rsid w:val="00C17D50"/>
    <w:rsid w:val="00C20115"/>
    <w:rsid w:val="00C20BCF"/>
    <w:rsid w:val="00C21851"/>
    <w:rsid w:val="00C219F8"/>
    <w:rsid w:val="00C21AD1"/>
    <w:rsid w:val="00C21C55"/>
    <w:rsid w:val="00C21C77"/>
    <w:rsid w:val="00C22030"/>
    <w:rsid w:val="00C220EE"/>
    <w:rsid w:val="00C223AA"/>
    <w:rsid w:val="00C22716"/>
    <w:rsid w:val="00C22CBB"/>
    <w:rsid w:val="00C2354A"/>
    <w:rsid w:val="00C2354F"/>
    <w:rsid w:val="00C2359B"/>
    <w:rsid w:val="00C235DE"/>
    <w:rsid w:val="00C23FA9"/>
    <w:rsid w:val="00C24845"/>
    <w:rsid w:val="00C24883"/>
    <w:rsid w:val="00C24B07"/>
    <w:rsid w:val="00C25829"/>
    <w:rsid w:val="00C25869"/>
    <w:rsid w:val="00C258F5"/>
    <w:rsid w:val="00C25E79"/>
    <w:rsid w:val="00C25F74"/>
    <w:rsid w:val="00C26948"/>
    <w:rsid w:val="00C26A8A"/>
    <w:rsid w:val="00C26AA5"/>
    <w:rsid w:val="00C2717C"/>
    <w:rsid w:val="00C2758A"/>
    <w:rsid w:val="00C2758D"/>
    <w:rsid w:val="00C27766"/>
    <w:rsid w:val="00C2781B"/>
    <w:rsid w:val="00C279C3"/>
    <w:rsid w:val="00C279FB"/>
    <w:rsid w:val="00C304D3"/>
    <w:rsid w:val="00C30734"/>
    <w:rsid w:val="00C31046"/>
    <w:rsid w:val="00C31335"/>
    <w:rsid w:val="00C3134C"/>
    <w:rsid w:val="00C31375"/>
    <w:rsid w:val="00C315E6"/>
    <w:rsid w:val="00C32242"/>
    <w:rsid w:val="00C32EBD"/>
    <w:rsid w:val="00C33519"/>
    <w:rsid w:val="00C337E8"/>
    <w:rsid w:val="00C33C6A"/>
    <w:rsid w:val="00C33D95"/>
    <w:rsid w:val="00C33EE4"/>
    <w:rsid w:val="00C34014"/>
    <w:rsid w:val="00C34135"/>
    <w:rsid w:val="00C341CD"/>
    <w:rsid w:val="00C34796"/>
    <w:rsid w:val="00C34F98"/>
    <w:rsid w:val="00C34FE8"/>
    <w:rsid w:val="00C35055"/>
    <w:rsid w:val="00C357E9"/>
    <w:rsid w:val="00C359DB"/>
    <w:rsid w:val="00C35AE2"/>
    <w:rsid w:val="00C35C69"/>
    <w:rsid w:val="00C35F32"/>
    <w:rsid w:val="00C362D0"/>
    <w:rsid w:val="00C36550"/>
    <w:rsid w:val="00C369C2"/>
    <w:rsid w:val="00C36FAE"/>
    <w:rsid w:val="00C3720D"/>
    <w:rsid w:val="00C373C6"/>
    <w:rsid w:val="00C3772E"/>
    <w:rsid w:val="00C37AA9"/>
    <w:rsid w:val="00C37D33"/>
    <w:rsid w:val="00C40001"/>
    <w:rsid w:val="00C403A5"/>
    <w:rsid w:val="00C4069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431F"/>
    <w:rsid w:val="00C44803"/>
    <w:rsid w:val="00C44C94"/>
    <w:rsid w:val="00C451CC"/>
    <w:rsid w:val="00C45C6C"/>
    <w:rsid w:val="00C45D6D"/>
    <w:rsid w:val="00C45F0C"/>
    <w:rsid w:val="00C46346"/>
    <w:rsid w:val="00C463BE"/>
    <w:rsid w:val="00C464B9"/>
    <w:rsid w:val="00C464F6"/>
    <w:rsid w:val="00C466A4"/>
    <w:rsid w:val="00C46711"/>
    <w:rsid w:val="00C468DA"/>
    <w:rsid w:val="00C46AC3"/>
    <w:rsid w:val="00C46E4E"/>
    <w:rsid w:val="00C46FA7"/>
    <w:rsid w:val="00C471D8"/>
    <w:rsid w:val="00C47CBE"/>
    <w:rsid w:val="00C47DB6"/>
    <w:rsid w:val="00C47DED"/>
    <w:rsid w:val="00C47EE3"/>
    <w:rsid w:val="00C5000B"/>
    <w:rsid w:val="00C50158"/>
    <w:rsid w:val="00C50908"/>
    <w:rsid w:val="00C511E2"/>
    <w:rsid w:val="00C51ABA"/>
    <w:rsid w:val="00C52186"/>
    <w:rsid w:val="00C524D0"/>
    <w:rsid w:val="00C52C2A"/>
    <w:rsid w:val="00C52FEF"/>
    <w:rsid w:val="00C532C7"/>
    <w:rsid w:val="00C536F7"/>
    <w:rsid w:val="00C53B58"/>
    <w:rsid w:val="00C53B88"/>
    <w:rsid w:val="00C54340"/>
    <w:rsid w:val="00C54499"/>
    <w:rsid w:val="00C548D8"/>
    <w:rsid w:val="00C55278"/>
    <w:rsid w:val="00C55579"/>
    <w:rsid w:val="00C55810"/>
    <w:rsid w:val="00C55939"/>
    <w:rsid w:val="00C55961"/>
    <w:rsid w:val="00C560F0"/>
    <w:rsid w:val="00C5620F"/>
    <w:rsid w:val="00C563CC"/>
    <w:rsid w:val="00C56A41"/>
    <w:rsid w:val="00C57F04"/>
    <w:rsid w:val="00C57F4E"/>
    <w:rsid w:val="00C60980"/>
    <w:rsid w:val="00C60AF0"/>
    <w:rsid w:val="00C60C0A"/>
    <w:rsid w:val="00C61027"/>
    <w:rsid w:val="00C613EB"/>
    <w:rsid w:val="00C61456"/>
    <w:rsid w:val="00C61724"/>
    <w:rsid w:val="00C62309"/>
    <w:rsid w:val="00C631A3"/>
    <w:rsid w:val="00C6336A"/>
    <w:rsid w:val="00C63412"/>
    <w:rsid w:val="00C63527"/>
    <w:rsid w:val="00C637B7"/>
    <w:rsid w:val="00C63E48"/>
    <w:rsid w:val="00C64055"/>
    <w:rsid w:val="00C640BF"/>
    <w:rsid w:val="00C6457A"/>
    <w:rsid w:val="00C64AF5"/>
    <w:rsid w:val="00C64D33"/>
    <w:rsid w:val="00C64E91"/>
    <w:rsid w:val="00C6515C"/>
    <w:rsid w:val="00C6651E"/>
    <w:rsid w:val="00C66715"/>
    <w:rsid w:val="00C67074"/>
    <w:rsid w:val="00C67394"/>
    <w:rsid w:val="00C674CD"/>
    <w:rsid w:val="00C677CE"/>
    <w:rsid w:val="00C67907"/>
    <w:rsid w:val="00C67A3F"/>
    <w:rsid w:val="00C7035F"/>
    <w:rsid w:val="00C70834"/>
    <w:rsid w:val="00C7089E"/>
    <w:rsid w:val="00C71229"/>
    <w:rsid w:val="00C7183F"/>
    <w:rsid w:val="00C7235B"/>
    <w:rsid w:val="00C72B68"/>
    <w:rsid w:val="00C7396D"/>
    <w:rsid w:val="00C73A78"/>
    <w:rsid w:val="00C74400"/>
    <w:rsid w:val="00C74A1A"/>
    <w:rsid w:val="00C7505D"/>
    <w:rsid w:val="00C75102"/>
    <w:rsid w:val="00C75728"/>
    <w:rsid w:val="00C75F57"/>
    <w:rsid w:val="00C76558"/>
    <w:rsid w:val="00C76A5F"/>
    <w:rsid w:val="00C76CBB"/>
    <w:rsid w:val="00C76D1F"/>
    <w:rsid w:val="00C76E24"/>
    <w:rsid w:val="00C76E98"/>
    <w:rsid w:val="00C76F51"/>
    <w:rsid w:val="00C771BF"/>
    <w:rsid w:val="00C779EF"/>
    <w:rsid w:val="00C77AF1"/>
    <w:rsid w:val="00C8012F"/>
    <w:rsid w:val="00C80D38"/>
    <w:rsid w:val="00C80F33"/>
    <w:rsid w:val="00C80F7F"/>
    <w:rsid w:val="00C8168D"/>
    <w:rsid w:val="00C8173A"/>
    <w:rsid w:val="00C81869"/>
    <w:rsid w:val="00C81E02"/>
    <w:rsid w:val="00C82150"/>
    <w:rsid w:val="00C82322"/>
    <w:rsid w:val="00C8237D"/>
    <w:rsid w:val="00C82E2A"/>
    <w:rsid w:val="00C833D7"/>
    <w:rsid w:val="00C83821"/>
    <w:rsid w:val="00C8386B"/>
    <w:rsid w:val="00C83BBE"/>
    <w:rsid w:val="00C83D90"/>
    <w:rsid w:val="00C84185"/>
    <w:rsid w:val="00C84472"/>
    <w:rsid w:val="00C845F9"/>
    <w:rsid w:val="00C84BA2"/>
    <w:rsid w:val="00C84F07"/>
    <w:rsid w:val="00C85756"/>
    <w:rsid w:val="00C869C2"/>
    <w:rsid w:val="00C86C80"/>
    <w:rsid w:val="00C87111"/>
    <w:rsid w:val="00C873FA"/>
    <w:rsid w:val="00C9088C"/>
    <w:rsid w:val="00C911D7"/>
    <w:rsid w:val="00C915A8"/>
    <w:rsid w:val="00C91A0E"/>
    <w:rsid w:val="00C91FD1"/>
    <w:rsid w:val="00C921C8"/>
    <w:rsid w:val="00C926BB"/>
    <w:rsid w:val="00C92986"/>
    <w:rsid w:val="00C92CA6"/>
    <w:rsid w:val="00C9329A"/>
    <w:rsid w:val="00C93692"/>
    <w:rsid w:val="00C93B03"/>
    <w:rsid w:val="00C941FF"/>
    <w:rsid w:val="00C943BD"/>
    <w:rsid w:val="00C94509"/>
    <w:rsid w:val="00C9493D"/>
    <w:rsid w:val="00C94A9A"/>
    <w:rsid w:val="00C94B95"/>
    <w:rsid w:val="00C94FA2"/>
    <w:rsid w:val="00C95305"/>
    <w:rsid w:val="00C95512"/>
    <w:rsid w:val="00C95EEE"/>
    <w:rsid w:val="00C96032"/>
    <w:rsid w:val="00C96076"/>
    <w:rsid w:val="00C97916"/>
    <w:rsid w:val="00C97E02"/>
    <w:rsid w:val="00CA061D"/>
    <w:rsid w:val="00CA07A6"/>
    <w:rsid w:val="00CA12A8"/>
    <w:rsid w:val="00CA1B4B"/>
    <w:rsid w:val="00CA1E01"/>
    <w:rsid w:val="00CA2141"/>
    <w:rsid w:val="00CA2228"/>
    <w:rsid w:val="00CA2284"/>
    <w:rsid w:val="00CA22D9"/>
    <w:rsid w:val="00CA2AE1"/>
    <w:rsid w:val="00CA2F23"/>
    <w:rsid w:val="00CA2FFE"/>
    <w:rsid w:val="00CA3579"/>
    <w:rsid w:val="00CA3624"/>
    <w:rsid w:val="00CA38AC"/>
    <w:rsid w:val="00CA40DB"/>
    <w:rsid w:val="00CA4392"/>
    <w:rsid w:val="00CA564A"/>
    <w:rsid w:val="00CA5655"/>
    <w:rsid w:val="00CA56A2"/>
    <w:rsid w:val="00CA5961"/>
    <w:rsid w:val="00CA5A3E"/>
    <w:rsid w:val="00CA5AA0"/>
    <w:rsid w:val="00CA5E6B"/>
    <w:rsid w:val="00CA6A2D"/>
    <w:rsid w:val="00CA6BEA"/>
    <w:rsid w:val="00CA70B2"/>
    <w:rsid w:val="00CA7BAF"/>
    <w:rsid w:val="00CA7BC8"/>
    <w:rsid w:val="00CA7C11"/>
    <w:rsid w:val="00CB0267"/>
    <w:rsid w:val="00CB026E"/>
    <w:rsid w:val="00CB02A5"/>
    <w:rsid w:val="00CB0302"/>
    <w:rsid w:val="00CB0654"/>
    <w:rsid w:val="00CB07BB"/>
    <w:rsid w:val="00CB0DD6"/>
    <w:rsid w:val="00CB158B"/>
    <w:rsid w:val="00CB17FA"/>
    <w:rsid w:val="00CB195C"/>
    <w:rsid w:val="00CB1AF7"/>
    <w:rsid w:val="00CB20BA"/>
    <w:rsid w:val="00CB20EA"/>
    <w:rsid w:val="00CB2273"/>
    <w:rsid w:val="00CB23C0"/>
    <w:rsid w:val="00CB24CF"/>
    <w:rsid w:val="00CB3046"/>
    <w:rsid w:val="00CB34A6"/>
    <w:rsid w:val="00CB38D9"/>
    <w:rsid w:val="00CB39D8"/>
    <w:rsid w:val="00CB4041"/>
    <w:rsid w:val="00CB406C"/>
    <w:rsid w:val="00CB40EB"/>
    <w:rsid w:val="00CB4386"/>
    <w:rsid w:val="00CB4A97"/>
    <w:rsid w:val="00CB4E50"/>
    <w:rsid w:val="00CB50CC"/>
    <w:rsid w:val="00CB56B9"/>
    <w:rsid w:val="00CB58BA"/>
    <w:rsid w:val="00CB5A2E"/>
    <w:rsid w:val="00CB5B0D"/>
    <w:rsid w:val="00CB6503"/>
    <w:rsid w:val="00CB6D03"/>
    <w:rsid w:val="00CB7140"/>
    <w:rsid w:val="00CB776F"/>
    <w:rsid w:val="00CB7997"/>
    <w:rsid w:val="00CB7CD0"/>
    <w:rsid w:val="00CC0204"/>
    <w:rsid w:val="00CC0CB9"/>
    <w:rsid w:val="00CC10FB"/>
    <w:rsid w:val="00CC1D22"/>
    <w:rsid w:val="00CC203A"/>
    <w:rsid w:val="00CC20D3"/>
    <w:rsid w:val="00CC2301"/>
    <w:rsid w:val="00CC24DD"/>
    <w:rsid w:val="00CC2EBA"/>
    <w:rsid w:val="00CC4045"/>
    <w:rsid w:val="00CC40B8"/>
    <w:rsid w:val="00CC47DE"/>
    <w:rsid w:val="00CC49BC"/>
    <w:rsid w:val="00CC5481"/>
    <w:rsid w:val="00CC5ED1"/>
    <w:rsid w:val="00CC615D"/>
    <w:rsid w:val="00CC61CD"/>
    <w:rsid w:val="00CC6728"/>
    <w:rsid w:val="00CC6791"/>
    <w:rsid w:val="00CC767C"/>
    <w:rsid w:val="00CC7880"/>
    <w:rsid w:val="00CC7E7C"/>
    <w:rsid w:val="00CC7FA3"/>
    <w:rsid w:val="00CC7FB5"/>
    <w:rsid w:val="00CC7FF4"/>
    <w:rsid w:val="00CD1C66"/>
    <w:rsid w:val="00CD1CFF"/>
    <w:rsid w:val="00CD2012"/>
    <w:rsid w:val="00CD2101"/>
    <w:rsid w:val="00CD2144"/>
    <w:rsid w:val="00CD2A69"/>
    <w:rsid w:val="00CD2F10"/>
    <w:rsid w:val="00CD3C39"/>
    <w:rsid w:val="00CD3F0E"/>
    <w:rsid w:val="00CD40C7"/>
    <w:rsid w:val="00CD49FA"/>
    <w:rsid w:val="00CD4C1D"/>
    <w:rsid w:val="00CD51BA"/>
    <w:rsid w:val="00CD551B"/>
    <w:rsid w:val="00CD55B3"/>
    <w:rsid w:val="00CD5B24"/>
    <w:rsid w:val="00CD6148"/>
    <w:rsid w:val="00CD62BA"/>
    <w:rsid w:val="00CD6554"/>
    <w:rsid w:val="00CD69B7"/>
    <w:rsid w:val="00CD6A6C"/>
    <w:rsid w:val="00CD6C9A"/>
    <w:rsid w:val="00CD6F0D"/>
    <w:rsid w:val="00CD7CCF"/>
    <w:rsid w:val="00CE034C"/>
    <w:rsid w:val="00CE0746"/>
    <w:rsid w:val="00CE0AA8"/>
    <w:rsid w:val="00CE163E"/>
    <w:rsid w:val="00CE1BA7"/>
    <w:rsid w:val="00CE2037"/>
    <w:rsid w:val="00CE2507"/>
    <w:rsid w:val="00CE331A"/>
    <w:rsid w:val="00CE3341"/>
    <w:rsid w:val="00CE3427"/>
    <w:rsid w:val="00CE3E2A"/>
    <w:rsid w:val="00CE41F4"/>
    <w:rsid w:val="00CE4482"/>
    <w:rsid w:val="00CE45F5"/>
    <w:rsid w:val="00CE4706"/>
    <w:rsid w:val="00CE56DE"/>
    <w:rsid w:val="00CE5BB7"/>
    <w:rsid w:val="00CE5F35"/>
    <w:rsid w:val="00CE6393"/>
    <w:rsid w:val="00CE63A9"/>
    <w:rsid w:val="00CE6BE2"/>
    <w:rsid w:val="00CE6BE3"/>
    <w:rsid w:val="00CE7308"/>
    <w:rsid w:val="00CE74F0"/>
    <w:rsid w:val="00CE758D"/>
    <w:rsid w:val="00CE7621"/>
    <w:rsid w:val="00CE7630"/>
    <w:rsid w:val="00CE7661"/>
    <w:rsid w:val="00CF06A5"/>
    <w:rsid w:val="00CF0AF6"/>
    <w:rsid w:val="00CF1325"/>
    <w:rsid w:val="00CF1680"/>
    <w:rsid w:val="00CF1B17"/>
    <w:rsid w:val="00CF1F87"/>
    <w:rsid w:val="00CF1FDA"/>
    <w:rsid w:val="00CF1FEC"/>
    <w:rsid w:val="00CF219B"/>
    <w:rsid w:val="00CF232D"/>
    <w:rsid w:val="00CF2996"/>
    <w:rsid w:val="00CF2D8B"/>
    <w:rsid w:val="00CF3418"/>
    <w:rsid w:val="00CF3BD6"/>
    <w:rsid w:val="00CF43C0"/>
    <w:rsid w:val="00CF45E6"/>
    <w:rsid w:val="00CF4933"/>
    <w:rsid w:val="00CF4A7A"/>
    <w:rsid w:val="00CF4E07"/>
    <w:rsid w:val="00CF4E1D"/>
    <w:rsid w:val="00CF634B"/>
    <w:rsid w:val="00CF6CC0"/>
    <w:rsid w:val="00CF6F4F"/>
    <w:rsid w:val="00CF7A9C"/>
    <w:rsid w:val="00D0024C"/>
    <w:rsid w:val="00D004E1"/>
    <w:rsid w:val="00D007C8"/>
    <w:rsid w:val="00D00855"/>
    <w:rsid w:val="00D0096F"/>
    <w:rsid w:val="00D0109E"/>
    <w:rsid w:val="00D01B4B"/>
    <w:rsid w:val="00D01D72"/>
    <w:rsid w:val="00D02C4D"/>
    <w:rsid w:val="00D043CB"/>
    <w:rsid w:val="00D04857"/>
    <w:rsid w:val="00D04E3B"/>
    <w:rsid w:val="00D05147"/>
    <w:rsid w:val="00D05548"/>
    <w:rsid w:val="00D05971"/>
    <w:rsid w:val="00D0604F"/>
    <w:rsid w:val="00D061EA"/>
    <w:rsid w:val="00D06449"/>
    <w:rsid w:val="00D0681E"/>
    <w:rsid w:val="00D06DAF"/>
    <w:rsid w:val="00D0733E"/>
    <w:rsid w:val="00D0775E"/>
    <w:rsid w:val="00D07CAF"/>
    <w:rsid w:val="00D1033B"/>
    <w:rsid w:val="00D10A38"/>
    <w:rsid w:val="00D10CDA"/>
    <w:rsid w:val="00D10EE7"/>
    <w:rsid w:val="00D11370"/>
    <w:rsid w:val="00D114F3"/>
    <w:rsid w:val="00D11AEC"/>
    <w:rsid w:val="00D11CF3"/>
    <w:rsid w:val="00D11F28"/>
    <w:rsid w:val="00D1203F"/>
    <w:rsid w:val="00D12161"/>
    <w:rsid w:val="00D1233D"/>
    <w:rsid w:val="00D12957"/>
    <w:rsid w:val="00D12B97"/>
    <w:rsid w:val="00D1366B"/>
    <w:rsid w:val="00D13809"/>
    <w:rsid w:val="00D13858"/>
    <w:rsid w:val="00D138F6"/>
    <w:rsid w:val="00D14108"/>
    <w:rsid w:val="00D1421B"/>
    <w:rsid w:val="00D143E2"/>
    <w:rsid w:val="00D14543"/>
    <w:rsid w:val="00D148FD"/>
    <w:rsid w:val="00D151C1"/>
    <w:rsid w:val="00D156A7"/>
    <w:rsid w:val="00D16044"/>
    <w:rsid w:val="00D163FF"/>
    <w:rsid w:val="00D1662C"/>
    <w:rsid w:val="00D16CD4"/>
    <w:rsid w:val="00D17438"/>
    <w:rsid w:val="00D17734"/>
    <w:rsid w:val="00D177AC"/>
    <w:rsid w:val="00D1788E"/>
    <w:rsid w:val="00D2000E"/>
    <w:rsid w:val="00D20226"/>
    <w:rsid w:val="00D2192B"/>
    <w:rsid w:val="00D21EAA"/>
    <w:rsid w:val="00D22354"/>
    <w:rsid w:val="00D23133"/>
    <w:rsid w:val="00D23309"/>
    <w:rsid w:val="00D23540"/>
    <w:rsid w:val="00D23CAF"/>
    <w:rsid w:val="00D23EFB"/>
    <w:rsid w:val="00D24192"/>
    <w:rsid w:val="00D244D6"/>
    <w:rsid w:val="00D249A5"/>
    <w:rsid w:val="00D24C48"/>
    <w:rsid w:val="00D25C81"/>
    <w:rsid w:val="00D26607"/>
    <w:rsid w:val="00D2674D"/>
    <w:rsid w:val="00D27288"/>
    <w:rsid w:val="00D2751C"/>
    <w:rsid w:val="00D2765D"/>
    <w:rsid w:val="00D27697"/>
    <w:rsid w:val="00D2774E"/>
    <w:rsid w:val="00D277D7"/>
    <w:rsid w:val="00D27AFA"/>
    <w:rsid w:val="00D30185"/>
    <w:rsid w:val="00D301B6"/>
    <w:rsid w:val="00D31250"/>
    <w:rsid w:val="00D31326"/>
    <w:rsid w:val="00D319A1"/>
    <w:rsid w:val="00D31B6E"/>
    <w:rsid w:val="00D31CF6"/>
    <w:rsid w:val="00D33259"/>
    <w:rsid w:val="00D33266"/>
    <w:rsid w:val="00D3369B"/>
    <w:rsid w:val="00D336F3"/>
    <w:rsid w:val="00D337EE"/>
    <w:rsid w:val="00D33EE8"/>
    <w:rsid w:val="00D340B7"/>
    <w:rsid w:val="00D34158"/>
    <w:rsid w:val="00D34318"/>
    <w:rsid w:val="00D3466C"/>
    <w:rsid w:val="00D34A10"/>
    <w:rsid w:val="00D34DCF"/>
    <w:rsid w:val="00D35DAD"/>
    <w:rsid w:val="00D3604E"/>
    <w:rsid w:val="00D3621B"/>
    <w:rsid w:val="00D3628B"/>
    <w:rsid w:val="00D362C1"/>
    <w:rsid w:val="00D3639A"/>
    <w:rsid w:val="00D363DE"/>
    <w:rsid w:val="00D37025"/>
    <w:rsid w:val="00D371CB"/>
    <w:rsid w:val="00D371D3"/>
    <w:rsid w:val="00D37692"/>
    <w:rsid w:val="00D37ECD"/>
    <w:rsid w:val="00D37F58"/>
    <w:rsid w:val="00D40FAF"/>
    <w:rsid w:val="00D4109E"/>
    <w:rsid w:val="00D414D9"/>
    <w:rsid w:val="00D415F7"/>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16"/>
    <w:rsid w:val="00D43EAE"/>
    <w:rsid w:val="00D441DF"/>
    <w:rsid w:val="00D449C0"/>
    <w:rsid w:val="00D44CB6"/>
    <w:rsid w:val="00D45427"/>
    <w:rsid w:val="00D458C0"/>
    <w:rsid w:val="00D4591F"/>
    <w:rsid w:val="00D45C93"/>
    <w:rsid w:val="00D45D10"/>
    <w:rsid w:val="00D45E3E"/>
    <w:rsid w:val="00D460A5"/>
    <w:rsid w:val="00D4615E"/>
    <w:rsid w:val="00D461D2"/>
    <w:rsid w:val="00D46A61"/>
    <w:rsid w:val="00D46AE4"/>
    <w:rsid w:val="00D47443"/>
    <w:rsid w:val="00D477FC"/>
    <w:rsid w:val="00D47DCC"/>
    <w:rsid w:val="00D47F03"/>
    <w:rsid w:val="00D509B9"/>
    <w:rsid w:val="00D509DD"/>
    <w:rsid w:val="00D5156B"/>
    <w:rsid w:val="00D519F4"/>
    <w:rsid w:val="00D51B83"/>
    <w:rsid w:val="00D52A5C"/>
    <w:rsid w:val="00D5344C"/>
    <w:rsid w:val="00D53860"/>
    <w:rsid w:val="00D54944"/>
    <w:rsid w:val="00D54D6A"/>
    <w:rsid w:val="00D55103"/>
    <w:rsid w:val="00D558E4"/>
    <w:rsid w:val="00D55997"/>
    <w:rsid w:val="00D559CC"/>
    <w:rsid w:val="00D55BDD"/>
    <w:rsid w:val="00D55FAD"/>
    <w:rsid w:val="00D5695D"/>
    <w:rsid w:val="00D57681"/>
    <w:rsid w:val="00D57905"/>
    <w:rsid w:val="00D57B40"/>
    <w:rsid w:val="00D57C5B"/>
    <w:rsid w:val="00D57F0D"/>
    <w:rsid w:val="00D6055E"/>
    <w:rsid w:val="00D60C4D"/>
    <w:rsid w:val="00D610EA"/>
    <w:rsid w:val="00D61169"/>
    <w:rsid w:val="00D61180"/>
    <w:rsid w:val="00D61D35"/>
    <w:rsid w:val="00D61E35"/>
    <w:rsid w:val="00D61FEC"/>
    <w:rsid w:val="00D62F40"/>
    <w:rsid w:val="00D638DE"/>
    <w:rsid w:val="00D63C3E"/>
    <w:rsid w:val="00D63EAD"/>
    <w:rsid w:val="00D63F99"/>
    <w:rsid w:val="00D6491F"/>
    <w:rsid w:val="00D64D00"/>
    <w:rsid w:val="00D65347"/>
    <w:rsid w:val="00D655D4"/>
    <w:rsid w:val="00D657AA"/>
    <w:rsid w:val="00D6604A"/>
    <w:rsid w:val="00D66071"/>
    <w:rsid w:val="00D66521"/>
    <w:rsid w:val="00D666DB"/>
    <w:rsid w:val="00D66DE0"/>
    <w:rsid w:val="00D670C5"/>
    <w:rsid w:val="00D67631"/>
    <w:rsid w:val="00D67C15"/>
    <w:rsid w:val="00D67DB1"/>
    <w:rsid w:val="00D70B11"/>
    <w:rsid w:val="00D70B4F"/>
    <w:rsid w:val="00D70F22"/>
    <w:rsid w:val="00D71508"/>
    <w:rsid w:val="00D721C3"/>
    <w:rsid w:val="00D7225C"/>
    <w:rsid w:val="00D72A67"/>
    <w:rsid w:val="00D72A6E"/>
    <w:rsid w:val="00D72B89"/>
    <w:rsid w:val="00D72E4A"/>
    <w:rsid w:val="00D72E55"/>
    <w:rsid w:val="00D734ED"/>
    <w:rsid w:val="00D73C37"/>
    <w:rsid w:val="00D74083"/>
    <w:rsid w:val="00D74187"/>
    <w:rsid w:val="00D74211"/>
    <w:rsid w:val="00D74613"/>
    <w:rsid w:val="00D74797"/>
    <w:rsid w:val="00D7526B"/>
    <w:rsid w:val="00D753CA"/>
    <w:rsid w:val="00D75E18"/>
    <w:rsid w:val="00D75F8D"/>
    <w:rsid w:val="00D765D6"/>
    <w:rsid w:val="00D76BB1"/>
    <w:rsid w:val="00D76C3C"/>
    <w:rsid w:val="00D76D13"/>
    <w:rsid w:val="00D76D75"/>
    <w:rsid w:val="00D77CDB"/>
    <w:rsid w:val="00D77E77"/>
    <w:rsid w:val="00D8000C"/>
    <w:rsid w:val="00D802E8"/>
    <w:rsid w:val="00D8092B"/>
    <w:rsid w:val="00D80B55"/>
    <w:rsid w:val="00D80D33"/>
    <w:rsid w:val="00D80ECF"/>
    <w:rsid w:val="00D810ED"/>
    <w:rsid w:val="00D814F0"/>
    <w:rsid w:val="00D81519"/>
    <w:rsid w:val="00D81995"/>
    <w:rsid w:val="00D81D89"/>
    <w:rsid w:val="00D822BD"/>
    <w:rsid w:val="00D82C74"/>
    <w:rsid w:val="00D82D24"/>
    <w:rsid w:val="00D82D8A"/>
    <w:rsid w:val="00D83623"/>
    <w:rsid w:val="00D83B62"/>
    <w:rsid w:val="00D83D24"/>
    <w:rsid w:val="00D840E0"/>
    <w:rsid w:val="00D840E2"/>
    <w:rsid w:val="00D84237"/>
    <w:rsid w:val="00D84361"/>
    <w:rsid w:val="00D8450A"/>
    <w:rsid w:val="00D846A9"/>
    <w:rsid w:val="00D84909"/>
    <w:rsid w:val="00D84F5C"/>
    <w:rsid w:val="00D84FD9"/>
    <w:rsid w:val="00D850CE"/>
    <w:rsid w:val="00D854E5"/>
    <w:rsid w:val="00D860AB"/>
    <w:rsid w:val="00D86235"/>
    <w:rsid w:val="00D86414"/>
    <w:rsid w:val="00D865BE"/>
    <w:rsid w:val="00D86682"/>
    <w:rsid w:val="00D86E39"/>
    <w:rsid w:val="00D875C8"/>
    <w:rsid w:val="00D87899"/>
    <w:rsid w:val="00D87DBD"/>
    <w:rsid w:val="00D904E7"/>
    <w:rsid w:val="00D90985"/>
    <w:rsid w:val="00D909B0"/>
    <w:rsid w:val="00D909F9"/>
    <w:rsid w:val="00D90D5D"/>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089"/>
    <w:rsid w:val="00D9471C"/>
    <w:rsid w:val="00D947A8"/>
    <w:rsid w:val="00D953B2"/>
    <w:rsid w:val="00D95415"/>
    <w:rsid w:val="00D95A26"/>
    <w:rsid w:val="00D95FCA"/>
    <w:rsid w:val="00D964A6"/>
    <w:rsid w:val="00D9652D"/>
    <w:rsid w:val="00D9680F"/>
    <w:rsid w:val="00D96CF8"/>
    <w:rsid w:val="00D96EAB"/>
    <w:rsid w:val="00DA099E"/>
    <w:rsid w:val="00DA09F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D7F"/>
    <w:rsid w:val="00DA3FA1"/>
    <w:rsid w:val="00DA40CB"/>
    <w:rsid w:val="00DA42D2"/>
    <w:rsid w:val="00DA45A1"/>
    <w:rsid w:val="00DA4C42"/>
    <w:rsid w:val="00DA5517"/>
    <w:rsid w:val="00DA5537"/>
    <w:rsid w:val="00DA5639"/>
    <w:rsid w:val="00DA5682"/>
    <w:rsid w:val="00DA5B01"/>
    <w:rsid w:val="00DA62FE"/>
    <w:rsid w:val="00DA6371"/>
    <w:rsid w:val="00DA65FA"/>
    <w:rsid w:val="00DA6F61"/>
    <w:rsid w:val="00DA6FDB"/>
    <w:rsid w:val="00DA7088"/>
    <w:rsid w:val="00DA7268"/>
    <w:rsid w:val="00DA7390"/>
    <w:rsid w:val="00DA73D2"/>
    <w:rsid w:val="00DA76E6"/>
    <w:rsid w:val="00DA7733"/>
    <w:rsid w:val="00DA774E"/>
    <w:rsid w:val="00DA78D0"/>
    <w:rsid w:val="00DA7DD9"/>
    <w:rsid w:val="00DA7FA4"/>
    <w:rsid w:val="00DB0068"/>
    <w:rsid w:val="00DB0969"/>
    <w:rsid w:val="00DB12FF"/>
    <w:rsid w:val="00DB2041"/>
    <w:rsid w:val="00DB311D"/>
    <w:rsid w:val="00DB36BE"/>
    <w:rsid w:val="00DB398E"/>
    <w:rsid w:val="00DB3A37"/>
    <w:rsid w:val="00DB3A61"/>
    <w:rsid w:val="00DB3BB4"/>
    <w:rsid w:val="00DB4119"/>
    <w:rsid w:val="00DB43FC"/>
    <w:rsid w:val="00DB478F"/>
    <w:rsid w:val="00DB47A4"/>
    <w:rsid w:val="00DB4CD3"/>
    <w:rsid w:val="00DB4FB1"/>
    <w:rsid w:val="00DB5C8F"/>
    <w:rsid w:val="00DB5E79"/>
    <w:rsid w:val="00DB5EC6"/>
    <w:rsid w:val="00DB5ED3"/>
    <w:rsid w:val="00DB659C"/>
    <w:rsid w:val="00DB6811"/>
    <w:rsid w:val="00DB6961"/>
    <w:rsid w:val="00DB699B"/>
    <w:rsid w:val="00DB6AFD"/>
    <w:rsid w:val="00DB6E15"/>
    <w:rsid w:val="00DB71D6"/>
    <w:rsid w:val="00DB77DB"/>
    <w:rsid w:val="00DB795E"/>
    <w:rsid w:val="00DB7960"/>
    <w:rsid w:val="00DB7D69"/>
    <w:rsid w:val="00DC02AB"/>
    <w:rsid w:val="00DC0436"/>
    <w:rsid w:val="00DC0550"/>
    <w:rsid w:val="00DC0B8B"/>
    <w:rsid w:val="00DC0F40"/>
    <w:rsid w:val="00DC16BA"/>
    <w:rsid w:val="00DC1D17"/>
    <w:rsid w:val="00DC391C"/>
    <w:rsid w:val="00DC3E18"/>
    <w:rsid w:val="00DC416F"/>
    <w:rsid w:val="00DC45EB"/>
    <w:rsid w:val="00DC45FC"/>
    <w:rsid w:val="00DC4960"/>
    <w:rsid w:val="00DC4E2C"/>
    <w:rsid w:val="00DC5F48"/>
    <w:rsid w:val="00DC635E"/>
    <w:rsid w:val="00DC6474"/>
    <w:rsid w:val="00DC6A50"/>
    <w:rsid w:val="00DC6C9C"/>
    <w:rsid w:val="00DC71D8"/>
    <w:rsid w:val="00DC71F7"/>
    <w:rsid w:val="00DC729E"/>
    <w:rsid w:val="00DC769E"/>
    <w:rsid w:val="00DC782F"/>
    <w:rsid w:val="00DC7D24"/>
    <w:rsid w:val="00DC7E7C"/>
    <w:rsid w:val="00DD016B"/>
    <w:rsid w:val="00DD02BC"/>
    <w:rsid w:val="00DD04E2"/>
    <w:rsid w:val="00DD055D"/>
    <w:rsid w:val="00DD0AA5"/>
    <w:rsid w:val="00DD0DD3"/>
    <w:rsid w:val="00DD13F4"/>
    <w:rsid w:val="00DD1B4D"/>
    <w:rsid w:val="00DD1F91"/>
    <w:rsid w:val="00DD2909"/>
    <w:rsid w:val="00DD29E3"/>
    <w:rsid w:val="00DD3427"/>
    <w:rsid w:val="00DD34E6"/>
    <w:rsid w:val="00DD3D37"/>
    <w:rsid w:val="00DD3ECC"/>
    <w:rsid w:val="00DD3FB1"/>
    <w:rsid w:val="00DD544E"/>
    <w:rsid w:val="00DD5603"/>
    <w:rsid w:val="00DD5B2D"/>
    <w:rsid w:val="00DD5EC0"/>
    <w:rsid w:val="00DD6114"/>
    <w:rsid w:val="00DD6224"/>
    <w:rsid w:val="00DD699E"/>
    <w:rsid w:val="00DD6D63"/>
    <w:rsid w:val="00DD6E8B"/>
    <w:rsid w:val="00DD7075"/>
    <w:rsid w:val="00DD72A0"/>
    <w:rsid w:val="00DD77F8"/>
    <w:rsid w:val="00DD79D3"/>
    <w:rsid w:val="00DE06E0"/>
    <w:rsid w:val="00DE0C37"/>
    <w:rsid w:val="00DE0DAF"/>
    <w:rsid w:val="00DE0DCF"/>
    <w:rsid w:val="00DE0F6F"/>
    <w:rsid w:val="00DE0F77"/>
    <w:rsid w:val="00DE0FB0"/>
    <w:rsid w:val="00DE116C"/>
    <w:rsid w:val="00DE12BF"/>
    <w:rsid w:val="00DE1523"/>
    <w:rsid w:val="00DE1897"/>
    <w:rsid w:val="00DE1990"/>
    <w:rsid w:val="00DE1DED"/>
    <w:rsid w:val="00DE201B"/>
    <w:rsid w:val="00DE203F"/>
    <w:rsid w:val="00DE20CE"/>
    <w:rsid w:val="00DE2138"/>
    <w:rsid w:val="00DE2457"/>
    <w:rsid w:val="00DE2A97"/>
    <w:rsid w:val="00DE2E01"/>
    <w:rsid w:val="00DE303A"/>
    <w:rsid w:val="00DE3218"/>
    <w:rsid w:val="00DE3421"/>
    <w:rsid w:val="00DE37F7"/>
    <w:rsid w:val="00DE38EE"/>
    <w:rsid w:val="00DE3F89"/>
    <w:rsid w:val="00DE4062"/>
    <w:rsid w:val="00DE49B2"/>
    <w:rsid w:val="00DE4D5E"/>
    <w:rsid w:val="00DE4F67"/>
    <w:rsid w:val="00DE52E6"/>
    <w:rsid w:val="00DE5321"/>
    <w:rsid w:val="00DE5E78"/>
    <w:rsid w:val="00DE5FD8"/>
    <w:rsid w:val="00DE669F"/>
    <w:rsid w:val="00DE6739"/>
    <w:rsid w:val="00DE68A6"/>
    <w:rsid w:val="00DE6A0C"/>
    <w:rsid w:val="00DE6AB0"/>
    <w:rsid w:val="00DE6B15"/>
    <w:rsid w:val="00DE6C43"/>
    <w:rsid w:val="00DE7148"/>
    <w:rsid w:val="00DE7413"/>
    <w:rsid w:val="00DE7E36"/>
    <w:rsid w:val="00DF043A"/>
    <w:rsid w:val="00DF0927"/>
    <w:rsid w:val="00DF0C64"/>
    <w:rsid w:val="00DF0D3E"/>
    <w:rsid w:val="00DF150A"/>
    <w:rsid w:val="00DF15FB"/>
    <w:rsid w:val="00DF181D"/>
    <w:rsid w:val="00DF1CB3"/>
    <w:rsid w:val="00DF1F8F"/>
    <w:rsid w:val="00DF2765"/>
    <w:rsid w:val="00DF2A27"/>
    <w:rsid w:val="00DF2A5D"/>
    <w:rsid w:val="00DF3612"/>
    <w:rsid w:val="00DF36EA"/>
    <w:rsid w:val="00DF3897"/>
    <w:rsid w:val="00DF3BA3"/>
    <w:rsid w:val="00DF3E4E"/>
    <w:rsid w:val="00DF3F30"/>
    <w:rsid w:val="00DF4925"/>
    <w:rsid w:val="00DF4EF5"/>
    <w:rsid w:val="00DF53FC"/>
    <w:rsid w:val="00DF573D"/>
    <w:rsid w:val="00DF5B74"/>
    <w:rsid w:val="00DF6005"/>
    <w:rsid w:val="00DF628C"/>
    <w:rsid w:val="00DF6400"/>
    <w:rsid w:val="00DF6736"/>
    <w:rsid w:val="00DF6ED8"/>
    <w:rsid w:val="00DF7D55"/>
    <w:rsid w:val="00DF7F94"/>
    <w:rsid w:val="00E0071E"/>
    <w:rsid w:val="00E008FF"/>
    <w:rsid w:val="00E00996"/>
    <w:rsid w:val="00E01AA5"/>
    <w:rsid w:val="00E01C35"/>
    <w:rsid w:val="00E0270E"/>
    <w:rsid w:val="00E0288E"/>
    <w:rsid w:val="00E02DEE"/>
    <w:rsid w:val="00E02F8C"/>
    <w:rsid w:val="00E03042"/>
    <w:rsid w:val="00E032D0"/>
    <w:rsid w:val="00E039F1"/>
    <w:rsid w:val="00E03C00"/>
    <w:rsid w:val="00E03ECE"/>
    <w:rsid w:val="00E03F0C"/>
    <w:rsid w:val="00E0416A"/>
    <w:rsid w:val="00E04252"/>
    <w:rsid w:val="00E04772"/>
    <w:rsid w:val="00E04D39"/>
    <w:rsid w:val="00E04F49"/>
    <w:rsid w:val="00E054D1"/>
    <w:rsid w:val="00E05872"/>
    <w:rsid w:val="00E05A0E"/>
    <w:rsid w:val="00E05C21"/>
    <w:rsid w:val="00E05D09"/>
    <w:rsid w:val="00E07CF7"/>
    <w:rsid w:val="00E1039D"/>
    <w:rsid w:val="00E10B0E"/>
    <w:rsid w:val="00E10D2A"/>
    <w:rsid w:val="00E10DB9"/>
    <w:rsid w:val="00E10E50"/>
    <w:rsid w:val="00E118B7"/>
    <w:rsid w:val="00E11D63"/>
    <w:rsid w:val="00E11EFA"/>
    <w:rsid w:val="00E1211E"/>
    <w:rsid w:val="00E122F8"/>
    <w:rsid w:val="00E13493"/>
    <w:rsid w:val="00E13C72"/>
    <w:rsid w:val="00E1466A"/>
    <w:rsid w:val="00E1479C"/>
    <w:rsid w:val="00E14B6E"/>
    <w:rsid w:val="00E14D1B"/>
    <w:rsid w:val="00E14D82"/>
    <w:rsid w:val="00E15C0C"/>
    <w:rsid w:val="00E1607B"/>
    <w:rsid w:val="00E16A1E"/>
    <w:rsid w:val="00E16E7B"/>
    <w:rsid w:val="00E170D2"/>
    <w:rsid w:val="00E17227"/>
    <w:rsid w:val="00E17814"/>
    <w:rsid w:val="00E178A4"/>
    <w:rsid w:val="00E17FDB"/>
    <w:rsid w:val="00E2013F"/>
    <w:rsid w:val="00E201A5"/>
    <w:rsid w:val="00E20347"/>
    <w:rsid w:val="00E20642"/>
    <w:rsid w:val="00E20A9B"/>
    <w:rsid w:val="00E20C89"/>
    <w:rsid w:val="00E20F62"/>
    <w:rsid w:val="00E211A5"/>
    <w:rsid w:val="00E22D6D"/>
    <w:rsid w:val="00E2303E"/>
    <w:rsid w:val="00E23355"/>
    <w:rsid w:val="00E233F4"/>
    <w:rsid w:val="00E2350C"/>
    <w:rsid w:val="00E23597"/>
    <w:rsid w:val="00E2362E"/>
    <w:rsid w:val="00E23B2B"/>
    <w:rsid w:val="00E2421E"/>
    <w:rsid w:val="00E2473B"/>
    <w:rsid w:val="00E247B4"/>
    <w:rsid w:val="00E24B07"/>
    <w:rsid w:val="00E24B48"/>
    <w:rsid w:val="00E258F7"/>
    <w:rsid w:val="00E25C5E"/>
    <w:rsid w:val="00E2671A"/>
    <w:rsid w:val="00E26B52"/>
    <w:rsid w:val="00E26CC2"/>
    <w:rsid w:val="00E26F45"/>
    <w:rsid w:val="00E26FEE"/>
    <w:rsid w:val="00E273D0"/>
    <w:rsid w:val="00E27403"/>
    <w:rsid w:val="00E27626"/>
    <w:rsid w:val="00E276BC"/>
    <w:rsid w:val="00E276D2"/>
    <w:rsid w:val="00E30001"/>
    <w:rsid w:val="00E300A4"/>
    <w:rsid w:val="00E30752"/>
    <w:rsid w:val="00E30C9F"/>
    <w:rsid w:val="00E31AC0"/>
    <w:rsid w:val="00E31AFB"/>
    <w:rsid w:val="00E31E27"/>
    <w:rsid w:val="00E31F2D"/>
    <w:rsid w:val="00E3212F"/>
    <w:rsid w:val="00E32839"/>
    <w:rsid w:val="00E3299D"/>
    <w:rsid w:val="00E32D13"/>
    <w:rsid w:val="00E34235"/>
    <w:rsid w:val="00E34381"/>
    <w:rsid w:val="00E34741"/>
    <w:rsid w:val="00E34784"/>
    <w:rsid w:val="00E34877"/>
    <w:rsid w:val="00E34B5A"/>
    <w:rsid w:val="00E34DA3"/>
    <w:rsid w:val="00E35258"/>
    <w:rsid w:val="00E352CA"/>
    <w:rsid w:val="00E356F9"/>
    <w:rsid w:val="00E35999"/>
    <w:rsid w:val="00E35C6A"/>
    <w:rsid w:val="00E36332"/>
    <w:rsid w:val="00E3700C"/>
    <w:rsid w:val="00E371F4"/>
    <w:rsid w:val="00E37347"/>
    <w:rsid w:val="00E37CB2"/>
    <w:rsid w:val="00E40430"/>
    <w:rsid w:val="00E40950"/>
    <w:rsid w:val="00E41792"/>
    <w:rsid w:val="00E41A61"/>
    <w:rsid w:val="00E41D92"/>
    <w:rsid w:val="00E423A2"/>
    <w:rsid w:val="00E42D5A"/>
    <w:rsid w:val="00E432C4"/>
    <w:rsid w:val="00E43A0A"/>
    <w:rsid w:val="00E43BD2"/>
    <w:rsid w:val="00E442B0"/>
    <w:rsid w:val="00E44757"/>
    <w:rsid w:val="00E449FD"/>
    <w:rsid w:val="00E44B89"/>
    <w:rsid w:val="00E453D7"/>
    <w:rsid w:val="00E45632"/>
    <w:rsid w:val="00E4569F"/>
    <w:rsid w:val="00E45B6D"/>
    <w:rsid w:val="00E46368"/>
    <w:rsid w:val="00E46D6A"/>
    <w:rsid w:val="00E46E8C"/>
    <w:rsid w:val="00E470F9"/>
    <w:rsid w:val="00E472E9"/>
    <w:rsid w:val="00E47BA9"/>
    <w:rsid w:val="00E47C58"/>
    <w:rsid w:val="00E47DD9"/>
    <w:rsid w:val="00E47E0A"/>
    <w:rsid w:val="00E50071"/>
    <w:rsid w:val="00E501E4"/>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57F"/>
    <w:rsid w:val="00E5487B"/>
    <w:rsid w:val="00E54B70"/>
    <w:rsid w:val="00E55F57"/>
    <w:rsid w:val="00E56069"/>
    <w:rsid w:val="00E565B7"/>
    <w:rsid w:val="00E56CD6"/>
    <w:rsid w:val="00E56FBE"/>
    <w:rsid w:val="00E571A2"/>
    <w:rsid w:val="00E57216"/>
    <w:rsid w:val="00E5762F"/>
    <w:rsid w:val="00E5784E"/>
    <w:rsid w:val="00E57A57"/>
    <w:rsid w:val="00E57B53"/>
    <w:rsid w:val="00E57E27"/>
    <w:rsid w:val="00E57E9D"/>
    <w:rsid w:val="00E6010E"/>
    <w:rsid w:val="00E60122"/>
    <w:rsid w:val="00E60647"/>
    <w:rsid w:val="00E608A0"/>
    <w:rsid w:val="00E60914"/>
    <w:rsid w:val="00E6099E"/>
    <w:rsid w:val="00E60C80"/>
    <w:rsid w:val="00E60E5D"/>
    <w:rsid w:val="00E60F6E"/>
    <w:rsid w:val="00E611BA"/>
    <w:rsid w:val="00E6125B"/>
    <w:rsid w:val="00E61774"/>
    <w:rsid w:val="00E61CD3"/>
    <w:rsid w:val="00E6216E"/>
    <w:rsid w:val="00E62296"/>
    <w:rsid w:val="00E625AA"/>
    <w:rsid w:val="00E62902"/>
    <w:rsid w:val="00E62BB2"/>
    <w:rsid w:val="00E62BD0"/>
    <w:rsid w:val="00E62C3E"/>
    <w:rsid w:val="00E62CA9"/>
    <w:rsid w:val="00E62EDD"/>
    <w:rsid w:val="00E62EF4"/>
    <w:rsid w:val="00E6351B"/>
    <w:rsid w:val="00E64426"/>
    <w:rsid w:val="00E64508"/>
    <w:rsid w:val="00E645A5"/>
    <w:rsid w:val="00E64818"/>
    <w:rsid w:val="00E64AD1"/>
    <w:rsid w:val="00E64FCE"/>
    <w:rsid w:val="00E65190"/>
    <w:rsid w:val="00E659A5"/>
    <w:rsid w:val="00E66031"/>
    <w:rsid w:val="00E6672A"/>
    <w:rsid w:val="00E668BE"/>
    <w:rsid w:val="00E66E62"/>
    <w:rsid w:val="00E67B23"/>
    <w:rsid w:val="00E70236"/>
    <w:rsid w:val="00E70632"/>
    <w:rsid w:val="00E706DD"/>
    <w:rsid w:val="00E708AA"/>
    <w:rsid w:val="00E70AAE"/>
    <w:rsid w:val="00E70CD9"/>
    <w:rsid w:val="00E71B6D"/>
    <w:rsid w:val="00E71DE6"/>
    <w:rsid w:val="00E71E94"/>
    <w:rsid w:val="00E725B3"/>
    <w:rsid w:val="00E7267C"/>
    <w:rsid w:val="00E72713"/>
    <w:rsid w:val="00E72A8F"/>
    <w:rsid w:val="00E73067"/>
    <w:rsid w:val="00E73DB6"/>
    <w:rsid w:val="00E74012"/>
    <w:rsid w:val="00E74107"/>
    <w:rsid w:val="00E74903"/>
    <w:rsid w:val="00E74C0F"/>
    <w:rsid w:val="00E750A4"/>
    <w:rsid w:val="00E750A6"/>
    <w:rsid w:val="00E751E3"/>
    <w:rsid w:val="00E75FE3"/>
    <w:rsid w:val="00E76643"/>
    <w:rsid w:val="00E76667"/>
    <w:rsid w:val="00E76C15"/>
    <w:rsid w:val="00E76CE2"/>
    <w:rsid w:val="00E7735A"/>
    <w:rsid w:val="00E77427"/>
    <w:rsid w:val="00E7761E"/>
    <w:rsid w:val="00E7768F"/>
    <w:rsid w:val="00E77907"/>
    <w:rsid w:val="00E77956"/>
    <w:rsid w:val="00E77B91"/>
    <w:rsid w:val="00E77E1D"/>
    <w:rsid w:val="00E80AD9"/>
    <w:rsid w:val="00E80D98"/>
    <w:rsid w:val="00E80DEC"/>
    <w:rsid w:val="00E8185F"/>
    <w:rsid w:val="00E819D5"/>
    <w:rsid w:val="00E81B31"/>
    <w:rsid w:val="00E81BDB"/>
    <w:rsid w:val="00E81D75"/>
    <w:rsid w:val="00E82258"/>
    <w:rsid w:val="00E82A0F"/>
    <w:rsid w:val="00E82C05"/>
    <w:rsid w:val="00E831D3"/>
    <w:rsid w:val="00E83C65"/>
    <w:rsid w:val="00E83CE2"/>
    <w:rsid w:val="00E83E05"/>
    <w:rsid w:val="00E840E1"/>
    <w:rsid w:val="00E84424"/>
    <w:rsid w:val="00E8466A"/>
    <w:rsid w:val="00E84A9F"/>
    <w:rsid w:val="00E84DCB"/>
    <w:rsid w:val="00E84E84"/>
    <w:rsid w:val="00E85130"/>
    <w:rsid w:val="00E86037"/>
    <w:rsid w:val="00E860E5"/>
    <w:rsid w:val="00E86288"/>
    <w:rsid w:val="00E867CF"/>
    <w:rsid w:val="00E86CAF"/>
    <w:rsid w:val="00E872E3"/>
    <w:rsid w:val="00E90676"/>
    <w:rsid w:val="00E908C5"/>
    <w:rsid w:val="00E90D83"/>
    <w:rsid w:val="00E90F7A"/>
    <w:rsid w:val="00E912D0"/>
    <w:rsid w:val="00E917EE"/>
    <w:rsid w:val="00E91BDA"/>
    <w:rsid w:val="00E91D9B"/>
    <w:rsid w:val="00E921D4"/>
    <w:rsid w:val="00E9244B"/>
    <w:rsid w:val="00E92D63"/>
    <w:rsid w:val="00E92D6D"/>
    <w:rsid w:val="00E92FC5"/>
    <w:rsid w:val="00E93A9F"/>
    <w:rsid w:val="00E93CB5"/>
    <w:rsid w:val="00E941F3"/>
    <w:rsid w:val="00E94412"/>
    <w:rsid w:val="00E9446D"/>
    <w:rsid w:val="00E94A21"/>
    <w:rsid w:val="00E9501E"/>
    <w:rsid w:val="00E95496"/>
    <w:rsid w:val="00E955C1"/>
    <w:rsid w:val="00E9563B"/>
    <w:rsid w:val="00E95709"/>
    <w:rsid w:val="00E969D5"/>
    <w:rsid w:val="00E96EF5"/>
    <w:rsid w:val="00E97321"/>
    <w:rsid w:val="00E97669"/>
    <w:rsid w:val="00E979E7"/>
    <w:rsid w:val="00E97AFF"/>
    <w:rsid w:val="00E97E7F"/>
    <w:rsid w:val="00E97FDF"/>
    <w:rsid w:val="00EA03D4"/>
    <w:rsid w:val="00EA05D2"/>
    <w:rsid w:val="00EA06B1"/>
    <w:rsid w:val="00EA0ADA"/>
    <w:rsid w:val="00EA0B6D"/>
    <w:rsid w:val="00EA0C6F"/>
    <w:rsid w:val="00EA1A61"/>
    <w:rsid w:val="00EA2133"/>
    <w:rsid w:val="00EA2BA1"/>
    <w:rsid w:val="00EA38EB"/>
    <w:rsid w:val="00EA3C0B"/>
    <w:rsid w:val="00EA4418"/>
    <w:rsid w:val="00EA4718"/>
    <w:rsid w:val="00EA4B90"/>
    <w:rsid w:val="00EA4CE8"/>
    <w:rsid w:val="00EA4EED"/>
    <w:rsid w:val="00EA517A"/>
    <w:rsid w:val="00EA5DD3"/>
    <w:rsid w:val="00EA60A5"/>
    <w:rsid w:val="00EA6C05"/>
    <w:rsid w:val="00EA6C4F"/>
    <w:rsid w:val="00EA7AF6"/>
    <w:rsid w:val="00EB0179"/>
    <w:rsid w:val="00EB04B7"/>
    <w:rsid w:val="00EB0ACE"/>
    <w:rsid w:val="00EB0CCF"/>
    <w:rsid w:val="00EB0D35"/>
    <w:rsid w:val="00EB1128"/>
    <w:rsid w:val="00EB116F"/>
    <w:rsid w:val="00EB2066"/>
    <w:rsid w:val="00EB29AE"/>
    <w:rsid w:val="00EB2AFF"/>
    <w:rsid w:val="00EB2C0C"/>
    <w:rsid w:val="00EB2C3C"/>
    <w:rsid w:val="00EB2DD0"/>
    <w:rsid w:val="00EB3043"/>
    <w:rsid w:val="00EB3DD4"/>
    <w:rsid w:val="00EB3E72"/>
    <w:rsid w:val="00EB41AE"/>
    <w:rsid w:val="00EB41CE"/>
    <w:rsid w:val="00EB4218"/>
    <w:rsid w:val="00EB4E9C"/>
    <w:rsid w:val="00EB4F5B"/>
    <w:rsid w:val="00EB5321"/>
    <w:rsid w:val="00EB5600"/>
    <w:rsid w:val="00EB6255"/>
    <w:rsid w:val="00EB6637"/>
    <w:rsid w:val="00EB6714"/>
    <w:rsid w:val="00EC00AD"/>
    <w:rsid w:val="00EC0142"/>
    <w:rsid w:val="00EC0C26"/>
    <w:rsid w:val="00EC106C"/>
    <w:rsid w:val="00EC1595"/>
    <w:rsid w:val="00EC20A8"/>
    <w:rsid w:val="00EC20C0"/>
    <w:rsid w:val="00EC2229"/>
    <w:rsid w:val="00EC2766"/>
    <w:rsid w:val="00EC28BC"/>
    <w:rsid w:val="00EC2A96"/>
    <w:rsid w:val="00EC2D72"/>
    <w:rsid w:val="00EC2EDB"/>
    <w:rsid w:val="00EC3678"/>
    <w:rsid w:val="00EC380E"/>
    <w:rsid w:val="00EC38E2"/>
    <w:rsid w:val="00EC3BF0"/>
    <w:rsid w:val="00EC3C11"/>
    <w:rsid w:val="00EC40B5"/>
    <w:rsid w:val="00EC40E8"/>
    <w:rsid w:val="00EC424A"/>
    <w:rsid w:val="00EC453C"/>
    <w:rsid w:val="00EC45DC"/>
    <w:rsid w:val="00EC46FB"/>
    <w:rsid w:val="00EC4BCB"/>
    <w:rsid w:val="00EC4BCE"/>
    <w:rsid w:val="00EC5034"/>
    <w:rsid w:val="00EC5808"/>
    <w:rsid w:val="00EC5BEE"/>
    <w:rsid w:val="00EC60C2"/>
    <w:rsid w:val="00EC6226"/>
    <w:rsid w:val="00EC6512"/>
    <w:rsid w:val="00EC6738"/>
    <w:rsid w:val="00EC6BF0"/>
    <w:rsid w:val="00EC717B"/>
    <w:rsid w:val="00EC78AC"/>
    <w:rsid w:val="00ED1586"/>
    <w:rsid w:val="00ED1BB8"/>
    <w:rsid w:val="00ED1CDA"/>
    <w:rsid w:val="00ED2530"/>
    <w:rsid w:val="00ED2C3F"/>
    <w:rsid w:val="00ED2FCF"/>
    <w:rsid w:val="00ED3480"/>
    <w:rsid w:val="00ED34A7"/>
    <w:rsid w:val="00ED4408"/>
    <w:rsid w:val="00ED490D"/>
    <w:rsid w:val="00ED4C72"/>
    <w:rsid w:val="00ED4D8A"/>
    <w:rsid w:val="00ED4E2F"/>
    <w:rsid w:val="00ED5952"/>
    <w:rsid w:val="00ED5ADD"/>
    <w:rsid w:val="00ED5EE2"/>
    <w:rsid w:val="00ED6307"/>
    <w:rsid w:val="00ED6524"/>
    <w:rsid w:val="00ED6A93"/>
    <w:rsid w:val="00ED6C00"/>
    <w:rsid w:val="00ED6E97"/>
    <w:rsid w:val="00ED755C"/>
    <w:rsid w:val="00ED75E5"/>
    <w:rsid w:val="00ED7860"/>
    <w:rsid w:val="00ED7A2A"/>
    <w:rsid w:val="00ED7C75"/>
    <w:rsid w:val="00ED7E9E"/>
    <w:rsid w:val="00EE0DD3"/>
    <w:rsid w:val="00EE1133"/>
    <w:rsid w:val="00EE1685"/>
    <w:rsid w:val="00EE1ACC"/>
    <w:rsid w:val="00EE1C9E"/>
    <w:rsid w:val="00EE2D04"/>
    <w:rsid w:val="00EE2E83"/>
    <w:rsid w:val="00EE3105"/>
    <w:rsid w:val="00EE34DD"/>
    <w:rsid w:val="00EE379B"/>
    <w:rsid w:val="00EE3878"/>
    <w:rsid w:val="00EE398F"/>
    <w:rsid w:val="00EE3FB9"/>
    <w:rsid w:val="00EE42C7"/>
    <w:rsid w:val="00EE45D2"/>
    <w:rsid w:val="00EE4B01"/>
    <w:rsid w:val="00EE54F1"/>
    <w:rsid w:val="00EE5895"/>
    <w:rsid w:val="00EE674F"/>
    <w:rsid w:val="00EE6B6E"/>
    <w:rsid w:val="00EE7429"/>
    <w:rsid w:val="00EE747A"/>
    <w:rsid w:val="00EE75D4"/>
    <w:rsid w:val="00EE77DA"/>
    <w:rsid w:val="00EE77E5"/>
    <w:rsid w:val="00EE79E3"/>
    <w:rsid w:val="00EF052B"/>
    <w:rsid w:val="00EF0726"/>
    <w:rsid w:val="00EF07EE"/>
    <w:rsid w:val="00EF0859"/>
    <w:rsid w:val="00EF0EED"/>
    <w:rsid w:val="00EF178D"/>
    <w:rsid w:val="00EF1A7B"/>
    <w:rsid w:val="00EF202D"/>
    <w:rsid w:val="00EF2C31"/>
    <w:rsid w:val="00EF2D19"/>
    <w:rsid w:val="00EF2E48"/>
    <w:rsid w:val="00EF326A"/>
    <w:rsid w:val="00EF3667"/>
    <w:rsid w:val="00EF3C92"/>
    <w:rsid w:val="00EF4320"/>
    <w:rsid w:val="00EF463C"/>
    <w:rsid w:val="00EF4869"/>
    <w:rsid w:val="00EF4A10"/>
    <w:rsid w:val="00EF4F6F"/>
    <w:rsid w:val="00EF5565"/>
    <w:rsid w:val="00EF55B3"/>
    <w:rsid w:val="00EF59BD"/>
    <w:rsid w:val="00EF5AD1"/>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1919"/>
    <w:rsid w:val="00F02DA3"/>
    <w:rsid w:val="00F0324C"/>
    <w:rsid w:val="00F032A1"/>
    <w:rsid w:val="00F03358"/>
    <w:rsid w:val="00F03ABA"/>
    <w:rsid w:val="00F0439D"/>
    <w:rsid w:val="00F04554"/>
    <w:rsid w:val="00F049E5"/>
    <w:rsid w:val="00F04B47"/>
    <w:rsid w:val="00F05286"/>
    <w:rsid w:val="00F055B8"/>
    <w:rsid w:val="00F05653"/>
    <w:rsid w:val="00F05985"/>
    <w:rsid w:val="00F05E35"/>
    <w:rsid w:val="00F06AC7"/>
    <w:rsid w:val="00F072CF"/>
    <w:rsid w:val="00F077A3"/>
    <w:rsid w:val="00F07B38"/>
    <w:rsid w:val="00F10CB6"/>
    <w:rsid w:val="00F10DD5"/>
    <w:rsid w:val="00F11026"/>
    <w:rsid w:val="00F11212"/>
    <w:rsid w:val="00F11372"/>
    <w:rsid w:val="00F11C69"/>
    <w:rsid w:val="00F11E93"/>
    <w:rsid w:val="00F1200E"/>
    <w:rsid w:val="00F123DC"/>
    <w:rsid w:val="00F12C72"/>
    <w:rsid w:val="00F1308D"/>
    <w:rsid w:val="00F13582"/>
    <w:rsid w:val="00F136DA"/>
    <w:rsid w:val="00F13837"/>
    <w:rsid w:val="00F13FEA"/>
    <w:rsid w:val="00F140B5"/>
    <w:rsid w:val="00F147A4"/>
    <w:rsid w:val="00F148AF"/>
    <w:rsid w:val="00F14EFB"/>
    <w:rsid w:val="00F1505A"/>
    <w:rsid w:val="00F151AC"/>
    <w:rsid w:val="00F15349"/>
    <w:rsid w:val="00F16041"/>
    <w:rsid w:val="00F16575"/>
    <w:rsid w:val="00F16D4C"/>
    <w:rsid w:val="00F16E0A"/>
    <w:rsid w:val="00F16EF2"/>
    <w:rsid w:val="00F1711A"/>
    <w:rsid w:val="00F17621"/>
    <w:rsid w:val="00F17792"/>
    <w:rsid w:val="00F17B30"/>
    <w:rsid w:val="00F17C7C"/>
    <w:rsid w:val="00F17E86"/>
    <w:rsid w:val="00F2042F"/>
    <w:rsid w:val="00F2065E"/>
    <w:rsid w:val="00F2086B"/>
    <w:rsid w:val="00F20DF7"/>
    <w:rsid w:val="00F210DA"/>
    <w:rsid w:val="00F21266"/>
    <w:rsid w:val="00F22624"/>
    <w:rsid w:val="00F2296E"/>
    <w:rsid w:val="00F22D1D"/>
    <w:rsid w:val="00F22E7D"/>
    <w:rsid w:val="00F237FC"/>
    <w:rsid w:val="00F238D6"/>
    <w:rsid w:val="00F239D8"/>
    <w:rsid w:val="00F2403B"/>
    <w:rsid w:val="00F24DBF"/>
    <w:rsid w:val="00F25358"/>
    <w:rsid w:val="00F254F8"/>
    <w:rsid w:val="00F25862"/>
    <w:rsid w:val="00F2586D"/>
    <w:rsid w:val="00F259E5"/>
    <w:rsid w:val="00F25A03"/>
    <w:rsid w:val="00F25A5A"/>
    <w:rsid w:val="00F26330"/>
    <w:rsid w:val="00F26B27"/>
    <w:rsid w:val="00F279B2"/>
    <w:rsid w:val="00F27A41"/>
    <w:rsid w:val="00F27B2A"/>
    <w:rsid w:val="00F27D2B"/>
    <w:rsid w:val="00F30128"/>
    <w:rsid w:val="00F30282"/>
    <w:rsid w:val="00F3063D"/>
    <w:rsid w:val="00F3068A"/>
    <w:rsid w:val="00F31268"/>
    <w:rsid w:val="00F314AE"/>
    <w:rsid w:val="00F31615"/>
    <w:rsid w:val="00F32691"/>
    <w:rsid w:val="00F32735"/>
    <w:rsid w:val="00F32E27"/>
    <w:rsid w:val="00F33424"/>
    <w:rsid w:val="00F3387B"/>
    <w:rsid w:val="00F33C94"/>
    <w:rsid w:val="00F341BF"/>
    <w:rsid w:val="00F3420E"/>
    <w:rsid w:val="00F3483D"/>
    <w:rsid w:val="00F349B6"/>
    <w:rsid w:val="00F34B39"/>
    <w:rsid w:val="00F34C75"/>
    <w:rsid w:val="00F35242"/>
    <w:rsid w:val="00F3587E"/>
    <w:rsid w:val="00F3613F"/>
    <w:rsid w:val="00F3624D"/>
    <w:rsid w:val="00F364E2"/>
    <w:rsid w:val="00F3663C"/>
    <w:rsid w:val="00F367F1"/>
    <w:rsid w:val="00F369CD"/>
    <w:rsid w:val="00F36A84"/>
    <w:rsid w:val="00F36E94"/>
    <w:rsid w:val="00F37112"/>
    <w:rsid w:val="00F371EC"/>
    <w:rsid w:val="00F37A6A"/>
    <w:rsid w:val="00F4002C"/>
    <w:rsid w:val="00F400E2"/>
    <w:rsid w:val="00F4017F"/>
    <w:rsid w:val="00F40189"/>
    <w:rsid w:val="00F4065C"/>
    <w:rsid w:val="00F40780"/>
    <w:rsid w:val="00F409C8"/>
    <w:rsid w:val="00F40C58"/>
    <w:rsid w:val="00F40D1A"/>
    <w:rsid w:val="00F40E34"/>
    <w:rsid w:val="00F40F75"/>
    <w:rsid w:val="00F41C1F"/>
    <w:rsid w:val="00F41D0C"/>
    <w:rsid w:val="00F423AF"/>
    <w:rsid w:val="00F42683"/>
    <w:rsid w:val="00F42AA8"/>
    <w:rsid w:val="00F42C97"/>
    <w:rsid w:val="00F42F79"/>
    <w:rsid w:val="00F43008"/>
    <w:rsid w:val="00F43244"/>
    <w:rsid w:val="00F43417"/>
    <w:rsid w:val="00F4398B"/>
    <w:rsid w:val="00F43A83"/>
    <w:rsid w:val="00F443B5"/>
    <w:rsid w:val="00F445EC"/>
    <w:rsid w:val="00F44DE7"/>
    <w:rsid w:val="00F4528E"/>
    <w:rsid w:val="00F45FA6"/>
    <w:rsid w:val="00F4718E"/>
    <w:rsid w:val="00F47664"/>
    <w:rsid w:val="00F4770A"/>
    <w:rsid w:val="00F4783B"/>
    <w:rsid w:val="00F479E9"/>
    <w:rsid w:val="00F47F1F"/>
    <w:rsid w:val="00F47FD4"/>
    <w:rsid w:val="00F50012"/>
    <w:rsid w:val="00F50718"/>
    <w:rsid w:val="00F509F7"/>
    <w:rsid w:val="00F50B83"/>
    <w:rsid w:val="00F517B9"/>
    <w:rsid w:val="00F5234A"/>
    <w:rsid w:val="00F523FB"/>
    <w:rsid w:val="00F52A0B"/>
    <w:rsid w:val="00F52F06"/>
    <w:rsid w:val="00F53198"/>
    <w:rsid w:val="00F53B57"/>
    <w:rsid w:val="00F53F38"/>
    <w:rsid w:val="00F5472D"/>
    <w:rsid w:val="00F548F8"/>
    <w:rsid w:val="00F54B07"/>
    <w:rsid w:val="00F554C3"/>
    <w:rsid w:val="00F5590C"/>
    <w:rsid w:val="00F55B86"/>
    <w:rsid w:val="00F55C7A"/>
    <w:rsid w:val="00F55FCA"/>
    <w:rsid w:val="00F56A58"/>
    <w:rsid w:val="00F56E66"/>
    <w:rsid w:val="00F57524"/>
    <w:rsid w:val="00F57884"/>
    <w:rsid w:val="00F57BE6"/>
    <w:rsid w:val="00F6028A"/>
    <w:rsid w:val="00F60493"/>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3409"/>
    <w:rsid w:val="00F634C6"/>
    <w:rsid w:val="00F63652"/>
    <w:rsid w:val="00F63D08"/>
    <w:rsid w:val="00F642DE"/>
    <w:rsid w:val="00F64649"/>
    <w:rsid w:val="00F649D3"/>
    <w:rsid w:val="00F64CFB"/>
    <w:rsid w:val="00F64D16"/>
    <w:rsid w:val="00F64E5B"/>
    <w:rsid w:val="00F64F2C"/>
    <w:rsid w:val="00F651DF"/>
    <w:rsid w:val="00F652AD"/>
    <w:rsid w:val="00F6570C"/>
    <w:rsid w:val="00F658CD"/>
    <w:rsid w:val="00F659CD"/>
    <w:rsid w:val="00F670B6"/>
    <w:rsid w:val="00F671EF"/>
    <w:rsid w:val="00F675BC"/>
    <w:rsid w:val="00F67B4D"/>
    <w:rsid w:val="00F67DCD"/>
    <w:rsid w:val="00F67F01"/>
    <w:rsid w:val="00F705CB"/>
    <w:rsid w:val="00F71003"/>
    <w:rsid w:val="00F7158F"/>
    <w:rsid w:val="00F7165D"/>
    <w:rsid w:val="00F73063"/>
    <w:rsid w:val="00F7385D"/>
    <w:rsid w:val="00F738BF"/>
    <w:rsid w:val="00F73B8B"/>
    <w:rsid w:val="00F73BFB"/>
    <w:rsid w:val="00F741E6"/>
    <w:rsid w:val="00F74449"/>
    <w:rsid w:val="00F746CF"/>
    <w:rsid w:val="00F74872"/>
    <w:rsid w:val="00F748B9"/>
    <w:rsid w:val="00F74ACE"/>
    <w:rsid w:val="00F74E4F"/>
    <w:rsid w:val="00F75218"/>
    <w:rsid w:val="00F752A4"/>
    <w:rsid w:val="00F75479"/>
    <w:rsid w:val="00F75EBB"/>
    <w:rsid w:val="00F76215"/>
    <w:rsid w:val="00F76367"/>
    <w:rsid w:val="00F76797"/>
    <w:rsid w:val="00F76A44"/>
    <w:rsid w:val="00F77A41"/>
    <w:rsid w:val="00F77FEE"/>
    <w:rsid w:val="00F8069A"/>
    <w:rsid w:val="00F81448"/>
    <w:rsid w:val="00F81747"/>
    <w:rsid w:val="00F81B13"/>
    <w:rsid w:val="00F81F3A"/>
    <w:rsid w:val="00F821BB"/>
    <w:rsid w:val="00F82737"/>
    <w:rsid w:val="00F82ACB"/>
    <w:rsid w:val="00F82C1A"/>
    <w:rsid w:val="00F838B1"/>
    <w:rsid w:val="00F83E95"/>
    <w:rsid w:val="00F84751"/>
    <w:rsid w:val="00F848F2"/>
    <w:rsid w:val="00F84E88"/>
    <w:rsid w:val="00F84F67"/>
    <w:rsid w:val="00F852F4"/>
    <w:rsid w:val="00F85451"/>
    <w:rsid w:val="00F85812"/>
    <w:rsid w:val="00F85C9C"/>
    <w:rsid w:val="00F85F32"/>
    <w:rsid w:val="00F8620F"/>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2D7"/>
    <w:rsid w:val="00F9266F"/>
    <w:rsid w:val="00F92DB1"/>
    <w:rsid w:val="00F92E70"/>
    <w:rsid w:val="00F9317D"/>
    <w:rsid w:val="00F933F6"/>
    <w:rsid w:val="00F93646"/>
    <w:rsid w:val="00F93850"/>
    <w:rsid w:val="00F93C89"/>
    <w:rsid w:val="00F93D4C"/>
    <w:rsid w:val="00F93DFD"/>
    <w:rsid w:val="00F93FC2"/>
    <w:rsid w:val="00F94441"/>
    <w:rsid w:val="00F94BD0"/>
    <w:rsid w:val="00F94F21"/>
    <w:rsid w:val="00F95075"/>
    <w:rsid w:val="00F95359"/>
    <w:rsid w:val="00F95808"/>
    <w:rsid w:val="00F9592F"/>
    <w:rsid w:val="00F95C2A"/>
    <w:rsid w:val="00F962DC"/>
    <w:rsid w:val="00F96623"/>
    <w:rsid w:val="00F970FB"/>
    <w:rsid w:val="00F97643"/>
    <w:rsid w:val="00F977DD"/>
    <w:rsid w:val="00F97817"/>
    <w:rsid w:val="00F97D3D"/>
    <w:rsid w:val="00F97DB1"/>
    <w:rsid w:val="00F97DEC"/>
    <w:rsid w:val="00FA06AF"/>
    <w:rsid w:val="00FA06C1"/>
    <w:rsid w:val="00FA0870"/>
    <w:rsid w:val="00FA0F30"/>
    <w:rsid w:val="00FA10AC"/>
    <w:rsid w:val="00FA111A"/>
    <w:rsid w:val="00FA135C"/>
    <w:rsid w:val="00FA1576"/>
    <w:rsid w:val="00FA18C3"/>
    <w:rsid w:val="00FA1B3F"/>
    <w:rsid w:val="00FA2716"/>
    <w:rsid w:val="00FA2DD1"/>
    <w:rsid w:val="00FA3E87"/>
    <w:rsid w:val="00FA45E6"/>
    <w:rsid w:val="00FA4699"/>
    <w:rsid w:val="00FA4B9E"/>
    <w:rsid w:val="00FA4BDA"/>
    <w:rsid w:val="00FA4C61"/>
    <w:rsid w:val="00FA4E6C"/>
    <w:rsid w:val="00FA53DE"/>
    <w:rsid w:val="00FA549D"/>
    <w:rsid w:val="00FA55A2"/>
    <w:rsid w:val="00FA5DB2"/>
    <w:rsid w:val="00FA6585"/>
    <w:rsid w:val="00FA67A3"/>
    <w:rsid w:val="00FA6E32"/>
    <w:rsid w:val="00FA6FB7"/>
    <w:rsid w:val="00FA7241"/>
    <w:rsid w:val="00FA78BC"/>
    <w:rsid w:val="00FA7C9D"/>
    <w:rsid w:val="00FA7D00"/>
    <w:rsid w:val="00FB0618"/>
    <w:rsid w:val="00FB0BEA"/>
    <w:rsid w:val="00FB1596"/>
    <w:rsid w:val="00FB1621"/>
    <w:rsid w:val="00FB164C"/>
    <w:rsid w:val="00FB1654"/>
    <w:rsid w:val="00FB166A"/>
    <w:rsid w:val="00FB17FD"/>
    <w:rsid w:val="00FB1C39"/>
    <w:rsid w:val="00FB2C0D"/>
    <w:rsid w:val="00FB32B0"/>
    <w:rsid w:val="00FB34AB"/>
    <w:rsid w:val="00FB3BB3"/>
    <w:rsid w:val="00FB4347"/>
    <w:rsid w:val="00FB44CD"/>
    <w:rsid w:val="00FB4DEF"/>
    <w:rsid w:val="00FB59C2"/>
    <w:rsid w:val="00FB5C06"/>
    <w:rsid w:val="00FB5D03"/>
    <w:rsid w:val="00FB5E6D"/>
    <w:rsid w:val="00FB637A"/>
    <w:rsid w:val="00FB6A58"/>
    <w:rsid w:val="00FB6EF2"/>
    <w:rsid w:val="00FB71E3"/>
    <w:rsid w:val="00FB72BD"/>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5313"/>
    <w:rsid w:val="00FC6618"/>
    <w:rsid w:val="00FC6C36"/>
    <w:rsid w:val="00FC6CC4"/>
    <w:rsid w:val="00FC6F0B"/>
    <w:rsid w:val="00FC70A3"/>
    <w:rsid w:val="00FC712D"/>
    <w:rsid w:val="00FC735D"/>
    <w:rsid w:val="00FC7412"/>
    <w:rsid w:val="00FC7F62"/>
    <w:rsid w:val="00FD0078"/>
    <w:rsid w:val="00FD020B"/>
    <w:rsid w:val="00FD0603"/>
    <w:rsid w:val="00FD09E1"/>
    <w:rsid w:val="00FD0A5C"/>
    <w:rsid w:val="00FD1B95"/>
    <w:rsid w:val="00FD1BE0"/>
    <w:rsid w:val="00FD1C06"/>
    <w:rsid w:val="00FD2861"/>
    <w:rsid w:val="00FD2ABF"/>
    <w:rsid w:val="00FD37EF"/>
    <w:rsid w:val="00FD423A"/>
    <w:rsid w:val="00FD5053"/>
    <w:rsid w:val="00FD507C"/>
    <w:rsid w:val="00FD5393"/>
    <w:rsid w:val="00FD54F3"/>
    <w:rsid w:val="00FD5772"/>
    <w:rsid w:val="00FD590A"/>
    <w:rsid w:val="00FD597E"/>
    <w:rsid w:val="00FD59B7"/>
    <w:rsid w:val="00FD5A4B"/>
    <w:rsid w:val="00FD5C35"/>
    <w:rsid w:val="00FD5D96"/>
    <w:rsid w:val="00FD5FCB"/>
    <w:rsid w:val="00FD652E"/>
    <w:rsid w:val="00FD6642"/>
    <w:rsid w:val="00FD665B"/>
    <w:rsid w:val="00FD6DC6"/>
    <w:rsid w:val="00FD6FDB"/>
    <w:rsid w:val="00FD7865"/>
    <w:rsid w:val="00FE01C5"/>
    <w:rsid w:val="00FE05C8"/>
    <w:rsid w:val="00FE06BF"/>
    <w:rsid w:val="00FE1156"/>
    <w:rsid w:val="00FE1205"/>
    <w:rsid w:val="00FE12D4"/>
    <w:rsid w:val="00FE14D0"/>
    <w:rsid w:val="00FE17F5"/>
    <w:rsid w:val="00FE1FCC"/>
    <w:rsid w:val="00FE2304"/>
    <w:rsid w:val="00FE2B6B"/>
    <w:rsid w:val="00FE2CDF"/>
    <w:rsid w:val="00FE2E2B"/>
    <w:rsid w:val="00FE2EBA"/>
    <w:rsid w:val="00FE306E"/>
    <w:rsid w:val="00FE3B85"/>
    <w:rsid w:val="00FE4168"/>
    <w:rsid w:val="00FE4859"/>
    <w:rsid w:val="00FE4B2E"/>
    <w:rsid w:val="00FE4CB1"/>
    <w:rsid w:val="00FE5092"/>
    <w:rsid w:val="00FE5484"/>
    <w:rsid w:val="00FE5D84"/>
    <w:rsid w:val="00FE5E9F"/>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37B"/>
    <w:rsid w:val="00FF37DF"/>
    <w:rsid w:val="00FF3840"/>
    <w:rsid w:val="00FF3878"/>
    <w:rsid w:val="00FF3AC6"/>
    <w:rsid w:val="00FF3BA5"/>
    <w:rsid w:val="00FF3BB5"/>
    <w:rsid w:val="00FF3CB7"/>
    <w:rsid w:val="00FF3D3B"/>
    <w:rsid w:val="00FF3DB5"/>
    <w:rsid w:val="00FF4007"/>
    <w:rsid w:val="00FF4379"/>
    <w:rsid w:val="00FF441A"/>
    <w:rsid w:val="00FF483E"/>
    <w:rsid w:val="00FF4A2C"/>
    <w:rsid w:val="00FF4D1F"/>
    <w:rsid w:val="00FF5870"/>
    <w:rsid w:val="00FF6515"/>
    <w:rsid w:val="00FF6CAB"/>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B6655"/>
    <w:pPr>
      <w:keepNext/>
      <w:numPr>
        <w:numId w:val="1"/>
      </w:numPr>
      <w:spacing w:before="360" w:after="120"/>
      <w:outlineLvl w:val="0"/>
    </w:pPr>
    <w:rPr>
      <w:rFonts w:ascii="Arial" w:eastAsia="宋体" w:hAnsi="Arial"/>
      <w:b/>
      <w:bCs/>
      <w:kern w:val="32"/>
      <w:sz w:val="28"/>
      <w:szCs w:val="32"/>
      <w:lang w:eastAsia="zh-CN"/>
    </w:rPr>
  </w:style>
  <w:style w:type="paragraph" w:styleId="2">
    <w:name w:val="heading 2"/>
    <w:aliases w:val="Head2A,2,H2,h2,UNDERRUBRIK 1-2,DO NOT USE_h2,h21,Heading 2 Char,H2 Char,h2 Char"/>
    <w:basedOn w:val="a"/>
    <w:next w:val="a0"/>
    <w:qFormat/>
    <w:rsid w:val="000B6655"/>
    <w:pPr>
      <w:keepNext/>
      <w:numPr>
        <w:numId w:val="12"/>
      </w:numPr>
      <w:spacing w:before="240" w:after="60"/>
      <w:ind w:hanging="720"/>
      <w:outlineLvl w:val="1"/>
    </w:pPr>
    <w:rPr>
      <w:rFonts w:ascii="Arial" w:eastAsia="MS Mincho" w:hAnsi="Arial" w:cs="Arial"/>
      <w:bCs/>
      <w:iCs/>
      <w:sz w:val="28"/>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0B6655"/>
    <w:rPr>
      <w:rFonts w:ascii="Arial" w:hAnsi="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paragraph" w:customStyle="1" w:styleId="StyleHeading1NMPHeading1H1h11h12h13h14h15h16appheadin">
    <w:name w:val="Style Heading 1NMP Heading 1H1h11h12h13h14h15h16app headin..."/>
    <w:basedOn w:val="1"/>
    <w:rsid w:val="00D1788E"/>
    <w:pPr>
      <w:numPr>
        <w:numId w:val="4"/>
      </w:numPr>
      <w:spacing w:before="240" w:after="60"/>
    </w:pPr>
    <w:rPr>
      <w:rFonts w:eastAsia="Batang"/>
      <w:lang w:val="en-GB" w:eastAsia="en-US"/>
    </w:rPr>
  </w:style>
</w:styles>
</file>

<file path=word/webSettings.xml><?xml version="1.0" encoding="utf-8"?>
<w:webSettings xmlns:r="http://schemas.openxmlformats.org/officeDocument/2006/relationships" xmlns:w="http://schemas.openxmlformats.org/wordprocessingml/2006/main">
  <w:divs>
    <w:div w:id="155925877">
      <w:bodyDiv w:val="1"/>
      <w:marLeft w:val="0"/>
      <w:marRight w:val="0"/>
      <w:marTop w:val="0"/>
      <w:marBottom w:val="0"/>
      <w:divBdr>
        <w:top w:val="none" w:sz="0" w:space="0" w:color="auto"/>
        <w:left w:val="none" w:sz="0" w:space="0" w:color="auto"/>
        <w:bottom w:val="none" w:sz="0" w:space="0" w:color="auto"/>
        <w:right w:val="none" w:sz="0" w:space="0" w:color="auto"/>
      </w:divBdr>
      <w:divsChild>
        <w:div w:id="494221873">
          <w:marLeft w:val="1800"/>
          <w:marRight w:val="0"/>
          <w:marTop w:val="58"/>
          <w:marBottom w:val="0"/>
          <w:divBdr>
            <w:top w:val="none" w:sz="0" w:space="0" w:color="auto"/>
            <w:left w:val="none" w:sz="0" w:space="0" w:color="auto"/>
            <w:bottom w:val="none" w:sz="0" w:space="0" w:color="auto"/>
            <w:right w:val="none" w:sz="0" w:space="0" w:color="auto"/>
          </w:divBdr>
        </w:div>
        <w:div w:id="1145120783">
          <w:marLeft w:val="1800"/>
          <w:marRight w:val="0"/>
          <w:marTop w:val="58"/>
          <w:marBottom w:val="0"/>
          <w:divBdr>
            <w:top w:val="none" w:sz="0" w:space="0" w:color="auto"/>
            <w:left w:val="none" w:sz="0" w:space="0" w:color="auto"/>
            <w:bottom w:val="none" w:sz="0" w:space="0" w:color="auto"/>
            <w:right w:val="none" w:sz="0" w:space="0" w:color="auto"/>
          </w:divBdr>
        </w:div>
        <w:div w:id="1454712041">
          <w:marLeft w:val="1800"/>
          <w:marRight w:val="0"/>
          <w:marTop w:val="58"/>
          <w:marBottom w:val="0"/>
          <w:divBdr>
            <w:top w:val="none" w:sz="0" w:space="0" w:color="auto"/>
            <w:left w:val="none" w:sz="0" w:space="0" w:color="auto"/>
            <w:bottom w:val="none" w:sz="0" w:space="0" w:color="auto"/>
            <w:right w:val="none" w:sz="0" w:space="0" w:color="auto"/>
          </w:divBdr>
        </w:div>
        <w:div w:id="1821537945">
          <w:marLeft w:val="1800"/>
          <w:marRight w:val="0"/>
          <w:marTop w:val="58"/>
          <w:marBottom w:val="0"/>
          <w:divBdr>
            <w:top w:val="none" w:sz="0" w:space="0" w:color="auto"/>
            <w:left w:val="none" w:sz="0" w:space="0" w:color="auto"/>
            <w:bottom w:val="none" w:sz="0" w:space="0" w:color="auto"/>
            <w:right w:val="none" w:sz="0" w:space="0" w:color="auto"/>
          </w:divBdr>
        </w:div>
        <w:div w:id="1840657754">
          <w:marLeft w:val="1800"/>
          <w:marRight w:val="0"/>
          <w:marTop w:val="58"/>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98767">
      <w:bodyDiv w:val="1"/>
      <w:marLeft w:val="0"/>
      <w:marRight w:val="0"/>
      <w:marTop w:val="0"/>
      <w:marBottom w:val="0"/>
      <w:divBdr>
        <w:top w:val="none" w:sz="0" w:space="0" w:color="auto"/>
        <w:left w:val="none" w:sz="0" w:space="0" w:color="auto"/>
        <w:bottom w:val="none" w:sz="0" w:space="0" w:color="auto"/>
        <w:right w:val="none" w:sz="0" w:space="0" w:color="auto"/>
      </w:divBdr>
      <w:divsChild>
        <w:div w:id="1833061135">
          <w:marLeft w:val="0"/>
          <w:marRight w:val="0"/>
          <w:marTop w:val="0"/>
          <w:marBottom w:val="0"/>
          <w:divBdr>
            <w:top w:val="none" w:sz="0" w:space="0" w:color="auto"/>
            <w:left w:val="none" w:sz="0" w:space="0" w:color="auto"/>
            <w:bottom w:val="none" w:sz="0" w:space="0" w:color="auto"/>
            <w:right w:val="none" w:sz="0" w:space="0" w:color="auto"/>
          </w:divBdr>
          <w:divsChild>
            <w:div w:id="1426462401">
              <w:marLeft w:val="0"/>
              <w:marRight w:val="0"/>
              <w:marTop w:val="0"/>
              <w:marBottom w:val="0"/>
              <w:divBdr>
                <w:top w:val="none" w:sz="0" w:space="0" w:color="auto"/>
                <w:left w:val="none" w:sz="0" w:space="0" w:color="auto"/>
                <w:bottom w:val="none" w:sz="0" w:space="0" w:color="auto"/>
                <w:right w:val="none" w:sz="0" w:space="0" w:color="auto"/>
              </w:divBdr>
              <w:divsChild>
                <w:div w:id="847989407">
                  <w:marLeft w:val="0"/>
                  <w:marRight w:val="0"/>
                  <w:marTop w:val="0"/>
                  <w:marBottom w:val="0"/>
                  <w:divBdr>
                    <w:top w:val="none" w:sz="0" w:space="0" w:color="auto"/>
                    <w:left w:val="none" w:sz="0" w:space="0" w:color="auto"/>
                    <w:bottom w:val="none" w:sz="0" w:space="0" w:color="auto"/>
                    <w:right w:val="none" w:sz="0" w:space="0" w:color="auto"/>
                  </w:divBdr>
                  <w:divsChild>
                    <w:div w:id="1553615985">
                      <w:marLeft w:val="0"/>
                      <w:marRight w:val="0"/>
                      <w:marTop w:val="0"/>
                      <w:marBottom w:val="0"/>
                      <w:divBdr>
                        <w:top w:val="none" w:sz="0" w:space="0" w:color="auto"/>
                        <w:left w:val="none" w:sz="0" w:space="0" w:color="auto"/>
                        <w:bottom w:val="none" w:sz="0" w:space="0" w:color="auto"/>
                        <w:right w:val="none" w:sz="0" w:space="0" w:color="auto"/>
                      </w:divBdr>
                      <w:divsChild>
                        <w:div w:id="190655023">
                          <w:marLeft w:val="0"/>
                          <w:marRight w:val="0"/>
                          <w:marTop w:val="0"/>
                          <w:marBottom w:val="1200"/>
                          <w:divBdr>
                            <w:top w:val="none" w:sz="0" w:space="0" w:color="auto"/>
                            <w:left w:val="none" w:sz="0" w:space="0" w:color="auto"/>
                            <w:bottom w:val="none" w:sz="0" w:space="0" w:color="auto"/>
                            <w:right w:val="none" w:sz="0" w:space="0" w:color="auto"/>
                          </w:divBdr>
                          <w:divsChild>
                            <w:div w:id="1641423377">
                              <w:marLeft w:val="0"/>
                              <w:marRight w:val="0"/>
                              <w:marTop w:val="0"/>
                              <w:marBottom w:val="0"/>
                              <w:divBdr>
                                <w:top w:val="none" w:sz="0" w:space="0" w:color="auto"/>
                                <w:left w:val="none" w:sz="0" w:space="0" w:color="auto"/>
                                <w:bottom w:val="none" w:sz="0" w:space="0" w:color="auto"/>
                                <w:right w:val="none" w:sz="0" w:space="0" w:color="auto"/>
                              </w:divBdr>
                              <w:divsChild>
                                <w:div w:id="1082877665">
                                  <w:marLeft w:val="0"/>
                                  <w:marRight w:val="0"/>
                                  <w:marTop w:val="0"/>
                                  <w:marBottom w:val="0"/>
                                  <w:divBdr>
                                    <w:top w:val="none" w:sz="0" w:space="0" w:color="auto"/>
                                    <w:left w:val="none" w:sz="0" w:space="0" w:color="auto"/>
                                    <w:bottom w:val="none" w:sz="0" w:space="0" w:color="auto"/>
                                    <w:right w:val="none" w:sz="0" w:space="0" w:color="auto"/>
                                  </w:divBdr>
                                  <w:divsChild>
                                    <w:div w:id="730619041">
                                      <w:marLeft w:val="0"/>
                                      <w:marRight w:val="0"/>
                                      <w:marTop w:val="0"/>
                                      <w:marBottom w:val="0"/>
                                      <w:divBdr>
                                        <w:top w:val="none" w:sz="0" w:space="0" w:color="auto"/>
                                        <w:left w:val="none" w:sz="0" w:space="0" w:color="auto"/>
                                        <w:bottom w:val="none" w:sz="0" w:space="0" w:color="auto"/>
                                        <w:right w:val="none" w:sz="0" w:space="0" w:color="auto"/>
                                      </w:divBdr>
                                      <w:divsChild>
                                        <w:div w:id="1368141381">
                                          <w:marLeft w:val="0"/>
                                          <w:marRight w:val="0"/>
                                          <w:marTop w:val="0"/>
                                          <w:marBottom w:val="0"/>
                                          <w:divBdr>
                                            <w:top w:val="none" w:sz="0" w:space="0" w:color="auto"/>
                                            <w:left w:val="none" w:sz="0" w:space="0" w:color="auto"/>
                                            <w:bottom w:val="none" w:sz="0" w:space="0" w:color="auto"/>
                                            <w:right w:val="none" w:sz="0" w:space="0" w:color="auto"/>
                                          </w:divBdr>
                                          <w:divsChild>
                                            <w:div w:id="2027557621">
                                              <w:marLeft w:val="0"/>
                                              <w:marRight w:val="0"/>
                                              <w:marTop w:val="0"/>
                                              <w:marBottom w:val="0"/>
                                              <w:divBdr>
                                                <w:top w:val="none" w:sz="0" w:space="0" w:color="auto"/>
                                                <w:left w:val="none" w:sz="0" w:space="0" w:color="auto"/>
                                                <w:bottom w:val="none" w:sz="0" w:space="0" w:color="auto"/>
                                                <w:right w:val="none" w:sz="0" w:space="0" w:color="auto"/>
                                              </w:divBdr>
                                              <w:divsChild>
                                                <w:div w:id="274948613">
                                                  <w:marLeft w:val="0"/>
                                                  <w:marRight w:val="0"/>
                                                  <w:marTop w:val="0"/>
                                                  <w:marBottom w:val="0"/>
                                                  <w:divBdr>
                                                    <w:top w:val="single" w:sz="4" w:space="5" w:color="E6E6E6"/>
                                                    <w:left w:val="single" w:sz="4" w:space="5" w:color="E6E6E6"/>
                                                    <w:bottom w:val="single" w:sz="4" w:space="5" w:color="E6E6E6"/>
                                                    <w:right w:val="single" w:sz="4" w:space="5" w:color="E6E6E6"/>
                                                  </w:divBdr>
                                                  <w:divsChild>
                                                    <w:div w:id="1040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1817102">
      <w:bodyDiv w:val="1"/>
      <w:marLeft w:val="0"/>
      <w:marRight w:val="0"/>
      <w:marTop w:val="0"/>
      <w:marBottom w:val="0"/>
      <w:divBdr>
        <w:top w:val="none" w:sz="0" w:space="0" w:color="auto"/>
        <w:left w:val="none" w:sz="0" w:space="0" w:color="auto"/>
        <w:bottom w:val="none" w:sz="0" w:space="0" w:color="auto"/>
        <w:right w:val="none" w:sz="0" w:space="0" w:color="auto"/>
      </w:divBdr>
      <w:divsChild>
        <w:div w:id="1835028247">
          <w:marLeft w:val="0"/>
          <w:marRight w:val="0"/>
          <w:marTop w:val="0"/>
          <w:marBottom w:val="0"/>
          <w:divBdr>
            <w:top w:val="none" w:sz="0" w:space="0" w:color="auto"/>
            <w:left w:val="none" w:sz="0" w:space="0" w:color="auto"/>
            <w:bottom w:val="none" w:sz="0" w:space="0" w:color="auto"/>
            <w:right w:val="none" w:sz="0" w:space="0" w:color="auto"/>
          </w:divBdr>
          <w:divsChild>
            <w:div w:id="1190532707">
              <w:marLeft w:val="0"/>
              <w:marRight w:val="0"/>
              <w:marTop w:val="0"/>
              <w:marBottom w:val="0"/>
              <w:divBdr>
                <w:top w:val="none" w:sz="0" w:space="0" w:color="auto"/>
                <w:left w:val="none" w:sz="0" w:space="0" w:color="auto"/>
                <w:bottom w:val="none" w:sz="0" w:space="0" w:color="auto"/>
                <w:right w:val="none" w:sz="0" w:space="0" w:color="auto"/>
              </w:divBdr>
              <w:divsChild>
                <w:div w:id="1595899838">
                  <w:marLeft w:val="0"/>
                  <w:marRight w:val="0"/>
                  <w:marTop w:val="0"/>
                  <w:marBottom w:val="0"/>
                  <w:divBdr>
                    <w:top w:val="none" w:sz="0" w:space="0" w:color="auto"/>
                    <w:left w:val="none" w:sz="0" w:space="0" w:color="auto"/>
                    <w:bottom w:val="none" w:sz="0" w:space="0" w:color="auto"/>
                    <w:right w:val="none" w:sz="0" w:space="0" w:color="auto"/>
                  </w:divBdr>
                  <w:divsChild>
                    <w:div w:id="1771467750">
                      <w:marLeft w:val="0"/>
                      <w:marRight w:val="0"/>
                      <w:marTop w:val="0"/>
                      <w:marBottom w:val="0"/>
                      <w:divBdr>
                        <w:top w:val="none" w:sz="0" w:space="0" w:color="auto"/>
                        <w:left w:val="none" w:sz="0" w:space="0" w:color="auto"/>
                        <w:bottom w:val="none" w:sz="0" w:space="0" w:color="auto"/>
                        <w:right w:val="none" w:sz="0" w:space="0" w:color="auto"/>
                      </w:divBdr>
                      <w:divsChild>
                        <w:div w:id="449085178">
                          <w:marLeft w:val="0"/>
                          <w:marRight w:val="0"/>
                          <w:marTop w:val="0"/>
                          <w:marBottom w:val="1200"/>
                          <w:divBdr>
                            <w:top w:val="none" w:sz="0" w:space="0" w:color="auto"/>
                            <w:left w:val="none" w:sz="0" w:space="0" w:color="auto"/>
                            <w:bottom w:val="none" w:sz="0" w:space="0" w:color="auto"/>
                            <w:right w:val="none" w:sz="0" w:space="0" w:color="auto"/>
                          </w:divBdr>
                          <w:divsChild>
                            <w:div w:id="2065634666">
                              <w:marLeft w:val="0"/>
                              <w:marRight w:val="0"/>
                              <w:marTop w:val="0"/>
                              <w:marBottom w:val="0"/>
                              <w:divBdr>
                                <w:top w:val="none" w:sz="0" w:space="0" w:color="auto"/>
                                <w:left w:val="none" w:sz="0" w:space="0" w:color="auto"/>
                                <w:bottom w:val="none" w:sz="0" w:space="0" w:color="auto"/>
                                <w:right w:val="none" w:sz="0" w:space="0" w:color="auto"/>
                              </w:divBdr>
                              <w:divsChild>
                                <w:div w:id="10760669">
                                  <w:marLeft w:val="0"/>
                                  <w:marRight w:val="0"/>
                                  <w:marTop w:val="0"/>
                                  <w:marBottom w:val="0"/>
                                  <w:divBdr>
                                    <w:top w:val="none" w:sz="0" w:space="0" w:color="auto"/>
                                    <w:left w:val="none" w:sz="0" w:space="0" w:color="auto"/>
                                    <w:bottom w:val="none" w:sz="0" w:space="0" w:color="auto"/>
                                    <w:right w:val="none" w:sz="0" w:space="0" w:color="auto"/>
                                  </w:divBdr>
                                  <w:divsChild>
                                    <w:div w:id="161315235">
                                      <w:marLeft w:val="0"/>
                                      <w:marRight w:val="0"/>
                                      <w:marTop w:val="0"/>
                                      <w:marBottom w:val="0"/>
                                      <w:divBdr>
                                        <w:top w:val="none" w:sz="0" w:space="0" w:color="auto"/>
                                        <w:left w:val="none" w:sz="0" w:space="0" w:color="auto"/>
                                        <w:bottom w:val="none" w:sz="0" w:space="0" w:color="auto"/>
                                        <w:right w:val="none" w:sz="0" w:space="0" w:color="auto"/>
                                      </w:divBdr>
                                      <w:divsChild>
                                        <w:div w:id="327635393">
                                          <w:marLeft w:val="0"/>
                                          <w:marRight w:val="0"/>
                                          <w:marTop w:val="0"/>
                                          <w:marBottom w:val="0"/>
                                          <w:divBdr>
                                            <w:top w:val="none" w:sz="0" w:space="0" w:color="auto"/>
                                            <w:left w:val="none" w:sz="0" w:space="0" w:color="auto"/>
                                            <w:bottom w:val="none" w:sz="0" w:space="0" w:color="auto"/>
                                            <w:right w:val="none" w:sz="0" w:space="0" w:color="auto"/>
                                          </w:divBdr>
                                          <w:divsChild>
                                            <w:div w:id="1439718330">
                                              <w:marLeft w:val="0"/>
                                              <w:marRight w:val="0"/>
                                              <w:marTop w:val="0"/>
                                              <w:marBottom w:val="0"/>
                                              <w:divBdr>
                                                <w:top w:val="none" w:sz="0" w:space="0" w:color="auto"/>
                                                <w:left w:val="none" w:sz="0" w:space="0" w:color="auto"/>
                                                <w:bottom w:val="none" w:sz="0" w:space="0" w:color="auto"/>
                                                <w:right w:val="none" w:sz="0" w:space="0" w:color="auto"/>
                                              </w:divBdr>
                                              <w:divsChild>
                                                <w:div w:id="166529394">
                                                  <w:marLeft w:val="0"/>
                                                  <w:marRight w:val="0"/>
                                                  <w:marTop w:val="0"/>
                                                  <w:marBottom w:val="0"/>
                                                  <w:divBdr>
                                                    <w:top w:val="single" w:sz="4" w:space="5" w:color="E6E6E6"/>
                                                    <w:left w:val="single" w:sz="4" w:space="5" w:color="E6E6E6"/>
                                                    <w:bottom w:val="single" w:sz="4" w:space="5" w:color="E6E6E6"/>
                                                    <w:right w:val="single" w:sz="4" w:space="5" w:color="E6E6E6"/>
                                                  </w:divBdr>
                                                  <w:divsChild>
                                                    <w:div w:id="193732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72621330">
      <w:bodyDiv w:val="1"/>
      <w:marLeft w:val="0"/>
      <w:marRight w:val="0"/>
      <w:marTop w:val="0"/>
      <w:marBottom w:val="0"/>
      <w:divBdr>
        <w:top w:val="none" w:sz="0" w:space="0" w:color="auto"/>
        <w:left w:val="none" w:sz="0" w:space="0" w:color="auto"/>
        <w:bottom w:val="none" w:sz="0" w:space="0" w:color="auto"/>
        <w:right w:val="none" w:sz="0" w:space="0" w:color="auto"/>
      </w:divBdr>
      <w:divsChild>
        <w:div w:id="1333293726">
          <w:marLeft w:val="0"/>
          <w:marRight w:val="0"/>
          <w:marTop w:val="0"/>
          <w:marBottom w:val="0"/>
          <w:divBdr>
            <w:top w:val="none" w:sz="0" w:space="0" w:color="auto"/>
            <w:left w:val="none" w:sz="0" w:space="0" w:color="auto"/>
            <w:bottom w:val="none" w:sz="0" w:space="0" w:color="auto"/>
            <w:right w:val="none" w:sz="0" w:space="0" w:color="auto"/>
          </w:divBdr>
          <w:divsChild>
            <w:div w:id="14187934">
              <w:marLeft w:val="0"/>
              <w:marRight w:val="0"/>
              <w:marTop w:val="0"/>
              <w:marBottom w:val="0"/>
              <w:divBdr>
                <w:top w:val="none" w:sz="0" w:space="0" w:color="auto"/>
                <w:left w:val="none" w:sz="0" w:space="0" w:color="auto"/>
                <w:bottom w:val="none" w:sz="0" w:space="0" w:color="auto"/>
                <w:right w:val="none" w:sz="0" w:space="0" w:color="auto"/>
              </w:divBdr>
              <w:divsChild>
                <w:div w:id="867722260">
                  <w:marLeft w:val="0"/>
                  <w:marRight w:val="0"/>
                  <w:marTop w:val="0"/>
                  <w:marBottom w:val="0"/>
                  <w:divBdr>
                    <w:top w:val="none" w:sz="0" w:space="0" w:color="auto"/>
                    <w:left w:val="none" w:sz="0" w:space="0" w:color="auto"/>
                    <w:bottom w:val="none" w:sz="0" w:space="0" w:color="auto"/>
                    <w:right w:val="none" w:sz="0" w:space="0" w:color="auto"/>
                  </w:divBdr>
                  <w:divsChild>
                    <w:div w:id="563754770">
                      <w:marLeft w:val="0"/>
                      <w:marRight w:val="0"/>
                      <w:marTop w:val="0"/>
                      <w:marBottom w:val="0"/>
                      <w:divBdr>
                        <w:top w:val="none" w:sz="0" w:space="0" w:color="auto"/>
                        <w:left w:val="none" w:sz="0" w:space="0" w:color="auto"/>
                        <w:bottom w:val="none" w:sz="0" w:space="0" w:color="auto"/>
                        <w:right w:val="none" w:sz="0" w:space="0" w:color="auto"/>
                      </w:divBdr>
                      <w:divsChild>
                        <w:div w:id="1975138219">
                          <w:marLeft w:val="0"/>
                          <w:marRight w:val="0"/>
                          <w:marTop w:val="0"/>
                          <w:marBottom w:val="1200"/>
                          <w:divBdr>
                            <w:top w:val="none" w:sz="0" w:space="0" w:color="auto"/>
                            <w:left w:val="none" w:sz="0" w:space="0" w:color="auto"/>
                            <w:bottom w:val="none" w:sz="0" w:space="0" w:color="auto"/>
                            <w:right w:val="none" w:sz="0" w:space="0" w:color="auto"/>
                          </w:divBdr>
                          <w:divsChild>
                            <w:div w:id="810828294">
                              <w:marLeft w:val="0"/>
                              <w:marRight w:val="0"/>
                              <w:marTop w:val="0"/>
                              <w:marBottom w:val="0"/>
                              <w:divBdr>
                                <w:top w:val="none" w:sz="0" w:space="0" w:color="auto"/>
                                <w:left w:val="none" w:sz="0" w:space="0" w:color="auto"/>
                                <w:bottom w:val="none" w:sz="0" w:space="0" w:color="auto"/>
                                <w:right w:val="none" w:sz="0" w:space="0" w:color="auto"/>
                              </w:divBdr>
                              <w:divsChild>
                                <w:div w:id="150489424">
                                  <w:marLeft w:val="0"/>
                                  <w:marRight w:val="0"/>
                                  <w:marTop w:val="0"/>
                                  <w:marBottom w:val="0"/>
                                  <w:divBdr>
                                    <w:top w:val="none" w:sz="0" w:space="0" w:color="auto"/>
                                    <w:left w:val="none" w:sz="0" w:space="0" w:color="auto"/>
                                    <w:bottom w:val="none" w:sz="0" w:space="0" w:color="auto"/>
                                    <w:right w:val="none" w:sz="0" w:space="0" w:color="auto"/>
                                  </w:divBdr>
                                  <w:divsChild>
                                    <w:div w:id="1772506831">
                                      <w:marLeft w:val="0"/>
                                      <w:marRight w:val="0"/>
                                      <w:marTop w:val="0"/>
                                      <w:marBottom w:val="0"/>
                                      <w:divBdr>
                                        <w:top w:val="none" w:sz="0" w:space="0" w:color="auto"/>
                                        <w:left w:val="none" w:sz="0" w:space="0" w:color="auto"/>
                                        <w:bottom w:val="none" w:sz="0" w:space="0" w:color="auto"/>
                                        <w:right w:val="none" w:sz="0" w:space="0" w:color="auto"/>
                                      </w:divBdr>
                                      <w:divsChild>
                                        <w:div w:id="1175417640">
                                          <w:marLeft w:val="0"/>
                                          <w:marRight w:val="0"/>
                                          <w:marTop w:val="0"/>
                                          <w:marBottom w:val="0"/>
                                          <w:divBdr>
                                            <w:top w:val="none" w:sz="0" w:space="0" w:color="auto"/>
                                            <w:left w:val="none" w:sz="0" w:space="0" w:color="auto"/>
                                            <w:bottom w:val="none" w:sz="0" w:space="0" w:color="auto"/>
                                            <w:right w:val="none" w:sz="0" w:space="0" w:color="auto"/>
                                          </w:divBdr>
                                          <w:divsChild>
                                            <w:div w:id="359934077">
                                              <w:marLeft w:val="0"/>
                                              <w:marRight w:val="0"/>
                                              <w:marTop w:val="0"/>
                                              <w:marBottom w:val="0"/>
                                              <w:divBdr>
                                                <w:top w:val="none" w:sz="0" w:space="0" w:color="auto"/>
                                                <w:left w:val="none" w:sz="0" w:space="0" w:color="auto"/>
                                                <w:bottom w:val="none" w:sz="0" w:space="0" w:color="auto"/>
                                                <w:right w:val="none" w:sz="0" w:space="0" w:color="auto"/>
                                              </w:divBdr>
                                              <w:divsChild>
                                                <w:div w:id="429549929">
                                                  <w:marLeft w:val="0"/>
                                                  <w:marRight w:val="0"/>
                                                  <w:marTop w:val="0"/>
                                                  <w:marBottom w:val="0"/>
                                                  <w:divBdr>
                                                    <w:top w:val="single" w:sz="4" w:space="5" w:color="E6E6E6"/>
                                                    <w:left w:val="single" w:sz="4" w:space="5" w:color="E6E6E6"/>
                                                    <w:bottom w:val="single" w:sz="4" w:space="5" w:color="E6E6E6"/>
                                                    <w:right w:val="single" w:sz="4" w:space="5" w:color="E6E6E6"/>
                                                  </w:divBdr>
                                                  <w:divsChild>
                                                    <w:div w:id="179609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1609614">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76920665">
      <w:bodyDiv w:val="1"/>
      <w:marLeft w:val="0"/>
      <w:marRight w:val="0"/>
      <w:marTop w:val="0"/>
      <w:marBottom w:val="0"/>
      <w:divBdr>
        <w:top w:val="none" w:sz="0" w:space="0" w:color="auto"/>
        <w:left w:val="none" w:sz="0" w:space="0" w:color="auto"/>
        <w:bottom w:val="none" w:sz="0" w:space="0" w:color="auto"/>
        <w:right w:val="none" w:sz="0" w:space="0" w:color="auto"/>
      </w:divBdr>
      <w:divsChild>
        <w:div w:id="456723289">
          <w:marLeft w:val="0"/>
          <w:marRight w:val="0"/>
          <w:marTop w:val="0"/>
          <w:marBottom w:val="0"/>
          <w:divBdr>
            <w:top w:val="none" w:sz="0" w:space="0" w:color="auto"/>
            <w:left w:val="none" w:sz="0" w:space="0" w:color="auto"/>
            <w:bottom w:val="none" w:sz="0" w:space="0" w:color="auto"/>
            <w:right w:val="none" w:sz="0" w:space="0" w:color="auto"/>
          </w:divBdr>
          <w:divsChild>
            <w:div w:id="707873187">
              <w:marLeft w:val="0"/>
              <w:marRight w:val="0"/>
              <w:marTop w:val="0"/>
              <w:marBottom w:val="0"/>
              <w:divBdr>
                <w:top w:val="none" w:sz="0" w:space="0" w:color="auto"/>
                <w:left w:val="none" w:sz="0" w:space="0" w:color="auto"/>
                <w:bottom w:val="none" w:sz="0" w:space="0" w:color="auto"/>
                <w:right w:val="none" w:sz="0" w:space="0" w:color="auto"/>
              </w:divBdr>
              <w:divsChild>
                <w:div w:id="354500897">
                  <w:marLeft w:val="0"/>
                  <w:marRight w:val="0"/>
                  <w:marTop w:val="0"/>
                  <w:marBottom w:val="0"/>
                  <w:divBdr>
                    <w:top w:val="none" w:sz="0" w:space="0" w:color="auto"/>
                    <w:left w:val="none" w:sz="0" w:space="0" w:color="auto"/>
                    <w:bottom w:val="none" w:sz="0" w:space="0" w:color="auto"/>
                    <w:right w:val="none" w:sz="0" w:space="0" w:color="auto"/>
                  </w:divBdr>
                  <w:divsChild>
                    <w:div w:id="1567835562">
                      <w:marLeft w:val="0"/>
                      <w:marRight w:val="0"/>
                      <w:marTop w:val="0"/>
                      <w:marBottom w:val="0"/>
                      <w:divBdr>
                        <w:top w:val="none" w:sz="0" w:space="0" w:color="auto"/>
                        <w:left w:val="none" w:sz="0" w:space="0" w:color="auto"/>
                        <w:bottom w:val="none" w:sz="0" w:space="0" w:color="auto"/>
                        <w:right w:val="none" w:sz="0" w:space="0" w:color="auto"/>
                      </w:divBdr>
                      <w:divsChild>
                        <w:div w:id="1951620438">
                          <w:marLeft w:val="0"/>
                          <w:marRight w:val="0"/>
                          <w:marTop w:val="0"/>
                          <w:marBottom w:val="1200"/>
                          <w:divBdr>
                            <w:top w:val="none" w:sz="0" w:space="0" w:color="auto"/>
                            <w:left w:val="none" w:sz="0" w:space="0" w:color="auto"/>
                            <w:bottom w:val="none" w:sz="0" w:space="0" w:color="auto"/>
                            <w:right w:val="none" w:sz="0" w:space="0" w:color="auto"/>
                          </w:divBdr>
                          <w:divsChild>
                            <w:div w:id="1626808452">
                              <w:marLeft w:val="0"/>
                              <w:marRight w:val="0"/>
                              <w:marTop w:val="0"/>
                              <w:marBottom w:val="0"/>
                              <w:divBdr>
                                <w:top w:val="none" w:sz="0" w:space="0" w:color="auto"/>
                                <w:left w:val="none" w:sz="0" w:space="0" w:color="auto"/>
                                <w:bottom w:val="none" w:sz="0" w:space="0" w:color="auto"/>
                                <w:right w:val="none" w:sz="0" w:space="0" w:color="auto"/>
                              </w:divBdr>
                              <w:divsChild>
                                <w:div w:id="887379413">
                                  <w:marLeft w:val="0"/>
                                  <w:marRight w:val="0"/>
                                  <w:marTop w:val="0"/>
                                  <w:marBottom w:val="0"/>
                                  <w:divBdr>
                                    <w:top w:val="none" w:sz="0" w:space="0" w:color="auto"/>
                                    <w:left w:val="none" w:sz="0" w:space="0" w:color="auto"/>
                                    <w:bottom w:val="none" w:sz="0" w:space="0" w:color="auto"/>
                                    <w:right w:val="none" w:sz="0" w:space="0" w:color="auto"/>
                                  </w:divBdr>
                                  <w:divsChild>
                                    <w:div w:id="1310205409">
                                      <w:marLeft w:val="0"/>
                                      <w:marRight w:val="0"/>
                                      <w:marTop w:val="0"/>
                                      <w:marBottom w:val="0"/>
                                      <w:divBdr>
                                        <w:top w:val="none" w:sz="0" w:space="0" w:color="auto"/>
                                        <w:left w:val="none" w:sz="0" w:space="0" w:color="auto"/>
                                        <w:bottom w:val="none" w:sz="0" w:space="0" w:color="auto"/>
                                        <w:right w:val="none" w:sz="0" w:space="0" w:color="auto"/>
                                      </w:divBdr>
                                      <w:divsChild>
                                        <w:div w:id="1886866292">
                                          <w:marLeft w:val="0"/>
                                          <w:marRight w:val="0"/>
                                          <w:marTop w:val="0"/>
                                          <w:marBottom w:val="0"/>
                                          <w:divBdr>
                                            <w:top w:val="none" w:sz="0" w:space="0" w:color="auto"/>
                                            <w:left w:val="none" w:sz="0" w:space="0" w:color="auto"/>
                                            <w:bottom w:val="none" w:sz="0" w:space="0" w:color="auto"/>
                                            <w:right w:val="none" w:sz="0" w:space="0" w:color="auto"/>
                                          </w:divBdr>
                                          <w:divsChild>
                                            <w:div w:id="1993288700">
                                              <w:marLeft w:val="0"/>
                                              <w:marRight w:val="0"/>
                                              <w:marTop w:val="0"/>
                                              <w:marBottom w:val="0"/>
                                              <w:divBdr>
                                                <w:top w:val="none" w:sz="0" w:space="0" w:color="auto"/>
                                                <w:left w:val="none" w:sz="0" w:space="0" w:color="auto"/>
                                                <w:bottom w:val="none" w:sz="0" w:space="0" w:color="auto"/>
                                                <w:right w:val="none" w:sz="0" w:space="0" w:color="auto"/>
                                              </w:divBdr>
                                              <w:divsChild>
                                                <w:div w:id="1448232895">
                                                  <w:marLeft w:val="0"/>
                                                  <w:marRight w:val="0"/>
                                                  <w:marTop w:val="0"/>
                                                  <w:marBottom w:val="0"/>
                                                  <w:divBdr>
                                                    <w:top w:val="single" w:sz="4" w:space="5" w:color="E6E6E6"/>
                                                    <w:left w:val="single" w:sz="4" w:space="5" w:color="E6E6E6"/>
                                                    <w:bottom w:val="single" w:sz="4" w:space="5" w:color="E6E6E6"/>
                                                    <w:right w:val="single" w:sz="4" w:space="5" w:color="E6E6E6"/>
                                                  </w:divBdr>
                                                  <w:divsChild>
                                                    <w:div w:id="202901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711116">
      <w:bodyDiv w:val="1"/>
      <w:marLeft w:val="0"/>
      <w:marRight w:val="0"/>
      <w:marTop w:val="0"/>
      <w:marBottom w:val="0"/>
      <w:divBdr>
        <w:top w:val="none" w:sz="0" w:space="0" w:color="auto"/>
        <w:left w:val="none" w:sz="0" w:space="0" w:color="auto"/>
        <w:bottom w:val="none" w:sz="0" w:space="0" w:color="auto"/>
        <w:right w:val="none" w:sz="0" w:space="0" w:color="auto"/>
      </w:divBdr>
      <w:divsChild>
        <w:div w:id="1672830958">
          <w:marLeft w:val="547"/>
          <w:marRight w:val="0"/>
          <w:marTop w:val="120"/>
          <w:marBottom w:val="120"/>
          <w:divBdr>
            <w:top w:val="none" w:sz="0" w:space="0" w:color="auto"/>
            <w:left w:val="none" w:sz="0" w:space="0" w:color="auto"/>
            <w:bottom w:val="none" w:sz="0" w:space="0" w:color="auto"/>
            <w:right w:val="none" w:sz="0" w:space="0" w:color="auto"/>
          </w:divBdr>
        </w:div>
      </w:divsChild>
    </w:div>
    <w:div w:id="1664166059">
      <w:bodyDiv w:val="1"/>
      <w:marLeft w:val="0"/>
      <w:marRight w:val="0"/>
      <w:marTop w:val="0"/>
      <w:marBottom w:val="0"/>
      <w:divBdr>
        <w:top w:val="none" w:sz="0" w:space="0" w:color="auto"/>
        <w:left w:val="none" w:sz="0" w:space="0" w:color="auto"/>
        <w:bottom w:val="none" w:sz="0" w:space="0" w:color="auto"/>
        <w:right w:val="none" w:sz="0" w:space="0" w:color="auto"/>
      </w:divBdr>
      <w:divsChild>
        <w:div w:id="995187683">
          <w:marLeft w:val="547"/>
          <w:marRight w:val="0"/>
          <w:marTop w:val="120"/>
          <w:marBottom w:val="120"/>
          <w:divBdr>
            <w:top w:val="none" w:sz="0" w:space="0" w:color="auto"/>
            <w:left w:val="none" w:sz="0" w:space="0" w:color="auto"/>
            <w:bottom w:val="none" w:sz="0" w:space="0" w:color="auto"/>
            <w:right w:val="none" w:sz="0" w:space="0" w:color="auto"/>
          </w:divBdr>
        </w:div>
        <w:div w:id="1063869893">
          <w:marLeft w:val="547"/>
          <w:marRight w:val="0"/>
          <w:marTop w:val="120"/>
          <w:marBottom w:val="12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1C486A-47EB-4FD9-9B59-FF77896F7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2049</TotalTime>
  <Pages>5</Pages>
  <Words>2383</Words>
  <Characters>13586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37</cp:revision>
  <cp:lastPrinted>2015-03-12T21:11:00Z</cp:lastPrinted>
  <dcterms:created xsi:type="dcterms:W3CDTF">2016-04-02T04:13:00Z</dcterms:created>
  <dcterms:modified xsi:type="dcterms:W3CDTF">2016-08-09T02:07:00Z</dcterms:modified>
</cp:coreProperties>
</file>