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881B31" w14:textId="02E88A39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874A6D">
        <w:rPr>
          <w:rFonts w:ascii="Arial" w:hAnsi="Arial" w:cs="Arial"/>
          <w:b/>
          <w:sz w:val="24"/>
          <w:szCs w:val="24"/>
        </w:rPr>
        <w:t>6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961A61" w:rsidRPr="00961A61">
        <w:rPr>
          <w:rFonts w:ascii="Arial" w:hAnsi="Arial" w:cs="Arial"/>
          <w:b/>
          <w:sz w:val="24"/>
          <w:szCs w:val="24"/>
        </w:rPr>
        <w:t>R1-</w:t>
      </w:r>
      <w:r w:rsidR="00762A95">
        <w:rPr>
          <w:rFonts w:ascii="Arial" w:hAnsi="Arial" w:cs="Arial"/>
          <w:b/>
          <w:sz w:val="24"/>
          <w:szCs w:val="24"/>
        </w:rPr>
        <w:t>1663</w:t>
      </w:r>
      <w:r w:rsidR="00043461">
        <w:rPr>
          <w:rFonts w:ascii="Arial" w:hAnsi="Arial" w:cs="Arial"/>
          <w:b/>
          <w:sz w:val="24"/>
          <w:szCs w:val="24"/>
        </w:rPr>
        <w:t>48</w:t>
      </w:r>
    </w:p>
    <w:p w14:paraId="26881B32" w14:textId="7C7AD719" w:rsidR="00D1303E" w:rsidRPr="00FD021C" w:rsidRDefault="00BD0CC9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874A6D">
        <w:rPr>
          <w:rFonts w:ascii="Arial" w:hAnsi="Arial" w:cs="Arial"/>
          <w:b/>
          <w:sz w:val="24"/>
          <w:szCs w:val="24"/>
        </w:rPr>
        <w:t>2</w:t>
      </w:r>
      <w:r w:rsidR="00874A6D">
        <w:rPr>
          <w:rFonts w:ascii="Arial" w:hAnsi="Arial" w:cs="Arial"/>
          <w:b/>
          <w:sz w:val="24"/>
          <w:szCs w:val="24"/>
          <w:vertAlign w:val="superscript"/>
        </w:rPr>
        <w:t>nd</w:t>
      </w:r>
      <w:r w:rsidR="00D1303E">
        <w:rPr>
          <w:rFonts w:ascii="Arial" w:hAnsi="Arial" w:cs="Arial"/>
          <w:b/>
          <w:sz w:val="24"/>
          <w:szCs w:val="24"/>
        </w:rPr>
        <w:t xml:space="preserve"> –</w:t>
      </w:r>
      <w:r w:rsidR="00D1303E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</w:t>
      </w:r>
      <w:r w:rsidR="00874A6D">
        <w:rPr>
          <w:rFonts w:ascii="Arial" w:hAnsi="Arial" w:cs="Arial"/>
          <w:b/>
          <w:sz w:val="24"/>
          <w:szCs w:val="24"/>
        </w:rPr>
        <w:t>6</w:t>
      </w:r>
      <w:r w:rsidR="00CA6BD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A6BDF">
        <w:rPr>
          <w:rFonts w:ascii="Arial" w:hAnsi="Arial" w:cs="Arial"/>
          <w:b/>
          <w:sz w:val="24"/>
          <w:szCs w:val="24"/>
        </w:rPr>
        <w:t xml:space="preserve"> </w:t>
      </w:r>
      <w:r w:rsidR="00874A6D">
        <w:rPr>
          <w:rFonts w:ascii="Arial" w:hAnsi="Arial" w:cs="Arial"/>
          <w:b/>
          <w:sz w:val="24"/>
          <w:szCs w:val="24"/>
        </w:rPr>
        <w:t>Aug</w:t>
      </w:r>
      <w:r w:rsidR="00CA6BDF">
        <w:rPr>
          <w:rFonts w:ascii="Arial" w:hAnsi="Arial" w:cs="Arial"/>
          <w:b/>
          <w:sz w:val="24"/>
          <w:szCs w:val="24"/>
        </w:rPr>
        <w:t xml:space="preserve"> 2016</w:t>
      </w:r>
    </w:p>
    <w:p w14:paraId="26881B33" w14:textId="09698117" w:rsidR="00D1303E" w:rsidRPr="00FD021C" w:rsidRDefault="00A64ED6" w:rsidP="00D1303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Gothenbu</w:t>
      </w:r>
      <w:r w:rsidR="00874A6D">
        <w:rPr>
          <w:rFonts w:ascii="Arial" w:hAnsi="Arial" w:cs="Arial"/>
          <w:b/>
          <w:sz w:val="24"/>
          <w:szCs w:val="24"/>
        </w:rPr>
        <w:t>rg</w:t>
      </w:r>
      <w:r w:rsidR="00CA6BDF" w:rsidRPr="00CA6BDF">
        <w:rPr>
          <w:rFonts w:ascii="Arial" w:hAnsi="Arial" w:cs="Arial"/>
          <w:b/>
          <w:sz w:val="24"/>
          <w:szCs w:val="24"/>
        </w:rPr>
        <w:t xml:space="preserve">, </w:t>
      </w:r>
      <w:r w:rsidR="00874A6D">
        <w:rPr>
          <w:rFonts w:ascii="Arial" w:hAnsi="Arial" w:cs="Arial"/>
          <w:b/>
          <w:sz w:val="24"/>
          <w:szCs w:val="24"/>
        </w:rPr>
        <w:t>Sweden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58E4B233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762A95">
        <w:rPr>
          <w:rFonts w:ascii="Arial" w:hAnsi="Arial"/>
          <w:sz w:val="24"/>
        </w:rPr>
        <w:t>8.1.2.1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15DD1080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691F47" w:rsidRPr="00691F47">
        <w:rPr>
          <w:rFonts w:ascii="Arial" w:hAnsi="Arial"/>
          <w:sz w:val="24"/>
        </w:rPr>
        <w:t>PA model measurements and F-OFDM/WOLA measurements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26881B3A" w14:textId="0F0D274F" w:rsidR="004A0D01" w:rsidRDefault="002621AD" w:rsidP="004A0D01">
      <w:pPr>
        <w:jc w:val="both"/>
        <w:rPr>
          <w:szCs w:val="22"/>
        </w:rPr>
      </w:pPr>
      <w:r>
        <w:rPr>
          <w:szCs w:val="22"/>
        </w:rPr>
        <w:t xml:space="preserve">It was </w:t>
      </w:r>
      <w:r w:rsidR="00A337E6">
        <w:rPr>
          <w:szCs w:val="22"/>
        </w:rPr>
        <w:t>agreed</w:t>
      </w:r>
      <w:r>
        <w:rPr>
          <w:szCs w:val="22"/>
        </w:rPr>
        <w:t xml:space="preserve"> in</w:t>
      </w:r>
      <w:r w:rsidR="00A337E6">
        <w:rPr>
          <w:szCs w:val="22"/>
        </w:rPr>
        <w:t xml:space="preserve"> RAN1_85</w:t>
      </w:r>
      <w:r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_Ref457730460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[1]</w:t>
      </w:r>
      <w:r>
        <w:rPr>
          <w:szCs w:val="22"/>
        </w:rPr>
        <w:fldChar w:fldCharType="end"/>
      </w:r>
      <w:r w:rsidR="00E368A4">
        <w:rPr>
          <w:szCs w:val="22"/>
        </w:rPr>
        <w:t xml:space="preserve"> that NR will</w:t>
      </w:r>
      <w:r w:rsidR="00A337E6">
        <w:rPr>
          <w:szCs w:val="22"/>
        </w:rPr>
        <w:t xml:space="preserve"> adopt the polynomial or modified Rapp model for the waveform evaluation for sub-6Ghz</w:t>
      </w:r>
      <w:r w:rsidR="00E368A4">
        <w:rPr>
          <w:szCs w:val="22"/>
        </w:rPr>
        <w:t xml:space="preserve">. </w:t>
      </w:r>
      <w:r w:rsidR="00671213">
        <w:rPr>
          <w:szCs w:val="22"/>
        </w:rPr>
        <w:t>specifically</w:t>
      </w:r>
      <w:r w:rsidR="00E368A4">
        <w:rPr>
          <w:szCs w:val="22"/>
        </w:rPr>
        <w:t xml:space="preserve">, the RAN4 response </w:t>
      </w:r>
      <w:r w:rsidR="00E368A4">
        <w:rPr>
          <w:szCs w:val="22"/>
        </w:rPr>
        <w:fldChar w:fldCharType="begin"/>
      </w:r>
      <w:r w:rsidR="00E368A4">
        <w:rPr>
          <w:szCs w:val="22"/>
        </w:rPr>
        <w:instrText xml:space="preserve"> REF _Ref457730460 \r \h </w:instrText>
      </w:r>
      <w:r w:rsidR="00E368A4">
        <w:rPr>
          <w:szCs w:val="22"/>
        </w:rPr>
      </w:r>
      <w:r w:rsidR="00E368A4">
        <w:rPr>
          <w:szCs w:val="22"/>
        </w:rPr>
        <w:fldChar w:fldCharType="separate"/>
      </w:r>
      <w:r w:rsidR="00E368A4">
        <w:rPr>
          <w:szCs w:val="22"/>
        </w:rPr>
        <w:t>[1]</w:t>
      </w:r>
      <w:r w:rsidR="00E368A4">
        <w:rPr>
          <w:szCs w:val="22"/>
        </w:rPr>
        <w:fldChar w:fldCharType="end"/>
      </w:r>
      <w:r w:rsidR="00E368A4">
        <w:rPr>
          <w:szCs w:val="22"/>
        </w:rPr>
        <w:t xml:space="preserve"> states:</w:t>
      </w:r>
    </w:p>
    <w:p w14:paraId="400FF0D3" w14:textId="24ED8D6C" w:rsidR="002621AD" w:rsidRDefault="00E368A4" w:rsidP="00E368A4">
      <w:pPr>
        <w:pStyle w:val="ListParagraph"/>
        <w:jc w:val="both"/>
      </w:pPr>
      <w:r>
        <w:t xml:space="preserve">“… </w:t>
      </w:r>
      <w:proofErr w:type="gramStart"/>
      <w:r w:rsidRPr="00E368A4">
        <w:t>it</w:t>
      </w:r>
      <w:proofErr w:type="gramEnd"/>
      <w:r w:rsidRPr="00E368A4">
        <w:t xml:space="preserve"> is recommended at this stage that above 6GHz Rapp model is considered a better model than the clipping model and RAN1 to use polynomial model below 6GHz for indicative simulations that are relevant for today’s bandwidths</w:t>
      </w:r>
      <w:r>
        <w:t>”</w:t>
      </w:r>
    </w:p>
    <w:p w14:paraId="2117C99E" w14:textId="77777777" w:rsidR="002621AD" w:rsidRDefault="002621AD" w:rsidP="002621AD">
      <w:pPr>
        <w:pStyle w:val="ListParagraph"/>
        <w:ind w:left="1440"/>
        <w:jc w:val="both"/>
      </w:pPr>
    </w:p>
    <w:p w14:paraId="77816BCB" w14:textId="4734C4A3" w:rsidR="003570F9" w:rsidRPr="00E368A4" w:rsidRDefault="00E368A4" w:rsidP="003570F9">
      <w:pPr>
        <w:jc w:val="both"/>
      </w:pPr>
      <w:r>
        <w:t xml:space="preserve">In this contribution, we compare the out of band emissions from a few FFT-based waveform candidates using the proposed polynomial model, in terms of meeting the existing spectral emission mask (SEM) and adjacent channel leakage ratio (ACLR) </w:t>
      </w:r>
      <w:proofErr w:type="gramStart"/>
      <w:r>
        <w:t>requirements</w:t>
      </w:r>
      <w:proofErr w:type="gramEnd"/>
      <w:r>
        <w:t xml:space="preserve">. We also compare the results with measurements using </w:t>
      </w:r>
      <w:r w:rsidR="00560637">
        <w:t xml:space="preserve">a </w:t>
      </w:r>
      <w:r>
        <w:t>commercial power amplifier.</w:t>
      </w:r>
      <w:r w:rsidR="001B1EC4">
        <w:t xml:space="preserve"> </w:t>
      </w:r>
    </w:p>
    <w:p w14:paraId="6A808625" w14:textId="3C0FEB5A" w:rsidR="007D7698" w:rsidRDefault="00A55AF1" w:rsidP="00564597">
      <w:pPr>
        <w:pStyle w:val="Heading1"/>
      </w:pPr>
      <w:r>
        <w:t>Discussion</w:t>
      </w:r>
    </w:p>
    <w:p w14:paraId="46C2D91C" w14:textId="7A750B65" w:rsidR="00A55AF1" w:rsidRDefault="00EA6350" w:rsidP="00A55AF1">
      <w:r>
        <w:rPr>
          <w:lang w:val="en-GB"/>
        </w:rPr>
        <w:t>A memoryless AM/AM and AM/PM</w:t>
      </w:r>
      <w:r w:rsidRPr="00EA6350">
        <w:rPr>
          <w:lang w:val="en-GB"/>
        </w:rPr>
        <w:t xml:space="preserve"> polynomial model based on measurement</w:t>
      </w:r>
      <w:r>
        <w:rPr>
          <w:lang w:val="en-GB"/>
        </w:rPr>
        <w:t>s</w:t>
      </w:r>
      <w:r w:rsidRPr="00EA6350">
        <w:rPr>
          <w:lang w:val="en-GB"/>
        </w:rPr>
        <w:t xml:space="preserve"> of a </w:t>
      </w:r>
      <w:r w:rsidR="00D32088" w:rsidRPr="00EA6350">
        <w:rPr>
          <w:lang w:val="en-GB"/>
        </w:rPr>
        <w:t>real</w:t>
      </w:r>
      <w:r w:rsidR="00D32088">
        <w:rPr>
          <w:lang w:val="en-GB"/>
        </w:rPr>
        <w:t>istic 3.5 GH</w:t>
      </w:r>
      <w:r w:rsidR="00FD55E1">
        <w:rPr>
          <w:lang w:val="en-GB"/>
        </w:rPr>
        <w:t>z</w:t>
      </w:r>
      <w:r w:rsidR="00D32088">
        <w:rPr>
          <w:lang w:val="en-GB"/>
        </w:rPr>
        <w:t xml:space="preserve"> LTE</w:t>
      </w:r>
      <w:r w:rsidRPr="00EA6350">
        <w:rPr>
          <w:lang w:val="en-GB"/>
        </w:rPr>
        <w:t xml:space="preserve"> PA</w:t>
      </w:r>
      <w:r>
        <w:rPr>
          <w:lang w:val="en-GB"/>
        </w:rPr>
        <w:t xml:space="preserve"> has been recommended by RAN4 for initial evaluation for </w:t>
      </w:r>
      <w:r w:rsidR="00D32088">
        <w:rPr>
          <w:lang w:val="en-GB"/>
        </w:rPr>
        <w:t xml:space="preserve">NR </w:t>
      </w:r>
      <w:r>
        <w:rPr>
          <w:lang w:val="en-GB"/>
        </w:rPr>
        <w:t xml:space="preserve">sub 6GHz waveforms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_Ref458672260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[10]</w:t>
      </w: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_Ref458672262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[11]</w:t>
      </w:r>
      <w:r>
        <w:rPr>
          <w:lang w:val="en-GB"/>
        </w:rPr>
        <w:fldChar w:fldCharType="end"/>
      </w:r>
      <w:r>
        <w:rPr>
          <w:lang w:val="en-GB"/>
        </w:rPr>
        <w:t xml:space="preserve">.  </w:t>
      </w:r>
      <w:r w:rsidR="00D32088">
        <w:rPr>
          <w:lang w:val="en-GB"/>
        </w:rPr>
        <w:t xml:space="preserve">The PA model has been calibrated such that </w:t>
      </w:r>
      <w:r w:rsidR="00D32088">
        <w:t xml:space="preserve">-1 </w:t>
      </w:r>
      <w:proofErr w:type="spellStart"/>
      <w:r w:rsidR="00D32088">
        <w:t>dBm</w:t>
      </w:r>
      <w:proofErr w:type="spellEnd"/>
      <w:r w:rsidR="00D32088">
        <w:t xml:space="preserve"> 20 MHz QPSK fully populated LTE uplink signal at the PA input will generate 22 </w:t>
      </w:r>
      <w:proofErr w:type="spellStart"/>
      <w:r w:rsidR="00D32088">
        <w:t>dBm</w:t>
      </w:r>
      <w:proofErr w:type="spellEnd"/>
      <w:r w:rsidR="00D32088">
        <w:t xml:space="preserve"> at the antenna, which just meets the minimum ACLR requirements. </w:t>
      </w:r>
    </w:p>
    <w:p w14:paraId="49479C41" w14:textId="0467E476" w:rsidR="00D32088" w:rsidRPr="00A55AF1" w:rsidRDefault="005453BA" w:rsidP="00A55AF1">
      <w:pPr>
        <w:rPr>
          <w:lang w:val="en-GB"/>
        </w:rPr>
      </w:pPr>
      <w:r>
        <w:t xml:space="preserve">In this contribution, we performed similar AM/AM and AM/PM measurements using </w:t>
      </w:r>
      <w:r w:rsidR="00890450">
        <w:t>an example of commercial LTE PA</w:t>
      </w:r>
      <w:r>
        <w:t>.</w:t>
      </w:r>
      <w:r w:rsidR="00A64ED6">
        <w:t xml:space="preserve"> We compare the </w:t>
      </w:r>
      <w:r w:rsidR="003F39E9">
        <w:t>various waveform candidates based on this PA when the output meet the LTE out of band emission requirements.</w:t>
      </w:r>
    </w:p>
    <w:p w14:paraId="30FAA9CB" w14:textId="059FE6D1" w:rsidR="007D7698" w:rsidRDefault="007D7698" w:rsidP="007D7698"/>
    <w:p w14:paraId="26881B3C" w14:textId="5C4756E7" w:rsidR="00564597" w:rsidRDefault="002E1F0A" w:rsidP="00564597">
      <w:pPr>
        <w:pStyle w:val="Heading1"/>
      </w:pPr>
      <w:r>
        <w:t>Comparison using polynomial model</w:t>
      </w:r>
    </w:p>
    <w:p w14:paraId="141BCF19" w14:textId="05D6F369" w:rsidR="00B100F5" w:rsidRPr="00974783" w:rsidRDefault="00974783" w:rsidP="00974783">
      <w:pPr>
        <w:jc w:val="both"/>
        <w:rPr>
          <w:lang w:val="en-GB"/>
        </w:rPr>
      </w:pPr>
      <w:bookmarkStart w:id="2" w:name="_Ref378529477"/>
      <w:r>
        <w:rPr>
          <w:lang w:val="en-GB"/>
        </w:rPr>
        <w:t xml:space="preserve">Considering the proposed polynomial model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_Ref458672262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[11]</w:t>
      </w:r>
      <w:r>
        <w:rPr>
          <w:lang w:val="en-GB"/>
        </w:rPr>
        <w:fldChar w:fldCharType="end"/>
      </w:r>
      <w:r>
        <w:rPr>
          <w:lang w:val="en-GB"/>
        </w:rPr>
        <w:t xml:space="preserve">, the input power operating point is selected such that ACLR requirements and SEM </w:t>
      </w:r>
      <w:r w:rsidR="00E87404">
        <w:rPr>
          <w:lang w:val="en-GB"/>
        </w:rPr>
        <w:t>are</w:t>
      </w:r>
      <w:r>
        <w:rPr>
          <w:lang w:val="en-GB"/>
        </w:rPr>
        <w:t xml:space="preserve"> both met. The data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_Ref458676550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ACLR in </w:t>
      </w:r>
      <w:proofErr w:type="spellStart"/>
      <w:r>
        <w:rPr>
          <w:lang w:val="en-GB"/>
        </w:rPr>
        <w:t>dBc</w:t>
      </w:r>
      <w:proofErr w:type="spellEnd"/>
      <w:r>
        <w:rPr>
          <w:lang w:val="en-GB"/>
        </w:rPr>
        <w:t xml:space="preserve"> versus the PA output power in </w:t>
      </w:r>
      <w:proofErr w:type="spellStart"/>
      <w:r>
        <w:rPr>
          <w:lang w:val="en-GB"/>
        </w:rPr>
        <w:t>dBm</w:t>
      </w:r>
      <w:proofErr w:type="spellEnd"/>
      <w:r>
        <w:rPr>
          <w:lang w:val="en-GB"/>
        </w:rPr>
        <w:t xml:space="preserve"> for three candidate waveforms namely filtered-OFDM, WOLA-OFDM and UFCM.  </w:t>
      </w:r>
      <w:r w:rsidR="0090421A" w:rsidRPr="00974783">
        <w:t xml:space="preserve">To meet </w:t>
      </w:r>
      <w:r>
        <w:t xml:space="preserve">the 30 </w:t>
      </w:r>
      <w:proofErr w:type="spellStart"/>
      <w:r>
        <w:t>dBc</w:t>
      </w:r>
      <w:proofErr w:type="spellEnd"/>
      <w:r>
        <w:t xml:space="preserve"> ACLR specs</w:t>
      </w:r>
      <w:r w:rsidR="0090421A" w:rsidRPr="00974783">
        <w:t xml:space="preserve">, </w:t>
      </w:r>
      <w:r>
        <w:t xml:space="preserve">the </w:t>
      </w:r>
      <w:r w:rsidR="0090421A" w:rsidRPr="00974783">
        <w:t xml:space="preserve">PA o/p power is limited to </w:t>
      </w:r>
      <w:r>
        <w:t xml:space="preserve">almost </w:t>
      </w:r>
      <w:r w:rsidR="0090421A" w:rsidRPr="00974783">
        <w:t xml:space="preserve">23.7 </w:t>
      </w:r>
      <w:proofErr w:type="spellStart"/>
      <w:r>
        <w:t>dBm</w:t>
      </w:r>
      <w:proofErr w:type="spellEnd"/>
      <w:r>
        <w:t xml:space="preserve"> for both WOLA and f-OFDM waveforms and </w:t>
      </w:r>
      <w:r w:rsidR="0090421A" w:rsidRPr="00974783">
        <w:t xml:space="preserve">to 23 </w:t>
      </w:r>
      <w:proofErr w:type="spellStart"/>
      <w:r w:rsidR="0090421A" w:rsidRPr="00974783">
        <w:t>dBm</w:t>
      </w:r>
      <w:proofErr w:type="spellEnd"/>
      <w:r w:rsidR="0090421A" w:rsidRPr="00974783">
        <w:t xml:space="preserve"> for UFMC</w:t>
      </w:r>
      <w:r>
        <w:t>. The</w:t>
      </w:r>
      <w:r w:rsidR="0090421A" w:rsidRPr="00974783" w:rsidDel="003F39E9">
        <w:t xml:space="preserve"> </w:t>
      </w:r>
      <w:r w:rsidR="003F39E9">
        <w:t xml:space="preserve">output </w:t>
      </w:r>
      <w:r w:rsidR="0090421A" w:rsidRPr="00974783">
        <w:t>power</w:t>
      </w:r>
      <w:r w:rsidR="003F39E9">
        <w:t xml:space="preserve"> at the antenna port</w:t>
      </w:r>
      <w:r w:rsidR="0090421A" w:rsidRPr="00974783">
        <w:t xml:space="preserve"> is less by 4 dB </w:t>
      </w:r>
      <w:r>
        <w:t>to account for RF</w:t>
      </w:r>
      <w:r w:rsidR="00E87404">
        <w:t xml:space="preserve"> front end</w:t>
      </w:r>
      <w:r>
        <w:t xml:space="preserve"> losses.</w:t>
      </w:r>
    </w:p>
    <w:p w14:paraId="3B3D4C18" w14:textId="77777777" w:rsidR="00974783" w:rsidRDefault="00974783" w:rsidP="00AF0311">
      <w:pPr>
        <w:jc w:val="both"/>
        <w:rPr>
          <w:lang w:val="en-GB"/>
        </w:rPr>
      </w:pPr>
    </w:p>
    <w:p w14:paraId="07E662CB" w14:textId="77777777" w:rsidR="00974783" w:rsidRDefault="00974783" w:rsidP="00974783">
      <w:pPr>
        <w:keepNext/>
        <w:jc w:val="center"/>
      </w:pPr>
      <w:r w:rsidRPr="00974783">
        <w:rPr>
          <w:noProof/>
        </w:rPr>
        <w:lastRenderedPageBreak/>
        <w:drawing>
          <wp:inline distT="0" distB="0" distL="0" distR="0" wp14:anchorId="3E66D067" wp14:editId="641C56CA">
            <wp:extent cx="4366727" cy="3278549"/>
            <wp:effectExtent l="0" t="0" r="0" b="0"/>
            <wp:docPr id="5" name="Content Placeholder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/>
                    <pic:cNvPicPr>
                      <a:picLocks noGrp="1"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72327" cy="3282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AE46A" w14:textId="20845890" w:rsidR="00974783" w:rsidRDefault="00974783" w:rsidP="00974783">
      <w:pPr>
        <w:pStyle w:val="Caption"/>
        <w:jc w:val="center"/>
        <w:rPr>
          <w:lang w:val="en-GB"/>
        </w:rPr>
      </w:pPr>
      <w:bookmarkStart w:id="3" w:name="_Ref458676550"/>
      <w:r>
        <w:t xml:space="preserve">Figure </w:t>
      </w:r>
      <w:r w:rsidR="00430D20">
        <w:fldChar w:fldCharType="begin"/>
      </w:r>
      <w:r w:rsidR="00430D20">
        <w:instrText xml:space="preserve"> SEQ Figure \* ARABIC </w:instrText>
      </w:r>
      <w:r w:rsidR="00430D20">
        <w:fldChar w:fldCharType="separate"/>
      </w:r>
      <w:r w:rsidR="00221B64">
        <w:rPr>
          <w:noProof/>
        </w:rPr>
        <w:t>1</w:t>
      </w:r>
      <w:r w:rsidR="00430D20">
        <w:rPr>
          <w:noProof/>
        </w:rPr>
        <w:fldChar w:fldCharType="end"/>
      </w:r>
      <w:bookmarkEnd w:id="3"/>
      <w:r>
        <w:t xml:space="preserve">: </w:t>
      </w:r>
      <w:bookmarkStart w:id="4" w:name="_Ref458676546"/>
      <w:r>
        <w:t xml:space="preserve">ACLR in </w:t>
      </w:r>
      <w:proofErr w:type="spellStart"/>
      <w:r>
        <w:t>dBc</w:t>
      </w:r>
      <w:proofErr w:type="spellEnd"/>
      <w:r>
        <w:t xml:space="preserve"> v</w:t>
      </w:r>
      <w:r w:rsidR="00E87404">
        <w:t>er</w:t>
      </w:r>
      <w:r>
        <w:t>s</w:t>
      </w:r>
      <w:r w:rsidR="00E87404">
        <w:t>us</w:t>
      </w:r>
      <w:r>
        <w:t xml:space="preserve"> PA output power in </w:t>
      </w:r>
      <w:proofErr w:type="spellStart"/>
      <w:r>
        <w:t>dBm</w:t>
      </w:r>
      <w:proofErr w:type="spellEnd"/>
      <w:r>
        <w:t xml:space="preserve"> for the candidate waveforms</w:t>
      </w:r>
      <w:bookmarkEnd w:id="4"/>
      <w:r w:rsidR="00E87404">
        <w:t>.</w:t>
      </w:r>
    </w:p>
    <w:p w14:paraId="1CFD9B42" w14:textId="77777777" w:rsidR="0073739A" w:rsidRDefault="0073739A" w:rsidP="00AF0311">
      <w:pPr>
        <w:jc w:val="both"/>
        <w:rPr>
          <w:lang w:val="en-GB"/>
        </w:rPr>
      </w:pPr>
    </w:p>
    <w:p w14:paraId="4839EE65" w14:textId="726EC9FF" w:rsidR="0073739A" w:rsidRDefault="0073739A" w:rsidP="00AF0311">
      <w:pPr>
        <w:jc w:val="both"/>
        <w:rPr>
          <w:lang w:val="en-GB"/>
        </w:rPr>
      </w:pPr>
      <w:r>
        <w:rPr>
          <w:lang w:val="en-GB"/>
        </w:rPr>
        <w:t xml:space="preserve">A comparison of the power spectrum density (PSD) of the candidate waveforms is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_Ref458677012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where the PA input operating point is selected to achieve 23 </w:t>
      </w:r>
      <w:proofErr w:type="spellStart"/>
      <w:r>
        <w:rPr>
          <w:lang w:val="en-GB"/>
        </w:rPr>
        <w:t>dBm</w:t>
      </w:r>
      <w:proofErr w:type="spellEnd"/>
      <w:r>
        <w:rPr>
          <w:lang w:val="en-GB"/>
        </w:rPr>
        <w:t xml:space="preserve"> output power at PA output. This operating point sati</w:t>
      </w:r>
      <w:r w:rsidR="003F39E9">
        <w:rPr>
          <w:lang w:val="en-GB"/>
        </w:rPr>
        <w:t>s</w:t>
      </w:r>
      <w:r>
        <w:rPr>
          <w:lang w:val="en-GB"/>
        </w:rPr>
        <w:t xml:space="preserve">fy the SEM and meet the 30 </w:t>
      </w:r>
      <w:proofErr w:type="spellStart"/>
      <w:r>
        <w:rPr>
          <w:lang w:val="en-GB"/>
        </w:rPr>
        <w:t>dBc</w:t>
      </w:r>
      <w:proofErr w:type="spellEnd"/>
      <w:r>
        <w:rPr>
          <w:lang w:val="en-GB"/>
        </w:rPr>
        <w:t xml:space="preserve"> ALCR specifications. </w:t>
      </w:r>
    </w:p>
    <w:p w14:paraId="0DEC5225" w14:textId="77777777" w:rsidR="0073739A" w:rsidRDefault="0073739A" w:rsidP="00AF0311">
      <w:pPr>
        <w:jc w:val="both"/>
        <w:rPr>
          <w:lang w:val="en-GB"/>
        </w:rPr>
      </w:pPr>
    </w:p>
    <w:p w14:paraId="1499DABC" w14:textId="77777777" w:rsidR="0073739A" w:rsidRDefault="0073739A" w:rsidP="0073739A">
      <w:pPr>
        <w:keepNext/>
        <w:jc w:val="center"/>
      </w:pPr>
      <w:r w:rsidRPr="0073739A">
        <w:rPr>
          <w:noProof/>
        </w:rPr>
        <w:drawing>
          <wp:inline distT="0" distB="0" distL="0" distR="0" wp14:anchorId="40508CEF" wp14:editId="2ED0966D">
            <wp:extent cx="4119224" cy="3416300"/>
            <wp:effectExtent l="0" t="0" r="0" b="0"/>
            <wp:docPr id="1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/>
                    <pic:cNvPicPr>
                      <a:picLocks noChangeAspect="1"/>
                    </pic:cNvPicPr>
                  </pic:nvPicPr>
                  <pic:blipFill rotWithShape="1">
                    <a:blip r:embed="rId13"/>
                    <a:srcRect l="1" r="6424"/>
                    <a:stretch/>
                  </pic:blipFill>
                  <pic:spPr>
                    <a:xfrm>
                      <a:off x="0" y="0"/>
                      <a:ext cx="4122615" cy="3419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17FCDB" w14:textId="4DA2C034" w:rsidR="0073739A" w:rsidRDefault="0073739A" w:rsidP="0073739A">
      <w:pPr>
        <w:pStyle w:val="Caption"/>
        <w:jc w:val="center"/>
      </w:pPr>
      <w:bookmarkStart w:id="5" w:name="_Ref458677012"/>
      <w:r>
        <w:t xml:space="preserve">Figure </w:t>
      </w:r>
      <w:r w:rsidR="00430D20">
        <w:fldChar w:fldCharType="begin"/>
      </w:r>
      <w:r w:rsidR="00430D20">
        <w:instrText xml:space="preserve"> SEQ Figure \* ARABIC </w:instrText>
      </w:r>
      <w:r w:rsidR="00430D20">
        <w:fldChar w:fldCharType="separate"/>
      </w:r>
      <w:r w:rsidR="00221B64">
        <w:rPr>
          <w:noProof/>
        </w:rPr>
        <w:t>2</w:t>
      </w:r>
      <w:r w:rsidR="00430D20">
        <w:rPr>
          <w:noProof/>
        </w:rPr>
        <w:fldChar w:fldCharType="end"/>
      </w:r>
      <w:bookmarkEnd w:id="5"/>
      <w:r>
        <w:t>: PSD at PA output using proposed polynomial model</w:t>
      </w:r>
    </w:p>
    <w:p w14:paraId="3C316258" w14:textId="77777777" w:rsidR="0073739A" w:rsidRDefault="0073739A" w:rsidP="0073739A"/>
    <w:p w14:paraId="4D969DE3" w14:textId="20B4293C" w:rsidR="0073739A" w:rsidRPr="0073739A" w:rsidRDefault="0073739A" w:rsidP="0073739A">
      <w:r>
        <w:t xml:space="preserve">A zoom-in at the band-edge of the PSD plots is shown in </w:t>
      </w:r>
      <w:r>
        <w:fldChar w:fldCharType="begin"/>
      </w:r>
      <w:r>
        <w:instrText xml:space="preserve"> REF _Ref458677278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 w:rsidR="0042745C">
        <w:t xml:space="preserve"> shows that the three candidate waveforms have similar skirt profiles and the difference is generally within 1 RB. Also, smaller guard band can be achieved as compared to the 10% </w:t>
      </w:r>
      <w:r w:rsidR="00FD55E1">
        <w:t>guard band</w:t>
      </w:r>
      <w:r w:rsidR="0042745C">
        <w:t xml:space="preserve"> of the LTE.</w:t>
      </w:r>
      <w:r w:rsidR="003F39E9">
        <w:t xml:space="preserve"> </w:t>
      </w:r>
    </w:p>
    <w:p w14:paraId="06F3C7E1" w14:textId="77777777" w:rsidR="0073739A" w:rsidRDefault="0073739A" w:rsidP="0073739A">
      <w:pPr>
        <w:keepNext/>
        <w:jc w:val="center"/>
      </w:pPr>
      <w:r w:rsidRPr="0073739A">
        <w:rPr>
          <w:noProof/>
        </w:rPr>
        <w:drawing>
          <wp:inline distT="0" distB="0" distL="0" distR="0" wp14:anchorId="7DBE02FA" wp14:editId="0D719469">
            <wp:extent cx="4311837" cy="3072867"/>
            <wp:effectExtent l="0" t="0" r="0" b="0"/>
            <wp:docPr id="1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2"/>
                    <pic:cNvPicPr>
                      <a:picLocks noChangeAspect="1"/>
                    </pic:cNvPicPr>
                  </pic:nvPicPr>
                  <pic:blipFill rotWithShape="1">
                    <a:blip r:embed="rId14"/>
                    <a:srcRect t="3890"/>
                    <a:stretch/>
                  </pic:blipFill>
                  <pic:spPr bwMode="auto">
                    <a:xfrm>
                      <a:off x="0" y="0"/>
                      <a:ext cx="4330242" cy="30859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3A7A4C" w14:textId="104658BE" w:rsidR="0073739A" w:rsidRDefault="0073739A" w:rsidP="0073739A">
      <w:pPr>
        <w:pStyle w:val="Caption"/>
        <w:jc w:val="center"/>
        <w:rPr>
          <w:noProof/>
        </w:rPr>
      </w:pPr>
      <w:bookmarkStart w:id="6" w:name="_Ref458677278"/>
      <w:r>
        <w:t xml:space="preserve">Figure </w:t>
      </w:r>
      <w:r w:rsidR="00430D20">
        <w:fldChar w:fldCharType="begin"/>
      </w:r>
      <w:r w:rsidR="00430D20">
        <w:instrText xml:space="preserve"> SEQ Figure \* ARABIC </w:instrText>
      </w:r>
      <w:r w:rsidR="00430D20">
        <w:fldChar w:fldCharType="separate"/>
      </w:r>
      <w:r w:rsidR="00221B64">
        <w:rPr>
          <w:noProof/>
        </w:rPr>
        <w:t>3</w:t>
      </w:r>
      <w:r w:rsidR="00430D20">
        <w:rPr>
          <w:noProof/>
        </w:rPr>
        <w:fldChar w:fldCharType="end"/>
      </w:r>
      <w:bookmarkEnd w:id="6"/>
      <w:r>
        <w:t>: PSD Zoom-in at band e</w:t>
      </w:r>
      <w:r>
        <w:rPr>
          <w:noProof/>
        </w:rPr>
        <w:t>dge</w:t>
      </w:r>
      <w:r w:rsidR="00E87404">
        <w:rPr>
          <w:noProof/>
        </w:rPr>
        <w:t>.</w:t>
      </w:r>
    </w:p>
    <w:p w14:paraId="099FF822" w14:textId="6F85EA30" w:rsidR="00915650" w:rsidRPr="0031050E" w:rsidRDefault="00915650" w:rsidP="0031050E">
      <w:pPr>
        <w:rPr>
          <w:i/>
        </w:rPr>
      </w:pPr>
      <w:r w:rsidRPr="0031050E">
        <w:rPr>
          <w:b/>
          <w:i/>
        </w:rPr>
        <w:t xml:space="preserve">Observation 1: based on the RAN4 proposed polynomial model, the three candidate waveforms (WOLA, F-OFDM, </w:t>
      </w:r>
      <w:proofErr w:type="gramStart"/>
      <w:r w:rsidRPr="0031050E">
        <w:rPr>
          <w:b/>
          <w:i/>
        </w:rPr>
        <w:t>UFMC</w:t>
      </w:r>
      <w:proofErr w:type="gramEnd"/>
      <w:r w:rsidRPr="0031050E">
        <w:rPr>
          <w:b/>
          <w:i/>
        </w:rPr>
        <w:t>) have similar skirt profiles and the difference is generally within 1 RB.</w:t>
      </w:r>
    </w:p>
    <w:p w14:paraId="61086AF9" w14:textId="503F1D63" w:rsidR="00160BEB" w:rsidRDefault="002E1F0A" w:rsidP="00160BEB">
      <w:pPr>
        <w:pStyle w:val="Heading1"/>
      </w:pPr>
      <w:r>
        <w:t>Comparison using commercial PA</w:t>
      </w:r>
    </w:p>
    <w:p w14:paraId="5CA43309" w14:textId="70F7CD19" w:rsidR="00EA7815" w:rsidRDefault="00EA7815" w:rsidP="00EA7815">
      <w:r>
        <w:rPr>
          <w:lang w:val="en-GB"/>
        </w:rPr>
        <w:t xml:space="preserve">The AM/AM and AM/PM Lab measurements of the </w:t>
      </w:r>
      <w:r w:rsidR="00AC759B">
        <w:rPr>
          <w:lang w:val="en-GB"/>
        </w:rPr>
        <w:t xml:space="preserve">commercial LTE </w:t>
      </w:r>
      <w:r>
        <w:rPr>
          <w:lang w:val="en-GB"/>
        </w:rPr>
        <w:t xml:space="preserve">PA were conducted at 3.61 GHz. Furthermore, </w:t>
      </w:r>
      <w:r>
        <w:t>the measured AM/AM and AM/PM curves were approximated using 10</w:t>
      </w:r>
      <w:r w:rsidR="00027E95" w:rsidRPr="00027E95">
        <w:rPr>
          <w:vertAlign w:val="superscript"/>
        </w:rPr>
        <w:t>th</w:t>
      </w:r>
      <w:r w:rsidR="00027E95">
        <w:t xml:space="preserve"> </w:t>
      </w:r>
      <w:r>
        <w:t>order and 20</w:t>
      </w:r>
      <w:r w:rsidRPr="00EA7815">
        <w:rPr>
          <w:vertAlign w:val="superscript"/>
        </w:rPr>
        <w:t>th</w:t>
      </w:r>
      <w:r>
        <w:t xml:space="preserve"> order polynomial respectively as shown in </w:t>
      </w:r>
      <w:r w:rsidR="00027E95">
        <w:fldChar w:fldCharType="begin"/>
      </w:r>
      <w:r w:rsidR="00027E95">
        <w:instrText xml:space="preserve"> REF _Ref458704970 \h </w:instrText>
      </w:r>
      <w:r w:rsidR="00027E95">
        <w:fldChar w:fldCharType="separate"/>
      </w:r>
      <w:r w:rsidR="00027E95">
        <w:t xml:space="preserve">Figure </w:t>
      </w:r>
      <w:r w:rsidR="00027E95">
        <w:rPr>
          <w:noProof/>
        </w:rPr>
        <w:t>4</w:t>
      </w:r>
      <w:r w:rsidR="00027E95">
        <w:fldChar w:fldCharType="end"/>
      </w:r>
      <w:r w:rsidR="00027E95">
        <w:t>.</w:t>
      </w:r>
    </w:p>
    <w:p w14:paraId="056E147E" w14:textId="77777777" w:rsidR="00027E95" w:rsidRDefault="00EA7815" w:rsidP="00027E95">
      <w:pPr>
        <w:keepNext/>
        <w:jc w:val="center"/>
      </w:pPr>
      <w:r w:rsidRPr="00EA7815">
        <w:rPr>
          <w:noProof/>
        </w:rPr>
        <w:drawing>
          <wp:inline distT="0" distB="0" distL="0" distR="0" wp14:anchorId="6DEFBBA6" wp14:editId="494C62FC">
            <wp:extent cx="3063363" cy="2464000"/>
            <wp:effectExtent l="0" t="0" r="381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 rotWithShape="1">
                    <a:blip r:embed="rId15"/>
                    <a:srcRect r="6480"/>
                    <a:stretch/>
                  </pic:blipFill>
                  <pic:spPr bwMode="auto">
                    <a:xfrm>
                      <a:off x="0" y="0"/>
                      <a:ext cx="3093377" cy="24881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A7815">
        <w:rPr>
          <w:noProof/>
        </w:rPr>
        <w:t xml:space="preserve"> </w:t>
      </w:r>
      <w:r w:rsidRPr="00EA7815">
        <w:rPr>
          <w:noProof/>
        </w:rPr>
        <w:drawing>
          <wp:inline distT="0" distB="0" distL="0" distR="0" wp14:anchorId="4C244AA9" wp14:editId="69900036">
            <wp:extent cx="3059269" cy="2449083"/>
            <wp:effectExtent l="0" t="0" r="8255" b="889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/>
                    </pic:cNvPicPr>
                  </pic:nvPicPr>
                  <pic:blipFill rotWithShape="1">
                    <a:blip r:embed="rId16"/>
                    <a:srcRect r="6036"/>
                    <a:stretch/>
                  </pic:blipFill>
                  <pic:spPr bwMode="auto">
                    <a:xfrm>
                      <a:off x="0" y="0"/>
                      <a:ext cx="3084776" cy="24695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384FF3" w14:textId="015260B5" w:rsidR="00EA7815" w:rsidRDefault="00027E95" w:rsidP="00027E95">
      <w:pPr>
        <w:pStyle w:val="Caption"/>
        <w:jc w:val="center"/>
        <w:rPr>
          <w:lang w:val="en-GB"/>
        </w:rPr>
      </w:pPr>
      <w:bookmarkStart w:id="7" w:name="_Ref458704970"/>
      <w:r>
        <w:t xml:space="preserve">Figure </w:t>
      </w:r>
      <w:r w:rsidR="00430D20">
        <w:fldChar w:fldCharType="begin"/>
      </w:r>
      <w:r w:rsidR="00430D20">
        <w:instrText xml:space="preserve"> SEQ Figure \* ARABIC </w:instrText>
      </w:r>
      <w:r w:rsidR="00430D20">
        <w:fldChar w:fldCharType="separate"/>
      </w:r>
      <w:r w:rsidR="00221B64">
        <w:rPr>
          <w:noProof/>
        </w:rPr>
        <w:t>4</w:t>
      </w:r>
      <w:r w:rsidR="00430D20">
        <w:rPr>
          <w:noProof/>
        </w:rPr>
        <w:fldChar w:fldCharType="end"/>
      </w:r>
      <w:bookmarkEnd w:id="7"/>
      <w:r>
        <w:t>:  Measured vs fitted AM/AM and AM/PM model</w:t>
      </w:r>
      <w:r w:rsidR="00E87404">
        <w:t>.</w:t>
      </w:r>
    </w:p>
    <w:p w14:paraId="659928AF" w14:textId="2F48FD18" w:rsidR="00027E95" w:rsidRDefault="00027E95" w:rsidP="00EA7815">
      <w:pPr>
        <w:rPr>
          <w:lang w:val="en-GB"/>
        </w:rPr>
      </w:pPr>
      <w:r>
        <w:rPr>
          <w:lang w:val="en-GB"/>
        </w:rPr>
        <w:lastRenderedPageBreak/>
        <w:t xml:space="preserve">To verify the model, a 10 MHz CP-OFDM waveform is pushed to both the actual PA and the polynomial based AM/AM and AM/PM model.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_Ref458705393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 shows a very good match of the PSD plots of both the measured waveform at the PA output and at the output of polynomial model.</w:t>
      </w:r>
    </w:p>
    <w:p w14:paraId="785D7EC0" w14:textId="77777777" w:rsidR="00027E95" w:rsidRDefault="00027E95" w:rsidP="00027E95">
      <w:pPr>
        <w:keepNext/>
        <w:jc w:val="center"/>
      </w:pPr>
      <w:r w:rsidRPr="00027E95">
        <w:rPr>
          <w:noProof/>
        </w:rPr>
        <w:drawing>
          <wp:inline distT="0" distB="0" distL="0" distR="0" wp14:anchorId="5E9384B9" wp14:editId="393E4A8D">
            <wp:extent cx="4044162" cy="3042099"/>
            <wp:effectExtent l="0" t="0" r="0" b="6350"/>
            <wp:docPr id="1" name="Content Placeholder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/>
                    <pic:cNvPicPr>
                      <a:picLocks noGrp="1"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62619" cy="3055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35104" w14:textId="0254862D" w:rsidR="00027E95" w:rsidRDefault="00027E95" w:rsidP="00027E95">
      <w:pPr>
        <w:pStyle w:val="Caption"/>
        <w:jc w:val="center"/>
      </w:pPr>
      <w:bookmarkStart w:id="8" w:name="_Ref458705393"/>
      <w:r>
        <w:t xml:space="preserve">Figure </w:t>
      </w:r>
      <w:r w:rsidR="00430D20">
        <w:fldChar w:fldCharType="begin"/>
      </w:r>
      <w:r w:rsidR="00430D20">
        <w:instrText xml:space="preserve"> SEQ Figure \* ARABIC </w:instrText>
      </w:r>
      <w:r w:rsidR="00430D20">
        <w:fldChar w:fldCharType="separate"/>
      </w:r>
      <w:r w:rsidR="00221B64">
        <w:rPr>
          <w:noProof/>
        </w:rPr>
        <w:t>5</w:t>
      </w:r>
      <w:r w:rsidR="00430D20">
        <w:rPr>
          <w:noProof/>
        </w:rPr>
        <w:fldChar w:fldCharType="end"/>
      </w:r>
      <w:bookmarkEnd w:id="8"/>
      <w:r>
        <w:t>: PSD plots comparison</w:t>
      </w:r>
    </w:p>
    <w:p w14:paraId="1EFA873C" w14:textId="77777777" w:rsidR="00782FBA" w:rsidRDefault="00782FBA" w:rsidP="00782FBA"/>
    <w:p w14:paraId="5EA7E982" w14:textId="12DFDB17" w:rsidR="00027E95" w:rsidRDefault="00221B64" w:rsidP="00637DDD">
      <w:pPr>
        <w:rPr>
          <w:lang w:val="en-GB"/>
        </w:rPr>
      </w:pPr>
      <w:r>
        <w:rPr>
          <w:lang w:val="en-GB"/>
        </w:rPr>
        <w:t>Furthermore</w:t>
      </w:r>
      <w:r w:rsidR="00C03096">
        <w:rPr>
          <w:lang w:val="en-GB"/>
        </w:rPr>
        <w:t xml:space="preserve"> lab measurements</w:t>
      </w:r>
      <w:r>
        <w:rPr>
          <w:lang w:val="en-GB"/>
        </w:rPr>
        <w:t xml:space="preserve"> </w:t>
      </w:r>
      <w:r w:rsidR="00C03096">
        <w:rPr>
          <w:lang w:val="en-GB"/>
        </w:rPr>
        <w:t xml:space="preserve">were conducted </w:t>
      </w:r>
      <w:r>
        <w:rPr>
          <w:lang w:val="en-GB"/>
        </w:rPr>
        <w:t xml:space="preserve">using the </w:t>
      </w:r>
      <w:r w:rsidR="00C03096">
        <w:rPr>
          <w:lang w:val="en-GB"/>
        </w:rPr>
        <w:t>commercial LTE PA to compare</w:t>
      </w:r>
      <w:r>
        <w:rPr>
          <w:lang w:val="en-GB"/>
        </w:rPr>
        <w:t xml:space="preserve"> the ACLR of the three candidate waveform</w:t>
      </w:r>
      <w:r w:rsidR="00E87404">
        <w:rPr>
          <w:lang w:val="en-GB"/>
        </w:rPr>
        <w:t>s</w:t>
      </w:r>
      <w:r>
        <w:rPr>
          <w:lang w:val="en-GB"/>
        </w:rPr>
        <w:t xml:space="preserve"> </w:t>
      </w:r>
      <w:r w:rsidR="00C03096">
        <w:rPr>
          <w:lang w:val="en-GB"/>
        </w:rPr>
        <w:t xml:space="preserve">at different Pout. Results are depicted in </w:t>
      </w:r>
      <w:r w:rsidR="00C03096">
        <w:rPr>
          <w:lang w:val="en-GB"/>
        </w:rPr>
        <w:fldChar w:fldCharType="begin"/>
      </w:r>
      <w:r w:rsidR="00C03096">
        <w:rPr>
          <w:lang w:val="en-GB"/>
        </w:rPr>
        <w:instrText xml:space="preserve"> REF _Ref458787354 \h </w:instrText>
      </w:r>
      <w:r w:rsidR="00C03096">
        <w:rPr>
          <w:lang w:val="en-GB"/>
        </w:rPr>
      </w:r>
      <w:r w:rsidR="00C03096">
        <w:rPr>
          <w:lang w:val="en-GB"/>
        </w:rPr>
        <w:fldChar w:fldCharType="separate"/>
      </w:r>
      <w:r w:rsidR="00C03096">
        <w:t xml:space="preserve">Figure </w:t>
      </w:r>
      <w:r w:rsidR="00C03096">
        <w:rPr>
          <w:noProof/>
        </w:rPr>
        <w:t>6</w:t>
      </w:r>
      <w:r w:rsidR="00C03096">
        <w:rPr>
          <w:lang w:val="en-GB"/>
        </w:rPr>
        <w:fldChar w:fldCharType="end"/>
      </w:r>
      <w:r w:rsidR="00C03096">
        <w:rPr>
          <w:lang w:val="en-GB"/>
        </w:rPr>
        <w:t xml:space="preserve">. </w:t>
      </w:r>
      <w:r>
        <w:rPr>
          <w:lang w:val="en-GB"/>
        </w:rPr>
        <w:t xml:space="preserve">It can be seen that the 30 </w:t>
      </w:r>
      <w:proofErr w:type="spellStart"/>
      <w:r>
        <w:rPr>
          <w:lang w:val="en-GB"/>
        </w:rPr>
        <w:t>dBc</w:t>
      </w:r>
      <w:proofErr w:type="spellEnd"/>
      <w:r>
        <w:rPr>
          <w:lang w:val="en-GB"/>
        </w:rPr>
        <w:t xml:space="preserve"> ACLR requirement can be </w:t>
      </w:r>
      <w:r w:rsidR="00C03096">
        <w:rPr>
          <w:lang w:val="en-GB"/>
        </w:rPr>
        <w:t>achieved at output power</w:t>
      </w:r>
      <w:r w:rsidR="005937D1">
        <w:rPr>
          <w:lang w:val="en-GB"/>
        </w:rPr>
        <w:t xml:space="preserve"> slightly larger than 27 </w:t>
      </w:r>
      <w:proofErr w:type="spellStart"/>
      <w:r w:rsidR="005937D1">
        <w:rPr>
          <w:lang w:val="en-GB"/>
        </w:rPr>
        <w:t>dBm</w:t>
      </w:r>
      <w:proofErr w:type="spellEnd"/>
      <w:r w:rsidR="005937D1">
        <w:rPr>
          <w:lang w:val="en-GB"/>
        </w:rPr>
        <w:t xml:space="preserve"> for both filtered OFDM and WOLA waveforms. Thus, this PA model can achieve the maximum 23 </w:t>
      </w:r>
      <w:proofErr w:type="spellStart"/>
      <w:r w:rsidR="005937D1">
        <w:rPr>
          <w:lang w:val="en-GB"/>
        </w:rPr>
        <w:t>dBm</w:t>
      </w:r>
      <w:proofErr w:type="spellEnd"/>
      <w:r w:rsidR="005937D1">
        <w:rPr>
          <w:lang w:val="en-GB"/>
        </w:rPr>
        <w:t xml:space="preserve"> power </w:t>
      </w:r>
      <w:r w:rsidR="00C319A3">
        <w:rPr>
          <w:lang w:val="en-GB"/>
        </w:rPr>
        <w:t>at the antenna port</w:t>
      </w:r>
      <w:r w:rsidR="005937D1">
        <w:rPr>
          <w:lang w:val="en-GB"/>
        </w:rPr>
        <w:t xml:space="preserve"> while satisfying the ACLR requirements. </w:t>
      </w:r>
    </w:p>
    <w:p w14:paraId="2B4886A3" w14:textId="77777777" w:rsidR="00221B64" w:rsidRDefault="00221B64" w:rsidP="00221B64">
      <w:pPr>
        <w:keepNext/>
        <w:jc w:val="center"/>
      </w:pPr>
      <w:r w:rsidRPr="00221B64">
        <w:rPr>
          <w:noProof/>
        </w:rPr>
        <w:drawing>
          <wp:inline distT="0" distB="0" distL="0" distR="0" wp14:anchorId="057C2712" wp14:editId="59C8DB30">
            <wp:extent cx="3944203" cy="2924532"/>
            <wp:effectExtent l="0" t="0" r="0" b="9525"/>
            <wp:docPr id="4" name="Content Placeholder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3"/>
                    <pic:cNvPicPr>
                      <a:picLocks noGrp="1"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51837" cy="2930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1F26F" w14:textId="30E4BD00" w:rsidR="00221B64" w:rsidRDefault="00221B64" w:rsidP="00221B64">
      <w:pPr>
        <w:pStyle w:val="Caption"/>
        <w:jc w:val="center"/>
      </w:pPr>
      <w:bookmarkStart w:id="9" w:name="_Ref458787354"/>
      <w:r>
        <w:t xml:space="preserve">Figure </w:t>
      </w:r>
      <w:r w:rsidR="00430D20">
        <w:fldChar w:fldCharType="begin"/>
      </w:r>
      <w:r w:rsidR="00430D20">
        <w:instrText xml:space="preserve"> SEQ Figure \* ARABIC </w:instrText>
      </w:r>
      <w:r w:rsidR="00430D20">
        <w:fldChar w:fldCharType="separate"/>
      </w:r>
      <w:r>
        <w:rPr>
          <w:noProof/>
        </w:rPr>
        <w:t>6</w:t>
      </w:r>
      <w:r w:rsidR="00430D20">
        <w:rPr>
          <w:noProof/>
        </w:rPr>
        <w:fldChar w:fldCharType="end"/>
      </w:r>
      <w:bookmarkEnd w:id="9"/>
      <w:r>
        <w:t xml:space="preserve">: ACLR measurements using the </w:t>
      </w:r>
      <w:r w:rsidR="00AC759B">
        <w:t xml:space="preserve">commercial LTE </w:t>
      </w:r>
      <w:r>
        <w:t>PA</w:t>
      </w:r>
    </w:p>
    <w:p w14:paraId="3ED8E66B" w14:textId="5B9491E1" w:rsidR="00637DDD" w:rsidRDefault="00E87404" w:rsidP="00637DDD">
      <w:pPr>
        <w:jc w:val="both"/>
        <w:rPr>
          <w:lang w:val="en-GB"/>
        </w:rPr>
      </w:pPr>
      <w:r>
        <w:rPr>
          <w:lang w:val="en-GB"/>
        </w:rPr>
        <w:t>A</w:t>
      </w:r>
      <w:r w:rsidR="00637DDD">
        <w:rPr>
          <w:lang w:val="en-GB"/>
        </w:rPr>
        <w:t xml:space="preserve"> comparison of the power spectrum density (PSD) of the candidate waveforms at the </w:t>
      </w:r>
      <w:r w:rsidR="00FB0026">
        <w:rPr>
          <w:lang w:val="en-GB"/>
        </w:rPr>
        <w:t xml:space="preserve">commercial </w:t>
      </w:r>
      <w:r w:rsidR="00637DDD">
        <w:rPr>
          <w:lang w:val="en-GB"/>
        </w:rPr>
        <w:t xml:space="preserve">PA output is shown in Figure 7 where the PA input operating point is selected to achieve 27 </w:t>
      </w:r>
      <w:proofErr w:type="spellStart"/>
      <w:r w:rsidR="00637DDD">
        <w:rPr>
          <w:lang w:val="en-GB"/>
        </w:rPr>
        <w:t>dBm</w:t>
      </w:r>
      <w:proofErr w:type="spellEnd"/>
      <w:r w:rsidR="00637DDD">
        <w:rPr>
          <w:lang w:val="en-GB"/>
        </w:rPr>
        <w:t xml:space="preserve"> power at </w:t>
      </w:r>
      <w:r w:rsidR="00C319A3">
        <w:rPr>
          <w:lang w:val="en-GB"/>
        </w:rPr>
        <w:t xml:space="preserve">the </w:t>
      </w:r>
      <w:r w:rsidR="00637DDD">
        <w:rPr>
          <w:lang w:val="en-GB"/>
        </w:rPr>
        <w:t xml:space="preserve">PA output (23 </w:t>
      </w:r>
      <w:proofErr w:type="spellStart"/>
      <w:r w:rsidR="00637DDD">
        <w:rPr>
          <w:lang w:val="en-GB"/>
        </w:rPr>
        <w:t>dBm</w:t>
      </w:r>
      <w:proofErr w:type="spellEnd"/>
      <w:r w:rsidR="00637DDD">
        <w:rPr>
          <w:lang w:val="en-GB"/>
        </w:rPr>
        <w:t xml:space="preserve"> </w:t>
      </w:r>
      <w:r w:rsidR="00C319A3">
        <w:rPr>
          <w:lang w:val="en-GB"/>
        </w:rPr>
        <w:t xml:space="preserve">at the antenna </w:t>
      </w:r>
      <w:r w:rsidR="00C319A3">
        <w:rPr>
          <w:lang w:val="en-GB"/>
        </w:rPr>
        <w:lastRenderedPageBreak/>
        <w:t>port</w:t>
      </w:r>
      <w:r w:rsidR="00637DDD">
        <w:rPr>
          <w:lang w:val="en-GB"/>
        </w:rPr>
        <w:t xml:space="preserve">). This operating point is selected to satisfy the SEM and meet the 30 </w:t>
      </w:r>
      <w:proofErr w:type="spellStart"/>
      <w:r w:rsidR="00637DDD">
        <w:rPr>
          <w:lang w:val="en-GB"/>
        </w:rPr>
        <w:t>dBc</w:t>
      </w:r>
      <w:proofErr w:type="spellEnd"/>
      <w:r w:rsidR="00637DDD">
        <w:rPr>
          <w:lang w:val="en-GB"/>
        </w:rPr>
        <w:t xml:space="preserve"> ALCR specifications for both the filtered OFDM</w:t>
      </w:r>
      <w:r w:rsidR="00C319A3">
        <w:rPr>
          <w:lang w:val="en-GB"/>
        </w:rPr>
        <w:t xml:space="preserve"> and WOLA waveforms</w:t>
      </w:r>
      <w:r w:rsidR="00804C2A">
        <w:rPr>
          <w:lang w:val="en-GB"/>
        </w:rPr>
        <w:t xml:space="preserve">. It can be concluded here that there is no much difference between the </w:t>
      </w:r>
      <w:r w:rsidR="00C319A3">
        <w:rPr>
          <w:lang w:val="en-GB"/>
        </w:rPr>
        <w:t>OFDM-based</w:t>
      </w:r>
      <w:r w:rsidR="00804C2A">
        <w:rPr>
          <w:lang w:val="en-GB"/>
        </w:rPr>
        <w:t xml:space="preserve"> waveforms</w:t>
      </w:r>
      <w:r w:rsidR="004B6208">
        <w:rPr>
          <w:lang w:val="en-GB"/>
        </w:rPr>
        <w:t xml:space="preserve"> in terms of out-channel emission</w:t>
      </w:r>
      <w:r w:rsidR="00424ADE">
        <w:rPr>
          <w:lang w:val="en-GB"/>
        </w:rPr>
        <w:t>s</w:t>
      </w:r>
      <w:r w:rsidR="00804C2A">
        <w:rPr>
          <w:lang w:val="en-GB"/>
        </w:rPr>
        <w:t xml:space="preserve">. This observation is consistent with the </w:t>
      </w:r>
      <w:r>
        <w:rPr>
          <w:lang w:val="en-GB"/>
        </w:rPr>
        <w:t>measurements</w:t>
      </w:r>
      <w:r w:rsidR="00C319A3">
        <w:rPr>
          <w:lang w:val="en-GB"/>
        </w:rPr>
        <w:t xml:space="preserve"> </w:t>
      </w:r>
      <w:r w:rsidR="00804C2A">
        <w:t xml:space="preserve">in </w:t>
      </w:r>
      <w:r w:rsidR="00804C2A">
        <w:fldChar w:fldCharType="begin"/>
      </w:r>
      <w:r w:rsidR="00804C2A">
        <w:instrText xml:space="preserve"> REF _Ref458710832 \r \h </w:instrText>
      </w:r>
      <w:r w:rsidR="00804C2A">
        <w:fldChar w:fldCharType="separate"/>
      </w:r>
      <w:r w:rsidR="00804C2A">
        <w:t>[9]</w:t>
      </w:r>
      <w:r w:rsidR="00804C2A">
        <w:fldChar w:fldCharType="end"/>
      </w:r>
      <w:r w:rsidR="00804C2A">
        <w:t>.</w:t>
      </w:r>
    </w:p>
    <w:p w14:paraId="05ACC3D9" w14:textId="29FF3675" w:rsidR="00221B64" w:rsidRDefault="00221B64" w:rsidP="00EA7815">
      <w:pPr>
        <w:rPr>
          <w:lang w:val="en-GB"/>
        </w:rPr>
      </w:pPr>
    </w:p>
    <w:p w14:paraId="2FEA137B" w14:textId="77777777" w:rsidR="000715CE" w:rsidRDefault="005937D1" w:rsidP="0031050E">
      <w:pPr>
        <w:keepNext/>
      </w:pPr>
      <w:r w:rsidRPr="005937D1">
        <w:rPr>
          <w:noProof/>
        </w:rPr>
        <w:drawing>
          <wp:inline distT="0" distB="0" distL="0" distR="0" wp14:anchorId="46B7C5E2" wp14:editId="4ED6F3CB">
            <wp:extent cx="2906973" cy="2337808"/>
            <wp:effectExtent l="0" t="0" r="8255" b="5715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 rotWithShape="1">
                    <a:blip r:embed="rId19"/>
                    <a:srcRect l="3167" r="4631"/>
                    <a:stretch/>
                  </pic:blipFill>
                  <pic:spPr>
                    <a:xfrm>
                      <a:off x="0" y="0"/>
                      <a:ext cx="2937519" cy="2362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37D1">
        <w:rPr>
          <w:noProof/>
        </w:rPr>
        <w:t xml:space="preserve"> </w:t>
      </w:r>
      <w:r w:rsidRPr="005937D1">
        <w:rPr>
          <w:noProof/>
        </w:rPr>
        <w:drawing>
          <wp:inline distT="0" distB="0" distL="0" distR="0" wp14:anchorId="43E0D061" wp14:editId="0AC06378">
            <wp:extent cx="3073209" cy="2278782"/>
            <wp:effectExtent l="0" t="0" r="0" b="762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81513" cy="2284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AF189" w14:textId="0676D8C4" w:rsidR="005937D1" w:rsidRDefault="000715CE" w:rsidP="0031050E">
      <w:pPr>
        <w:pStyle w:val="Caption"/>
        <w:jc w:val="center"/>
        <w:rPr>
          <w:lang w:val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>:</w:t>
      </w:r>
      <w:r w:rsidRPr="000715CE">
        <w:t xml:space="preserve"> </w:t>
      </w:r>
      <w:r>
        <w:t>PSD at PA output using the commercial LTE PA</w:t>
      </w:r>
    </w:p>
    <w:p w14:paraId="34E1811B" w14:textId="77777777" w:rsidR="005937D1" w:rsidRDefault="005937D1" w:rsidP="002E1F0A">
      <w:pPr>
        <w:rPr>
          <w:lang w:val="en-GB"/>
        </w:rPr>
      </w:pPr>
    </w:p>
    <w:p w14:paraId="09FE9A57" w14:textId="6DAD5E7F" w:rsidR="00B25461" w:rsidRPr="00804C2A" w:rsidRDefault="002E1F0A" w:rsidP="00804C2A">
      <w:pPr>
        <w:rPr>
          <w:lang w:val="en-GB"/>
        </w:rPr>
      </w:pPr>
      <w:r w:rsidRPr="0031050E">
        <w:rPr>
          <w:b/>
          <w:i/>
          <w:u w:val="single"/>
          <w:lang w:val="en-GB"/>
        </w:rPr>
        <w:t>Observation</w:t>
      </w:r>
      <w:r w:rsidR="00804C2A" w:rsidRPr="0031050E">
        <w:rPr>
          <w:b/>
          <w:i/>
          <w:u w:val="single"/>
          <w:lang w:val="en-GB"/>
        </w:rPr>
        <w:t xml:space="preserve"> </w:t>
      </w:r>
      <w:r w:rsidR="00915650" w:rsidRPr="0031050E">
        <w:rPr>
          <w:b/>
          <w:i/>
          <w:u w:val="single"/>
          <w:lang w:val="en-GB"/>
        </w:rPr>
        <w:t>2</w:t>
      </w:r>
      <w:r w:rsidRPr="0031050E">
        <w:rPr>
          <w:b/>
          <w:i/>
          <w:lang w:val="en-GB"/>
        </w:rPr>
        <w:t>: for UL</w:t>
      </w:r>
      <w:r w:rsidR="00804C2A" w:rsidRPr="0031050E">
        <w:rPr>
          <w:b/>
          <w:i/>
          <w:lang w:val="en-GB"/>
        </w:rPr>
        <w:t xml:space="preserve"> OFDM waveforms with realistic PA</w:t>
      </w:r>
      <w:r w:rsidRPr="0031050E">
        <w:rPr>
          <w:b/>
          <w:i/>
          <w:lang w:val="en-GB"/>
        </w:rPr>
        <w:t>, there is no mu</w:t>
      </w:r>
      <w:r w:rsidR="00804C2A" w:rsidRPr="0031050E">
        <w:rPr>
          <w:b/>
          <w:i/>
          <w:lang w:val="en-GB"/>
        </w:rPr>
        <w:t>ch difference between waveforms in terms of out-of-channel emission</w:t>
      </w:r>
      <w:r w:rsidR="00804C2A">
        <w:rPr>
          <w:lang w:val="en-GB"/>
        </w:rPr>
        <w:t>.</w:t>
      </w:r>
      <w:bookmarkStart w:id="10" w:name="_Toc424303267"/>
      <w:bookmarkStart w:id="11" w:name="_Toc425248865"/>
      <w:bookmarkStart w:id="12" w:name="_Toc425344835"/>
      <w:bookmarkStart w:id="13" w:name="_Toc425350726"/>
      <w:bookmarkStart w:id="14" w:name="_Toc425501584"/>
      <w:bookmarkStart w:id="15" w:name="_Toc425504168"/>
    </w:p>
    <w:p w14:paraId="6CC4EEED" w14:textId="471D48F7" w:rsidR="004B6208" w:rsidRDefault="004B6208" w:rsidP="00E168E5">
      <w:pPr>
        <w:pStyle w:val="Heading1"/>
      </w:pPr>
      <w:r>
        <w:t>Simulation Results</w:t>
      </w:r>
    </w:p>
    <w:p w14:paraId="4308D534" w14:textId="746DEE84" w:rsidR="004B6208" w:rsidRPr="004373AE" w:rsidRDefault="004B6208" w:rsidP="004B6208">
      <w:pPr>
        <w:rPr>
          <w:lang w:val="en-GB"/>
        </w:rPr>
      </w:pPr>
      <w:r>
        <w:rPr>
          <w:lang w:val="en-GB"/>
        </w:rPr>
        <w:t xml:space="preserve">Using the fitted AM/AM and AM/PM PA model of the commercial LTE PA, </w:t>
      </w:r>
      <w:r w:rsidR="000715CE">
        <w:rPr>
          <w:lang w:val="en-GB"/>
        </w:rPr>
        <w:t xml:space="preserve">a </w:t>
      </w:r>
      <w:r>
        <w:rPr>
          <w:lang w:val="en-GB"/>
        </w:rPr>
        <w:t>waveform evaluation study</w:t>
      </w:r>
      <w:r w:rsidR="000715CE">
        <w:rPr>
          <w:lang w:val="en-GB"/>
        </w:rPr>
        <w:t xml:space="preserve"> of both WOLA and f-OFDM</w:t>
      </w:r>
      <w:r>
        <w:rPr>
          <w:lang w:val="en-GB"/>
        </w:rPr>
        <w:t xml:space="preserve"> was performed following the simulation settings of case-3 and case-4</w:t>
      </w:r>
      <w:r w:rsidR="000715CE">
        <w:rPr>
          <w:lang w:val="en-GB"/>
        </w:rPr>
        <w:t xml:space="preserve"> with the assumption of 10 dB power offset and </w:t>
      </w:r>
      <w:proofErr w:type="spellStart"/>
      <w:r w:rsidR="000715CE">
        <w:rPr>
          <w:lang w:val="en-GB"/>
        </w:rPr>
        <w:t>RoT</w:t>
      </w:r>
      <w:proofErr w:type="spellEnd"/>
      <w:r w:rsidR="000715CE">
        <w:rPr>
          <w:lang w:val="en-GB"/>
        </w:rPr>
        <w:t xml:space="preserve"> saturation level of 20 </w:t>
      </w:r>
      <w:proofErr w:type="spellStart"/>
      <w:r w:rsidR="000715CE">
        <w:rPr>
          <w:lang w:val="en-GB"/>
        </w:rPr>
        <w:t>dB</w:t>
      </w:r>
      <w:r>
        <w:rPr>
          <w:lang w:val="en-GB"/>
        </w:rPr>
        <w:t>.</w:t>
      </w:r>
      <w:proofErr w:type="spellEnd"/>
      <w:r>
        <w:rPr>
          <w:lang w:val="en-GB"/>
        </w:rPr>
        <w:t xml:space="preserve"> </w:t>
      </w:r>
      <w:r w:rsidRPr="004373AE">
        <w:rPr>
          <w:lang w:val="en-GB"/>
        </w:rPr>
        <w:t>For a fair comparison of</w:t>
      </w:r>
      <w:r w:rsidR="000715CE">
        <w:rPr>
          <w:lang w:val="en-GB"/>
        </w:rPr>
        <w:t xml:space="preserve"> the</w:t>
      </w:r>
      <w:r w:rsidRPr="004373AE">
        <w:rPr>
          <w:lang w:val="en-GB"/>
        </w:rPr>
        <w:t xml:space="preserve"> </w:t>
      </w:r>
      <w:r>
        <w:rPr>
          <w:lang w:val="en-GB"/>
        </w:rPr>
        <w:t>two</w:t>
      </w:r>
      <w:r w:rsidRPr="004373AE">
        <w:rPr>
          <w:lang w:val="en-GB"/>
        </w:rPr>
        <w:t xml:space="preserve"> waveforms with different tail lengths, we introduce an effective throughput metric defined as</w:t>
      </w:r>
    </w:p>
    <w:p w14:paraId="44E7F698" w14:textId="77777777" w:rsidR="004B6208" w:rsidRPr="00056667" w:rsidRDefault="00430D20" w:rsidP="004B6208">
      <w:pPr>
        <w:rPr>
          <w:rFonts w:ascii="Arial" w:hAnsi="Arial"/>
          <w:lang w:val="en-GB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Effective Thoughput</m:t>
              </m:r>
            </m:e>
          </m:d>
          <m:r>
            <w:rPr>
              <w:rFonts w:ascii="Cambria Math" w:hAnsi="Cambria Math"/>
              <w:lang w:val="en-GB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GB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N×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</m:t>
                      </m:r>
                    </m:sub>
                  </m:sSub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N×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t</m:t>
                      </m:r>
                    </m:sub>
                  </m:sSub>
                </m:e>
              </m:d>
            </m:den>
          </m:f>
          <m:r>
            <w:rPr>
              <w:rFonts w:ascii="Cambria Math" w:hAnsi="Cambria Math"/>
              <w:lang w:val="en-GB"/>
            </w:rPr>
            <m:t>×(Thoughput)</m:t>
          </m:r>
        </m:oMath>
      </m:oMathPara>
    </w:p>
    <w:p w14:paraId="11EC02BB" w14:textId="77777777" w:rsidR="004B6208" w:rsidRPr="004373AE" w:rsidRDefault="000715CE" w:rsidP="004B6208">
      <w:pPr>
        <w:rPr>
          <w:lang w:val="en-GB"/>
        </w:rPr>
      </w:pPr>
      <m:oMath>
        <m:r>
          <w:rPr>
            <w:rFonts w:ascii="Cambria Math" w:hAnsi="Cambria Math"/>
            <w:lang w:val="en-GB"/>
          </w:rPr>
          <m:t>N</m:t>
        </m:r>
      </m:oMath>
      <w:r w:rsidR="004B6208" w:rsidRPr="004373AE">
        <w:rPr>
          <w:lang w:val="en-GB"/>
        </w:rPr>
        <w:t>: Number of Symbols per Subframe</w:t>
      </w:r>
    </w:p>
    <w:p w14:paraId="26318DC9" w14:textId="77777777" w:rsidR="004B6208" w:rsidRPr="004373AE" w:rsidRDefault="00430D20" w:rsidP="004B6208">
      <w:pPr>
        <w:rPr>
          <w:lang w:val="en-GB"/>
        </w:rPr>
      </w:pP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s</m:t>
            </m:r>
          </m:sub>
        </m:sSub>
      </m:oMath>
      <w:r w:rsidR="004B6208" w:rsidRPr="004373AE">
        <w:rPr>
          <w:lang w:val="en-GB"/>
        </w:rPr>
        <w:t>: Symbol duration including CP and ZP</w:t>
      </w:r>
    </w:p>
    <w:p w14:paraId="5619274B" w14:textId="77777777" w:rsidR="004B6208" w:rsidRPr="004373AE" w:rsidRDefault="00430D20" w:rsidP="004B6208">
      <w:pPr>
        <w:rPr>
          <w:lang w:val="en-GB"/>
        </w:rPr>
      </w:pP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t</m:t>
            </m:r>
          </m:sub>
        </m:sSub>
      </m:oMath>
      <w:r w:rsidR="004B6208" w:rsidRPr="004373AE">
        <w:rPr>
          <w:lang w:val="en-GB"/>
        </w:rPr>
        <w:t>: W</w:t>
      </w:r>
      <w:r w:rsidR="004B6208">
        <w:rPr>
          <w:lang w:val="en-GB"/>
        </w:rPr>
        <w:t>OLA</w:t>
      </w:r>
      <w:r w:rsidR="004B6208" w:rsidRPr="004373AE">
        <w:rPr>
          <w:lang w:val="en-GB"/>
        </w:rPr>
        <w:t xml:space="preserve"> Length or Filter Tails</w:t>
      </w:r>
    </w:p>
    <w:p w14:paraId="4BC7CC06" w14:textId="0BA947C4" w:rsidR="004B6208" w:rsidRPr="0031050E" w:rsidRDefault="004B6208" w:rsidP="0031050E">
      <w:pPr>
        <w:rPr>
          <w:lang w:val="en-GB"/>
        </w:rPr>
      </w:pPr>
      <w:r w:rsidRPr="004373AE">
        <w:rPr>
          <w:lang w:val="en-GB"/>
        </w:rPr>
        <w:t xml:space="preserve">In this simulation, </w:t>
      </w:r>
      <w:r>
        <w:rPr>
          <w:lang w:val="en-GB"/>
        </w:rPr>
        <w:t xml:space="preserve">the </w:t>
      </w:r>
      <w:proofErr w:type="spellStart"/>
      <w:r w:rsidRPr="004373AE">
        <w:rPr>
          <w:lang w:val="en-GB"/>
        </w:rPr>
        <w:t>subframe</w:t>
      </w:r>
      <w:proofErr w:type="spellEnd"/>
      <w:r w:rsidRPr="004373AE">
        <w:rPr>
          <w:lang w:val="en-GB"/>
        </w:rPr>
        <w:t xml:space="preserve"> duration is set to be 1 </w:t>
      </w:r>
      <w:proofErr w:type="spellStart"/>
      <w:r w:rsidRPr="004373AE">
        <w:rPr>
          <w:lang w:val="en-GB"/>
        </w:rPr>
        <w:t>ms</w:t>
      </w:r>
      <w:proofErr w:type="spellEnd"/>
      <w:r w:rsidRPr="004373AE">
        <w:rPr>
          <w:lang w:val="en-GB"/>
        </w:rPr>
        <w:t xml:space="preserve"> which contains 14 OFDM symbols. The parameters for the effective throughput computation is given as follows.</w:t>
      </w:r>
    </w:p>
    <w:p w14:paraId="4AEAE84E" w14:textId="77777777" w:rsidR="004B6208" w:rsidRDefault="004B6208" w:rsidP="004B6208">
      <w:pPr>
        <w:pStyle w:val="Caption"/>
        <w:keepNext/>
        <w:jc w:val="center"/>
      </w:pPr>
      <w:bookmarkStart w:id="16" w:name="_Ref4587853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16"/>
      <w:r>
        <w:t xml:space="preserve"> Parameters for the effective throughput computation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27"/>
        <w:gridCol w:w="1754"/>
        <w:gridCol w:w="2507"/>
        <w:gridCol w:w="1922"/>
      </w:tblGrid>
      <w:tr w:rsidR="004B6208" w14:paraId="64462E5D" w14:textId="77777777" w:rsidTr="00AB0A16">
        <w:trPr>
          <w:trHeight w:val="298"/>
          <w:jc w:val="center"/>
        </w:trPr>
        <w:tc>
          <w:tcPr>
            <w:tcW w:w="1827" w:type="dxa"/>
          </w:tcPr>
          <w:p w14:paraId="30DEE848" w14:textId="77777777" w:rsidR="004B6208" w:rsidRPr="008574DC" w:rsidRDefault="004B6208" w:rsidP="00AB0A16">
            <w:pPr>
              <w:pStyle w:val="body"/>
              <w:jc w:val="center"/>
              <w:rPr>
                <w:szCs w:val="24"/>
              </w:rPr>
            </w:pPr>
          </w:p>
        </w:tc>
        <w:tc>
          <w:tcPr>
            <w:tcW w:w="1754" w:type="dxa"/>
          </w:tcPr>
          <w:p w14:paraId="7281D3DE" w14:textId="77777777" w:rsidR="004B6208" w:rsidRPr="008574DC" w:rsidRDefault="004B6208" w:rsidP="00AB0A16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N</w:t>
            </w:r>
          </w:p>
        </w:tc>
        <w:tc>
          <w:tcPr>
            <w:tcW w:w="2507" w:type="dxa"/>
          </w:tcPr>
          <w:p w14:paraId="79A9D0F3" w14:textId="77777777" w:rsidR="004B6208" w:rsidRPr="008574DC" w:rsidRDefault="00430D20" w:rsidP="00AB0A16">
            <w:pPr>
              <w:pStyle w:val="body"/>
              <w:jc w:val="center"/>
              <w:rPr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1922" w:type="dxa"/>
          </w:tcPr>
          <w:p w14:paraId="02C1EA4D" w14:textId="77777777" w:rsidR="004B6208" w:rsidRPr="008574DC" w:rsidRDefault="00430D20" w:rsidP="00AB0A16">
            <w:pPr>
              <w:pStyle w:val="body"/>
              <w:jc w:val="center"/>
              <w:rPr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t</m:t>
                    </m:r>
                  </m:sub>
                </m:sSub>
              </m:oMath>
            </m:oMathPara>
          </w:p>
        </w:tc>
      </w:tr>
      <w:tr w:rsidR="004B6208" w14:paraId="1597BE34" w14:textId="77777777" w:rsidTr="00AB0A16">
        <w:trPr>
          <w:trHeight w:val="298"/>
          <w:jc w:val="center"/>
        </w:trPr>
        <w:tc>
          <w:tcPr>
            <w:tcW w:w="1827" w:type="dxa"/>
          </w:tcPr>
          <w:p w14:paraId="736D8DEF" w14:textId="77777777" w:rsidR="004B6208" w:rsidRPr="008574DC" w:rsidRDefault="004B6208" w:rsidP="00AB0A16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WOLA</w:t>
            </w:r>
          </w:p>
        </w:tc>
        <w:tc>
          <w:tcPr>
            <w:tcW w:w="1754" w:type="dxa"/>
          </w:tcPr>
          <w:p w14:paraId="4CEB0D19" w14:textId="77777777" w:rsidR="004B6208" w:rsidRPr="008574DC" w:rsidRDefault="004B6208" w:rsidP="00AB0A16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14</w:t>
            </w:r>
          </w:p>
        </w:tc>
        <w:tc>
          <w:tcPr>
            <w:tcW w:w="2507" w:type="dxa"/>
          </w:tcPr>
          <w:p w14:paraId="70625AE9" w14:textId="77777777" w:rsidR="004B6208" w:rsidRPr="008574DC" w:rsidRDefault="004B6208" w:rsidP="00AB0A16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71 us</w:t>
            </w:r>
          </w:p>
        </w:tc>
        <w:tc>
          <w:tcPr>
            <w:tcW w:w="1922" w:type="dxa"/>
          </w:tcPr>
          <w:p w14:paraId="08468CE4" w14:textId="77777777" w:rsidR="004B6208" w:rsidRPr="008574DC" w:rsidRDefault="004B6208" w:rsidP="00AB0A16">
            <w:pPr>
              <w:pStyle w:val="body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8574DC">
              <w:rPr>
                <w:szCs w:val="24"/>
              </w:rPr>
              <w:t>.</w:t>
            </w:r>
            <w:r>
              <w:rPr>
                <w:szCs w:val="24"/>
              </w:rPr>
              <w:t>6</w:t>
            </w:r>
            <w:r w:rsidRPr="008574DC">
              <w:rPr>
                <w:szCs w:val="24"/>
              </w:rPr>
              <w:t xml:space="preserve"> us</w:t>
            </w:r>
          </w:p>
        </w:tc>
      </w:tr>
      <w:tr w:rsidR="004B6208" w14:paraId="59B4B83D" w14:textId="77777777" w:rsidTr="00AB0A16">
        <w:trPr>
          <w:trHeight w:val="298"/>
          <w:jc w:val="center"/>
        </w:trPr>
        <w:tc>
          <w:tcPr>
            <w:tcW w:w="1827" w:type="dxa"/>
          </w:tcPr>
          <w:p w14:paraId="79688D48" w14:textId="77777777" w:rsidR="004B6208" w:rsidRPr="008574DC" w:rsidRDefault="004B6208" w:rsidP="00AB0A16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F</w:t>
            </w:r>
            <w:r>
              <w:rPr>
                <w:szCs w:val="24"/>
              </w:rPr>
              <w:t>-</w:t>
            </w:r>
            <w:r w:rsidRPr="008574DC">
              <w:rPr>
                <w:szCs w:val="24"/>
              </w:rPr>
              <w:t>OFDM</w:t>
            </w:r>
          </w:p>
        </w:tc>
        <w:tc>
          <w:tcPr>
            <w:tcW w:w="1754" w:type="dxa"/>
          </w:tcPr>
          <w:p w14:paraId="3B00EC6E" w14:textId="77777777" w:rsidR="004B6208" w:rsidRPr="008574DC" w:rsidRDefault="004B6208" w:rsidP="00AB0A16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14</w:t>
            </w:r>
          </w:p>
        </w:tc>
        <w:tc>
          <w:tcPr>
            <w:tcW w:w="2507" w:type="dxa"/>
          </w:tcPr>
          <w:p w14:paraId="2D7B19BE" w14:textId="77777777" w:rsidR="004B6208" w:rsidRPr="008574DC" w:rsidRDefault="004B6208" w:rsidP="00AB0A16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71 us</w:t>
            </w:r>
          </w:p>
        </w:tc>
        <w:tc>
          <w:tcPr>
            <w:tcW w:w="1922" w:type="dxa"/>
          </w:tcPr>
          <w:p w14:paraId="6697696F" w14:textId="77777777" w:rsidR="004B6208" w:rsidRPr="008574DC" w:rsidRDefault="004B6208" w:rsidP="00AB0A16">
            <w:pPr>
              <w:pStyle w:val="body"/>
              <w:jc w:val="center"/>
              <w:rPr>
                <w:szCs w:val="24"/>
              </w:rPr>
            </w:pPr>
            <w:r w:rsidRPr="008574DC">
              <w:rPr>
                <w:szCs w:val="24"/>
              </w:rPr>
              <w:t>33 us</w:t>
            </w:r>
          </w:p>
        </w:tc>
      </w:tr>
    </w:tbl>
    <w:p w14:paraId="4ABC21AB" w14:textId="37EF86AC" w:rsidR="004B6208" w:rsidRDefault="000715CE" w:rsidP="008C3466">
      <w:pPr>
        <w:pStyle w:val="body"/>
      </w:pPr>
      <w:r>
        <w:rPr>
          <w:rFonts w:ascii="Times New Roman" w:hAnsi="Times New Roman"/>
          <w:sz w:val="20"/>
          <w:lang w:val="en-GB"/>
        </w:rPr>
        <w:lastRenderedPageBreak/>
        <w:fldChar w:fldCharType="begin"/>
      </w:r>
      <w:r>
        <w:rPr>
          <w:rFonts w:ascii="Times New Roman" w:hAnsi="Times New Roman"/>
          <w:sz w:val="20"/>
          <w:lang w:val="en-GB"/>
        </w:rPr>
        <w:instrText xml:space="preserve"> REF _Ref458788581 \h  \* MERGEFORMAT </w:instrText>
      </w:r>
      <w:r>
        <w:rPr>
          <w:rFonts w:ascii="Times New Roman" w:hAnsi="Times New Roman"/>
          <w:sz w:val="20"/>
          <w:lang w:val="en-GB"/>
        </w:rPr>
      </w:r>
      <w:r>
        <w:rPr>
          <w:rFonts w:ascii="Times New Roman" w:hAnsi="Times New Roman"/>
          <w:sz w:val="20"/>
          <w:lang w:val="en-GB"/>
        </w:rPr>
        <w:fldChar w:fldCharType="separate"/>
      </w:r>
      <w:r w:rsidRPr="0031050E">
        <w:rPr>
          <w:rFonts w:ascii="Times New Roman" w:hAnsi="Times New Roman"/>
          <w:sz w:val="20"/>
          <w:lang w:val="en-GB"/>
        </w:rPr>
        <w:t>Figure 8</w:t>
      </w:r>
      <w:r>
        <w:rPr>
          <w:rFonts w:ascii="Times New Roman" w:hAnsi="Times New Roman"/>
          <w:sz w:val="20"/>
          <w:lang w:val="en-GB"/>
        </w:rPr>
        <w:fldChar w:fldCharType="end"/>
      </w:r>
      <w:r>
        <w:rPr>
          <w:rFonts w:ascii="Times New Roman" w:hAnsi="Times New Roman"/>
          <w:sz w:val="20"/>
          <w:lang w:val="en-GB"/>
        </w:rPr>
        <w:t xml:space="preserve"> and </w:t>
      </w:r>
      <w:r>
        <w:rPr>
          <w:rFonts w:ascii="Times New Roman" w:hAnsi="Times New Roman"/>
          <w:sz w:val="20"/>
          <w:lang w:val="en-GB"/>
        </w:rPr>
        <w:fldChar w:fldCharType="begin"/>
      </w:r>
      <w:r>
        <w:rPr>
          <w:rFonts w:ascii="Times New Roman" w:hAnsi="Times New Roman"/>
          <w:sz w:val="20"/>
          <w:lang w:val="en-GB"/>
        </w:rPr>
        <w:instrText xml:space="preserve"> REF _Ref458788584 \h  \* MERGEFORMAT </w:instrText>
      </w:r>
      <w:r>
        <w:rPr>
          <w:rFonts w:ascii="Times New Roman" w:hAnsi="Times New Roman"/>
          <w:sz w:val="20"/>
          <w:lang w:val="en-GB"/>
        </w:rPr>
      </w:r>
      <w:r>
        <w:rPr>
          <w:rFonts w:ascii="Times New Roman" w:hAnsi="Times New Roman"/>
          <w:sz w:val="20"/>
          <w:lang w:val="en-GB"/>
        </w:rPr>
        <w:fldChar w:fldCharType="separate"/>
      </w:r>
      <w:r w:rsidRPr="0031050E">
        <w:rPr>
          <w:rFonts w:ascii="Times New Roman" w:hAnsi="Times New Roman"/>
          <w:sz w:val="20"/>
          <w:lang w:val="en-GB"/>
        </w:rPr>
        <w:t>Figure 9</w:t>
      </w:r>
      <w:r>
        <w:rPr>
          <w:rFonts w:ascii="Times New Roman" w:hAnsi="Times New Roman"/>
          <w:sz w:val="20"/>
          <w:lang w:val="en-GB"/>
        </w:rPr>
        <w:fldChar w:fldCharType="end"/>
      </w:r>
      <w:r>
        <w:rPr>
          <w:rFonts w:ascii="Times New Roman" w:hAnsi="Times New Roman"/>
          <w:sz w:val="20"/>
          <w:lang w:val="en-GB"/>
        </w:rPr>
        <w:t xml:space="preserve"> show</w:t>
      </w:r>
      <w:r w:rsidR="004B6208">
        <w:rPr>
          <w:rFonts w:ascii="Times New Roman" w:hAnsi="Times New Roman"/>
          <w:sz w:val="20"/>
          <w:lang w:val="en-GB"/>
        </w:rPr>
        <w:t xml:space="preserve"> </w:t>
      </w:r>
      <w:r w:rsidR="004B6208" w:rsidRPr="004373AE">
        <w:rPr>
          <w:rFonts w:ascii="Times New Roman" w:hAnsi="Times New Roman"/>
          <w:sz w:val="20"/>
          <w:lang w:val="en-GB"/>
        </w:rPr>
        <w:t>the effective throughput</w:t>
      </w:r>
      <w:r w:rsidR="004B6208">
        <w:rPr>
          <w:rFonts w:ascii="Times New Roman" w:hAnsi="Times New Roman"/>
          <w:sz w:val="20"/>
          <w:lang w:val="en-GB"/>
        </w:rPr>
        <w:t>s</w:t>
      </w:r>
      <w:r w:rsidR="004B6208" w:rsidRPr="004373AE">
        <w:rPr>
          <w:rFonts w:ascii="Times New Roman" w:hAnsi="Times New Roman"/>
          <w:sz w:val="20"/>
          <w:lang w:val="en-GB"/>
        </w:rPr>
        <w:t xml:space="preserve"> for the </w:t>
      </w:r>
      <w:r w:rsidR="004B6208">
        <w:rPr>
          <w:rFonts w:ascii="Times New Roman" w:hAnsi="Times New Roman"/>
          <w:sz w:val="20"/>
          <w:lang w:val="en-GB"/>
        </w:rPr>
        <w:t>WOLA and F-OFDM</w:t>
      </w:r>
      <w:r w:rsidR="004B6208" w:rsidRPr="004373AE">
        <w:rPr>
          <w:rFonts w:ascii="Times New Roman" w:hAnsi="Times New Roman"/>
          <w:sz w:val="20"/>
          <w:lang w:val="en-GB"/>
        </w:rPr>
        <w:t xml:space="preserve"> waveform</w:t>
      </w:r>
      <w:r w:rsidR="004B6208">
        <w:rPr>
          <w:rFonts w:ascii="Times New Roman" w:hAnsi="Times New Roman"/>
          <w:sz w:val="20"/>
          <w:lang w:val="en-GB"/>
        </w:rPr>
        <w:t>s for case 3 and case 4</w:t>
      </w:r>
      <w:r>
        <w:rPr>
          <w:rFonts w:ascii="Times New Roman" w:hAnsi="Times New Roman"/>
          <w:sz w:val="20"/>
          <w:lang w:val="en-GB"/>
        </w:rPr>
        <w:t xml:space="preserve"> respectively</w:t>
      </w:r>
      <w:r w:rsidR="004B6208">
        <w:rPr>
          <w:rFonts w:ascii="Times New Roman" w:hAnsi="Times New Roman"/>
          <w:sz w:val="20"/>
          <w:lang w:val="en-GB"/>
        </w:rPr>
        <w:t>.</w:t>
      </w:r>
      <w:r w:rsidR="004B6208" w:rsidRPr="009C6C0B">
        <w:t xml:space="preserve"> </w:t>
      </w:r>
    </w:p>
    <w:p w14:paraId="1231F1A5" w14:textId="77777777" w:rsidR="000715CE" w:rsidRDefault="004B6208">
      <w:pPr>
        <w:keepNext/>
      </w:pPr>
      <w:r w:rsidRPr="004B6208">
        <w:rPr>
          <w:noProof/>
        </w:rPr>
        <w:drawing>
          <wp:inline distT="0" distB="0" distL="0" distR="0" wp14:anchorId="6DBAC977" wp14:editId="01925355">
            <wp:extent cx="3152801" cy="236553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545" cy="2377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15CE" w:rsidRPr="000715CE">
        <w:t xml:space="preserve"> </w:t>
      </w:r>
      <w:r w:rsidR="000715CE" w:rsidRPr="000715CE">
        <w:rPr>
          <w:noProof/>
        </w:rPr>
        <w:drawing>
          <wp:inline distT="0" distB="0" distL="0" distR="0" wp14:anchorId="220C6145" wp14:editId="37E0F21B">
            <wp:extent cx="3116352" cy="231008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212" cy="2318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4BECA" w14:textId="31F93292" w:rsidR="000715CE" w:rsidRDefault="000715CE" w:rsidP="0031050E">
      <w:pPr>
        <w:pStyle w:val="Caption"/>
      </w:pPr>
      <w:bookmarkStart w:id="17" w:name="_Ref458788581"/>
      <w:bookmarkStart w:id="18" w:name="_Ref4587885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bookmarkEnd w:id="17"/>
      <w:r>
        <w:t xml:space="preserve">:  </w:t>
      </w:r>
      <w:r w:rsidRPr="00A502A2">
        <w:rPr>
          <w:sz w:val="18"/>
        </w:rPr>
        <w:t>Effective throughput for</w:t>
      </w:r>
      <w:r>
        <w:rPr>
          <w:sz w:val="18"/>
        </w:rPr>
        <w:t xml:space="preserve"> Case 3: UE Bandwidth 720kHz,</w:t>
      </w:r>
      <w:r w:rsidRPr="00A502A2">
        <w:rPr>
          <w:sz w:val="18"/>
        </w:rPr>
        <w:t xml:space="preserve"> </w:t>
      </w:r>
      <w:r>
        <w:rPr>
          <w:sz w:val="18"/>
        </w:rPr>
        <w:t>Guard Band</w:t>
      </w:r>
      <w:r w:rsidRPr="00A502A2">
        <w:rPr>
          <w:sz w:val="18"/>
        </w:rPr>
        <w:t xml:space="preserve"> (Left: </w:t>
      </w:r>
      <w:r>
        <w:rPr>
          <w:sz w:val="18"/>
        </w:rPr>
        <w:t>60</w:t>
      </w:r>
      <w:r w:rsidRPr="00A502A2">
        <w:rPr>
          <w:sz w:val="18"/>
        </w:rPr>
        <w:t xml:space="preserve"> KHz GB, Right: </w:t>
      </w:r>
      <w:r>
        <w:rPr>
          <w:sz w:val="18"/>
        </w:rPr>
        <w:t>18</w:t>
      </w:r>
      <w:r w:rsidRPr="00A502A2">
        <w:rPr>
          <w:sz w:val="18"/>
        </w:rPr>
        <w:t>0 KHz GB)</w:t>
      </w:r>
      <w:bookmarkEnd w:id="18"/>
    </w:p>
    <w:p w14:paraId="3F2CC392" w14:textId="38F0E9DB" w:rsidR="000715CE" w:rsidRDefault="00E87404" w:rsidP="0031050E">
      <w:pPr>
        <w:keepNext/>
      </w:pPr>
      <w:r w:rsidRPr="00E87404">
        <w:rPr>
          <w:noProof/>
        </w:rPr>
        <w:drawing>
          <wp:inline distT="0" distB="0" distL="0" distR="0" wp14:anchorId="5AED101F" wp14:editId="1CB2A009">
            <wp:extent cx="3130855" cy="2349073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189" cy="236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15CE" w:rsidRPr="000715CE">
        <w:t xml:space="preserve"> </w:t>
      </w:r>
      <w:r w:rsidR="000715CE" w:rsidRPr="000715CE">
        <w:rPr>
          <w:noProof/>
        </w:rPr>
        <w:drawing>
          <wp:inline distT="0" distB="0" distL="0" distR="0" wp14:anchorId="2BC73350" wp14:editId="1916B5D7">
            <wp:extent cx="3152547" cy="2342864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592" cy="2354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82212" w14:textId="0BB231EB" w:rsidR="000715CE" w:rsidRPr="0031050E" w:rsidRDefault="000715CE" w:rsidP="0031050E">
      <w:pPr>
        <w:pStyle w:val="Caption"/>
      </w:pPr>
      <w:bookmarkStart w:id="19" w:name="_Ref45878858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9</w:t>
      </w:r>
      <w:r>
        <w:fldChar w:fldCharType="end"/>
      </w:r>
      <w:bookmarkEnd w:id="19"/>
      <w:r>
        <w:t xml:space="preserve">: </w:t>
      </w:r>
      <w:r w:rsidRPr="00A502A2">
        <w:rPr>
          <w:sz w:val="18"/>
        </w:rPr>
        <w:t>Effective throughput for</w:t>
      </w:r>
      <w:r>
        <w:rPr>
          <w:sz w:val="18"/>
        </w:rPr>
        <w:t xml:space="preserve"> Case 4:</w:t>
      </w:r>
      <w:r w:rsidRPr="00A502A2">
        <w:rPr>
          <w:sz w:val="18"/>
        </w:rPr>
        <w:t xml:space="preserve"> </w:t>
      </w:r>
      <w:r>
        <w:rPr>
          <w:sz w:val="18"/>
        </w:rPr>
        <w:t>UE Bandwidth 720kHz,</w:t>
      </w:r>
      <w:r w:rsidRPr="00A502A2">
        <w:rPr>
          <w:sz w:val="18"/>
        </w:rPr>
        <w:t xml:space="preserve"> </w:t>
      </w:r>
      <w:r>
        <w:rPr>
          <w:sz w:val="18"/>
        </w:rPr>
        <w:t>Guard Band</w:t>
      </w:r>
      <w:r w:rsidRPr="00A502A2">
        <w:rPr>
          <w:sz w:val="18"/>
        </w:rPr>
        <w:t xml:space="preserve"> (Left: </w:t>
      </w:r>
      <w:r>
        <w:rPr>
          <w:sz w:val="18"/>
        </w:rPr>
        <w:t>60</w:t>
      </w:r>
      <w:r w:rsidRPr="00A502A2">
        <w:rPr>
          <w:sz w:val="18"/>
        </w:rPr>
        <w:t xml:space="preserve"> KHz GB, Right: </w:t>
      </w:r>
      <w:r>
        <w:rPr>
          <w:sz w:val="18"/>
        </w:rPr>
        <w:t>18</w:t>
      </w:r>
      <w:r w:rsidRPr="00A502A2">
        <w:rPr>
          <w:sz w:val="18"/>
        </w:rPr>
        <w:t>0 KHz GB)</w:t>
      </w:r>
      <w:r w:rsidR="00E87404">
        <w:rPr>
          <w:sz w:val="18"/>
        </w:rPr>
        <w:t>.</w:t>
      </w:r>
    </w:p>
    <w:p w14:paraId="792B170E" w14:textId="4F818653" w:rsidR="004B6208" w:rsidRPr="00C03096" w:rsidRDefault="000715CE" w:rsidP="0031050E">
      <w:r w:rsidRPr="0031050E">
        <w:rPr>
          <w:b/>
          <w:i/>
          <w:lang w:val="en-GB"/>
        </w:rPr>
        <w:t>Observation 3</w:t>
      </w:r>
      <w:r w:rsidRPr="00DF6CA6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 xml:space="preserve">With the current </w:t>
      </w:r>
      <w:r w:rsidR="00080D81">
        <w:rPr>
          <w:b/>
          <w:i/>
          <w:lang w:val="en-GB"/>
        </w:rPr>
        <w:t xml:space="preserve">simulation </w:t>
      </w:r>
      <w:r>
        <w:rPr>
          <w:b/>
          <w:i/>
          <w:lang w:val="en-GB"/>
        </w:rPr>
        <w:t>assumption of</w:t>
      </w:r>
      <w:r w:rsidR="00080D81">
        <w:rPr>
          <w:b/>
          <w:i/>
          <w:lang w:val="en-GB"/>
        </w:rPr>
        <w:t xml:space="preserve"> </w:t>
      </w:r>
      <w:r w:rsidR="00080D81" w:rsidRPr="0031050E">
        <w:rPr>
          <w:b/>
          <w:i/>
          <w:lang w:val="en-GB"/>
        </w:rPr>
        <w:t xml:space="preserve">10 dB power offset and 20 dB </w:t>
      </w:r>
      <w:proofErr w:type="spellStart"/>
      <w:r w:rsidR="00080D81" w:rsidRPr="0031050E">
        <w:rPr>
          <w:b/>
          <w:i/>
          <w:lang w:val="en-GB"/>
        </w:rPr>
        <w:t>RoT</w:t>
      </w:r>
      <w:proofErr w:type="spellEnd"/>
      <w:r w:rsidR="00080D81" w:rsidRPr="0031050E">
        <w:rPr>
          <w:b/>
          <w:i/>
          <w:lang w:val="en-GB"/>
        </w:rPr>
        <w:t xml:space="preserve"> saturation level, the </w:t>
      </w:r>
      <w:r w:rsidR="00DC48FE" w:rsidRPr="00561752">
        <w:rPr>
          <w:b/>
          <w:i/>
          <w:lang w:val="en-GB"/>
        </w:rPr>
        <w:t xml:space="preserve">difference between F-OFDM and WOLA are very marginal.  </w:t>
      </w:r>
    </w:p>
    <w:p w14:paraId="130A289D" w14:textId="5776BE87" w:rsidR="00E168E5" w:rsidRDefault="006341FE" w:rsidP="00E168E5">
      <w:pPr>
        <w:pStyle w:val="Heading1"/>
      </w:pPr>
      <w:r>
        <w:t>Conclusions</w:t>
      </w:r>
    </w:p>
    <w:bookmarkEnd w:id="2"/>
    <w:bookmarkEnd w:id="10"/>
    <w:bookmarkEnd w:id="11"/>
    <w:bookmarkEnd w:id="12"/>
    <w:bookmarkEnd w:id="13"/>
    <w:bookmarkEnd w:id="14"/>
    <w:bookmarkEnd w:id="15"/>
    <w:p w14:paraId="72B95BD9" w14:textId="0B3EFA4B" w:rsidR="00B04451" w:rsidRPr="00DF34C9" w:rsidRDefault="00F037EF" w:rsidP="00DF34C9">
      <w:pPr>
        <w:rPr>
          <w:lang w:val="en-GB"/>
        </w:rPr>
      </w:pPr>
      <w:r>
        <w:rPr>
          <w:lang w:val="en-GB"/>
        </w:rPr>
        <w:t>With</w:t>
      </w:r>
      <w:r w:rsidR="005937D1">
        <w:rPr>
          <w:lang w:val="en-GB"/>
        </w:rPr>
        <w:t xml:space="preserve"> realistic</w:t>
      </w:r>
      <w:r>
        <w:rPr>
          <w:lang w:val="en-GB"/>
        </w:rPr>
        <w:t xml:space="preserve"> PA, difference</w:t>
      </w:r>
      <w:r w:rsidR="005937D1">
        <w:rPr>
          <w:lang w:val="en-GB"/>
        </w:rPr>
        <w:t xml:space="preserve"> between OFDM-based waveforms</w:t>
      </w:r>
      <w:r>
        <w:rPr>
          <w:lang w:val="en-GB"/>
        </w:rPr>
        <w:t xml:space="preserve"> should be small in practice for most typical cases. Therefore, should also consider other important factors, such as switching overhead, processing delay (especially for URLLC), and complexity.</w:t>
      </w:r>
    </w:p>
    <w:p w14:paraId="5084ACDA" w14:textId="77777777" w:rsidR="00915650" w:rsidRPr="00DF6CA6" w:rsidRDefault="00915650" w:rsidP="00915650">
      <w:pPr>
        <w:rPr>
          <w:b/>
          <w:i/>
        </w:rPr>
      </w:pPr>
      <w:r w:rsidRPr="0031050E">
        <w:rPr>
          <w:b/>
          <w:i/>
          <w:u w:val="single"/>
        </w:rPr>
        <w:t>Observation 1:</w:t>
      </w:r>
      <w:r w:rsidRPr="00DF6CA6">
        <w:rPr>
          <w:b/>
          <w:i/>
        </w:rPr>
        <w:t xml:space="preserve"> based on the RAN4 proposed polynomial model, the three candidate waveforms (WOLA, F-OFDM, </w:t>
      </w:r>
      <w:proofErr w:type="gramStart"/>
      <w:r w:rsidRPr="00DF6CA6">
        <w:rPr>
          <w:b/>
          <w:i/>
        </w:rPr>
        <w:t>UFMC</w:t>
      </w:r>
      <w:proofErr w:type="gramEnd"/>
      <w:r w:rsidRPr="00DF6CA6">
        <w:rPr>
          <w:b/>
          <w:i/>
        </w:rPr>
        <w:t>) have similar skirt profiles and the difference is generally within 1 RB.</w:t>
      </w:r>
    </w:p>
    <w:p w14:paraId="4B94A576" w14:textId="77777777" w:rsidR="00A172B6" w:rsidRDefault="00915650" w:rsidP="00915650">
      <w:pPr>
        <w:rPr>
          <w:b/>
          <w:i/>
          <w:lang w:val="en-GB"/>
        </w:rPr>
      </w:pPr>
      <w:r w:rsidRPr="00DF6CA6">
        <w:rPr>
          <w:b/>
          <w:i/>
          <w:u w:val="single"/>
          <w:lang w:val="en-GB"/>
        </w:rPr>
        <w:t>Observation 2</w:t>
      </w:r>
      <w:r w:rsidRPr="00DF6CA6">
        <w:rPr>
          <w:b/>
          <w:i/>
          <w:lang w:val="en-GB"/>
        </w:rPr>
        <w:t>: for UL OFDM waveforms with realistic PA, there is no much difference between waveforms in terms of out-of-channel emission</w:t>
      </w:r>
      <w:r>
        <w:rPr>
          <w:lang w:val="en-GB"/>
        </w:rPr>
        <w:t>.</w:t>
      </w:r>
      <w:r w:rsidR="00A172B6" w:rsidRPr="00A172B6">
        <w:rPr>
          <w:b/>
          <w:i/>
          <w:lang w:val="en-GB"/>
        </w:rPr>
        <w:t xml:space="preserve"> </w:t>
      </w:r>
    </w:p>
    <w:p w14:paraId="705599D6" w14:textId="5295D6A5" w:rsidR="00A172B6" w:rsidRPr="00804C2A" w:rsidRDefault="00A172B6" w:rsidP="00915650">
      <w:pPr>
        <w:rPr>
          <w:lang w:val="en-GB"/>
        </w:rPr>
      </w:pPr>
      <w:r w:rsidRPr="0031050E">
        <w:rPr>
          <w:b/>
          <w:i/>
          <w:u w:val="single"/>
          <w:lang w:val="en-GB"/>
        </w:rPr>
        <w:t>Observation 3</w:t>
      </w:r>
      <w:r w:rsidRPr="00DF6CA6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With the current simulatio</w:t>
      </w:r>
      <w:r w:rsidR="0031050E">
        <w:rPr>
          <w:b/>
          <w:i/>
          <w:lang w:val="en-GB"/>
        </w:rPr>
        <w:t>n assumption of case3 and case 4</w:t>
      </w:r>
      <w:bookmarkStart w:id="20" w:name="_GoBack"/>
      <w:bookmarkEnd w:id="20"/>
      <w:r>
        <w:rPr>
          <w:b/>
          <w:i/>
          <w:lang w:val="en-GB"/>
        </w:rPr>
        <w:t xml:space="preserve"> with </w:t>
      </w:r>
      <w:r w:rsidRPr="002664B4">
        <w:rPr>
          <w:b/>
          <w:i/>
          <w:lang w:val="en-GB"/>
        </w:rPr>
        <w:t xml:space="preserve">10 dB power offset </w:t>
      </w:r>
      <w:r>
        <w:rPr>
          <w:b/>
          <w:i/>
          <w:lang w:val="en-GB"/>
        </w:rPr>
        <w:t xml:space="preserve">and 20 dB </w:t>
      </w:r>
      <w:proofErr w:type="spellStart"/>
      <w:r>
        <w:rPr>
          <w:b/>
          <w:i/>
          <w:lang w:val="en-GB"/>
        </w:rPr>
        <w:t>RoT</w:t>
      </w:r>
      <w:proofErr w:type="spellEnd"/>
      <w:r>
        <w:rPr>
          <w:b/>
          <w:i/>
          <w:lang w:val="en-GB"/>
        </w:rPr>
        <w:t xml:space="preserve"> saturation level, </w:t>
      </w:r>
      <w:r w:rsidRPr="00561752">
        <w:rPr>
          <w:b/>
          <w:i/>
          <w:lang w:val="en-GB"/>
        </w:rPr>
        <w:t>the difference between F-OFDM and WOLA are very marginal</w:t>
      </w:r>
    </w:p>
    <w:p w14:paraId="0CD1CD36" w14:textId="27DDF40C" w:rsidR="00A1636F" w:rsidRDefault="00A1636F" w:rsidP="0031050E">
      <w:pPr>
        <w:rPr>
          <w:lang w:eastAsia="zh-CN"/>
        </w:rPr>
      </w:pPr>
    </w:p>
    <w:p w14:paraId="26881B4C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59AAEE7E" w14:textId="30B33716" w:rsidR="00545B46" w:rsidRDefault="00545B46" w:rsidP="00A337E6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21" w:name="_Ref457730460"/>
      <w:bookmarkStart w:id="22" w:name="_Ref450735844"/>
      <w:bookmarkStart w:id="23" w:name="_Ref450342757"/>
      <w:r>
        <w:rPr>
          <w:rFonts w:ascii="Times New Roman" w:eastAsia="SimSun" w:hAnsi="Times New Roman"/>
          <w:sz w:val="20"/>
        </w:rPr>
        <w:t xml:space="preserve">3GPP </w:t>
      </w:r>
      <w:r w:rsidR="00A337E6">
        <w:rPr>
          <w:rFonts w:ascii="Times New Roman" w:eastAsia="SimSun" w:hAnsi="Times New Roman"/>
          <w:sz w:val="20"/>
        </w:rPr>
        <w:t>R1-166004</w:t>
      </w:r>
      <w:r>
        <w:rPr>
          <w:rFonts w:ascii="Times New Roman" w:eastAsia="SimSun" w:hAnsi="Times New Roman"/>
          <w:sz w:val="20"/>
        </w:rPr>
        <w:t xml:space="preserve"> “</w:t>
      </w:r>
      <w:r w:rsidR="00A337E6" w:rsidRPr="00A337E6">
        <w:rPr>
          <w:rFonts w:ascii="Times New Roman" w:eastAsia="SimSun" w:hAnsi="Times New Roman"/>
          <w:sz w:val="20"/>
        </w:rPr>
        <w:t>Response LS on realistic power amplifier model for NR waveform evaluation</w:t>
      </w:r>
      <w:r>
        <w:rPr>
          <w:rFonts w:ascii="Times New Roman" w:eastAsia="SimSun" w:hAnsi="Times New Roman"/>
          <w:sz w:val="20"/>
        </w:rPr>
        <w:t xml:space="preserve">”, </w:t>
      </w:r>
      <w:r w:rsidR="00A337E6">
        <w:rPr>
          <w:rFonts w:ascii="Times New Roman" w:eastAsia="SimSun" w:hAnsi="Times New Roman"/>
          <w:sz w:val="20"/>
        </w:rPr>
        <w:t>Nanjing</w:t>
      </w:r>
      <w:r w:rsidR="00715CC6">
        <w:rPr>
          <w:rFonts w:ascii="Times New Roman" w:eastAsia="SimSun" w:hAnsi="Times New Roman"/>
          <w:sz w:val="20"/>
        </w:rPr>
        <w:t>,</w:t>
      </w:r>
      <w:r w:rsidR="00A337E6">
        <w:rPr>
          <w:rFonts w:ascii="Times New Roman" w:eastAsia="SimSun" w:hAnsi="Times New Roman"/>
          <w:sz w:val="20"/>
        </w:rPr>
        <w:t xml:space="preserve"> May</w:t>
      </w:r>
      <w:r w:rsidR="00715CC6">
        <w:rPr>
          <w:rFonts w:ascii="Times New Roman" w:eastAsia="SimSun" w:hAnsi="Times New Roman"/>
          <w:sz w:val="20"/>
        </w:rPr>
        <w:t xml:space="preserve"> 2016</w:t>
      </w:r>
      <w:bookmarkEnd w:id="21"/>
    </w:p>
    <w:p w14:paraId="14A47C31" w14:textId="463491C3" w:rsidR="00FC20A0" w:rsidRDefault="00FC20A0" w:rsidP="00FC20A0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24" w:name="_Ref457730304"/>
      <w:r w:rsidRPr="00132440">
        <w:rPr>
          <w:rFonts w:ascii="Times New Roman" w:eastAsia="SimSun" w:hAnsi="Times New Roman"/>
          <w:sz w:val="20"/>
        </w:rPr>
        <w:t>3GPP R1-162199 “Waveform candidates”</w:t>
      </w:r>
      <w:bookmarkEnd w:id="22"/>
      <w:r w:rsidR="00715CC6">
        <w:rPr>
          <w:rFonts w:ascii="Times New Roman" w:eastAsia="SimSun" w:hAnsi="Times New Roman"/>
          <w:sz w:val="20"/>
        </w:rPr>
        <w:t>, Qualcomm.</w:t>
      </w:r>
      <w:bookmarkEnd w:id="24"/>
    </w:p>
    <w:p w14:paraId="347173EF" w14:textId="5645DE2F" w:rsidR="00715CC6" w:rsidRPr="00132440" w:rsidRDefault="00715CC6" w:rsidP="00FC20A0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25" w:name="_Ref457730928"/>
      <w:r>
        <w:rPr>
          <w:rFonts w:ascii="Times New Roman" w:eastAsia="SimSun" w:hAnsi="Times New Roman"/>
          <w:sz w:val="20"/>
        </w:rPr>
        <w:t>3GPP R1-162177 “Waveform and multiple access for 5G new radio interface”, Samsung.</w:t>
      </w:r>
      <w:bookmarkEnd w:id="25"/>
    </w:p>
    <w:p w14:paraId="5AA7E33E" w14:textId="46E336CF" w:rsidR="00633A29" w:rsidRPr="00132440" w:rsidRDefault="00633A29" w:rsidP="00B65D2F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26" w:name="_Ref450736090"/>
      <w:r w:rsidRPr="00132440">
        <w:rPr>
          <w:rFonts w:ascii="Times New Roman" w:eastAsia="SimSun" w:hAnsi="Times New Roman"/>
          <w:sz w:val="20"/>
        </w:rPr>
        <w:t>3GPP R1-163</w:t>
      </w:r>
      <w:r w:rsidR="00B65D2F" w:rsidRPr="00132440">
        <w:rPr>
          <w:rFonts w:ascii="Times New Roman" w:eastAsia="SimSun" w:hAnsi="Times New Roman"/>
          <w:sz w:val="20"/>
        </w:rPr>
        <w:t>558</w:t>
      </w:r>
      <w:r w:rsidRPr="00132440">
        <w:rPr>
          <w:rFonts w:ascii="Times New Roman" w:eastAsia="SimSun" w:hAnsi="Times New Roman"/>
          <w:sz w:val="20"/>
        </w:rPr>
        <w:t xml:space="preserve"> “</w:t>
      </w:r>
      <w:r w:rsidR="00B65D2F" w:rsidRPr="00132440">
        <w:rPr>
          <w:rFonts w:ascii="Times New Roman" w:eastAsia="SimSun" w:hAnsi="Times New Roman"/>
          <w:sz w:val="20"/>
        </w:rPr>
        <w:t>Way forward on assumptions for waveform evaluation”</w:t>
      </w:r>
      <w:r w:rsidRPr="00132440">
        <w:rPr>
          <w:rFonts w:ascii="Times New Roman" w:eastAsia="SimSun" w:hAnsi="Times New Roman"/>
          <w:sz w:val="20"/>
        </w:rPr>
        <w:t>.</w:t>
      </w:r>
      <w:bookmarkEnd w:id="23"/>
      <w:bookmarkEnd w:id="26"/>
    </w:p>
    <w:p w14:paraId="4AB9CEE5" w14:textId="276818D4" w:rsidR="00992AFB" w:rsidRPr="00132440" w:rsidRDefault="005474C6" w:rsidP="006D1863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27" w:name="_Ref450342762"/>
      <w:r w:rsidRPr="00132440">
        <w:rPr>
          <w:rFonts w:ascii="Times New Roman" w:eastAsia="SimSun" w:hAnsi="Times New Roman"/>
          <w:sz w:val="20"/>
        </w:rPr>
        <w:t>3GPP R1-16</w:t>
      </w:r>
      <w:r w:rsidR="005805D7" w:rsidRPr="00132440">
        <w:rPr>
          <w:rFonts w:ascii="Times New Roman" w:eastAsia="SimSun" w:hAnsi="Times New Roman"/>
          <w:sz w:val="20"/>
        </w:rPr>
        <w:t>xxxx</w:t>
      </w:r>
      <w:r w:rsidRPr="00132440">
        <w:rPr>
          <w:rFonts w:ascii="Times New Roman" w:eastAsia="SimSun" w:hAnsi="Times New Roman"/>
          <w:sz w:val="20"/>
        </w:rPr>
        <w:t xml:space="preserve"> “</w:t>
      </w:r>
      <w:r w:rsidR="00DA46E3" w:rsidRPr="00132440">
        <w:rPr>
          <w:rFonts w:ascii="Times New Roman" w:eastAsia="SimSun" w:hAnsi="Times New Roman"/>
          <w:sz w:val="20"/>
        </w:rPr>
        <w:t>Way forward on evaluation assumptions for NR waveform</w:t>
      </w:r>
      <w:r w:rsidR="005805D7" w:rsidRPr="00132440">
        <w:rPr>
          <w:rFonts w:ascii="Times New Roman" w:eastAsia="SimSun" w:hAnsi="Times New Roman"/>
          <w:sz w:val="20"/>
        </w:rPr>
        <w:t xml:space="preserve"> [v10]</w:t>
      </w:r>
      <w:r w:rsidR="00DA46E3" w:rsidRPr="00132440">
        <w:rPr>
          <w:rFonts w:ascii="Times New Roman" w:eastAsia="SimSun" w:hAnsi="Times New Roman"/>
          <w:sz w:val="20"/>
        </w:rPr>
        <w:t>”</w:t>
      </w:r>
      <w:r w:rsidRPr="00132440">
        <w:rPr>
          <w:rFonts w:ascii="Times New Roman" w:eastAsia="SimSun" w:hAnsi="Times New Roman"/>
          <w:sz w:val="20"/>
        </w:rPr>
        <w:t>.</w:t>
      </w:r>
      <w:bookmarkEnd w:id="27"/>
    </w:p>
    <w:p w14:paraId="6EEBECA5" w14:textId="077AF571" w:rsidR="00132440" w:rsidRPr="00EE79A3" w:rsidRDefault="00132440" w:rsidP="00132440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28" w:name="_Ref450877691"/>
      <w:proofErr w:type="spellStart"/>
      <w:r w:rsidRPr="00132440">
        <w:rPr>
          <w:rFonts w:ascii="Times New Roman" w:hAnsi="Times New Roman"/>
          <w:sz w:val="20"/>
        </w:rPr>
        <w:t>Abdoli</w:t>
      </w:r>
      <w:proofErr w:type="spellEnd"/>
      <w:r w:rsidRPr="00132440">
        <w:rPr>
          <w:rFonts w:ascii="Times New Roman" w:hAnsi="Times New Roman"/>
          <w:sz w:val="20"/>
        </w:rPr>
        <w:t xml:space="preserve">, </w:t>
      </w:r>
      <w:proofErr w:type="spellStart"/>
      <w:r w:rsidRPr="00132440">
        <w:rPr>
          <w:rFonts w:ascii="Times New Roman" w:hAnsi="Times New Roman"/>
          <w:sz w:val="20"/>
        </w:rPr>
        <w:t>Javad</w:t>
      </w:r>
      <w:proofErr w:type="spellEnd"/>
      <w:r w:rsidRPr="00132440">
        <w:rPr>
          <w:rFonts w:ascii="Times New Roman" w:hAnsi="Times New Roman"/>
          <w:sz w:val="20"/>
        </w:rPr>
        <w:t xml:space="preserve">, Ming </w:t>
      </w:r>
      <w:proofErr w:type="spellStart"/>
      <w:r w:rsidRPr="00132440">
        <w:rPr>
          <w:rFonts w:ascii="Times New Roman" w:hAnsi="Times New Roman"/>
          <w:sz w:val="20"/>
        </w:rPr>
        <w:t>Jia</w:t>
      </w:r>
      <w:proofErr w:type="spellEnd"/>
      <w:r w:rsidRPr="00132440">
        <w:rPr>
          <w:rFonts w:ascii="Times New Roman" w:hAnsi="Times New Roman"/>
          <w:sz w:val="20"/>
        </w:rPr>
        <w:t xml:space="preserve">, and </w:t>
      </w:r>
      <w:proofErr w:type="spellStart"/>
      <w:r w:rsidRPr="00132440">
        <w:rPr>
          <w:rFonts w:ascii="Times New Roman" w:hAnsi="Times New Roman"/>
          <w:sz w:val="20"/>
        </w:rPr>
        <w:t>Jianglei</w:t>
      </w:r>
      <w:proofErr w:type="spellEnd"/>
      <w:r w:rsidRPr="00132440">
        <w:rPr>
          <w:rFonts w:ascii="Times New Roman" w:hAnsi="Times New Roman"/>
          <w:sz w:val="20"/>
        </w:rPr>
        <w:t xml:space="preserve"> Ma. "Filtered OFDM: A new waveform for future wireless systems." </w:t>
      </w:r>
      <w:r w:rsidRPr="00132440">
        <w:rPr>
          <w:rFonts w:ascii="Times New Roman" w:hAnsi="Times New Roman"/>
          <w:i/>
          <w:iCs/>
          <w:sz w:val="20"/>
        </w:rPr>
        <w:t>Signal Processing Advances in Wireless Communications (SPAWC), 2015 IEEE 16th International Workshop on</w:t>
      </w:r>
      <w:r w:rsidRPr="00132440">
        <w:rPr>
          <w:rFonts w:ascii="Times New Roman" w:hAnsi="Times New Roman"/>
          <w:sz w:val="20"/>
        </w:rPr>
        <w:t xml:space="preserve">. IEEE, </w:t>
      </w:r>
      <w:r w:rsidRPr="00EE79A3">
        <w:rPr>
          <w:rFonts w:ascii="Times New Roman" w:eastAsia="SimSun" w:hAnsi="Times New Roman"/>
          <w:sz w:val="20"/>
        </w:rPr>
        <w:t>2015.</w:t>
      </w:r>
      <w:bookmarkEnd w:id="28"/>
    </w:p>
    <w:p w14:paraId="7F4719C3" w14:textId="77777777" w:rsidR="00132440" w:rsidRPr="00EE79A3" w:rsidRDefault="00132440" w:rsidP="00132440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29" w:name="_Ref450877760"/>
      <w:proofErr w:type="spellStart"/>
      <w:r w:rsidRPr="00EE79A3">
        <w:rPr>
          <w:rFonts w:ascii="Times New Roman" w:eastAsia="SimSun" w:hAnsi="Times New Roman"/>
          <w:sz w:val="20"/>
        </w:rPr>
        <w:t>Vakilian</w:t>
      </w:r>
      <w:proofErr w:type="spellEnd"/>
      <w:r w:rsidRPr="00EE79A3">
        <w:rPr>
          <w:rFonts w:ascii="Times New Roman" w:eastAsia="SimSun" w:hAnsi="Times New Roman"/>
          <w:sz w:val="20"/>
        </w:rPr>
        <w:t xml:space="preserve">, Vida, et al. "Universal-filtered multi-carrier technique for wireless systems beyond LTE." </w:t>
      </w:r>
      <w:proofErr w:type="spellStart"/>
      <w:r w:rsidRPr="00EE79A3">
        <w:rPr>
          <w:rFonts w:ascii="Times New Roman" w:eastAsia="SimSun" w:hAnsi="Times New Roman"/>
          <w:sz w:val="20"/>
        </w:rPr>
        <w:t>Globecom</w:t>
      </w:r>
      <w:proofErr w:type="spellEnd"/>
      <w:r w:rsidRPr="00EE79A3">
        <w:rPr>
          <w:rFonts w:ascii="Times New Roman" w:eastAsia="SimSun" w:hAnsi="Times New Roman"/>
          <w:sz w:val="20"/>
        </w:rPr>
        <w:t xml:space="preserve"> Workshops (GC </w:t>
      </w:r>
      <w:proofErr w:type="spellStart"/>
      <w:r w:rsidRPr="00EE79A3">
        <w:rPr>
          <w:rFonts w:ascii="Times New Roman" w:eastAsia="SimSun" w:hAnsi="Times New Roman"/>
          <w:sz w:val="20"/>
        </w:rPr>
        <w:t>Wkshps</w:t>
      </w:r>
      <w:proofErr w:type="spellEnd"/>
      <w:r w:rsidRPr="00EE79A3">
        <w:rPr>
          <w:rFonts w:ascii="Times New Roman" w:eastAsia="SimSun" w:hAnsi="Times New Roman"/>
          <w:sz w:val="20"/>
        </w:rPr>
        <w:t>), 2013 IEEE. IEEE, 2013.</w:t>
      </w:r>
      <w:bookmarkEnd w:id="29"/>
    </w:p>
    <w:p w14:paraId="26881B4F" w14:textId="5601B2E6" w:rsidR="00F7219A" w:rsidRPr="00EE79A3" w:rsidRDefault="007C0AE9" w:rsidP="006A7BDA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30" w:name="_Ref450877762"/>
      <w:r w:rsidRPr="00EE79A3">
        <w:rPr>
          <w:rFonts w:ascii="Times New Roman" w:eastAsia="SimSun" w:hAnsi="Times New Roman"/>
          <w:sz w:val="20"/>
        </w:rPr>
        <w:t xml:space="preserve">Wild, Thorsten, and Frank </w:t>
      </w:r>
      <w:proofErr w:type="spellStart"/>
      <w:r w:rsidRPr="00EE79A3">
        <w:rPr>
          <w:rFonts w:ascii="Times New Roman" w:eastAsia="SimSun" w:hAnsi="Times New Roman"/>
          <w:sz w:val="20"/>
        </w:rPr>
        <w:t>Schaich</w:t>
      </w:r>
      <w:proofErr w:type="spellEnd"/>
      <w:r w:rsidRPr="00EE79A3">
        <w:rPr>
          <w:rFonts w:ascii="Times New Roman" w:eastAsia="SimSun" w:hAnsi="Times New Roman"/>
          <w:sz w:val="20"/>
        </w:rPr>
        <w:t>. "A Reduced Complexity Transmitter for UF-OFDM." Vehicular Technology Conference (VTC Spring), 2015 IEEE 81st. IEEE, 2015.</w:t>
      </w:r>
      <w:bookmarkEnd w:id="30"/>
    </w:p>
    <w:p w14:paraId="24301B14" w14:textId="16D93000" w:rsidR="00EE79A3" w:rsidRPr="00EE79A3" w:rsidRDefault="00EE79A3" w:rsidP="00EE79A3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31" w:name="_Ref458710832"/>
      <w:r w:rsidRPr="00EE79A3">
        <w:rPr>
          <w:rFonts w:ascii="Times New Roman" w:eastAsia="SimSun" w:hAnsi="Times New Roman"/>
          <w:sz w:val="20"/>
        </w:rPr>
        <w:t>R4-163810, ‘NR Candidate Waveforms: UL Performance Issues for PAPR, Out-of-Channel Emissions, and RF Front-End Linearity/Efficiency’, Skyworks Solutions, Inc. 3GPP RAN4#79</w:t>
      </w:r>
      <w:bookmarkEnd w:id="31"/>
    </w:p>
    <w:p w14:paraId="648B8689" w14:textId="259D191D" w:rsidR="00EE79A3" w:rsidRPr="00EE79A3" w:rsidRDefault="00EE79A3" w:rsidP="00EE79A3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32" w:name="_Ref458672260"/>
      <w:r w:rsidRPr="00EE79A3">
        <w:rPr>
          <w:rFonts w:ascii="Times New Roman" w:eastAsia="SimSun" w:hAnsi="Times New Roman"/>
          <w:sz w:val="20"/>
        </w:rPr>
        <w:t>R4-163314, ‘Realistic power amplifier model for the New Radio evaluation’, Nokia, 3GPP RAN4#79</w:t>
      </w:r>
      <w:bookmarkEnd w:id="32"/>
    </w:p>
    <w:p w14:paraId="105BFF4F" w14:textId="76726DFB" w:rsidR="00EE79A3" w:rsidRDefault="00EE79A3" w:rsidP="00EE79A3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33" w:name="_Ref458672262"/>
      <w:r w:rsidRPr="00EE79A3">
        <w:rPr>
          <w:rFonts w:ascii="Times New Roman" w:eastAsia="SimSun" w:hAnsi="Times New Roman"/>
          <w:sz w:val="20"/>
        </w:rPr>
        <w:t xml:space="preserve">R1-166004, ‘Response LS on </w:t>
      </w:r>
      <w:r w:rsidRPr="00EE79A3">
        <w:rPr>
          <w:rFonts w:ascii="Times New Roman" w:eastAsia="SimSun" w:hAnsi="Times New Roman" w:hint="eastAsia"/>
          <w:sz w:val="20"/>
        </w:rPr>
        <w:t>realistic power amplifier model for NR waveform evaluation</w:t>
      </w:r>
      <w:r w:rsidRPr="00EE79A3">
        <w:rPr>
          <w:rFonts w:ascii="Times New Roman" w:eastAsia="SimSun" w:hAnsi="Times New Roman"/>
          <w:sz w:val="20"/>
        </w:rPr>
        <w:t>’</w:t>
      </w:r>
      <w:r>
        <w:rPr>
          <w:rFonts w:ascii="Times New Roman" w:eastAsia="SimSun" w:hAnsi="Times New Roman"/>
          <w:sz w:val="20"/>
        </w:rPr>
        <w:t xml:space="preserve"> Nokia, 3GPP RAN1#79</w:t>
      </w:r>
      <w:bookmarkEnd w:id="33"/>
    </w:p>
    <w:p w14:paraId="11683C9B" w14:textId="0E436B24" w:rsidR="00EE79A3" w:rsidRPr="00EE79A3" w:rsidRDefault="00EE79A3" w:rsidP="0031050E">
      <w:pPr>
        <w:pStyle w:val="ListParagraph"/>
        <w:ind w:left="567"/>
        <w:rPr>
          <w:rFonts w:ascii="Times New Roman" w:eastAsia="SimSun" w:hAnsi="Times New Roman"/>
          <w:sz w:val="20"/>
        </w:rPr>
      </w:pPr>
    </w:p>
    <w:sectPr w:rsidR="00EE79A3" w:rsidRPr="00EE79A3" w:rsidSect="00671B4F">
      <w:headerReference w:type="even" r:id="rId25"/>
      <w:footerReference w:type="even" r:id="rId26"/>
      <w:footerReference w:type="default" r:id="rId2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909AB4" w14:textId="77777777" w:rsidR="00430D20" w:rsidRDefault="00430D20">
      <w:r>
        <w:separator/>
      </w:r>
    </w:p>
  </w:endnote>
  <w:endnote w:type="continuationSeparator" w:id="0">
    <w:p w14:paraId="3E180846" w14:textId="77777777" w:rsidR="00430D20" w:rsidRDefault="00430D20">
      <w:r>
        <w:continuationSeparator/>
      </w:r>
    </w:p>
  </w:endnote>
  <w:endnote w:type="continuationNotice" w:id="1">
    <w:p w14:paraId="6233555D" w14:textId="77777777" w:rsidR="00430D20" w:rsidRDefault="00430D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7" w14:textId="77777777" w:rsidR="00AB0A16" w:rsidRDefault="00AB0A1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AB0A16" w:rsidRDefault="00AB0A1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9" w14:textId="77777777" w:rsidR="00AB0A16" w:rsidRDefault="00AB0A1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1050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1050E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D51BF2" w14:textId="77777777" w:rsidR="00430D20" w:rsidRDefault="00430D20">
      <w:r>
        <w:separator/>
      </w:r>
    </w:p>
  </w:footnote>
  <w:footnote w:type="continuationSeparator" w:id="0">
    <w:p w14:paraId="5F549F08" w14:textId="77777777" w:rsidR="00430D20" w:rsidRDefault="00430D20">
      <w:r>
        <w:continuationSeparator/>
      </w:r>
    </w:p>
  </w:footnote>
  <w:footnote w:type="continuationNotice" w:id="1">
    <w:p w14:paraId="787268F8" w14:textId="77777777" w:rsidR="00430D20" w:rsidRDefault="00430D2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6" w14:textId="77777777" w:rsidR="00AB0A16" w:rsidRDefault="00AB0A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09E9"/>
    <w:multiLevelType w:val="hybridMultilevel"/>
    <w:tmpl w:val="D262A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92E72"/>
    <w:multiLevelType w:val="hybridMultilevel"/>
    <w:tmpl w:val="EEB68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1441DC"/>
    <w:multiLevelType w:val="hybridMultilevel"/>
    <w:tmpl w:val="C59437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D324EB0"/>
    <w:multiLevelType w:val="hybridMultilevel"/>
    <w:tmpl w:val="C5C4800A"/>
    <w:lvl w:ilvl="0" w:tplc="7BD63D3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86D74"/>
    <w:multiLevelType w:val="hybridMultilevel"/>
    <w:tmpl w:val="930E0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E7137"/>
    <w:multiLevelType w:val="hybridMultilevel"/>
    <w:tmpl w:val="3CE21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76654C"/>
    <w:multiLevelType w:val="hybridMultilevel"/>
    <w:tmpl w:val="A756F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7633DB"/>
    <w:multiLevelType w:val="hybridMultilevel"/>
    <w:tmpl w:val="153E4138"/>
    <w:lvl w:ilvl="0" w:tplc="591A9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CC1B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A0B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5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49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5A3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BE19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6C8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0699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DC64A0C"/>
    <w:multiLevelType w:val="hybridMultilevel"/>
    <w:tmpl w:val="C02A9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EF974CB"/>
    <w:multiLevelType w:val="hybridMultilevel"/>
    <w:tmpl w:val="DD9AD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8474C2"/>
    <w:multiLevelType w:val="hybridMultilevel"/>
    <w:tmpl w:val="210E86C0"/>
    <w:lvl w:ilvl="0" w:tplc="1892F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056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EC7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A4B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624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29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4A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BE6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E26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6985369"/>
    <w:multiLevelType w:val="hybridMultilevel"/>
    <w:tmpl w:val="79F64F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CE7211"/>
    <w:multiLevelType w:val="hybridMultilevel"/>
    <w:tmpl w:val="773E23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1C28A5"/>
    <w:multiLevelType w:val="hybridMultilevel"/>
    <w:tmpl w:val="FD5EA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3557A6"/>
    <w:multiLevelType w:val="hybridMultilevel"/>
    <w:tmpl w:val="7776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519B1"/>
    <w:multiLevelType w:val="hybridMultilevel"/>
    <w:tmpl w:val="AD98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8218F5"/>
    <w:multiLevelType w:val="hybridMultilevel"/>
    <w:tmpl w:val="480422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EA3EDD"/>
    <w:multiLevelType w:val="hybridMultilevel"/>
    <w:tmpl w:val="F0E03FC2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4"/>
  </w:num>
  <w:num w:numId="4">
    <w:abstractNumId w:val="18"/>
  </w:num>
  <w:num w:numId="5">
    <w:abstractNumId w:val="5"/>
  </w:num>
  <w:num w:numId="6">
    <w:abstractNumId w:val="7"/>
  </w:num>
  <w:num w:numId="7">
    <w:abstractNumId w:val="11"/>
  </w:num>
  <w:num w:numId="8">
    <w:abstractNumId w:val="1"/>
  </w:num>
  <w:num w:numId="9">
    <w:abstractNumId w:val="10"/>
  </w:num>
  <w:num w:numId="10">
    <w:abstractNumId w:val="16"/>
  </w:num>
  <w:num w:numId="11">
    <w:abstractNumId w:val="6"/>
  </w:num>
  <w:num w:numId="12">
    <w:abstractNumId w:val="22"/>
  </w:num>
  <w:num w:numId="13">
    <w:abstractNumId w:val="25"/>
  </w:num>
  <w:num w:numId="14">
    <w:abstractNumId w:val="12"/>
  </w:num>
  <w:num w:numId="15">
    <w:abstractNumId w:val="2"/>
  </w:num>
  <w:num w:numId="16">
    <w:abstractNumId w:val="19"/>
  </w:num>
  <w:num w:numId="17">
    <w:abstractNumId w:val="26"/>
  </w:num>
  <w:num w:numId="18">
    <w:abstractNumId w:val="24"/>
  </w:num>
  <w:num w:numId="19">
    <w:abstractNumId w:val="27"/>
  </w:num>
  <w:num w:numId="20">
    <w:abstractNumId w:val="21"/>
  </w:num>
  <w:num w:numId="21">
    <w:abstractNumId w:val="17"/>
  </w:num>
  <w:num w:numId="22">
    <w:abstractNumId w:val="20"/>
  </w:num>
  <w:num w:numId="23">
    <w:abstractNumId w:val="13"/>
  </w:num>
  <w:num w:numId="24">
    <w:abstractNumId w:val="23"/>
  </w:num>
  <w:num w:numId="25">
    <w:abstractNumId w:val="9"/>
  </w:num>
  <w:num w:numId="26">
    <w:abstractNumId w:val="3"/>
  </w:num>
  <w:num w:numId="27">
    <w:abstractNumId w:val="8"/>
  </w:num>
  <w:num w:numId="28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A067F"/>
    <w:rsid w:val="00BA13E0"/>
    <w:rsid w:val="00BA1704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0.e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emf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image" Target="media/image12.e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11.emf"/><Relationship Id="rId27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8108D9109C944B70D5C8707C65226" ma:contentTypeVersion="3" ma:contentTypeDescription="Create a new document." ma:contentTypeScope="" ma:versionID="859063aa33e956eed4ee36169142fbea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HR33RHYHUWRF-13-111046</_dlc_DocId>
    <_dlc_DocIdUrl xmlns="c06861ca-3f08-4d07-bff7-bb15bac121f4">
      <Url>https://projects.qualcomm.com/sites/pentari/_layouts/15/DocIdRedir.aspx?ID=HR33RHYHUWRF-13-111046</Url>
      <Description>HR33RHYHUWRF-13-111046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2DED6-504A-458F-A921-E314D98D1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05F25FC-1312-4D69-819A-D35CD332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1364</Words>
  <Characters>7779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9125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Wei Zeng</cp:lastModifiedBy>
  <cp:revision>3</cp:revision>
  <cp:lastPrinted>2014-11-07T05:38:00Z</cp:lastPrinted>
  <dcterms:created xsi:type="dcterms:W3CDTF">2016-08-13T03:11:00Z</dcterms:created>
  <dcterms:modified xsi:type="dcterms:W3CDTF">2016-08-13T04:32:00Z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0x010100E148108D9109C944B70D5C8707C65226</vt:lpwstr>
  </property>
  <property fmtid="{D5CDD505-2E9C-101B-9397-08002B2CF9AE}" pid="10" name="_dlc_DocIdItemGuid">
    <vt:lpwstr>2645cc51-9d03-4344-b722-1cc574ee80a9</vt:lpwstr>
  </property>
</Properties>
</file>