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821C4D"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B11ADD">
        <w:rPr>
          <w:rFonts w:ascii="Arial" w:hAnsi="Arial" w:cs="Arial" w:hint="eastAsia"/>
          <w:b/>
          <w:lang w:eastAsia="ja-JP"/>
        </w:rPr>
        <w:tab/>
      </w:r>
      <w:r w:rsidR="0027406C" w:rsidRPr="000664E2">
        <w:rPr>
          <w:rFonts w:eastAsia="MS Mincho"/>
          <w:b/>
          <w:lang w:val="en-US"/>
        </w:rPr>
        <w:t xml:space="preserve">                </w:t>
      </w:r>
      <w:r w:rsidR="0027406C" w:rsidRPr="000664E2">
        <w:rPr>
          <w:rFonts w:eastAsia="SimSun"/>
          <w:b/>
          <w:lang w:val="en-US" w:eastAsia="zh-CN"/>
        </w:rPr>
        <w:t xml:space="preserve"> </w:t>
      </w:r>
      <w:r w:rsidR="0027406C" w:rsidRPr="000664E2">
        <w:rPr>
          <w:rFonts w:eastAsia="MS Mincho"/>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0664E2">
        <w:rPr>
          <w:rFonts w:eastAsiaTheme="minorEastAsia" w:hint="eastAsia"/>
          <w:b/>
          <w:lang w:val="en-US" w:eastAsia="ja-JP"/>
        </w:rPr>
        <w:tab/>
        <w:t xml:space="preserve">                              </w:t>
      </w:r>
      <w:r w:rsidR="00724DE8">
        <w:rPr>
          <w:rFonts w:eastAsiaTheme="minorEastAsia" w:hint="eastAsia"/>
          <w:b/>
          <w:lang w:val="en-US" w:eastAsia="ja-JP"/>
        </w:rPr>
        <w:t xml:space="preserve">     </w:t>
      </w:r>
      <w:r w:rsidR="00724DE8" w:rsidRPr="009718FF">
        <w:rPr>
          <w:rFonts w:asciiTheme="majorHAnsi" w:eastAsiaTheme="minorEastAsia" w:hAnsiTheme="majorHAnsi" w:cstheme="majorHAnsi"/>
          <w:b/>
          <w:lang w:val="en-US" w:eastAsia="ja-JP"/>
        </w:rPr>
        <w:t>R1-16</w:t>
      </w:r>
      <w:r w:rsidR="0030312A">
        <w:rPr>
          <w:rFonts w:asciiTheme="majorHAnsi" w:eastAsiaTheme="minorEastAsia" w:hAnsiTheme="majorHAnsi" w:cstheme="majorHAnsi"/>
          <w:b/>
          <w:lang w:val="en-US" w:eastAsia="ja-JP"/>
        </w:rPr>
        <w:t>6226</w:t>
      </w:r>
    </w:p>
    <w:p w:rsidR="001F3086" w:rsidRPr="00055E47" w:rsidRDefault="00A67BBA" w:rsidP="00465C79">
      <w:pPr>
        <w:spacing w:line="276" w:lineRule="auto"/>
        <w:rPr>
          <w:rFonts w:asciiTheme="majorHAnsi" w:eastAsia="MS Mincho" w:hAnsiTheme="majorHAnsi" w:cstheme="majorHAnsi"/>
          <w:b/>
          <w:bCs/>
          <w:sz w:val="28"/>
          <w:lang w:val="en-US" w:eastAsia="ja-JP"/>
        </w:rPr>
      </w:pPr>
      <w:proofErr w:type="spellStart"/>
      <w:r w:rsidRPr="00A67BBA">
        <w:rPr>
          <w:rFonts w:ascii="Arial" w:eastAsiaTheme="minorEastAsia" w:hAnsi="Arial"/>
          <w:b/>
          <w:lang w:eastAsia="ja-JP"/>
        </w:rPr>
        <w:t>Göteborg</w:t>
      </w:r>
      <w:proofErr w:type="spellEnd"/>
      <w:r w:rsidR="005D2035">
        <w:rPr>
          <w:rFonts w:ascii="Arial" w:eastAsia="SimSun" w:hAnsi="Arial"/>
          <w:b/>
          <w:lang w:eastAsia="zh-CN"/>
        </w:rPr>
        <w:t>,</w:t>
      </w:r>
      <w:r w:rsidR="00734648">
        <w:rPr>
          <w:rFonts w:ascii="Arial" w:eastAsiaTheme="minorEastAsia" w:hAnsi="Arial" w:hint="eastAsia"/>
          <w:b/>
          <w:lang w:eastAsia="ja-JP"/>
        </w:rPr>
        <w:t xml:space="preserve"> Sweden,</w:t>
      </w:r>
      <w:r w:rsidR="005D2035" w:rsidRPr="00477343">
        <w:rPr>
          <w:rFonts w:ascii="Arial" w:hAnsi="Arial"/>
          <w:b/>
          <w:lang w:val="pt-BR" w:eastAsia="ja-JP"/>
        </w:rPr>
        <w:t xml:space="preserve"> </w:t>
      </w:r>
      <w:r w:rsidR="00734648">
        <w:rPr>
          <w:rFonts w:ascii="Arial" w:hAnsi="Arial" w:hint="eastAsia"/>
          <w:b/>
          <w:lang w:eastAsia="ja-JP"/>
        </w:rPr>
        <w:t>22</w:t>
      </w:r>
      <w:r w:rsidR="005D2035" w:rsidRPr="00477343">
        <w:rPr>
          <w:rFonts w:ascii="Arial" w:hAnsi="Arial"/>
          <w:b/>
          <w:lang w:eastAsia="ja-JP"/>
        </w:rPr>
        <w:t xml:space="preserve"> </w:t>
      </w:r>
      <w:r w:rsidR="005D2035" w:rsidRPr="00477343">
        <w:rPr>
          <w:rFonts w:ascii="Arial" w:eastAsia="SimSun" w:hAnsi="Arial"/>
          <w:b/>
          <w:lang w:eastAsia="zh-CN"/>
        </w:rPr>
        <w:t xml:space="preserve">– </w:t>
      </w:r>
      <w:r w:rsidR="005941EF">
        <w:rPr>
          <w:rFonts w:ascii="Arial" w:eastAsiaTheme="minorEastAsia" w:hAnsi="Arial" w:hint="eastAsia"/>
          <w:b/>
          <w:lang w:eastAsia="ja-JP"/>
        </w:rPr>
        <w:t>2</w:t>
      </w:r>
      <w:r w:rsidR="00734648">
        <w:rPr>
          <w:rFonts w:ascii="Arial" w:eastAsiaTheme="minorEastAsia" w:hAnsi="Arial" w:hint="eastAsia"/>
          <w:b/>
          <w:lang w:eastAsia="ja-JP"/>
        </w:rPr>
        <w:t>6</w:t>
      </w:r>
      <w:r w:rsidR="005D2035" w:rsidRPr="00477343">
        <w:rPr>
          <w:rFonts w:ascii="Arial" w:hAnsi="Arial"/>
          <w:b/>
          <w:lang w:eastAsia="ja-JP"/>
        </w:rPr>
        <w:t xml:space="preserve"> </w:t>
      </w:r>
      <w:r w:rsidR="000C01A4">
        <w:rPr>
          <w:rFonts w:ascii="Arial" w:eastAsiaTheme="minorEastAsia" w:hAnsi="Arial" w:hint="eastAsia"/>
          <w:b/>
          <w:lang w:eastAsia="ja-JP"/>
        </w:rPr>
        <w:t>Aug</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En-tte"/>
        <w:spacing w:line="276" w:lineRule="auto"/>
        <w:rPr>
          <w:rFonts w:asciiTheme="majorHAnsi" w:hAnsiTheme="majorHAnsi" w:cstheme="majorHAnsi"/>
          <w:noProof w:val="0"/>
        </w:rPr>
      </w:pPr>
    </w:p>
    <w:p w:rsidR="00DD4444" w:rsidRPr="00055E47"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055E47">
        <w:rPr>
          <w:rFonts w:asciiTheme="majorHAnsi" w:eastAsia="MS Gothic" w:hAnsiTheme="majorHAnsi" w:cstheme="majorHAnsi"/>
          <w:noProof w:val="0"/>
          <w:sz w:val="24"/>
        </w:rPr>
        <w:t>Source:</w:t>
      </w:r>
      <w:r w:rsidRPr="00055E47">
        <w:rPr>
          <w:rFonts w:asciiTheme="majorHAnsi" w:eastAsia="MS Gothic" w:hAnsiTheme="majorHAnsi" w:cstheme="majorHAnsi"/>
          <w:noProof w:val="0"/>
          <w:sz w:val="24"/>
        </w:rPr>
        <w:tab/>
      </w:r>
      <w:r w:rsidR="00495BBB" w:rsidRPr="00055E47">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B45995">
        <w:rPr>
          <w:rFonts w:asciiTheme="majorHAnsi" w:eastAsia="MS Gothic" w:hAnsiTheme="majorHAnsi" w:cstheme="majorHAnsi"/>
          <w:noProof w:val="0"/>
          <w:sz w:val="24"/>
          <w:lang w:eastAsia="ja-JP"/>
        </w:rPr>
        <w:t xml:space="preserve">UW </w:t>
      </w:r>
      <w:proofErr w:type="spellStart"/>
      <w:r w:rsidR="00B45995">
        <w:rPr>
          <w:rFonts w:asciiTheme="majorHAnsi" w:eastAsia="MS Gothic" w:hAnsiTheme="majorHAnsi" w:cstheme="majorHAnsi"/>
          <w:noProof w:val="0"/>
          <w:sz w:val="24"/>
          <w:lang w:eastAsia="ja-JP"/>
        </w:rPr>
        <w:t>DFTsOFDM</w:t>
      </w:r>
      <w:proofErr w:type="spellEnd"/>
      <w:r w:rsidR="00B45995">
        <w:rPr>
          <w:rFonts w:asciiTheme="majorHAnsi" w:eastAsia="MS Gothic" w:hAnsiTheme="majorHAnsi" w:cstheme="majorHAnsi"/>
          <w:noProof w:val="0"/>
          <w:sz w:val="24"/>
          <w:lang w:eastAsia="ja-JP"/>
        </w:rPr>
        <w:t xml:space="preserve"> link level </w:t>
      </w:r>
      <w:r w:rsidR="008452EF">
        <w:rPr>
          <w:rFonts w:asciiTheme="majorHAnsi" w:eastAsia="MS Gothic" w:hAnsiTheme="majorHAnsi" w:cstheme="majorHAnsi" w:hint="eastAsia"/>
          <w:noProof w:val="0"/>
          <w:sz w:val="24"/>
          <w:lang w:eastAsia="ja-JP"/>
        </w:rPr>
        <w:t xml:space="preserve">evaluation results </w:t>
      </w:r>
      <w:r w:rsidR="00B45995">
        <w:rPr>
          <w:rFonts w:asciiTheme="majorHAnsi" w:eastAsia="MS Gothic" w:hAnsiTheme="majorHAnsi" w:cstheme="majorHAnsi"/>
          <w:noProof w:val="0"/>
          <w:sz w:val="24"/>
          <w:lang w:eastAsia="ja-JP"/>
        </w:rPr>
        <w:t>below 6GHz</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83275">
        <w:rPr>
          <w:rFonts w:asciiTheme="majorHAnsi" w:eastAsia="MS Gothic" w:hAnsiTheme="majorHAnsi" w:cstheme="majorHAnsi"/>
          <w:noProof w:val="0"/>
          <w:sz w:val="24"/>
          <w:lang w:eastAsia="ja-JP"/>
        </w:rPr>
        <w:t>8.1.2.1</w:t>
      </w:r>
      <w:r w:rsidR="00583275">
        <w:rPr>
          <w:rFonts w:asciiTheme="majorHAnsi" w:eastAsia="MS Gothic" w:hAnsiTheme="majorHAnsi" w:cstheme="majorHAnsi" w:hint="eastAsia"/>
          <w:noProof w:val="0"/>
          <w:sz w:val="24"/>
          <w:lang w:eastAsia="ja-JP"/>
        </w:rPr>
        <w:t xml:space="preserve"> </w:t>
      </w:r>
      <w:r w:rsidR="00583275" w:rsidRPr="00583275">
        <w:rPr>
          <w:rFonts w:asciiTheme="majorHAnsi" w:eastAsia="MS Gothic" w:hAnsiTheme="majorHAnsi" w:cstheme="majorHAnsi"/>
          <w:noProof w:val="0"/>
          <w:sz w:val="24"/>
          <w:lang w:eastAsia="ja-JP"/>
        </w:rPr>
        <w:t>Waveform</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B45995" w:rsidRDefault="00B45995" w:rsidP="00B45995">
      <w:pPr>
        <w:spacing w:after="120"/>
        <w:ind w:firstLineChars="50" w:firstLine="120"/>
        <w:jc w:val="both"/>
        <w:rPr>
          <w:lang w:val="en-US" w:eastAsia="ja-JP"/>
        </w:rPr>
      </w:pPr>
      <w:r w:rsidRPr="00B45995">
        <w:rPr>
          <w:lang w:val="en-US" w:eastAsia="ja-JP"/>
        </w:rPr>
        <w:t xml:space="preserve">In RAN1#84bis </w:t>
      </w:r>
      <w:r>
        <w:rPr>
          <w:lang w:val="en-US" w:eastAsia="ja-JP"/>
        </w:rPr>
        <w:t xml:space="preserve">OFDM-based </w:t>
      </w:r>
      <w:r w:rsidRPr="00B45995">
        <w:rPr>
          <w:lang w:val="en-US" w:eastAsia="ja-JP"/>
        </w:rPr>
        <w:t xml:space="preserve">candidates for NR waveform design were identified. </w:t>
      </w:r>
      <w:r>
        <w:rPr>
          <w:lang w:val="en-US" w:eastAsia="ja-JP"/>
        </w:rPr>
        <w:t>It was decided to evaluate the candidates in the following evaluation cases:</w:t>
      </w:r>
    </w:p>
    <w:p w:rsidR="00B45995" w:rsidRPr="00B45995" w:rsidRDefault="00B45995" w:rsidP="00B45995">
      <w:pPr>
        <w:numPr>
          <w:ilvl w:val="1"/>
          <w:numId w:val="7"/>
        </w:numPr>
        <w:spacing w:before="120"/>
        <w:rPr>
          <w:rFonts w:eastAsia="MS Mincho"/>
          <w:i/>
          <w:lang w:val="en-US" w:eastAsia="ja-JP"/>
        </w:rPr>
      </w:pPr>
      <w:r w:rsidRPr="00B45995">
        <w:rPr>
          <w:rFonts w:eastAsia="MS Mincho"/>
          <w:i/>
          <w:lang w:val="en-US" w:eastAsia="ja-JP"/>
        </w:rPr>
        <w:t>Case 1a, 1b: single numerology case</w:t>
      </w:r>
    </w:p>
    <w:p w:rsidR="00B45995" w:rsidRPr="00B45995" w:rsidRDefault="00B45995" w:rsidP="00B45995">
      <w:pPr>
        <w:numPr>
          <w:ilvl w:val="2"/>
          <w:numId w:val="7"/>
        </w:numPr>
        <w:spacing w:before="120"/>
        <w:rPr>
          <w:rFonts w:eastAsia="MS Mincho"/>
          <w:i/>
          <w:lang w:val="en-US" w:eastAsia="ja-JP"/>
        </w:rPr>
      </w:pPr>
      <w:r w:rsidRPr="00B45995">
        <w:rPr>
          <w:rFonts w:eastAsia="MS Mincho"/>
          <w:i/>
          <w:lang w:val="en-US" w:eastAsia="ja-JP"/>
        </w:rPr>
        <w:t xml:space="preserve">1a: Downlink </w:t>
      </w:r>
    </w:p>
    <w:p w:rsidR="00B45995" w:rsidRPr="00B45995" w:rsidRDefault="00B45995" w:rsidP="00B45995">
      <w:pPr>
        <w:numPr>
          <w:ilvl w:val="2"/>
          <w:numId w:val="7"/>
        </w:numPr>
        <w:spacing w:before="120"/>
        <w:rPr>
          <w:rFonts w:eastAsia="MS Mincho"/>
          <w:i/>
          <w:lang w:val="en-US" w:eastAsia="ja-JP"/>
        </w:rPr>
      </w:pPr>
      <w:r w:rsidRPr="00B45995">
        <w:rPr>
          <w:rFonts w:eastAsia="MS Mincho"/>
          <w:i/>
          <w:lang w:val="en-US" w:eastAsia="ja-JP"/>
        </w:rPr>
        <w:t xml:space="preserve">1b: Uplink, only one UE with narrow bandwidth is located at the edge of wide frequency band. It is assumed that no wide-band filter upon the whole frequency band. </w:t>
      </w:r>
    </w:p>
    <w:p w:rsidR="00B45995" w:rsidRPr="00B45995" w:rsidRDefault="00B45995" w:rsidP="00B45995">
      <w:pPr>
        <w:numPr>
          <w:ilvl w:val="1"/>
          <w:numId w:val="7"/>
        </w:numPr>
        <w:spacing w:before="120"/>
        <w:rPr>
          <w:rFonts w:eastAsia="MS Mincho"/>
          <w:i/>
          <w:lang w:val="en-US" w:eastAsia="ja-JP"/>
        </w:rPr>
      </w:pPr>
      <w:r w:rsidRPr="00B45995">
        <w:rPr>
          <w:rFonts w:eastAsia="MS Mincho"/>
          <w:i/>
          <w:lang w:val="en-US" w:eastAsia="ja-JP"/>
        </w:rPr>
        <w:t xml:space="preserve">Case 2: DL mixed numerology case </w:t>
      </w:r>
    </w:p>
    <w:p w:rsidR="00B45995" w:rsidRPr="00B45995" w:rsidRDefault="00B45995" w:rsidP="00B45995">
      <w:pPr>
        <w:numPr>
          <w:ilvl w:val="1"/>
          <w:numId w:val="7"/>
        </w:numPr>
        <w:spacing w:before="120"/>
        <w:rPr>
          <w:rFonts w:eastAsia="MS Mincho"/>
          <w:i/>
          <w:lang w:val="en-US" w:eastAsia="ja-JP"/>
        </w:rPr>
      </w:pPr>
      <w:r w:rsidRPr="00B45995">
        <w:rPr>
          <w:rFonts w:eastAsia="MS Mincho"/>
          <w:i/>
          <w:lang w:val="en-US" w:eastAsia="ja-JP"/>
        </w:rPr>
        <w:t>Case 3: UL single numerology case (asynchronous reception between UEs)</w:t>
      </w:r>
    </w:p>
    <w:p w:rsidR="00B45995" w:rsidRPr="00B45995" w:rsidRDefault="00B45995" w:rsidP="00B45995">
      <w:pPr>
        <w:numPr>
          <w:ilvl w:val="1"/>
          <w:numId w:val="7"/>
        </w:numPr>
        <w:spacing w:before="120"/>
        <w:rPr>
          <w:rFonts w:eastAsia="MS Mincho"/>
          <w:i/>
          <w:lang w:val="en-US" w:eastAsia="ja-JP"/>
        </w:rPr>
      </w:pPr>
      <w:r w:rsidRPr="00B45995">
        <w:rPr>
          <w:rFonts w:eastAsia="MS Mincho"/>
          <w:i/>
          <w:lang w:val="en-US" w:eastAsia="ja-JP"/>
        </w:rPr>
        <w:t>Case 4: UL mixed numerology case (synchronous reception between UEs)</w:t>
      </w:r>
    </w:p>
    <w:p w:rsidR="00B45995" w:rsidRDefault="00B45995" w:rsidP="00B45995">
      <w:pPr>
        <w:spacing w:after="120"/>
        <w:ind w:firstLineChars="50" w:firstLine="120"/>
        <w:jc w:val="both"/>
        <w:rPr>
          <w:lang w:val="en-US" w:eastAsia="ja-JP"/>
        </w:rPr>
      </w:pPr>
    </w:p>
    <w:p w:rsidR="00B45995" w:rsidRPr="00B45995" w:rsidRDefault="0085152C" w:rsidP="00B45995">
      <w:pPr>
        <w:spacing w:after="120"/>
        <w:ind w:firstLineChars="50" w:firstLine="120"/>
        <w:jc w:val="both"/>
        <w:rPr>
          <w:lang w:val="en-US" w:eastAsia="ja-JP"/>
        </w:rPr>
      </w:pPr>
      <w:r w:rsidRPr="00B45995">
        <w:rPr>
          <w:lang w:val="en-US" w:eastAsia="ja-JP"/>
        </w:rPr>
        <w:t>In RAN1 #8</w:t>
      </w:r>
      <w:r w:rsidR="00734648" w:rsidRPr="00B45995">
        <w:rPr>
          <w:lang w:val="en-US" w:eastAsia="ja-JP"/>
        </w:rPr>
        <w:t>5</w:t>
      </w:r>
      <w:r w:rsidR="009E658C" w:rsidRPr="00B45995">
        <w:rPr>
          <w:lang w:val="en-US" w:eastAsia="ja-JP"/>
        </w:rPr>
        <w:t xml:space="preserve">, </w:t>
      </w:r>
      <w:r w:rsidR="00B45995">
        <w:rPr>
          <w:lang w:val="en-US" w:eastAsia="ja-JP"/>
        </w:rPr>
        <w:t xml:space="preserve">it was decided </w:t>
      </w:r>
      <w:r w:rsidR="00211AE5">
        <w:rPr>
          <w:lang w:val="en-US" w:eastAsia="ja-JP"/>
        </w:rPr>
        <w:fldChar w:fldCharType="begin"/>
      </w:r>
      <w:r w:rsidR="00B45995">
        <w:rPr>
          <w:lang w:val="en-US" w:eastAsia="ja-JP"/>
        </w:rPr>
        <w:instrText xml:space="preserve"> REF _Ref456971759 \r \h </w:instrText>
      </w:r>
      <w:r w:rsidR="00211AE5">
        <w:rPr>
          <w:lang w:val="en-US" w:eastAsia="ja-JP"/>
        </w:rPr>
      </w:r>
      <w:r w:rsidR="00211AE5">
        <w:rPr>
          <w:lang w:val="en-US" w:eastAsia="ja-JP"/>
        </w:rPr>
        <w:fldChar w:fldCharType="separate"/>
      </w:r>
      <w:r w:rsidR="00251150">
        <w:rPr>
          <w:lang w:val="en-US" w:eastAsia="ja-JP"/>
        </w:rPr>
        <w:t>[1]</w:t>
      </w:r>
      <w:r w:rsidR="00211AE5">
        <w:rPr>
          <w:lang w:val="en-US" w:eastAsia="ja-JP"/>
        </w:rPr>
        <w:fldChar w:fldCharType="end"/>
      </w:r>
      <w:r w:rsidR="00B45995">
        <w:rPr>
          <w:lang w:val="en-US" w:eastAsia="ja-JP"/>
        </w:rPr>
        <w:t xml:space="preserve"> that </w:t>
      </w:r>
      <w:r w:rsidR="00B45995" w:rsidRPr="00B45995">
        <w:rPr>
          <w:i/>
          <w:lang w:val="en-US" w:eastAsia="ja-JP"/>
        </w:rPr>
        <w:t>t</w:t>
      </w:r>
      <w:r w:rsidR="00B45995" w:rsidRPr="00B45995">
        <w:rPr>
          <w:rFonts w:hint="eastAsia"/>
          <w:i/>
          <w:lang w:val="en-US" w:eastAsia="ja-JP"/>
        </w:rPr>
        <w:t>he following OFDM-based waveforms should be used as RAN1 NR waveform performance reference</w:t>
      </w:r>
      <w:r w:rsidR="00B45995" w:rsidRPr="00B45995">
        <w:rPr>
          <w:rFonts w:hint="eastAsia"/>
          <w:lang w:val="en-US" w:eastAsia="ja-JP"/>
        </w:rPr>
        <w:t>:</w:t>
      </w:r>
    </w:p>
    <w:p w:rsidR="00B45995" w:rsidRPr="00B45995" w:rsidRDefault="00B45995" w:rsidP="00B45995">
      <w:pPr>
        <w:numPr>
          <w:ilvl w:val="1"/>
          <w:numId w:val="8"/>
        </w:numPr>
        <w:rPr>
          <w:rFonts w:eastAsia="MS Mincho"/>
          <w:i/>
          <w:lang w:val="en-US" w:eastAsia="ja-JP"/>
        </w:rPr>
      </w:pPr>
      <w:r w:rsidRPr="00B45995">
        <w:rPr>
          <w:rFonts w:eastAsia="MS Mincho" w:hint="eastAsia"/>
          <w:i/>
          <w:lang w:val="en-US" w:eastAsia="ja-JP"/>
        </w:rPr>
        <w:t>OFDM with CP</w:t>
      </w:r>
    </w:p>
    <w:p w:rsidR="00B45995" w:rsidRPr="00B45995" w:rsidRDefault="00B45995" w:rsidP="00B45995">
      <w:pPr>
        <w:numPr>
          <w:ilvl w:val="1"/>
          <w:numId w:val="8"/>
        </w:numPr>
        <w:rPr>
          <w:rFonts w:eastAsia="MS Mincho"/>
          <w:i/>
          <w:lang w:val="en-US" w:eastAsia="ja-JP"/>
        </w:rPr>
      </w:pPr>
      <w:r w:rsidRPr="00B45995">
        <w:rPr>
          <w:rFonts w:eastAsia="MS Mincho" w:hint="eastAsia"/>
          <w:i/>
          <w:lang w:val="en-US" w:eastAsia="ja-JP"/>
        </w:rPr>
        <w:t>DFT-s-OFDM with CP</w:t>
      </w:r>
    </w:p>
    <w:p w:rsidR="00B45995" w:rsidRDefault="00B45995" w:rsidP="00B45995">
      <w:pPr>
        <w:spacing w:after="120"/>
        <w:ind w:firstLineChars="50" w:firstLine="120"/>
        <w:jc w:val="both"/>
        <w:rPr>
          <w:lang w:val="en-US" w:eastAsia="ja-JP"/>
        </w:rPr>
      </w:pPr>
    </w:p>
    <w:p w:rsidR="00075B52" w:rsidRPr="00B45995" w:rsidRDefault="00B45995" w:rsidP="00B45995">
      <w:pPr>
        <w:spacing w:after="120"/>
        <w:ind w:firstLineChars="50" w:firstLine="120"/>
        <w:jc w:val="both"/>
        <w:rPr>
          <w:lang w:val="en-US" w:eastAsia="ja-JP"/>
        </w:rPr>
      </w:pPr>
      <w:r>
        <w:rPr>
          <w:lang w:val="en-US" w:eastAsia="ja-JP"/>
        </w:rPr>
        <w:t xml:space="preserve">Also, further </w:t>
      </w:r>
      <w:r w:rsidR="009E658C" w:rsidRPr="00B45995">
        <w:rPr>
          <w:lang w:val="en-US" w:eastAsia="ja-JP"/>
        </w:rPr>
        <w:t xml:space="preserve">evaluation assumptions for waveforms </w:t>
      </w:r>
      <w:proofErr w:type="gramStart"/>
      <w:r w:rsidR="00EA1B6D" w:rsidRPr="00B45995">
        <w:rPr>
          <w:lang w:val="en-US" w:eastAsia="ja-JP"/>
        </w:rPr>
        <w:t>under</w:t>
      </w:r>
      <w:proofErr w:type="gramEnd"/>
      <w:r w:rsidR="00EA1B6D" w:rsidRPr="00B45995">
        <w:rPr>
          <w:lang w:val="en-US" w:eastAsia="ja-JP"/>
        </w:rPr>
        <w:t xml:space="preserve"> 6GHz</w:t>
      </w:r>
      <w:r w:rsidR="009E658C" w:rsidRPr="00B45995">
        <w:rPr>
          <w:lang w:val="en-US" w:eastAsia="ja-JP"/>
        </w:rPr>
        <w:t xml:space="preserve"> were agreed in </w:t>
      </w:r>
      <w:r w:rsidR="001A2E91" w:rsidRPr="00B45995">
        <w:rPr>
          <w:lang w:val="en-US" w:eastAsia="ja-JP"/>
        </w:rPr>
        <w:t>R1-</w:t>
      </w:r>
      <w:r w:rsidR="00EA1B6D" w:rsidRPr="00B45995">
        <w:rPr>
          <w:lang w:val="en-US" w:eastAsia="ja-JP"/>
        </w:rPr>
        <w:t>165859</w:t>
      </w:r>
      <w:r>
        <w:rPr>
          <w:lang w:val="en-US" w:eastAsia="ja-JP"/>
        </w:rPr>
        <w:t xml:space="preserve"> for cases 3 and 4, and HPA modeling was decided through e-mail discussion.</w:t>
      </w:r>
    </w:p>
    <w:p w:rsidR="00324558" w:rsidRPr="00B45995" w:rsidRDefault="00075B52" w:rsidP="00B45995">
      <w:pPr>
        <w:spacing w:after="120"/>
        <w:ind w:firstLineChars="50" w:firstLine="120"/>
        <w:jc w:val="both"/>
        <w:rPr>
          <w:lang w:val="en-US" w:eastAsia="ja-JP"/>
        </w:rPr>
      </w:pPr>
      <w:r w:rsidRPr="00B45995">
        <w:rPr>
          <w:lang w:val="en-US" w:eastAsia="ja-JP"/>
        </w:rPr>
        <w:t xml:space="preserve">In this contribution, we give link-level simulation results for one of the variants of DFT-s-OFDM, </w:t>
      </w:r>
      <w:proofErr w:type="gramStart"/>
      <w:r w:rsidRPr="00B45995">
        <w:rPr>
          <w:lang w:val="en-US" w:eastAsia="ja-JP"/>
        </w:rPr>
        <w:t>namely</w:t>
      </w:r>
      <w:proofErr w:type="gramEnd"/>
      <w:r w:rsidRPr="00B45995">
        <w:rPr>
          <w:lang w:val="en-US" w:eastAsia="ja-JP"/>
        </w:rPr>
        <w:t xml:space="preserve"> UW-DFT-s-OFDM</w:t>
      </w:r>
      <w:r w:rsidR="00B45995">
        <w:rPr>
          <w:lang w:val="en-US" w:eastAsia="ja-JP"/>
        </w:rPr>
        <w:t xml:space="preserve"> </w:t>
      </w:r>
      <w:r w:rsidR="00211AE5">
        <w:rPr>
          <w:lang w:val="en-US" w:eastAsia="ja-JP"/>
        </w:rPr>
        <w:fldChar w:fldCharType="begin"/>
      </w:r>
      <w:r w:rsidR="00B45995">
        <w:rPr>
          <w:lang w:val="en-US" w:eastAsia="ja-JP"/>
        </w:rPr>
        <w:instrText xml:space="preserve"> REF _Ref456971743 \r \h </w:instrText>
      </w:r>
      <w:r w:rsidR="00211AE5">
        <w:rPr>
          <w:lang w:val="en-US" w:eastAsia="ja-JP"/>
        </w:rPr>
      </w:r>
      <w:r w:rsidR="00211AE5">
        <w:rPr>
          <w:lang w:val="en-US" w:eastAsia="ja-JP"/>
        </w:rPr>
        <w:fldChar w:fldCharType="separate"/>
      </w:r>
      <w:r w:rsidR="00251150">
        <w:rPr>
          <w:lang w:val="en-US" w:eastAsia="ja-JP"/>
        </w:rPr>
        <w:t>[2]</w:t>
      </w:r>
      <w:r w:rsidR="00211AE5">
        <w:rPr>
          <w:lang w:val="en-US" w:eastAsia="ja-JP"/>
        </w:rPr>
        <w:fldChar w:fldCharType="end"/>
      </w:r>
      <w:r w:rsidR="00B45995">
        <w:rPr>
          <w:lang w:val="en-US" w:eastAsia="ja-JP"/>
        </w:rPr>
        <w:t>.</w:t>
      </w:r>
    </w:p>
    <w:p w:rsidR="00324558" w:rsidRPr="00055E47" w:rsidRDefault="00256995" w:rsidP="00324558">
      <w:pPr>
        <w:pStyle w:val="Titre1"/>
        <w:spacing w:line="360" w:lineRule="auto"/>
        <w:rPr>
          <w:rFonts w:asciiTheme="majorHAnsi" w:hAnsiTheme="majorHAnsi" w:cstheme="majorHAnsi"/>
          <w:lang w:val="en-US"/>
        </w:rPr>
      </w:pPr>
      <w:r>
        <w:rPr>
          <w:rFonts w:asciiTheme="majorHAnsi" w:hAnsiTheme="majorHAnsi" w:cstheme="majorHAnsi" w:hint="eastAsia"/>
          <w:lang w:val="en-US"/>
        </w:rPr>
        <w:t xml:space="preserve">Descriptions of </w:t>
      </w:r>
      <w:r w:rsidR="003C4B63">
        <w:rPr>
          <w:rFonts w:asciiTheme="majorHAnsi" w:hAnsiTheme="majorHAnsi" w:cstheme="majorHAnsi" w:hint="eastAsia"/>
          <w:lang w:val="en-US"/>
        </w:rPr>
        <w:t>UW-DFT-s-OFDM</w:t>
      </w:r>
    </w:p>
    <w:p w:rsidR="00075B52" w:rsidRPr="000F1C3A" w:rsidRDefault="00075B52" w:rsidP="00075B52">
      <w:pPr>
        <w:spacing w:after="120"/>
        <w:jc w:val="both"/>
        <w:rPr>
          <w:lang w:val="en-US" w:eastAsia="ja-JP"/>
        </w:rPr>
      </w:pPr>
      <w:r w:rsidRPr="000F1C3A">
        <w:rPr>
          <w:lang w:val="en-US" w:eastAsia="ja-JP"/>
        </w:rPr>
        <w:t xml:space="preserve">The transmitter structure for UW-DFT-s-OFDM is described here. With a small modification to the well-known DFT-s-OFDM, CP-less DFT-s-OFDM can be generated by adding a unique word to the input of the DFT operation, as shown in </w:t>
      </w:r>
      <w:fldSimple w:instr=" REF _Ref450822090 \h  \* MERGEFORMAT ">
        <w:r w:rsidR="00251150">
          <w:t>Figure 1</w:t>
        </w:r>
      </w:fldSimple>
      <w:r w:rsidRPr="000F1C3A">
        <w:rPr>
          <w:lang w:val="en-US" w:eastAsia="ja-JP"/>
        </w:rPr>
        <w:t>.</w:t>
      </w:r>
    </w:p>
    <w:p w:rsidR="00075B52" w:rsidRPr="000F1C3A" w:rsidRDefault="00075B52" w:rsidP="000F1C3A">
      <w:pPr>
        <w:spacing w:after="120"/>
        <w:ind w:firstLineChars="50" w:firstLine="120"/>
        <w:jc w:val="both"/>
        <w:rPr>
          <w:lang w:val="en-US" w:eastAsia="ja-JP"/>
        </w:rPr>
      </w:pPr>
      <w:r w:rsidRPr="000F1C3A">
        <w:rPr>
          <w:lang w:val="en-US" w:eastAsia="ja-JP"/>
        </w:rPr>
        <w:t xml:space="preserve">Insertion of the unique word prior to the DFT operation leads to suppression of out-of-band emission, thanks to the cyclic property obtained from DFT and IDFT operation. Location of UW is an implementation issue and depends on target level of </w:t>
      </w:r>
      <w:proofErr w:type="spellStart"/>
      <w:r w:rsidRPr="000F1C3A">
        <w:rPr>
          <w:lang w:val="en-US" w:eastAsia="ja-JP"/>
        </w:rPr>
        <w:t>OoB</w:t>
      </w:r>
      <w:proofErr w:type="spellEnd"/>
      <w:r w:rsidRPr="000F1C3A">
        <w:rPr>
          <w:lang w:val="en-US" w:eastAsia="ja-JP"/>
        </w:rPr>
        <w:t xml:space="preserve"> emission and desired protection against ISI when going through a multipath channel, since UW plays the role of CP. In this contribution, to maximize suppression of </w:t>
      </w:r>
      <w:proofErr w:type="spellStart"/>
      <w:r w:rsidRPr="000F1C3A">
        <w:rPr>
          <w:lang w:val="en-US" w:eastAsia="ja-JP"/>
        </w:rPr>
        <w:t>OoB</w:t>
      </w:r>
      <w:proofErr w:type="spellEnd"/>
      <w:r w:rsidRPr="000F1C3A">
        <w:rPr>
          <w:lang w:val="en-US" w:eastAsia="ja-JP"/>
        </w:rPr>
        <w:t xml:space="preserve"> emission, UW sequence is placed as shown in </w:t>
      </w:r>
      <w:fldSimple w:instr=" REF _Ref450822131 \h  \* MERGEFORMAT ">
        <w:r w:rsidR="00251150">
          <w:t>Figure 2</w:t>
        </w:r>
      </w:fldSimple>
      <w:r w:rsidRPr="000F1C3A">
        <w:rPr>
          <w:lang w:val="en-US" w:eastAsia="ja-JP"/>
        </w:rPr>
        <w:t>. In the figure, the number of symbols in UW and the number of allocated subcarriers are denoted by M and N</w:t>
      </w:r>
      <w:r w:rsidRPr="000F1C3A">
        <w:rPr>
          <w:vertAlign w:val="subscript"/>
          <w:lang w:val="en-US" w:eastAsia="ja-JP"/>
        </w:rPr>
        <w:t>D</w:t>
      </w:r>
      <w:r w:rsidRPr="000F1C3A">
        <w:rPr>
          <w:lang w:val="en-US" w:eastAsia="ja-JP"/>
        </w:rPr>
        <w:t xml:space="preserve">, respectively. As shown in the figure, UW is split in half and placed at the head and tail of the DFT-s-OFDM block. </w:t>
      </w:r>
    </w:p>
    <w:p w:rsidR="00075B52" w:rsidRPr="000F1C3A" w:rsidRDefault="00075B52" w:rsidP="00075B52">
      <w:pPr>
        <w:spacing w:after="120"/>
        <w:jc w:val="both"/>
        <w:rPr>
          <w:lang w:val="en-US" w:eastAsia="ja-JP"/>
        </w:rPr>
      </w:pPr>
    </w:p>
    <w:p w:rsidR="00075B52" w:rsidRDefault="00075B52" w:rsidP="00075B52">
      <w:pPr>
        <w:keepNext/>
        <w:spacing w:after="120" w:line="360" w:lineRule="auto"/>
        <w:jc w:val="center"/>
      </w:pPr>
      <w:r>
        <w:object w:dxaOrig="7020"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32pt" o:ole="">
            <v:imagedata r:id="rId8" o:title=""/>
          </v:shape>
          <o:OLEObject Type="Embed" ProgID="Visio.Drawing.15" ShapeID="_x0000_i1025" DrawAspect="Content" ObjectID="_1532272809" r:id="rId9"/>
        </w:object>
      </w:r>
    </w:p>
    <w:p w:rsidR="00075B52" w:rsidRDefault="00075B52" w:rsidP="00075B52">
      <w:pPr>
        <w:pStyle w:val="Lgende"/>
        <w:jc w:val="center"/>
        <w:rPr>
          <w:lang w:eastAsia="ja-JP"/>
        </w:rPr>
      </w:pPr>
      <w:bookmarkStart w:id="0" w:name="_Ref450822090"/>
      <w:r>
        <w:t xml:space="preserve">Figure </w:t>
      </w:r>
      <w:r w:rsidR="00211AE5">
        <w:fldChar w:fldCharType="begin"/>
      </w:r>
      <w:r>
        <w:instrText xml:space="preserve"> SEQ Figure \* ARABIC </w:instrText>
      </w:r>
      <w:r w:rsidR="00211AE5">
        <w:fldChar w:fldCharType="separate"/>
      </w:r>
      <w:r w:rsidR="00796A7D">
        <w:rPr>
          <w:noProof/>
        </w:rPr>
        <w:t>1</w:t>
      </w:r>
      <w:r w:rsidR="00211AE5">
        <w:fldChar w:fldCharType="end"/>
      </w:r>
      <w:bookmarkEnd w:id="0"/>
      <w:r>
        <w:rPr>
          <w:rFonts w:hint="eastAsia"/>
          <w:lang w:eastAsia="ja-JP"/>
        </w:rPr>
        <w:t xml:space="preserve"> </w:t>
      </w:r>
      <w:r>
        <w:rPr>
          <w:lang w:eastAsia="ja-JP"/>
        </w:rPr>
        <w:t xml:space="preserve">- </w:t>
      </w:r>
      <w:r>
        <w:rPr>
          <w:rFonts w:hint="eastAsia"/>
          <w:lang w:eastAsia="ja-JP"/>
        </w:rPr>
        <w:t>Transmitter diagram for UW-DFT-s-OFDM</w:t>
      </w:r>
    </w:p>
    <w:p w:rsidR="00075B52" w:rsidRDefault="00075B52" w:rsidP="00075B52">
      <w:pPr>
        <w:rPr>
          <w:lang w:eastAsia="ja-JP"/>
        </w:rPr>
      </w:pPr>
    </w:p>
    <w:p w:rsidR="00075B52" w:rsidRDefault="00075B52" w:rsidP="00075B52">
      <w:pPr>
        <w:keepNext/>
        <w:jc w:val="center"/>
      </w:pPr>
      <w:r>
        <w:object w:dxaOrig="13080" w:dyaOrig="5041">
          <v:shape id="_x0000_i1026" type="#_x0000_t75" style="width:380.25pt;height:145.5pt" o:ole="">
            <v:imagedata r:id="rId10" o:title=""/>
          </v:shape>
          <o:OLEObject Type="Embed" ProgID="Visio.Drawing.15" ShapeID="_x0000_i1026" DrawAspect="Content" ObjectID="_1532272810" r:id="rId11"/>
        </w:object>
      </w:r>
    </w:p>
    <w:p w:rsidR="00075B52" w:rsidRDefault="00075B52" w:rsidP="00075B52">
      <w:pPr>
        <w:pStyle w:val="Lgende"/>
        <w:jc w:val="center"/>
        <w:rPr>
          <w:lang w:eastAsia="ja-JP"/>
        </w:rPr>
      </w:pPr>
      <w:bookmarkStart w:id="1" w:name="_Ref450822131"/>
      <w:r>
        <w:t xml:space="preserve">Figure </w:t>
      </w:r>
      <w:r w:rsidR="00211AE5">
        <w:fldChar w:fldCharType="begin"/>
      </w:r>
      <w:r>
        <w:instrText xml:space="preserve"> SEQ Figure \* ARABIC </w:instrText>
      </w:r>
      <w:r w:rsidR="00211AE5">
        <w:fldChar w:fldCharType="separate"/>
      </w:r>
      <w:r w:rsidR="00796A7D">
        <w:rPr>
          <w:noProof/>
        </w:rPr>
        <w:t>2</w:t>
      </w:r>
      <w:r w:rsidR="00211AE5">
        <w:fldChar w:fldCharType="end"/>
      </w:r>
      <w:bookmarkEnd w:id="1"/>
      <w:r>
        <w:rPr>
          <w:rFonts w:hint="eastAsia"/>
          <w:lang w:eastAsia="ja-JP"/>
        </w:rPr>
        <w:t xml:space="preserve"> </w:t>
      </w:r>
      <w:r>
        <w:rPr>
          <w:lang w:eastAsia="ja-JP"/>
        </w:rPr>
        <w:t xml:space="preserve">- </w:t>
      </w:r>
      <w:r>
        <w:rPr>
          <w:rFonts w:hint="eastAsia"/>
          <w:lang w:eastAsia="ja-JP"/>
        </w:rPr>
        <w:t>Placement of UW in a block</w:t>
      </w:r>
    </w:p>
    <w:p w:rsidR="00075B52" w:rsidRPr="001B1187" w:rsidRDefault="00075B52" w:rsidP="00075B52">
      <w:pPr>
        <w:rPr>
          <w:lang w:eastAsia="ja-JP"/>
        </w:rPr>
      </w:pPr>
    </w:p>
    <w:p w:rsidR="00075B52" w:rsidRPr="000F1C3A" w:rsidRDefault="00075B52" w:rsidP="000F1C3A">
      <w:pPr>
        <w:spacing w:after="120"/>
        <w:ind w:firstLineChars="50" w:firstLine="120"/>
        <w:jc w:val="both"/>
        <w:rPr>
          <w:lang w:val="en-US" w:eastAsia="ja-JP"/>
        </w:rPr>
      </w:pPr>
      <w:r w:rsidRPr="000F1C3A">
        <w:rPr>
          <w:lang w:val="en-US" w:eastAsia="ja-JP"/>
        </w:rPr>
        <w:t xml:space="preserve">A comparison of the power leaked outside the allocated band (here, 48 subcarriers) onto the same carrier (here, 10MHz) for UW DFT-s-OFDM and DFT-s-OFDM is shown in </w:t>
      </w:r>
      <w:fldSimple w:instr=" REF _Ref450828242 \h  \* MERGEFORMAT ">
        <w:r w:rsidR="00251150">
          <w:t>Figure 3</w:t>
        </w:r>
      </w:fldSimple>
      <w:r w:rsidRPr="000F1C3A">
        <w:rPr>
          <w:lang w:val="en-US" w:eastAsia="ja-JP"/>
        </w:rPr>
        <w:t>. Spectrum is represented only within the current carrier</w:t>
      </w:r>
      <w:r w:rsidR="00B45995" w:rsidRPr="000F1C3A">
        <w:rPr>
          <w:lang w:val="en-US" w:eastAsia="ja-JP"/>
        </w:rPr>
        <w:t>, for 48 carriers allocated in the center of the band</w:t>
      </w:r>
      <w:r w:rsidRPr="000F1C3A">
        <w:rPr>
          <w:lang w:val="en-US" w:eastAsia="ja-JP"/>
        </w:rPr>
        <w:t xml:space="preserve">. It is clear from the figure that insertion of the UW prior to the DFT creates a more compact spectrum than </w:t>
      </w:r>
      <w:r w:rsidR="00523B03">
        <w:rPr>
          <w:lang w:val="en-US" w:eastAsia="ja-JP"/>
        </w:rPr>
        <w:t>SC-FDMA, without any windowing or filtering, thus without any additional implementation complexity</w:t>
      </w:r>
      <w:r w:rsidRPr="000F1C3A">
        <w:rPr>
          <w:lang w:val="en-US" w:eastAsia="ja-JP"/>
        </w:rPr>
        <w:t>. OOBE measuring the ratio between the power radiated into the allocated band and the power radiated into the adjacent same band (here, 48 subcarriers) onto the same carrier is of 31.</w:t>
      </w:r>
      <w:r w:rsidR="000F1C3A">
        <w:rPr>
          <w:lang w:val="en-US" w:eastAsia="ja-JP"/>
        </w:rPr>
        <w:t>6</w:t>
      </w:r>
      <w:r w:rsidRPr="000F1C3A">
        <w:rPr>
          <w:lang w:val="en-US" w:eastAsia="ja-JP"/>
        </w:rPr>
        <w:t>dB for UW-DFT-s-OFDM against only 26.</w:t>
      </w:r>
      <w:r w:rsidR="000F1C3A">
        <w:rPr>
          <w:lang w:val="en-US" w:eastAsia="ja-JP"/>
        </w:rPr>
        <w:t>1</w:t>
      </w:r>
      <w:r w:rsidRPr="000F1C3A">
        <w:rPr>
          <w:lang w:val="en-US" w:eastAsia="ja-JP"/>
        </w:rPr>
        <w:t>dB for SC-FDMA</w:t>
      </w:r>
    </w:p>
    <w:p w:rsidR="00075B52" w:rsidRPr="000F1C3A" w:rsidRDefault="00075B52" w:rsidP="000F1C3A">
      <w:pPr>
        <w:spacing w:after="120"/>
        <w:ind w:firstLineChars="50" w:firstLine="120"/>
        <w:jc w:val="both"/>
        <w:rPr>
          <w:lang w:val="en-US" w:eastAsia="ja-JP"/>
        </w:rPr>
      </w:pPr>
      <w:r w:rsidRPr="000F1C3A">
        <w:rPr>
          <w:lang w:val="en-US" w:eastAsia="ja-JP"/>
        </w:rPr>
        <w:t xml:space="preserve">More detailed analysis of </w:t>
      </w:r>
      <w:proofErr w:type="spellStart"/>
      <w:r w:rsidRPr="000F1C3A">
        <w:rPr>
          <w:lang w:val="en-US" w:eastAsia="ja-JP"/>
        </w:rPr>
        <w:t>OoB</w:t>
      </w:r>
      <w:proofErr w:type="spellEnd"/>
      <w:r w:rsidRPr="000F1C3A">
        <w:rPr>
          <w:lang w:val="en-US" w:eastAsia="ja-JP"/>
        </w:rPr>
        <w:t xml:space="preserve"> suppression using </w:t>
      </w:r>
      <w:r w:rsidR="000F1C3A">
        <w:rPr>
          <w:lang w:val="en-US" w:eastAsia="ja-JP"/>
        </w:rPr>
        <w:t xml:space="preserve">the parameters agreed in RAN1#85 and in the presence of an </w:t>
      </w:r>
      <w:r w:rsidR="00523B03">
        <w:rPr>
          <w:lang w:val="en-US" w:eastAsia="ja-JP"/>
        </w:rPr>
        <w:t>amplifier</w:t>
      </w:r>
      <w:r w:rsidRPr="000F1C3A">
        <w:rPr>
          <w:lang w:val="en-US" w:eastAsia="ja-JP"/>
        </w:rPr>
        <w:t xml:space="preserve"> is shown in Section 3.</w:t>
      </w:r>
    </w:p>
    <w:p w:rsidR="00075B52" w:rsidRPr="000F1C3A" w:rsidRDefault="00075B52" w:rsidP="000F1C3A">
      <w:pPr>
        <w:spacing w:after="120"/>
        <w:ind w:firstLineChars="50" w:firstLine="120"/>
        <w:jc w:val="both"/>
        <w:rPr>
          <w:lang w:eastAsia="ja-JP"/>
        </w:rPr>
      </w:pPr>
      <w:r w:rsidRPr="000F1C3A">
        <w:rPr>
          <w:b/>
          <w:lang w:eastAsia="ja-JP"/>
        </w:rPr>
        <w:t>Observation 1</w:t>
      </w:r>
      <w:r w:rsidRPr="000F1C3A">
        <w:rPr>
          <w:lang w:eastAsia="ja-JP"/>
        </w:rPr>
        <w:t xml:space="preserve">: </w:t>
      </w:r>
      <w:r w:rsidRPr="000F1C3A">
        <w:rPr>
          <w:i/>
          <w:lang w:eastAsia="ja-JP"/>
        </w:rPr>
        <w:t xml:space="preserve">UW DFT-s-OFDM has superior </w:t>
      </w:r>
      <w:proofErr w:type="spellStart"/>
      <w:r w:rsidRPr="000F1C3A">
        <w:rPr>
          <w:i/>
          <w:lang w:eastAsia="ja-JP"/>
        </w:rPr>
        <w:t>OoB</w:t>
      </w:r>
      <w:proofErr w:type="spellEnd"/>
      <w:r w:rsidRPr="000F1C3A">
        <w:rPr>
          <w:i/>
          <w:lang w:eastAsia="ja-JP"/>
        </w:rPr>
        <w:t xml:space="preserve"> suppression performance with respect to SC-FDMA</w:t>
      </w:r>
      <w:r w:rsidR="00523B03">
        <w:rPr>
          <w:i/>
          <w:lang w:eastAsia="ja-JP"/>
        </w:rPr>
        <w:t xml:space="preserve"> without any additional implementation complexity</w:t>
      </w:r>
      <w:r w:rsidRPr="000F1C3A">
        <w:rPr>
          <w:lang w:eastAsia="ja-JP"/>
        </w:rPr>
        <w:t xml:space="preserve">. </w:t>
      </w:r>
    </w:p>
    <w:p w:rsidR="00075B52" w:rsidRPr="000F1C3A" w:rsidRDefault="00075B52" w:rsidP="000F1C3A">
      <w:pPr>
        <w:spacing w:after="120"/>
        <w:ind w:firstLineChars="50" w:firstLine="120"/>
        <w:jc w:val="both"/>
        <w:rPr>
          <w:lang w:val="en-US" w:eastAsia="ja-JP"/>
        </w:rPr>
      </w:pPr>
      <w:r w:rsidRPr="000F1C3A">
        <w:rPr>
          <w:lang w:val="en-US" w:eastAsia="ja-JP"/>
        </w:rPr>
        <w:t xml:space="preserve">Note that since UW is embedded in single carrier signal, insertion of UW prior to DFT does not change peak to amplitude average power performance of </w:t>
      </w:r>
      <w:r w:rsidR="00523B03">
        <w:rPr>
          <w:lang w:val="en-US" w:eastAsia="ja-JP"/>
        </w:rPr>
        <w:t>SC-FDMA</w:t>
      </w:r>
      <w:r w:rsidRPr="000F1C3A">
        <w:rPr>
          <w:lang w:val="en-US" w:eastAsia="ja-JP"/>
        </w:rPr>
        <w:t>, as long as envelop of UW is nearly constant or similar to that of data symbols</w:t>
      </w:r>
      <w:r w:rsidR="00523B03">
        <w:rPr>
          <w:lang w:val="en-US" w:eastAsia="ja-JP"/>
        </w:rPr>
        <w:t xml:space="preserve">, as already shown in </w:t>
      </w:r>
      <w:r w:rsidR="00211AE5">
        <w:rPr>
          <w:lang w:val="en-US" w:eastAsia="ja-JP"/>
        </w:rPr>
        <w:fldChar w:fldCharType="begin"/>
      </w:r>
      <w:r w:rsidR="00523B03">
        <w:rPr>
          <w:lang w:val="en-US" w:eastAsia="ja-JP"/>
        </w:rPr>
        <w:instrText xml:space="preserve"> REF _Ref456971743 \r \h </w:instrText>
      </w:r>
      <w:r w:rsidR="00211AE5">
        <w:rPr>
          <w:lang w:val="en-US" w:eastAsia="ja-JP"/>
        </w:rPr>
      </w:r>
      <w:r w:rsidR="00211AE5">
        <w:rPr>
          <w:lang w:val="en-US" w:eastAsia="ja-JP"/>
        </w:rPr>
        <w:fldChar w:fldCharType="separate"/>
      </w:r>
      <w:r w:rsidR="00251150">
        <w:rPr>
          <w:lang w:val="en-US" w:eastAsia="ja-JP"/>
        </w:rPr>
        <w:t>[2]</w:t>
      </w:r>
      <w:r w:rsidR="00211AE5">
        <w:rPr>
          <w:lang w:val="en-US" w:eastAsia="ja-JP"/>
        </w:rPr>
        <w:fldChar w:fldCharType="end"/>
      </w:r>
      <w:r w:rsidRPr="000F1C3A">
        <w:rPr>
          <w:lang w:val="en-US" w:eastAsia="ja-JP"/>
        </w:rPr>
        <w:t>.</w:t>
      </w:r>
    </w:p>
    <w:p w:rsidR="00075B52" w:rsidRPr="000F1C3A" w:rsidRDefault="00075B52" w:rsidP="0083679F">
      <w:pPr>
        <w:ind w:firstLine="120"/>
        <w:jc w:val="both"/>
        <w:rPr>
          <w:lang w:eastAsia="ja-JP"/>
        </w:rPr>
      </w:pPr>
      <w:r w:rsidRPr="000F1C3A">
        <w:rPr>
          <w:b/>
          <w:lang w:eastAsia="ja-JP"/>
        </w:rPr>
        <w:t>Observation 2:</w:t>
      </w:r>
      <w:r w:rsidRPr="000F1C3A">
        <w:rPr>
          <w:lang w:eastAsia="ja-JP"/>
        </w:rPr>
        <w:t xml:space="preserve"> </w:t>
      </w:r>
      <w:r w:rsidRPr="000F1C3A">
        <w:rPr>
          <w:i/>
          <w:lang w:eastAsia="ja-JP"/>
        </w:rPr>
        <w:t>UW-DFT-s-OFDM and SC-FDMA have the same PAPR performance</w:t>
      </w:r>
      <w:r w:rsidRPr="000F1C3A">
        <w:rPr>
          <w:lang w:eastAsia="ja-JP"/>
        </w:rPr>
        <w:t>.</w:t>
      </w:r>
    </w:p>
    <w:p w:rsidR="00075B52" w:rsidRPr="000F1C3A" w:rsidRDefault="00075B52" w:rsidP="000F1C3A">
      <w:pPr>
        <w:spacing w:after="120"/>
        <w:ind w:firstLineChars="50" w:firstLine="120"/>
        <w:jc w:val="both"/>
        <w:rPr>
          <w:lang w:eastAsia="ja-JP"/>
        </w:rPr>
      </w:pPr>
    </w:p>
    <w:p w:rsidR="00075B52" w:rsidRDefault="00075B52" w:rsidP="00075B52">
      <w:pPr>
        <w:keepNext/>
        <w:spacing w:after="120"/>
        <w:ind w:firstLineChars="50" w:firstLine="120"/>
        <w:jc w:val="center"/>
      </w:pPr>
      <w:r w:rsidRPr="00DC1B6A">
        <w:rPr>
          <w:noProof/>
          <w:lang w:val="en-US" w:eastAsia="ja-JP"/>
        </w:rPr>
        <w:lastRenderedPageBreak/>
        <w:t xml:space="preserve"> </w:t>
      </w:r>
      <w:r w:rsidRPr="00851AF6">
        <w:rPr>
          <w:noProof/>
          <w:lang w:val="en-US" w:eastAsia="ja-JP"/>
        </w:rPr>
        <w:t xml:space="preserve"> </w:t>
      </w:r>
      <w:r>
        <w:rPr>
          <w:noProof/>
          <w:lang w:val="fr-FR" w:eastAsia="fr-FR"/>
        </w:rPr>
        <w:drawing>
          <wp:inline distT="0" distB="0" distL="0" distR="0">
            <wp:extent cx="4175185" cy="3234906"/>
            <wp:effectExtent l="0" t="0" r="0" b="0"/>
            <wp:docPr id="5" name="グラフ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75B52" w:rsidRDefault="00075B52" w:rsidP="00075B52">
      <w:pPr>
        <w:pStyle w:val="Lgende"/>
        <w:jc w:val="center"/>
        <w:rPr>
          <w:rFonts w:asciiTheme="majorHAnsi" w:hAnsiTheme="majorHAnsi" w:cstheme="majorHAnsi"/>
          <w:sz w:val="22"/>
          <w:szCs w:val="22"/>
          <w:lang w:val="en-US" w:eastAsia="ja-JP"/>
        </w:rPr>
      </w:pPr>
      <w:bookmarkStart w:id="2" w:name="_Ref450828242"/>
      <w:r>
        <w:t xml:space="preserve">Figure </w:t>
      </w:r>
      <w:r w:rsidR="00211AE5">
        <w:fldChar w:fldCharType="begin"/>
      </w:r>
      <w:r>
        <w:instrText xml:space="preserve"> SEQ Figure \* ARABIC </w:instrText>
      </w:r>
      <w:r w:rsidR="00211AE5">
        <w:fldChar w:fldCharType="separate"/>
      </w:r>
      <w:r w:rsidR="00796A7D">
        <w:rPr>
          <w:noProof/>
        </w:rPr>
        <w:t>3</w:t>
      </w:r>
      <w:r w:rsidR="00211AE5">
        <w:fldChar w:fldCharType="end"/>
      </w:r>
      <w:bookmarkEnd w:id="2"/>
      <w:r>
        <w:rPr>
          <w:rFonts w:hint="eastAsia"/>
          <w:lang w:eastAsia="ja-JP"/>
        </w:rPr>
        <w:t xml:space="preserve"> </w:t>
      </w:r>
      <w:r w:rsidR="00C0233C">
        <w:rPr>
          <w:lang w:eastAsia="ja-JP"/>
        </w:rPr>
        <w:t xml:space="preserve">- </w:t>
      </w:r>
      <w:proofErr w:type="spellStart"/>
      <w:r>
        <w:rPr>
          <w:lang w:eastAsia="ja-JP"/>
        </w:rPr>
        <w:t>OoB</w:t>
      </w:r>
      <w:proofErr w:type="spellEnd"/>
      <w:r>
        <w:rPr>
          <w:lang w:eastAsia="ja-JP"/>
        </w:rPr>
        <w:t xml:space="preserve"> s</w:t>
      </w:r>
      <w:r>
        <w:rPr>
          <w:rFonts w:hint="eastAsia"/>
          <w:lang w:eastAsia="ja-JP"/>
        </w:rPr>
        <w:t>uppression with no HPA, UW-DFT-s-OFDM or SC-FDMA with 48 carriers</w:t>
      </w:r>
      <w:r>
        <w:rPr>
          <w:lang w:eastAsia="ja-JP"/>
        </w:rPr>
        <w:t xml:space="preserve"> allocated in the middle of the band</w:t>
      </w:r>
      <w:r>
        <w:rPr>
          <w:rFonts w:hint="eastAsia"/>
          <w:lang w:eastAsia="ja-JP"/>
        </w:rPr>
        <w:t>, 1024 IFFT points</w:t>
      </w:r>
    </w:p>
    <w:p w:rsidR="00075B52" w:rsidRPr="00523B03" w:rsidRDefault="00075B52" w:rsidP="00523B03">
      <w:pPr>
        <w:spacing w:after="120"/>
        <w:ind w:firstLineChars="50" w:firstLine="120"/>
        <w:jc w:val="both"/>
        <w:rPr>
          <w:lang w:val="en-US" w:eastAsia="ja-JP"/>
        </w:rPr>
      </w:pPr>
      <w:r w:rsidRPr="00523B03">
        <w:rPr>
          <w:lang w:val="en-US" w:eastAsia="ja-JP"/>
        </w:rPr>
        <w:t xml:space="preserve">One of the attractive features of UW-DFT-s-OFDM is that unique words at the output of IDFT serve as </w:t>
      </w:r>
      <w:r w:rsidR="00523B03" w:rsidRPr="00523B03">
        <w:rPr>
          <w:lang w:val="en-US" w:eastAsia="ja-JP"/>
        </w:rPr>
        <w:t>guard between two data parts of consecutive OFDM symbols, thus no CP insertion is necessary</w:t>
      </w:r>
      <w:r w:rsidRPr="00523B03">
        <w:rPr>
          <w:lang w:val="en-US" w:eastAsia="ja-JP"/>
        </w:rPr>
        <w:t xml:space="preserve">. The protection against ISI when going through a multipath channel in UW-DFT-s-OFDM is determined by the UW length. </w:t>
      </w:r>
      <w:r w:rsidR="00523B03">
        <w:rPr>
          <w:lang w:val="en-US" w:eastAsia="ja-JP"/>
        </w:rPr>
        <w:t xml:space="preserve">With baseline LTE numerology, one extra OFDM symbol </w:t>
      </w:r>
      <w:proofErr w:type="spellStart"/>
      <w:r w:rsidR="00523B03">
        <w:rPr>
          <w:lang w:val="en-US" w:eastAsia="ja-JP"/>
        </w:rPr>
        <w:t>wrt</w:t>
      </w:r>
      <w:proofErr w:type="spellEnd"/>
      <w:r w:rsidR="00523B03">
        <w:rPr>
          <w:lang w:val="en-US" w:eastAsia="ja-JP"/>
        </w:rPr>
        <w:t xml:space="preserve"> normal CP SC-FDMA is needed to fill a 1ms </w:t>
      </w:r>
      <w:proofErr w:type="spellStart"/>
      <w:r w:rsidR="00523B03">
        <w:rPr>
          <w:lang w:val="en-US" w:eastAsia="ja-JP"/>
        </w:rPr>
        <w:t>subframe</w:t>
      </w:r>
      <w:proofErr w:type="spellEnd"/>
      <w:r w:rsidR="00523B03">
        <w:rPr>
          <w:lang w:val="en-US" w:eastAsia="ja-JP"/>
        </w:rPr>
        <w:t xml:space="preserve"> (15 OFDM symbols per </w:t>
      </w:r>
      <w:proofErr w:type="spellStart"/>
      <w:r w:rsidR="00523B03">
        <w:rPr>
          <w:lang w:val="en-US" w:eastAsia="ja-JP"/>
        </w:rPr>
        <w:t>subframe</w:t>
      </w:r>
      <w:proofErr w:type="spellEnd"/>
      <w:r w:rsidR="00523B03">
        <w:rPr>
          <w:lang w:val="en-US" w:eastAsia="ja-JP"/>
        </w:rPr>
        <w:t xml:space="preserve">), as explained in </w:t>
      </w:r>
      <w:r w:rsidR="00211AE5">
        <w:rPr>
          <w:lang w:val="en-US" w:eastAsia="ja-JP"/>
        </w:rPr>
        <w:fldChar w:fldCharType="begin"/>
      </w:r>
      <w:r w:rsidR="00523B03">
        <w:rPr>
          <w:lang w:val="en-US" w:eastAsia="ja-JP"/>
        </w:rPr>
        <w:instrText xml:space="preserve"> REF _Ref456990539 \r \h </w:instrText>
      </w:r>
      <w:r w:rsidR="00211AE5">
        <w:rPr>
          <w:lang w:val="en-US" w:eastAsia="ja-JP"/>
        </w:rPr>
      </w:r>
      <w:r w:rsidR="00211AE5">
        <w:rPr>
          <w:lang w:val="en-US" w:eastAsia="ja-JP"/>
        </w:rPr>
        <w:fldChar w:fldCharType="separate"/>
      </w:r>
      <w:r w:rsidR="00251150">
        <w:rPr>
          <w:lang w:val="en-US" w:eastAsia="ja-JP"/>
        </w:rPr>
        <w:t>[4]</w:t>
      </w:r>
      <w:r w:rsidR="00211AE5">
        <w:rPr>
          <w:lang w:val="en-US" w:eastAsia="ja-JP"/>
        </w:rPr>
        <w:fldChar w:fldCharType="end"/>
      </w:r>
      <w:r w:rsidR="00523B03">
        <w:rPr>
          <w:lang w:val="en-US" w:eastAsia="ja-JP"/>
        </w:rPr>
        <w:t xml:space="preserve">. </w:t>
      </w:r>
      <w:r w:rsidRPr="00523B03">
        <w:rPr>
          <w:lang w:val="en-US" w:eastAsia="ja-JP"/>
        </w:rPr>
        <w:t xml:space="preserve">As the result, conventional receivers used for </w:t>
      </w:r>
      <w:r w:rsidR="00523B03" w:rsidRPr="00523B03">
        <w:rPr>
          <w:lang w:val="en-US" w:eastAsia="ja-JP"/>
        </w:rPr>
        <w:t xml:space="preserve">SC-FDMA </w:t>
      </w:r>
      <w:r w:rsidRPr="00523B03">
        <w:rPr>
          <w:lang w:val="en-US" w:eastAsia="ja-JP"/>
        </w:rPr>
        <w:t xml:space="preserve">can be used for UW-DFT-s-OFDM. UW-DFT-s-OFDM receiver does not need the CP removal module since UW-DFT-s-OFDM is CP-less and the UW is embedded in the transmitted signal. In addition, time domain channel estimation and synchronization using UW become possible. Finally, effectiveness of UW as </w:t>
      </w:r>
      <w:r w:rsidR="00523B03">
        <w:rPr>
          <w:lang w:val="en-US" w:eastAsia="ja-JP"/>
        </w:rPr>
        <w:t>guard interval to absorb ISI instead of CP</w:t>
      </w:r>
      <w:r w:rsidRPr="00523B03">
        <w:rPr>
          <w:lang w:val="en-US" w:eastAsia="ja-JP"/>
        </w:rPr>
        <w:t xml:space="preserve"> is evaluated by simulations in Section 3. </w:t>
      </w:r>
    </w:p>
    <w:p w:rsidR="00075B52" w:rsidRDefault="00075B52" w:rsidP="00523B03">
      <w:pPr>
        <w:spacing w:after="120"/>
        <w:ind w:firstLineChars="50" w:firstLine="120"/>
        <w:jc w:val="both"/>
        <w:rPr>
          <w:i/>
          <w:lang w:eastAsia="ja-JP"/>
        </w:rPr>
      </w:pPr>
      <w:r w:rsidRPr="00523B03">
        <w:rPr>
          <w:b/>
          <w:lang w:eastAsia="ja-JP"/>
        </w:rPr>
        <w:t>Observation 3</w:t>
      </w:r>
      <w:r w:rsidRPr="00523B03">
        <w:rPr>
          <w:lang w:eastAsia="ja-JP"/>
        </w:rPr>
        <w:t xml:space="preserve">: </w:t>
      </w:r>
      <w:r w:rsidRPr="00523B03">
        <w:rPr>
          <w:i/>
          <w:lang w:eastAsia="ja-JP"/>
        </w:rPr>
        <w:t>DFT-FDE-IDFT modules in LTE-SC-FDMA can be used for UW-DFT-s-OFDM and CP removal module is not needed</w:t>
      </w:r>
      <w:r w:rsidR="00523B03">
        <w:rPr>
          <w:i/>
          <w:lang w:eastAsia="ja-JP"/>
        </w:rPr>
        <w:t>.</w:t>
      </w:r>
    </w:p>
    <w:p w:rsidR="00D82FD7" w:rsidRDefault="00D82FD7">
      <w:pPr>
        <w:rPr>
          <w:i/>
          <w:lang w:eastAsia="ja-JP"/>
        </w:rPr>
      </w:pPr>
      <w:r>
        <w:rPr>
          <w:i/>
          <w:lang w:eastAsia="ja-JP"/>
        </w:rPr>
        <w:br w:type="page"/>
      </w:r>
    </w:p>
    <w:p w:rsidR="002C13C7" w:rsidRPr="00055E47" w:rsidRDefault="003C4B63" w:rsidP="002C13C7">
      <w:pPr>
        <w:pStyle w:val="Titre1"/>
        <w:spacing w:line="360" w:lineRule="auto"/>
        <w:rPr>
          <w:rFonts w:asciiTheme="majorHAnsi" w:hAnsiTheme="majorHAnsi" w:cstheme="majorHAnsi"/>
          <w:lang w:val="en-US"/>
        </w:rPr>
      </w:pPr>
      <w:r>
        <w:rPr>
          <w:rFonts w:asciiTheme="majorHAnsi" w:hAnsiTheme="majorHAnsi" w:cstheme="majorHAnsi" w:hint="eastAsia"/>
          <w:lang w:val="en-US"/>
        </w:rPr>
        <w:lastRenderedPageBreak/>
        <w:t>Evaluation results</w:t>
      </w:r>
    </w:p>
    <w:p w:rsidR="00F86A57" w:rsidRPr="00F86A57" w:rsidRDefault="00F86A57" w:rsidP="00C0233C">
      <w:pPr>
        <w:spacing w:after="120"/>
        <w:ind w:firstLineChars="50" w:firstLine="120"/>
        <w:jc w:val="both"/>
        <w:rPr>
          <w:lang w:val="en-US" w:eastAsia="ja-JP"/>
        </w:rPr>
      </w:pPr>
      <w:r w:rsidRPr="00C0233C">
        <w:rPr>
          <w:lang w:val="en-US" w:eastAsia="ja-JP"/>
        </w:rPr>
        <w:t>We assessed the performance of UW DFT-s-OFDM against the performance reference CP SC-FDMA by means of l</w:t>
      </w:r>
      <w:r w:rsidRPr="00F86A57">
        <w:rPr>
          <w:lang w:val="en-US" w:eastAsia="ja-JP"/>
        </w:rPr>
        <w:t xml:space="preserve">ink level evaluations complying with the </w:t>
      </w:r>
      <w:r>
        <w:rPr>
          <w:lang w:val="en-US" w:eastAsia="ja-JP"/>
        </w:rPr>
        <w:t xml:space="preserve">current </w:t>
      </w:r>
      <w:r w:rsidRPr="00F86A57">
        <w:rPr>
          <w:lang w:val="en-US" w:eastAsia="ja-JP"/>
        </w:rPr>
        <w:t xml:space="preserve">NR evaluation assumptions requirements. In the following, the UW was chosen to be a </w:t>
      </w:r>
      <w:proofErr w:type="spellStart"/>
      <w:r w:rsidRPr="00F86A57">
        <w:rPr>
          <w:lang w:val="en-US" w:eastAsia="ja-JP"/>
        </w:rPr>
        <w:t>Zadoff</w:t>
      </w:r>
      <w:proofErr w:type="spellEnd"/>
      <w:r w:rsidRPr="00F86A57">
        <w:rPr>
          <w:lang w:val="en-US" w:eastAsia="ja-JP"/>
        </w:rPr>
        <w:t>-Chu static sequence</w:t>
      </w:r>
      <w:r>
        <w:rPr>
          <w:lang w:val="en-US" w:eastAsia="ja-JP"/>
        </w:rPr>
        <w:t xml:space="preserve"> with time duration similar to the normal CP duration</w:t>
      </w:r>
      <w:r w:rsidRPr="00F86A57">
        <w:rPr>
          <w:lang w:val="en-US" w:eastAsia="ja-JP"/>
        </w:rPr>
        <w:t>.</w:t>
      </w:r>
      <w:r>
        <w:rPr>
          <w:lang w:val="en-US" w:eastAsia="ja-JP"/>
        </w:rPr>
        <w:t xml:space="preserve"> </w:t>
      </w:r>
    </w:p>
    <w:p w:rsidR="00F86A57" w:rsidRDefault="00F86A57" w:rsidP="00F86A57">
      <w:pPr>
        <w:jc w:val="both"/>
        <w:rPr>
          <w:rFonts w:asciiTheme="majorHAnsi" w:hAnsiTheme="majorHAnsi" w:cstheme="majorHAnsi"/>
          <w:sz w:val="22"/>
          <w:szCs w:val="22"/>
          <w:lang w:val="en-US" w:eastAsia="ja-JP"/>
        </w:rPr>
      </w:pPr>
    </w:p>
    <w:tbl>
      <w:tblPr>
        <w:tblW w:w="5000" w:type="pct"/>
        <w:tblCellMar>
          <w:left w:w="0" w:type="dxa"/>
          <w:right w:w="0" w:type="dxa"/>
        </w:tblCellMar>
        <w:tblLook w:val="04A0"/>
      </w:tblPr>
      <w:tblGrid>
        <w:gridCol w:w="4913"/>
        <w:gridCol w:w="5275"/>
      </w:tblGrid>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000000"/>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Times New Roman"/>
                <w:b/>
                <w:bCs/>
                <w:color w:val="FFFFFF"/>
                <w:kern w:val="2"/>
                <w:sz w:val="22"/>
                <w:szCs w:val="22"/>
                <w:lang w:val="en-US" w:eastAsia="fr-FR"/>
              </w:rPr>
              <w:t xml:space="preserve">Assumptions </w:t>
            </w:r>
          </w:p>
        </w:tc>
        <w:tc>
          <w:tcPr>
            <w:tcW w:w="2589" w:type="pct"/>
            <w:tcBorders>
              <w:top w:val="single" w:sz="8" w:space="0" w:color="000000"/>
              <w:left w:val="single" w:sz="8" w:space="0" w:color="000000"/>
              <w:bottom w:val="single" w:sz="8" w:space="0" w:color="000000"/>
              <w:right w:val="single" w:sz="8" w:space="0" w:color="000000"/>
            </w:tcBorders>
            <w:shd w:val="clear" w:color="auto" w:fill="000000"/>
            <w:tcMar>
              <w:top w:w="14" w:type="dxa"/>
              <w:left w:w="108" w:type="dxa"/>
              <w:bottom w:w="0" w:type="dxa"/>
              <w:right w:w="108" w:type="dxa"/>
            </w:tcMar>
            <w:vAlign w:val="center"/>
            <w:hideMark/>
          </w:tcPr>
          <w:p w:rsidR="00F86A57" w:rsidRPr="001D0735" w:rsidRDefault="00F86A57" w:rsidP="00AB6965">
            <w:pPr>
              <w:spacing w:before="60" w:after="60"/>
              <w:jc w:val="both"/>
              <w:rPr>
                <w:rFonts w:eastAsia="Times New Roman"/>
                <w:sz w:val="22"/>
                <w:szCs w:val="22"/>
                <w:lang w:val="fr-FR" w:eastAsia="fr-FR"/>
              </w:rPr>
            </w:pPr>
            <w:r w:rsidRPr="001D0735">
              <w:rPr>
                <w:rFonts w:eastAsia="Times New Roman"/>
                <w:b/>
                <w:bCs/>
                <w:color w:val="FFFFFF"/>
                <w:kern w:val="2"/>
                <w:sz w:val="22"/>
                <w:szCs w:val="22"/>
                <w:lang w:val="en-US" w:eastAsia="fr-FR"/>
              </w:rPr>
              <w:t xml:space="preserve">Value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Carrier frequency</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4GHz</w:t>
            </w:r>
            <w:r w:rsidRPr="001D0735">
              <w:rPr>
                <w:rFonts w:eastAsia="SimSun"/>
                <w:color w:val="000000"/>
                <w:kern w:val="24"/>
                <w:sz w:val="22"/>
                <w:szCs w:val="22"/>
                <w:lang w:val="fr-FR" w:eastAsia="zh-CN"/>
              </w:rPr>
              <w:t xml:space="preserve">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TTI length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F86A57" w:rsidRDefault="00F86A57" w:rsidP="00AB6965">
            <w:pPr>
              <w:spacing w:before="60" w:after="60"/>
              <w:jc w:val="both"/>
              <w:rPr>
                <w:rFonts w:eastAsia="SimSun"/>
                <w:color w:val="000000"/>
                <w:kern w:val="2"/>
                <w:sz w:val="22"/>
                <w:szCs w:val="22"/>
                <w:lang w:val="en-US" w:eastAsia="fr-FR"/>
              </w:rPr>
            </w:pPr>
            <w:r w:rsidRPr="001D0735">
              <w:rPr>
                <w:rFonts w:eastAsia="SimSun"/>
                <w:color w:val="000000"/>
                <w:kern w:val="2"/>
                <w:sz w:val="22"/>
                <w:szCs w:val="22"/>
                <w:lang w:val="en-US" w:eastAsia="fr-FR"/>
              </w:rPr>
              <w:t xml:space="preserve">1 ms </w:t>
            </w:r>
            <w:r>
              <w:rPr>
                <w:rFonts w:eastAsia="SimSun"/>
                <w:color w:val="000000"/>
                <w:kern w:val="2"/>
                <w:sz w:val="22"/>
                <w:szCs w:val="22"/>
                <w:lang w:val="en-US" w:eastAsia="fr-FR"/>
              </w:rPr>
              <w:t>:</w:t>
            </w:r>
          </w:p>
          <w:p w:rsidR="00F86A57" w:rsidRPr="00F86A57" w:rsidRDefault="00F86A57" w:rsidP="00F86A57">
            <w:pPr>
              <w:pStyle w:val="Paragraphedeliste"/>
              <w:numPr>
                <w:ilvl w:val="0"/>
                <w:numId w:val="7"/>
              </w:numPr>
              <w:spacing w:before="60" w:after="60"/>
              <w:ind w:leftChars="0"/>
              <w:jc w:val="both"/>
              <w:rPr>
                <w:rFonts w:ascii="Times New Roman" w:eastAsia="Times New Roman" w:hAnsi="Times New Roman" w:cs="Times New Roman"/>
                <w:sz w:val="22"/>
                <w:szCs w:val="22"/>
                <w:lang w:eastAsia="fr-FR"/>
              </w:rPr>
            </w:pPr>
            <w:r w:rsidRPr="00F86A57">
              <w:rPr>
                <w:rFonts w:ascii="Times New Roman" w:eastAsia="SimSun" w:hAnsi="Times New Roman" w:cs="Times New Roman"/>
                <w:color w:val="000000"/>
                <w:kern w:val="2"/>
                <w:sz w:val="22"/>
                <w:szCs w:val="22"/>
                <w:lang w:eastAsia="fr-FR"/>
              </w:rPr>
              <w:t xml:space="preserve">14 OFDM symbols with normal CP for SC-FDMA, </w:t>
            </w:r>
          </w:p>
          <w:p w:rsidR="00F86A57" w:rsidRPr="00F86A57" w:rsidRDefault="00F86A57" w:rsidP="00F86A57">
            <w:pPr>
              <w:pStyle w:val="Paragraphedeliste"/>
              <w:numPr>
                <w:ilvl w:val="0"/>
                <w:numId w:val="7"/>
              </w:numPr>
              <w:spacing w:before="60" w:after="60"/>
              <w:ind w:leftChars="0"/>
              <w:jc w:val="both"/>
              <w:rPr>
                <w:rFonts w:eastAsia="Times New Roman"/>
                <w:sz w:val="22"/>
                <w:szCs w:val="22"/>
                <w:lang w:eastAsia="fr-FR"/>
              </w:rPr>
            </w:pPr>
            <w:r w:rsidRPr="00F86A57">
              <w:rPr>
                <w:rFonts w:ascii="Times New Roman" w:eastAsia="SimSun" w:hAnsi="Times New Roman" w:cs="Times New Roman"/>
                <w:color w:val="000000"/>
                <w:kern w:val="2"/>
                <w:sz w:val="22"/>
                <w:szCs w:val="22"/>
                <w:lang w:eastAsia="fr-FR"/>
              </w:rPr>
              <w:t xml:space="preserve">15 OFDM symbols for UW </w:t>
            </w:r>
            <w:proofErr w:type="spellStart"/>
            <w:r w:rsidRPr="00F86A57">
              <w:rPr>
                <w:rFonts w:ascii="Times New Roman" w:eastAsia="SimSun" w:hAnsi="Times New Roman" w:cs="Times New Roman"/>
                <w:color w:val="000000"/>
                <w:kern w:val="2"/>
                <w:sz w:val="22"/>
                <w:szCs w:val="22"/>
                <w:lang w:eastAsia="fr-FR"/>
              </w:rPr>
              <w:t>DFTsOFDM</w:t>
            </w:r>
            <w:proofErr w:type="spellEnd"/>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Subcarrier spacing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F86A57" w:rsidRPr="001D0735" w:rsidRDefault="00F86A57" w:rsidP="00AB6965">
            <w:pPr>
              <w:spacing w:before="60" w:after="60"/>
              <w:rPr>
                <w:rFonts w:eastAsia="Times New Roman"/>
                <w:sz w:val="22"/>
                <w:szCs w:val="22"/>
                <w:lang w:val="en-US" w:eastAsia="fr-FR"/>
              </w:rPr>
            </w:pPr>
            <w:r w:rsidRPr="001D0735">
              <w:rPr>
                <w:rFonts w:eastAsia="Times New Roman"/>
                <w:color w:val="000000"/>
                <w:kern w:val="2"/>
                <w:sz w:val="22"/>
                <w:szCs w:val="22"/>
                <w:lang w:val="en-US" w:eastAsia="fr-FR"/>
              </w:rPr>
              <w:t xml:space="preserve">15KHz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Guard time interval</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F86A57" w:rsidRPr="001D0735" w:rsidRDefault="00F86A57" w:rsidP="00AB6965">
            <w:pPr>
              <w:spacing w:before="60" w:after="60"/>
              <w:jc w:val="both"/>
              <w:rPr>
                <w:rFonts w:eastAsia="SimSun"/>
                <w:color w:val="000000"/>
                <w:kern w:val="2"/>
                <w:sz w:val="22"/>
                <w:szCs w:val="22"/>
                <w:lang w:val="en-US" w:eastAsia="fr-FR"/>
              </w:rPr>
            </w:pPr>
            <w:r w:rsidRPr="001D0735">
              <w:rPr>
                <w:rFonts w:eastAsia="SimSun"/>
                <w:color w:val="000000"/>
                <w:kern w:val="2"/>
                <w:sz w:val="22"/>
                <w:szCs w:val="22"/>
                <w:lang w:val="en-US" w:eastAsia="fr-FR"/>
              </w:rPr>
              <w:t>4.7</w:t>
            </w:r>
            <w:r>
              <w:rPr>
                <w:rFonts w:eastAsia="SimSun"/>
                <w:color w:val="000000"/>
                <w:kern w:val="2"/>
                <w:sz w:val="22"/>
                <w:szCs w:val="22"/>
                <w:lang w:val="en-US" w:eastAsia="fr-FR"/>
              </w:rPr>
              <w:t>µ</w:t>
            </w:r>
            <w:r w:rsidRPr="001D0735">
              <w:rPr>
                <w:rFonts w:eastAsia="SimSun"/>
                <w:color w:val="000000"/>
                <w:kern w:val="2"/>
                <w:sz w:val="22"/>
                <w:szCs w:val="22"/>
                <w:lang w:val="en-US" w:eastAsia="fr-FR"/>
              </w:rPr>
              <w:t>s for SC-FDMA</w:t>
            </w:r>
          </w:p>
          <w:p w:rsidR="00F86A57" w:rsidRPr="001D0735" w:rsidRDefault="00F86A57" w:rsidP="00AB6965">
            <w:pPr>
              <w:spacing w:before="60" w:after="60"/>
              <w:jc w:val="both"/>
              <w:rPr>
                <w:rFonts w:eastAsia="Times New Roman"/>
                <w:sz w:val="22"/>
                <w:szCs w:val="22"/>
                <w:lang w:val="en-US" w:eastAsia="fr-FR"/>
              </w:rPr>
            </w:pPr>
            <w:r w:rsidRPr="001D0735">
              <w:rPr>
                <w:rFonts w:eastAsia="SimSun"/>
                <w:color w:val="000000"/>
                <w:kern w:val="24"/>
                <w:sz w:val="22"/>
                <w:szCs w:val="22"/>
                <w:lang w:val="en-US" w:eastAsia="zh-CN"/>
              </w:rPr>
              <w:t xml:space="preserve">No CP for </w:t>
            </w:r>
            <w:r>
              <w:rPr>
                <w:rFonts w:eastAsia="SimSun"/>
                <w:color w:val="000000"/>
                <w:kern w:val="24"/>
                <w:sz w:val="22"/>
                <w:szCs w:val="22"/>
                <w:lang w:val="en-US" w:eastAsia="zh-CN"/>
              </w:rPr>
              <w:t>UW-DFT-s-OFDM ; UW duration 5.55µs</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FFT size</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DD28CB" w:rsidRDefault="00F86A57" w:rsidP="00AB6965">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 xml:space="preserve">1024 </w:t>
            </w:r>
            <w:r>
              <w:rPr>
                <w:rFonts w:eastAsia="SimSun"/>
                <w:color w:val="000000"/>
                <w:kern w:val="2"/>
                <w:sz w:val="22"/>
                <w:szCs w:val="22"/>
                <w:lang w:val="en-US" w:eastAsia="fr-FR"/>
              </w:rPr>
              <w:t>for a 10MHz transmission band</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en-US" w:eastAsia="fr-FR"/>
              </w:rPr>
            </w:pPr>
            <w:r w:rsidRPr="001D0735">
              <w:rPr>
                <w:rFonts w:eastAsia="SimSun"/>
                <w:b/>
                <w:bCs/>
                <w:color w:val="000000"/>
                <w:kern w:val="2"/>
                <w:sz w:val="22"/>
                <w:szCs w:val="22"/>
                <w:lang w:val="en-US" w:eastAsia="fr-FR"/>
              </w:rPr>
              <w:t xml:space="preserve">Bandwidth per user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1D0735" w:rsidRDefault="0083679F" w:rsidP="00AB6965">
            <w:pPr>
              <w:spacing w:before="60" w:after="60"/>
              <w:jc w:val="both"/>
              <w:rPr>
                <w:rFonts w:eastAsia="Times New Roman"/>
                <w:sz w:val="22"/>
                <w:szCs w:val="22"/>
                <w:lang w:val="en-US" w:eastAsia="fr-FR"/>
              </w:rPr>
            </w:pPr>
            <w:r>
              <w:rPr>
                <w:rFonts w:eastAsia="SimSun"/>
                <w:color w:val="000000"/>
                <w:kern w:val="2"/>
                <w:sz w:val="22"/>
                <w:szCs w:val="22"/>
                <w:lang w:val="en-US" w:eastAsia="fr-FR"/>
              </w:rPr>
              <w:t>720 k</w:t>
            </w:r>
            <w:r w:rsidR="00F86A57" w:rsidRPr="001D0735">
              <w:rPr>
                <w:rFonts w:eastAsia="SimSun"/>
                <w:color w:val="000000"/>
                <w:kern w:val="2"/>
                <w:sz w:val="22"/>
                <w:szCs w:val="22"/>
                <w:lang w:val="en-US" w:eastAsia="fr-FR"/>
              </w:rPr>
              <w:t>Hz (48 Subcarriers allocated per user)</w:t>
            </w:r>
            <w:r w:rsidR="00F86A57" w:rsidRPr="001D0735">
              <w:rPr>
                <w:rFonts w:eastAsia="SimSun"/>
                <w:color w:val="000000"/>
                <w:kern w:val="24"/>
                <w:sz w:val="22"/>
                <w:szCs w:val="22"/>
                <w:lang w:val="en-US" w:eastAsia="zh-CN"/>
              </w:rPr>
              <w:t xml:space="preserve">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Number of uplink users</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1D0735" w:rsidRDefault="00F86A57" w:rsidP="00AB6965">
            <w:pPr>
              <w:spacing w:before="60" w:after="60"/>
              <w:jc w:val="both"/>
              <w:rPr>
                <w:rFonts w:eastAsia="SimSun"/>
                <w:color w:val="000000"/>
                <w:kern w:val="2"/>
                <w:sz w:val="22"/>
                <w:szCs w:val="22"/>
                <w:lang w:val="en-US" w:eastAsia="fr-FR"/>
              </w:rPr>
            </w:pPr>
            <w:r w:rsidRPr="001D0735">
              <w:rPr>
                <w:rFonts w:eastAsia="SimSun"/>
                <w:color w:val="000000"/>
                <w:kern w:val="2"/>
                <w:sz w:val="22"/>
                <w:szCs w:val="22"/>
                <w:lang w:val="en-US" w:eastAsia="fr-FR"/>
              </w:rPr>
              <w:t>1 allocated at inferior band edge for case 1b</w:t>
            </w:r>
          </w:p>
          <w:p w:rsidR="00F86A57" w:rsidRPr="001D0735" w:rsidRDefault="00F86A57" w:rsidP="00AB6965">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3 (1 target user and 2 interfering users)</w:t>
            </w:r>
            <w:r w:rsidRPr="001D0735">
              <w:rPr>
                <w:rFonts w:eastAsia="SimSun"/>
                <w:color w:val="000000"/>
                <w:kern w:val="24"/>
                <w:sz w:val="22"/>
                <w:szCs w:val="22"/>
                <w:lang w:val="en-US" w:eastAsia="zh-CN"/>
              </w:rPr>
              <w:t xml:space="preserve"> for case 3</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en-US" w:eastAsia="fr-FR"/>
              </w:rPr>
            </w:pPr>
            <w:r w:rsidRPr="001D0735">
              <w:rPr>
                <w:rFonts w:eastAsia="SimSun"/>
                <w:b/>
                <w:bCs/>
                <w:color w:val="000000"/>
                <w:kern w:val="2"/>
                <w:sz w:val="22"/>
                <w:szCs w:val="22"/>
                <w:lang w:val="en-US" w:eastAsia="fr-FR"/>
              </w:rPr>
              <w:t>Power offset of the interfering user</w:t>
            </w:r>
            <w:r w:rsidRPr="001D0735">
              <w:rPr>
                <w:rFonts w:eastAsia="SimSun"/>
                <w:color w:val="000000"/>
                <w:kern w:val="24"/>
                <w:sz w:val="22"/>
                <w:szCs w:val="22"/>
                <w:lang w:val="en-US" w:eastAsia="zh-CN"/>
              </w:rPr>
              <w:t xml:space="preserve"> (case 3)</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0 dB</w:t>
            </w:r>
            <w:r>
              <w:rPr>
                <w:rFonts w:eastAsia="SimSun"/>
                <w:color w:val="000000"/>
                <w:kern w:val="2"/>
                <w:sz w:val="22"/>
                <w:szCs w:val="22"/>
                <w:lang w:val="en-US" w:eastAsia="fr-FR"/>
              </w:rPr>
              <w:t>, 10dB</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en-US" w:eastAsia="fr-FR"/>
              </w:rPr>
            </w:pPr>
            <w:r w:rsidRPr="001D0735">
              <w:rPr>
                <w:rFonts w:eastAsia="SimSun"/>
                <w:b/>
                <w:bCs/>
                <w:color w:val="000000"/>
                <w:kern w:val="2"/>
                <w:sz w:val="22"/>
                <w:szCs w:val="22"/>
                <w:lang w:val="en-US" w:eastAsia="fr-FR"/>
              </w:rPr>
              <w:t>Number of transmission antenna ports</w:t>
            </w:r>
            <w:r w:rsidRPr="001D0735">
              <w:rPr>
                <w:rFonts w:eastAsia="SimSun"/>
                <w:color w:val="000000"/>
                <w:kern w:val="24"/>
                <w:sz w:val="22"/>
                <w:szCs w:val="22"/>
                <w:lang w:val="en-US"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1T1R</w:t>
            </w:r>
            <w:r w:rsidRPr="001D0735">
              <w:rPr>
                <w:rFonts w:eastAsia="SimSun"/>
                <w:color w:val="000000"/>
                <w:kern w:val="24"/>
                <w:sz w:val="22"/>
                <w:szCs w:val="22"/>
                <w:lang w:val="fr-FR" w:eastAsia="zh-CN"/>
              </w:rPr>
              <w:t xml:space="preserve">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MCS</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Fixed. 16QAM: 1/2, 2/3;  64QAM: 1/2, 3/4</w:t>
            </w:r>
            <w:r w:rsidRPr="001D0735">
              <w:rPr>
                <w:rFonts w:eastAsia="SimSun"/>
                <w:color w:val="000000"/>
                <w:kern w:val="2"/>
                <w:sz w:val="22"/>
                <w:szCs w:val="22"/>
                <w:lang w:val="fr-FR" w:eastAsia="zh-CN"/>
              </w:rPr>
              <w:t xml:space="preserve">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Control Overhead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 xml:space="preserve">No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en-US" w:eastAsia="fr-FR"/>
              </w:rPr>
            </w:pPr>
            <w:r w:rsidRPr="001D0735">
              <w:rPr>
                <w:rFonts w:eastAsia="SimSun"/>
                <w:b/>
                <w:bCs/>
                <w:color w:val="000000"/>
                <w:kern w:val="2"/>
                <w:sz w:val="22"/>
                <w:szCs w:val="22"/>
                <w:lang w:val="en-US" w:eastAsia="fr-FR"/>
              </w:rPr>
              <w:t>Time offset of interfering user</w:t>
            </w:r>
            <w:r w:rsidRPr="001D0735">
              <w:rPr>
                <w:rFonts w:eastAsia="SimSun"/>
                <w:color w:val="000000"/>
                <w:kern w:val="24"/>
                <w:sz w:val="22"/>
                <w:szCs w:val="22"/>
                <w:lang w:val="en-US"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128 samples (case 3 only)</w:t>
            </w:r>
            <w:r w:rsidRPr="001D0735">
              <w:rPr>
                <w:rFonts w:eastAsia="SimSun"/>
                <w:color w:val="000000"/>
                <w:kern w:val="24"/>
                <w:sz w:val="22"/>
                <w:szCs w:val="22"/>
                <w:lang w:val="en-US" w:eastAsia="zh-CN"/>
              </w:rPr>
              <w:t xml:space="preserve">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vAlign w:val="cente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Channel estimation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 xml:space="preserve">Ideal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Guard tone number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F86A57" w:rsidRPr="00795667" w:rsidRDefault="00F86A57" w:rsidP="00F86A57">
            <w:pPr>
              <w:spacing w:before="60" w:after="60"/>
              <w:jc w:val="both"/>
              <w:rPr>
                <w:rFonts w:eastAsia="Times New Roman"/>
                <w:sz w:val="22"/>
                <w:szCs w:val="22"/>
                <w:lang w:val="en-US" w:eastAsia="fr-FR"/>
              </w:rPr>
            </w:pPr>
            <w:r w:rsidRPr="0056211D">
              <w:rPr>
                <w:rFonts w:eastAsia="SimSun"/>
                <w:color w:val="000000"/>
                <w:kern w:val="2"/>
                <w:sz w:val="22"/>
                <w:szCs w:val="22"/>
                <w:lang w:val="en-US" w:eastAsia="fr-FR"/>
              </w:rPr>
              <w:t>0 (Case 1b) or</w:t>
            </w:r>
            <w:r w:rsidRPr="001D0735">
              <w:rPr>
                <w:rFonts w:eastAsia="SimSun"/>
                <w:color w:val="000000"/>
                <w:kern w:val="2"/>
                <w:sz w:val="22"/>
                <w:szCs w:val="22"/>
                <w:lang w:val="en-US" w:eastAsia="fr-FR"/>
              </w:rPr>
              <w:t xml:space="preserve"> </w:t>
            </w:r>
            <w:r>
              <w:rPr>
                <w:rFonts w:eastAsia="SimSun"/>
                <w:color w:val="000000"/>
                <w:kern w:val="2"/>
                <w:sz w:val="22"/>
                <w:szCs w:val="22"/>
                <w:lang w:val="en-US" w:eastAsia="fr-FR"/>
              </w:rPr>
              <w:t>4</w:t>
            </w:r>
            <w:r w:rsidRPr="001D0735">
              <w:rPr>
                <w:rFonts w:eastAsia="SimSun"/>
                <w:color w:val="000000"/>
                <w:kern w:val="2"/>
                <w:sz w:val="22"/>
                <w:szCs w:val="22"/>
                <w:lang w:val="en-US" w:eastAsia="fr-FR"/>
              </w:rPr>
              <w:t xml:space="preserve"> </w:t>
            </w:r>
            <w:r>
              <w:rPr>
                <w:rFonts w:eastAsia="SimSun"/>
                <w:color w:val="000000"/>
                <w:kern w:val="2"/>
                <w:sz w:val="22"/>
                <w:szCs w:val="22"/>
                <w:lang w:val="en-US" w:eastAsia="fr-FR"/>
              </w:rPr>
              <w:t xml:space="preserve">(Case 3) </w:t>
            </w:r>
            <w:r w:rsidRPr="001D0735">
              <w:rPr>
                <w:rFonts w:eastAsia="SimSun"/>
                <w:color w:val="000000"/>
                <w:kern w:val="2"/>
                <w:sz w:val="22"/>
                <w:szCs w:val="22"/>
                <w:lang w:val="en-US" w:eastAsia="fr-FR"/>
              </w:rPr>
              <w:t>Subcarriers</w:t>
            </w:r>
            <w:r w:rsidRPr="0056211D">
              <w:rPr>
                <w:rFonts w:eastAsia="SimSun"/>
                <w:color w:val="000000"/>
                <w:kern w:val="24"/>
                <w:sz w:val="22"/>
                <w:szCs w:val="22"/>
                <w:lang w:val="en-US" w:eastAsia="zh-CN"/>
              </w:rPr>
              <w:t xml:space="preserve">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Channel Model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F86A57" w:rsidRPr="001D0735" w:rsidRDefault="00F86A57" w:rsidP="00AB6965">
            <w:pPr>
              <w:spacing w:before="60" w:after="60"/>
              <w:jc w:val="both"/>
              <w:rPr>
                <w:rFonts w:eastAsia="Times New Roman"/>
                <w:sz w:val="22"/>
                <w:szCs w:val="22"/>
                <w:lang w:val="en-US" w:eastAsia="fr-FR"/>
              </w:rPr>
            </w:pPr>
            <w:r>
              <w:rPr>
                <w:rFonts w:eastAsia="SimSun"/>
                <w:color w:val="000000"/>
                <w:kern w:val="2"/>
                <w:sz w:val="22"/>
                <w:szCs w:val="22"/>
                <w:lang w:val="en-US" w:eastAsia="fr-FR"/>
              </w:rPr>
              <w:t>TDL-A 10ns, 30ns</w:t>
            </w:r>
            <w:r w:rsidRPr="001D0735">
              <w:rPr>
                <w:rFonts w:eastAsia="SimSun"/>
                <w:color w:val="000000"/>
                <w:kern w:val="2"/>
                <w:sz w:val="22"/>
                <w:szCs w:val="22"/>
                <w:lang w:val="en-US" w:eastAsia="fr-FR"/>
              </w:rPr>
              <w:t xml:space="preserve"> </w:t>
            </w:r>
          </w:p>
          <w:p w:rsidR="00F86A57" w:rsidRPr="001D0735" w:rsidRDefault="00F86A57" w:rsidP="00AB6965">
            <w:pPr>
              <w:spacing w:before="60" w:after="60"/>
              <w:jc w:val="both"/>
              <w:rPr>
                <w:rFonts w:eastAsia="Times New Roman"/>
                <w:sz w:val="22"/>
                <w:szCs w:val="22"/>
                <w:lang w:val="en-US" w:eastAsia="fr-FR"/>
              </w:rPr>
            </w:pPr>
            <w:r>
              <w:rPr>
                <w:rFonts w:eastAsia="SimSun"/>
                <w:color w:val="000000"/>
                <w:kern w:val="2"/>
                <w:sz w:val="22"/>
                <w:szCs w:val="22"/>
                <w:lang w:val="en-US" w:eastAsia="fr-FR"/>
              </w:rPr>
              <w:t>TDL-C 300ns</w:t>
            </w:r>
            <w:r w:rsidRPr="001D0735">
              <w:rPr>
                <w:rFonts w:eastAsia="SimSun"/>
                <w:color w:val="000000"/>
                <w:kern w:val="2"/>
                <w:sz w:val="22"/>
                <w:szCs w:val="22"/>
                <w:lang w:val="en-US" w:eastAsia="fr-FR"/>
              </w:rPr>
              <w:t xml:space="preserve"> </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b/>
                <w:sz w:val="22"/>
                <w:szCs w:val="22"/>
                <w:lang w:val="en-US" w:eastAsia="fr-FR"/>
              </w:rPr>
            </w:pPr>
            <w:r w:rsidRPr="001D0735">
              <w:rPr>
                <w:rFonts w:eastAsia="Times New Roman"/>
                <w:b/>
                <w:sz w:val="22"/>
                <w:szCs w:val="22"/>
                <w:lang w:val="en-US" w:eastAsia="fr-FR"/>
              </w:rPr>
              <w:t xml:space="preserve">Mobility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F86A57" w:rsidRPr="001D0735" w:rsidRDefault="00F86A57" w:rsidP="00AB6965">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3km/h</w:t>
            </w:r>
          </w:p>
        </w:tc>
      </w:tr>
      <w:tr w:rsidR="00F86A57" w:rsidRPr="001D0735" w:rsidTr="00AB696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F86A57" w:rsidRPr="001D0735" w:rsidRDefault="00F86A57" w:rsidP="00AB6965">
            <w:pPr>
              <w:spacing w:before="60" w:after="60"/>
              <w:jc w:val="both"/>
              <w:rPr>
                <w:rFonts w:eastAsia="Times New Roman"/>
                <w:b/>
                <w:sz w:val="22"/>
                <w:szCs w:val="22"/>
                <w:lang w:val="en-US" w:eastAsia="fr-FR"/>
              </w:rPr>
            </w:pPr>
            <w:r>
              <w:rPr>
                <w:rFonts w:eastAsia="Times New Roman"/>
                <w:b/>
                <w:sz w:val="22"/>
                <w:szCs w:val="22"/>
                <w:lang w:val="en-US" w:eastAsia="fr-FR"/>
              </w:rPr>
              <w:t>HPA</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F86A57" w:rsidRPr="001D0735" w:rsidRDefault="00F86A57" w:rsidP="00AB6965">
            <w:pPr>
              <w:spacing w:before="60" w:after="60"/>
              <w:jc w:val="both"/>
              <w:rPr>
                <w:rFonts w:eastAsia="SimSun"/>
                <w:color w:val="000000"/>
                <w:kern w:val="2"/>
                <w:sz w:val="22"/>
                <w:szCs w:val="22"/>
                <w:lang w:val="en-US" w:eastAsia="fr-FR"/>
              </w:rPr>
            </w:pPr>
            <w:r>
              <w:rPr>
                <w:rFonts w:eastAsia="SimSun"/>
                <w:color w:val="000000"/>
                <w:kern w:val="2"/>
                <w:sz w:val="22"/>
                <w:szCs w:val="22"/>
                <w:lang w:val="en-US" w:eastAsia="fr-FR"/>
              </w:rPr>
              <w:t xml:space="preserve">Polynomial from </w:t>
            </w:r>
            <w:r w:rsidR="00211AE5">
              <w:rPr>
                <w:rFonts w:eastAsia="SimSun"/>
                <w:color w:val="000000"/>
                <w:kern w:val="2"/>
                <w:sz w:val="22"/>
                <w:szCs w:val="22"/>
                <w:lang w:val="en-US" w:eastAsia="fr-FR"/>
              </w:rPr>
              <w:fldChar w:fldCharType="begin"/>
            </w:r>
            <w:r>
              <w:rPr>
                <w:rFonts w:eastAsia="SimSun"/>
                <w:color w:val="000000"/>
                <w:kern w:val="2"/>
                <w:sz w:val="22"/>
                <w:szCs w:val="22"/>
                <w:lang w:val="en-US" w:eastAsia="fr-FR"/>
              </w:rPr>
              <w:instrText xml:space="preserve"> REF _Ref456991627 \r \h </w:instrText>
            </w:r>
            <w:r w:rsidR="00211AE5">
              <w:rPr>
                <w:rFonts w:eastAsia="SimSun"/>
                <w:color w:val="000000"/>
                <w:kern w:val="2"/>
                <w:sz w:val="22"/>
                <w:szCs w:val="22"/>
                <w:lang w:val="en-US" w:eastAsia="fr-FR"/>
              </w:rPr>
            </w:r>
            <w:r w:rsidR="00211AE5">
              <w:rPr>
                <w:rFonts w:eastAsia="SimSun"/>
                <w:color w:val="000000"/>
                <w:kern w:val="2"/>
                <w:sz w:val="22"/>
                <w:szCs w:val="22"/>
                <w:lang w:val="en-US" w:eastAsia="fr-FR"/>
              </w:rPr>
              <w:fldChar w:fldCharType="separate"/>
            </w:r>
            <w:r w:rsidR="00251150">
              <w:rPr>
                <w:rFonts w:eastAsia="SimSun"/>
                <w:color w:val="000000"/>
                <w:kern w:val="2"/>
                <w:sz w:val="22"/>
                <w:szCs w:val="22"/>
                <w:lang w:val="en-US" w:eastAsia="fr-FR"/>
              </w:rPr>
              <w:t>[5]</w:t>
            </w:r>
            <w:r w:rsidR="00211AE5">
              <w:rPr>
                <w:rFonts w:eastAsia="SimSun"/>
                <w:color w:val="000000"/>
                <w:kern w:val="2"/>
                <w:sz w:val="22"/>
                <w:szCs w:val="22"/>
                <w:lang w:val="en-US" w:eastAsia="fr-FR"/>
              </w:rPr>
              <w:fldChar w:fldCharType="end"/>
            </w:r>
          </w:p>
        </w:tc>
      </w:tr>
    </w:tbl>
    <w:p w:rsidR="00A837ED" w:rsidRPr="00A837ED" w:rsidRDefault="00A837ED" w:rsidP="00A837ED">
      <w:pPr>
        <w:spacing w:line="360" w:lineRule="auto"/>
        <w:jc w:val="both"/>
        <w:rPr>
          <w:lang w:val="en-US" w:eastAsia="ja-JP"/>
        </w:rPr>
      </w:pPr>
    </w:p>
    <w:p w:rsidR="00610234" w:rsidRDefault="00F86A57" w:rsidP="00F86A57">
      <w:pPr>
        <w:pStyle w:val="Titre2"/>
        <w:rPr>
          <w:lang w:val="en-US" w:eastAsia="ja-JP"/>
        </w:rPr>
      </w:pPr>
      <w:r>
        <w:rPr>
          <w:lang w:val="en-US" w:eastAsia="ja-JP"/>
        </w:rPr>
        <w:t>HPA parameterization</w:t>
      </w:r>
    </w:p>
    <w:p w:rsidR="00F86A57" w:rsidRDefault="00F86A57" w:rsidP="00C0233C">
      <w:pPr>
        <w:spacing w:after="120"/>
        <w:ind w:firstLineChars="50" w:firstLine="120"/>
        <w:jc w:val="both"/>
        <w:rPr>
          <w:lang w:val="en-US" w:eastAsia="ja-JP"/>
        </w:rPr>
      </w:pPr>
      <w:r>
        <w:rPr>
          <w:lang w:val="en-US" w:eastAsia="ja-JP"/>
        </w:rPr>
        <w:t>For below 6GHz UL it was agreed to use the polynomial HPA from</w:t>
      </w:r>
      <w:r w:rsidRPr="00C0233C">
        <w:rPr>
          <w:lang w:val="en-US" w:eastAsia="ja-JP"/>
        </w:rPr>
        <w:t xml:space="preserve"> </w:t>
      </w:r>
      <w:fldSimple w:instr=" REF _Ref456991627 \r \h  \* MERGEFORMAT ">
        <w:r w:rsidR="00251150" w:rsidRPr="00C0233C">
          <w:rPr>
            <w:lang w:val="en-US" w:eastAsia="ja-JP"/>
          </w:rPr>
          <w:t>[5]</w:t>
        </w:r>
      </w:fldSimple>
      <w:r w:rsidRPr="00C0233C">
        <w:rPr>
          <w:lang w:val="en-US" w:eastAsia="ja-JP"/>
        </w:rPr>
        <w:t>. The HPA operating point is set considering the following constraints: spectrum mask, ACLR, EVM, with the values given in TS 36.101 for UL transmission. The UL power level is set to maximum 22dBm.</w:t>
      </w:r>
    </w:p>
    <w:p w:rsidR="00F86A57" w:rsidRPr="00C0233C" w:rsidRDefault="00F86A57" w:rsidP="00C0233C">
      <w:pPr>
        <w:spacing w:after="120"/>
        <w:ind w:firstLineChars="50" w:firstLine="120"/>
        <w:jc w:val="both"/>
        <w:rPr>
          <w:lang w:val="en-US" w:eastAsia="ja-JP"/>
        </w:rPr>
      </w:pPr>
      <w:r>
        <w:rPr>
          <w:lang w:val="en-US" w:eastAsia="ja-JP"/>
        </w:rPr>
        <w:t xml:space="preserve">Since the HPA saturation input/output values are not specifically defined in </w:t>
      </w:r>
      <w:fldSimple w:instr=" REF _Ref456991627 \r \h  \* MERGEFORMAT ">
        <w:r w:rsidR="00251150" w:rsidRPr="00C0233C">
          <w:rPr>
            <w:lang w:val="en-US" w:eastAsia="ja-JP"/>
          </w:rPr>
          <w:t>[5]</w:t>
        </w:r>
      </w:fldSimple>
      <w:r w:rsidRPr="00C0233C">
        <w:rPr>
          <w:lang w:val="en-US" w:eastAsia="ja-JP"/>
        </w:rPr>
        <w:t xml:space="preserve">, we consider the saturation defined by the 1 dB compression point (P1dB) corresponding to the power level that causes the gain to drop by 1 dB from its small signal value. With this assumption, in the following the saturation level is considered to be </w:t>
      </w:r>
      <w:proofErr w:type="spellStart"/>
      <w:r w:rsidRPr="00C0233C">
        <w:rPr>
          <w:lang w:val="en-US" w:eastAsia="ja-JP"/>
        </w:rPr>
        <w:t>Psat_out</w:t>
      </w:r>
      <w:proofErr w:type="spellEnd"/>
      <w:r w:rsidRPr="00C0233C">
        <w:rPr>
          <w:lang w:val="en-US" w:eastAsia="ja-JP"/>
        </w:rPr>
        <w:t xml:space="preserve"> = 29dBm and </w:t>
      </w:r>
      <w:proofErr w:type="spellStart"/>
      <w:r w:rsidRPr="00C0233C">
        <w:rPr>
          <w:lang w:val="en-US" w:eastAsia="ja-JP"/>
        </w:rPr>
        <w:t>Psat_in</w:t>
      </w:r>
      <w:proofErr w:type="spellEnd"/>
      <w:r w:rsidRPr="00C0233C">
        <w:rPr>
          <w:lang w:val="en-US" w:eastAsia="ja-JP"/>
        </w:rPr>
        <w:t xml:space="preserve"> = 3.7dBm respectively. IBO/OBO </w:t>
      </w:r>
      <w:r w:rsidRPr="00C0233C">
        <w:rPr>
          <w:lang w:val="en-US" w:eastAsia="ja-JP"/>
        </w:rPr>
        <w:lastRenderedPageBreak/>
        <w:t xml:space="preserve">values are computed in the following with respect to these values. If other saturation level is to be considered, IBO/OBO values are to be rescaled correspondingly. </w:t>
      </w:r>
    </w:p>
    <w:p w:rsidR="00F86A57" w:rsidRDefault="00211AE5" w:rsidP="00C0233C">
      <w:pPr>
        <w:spacing w:after="120"/>
        <w:ind w:firstLineChars="50" w:firstLine="120"/>
        <w:jc w:val="both"/>
        <w:rPr>
          <w:lang w:val="en-US" w:eastAsia="ja-JP"/>
        </w:rPr>
      </w:pPr>
      <w:fldSimple w:instr=" REF _Ref456993661 \h  \* MERGEFORMAT ">
        <w:r w:rsidR="00C0233C" w:rsidRPr="00C0233C">
          <w:rPr>
            <w:lang w:val="en-US" w:eastAsia="ja-JP"/>
          </w:rPr>
          <w:t>Figure 4</w:t>
        </w:r>
      </w:fldSimple>
      <w:r w:rsidR="00C0233C">
        <w:rPr>
          <w:lang w:val="en-US" w:eastAsia="ja-JP"/>
        </w:rPr>
        <w:t xml:space="preserve"> shows the ACLR evolution at different IBO. The target ACLR value of 30dB for the UL is respected for all considered IBO values.</w:t>
      </w:r>
    </w:p>
    <w:p w:rsidR="00C0233C" w:rsidRDefault="00211AE5" w:rsidP="00C0233C">
      <w:pPr>
        <w:spacing w:after="120"/>
        <w:ind w:firstLineChars="50" w:firstLine="120"/>
        <w:jc w:val="both"/>
        <w:rPr>
          <w:lang w:val="en-US" w:eastAsia="ja-JP"/>
        </w:rPr>
      </w:pPr>
      <w:fldSimple w:instr=" REF _Ref456993855 \h  \* MERGEFORMAT ">
        <w:r w:rsidR="00C0233C" w:rsidRPr="00C0233C">
          <w:rPr>
            <w:lang w:val="en-US" w:eastAsia="ja-JP"/>
          </w:rPr>
          <w:t>Figure 5</w:t>
        </w:r>
      </w:fldSimple>
      <w:r w:rsidR="00C0233C">
        <w:rPr>
          <w:lang w:val="en-US" w:eastAsia="ja-JP"/>
        </w:rPr>
        <w:t xml:space="preserve"> shows the EVM evolution at different IBO. Common output phase shift due to the polynomial PA model is compensated and not included in the EVM calculation. Target EVM values of 12.5% and 8% for 16QAM and 64QAM respectively are indicated in the figure. An IBO of at least 4dB and respectively 6dB is necessary for 16QAM/64QAM to comply with EVM requirements.</w:t>
      </w:r>
    </w:p>
    <w:p w:rsidR="00C0233C" w:rsidRDefault="00211AE5" w:rsidP="00C0233C">
      <w:pPr>
        <w:spacing w:after="120"/>
        <w:ind w:firstLineChars="50" w:firstLine="120"/>
        <w:jc w:val="both"/>
        <w:rPr>
          <w:lang w:val="en-US" w:eastAsia="ja-JP"/>
        </w:rPr>
      </w:pPr>
      <w:fldSimple w:instr=" REF _Ref456994199 \h  \* MERGEFORMAT ">
        <w:r w:rsidR="00C0233C" w:rsidRPr="00C0233C">
          <w:rPr>
            <w:lang w:val="en-US" w:eastAsia="ja-JP"/>
          </w:rPr>
          <w:t>Figure 6</w:t>
        </w:r>
      </w:fldSimple>
      <w:r w:rsidR="00C0233C">
        <w:rPr>
          <w:lang w:val="en-US" w:eastAsia="ja-JP"/>
        </w:rPr>
        <w:t xml:space="preserve"> shows the OOBE evolution at different IBO. OOBE is computed employing a rectangular filter as the ratio between the </w:t>
      </w:r>
      <w:proofErr w:type="gramStart"/>
      <w:r w:rsidR="00C0233C">
        <w:rPr>
          <w:lang w:val="en-US" w:eastAsia="ja-JP"/>
        </w:rPr>
        <w:t>power</w:t>
      </w:r>
      <w:proofErr w:type="gramEnd"/>
      <w:r w:rsidR="00C0233C">
        <w:rPr>
          <w:lang w:val="en-US" w:eastAsia="ja-JP"/>
        </w:rPr>
        <w:t xml:space="preserve"> radiated in the allocated band and the out-of-band power radiated in the adjacent same length band onto the same carrier. </w:t>
      </w:r>
    </w:p>
    <w:p w:rsidR="00C0233C" w:rsidRDefault="00C0233C" w:rsidP="00C0233C">
      <w:pPr>
        <w:spacing w:after="120"/>
        <w:ind w:firstLineChars="50" w:firstLine="120"/>
        <w:jc w:val="both"/>
        <w:rPr>
          <w:lang w:val="en-US" w:eastAsia="ja-JP"/>
        </w:rPr>
      </w:pPr>
      <w:r>
        <w:rPr>
          <w:lang w:val="en-US" w:eastAsia="ja-JP"/>
        </w:rPr>
        <w:t xml:space="preserve">It is clear from both </w:t>
      </w:r>
      <w:fldSimple w:instr=" REF _Ref456993661 \h  \* MERGEFORMAT ">
        <w:r w:rsidRPr="00C0233C">
          <w:rPr>
            <w:lang w:val="en-US" w:eastAsia="ja-JP"/>
          </w:rPr>
          <w:t>Figure 4</w:t>
        </w:r>
      </w:fldSimple>
      <w:r>
        <w:rPr>
          <w:lang w:val="en-US" w:eastAsia="ja-JP"/>
        </w:rPr>
        <w:t xml:space="preserve"> and </w:t>
      </w:r>
      <w:fldSimple w:instr=" REF _Ref456994199 \h  \* MERGEFORMAT ">
        <w:r w:rsidRPr="00C0233C">
          <w:rPr>
            <w:lang w:val="en-US" w:eastAsia="ja-JP"/>
          </w:rPr>
          <w:t>Figure 6</w:t>
        </w:r>
      </w:fldSimple>
      <w:r>
        <w:rPr>
          <w:lang w:val="en-US" w:eastAsia="ja-JP"/>
        </w:rPr>
        <w:t xml:space="preserve"> that in the presence of a HPA UW </w:t>
      </w:r>
      <w:proofErr w:type="spellStart"/>
      <w:r>
        <w:rPr>
          <w:lang w:val="en-US" w:eastAsia="ja-JP"/>
        </w:rPr>
        <w:t>DFTsOFDM</w:t>
      </w:r>
      <w:proofErr w:type="spellEnd"/>
      <w:r>
        <w:rPr>
          <w:lang w:val="en-US" w:eastAsia="ja-JP"/>
        </w:rPr>
        <w:t xml:space="preserve"> has superior </w:t>
      </w:r>
      <w:proofErr w:type="spellStart"/>
      <w:r>
        <w:rPr>
          <w:lang w:val="en-US" w:eastAsia="ja-JP"/>
        </w:rPr>
        <w:t>OoB</w:t>
      </w:r>
      <w:proofErr w:type="spellEnd"/>
      <w:r>
        <w:rPr>
          <w:lang w:val="en-US" w:eastAsia="ja-JP"/>
        </w:rPr>
        <w:t xml:space="preserve"> suppression performance with respect to SC-FDMA both in terms of ACLR and OOBE.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4"/>
        <w:gridCol w:w="5094"/>
      </w:tblGrid>
      <w:tr w:rsidR="00610234" w:rsidTr="00C0233C">
        <w:tc>
          <w:tcPr>
            <w:tcW w:w="5094" w:type="dxa"/>
          </w:tcPr>
          <w:p w:rsidR="00610234" w:rsidRDefault="00610234" w:rsidP="00F86A57">
            <w:pPr>
              <w:keepNext/>
              <w:spacing w:line="360" w:lineRule="auto"/>
              <w:jc w:val="center"/>
            </w:pPr>
            <w:r w:rsidRPr="00610234">
              <w:rPr>
                <w:noProof/>
                <w:lang w:val="fr-FR" w:eastAsia="fr-FR"/>
              </w:rPr>
              <w:drawing>
                <wp:inline distT="0" distB="0" distL="0" distR="0">
                  <wp:extent cx="3094079" cy="1971923"/>
                  <wp:effectExtent l="19050" t="0" r="0" b="0"/>
                  <wp:docPr id="19" name="Image 1" descr="Fc4.0GHz_BW10MHz_UE720kHz_SCFDMAandUW_GUE0kHz_loc_SIMO1Tx_4RB_16QAMand64QAM_Poly__optimalIBO_IBOvsACL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4.0GHz_BW10MHz_UE720kHz_SCFDMAandUW_GUE0kHz_loc_SIMO1Tx_4RB_16QAMand64QAM_Poly__optimalIBO_IBOvsACLR.png"/>
                          <pic:cNvPicPr/>
                        </pic:nvPicPr>
                        <pic:blipFill>
                          <a:blip r:embed="rId13" cstate="print"/>
                          <a:stretch>
                            <a:fillRect/>
                          </a:stretch>
                        </pic:blipFill>
                        <pic:spPr>
                          <a:xfrm>
                            <a:off x="0" y="0"/>
                            <a:ext cx="3096000" cy="1973148"/>
                          </a:xfrm>
                          <a:prstGeom prst="rect">
                            <a:avLst/>
                          </a:prstGeom>
                        </pic:spPr>
                      </pic:pic>
                    </a:graphicData>
                  </a:graphic>
                </wp:inline>
              </w:drawing>
            </w:r>
          </w:p>
          <w:p w:rsidR="00610234" w:rsidRDefault="00610234" w:rsidP="00F86A57">
            <w:pPr>
              <w:pStyle w:val="Lgende"/>
              <w:jc w:val="center"/>
              <w:rPr>
                <w:lang w:val="en-US" w:eastAsia="ja-JP"/>
              </w:rPr>
            </w:pPr>
            <w:bookmarkStart w:id="3" w:name="_Ref456993661"/>
            <w:r>
              <w:t xml:space="preserve">Figure </w:t>
            </w:r>
            <w:fldSimple w:instr=" SEQ Figure \* ARABIC ">
              <w:r w:rsidR="00796A7D">
                <w:rPr>
                  <w:noProof/>
                </w:rPr>
                <w:t>4</w:t>
              </w:r>
            </w:fldSimple>
            <w:bookmarkEnd w:id="3"/>
            <w:r w:rsidR="00F86A57">
              <w:t xml:space="preserve"> </w:t>
            </w:r>
            <w:r w:rsidR="00C0233C">
              <w:t xml:space="preserve">- </w:t>
            </w:r>
            <w:r w:rsidR="00F86A57">
              <w:t xml:space="preserve">ACLR </w:t>
            </w:r>
            <w:proofErr w:type="spellStart"/>
            <w:r w:rsidR="00F86A57">
              <w:t>vs</w:t>
            </w:r>
            <w:proofErr w:type="spellEnd"/>
            <w:r w:rsidR="00F86A57">
              <w:t xml:space="preserve"> IBO, Polynomial HPA</w:t>
            </w:r>
          </w:p>
        </w:tc>
        <w:tc>
          <w:tcPr>
            <w:tcW w:w="5094" w:type="dxa"/>
          </w:tcPr>
          <w:p w:rsidR="00610234" w:rsidRDefault="00610234" w:rsidP="00F86A57">
            <w:pPr>
              <w:keepNext/>
              <w:spacing w:line="360" w:lineRule="auto"/>
              <w:jc w:val="center"/>
            </w:pPr>
            <w:r w:rsidRPr="00610234">
              <w:rPr>
                <w:noProof/>
                <w:lang w:val="fr-FR" w:eastAsia="fr-FR"/>
              </w:rPr>
              <w:drawing>
                <wp:inline distT="0" distB="0" distL="0" distR="0">
                  <wp:extent cx="3094197" cy="1971923"/>
                  <wp:effectExtent l="19050" t="0" r="0" b="0"/>
                  <wp:docPr id="20" name="Image 2" descr="Fc4.0GHz_BW10MHz_UE720kHz_SCFDMAandUW_GUE0kHz_loc_SIMO1Tx_4RB_16QAMand64QAM_Poly__optimalIBO_IBOvsEV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4.0GHz_BW10MHz_UE720kHz_SCFDMAandUW_GUE0kHz_loc_SIMO1Tx_4RB_16QAMand64QAM_Poly__optimalIBO_IBOvsEVM.png"/>
                          <pic:cNvPicPr/>
                        </pic:nvPicPr>
                        <pic:blipFill>
                          <a:blip r:embed="rId14" cstate="print"/>
                          <a:stretch>
                            <a:fillRect/>
                          </a:stretch>
                        </pic:blipFill>
                        <pic:spPr>
                          <a:xfrm>
                            <a:off x="0" y="0"/>
                            <a:ext cx="3096000" cy="1973072"/>
                          </a:xfrm>
                          <a:prstGeom prst="rect">
                            <a:avLst/>
                          </a:prstGeom>
                        </pic:spPr>
                      </pic:pic>
                    </a:graphicData>
                  </a:graphic>
                </wp:inline>
              </w:drawing>
            </w:r>
          </w:p>
          <w:p w:rsidR="00610234" w:rsidRDefault="00610234" w:rsidP="00F86A57">
            <w:pPr>
              <w:pStyle w:val="Lgende"/>
              <w:jc w:val="center"/>
              <w:rPr>
                <w:lang w:val="en-US" w:eastAsia="ja-JP"/>
              </w:rPr>
            </w:pPr>
            <w:bookmarkStart w:id="4" w:name="_Ref456993855"/>
            <w:r>
              <w:t xml:space="preserve">Figure </w:t>
            </w:r>
            <w:fldSimple w:instr=" SEQ Figure \* ARABIC ">
              <w:r w:rsidR="00796A7D">
                <w:rPr>
                  <w:noProof/>
                </w:rPr>
                <w:t>5</w:t>
              </w:r>
            </w:fldSimple>
            <w:bookmarkEnd w:id="4"/>
            <w:r w:rsidR="00F86A57">
              <w:t xml:space="preserve"> </w:t>
            </w:r>
            <w:r w:rsidR="00C0233C">
              <w:t xml:space="preserve">- </w:t>
            </w:r>
            <w:r w:rsidR="00F86A57">
              <w:t xml:space="preserve">EVM </w:t>
            </w:r>
            <w:proofErr w:type="spellStart"/>
            <w:r w:rsidR="00F86A57">
              <w:t>vs</w:t>
            </w:r>
            <w:proofErr w:type="spellEnd"/>
            <w:r w:rsidR="00F86A57">
              <w:t xml:space="preserve"> IBO, Polynomial HPA</w:t>
            </w:r>
          </w:p>
        </w:tc>
      </w:tr>
      <w:tr w:rsidR="00610234" w:rsidTr="00C0233C">
        <w:tblPrEx>
          <w:jc w:val="center"/>
        </w:tblPrEx>
        <w:trPr>
          <w:jc w:val="center"/>
        </w:trPr>
        <w:tc>
          <w:tcPr>
            <w:tcW w:w="5094" w:type="dxa"/>
          </w:tcPr>
          <w:p w:rsidR="00610234" w:rsidRDefault="00610234" w:rsidP="00F86A57">
            <w:pPr>
              <w:keepNext/>
              <w:spacing w:line="360" w:lineRule="auto"/>
              <w:jc w:val="center"/>
            </w:pPr>
            <w:r w:rsidRPr="00610234">
              <w:rPr>
                <w:noProof/>
                <w:lang w:val="fr-FR" w:eastAsia="fr-FR"/>
              </w:rPr>
              <w:drawing>
                <wp:inline distT="0" distB="0" distL="0" distR="0">
                  <wp:extent cx="3096000" cy="2080056"/>
                  <wp:effectExtent l="19050" t="0" r="9150" b="0"/>
                  <wp:docPr id="21" name="Image 5" descr="Fc4.0GHz_BW10MHz_UE720kHz_SCFDMAandUW_GUE0kHz_loc_SIMO1Tx_4RB_16QAMand64QAM_Poly__optimalIBO_IBOvsOO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4.0GHz_BW10MHz_UE720kHz_SCFDMAandUW_GUE0kHz_loc_SIMO1Tx_4RB_16QAMand64QAM_Poly__optimalIBO_IBOvsOOBE.png"/>
                          <pic:cNvPicPr/>
                        </pic:nvPicPr>
                        <pic:blipFill>
                          <a:blip r:embed="rId15" cstate="print"/>
                          <a:stretch>
                            <a:fillRect/>
                          </a:stretch>
                        </pic:blipFill>
                        <pic:spPr>
                          <a:xfrm>
                            <a:off x="0" y="0"/>
                            <a:ext cx="3096000" cy="2080056"/>
                          </a:xfrm>
                          <a:prstGeom prst="rect">
                            <a:avLst/>
                          </a:prstGeom>
                        </pic:spPr>
                      </pic:pic>
                    </a:graphicData>
                  </a:graphic>
                </wp:inline>
              </w:drawing>
            </w:r>
          </w:p>
          <w:p w:rsidR="00610234" w:rsidRDefault="00610234" w:rsidP="00F86A57">
            <w:pPr>
              <w:pStyle w:val="Lgende"/>
              <w:jc w:val="center"/>
              <w:rPr>
                <w:highlight w:val="yellow"/>
                <w:lang w:val="en-US" w:eastAsia="ja-JP"/>
              </w:rPr>
            </w:pPr>
            <w:bookmarkStart w:id="5" w:name="_Ref456994199"/>
            <w:r>
              <w:t xml:space="preserve">Figure </w:t>
            </w:r>
            <w:fldSimple w:instr=" SEQ Figure \* ARABIC ">
              <w:r w:rsidR="00796A7D">
                <w:rPr>
                  <w:noProof/>
                </w:rPr>
                <w:t>6</w:t>
              </w:r>
            </w:fldSimple>
            <w:bookmarkEnd w:id="5"/>
            <w:r w:rsidR="00F86A57">
              <w:t xml:space="preserve"> </w:t>
            </w:r>
            <w:r w:rsidR="00C0233C">
              <w:t xml:space="preserve">- </w:t>
            </w:r>
            <w:r w:rsidR="00F86A57">
              <w:t xml:space="preserve">OOBE </w:t>
            </w:r>
            <w:proofErr w:type="spellStart"/>
            <w:r w:rsidR="00F86A57">
              <w:t>vs</w:t>
            </w:r>
            <w:proofErr w:type="spellEnd"/>
            <w:r w:rsidR="00F86A57">
              <w:t xml:space="preserve"> IBO, Polynomial HPA</w:t>
            </w:r>
          </w:p>
        </w:tc>
        <w:tc>
          <w:tcPr>
            <w:tcW w:w="5094" w:type="dxa"/>
          </w:tcPr>
          <w:p w:rsidR="00610234" w:rsidRDefault="00610234" w:rsidP="00F86A57">
            <w:pPr>
              <w:keepNext/>
              <w:spacing w:line="360" w:lineRule="auto"/>
              <w:jc w:val="center"/>
            </w:pPr>
            <w:r w:rsidRPr="00610234">
              <w:rPr>
                <w:noProof/>
                <w:lang w:val="fr-FR" w:eastAsia="fr-FR"/>
              </w:rPr>
              <w:drawing>
                <wp:inline distT="0" distB="0" distL="0" distR="0">
                  <wp:extent cx="3096000" cy="2080056"/>
                  <wp:effectExtent l="19050" t="0" r="9150" b="0"/>
                  <wp:docPr id="22" name="Image 6" descr="Fc4.0GHz_BW10MHz_UE720kHz_SCFDMAandUW_GUE0kHz_loc_SIMO1Tx_4RB_16QAMand64QAM_Poly__optimalIBO_IBOvsP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4.0GHz_BW10MHz_UE720kHz_SCFDMAandUW_GUE0kHz_loc_SIMO1Tx_4RB_16QAMand64QAM_Poly__optimalIBO_IBOvsPout.png"/>
                          <pic:cNvPicPr/>
                        </pic:nvPicPr>
                        <pic:blipFill>
                          <a:blip r:embed="rId16" cstate="print"/>
                          <a:stretch>
                            <a:fillRect/>
                          </a:stretch>
                        </pic:blipFill>
                        <pic:spPr>
                          <a:xfrm>
                            <a:off x="0" y="0"/>
                            <a:ext cx="3096000" cy="2080056"/>
                          </a:xfrm>
                          <a:prstGeom prst="rect">
                            <a:avLst/>
                          </a:prstGeom>
                        </pic:spPr>
                      </pic:pic>
                    </a:graphicData>
                  </a:graphic>
                </wp:inline>
              </w:drawing>
            </w:r>
          </w:p>
          <w:p w:rsidR="00610234" w:rsidRDefault="00610234" w:rsidP="00F86A57">
            <w:pPr>
              <w:pStyle w:val="Lgende"/>
              <w:jc w:val="center"/>
              <w:rPr>
                <w:highlight w:val="yellow"/>
                <w:lang w:val="en-US" w:eastAsia="ja-JP"/>
              </w:rPr>
            </w:pPr>
            <w:bookmarkStart w:id="6" w:name="_Ref456994185"/>
            <w:r>
              <w:t xml:space="preserve">Figure </w:t>
            </w:r>
            <w:fldSimple w:instr=" SEQ Figure \* ARABIC ">
              <w:r w:rsidR="00796A7D">
                <w:rPr>
                  <w:noProof/>
                </w:rPr>
                <w:t>7</w:t>
              </w:r>
            </w:fldSimple>
            <w:bookmarkEnd w:id="6"/>
            <w:r w:rsidR="00F86A57">
              <w:t xml:space="preserve"> </w:t>
            </w:r>
            <w:r w:rsidR="00C0233C">
              <w:t xml:space="preserve">- </w:t>
            </w:r>
            <w:r w:rsidR="00F86A57">
              <w:t xml:space="preserve">Output power </w:t>
            </w:r>
            <w:proofErr w:type="spellStart"/>
            <w:r w:rsidR="00F86A57">
              <w:t>vs</w:t>
            </w:r>
            <w:proofErr w:type="spellEnd"/>
            <w:r w:rsidR="00F86A57">
              <w:t xml:space="preserve"> IBO, Polynomial HPA</w:t>
            </w:r>
          </w:p>
        </w:tc>
      </w:tr>
    </w:tbl>
    <w:p w:rsidR="00610234" w:rsidRDefault="00610234" w:rsidP="00D617EB">
      <w:pPr>
        <w:spacing w:line="360" w:lineRule="auto"/>
        <w:jc w:val="both"/>
        <w:rPr>
          <w:highlight w:val="yellow"/>
          <w:lang w:val="en-US" w:eastAsia="ja-JP"/>
        </w:rPr>
      </w:pPr>
    </w:p>
    <w:p w:rsidR="00C0233C" w:rsidRDefault="00C0233C" w:rsidP="00C0233C">
      <w:pPr>
        <w:spacing w:after="120"/>
        <w:ind w:firstLineChars="50" w:firstLine="120"/>
        <w:jc w:val="both"/>
        <w:rPr>
          <w:lang w:val="en-US" w:eastAsia="ja-JP"/>
        </w:rPr>
      </w:pPr>
      <w:r w:rsidRPr="00C0233C">
        <w:rPr>
          <w:b/>
          <w:lang w:val="en-US" w:eastAsia="ja-JP"/>
        </w:rPr>
        <w:t>Observation 4</w:t>
      </w:r>
      <w:r>
        <w:rPr>
          <w:lang w:val="en-US" w:eastAsia="ja-JP"/>
        </w:rPr>
        <w:t xml:space="preserve">: </w:t>
      </w:r>
      <w:r w:rsidRPr="00C0233C">
        <w:rPr>
          <w:i/>
          <w:lang w:val="en-US" w:eastAsia="ja-JP"/>
        </w:rPr>
        <w:t xml:space="preserve">In the presence of a HPA, UW </w:t>
      </w:r>
      <w:proofErr w:type="spellStart"/>
      <w:r w:rsidRPr="00C0233C">
        <w:rPr>
          <w:i/>
          <w:lang w:val="en-US" w:eastAsia="ja-JP"/>
        </w:rPr>
        <w:t>DFTsOFDM</w:t>
      </w:r>
      <w:proofErr w:type="spellEnd"/>
      <w:r w:rsidRPr="00C0233C">
        <w:rPr>
          <w:i/>
          <w:lang w:val="en-US" w:eastAsia="ja-JP"/>
        </w:rPr>
        <w:t xml:space="preserve"> has superior </w:t>
      </w:r>
      <w:proofErr w:type="spellStart"/>
      <w:r w:rsidRPr="00C0233C">
        <w:rPr>
          <w:i/>
          <w:lang w:val="en-US" w:eastAsia="ja-JP"/>
        </w:rPr>
        <w:t>OoB</w:t>
      </w:r>
      <w:proofErr w:type="spellEnd"/>
      <w:r w:rsidRPr="00C0233C">
        <w:rPr>
          <w:i/>
          <w:lang w:val="en-US" w:eastAsia="ja-JP"/>
        </w:rPr>
        <w:t xml:space="preserve"> suppression performance with respect to SC-FDMA both in terms of ACLR and OOBE</w:t>
      </w:r>
      <w:r w:rsidRPr="00C0233C">
        <w:rPr>
          <w:lang w:val="en-US" w:eastAsia="ja-JP"/>
        </w:rPr>
        <w:t>.</w:t>
      </w:r>
    </w:p>
    <w:p w:rsidR="00C0233C" w:rsidRDefault="00211AE5" w:rsidP="00C0233C">
      <w:pPr>
        <w:spacing w:after="120"/>
        <w:ind w:firstLineChars="50" w:firstLine="120"/>
        <w:jc w:val="both"/>
        <w:rPr>
          <w:lang w:val="en-US" w:eastAsia="ja-JP"/>
        </w:rPr>
      </w:pPr>
      <w:fldSimple w:instr=" REF _Ref456994185 \h  \* MERGEFORMAT ">
        <w:r w:rsidR="00C0233C" w:rsidRPr="00C0233C">
          <w:rPr>
            <w:lang w:val="en-US" w:eastAsia="ja-JP"/>
          </w:rPr>
          <w:t>Figure 7</w:t>
        </w:r>
      </w:fldSimple>
      <w:r w:rsidR="00D82FD7">
        <w:rPr>
          <w:lang w:val="en-US" w:eastAsia="ja-JP"/>
        </w:rPr>
        <w:t xml:space="preserve"> shows the signal power evolution at the output of the HPA for different IBO values. To comply with the target output power of 22dBm, 8dB of IBO are necessary for both UW </w:t>
      </w:r>
      <w:proofErr w:type="spellStart"/>
      <w:r w:rsidR="00D82FD7">
        <w:rPr>
          <w:lang w:val="en-US" w:eastAsia="ja-JP"/>
        </w:rPr>
        <w:t>DFTsOFDM</w:t>
      </w:r>
      <w:proofErr w:type="spellEnd"/>
      <w:r w:rsidR="00D82FD7">
        <w:rPr>
          <w:lang w:val="en-US" w:eastAsia="ja-JP"/>
        </w:rPr>
        <w:t xml:space="preserve"> and SC-FDMA. Corresponding OBO is 6.08dB. At this IBO value, EVM, ACLR and spectrum mask constraints are all respected.</w:t>
      </w:r>
    </w:p>
    <w:p w:rsidR="00016A68" w:rsidRDefault="00211AE5" w:rsidP="00C0233C">
      <w:pPr>
        <w:spacing w:after="120"/>
        <w:ind w:firstLineChars="50" w:firstLine="120"/>
        <w:jc w:val="both"/>
        <w:rPr>
          <w:lang w:val="en-US" w:eastAsia="ja-JP"/>
        </w:rPr>
      </w:pPr>
      <w:r>
        <w:rPr>
          <w:lang w:val="en-US" w:eastAsia="ja-JP"/>
        </w:rPr>
        <w:lastRenderedPageBreak/>
        <w:fldChar w:fldCharType="begin"/>
      </w:r>
      <w:r w:rsidR="00016A68">
        <w:rPr>
          <w:lang w:val="en-US" w:eastAsia="ja-JP"/>
        </w:rPr>
        <w:instrText xml:space="preserve"> REF _Ref456996101 \h </w:instrText>
      </w:r>
      <w:r>
        <w:rPr>
          <w:lang w:val="en-US" w:eastAsia="ja-JP"/>
        </w:rPr>
      </w:r>
      <w:r>
        <w:rPr>
          <w:lang w:val="en-US" w:eastAsia="ja-JP"/>
        </w:rPr>
        <w:fldChar w:fldCharType="separate"/>
      </w:r>
      <w:r w:rsidR="00016A68">
        <w:t xml:space="preserve">Figure </w:t>
      </w:r>
      <w:r w:rsidR="00016A68">
        <w:rPr>
          <w:noProof/>
        </w:rPr>
        <w:t>8</w:t>
      </w:r>
      <w:r>
        <w:rPr>
          <w:lang w:val="en-US" w:eastAsia="ja-JP"/>
        </w:rPr>
        <w:fldChar w:fldCharType="end"/>
      </w:r>
      <w:r w:rsidR="00016A68">
        <w:rPr>
          <w:lang w:val="en-US" w:eastAsia="ja-JP"/>
        </w:rPr>
        <w:t xml:space="preserve"> depicts the PSD </w:t>
      </w:r>
      <w:r w:rsidR="00016A68" w:rsidRPr="00016A68">
        <w:rPr>
          <w:lang w:val="en-US" w:eastAsia="ja-JP"/>
        </w:rPr>
        <w:t xml:space="preserve">before/after polynomial HPA </w:t>
      </w:r>
      <w:r w:rsidR="00016A68">
        <w:rPr>
          <w:lang w:val="en-US" w:eastAsia="ja-JP"/>
        </w:rPr>
        <w:t xml:space="preserve">for both SC-FDMA and UW </w:t>
      </w:r>
      <w:proofErr w:type="spellStart"/>
      <w:r w:rsidR="00016A68">
        <w:rPr>
          <w:lang w:val="en-US" w:eastAsia="ja-JP"/>
        </w:rPr>
        <w:t>DFTsOFDM</w:t>
      </w:r>
      <w:proofErr w:type="spellEnd"/>
      <w:r w:rsidR="00016A68">
        <w:rPr>
          <w:lang w:val="en-US" w:eastAsia="ja-JP"/>
        </w:rPr>
        <w:t xml:space="preserve">. The PSD </w:t>
      </w:r>
      <w:r w:rsidR="00016A68" w:rsidRPr="00016A68">
        <w:rPr>
          <w:lang w:val="en-US" w:eastAsia="ja-JP"/>
        </w:rPr>
        <w:t>was obtained as following: samples belonging to OFDM symbols in a legacy TTI are oversampled</w:t>
      </w:r>
      <w:r w:rsidR="00016A68">
        <w:rPr>
          <w:lang w:val="en-US" w:eastAsia="ja-JP"/>
        </w:rPr>
        <w:t xml:space="preserve"> 4 times</w:t>
      </w:r>
      <w:r w:rsidR="00016A68" w:rsidRPr="00016A68">
        <w:rPr>
          <w:lang w:val="en-US" w:eastAsia="ja-JP"/>
        </w:rPr>
        <w:t>, a PSD per TTI is computed, and then averaged over a large number of TTIs. Phase transitions between OFDM symbols within a TTI, causing power leakage into the adjacent carrier, are smoothened in the oversampling process. The anti-aliasing oversampling filter acts thus as a</w:t>
      </w:r>
      <w:r w:rsidR="00DC49CC">
        <w:rPr>
          <w:lang w:val="en-US" w:eastAsia="ja-JP"/>
        </w:rPr>
        <w:t>n</w:t>
      </w:r>
      <w:r w:rsidR="00016A68" w:rsidRPr="00016A68">
        <w:rPr>
          <w:lang w:val="en-US" w:eastAsia="ja-JP"/>
        </w:rPr>
        <w:t xml:space="preserve"> </w:t>
      </w:r>
      <w:proofErr w:type="spellStart"/>
      <w:r w:rsidR="00016A68" w:rsidRPr="00016A68">
        <w:rPr>
          <w:lang w:val="en-US" w:eastAsia="ja-JP"/>
        </w:rPr>
        <w:t>OoB</w:t>
      </w:r>
      <w:proofErr w:type="spellEnd"/>
      <w:r w:rsidR="00016A68" w:rsidRPr="00016A68">
        <w:rPr>
          <w:lang w:val="en-US" w:eastAsia="ja-JP"/>
        </w:rPr>
        <w:t xml:space="preserve"> rejection filter applied onto the current carrier (here, 10MHz), allowing ACLR evaluation. There is no filtering over the allocated band (here, 48 subcarriers), allowing OOBE evaluations in the adjacent </w:t>
      </w:r>
      <w:r w:rsidR="00016A68">
        <w:rPr>
          <w:lang w:val="en-US" w:eastAsia="ja-JP"/>
        </w:rPr>
        <w:t xml:space="preserve">48 subcarriers </w:t>
      </w:r>
      <w:r w:rsidR="00016A68" w:rsidRPr="00016A68">
        <w:rPr>
          <w:lang w:val="en-US" w:eastAsia="ja-JP"/>
        </w:rPr>
        <w:t xml:space="preserve">band onto the same </w:t>
      </w:r>
      <w:r w:rsidR="00016A68">
        <w:rPr>
          <w:lang w:val="en-US" w:eastAsia="ja-JP"/>
        </w:rPr>
        <w:t xml:space="preserve">10MHz </w:t>
      </w:r>
      <w:r w:rsidR="00016A68" w:rsidRPr="00016A68">
        <w:rPr>
          <w:lang w:val="en-US" w:eastAsia="ja-JP"/>
        </w:rPr>
        <w:t>carrier.</w:t>
      </w:r>
    </w:p>
    <w:p w:rsidR="00FF0B3C" w:rsidRDefault="00FF0B3C" w:rsidP="00C0233C">
      <w:pPr>
        <w:spacing w:after="120"/>
        <w:ind w:firstLineChars="50" w:firstLine="120"/>
        <w:jc w:val="both"/>
        <w:rPr>
          <w:lang w:val="en-US" w:eastAsia="ja-JP"/>
        </w:rPr>
      </w:pPr>
      <w:proofErr w:type="spellStart"/>
      <w:r>
        <w:rPr>
          <w:lang w:val="en-US" w:eastAsia="ja-JP"/>
        </w:rPr>
        <w:t>Inband</w:t>
      </w:r>
      <w:proofErr w:type="spellEnd"/>
      <w:r>
        <w:rPr>
          <w:lang w:val="en-US" w:eastAsia="ja-JP"/>
        </w:rPr>
        <w:t xml:space="preserve"> and </w:t>
      </w:r>
      <w:proofErr w:type="spellStart"/>
      <w:r>
        <w:rPr>
          <w:lang w:val="en-US" w:eastAsia="ja-JP"/>
        </w:rPr>
        <w:t>OoB</w:t>
      </w:r>
      <w:proofErr w:type="spellEnd"/>
      <w:r>
        <w:rPr>
          <w:lang w:val="en-US" w:eastAsia="ja-JP"/>
        </w:rPr>
        <w:t xml:space="preserve"> performance is detailed in </w:t>
      </w:r>
      <w:r w:rsidR="00211AE5">
        <w:rPr>
          <w:lang w:val="en-US" w:eastAsia="ja-JP"/>
        </w:rPr>
        <w:fldChar w:fldCharType="begin"/>
      </w:r>
      <w:r>
        <w:rPr>
          <w:lang w:val="en-US" w:eastAsia="ja-JP"/>
        </w:rPr>
        <w:instrText xml:space="preserve"> REF _Ref450772689 \h </w:instrText>
      </w:r>
      <w:r w:rsidR="00211AE5">
        <w:rPr>
          <w:lang w:val="en-US" w:eastAsia="ja-JP"/>
        </w:rPr>
      </w:r>
      <w:r w:rsidR="00211AE5">
        <w:rPr>
          <w:lang w:val="en-US" w:eastAsia="ja-JP"/>
        </w:rPr>
        <w:fldChar w:fldCharType="separate"/>
      </w:r>
      <w:r>
        <w:t xml:space="preserve">Table </w:t>
      </w:r>
      <w:r>
        <w:rPr>
          <w:noProof/>
        </w:rPr>
        <w:t>1</w:t>
      </w:r>
      <w:r w:rsidR="00211AE5">
        <w:rPr>
          <w:lang w:val="en-US" w:eastAsia="ja-JP"/>
        </w:rPr>
        <w:fldChar w:fldCharType="end"/>
      </w:r>
      <w:r>
        <w:rPr>
          <w:lang w:val="en-US" w:eastAsia="ja-JP"/>
        </w:rPr>
        <w:t xml:space="preserve"> and </w:t>
      </w:r>
      <w:r w:rsidR="00211AE5">
        <w:rPr>
          <w:lang w:val="en-US" w:eastAsia="ja-JP"/>
        </w:rPr>
        <w:fldChar w:fldCharType="begin"/>
      </w:r>
      <w:r>
        <w:rPr>
          <w:lang w:val="en-US" w:eastAsia="ja-JP"/>
        </w:rPr>
        <w:instrText xml:space="preserve"> REF _Ref456997451 \h </w:instrText>
      </w:r>
      <w:r w:rsidR="00211AE5">
        <w:rPr>
          <w:lang w:val="en-US" w:eastAsia="ja-JP"/>
        </w:rPr>
      </w:r>
      <w:r w:rsidR="00211AE5">
        <w:rPr>
          <w:lang w:val="en-US" w:eastAsia="ja-JP"/>
        </w:rPr>
        <w:fldChar w:fldCharType="separate"/>
      </w:r>
      <w:r>
        <w:t xml:space="preserve">Table </w:t>
      </w:r>
      <w:r>
        <w:rPr>
          <w:noProof/>
        </w:rPr>
        <w:t>2</w:t>
      </w:r>
      <w:r w:rsidR="00211AE5">
        <w:rPr>
          <w:lang w:val="en-US" w:eastAsia="ja-JP"/>
        </w:rPr>
        <w:fldChar w:fldCharType="end"/>
      </w:r>
      <w:r>
        <w:rPr>
          <w:lang w:val="en-US" w:eastAsia="ja-JP"/>
        </w:rPr>
        <w:t xml:space="preserve">. Since UW </w:t>
      </w:r>
      <w:proofErr w:type="spellStart"/>
      <w:r>
        <w:rPr>
          <w:lang w:val="en-US" w:eastAsia="ja-JP"/>
        </w:rPr>
        <w:t>DFTsOFDM</w:t>
      </w:r>
      <w:proofErr w:type="spellEnd"/>
      <w:r>
        <w:rPr>
          <w:lang w:val="en-US" w:eastAsia="ja-JP"/>
        </w:rPr>
        <w:t xml:space="preserve"> is a </w:t>
      </w:r>
      <w:proofErr w:type="gramStart"/>
      <w:r>
        <w:rPr>
          <w:lang w:val="en-US" w:eastAsia="ja-JP"/>
        </w:rPr>
        <w:t>variant  of</w:t>
      </w:r>
      <w:proofErr w:type="gramEnd"/>
      <w:r>
        <w:rPr>
          <w:lang w:val="en-US" w:eastAsia="ja-JP"/>
        </w:rPr>
        <w:t xml:space="preserve"> SC-FDMA optimized for </w:t>
      </w:r>
      <w:proofErr w:type="spellStart"/>
      <w:r>
        <w:rPr>
          <w:lang w:val="en-US" w:eastAsia="ja-JP"/>
        </w:rPr>
        <w:t>OoB</w:t>
      </w:r>
      <w:proofErr w:type="spellEnd"/>
      <w:r>
        <w:rPr>
          <w:lang w:val="en-US" w:eastAsia="ja-JP"/>
        </w:rPr>
        <w:t xml:space="preserve"> rejection, both waveforms have similar </w:t>
      </w:r>
      <w:proofErr w:type="spellStart"/>
      <w:r>
        <w:rPr>
          <w:lang w:val="en-US" w:eastAsia="ja-JP"/>
        </w:rPr>
        <w:t>inband</w:t>
      </w:r>
      <w:proofErr w:type="spellEnd"/>
      <w:r>
        <w:rPr>
          <w:lang w:val="en-US" w:eastAsia="ja-JP"/>
        </w:rPr>
        <w:t xml:space="preserve"> behavior but UW </w:t>
      </w:r>
      <w:proofErr w:type="spellStart"/>
      <w:r>
        <w:rPr>
          <w:lang w:val="en-US" w:eastAsia="ja-JP"/>
        </w:rPr>
        <w:t>DFTsOFDM</w:t>
      </w:r>
      <w:proofErr w:type="spellEnd"/>
      <w:r>
        <w:rPr>
          <w:lang w:val="en-US" w:eastAsia="ja-JP"/>
        </w:rPr>
        <w:t xml:space="preserve"> has better </w:t>
      </w:r>
      <w:proofErr w:type="spellStart"/>
      <w:r>
        <w:rPr>
          <w:lang w:val="en-US" w:eastAsia="ja-JP"/>
        </w:rPr>
        <w:t>OoB</w:t>
      </w:r>
      <w:proofErr w:type="spellEnd"/>
      <w:r>
        <w:rPr>
          <w:lang w:val="en-US" w:eastAsia="ja-JP"/>
        </w:rPr>
        <w:t xml:space="preserve"> performance.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56"/>
        <w:gridCol w:w="3732"/>
      </w:tblGrid>
      <w:tr w:rsidR="00D82FD7" w:rsidTr="00D82FD7">
        <w:tc>
          <w:tcPr>
            <w:tcW w:w="5056" w:type="dxa"/>
          </w:tcPr>
          <w:p w:rsidR="00D82FD7" w:rsidRDefault="00D82FD7" w:rsidP="00D82FD7">
            <w:pPr>
              <w:keepNext/>
              <w:spacing w:after="120"/>
              <w:jc w:val="center"/>
            </w:pPr>
            <w:r>
              <w:rPr>
                <w:rFonts w:asciiTheme="majorHAnsi" w:hAnsiTheme="majorHAnsi" w:cstheme="majorHAnsi"/>
                <w:noProof/>
                <w:lang w:val="fr-FR" w:eastAsia="fr-FR"/>
              </w:rPr>
              <w:drawing>
                <wp:inline distT="0" distB="0" distL="0" distR="0">
                  <wp:extent cx="3960000" cy="3542759"/>
                  <wp:effectExtent l="0" t="0" r="2400" b="0"/>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srcRect/>
                          <a:stretch>
                            <a:fillRect/>
                          </a:stretch>
                        </pic:blipFill>
                        <pic:spPr bwMode="auto">
                          <a:xfrm>
                            <a:off x="0" y="0"/>
                            <a:ext cx="3960000" cy="3542759"/>
                          </a:xfrm>
                          <a:prstGeom prst="rect">
                            <a:avLst/>
                          </a:prstGeom>
                          <a:noFill/>
                          <a:ln w="9525">
                            <a:noFill/>
                            <a:miter lim="800000"/>
                            <a:headEnd/>
                            <a:tailEnd/>
                          </a:ln>
                        </pic:spPr>
                      </pic:pic>
                    </a:graphicData>
                  </a:graphic>
                </wp:inline>
              </w:drawing>
            </w:r>
          </w:p>
          <w:p w:rsidR="00D82FD7" w:rsidRPr="00D82FD7" w:rsidRDefault="00D82FD7" w:rsidP="00D82FD7">
            <w:pPr>
              <w:pStyle w:val="Lgende"/>
              <w:jc w:val="center"/>
            </w:pPr>
            <w:bookmarkStart w:id="7" w:name="_Ref456996101"/>
            <w:r>
              <w:t xml:space="preserve">Figure </w:t>
            </w:r>
            <w:fldSimple w:instr=" SEQ Figure \* ARABIC ">
              <w:r w:rsidR="00796A7D">
                <w:rPr>
                  <w:noProof/>
                </w:rPr>
                <w:t>8</w:t>
              </w:r>
            </w:fldSimple>
            <w:bookmarkEnd w:id="7"/>
            <w:r>
              <w:t xml:space="preserve"> – PSD before/after polynomial HPA: IBO=8dB, OBO=6.08dB</w:t>
            </w:r>
          </w:p>
          <w:p w:rsidR="00D82FD7" w:rsidRDefault="00D82FD7" w:rsidP="00C0233C">
            <w:pPr>
              <w:spacing w:after="120"/>
              <w:jc w:val="both"/>
              <w:rPr>
                <w:lang w:val="en-US" w:eastAsia="ja-JP"/>
              </w:rPr>
            </w:pPr>
          </w:p>
        </w:tc>
        <w:tc>
          <w:tcPr>
            <w:tcW w:w="5056" w:type="dxa"/>
          </w:tcPr>
          <w:p w:rsidR="00B36355" w:rsidRDefault="00B36355" w:rsidP="00B36355">
            <w:pPr>
              <w:pStyle w:val="Lgende"/>
              <w:keepNext/>
            </w:pPr>
            <w:bookmarkStart w:id="8" w:name="_Ref450772689"/>
            <w:r>
              <w:t xml:space="preserve">Table </w:t>
            </w:r>
            <w:fldSimple w:instr=" SEQ Table \* ARABIC ">
              <w:r>
                <w:rPr>
                  <w:noProof/>
                </w:rPr>
                <w:t>1</w:t>
              </w:r>
            </w:fldSimple>
            <w:bookmarkEnd w:id="8"/>
            <w:r>
              <w:t xml:space="preserve"> : 16QAM, after HPA, Pout = 22dBm</w:t>
            </w:r>
          </w:p>
          <w:tbl>
            <w:tblPr>
              <w:tblStyle w:val="Grilledutableau"/>
              <w:tblW w:w="0" w:type="auto"/>
              <w:tblLook w:val="04A0"/>
            </w:tblPr>
            <w:tblGrid>
              <w:gridCol w:w="1054"/>
              <w:gridCol w:w="1341"/>
              <w:gridCol w:w="1111"/>
            </w:tblGrid>
            <w:tr w:rsidR="00B36355" w:rsidRPr="00B36355" w:rsidTr="00AB6965">
              <w:tc>
                <w:tcPr>
                  <w:tcW w:w="1279"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16QAM</w:t>
                  </w:r>
                </w:p>
              </w:tc>
              <w:tc>
                <w:tcPr>
                  <w:tcW w:w="1396"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 xml:space="preserve">UW </w:t>
                  </w:r>
                  <w:proofErr w:type="spellStart"/>
                  <w:r w:rsidRPr="00B36355">
                    <w:rPr>
                      <w:rFonts w:asciiTheme="majorHAnsi" w:hAnsiTheme="majorHAnsi" w:cstheme="majorHAnsi"/>
                      <w:b/>
                      <w:sz w:val="20"/>
                      <w:szCs w:val="20"/>
                      <w:lang w:val="en-US" w:eastAsia="ja-JP"/>
                    </w:rPr>
                    <w:t>DFTsOFDM</w:t>
                  </w:r>
                  <w:proofErr w:type="spellEnd"/>
                </w:p>
              </w:tc>
              <w:tc>
                <w:tcPr>
                  <w:tcW w:w="1338"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SC-FDMA</w:t>
                  </w:r>
                </w:p>
              </w:tc>
            </w:tr>
            <w:tr w:rsidR="00B36355" w:rsidRPr="00B36355" w:rsidTr="00AB6965">
              <w:tc>
                <w:tcPr>
                  <w:tcW w:w="1279"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ACLR</w:t>
                  </w:r>
                </w:p>
              </w:tc>
              <w:tc>
                <w:tcPr>
                  <w:tcW w:w="1396"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40.5dB</w:t>
                  </w:r>
                </w:p>
              </w:tc>
              <w:tc>
                <w:tcPr>
                  <w:tcW w:w="1338" w:type="dxa"/>
                </w:tcPr>
                <w:p w:rsidR="00B36355" w:rsidRPr="00B36355" w:rsidRDefault="00EC4B07"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34.28dB</w:t>
                  </w:r>
                </w:p>
              </w:tc>
            </w:tr>
            <w:tr w:rsidR="00B36355" w:rsidRPr="00B36355" w:rsidTr="00AB6965">
              <w:tc>
                <w:tcPr>
                  <w:tcW w:w="1279"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 xml:space="preserve">OOBE </w:t>
                  </w:r>
                </w:p>
              </w:tc>
              <w:tc>
                <w:tcPr>
                  <w:tcW w:w="1396"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29.84dB</w:t>
                  </w:r>
                </w:p>
              </w:tc>
              <w:tc>
                <w:tcPr>
                  <w:tcW w:w="1338" w:type="dxa"/>
                </w:tcPr>
                <w:p w:rsidR="00B36355" w:rsidRPr="00B36355" w:rsidRDefault="00EC4B07"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25.85dB</w:t>
                  </w:r>
                </w:p>
              </w:tc>
            </w:tr>
            <w:tr w:rsidR="00B36355" w:rsidRPr="00B36355" w:rsidTr="00AB6965">
              <w:tc>
                <w:tcPr>
                  <w:tcW w:w="1279"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IBO</w:t>
                  </w:r>
                </w:p>
              </w:tc>
              <w:tc>
                <w:tcPr>
                  <w:tcW w:w="1396"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8dB</w:t>
                  </w:r>
                </w:p>
              </w:tc>
              <w:tc>
                <w:tcPr>
                  <w:tcW w:w="1338" w:type="dxa"/>
                </w:tcPr>
                <w:p w:rsidR="00B36355" w:rsidRPr="00B36355" w:rsidRDefault="00EC4B07"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8dB</w:t>
                  </w:r>
                </w:p>
              </w:tc>
            </w:tr>
            <w:tr w:rsidR="00B36355" w:rsidRPr="00B36355" w:rsidTr="00AB6965">
              <w:tc>
                <w:tcPr>
                  <w:tcW w:w="1279"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OBO</w:t>
                  </w:r>
                </w:p>
              </w:tc>
              <w:tc>
                <w:tcPr>
                  <w:tcW w:w="1396" w:type="dxa"/>
                </w:tcPr>
                <w:p w:rsidR="00B36355" w:rsidRPr="00B36355" w:rsidRDefault="00EC4B07"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6.07</w:t>
                  </w:r>
                  <w:r w:rsidR="00B36355">
                    <w:rPr>
                      <w:rFonts w:asciiTheme="majorHAnsi" w:hAnsiTheme="majorHAnsi" w:cstheme="majorHAnsi"/>
                      <w:sz w:val="20"/>
                      <w:szCs w:val="20"/>
                      <w:lang w:val="en-US" w:eastAsia="ja-JP"/>
                    </w:rPr>
                    <w:t>dB</w:t>
                  </w:r>
                </w:p>
              </w:tc>
              <w:tc>
                <w:tcPr>
                  <w:tcW w:w="1338" w:type="dxa"/>
                </w:tcPr>
                <w:p w:rsidR="00B36355" w:rsidRPr="00B36355" w:rsidRDefault="00EC4B07"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6.07dB</w:t>
                  </w:r>
                </w:p>
              </w:tc>
            </w:tr>
            <w:tr w:rsidR="00B36355" w:rsidRPr="00B36355" w:rsidTr="00AB6965">
              <w:tc>
                <w:tcPr>
                  <w:tcW w:w="1279"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EVM</w:t>
                  </w:r>
                </w:p>
              </w:tc>
              <w:tc>
                <w:tcPr>
                  <w:tcW w:w="1396"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7.13%</w:t>
                  </w:r>
                </w:p>
              </w:tc>
              <w:tc>
                <w:tcPr>
                  <w:tcW w:w="1338" w:type="dxa"/>
                </w:tcPr>
                <w:p w:rsidR="00B36355" w:rsidRPr="00B36355" w:rsidRDefault="00EC4B07"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7.13%</w:t>
                  </w:r>
                </w:p>
              </w:tc>
            </w:tr>
          </w:tbl>
          <w:p w:rsidR="00D82FD7" w:rsidRDefault="00D82FD7" w:rsidP="00C0233C">
            <w:pPr>
              <w:spacing w:after="120"/>
              <w:jc w:val="both"/>
              <w:rPr>
                <w:lang w:val="en-US" w:eastAsia="ja-JP"/>
              </w:rPr>
            </w:pPr>
          </w:p>
          <w:p w:rsidR="00B36355" w:rsidRDefault="00B36355" w:rsidP="00B36355">
            <w:pPr>
              <w:pStyle w:val="Lgende"/>
              <w:keepNext/>
            </w:pPr>
            <w:bookmarkStart w:id="9" w:name="_Ref456997451"/>
            <w:r>
              <w:t xml:space="preserve">Table </w:t>
            </w:r>
            <w:fldSimple w:instr=" SEQ Table \* ARABIC ">
              <w:r>
                <w:rPr>
                  <w:noProof/>
                </w:rPr>
                <w:t>2</w:t>
              </w:r>
            </w:fldSimple>
            <w:bookmarkEnd w:id="9"/>
            <w:r>
              <w:t xml:space="preserve"> : 64QAM, after HPA, Pout=22dBm</w:t>
            </w:r>
          </w:p>
          <w:tbl>
            <w:tblPr>
              <w:tblStyle w:val="Grilledutableau"/>
              <w:tblW w:w="0" w:type="auto"/>
              <w:tblLook w:val="04A0"/>
            </w:tblPr>
            <w:tblGrid>
              <w:gridCol w:w="1092"/>
              <w:gridCol w:w="1350"/>
              <w:gridCol w:w="1064"/>
            </w:tblGrid>
            <w:tr w:rsidR="00B36355" w:rsidRPr="00B36355" w:rsidTr="00B36355">
              <w:tc>
                <w:tcPr>
                  <w:tcW w:w="1092" w:type="dxa"/>
                </w:tcPr>
                <w:p w:rsidR="00B36355" w:rsidRPr="00B36355" w:rsidRDefault="00B36355" w:rsidP="00B36355">
                  <w:pPr>
                    <w:jc w:val="both"/>
                    <w:rPr>
                      <w:rFonts w:asciiTheme="majorHAnsi" w:hAnsiTheme="majorHAnsi" w:cstheme="majorHAnsi"/>
                      <w:b/>
                      <w:sz w:val="20"/>
                      <w:szCs w:val="20"/>
                      <w:lang w:val="en-US" w:eastAsia="ja-JP"/>
                    </w:rPr>
                  </w:pPr>
                  <w:r>
                    <w:rPr>
                      <w:rFonts w:asciiTheme="majorHAnsi" w:hAnsiTheme="majorHAnsi" w:cstheme="majorHAnsi"/>
                      <w:b/>
                      <w:sz w:val="20"/>
                      <w:szCs w:val="20"/>
                      <w:lang w:val="en-US" w:eastAsia="ja-JP"/>
                    </w:rPr>
                    <w:t>64</w:t>
                  </w:r>
                  <w:r w:rsidRPr="00B36355">
                    <w:rPr>
                      <w:rFonts w:asciiTheme="majorHAnsi" w:hAnsiTheme="majorHAnsi" w:cstheme="majorHAnsi"/>
                      <w:b/>
                      <w:sz w:val="20"/>
                      <w:szCs w:val="20"/>
                      <w:lang w:val="en-US" w:eastAsia="ja-JP"/>
                    </w:rPr>
                    <w:t>QAM</w:t>
                  </w:r>
                </w:p>
              </w:tc>
              <w:tc>
                <w:tcPr>
                  <w:tcW w:w="1350"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 xml:space="preserve">UW </w:t>
                  </w:r>
                  <w:proofErr w:type="spellStart"/>
                  <w:r w:rsidRPr="00B36355">
                    <w:rPr>
                      <w:rFonts w:asciiTheme="majorHAnsi" w:hAnsiTheme="majorHAnsi" w:cstheme="majorHAnsi"/>
                      <w:b/>
                      <w:sz w:val="20"/>
                      <w:szCs w:val="20"/>
                      <w:lang w:val="en-US" w:eastAsia="ja-JP"/>
                    </w:rPr>
                    <w:t>DFTsOFDM</w:t>
                  </w:r>
                  <w:proofErr w:type="spellEnd"/>
                </w:p>
              </w:tc>
              <w:tc>
                <w:tcPr>
                  <w:tcW w:w="1064"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SC-FDMA</w:t>
                  </w:r>
                </w:p>
              </w:tc>
            </w:tr>
            <w:tr w:rsidR="00B36355" w:rsidRPr="00B36355" w:rsidTr="00B36355">
              <w:tc>
                <w:tcPr>
                  <w:tcW w:w="1092"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ACLR</w:t>
                  </w:r>
                </w:p>
              </w:tc>
              <w:tc>
                <w:tcPr>
                  <w:tcW w:w="1350"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40.45dB</w:t>
                  </w:r>
                </w:p>
              </w:tc>
              <w:tc>
                <w:tcPr>
                  <w:tcW w:w="1064" w:type="dxa"/>
                </w:tcPr>
                <w:p w:rsidR="00B36355" w:rsidRPr="00B36355" w:rsidRDefault="00B36355" w:rsidP="00AB696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33.68dB</w:t>
                  </w:r>
                </w:p>
              </w:tc>
            </w:tr>
            <w:tr w:rsidR="00B36355" w:rsidRPr="00B36355" w:rsidTr="00B36355">
              <w:tc>
                <w:tcPr>
                  <w:tcW w:w="1092"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OOBE</w:t>
                  </w:r>
                </w:p>
              </w:tc>
              <w:tc>
                <w:tcPr>
                  <w:tcW w:w="1350"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29.6dB</w:t>
                  </w:r>
                </w:p>
              </w:tc>
              <w:tc>
                <w:tcPr>
                  <w:tcW w:w="1064" w:type="dxa"/>
                </w:tcPr>
                <w:p w:rsidR="00B36355" w:rsidRPr="00B36355" w:rsidRDefault="00B36355" w:rsidP="00AB696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25.42dB</w:t>
                  </w:r>
                </w:p>
              </w:tc>
            </w:tr>
            <w:tr w:rsidR="00B36355" w:rsidRPr="00B36355" w:rsidTr="00B36355">
              <w:tc>
                <w:tcPr>
                  <w:tcW w:w="1092"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IBO</w:t>
                  </w:r>
                </w:p>
              </w:tc>
              <w:tc>
                <w:tcPr>
                  <w:tcW w:w="1350"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8dB</w:t>
                  </w:r>
                </w:p>
              </w:tc>
              <w:tc>
                <w:tcPr>
                  <w:tcW w:w="1064" w:type="dxa"/>
                </w:tcPr>
                <w:p w:rsidR="00B36355" w:rsidRPr="00B36355" w:rsidRDefault="00B36355" w:rsidP="00AB696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8dB</w:t>
                  </w:r>
                </w:p>
              </w:tc>
            </w:tr>
            <w:tr w:rsidR="00B36355" w:rsidRPr="00B36355" w:rsidTr="00B36355">
              <w:tc>
                <w:tcPr>
                  <w:tcW w:w="1092"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OBO</w:t>
                  </w:r>
                </w:p>
              </w:tc>
              <w:tc>
                <w:tcPr>
                  <w:tcW w:w="1350"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6.08dB</w:t>
                  </w:r>
                </w:p>
              </w:tc>
              <w:tc>
                <w:tcPr>
                  <w:tcW w:w="1064" w:type="dxa"/>
                </w:tcPr>
                <w:p w:rsidR="00B36355" w:rsidRPr="00B36355" w:rsidRDefault="00B36355" w:rsidP="00AB696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6.08dB</w:t>
                  </w:r>
                </w:p>
              </w:tc>
            </w:tr>
            <w:tr w:rsidR="00B36355" w:rsidRPr="00B36355" w:rsidTr="00B36355">
              <w:tc>
                <w:tcPr>
                  <w:tcW w:w="1092" w:type="dxa"/>
                </w:tcPr>
                <w:p w:rsidR="00B36355" w:rsidRPr="00B36355" w:rsidRDefault="00B36355" w:rsidP="00B36355">
                  <w:pPr>
                    <w:jc w:val="both"/>
                    <w:rPr>
                      <w:rFonts w:asciiTheme="majorHAnsi" w:hAnsiTheme="majorHAnsi" w:cstheme="majorHAnsi"/>
                      <w:b/>
                      <w:sz w:val="20"/>
                      <w:szCs w:val="20"/>
                      <w:lang w:val="en-US" w:eastAsia="ja-JP"/>
                    </w:rPr>
                  </w:pPr>
                  <w:r w:rsidRPr="00B36355">
                    <w:rPr>
                      <w:rFonts w:asciiTheme="majorHAnsi" w:hAnsiTheme="majorHAnsi" w:cstheme="majorHAnsi"/>
                      <w:b/>
                      <w:sz w:val="20"/>
                      <w:szCs w:val="20"/>
                      <w:lang w:val="en-US" w:eastAsia="ja-JP"/>
                    </w:rPr>
                    <w:t>EVM</w:t>
                  </w:r>
                </w:p>
              </w:tc>
              <w:tc>
                <w:tcPr>
                  <w:tcW w:w="1350" w:type="dxa"/>
                </w:tcPr>
                <w:p w:rsidR="00B36355" w:rsidRPr="00B36355" w:rsidRDefault="00B36355" w:rsidP="00B3635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7.2%</w:t>
                  </w:r>
                </w:p>
              </w:tc>
              <w:tc>
                <w:tcPr>
                  <w:tcW w:w="1064" w:type="dxa"/>
                </w:tcPr>
                <w:p w:rsidR="00B36355" w:rsidRPr="00B36355" w:rsidRDefault="00B36355" w:rsidP="00AB6965">
                  <w:pPr>
                    <w:jc w:val="both"/>
                    <w:rPr>
                      <w:rFonts w:asciiTheme="majorHAnsi" w:hAnsiTheme="majorHAnsi" w:cstheme="majorHAnsi"/>
                      <w:sz w:val="20"/>
                      <w:szCs w:val="20"/>
                      <w:lang w:val="en-US" w:eastAsia="ja-JP"/>
                    </w:rPr>
                  </w:pPr>
                  <w:r>
                    <w:rPr>
                      <w:rFonts w:asciiTheme="majorHAnsi" w:hAnsiTheme="majorHAnsi" w:cstheme="majorHAnsi"/>
                      <w:sz w:val="20"/>
                      <w:szCs w:val="20"/>
                      <w:lang w:val="en-US" w:eastAsia="ja-JP"/>
                    </w:rPr>
                    <w:t>7.2%</w:t>
                  </w:r>
                </w:p>
              </w:tc>
            </w:tr>
          </w:tbl>
          <w:p w:rsidR="00B36355" w:rsidRDefault="00B36355" w:rsidP="00C0233C">
            <w:pPr>
              <w:spacing w:after="120"/>
              <w:jc w:val="both"/>
              <w:rPr>
                <w:lang w:val="en-US" w:eastAsia="ja-JP"/>
              </w:rPr>
            </w:pPr>
          </w:p>
        </w:tc>
      </w:tr>
    </w:tbl>
    <w:p w:rsidR="00C740CE" w:rsidRDefault="00FF0B3C" w:rsidP="00FF0B3C">
      <w:pPr>
        <w:pStyle w:val="Titre2"/>
        <w:rPr>
          <w:lang w:val="en-US" w:eastAsia="ja-JP"/>
        </w:rPr>
      </w:pPr>
      <w:r>
        <w:rPr>
          <w:lang w:val="en-US" w:eastAsia="ja-JP"/>
        </w:rPr>
        <w:t>Evaluation case 1b: UL single numerology case</w:t>
      </w:r>
    </w:p>
    <w:p w:rsidR="00C740CE" w:rsidRPr="00A837ED" w:rsidRDefault="002A616C" w:rsidP="002A616C">
      <w:pPr>
        <w:spacing w:after="120"/>
        <w:ind w:firstLineChars="50" w:firstLine="120"/>
        <w:jc w:val="both"/>
        <w:rPr>
          <w:lang w:val="en-US" w:eastAsia="ja-JP"/>
        </w:rPr>
      </w:pPr>
      <w:r>
        <w:rPr>
          <w:lang w:val="en-US" w:eastAsia="ja-JP"/>
        </w:rPr>
        <w:t>C</w:t>
      </w:r>
      <w:r w:rsidRPr="002A616C">
        <w:rPr>
          <w:lang w:val="en-US" w:eastAsia="ja-JP"/>
        </w:rPr>
        <w:t xml:space="preserve">omparative performance of UW-DFT-s-OFDM and SC-FDMA are depicted in </w:t>
      </w:r>
      <w:r w:rsidR="00211AE5">
        <w:rPr>
          <w:lang w:val="en-US" w:eastAsia="ja-JP"/>
        </w:rPr>
        <w:fldChar w:fldCharType="begin"/>
      </w:r>
      <w:r>
        <w:rPr>
          <w:lang w:val="en-US" w:eastAsia="ja-JP"/>
        </w:rPr>
        <w:instrText xml:space="preserve"> REF _Ref456998008 \h </w:instrText>
      </w:r>
      <w:r w:rsidR="00211AE5">
        <w:rPr>
          <w:lang w:val="en-US" w:eastAsia="ja-JP"/>
        </w:rPr>
      </w:r>
      <w:r w:rsidR="00211AE5">
        <w:rPr>
          <w:lang w:val="en-US" w:eastAsia="ja-JP"/>
        </w:rPr>
        <w:fldChar w:fldCharType="separate"/>
      </w:r>
      <w:r>
        <w:t xml:space="preserve">Figure </w:t>
      </w:r>
      <w:r>
        <w:rPr>
          <w:noProof/>
        </w:rPr>
        <w:t>9</w:t>
      </w:r>
      <w:r w:rsidR="00211AE5">
        <w:rPr>
          <w:lang w:val="en-US" w:eastAsia="ja-JP"/>
        </w:rPr>
        <w:fldChar w:fldCharType="end"/>
      </w:r>
      <w:r>
        <w:rPr>
          <w:lang w:val="en-US" w:eastAsia="ja-JP"/>
        </w:rPr>
        <w:t xml:space="preserve"> through </w:t>
      </w:r>
      <w:r w:rsidR="00211AE5">
        <w:rPr>
          <w:lang w:val="en-US" w:eastAsia="ja-JP"/>
        </w:rPr>
        <w:fldChar w:fldCharType="begin"/>
      </w:r>
      <w:r>
        <w:rPr>
          <w:lang w:val="en-US" w:eastAsia="ja-JP"/>
        </w:rPr>
        <w:instrText xml:space="preserve"> REF _Ref456998014 \h </w:instrText>
      </w:r>
      <w:r w:rsidR="00211AE5">
        <w:rPr>
          <w:lang w:val="en-US" w:eastAsia="ja-JP"/>
        </w:rPr>
      </w:r>
      <w:r w:rsidR="00211AE5">
        <w:rPr>
          <w:lang w:val="en-US" w:eastAsia="ja-JP"/>
        </w:rPr>
        <w:fldChar w:fldCharType="separate"/>
      </w:r>
      <w:r>
        <w:t xml:space="preserve">Figure </w:t>
      </w:r>
      <w:r>
        <w:rPr>
          <w:noProof/>
        </w:rPr>
        <w:t>12</w:t>
      </w:r>
      <w:r w:rsidR="00211AE5">
        <w:rPr>
          <w:lang w:val="en-US" w:eastAsia="ja-JP"/>
        </w:rPr>
        <w:fldChar w:fldCharType="end"/>
      </w:r>
      <w:r>
        <w:rPr>
          <w:lang w:val="en-US" w:eastAsia="ja-JP"/>
        </w:rPr>
        <w:t xml:space="preserve"> for TDL-A channels and </w:t>
      </w:r>
      <w:r w:rsidR="00211AE5">
        <w:rPr>
          <w:lang w:val="en-US" w:eastAsia="ja-JP"/>
        </w:rPr>
        <w:fldChar w:fldCharType="begin"/>
      </w:r>
      <w:r>
        <w:rPr>
          <w:lang w:val="en-US" w:eastAsia="ja-JP"/>
        </w:rPr>
        <w:instrText xml:space="preserve"> REF _Ref456998046 \h </w:instrText>
      </w:r>
      <w:r w:rsidR="00211AE5">
        <w:rPr>
          <w:lang w:val="en-US" w:eastAsia="ja-JP"/>
        </w:rPr>
      </w:r>
      <w:r w:rsidR="00211AE5">
        <w:rPr>
          <w:lang w:val="en-US" w:eastAsia="ja-JP"/>
        </w:rPr>
        <w:fldChar w:fldCharType="separate"/>
      </w:r>
      <w:r>
        <w:t xml:space="preserve">Figure </w:t>
      </w:r>
      <w:r>
        <w:rPr>
          <w:noProof/>
        </w:rPr>
        <w:t>13</w:t>
      </w:r>
      <w:r w:rsidR="00211AE5">
        <w:rPr>
          <w:lang w:val="en-US" w:eastAsia="ja-JP"/>
        </w:rPr>
        <w:fldChar w:fldCharType="end"/>
      </w:r>
      <w:r>
        <w:rPr>
          <w:lang w:val="en-US" w:eastAsia="ja-JP"/>
        </w:rPr>
        <w:t xml:space="preserve"> - </w:t>
      </w:r>
      <w:r w:rsidR="00211AE5">
        <w:rPr>
          <w:lang w:val="en-US" w:eastAsia="ja-JP"/>
        </w:rPr>
        <w:fldChar w:fldCharType="begin"/>
      </w:r>
      <w:r>
        <w:rPr>
          <w:lang w:val="en-US" w:eastAsia="ja-JP"/>
        </w:rPr>
        <w:instrText xml:space="preserve"> REF _Ref456998048 \h </w:instrText>
      </w:r>
      <w:r w:rsidR="00211AE5">
        <w:rPr>
          <w:lang w:val="en-US" w:eastAsia="ja-JP"/>
        </w:rPr>
      </w:r>
      <w:r w:rsidR="00211AE5">
        <w:rPr>
          <w:lang w:val="en-US" w:eastAsia="ja-JP"/>
        </w:rPr>
        <w:fldChar w:fldCharType="separate"/>
      </w:r>
      <w:r>
        <w:t xml:space="preserve">Figure </w:t>
      </w:r>
      <w:r>
        <w:rPr>
          <w:noProof/>
        </w:rPr>
        <w:t>14</w:t>
      </w:r>
      <w:r w:rsidR="00211AE5">
        <w:rPr>
          <w:lang w:val="en-US" w:eastAsia="ja-JP"/>
        </w:rPr>
        <w:fldChar w:fldCharType="end"/>
      </w:r>
      <w:r>
        <w:rPr>
          <w:lang w:val="en-US" w:eastAsia="ja-JP"/>
        </w:rPr>
        <w:t xml:space="preserve"> for TDL-C channel</w:t>
      </w:r>
      <w:r w:rsidRPr="002A616C">
        <w:rPr>
          <w:lang w:val="en-US" w:eastAsia="ja-JP"/>
        </w:rPr>
        <w:t>. No guard tone was used (G_UE = 0).</w:t>
      </w:r>
      <w:r>
        <w:rPr>
          <w:lang w:val="en-US" w:eastAsia="ja-JP"/>
        </w:rPr>
        <w:t xml:space="preserve"> TDL typical delay spreads are shorter than CP/UW lengths and both waveforms display similar performance. </w:t>
      </w:r>
      <w:r w:rsidRPr="002A616C">
        <w:rPr>
          <w:lang w:val="en-US" w:eastAsia="ja-JP"/>
        </w:rPr>
        <w:t>ISI can be efficiently eliminated by the presence of the UW.</w:t>
      </w:r>
    </w:p>
    <w:p w:rsidR="002A616C" w:rsidRDefault="002A616C" w:rsidP="002A616C">
      <w:pPr>
        <w:spacing w:after="120"/>
        <w:ind w:firstLineChars="50" w:firstLine="120"/>
        <w:jc w:val="both"/>
        <w:rPr>
          <w:lang w:val="en-US" w:eastAsia="ja-JP"/>
        </w:rPr>
      </w:pPr>
      <w:r w:rsidRPr="002A616C">
        <w:rPr>
          <w:b/>
          <w:lang w:val="en-US" w:eastAsia="ja-JP"/>
        </w:rPr>
        <w:t>Observation 5:</w:t>
      </w:r>
      <w:r>
        <w:rPr>
          <w:lang w:val="en-US" w:eastAsia="ja-JP"/>
        </w:rPr>
        <w:t xml:space="preserve"> </w:t>
      </w:r>
      <w:r w:rsidRPr="002A616C">
        <w:rPr>
          <w:i/>
          <w:lang w:val="en-US" w:eastAsia="ja-JP"/>
        </w:rPr>
        <w:t>ISI can be efficiently eliminated by the presence of the UW.</w:t>
      </w:r>
    </w:p>
    <w:p w:rsidR="00A837ED" w:rsidRDefault="0081627C" w:rsidP="002A616C">
      <w:pPr>
        <w:spacing w:after="120"/>
        <w:ind w:firstLineChars="50" w:firstLine="120"/>
        <w:jc w:val="both"/>
        <w:rPr>
          <w:lang w:val="en-US" w:eastAsia="ja-JP"/>
        </w:rPr>
      </w:pPr>
      <w:r>
        <w:rPr>
          <w:lang w:val="en-US" w:eastAsia="ja-JP"/>
        </w:rPr>
        <w:t xml:space="preserve">In this contribution, we considered a UW calibrated to offer </w:t>
      </w:r>
      <w:proofErr w:type="gramStart"/>
      <w:r>
        <w:rPr>
          <w:lang w:val="en-US" w:eastAsia="ja-JP"/>
        </w:rPr>
        <w:t>a UW</w:t>
      </w:r>
      <w:proofErr w:type="gramEnd"/>
      <w:r>
        <w:rPr>
          <w:lang w:val="en-US" w:eastAsia="ja-JP"/>
        </w:rPr>
        <w:t xml:space="preserve"> duration similar to the CP duration at the output of the IFFT. UW length can be modulated to offer a trade-off between </w:t>
      </w:r>
      <w:proofErr w:type="spellStart"/>
      <w:r>
        <w:rPr>
          <w:lang w:val="en-US" w:eastAsia="ja-JP"/>
        </w:rPr>
        <w:t>OoB</w:t>
      </w:r>
      <w:proofErr w:type="spellEnd"/>
      <w:r>
        <w:rPr>
          <w:lang w:val="en-US" w:eastAsia="ja-JP"/>
        </w:rPr>
        <w:t xml:space="preserve"> rejection and ISI protection. In scenarios like case 1b where </w:t>
      </w:r>
      <w:proofErr w:type="spellStart"/>
      <w:r>
        <w:rPr>
          <w:lang w:val="en-US" w:eastAsia="ja-JP"/>
        </w:rPr>
        <w:t>OoB</w:t>
      </w:r>
      <w:proofErr w:type="spellEnd"/>
      <w:r>
        <w:rPr>
          <w:lang w:val="en-US" w:eastAsia="ja-JP"/>
        </w:rPr>
        <w:t xml:space="preserve"> constraints can be relaxed (no asynchronous or different numerology users in the adjacent </w:t>
      </w:r>
      <w:proofErr w:type="spellStart"/>
      <w:r>
        <w:rPr>
          <w:lang w:val="en-US" w:eastAsia="ja-JP"/>
        </w:rPr>
        <w:t>subband</w:t>
      </w:r>
      <w:proofErr w:type="spellEnd"/>
      <w:r>
        <w:rPr>
          <w:lang w:val="en-US" w:eastAsia="ja-JP"/>
        </w:rPr>
        <w:t>)</w:t>
      </w:r>
      <w:proofErr w:type="gramStart"/>
      <w:r>
        <w:rPr>
          <w:lang w:val="en-US" w:eastAsia="ja-JP"/>
        </w:rPr>
        <w:t>,</w:t>
      </w:r>
      <w:proofErr w:type="gramEnd"/>
      <w:r>
        <w:rPr>
          <w:lang w:val="en-US" w:eastAsia="ja-JP"/>
        </w:rPr>
        <w:t xml:space="preserve"> UW length can be further reduced to increase the spectral efficiency. UW length can be flexibly adapted without any impact on the </w:t>
      </w:r>
      <w:proofErr w:type="spellStart"/>
      <w:r>
        <w:rPr>
          <w:lang w:val="en-US" w:eastAsia="ja-JP"/>
        </w:rPr>
        <w:t>subframe</w:t>
      </w:r>
      <w:proofErr w:type="spellEnd"/>
      <w:r>
        <w:rPr>
          <w:lang w:val="en-US" w:eastAsia="ja-JP"/>
        </w:rPr>
        <w:t xml:space="preserve"> structure, and different users can use different UW lengths as explained in </w:t>
      </w:r>
      <w:r w:rsidR="00211AE5">
        <w:rPr>
          <w:lang w:val="en-US" w:eastAsia="ja-JP"/>
        </w:rPr>
        <w:fldChar w:fldCharType="begin"/>
      </w:r>
      <w:r>
        <w:rPr>
          <w:lang w:val="en-US" w:eastAsia="ja-JP"/>
        </w:rPr>
        <w:instrText xml:space="preserve"> REF _Ref456990539 \r \h </w:instrText>
      </w:r>
      <w:r w:rsidR="00211AE5">
        <w:rPr>
          <w:lang w:val="en-US" w:eastAsia="ja-JP"/>
        </w:rPr>
      </w:r>
      <w:r w:rsidR="00211AE5">
        <w:rPr>
          <w:lang w:val="en-US" w:eastAsia="ja-JP"/>
        </w:rPr>
        <w:fldChar w:fldCharType="separate"/>
      </w:r>
      <w:r>
        <w:rPr>
          <w:lang w:val="en-US" w:eastAsia="ja-JP"/>
        </w:rPr>
        <w:t>[4]</w:t>
      </w:r>
      <w:r w:rsidR="00211AE5">
        <w:rPr>
          <w:lang w:val="en-US" w:eastAsia="ja-JP"/>
        </w:rPr>
        <w:fldChar w:fldCharType="end"/>
      </w:r>
      <w:r>
        <w:rPr>
          <w:lang w:val="en-US" w:eastAsia="ja-JP"/>
        </w:rPr>
        <w:t>.</w:t>
      </w:r>
    </w:p>
    <w:p w:rsidR="0081627C" w:rsidRPr="00A837ED" w:rsidRDefault="0081627C" w:rsidP="002A616C">
      <w:pPr>
        <w:spacing w:after="120"/>
        <w:ind w:firstLineChars="50" w:firstLine="120"/>
        <w:jc w:val="both"/>
        <w:rPr>
          <w:lang w:val="en-US" w:eastAsia="ja-JP"/>
        </w:rPr>
      </w:pPr>
      <w:r w:rsidRPr="0081627C">
        <w:rPr>
          <w:b/>
          <w:lang w:val="en-US" w:eastAsia="ja-JP"/>
        </w:rPr>
        <w:t>Observation 6</w:t>
      </w:r>
      <w:r>
        <w:rPr>
          <w:lang w:val="en-US" w:eastAsia="ja-JP"/>
        </w:rPr>
        <w:t xml:space="preserve">: </w:t>
      </w:r>
      <w:r w:rsidRPr="0081627C">
        <w:rPr>
          <w:i/>
          <w:lang w:val="en-US" w:eastAsia="ja-JP"/>
        </w:rPr>
        <w:t xml:space="preserve">Per user UW length adaptation is possible to </w:t>
      </w:r>
      <w:r>
        <w:rPr>
          <w:i/>
          <w:lang w:val="en-US" w:eastAsia="ja-JP"/>
        </w:rPr>
        <w:t>further increase</w:t>
      </w:r>
      <w:r w:rsidRPr="0081627C">
        <w:rPr>
          <w:i/>
          <w:lang w:val="en-US" w:eastAsia="ja-JP"/>
        </w:rPr>
        <w:t xml:space="preserve"> the spectral efficiency.</w:t>
      </w:r>
      <w:r>
        <w:rPr>
          <w:lang w:val="en-US" w:eastAsia="ja-JP"/>
        </w:rPr>
        <w:t xml:space="preserve"> </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6"/>
        <w:gridCol w:w="20"/>
        <w:gridCol w:w="5036"/>
        <w:gridCol w:w="40"/>
      </w:tblGrid>
      <w:tr w:rsidR="00610234" w:rsidTr="000550FB">
        <w:trPr>
          <w:gridAfter w:val="1"/>
          <w:wAfter w:w="40" w:type="dxa"/>
          <w:jc w:val="center"/>
        </w:trPr>
        <w:tc>
          <w:tcPr>
            <w:tcW w:w="5056" w:type="dxa"/>
          </w:tcPr>
          <w:p w:rsidR="00610234" w:rsidRDefault="00610234" w:rsidP="000550FB">
            <w:pPr>
              <w:keepNext/>
              <w:jc w:val="center"/>
            </w:pPr>
            <w:r w:rsidRPr="00610234">
              <w:rPr>
                <w:noProof/>
                <w:lang w:val="fr-FR" w:eastAsia="fr-FR"/>
              </w:rPr>
              <w:lastRenderedPageBreak/>
              <w:drawing>
                <wp:inline distT="0" distB="0" distL="0" distR="0">
                  <wp:extent cx="3013043" cy="2700000"/>
                  <wp:effectExtent l="0" t="0" r="0" b="0"/>
                  <wp:docPr id="2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3013043" cy="2700000"/>
                          </a:xfrm>
                          <a:prstGeom prst="rect">
                            <a:avLst/>
                          </a:prstGeom>
                          <a:noFill/>
                          <a:ln w="9525">
                            <a:noFill/>
                            <a:miter lim="800000"/>
                            <a:headEnd/>
                            <a:tailEnd/>
                          </a:ln>
                        </pic:spPr>
                      </pic:pic>
                    </a:graphicData>
                  </a:graphic>
                </wp:inline>
              </w:drawing>
            </w:r>
          </w:p>
          <w:p w:rsidR="00610234" w:rsidRDefault="00610234" w:rsidP="006A3EC0">
            <w:pPr>
              <w:pStyle w:val="Lgende"/>
              <w:jc w:val="center"/>
            </w:pPr>
            <w:bookmarkStart w:id="10" w:name="_Ref456998008"/>
            <w:r>
              <w:t xml:space="preserve">Figure </w:t>
            </w:r>
            <w:fldSimple w:instr=" SEQ Figure \* ARABIC ">
              <w:r w:rsidR="00796A7D">
                <w:rPr>
                  <w:noProof/>
                </w:rPr>
                <w:t>9</w:t>
              </w:r>
            </w:fldSimple>
            <w:bookmarkEnd w:id="10"/>
            <w:r w:rsidR="006A3EC0">
              <w:t xml:space="preserve"> – TDL-A 10ns, FER</w:t>
            </w:r>
          </w:p>
        </w:tc>
        <w:tc>
          <w:tcPr>
            <w:tcW w:w="5056" w:type="dxa"/>
            <w:gridSpan w:val="2"/>
          </w:tcPr>
          <w:p w:rsidR="00610234" w:rsidRDefault="00610234" w:rsidP="000550FB">
            <w:pPr>
              <w:keepNext/>
              <w:jc w:val="center"/>
            </w:pPr>
            <w:r w:rsidRPr="00610234">
              <w:rPr>
                <w:noProof/>
                <w:lang w:val="fr-FR" w:eastAsia="fr-FR"/>
              </w:rPr>
              <w:drawing>
                <wp:inline distT="0" distB="0" distL="0" distR="0">
                  <wp:extent cx="3013994" cy="2700000"/>
                  <wp:effectExtent l="0" t="0" r="0" b="0"/>
                  <wp:docPr id="2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3013994" cy="2700000"/>
                          </a:xfrm>
                          <a:prstGeom prst="rect">
                            <a:avLst/>
                          </a:prstGeom>
                          <a:noFill/>
                          <a:ln w="9525">
                            <a:noFill/>
                            <a:miter lim="800000"/>
                            <a:headEnd/>
                            <a:tailEnd/>
                          </a:ln>
                        </pic:spPr>
                      </pic:pic>
                    </a:graphicData>
                  </a:graphic>
                </wp:inline>
              </w:drawing>
            </w:r>
          </w:p>
          <w:p w:rsidR="00610234" w:rsidRDefault="00610234" w:rsidP="006A3EC0">
            <w:pPr>
              <w:pStyle w:val="Lgende"/>
              <w:jc w:val="center"/>
            </w:pPr>
            <w:r>
              <w:t xml:space="preserve">Figure </w:t>
            </w:r>
            <w:fldSimple w:instr=" SEQ Figure \* ARABIC ">
              <w:r w:rsidR="00796A7D">
                <w:rPr>
                  <w:noProof/>
                </w:rPr>
                <w:t>10</w:t>
              </w:r>
            </w:fldSimple>
            <w:r w:rsidR="006A3EC0">
              <w:t xml:space="preserve"> - TDL-A 10ns, spectral efficiency</w:t>
            </w:r>
          </w:p>
        </w:tc>
      </w:tr>
      <w:tr w:rsidR="00610234" w:rsidTr="006A3EC0">
        <w:tblPrEx>
          <w:jc w:val="left"/>
        </w:tblPrEx>
        <w:tc>
          <w:tcPr>
            <w:tcW w:w="5076" w:type="dxa"/>
            <w:gridSpan w:val="2"/>
          </w:tcPr>
          <w:p w:rsidR="00610234" w:rsidRDefault="00610234" w:rsidP="000550FB">
            <w:pPr>
              <w:keepNext/>
              <w:jc w:val="center"/>
            </w:pPr>
            <w:r w:rsidRPr="00610234">
              <w:rPr>
                <w:noProof/>
                <w:lang w:val="fr-FR" w:eastAsia="fr-FR"/>
              </w:rPr>
              <w:drawing>
                <wp:inline distT="0" distB="0" distL="0" distR="0">
                  <wp:extent cx="3053575" cy="2736000"/>
                  <wp:effectExtent l="19050" t="0" r="0" b="0"/>
                  <wp:docPr id="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0" cstate="print"/>
                          <a:srcRect/>
                          <a:stretch>
                            <a:fillRect/>
                          </a:stretch>
                        </pic:blipFill>
                        <pic:spPr bwMode="auto">
                          <a:xfrm>
                            <a:off x="0" y="0"/>
                            <a:ext cx="3053575" cy="2736000"/>
                          </a:xfrm>
                          <a:prstGeom prst="rect">
                            <a:avLst/>
                          </a:prstGeom>
                          <a:noFill/>
                          <a:ln w="9525">
                            <a:noFill/>
                            <a:miter lim="800000"/>
                            <a:headEnd/>
                            <a:tailEnd/>
                          </a:ln>
                        </pic:spPr>
                      </pic:pic>
                    </a:graphicData>
                  </a:graphic>
                </wp:inline>
              </w:drawing>
            </w:r>
          </w:p>
          <w:p w:rsidR="00610234" w:rsidRDefault="00610234" w:rsidP="006A3EC0">
            <w:pPr>
              <w:pStyle w:val="Lgende"/>
              <w:jc w:val="center"/>
            </w:pPr>
            <w:r>
              <w:t xml:space="preserve">Figure </w:t>
            </w:r>
            <w:fldSimple w:instr=" SEQ Figure \* ARABIC ">
              <w:r w:rsidR="00796A7D">
                <w:rPr>
                  <w:noProof/>
                </w:rPr>
                <w:t>11</w:t>
              </w:r>
            </w:fldSimple>
            <w:r w:rsidR="006A3EC0">
              <w:t xml:space="preserve"> - TDL-A 30ns, FER</w:t>
            </w:r>
          </w:p>
        </w:tc>
        <w:tc>
          <w:tcPr>
            <w:tcW w:w="5076" w:type="dxa"/>
            <w:gridSpan w:val="2"/>
          </w:tcPr>
          <w:p w:rsidR="00610234" w:rsidRDefault="00610234" w:rsidP="000550FB">
            <w:pPr>
              <w:keepNext/>
              <w:jc w:val="center"/>
            </w:pPr>
            <w:r w:rsidRPr="00610234">
              <w:rPr>
                <w:noProof/>
                <w:lang w:val="fr-FR" w:eastAsia="fr-FR"/>
              </w:rPr>
              <w:drawing>
                <wp:inline distT="0" distB="0" distL="0" distR="0">
                  <wp:extent cx="3053575" cy="2736000"/>
                  <wp:effectExtent l="19050" t="0" r="0" b="0"/>
                  <wp:docPr id="3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1" cstate="print"/>
                          <a:srcRect/>
                          <a:stretch>
                            <a:fillRect/>
                          </a:stretch>
                        </pic:blipFill>
                        <pic:spPr bwMode="auto">
                          <a:xfrm>
                            <a:off x="0" y="0"/>
                            <a:ext cx="3053575" cy="2736000"/>
                          </a:xfrm>
                          <a:prstGeom prst="rect">
                            <a:avLst/>
                          </a:prstGeom>
                          <a:noFill/>
                          <a:ln w="9525">
                            <a:noFill/>
                            <a:miter lim="800000"/>
                            <a:headEnd/>
                            <a:tailEnd/>
                          </a:ln>
                        </pic:spPr>
                      </pic:pic>
                    </a:graphicData>
                  </a:graphic>
                </wp:inline>
              </w:drawing>
            </w:r>
          </w:p>
          <w:p w:rsidR="00610234" w:rsidRDefault="00610234" w:rsidP="006A3EC0">
            <w:pPr>
              <w:pStyle w:val="Lgende"/>
              <w:jc w:val="center"/>
            </w:pPr>
            <w:bookmarkStart w:id="11" w:name="_Ref456998014"/>
            <w:r>
              <w:t xml:space="preserve">Figure </w:t>
            </w:r>
            <w:fldSimple w:instr=" SEQ Figure \* ARABIC ">
              <w:r w:rsidR="00796A7D">
                <w:rPr>
                  <w:noProof/>
                </w:rPr>
                <w:t>12</w:t>
              </w:r>
            </w:fldSimple>
            <w:bookmarkEnd w:id="11"/>
            <w:r w:rsidR="006A3EC0">
              <w:t xml:space="preserve"> - TDL-A 30ns, spectral efficiency</w:t>
            </w:r>
          </w:p>
        </w:tc>
      </w:tr>
      <w:tr w:rsidR="00610234" w:rsidTr="00610234">
        <w:tblPrEx>
          <w:jc w:val="left"/>
        </w:tblPrEx>
        <w:trPr>
          <w:gridAfter w:val="1"/>
          <w:wAfter w:w="40" w:type="dxa"/>
        </w:trPr>
        <w:tc>
          <w:tcPr>
            <w:tcW w:w="5056" w:type="dxa"/>
          </w:tcPr>
          <w:p w:rsidR="00610234" w:rsidRDefault="00610234" w:rsidP="000550FB">
            <w:pPr>
              <w:keepNext/>
              <w:jc w:val="center"/>
            </w:pPr>
            <w:r w:rsidRPr="00610234">
              <w:rPr>
                <w:noProof/>
                <w:lang w:val="fr-FR" w:eastAsia="fr-FR"/>
              </w:rPr>
              <w:drawing>
                <wp:inline distT="0" distB="0" distL="0" distR="0">
                  <wp:extent cx="3013043" cy="2700000"/>
                  <wp:effectExtent l="0" t="0" r="0" b="0"/>
                  <wp:docPr id="31"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srcRect/>
                          <a:stretch>
                            <a:fillRect/>
                          </a:stretch>
                        </pic:blipFill>
                        <pic:spPr bwMode="auto">
                          <a:xfrm>
                            <a:off x="0" y="0"/>
                            <a:ext cx="3013043" cy="2700000"/>
                          </a:xfrm>
                          <a:prstGeom prst="rect">
                            <a:avLst/>
                          </a:prstGeom>
                          <a:noFill/>
                          <a:ln w="9525">
                            <a:noFill/>
                            <a:miter lim="800000"/>
                            <a:headEnd/>
                            <a:tailEnd/>
                          </a:ln>
                        </pic:spPr>
                      </pic:pic>
                    </a:graphicData>
                  </a:graphic>
                </wp:inline>
              </w:drawing>
            </w:r>
          </w:p>
          <w:p w:rsidR="00610234" w:rsidRDefault="00610234" w:rsidP="006A3EC0">
            <w:pPr>
              <w:pStyle w:val="Lgende"/>
              <w:jc w:val="center"/>
            </w:pPr>
            <w:bookmarkStart w:id="12" w:name="_Ref456998046"/>
            <w:r>
              <w:t xml:space="preserve">Figure </w:t>
            </w:r>
            <w:fldSimple w:instr=" SEQ Figure \* ARABIC ">
              <w:r w:rsidR="00796A7D">
                <w:rPr>
                  <w:noProof/>
                </w:rPr>
                <w:t>13</w:t>
              </w:r>
            </w:fldSimple>
            <w:bookmarkEnd w:id="12"/>
            <w:r w:rsidR="006A3EC0">
              <w:t xml:space="preserve"> - TDL-C 300ns, FER</w:t>
            </w:r>
          </w:p>
        </w:tc>
        <w:tc>
          <w:tcPr>
            <w:tcW w:w="5056" w:type="dxa"/>
            <w:gridSpan w:val="2"/>
          </w:tcPr>
          <w:p w:rsidR="00610234" w:rsidRDefault="00610234" w:rsidP="000550FB">
            <w:pPr>
              <w:keepNext/>
              <w:jc w:val="center"/>
            </w:pPr>
            <w:r w:rsidRPr="00610234">
              <w:rPr>
                <w:noProof/>
                <w:lang w:val="fr-FR" w:eastAsia="fr-FR"/>
              </w:rPr>
              <w:drawing>
                <wp:inline distT="0" distB="0" distL="0" distR="0">
                  <wp:extent cx="3013043" cy="2700000"/>
                  <wp:effectExtent l="0" t="0" r="0" b="0"/>
                  <wp:docPr id="3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srcRect/>
                          <a:stretch>
                            <a:fillRect/>
                          </a:stretch>
                        </pic:blipFill>
                        <pic:spPr bwMode="auto">
                          <a:xfrm>
                            <a:off x="0" y="0"/>
                            <a:ext cx="3013043" cy="2700000"/>
                          </a:xfrm>
                          <a:prstGeom prst="rect">
                            <a:avLst/>
                          </a:prstGeom>
                          <a:noFill/>
                          <a:ln w="9525">
                            <a:noFill/>
                            <a:miter lim="800000"/>
                            <a:headEnd/>
                            <a:tailEnd/>
                          </a:ln>
                        </pic:spPr>
                      </pic:pic>
                    </a:graphicData>
                  </a:graphic>
                </wp:inline>
              </w:drawing>
            </w:r>
          </w:p>
          <w:p w:rsidR="00610234" w:rsidRDefault="00610234" w:rsidP="006A3EC0">
            <w:pPr>
              <w:pStyle w:val="Lgende"/>
              <w:jc w:val="center"/>
            </w:pPr>
            <w:bookmarkStart w:id="13" w:name="_Ref456998048"/>
            <w:r>
              <w:t xml:space="preserve">Figure </w:t>
            </w:r>
            <w:fldSimple w:instr=" SEQ Figure \* ARABIC ">
              <w:r w:rsidR="00796A7D">
                <w:rPr>
                  <w:noProof/>
                </w:rPr>
                <w:t>14</w:t>
              </w:r>
            </w:fldSimple>
            <w:bookmarkEnd w:id="13"/>
            <w:r w:rsidR="006A3EC0">
              <w:t xml:space="preserve"> - TDL-C 300ns, spectral efficiency</w:t>
            </w:r>
          </w:p>
        </w:tc>
      </w:tr>
    </w:tbl>
    <w:p w:rsidR="006D28D4" w:rsidRDefault="000218C5" w:rsidP="000218C5">
      <w:pPr>
        <w:pStyle w:val="Titre2"/>
        <w:rPr>
          <w:rFonts w:asciiTheme="majorHAnsi" w:hAnsiTheme="majorHAnsi" w:cstheme="majorHAnsi"/>
          <w:lang w:val="en-US" w:eastAsia="ja-JP"/>
        </w:rPr>
      </w:pPr>
      <w:r>
        <w:rPr>
          <w:rFonts w:asciiTheme="majorHAnsi" w:hAnsiTheme="majorHAnsi" w:cstheme="majorHAnsi"/>
          <w:lang w:val="en-US" w:eastAsia="ja-JP"/>
        </w:rPr>
        <w:lastRenderedPageBreak/>
        <w:t xml:space="preserve">Evaluation case 3: </w:t>
      </w:r>
      <w:r w:rsidRPr="00B45995">
        <w:rPr>
          <w:lang w:val="en-US" w:eastAsia="ja-JP"/>
        </w:rPr>
        <w:t>UL single numerology case (asynchronous reception between UEs)</w:t>
      </w:r>
    </w:p>
    <w:p w:rsidR="00F41B74" w:rsidRDefault="00F41B74" w:rsidP="00F41B74">
      <w:pPr>
        <w:spacing w:after="120"/>
        <w:ind w:firstLineChars="50" w:firstLine="120"/>
        <w:jc w:val="both"/>
        <w:rPr>
          <w:lang w:val="en-US" w:eastAsia="ja-JP"/>
        </w:rPr>
      </w:pPr>
      <w:r>
        <w:rPr>
          <w:lang w:val="en-US" w:eastAsia="ja-JP"/>
        </w:rPr>
        <w:t>C</w:t>
      </w:r>
      <w:r w:rsidRPr="002A616C">
        <w:rPr>
          <w:lang w:val="en-US" w:eastAsia="ja-JP"/>
        </w:rPr>
        <w:t xml:space="preserve">omparative performance of UW-DFT-s-OFDM and SC-FDMA are depicted in </w:t>
      </w:r>
      <w:r w:rsidR="00211AE5">
        <w:rPr>
          <w:lang w:val="en-US" w:eastAsia="ja-JP"/>
        </w:rPr>
        <w:fldChar w:fldCharType="begin"/>
      </w:r>
      <w:r>
        <w:rPr>
          <w:lang w:val="en-US" w:eastAsia="ja-JP"/>
        </w:rPr>
        <w:instrText xml:space="preserve"> REF _Ref457001330 \h </w:instrText>
      </w:r>
      <w:r w:rsidR="00211AE5">
        <w:rPr>
          <w:lang w:val="en-US" w:eastAsia="ja-JP"/>
        </w:rPr>
      </w:r>
      <w:r w:rsidR="00211AE5">
        <w:rPr>
          <w:lang w:val="en-US" w:eastAsia="ja-JP"/>
        </w:rPr>
        <w:fldChar w:fldCharType="separate"/>
      </w:r>
      <w:r>
        <w:t xml:space="preserve">Figure </w:t>
      </w:r>
      <w:r>
        <w:rPr>
          <w:noProof/>
        </w:rPr>
        <w:t>15</w:t>
      </w:r>
      <w:r w:rsidR="00211AE5">
        <w:rPr>
          <w:lang w:val="en-US" w:eastAsia="ja-JP"/>
        </w:rPr>
        <w:fldChar w:fldCharType="end"/>
      </w:r>
      <w:r>
        <w:rPr>
          <w:lang w:val="en-US" w:eastAsia="ja-JP"/>
        </w:rPr>
        <w:t xml:space="preserve"> through </w:t>
      </w:r>
      <w:r w:rsidR="00211AE5">
        <w:rPr>
          <w:lang w:val="en-US" w:eastAsia="ja-JP"/>
        </w:rPr>
        <w:fldChar w:fldCharType="begin"/>
      </w:r>
      <w:r>
        <w:rPr>
          <w:lang w:val="en-US" w:eastAsia="ja-JP"/>
        </w:rPr>
        <w:instrText xml:space="preserve"> REF _Ref457001338 \h </w:instrText>
      </w:r>
      <w:r w:rsidR="00211AE5">
        <w:rPr>
          <w:lang w:val="en-US" w:eastAsia="ja-JP"/>
        </w:rPr>
      </w:r>
      <w:r w:rsidR="00211AE5">
        <w:rPr>
          <w:lang w:val="en-US" w:eastAsia="ja-JP"/>
        </w:rPr>
        <w:fldChar w:fldCharType="separate"/>
      </w:r>
      <w:r>
        <w:t xml:space="preserve">Figure </w:t>
      </w:r>
      <w:r>
        <w:rPr>
          <w:noProof/>
        </w:rPr>
        <w:t>18</w:t>
      </w:r>
      <w:r w:rsidR="00211AE5">
        <w:rPr>
          <w:lang w:val="en-US" w:eastAsia="ja-JP"/>
        </w:rPr>
        <w:fldChar w:fldCharType="end"/>
      </w:r>
      <w:r>
        <w:rPr>
          <w:lang w:val="en-US" w:eastAsia="ja-JP"/>
        </w:rPr>
        <w:t xml:space="preserve"> for TDL-A channels with an offset interferer power </w:t>
      </w:r>
      <w:proofErr w:type="spellStart"/>
      <w:r>
        <w:rPr>
          <w:lang w:val="en-US" w:eastAsia="ja-JP"/>
        </w:rPr>
        <w:t>P</w:t>
      </w:r>
      <w:r w:rsidRPr="00F41B74">
        <w:rPr>
          <w:vertAlign w:val="subscript"/>
          <w:lang w:val="en-US" w:eastAsia="ja-JP"/>
        </w:rPr>
        <w:t>offset</w:t>
      </w:r>
      <w:proofErr w:type="spellEnd"/>
      <w:r>
        <w:rPr>
          <w:lang w:val="en-US" w:eastAsia="ja-JP"/>
        </w:rPr>
        <w:t xml:space="preserve"> = 0dB, and </w:t>
      </w:r>
      <w:r w:rsidR="00211AE5">
        <w:rPr>
          <w:lang w:val="en-US" w:eastAsia="ja-JP"/>
        </w:rPr>
        <w:fldChar w:fldCharType="begin"/>
      </w:r>
      <w:r>
        <w:rPr>
          <w:lang w:val="en-US" w:eastAsia="ja-JP"/>
        </w:rPr>
        <w:instrText xml:space="preserve"> REF _Ref457001355 \h </w:instrText>
      </w:r>
      <w:r w:rsidR="00211AE5">
        <w:rPr>
          <w:lang w:val="en-US" w:eastAsia="ja-JP"/>
        </w:rPr>
      </w:r>
      <w:r w:rsidR="00211AE5">
        <w:rPr>
          <w:lang w:val="en-US" w:eastAsia="ja-JP"/>
        </w:rPr>
        <w:fldChar w:fldCharType="separate"/>
      </w:r>
      <w:r>
        <w:t xml:space="preserve">Figure </w:t>
      </w:r>
      <w:r>
        <w:rPr>
          <w:noProof/>
        </w:rPr>
        <w:t>19</w:t>
      </w:r>
      <w:r w:rsidR="00211AE5">
        <w:rPr>
          <w:lang w:val="en-US" w:eastAsia="ja-JP"/>
        </w:rPr>
        <w:fldChar w:fldCharType="end"/>
      </w:r>
      <w:r>
        <w:rPr>
          <w:lang w:val="en-US" w:eastAsia="ja-JP"/>
        </w:rPr>
        <w:t xml:space="preserve"> through </w:t>
      </w:r>
      <w:r w:rsidR="00211AE5">
        <w:rPr>
          <w:lang w:val="en-US" w:eastAsia="ja-JP"/>
        </w:rPr>
        <w:fldChar w:fldCharType="begin"/>
      </w:r>
      <w:r>
        <w:rPr>
          <w:lang w:val="en-US" w:eastAsia="ja-JP"/>
        </w:rPr>
        <w:instrText xml:space="preserve"> REF _Ref457001358 \h </w:instrText>
      </w:r>
      <w:r w:rsidR="00211AE5">
        <w:rPr>
          <w:lang w:val="en-US" w:eastAsia="ja-JP"/>
        </w:rPr>
      </w:r>
      <w:r w:rsidR="00211AE5">
        <w:rPr>
          <w:lang w:val="en-US" w:eastAsia="ja-JP"/>
        </w:rPr>
        <w:fldChar w:fldCharType="separate"/>
      </w:r>
      <w:r>
        <w:t xml:space="preserve">Figure </w:t>
      </w:r>
      <w:r>
        <w:rPr>
          <w:noProof/>
        </w:rPr>
        <w:t>22</w:t>
      </w:r>
      <w:r w:rsidR="00211AE5">
        <w:rPr>
          <w:lang w:val="en-US" w:eastAsia="ja-JP"/>
        </w:rPr>
        <w:fldChar w:fldCharType="end"/>
      </w:r>
      <w:r>
        <w:rPr>
          <w:lang w:val="en-US" w:eastAsia="ja-JP"/>
        </w:rPr>
        <w:t xml:space="preserve"> for TDL-C channel with an offset interferer power </w:t>
      </w:r>
      <w:proofErr w:type="spellStart"/>
      <w:r>
        <w:rPr>
          <w:lang w:val="en-US" w:eastAsia="ja-JP"/>
        </w:rPr>
        <w:t>P</w:t>
      </w:r>
      <w:r w:rsidRPr="00F41B74">
        <w:rPr>
          <w:vertAlign w:val="subscript"/>
          <w:lang w:val="en-US" w:eastAsia="ja-JP"/>
        </w:rPr>
        <w:t>offset</w:t>
      </w:r>
      <w:proofErr w:type="spellEnd"/>
      <w:r>
        <w:rPr>
          <w:lang w:val="en-US" w:eastAsia="ja-JP"/>
        </w:rPr>
        <w:t xml:space="preserve"> = 10dB</w:t>
      </w:r>
      <w:r w:rsidRPr="002A616C">
        <w:rPr>
          <w:lang w:val="en-US" w:eastAsia="ja-JP"/>
        </w:rPr>
        <w:t xml:space="preserve">. </w:t>
      </w:r>
      <w:r>
        <w:rPr>
          <w:lang w:val="en-US" w:eastAsia="ja-JP"/>
        </w:rPr>
        <w:t>Four</w:t>
      </w:r>
      <w:r w:rsidRPr="002A616C">
        <w:rPr>
          <w:lang w:val="en-US" w:eastAsia="ja-JP"/>
        </w:rPr>
        <w:t xml:space="preserve"> guard tone</w:t>
      </w:r>
      <w:r>
        <w:rPr>
          <w:lang w:val="en-US" w:eastAsia="ja-JP"/>
        </w:rPr>
        <w:t>s were used (G_UE = 4 subcarriers</w:t>
      </w:r>
      <w:r w:rsidRPr="002A616C">
        <w:rPr>
          <w:lang w:val="en-US" w:eastAsia="ja-JP"/>
        </w:rPr>
        <w:t>).</w:t>
      </w:r>
    </w:p>
    <w:p w:rsidR="00F41B74" w:rsidRDefault="00660EF5" w:rsidP="00F41B74">
      <w:pPr>
        <w:spacing w:after="120"/>
        <w:ind w:firstLineChars="50" w:firstLine="120"/>
        <w:jc w:val="both"/>
        <w:rPr>
          <w:lang w:val="en-US" w:eastAsia="ja-JP"/>
        </w:rPr>
      </w:pPr>
      <w:r w:rsidRPr="00660EF5">
        <w:rPr>
          <w:lang w:val="en-US" w:eastAsia="ja-JP"/>
        </w:rPr>
        <w:t xml:space="preserve">With asynchronous neighboring band interferer, </w:t>
      </w:r>
      <w:proofErr w:type="spellStart"/>
      <w:r w:rsidRPr="00660EF5">
        <w:rPr>
          <w:lang w:val="en-US" w:eastAsia="ja-JP"/>
        </w:rPr>
        <w:t>OoB</w:t>
      </w:r>
      <w:proofErr w:type="spellEnd"/>
      <w:r w:rsidRPr="00660EF5">
        <w:rPr>
          <w:lang w:val="en-US" w:eastAsia="ja-JP"/>
        </w:rPr>
        <w:t xml:space="preserve"> behavior becomes critical for good performance. SC-FDMA suffers more from interference from adjacent band asynchronous access due to unsuppressed </w:t>
      </w:r>
      <w:proofErr w:type="spellStart"/>
      <w:r w:rsidRPr="00660EF5">
        <w:rPr>
          <w:lang w:val="en-US" w:eastAsia="ja-JP"/>
        </w:rPr>
        <w:t>OoB</w:t>
      </w:r>
      <w:proofErr w:type="spellEnd"/>
      <w:r w:rsidRPr="00660EF5">
        <w:rPr>
          <w:lang w:val="en-US" w:eastAsia="ja-JP"/>
        </w:rPr>
        <w:t xml:space="preserve"> emission.</w:t>
      </w:r>
      <w:r>
        <w:rPr>
          <w:lang w:val="en-US" w:eastAsia="ja-JP"/>
        </w:rPr>
        <w:t xml:space="preserve"> UW </w:t>
      </w:r>
      <w:proofErr w:type="spellStart"/>
      <w:r>
        <w:rPr>
          <w:lang w:val="en-US" w:eastAsia="ja-JP"/>
        </w:rPr>
        <w:t>DFTsOFDM</w:t>
      </w:r>
      <w:proofErr w:type="spellEnd"/>
      <w:r>
        <w:rPr>
          <w:lang w:val="en-US" w:eastAsia="ja-JP"/>
        </w:rPr>
        <w:t xml:space="preserve"> outperforms SC-FDMA in all depicted configurations.</w:t>
      </w:r>
    </w:p>
    <w:p w:rsidR="00660EF5" w:rsidRPr="00F41B74" w:rsidRDefault="00660EF5" w:rsidP="00F41B74">
      <w:pPr>
        <w:spacing w:after="120"/>
        <w:ind w:firstLineChars="50" w:firstLine="120"/>
        <w:jc w:val="both"/>
        <w:rPr>
          <w:lang w:val="en-US" w:eastAsia="ja-JP"/>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6"/>
        <w:gridCol w:w="20"/>
        <w:gridCol w:w="5036"/>
        <w:gridCol w:w="40"/>
      </w:tblGrid>
      <w:tr w:rsidR="00610234" w:rsidTr="00610234">
        <w:trPr>
          <w:gridAfter w:val="1"/>
          <w:wAfter w:w="40" w:type="dxa"/>
        </w:trPr>
        <w:tc>
          <w:tcPr>
            <w:tcW w:w="5056" w:type="dxa"/>
          </w:tcPr>
          <w:p w:rsidR="00610234" w:rsidRDefault="00610234" w:rsidP="000550FB">
            <w:pPr>
              <w:keepNext/>
              <w:spacing w:line="360" w:lineRule="auto"/>
              <w:jc w:val="center"/>
            </w:pPr>
            <w:r w:rsidRPr="00610234">
              <w:rPr>
                <w:noProof/>
                <w:lang w:val="fr-FR" w:eastAsia="fr-FR"/>
              </w:rPr>
              <w:drawing>
                <wp:inline distT="0" distB="0" distL="0" distR="0">
                  <wp:extent cx="3060000" cy="2743161"/>
                  <wp:effectExtent l="0" t="0" r="0" b="0"/>
                  <wp:docPr id="3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srcRect/>
                          <a:stretch>
                            <a:fillRect/>
                          </a:stretch>
                        </pic:blipFill>
                        <pic:spPr bwMode="auto">
                          <a:xfrm>
                            <a:off x="0" y="0"/>
                            <a:ext cx="3060000" cy="2743161"/>
                          </a:xfrm>
                          <a:prstGeom prst="rect">
                            <a:avLst/>
                          </a:prstGeom>
                          <a:noFill/>
                          <a:ln w="9525">
                            <a:noFill/>
                            <a:miter lim="800000"/>
                            <a:headEnd/>
                            <a:tailEnd/>
                          </a:ln>
                        </pic:spPr>
                      </pic:pic>
                    </a:graphicData>
                  </a:graphic>
                </wp:inline>
              </w:drawing>
            </w:r>
          </w:p>
          <w:p w:rsidR="00610234" w:rsidRDefault="00610234" w:rsidP="00660EF5">
            <w:pPr>
              <w:pStyle w:val="Lgende"/>
              <w:jc w:val="center"/>
              <w:rPr>
                <w:lang w:val="en-US" w:eastAsia="ja-JP"/>
              </w:rPr>
            </w:pPr>
            <w:bookmarkStart w:id="14" w:name="_Ref457001330"/>
            <w:r>
              <w:t xml:space="preserve">Figure </w:t>
            </w:r>
            <w:fldSimple w:instr=" SEQ Figure \* ARABIC ">
              <w:r w:rsidR="00796A7D">
                <w:rPr>
                  <w:noProof/>
                </w:rPr>
                <w:t>15</w:t>
              </w:r>
            </w:fldSimple>
            <w:bookmarkEnd w:id="14"/>
            <w:r w:rsidR="002451D2">
              <w:t xml:space="preserve">– TDL-A 10ns, FER, </w:t>
            </w:r>
            <w:proofErr w:type="spellStart"/>
            <w:r w:rsidR="002451D2">
              <w:t>P</w:t>
            </w:r>
            <w:r w:rsidR="002451D2" w:rsidRPr="002451D2">
              <w:rPr>
                <w:vertAlign w:val="subscript"/>
              </w:rPr>
              <w:t>offset</w:t>
            </w:r>
            <w:proofErr w:type="spellEnd"/>
            <w:r w:rsidR="002451D2">
              <w:t>=0dB</w:t>
            </w:r>
          </w:p>
        </w:tc>
        <w:tc>
          <w:tcPr>
            <w:tcW w:w="5056" w:type="dxa"/>
            <w:gridSpan w:val="2"/>
          </w:tcPr>
          <w:p w:rsidR="00610234" w:rsidRDefault="00610234" w:rsidP="000550FB">
            <w:pPr>
              <w:keepNext/>
              <w:spacing w:line="360" w:lineRule="auto"/>
              <w:jc w:val="center"/>
            </w:pPr>
            <w:r w:rsidRPr="00610234">
              <w:rPr>
                <w:noProof/>
                <w:lang w:val="fr-FR" w:eastAsia="fr-FR"/>
              </w:rPr>
              <w:drawing>
                <wp:inline distT="0" distB="0" distL="0" distR="0">
                  <wp:extent cx="3060000" cy="2743161"/>
                  <wp:effectExtent l="0" t="0" r="0" b="0"/>
                  <wp:docPr id="3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3060000" cy="2743161"/>
                          </a:xfrm>
                          <a:prstGeom prst="rect">
                            <a:avLst/>
                          </a:prstGeom>
                          <a:noFill/>
                          <a:ln w="9525">
                            <a:noFill/>
                            <a:miter lim="800000"/>
                            <a:headEnd/>
                            <a:tailEnd/>
                          </a:ln>
                        </pic:spPr>
                      </pic:pic>
                    </a:graphicData>
                  </a:graphic>
                </wp:inline>
              </w:drawing>
            </w:r>
          </w:p>
          <w:p w:rsidR="00610234" w:rsidRDefault="00610234" w:rsidP="002451D2">
            <w:pPr>
              <w:pStyle w:val="Lgende"/>
              <w:jc w:val="center"/>
              <w:rPr>
                <w:lang w:val="en-US" w:eastAsia="ja-JP"/>
              </w:rPr>
            </w:pPr>
            <w:r>
              <w:t xml:space="preserve">Figure </w:t>
            </w:r>
            <w:fldSimple w:instr=" SEQ Figure \* ARABIC ">
              <w:r w:rsidR="00796A7D">
                <w:rPr>
                  <w:noProof/>
                </w:rPr>
                <w:t>16</w:t>
              </w:r>
            </w:fldSimple>
            <w:r w:rsidR="002451D2">
              <w:t xml:space="preserve"> - TDL-A 10ns, spectral efficiency, </w:t>
            </w:r>
            <w:proofErr w:type="spellStart"/>
            <w:r w:rsidR="002451D2">
              <w:t>P</w:t>
            </w:r>
            <w:r w:rsidR="002451D2" w:rsidRPr="002451D2">
              <w:rPr>
                <w:vertAlign w:val="subscript"/>
              </w:rPr>
              <w:t>offset</w:t>
            </w:r>
            <w:proofErr w:type="spellEnd"/>
            <w:r w:rsidR="002451D2">
              <w:t>=0dB</w:t>
            </w:r>
          </w:p>
        </w:tc>
      </w:tr>
      <w:tr w:rsidR="00610234" w:rsidTr="002451D2">
        <w:tc>
          <w:tcPr>
            <w:tcW w:w="5076" w:type="dxa"/>
            <w:gridSpan w:val="2"/>
          </w:tcPr>
          <w:p w:rsidR="00610234" w:rsidRDefault="00610234" w:rsidP="000550FB">
            <w:pPr>
              <w:keepNext/>
              <w:spacing w:line="360" w:lineRule="auto"/>
              <w:jc w:val="center"/>
            </w:pPr>
            <w:r w:rsidRPr="00610234">
              <w:rPr>
                <w:noProof/>
                <w:lang w:val="fr-FR" w:eastAsia="fr-FR"/>
              </w:rPr>
              <w:drawing>
                <wp:inline distT="0" distB="0" distL="0" distR="0">
                  <wp:extent cx="3062605" cy="2743200"/>
                  <wp:effectExtent l="19050" t="0" r="4445" b="0"/>
                  <wp:docPr id="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6" cstate="print"/>
                          <a:srcRect/>
                          <a:stretch>
                            <a:fillRect/>
                          </a:stretch>
                        </pic:blipFill>
                        <pic:spPr bwMode="auto">
                          <a:xfrm>
                            <a:off x="0" y="0"/>
                            <a:ext cx="3062605" cy="2743200"/>
                          </a:xfrm>
                          <a:prstGeom prst="rect">
                            <a:avLst/>
                          </a:prstGeom>
                          <a:noFill/>
                          <a:ln w="9525">
                            <a:noFill/>
                            <a:miter lim="800000"/>
                            <a:headEnd/>
                            <a:tailEnd/>
                          </a:ln>
                        </pic:spPr>
                      </pic:pic>
                    </a:graphicData>
                  </a:graphic>
                </wp:inline>
              </w:drawing>
            </w:r>
          </w:p>
          <w:p w:rsidR="00610234" w:rsidRDefault="00610234" w:rsidP="00660EF5">
            <w:pPr>
              <w:pStyle w:val="Lgende"/>
              <w:jc w:val="center"/>
              <w:rPr>
                <w:lang w:val="en-US" w:eastAsia="ja-JP"/>
              </w:rPr>
            </w:pPr>
            <w:r>
              <w:t xml:space="preserve">Figure </w:t>
            </w:r>
            <w:fldSimple w:instr=" SEQ Figure \* ARABIC ">
              <w:r w:rsidR="00796A7D">
                <w:rPr>
                  <w:noProof/>
                </w:rPr>
                <w:t>17</w:t>
              </w:r>
            </w:fldSimple>
            <w:r w:rsidR="002451D2">
              <w:t xml:space="preserve"> - TDL-A 30ns, FER, </w:t>
            </w:r>
            <w:proofErr w:type="spellStart"/>
            <w:r w:rsidR="002451D2">
              <w:t>P</w:t>
            </w:r>
            <w:r w:rsidR="002451D2" w:rsidRPr="002451D2">
              <w:rPr>
                <w:vertAlign w:val="subscript"/>
              </w:rPr>
              <w:t>offset</w:t>
            </w:r>
            <w:proofErr w:type="spellEnd"/>
            <w:r w:rsidR="002451D2">
              <w:t>=0dB</w:t>
            </w:r>
          </w:p>
        </w:tc>
        <w:tc>
          <w:tcPr>
            <w:tcW w:w="5076" w:type="dxa"/>
            <w:gridSpan w:val="2"/>
          </w:tcPr>
          <w:p w:rsidR="00610234" w:rsidRDefault="00610234" w:rsidP="000550FB">
            <w:pPr>
              <w:keepNext/>
              <w:spacing w:line="360" w:lineRule="auto"/>
              <w:jc w:val="center"/>
            </w:pPr>
            <w:r w:rsidRPr="00610234">
              <w:rPr>
                <w:noProof/>
                <w:lang w:val="fr-FR" w:eastAsia="fr-FR"/>
              </w:rPr>
              <w:drawing>
                <wp:inline distT="0" distB="0" distL="0" distR="0">
                  <wp:extent cx="3062605" cy="2743200"/>
                  <wp:effectExtent l="19050" t="0" r="4445" b="0"/>
                  <wp:docPr id="3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7" cstate="print"/>
                          <a:srcRect/>
                          <a:stretch>
                            <a:fillRect/>
                          </a:stretch>
                        </pic:blipFill>
                        <pic:spPr bwMode="auto">
                          <a:xfrm>
                            <a:off x="0" y="0"/>
                            <a:ext cx="3062605" cy="2743200"/>
                          </a:xfrm>
                          <a:prstGeom prst="rect">
                            <a:avLst/>
                          </a:prstGeom>
                          <a:noFill/>
                          <a:ln w="9525">
                            <a:noFill/>
                            <a:miter lim="800000"/>
                            <a:headEnd/>
                            <a:tailEnd/>
                          </a:ln>
                        </pic:spPr>
                      </pic:pic>
                    </a:graphicData>
                  </a:graphic>
                </wp:inline>
              </w:drawing>
            </w:r>
          </w:p>
          <w:p w:rsidR="00610234" w:rsidRDefault="00610234" w:rsidP="00F41B74">
            <w:pPr>
              <w:pStyle w:val="Lgende"/>
              <w:jc w:val="center"/>
              <w:rPr>
                <w:lang w:val="en-US" w:eastAsia="ja-JP"/>
              </w:rPr>
            </w:pPr>
            <w:bookmarkStart w:id="15" w:name="_Ref457001338"/>
            <w:r>
              <w:t xml:space="preserve">Figure </w:t>
            </w:r>
            <w:fldSimple w:instr=" SEQ Figure \* ARABIC ">
              <w:r w:rsidR="00796A7D">
                <w:rPr>
                  <w:noProof/>
                </w:rPr>
                <w:t>18</w:t>
              </w:r>
            </w:fldSimple>
            <w:bookmarkEnd w:id="15"/>
            <w:r w:rsidR="002451D2">
              <w:t xml:space="preserve"> - TDL-A 30ns, spectral efficiency, </w:t>
            </w:r>
            <w:proofErr w:type="spellStart"/>
            <w:r w:rsidR="002451D2">
              <w:t>P</w:t>
            </w:r>
            <w:r w:rsidR="002451D2" w:rsidRPr="002451D2">
              <w:rPr>
                <w:vertAlign w:val="subscript"/>
              </w:rPr>
              <w:t>offset</w:t>
            </w:r>
            <w:proofErr w:type="spellEnd"/>
            <w:r w:rsidR="002451D2">
              <w:t>=0dB</w:t>
            </w:r>
          </w:p>
        </w:tc>
      </w:tr>
    </w:tbl>
    <w:p w:rsidR="004B5CDD" w:rsidRDefault="004B5CDD" w:rsidP="00D617EB">
      <w:pPr>
        <w:spacing w:line="360" w:lineRule="auto"/>
        <w:jc w:val="both"/>
        <w:rPr>
          <w:rFonts w:asciiTheme="majorHAnsi" w:hAnsiTheme="majorHAnsi" w:cstheme="majorHAnsi"/>
          <w:lang w:val="en-US" w:eastAsia="ja-JP"/>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6"/>
        <w:gridCol w:w="5076"/>
      </w:tblGrid>
      <w:tr w:rsidR="00610234" w:rsidTr="00F41B74">
        <w:tc>
          <w:tcPr>
            <w:tcW w:w="5076" w:type="dxa"/>
          </w:tcPr>
          <w:p w:rsidR="00610234" w:rsidRDefault="00610234" w:rsidP="002451D2">
            <w:pPr>
              <w:keepNext/>
              <w:spacing w:line="360" w:lineRule="auto"/>
              <w:jc w:val="center"/>
            </w:pPr>
            <w:r w:rsidRPr="00610234">
              <w:rPr>
                <w:noProof/>
                <w:lang w:val="fr-FR" w:eastAsia="fr-FR"/>
              </w:rPr>
              <w:lastRenderedPageBreak/>
              <w:drawing>
                <wp:inline distT="0" distB="0" distL="0" distR="0">
                  <wp:extent cx="3057525" cy="2743200"/>
                  <wp:effectExtent l="19050" t="0" r="9525" b="0"/>
                  <wp:docPr id="3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8" cstate="print"/>
                          <a:srcRect/>
                          <a:stretch>
                            <a:fillRect/>
                          </a:stretch>
                        </pic:blipFill>
                        <pic:spPr bwMode="auto">
                          <a:xfrm>
                            <a:off x="0" y="0"/>
                            <a:ext cx="3057525" cy="2743200"/>
                          </a:xfrm>
                          <a:prstGeom prst="rect">
                            <a:avLst/>
                          </a:prstGeom>
                          <a:noFill/>
                          <a:ln w="9525">
                            <a:noFill/>
                            <a:miter lim="800000"/>
                            <a:headEnd/>
                            <a:tailEnd/>
                          </a:ln>
                        </pic:spPr>
                      </pic:pic>
                    </a:graphicData>
                  </a:graphic>
                </wp:inline>
              </w:drawing>
            </w:r>
          </w:p>
          <w:p w:rsidR="00610234" w:rsidRDefault="00610234" w:rsidP="00E74165">
            <w:pPr>
              <w:pStyle w:val="Lgende"/>
              <w:jc w:val="center"/>
              <w:rPr>
                <w:lang w:val="en-US" w:eastAsia="ja-JP"/>
              </w:rPr>
            </w:pPr>
            <w:bookmarkStart w:id="16" w:name="_Ref457001355"/>
            <w:r>
              <w:t xml:space="preserve">Figure </w:t>
            </w:r>
            <w:fldSimple w:instr=" SEQ Figure \* ARABIC ">
              <w:r w:rsidR="00796A7D">
                <w:rPr>
                  <w:noProof/>
                </w:rPr>
                <w:t>19</w:t>
              </w:r>
            </w:fldSimple>
            <w:bookmarkEnd w:id="16"/>
            <w:r w:rsidR="00E74165">
              <w:t xml:space="preserve"> - TDL-C 300ns, FER, </w:t>
            </w:r>
            <w:proofErr w:type="spellStart"/>
            <w:r w:rsidR="00E74165">
              <w:t>P</w:t>
            </w:r>
            <w:r w:rsidR="00E74165" w:rsidRPr="002451D2">
              <w:rPr>
                <w:vertAlign w:val="subscript"/>
              </w:rPr>
              <w:t>offset</w:t>
            </w:r>
            <w:proofErr w:type="spellEnd"/>
            <w:r w:rsidR="00E74165">
              <w:t>=10dB, no HPA</w:t>
            </w:r>
          </w:p>
        </w:tc>
        <w:tc>
          <w:tcPr>
            <w:tcW w:w="5076" w:type="dxa"/>
          </w:tcPr>
          <w:p w:rsidR="00610234" w:rsidRDefault="00610234" w:rsidP="002451D2">
            <w:pPr>
              <w:keepNext/>
              <w:spacing w:line="360" w:lineRule="auto"/>
              <w:jc w:val="center"/>
            </w:pPr>
            <w:r w:rsidRPr="00610234">
              <w:rPr>
                <w:noProof/>
                <w:lang w:val="fr-FR" w:eastAsia="fr-FR"/>
              </w:rPr>
              <w:drawing>
                <wp:inline distT="0" distB="0" distL="0" distR="0">
                  <wp:extent cx="3057525" cy="2743200"/>
                  <wp:effectExtent l="19050" t="0" r="9525" b="0"/>
                  <wp:docPr id="3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9" cstate="print"/>
                          <a:srcRect/>
                          <a:stretch>
                            <a:fillRect/>
                          </a:stretch>
                        </pic:blipFill>
                        <pic:spPr bwMode="auto">
                          <a:xfrm>
                            <a:off x="0" y="0"/>
                            <a:ext cx="3057525" cy="2743200"/>
                          </a:xfrm>
                          <a:prstGeom prst="rect">
                            <a:avLst/>
                          </a:prstGeom>
                          <a:noFill/>
                          <a:ln w="9525">
                            <a:noFill/>
                            <a:miter lim="800000"/>
                            <a:headEnd/>
                            <a:tailEnd/>
                          </a:ln>
                        </pic:spPr>
                      </pic:pic>
                    </a:graphicData>
                  </a:graphic>
                </wp:inline>
              </w:drawing>
            </w:r>
          </w:p>
          <w:p w:rsidR="00610234" w:rsidRDefault="00610234" w:rsidP="00F41B74">
            <w:pPr>
              <w:pStyle w:val="Lgende"/>
              <w:jc w:val="center"/>
              <w:rPr>
                <w:lang w:val="en-US" w:eastAsia="ja-JP"/>
              </w:rPr>
            </w:pPr>
            <w:r>
              <w:t xml:space="preserve">Figure </w:t>
            </w:r>
            <w:fldSimple w:instr=" SEQ Figure \* ARABIC ">
              <w:r w:rsidR="00796A7D">
                <w:rPr>
                  <w:noProof/>
                </w:rPr>
                <w:t>20</w:t>
              </w:r>
            </w:fldSimple>
            <w:r w:rsidR="00E74165">
              <w:t xml:space="preserve"> - TDL-C 300ns, spectral efficiency, </w:t>
            </w:r>
            <w:proofErr w:type="spellStart"/>
            <w:r w:rsidR="00E74165">
              <w:t>P</w:t>
            </w:r>
            <w:r w:rsidR="00E74165" w:rsidRPr="002451D2">
              <w:rPr>
                <w:vertAlign w:val="subscript"/>
              </w:rPr>
              <w:t>offset</w:t>
            </w:r>
            <w:proofErr w:type="spellEnd"/>
            <w:r w:rsidR="00E74165">
              <w:t>=10dB, no HPA</w:t>
            </w:r>
          </w:p>
        </w:tc>
      </w:tr>
    </w:tbl>
    <w:p w:rsidR="00610234" w:rsidRDefault="00610234" w:rsidP="00D617EB">
      <w:pPr>
        <w:spacing w:line="360" w:lineRule="auto"/>
        <w:jc w:val="both"/>
        <w:rPr>
          <w:lang w:val="en-US" w:eastAsia="ja-JP"/>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6"/>
        <w:gridCol w:w="5076"/>
      </w:tblGrid>
      <w:tr w:rsidR="00796A7D" w:rsidTr="00660EF5">
        <w:tc>
          <w:tcPr>
            <w:tcW w:w="5076" w:type="dxa"/>
          </w:tcPr>
          <w:p w:rsidR="00796A7D" w:rsidRDefault="00796A7D" w:rsidP="00796A7D">
            <w:pPr>
              <w:keepNext/>
              <w:spacing w:line="360" w:lineRule="auto"/>
              <w:jc w:val="center"/>
            </w:pPr>
            <w:r>
              <w:rPr>
                <w:noProof/>
                <w:lang w:val="fr-FR" w:eastAsia="fr-FR"/>
              </w:rPr>
              <w:drawing>
                <wp:inline distT="0" distB="0" distL="0" distR="0">
                  <wp:extent cx="3061335" cy="2743200"/>
                  <wp:effectExtent l="19050" t="0" r="5715"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30" cstate="print"/>
                          <a:srcRect/>
                          <a:stretch>
                            <a:fillRect/>
                          </a:stretch>
                        </pic:blipFill>
                        <pic:spPr bwMode="auto">
                          <a:xfrm>
                            <a:off x="0" y="0"/>
                            <a:ext cx="3061335" cy="2743200"/>
                          </a:xfrm>
                          <a:prstGeom prst="rect">
                            <a:avLst/>
                          </a:prstGeom>
                          <a:noFill/>
                          <a:ln w="9525">
                            <a:noFill/>
                            <a:miter lim="800000"/>
                            <a:headEnd/>
                            <a:tailEnd/>
                          </a:ln>
                        </pic:spPr>
                      </pic:pic>
                    </a:graphicData>
                  </a:graphic>
                </wp:inline>
              </w:drawing>
            </w:r>
          </w:p>
          <w:p w:rsidR="00796A7D" w:rsidRDefault="00796A7D" w:rsidP="00F41B74">
            <w:pPr>
              <w:pStyle w:val="Lgende"/>
              <w:jc w:val="center"/>
              <w:rPr>
                <w:lang w:val="en-US" w:eastAsia="ja-JP"/>
              </w:rPr>
            </w:pPr>
            <w:r>
              <w:t xml:space="preserve">Figure </w:t>
            </w:r>
            <w:fldSimple w:instr=" SEQ Figure \* ARABIC ">
              <w:r>
                <w:rPr>
                  <w:noProof/>
                </w:rPr>
                <w:t>21</w:t>
              </w:r>
            </w:fldSimple>
            <w:r w:rsidR="00E74165">
              <w:t xml:space="preserve">- TDL-C 300ns, FER, </w:t>
            </w:r>
            <w:proofErr w:type="spellStart"/>
            <w:r w:rsidR="00E74165">
              <w:t>P</w:t>
            </w:r>
            <w:r w:rsidR="00E74165" w:rsidRPr="002451D2">
              <w:rPr>
                <w:vertAlign w:val="subscript"/>
              </w:rPr>
              <w:t>offset</w:t>
            </w:r>
            <w:proofErr w:type="spellEnd"/>
            <w:r w:rsidR="00E74165">
              <w:t>=10dB, polynomial HPA</w:t>
            </w:r>
          </w:p>
        </w:tc>
        <w:tc>
          <w:tcPr>
            <w:tcW w:w="5076" w:type="dxa"/>
          </w:tcPr>
          <w:p w:rsidR="00796A7D" w:rsidRDefault="00796A7D" w:rsidP="00796A7D">
            <w:pPr>
              <w:keepNext/>
              <w:spacing w:line="360" w:lineRule="auto"/>
              <w:jc w:val="center"/>
            </w:pPr>
            <w:r>
              <w:rPr>
                <w:noProof/>
                <w:lang w:val="fr-FR" w:eastAsia="fr-FR"/>
              </w:rPr>
              <w:drawing>
                <wp:inline distT="0" distB="0" distL="0" distR="0">
                  <wp:extent cx="3061335" cy="2743200"/>
                  <wp:effectExtent l="19050" t="0" r="5715"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31" cstate="print"/>
                          <a:srcRect/>
                          <a:stretch>
                            <a:fillRect/>
                          </a:stretch>
                        </pic:blipFill>
                        <pic:spPr bwMode="auto">
                          <a:xfrm>
                            <a:off x="0" y="0"/>
                            <a:ext cx="3061335" cy="2743200"/>
                          </a:xfrm>
                          <a:prstGeom prst="rect">
                            <a:avLst/>
                          </a:prstGeom>
                          <a:noFill/>
                          <a:ln w="9525">
                            <a:noFill/>
                            <a:miter lim="800000"/>
                            <a:headEnd/>
                            <a:tailEnd/>
                          </a:ln>
                        </pic:spPr>
                      </pic:pic>
                    </a:graphicData>
                  </a:graphic>
                </wp:inline>
              </w:drawing>
            </w:r>
          </w:p>
          <w:p w:rsidR="00796A7D" w:rsidRDefault="00796A7D" w:rsidP="00E74165">
            <w:pPr>
              <w:pStyle w:val="Lgende"/>
              <w:jc w:val="center"/>
              <w:rPr>
                <w:lang w:val="en-US" w:eastAsia="ja-JP"/>
              </w:rPr>
            </w:pPr>
            <w:bookmarkStart w:id="17" w:name="_Ref457001358"/>
            <w:r>
              <w:t xml:space="preserve">Figure </w:t>
            </w:r>
            <w:fldSimple w:instr=" SEQ Figure \* ARABIC ">
              <w:r>
                <w:rPr>
                  <w:noProof/>
                </w:rPr>
                <w:t>22</w:t>
              </w:r>
            </w:fldSimple>
            <w:bookmarkEnd w:id="17"/>
            <w:r w:rsidR="00E74165">
              <w:t xml:space="preserve"> - TDL-C 300ns, spectral efficiency, </w:t>
            </w:r>
            <w:proofErr w:type="spellStart"/>
            <w:r w:rsidR="00E74165">
              <w:t>P</w:t>
            </w:r>
            <w:r w:rsidR="00E74165" w:rsidRPr="002451D2">
              <w:rPr>
                <w:vertAlign w:val="subscript"/>
              </w:rPr>
              <w:t>offset</w:t>
            </w:r>
            <w:proofErr w:type="spellEnd"/>
            <w:r w:rsidR="00E74165">
              <w:t>=10dB, polynomial HPA</w:t>
            </w:r>
          </w:p>
        </w:tc>
      </w:tr>
    </w:tbl>
    <w:p w:rsidR="00660EF5" w:rsidRPr="00660EF5" w:rsidRDefault="0083679F" w:rsidP="00660EF5">
      <w:pPr>
        <w:spacing w:after="120"/>
        <w:ind w:firstLineChars="50" w:firstLine="120"/>
        <w:jc w:val="both"/>
        <w:rPr>
          <w:lang w:val="en-US" w:eastAsia="ja-JP"/>
        </w:rPr>
      </w:pPr>
      <w:r>
        <w:rPr>
          <w:b/>
          <w:lang w:val="en-US" w:eastAsia="ja-JP"/>
        </w:rPr>
        <w:t>Observation 7</w:t>
      </w:r>
      <w:r w:rsidR="00660EF5" w:rsidRPr="00713D6A">
        <w:rPr>
          <w:b/>
          <w:lang w:val="en-US" w:eastAsia="ja-JP"/>
        </w:rPr>
        <w:t>:</w:t>
      </w:r>
      <w:r w:rsidR="00660EF5" w:rsidRPr="00660EF5">
        <w:rPr>
          <w:lang w:val="en-US" w:eastAsia="ja-JP"/>
        </w:rPr>
        <w:t xml:space="preserve"> </w:t>
      </w:r>
      <w:r w:rsidR="00660EF5" w:rsidRPr="00713D6A">
        <w:rPr>
          <w:i/>
          <w:lang w:val="en-US" w:eastAsia="ja-JP"/>
        </w:rPr>
        <w:t>UW-DFT-s-OFDM is robust against interference from adjacent channels</w:t>
      </w:r>
    </w:p>
    <w:p w:rsidR="00660EF5" w:rsidRDefault="0083679F" w:rsidP="00660EF5">
      <w:pPr>
        <w:spacing w:after="120"/>
        <w:ind w:firstLineChars="50" w:firstLine="120"/>
        <w:jc w:val="both"/>
        <w:rPr>
          <w:lang w:val="en-US" w:eastAsia="ja-JP"/>
        </w:rPr>
      </w:pPr>
      <w:r>
        <w:rPr>
          <w:b/>
          <w:lang w:val="en-US" w:eastAsia="ja-JP"/>
        </w:rPr>
        <w:t>Observation 8</w:t>
      </w:r>
      <w:r w:rsidR="00660EF5" w:rsidRPr="00713D6A">
        <w:rPr>
          <w:b/>
          <w:lang w:val="en-US" w:eastAsia="ja-JP"/>
        </w:rPr>
        <w:t>:</w:t>
      </w:r>
      <w:r w:rsidR="00660EF5" w:rsidRPr="00660EF5">
        <w:rPr>
          <w:lang w:val="en-US" w:eastAsia="ja-JP"/>
        </w:rPr>
        <w:t xml:space="preserve"> </w:t>
      </w:r>
      <w:r w:rsidR="00660EF5" w:rsidRPr="00713D6A">
        <w:rPr>
          <w:i/>
          <w:lang w:val="en-US" w:eastAsia="ja-JP"/>
        </w:rPr>
        <w:t>UW-DFT-s-OFDM is a waveform with suppressed OOBE, robust performance in multipath fading and tolerance against adjacent channel interference</w:t>
      </w:r>
      <w:r w:rsidR="00660EF5" w:rsidRPr="00660EF5">
        <w:rPr>
          <w:lang w:val="en-US" w:eastAsia="ja-JP"/>
        </w:rPr>
        <w:t>.</w:t>
      </w:r>
    </w:p>
    <w:p w:rsidR="005C78BC" w:rsidRDefault="00263EFE" w:rsidP="00263EFE">
      <w:pPr>
        <w:rPr>
          <w:lang w:val="en-US" w:eastAsia="ja-JP"/>
        </w:rPr>
      </w:pPr>
      <w:r>
        <w:rPr>
          <w:lang w:val="en-US" w:eastAsia="ja-JP"/>
        </w:rPr>
        <w:br w:type="page"/>
      </w:r>
    </w:p>
    <w:p w:rsidR="00C42741" w:rsidRDefault="00C42741"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lastRenderedPageBreak/>
        <w:t>Conclusion</w:t>
      </w:r>
    </w:p>
    <w:p w:rsidR="0083679F" w:rsidRPr="000F1C3A" w:rsidRDefault="0083679F" w:rsidP="0083679F">
      <w:pPr>
        <w:spacing w:after="120"/>
        <w:ind w:firstLineChars="50" w:firstLine="120"/>
        <w:jc w:val="both"/>
        <w:rPr>
          <w:lang w:eastAsia="ja-JP"/>
        </w:rPr>
      </w:pPr>
      <w:r w:rsidRPr="000F1C3A">
        <w:rPr>
          <w:b/>
          <w:lang w:eastAsia="ja-JP"/>
        </w:rPr>
        <w:t>Observation 1</w:t>
      </w:r>
      <w:r w:rsidRPr="000F1C3A">
        <w:rPr>
          <w:lang w:eastAsia="ja-JP"/>
        </w:rPr>
        <w:t xml:space="preserve">: </w:t>
      </w:r>
      <w:r w:rsidRPr="000F1C3A">
        <w:rPr>
          <w:i/>
          <w:lang w:eastAsia="ja-JP"/>
        </w:rPr>
        <w:t xml:space="preserve">UW DFT-s-OFDM has superior </w:t>
      </w:r>
      <w:proofErr w:type="spellStart"/>
      <w:r w:rsidRPr="000F1C3A">
        <w:rPr>
          <w:i/>
          <w:lang w:eastAsia="ja-JP"/>
        </w:rPr>
        <w:t>OoB</w:t>
      </w:r>
      <w:proofErr w:type="spellEnd"/>
      <w:r w:rsidRPr="000F1C3A">
        <w:rPr>
          <w:i/>
          <w:lang w:eastAsia="ja-JP"/>
        </w:rPr>
        <w:t xml:space="preserve"> suppression performance with respect to SC-FDMA</w:t>
      </w:r>
      <w:r>
        <w:rPr>
          <w:i/>
          <w:lang w:eastAsia="ja-JP"/>
        </w:rPr>
        <w:t xml:space="preserve"> without any additional implementation complexity</w:t>
      </w:r>
      <w:r w:rsidRPr="000F1C3A">
        <w:rPr>
          <w:lang w:eastAsia="ja-JP"/>
        </w:rPr>
        <w:t xml:space="preserve">. </w:t>
      </w:r>
    </w:p>
    <w:p w:rsidR="0083679F" w:rsidRDefault="0083679F" w:rsidP="0083679F">
      <w:pPr>
        <w:spacing w:after="120"/>
        <w:ind w:firstLine="119"/>
        <w:jc w:val="both"/>
        <w:rPr>
          <w:lang w:eastAsia="ja-JP"/>
        </w:rPr>
      </w:pPr>
      <w:r w:rsidRPr="000F1C3A">
        <w:rPr>
          <w:b/>
          <w:lang w:eastAsia="ja-JP"/>
        </w:rPr>
        <w:t>Observation 2:</w:t>
      </w:r>
      <w:r w:rsidRPr="000F1C3A">
        <w:rPr>
          <w:lang w:eastAsia="ja-JP"/>
        </w:rPr>
        <w:t xml:space="preserve"> </w:t>
      </w:r>
      <w:r w:rsidRPr="000F1C3A">
        <w:rPr>
          <w:i/>
          <w:lang w:eastAsia="ja-JP"/>
        </w:rPr>
        <w:t>UW-DFT-s-OFDM and SC-FDMA have the same PAPR performance</w:t>
      </w:r>
      <w:r w:rsidRPr="000F1C3A">
        <w:rPr>
          <w:lang w:eastAsia="ja-JP"/>
        </w:rPr>
        <w:t>.</w:t>
      </w:r>
    </w:p>
    <w:p w:rsidR="0083679F" w:rsidRDefault="0083679F" w:rsidP="0083679F">
      <w:pPr>
        <w:spacing w:after="120"/>
        <w:ind w:firstLineChars="50" w:firstLine="120"/>
        <w:jc w:val="both"/>
        <w:rPr>
          <w:i/>
          <w:lang w:eastAsia="ja-JP"/>
        </w:rPr>
      </w:pPr>
      <w:r w:rsidRPr="00523B03">
        <w:rPr>
          <w:b/>
          <w:lang w:eastAsia="ja-JP"/>
        </w:rPr>
        <w:t>Observation 3</w:t>
      </w:r>
      <w:r w:rsidRPr="00523B03">
        <w:rPr>
          <w:lang w:eastAsia="ja-JP"/>
        </w:rPr>
        <w:t xml:space="preserve">: </w:t>
      </w:r>
      <w:r w:rsidRPr="00523B03">
        <w:rPr>
          <w:i/>
          <w:lang w:eastAsia="ja-JP"/>
        </w:rPr>
        <w:t>DFT-FDE-IDFT modules in LTE-SC-FDMA can be used for UW-DFT-s-OFDM and CP removal module is not needed</w:t>
      </w:r>
      <w:r>
        <w:rPr>
          <w:i/>
          <w:lang w:eastAsia="ja-JP"/>
        </w:rPr>
        <w:t>.</w:t>
      </w:r>
    </w:p>
    <w:p w:rsidR="0083679F" w:rsidRDefault="0083679F" w:rsidP="0083679F">
      <w:pPr>
        <w:spacing w:after="120"/>
        <w:ind w:firstLineChars="50" w:firstLine="120"/>
        <w:jc w:val="both"/>
        <w:rPr>
          <w:lang w:val="en-US" w:eastAsia="ja-JP"/>
        </w:rPr>
      </w:pPr>
      <w:r w:rsidRPr="00C0233C">
        <w:rPr>
          <w:b/>
          <w:lang w:val="en-US" w:eastAsia="ja-JP"/>
        </w:rPr>
        <w:t>Observation 4</w:t>
      </w:r>
      <w:r>
        <w:rPr>
          <w:lang w:val="en-US" w:eastAsia="ja-JP"/>
        </w:rPr>
        <w:t xml:space="preserve">: </w:t>
      </w:r>
      <w:r w:rsidRPr="00C0233C">
        <w:rPr>
          <w:i/>
          <w:lang w:val="en-US" w:eastAsia="ja-JP"/>
        </w:rPr>
        <w:t xml:space="preserve">In the presence of a HPA, UW </w:t>
      </w:r>
      <w:proofErr w:type="spellStart"/>
      <w:r w:rsidRPr="00C0233C">
        <w:rPr>
          <w:i/>
          <w:lang w:val="en-US" w:eastAsia="ja-JP"/>
        </w:rPr>
        <w:t>DFTsOFDM</w:t>
      </w:r>
      <w:proofErr w:type="spellEnd"/>
      <w:r w:rsidRPr="00C0233C">
        <w:rPr>
          <w:i/>
          <w:lang w:val="en-US" w:eastAsia="ja-JP"/>
        </w:rPr>
        <w:t xml:space="preserve"> has superior </w:t>
      </w:r>
      <w:proofErr w:type="spellStart"/>
      <w:r w:rsidRPr="00C0233C">
        <w:rPr>
          <w:i/>
          <w:lang w:val="en-US" w:eastAsia="ja-JP"/>
        </w:rPr>
        <w:t>OoB</w:t>
      </w:r>
      <w:proofErr w:type="spellEnd"/>
      <w:r w:rsidRPr="00C0233C">
        <w:rPr>
          <w:i/>
          <w:lang w:val="en-US" w:eastAsia="ja-JP"/>
        </w:rPr>
        <w:t xml:space="preserve"> suppression performance with respect to SC-FDMA both in terms of ACLR and OOBE</w:t>
      </w:r>
      <w:r w:rsidRPr="00C0233C">
        <w:rPr>
          <w:lang w:val="en-US" w:eastAsia="ja-JP"/>
        </w:rPr>
        <w:t>.</w:t>
      </w:r>
    </w:p>
    <w:p w:rsidR="0083679F" w:rsidRDefault="0083679F" w:rsidP="0083679F">
      <w:pPr>
        <w:spacing w:after="120"/>
        <w:ind w:firstLineChars="50" w:firstLine="120"/>
        <w:jc w:val="both"/>
        <w:rPr>
          <w:lang w:val="en-US" w:eastAsia="ja-JP"/>
        </w:rPr>
      </w:pPr>
      <w:r w:rsidRPr="002A616C">
        <w:rPr>
          <w:b/>
          <w:lang w:val="en-US" w:eastAsia="ja-JP"/>
        </w:rPr>
        <w:t>Observation 5:</w:t>
      </w:r>
      <w:r>
        <w:rPr>
          <w:lang w:val="en-US" w:eastAsia="ja-JP"/>
        </w:rPr>
        <w:t xml:space="preserve"> </w:t>
      </w:r>
      <w:r w:rsidRPr="002A616C">
        <w:rPr>
          <w:i/>
          <w:lang w:val="en-US" w:eastAsia="ja-JP"/>
        </w:rPr>
        <w:t>ISI can be efficiently eliminated by the presence of the UW.</w:t>
      </w:r>
    </w:p>
    <w:p w:rsidR="0083679F" w:rsidRPr="00A837ED" w:rsidRDefault="0083679F" w:rsidP="0083679F">
      <w:pPr>
        <w:spacing w:after="120"/>
        <w:ind w:firstLineChars="50" w:firstLine="120"/>
        <w:jc w:val="both"/>
        <w:rPr>
          <w:lang w:val="en-US" w:eastAsia="ja-JP"/>
        </w:rPr>
      </w:pPr>
      <w:r w:rsidRPr="0081627C">
        <w:rPr>
          <w:b/>
          <w:lang w:val="en-US" w:eastAsia="ja-JP"/>
        </w:rPr>
        <w:t>Observation 6</w:t>
      </w:r>
      <w:r>
        <w:rPr>
          <w:lang w:val="en-US" w:eastAsia="ja-JP"/>
        </w:rPr>
        <w:t xml:space="preserve">: </w:t>
      </w:r>
      <w:r w:rsidRPr="0081627C">
        <w:rPr>
          <w:i/>
          <w:lang w:val="en-US" w:eastAsia="ja-JP"/>
        </w:rPr>
        <w:t xml:space="preserve">Per user UW length adaptation is possible to </w:t>
      </w:r>
      <w:r>
        <w:rPr>
          <w:i/>
          <w:lang w:val="en-US" w:eastAsia="ja-JP"/>
        </w:rPr>
        <w:t>further increase</w:t>
      </w:r>
      <w:r w:rsidRPr="0081627C">
        <w:rPr>
          <w:i/>
          <w:lang w:val="en-US" w:eastAsia="ja-JP"/>
        </w:rPr>
        <w:t xml:space="preserve"> the spectral efficiency.</w:t>
      </w:r>
      <w:r>
        <w:rPr>
          <w:lang w:val="en-US" w:eastAsia="ja-JP"/>
        </w:rPr>
        <w:t xml:space="preserve"> </w:t>
      </w:r>
    </w:p>
    <w:p w:rsidR="0083679F" w:rsidRPr="00660EF5" w:rsidRDefault="0083679F" w:rsidP="0083679F">
      <w:pPr>
        <w:spacing w:after="120"/>
        <w:ind w:firstLineChars="50" w:firstLine="120"/>
        <w:jc w:val="both"/>
        <w:rPr>
          <w:lang w:val="en-US" w:eastAsia="ja-JP"/>
        </w:rPr>
      </w:pPr>
      <w:r>
        <w:rPr>
          <w:b/>
          <w:lang w:val="en-US" w:eastAsia="ja-JP"/>
        </w:rPr>
        <w:t>Observation 7</w:t>
      </w:r>
      <w:r w:rsidRPr="00713D6A">
        <w:rPr>
          <w:b/>
          <w:lang w:val="en-US" w:eastAsia="ja-JP"/>
        </w:rPr>
        <w:t>:</w:t>
      </w:r>
      <w:r w:rsidRPr="00660EF5">
        <w:rPr>
          <w:lang w:val="en-US" w:eastAsia="ja-JP"/>
        </w:rPr>
        <w:t xml:space="preserve"> </w:t>
      </w:r>
      <w:r w:rsidRPr="00713D6A">
        <w:rPr>
          <w:i/>
          <w:lang w:val="en-US" w:eastAsia="ja-JP"/>
        </w:rPr>
        <w:t>UW-DFT-s-OFDM is robust against interference from adjacent channels</w:t>
      </w:r>
    </w:p>
    <w:p w:rsidR="0083679F" w:rsidRDefault="0083679F" w:rsidP="0083679F">
      <w:pPr>
        <w:spacing w:after="120"/>
        <w:ind w:firstLineChars="50" w:firstLine="120"/>
        <w:jc w:val="both"/>
        <w:rPr>
          <w:lang w:val="en-US" w:eastAsia="ja-JP"/>
        </w:rPr>
      </w:pPr>
      <w:r>
        <w:rPr>
          <w:b/>
          <w:lang w:val="en-US" w:eastAsia="ja-JP"/>
        </w:rPr>
        <w:t>Observation 8</w:t>
      </w:r>
      <w:r w:rsidRPr="00713D6A">
        <w:rPr>
          <w:b/>
          <w:lang w:val="en-US" w:eastAsia="ja-JP"/>
        </w:rPr>
        <w:t>:</w:t>
      </w:r>
      <w:r w:rsidRPr="00660EF5">
        <w:rPr>
          <w:lang w:val="en-US" w:eastAsia="ja-JP"/>
        </w:rPr>
        <w:t xml:space="preserve"> </w:t>
      </w:r>
      <w:r w:rsidRPr="00713D6A">
        <w:rPr>
          <w:i/>
          <w:lang w:val="en-US" w:eastAsia="ja-JP"/>
        </w:rPr>
        <w:t>UW-DFT-s-OFDM is a waveform with suppressed OOBE, robust performance in multipath fading and tolerance against adjacent channel interference</w:t>
      </w:r>
      <w:r w:rsidRPr="00660EF5">
        <w:rPr>
          <w:lang w:val="en-US" w:eastAsia="ja-JP"/>
        </w:rPr>
        <w:t>.</w:t>
      </w:r>
    </w:p>
    <w:p w:rsidR="00282B25" w:rsidRDefault="00282B25" w:rsidP="00282B25">
      <w:pPr>
        <w:rPr>
          <w:lang w:val="en-US" w:eastAsia="ja-JP"/>
        </w:rPr>
      </w:pPr>
    </w:p>
    <w:p w:rsidR="00786845" w:rsidRDefault="00786845" w:rsidP="00222DAA">
      <w:pPr>
        <w:pStyle w:val="Titre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FB7EDD" w:rsidRPr="00B45995" w:rsidRDefault="0085152C" w:rsidP="00B45995">
      <w:pPr>
        <w:pStyle w:val="Titre3"/>
        <w:numPr>
          <w:ilvl w:val="0"/>
          <w:numId w:val="9"/>
        </w:numPr>
        <w:spacing w:line="360" w:lineRule="auto"/>
        <w:jc w:val="both"/>
        <w:rPr>
          <w:rFonts w:ascii="Times New Roman" w:hAnsi="Times New Roman"/>
          <w:lang w:val="en-US" w:eastAsia="ja-JP"/>
        </w:rPr>
      </w:pPr>
      <w:bookmarkStart w:id="18" w:name="_Ref456971759"/>
      <w:r w:rsidRPr="00B45995">
        <w:rPr>
          <w:rFonts w:ascii="Times New Roman" w:hAnsi="Times New Roman"/>
          <w:lang w:val="en-US" w:eastAsia="ja-JP"/>
        </w:rPr>
        <w:t>Chairman’s note</w:t>
      </w:r>
      <w:r w:rsidR="00B45995" w:rsidRPr="00B45995">
        <w:rPr>
          <w:rFonts w:ascii="Times New Roman" w:hAnsi="Times New Roman"/>
          <w:lang w:val="en-US" w:eastAsia="ja-JP"/>
        </w:rPr>
        <w:t>s</w:t>
      </w:r>
      <w:r w:rsidRPr="00B45995">
        <w:rPr>
          <w:rFonts w:ascii="Times New Roman" w:hAnsi="Times New Roman"/>
          <w:lang w:val="en-US" w:eastAsia="ja-JP"/>
        </w:rPr>
        <w:t>, RAN1 #8</w:t>
      </w:r>
      <w:r w:rsidR="00B476C5" w:rsidRPr="00B45995">
        <w:rPr>
          <w:rFonts w:ascii="Times New Roman" w:hAnsi="Times New Roman"/>
          <w:lang w:val="en-US" w:eastAsia="ja-JP"/>
        </w:rPr>
        <w:t>5</w:t>
      </w:r>
      <w:r w:rsidR="00021D29" w:rsidRPr="00B45995">
        <w:rPr>
          <w:rFonts w:ascii="Times New Roman" w:hAnsi="Times New Roman"/>
          <w:lang w:val="en-US" w:eastAsia="ja-JP"/>
        </w:rPr>
        <w:t xml:space="preserve">, </w:t>
      </w:r>
      <w:r w:rsidR="00B476C5" w:rsidRPr="00B45995">
        <w:rPr>
          <w:rFonts w:ascii="Times New Roman" w:hAnsi="Times New Roman"/>
          <w:lang w:val="en-US" w:eastAsia="ja-JP"/>
        </w:rPr>
        <w:t>Nanjing</w:t>
      </w:r>
      <w:r w:rsidR="00021D29" w:rsidRPr="00B45995">
        <w:rPr>
          <w:rFonts w:ascii="Times New Roman" w:hAnsi="Times New Roman"/>
          <w:lang w:val="en-US" w:eastAsia="ja-JP"/>
        </w:rPr>
        <w:t xml:space="preserve">, </w:t>
      </w:r>
      <w:r w:rsidR="00B476C5" w:rsidRPr="00B45995">
        <w:rPr>
          <w:rFonts w:ascii="Times New Roman" w:hAnsi="Times New Roman"/>
          <w:lang w:val="en-US" w:eastAsia="ja-JP"/>
        </w:rPr>
        <w:t>China</w:t>
      </w:r>
      <w:r w:rsidR="00021D29" w:rsidRPr="00B45995">
        <w:rPr>
          <w:rFonts w:ascii="Times New Roman" w:hAnsi="Times New Roman"/>
          <w:lang w:val="en-US" w:eastAsia="ja-JP"/>
        </w:rPr>
        <w:t xml:space="preserve">, </w:t>
      </w:r>
      <w:r w:rsidR="00B476C5" w:rsidRPr="00B45995">
        <w:rPr>
          <w:rFonts w:ascii="Times New Roman" w:hAnsi="Times New Roman"/>
          <w:lang w:val="en-US" w:eastAsia="ja-JP"/>
        </w:rPr>
        <w:t>May,</w:t>
      </w:r>
      <w:r w:rsidR="00021D29" w:rsidRPr="00B45995">
        <w:rPr>
          <w:rFonts w:ascii="Times New Roman" w:hAnsi="Times New Roman"/>
          <w:lang w:val="en-US" w:eastAsia="ja-JP"/>
        </w:rPr>
        <w:t xml:space="preserve"> 2016</w:t>
      </w:r>
      <w:bookmarkEnd w:id="18"/>
    </w:p>
    <w:p w:rsidR="00B45995" w:rsidRPr="00B45995" w:rsidRDefault="00B45995" w:rsidP="00B45995">
      <w:pPr>
        <w:pStyle w:val="Titre3"/>
        <w:numPr>
          <w:ilvl w:val="0"/>
          <w:numId w:val="9"/>
        </w:numPr>
        <w:spacing w:line="360" w:lineRule="auto"/>
        <w:jc w:val="both"/>
        <w:rPr>
          <w:rFonts w:ascii="Times New Roman" w:hAnsi="Times New Roman"/>
          <w:lang w:val="en-US" w:eastAsia="ja-JP"/>
        </w:rPr>
      </w:pPr>
      <w:bookmarkStart w:id="19" w:name="_Ref456971743"/>
      <w:r w:rsidRPr="00B45995">
        <w:rPr>
          <w:rFonts w:ascii="Times New Roman" w:hAnsi="Times New Roman"/>
          <w:lang w:val="en-US" w:eastAsia="ja-JP"/>
        </w:rPr>
        <w:t>R1-164028, “Link level evaluation results for UW-DFT-s-OFDM”, Mitsubishi Electric, RAN1#85, Nanjing, China</w:t>
      </w:r>
      <w:r w:rsidR="00523B03">
        <w:rPr>
          <w:rFonts w:ascii="Times New Roman" w:hAnsi="Times New Roman"/>
          <w:lang w:val="en-US" w:eastAsia="ja-JP"/>
        </w:rPr>
        <w:t>, May 2016</w:t>
      </w:r>
      <w:r w:rsidRPr="00B45995">
        <w:rPr>
          <w:rFonts w:ascii="Times New Roman" w:hAnsi="Times New Roman"/>
          <w:lang w:val="en-US" w:eastAsia="ja-JP"/>
        </w:rPr>
        <w:t>.</w:t>
      </w:r>
      <w:bookmarkEnd w:id="19"/>
    </w:p>
    <w:p w:rsidR="00B45995" w:rsidRPr="00B45995" w:rsidRDefault="00B45995" w:rsidP="00B45995">
      <w:pPr>
        <w:pStyle w:val="Titre3"/>
        <w:numPr>
          <w:ilvl w:val="0"/>
          <w:numId w:val="9"/>
        </w:numPr>
        <w:spacing w:line="360" w:lineRule="auto"/>
        <w:jc w:val="both"/>
        <w:rPr>
          <w:rFonts w:ascii="Times New Roman" w:hAnsi="Times New Roman"/>
          <w:lang w:val="en-US" w:eastAsia="ja-JP"/>
        </w:rPr>
      </w:pPr>
      <w:r w:rsidRPr="00B45995">
        <w:rPr>
          <w:rFonts w:ascii="Times New Roman" w:hAnsi="Times New Roman"/>
          <w:lang w:val="en-US" w:eastAsia="ja-JP"/>
        </w:rPr>
        <w:t xml:space="preserve">F. Hasegawa, S. </w:t>
      </w:r>
      <w:proofErr w:type="spellStart"/>
      <w:r w:rsidRPr="00B45995">
        <w:rPr>
          <w:rFonts w:ascii="Times New Roman" w:hAnsi="Times New Roman"/>
          <w:lang w:val="en-US" w:eastAsia="ja-JP"/>
        </w:rPr>
        <w:t>Shinjo</w:t>
      </w:r>
      <w:proofErr w:type="spellEnd"/>
      <w:r w:rsidRPr="00B45995">
        <w:rPr>
          <w:rFonts w:ascii="Times New Roman" w:hAnsi="Times New Roman"/>
          <w:lang w:val="en-US" w:eastAsia="ja-JP"/>
        </w:rPr>
        <w:t>, A. Okazaki, A. Okamura, L. Brunel and D. Mottier, “Static sequence assisted out-of-band power suppression for DFT-s-OFDM”, PIMRC 2015, Hong Kong, pp 61-65, Sept. 2015.</w:t>
      </w:r>
    </w:p>
    <w:p w:rsidR="000E160A" w:rsidRDefault="00523B03" w:rsidP="00B45995">
      <w:pPr>
        <w:pStyle w:val="Titre3"/>
        <w:numPr>
          <w:ilvl w:val="0"/>
          <w:numId w:val="9"/>
        </w:numPr>
        <w:spacing w:line="360" w:lineRule="auto"/>
        <w:jc w:val="both"/>
        <w:rPr>
          <w:rFonts w:ascii="Times New Roman" w:hAnsi="Times New Roman"/>
          <w:lang w:val="en-US" w:eastAsia="ja-JP"/>
        </w:rPr>
      </w:pPr>
      <w:r>
        <w:rPr>
          <w:rFonts w:ascii="Times New Roman" w:hAnsi="Times New Roman"/>
          <w:lang w:val="en-US" w:eastAsia="ja-JP"/>
        </w:rPr>
        <w:t xml:space="preserve"> </w:t>
      </w:r>
      <w:bookmarkStart w:id="20" w:name="_Ref456990539"/>
      <w:proofErr w:type="gramStart"/>
      <w:r w:rsidRPr="005C78BC">
        <w:rPr>
          <w:rFonts w:ascii="Times New Roman" w:hAnsi="Times New Roman"/>
          <w:lang w:val="en-US" w:eastAsia="ja-JP"/>
        </w:rPr>
        <w:t>R1-1</w:t>
      </w:r>
      <w:r w:rsidR="005C78BC" w:rsidRPr="005C78BC">
        <w:rPr>
          <w:rFonts w:ascii="Times New Roman" w:hAnsi="Times New Roman"/>
          <w:lang w:val="en-US" w:eastAsia="ja-JP"/>
        </w:rPr>
        <w:t>66225</w:t>
      </w:r>
      <w:r w:rsidRPr="005C78BC">
        <w:rPr>
          <w:rFonts w:ascii="Times New Roman" w:hAnsi="Times New Roman"/>
          <w:lang w:val="en-US" w:eastAsia="ja-JP"/>
        </w:rPr>
        <w:t xml:space="preserve">, </w:t>
      </w:r>
      <w:r w:rsidR="00447EB6">
        <w:rPr>
          <w:rFonts w:ascii="Times New Roman" w:hAnsi="Times New Roman"/>
          <w:lang w:val="en-US" w:eastAsia="ja-JP"/>
        </w:rPr>
        <w:t>“</w:t>
      </w:r>
      <w:r w:rsidR="005C78BC" w:rsidRPr="005C78BC">
        <w:rPr>
          <w:rFonts w:ascii="Times New Roman" w:hAnsi="Times New Roman"/>
          <w:lang w:val="en-US" w:eastAsia="ja-JP"/>
        </w:rPr>
        <w:t>Considerations on numerology for support of flexible guard lengths</w:t>
      </w:r>
      <w:r>
        <w:rPr>
          <w:rFonts w:ascii="Times New Roman" w:hAnsi="Times New Roman"/>
          <w:lang w:val="en-US" w:eastAsia="ja-JP"/>
        </w:rPr>
        <w:t>,</w:t>
      </w:r>
      <w:r w:rsidR="00447EB6">
        <w:rPr>
          <w:rFonts w:ascii="Times New Roman" w:hAnsi="Times New Roman"/>
          <w:lang w:val="en-US" w:eastAsia="ja-JP"/>
        </w:rPr>
        <w:t>”</w:t>
      </w:r>
      <w:r>
        <w:rPr>
          <w:rFonts w:ascii="Times New Roman" w:hAnsi="Times New Roman"/>
          <w:lang w:val="en-US" w:eastAsia="ja-JP"/>
        </w:rPr>
        <w:t xml:space="preserve"> Mitsubishi Electric, RAN1#86, Goteborg, Sweden, August 2016.</w:t>
      </w:r>
      <w:bookmarkEnd w:id="20"/>
      <w:proofErr w:type="gramEnd"/>
    </w:p>
    <w:p w:rsidR="00101C06" w:rsidRPr="005C78BC" w:rsidRDefault="00F86A57" w:rsidP="00F3157A">
      <w:pPr>
        <w:pStyle w:val="Titre3"/>
        <w:numPr>
          <w:ilvl w:val="0"/>
          <w:numId w:val="9"/>
        </w:numPr>
        <w:spacing w:line="360" w:lineRule="auto"/>
        <w:jc w:val="both"/>
        <w:rPr>
          <w:rFonts w:ascii="Times New Roman" w:hAnsi="Times New Roman"/>
          <w:lang w:val="en-US" w:eastAsia="ja-JP"/>
        </w:rPr>
      </w:pPr>
      <w:bookmarkStart w:id="21" w:name="_Ref456991627"/>
      <w:proofErr w:type="gramStart"/>
      <w:r w:rsidRPr="00713D6A">
        <w:rPr>
          <w:rFonts w:ascii="Times New Roman" w:hAnsi="Times New Roman"/>
          <w:lang w:val="en-US" w:eastAsia="ja-JP"/>
        </w:rPr>
        <w:t>R1-166004, “Response LS on realistic power amplifier model for NR waveform evaluation”, RAN4 LS, RAN1#85, Nanjing, China, May 2016.</w:t>
      </w:r>
      <w:bookmarkEnd w:id="21"/>
      <w:proofErr w:type="gramEnd"/>
    </w:p>
    <w:sectPr w:rsidR="00101C06" w:rsidRPr="005C78BC"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6ED" w:rsidRDefault="005A46ED">
      <w:r>
        <w:separator/>
      </w:r>
    </w:p>
  </w:endnote>
  <w:endnote w:type="continuationSeparator" w:id="0">
    <w:p w:rsidR="005A46ED" w:rsidRDefault="005A46ED">
      <w:r>
        <w:continuationSeparator/>
      </w:r>
    </w:p>
  </w:endnote>
  <w:endnote w:type="continuationNotice" w:id="1">
    <w:p w:rsidR="005A46ED" w:rsidRDefault="005A46E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6ED" w:rsidRDefault="005A46ED">
      <w:r>
        <w:separator/>
      </w:r>
    </w:p>
  </w:footnote>
  <w:footnote w:type="continuationSeparator" w:id="0">
    <w:p w:rsidR="005A46ED" w:rsidRDefault="005A46ED">
      <w:r>
        <w:continuationSeparator/>
      </w:r>
    </w:p>
  </w:footnote>
  <w:footnote w:type="continuationNotice" w:id="1">
    <w:p w:rsidR="005A46ED" w:rsidRDefault="005A46E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2">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3">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8"/>
  </w:num>
  <w:num w:numId="6">
    <w:abstractNumId w:val="1"/>
  </w:num>
  <w:num w:numId="7">
    <w:abstractNumId w:val="2"/>
  </w:num>
  <w:num w:numId="8">
    <w:abstractNumId w:val="5"/>
  </w:num>
  <w:num w:numId="9">
    <w:abstractNumId w:val="3"/>
  </w:num>
  <w:num w:numId="10">
    <w:abstractNumId w:val="7"/>
  </w:num>
  <w:num w:numId="11">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7106"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A68"/>
    <w:rsid w:val="00016CF6"/>
    <w:rsid w:val="00016EC0"/>
    <w:rsid w:val="000175E0"/>
    <w:rsid w:val="00020867"/>
    <w:rsid w:val="000218C5"/>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0FB"/>
    <w:rsid w:val="00055E47"/>
    <w:rsid w:val="0005625A"/>
    <w:rsid w:val="00056FAC"/>
    <w:rsid w:val="00060E77"/>
    <w:rsid w:val="00061C83"/>
    <w:rsid w:val="00063491"/>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5B52"/>
    <w:rsid w:val="00075BD6"/>
    <w:rsid w:val="00077AFB"/>
    <w:rsid w:val="00080237"/>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D189C"/>
    <w:rsid w:val="000D2AB6"/>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7C1"/>
    <w:rsid w:val="000E5E92"/>
    <w:rsid w:val="000E6280"/>
    <w:rsid w:val="000E658F"/>
    <w:rsid w:val="000F10A7"/>
    <w:rsid w:val="000F10AE"/>
    <w:rsid w:val="000F1C3A"/>
    <w:rsid w:val="000F29AD"/>
    <w:rsid w:val="000F2B5E"/>
    <w:rsid w:val="000F352B"/>
    <w:rsid w:val="000F355C"/>
    <w:rsid w:val="000F3603"/>
    <w:rsid w:val="000F36BE"/>
    <w:rsid w:val="000F38CF"/>
    <w:rsid w:val="000F4029"/>
    <w:rsid w:val="000F44A1"/>
    <w:rsid w:val="000F644E"/>
    <w:rsid w:val="000F686F"/>
    <w:rsid w:val="000F6951"/>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413F"/>
    <w:rsid w:val="00125A47"/>
    <w:rsid w:val="0012649E"/>
    <w:rsid w:val="00130553"/>
    <w:rsid w:val="00130FBE"/>
    <w:rsid w:val="001310A8"/>
    <w:rsid w:val="0013159F"/>
    <w:rsid w:val="001333E6"/>
    <w:rsid w:val="0013347E"/>
    <w:rsid w:val="001336FF"/>
    <w:rsid w:val="001344C5"/>
    <w:rsid w:val="00135BA8"/>
    <w:rsid w:val="00137178"/>
    <w:rsid w:val="00137C80"/>
    <w:rsid w:val="001402A9"/>
    <w:rsid w:val="00141012"/>
    <w:rsid w:val="001437F5"/>
    <w:rsid w:val="001439B6"/>
    <w:rsid w:val="00144159"/>
    <w:rsid w:val="001443F7"/>
    <w:rsid w:val="0014460F"/>
    <w:rsid w:val="00144805"/>
    <w:rsid w:val="00145771"/>
    <w:rsid w:val="00146295"/>
    <w:rsid w:val="00150012"/>
    <w:rsid w:val="0015001C"/>
    <w:rsid w:val="00150EAE"/>
    <w:rsid w:val="001513C2"/>
    <w:rsid w:val="00151984"/>
    <w:rsid w:val="00151F3A"/>
    <w:rsid w:val="00152772"/>
    <w:rsid w:val="00152CC3"/>
    <w:rsid w:val="00153A9E"/>
    <w:rsid w:val="001550A0"/>
    <w:rsid w:val="00157039"/>
    <w:rsid w:val="00162338"/>
    <w:rsid w:val="001627C9"/>
    <w:rsid w:val="0016322A"/>
    <w:rsid w:val="001636B8"/>
    <w:rsid w:val="00163EDF"/>
    <w:rsid w:val="00166AEC"/>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C4F"/>
    <w:rsid w:val="001A0D15"/>
    <w:rsid w:val="001A0E81"/>
    <w:rsid w:val="001A139C"/>
    <w:rsid w:val="001A25B3"/>
    <w:rsid w:val="001A2894"/>
    <w:rsid w:val="001A2E91"/>
    <w:rsid w:val="001A355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2592"/>
    <w:rsid w:val="001E4B85"/>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105E5"/>
    <w:rsid w:val="00211276"/>
    <w:rsid w:val="00211AE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1D2"/>
    <w:rsid w:val="002457AF"/>
    <w:rsid w:val="00251150"/>
    <w:rsid w:val="00251239"/>
    <w:rsid w:val="00251C15"/>
    <w:rsid w:val="00252628"/>
    <w:rsid w:val="00252726"/>
    <w:rsid w:val="00255663"/>
    <w:rsid w:val="00256952"/>
    <w:rsid w:val="00256995"/>
    <w:rsid w:val="00256B76"/>
    <w:rsid w:val="0026349A"/>
    <w:rsid w:val="00263EFE"/>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58A7"/>
    <w:rsid w:val="002A607E"/>
    <w:rsid w:val="002A616C"/>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4924"/>
    <w:rsid w:val="002E4BFA"/>
    <w:rsid w:val="002E6777"/>
    <w:rsid w:val="002E6A07"/>
    <w:rsid w:val="002E6F0C"/>
    <w:rsid w:val="002F06AE"/>
    <w:rsid w:val="002F3863"/>
    <w:rsid w:val="002F3E06"/>
    <w:rsid w:val="002F48EE"/>
    <w:rsid w:val="002F4D9E"/>
    <w:rsid w:val="002F6382"/>
    <w:rsid w:val="002F6B88"/>
    <w:rsid w:val="002F6E8F"/>
    <w:rsid w:val="00300F92"/>
    <w:rsid w:val="003028D4"/>
    <w:rsid w:val="00302D36"/>
    <w:rsid w:val="00302EE6"/>
    <w:rsid w:val="0030312A"/>
    <w:rsid w:val="003040F9"/>
    <w:rsid w:val="00304FE9"/>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875"/>
    <w:rsid w:val="00363E13"/>
    <w:rsid w:val="00365125"/>
    <w:rsid w:val="00366E82"/>
    <w:rsid w:val="00367236"/>
    <w:rsid w:val="00371D54"/>
    <w:rsid w:val="00373533"/>
    <w:rsid w:val="00373712"/>
    <w:rsid w:val="003742D4"/>
    <w:rsid w:val="00380282"/>
    <w:rsid w:val="0038095B"/>
    <w:rsid w:val="00381972"/>
    <w:rsid w:val="0038518C"/>
    <w:rsid w:val="003864EE"/>
    <w:rsid w:val="0038667E"/>
    <w:rsid w:val="00390021"/>
    <w:rsid w:val="00391B10"/>
    <w:rsid w:val="00392281"/>
    <w:rsid w:val="00392293"/>
    <w:rsid w:val="0039322E"/>
    <w:rsid w:val="00394129"/>
    <w:rsid w:val="00394D77"/>
    <w:rsid w:val="00395D9F"/>
    <w:rsid w:val="003A02AC"/>
    <w:rsid w:val="003A0793"/>
    <w:rsid w:val="003A1183"/>
    <w:rsid w:val="003A2430"/>
    <w:rsid w:val="003A2CC1"/>
    <w:rsid w:val="003A2CD8"/>
    <w:rsid w:val="003A3998"/>
    <w:rsid w:val="003A5AFF"/>
    <w:rsid w:val="003A5D53"/>
    <w:rsid w:val="003A5FA6"/>
    <w:rsid w:val="003A6B08"/>
    <w:rsid w:val="003A7589"/>
    <w:rsid w:val="003A7D1C"/>
    <w:rsid w:val="003B47C6"/>
    <w:rsid w:val="003B48D7"/>
    <w:rsid w:val="003B59A4"/>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F00C7"/>
    <w:rsid w:val="003F07C6"/>
    <w:rsid w:val="003F08AE"/>
    <w:rsid w:val="003F0A0F"/>
    <w:rsid w:val="003F15C0"/>
    <w:rsid w:val="003F176E"/>
    <w:rsid w:val="003F1A8D"/>
    <w:rsid w:val="003F2DFE"/>
    <w:rsid w:val="003F4936"/>
    <w:rsid w:val="003F4BE8"/>
    <w:rsid w:val="003F5707"/>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C6"/>
    <w:rsid w:val="00410059"/>
    <w:rsid w:val="00410A77"/>
    <w:rsid w:val="004111C8"/>
    <w:rsid w:val="00411503"/>
    <w:rsid w:val="00412169"/>
    <w:rsid w:val="004128BE"/>
    <w:rsid w:val="004146BA"/>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D9A"/>
    <w:rsid w:val="004427A7"/>
    <w:rsid w:val="00443C72"/>
    <w:rsid w:val="00443EF2"/>
    <w:rsid w:val="0044436E"/>
    <w:rsid w:val="00444D0A"/>
    <w:rsid w:val="0044510E"/>
    <w:rsid w:val="00446A55"/>
    <w:rsid w:val="0044705F"/>
    <w:rsid w:val="00447098"/>
    <w:rsid w:val="004477E6"/>
    <w:rsid w:val="00447EB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145"/>
    <w:rsid w:val="004857A7"/>
    <w:rsid w:val="00485B1E"/>
    <w:rsid w:val="00485E62"/>
    <w:rsid w:val="00485F86"/>
    <w:rsid w:val="00486698"/>
    <w:rsid w:val="004872CB"/>
    <w:rsid w:val="004872EF"/>
    <w:rsid w:val="00487561"/>
    <w:rsid w:val="00487FD0"/>
    <w:rsid w:val="004900BD"/>
    <w:rsid w:val="004906E8"/>
    <w:rsid w:val="00492819"/>
    <w:rsid w:val="00494207"/>
    <w:rsid w:val="00495BBB"/>
    <w:rsid w:val="0049699D"/>
    <w:rsid w:val="00497DA9"/>
    <w:rsid w:val="004A012B"/>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42C7"/>
    <w:rsid w:val="004B48AF"/>
    <w:rsid w:val="004B5CDD"/>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B03"/>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9036E"/>
    <w:rsid w:val="00591728"/>
    <w:rsid w:val="005938A0"/>
    <w:rsid w:val="00593C8B"/>
    <w:rsid w:val="00593DCC"/>
    <w:rsid w:val="0059407E"/>
    <w:rsid w:val="005941EF"/>
    <w:rsid w:val="00594D8D"/>
    <w:rsid w:val="00594FB9"/>
    <w:rsid w:val="00596C03"/>
    <w:rsid w:val="00597B18"/>
    <w:rsid w:val="00597EA7"/>
    <w:rsid w:val="005A0348"/>
    <w:rsid w:val="005A04E9"/>
    <w:rsid w:val="005A050B"/>
    <w:rsid w:val="005A19A6"/>
    <w:rsid w:val="005A2B4E"/>
    <w:rsid w:val="005A377F"/>
    <w:rsid w:val="005A44EF"/>
    <w:rsid w:val="005A46ED"/>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93A"/>
    <w:rsid w:val="005C3B6C"/>
    <w:rsid w:val="005C432F"/>
    <w:rsid w:val="005C45D3"/>
    <w:rsid w:val="005C47C1"/>
    <w:rsid w:val="005C65D3"/>
    <w:rsid w:val="005C73F3"/>
    <w:rsid w:val="005C78BC"/>
    <w:rsid w:val="005C7D5D"/>
    <w:rsid w:val="005D05CA"/>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32BB"/>
    <w:rsid w:val="005F396E"/>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10234"/>
    <w:rsid w:val="006103C1"/>
    <w:rsid w:val="0061069B"/>
    <w:rsid w:val="00610D50"/>
    <w:rsid w:val="006110AB"/>
    <w:rsid w:val="00611429"/>
    <w:rsid w:val="00611BB0"/>
    <w:rsid w:val="00611F2C"/>
    <w:rsid w:val="0061210E"/>
    <w:rsid w:val="00612135"/>
    <w:rsid w:val="00612227"/>
    <w:rsid w:val="00612C18"/>
    <w:rsid w:val="0061483D"/>
    <w:rsid w:val="00614ED7"/>
    <w:rsid w:val="0061597E"/>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915"/>
    <w:rsid w:val="00656D07"/>
    <w:rsid w:val="00657BEB"/>
    <w:rsid w:val="0066099B"/>
    <w:rsid w:val="00660EF5"/>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3EC0"/>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8D4"/>
    <w:rsid w:val="006D33DA"/>
    <w:rsid w:val="006D58F9"/>
    <w:rsid w:val="006D5A85"/>
    <w:rsid w:val="006D5EB2"/>
    <w:rsid w:val="006D5FE0"/>
    <w:rsid w:val="006E019A"/>
    <w:rsid w:val="006E2112"/>
    <w:rsid w:val="006E2FE3"/>
    <w:rsid w:val="006E36B1"/>
    <w:rsid w:val="006E5A6F"/>
    <w:rsid w:val="006E68BC"/>
    <w:rsid w:val="006E7E29"/>
    <w:rsid w:val="006F05E2"/>
    <w:rsid w:val="006F0851"/>
    <w:rsid w:val="006F1CAE"/>
    <w:rsid w:val="006F2C2D"/>
    <w:rsid w:val="006F37B7"/>
    <w:rsid w:val="006F4BFB"/>
    <w:rsid w:val="006F710C"/>
    <w:rsid w:val="006F7BDF"/>
    <w:rsid w:val="006F7FD0"/>
    <w:rsid w:val="00701D20"/>
    <w:rsid w:val="007023E2"/>
    <w:rsid w:val="00703334"/>
    <w:rsid w:val="00703FA5"/>
    <w:rsid w:val="00707FB8"/>
    <w:rsid w:val="0071072B"/>
    <w:rsid w:val="00711159"/>
    <w:rsid w:val="00711BE4"/>
    <w:rsid w:val="00712392"/>
    <w:rsid w:val="00712506"/>
    <w:rsid w:val="007130BB"/>
    <w:rsid w:val="00713D6A"/>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58C1"/>
    <w:rsid w:val="00746D61"/>
    <w:rsid w:val="00747788"/>
    <w:rsid w:val="007509B4"/>
    <w:rsid w:val="00751461"/>
    <w:rsid w:val="0075177D"/>
    <w:rsid w:val="00752F15"/>
    <w:rsid w:val="0075385B"/>
    <w:rsid w:val="00753AA8"/>
    <w:rsid w:val="00755069"/>
    <w:rsid w:val="00756692"/>
    <w:rsid w:val="007574ED"/>
    <w:rsid w:val="00757A67"/>
    <w:rsid w:val="00757E47"/>
    <w:rsid w:val="0076056A"/>
    <w:rsid w:val="00760DA0"/>
    <w:rsid w:val="00761D48"/>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A7D"/>
    <w:rsid w:val="00796E5A"/>
    <w:rsid w:val="00796E84"/>
    <w:rsid w:val="00797613"/>
    <w:rsid w:val="00797AD8"/>
    <w:rsid w:val="007A0191"/>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9BD"/>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3C37"/>
    <w:rsid w:val="008041A2"/>
    <w:rsid w:val="008055E1"/>
    <w:rsid w:val="00806F3B"/>
    <w:rsid w:val="008075D1"/>
    <w:rsid w:val="00807916"/>
    <w:rsid w:val="00807B3B"/>
    <w:rsid w:val="008131BC"/>
    <w:rsid w:val="008136D5"/>
    <w:rsid w:val="008145CD"/>
    <w:rsid w:val="008148E0"/>
    <w:rsid w:val="00814C8C"/>
    <w:rsid w:val="00814EED"/>
    <w:rsid w:val="00815517"/>
    <w:rsid w:val="0081627C"/>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79F"/>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5650"/>
    <w:rsid w:val="008756C3"/>
    <w:rsid w:val="0087600A"/>
    <w:rsid w:val="008760FC"/>
    <w:rsid w:val="00876324"/>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74D"/>
    <w:rsid w:val="00921C8F"/>
    <w:rsid w:val="0092202F"/>
    <w:rsid w:val="0092240A"/>
    <w:rsid w:val="009228E4"/>
    <w:rsid w:val="00922B73"/>
    <w:rsid w:val="009233E5"/>
    <w:rsid w:val="00923520"/>
    <w:rsid w:val="009245C6"/>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6277C"/>
    <w:rsid w:val="00963D11"/>
    <w:rsid w:val="00964790"/>
    <w:rsid w:val="009651CB"/>
    <w:rsid w:val="0096558C"/>
    <w:rsid w:val="00965867"/>
    <w:rsid w:val="00966096"/>
    <w:rsid w:val="00966441"/>
    <w:rsid w:val="00966E5B"/>
    <w:rsid w:val="00967240"/>
    <w:rsid w:val="009675C8"/>
    <w:rsid w:val="00970DDD"/>
    <w:rsid w:val="00971027"/>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B6E6E"/>
    <w:rsid w:val="009C005F"/>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293"/>
    <w:rsid w:val="00A10A44"/>
    <w:rsid w:val="00A112E2"/>
    <w:rsid w:val="00A1130F"/>
    <w:rsid w:val="00A11D18"/>
    <w:rsid w:val="00A12CC9"/>
    <w:rsid w:val="00A14088"/>
    <w:rsid w:val="00A179D0"/>
    <w:rsid w:val="00A17DD7"/>
    <w:rsid w:val="00A202F7"/>
    <w:rsid w:val="00A2065C"/>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4054C"/>
    <w:rsid w:val="00A41438"/>
    <w:rsid w:val="00A44EAE"/>
    <w:rsid w:val="00A4519A"/>
    <w:rsid w:val="00A479A5"/>
    <w:rsid w:val="00A47B03"/>
    <w:rsid w:val="00A50EDB"/>
    <w:rsid w:val="00A51347"/>
    <w:rsid w:val="00A542EF"/>
    <w:rsid w:val="00A55012"/>
    <w:rsid w:val="00A569B4"/>
    <w:rsid w:val="00A56E16"/>
    <w:rsid w:val="00A570BE"/>
    <w:rsid w:val="00A5720C"/>
    <w:rsid w:val="00A57872"/>
    <w:rsid w:val="00A60A10"/>
    <w:rsid w:val="00A61930"/>
    <w:rsid w:val="00A621CB"/>
    <w:rsid w:val="00A62658"/>
    <w:rsid w:val="00A6282C"/>
    <w:rsid w:val="00A65C4A"/>
    <w:rsid w:val="00A66486"/>
    <w:rsid w:val="00A6662B"/>
    <w:rsid w:val="00A66655"/>
    <w:rsid w:val="00A67BB3"/>
    <w:rsid w:val="00A67BBA"/>
    <w:rsid w:val="00A705A6"/>
    <w:rsid w:val="00A7066A"/>
    <w:rsid w:val="00A7118A"/>
    <w:rsid w:val="00A717E6"/>
    <w:rsid w:val="00A71EF5"/>
    <w:rsid w:val="00A72652"/>
    <w:rsid w:val="00A7576F"/>
    <w:rsid w:val="00A817C9"/>
    <w:rsid w:val="00A81B63"/>
    <w:rsid w:val="00A82829"/>
    <w:rsid w:val="00A834A2"/>
    <w:rsid w:val="00A837ED"/>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87C"/>
    <w:rsid w:val="00AA5987"/>
    <w:rsid w:val="00AA5F48"/>
    <w:rsid w:val="00AA5FB8"/>
    <w:rsid w:val="00AA7CDA"/>
    <w:rsid w:val="00AA7F81"/>
    <w:rsid w:val="00AB08B3"/>
    <w:rsid w:val="00AB1D52"/>
    <w:rsid w:val="00AB2210"/>
    <w:rsid w:val="00AB377E"/>
    <w:rsid w:val="00AB3AB1"/>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E34"/>
    <w:rsid w:val="00AC6EB6"/>
    <w:rsid w:val="00AC7DD6"/>
    <w:rsid w:val="00AD0640"/>
    <w:rsid w:val="00AD27A6"/>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11ADD"/>
    <w:rsid w:val="00B12278"/>
    <w:rsid w:val="00B130FA"/>
    <w:rsid w:val="00B13DD2"/>
    <w:rsid w:val="00B14A8C"/>
    <w:rsid w:val="00B171C1"/>
    <w:rsid w:val="00B17DD0"/>
    <w:rsid w:val="00B2017F"/>
    <w:rsid w:val="00B203AB"/>
    <w:rsid w:val="00B20CE7"/>
    <w:rsid w:val="00B22383"/>
    <w:rsid w:val="00B23227"/>
    <w:rsid w:val="00B238A8"/>
    <w:rsid w:val="00B23EB8"/>
    <w:rsid w:val="00B241E9"/>
    <w:rsid w:val="00B25160"/>
    <w:rsid w:val="00B25AC1"/>
    <w:rsid w:val="00B25F38"/>
    <w:rsid w:val="00B267BB"/>
    <w:rsid w:val="00B276A1"/>
    <w:rsid w:val="00B30819"/>
    <w:rsid w:val="00B3088C"/>
    <w:rsid w:val="00B314A4"/>
    <w:rsid w:val="00B33208"/>
    <w:rsid w:val="00B34D28"/>
    <w:rsid w:val="00B351D7"/>
    <w:rsid w:val="00B353C0"/>
    <w:rsid w:val="00B36355"/>
    <w:rsid w:val="00B36EFC"/>
    <w:rsid w:val="00B40A69"/>
    <w:rsid w:val="00B40B17"/>
    <w:rsid w:val="00B41B4B"/>
    <w:rsid w:val="00B41F57"/>
    <w:rsid w:val="00B422D1"/>
    <w:rsid w:val="00B44CDD"/>
    <w:rsid w:val="00B44F07"/>
    <w:rsid w:val="00B458AB"/>
    <w:rsid w:val="00B45995"/>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3162"/>
    <w:rsid w:val="00BF366B"/>
    <w:rsid w:val="00BF38B0"/>
    <w:rsid w:val="00BF73CB"/>
    <w:rsid w:val="00C00159"/>
    <w:rsid w:val="00C00461"/>
    <w:rsid w:val="00C006C7"/>
    <w:rsid w:val="00C00C54"/>
    <w:rsid w:val="00C00DA7"/>
    <w:rsid w:val="00C0233C"/>
    <w:rsid w:val="00C047E8"/>
    <w:rsid w:val="00C054BF"/>
    <w:rsid w:val="00C057D5"/>
    <w:rsid w:val="00C06161"/>
    <w:rsid w:val="00C0623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0CE"/>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EE"/>
    <w:rsid w:val="00CA62A3"/>
    <w:rsid w:val="00CA65BE"/>
    <w:rsid w:val="00CA761B"/>
    <w:rsid w:val="00CB0463"/>
    <w:rsid w:val="00CB0B9F"/>
    <w:rsid w:val="00CB160D"/>
    <w:rsid w:val="00CB19AC"/>
    <w:rsid w:val="00CB1DD5"/>
    <w:rsid w:val="00CB27D4"/>
    <w:rsid w:val="00CB317F"/>
    <w:rsid w:val="00CB38CE"/>
    <w:rsid w:val="00CB3B5D"/>
    <w:rsid w:val="00CB3E46"/>
    <w:rsid w:val="00CB3E4E"/>
    <w:rsid w:val="00CB3F09"/>
    <w:rsid w:val="00CB453C"/>
    <w:rsid w:val="00CB5227"/>
    <w:rsid w:val="00CB658D"/>
    <w:rsid w:val="00CC1E84"/>
    <w:rsid w:val="00CC2E9A"/>
    <w:rsid w:val="00CC2F7B"/>
    <w:rsid w:val="00CC32B3"/>
    <w:rsid w:val="00CC3D05"/>
    <w:rsid w:val="00CC5CFD"/>
    <w:rsid w:val="00CC5DEC"/>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6B46"/>
    <w:rsid w:val="00D76BE9"/>
    <w:rsid w:val="00D7726D"/>
    <w:rsid w:val="00D77FAA"/>
    <w:rsid w:val="00D80E20"/>
    <w:rsid w:val="00D8197F"/>
    <w:rsid w:val="00D82C17"/>
    <w:rsid w:val="00D82FD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539F"/>
    <w:rsid w:val="00DB5D3B"/>
    <w:rsid w:val="00DB7234"/>
    <w:rsid w:val="00DB76A0"/>
    <w:rsid w:val="00DB78D8"/>
    <w:rsid w:val="00DB7956"/>
    <w:rsid w:val="00DB79EC"/>
    <w:rsid w:val="00DC1236"/>
    <w:rsid w:val="00DC17E5"/>
    <w:rsid w:val="00DC234B"/>
    <w:rsid w:val="00DC35CE"/>
    <w:rsid w:val="00DC473C"/>
    <w:rsid w:val="00DC49C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616"/>
    <w:rsid w:val="00E01E64"/>
    <w:rsid w:val="00E01FDA"/>
    <w:rsid w:val="00E104E2"/>
    <w:rsid w:val="00E106EA"/>
    <w:rsid w:val="00E11F43"/>
    <w:rsid w:val="00E134B4"/>
    <w:rsid w:val="00E1546C"/>
    <w:rsid w:val="00E155C1"/>
    <w:rsid w:val="00E15617"/>
    <w:rsid w:val="00E157E3"/>
    <w:rsid w:val="00E167B4"/>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D27"/>
    <w:rsid w:val="00E66135"/>
    <w:rsid w:val="00E67C9E"/>
    <w:rsid w:val="00E70883"/>
    <w:rsid w:val="00E719CB"/>
    <w:rsid w:val="00E721C9"/>
    <w:rsid w:val="00E72204"/>
    <w:rsid w:val="00E7273D"/>
    <w:rsid w:val="00E72BCD"/>
    <w:rsid w:val="00E72F36"/>
    <w:rsid w:val="00E73E7C"/>
    <w:rsid w:val="00E740BF"/>
    <w:rsid w:val="00E74165"/>
    <w:rsid w:val="00E741FE"/>
    <w:rsid w:val="00E74F01"/>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37A7"/>
    <w:rsid w:val="00E94C5A"/>
    <w:rsid w:val="00E95728"/>
    <w:rsid w:val="00E9660A"/>
    <w:rsid w:val="00E96974"/>
    <w:rsid w:val="00E969D5"/>
    <w:rsid w:val="00E97AA4"/>
    <w:rsid w:val="00EA074B"/>
    <w:rsid w:val="00EA0816"/>
    <w:rsid w:val="00EA14F2"/>
    <w:rsid w:val="00EA1B0D"/>
    <w:rsid w:val="00EA1B6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4B07"/>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1B74"/>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57"/>
    <w:rsid w:val="00F86AB7"/>
    <w:rsid w:val="00F86EA1"/>
    <w:rsid w:val="00F87034"/>
    <w:rsid w:val="00F876CC"/>
    <w:rsid w:val="00F9140B"/>
    <w:rsid w:val="00F931FF"/>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ABF"/>
    <w:rsid w:val="00FD2AC7"/>
    <w:rsid w:val="00FD3DC7"/>
    <w:rsid w:val="00FD4006"/>
    <w:rsid w:val="00FD410B"/>
    <w:rsid w:val="00FD468A"/>
    <w:rsid w:val="00FD4DB1"/>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B3C"/>
    <w:rsid w:val="00FF19AC"/>
    <w:rsid w:val="00FF2CCD"/>
    <w:rsid w:val="00FF4BE9"/>
    <w:rsid w:val="00FF50CF"/>
    <w:rsid w:val="00FF5473"/>
    <w:rsid w:val="00FF605A"/>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C91"/>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pPr>
      <w:spacing w:after="120"/>
    </w:pPr>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after="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after="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pPr>
      <w:jc w:val="both"/>
    </w:pPr>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7636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Dessin_Microsoft_Visio2.vsdx"/><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package" Target="embeddings/Dessin_Microsoft_Visio1.vsdx"/><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20986;&#24373;&#12305;\&#12304;&#20986;&#24373;&#12305;3GPP-RAN1-85-201605-China-Nanjing\Contributions\&#12304;&#23492;&#26360;&#12305;waveform\data\Case1b-SpectrumComparis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9835587200551913"/>
          <c:y val="2.1907722253797203E-2"/>
          <c:w val="0.74730754258012366"/>
          <c:h val="0.73516163165442872"/>
        </c:manualLayout>
      </c:layout>
      <c:scatterChart>
        <c:scatterStyle val="lineMarker"/>
        <c:ser>
          <c:idx val="1"/>
          <c:order val="1"/>
          <c:tx>
            <c:strRef>
              <c:f>Sheet1!$B$1</c:f>
              <c:strCache>
                <c:ptCount val="1"/>
                <c:pt idx="0">
                  <c:v>SC-FDMA</c:v>
                </c:pt>
              </c:strCache>
            </c:strRef>
          </c:tx>
          <c:spPr>
            <a:ln>
              <a:solidFill>
                <a:srgbClr val="FF0000"/>
              </a:solidFill>
            </a:ln>
          </c:spPr>
          <c:marker>
            <c:symbol val="none"/>
          </c:marker>
          <c:xVal>
            <c:numRef>
              <c:f>Sheet1!$A$2:$A$257</c:f>
              <c:numCache>
                <c:formatCode>General</c:formatCode>
                <c:ptCount val="256"/>
                <c:pt idx="0">
                  <c:v>-2</c:v>
                </c:pt>
                <c:pt idx="1">
                  <c:v>-1.9843711843711831</c:v>
                </c:pt>
                <c:pt idx="2">
                  <c:v>-1.9687423687423729</c:v>
                </c:pt>
                <c:pt idx="3">
                  <c:v>-1.9531135531135528</c:v>
                </c:pt>
                <c:pt idx="4">
                  <c:v>-1.9374847374847393</c:v>
                </c:pt>
                <c:pt idx="5">
                  <c:v>-1.9218559218559261</c:v>
                </c:pt>
                <c:pt idx="6">
                  <c:v>-1.9062271062271101</c:v>
                </c:pt>
                <c:pt idx="7">
                  <c:v>-1.8905982905982899</c:v>
                </c:pt>
                <c:pt idx="8">
                  <c:v>-1.8749694749694799</c:v>
                </c:pt>
                <c:pt idx="9">
                  <c:v>-1.8593406593406598</c:v>
                </c:pt>
                <c:pt idx="10">
                  <c:v>-1.84371184371184</c:v>
                </c:pt>
                <c:pt idx="11">
                  <c:v>-1.8280830280830345</c:v>
                </c:pt>
                <c:pt idx="12">
                  <c:v>-1.8124542124542098</c:v>
                </c:pt>
                <c:pt idx="13">
                  <c:v>-1.7968253968253998</c:v>
                </c:pt>
                <c:pt idx="14">
                  <c:v>-1.7811965811965806</c:v>
                </c:pt>
                <c:pt idx="15">
                  <c:v>-1.7655677655677706</c:v>
                </c:pt>
                <c:pt idx="16">
                  <c:v>-1.7499389499389506</c:v>
                </c:pt>
                <c:pt idx="17">
                  <c:v>-1.7343101343101335</c:v>
                </c:pt>
                <c:pt idx="18">
                  <c:v>-1.7186813186813199</c:v>
                </c:pt>
                <c:pt idx="19">
                  <c:v>-1.7030525030525021</c:v>
                </c:pt>
                <c:pt idx="20">
                  <c:v>-1.6874236874236854</c:v>
                </c:pt>
                <c:pt idx="21">
                  <c:v>-1.6717948717948699</c:v>
                </c:pt>
                <c:pt idx="22">
                  <c:v>-1.6561660561660601</c:v>
                </c:pt>
                <c:pt idx="23">
                  <c:v>-1.64053724053724</c:v>
                </c:pt>
                <c:pt idx="24">
                  <c:v>-1.6249084249084245</c:v>
                </c:pt>
                <c:pt idx="25">
                  <c:v>-1.6092796092796098</c:v>
                </c:pt>
                <c:pt idx="26">
                  <c:v>-1.59365079365079</c:v>
                </c:pt>
                <c:pt idx="27">
                  <c:v>-1.57802197802198</c:v>
                </c:pt>
                <c:pt idx="28">
                  <c:v>-1.56239316239316</c:v>
                </c:pt>
                <c:pt idx="29">
                  <c:v>-1.5467643467643464</c:v>
                </c:pt>
                <c:pt idx="30">
                  <c:v>-1.5311355311355301</c:v>
                </c:pt>
                <c:pt idx="31">
                  <c:v>-1.5155067155067199</c:v>
                </c:pt>
                <c:pt idx="32">
                  <c:v>-1.4998778998778999</c:v>
                </c:pt>
                <c:pt idx="33">
                  <c:v>-1.4842490842490799</c:v>
                </c:pt>
                <c:pt idx="34">
                  <c:v>-1.4686202686202698</c:v>
                </c:pt>
                <c:pt idx="35">
                  <c:v>-1.4529914529914449</c:v>
                </c:pt>
                <c:pt idx="36">
                  <c:v>-1.4373626373626347</c:v>
                </c:pt>
                <c:pt idx="37">
                  <c:v>-1.42173382173382</c:v>
                </c:pt>
                <c:pt idx="38">
                  <c:v>-1.40610500610501</c:v>
                </c:pt>
                <c:pt idx="39">
                  <c:v>-1.39047619047619</c:v>
                </c:pt>
                <c:pt idx="40">
                  <c:v>-1.3748473748473835</c:v>
                </c:pt>
                <c:pt idx="41">
                  <c:v>-1.3592185592185635</c:v>
                </c:pt>
                <c:pt idx="42">
                  <c:v>-1.3435897435897399</c:v>
                </c:pt>
                <c:pt idx="43">
                  <c:v>-1.3279609279609299</c:v>
                </c:pt>
                <c:pt idx="44">
                  <c:v>-1.3123321123321099</c:v>
                </c:pt>
                <c:pt idx="45">
                  <c:v>-1.2967032967032999</c:v>
                </c:pt>
                <c:pt idx="46">
                  <c:v>-1.2810744810744754</c:v>
                </c:pt>
                <c:pt idx="47">
                  <c:v>-1.2654456654456698</c:v>
                </c:pt>
                <c:pt idx="48">
                  <c:v>-1.24981684981685</c:v>
                </c:pt>
                <c:pt idx="49">
                  <c:v>-1.2341880341880345</c:v>
                </c:pt>
                <c:pt idx="50">
                  <c:v>-1.2185592185592198</c:v>
                </c:pt>
                <c:pt idx="51">
                  <c:v>-1.2029304029303998</c:v>
                </c:pt>
                <c:pt idx="52">
                  <c:v>-1.18730158730159</c:v>
                </c:pt>
                <c:pt idx="53">
                  <c:v>-1.1716727716727735</c:v>
                </c:pt>
                <c:pt idx="54">
                  <c:v>-1.1560439560439635</c:v>
                </c:pt>
                <c:pt idx="55">
                  <c:v>-1.1404151404151401</c:v>
                </c:pt>
                <c:pt idx="56">
                  <c:v>-1.1247863247863263</c:v>
                </c:pt>
                <c:pt idx="57">
                  <c:v>-1.1091575091575152</c:v>
                </c:pt>
                <c:pt idx="58">
                  <c:v>-1.0935286935286854</c:v>
                </c:pt>
                <c:pt idx="59">
                  <c:v>-1.0778998778998754</c:v>
                </c:pt>
                <c:pt idx="60">
                  <c:v>-1.0622710622710601</c:v>
                </c:pt>
                <c:pt idx="61">
                  <c:v>-1.04664224664225</c:v>
                </c:pt>
                <c:pt idx="62">
                  <c:v>-1.03101343101343</c:v>
                </c:pt>
                <c:pt idx="63">
                  <c:v>-1.0153846153846136</c:v>
                </c:pt>
                <c:pt idx="64">
                  <c:v>-0.99975579975579998</c:v>
                </c:pt>
                <c:pt idx="65">
                  <c:v>-0.98412698412698163</c:v>
                </c:pt>
                <c:pt idx="66">
                  <c:v>-0.96849816849816905</c:v>
                </c:pt>
                <c:pt idx="67">
                  <c:v>-0.95286935286935304</c:v>
                </c:pt>
                <c:pt idx="68">
                  <c:v>-0.93724053724053902</c:v>
                </c:pt>
                <c:pt idx="69">
                  <c:v>-0.921611721611722</c:v>
                </c:pt>
                <c:pt idx="70">
                  <c:v>-0.9059829059829021</c:v>
                </c:pt>
                <c:pt idx="71">
                  <c:v>-0.89035409035409085</c:v>
                </c:pt>
                <c:pt idx="72">
                  <c:v>-0.87472527472527772</c:v>
                </c:pt>
                <c:pt idx="73">
                  <c:v>-0.85909645909645904</c:v>
                </c:pt>
                <c:pt idx="74">
                  <c:v>-0.84346764346764358</c:v>
                </c:pt>
                <c:pt idx="75">
                  <c:v>-0.82783882783883</c:v>
                </c:pt>
                <c:pt idx="76">
                  <c:v>-0.81221001221001365</c:v>
                </c:pt>
                <c:pt idx="77">
                  <c:v>-0.79658119658119764</c:v>
                </c:pt>
                <c:pt idx="78">
                  <c:v>-0.78095238095237862</c:v>
                </c:pt>
                <c:pt idx="79">
                  <c:v>-0.76532356532356505</c:v>
                </c:pt>
                <c:pt idx="80">
                  <c:v>-0.74969474969475225</c:v>
                </c:pt>
                <c:pt idx="81">
                  <c:v>-0.73406593406593401</c:v>
                </c:pt>
                <c:pt idx="82">
                  <c:v>-0.71843711843711899</c:v>
                </c:pt>
                <c:pt idx="83">
                  <c:v>-0.70280830280830364</c:v>
                </c:pt>
                <c:pt idx="84">
                  <c:v>-0.68717948717949018</c:v>
                </c:pt>
                <c:pt idx="85">
                  <c:v>-0.67155067155067438</c:v>
                </c:pt>
                <c:pt idx="86">
                  <c:v>-0.65592185592185825</c:v>
                </c:pt>
                <c:pt idx="87">
                  <c:v>-0.64029304029304301</c:v>
                </c:pt>
                <c:pt idx="88">
                  <c:v>-0.62466422466422677</c:v>
                </c:pt>
                <c:pt idx="89">
                  <c:v>-0.60903540903540965</c:v>
                </c:pt>
                <c:pt idx="90">
                  <c:v>-0.5934065934065933</c:v>
                </c:pt>
                <c:pt idx="91">
                  <c:v>-0.57777777777777795</c:v>
                </c:pt>
                <c:pt idx="92">
                  <c:v>-0.56214896214896204</c:v>
                </c:pt>
                <c:pt idx="93">
                  <c:v>-0.54652014652014702</c:v>
                </c:pt>
                <c:pt idx="94">
                  <c:v>-0.530891330891331</c:v>
                </c:pt>
                <c:pt idx="95">
                  <c:v>-0.51526251526251299</c:v>
                </c:pt>
                <c:pt idx="96">
                  <c:v>-0.49963369963370002</c:v>
                </c:pt>
                <c:pt idx="97">
                  <c:v>-0.484004884004886</c:v>
                </c:pt>
                <c:pt idx="98">
                  <c:v>-0.46837606837607054</c:v>
                </c:pt>
                <c:pt idx="99">
                  <c:v>-0.45274725274725303</c:v>
                </c:pt>
                <c:pt idx="100">
                  <c:v>-0.43711843711843801</c:v>
                </c:pt>
                <c:pt idx="101">
                  <c:v>-0.42148962148962354</c:v>
                </c:pt>
                <c:pt idx="102">
                  <c:v>-0.40586080586080797</c:v>
                </c:pt>
                <c:pt idx="103">
                  <c:v>-0.39023199023199001</c:v>
                </c:pt>
                <c:pt idx="104">
                  <c:v>-0.37460317460317399</c:v>
                </c:pt>
                <c:pt idx="105">
                  <c:v>-0.35897435897436036</c:v>
                </c:pt>
                <c:pt idx="106">
                  <c:v>-0.34334554334554418</c:v>
                </c:pt>
                <c:pt idx="107">
                  <c:v>-0.32771672771672838</c:v>
                </c:pt>
                <c:pt idx="108">
                  <c:v>-0.31208791208791337</c:v>
                </c:pt>
                <c:pt idx="109">
                  <c:v>-0.29645909645909702</c:v>
                </c:pt>
                <c:pt idx="110">
                  <c:v>-0.28083028083028189</c:v>
                </c:pt>
                <c:pt idx="111">
                  <c:v>-0.26520146520146498</c:v>
                </c:pt>
                <c:pt idx="112">
                  <c:v>-0.24957264957264999</c:v>
                </c:pt>
                <c:pt idx="113">
                  <c:v>-0.23394383394383444</c:v>
                </c:pt>
                <c:pt idx="114">
                  <c:v>-0.21831501831501801</c:v>
                </c:pt>
                <c:pt idx="115">
                  <c:v>-0.20268620268620299</c:v>
                </c:pt>
                <c:pt idx="116">
                  <c:v>-0.18705738705738792</c:v>
                </c:pt>
                <c:pt idx="117">
                  <c:v>-0.17142857142857088</c:v>
                </c:pt>
                <c:pt idx="118">
                  <c:v>-0.15579975579975641</c:v>
                </c:pt>
                <c:pt idx="119">
                  <c:v>-0.14017094017094001</c:v>
                </c:pt>
                <c:pt idx="120">
                  <c:v>-0.12454212454212522</c:v>
                </c:pt>
                <c:pt idx="121">
                  <c:v>-0.10891330891330912</c:v>
                </c:pt>
                <c:pt idx="122">
                  <c:v>-9.3284493284493855E-2</c:v>
                </c:pt>
                <c:pt idx="123">
                  <c:v>-7.7655677655677782E-2</c:v>
                </c:pt>
                <c:pt idx="124">
                  <c:v>-6.2026862026862237E-2</c:v>
                </c:pt>
                <c:pt idx="125">
                  <c:v>-4.6398046398046539E-2</c:v>
                </c:pt>
                <c:pt idx="126">
                  <c:v>-3.0769230769230611E-2</c:v>
                </c:pt>
                <c:pt idx="127">
                  <c:v>-1.5140415140415272E-2</c:v>
                </c:pt>
                <c:pt idx="128">
                  <c:v>4.8840048840050802E-4</c:v>
                </c:pt>
                <c:pt idx="129">
                  <c:v>1.6117216117216202E-2</c:v>
                </c:pt>
                <c:pt idx="130">
                  <c:v>3.1746031746031599E-2</c:v>
                </c:pt>
                <c:pt idx="131">
                  <c:v>4.7374847374847623E-2</c:v>
                </c:pt>
                <c:pt idx="132">
                  <c:v>6.3003663003663113E-2</c:v>
                </c:pt>
                <c:pt idx="133">
                  <c:v>7.8632478632478714E-2</c:v>
                </c:pt>
                <c:pt idx="134">
                  <c:v>9.4261294261294398E-2</c:v>
                </c:pt>
                <c:pt idx="135">
                  <c:v>0.10989010989011012</c:v>
                </c:pt>
                <c:pt idx="136">
                  <c:v>0.12551892551892599</c:v>
                </c:pt>
                <c:pt idx="137">
                  <c:v>0.14114774114774153</c:v>
                </c:pt>
                <c:pt idx="138">
                  <c:v>0.156776556776557</c:v>
                </c:pt>
                <c:pt idx="139">
                  <c:v>0.17240537240537257</c:v>
                </c:pt>
                <c:pt idx="140">
                  <c:v>0.18803418803418853</c:v>
                </c:pt>
                <c:pt idx="141">
                  <c:v>0.20366300366300397</c:v>
                </c:pt>
                <c:pt idx="142">
                  <c:v>0.21929181929181901</c:v>
                </c:pt>
                <c:pt idx="143">
                  <c:v>0.234920634920635</c:v>
                </c:pt>
                <c:pt idx="144">
                  <c:v>0.25054945054945099</c:v>
                </c:pt>
                <c:pt idx="145">
                  <c:v>0.26617826617826701</c:v>
                </c:pt>
                <c:pt idx="146">
                  <c:v>0.28180708180708341</c:v>
                </c:pt>
                <c:pt idx="147">
                  <c:v>0.29743589743589832</c:v>
                </c:pt>
                <c:pt idx="148">
                  <c:v>0.31306471306471501</c:v>
                </c:pt>
                <c:pt idx="149">
                  <c:v>0.32869352869352875</c:v>
                </c:pt>
                <c:pt idx="150">
                  <c:v>0.34432234432234565</c:v>
                </c:pt>
                <c:pt idx="151">
                  <c:v>0.35995115995116</c:v>
                </c:pt>
                <c:pt idx="152">
                  <c:v>0.37557997557997702</c:v>
                </c:pt>
                <c:pt idx="153">
                  <c:v>0.39120879120879254</c:v>
                </c:pt>
                <c:pt idx="154">
                  <c:v>0.40683760683760789</c:v>
                </c:pt>
                <c:pt idx="155">
                  <c:v>0.42246642246642302</c:v>
                </c:pt>
                <c:pt idx="156">
                  <c:v>0.43809523809523793</c:v>
                </c:pt>
                <c:pt idx="157">
                  <c:v>0.45372405372405489</c:v>
                </c:pt>
                <c:pt idx="158">
                  <c:v>0.46935286935287268</c:v>
                </c:pt>
                <c:pt idx="159">
                  <c:v>0.48498168498168637</c:v>
                </c:pt>
                <c:pt idx="160">
                  <c:v>0.50061050061050105</c:v>
                </c:pt>
                <c:pt idx="161">
                  <c:v>0.51623931623931663</c:v>
                </c:pt>
                <c:pt idx="162">
                  <c:v>0.53186813186813198</c:v>
                </c:pt>
                <c:pt idx="163">
                  <c:v>0.54749694749694522</c:v>
                </c:pt>
                <c:pt idx="164">
                  <c:v>0.56312576312576301</c:v>
                </c:pt>
                <c:pt idx="165">
                  <c:v>0.57875457875458125</c:v>
                </c:pt>
                <c:pt idx="166">
                  <c:v>0.59438339438339449</c:v>
                </c:pt>
                <c:pt idx="167">
                  <c:v>0.61001221001220951</c:v>
                </c:pt>
                <c:pt idx="168">
                  <c:v>0.62564102564102908</c:v>
                </c:pt>
                <c:pt idx="169">
                  <c:v>0.64126984126984277</c:v>
                </c:pt>
                <c:pt idx="170">
                  <c:v>0.65689865689866089</c:v>
                </c:pt>
                <c:pt idx="171">
                  <c:v>0.67252747252747702</c:v>
                </c:pt>
                <c:pt idx="172">
                  <c:v>0.68815628815628749</c:v>
                </c:pt>
                <c:pt idx="173">
                  <c:v>0.70378510378510395</c:v>
                </c:pt>
                <c:pt idx="174">
                  <c:v>0.71941391941391897</c:v>
                </c:pt>
                <c:pt idx="175">
                  <c:v>0.73504273504273498</c:v>
                </c:pt>
                <c:pt idx="176">
                  <c:v>0.75067155067155389</c:v>
                </c:pt>
                <c:pt idx="177">
                  <c:v>0.76630036630036702</c:v>
                </c:pt>
                <c:pt idx="178">
                  <c:v>0.78192918192918204</c:v>
                </c:pt>
                <c:pt idx="179">
                  <c:v>0.79755799755799806</c:v>
                </c:pt>
                <c:pt idx="180">
                  <c:v>0.81318681318681363</c:v>
                </c:pt>
                <c:pt idx="181">
                  <c:v>0.82881562881562898</c:v>
                </c:pt>
                <c:pt idx="182">
                  <c:v>0.84444444444444677</c:v>
                </c:pt>
                <c:pt idx="183">
                  <c:v>0.86007326007326002</c:v>
                </c:pt>
                <c:pt idx="184">
                  <c:v>0.87570207570207503</c:v>
                </c:pt>
                <c:pt idx="185">
                  <c:v>0.89133089133089183</c:v>
                </c:pt>
                <c:pt idx="186">
                  <c:v>0.90695970695970762</c:v>
                </c:pt>
                <c:pt idx="187">
                  <c:v>0.92258852258852364</c:v>
                </c:pt>
                <c:pt idx="188">
                  <c:v>0.93821733821733722</c:v>
                </c:pt>
                <c:pt idx="189">
                  <c:v>0.95384615384615401</c:v>
                </c:pt>
                <c:pt idx="190">
                  <c:v>0.96947496947496858</c:v>
                </c:pt>
                <c:pt idx="191">
                  <c:v>0.98510378510378449</c:v>
                </c:pt>
                <c:pt idx="192">
                  <c:v>1.0007326007325998</c:v>
                </c:pt>
                <c:pt idx="193">
                  <c:v>1.0163614163614199</c:v>
                </c:pt>
                <c:pt idx="194">
                  <c:v>1.0319902319902299</c:v>
                </c:pt>
                <c:pt idx="195">
                  <c:v>1.0476190476190459</c:v>
                </c:pt>
                <c:pt idx="196">
                  <c:v>1.0632478632478601</c:v>
                </c:pt>
                <c:pt idx="197">
                  <c:v>1.0788766788766799</c:v>
                </c:pt>
                <c:pt idx="198">
                  <c:v>1.09450549450549</c:v>
                </c:pt>
                <c:pt idx="199">
                  <c:v>1.1101343101343064</c:v>
                </c:pt>
                <c:pt idx="200">
                  <c:v>1.12576312576313</c:v>
                </c:pt>
                <c:pt idx="201">
                  <c:v>1.14139194139194</c:v>
                </c:pt>
                <c:pt idx="202">
                  <c:v>1.1570207570207598</c:v>
                </c:pt>
                <c:pt idx="203">
                  <c:v>1.17264957264957</c:v>
                </c:pt>
                <c:pt idx="204">
                  <c:v>1.1882783882783901</c:v>
                </c:pt>
                <c:pt idx="205">
                  <c:v>1.2039072039071956</c:v>
                </c:pt>
                <c:pt idx="206">
                  <c:v>1.2195360195360199</c:v>
                </c:pt>
                <c:pt idx="207">
                  <c:v>1.2351648351648259</c:v>
                </c:pt>
                <c:pt idx="208">
                  <c:v>1.2507936507936459</c:v>
                </c:pt>
                <c:pt idx="209">
                  <c:v>1.2664224664224699</c:v>
                </c:pt>
                <c:pt idx="210">
                  <c:v>1.2820512820512799</c:v>
                </c:pt>
                <c:pt idx="211">
                  <c:v>1.2976800976800964</c:v>
                </c:pt>
                <c:pt idx="212">
                  <c:v>1.31330891330891</c:v>
                </c:pt>
                <c:pt idx="213">
                  <c:v>1.3289377289377338</c:v>
                </c:pt>
                <c:pt idx="214">
                  <c:v>1.344566544566544</c:v>
                </c:pt>
                <c:pt idx="215">
                  <c:v>1.36019536019536</c:v>
                </c:pt>
                <c:pt idx="216">
                  <c:v>1.3758241758241749</c:v>
                </c:pt>
                <c:pt idx="217">
                  <c:v>1.3914529914529901</c:v>
                </c:pt>
                <c:pt idx="218">
                  <c:v>1.4070818070818099</c:v>
                </c:pt>
                <c:pt idx="219">
                  <c:v>1.4227106227106199</c:v>
                </c:pt>
                <c:pt idx="220">
                  <c:v>1.4383394383394359</c:v>
                </c:pt>
                <c:pt idx="221">
                  <c:v>1.4539682539682461</c:v>
                </c:pt>
                <c:pt idx="222">
                  <c:v>1.4695970695970699</c:v>
                </c:pt>
                <c:pt idx="223">
                  <c:v>1.4852258852258864</c:v>
                </c:pt>
                <c:pt idx="224">
                  <c:v>1.5008547008547</c:v>
                </c:pt>
                <c:pt idx="225">
                  <c:v>1.5164835164835238</c:v>
                </c:pt>
                <c:pt idx="226">
                  <c:v>1.53211233211233</c:v>
                </c:pt>
                <c:pt idx="227">
                  <c:v>1.5477411477411498</c:v>
                </c:pt>
                <c:pt idx="228">
                  <c:v>1.5633699633699598</c:v>
                </c:pt>
                <c:pt idx="229">
                  <c:v>1.5789987789987801</c:v>
                </c:pt>
                <c:pt idx="230">
                  <c:v>1.5946275946276001</c:v>
                </c:pt>
                <c:pt idx="231">
                  <c:v>1.6102564102564101</c:v>
                </c:pt>
                <c:pt idx="232">
                  <c:v>1.6258852258852301</c:v>
                </c:pt>
                <c:pt idx="233">
                  <c:v>1.6415140415140399</c:v>
                </c:pt>
                <c:pt idx="234">
                  <c:v>1.6571428571428599</c:v>
                </c:pt>
                <c:pt idx="235">
                  <c:v>1.6727716727716699</c:v>
                </c:pt>
                <c:pt idx="236">
                  <c:v>1.68840048840049</c:v>
                </c:pt>
                <c:pt idx="237">
                  <c:v>1.7040293040292998</c:v>
                </c:pt>
                <c:pt idx="238">
                  <c:v>1.7196581196581207</c:v>
                </c:pt>
                <c:pt idx="239">
                  <c:v>1.7352869352869407</c:v>
                </c:pt>
                <c:pt idx="240">
                  <c:v>1.7509157509157507</c:v>
                </c:pt>
                <c:pt idx="241">
                  <c:v>1.7665445665445707</c:v>
                </c:pt>
                <c:pt idx="242">
                  <c:v>1.7821733821733798</c:v>
                </c:pt>
                <c:pt idx="243">
                  <c:v>1.7978021978021967</c:v>
                </c:pt>
                <c:pt idx="244">
                  <c:v>1.8134310134310099</c:v>
                </c:pt>
                <c:pt idx="245">
                  <c:v>1.8290598290598301</c:v>
                </c:pt>
                <c:pt idx="246">
                  <c:v>1.8446886446886401</c:v>
                </c:pt>
                <c:pt idx="247">
                  <c:v>1.8603174603174601</c:v>
                </c:pt>
                <c:pt idx="248">
                  <c:v>1.8759462759462799</c:v>
                </c:pt>
                <c:pt idx="249">
                  <c:v>1.89157509157509</c:v>
                </c:pt>
                <c:pt idx="250">
                  <c:v>1.90720390720391</c:v>
                </c:pt>
                <c:pt idx="251">
                  <c:v>1.9228327228327231</c:v>
                </c:pt>
                <c:pt idx="252">
                  <c:v>1.9384615384615431</c:v>
                </c:pt>
                <c:pt idx="253">
                  <c:v>1.95409035409035</c:v>
                </c:pt>
                <c:pt idx="254">
                  <c:v>1.96971916971917</c:v>
                </c:pt>
                <c:pt idx="255">
                  <c:v>1.9853479853479901</c:v>
                </c:pt>
              </c:numCache>
            </c:numRef>
          </c:xVal>
          <c:yVal>
            <c:numRef>
              <c:f>Sheet1!$C$2:$C$257</c:f>
              <c:numCache>
                <c:formatCode>General</c:formatCode>
                <c:ptCount val="256"/>
                <c:pt idx="0">
                  <c:v>-58.200545761038676</c:v>
                </c:pt>
                <c:pt idx="1">
                  <c:v>-58.199795936092542</c:v>
                </c:pt>
                <c:pt idx="2">
                  <c:v>-58.197737326510413</c:v>
                </c:pt>
                <c:pt idx="3">
                  <c:v>-58.194369311317743</c:v>
                </c:pt>
                <c:pt idx="4">
                  <c:v>-58.189690873911026</c:v>
                </c:pt>
                <c:pt idx="5">
                  <c:v>-58.183700600829013</c:v>
                </c:pt>
                <c:pt idx="6">
                  <c:v>-58.176396680041528</c:v>
                </c:pt>
                <c:pt idx="7">
                  <c:v>-58.167776898752159</c:v>
                </c:pt>
                <c:pt idx="8">
                  <c:v>-58.157838640708079</c:v>
                </c:pt>
                <c:pt idx="9">
                  <c:v>-58.146578883011081</c:v>
                </c:pt>
                <c:pt idx="10">
                  <c:v>-58.133994192421063</c:v>
                </c:pt>
                <c:pt idx="11">
                  <c:v>-58.120080721141953</c:v>
                </c:pt>
                <c:pt idx="12">
                  <c:v>-58.104834202080546</c:v>
                </c:pt>
                <c:pt idx="13">
                  <c:v>-58.088249943562971</c:v>
                </c:pt>
                <c:pt idx="14">
                  <c:v>-58.070322823497605</c:v>
                </c:pt>
                <c:pt idx="15">
                  <c:v>-58.051047282967147</c:v>
                </c:pt>
                <c:pt idx="16">
                  <c:v>-58.030417319233749</c:v>
                </c:pt>
                <c:pt idx="17">
                  <c:v>-58.008426478135327</c:v>
                </c:pt>
                <c:pt idx="18">
                  <c:v>-57.985067845857586</c:v>
                </c:pt>
                <c:pt idx="19">
                  <c:v>-57.960334040054121</c:v>
                </c:pt>
                <c:pt idx="20">
                  <c:v>-57.934217200290078</c:v>
                </c:pt>
                <c:pt idx="21">
                  <c:v>-57.906708977788597</c:v>
                </c:pt>
                <c:pt idx="22">
                  <c:v>-57.877800524440154</c:v>
                </c:pt>
                <c:pt idx="23">
                  <c:v>-57.847482481054925</c:v>
                </c:pt>
                <c:pt idx="24">
                  <c:v>-57.815744964814229</c:v>
                </c:pt>
                <c:pt idx="25">
                  <c:v>-57.782577555889993</c:v>
                </c:pt>
                <c:pt idx="26">
                  <c:v>-57.747969283190344</c:v>
                </c:pt>
                <c:pt idx="27">
                  <c:v>-57.711908609187923</c:v>
                </c:pt>
                <c:pt idx="28">
                  <c:v>-57.674383413784795</c:v>
                </c:pt>
                <c:pt idx="29">
                  <c:v>-57.635380977164168</c:v>
                </c:pt>
                <c:pt idx="30">
                  <c:v>-57.594887961573995</c:v>
                </c:pt>
                <c:pt idx="31">
                  <c:v>-57.552890391984903</c:v>
                </c:pt>
                <c:pt idx="32">
                  <c:v>-57.509373635559101</c:v>
                </c:pt>
                <c:pt idx="33">
                  <c:v>-57.464322379861962</c:v>
                </c:pt>
                <c:pt idx="34">
                  <c:v>-57.417720609745118</c:v>
                </c:pt>
                <c:pt idx="35">
                  <c:v>-57.369551582819376</c:v>
                </c:pt>
                <c:pt idx="36">
                  <c:v>-57.319797803432103</c:v>
                </c:pt>
                <c:pt idx="37">
                  <c:v>-57.268440995062477</c:v>
                </c:pt>
                <c:pt idx="38">
                  <c:v>-57.215462071025442</c:v>
                </c:pt>
                <c:pt idx="39">
                  <c:v>-57.160841103386943</c:v>
                </c:pt>
                <c:pt idx="40">
                  <c:v>-57.104557289967225</c:v>
                </c:pt>
                <c:pt idx="41">
                  <c:v>-57.046588919308071</c:v>
                </c:pt>
                <c:pt idx="42">
                  <c:v>-56.986913333469886</c:v>
                </c:pt>
                <c:pt idx="43">
                  <c:v>-56.925506888507407</c:v>
                </c:pt>
                <c:pt idx="44">
                  <c:v>-56.862344912466732</c:v>
                </c:pt>
                <c:pt idx="45">
                  <c:v>-56.797401660728049</c:v>
                </c:pt>
                <c:pt idx="46">
                  <c:v>-56.73065026850508</c:v>
                </c:pt>
                <c:pt idx="47">
                  <c:v>-56.662062700296474</c:v>
                </c:pt>
                <c:pt idx="48">
                  <c:v>-56.591609696067195</c:v>
                </c:pt>
                <c:pt idx="49">
                  <c:v>-56.519260713911855</c:v>
                </c:pt>
                <c:pt idx="50">
                  <c:v>-56.444983868939872</c:v>
                </c:pt>
                <c:pt idx="51">
                  <c:v>-56.368745868089412</c:v>
                </c:pt>
                <c:pt idx="52">
                  <c:v>-56.290511940555298</c:v>
                </c:pt>
                <c:pt idx="53">
                  <c:v>-56.210245763482433</c:v>
                </c:pt>
                <c:pt idx="54">
                  <c:v>-56.127909382553362</c:v>
                </c:pt>
                <c:pt idx="55">
                  <c:v>-56.043463127040305</c:v>
                </c:pt>
                <c:pt idx="56">
                  <c:v>-55.956865518884513</c:v>
                </c:pt>
                <c:pt idx="57">
                  <c:v>-55.868073175285993</c:v>
                </c:pt>
                <c:pt idx="58">
                  <c:v>-55.777040704263854</c:v>
                </c:pt>
                <c:pt idx="59">
                  <c:v>-55.683720592575611</c:v>
                </c:pt>
                <c:pt idx="60">
                  <c:v>-55.588063085328429</c:v>
                </c:pt>
                <c:pt idx="61">
                  <c:v>-55.490016056543723</c:v>
                </c:pt>
                <c:pt idx="62">
                  <c:v>-55.389524869856039</c:v>
                </c:pt>
                <c:pt idx="63">
                  <c:v>-55.286532228446873</c:v>
                </c:pt>
                <c:pt idx="64">
                  <c:v>-55.180978013200829</c:v>
                </c:pt>
                <c:pt idx="65">
                  <c:v>-55.072799107981162</c:v>
                </c:pt>
                <c:pt idx="66">
                  <c:v>-54.961929210771629</c:v>
                </c:pt>
                <c:pt idx="67">
                  <c:v>-54.848298629311195</c:v>
                </c:pt>
                <c:pt idx="68">
                  <c:v>-54.731834059673247</c:v>
                </c:pt>
                <c:pt idx="69">
                  <c:v>-54.612458346064663</c:v>
                </c:pt>
                <c:pt idx="70">
                  <c:v>-54.490090219906911</c:v>
                </c:pt>
                <c:pt idx="71">
                  <c:v>-54.364644016033225</c:v>
                </c:pt>
                <c:pt idx="72">
                  <c:v>-54.236029363553605</c:v>
                </c:pt>
                <c:pt idx="73">
                  <c:v>-54.104150848635172</c:v>
                </c:pt>
                <c:pt idx="74">
                  <c:v>-53.968907646092674</c:v>
                </c:pt>
                <c:pt idx="75">
                  <c:v>-53.830193116265988</c:v>
                </c:pt>
                <c:pt idx="76">
                  <c:v>-53.687894363191994</c:v>
                </c:pt>
                <c:pt idx="77">
                  <c:v>-53.5418917495358</c:v>
                </c:pt>
                <c:pt idx="78">
                  <c:v>-53.392058363101661</c:v>
                </c:pt>
                <c:pt idx="79">
                  <c:v>-53.23825942901847</c:v>
                </c:pt>
                <c:pt idx="80">
                  <c:v>-53.080351660822096</c:v>
                </c:pt>
                <c:pt idx="81">
                  <c:v>-52.918182542657547</c:v>
                </c:pt>
                <c:pt idx="82">
                  <c:v>-52.751589533638075</c:v>
                </c:pt>
                <c:pt idx="83">
                  <c:v>-52.580399184008456</c:v>
                </c:pt>
                <c:pt idx="84">
                  <c:v>-52.404426151107579</c:v>
                </c:pt>
                <c:pt idx="85">
                  <c:v>-52.223472101187063</c:v>
                </c:pt>
                <c:pt idx="86">
                  <c:v>-52.037324480799775</c:v>
                </c:pt>
                <c:pt idx="87">
                  <c:v>-51.845755138716541</c:v>
                </c:pt>
                <c:pt idx="88">
                  <c:v>-51.648518775976967</c:v>
                </c:pt>
                <c:pt idx="89">
                  <c:v>-51.445351197675713</c:v>
                </c:pt>
                <c:pt idx="90">
                  <c:v>-51.235967335218248</c:v>
                </c:pt>
                <c:pt idx="91">
                  <c:v>-51.020059001856751</c:v>
                </c:pt>
                <c:pt idx="92">
                  <c:v>-50.797292337091513</c:v>
                </c:pt>
                <c:pt idx="93">
                  <c:v>-50.567304886622544</c:v>
                </c:pt>
                <c:pt idx="94">
                  <c:v>-50.329702253548938</c:v>
                </c:pt>
                <c:pt idx="95">
                  <c:v>-50.084054242847955</c:v>
                </c:pt>
                <c:pt idx="96">
                  <c:v>-49.829890404074959</c:v>
                </c:pt>
                <c:pt idx="97">
                  <c:v>-49.566694855699389</c:v>
                </c:pt>
                <c:pt idx="98">
                  <c:v>-49.293900247204874</c:v>
                </c:pt>
                <c:pt idx="99">
                  <c:v>-49.010880680211223</c:v>
                </c:pt>
                <c:pt idx="100">
                  <c:v>-48.716943365005761</c:v>
                </c:pt>
                <c:pt idx="101">
                  <c:v>-48.411318730557163</c:v>
                </c:pt>
                <c:pt idx="102">
                  <c:v>-48.093148629749912</c:v>
                </c:pt>
                <c:pt idx="103">
                  <c:v>-47.761472180508413</c:v>
                </c:pt>
                <c:pt idx="104">
                  <c:v>-47.415208648418201</c:v>
                </c:pt>
                <c:pt idx="105">
                  <c:v>-47.053136593808077</c:v>
                </c:pt>
                <c:pt idx="106">
                  <c:v>-46.673868256297183</c:v>
                </c:pt>
                <c:pt idx="107">
                  <c:v>-46.275817803138111</c:v>
                </c:pt>
                <c:pt idx="108">
                  <c:v>-45.857161579884099</c:v>
                </c:pt>
                <c:pt idx="109">
                  <c:v>-45.415787804591076</c:v>
                </c:pt>
                <c:pt idx="110">
                  <c:v>-44.949232132375009</c:v>
                </c:pt>
                <c:pt idx="111">
                  <c:v>-44.454594012908757</c:v>
                </c:pt>
                <c:pt idx="112">
                  <c:v>-43.928426484382243</c:v>
                </c:pt>
                <c:pt idx="113">
                  <c:v>-43.366588510768104</c:v>
                </c:pt>
                <c:pt idx="114">
                  <c:v>-42.764043330471267</c:v>
                </c:pt>
                <c:pt idx="115">
                  <c:v>-42.114577013588494</c:v>
                </c:pt>
                <c:pt idx="116">
                  <c:v>-41.410395635316796</c:v>
                </c:pt>
                <c:pt idx="117">
                  <c:v>-40.64153145737297</c:v>
                </c:pt>
                <c:pt idx="118">
                  <c:v>-39.794936351417498</c:v>
                </c:pt>
                <c:pt idx="119">
                  <c:v>-38.853037854093387</c:v>
                </c:pt>
                <c:pt idx="120">
                  <c:v>-37.79131577666103</c:v>
                </c:pt>
                <c:pt idx="121">
                  <c:v>-36.573955595494901</c:v>
                </c:pt>
                <c:pt idx="122">
                  <c:v>-35.145340127288911</c:v>
                </c:pt>
                <c:pt idx="123">
                  <c:v>-33.411255976821401</c:v>
                </c:pt>
                <c:pt idx="124">
                  <c:v>-31.189209132191689</c:v>
                </c:pt>
                <c:pt idx="125">
                  <c:v>-28.030446156809699</c:v>
                </c:pt>
                <c:pt idx="126">
                  <c:v>-21.917335022491031</c:v>
                </c:pt>
                <c:pt idx="127">
                  <c:v>0.18125646641190299</c:v>
                </c:pt>
                <c:pt idx="128">
                  <c:v>0.14415646326349929</c:v>
                </c:pt>
                <c:pt idx="129">
                  <c:v>8.0540921159297799E-2</c:v>
                </c:pt>
                <c:pt idx="130">
                  <c:v>-22.819084058268931</c:v>
                </c:pt>
                <c:pt idx="131">
                  <c:v>-28.492495384859087</c:v>
                </c:pt>
                <c:pt idx="132">
                  <c:v>-31.520160012181702</c:v>
                </c:pt>
                <c:pt idx="133">
                  <c:v>-33.671379787770505</c:v>
                </c:pt>
                <c:pt idx="134">
                  <c:v>-35.360150398750612</c:v>
                </c:pt>
                <c:pt idx="135">
                  <c:v>-36.757060506186086</c:v>
                </c:pt>
                <c:pt idx="136">
                  <c:v>-37.95091928723717</c:v>
                </c:pt>
                <c:pt idx="137">
                  <c:v>-38.994492957860395</c:v>
                </c:pt>
                <c:pt idx="138">
                  <c:v>-39.921938231618398</c:v>
                </c:pt>
                <c:pt idx="139">
                  <c:v>-40.756741814271599</c:v>
                </c:pt>
                <c:pt idx="140">
                  <c:v>-41.515796969514128</c:v>
                </c:pt>
                <c:pt idx="141">
                  <c:v>-42.211686469042832</c:v>
                </c:pt>
                <c:pt idx="142">
                  <c:v>-42.854048234166278</c:v>
                </c:pt>
                <c:pt idx="143">
                  <c:v>-43.450435772416455</c:v>
                </c:pt>
                <c:pt idx="144">
                  <c:v>-44.006883551971057</c:v>
                </c:pt>
                <c:pt idx="145">
                  <c:v>-44.528291618994409</c:v>
                </c:pt>
                <c:pt idx="146">
                  <c:v>-45.018695003679959</c:v>
                </c:pt>
                <c:pt idx="147">
                  <c:v>-45.481457192446697</c:v>
                </c:pt>
                <c:pt idx="148">
                  <c:v>-45.919412097535833</c:v>
                </c:pt>
                <c:pt idx="149">
                  <c:v>-46.33497021560099</c:v>
                </c:pt>
                <c:pt idx="150">
                  <c:v>-46.730199338239771</c:v>
                </c:pt>
                <c:pt idx="151">
                  <c:v>-47.106886827592447</c:v>
                </c:pt>
                <c:pt idx="152">
                  <c:v>-47.466588306927868</c:v>
                </c:pt>
                <c:pt idx="153">
                  <c:v>-47.810666185457158</c:v>
                </c:pt>
                <c:pt idx="154">
                  <c:v>-48.140320470101422</c:v>
                </c:pt>
                <c:pt idx="155">
                  <c:v>-48.456613651295463</c:v>
                </c:pt>
                <c:pt idx="156">
                  <c:v>-48.76049098357494</c:v>
                </c:pt>
                <c:pt idx="157">
                  <c:v>-49.052797149700545</c:v>
                </c:pt>
                <c:pt idx="158">
                  <c:v>-49.334290057413924</c:v>
                </c:pt>
                <c:pt idx="159">
                  <c:v>-49.605652342512265</c:v>
                </c:pt>
                <c:pt idx="160">
                  <c:v>-49.867501022078763</c:v>
                </c:pt>
                <c:pt idx="161">
                  <c:v>-50.120395644438673</c:v>
                </c:pt>
                <c:pt idx="162">
                  <c:v>-50.364845208798343</c:v>
                </c:pt>
                <c:pt idx="163">
                  <c:v>-50.60131407131589</c:v>
                </c:pt>
                <c:pt idx="164">
                  <c:v>-50.830227010978831</c:v>
                </c:pt>
                <c:pt idx="165">
                  <c:v>-51.051973594985242</c:v>
                </c:pt>
                <c:pt idx="166">
                  <c:v>-51.266911956902049</c:v>
                </c:pt>
                <c:pt idx="167">
                  <c:v>-51.475372080040387</c:v>
                </c:pt>
                <c:pt idx="168">
                  <c:v>-51.677658661922401</c:v>
                </c:pt>
                <c:pt idx="169">
                  <c:v>-51.874053622451711</c:v>
                </c:pt>
                <c:pt idx="170">
                  <c:v>-52.064818307740708</c:v>
                </c:pt>
                <c:pt idx="171">
                  <c:v>-52.25019543290589</c:v>
                </c:pt>
                <c:pt idx="172">
                  <c:v>-52.430410800105122</c:v>
                </c:pt>
                <c:pt idx="173">
                  <c:v>-52.60567482234439</c:v>
                </c:pt>
                <c:pt idx="174">
                  <c:v>-52.776183878836811</c:v>
                </c:pt>
                <c:pt idx="175">
                  <c:v>-52.942121523791904</c:v>
                </c:pt>
                <c:pt idx="176">
                  <c:v>-53.103659567262774</c:v>
                </c:pt>
                <c:pt idx="177">
                  <c:v>-53.260959043971567</c:v>
                </c:pt>
                <c:pt idx="178">
                  <c:v>-53.414171083762035</c:v>
                </c:pt>
                <c:pt idx="179">
                  <c:v>-53.563437695439276</c:v>
                </c:pt>
                <c:pt idx="180">
                  <c:v>-53.708892474121065</c:v>
                </c:pt>
                <c:pt idx="181">
                  <c:v>-53.850661240899925</c:v>
                </c:pt>
                <c:pt idx="182">
                  <c:v>-53.98886262243105</c:v>
                </c:pt>
                <c:pt idx="183">
                  <c:v>-54.123608577089072</c:v>
                </c:pt>
                <c:pt idx="184">
                  <c:v>-54.25500487349575</c:v>
                </c:pt>
                <c:pt idx="185">
                  <c:v>-54.383151526492775</c:v>
                </c:pt>
                <c:pt idx="186">
                  <c:v>-54.5081431950167</c:v>
                </c:pt>
                <c:pt idx="187">
                  <c:v>-54.630069545795742</c:v>
                </c:pt>
                <c:pt idx="188">
                  <c:v>-54.749015586325974</c:v>
                </c:pt>
                <c:pt idx="189">
                  <c:v>-54.865061970180491</c:v>
                </c:pt>
                <c:pt idx="190">
                  <c:v>-54.978285277360946</c:v>
                </c:pt>
                <c:pt idx="191">
                  <c:v>-55.088758272087979</c:v>
                </c:pt>
                <c:pt idx="192">
                  <c:v>-55.196550140170231</c:v>
                </c:pt>
                <c:pt idx="193">
                  <c:v>-55.301726707853895</c:v>
                </c:pt>
                <c:pt idx="194">
                  <c:v>-55.404350643852545</c:v>
                </c:pt>
                <c:pt idx="195">
                  <c:v>-55.504481646072279</c:v>
                </c:pt>
                <c:pt idx="196">
                  <c:v>-55.602176614400562</c:v>
                </c:pt>
                <c:pt idx="197">
                  <c:v>-55.697489810773156</c:v>
                </c:pt>
                <c:pt idx="198">
                  <c:v>-55.790473007623277</c:v>
                </c:pt>
                <c:pt idx="199">
                  <c:v>-55.881175625696208</c:v>
                </c:pt>
                <c:pt idx="200">
                  <c:v>-55.969644862125968</c:v>
                </c:pt>
                <c:pt idx="201">
                  <c:v>-56.055925809572763</c:v>
                </c:pt>
                <c:pt idx="202">
                  <c:v>-56.140061567156998</c:v>
                </c:pt>
                <c:pt idx="203">
                  <c:v>-56.222093343843362</c:v>
                </c:pt>
                <c:pt idx="204">
                  <c:v>-56.302060554873044</c:v>
                </c:pt>
                <c:pt idx="205">
                  <c:v>-56.380000911792138</c:v>
                </c:pt>
                <c:pt idx="206">
                  <c:v>-56.455950506564761</c:v>
                </c:pt>
                <c:pt idx="207">
                  <c:v>-56.529943890220913</c:v>
                </c:pt>
                <c:pt idx="208">
                  <c:v>-56.602014146452966</c:v>
                </c:pt>
                <c:pt idx="209">
                  <c:v>-56.672192960529891</c:v>
                </c:pt>
                <c:pt idx="210">
                  <c:v>-56.74051068387201</c:v>
                </c:pt>
                <c:pt idx="211">
                  <c:v>-56.80699639460147</c:v>
                </c:pt>
                <c:pt idx="212">
                  <c:v>-56.871677954349359</c:v>
                </c:pt>
                <c:pt idx="213">
                  <c:v>-56.934582061586845</c:v>
                </c:pt>
                <c:pt idx="214">
                  <c:v>-56.995734301715238</c:v>
                </c:pt>
                <c:pt idx="215">
                  <c:v>-57.055159194142355</c:v>
                </c:pt>
                <c:pt idx="216">
                  <c:v>-57.112880236541869</c:v>
                </c:pt>
                <c:pt idx="217">
                  <c:v>-57.168919946486085</c:v>
                </c:pt>
                <c:pt idx="218">
                  <c:v>-57.223299900621285</c:v>
                </c:pt>
                <c:pt idx="219">
                  <c:v>-57.276040771549205</c:v>
                </c:pt>
                <c:pt idx="220">
                  <c:v>-57.327162362552919</c:v>
                </c:pt>
                <c:pt idx="221">
                  <c:v>-57.376683640308094</c:v>
                </c:pt>
                <c:pt idx="222">
                  <c:v>-57.424622765702019</c:v>
                </c:pt>
                <c:pt idx="223">
                  <c:v>-57.470997122875559</c:v>
                </c:pt>
                <c:pt idx="224">
                  <c:v>-57.515823346592498</c:v>
                </c:pt>
                <c:pt idx="225">
                  <c:v>-57.559117348039187</c:v>
                </c:pt>
                <c:pt idx="226">
                  <c:v>-57.600894339139863</c:v>
                </c:pt>
                <c:pt idx="227">
                  <c:v>-57.641168855477495</c:v>
                </c:pt>
                <c:pt idx="228">
                  <c:v>-57.679954777893315</c:v>
                </c:pt>
                <c:pt idx="229">
                  <c:v>-57.717265352841494</c:v>
                </c:pt>
                <c:pt idx="230">
                  <c:v>-57.753113211562912</c:v>
                </c:pt>
                <c:pt idx="231">
                  <c:v>-57.787510388142863</c:v>
                </c:pt>
                <c:pt idx="232">
                  <c:v>-57.820468336508917</c:v>
                </c:pt>
                <c:pt idx="233">
                  <c:v>-57.851997946421648</c:v>
                </c:pt>
                <c:pt idx="234">
                  <c:v>-57.882109558511445</c:v>
                </c:pt>
                <c:pt idx="235">
                  <c:v>-57.910812978401943</c:v>
                </c:pt>
                <c:pt idx="236">
                  <c:v>-57.938117489967176</c:v>
                </c:pt>
                <c:pt idx="237">
                  <c:v>-57.964031867761335</c:v>
                </c:pt>
                <c:pt idx="238">
                  <c:v>-57.988564388655078</c:v>
                </c:pt>
                <c:pt idx="239">
                  <c:v>-58.011722842714249</c:v>
                </c:pt>
                <c:pt idx="240">
                  <c:v>-58.033514543353242</c:v>
                </c:pt>
                <c:pt idx="241">
                  <c:v>-58.053946336789281</c:v>
                </c:pt>
                <c:pt idx="242">
                  <c:v>-58.073024610825989</c:v>
                </c:pt>
                <c:pt idx="243">
                  <c:v>-58.090755302990289</c:v>
                </c:pt>
                <c:pt idx="244">
                  <c:v>-58.107143908044129</c:v>
                </c:pt>
                <c:pt idx="245">
                  <c:v>-58.122195484894945</c:v>
                </c:pt>
                <c:pt idx="246">
                  <c:v>-58.135914662917031</c:v>
                </c:pt>
                <c:pt idx="247">
                  <c:v>-58.148305647709563</c:v>
                </c:pt>
                <c:pt idx="248">
                  <c:v>-58.159372226297762</c:v>
                </c:pt>
                <c:pt idx="249">
                  <c:v>-58.169117771798248</c:v>
                </c:pt>
                <c:pt idx="250">
                  <c:v>-58.177545247556317</c:v>
                </c:pt>
                <c:pt idx="251">
                  <c:v>-58.184657210768094</c:v>
                </c:pt>
                <c:pt idx="252">
                  <c:v>-58.19045581559633</c:v>
                </c:pt>
                <c:pt idx="253">
                  <c:v>-58.194942815788089</c:v>
                </c:pt>
                <c:pt idx="254">
                  <c:v>-58.198119566801395</c:v>
                </c:pt>
                <c:pt idx="255">
                  <c:v>-58.199987027444955</c:v>
                </c:pt>
              </c:numCache>
            </c:numRef>
          </c:yVal>
        </c:ser>
        <c:ser>
          <c:idx val="0"/>
          <c:order val="0"/>
          <c:tx>
            <c:strRef>
              <c:f>Sheet1!$D$1</c:f>
              <c:strCache>
                <c:ptCount val="1"/>
                <c:pt idx="0">
                  <c:v>UW-DFT-s-OFDM</c:v>
                </c:pt>
              </c:strCache>
            </c:strRef>
          </c:tx>
          <c:spPr>
            <a:ln>
              <a:solidFill>
                <a:srgbClr val="0000FF"/>
              </a:solidFill>
            </a:ln>
          </c:spPr>
          <c:marker>
            <c:symbol val="none"/>
          </c:marker>
          <c:xVal>
            <c:numRef>
              <c:f>Sheet1!$A$2:$A$257</c:f>
              <c:numCache>
                <c:formatCode>General</c:formatCode>
                <c:ptCount val="256"/>
                <c:pt idx="0">
                  <c:v>-2</c:v>
                </c:pt>
                <c:pt idx="1">
                  <c:v>-1.9843711843711831</c:v>
                </c:pt>
                <c:pt idx="2">
                  <c:v>-1.9687423687423729</c:v>
                </c:pt>
                <c:pt idx="3">
                  <c:v>-1.9531135531135528</c:v>
                </c:pt>
                <c:pt idx="4">
                  <c:v>-1.9374847374847393</c:v>
                </c:pt>
                <c:pt idx="5">
                  <c:v>-1.9218559218559261</c:v>
                </c:pt>
                <c:pt idx="6">
                  <c:v>-1.9062271062271101</c:v>
                </c:pt>
                <c:pt idx="7">
                  <c:v>-1.8905982905982899</c:v>
                </c:pt>
                <c:pt idx="8">
                  <c:v>-1.8749694749694799</c:v>
                </c:pt>
                <c:pt idx="9">
                  <c:v>-1.8593406593406598</c:v>
                </c:pt>
                <c:pt idx="10">
                  <c:v>-1.84371184371184</c:v>
                </c:pt>
                <c:pt idx="11">
                  <c:v>-1.8280830280830345</c:v>
                </c:pt>
                <c:pt idx="12">
                  <c:v>-1.8124542124542098</c:v>
                </c:pt>
                <c:pt idx="13">
                  <c:v>-1.7968253968253998</c:v>
                </c:pt>
                <c:pt idx="14">
                  <c:v>-1.7811965811965806</c:v>
                </c:pt>
                <c:pt idx="15">
                  <c:v>-1.7655677655677706</c:v>
                </c:pt>
                <c:pt idx="16">
                  <c:v>-1.7499389499389506</c:v>
                </c:pt>
                <c:pt idx="17">
                  <c:v>-1.7343101343101335</c:v>
                </c:pt>
                <c:pt idx="18">
                  <c:v>-1.7186813186813199</c:v>
                </c:pt>
                <c:pt idx="19">
                  <c:v>-1.7030525030525021</c:v>
                </c:pt>
                <c:pt idx="20">
                  <c:v>-1.6874236874236854</c:v>
                </c:pt>
                <c:pt idx="21">
                  <c:v>-1.6717948717948699</c:v>
                </c:pt>
                <c:pt idx="22">
                  <c:v>-1.6561660561660601</c:v>
                </c:pt>
                <c:pt idx="23">
                  <c:v>-1.64053724053724</c:v>
                </c:pt>
                <c:pt idx="24">
                  <c:v>-1.6249084249084245</c:v>
                </c:pt>
                <c:pt idx="25">
                  <c:v>-1.6092796092796098</c:v>
                </c:pt>
                <c:pt idx="26">
                  <c:v>-1.59365079365079</c:v>
                </c:pt>
                <c:pt idx="27">
                  <c:v>-1.57802197802198</c:v>
                </c:pt>
                <c:pt idx="28">
                  <c:v>-1.56239316239316</c:v>
                </c:pt>
                <c:pt idx="29">
                  <c:v>-1.5467643467643464</c:v>
                </c:pt>
                <c:pt idx="30">
                  <c:v>-1.5311355311355301</c:v>
                </c:pt>
                <c:pt idx="31">
                  <c:v>-1.5155067155067199</c:v>
                </c:pt>
                <c:pt idx="32">
                  <c:v>-1.4998778998778999</c:v>
                </c:pt>
                <c:pt idx="33">
                  <c:v>-1.4842490842490799</c:v>
                </c:pt>
                <c:pt idx="34">
                  <c:v>-1.4686202686202698</c:v>
                </c:pt>
                <c:pt idx="35">
                  <c:v>-1.4529914529914449</c:v>
                </c:pt>
                <c:pt idx="36">
                  <c:v>-1.4373626373626347</c:v>
                </c:pt>
                <c:pt idx="37">
                  <c:v>-1.42173382173382</c:v>
                </c:pt>
                <c:pt idx="38">
                  <c:v>-1.40610500610501</c:v>
                </c:pt>
                <c:pt idx="39">
                  <c:v>-1.39047619047619</c:v>
                </c:pt>
                <c:pt idx="40">
                  <c:v>-1.3748473748473835</c:v>
                </c:pt>
                <c:pt idx="41">
                  <c:v>-1.3592185592185635</c:v>
                </c:pt>
                <c:pt idx="42">
                  <c:v>-1.3435897435897399</c:v>
                </c:pt>
                <c:pt idx="43">
                  <c:v>-1.3279609279609299</c:v>
                </c:pt>
                <c:pt idx="44">
                  <c:v>-1.3123321123321099</c:v>
                </c:pt>
                <c:pt idx="45">
                  <c:v>-1.2967032967032999</c:v>
                </c:pt>
                <c:pt idx="46">
                  <c:v>-1.2810744810744754</c:v>
                </c:pt>
                <c:pt idx="47">
                  <c:v>-1.2654456654456698</c:v>
                </c:pt>
                <c:pt idx="48">
                  <c:v>-1.24981684981685</c:v>
                </c:pt>
                <c:pt idx="49">
                  <c:v>-1.2341880341880345</c:v>
                </c:pt>
                <c:pt idx="50">
                  <c:v>-1.2185592185592198</c:v>
                </c:pt>
                <c:pt idx="51">
                  <c:v>-1.2029304029303998</c:v>
                </c:pt>
                <c:pt idx="52">
                  <c:v>-1.18730158730159</c:v>
                </c:pt>
                <c:pt idx="53">
                  <c:v>-1.1716727716727735</c:v>
                </c:pt>
                <c:pt idx="54">
                  <c:v>-1.1560439560439635</c:v>
                </c:pt>
                <c:pt idx="55">
                  <c:v>-1.1404151404151401</c:v>
                </c:pt>
                <c:pt idx="56">
                  <c:v>-1.1247863247863263</c:v>
                </c:pt>
                <c:pt idx="57">
                  <c:v>-1.1091575091575152</c:v>
                </c:pt>
                <c:pt idx="58">
                  <c:v>-1.0935286935286854</c:v>
                </c:pt>
                <c:pt idx="59">
                  <c:v>-1.0778998778998754</c:v>
                </c:pt>
                <c:pt idx="60">
                  <c:v>-1.0622710622710601</c:v>
                </c:pt>
                <c:pt idx="61">
                  <c:v>-1.04664224664225</c:v>
                </c:pt>
                <c:pt idx="62">
                  <c:v>-1.03101343101343</c:v>
                </c:pt>
                <c:pt idx="63">
                  <c:v>-1.0153846153846136</c:v>
                </c:pt>
                <c:pt idx="64">
                  <c:v>-0.99975579975579998</c:v>
                </c:pt>
                <c:pt idx="65">
                  <c:v>-0.98412698412698163</c:v>
                </c:pt>
                <c:pt idx="66">
                  <c:v>-0.96849816849816905</c:v>
                </c:pt>
                <c:pt idx="67">
                  <c:v>-0.95286935286935304</c:v>
                </c:pt>
                <c:pt idx="68">
                  <c:v>-0.93724053724053902</c:v>
                </c:pt>
                <c:pt idx="69">
                  <c:v>-0.921611721611722</c:v>
                </c:pt>
                <c:pt idx="70">
                  <c:v>-0.9059829059829021</c:v>
                </c:pt>
                <c:pt idx="71">
                  <c:v>-0.89035409035409085</c:v>
                </c:pt>
                <c:pt idx="72">
                  <c:v>-0.87472527472527772</c:v>
                </c:pt>
                <c:pt idx="73">
                  <c:v>-0.85909645909645904</c:v>
                </c:pt>
                <c:pt idx="74">
                  <c:v>-0.84346764346764358</c:v>
                </c:pt>
                <c:pt idx="75">
                  <c:v>-0.82783882783883</c:v>
                </c:pt>
                <c:pt idx="76">
                  <c:v>-0.81221001221001365</c:v>
                </c:pt>
                <c:pt idx="77">
                  <c:v>-0.79658119658119764</c:v>
                </c:pt>
                <c:pt idx="78">
                  <c:v>-0.78095238095237862</c:v>
                </c:pt>
                <c:pt idx="79">
                  <c:v>-0.76532356532356505</c:v>
                </c:pt>
                <c:pt idx="80">
                  <c:v>-0.74969474969475225</c:v>
                </c:pt>
                <c:pt idx="81">
                  <c:v>-0.73406593406593401</c:v>
                </c:pt>
                <c:pt idx="82">
                  <c:v>-0.71843711843711899</c:v>
                </c:pt>
                <c:pt idx="83">
                  <c:v>-0.70280830280830364</c:v>
                </c:pt>
                <c:pt idx="84">
                  <c:v>-0.68717948717949018</c:v>
                </c:pt>
                <c:pt idx="85">
                  <c:v>-0.67155067155067438</c:v>
                </c:pt>
                <c:pt idx="86">
                  <c:v>-0.65592185592185825</c:v>
                </c:pt>
                <c:pt idx="87">
                  <c:v>-0.64029304029304301</c:v>
                </c:pt>
                <c:pt idx="88">
                  <c:v>-0.62466422466422677</c:v>
                </c:pt>
                <c:pt idx="89">
                  <c:v>-0.60903540903540965</c:v>
                </c:pt>
                <c:pt idx="90">
                  <c:v>-0.5934065934065933</c:v>
                </c:pt>
                <c:pt idx="91">
                  <c:v>-0.57777777777777795</c:v>
                </c:pt>
                <c:pt idx="92">
                  <c:v>-0.56214896214896204</c:v>
                </c:pt>
                <c:pt idx="93">
                  <c:v>-0.54652014652014702</c:v>
                </c:pt>
                <c:pt idx="94">
                  <c:v>-0.530891330891331</c:v>
                </c:pt>
                <c:pt idx="95">
                  <c:v>-0.51526251526251299</c:v>
                </c:pt>
                <c:pt idx="96">
                  <c:v>-0.49963369963370002</c:v>
                </c:pt>
                <c:pt idx="97">
                  <c:v>-0.484004884004886</c:v>
                </c:pt>
                <c:pt idx="98">
                  <c:v>-0.46837606837607054</c:v>
                </c:pt>
                <c:pt idx="99">
                  <c:v>-0.45274725274725303</c:v>
                </c:pt>
                <c:pt idx="100">
                  <c:v>-0.43711843711843801</c:v>
                </c:pt>
                <c:pt idx="101">
                  <c:v>-0.42148962148962354</c:v>
                </c:pt>
                <c:pt idx="102">
                  <c:v>-0.40586080586080797</c:v>
                </c:pt>
                <c:pt idx="103">
                  <c:v>-0.39023199023199001</c:v>
                </c:pt>
                <c:pt idx="104">
                  <c:v>-0.37460317460317399</c:v>
                </c:pt>
                <c:pt idx="105">
                  <c:v>-0.35897435897436036</c:v>
                </c:pt>
                <c:pt idx="106">
                  <c:v>-0.34334554334554418</c:v>
                </c:pt>
                <c:pt idx="107">
                  <c:v>-0.32771672771672838</c:v>
                </c:pt>
                <c:pt idx="108">
                  <c:v>-0.31208791208791337</c:v>
                </c:pt>
                <c:pt idx="109">
                  <c:v>-0.29645909645909702</c:v>
                </c:pt>
                <c:pt idx="110">
                  <c:v>-0.28083028083028189</c:v>
                </c:pt>
                <c:pt idx="111">
                  <c:v>-0.26520146520146498</c:v>
                </c:pt>
                <c:pt idx="112">
                  <c:v>-0.24957264957264999</c:v>
                </c:pt>
                <c:pt idx="113">
                  <c:v>-0.23394383394383444</c:v>
                </c:pt>
                <c:pt idx="114">
                  <c:v>-0.21831501831501801</c:v>
                </c:pt>
                <c:pt idx="115">
                  <c:v>-0.20268620268620299</c:v>
                </c:pt>
                <c:pt idx="116">
                  <c:v>-0.18705738705738792</c:v>
                </c:pt>
                <c:pt idx="117">
                  <c:v>-0.17142857142857088</c:v>
                </c:pt>
                <c:pt idx="118">
                  <c:v>-0.15579975579975641</c:v>
                </c:pt>
                <c:pt idx="119">
                  <c:v>-0.14017094017094001</c:v>
                </c:pt>
                <c:pt idx="120">
                  <c:v>-0.12454212454212522</c:v>
                </c:pt>
                <c:pt idx="121">
                  <c:v>-0.10891330891330912</c:v>
                </c:pt>
                <c:pt idx="122">
                  <c:v>-9.3284493284493855E-2</c:v>
                </c:pt>
                <c:pt idx="123">
                  <c:v>-7.7655677655677782E-2</c:v>
                </c:pt>
                <c:pt idx="124">
                  <c:v>-6.2026862026862237E-2</c:v>
                </c:pt>
                <c:pt idx="125">
                  <c:v>-4.6398046398046539E-2</c:v>
                </c:pt>
                <c:pt idx="126">
                  <c:v>-3.0769230769230611E-2</c:v>
                </c:pt>
                <c:pt idx="127">
                  <c:v>-1.5140415140415272E-2</c:v>
                </c:pt>
                <c:pt idx="128">
                  <c:v>4.8840048840050802E-4</c:v>
                </c:pt>
                <c:pt idx="129">
                  <c:v>1.6117216117216202E-2</c:v>
                </c:pt>
                <c:pt idx="130">
                  <c:v>3.1746031746031599E-2</c:v>
                </c:pt>
                <c:pt idx="131">
                  <c:v>4.7374847374847623E-2</c:v>
                </c:pt>
                <c:pt idx="132">
                  <c:v>6.3003663003663113E-2</c:v>
                </c:pt>
                <c:pt idx="133">
                  <c:v>7.8632478632478714E-2</c:v>
                </c:pt>
                <c:pt idx="134">
                  <c:v>9.4261294261294398E-2</c:v>
                </c:pt>
                <c:pt idx="135">
                  <c:v>0.10989010989011012</c:v>
                </c:pt>
                <c:pt idx="136">
                  <c:v>0.12551892551892599</c:v>
                </c:pt>
                <c:pt idx="137">
                  <c:v>0.14114774114774153</c:v>
                </c:pt>
                <c:pt idx="138">
                  <c:v>0.156776556776557</c:v>
                </c:pt>
                <c:pt idx="139">
                  <c:v>0.17240537240537257</c:v>
                </c:pt>
                <c:pt idx="140">
                  <c:v>0.18803418803418853</c:v>
                </c:pt>
                <c:pt idx="141">
                  <c:v>0.20366300366300397</c:v>
                </c:pt>
                <c:pt idx="142">
                  <c:v>0.21929181929181901</c:v>
                </c:pt>
                <c:pt idx="143">
                  <c:v>0.234920634920635</c:v>
                </c:pt>
                <c:pt idx="144">
                  <c:v>0.25054945054945099</c:v>
                </c:pt>
                <c:pt idx="145">
                  <c:v>0.26617826617826701</c:v>
                </c:pt>
                <c:pt idx="146">
                  <c:v>0.28180708180708341</c:v>
                </c:pt>
                <c:pt idx="147">
                  <c:v>0.29743589743589832</c:v>
                </c:pt>
                <c:pt idx="148">
                  <c:v>0.31306471306471501</c:v>
                </c:pt>
                <c:pt idx="149">
                  <c:v>0.32869352869352875</c:v>
                </c:pt>
                <c:pt idx="150">
                  <c:v>0.34432234432234565</c:v>
                </c:pt>
                <c:pt idx="151">
                  <c:v>0.35995115995116</c:v>
                </c:pt>
                <c:pt idx="152">
                  <c:v>0.37557997557997702</c:v>
                </c:pt>
                <c:pt idx="153">
                  <c:v>0.39120879120879254</c:v>
                </c:pt>
                <c:pt idx="154">
                  <c:v>0.40683760683760789</c:v>
                </c:pt>
                <c:pt idx="155">
                  <c:v>0.42246642246642302</c:v>
                </c:pt>
                <c:pt idx="156">
                  <c:v>0.43809523809523793</c:v>
                </c:pt>
                <c:pt idx="157">
                  <c:v>0.45372405372405489</c:v>
                </c:pt>
                <c:pt idx="158">
                  <c:v>0.46935286935287268</c:v>
                </c:pt>
                <c:pt idx="159">
                  <c:v>0.48498168498168637</c:v>
                </c:pt>
                <c:pt idx="160">
                  <c:v>0.50061050061050105</c:v>
                </c:pt>
                <c:pt idx="161">
                  <c:v>0.51623931623931663</c:v>
                </c:pt>
                <c:pt idx="162">
                  <c:v>0.53186813186813198</c:v>
                </c:pt>
                <c:pt idx="163">
                  <c:v>0.54749694749694522</c:v>
                </c:pt>
                <c:pt idx="164">
                  <c:v>0.56312576312576301</c:v>
                </c:pt>
                <c:pt idx="165">
                  <c:v>0.57875457875458125</c:v>
                </c:pt>
                <c:pt idx="166">
                  <c:v>0.59438339438339449</c:v>
                </c:pt>
                <c:pt idx="167">
                  <c:v>0.61001221001220951</c:v>
                </c:pt>
                <c:pt idx="168">
                  <c:v>0.62564102564102908</c:v>
                </c:pt>
                <c:pt idx="169">
                  <c:v>0.64126984126984277</c:v>
                </c:pt>
                <c:pt idx="170">
                  <c:v>0.65689865689866089</c:v>
                </c:pt>
                <c:pt idx="171">
                  <c:v>0.67252747252747702</c:v>
                </c:pt>
                <c:pt idx="172">
                  <c:v>0.68815628815628749</c:v>
                </c:pt>
                <c:pt idx="173">
                  <c:v>0.70378510378510395</c:v>
                </c:pt>
                <c:pt idx="174">
                  <c:v>0.71941391941391897</c:v>
                </c:pt>
                <c:pt idx="175">
                  <c:v>0.73504273504273498</c:v>
                </c:pt>
                <c:pt idx="176">
                  <c:v>0.75067155067155389</c:v>
                </c:pt>
                <c:pt idx="177">
                  <c:v>0.76630036630036702</c:v>
                </c:pt>
                <c:pt idx="178">
                  <c:v>0.78192918192918204</c:v>
                </c:pt>
                <c:pt idx="179">
                  <c:v>0.79755799755799806</c:v>
                </c:pt>
                <c:pt idx="180">
                  <c:v>0.81318681318681363</c:v>
                </c:pt>
                <c:pt idx="181">
                  <c:v>0.82881562881562898</c:v>
                </c:pt>
                <c:pt idx="182">
                  <c:v>0.84444444444444677</c:v>
                </c:pt>
                <c:pt idx="183">
                  <c:v>0.86007326007326002</c:v>
                </c:pt>
                <c:pt idx="184">
                  <c:v>0.87570207570207503</c:v>
                </c:pt>
                <c:pt idx="185">
                  <c:v>0.89133089133089183</c:v>
                </c:pt>
                <c:pt idx="186">
                  <c:v>0.90695970695970762</c:v>
                </c:pt>
                <c:pt idx="187">
                  <c:v>0.92258852258852364</c:v>
                </c:pt>
                <c:pt idx="188">
                  <c:v>0.93821733821733722</c:v>
                </c:pt>
                <c:pt idx="189">
                  <c:v>0.95384615384615401</c:v>
                </c:pt>
                <c:pt idx="190">
                  <c:v>0.96947496947496858</c:v>
                </c:pt>
                <c:pt idx="191">
                  <c:v>0.98510378510378449</c:v>
                </c:pt>
                <c:pt idx="192">
                  <c:v>1.0007326007325998</c:v>
                </c:pt>
                <c:pt idx="193">
                  <c:v>1.0163614163614199</c:v>
                </c:pt>
                <c:pt idx="194">
                  <c:v>1.0319902319902299</c:v>
                </c:pt>
                <c:pt idx="195">
                  <c:v>1.0476190476190459</c:v>
                </c:pt>
                <c:pt idx="196">
                  <c:v>1.0632478632478601</c:v>
                </c:pt>
                <c:pt idx="197">
                  <c:v>1.0788766788766799</c:v>
                </c:pt>
                <c:pt idx="198">
                  <c:v>1.09450549450549</c:v>
                </c:pt>
                <c:pt idx="199">
                  <c:v>1.1101343101343064</c:v>
                </c:pt>
                <c:pt idx="200">
                  <c:v>1.12576312576313</c:v>
                </c:pt>
                <c:pt idx="201">
                  <c:v>1.14139194139194</c:v>
                </c:pt>
                <c:pt idx="202">
                  <c:v>1.1570207570207598</c:v>
                </c:pt>
                <c:pt idx="203">
                  <c:v>1.17264957264957</c:v>
                </c:pt>
                <c:pt idx="204">
                  <c:v>1.1882783882783901</c:v>
                </c:pt>
                <c:pt idx="205">
                  <c:v>1.2039072039071956</c:v>
                </c:pt>
                <c:pt idx="206">
                  <c:v>1.2195360195360199</c:v>
                </c:pt>
                <c:pt idx="207">
                  <c:v>1.2351648351648259</c:v>
                </c:pt>
                <c:pt idx="208">
                  <c:v>1.2507936507936459</c:v>
                </c:pt>
                <c:pt idx="209">
                  <c:v>1.2664224664224699</c:v>
                </c:pt>
                <c:pt idx="210">
                  <c:v>1.2820512820512799</c:v>
                </c:pt>
                <c:pt idx="211">
                  <c:v>1.2976800976800964</c:v>
                </c:pt>
                <c:pt idx="212">
                  <c:v>1.31330891330891</c:v>
                </c:pt>
                <c:pt idx="213">
                  <c:v>1.3289377289377338</c:v>
                </c:pt>
                <c:pt idx="214">
                  <c:v>1.344566544566544</c:v>
                </c:pt>
                <c:pt idx="215">
                  <c:v>1.36019536019536</c:v>
                </c:pt>
                <c:pt idx="216">
                  <c:v>1.3758241758241749</c:v>
                </c:pt>
                <c:pt idx="217">
                  <c:v>1.3914529914529901</c:v>
                </c:pt>
                <c:pt idx="218">
                  <c:v>1.4070818070818099</c:v>
                </c:pt>
                <c:pt idx="219">
                  <c:v>1.4227106227106199</c:v>
                </c:pt>
                <c:pt idx="220">
                  <c:v>1.4383394383394359</c:v>
                </c:pt>
                <c:pt idx="221">
                  <c:v>1.4539682539682461</c:v>
                </c:pt>
                <c:pt idx="222">
                  <c:v>1.4695970695970699</c:v>
                </c:pt>
                <c:pt idx="223">
                  <c:v>1.4852258852258864</c:v>
                </c:pt>
                <c:pt idx="224">
                  <c:v>1.5008547008547</c:v>
                </c:pt>
                <c:pt idx="225">
                  <c:v>1.5164835164835238</c:v>
                </c:pt>
                <c:pt idx="226">
                  <c:v>1.53211233211233</c:v>
                </c:pt>
                <c:pt idx="227">
                  <c:v>1.5477411477411498</c:v>
                </c:pt>
                <c:pt idx="228">
                  <c:v>1.5633699633699598</c:v>
                </c:pt>
                <c:pt idx="229">
                  <c:v>1.5789987789987801</c:v>
                </c:pt>
                <c:pt idx="230">
                  <c:v>1.5946275946276001</c:v>
                </c:pt>
                <c:pt idx="231">
                  <c:v>1.6102564102564101</c:v>
                </c:pt>
                <c:pt idx="232">
                  <c:v>1.6258852258852301</c:v>
                </c:pt>
                <c:pt idx="233">
                  <c:v>1.6415140415140399</c:v>
                </c:pt>
                <c:pt idx="234">
                  <c:v>1.6571428571428599</c:v>
                </c:pt>
                <c:pt idx="235">
                  <c:v>1.6727716727716699</c:v>
                </c:pt>
                <c:pt idx="236">
                  <c:v>1.68840048840049</c:v>
                </c:pt>
                <c:pt idx="237">
                  <c:v>1.7040293040292998</c:v>
                </c:pt>
                <c:pt idx="238">
                  <c:v>1.7196581196581207</c:v>
                </c:pt>
                <c:pt idx="239">
                  <c:v>1.7352869352869407</c:v>
                </c:pt>
                <c:pt idx="240">
                  <c:v>1.7509157509157507</c:v>
                </c:pt>
                <c:pt idx="241">
                  <c:v>1.7665445665445707</c:v>
                </c:pt>
                <c:pt idx="242">
                  <c:v>1.7821733821733798</c:v>
                </c:pt>
                <c:pt idx="243">
                  <c:v>1.7978021978021967</c:v>
                </c:pt>
                <c:pt idx="244">
                  <c:v>1.8134310134310099</c:v>
                </c:pt>
                <c:pt idx="245">
                  <c:v>1.8290598290598301</c:v>
                </c:pt>
                <c:pt idx="246">
                  <c:v>1.8446886446886401</c:v>
                </c:pt>
                <c:pt idx="247">
                  <c:v>1.8603174603174601</c:v>
                </c:pt>
                <c:pt idx="248">
                  <c:v>1.8759462759462799</c:v>
                </c:pt>
                <c:pt idx="249">
                  <c:v>1.89157509157509</c:v>
                </c:pt>
                <c:pt idx="250">
                  <c:v>1.90720390720391</c:v>
                </c:pt>
                <c:pt idx="251">
                  <c:v>1.9228327228327231</c:v>
                </c:pt>
                <c:pt idx="252">
                  <c:v>1.9384615384615431</c:v>
                </c:pt>
                <c:pt idx="253">
                  <c:v>1.95409035409035</c:v>
                </c:pt>
                <c:pt idx="254">
                  <c:v>1.96971916971917</c:v>
                </c:pt>
                <c:pt idx="255">
                  <c:v>1.9853479853479901</c:v>
                </c:pt>
              </c:numCache>
            </c:numRef>
          </c:xVal>
          <c:yVal>
            <c:numRef>
              <c:f>Sheet1!$E$2:$E$257</c:f>
              <c:numCache>
                <c:formatCode>General</c:formatCode>
                <c:ptCount val="256"/>
                <c:pt idx="0">
                  <c:v>-102.51013950996602</c:v>
                </c:pt>
                <c:pt idx="1">
                  <c:v>-102.5087566901134</c:v>
                </c:pt>
                <c:pt idx="2">
                  <c:v>-102.504756373812</c:v>
                </c:pt>
                <c:pt idx="3">
                  <c:v>-102.49813735383218</c:v>
                </c:pt>
                <c:pt idx="4">
                  <c:v>-102.48889763180968</c:v>
                </c:pt>
                <c:pt idx="5">
                  <c:v>-102.4770344158528</c:v>
                </c:pt>
                <c:pt idx="6">
                  <c:v>-102.462544117143</c:v>
                </c:pt>
                <c:pt idx="7">
                  <c:v>-102.44542234558671</c:v>
                </c:pt>
                <c:pt idx="8">
                  <c:v>-102.42566390450429</c:v>
                </c:pt>
                <c:pt idx="9">
                  <c:v>-102.40326278425559</c:v>
                </c:pt>
                <c:pt idx="10">
                  <c:v>-102.37821215492905</c:v>
                </c:pt>
                <c:pt idx="11">
                  <c:v>-102.35050435795139</c:v>
                </c:pt>
                <c:pt idx="12">
                  <c:v>-102.32013089664217</c:v>
                </c:pt>
                <c:pt idx="13">
                  <c:v>-102.2870824257065</c:v>
                </c:pt>
                <c:pt idx="14">
                  <c:v>-102.25134873961611</c:v>
                </c:pt>
                <c:pt idx="15">
                  <c:v>-102.2129187598414</c:v>
                </c:pt>
                <c:pt idx="16">
                  <c:v>-102.17178052090517</c:v>
                </c:pt>
                <c:pt idx="17">
                  <c:v>-102.12792115525878</c:v>
                </c:pt>
                <c:pt idx="18">
                  <c:v>-102.08132687685905</c:v>
                </c:pt>
                <c:pt idx="19">
                  <c:v>-102.031982963487</c:v>
                </c:pt>
                <c:pt idx="20">
                  <c:v>-101.9798737376798</c:v>
                </c:pt>
                <c:pt idx="21">
                  <c:v>-101.92498254631478</c:v>
                </c:pt>
                <c:pt idx="22">
                  <c:v>-101.867291738676</c:v>
                </c:pt>
                <c:pt idx="23">
                  <c:v>-101.80678264303947</c:v>
                </c:pt>
                <c:pt idx="24">
                  <c:v>-101.7434355416562</c:v>
                </c:pt>
                <c:pt idx="25">
                  <c:v>-101.67722964406248</c:v>
                </c:pt>
                <c:pt idx="26">
                  <c:v>-101.60814305864868</c:v>
                </c:pt>
                <c:pt idx="27">
                  <c:v>-101.53615276242768</c:v>
                </c:pt>
                <c:pt idx="28">
                  <c:v>-101.46123456883097</c:v>
                </c:pt>
                <c:pt idx="29">
                  <c:v>-101.38336309352015</c:v>
                </c:pt>
                <c:pt idx="30">
                  <c:v>-101.30251171805787</c:v>
                </c:pt>
                <c:pt idx="31">
                  <c:v>-101.21865255132749</c:v>
                </c:pt>
                <c:pt idx="32">
                  <c:v>-101.13175638857871</c:v>
                </c:pt>
                <c:pt idx="33">
                  <c:v>-101.0417926679998</c:v>
                </c:pt>
                <c:pt idx="34">
                  <c:v>-100.94872942457692</c:v>
                </c:pt>
                <c:pt idx="35">
                  <c:v>-100.8525332411825</c:v>
                </c:pt>
                <c:pt idx="36">
                  <c:v>-100.75316919671532</c:v>
                </c:pt>
                <c:pt idx="37">
                  <c:v>-100.65060081097145</c:v>
                </c:pt>
                <c:pt idx="38">
                  <c:v>-100.54478998628773</c:v>
                </c:pt>
                <c:pt idx="39">
                  <c:v>-100.43569694549512</c:v>
                </c:pt>
                <c:pt idx="40">
                  <c:v>-100.323280166142</c:v>
                </c:pt>
                <c:pt idx="41">
                  <c:v>-100.20749631060667</c:v>
                </c:pt>
                <c:pt idx="42">
                  <c:v>-100.08830015191877</c:v>
                </c:pt>
                <c:pt idx="43">
                  <c:v>-99.965644494921804</c:v>
                </c:pt>
                <c:pt idx="44">
                  <c:v>-99.839480092518258</c:v>
                </c:pt>
                <c:pt idx="45">
                  <c:v>-99.709755556614596</c:v>
                </c:pt>
                <c:pt idx="46">
                  <c:v>-99.576417263395399</c:v>
                </c:pt>
                <c:pt idx="47">
                  <c:v>-99.439409252523788</c:v>
                </c:pt>
                <c:pt idx="48">
                  <c:v>-99.298673119828848</c:v>
                </c:pt>
                <c:pt idx="49">
                  <c:v>-99.154147902970848</c:v>
                </c:pt>
                <c:pt idx="50">
                  <c:v>-99.005769959595</c:v>
                </c:pt>
                <c:pt idx="51">
                  <c:v>-98.853472837344086</c:v>
                </c:pt>
                <c:pt idx="52">
                  <c:v>-98.697187135159083</c:v>
                </c:pt>
                <c:pt idx="53">
                  <c:v>-98.536840355131048</c:v>
                </c:pt>
                <c:pt idx="54">
                  <c:v>-98.372356744173288</c:v>
                </c:pt>
                <c:pt idx="55">
                  <c:v>-98.203657124683872</c:v>
                </c:pt>
                <c:pt idx="56">
                  <c:v>-98.030658713285789</c:v>
                </c:pt>
                <c:pt idx="57">
                  <c:v>-97.853274926658358</c:v>
                </c:pt>
                <c:pt idx="58">
                  <c:v>-97.671415173353125</c:v>
                </c:pt>
                <c:pt idx="59">
                  <c:v>-97.484984630390542</c:v>
                </c:pt>
                <c:pt idx="60">
                  <c:v>-97.293884003317842</c:v>
                </c:pt>
                <c:pt idx="61">
                  <c:v>-97.098009268225823</c:v>
                </c:pt>
                <c:pt idx="62">
                  <c:v>-96.897251394151581</c:v>
                </c:pt>
                <c:pt idx="63">
                  <c:v>-96.691496044009781</c:v>
                </c:pt>
                <c:pt idx="64">
                  <c:v>-96.480623252092627</c:v>
                </c:pt>
                <c:pt idx="65">
                  <c:v>-96.264507075913528</c:v>
                </c:pt>
                <c:pt idx="66">
                  <c:v>-96.043015219905897</c:v>
                </c:pt>
                <c:pt idx="67">
                  <c:v>-95.816008628268406</c:v>
                </c:pt>
                <c:pt idx="68">
                  <c:v>-95.583341043833954</c:v>
                </c:pt>
                <c:pt idx="69">
                  <c:v>-95.344858529569578</c:v>
                </c:pt>
                <c:pt idx="70">
                  <c:v>-95.100398948843079</c:v>
                </c:pt>
                <c:pt idx="71">
                  <c:v>-94.849791400130883</c:v>
                </c:pt>
                <c:pt idx="72">
                  <c:v>-94.592855601335927</c:v>
                </c:pt>
                <c:pt idx="73">
                  <c:v>-94.329401218200559</c:v>
                </c:pt>
                <c:pt idx="74">
                  <c:v>-94.059227130685258</c:v>
                </c:pt>
                <c:pt idx="75">
                  <c:v>-93.782120630259001</c:v>
                </c:pt>
                <c:pt idx="76">
                  <c:v>-93.497856540230927</c:v>
                </c:pt>
                <c:pt idx="77">
                  <c:v>-93.206196250051448</c:v>
                </c:pt>
                <c:pt idx="78">
                  <c:v>-92.906886653323781</c:v>
                </c:pt>
                <c:pt idx="79">
                  <c:v>-92.599658977788081</c:v>
                </c:pt>
                <c:pt idx="80">
                  <c:v>-92.284227493818975</c:v>
                </c:pt>
                <c:pt idx="81">
                  <c:v>-91.960288085966027</c:v>
                </c:pt>
                <c:pt idx="82">
                  <c:v>-91.627516669805658</c:v>
                </c:pt>
                <c:pt idx="83">
                  <c:v>-91.285567433451305</c:v>
                </c:pt>
                <c:pt idx="84">
                  <c:v>-90.934070879974101</c:v>
                </c:pt>
                <c:pt idx="85">
                  <c:v>-90.572631643040808</c:v>
                </c:pt>
                <c:pt idx="86">
                  <c:v>-90.200826043416399</c:v>
                </c:pt>
                <c:pt idx="87">
                  <c:v>-89.818199348598</c:v>
                </c:pt>
                <c:pt idx="88">
                  <c:v>-89.424262691139887</c:v>
                </c:pt>
                <c:pt idx="89">
                  <c:v>-89.018489593317227</c:v>
                </c:pt>
                <c:pt idx="90">
                  <c:v>-88.600312036147727</c:v>
                </c:pt>
                <c:pt idx="91">
                  <c:v>-88.169115999043328</c:v>
                </c:pt>
                <c:pt idx="92">
                  <c:v>-87.724236382084172</c:v>
                </c:pt>
                <c:pt idx="93">
                  <c:v>-87.264951205293258</c:v>
                </c:pt>
                <c:pt idx="94">
                  <c:v>-86.790474957529455</c:v>
                </c:pt>
                <c:pt idx="95">
                  <c:v>-86.299950940654682</c:v>
                </c:pt>
                <c:pt idx="96">
                  <c:v>-85.792442420782919</c:v>
                </c:pt>
                <c:pt idx="97">
                  <c:v>-85.266922355940295</c:v>
                </c:pt>
                <c:pt idx="98">
                  <c:v>-84.722261415541183</c:v>
                </c:pt>
                <c:pt idx="99">
                  <c:v>-84.157213938264803</c:v>
                </c:pt>
                <c:pt idx="100">
                  <c:v>-83.570401386339242</c:v>
                </c:pt>
                <c:pt idx="101">
                  <c:v>-82.960292739282806</c:v>
                </c:pt>
                <c:pt idx="102">
                  <c:v>-82.325181119593253</c:v>
                </c:pt>
                <c:pt idx="103">
                  <c:v>-81.663155743816603</c:v>
                </c:pt>
                <c:pt idx="104">
                  <c:v>-80.972068026416125</c:v>
                </c:pt>
                <c:pt idx="105">
                  <c:v>-80.249490304505599</c:v>
                </c:pt>
                <c:pt idx="106">
                  <c:v>-79.492665159924002</c:v>
                </c:pt>
                <c:pt idx="107">
                  <c:v>-78.698442633957342</c:v>
                </c:pt>
                <c:pt idx="108">
                  <c:v>-77.863201672249104</c:v>
                </c:pt>
                <c:pt idx="109">
                  <c:v>-76.982750769537702</c:v>
                </c:pt>
                <c:pt idx="110">
                  <c:v>-76.052200795972993</c:v>
                </c:pt>
                <c:pt idx="111">
                  <c:v>-75.065800041947426</c:v>
                </c:pt>
                <c:pt idx="112">
                  <c:v>-74.016717062136578</c:v>
                </c:pt>
                <c:pt idx="113">
                  <c:v>-72.896749993145306</c:v>
                </c:pt>
                <c:pt idx="114">
                  <c:v>-71.695930024161058</c:v>
                </c:pt>
                <c:pt idx="115">
                  <c:v>-70.401968652691409</c:v>
                </c:pt>
                <c:pt idx="116">
                  <c:v>-68.999467677577442</c:v>
                </c:pt>
                <c:pt idx="117">
                  <c:v>-67.468756563015603</c:v>
                </c:pt>
                <c:pt idx="118">
                  <c:v>-65.784120932747427</c:v>
                </c:pt>
                <c:pt idx="119">
                  <c:v>-63.910987636677994</c:v>
                </c:pt>
                <c:pt idx="120">
                  <c:v>-61.801213982199499</c:v>
                </c:pt>
                <c:pt idx="121">
                  <c:v>-59.384669028257889</c:v>
                </c:pt>
                <c:pt idx="122">
                  <c:v>-56.55283252116535</c:v>
                </c:pt>
                <c:pt idx="123">
                  <c:v>-53.122807840169664</c:v>
                </c:pt>
                <c:pt idx="124">
                  <c:v>-48.743158091606446</c:v>
                </c:pt>
                <c:pt idx="125">
                  <c:v>-42.562949733783391</c:v>
                </c:pt>
                <c:pt idx="126">
                  <c:v>-30.933672628467189</c:v>
                </c:pt>
                <c:pt idx="127">
                  <c:v>-0.11718149640169893</c:v>
                </c:pt>
                <c:pt idx="128">
                  <c:v>-5.917404289839831E-2</c:v>
                </c:pt>
                <c:pt idx="129">
                  <c:v>4.0737974567797194E-2</c:v>
                </c:pt>
                <c:pt idx="130">
                  <c:v>-32.101195353164911</c:v>
                </c:pt>
                <c:pt idx="131">
                  <c:v>-43.008694553032782</c:v>
                </c:pt>
                <c:pt idx="132">
                  <c:v>-49.033691816350938</c:v>
                </c:pt>
                <c:pt idx="133">
                  <c:v>-53.341820032277433</c:v>
                </c:pt>
                <c:pt idx="134">
                  <c:v>-56.729721606375925</c:v>
                </c:pt>
                <c:pt idx="135">
                  <c:v>-59.533468747987051</c:v>
                </c:pt>
                <c:pt idx="136">
                  <c:v>-61.929814408917544</c:v>
                </c:pt>
                <c:pt idx="137">
                  <c:v>-64.024303326776149</c:v>
                </c:pt>
                <c:pt idx="138">
                  <c:v>-65.885436409383189</c:v>
                </c:pt>
                <c:pt idx="139">
                  <c:v>-67.560383004558759</c:v>
                </c:pt>
                <c:pt idx="140">
                  <c:v>-69.083096728747392</c:v>
                </c:pt>
                <c:pt idx="141">
                  <c:v>-70.478877706809143</c:v>
                </c:pt>
                <c:pt idx="142">
                  <c:v>-71.767108399202726</c:v>
                </c:pt>
                <c:pt idx="143">
                  <c:v>-72.96298015539908</c:v>
                </c:pt>
                <c:pt idx="144">
                  <c:v>-74.078628934286158</c:v>
                </c:pt>
                <c:pt idx="145">
                  <c:v>-75.123908485017694</c:v>
                </c:pt>
                <c:pt idx="146">
                  <c:v>-76.106932184627723</c:v>
                </c:pt>
                <c:pt idx="147">
                  <c:v>-77.034462276162998</c:v>
                </c:pt>
                <c:pt idx="148">
                  <c:v>-77.912195545242596</c:v>
                </c:pt>
                <c:pt idx="149">
                  <c:v>-78.7449769585388</c:v>
                </c:pt>
                <c:pt idx="150">
                  <c:v>-79.536962096223348</c:v>
                </c:pt>
                <c:pt idx="151">
                  <c:v>-80.291742483240327</c:v>
                </c:pt>
                <c:pt idx="152">
                  <c:v>-81.012443577012803</c:v>
                </c:pt>
                <c:pt idx="153">
                  <c:v>-81.701802292530758</c:v>
                </c:pt>
                <c:pt idx="154">
                  <c:v>-82.362229001569304</c:v>
                </c:pt>
                <c:pt idx="155">
                  <c:v>-82.995857603469219</c:v>
                </c:pt>
                <c:pt idx="156">
                  <c:v>-83.604586326314248</c:v>
                </c:pt>
                <c:pt idx="157">
                  <c:v>-84.190111249100923</c:v>
                </c:pt>
                <c:pt idx="158">
                  <c:v>-84.753954052979509</c:v>
                </c:pt>
                <c:pt idx="159">
                  <c:v>-85.297485156541484</c:v>
                </c:pt>
                <c:pt idx="160">
                  <c:v>-85.821943128639489</c:v>
                </c:pt>
                <c:pt idx="161">
                  <c:v>-86.328451076403553</c:v>
                </c:pt>
                <c:pt idx="162">
                  <c:v>-86.818030557914454</c:v>
                </c:pt>
                <c:pt idx="163">
                  <c:v>-87.29161345578747</c:v>
                </c:pt>
                <c:pt idx="164">
                  <c:v>-87.750052160630958</c:v>
                </c:pt>
                <c:pt idx="165">
                  <c:v>-88.194128345517328</c:v>
                </c:pt>
                <c:pt idx="166">
                  <c:v>-88.624560559403548</c:v>
                </c:pt>
                <c:pt idx="167">
                  <c:v>-89.042010825534419</c:v>
                </c:pt>
                <c:pt idx="168">
                  <c:v>-89.447090397461281</c:v>
                </c:pt>
                <c:pt idx="169">
                  <c:v>-89.840364798666698</c:v>
                </c:pt>
                <c:pt idx="170">
                  <c:v>-90.222358250306598</c:v>
                </c:pt>
                <c:pt idx="171">
                  <c:v>-90.593557574181389</c:v>
                </c:pt>
                <c:pt idx="172">
                  <c:v>-90.954415643906358</c:v>
                </c:pt>
                <c:pt idx="173">
                  <c:v>-91.305354445682099</c:v>
                </c:pt>
                <c:pt idx="174">
                  <c:v>-91.646767800501209</c:v>
                </c:pt>
                <c:pt idx="175">
                  <c:v>-91.979023791815806</c:v>
                </c:pt>
                <c:pt idx="176">
                  <c:v>-92.302466936065557</c:v>
                </c:pt>
                <c:pt idx="177">
                  <c:v>-92.617420128147558</c:v>
                </c:pt>
                <c:pt idx="178">
                  <c:v>-92.924186389217496</c:v>
                </c:pt>
                <c:pt idx="179">
                  <c:v>-93.223050440461819</c:v>
                </c:pt>
                <c:pt idx="180">
                  <c:v>-93.514280123240496</c:v>
                </c:pt>
                <c:pt idx="181">
                  <c:v>-93.798127683226127</c:v>
                </c:pt>
                <c:pt idx="182">
                  <c:v>-94.074830933882978</c:v>
                </c:pt>
                <c:pt idx="183">
                  <c:v>-94.34461431263361</c:v>
                </c:pt>
                <c:pt idx="184">
                  <c:v>-94.607689841357427</c:v>
                </c:pt>
                <c:pt idx="185">
                  <c:v>-94.864258001421078</c:v>
                </c:pt>
                <c:pt idx="186">
                  <c:v>-95.114508532220825</c:v>
                </c:pt>
                <c:pt idx="187">
                  <c:v>-95.358621161064448</c:v>
                </c:pt>
                <c:pt idx="188">
                  <c:v>-95.596766271397996</c:v>
                </c:pt>
                <c:pt idx="189">
                  <c:v>-95.829105515457272</c:v>
                </c:pt>
                <c:pt idx="190">
                  <c:v>-96.055792376827284</c:v>
                </c:pt>
                <c:pt idx="191">
                  <c:v>-96.276972687691455</c:v>
                </c:pt>
                <c:pt idx="192">
                  <c:v>-96.492785105099458</c:v>
                </c:pt>
                <c:pt idx="193">
                  <c:v>-96.703361550056457</c:v>
                </c:pt>
                <c:pt idx="194">
                  <c:v>-96.908827612831658</c:v>
                </c:pt>
                <c:pt idx="195">
                  <c:v>-97.109302927582505</c:v>
                </c:pt>
                <c:pt idx="196">
                  <c:v>-97.304901518963959</c:v>
                </c:pt>
                <c:pt idx="197">
                  <c:v>-97.495732123235072</c:v>
                </c:pt>
                <c:pt idx="198">
                  <c:v>-97.68189848604851</c:v>
                </c:pt>
                <c:pt idx="199">
                  <c:v>-97.863499638872597</c:v>
                </c:pt>
                <c:pt idx="200">
                  <c:v>-98.040630155898683</c:v>
                </c:pt>
                <c:pt idx="201">
                  <c:v>-98.213380392999284</c:v>
                </c:pt>
                <c:pt idx="202">
                  <c:v>-98.381836710230957</c:v>
                </c:pt>
                <c:pt idx="203">
                  <c:v>-98.5460816791648</c:v>
                </c:pt>
                <c:pt idx="204">
                  <c:v>-98.706194276308594</c:v>
                </c:pt>
                <c:pt idx="205">
                  <c:v>-98.862250063647124</c:v>
                </c:pt>
                <c:pt idx="206">
                  <c:v>-99.0143213573255</c:v>
                </c:pt>
                <c:pt idx="207">
                  <c:v>-99.162477385376278</c:v>
                </c:pt>
                <c:pt idx="208">
                  <c:v>-99.306784435301779</c:v>
                </c:pt>
                <c:pt idx="209">
                  <c:v>-99.447305992263097</c:v>
                </c:pt>
                <c:pt idx="210">
                  <c:v>-99.584102868570781</c:v>
                </c:pt>
                <c:pt idx="211">
                  <c:v>-99.717233325116297</c:v>
                </c:pt>
                <c:pt idx="212">
                  <c:v>-99.846753185246527</c:v>
                </c:pt>
                <c:pt idx="213">
                  <c:v>-99.9727159417303</c:v>
                </c:pt>
                <c:pt idx="214">
                  <c:v>-100.09517285717919</c:v>
                </c:pt>
                <c:pt idx="215">
                  <c:v>-100.21417305844099</c:v>
                </c:pt>
                <c:pt idx="216">
                  <c:v>-100.32976362534349</c:v>
                </c:pt>
                <c:pt idx="217">
                  <c:v>-100.44198967415453</c:v>
                </c:pt>
                <c:pt idx="218">
                  <c:v>-100.55089443615672</c:v>
                </c:pt>
                <c:pt idx="219">
                  <c:v>-100.65651933155327</c:v>
                </c:pt>
                <c:pt idx="220">
                  <c:v>-100.75890403912975</c:v>
                </c:pt>
                <c:pt idx="221">
                  <c:v>-100.8580865618071</c:v>
                </c:pt>
                <c:pt idx="222">
                  <c:v>-100.95410328845882</c:v>
                </c:pt>
                <c:pt idx="223">
                  <c:v>-101.04698905209978</c:v>
                </c:pt>
                <c:pt idx="224">
                  <c:v>-101.13677718479924</c:v>
                </c:pt>
                <c:pt idx="225">
                  <c:v>-101.22349956938642</c:v>
                </c:pt>
                <c:pt idx="226">
                  <c:v>-101.30718668820066</c:v>
                </c:pt>
                <c:pt idx="227">
                  <c:v>-101.38786766904182</c:v>
                </c:pt>
                <c:pt idx="228">
                  <c:v>-101.46557032848735</c:v>
                </c:pt>
                <c:pt idx="229">
                  <c:v>-101.54032121269952</c:v>
                </c:pt>
                <c:pt idx="230">
                  <c:v>-101.61214563586171</c:v>
                </c:pt>
                <c:pt idx="231">
                  <c:v>-101.6810677163888</c:v>
                </c:pt>
                <c:pt idx="232">
                  <c:v>-101.74711041102279</c:v>
                </c:pt>
                <c:pt idx="233">
                  <c:v>-101.8102955468604</c:v>
                </c:pt>
                <c:pt idx="234">
                  <c:v>-101.87064385155161</c:v>
                </c:pt>
                <c:pt idx="235">
                  <c:v>-101.92817498158148</c:v>
                </c:pt>
                <c:pt idx="236">
                  <c:v>-101.98290754888465</c:v>
                </c:pt>
                <c:pt idx="237">
                  <c:v>-102.0348591457513</c:v>
                </c:pt>
                <c:pt idx="238">
                  <c:v>-102.08404636817842</c:v>
                </c:pt>
                <c:pt idx="239">
                  <c:v>-102.13048483769204</c:v>
                </c:pt>
                <c:pt idx="240">
                  <c:v>-102.1741892217002</c:v>
                </c:pt>
                <c:pt idx="241">
                  <c:v>-102.2151732524751</c:v>
                </c:pt>
                <c:pt idx="242">
                  <c:v>-102.2534497447661</c:v>
                </c:pt>
                <c:pt idx="243">
                  <c:v>-102.28903061213407</c:v>
                </c:pt>
                <c:pt idx="244">
                  <c:v>-102.32192688202925</c:v>
                </c:pt>
                <c:pt idx="245">
                  <c:v>-102.35214870964897</c:v>
                </c:pt>
                <c:pt idx="246">
                  <c:v>-102.37970539064567</c:v>
                </c:pt>
                <c:pt idx="247">
                  <c:v>-102.40460537269168</c:v>
                </c:pt>
                <c:pt idx="248">
                  <c:v>-102.42685626591449</c:v>
                </c:pt>
                <c:pt idx="249">
                  <c:v>-102.44646485228158</c:v>
                </c:pt>
                <c:pt idx="250">
                  <c:v>-102.46343709392511</c:v>
                </c:pt>
                <c:pt idx="251">
                  <c:v>-102.47777814042425</c:v>
                </c:pt>
                <c:pt idx="252">
                  <c:v>-102.48949233508429</c:v>
                </c:pt>
                <c:pt idx="253">
                  <c:v>-102.49858322021809</c:v>
                </c:pt>
                <c:pt idx="254">
                  <c:v>-102.505053541423</c:v>
                </c:pt>
                <c:pt idx="255">
                  <c:v>-102.50890525093351</c:v>
                </c:pt>
              </c:numCache>
            </c:numRef>
          </c:yVal>
        </c:ser>
        <c:axId val="120075008"/>
        <c:axId val="137732096"/>
      </c:scatterChart>
      <c:valAx>
        <c:axId val="120075008"/>
        <c:scaling>
          <c:orientation val="minMax"/>
          <c:max val="0.5"/>
          <c:min val="-0.5"/>
        </c:scaling>
        <c:axPos val="b"/>
        <c:majorGridlines/>
        <c:minorGridlines/>
        <c:title>
          <c:tx>
            <c:rich>
              <a:bodyPr/>
              <a:lstStyle/>
              <a:p>
                <a:pPr>
                  <a:defRPr/>
                </a:pPr>
                <a:r>
                  <a:rPr lang="en-US"/>
                  <a:t>Noramalized Frequency</a:t>
                </a:r>
                <a:endParaRPr lang="ja-JP"/>
              </a:p>
            </c:rich>
          </c:tx>
        </c:title>
        <c:numFmt formatCode="General" sourceLinked="1"/>
        <c:tickLblPos val="nextTo"/>
        <c:crossAx val="137732096"/>
        <c:crossesAt val="-90"/>
        <c:crossBetween val="midCat"/>
        <c:majorUnit val="0.5"/>
        <c:minorUnit val="0.1"/>
      </c:valAx>
      <c:valAx>
        <c:axId val="137732096"/>
        <c:scaling>
          <c:orientation val="minMax"/>
          <c:max val="10"/>
          <c:min val="-90"/>
        </c:scaling>
        <c:axPos val="l"/>
        <c:majorGridlines/>
        <c:minorGridlines/>
        <c:title>
          <c:tx>
            <c:rich>
              <a:bodyPr/>
              <a:lstStyle/>
              <a:p>
                <a:pPr>
                  <a:defRPr/>
                </a:pPr>
                <a:r>
                  <a:rPr lang="en-US"/>
                  <a:t>Normalized PSD (dB)</a:t>
                </a:r>
                <a:endParaRPr lang="ja-JP"/>
              </a:p>
            </c:rich>
          </c:tx>
          <c:layout>
            <c:manualLayout>
              <c:xMode val="edge"/>
              <c:yMode val="edge"/>
              <c:x val="2.4109188715336551E-2"/>
              <c:y val="5.1184093035576333E-2"/>
            </c:manualLayout>
          </c:layout>
        </c:title>
        <c:numFmt formatCode="General" sourceLinked="1"/>
        <c:tickLblPos val="nextTo"/>
        <c:crossAx val="120075008"/>
        <c:crossesAt val="-2"/>
        <c:crossBetween val="midCat"/>
        <c:majorUnit val="10"/>
        <c:minorUnit val="10"/>
      </c:valAx>
    </c:plotArea>
    <c:legend>
      <c:legendPos val="r"/>
      <c:layout>
        <c:manualLayout>
          <c:xMode val="edge"/>
          <c:yMode val="edge"/>
          <c:x val="0.60309830582357649"/>
          <c:y val="3.5747252006704477E-2"/>
          <c:w val="0.39562654109937823"/>
          <c:h val="0.19208613280414349"/>
        </c:manualLayout>
      </c:layout>
      <c:spPr>
        <a:solidFill>
          <a:schemeClr val="bg1"/>
        </a:solidFill>
      </c:spPr>
      <c:txPr>
        <a:bodyPr/>
        <a:lstStyle/>
        <a:p>
          <a:pPr>
            <a:defRPr sz="1200"/>
          </a:pPr>
          <a:endParaRPr lang="fr-FR"/>
        </a:p>
      </c:txPr>
    </c:legend>
    <c:plotVisOnly val="1"/>
    <c:dispBlanksAs val="gap"/>
  </c:chart>
  <c:spPr>
    <a:ln>
      <a:noFill/>
    </a:ln>
  </c:spPr>
  <c:txPr>
    <a:bodyPr/>
    <a:lstStyle/>
    <a:p>
      <a:pPr>
        <a:defRPr sz="1200">
          <a:latin typeface="Arial" panose="020B0604020202020204" pitchFamily="34" charset="0"/>
          <a:cs typeface="Arial" panose="020B0604020202020204" pitchFamily="34" charset="0"/>
        </a:defRPr>
      </a:pPr>
      <a:endParaRPr lang="fr-FR"/>
    </a:p>
  </c:txPr>
  <c:externalData r:id="rId1"/>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8A70F55-1B43-4080-8499-CCFB1E0BE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2426</Words>
  <Characters>13346</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15741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Ciochina</cp:lastModifiedBy>
  <cp:revision>32</cp:revision>
  <cp:lastPrinted>2016-03-03T06:34:00Z</cp:lastPrinted>
  <dcterms:created xsi:type="dcterms:W3CDTF">2016-07-22T16:15:00Z</dcterms:created>
  <dcterms:modified xsi:type="dcterms:W3CDTF">2016-08-09T16:33:00Z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