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79" w:rsidRPr="002B7F31" w:rsidRDefault="00392279" w:rsidP="003922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 w:eastAsia="ko-KR"/>
        </w:rPr>
      </w:pPr>
      <w:r w:rsidRPr="002B7F31">
        <w:rPr>
          <w:b/>
          <w:noProof/>
          <w:sz w:val="24"/>
          <w:lang w:val="en-US"/>
        </w:rPr>
        <w:t>3GPP TSG RAN</w:t>
      </w:r>
      <w:r>
        <w:rPr>
          <w:b/>
          <w:noProof/>
          <w:sz w:val="24"/>
          <w:lang w:val="en-US"/>
        </w:rPr>
        <w:t>1</w:t>
      </w:r>
      <w:r w:rsidRPr="002B7F31">
        <w:rPr>
          <w:b/>
          <w:noProof/>
          <w:sz w:val="24"/>
          <w:lang w:val="en-US"/>
        </w:rPr>
        <w:t xml:space="preserve"> Meeting #</w:t>
      </w:r>
      <w:r>
        <w:rPr>
          <w:b/>
          <w:noProof/>
          <w:sz w:val="24"/>
          <w:lang w:val="en-US"/>
        </w:rPr>
        <w:t>85</w:t>
      </w:r>
      <w:r w:rsidRPr="002B7F31">
        <w:rPr>
          <w:b/>
          <w:i/>
          <w:noProof/>
          <w:sz w:val="28"/>
          <w:lang w:val="en-US"/>
        </w:rPr>
        <w:tab/>
      </w:r>
      <w:r>
        <w:rPr>
          <w:b/>
          <w:noProof/>
          <w:sz w:val="28"/>
          <w:lang w:val="en-US"/>
        </w:rPr>
        <w:t>R1-16</w:t>
      </w:r>
      <w:r w:rsidR="007D1F69">
        <w:rPr>
          <w:b/>
          <w:noProof/>
          <w:sz w:val="28"/>
          <w:lang w:val="en-US" w:eastAsia="ko-KR"/>
        </w:rPr>
        <w:t>5400</w:t>
      </w:r>
    </w:p>
    <w:p w:rsidR="00B93E2F" w:rsidRPr="002B7F31" w:rsidRDefault="00392279" w:rsidP="00392279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Nanjing</w:t>
      </w:r>
      <w:r w:rsidRPr="002B7F31">
        <w:rPr>
          <w:b/>
          <w:noProof/>
          <w:sz w:val="24"/>
          <w:lang w:val="en-US"/>
        </w:rPr>
        <w:t xml:space="preserve">, </w:t>
      </w:r>
      <w:r w:rsidR="006A1327">
        <w:rPr>
          <w:b/>
          <w:noProof/>
          <w:sz w:val="24"/>
          <w:lang w:val="en-US"/>
        </w:rPr>
        <w:t xml:space="preserve">China, </w:t>
      </w:r>
      <w:r>
        <w:rPr>
          <w:b/>
          <w:noProof/>
          <w:sz w:val="24"/>
          <w:lang w:val="en-US"/>
        </w:rPr>
        <w:t>May</w:t>
      </w:r>
      <w:r w:rsidRPr="002B7F3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23</w:t>
      </w:r>
      <w:r w:rsidRPr="002B7F31">
        <w:rPr>
          <w:b/>
          <w:noProof/>
          <w:sz w:val="24"/>
          <w:lang w:val="en-US"/>
        </w:rPr>
        <w:t xml:space="preserve"> - </w:t>
      </w:r>
      <w:r>
        <w:rPr>
          <w:b/>
          <w:noProof/>
          <w:sz w:val="24"/>
          <w:lang w:val="en-US"/>
        </w:rPr>
        <w:t>27</w:t>
      </w:r>
      <w:r w:rsidRPr="002B7F31">
        <w:rPr>
          <w:b/>
          <w:noProof/>
          <w:sz w:val="24"/>
          <w:lang w:val="en-US"/>
        </w:rPr>
        <w:t>, 201</w:t>
      </w:r>
      <w:r>
        <w:rPr>
          <w:b/>
          <w:noProof/>
          <w:sz w:val="24"/>
          <w:lang w:val="en-US"/>
        </w:rPr>
        <w:t>6</w:t>
      </w:r>
      <w:r w:rsidR="00B93E2F" w:rsidRPr="002B7F31">
        <w:rPr>
          <w:rFonts w:eastAsia="바탕" w:cs="Arial" w:hint="eastAsia"/>
          <w:b/>
          <w:sz w:val="24"/>
          <w:lang w:val="en-US" w:eastAsia="zh-CN"/>
        </w:rPr>
        <w:tab/>
      </w:r>
    </w:p>
    <w:p w:rsidR="00B93E2F" w:rsidRPr="002B7F31" w:rsidRDefault="00B93E2F" w:rsidP="00B93E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n-US" w:eastAsia="zh-CN"/>
        </w:rPr>
      </w:pPr>
    </w:p>
    <w:p w:rsidR="00B93E2F" w:rsidRPr="00AB194A" w:rsidRDefault="00B93E2F" w:rsidP="00AB194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195ADC">
        <w:rPr>
          <w:rFonts w:ascii="Arial" w:eastAsia="바탕" w:hAnsi="Arial"/>
          <w:b/>
          <w:lang w:val="en-US" w:eastAsia="zh-CN"/>
        </w:rPr>
        <w:t>Source:</w:t>
      </w:r>
      <w:r w:rsidRPr="00195ADC">
        <w:rPr>
          <w:rFonts w:ascii="Arial" w:eastAsia="바탕" w:hAnsi="Arial"/>
          <w:b/>
          <w:lang w:val="en-US" w:eastAsia="zh-CN"/>
        </w:rPr>
        <w:tab/>
      </w:r>
      <w:r w:rsidR="002C1C77">
        <w:rPr>
          <w:rFonts w:ascii="Arial" w:eastAsia="바탕" w:hAnsi="Arial"/>
          <w:lang w:val="en-US" w:eastAsia="zh-CN"/>
        </w:rPr>
        <w:t>Samsung</w:t>
      </w:r>
      <w:r w:rsidR="00C400F3">
        <w:rPr>
          <w:rFonts w:ascii="Arial" w:eastAsia="바탕" w:hAnsi="Arial"/>
          <w:lang w:val="en-US" w:eastAsia="zh-CN"/>
        </w:rPr>
        <w:t>, Ericsson</w:t>
      </w:r>
      <w:r w:rsidR="00FC1364">
        <w:rPr>
          <w:rFonts w:ascii="Arial" w:eastAsia="바탕" w:hAnsi="Arial"/>
          <w:lang w:val="en-US" w:eastAsia="zh-CN"/>
        </w:rPr>
        <w:t xml:space="preserve">, </w:t>
      </w:r>
      <w:r w:rsidR="002C1C77">
        <w:rPr>
          <w:rFonts w:ascii="Arial" w:eastAsia="바탕" w:hAnsi="Arial"/>
          <w:lang w:val="en-US" w:eastAsia="zh-CN"/>
        </w:rPr>
        <w:t>ETRI</w:t>
      </w:r>
      <w:r w:rsidR="002C1C77">
        <w:rPr>
          <w:rFonts w:ascii="Arial" w:eastAsia="바탕" w:hAnsi="Arial"/>
          <w:lang w:val="en-US" w:eastAsia="zh-CN"/>
        </w:rPr>
        <w:t xml:space="preserve">, </w:t>
      </w:r>
      <w:r w:rsidR="00FC1364">
        <w:rPr>
          <w:rFonts w:ascii="Arial" w:eastAsia="바탕" w:hAnsi="Arial"/>
          <w:lang w:val="en-US" w:eastAsia="zh-CN"/>
        </w:rPr>
        <w:t>KT Corporation</w:t>
      </w:r>
      <w:r w:rsidR="007D1F69">
        <w:rPr>
          <w:rFonts w:ascii="Arial" w:eastAsia="바탕" w:hAnsi="Arial"/>
          <w:lang w:val="en-US" w:eastAsia="zh-CN"/>
        </w:rPr>
        <w:t>, Te</w:t>
      </w:r>
      <w:r w:rsidR="00EA29C3">
        <w:rPr>
          <w:rFonts w:ascii="Arial" w:eastAsia="바탕" w:hAnsi="Arial"/>
          <w:lang w:val="en-US" w:eastAsia="zh-CN"/>
        </w:rPr>
        <w:t>ls</w:t>
      </w:r>
      <w:r w:rsidR="007D1F69">
        <w:rPr>
          <w:rFonts w:ascii="Arial" w:eastAsia="바탕" w:hAnsi="Arial"/>
          <w:lang w:val="en-US" w:eastAsia="zh-CN"/>
        </w:rPr>
        <w:t>tra</w:t>
      </w:r>
    </w:p>
    <w:p w:rsidR="00B93E2F" w:rsidRPr="002B7F31" w:rsidRDefault="00B93E2F" w:rsidP="00B93E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2B7F31">
        <w:rPr>
          <w:rFonts w:ascii="Arial" w:eastAsia="바탕" w:hAnsi="Arial" w:cs="Arial"/>
          <w:b/>
          <w:lang w:val="en-US" w:eastAsia="zh-CN"/>
        </w:rPr>
        <w:t>Title:</w:t>
      </w:r>
      <w:r w:rsidRPr="002B7F31">
        <w:rPr>
          <w:rFonts w:ascii="Arial" w:eastAsia="바탕" w:hAnsi="Arial" w:cs="Arial"/>
          <w:b/>
          <w:lang w:val="en-US" w:eastAsia="zh-CN"/>
        </w:rPr>
        <w:tab/>
      </w:r>
      <w:r w:rsidR="00AB194A" w:rsidRPr="00AB194A">
        <w:rPr>
          <w:rFonts w:ascii="Arial" w:eastAsia="바탕" w:hAnsi="Arial" w:cs="Arial"/>
          <w:lang w:val="en-US" w:eastAsia="zh-CN"/>
        </w:rPr>
        <w:t>Discussion on using new channel model also below 6 GHz</w:t>
      </w:r>
    </w:p>
    <w:p w:rsidR="00B93E2F" w:rsidRPr="00705F2D" w:rsidRDefault="00B93E2F" w:rsidP="00B93E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Agenda Item:</w:t>
      </w:r>
      <w:r w:rsidRPr="002B7F31">
        <w:rPr>
          <w:rFonts w:ascii="Arial" w:eastAsia="바탕" w:hAnsi="Arial"/>
          <w:b/>
          <w:lang w:val="en-US" w:eastAsia="zh-CN"/>
        </w:rPr>
        <w:tab/>
      </w:r>
      <w:r w:rsidR="00AB194A">
        <w:rPr>
          <w:rFonts w:ascii="Arial" w:eastAsia="바탕" w:hAnsi="Arial"/>
          <w:lang w:val="en-US" w:eastAsia="zh-CN"/>
        </w:rPr>
        <w:t>7.2.1</w:t>
      </w:r>
    </w:p>
    <w:p w:rsidR="00B93E2F" w:rsidRPr="001809D5" w:rsidRDefault="00B93E2F" w:rsidP="00B93E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Document for:</w:t>
      </w:r>
      <w:r w:rsidRPr="002B7F31">
        <w:rPr>
          <w:rFonts w:ascii="Arial" w:eastAsia="바탕" w:hAnsi="Arial"/>
          <w:b/>
          <w:lang w:val="en-US" w:eastAsia="zh-CN"/>
        </w:rPr>
        <w:tab/>
      </w:r>
      <w:r w:rsidRPr="00705F2D">
        <w:rPr>
          <w:rFonts w:ascii="Arial" w:eastAsia="바탕" w:hAnsi="Arial"/>
          <w:lang w:val="en-US" w:eastAsia="zh-CN"/>
        </w:rPr>
        <w:t xml:space="preserve">Discussion </w:t>
      </w:r>
      <w:r>
        <w:rPr>
          <w:rFonts w:ascii="Arial" w:eastAsia="바탕" w:hAnsi="Arial"/>
          <w:lang w:val="en-US" w:eastAsia="zh-CN"/>
        </w:rPr>
        <w:t>and decision</w:t>
      </w:r>
    </w:p>
    <w:p w:rsidR="00B93E2F" w:rsidRPr="002B7F31" w:rsidRDefault="00B93E2F" w:rsidP="00B93E2F">
      <w:pPr>
        <w:pStyle w:val="2"/>
        <w:rPr>
          <w:lang w:val="en-US"/>
        </w:rPr>
      </w:pPr>
      <w:r w:rsidRPr="002B7F31">
        <w:rPr>
          <w:lang w:val="en-US"/>
        </w:rPr>
        <w:t>1</w:t>
      </w:r>
      <w:r w:rsidRPr="002B7F31">
        <w:rPr>
          <w:lang w:val="en-US"/>
        </w:rPr>
        <w:tab/>
      </w:r>
      <w:r>
        <w:rPr>
          <w:lang w:val="en-US"/>
        </w:rPr>
        <w:t>Introduction</w:t>
      </w:r>
    </w:p>
    <w:p w:rsidR="00AB194A" w:rsidRDefault="00AB194A" w:rsidP="00B93E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 </w:t>
      </w:r>
      <w:r w:rsidR="00731DE4">
        <w:rPr>
          <w:lang w:val="en-US" w:eastAsia="ko-KR"/>
        </w:rPr>
        <w:t>#69</w:t>
      </w:r>
      <w:r>
        <w:rPr>
          <w:rFonts w:hint="eastAsia"/>
          <w:lang w:val="en-US" w:eastAsia="ko-KR"/>
        </w:rPr>
        <w:t xml:space="preserve">, new channel model </w:t>
      </w:r>
      <w:r w:rsidR="00DB6774">
        <w:rPr>
          <w:lang w:val="en-US" w:eastAsia="ko-KR"/>
        </w:rPr>
        <w:t xml:space="preserve">study </w:t>
      </w:r>
      <w:r w:rsidR="00DB6774">
        <w:rPr>
          <w:rFonts w:hint="eastAsia"/>
          <w:lang w:val="en-US" w:eastAsia="ko-KR"/>
        </w:rPr>
        <w:t>was initiated for above</w:t>
      </w:r>
      <w:r>
        <w:rPr>
          <w:rFonts w:hint="eastAsia"/>
          <w:lang w:val="en-US" w:eastAsia="ko-KR"/>
        </w:rPr>
        <w:t xml:space="preserve"> 6 GHz</w:t>
      </w:r>
      <w:r w:rsidR="00142E61">
        <w:rPr>
          <w:lang w:val="en-US" w:eastAsia="ko-KR"/>
        </w:rPr>
        <w:t xml:space="preserve"> [1]</w:t>
      </w:r>
      <w:r>
        <w:rPr>
          <w:rFonts w:hint="eastAsia"/>
          <w:lang w:val="en-US" w:eastAsia="ko-KR"/>
        </w:rPr>
        <w:t xml:space="preserve">. </w:t>
      </w:r>
      <w:r w:rsidR="00E42B86">
        <w:rPr>
          <w:lang w:val="en-US" w:eastAsia="ko-KR"/>
        </w:rPr>
        <w:t>It was</w:t>
      </w:r>
      <w:r w:rsidR="00DB6774">
        <w:rPr>
          <w:lang w:val="en-US" w:eastAsia="ko-KR"/>
        </w:rPr>
        <w:t xml:space="preserve"> also agreed that the study</w:t>
      </w:r>
      <w:r w:rsidR="00DB6774">
        <w:rPr>
          <w:rFonts w:hint="eastAsia"/>
          <w:lang w:val="en-US" w:eastAsia="ko-KR"/>
        </w:rPr>
        <w:t xml:space="preserve"> </w:t>
      </w:r>
      <w:r w:rsidR="00DB6774">
        <w:rPr>
          <w:lang w:val="en-US" w:eastAsia="ko-KR"/>
        </w:rPr>
        <w:t xml:space="preserve">would </w:t>
      </w:r>
      <w:bookmarkStart w:id="0" w:name="_GoBack"/>
      <w:bookmarkEnd w:id="0"/>
      <w:r w:rsidR="00DB6774">
        <w:rPr>
          <w:lang w:val="en-US" w:eastAsia="ko-KR"/>
        </w:rPr>
        <w:t xml:space="preserve">consider </w:t>
      </w:r>
      <w:r>
        <w:rPr>
          <w:lang w:val="en-US" w:eastAsia="ko-KR"/>
        </w:rPr>
        <w:t xml:space="preserve">the implication </w:t>
      </w:r>
      <w:r w:rsidR="00DB6774">
        <w:rPr>
          <w:lang w:val="en-US" w:eastAsia="ko-KR"/>
        </w:rPr>
        <w:t>on the current 3D-SCM</w:t>
      </w:r>
      <w:r w:rsidR="00E42B86">
        <w:rPr>
          <w:lang w:val="en-US" w:eastAsia="ko-KR"/>
        </w:rPr>
        <w:t xml:space="preserve"> [TR36.873]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="00E42B86">
        <w:rPr>
          <w:lang w:val="en-US"/>
        </w:rPr>
        <w:t>Given that</w:t>
      </w:r>
      <w:r>
        <w:rPr>
          <w:lang w:val="en-US"/>
        </w:rPr>
        <w:t xml:space="preserve"> </w:t>
      </w:r>
      <w:r w:rsidR="00E42B86">
        <w:rPr>
          <w:lang w:val="en-US"/>
        </w:rPr>
        <w:t>detailed</w:t>
      </w:r>
      <w:r>
        <w:rPr>
          <w:lang w:val="en-US"/>
        </w:rPr>
        <w:t xml:space="preserve"> model</w:t>
      </w:r>
      <w:r w:rsidR="00E42B86">
        <w:rPr>
          <w:lang w:val="en-US"/>
        </w:rPr>
        <w:t>ing</w:t>
      </w:r>
      <w:r>
        <w:rPr>
          <w:lang w:val="en-US"/>
        </w:rPr>
        <w:t xml:space="preserve"> </w:t>
      </w:r>
      <w:r w:rsidR="00E42B86">
        <w:rPr>
          <w:lang w:val="en-US"/>
        </w:rPr>
        <w:t xml:space="preserve">for above 6 GHz was completed </w:t>
      </w:r>
      <w:r>
        <w:rPr>
          <w:lang w:val="en-US"/>
        </w:rPr>
        <w:t xml:space="preserve">in RAN1 #84bis, </w:t>
      </w:r>
      <w:r w:rsidR="00E42B86">
        <w:rPr>
          <w:lang w:val="en-US"/>
        </w:rPr>
        <w:t>it seems necessary to clarify</w:t>
      </w:r>
      <w:r>
        <w:rPr>
          <w:lang w:val="en-US"/>
        </w:rPr>
        <w:t xml:space="preserve"> </w:t>
      </w:r>
      <w:r w:rsidR="00E42B86">
        <w:rPr>
          <w:lang w:val="en-US"/>
        </w:rPr>
        <w:t>the applicable</w:t>
      </w:r>
      <w:r>
        <w:rPr>
          <w:lang w:val="en-US"/>
        </w:rPr>
        <w:t xml:space="preserve"> frequency r</w:t>
      </w:r>
      <w:r w:rsidR="00142E61">
        <w:rPr>
          <w:lang w:val="en-US"/>
        </w:rPr>
        <w:t xml:space="preserve">ange </w:t>
      </w:r>
      <w:r w:rsidR="00E42B86">
        <w:rPr>
          <w:lang w:val="en-US"/>
        </w:rPr>
        <w:t>of</w:t>
      </w:r>
      <w:r w:rsidR="00142E61">
        <w:rPr>
          <w:lang w:val="en-US"/>
        </w:rPr>
        <w:t xml:space="preserve"> the new </w:t>
      </w:r>
      <w:r>
        <w:rPr>
          <w:lang w:val="en-US"/>
        </w:rPr>
        <w:t>channel model</w:t>
      </w:r>
      <w:r w:rsidR="00142E61">
        <w:rPr>
          <w:lang w:val="en-US"/>
        </w:rPr>
        <w:t xml:space="preserve"> developed in </w:t>
      </w:r>
      <w:r w:rsidR="00E42B86">
        <w:rPr>
          <w:lang w:val="en-US"/>
        </w:rPr>
        <w:t xml:space="preserve">this </w:t>
      </w:r>
      <w:r w:rsidR="00142E61">
        <w:rPr>
          <w:lang w:val="en-US"/>
        </w:rPr>
        <w:t>SI</w:t>
      </w:r>
      <w:r>
        <w:rPr>
          <w:lang w:val="en-US"/>
        </w:rPr>
        <w:t>. In [</w:t>
      </w:r>
      <w:r w:rsidR="00731DE4">
        <w:rPr>
          <w:lang w:val="en-US"/>
        </w:rPr>
        <w:t>2</w:t>
      </w:r>
      <w:r>
        <w:rPr>
          <w:lang w:val="en-US"/>
        </w:rPr>
        <w:t>], two alternatives are proposed. In this contribution, the advantage and disadvantages for using the</w:t>
      </w:r>
      <w:r w:rsidR="008D2DAC">
        <w:rPr>
          <w:lang w:val="en-US"/>
        </w:rPr>
        <w:t xml:space="preserve"> new channel model </w:t>
      </w:r>
      <w:r w:rsidR="00E42B86">
        <w:rPr>
          <w:lang w:val="en-US"/>
        </w:rPr>
        <w:t>for frequency range of 0.5 to 100 GHz</w:t>
      </w:r>
      <w:r w:rsidR="008D2DAC">
        <w:rPr>
          <w:lang w:val="en-US"/>
        </w:rPr>
        <w:t xml:space="preserve"> (Alt 2 in [</w:t>
      </w:r>
      <w:r w:rsidR="00731DE4">
        <w:rPr>
          <w:lang w:val="en-US"/>
        </w:rPr>
        <w:t>2</w:t>
      </w:r>
      <w:r w:rsidR="008D2DAC">
        <w:rPr>
          <w:lang w:val="en-US"/>
        </w:rPr>
        <w:t>]) are discussed.</w:t>
      </w:r>
    </w:p>
    <w:p w:rsidR="00AB194A" w:rsidRDefault="00AB194A" w:rsidP="00B93E2F">
      <w:pPr>
        <w:rPr>
          <w:lang w:val="en-US"/>
        </w:rPr>
      </w:pPr>
    </w:p>
    <w:p w:rsidR="00B93E2F" w:rsidRDefault="00B93E2F" w:rsidP="00B93E2F">
      <w:pPr>
        <w:pStyle w:val="2"/>
        <w:rPr>
          <w:lang w:val="en-US"/>
        </w:rPr>
      </w:pPr>
      <w:r w:rsidRPr="002B7F31">
        <w:rPr>
          <w:lang w:val="en-US"/>
        </w:rPr>
        <w:t>2</w:t>
      </w:r>
      <w:r w:rsidRPr="002B7F31">
        <w:rPr>
          <w:lang w:val="en-US"/>
        </w:rPr>
        <w:tab/>
      </w:r>
      <w:r w:rsidR="008D2DAC">
        <w:rPr>
          <w:lang w:val="en-US"/>
        </w:rPr>
        <w:t>Considerations on using the new channel model for all freq</w:t>
      </w:r>
      <w:r w:rsidR="001B0D6F">
        <w:rPr>
          <w:lang w:val="en-US"/>
        </w:rPr>
        <w:t>uency</w:t>
      </w:r>
      <w:r w:rsidR="008D2DAC">
        <w:rPr>
          <w:lang w:val="en-US"/>
        </w:rPr>
        <w:t xml:space="preserve"> range</w:t>
      </w:r>
    </w:p>
    <w:p w:rsidR="005B6E5E" w:rsidRDefault="00E42B86" w:rsidP="00B93E2F">
      <w:pPr>
        <w:rPr>
          <w:lang w:eastAsia="ko-KR"/>
        </w:rPr>
      </w:pPr>
      <w:r>
        <w:rPr>
          <w:lang w:val="en-US" w:eastAsia="ko-KR"/>
        </w:rPr>
        <w:t xml:space="preserve">The goal of </w:t>
      </w:r>
      <w:r w:rsidR="008D2DAC">
        <w:rPr>
          <w:rFonts w:hint="eastAsia"/>
          <w:lang w:val="en-US" w:eastAsia="ko-KR"/>
        </w:rPr>
        <w:t>the</w:t>
      </w:r>
      <w:r w:rsidR="005B6E5E">
        <w:rPr>
          <w:lang w:val="en-US" w:eastAsia="ko-KR"/>
        </w:rPr>
        <w:t xml:space="preserve"> </w:t>
      </w:r>
      <w:r w:rsidR="00142E61">
        <w:rPr>
          <w:lang w:val="en-US" w:eastAsia="ko-KR"/>
        </w:rPr>
        <w:t xml:space="preserve">channel model </w:t>
      </w:r>
      <w:r>
        <w:rPr>
          <w:lang w:val="en-US" w:eastAsia="ko-KR"/>
        </w:rPr>
        <w:t xml:space="preserve">in the </w:t>
      </w:r>
      <w:r w:rsidR="005B6E5E">
        <w:rPr>
          <w:lang w:val="en-US" w:eastAsia="ko-KR"/>
        </w:rPr>
        <w:t>SID [</w:t>
      </w:r>
      <w:r>
        <w:rPr>
          <w:lang w:val="en-US" w:eastAsia="ko-KR"/>
        </w:rPr>
        <w:t>1]</w:t>
      </w:r>
      <w:r w:rsidR="005B6E5E">
        <w:rPr>
          <w:lang w:val="en-US" w:eastAsia="ko-KR"/>
        </w:rPr>
        <w:t xml:space="preserve"> </w:t>
      </w:r>
      <w:r>
        <w:rPr>
          <w:lang w:val="en-US" w:eastAsia="ko-KR"/>
        </w:rPr>
        <w:t xml:space="preserve">is </w:t>
      </w:r>
      <w:r w:rsidR="005B6E5E" w:rsidRPr="00FC1BD2">
        <w:rPr>
          <w:rFonts w:hint="eastAsia"/>
          <w:lang w:eastAsia="ko-KR"/>
        </w:rPr>
        <w:t>to develop a channel model to enable f</w:t>
      </w:r>
      <w:r w:rsidR="008F537D">
        <w:rPr>
          <w:rFonts w:hint="eastAsia"/>
          <w:lang w:eastAsia="ko-KR"/>
        </w:rPr>
        <w:t>easibility study and developing</w:t>
      </w:r>
      <w:r w:rsidR="008F537D">
        <w:rPr>
          <w:lang w:eastAsia="ko-KR"/>
        </w:rPr>
        <w:t xml:space="preserve"> </w:t>
      </w:r>
      <w:r w:rsidR="005B6E5E" w:rsidRPr="00FC1BD2">
        <w:rPr>
          <w:rFonts w:hint="eastAsia"/>
          <w:lang w:eastAsia="ko-KR"/>
        </w:rPr>
        <w:t xml:space="preserve">framework of using high frequency spectrum ranging from 6 GHz to 100 GHz. </w:t>
      </w:r>
      <w:r w:rsidR="005B6E5E">
        <w:rPr>
          <w:lang w:eastAsia="ko-KR"/>
        </w:rPr>
        <w:t xml:space="preserve">The </w:t>
      </w:r>
      <w:r>
        <w:rPr>
          <w:lang w:eastAsia="ko-KR"/>
        </w:rPr>
        <w:t xml:space="preserve">primary focus of the SI </w:t>
      </w:r>
      <w:r w:rsidR="005B6E5E">
        <w:rPr>
          <w:lang w:eastAsia="ko-KR"/>
        </w:rPr>
        <w:t xml:space="preserve">is </w:t>
      </w:r>
      <w:r w:rsidR="00142E61">
        <w:rPr>
          <w:lang w:eastAsia="ko-KR"/>
        </w:rPr>
        <w:t>on above 6 GHz model</w:t>
      </w:r>
      <w:r>
        <w:rPr>
          <w:lang w:eastAsia="ko-KR"/>
        </w:rPr>
        <w:t>s,</w:t>
      </w:r>
      <w:r w:rsidR="00142E61">
        <w:rPr>
          <w:lang w:eastAsia="ko-KR"/>
        </w:rPr>
        <w:t xml:space="preserve"> </w:t>
      </w:r>
      <w:r>
        <w:rPr>
          <w:lang w:eastAsia="ko-KR"/>
        </w:rPr>
        <w:t>but</w:t>
      </w:r>
      <w:r w:rsidR="005B6E5E">
        <w:rPr>
          <w:lang w:eastAsia="ko-KR"/>
        </w:rPr>
        <w:t xml:space="preserve"> </w:t>
      </w:r>
      <w:r>
        <w:rPr>
          <w:lang w:eastAsia="ko-KR"/>
        </w:rPr>
        <w:t xml:space="preserve">the SID has also suggested considering </w:t>
      </w:r>
      <w:r w:rsidR="005B6E5E">
        <w:rPr>
          <w:lang w:eastAsia="ko-KR"/>
        </w:rPr>
        <w:t>the possible implication</w:t>
      </w:r>
      <w:r w:rsidR="005B6E5E">
        <w:rPr>
          <w:rFonts w:hint="eastAsia"/>
          <w:lang w:eastAsia="ko-KR"/>
        </w:rPr>
        <w:t xml:space="preserve"> </w:t>
      </w:r>
      <w:r w:rsidR="005B6E5E" w:rsidRPr="00FC1BD2">
        <w:rPr>
          <w:rFonts w:hint="eastAsia"/>
          <w:lang w:eastAsia="ko-KR"/>
        </w:rPr>
        <w:t>of the new channel model on the existing 3D channel model for below 6 GHz.</w:t>
      </w:r>
    </w:p>
    <w:p w:rsidR="002176F9" w:rsidRPr="00E42B86" w:rsidRDefault="00E42B86" w:rsidP="00B93E2F">
      <w:pPr>
        <w:rPr>
          <w:lang w:eastAsia="ko-KR"/>
        </w:rPr>
      </w:pPr>
      <w:r>
        <w:rPr>
          <w:rFonts w:hint="eastAsia"/>
          <w:lang w:eastAsia="ko-KR"/>
        </w:rPr>
        <w:t xml:space="preserve">Given </w:t>
      </w:r>
      <w:r>
        <w:rPr>
          <w:lang w:eastAsia="ko-KR"/>
        </w:rPr>
        <w:t>t</w:t>
      </w:r>
      <w:r>
        <w:rPr>
          <w:rFonts w:hint="eastAsia"/>
          <w:lang w:eastAsia="ko-KR"/>
        </w:rPr>
        <w:t>hat detailed</w:t>
      </w:r>
      <w:r>
        <w:rPr>
          <w:lang w:eastAsia="ko-KR"/>
        </w:rPr>
        <w:t xml:space="preserve"> modelling for above 6 GHz was almost completed in RAN1 #84bis, it seems necessary to clarify the applicable frequency range of the new channel model developed in this SI.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 xml:space="preserve">In the current </w:t>
      </w:r>
      <w:r>
        <w:rPr>
          <w:lang w:eastAsia="ko-KR"/>
        </w:rPr>
        <w:t>draft TR</w:t>
      </w:r>
      <w:r w:rsidR="00142E61">
        <w:rPr>
          <w:lang w:eastAsia="ko-KR"/>
        </w:rPr>
        <w:t xml:space="preserve"> [</w:t>
      </w:r>
      <w:r w:rsidR="00731DE4">
        <w:rPr>
          <w:lang w:eastAsia="ko-KR"/>
        </w:rPr>
        <w:t>3</w:t>
      </w:r>
      <w:r w:rsidR="00142E61">
        <w:rPr>
          <w:lang w:eastAsia="ko-KR"/>
        </w:rPr>
        <w:t>]</w:t>
      </w:r>
      <w:r w:rsidR="005B6E5E">
        <w:rPr>
          <w:lang w:eastAsia="ko-KR"/>
        </w:rPr>
        <w:t xml:space="preserve">, </w:t>
      </w:r>
      <w:r>
        <w:rPr>
          <w:lang w:eastAsia="ko-KR"/>
        </w:rPr>
        <w:t>some modelling components are applicable to the whole frequency range including below 6 GHz, and some components are constrained to be applicable only for above 6 GHz. For example, in the TR,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>the pathloss model is appli</w:t>
      </w:r>
      <w:r>
        <w:rPr>
          <w:lang w:eastAsia="ko-KR"/>
        </w:rPr>
        <w:t>cable from 0.8 GHz up to 73 GHz;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>however, the fast-fading model is applicable for above 6 GHz</w:t>
      </w:r>
      <w:r w:rsidR="00372F6C">
        <w:rPr>
          <w:lang w:eastAsia="ko-KR"/>
        </w:rPr>
        <w:t xml:space="preserve">. Furthermore, </w:t>
      </w:r>
      <w:r>
        <w:rPr>
          <w:lang w:eastAsia="ko-KR"/>
        </w:rPr>
        <w:t xml:space="preserve">the additional channel modelling components, such as spatial consistency, are being developed for above 6 GHz, but the agreement of channel modelling methodology in RAN1 #84 [4] is also clarified that consistent extension of the additional features to below 6 GHz can be considered after those features have been specified for above 6 GHz. However, it is not </w:t>
      </w:r>
      <w:r w:rsidR="002176F9">
        <w:rPr>
          <w:lang w:eastAsia="ko-KR"/>
        </w:rPr>
        <w:t>clearly decided how the new modelling features can be applicable to below 6GHz model as an additional components</w:t>
      </w:r>
      <w:r w:rsidR="00731DE4">
        <w:rPr>
          <w:lang w:eastAsia="ko-KR"/>
        </w:rPr>
        <w:t xml:space="preserve"> so far</w:t>
      </w:r>
      <w:r w:rsidR="002176F9">
        <w:rPr>
          <w:lang w:eastAsia="ko-KR"/>
        </w:rPr>
        <w:t>.</w:t>
      </w:r>
    </w:p>
    <w:p w:rsidR="0022588F" w:rsidRPr="0022588F" w:rsidRDefault="002176F9" w:rsidP="00B93E2F">
      <w:pPr>
        <w:rPr>
          <w:b/>
          <w:lang w:eastAsia="ko-KR"/>
        </w:rPr>
      </w:pPr>
      <w:r w:rsidRPr="0022588F">
        <w:rPr>
          <w:rFonts w:hint="eastAsia"/>
          <w:b/>
          <w:lang w:eastAsia="ko-KR"/>
        </w:rPr>
        <w:t>Observation</w:t>
      </w:r>
      <w:r w:rsidRPr="0022588F">
        <w:rPr>
          <w:b/>
          <w:lang w:eastAsia="ko-KR"/>
        </w:rPr>
        <w:t xml:space="preserve"> </w:t>
      </w:r>
      <w:r w:rsidRPr="0022588F">
        <w:rPr>
          <w:rFonts w:hint="eastAsia"/>
          <w:b/>
          <w:lang w:eastAsia="ko-KR"/>
        </w:rPr>
        <w:t xml:space="preserve">1: </w:t>
      </w:r>
      <w:r w:rsidR="009452EA">
        <w:rPr>
          <w:b/>
          <w:lang w:eastAsia="ko-KR"/>
        </w:rPr>
        <w:t>The applicability of the new channel model to below 6GHz has been consistently discussed during the SI, but no final conclusion has been made.</w:t>
      </w:r>
    </w:p>
    <w:p w:rsidR="0022588F" w:rsidRDefault="0022588F" w:rsidP="00B93E2F">
      <w:pPr>
        <w:rPr>
          <w:lang w:eastAsia="ko-KR"/>
        </w:rPr>
      </w:pPr>
    </w:p>
    <w:p w:rsidR="0022588F" w:rsidRDefault="00E42B86" w:rsidP="00B93E2F">
      <w:pPr>
        <w:rPr>
          <w:lang w:eastAsia="ko-KR"/>
        </w:rPr>
      </w:pPr>
      <w:r>
        <w:rPr>
          <w:lang w:eastAsia="ko-KR"/>
        </w:rPr>
        <w:t>Two alternatives can be considered to conclude</w:t>
      </w:r>
      <w:r>
        <w:rPr>
          <w:rFonts w:hint="eastAsia"/>
          <w:lang w:eastAsia="ko-KR"/>
        </w:rPr>
        <w:t xml:space="preserve"> the applicable frequency range as</w:t>
      </w:r>
      <w:r w:rsidR="004170F6">
        <w:rPr>
          <w:lang w:eastAsia="ko-KR"/>
        </w:rPr>
        <w:t xml:space="preserve"> proposed in WF [</w:t>
      </w:r>
      <w:r w:rsidR="00731DE4">
        <w:rPr>
          <w:lang w:eastAsia="ko-KR"/>
        </w:rPr>
        <w:t>2</w:t>
      </w:r>
      <w:r w:rsidR="004170F6">
        <w:rPr>
          <w:lang w:eastAsia="ko-KR"/>
        </w:rPr>
        <w:t>]</w:t>
      </w:r>
      <w:r w:rsidR="009452EA">
        <w:rPr>
          <w:lang w:eastAsia="ko-KR"/>
        </w:rPr>
        <w:t>:</w:t>
      </w:r>
    </w:p>
    <w:p w:rsidR="00BC2958" w:rsidRDefault="00BC2958" w:rsidP="0022588F">
      <w:pPr>
        <w:ind w:left="400"/>
        <w:rPr>
          <w:lang w:eastAsia="ko-KR"/>
        </w:rPr>
      </w:pPr>
      <w:r w:rsidRPr="00BC2958">
        <w:rPr>
          <w:lang w:eastAsia="ko-KR"/>
        </w:rPr>
        <w:t>Alt.1: New channel model in TR38.900 is applicable to 6 - 100 G</w:t>
      </w:r>
      <w:r>
        <w:rPr>
          <w:lang w:eastAsia="ko-KR"/>
        </w:rPr>
        <w:t>H</w:t>
      </w:r>
      <w:r w:rsidRPr="00BC2958">
        <w:rPr>
          <w:lang w:eastAsia="ko-KR"/>
        </w:rPr>
        <w:t>z</w:t>
      </w:r>
    </w:p>
    <w:p w:rsidR="00BC2958" w:rsidRDefault="00BC2958" w:rsidP="0022588F">
      <w:pPr>
        <w:ind w:left="400"/>
        <w:rPr>
          <w:lang w:eastAsia="ko-KR"/>
        </w:rPr>
      </w:pPr>
      <w:r w:rsidRPr="00BC2958">
        <w:rPr>
          <w:lang w:eastAsia="ko-KR"/>
        </w:rPr>
        <w:t>Alt.2: New channel model in TR38.900 is applicable to 0.5 - 100 G</w:t>
      </w:r>
      <w:r>
        <w:rPr>
          <w:lang w:eastAsia="ko-KR"/>
        </w:rPr>
        <w:t>H</w:t>
      </w:r>
      <w:r w:rsidRPr="00BC2958">
        <w:rPr>
          <w:lang w:eastAsia="ko-KR"/>
        </w:rPr>
        <w:t>z</w:t>
      </w:r>
    </w:p>
    <w:p w:rsidR="004170F6" w:rsidRDefault="00BC2958" w:rsidP="00B93E2F">
      <w:pPr>
        <w:rPr>
          <w:lang w:val="en-US" w:eastAsia="ko-KR"/>
        </w:rPr>
      </w:pPr>
      <w:r>
        <w:rPr>
          <w:lang w:eastAsia="ko-KR"/>
        </w:rPr>
        <w:t xml:space="preserve">With </w:t>
      </w:r>
      <w:r w:rsidR="004170F6">
        <w:rPr>
          <w:rFonts w:hint="eastAsia"/>
          <w:lang w:val="en-US" w:eastAsia="ko-KR"/>
        </w:rPr>
        <w:t>Alt 1</w:t>
      </w:r>
      <w:r>
        <w:rPr>
          <w:lang w:val="en-US" w:eastAsia="ko-KR"/>
        </w:rPr>
        <w:t>, some other model such as [TR 36.873]</w:t>
      </w:r>
      <w:r w:rsidR="004170F6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or [ITU-R M.2135] would be needed for simulations below 6 GHz. </w:t>
      </w:r>
      <w:r w:rsidR="004170F6">
        <w:rPr>
          <w:lang w:val="en-US" w:eastAsia="ko-KR"/>
        </w:rPr>
        <w:t>Base</w:t>
      </w:r>
      <w:r w:rsidR="00E42B86">
        <w:rPr>
          <w:lang w:val="en-US" w:eastAsia="ko-KR"/>
        </w:rPr>
        <w:t xml:space="preserve">d on the current situation, Alt </w:t>
      </w:r>
      <w:r w:rsidR="004170F6">
        <w:rPr>
          <w:lang w:val="en-US" w:eastAsia="ko-KR"/>
        </w:rPr>
        <w:t>1 is not very attractive because the multi-band simulation spanning around 6 GHz doesn’t guarantee the same characteristics</w:t>
      </w:r>
      <w:r w:rsidR="009452EA">
        <w:rPr>
          <w:lang w:val="en-US" w:eastAsia="ko-KR"/>
        </w:rPr>
        <w:t xml:space="preserve"> between below 6 GHz and above </w:t>
      </w:r>
      <w:r w:rsidR="00E65CE9">
        <w:rPr>
          <w:lang w:val="en-US" w:eastAsia="ko-KR"/>
        </w:rPr>
        <w:t>6</w:t>
      </w:r>
      <w:r w:rsidR="009452EA">
        <w:rPr>
          <w:lang w:val="en-US" w:eastAsia="ko-KR"/>
        </w:rPr>
        <w:t xml:space="preserve"> </w:t>
      </w:r>
      <w:r w:rsidR="00E65CE9">
        <w:rPr>
          <w:lang w:val="en-US" w:eastAsia="ko-KR"/>
        </w:rPr>
        <w:t>GHz.</w:t>
      </w:r>
      <w:r w:rsidR="00E65CE9">
        <w:rPr>
          <w:rFonts w:hint="eastAsia"/>
          <w:lang w:val="en-US" w:eastAsia="ko-KR"/>
        </w:rPr>
        <w:t xml:space="preserve"> </w:t>
      </w:r>
      <w:r w:rsidR="004170F6">
        <w:rPr>
          <w:lang w:val="en-US" w:eastAsia="ko-KR"/>
        </w:rPr>
        <w:t>For example</w:t>
      </w:r>
      <w:r w:rsidR="004170F6" w:rsidRPr="00FA0D5D">
        <w:rPr>
          <w:lang w:val="en-US" w:eastAsia="ko-KR"/>
        </w:rPr>
        <w:t>, the pathloss model</w:t>
      </w:r>
      <w:r>
        <w:rPr>
          <w:lang w:val="en-US" w:eastAsia="ko-KR"/>
        </w:rPr>
        <w:t>s</w:t>
      </w:r>
      <w:r w:rsidR="004170F6" w:rsidRPr="00FA0D5D">
        <w:rPr>
          <w:lang w:val="en-US" w:eastAsia="ko-KR"/>
        </w:rPr>
        <w:t xml:space="preserve"> </w:t>
      </w:r>
      <w:r>
        <w:rPr>
          <w:lang w:val="en-US" w:eastAsia="ko-KR"/>
        </w:rPr>
        <w:t>of [TR 36.873]</w:t>
      </w:r>
      <w:r>
        <w:rPr>
          <w:rFonts w:hint="eastAsia"/>
          <w:lang w:val="en-US" w:eastAsia="ko-KR"/>
        </w:rPr>
        <w:t xml:space="preserve"> </w:t>
      </w:r>
      <w:r w:rsidR="004170F6" w:rsidRPr="00FA0D5D">
        <w:rPr>
          <w:lang w:val="en-US" w:eastAsia="ko-KR"/>
        </w:rPr>
        <w:t xml:space="preserve">has </w:t>
      </w:r>
      <w:r>
        <w:rPr>
          <w:lang w:val="en-US" w:eastAsia="ko-KR"/>
        </w:rPr>
        <w:t xml:space="preserve">a </w:t>
      </w:r>
      <w:r w:rsidR="004170F6" w:rsidRPr="00FA0D5D">
        <w:rPr>
          <w:lang w:val="en-US" w:eastAsia="ko-KR"/>
        </w:rPr>
        <w:t>discontinuity at 6GHz</w:t>
      </w:r>
      <w:r w:rsidR="004170F6">
        <w:rPr>
          <w:lang w:val="en-US" w:eastAsia="ko-KR"/>
        </w:rPr>
        <w:t xml:space="preserve"> </w:t>
      </w:r>
      <w:r>
        <w:rPr>
          <w:lang w:val="en-US" w:eastAsia="ko-KR"/>
        </w:rPr>
        <w:t xml:space="preserve">compared to TR 38.900 </w:t>
      </w:r>
      <w:r w:rsidR="004170F6">
        <w:rPr>
          <w:lang w:val="en-US" w:eastAsia="ko-KR"/>
        </w:rPr>
        <w:t>as shown in Figure 1.</w:t>
      </w:r>
      <w:r w:rsidR="00E65CE9">
        <w:rPr>
          <w:lang w:val="en-US" w:eastAsia="ko-KR"/>
        </w:rPr>
        <w:t xml:space="preserve"> In UMi, the different offset in LoS pathloss causes the 3 dB gap at 6 GHz between two models. The UMi NLoS model has 7.5 dB gap at 6 GHz due to different gamma parameters (i.e, 26 log10(f) in the 3D-SCM and 21.3 log10(f) in the new model).</w:t>
      </w:r>
    </w:p>
    <w:p w:rsidR="009452EA" w:rsidRDefault="00FA0D5D" w:rsidP="009452EA">
      <w:pPr>
        <w:rPr>
          <w:b/>
          <w:lang w:eastAsia="ko-KR"/>
        </w:rPr>
      </w:pPr>
      <w:r w:rsidRPr="0022588F">
        <w:rPr>
          <w:rFonts w:hint="eastAsia"/>
          <w:b/>
          <w:lang w:eastAsia="ko-KR"/>
        </w:rPr>
        <w:t>Observation</w:t>
      </w:r>
      <w:r w:rsidRPr="0022588F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22588F">
        <w:rPr>
          <w:rFonts w:hint="eastAsia"/>
          <w:b/>
          <w:lang w:eastAsia="ko-KR"/>
        </w:rPr>
        <w:t xml:space="preserve">: </w:t>
      </w:r>
      <w:r w:rsidR="009452EA">
        <w:rPr>
          <w:b/>
          <w:lang w:eastAsia="ko-KR"/>
        </w:rPr>
        <w:t>If two incompatible pathloss models are adopted according to Alt 1, pathloss discontinuities occur at 6 GHz.</w:t>
      </w:r>
    </w:p>
    <w:p w:rsidR="004170F6" w:rsidRPr="009452EA" w:rsidRDefault="004170F6" w:rsidP="00B93E2F">
      <w:pPr>
        <w:rPr>
          <w:lang w:eastAsia="ko-KR"/>
        </w:rPr>
      </w:pPr>
    </w:p>
    <w:p w:rsidR="004170F6" w:rsidRDefault="004170F6" w:rsidP="00B93E2F">
      <w:pPr>
        <w:rPr>
          <w:lang w:val="en-US" w:eastAsia="ko-KR"/>
        </w:rPr>
      </w:pPr>
      <w:r w:rsidRPr="004170F6">
        <w:rPr>
          <w:noProof/>
          <w:lang w:val="en-US" w:eastAsia="ko-KR"/>
        </w:rPr>
        <w:lastRenderedPageBreak/>
        <w:drawing>
          <wp:inline distT="0" distB="0" distL="0" distR="0" wp14:anchorId="688ACFAC" wp14:editId="4051BC7A">
            <wp:extent cx="6120130" cy="2524760"/>
            <wp:effectExtent l="0" t="0" r="0" b="8890"/>
            <wp:docPr id="13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그림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2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D6F" w:rsidRPr="001B0D6F" w:rsidRDefault="001B0D6F" w:rsidP="001B0D6F">
      <w:pPr>
        <w:pStyle w:val="TH"/>
        <w:spacing w:before="0" w:after="120"/>
        <w:rPr>
          <w:b w:val="0"/>
        </w:rPr>
      </w:pPr>
      <w:r>
        <w:t xml:space="preserve">Figure 1: Pathloss discontinuity at 6GHz in Alt 1 : </w:t>
      </w:r>
      <w:r w:rsidRPr="001B0D6F">
        <w:rPr>
          <w:b w:val="0"/>
        </w:rPr>
        <w:t xml:space="preserve">Pathloss vs </w:t>
      </w:r>
      <w:r w:rsidR="00AB2525">
        <w:rPr>
          <w:b w:val="0"/>
        </w:rPr>
        <w:t>f</w:t>
      </w:r>
      <w:r w:rsidRPr="001B0D6F">
        <w:rPr>
          <w:b w:val="0"/>
        </w:rPr>
        <w:t>req</w:t>
      </w:r>
      <w:r>
        <w:rPr>
          <w:b w:val="0"/>
        </w:rPr>
        <w:t>uency</w:t>
      </w:r>
      <w:r w:rsidRPr="001B0D6F">
        <w:rPr>
          <w:b w:val="0"/>
        </w:rPr>
        <w:t xml:space="preserve"> on different </w:t>
      </w:r>
      <w:r>
        <w:rPr>
          <w:b w:val="0"/>
        </w:rPr>
        <w:t>distances</w:t>
      </w:r>
      <w:r w:rsidR="00AB2525">
        <w:rPr>
          <w:b w:val="0"/>
        </w:rPr>
        <w:t xml:space="preserve"> when combining [TR 36.873] for below 6 GHz and TR 38.900 for above 6 GHz</w:t>
      </w:r>
    </w:p>
    <w:p w:rsidR="00E65CE9" w:rsidRPr="00E65CE9" w:rsidRDefault="009452EA" w:rsidP="00B93E2F">
      <w:pPr>
        <w:rPr>
          <w:lang w:eastAsia="ko-KR"/>
        </w:rPr>
      </w:pPr>
      <w:r>
        <w:t xml:space="preserve">According to [TR36.873], the applicability range of the 3D-SCM channel model is at least for 2-3.5 GHz. There could be multiple interpretations of this sentence, but in a conservative interpretation, the 3D-SCM channel model does not support 3.5 GHz - 6 GHz frequency range, in which case Alt 1 introduces another problem of how to handle the range of 3.5-6GHz frequency </w:t>
      </w:r>
      <w:r w:rsidR="00056967">
        <w:t>band</w:t>
      </w:r>
      <w:r>
        <w:t>.</w:t>
      </w:r>
    </w:p>
    <w:p w:rsidR="004170F6" w:rsidRDefault="004139DD" w:rsidP="00B93E2F">
      <w:pPr>
        <w:rPr>
          <w:lang w:val="en-US" w:eastAsia="ko-KR"/>
        </w:rPr>
      </w:pPr>
      <w:r>
        <w:rPr>
          <w:lang w:val="en-US" w:eastAsia="ko-KR"/>
        </w:rPr>
        <w:t>From [</w:t>
      </w:r>
      <w:r w:rsidR="000F4D80">
        <w:rPr>
          <w:lang w:val="en-US" w:eastAsia="ko-KR"/>
        </w:rPr>
        <w:t>5</w:t>
      </w:r>
      <w:r>
        <w:rPr>
          <w:lang w:val="en-US" w:eastAsia="ko-KR"/>
        </w:rPr>
        <w:t>] and [</w:t>
      </w:r>
      <w:r w:rsidR="000F4D80">
        <w:rPr>
          <w:lang w:val="en-US" w:eastAsia="ko-KR"/>
        </w:rPr>
        <w:t>6</w:t>
      </w:r>
      <w:r>
        <w:rPr>
          <w:lang w:val="en-US" w:eastAsia="ko-KR"/>
        </w:rPr>
        <w:t>], [</w:t>
      </w:r>
      <w:r w:rsidR="000F4D80">
        <w:rPr>
          <w:lang w:val="en-US" w:eastAsia="ko-KR"/>
        </w:rPr>
        <w:t>7</w:t>
      </w:r>
      <w:r>
        <w:rPr>
          <w:lang w:val="en-US" w:eastAsia="ko-KR"/>
        </w:rPr>
        <w:t>], the new</w:t>
      </w:r>
      <w:r w:rsidR="009452EA">
        <w:rPr>
          <w:lang w:val="en-US" w:eastAsia="ko-KR"/>
        </w:rPr>
        <w:t>ly developed</w:t>
      </w:r>
      <w:r>
        <w:rPr>
          <w:lang w:val="en-US" w:eastAsia="ko-KR"/>
        </w:rPr>
        <w:t xml:space="preserve"> channel </w:t>
      </w:r>
      <w:r w:rsidR="009452EA">
        <w:rPr>
          <w:lang w:val="en-US" w:eastAsia="ko-KR"/>
        </w:rPr>
        <w:t xml:space="preserve">modelling </w:t>
      </w:r>
      <w:r>
        <w:rPr>
          <w:lang w:val="en-US" w:eastAsia="ko-KR"/>
        </w:rPr>
        <w:t>parameters are</w:t>
      </w:r>
      <w:r w:rsidR="009452EA">
        <w:rPr>
          <w:lang w:val="en-US" w:eastAsia="ko-KR"/>
        </w:rPr>
        <w:t xml:space="preserve"> based on the </w:t>
      </w:r>
      <w:r>
        <w:rPr>
          <w:lang w:val="en-US" w:eastAsia="ko-KR"/>
        </w:rPr>
        <w:t xml:space="preserve">measurement and ray-tracing data including </w:t>
      </w:r>
      <w:r w:rsidR="009452EA">
        <w:rPr>
          <w:lang w:val="en-US" w:eastAsia="ko-KR"/>
        </w:rPr>
        <w:t xml:space="preserve">both above and </w:t>
      </w:r>
      <w:r>
        <w:rPr>
          <w:lang w:val="en-US" w:eastAsia="ko-KR"/>
        </w:rPr>
        <w:t>below 6 GHz datasets. Furthermore, the new channel model</w:t>
      </w:r>
      <w:r w:rsidR="009452EA">
        <w:rPr>
          <w:lang w:val="en-US" w:eastAsia="ko-KR"/>
        </w:rPr>
        <w:t>ling</w:t>
      </w:r>
      <w:r>
        <w:rPr>
          <w:lang w:val="en-US" w:eastAsia="ko-KR"/>
        </w:rPr>
        <w:t xml:space="preserve"> parameters are proposed in the best way to keep the consistency at 2 GHz or sub 6GHz. It means that the new model has no issue</w:t>
      </w:r>
      <w:r w:rsidR="009452EA">
        <w:rPr>
          <w:lang w:val="en-US" w:eastAsia="ko-KR"/>
        </w:rPr>
        <w:t>s</w:t>
      </w:r>
      <w:r>
        <w:rPr>
          <w:lang w:val="en-US" w:eastAsia="ko-KR"/>
        </w:rPr>
        <w:t xml:space="preserve"> to be </w:t>
      </w:r>
      <w:r w:rsidR="008577EB">
        <w:rPr>
          <w:lang w:val="en-US" w:eastAsia="ko-KR"/>
        </w:rPr>
        <w:t>applicable for below 6 GHz band, and Alt 2 is a valid approach.</w:t>
      </w:r>
    </w:p>
    <w:p w:rsidR="004139DD" w:rsidRPr="008577EB" w:rsidRDefault="009452EA" w:rsidP="00B93E2F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Observation 3: </w:t>
      </w:r>
      <w:r w:rsidRPr="009452EA">
        <w:rPr>
          <w:b/>
          <w:lang w:val="en-US" w:eastAsia="ko-KR"/>
        </w:rPr>
        <w:t xml:space="preserve">Alt 1 </w:t>
      </w:r>
      <w:r>
        <w:rPr>
          <w:b/>
          <w:lang w:val="en-US" w:eastAsia="ko-KR"/>
        </w:rPr>
        <w:t>can introduce</w:t>
      </w:r>
      <w:r w:rsidRPr="009452EA">
        <w:rPr>
          <w:b/>
          <w:lang w:val="en-US" w:eastAsia="ko-KR"/>
        </w:rPr>
        <w:t xml:space="preserve"> another problem of how to handle the range of 3.5-6GHz frequency</w:t>
      </w:r>
      <w:r w:rsidR="00056967">
        <w:rPr>
          <w:b/>
          <w:lang w:val="en-US" w:eastAsia="ko-KR"/>
        </w:rPr>
        <w:t xml:space="preserve"> band</w:t>
      </w:r>
      <w:r w:rsidRPr="009452EA">
        <w:rPr>
          <w:b/>
          <w:lang w:val="en-US" w:eastAsia="ko-KR"/>
        </w:rPr>
        <w:t>.</w:t>
      </w:r>
    </w:p>
    <w:p w:rsidR="004139DD" w:rsidRPr="008577EB" w:rsidRDefault="004139DD" w:rsidP="00B93E2F">
      <w:pPr>
        <w:rPr>
          <w:b/>
          <w:lang w:val="en-US" w:eastAsia="ko-KR"/>
        </w:rPr>
      </w:pPr>
      <w:r w:rsidRPr="008577EB">
        <w:rPr>
          <w:b/>
          <w:lang w:val="en-US" w:eastAsia="ko-KR"/>
        </w:rPr>
        <w:t>Observation 4: The new channel model</w:t>
      </w:r>
      <w:r w:rsidR="008577EB" w:rsidRPr="008577EB">
        <w:rPr>
          <w:b/>
          <w:lang w:val="en-US" w:eastAsia="ko-KR"/>
        </w:rPr>
        <w:t>s are proposed based on the dataset including</w:t>
      </w:r>
      <w:r w:rsidR="009452EA">
        <w:rPr>
          <w:b/>
          <w:lang w:val="en-US" w:eastAsia="ko-KR"/>
        </w:rPr>
        <w:t xml:space="preserve"> both</w:t>
      </w:r>
      <w:r w:rsidR="008577EB" w:rsidRPr="008577EB">
        <w:rPr>
          <w:b/>
          <w:lang w:val="en-US" w:eastAsia="ko-KR"/>
        </w:rPr>
        <w:t xml:space="preserve"> below </w:t>
      </w:r>
      <w:r w:rsidR="009452EA">
        <w:rPr>
          <w:b/>
          <w:lang w:val="en-US" w:eastAsia="ko-KR"/>
        </w:rPr>
        <w:t xml:space="preserve">and above </w:t>
      </w:r>
      <w:r w:rsidR="008577EB" w:rsidRPr="008577EB">
        <w:rPr>
          <w:b/>
          <w:lang w:val="en-US" w:eastAsia="ko-KR"/>
        </w:rPr>
        <w:t>6 GHz measurement/ray-tracing</w:t>
      </w:r>
      <w:r w:rsidR="00AE7344">
        <w:rPr>
          <w:b/>
          <w:lang w:val="en-US" w:eastAsia="ko-KR"/>
        </w:rPr>
        <w:t>.</w:t>
      </w:r>
    </w:p>
    <w:p w:rsidR="00E70AE4" w:rsidRDefault="008577EB" w:rsidP="008577EB">
      <w:pPr>
        <w:rPr>
          <w:lang w:val="en-US" w:eastAsia="ko-KR"/>
        </w:rPr>
      </w:pPr>
      <w:r>
        <w:rPr>
          <w:lang w:val="en-US" w:eastAsia="ko-KR"/>
        </w:rPr>
        <w:t xml:space="preserve">In InH and RMa scenarios, there is no 3D channel model for below 6GHz. Only the new model proposes the 3D extended </w:t>
      </w:r>
      <w:r>
        <w:rPr>
          <w:rFonts w:hint="eastAsia"/>
          <w:lang w:val="en-US" w:eastAsia="ko-KR"/>
        </w:rPr>
        <w:t xml:space="preserve">model based on ITU-R M.2135 models. </w:t>
      </w:r>
      <w:r>
        <w:rPr>
          <w:lang w:val="en-US" w:eastAsia="ko-KR"/>
        </w:rPr>
        <w:t>In this condition, some of the new channel model in TR38.900 should be applied to below 6GHz. If Alt 2 approach is accepted,</w:t>
      </w:r>
      <w:r w:rsidR="002A1C61">
        <w:rPr>
          <w:lang w:val="en-US" w:eastAsia="ko-KR"/>
        </w:rPr>
        <w:t xml:space="preserve"> the issue</w:t>
      </w:r>
      <w:r w:rsidR="00E70AE4">
        <w:rPr>
          <w:lang w:val="en-US" w:eastAsia="ko-KR"/>
        </w:rPr>
        <w:t xml:space="preserve">s on Alt 1 are easily solved. </w:t>
      </w:r>
    </w:p>
    <w:p w:rsidR="001B0D6F" w:rsidRDefault="00E70AE4" w:rsidP="008577EB">
      <w:pPr>
        <w:rPr>
          <w:b/>
          <w:lang w:val="en-US" w:eastAsia="ko-KR"/>
        </w:rPr>
      </w:pPr>
      <w:r w:rsidRPr="001B0D6F">
        <w:rPr>
          <w:b/>
          <w:lang w:val="en-US" w:eastAsia="ko-KR"/>
        </w:rPr>
        <w:t xml:space="preserve">Observation 5: </w:t>
      </w:r>
      <w:r w:rsidR="00BC2958">
        <w:rPr>
          <w:b/>
          <w:lang w:val="en-US" w:eastAsia="ko-KR"/>
        </w:rPr>
        <w:t>Following Alt 1, there is no 3D channel model for InH and RMa scenarios below 6 GHz. With Alt 2, 3D channel model is available for all prioritized scenarios and frequency bands</w:t>
      </w:r>
    </w:p>
    <w:p w:rsidR="009452EA" w:rsidRDefault="009452EA" w:rsidP="009452EA">
      <w:pPr>
        <w:rPr>
          <w:lang w:val="en-US" w:eastAsia="ko-KR"/>
        </w:rPr>
      </w:pPr>
      <w:r>
        <w:rPr>
          <w:lang w:val="en-US" w:eastAsia="ko-KR"/>
        </w:rPr>
        <w:t>It is noted that during the 3GPP RAN1 LTE advanced SI, a similar transition like Alt 2 has been adopted; the full channel model transition from SCM [TR26.996] to ITU-R IMT-Adv channel model [TR36.814</w:t>
      </w:r>
      <w:r w:rsidR="00DB33EA">
        <w:rPr>
          <w:lang w:val="en-US" w:eastAsia="ko-KR"/>
        </w:rPr>
        <w:t xml:space="preserve"> Appendix B</w:t>
      </w:r>
      <w:r>
        <w:rPr>
          <w:lang w:val="en-US" w:eastAsia="ko-KR"/>
        </w:rPr>
        <w:t>] was accepted, then all simulation task was conducted with ITU-R IMT-Adv channel model.</w:t>
      </w:r>
    </w:p>
    <w:p w:rsidR="009452EA" w:rsidRDefault="004F59F4" w:rsidP="009452EA">
      <w:pPr>
        <w:rPr>
          <w:b/>
          <w:lang w:val="en-US" w:eastAsia="ko-KR"/>
        </w:rPr>
      </w:pPr>
      <w:r>
        <w:rPr>
          <w:b/>
          <w:lang w:val="en-US" w:eastAsia="ko-KR"/>
        </w:rPr>
        <w:t>Observation 6</w:t>
      </w:r>
      <w:r w:rsidR="009452EA">
        <w:rPr>
          <w:b/>
          <w:lang w:val="en-US" w:eastAsia="ko-KR"/>
        </w:rPr>
        <w:t xml:space="preserve">: There was a precedence to make a full transition from one channel model to another – TR 25.996 SCM to ITU </w:t>
      </w:r>
      <w:r w:rsidR="00DB33EA">
        <w:rPr>
          <w:b/>
          <w:lang w:val="en-US" w:eastAsia="ko-KR"/>
        </w:rPr>
        <w:t xml:space="preserve">IMT-Adv. </w:t>
      </w:r>
      <w:r w:rsidR="009452EA">
        <w:rPr>
          <w:b/>
          <w:lang w:val="en-US" w:eastAsia="ko-KR"/>
        </w:rPr>
        <w:t>channel models during 3GPP RAN1 LTE advanced SI.</w:t>
      </w:r>
    </w:p>
    <w:p w:rsidR="008577EB" w:rsidRDefault="00BC2958" w:rsidP="00B93E2F">
      <w:pPr>
        <w:rPr>
          <w:lang w:val="en-US" w:eastAsia="ko-KR"/>
        </w:rPr>
      </w:pPr>
      <w:r>
        <w:rPr>
          <w:lang w:val="en-US" w:eastAsia="ko-KR"/>
        </w:rPr>
        <w:t>The new channel model in TR 38.900 includes additional enhancements such as spatial consistency which have been shown to be very important for MU-MIMO simulations [</w:t>
      </w:r>
      <w:r w:rsidR="000F4D80">
        <w:rPr>
          <w:lang w:val="en-US" w:eastAsia="ko-KR"/>
        </w:rPr>
        <w:t>8</w:t>
      </w:r>
      <w:r>
        <w:rPr>
          <w:lang w:val="en-US" w:eastAsia="ko-KR"/>
        </w:rPr>
        <w:t>]. With Alt 2, these enhancements benefit MU-MIMO simulations also below 6 GHz.</w:t>
      </w:r>
    </w:p>
    <w:p w:rsidR="00BC2958" w:rsidRPr="00BC2958" w:rsidRDefault="004F59F4" w:rsidP="00B93E2F">
      <w:pPr>
        <w:rPr>
          <w:b/>
          <w:lang w:val="en-US" w:eastAsia="ko-KR"/>
        </w:rPr>
      </w:pPr>
      <w:r>
        <w:rPr>
          <w:b/>
          <w:lang w:val="en-US" w:eastAsia="ko-KR"/>
        </w:rPr>
        <w:t>Observation 7</w:t>
      </w:r>
      <w:r w:rsidR="00BC2958" w:rsidRPr="00BC2958">
        <w:rPr>
          <w:b/>
          <w:lang w:val="en-US" w:eastAsia="ko-KR"/>
        </w:rPr>
        <w:t xml:space="preserve">: Alt 2 </w:t>
      </w:r>
      <w:r w:rsidR="00DB33EA">
        <w:rPr>
          <w:b/>
          <w:lang w:val="en-US" w:eastAsia="ko-KR"/>
        </w:rPr>
        <w:t>can</w:t>
      </w:r>
      <w:r w:rsidR="00BC2958" w:rsidRPr="00BC2958">
        <w:rPr>
          <w:b/>
          <w:lang w:val="en-US" w:eastAsia="ko-KR"/>
        </w:rPr>
        <w:t xml:space="preserve"> improve the accuracy of MU-MIMO simulations below 6 GHz</w:t>
      </w:r>
    </w:p>
    <w:p w:rsidR="00BC2958" w:rsidRDefault="00BC2958" w:rsidP="00B93E2F">
      <w:pPr>
        <w:rPr>
          <w:lang w:val="en-US" w:eastAsia="ko-KR"/>
        </w:rPr>
      </w:pPr>
      <w:r>
        <w:rPr>
          <w:lang w:val="en-US" w:eastAsia="ko-KR"/>
        </w:rPr>
        <w:t xml:space="preserve">A channel model will be needed also in ITU for evaluation of technologies against the IMT-2020 requirements. From 3GPP perspective it would be very beneficial if this model </w:t>
      </w:r>
      <w:r w:rsidR="00AB2525">
        <w:rPr>
          <w:lang w:val="en-US" w:eastAsia="ko-KR"/>
        </w:rPr>
        <w:t xml:space="preserve">is the same as used for NR evaluations in 3GPP. If 3GPP uses multiple models for NR evaluations there is a risk that ITU-R may consider this as too complicated and decide on a single model. </w:t>
      </w:r>
    </w:p>
    <w:p w:rsidR="00AB2525" w:rsidRPr="00AB2525" w:rsidRDefault="004F59F4" w:rsidP="00B93E2F">
      <w:pPr>
        <w:rPr>
          <w:b/>
          <w:lang w:val="en-US" w:eastAsia="ko-KR"/>
        </w:rPr>
      </w:pPr>
      <w:r>
        <w:rPr>
          <w:b/>
          <w:lang w:val="en-US" w:eastAsia="ko-KR"/>
        </w:rPr>
        <w:t>Observation 8</w:t>
      </w:r>
      <w:r w:rsidR="00AB2525" w:rsidRPr="00AB2525">
        <w:rPr>
          <w:b/>
          <w:lang w:val="en-US" w:eastAsia="ko-KR"/>
        </w:rPr>
        <w:t>: Alt 2 may be more attractive from the point of view of ITU-R</w:t>
      </w:r>
    </w:p>
    <w:p w:rsidR="008A520E" w:rsidRPr="000E0B10" w:rsidRDefault="008A520E" w:rsidP="000E0B10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lang w:val="en-US" w:eastAsia="ko-KR"/>
        </w:rPr>
      </w:pPr>
    </w:p>
    <w:p w:rsidR="00B93E2F" w:rsidRDefault="00B93E2F" w:rsidP="00B93E2F">
      <w:pPr>
        <w:pStyle w:val="2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Pr="002B7F31">
        <w:rPr>
          <w:lang w:val="en-US" w:eastAsia="ko-KR"/>
        </w:rPr>
        <w:tab/>
      </w:r>
      <w:r>
        <w:rPr>
          <w:lang w:val="en-US" w:eastAsia="ko-KR"/>
        </w:rPr>
        <w:t>Conclusion</w:t>
      </w:r>
    </w:p>
    <w:p w:rsidR="00781786" w:rsidRDefault="00781786" w:rsidP="00781786">
      <w:pPr>
        <w:rPr>
          <w:lang w:val="en-US" w:eastAsia="ko-KR"/>
        </w:rPr>
      </w:pPr>
      <w:r>
        <w:rPr>
          <w:lang w:val="en-US" w:eastAsia="ko-KR"/>
        </w:rPr>
        <w:t xml:space="preserve">This contribution made the following </w:t>
      </w:r>
      <w:r>
        <w:rPr>
          <w:b/>
          <w:lang w:val="en-US" w:eastAsia="ko-KR"/>
        </w:rPr>
        <w:t>observations</w:t>
      </w:r>
      <w:r>
        <w:rPr>
          <w:lang w:val="en-US" w:eastAsia="ko-KR"/>
        </w:rPr>
        <w:t>: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 w:rsidRPr="00781786">
        <w:rPr>
          <w:sz w:val="20"/>
          <w:lang w:eastAsia="ko-KR"/>
        </w:rPr>
        <w:t>If two incompatible pathloss models are adopted according to Alt 1, pathloss discontinuities occur at 6 GHz.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 w:rsidRPr="00781786">
        <w:rPr>
          <w:sz w:val="20"/>
          <w:lang w:eastAsia="ko-KR"/>
        </w:rPr>
        <w:t xml:space="preserve">Alt 1 can introduce another problem of how to handle the range of 3.5-6GHz frequency </w:t>
      </w:r>
      <w:r w:rsidR="00056967">
        <w:rPr>
          <w:sz w:val="20"/>
          <w:lang w:eastAsia="ko-KR"/>
        </w:rPr>
        <w:t>band</w:t>
      </w:r>
      <w:r w:rsidRPr="00781786">
        <w:rPr>
          <w:sz w:val="20"/>
          <w:lang w:eastAsia="ko-KR"/>
        </w:rPr>
        <w:t>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The new channel models are proposed based on the dataset including both below and above 6 GHz measurement/ray-tracing.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Following Alt 1, there is no 3D channel model for InH and RMa scenarios below 6 GHz</w:t>
      </w:r>
      <w:r>
        <w:rPr>
          <w:rFonts w:eastAsiaTheme="minorEastAsia"/>
          <w:sz w:val="20"/>
          <w:lang w:eastAsia="ko-KR"/>
        </w:rPr>
        <w:t>; With Alt 2, 3D channel model is available for all prioritized scenarios and frequency bands.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 xml:space="preserve">There </w:t>
      </w:r>
      <w:r>
        <w:rPr>
          <w:rFonts w:eastAsiaTheme="minorEastAsia"/>
          <w:sz w:val="20"/>
          <w:lang w:eastAsia="ko-KR"/>
        </w:rPr>
        <w:t>was</w:t>
      </w:r>
      <w:r>
        <w:rPr>
          <w:sz w:val="20"/>
          <w:lang w:eastAsia="ko-KR"/>
        </w:rPr>
        <w:t xml:space="preserve"> a precedence to make a full transition from one channel model to another – TR 25.996 SCM to ITU channel models </w:t>
      </w:r>
      <w:r>
        <w:rPr>
          <w:rFonts w:eastAsiaTheme="minorEastAsia"/>
          <w:sz w:val="20"/>
          <w:lang w:eastAsia="ko-KR"/>
        </w:rPr>
        <w:t>during</w:t>
      </w:r>
      <w:r>
        <w:rPr>
          <w:sz w:val="20"/>
          <w:lang w:eastAsia="ko-KR"/>
        </w:rPr>
        <w:t xml:space="preserve"> 3GPP RAN1</w:t>
      </w:r>
      <w:r>
        <w:rPr>
          <w:rFonts w:eastAsiaTheme="minorEastAsia"/>
          <w:sz w:val="20"/>
          <w:lang w:eastAsia="ko-KR"/>
        </w:rPr>
        <w:t xml:space="preserve"> LTE advanced SI.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 xml:space="preserve">Alt 2 </w:t>
      </w:r>
      <w:r w:rsidR="00026EB3">
        <w:rPr>
          <w:sz w:val="20"/>
          <w:lang w:eastAsia="ko-KR"/>
        </w:rPr>
        <w:t>can</w:t>
      </w:r>
      <w:r>
        <w:rPr>
          <w:sz w:val="20"/>
          <w:lang w:eastAsia="ko-KR"/>
        </w:rPr>
        <w:t xml:space="preserve"> improve the accuracy of MU-MIMO simulations below 6 GHz</w:t>
      </w:r>
      <w:r>
        <w:rPr>
          <w:rFonts w:eastAsiaTheme="minorEastAsia"/>
          <w:sz w:val="20"/>
          <w:lang w:eastAsia="ko-KR"/>
        </w:rPr>
        <w:t>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Alt 2 may be more attractive from the point of view of ITU-R</w:t>
      </w:r>
    </w:p>
    <w:p w:rsidR="00B93E2F" w:rsidRPr="00781786" w:rsidRDefault="00B93E2F" w:rsidP="00B93E2F">
      <w:pPr>
        <w:rPr>
          <w:lang w:val="en-US" w:eastAsia="ko-KR"/>
        </w:rPr>
      </w:pPr>
    </w:p>
    <w:p w:rsidR="00B93E2F" w:rsidRDefault="00B93E2F" w:rsidP="00B93E2F">
      <w:pPr>
        <w:pStyle w:val="2"/>
        <w:ind w:leftChars="50" w:left="100" w:firstLineChars="50" w:firstLine="160"/>
        <w:rPr>
          <w:lang w:val="en-US"/>
        </w:rPr>
      </w:pPr>
      <w:r>
        <w:rPr>
          <w:lang w:val="en-US"/>
        </w:rPr>
        <w:t>References</w:t>
      </w:r>
    </w:p>
    <w:p w:rsidR="00731DE4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[1]</w:t>
      </w:r>
      <w:r>
        <w:rPr>
          <w:rFonts w:ascii="Arial" w:hAnsi="Arial" w:cs="Arial"/>
          <w:sz w:val="22"/>
          <w:szCs w:val="22"/>
          <w:lang w:eastAsia="ja-JP"/>
        </w:rPr>
        <w:t xml:space="preserve">  </w:t>
      </w:r>
      <w:r w:rsidRPr="00314215">
        <w:rPr>
          <w:rFonts w:ascii="Arial" w:hAnsi="Arial" w:cs="Arial"/>
          <w:sz w:val="22"/>
          <w:szCs w:val="22"/>
          <w:lang w:eastAsia="ja-JP"/>
        </w:rPr>
        <w:t>RP-151606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New SID Proposal: Study on channel model for frequency spectrum above 6 GHz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Samsung, Nokia Networks</w:t>
      </w:r>
    </w:p>
    <w:p w:rsidR="00731DE4" w:rsidRPr="00314215" w:rsidRDefault="00731DE4" w:rsidP="00731DE4">
      <w:pPr>
        <w:rPr>
          <w:rFonts w:ascii="Arial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[2]  </w:t>
      </w:r>
      <w:r w:rsidRPr="00314215">
        <w:rPr>
          <w:rFonts w:ascii="Arial" w:hAnsi="Arial" w:cs="Arial"/>
          <w:sz w:val="22"/>
          <w:szCs w:val="22"/>
          <w:lang w:eastAsia="ja-JP"/>
        </w:rPr>
        <w:t>R1-164616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On the applicability range of new channel model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Noki</w:t>
      </w:r>
      <w:r>
        <w:rPr>
          <w:rFonts w:ascii="Arial" w:hAnsi="Arial" w:cs="Arial"/>
          <w:sz w:val="22"/>
          <w:szCs w:val="22"/>
          <w:lang w:eastAsia="ja-JP"/>
        </w:rPr>
        <w:t xml:space="preserve">a, AT&amp;T, CMCC, Ericsson, ETRI, </w:t>
      </w:r>
      <w:r w:rsidRPr="00314215">
        <w:rPr>
          <w:rFonts w:ascii="Arial" w:hAnsi="Arial" w:cs="Arial"/>
          <w:sz w:val="22"/>
          <w:szCs w:val="22"/>
          <w:lang w:eastAsia="ja-JP"/>
        </w:rPr>
        <w:t>Huawei, HiSilicon, Intel, KT Corporation, NTT DOCOMO, Qualcomm, Samsung</w:t>
      </w:r>
    </w:p>
    <w:p w:rsidR="00731DE4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[3]  </w:t>
      </w:r>
      <w:r w:rsidRPr="00943007">
        <w:rPr>
          <w:rFonts w:ascii="Arial" w:hAnsi="Arial" w:cs="Arial"/>
          <w:sz w:val="22"/>
          <w:szCs w:val="22"/>
          <w:lang w:eastAsia="ja-JP"/>
        </w:rPr>
        <w:t>R1-163488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TP for 38.900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Samsung, Nokia Networks</w:t>
      </w:r>
    </w:p>
    <w:p w:rsidR="00731DE4" w:rsidRPr="00943007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[4]  </w:t>
      </w:r>
      <w:r w:rsidRPr="00943007">
        <w:rPr>
          <w:rFonts w:ascii="Arial" w:hAnsi="Arial" w:cs="Arial"/>
          <w:sz w:val="22"/>
          <w:szCs w:val="22"/>
          <w:lang w:eastAsia="ja-JP"/>
        </w:rPr>
        <w:t>R1-161150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WF on Channel modeling methodology</w:t>
      </w:r>
      <w:r>
        <w:rPr>
          <w:rFonts w:ascii="Arial" w:hAnsi="Arial" w:cs="Arial"/>
          <w:sz w:val="22"/>
          <w:szCs w:val="22"/>
          <w:lang w:eastAsia="ja-JP"/>
        </w:rPr>
        <w:t>,</w:t>
      </w:r>
      <w:r>
        <w:rPr>
          <w:rFonts w:ascii="Arial" w:hAnsi="Arial" w:cs="Arial"/>
          <w:sz w:val="22"/>
          <w:szCs w:val="22"/>
          <w:lang w:eastAsia="ja-JP"/>
        </w:rPr>
        <w:tab/>
        <w:t>Samsung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Ericsson, Nokia, Qualcomm, KT, LGE, ETRI, Fraunhofer HHI, Intel, Interdigital, NTT, NTT Docomo, CATT, NEC, AT&amp;T, Sony, Fujitsu, Sharp, Mitsubishi, National Instrument, IITH, CEWiT, Motorola Mobility, Lenovo, Huawei, HiSilicon, ALU, ZTE, Keysight Technologies</w:t>
      </w:r>
    </w:p>
    <w:p w:rsidR="000F4D80" w:rsidRDefault="000F4D80" w:rsidP="000F4D8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>[</w:t>
      </w:r>
      <w:r>
        <w:rPr>
          <w:rFonts w:ascii="Arial" w:hAnsi="Arial" w:cs="Arial"/>
          <w:sz w:val="22"/>
          <w:szCs w:val="22"/>
          <w:lang w:eastAsia="ja-JP"/>
        </w:rPr>
        <w:t>5</w:t>
      </w:r>
      <w:r w:rsidRPr="001A7DD3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1A7DD3">
        <w:rPr>
          <w:rFonts w:ascii="Arial" w:hAnsi="Arial" w:cs="Arial"/>
          <w:sz w:val="22"/>
          <w:szCs w:val="22"/>
          <w:lang w:eastAsia="ja-JP"/>
        </w:rPr>
        <w:t>R1-161706</w:t>
      </w:r>
      <w:r>
        <w:rPr>
          <w:rFonts w:ascii="Arial" w:hAnsi="Arial" w:cs="Arial"/>
          <w:sz w:val="22"/>
          <w:szCs w:val="22"/>
          <w:lang w:eastAsia="ja-JP"/>
        </w:rPr>
        <w:t>,</w:t>
      </w:r>
      <w:r w:rsidRPr="001A7DD3">
        <w:rPr>
          <w:rFonts w:ascii="Arial" w:hAnsi="Arial" w:cs="Arial"/>
          <w:sz w:val="22"/>
          <w:szCs w:val="22"/>
          <w:lang w:eastAsia="ja-JP"/>
        </w:rPr>
        <w:t xml:space="preserve"> Joint proposal on large-scale and small-scale para</w:t>
      </w:r>
      <w:r>
        <w:rPr>
          <w:rFonts w:ascii="Arial" w:hAnsi="Arial" w:cs="Arial"/>
          <w:sz w:val="22"/>
          <w:szCs w:val="22"/>
          <w:lang w:eastAsia="ja-JP"/>
        </w:rPr>
        <w:t xml:space="preserve">meters for &gt;6GHz channel model,  </w:t>
      </w:r>
      <w:r w:rsidRPr="001A7DD3">
        <w:rPr>
          <w:rFonts w:ascii="Arial" w:hAnsi="Arial" w:cs="Arial"/>
          <w:sz w:val="22"/>
          <w:szCs w:val="22"/>
          <w:lang w:eastAsia="ja-JP"/>
        </w:rPr>
        <w:t>Samsung, AT&amp;T, CMCC, Ericsson, Huawei, HiSilicon, Intel, KT Corporation, Nokia Networks, NTT DOCOMO, Qualcomm, ETRI</w:t>
      </w:r>
      <w:r>
        <w:rPr>
          <w:rFonts w:ascii="Arial" w:hAnsi="Arial" w:cs="Arial"/>
          <w:sz w:val="22"/>
          <w:szCs w:val="22"/>
          <w:lang w:eastAsia="ja-JP"/>
        </w:rPr>
        <w:t>, March 2016</w:t>
      </w:r>
    </w:p>
    <w:p w:rsidR="000F4D80" w:rsidRPr="00F634BD" w:rsidRDefault="000F4D80" w:rsidP="000F4D80">
      <w:pPr>
        <w:rPr>
          <w:rFonts w:ascii="Arial" w:eastAsia="MS Mincho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[6]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0F4D80">
        <w:rPr>
          <w:rFonts w:ascii="Arial" w:hAnsi="Arial" w:cs="Arial"/>
          <w:sz w:val="22"/>
          <w:szCs w:val="22"/>
          <w:lang w:eastAsia="ja-JP"/>
        </w:rPr>
        <w:t>R1-161661</w:t>
      </w:r>
      <w:r>
        <w:rPr>
          <w:rFonts w:ascii="Arial" w:hAnsi="Arial" w:cs="Arial"/>
          <w:sz w:val="22"/>
          <w:szCs w:val="22"/>
          <w:lang w:eastAsia="ja-JP"/>
        </w:rPr>
        <w:t>,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0F4D80">
        <w:rPr>
          <w:rFonts w:ascii="Arial" w:hAnsi="Arial" w:cs="Arial"/>
          <w:sz w:val="22"/>
          <w:szCs w:val="22"/>
          <w:lang w:eastAsia="ja-JP"/>
        </w:rPr>
        <w:t>Joint proposal on large-sca</w:t>
      </w:r>
      <w:r>
        <w:rPr>
          <w:rFonts w:ascii="Arial" w:hAnsi="Arial" w:cs="Arial"/>
          <w:sz w:val="22"/>
          <w:szCs w:val="22"/>
          <w:lang w:eastAsia="ja-JP"/>
        </w:rPr>
        <w:t xml:space="preserve">le parameters for UMa scenario, </w:t>
      </w:r>
      <w:r w:rsidRPr="000F4D80">
        <w:rPr>
          <w:rFonts w:ascii="Arial" w:hAnsi="Arial" w:cs="Arial"/>
          <w:sz w:val="22"/>
          <w:szCs w:val="22"/>
          <w:lang w:eastAsia="ja-JP"/>
        </w:rPr>
        <w:t>Nokia Networks, AT&amp;T, CMCC, Ericsson, Huawei, HiSilicon, Intel, KT Corporation, NTT DOCOMO, Qualcomm and Samsung</w:t>
      </w:r>
    </w:p>
    <w:p w:rsidR="000F4D80" w:rsidRDefault="000F4D80" w:rsidP="000E0B10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[7]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 xml:space="preserve">R1-161636, </w:t>
      </w:r>
      <w:r w:rsidRPr="000F4D80">
        <w:rPr>
          <w:rFonts w:ascii="Arial" w:hAnsi="Arial" w:cs="Arial"/>
          <w:sz w:val="22"/>
          <w:szCs w:val="22"/>
          <w:lang w:eastAsia="ja-JP"/>
        </w:rPr>
        <w:t>Updated White Paper on Channel Mo</w:t>
      </w:r>
      <w:r>
        <w:rPr>
          <w:rFonts w:ascii="Arial" w:hAnsi="Arial" w:cs="Arial"/>
          <w:sz w:val="22"/>
          <w:szCs w:val="22"/>
          <w:lang w:eastAsia="ja-JP"/>
        </w:rPr>
        <w:t xml:space="preserve">delling for Bands up to 100 GHz, </w:t>
      </w:r>
      <w:r w:rsidRPr="000F4D80">
        <w:rPr>
          <w:rFonts w:ascii="Arial" w:hAnsi="Arial" w:cs="Arial"/>
          <w:sz w:val="22"/>
          <w:szCs w:val="22"/>
          <w:lang w:eastAsia="ja-JP"/>
        </w:rPr>
        <w:t>NTT DOCOMO, AT&amp;T, CMCC, Ericsson, Huawei, HiSilicon, Intel, KT Corporation, Nokia Networks, Qualcomm, Samsung</w:t>
      </w:r>
    </w:p>
    <w:p w:rsidR="00B93E2F" w:rsidRPr="00CF734B" w:rsidRDefault="000F4D80" w:rsidP="000E0B10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[8]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="00F634BD" w:rsidRPr="00F634BD">
        <w:rPr>
          <w:rFonts w:ascii="Arial" w:hAnsi="Arial" w:cs="Arial"/>
          <w:sz w:val="22"/>
          <w:szCs w:val="22"/>
          <w:lang w:eastAsia="ja-JP"/>
        </w:rPr>
        <w:t xml:space="preserve">R1-161716, </w:t>
      </w:r>
      <w:r w:rsidR="00F634BD" w:rsidRPr="00CF734B">
        <w:rPr>
          <w:rFonts w:ascii="Arial" w:hAnsi="Arial" w:cs="Arial"/>
          <w:sz w:val="22"/>
          <w:szCs w:val="22"/>
          <w:lang w:eastAsia="ja-JP"/>
        </w:rPr>
        <w:t>Investigation of Spatial Consistency</w:t>
      </w:r>
      <w:r w:rsidR="00F634BD">
        <w:rPr>
          <w:rFonts w:ascii="Arial" w:hAnsi="Arial" w:cs="Arial"/>
          <w:sz w:val="22"/>
          <w:szCs w:val="22"/>
          <w:lang w:eastAsia="ja-JP"/>
        </w:rPr>
        <w:t>,</w:t>
      </w:r>
      <w:r w:rsidR="003C4CAA">
        <w:rPr>
          <w:rFonts w:ascii="Arial" w:hAnsi="Arial" w:cs="Arial"/>
          <w:sz w:val="22"/>
          <w:szCs w:val="22"/>
          <w:lang w:eastAsia="ja-JP"/>
        </w:rPr>
        <w:t xml:space="preserve"> </w:t>
      </w:r>
      <w:r w:rsidR="00F634BD" w:rsidRPr="00CF734B">
        <w:rPr>
          <w:rFonts w:ascii="Arial" w:hAnsi="Arial" w:cs="Arial"/>
          <w:sz w:val="22"/>
          <w:szCs w:val="22"/>
          <w:lang w:eastAsia="ja-JP"/>
        </w:rPr>
        <w:t>Nokia Networks, Alcatel-Lucent Shanghai Bell, Alcatel-Lucent</w:t>
      </w:r>
    </w:p>
    <w:sectPr w:rsidR="00B93E2F" w:rsidRPr="00CF734B" w:rsidSect="00CE48BA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B1E" w:rsidRDefault="00595B1E" w:rsidP="007716DE">
      <w:pPr>
        <w:spacing w:after="0"/>
      </w:pPr>
      <w:r>
        <w:separator/>
      </w:r>
    </w:p>
  </w:endnote>
  <w:endnote w:type="continuationSeparator" w:id="0">
    <w:p w:rsidR="00595B1E" w:rsidRDefault="00595B1E" w:rsidP="00771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B1E" w:rsidRDefault="00595B1E" w:rsidP="007716DE">
      <w:pPr>
        <w:spacing w:after="0"/>
      </w:pPr>
      <w:r>
        <w:separator/>
      </w:r>
    </w:p>
  </w:footnote>
  <w:footnote w:type="continuationSeparator" w:id="0">
    <w:p w:rsidR="00595B1E" w:rsidRDefault="00595B1E" w:rsidP="007716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3BAEE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FA1D1F"/>
    <w:multiLevelType w:val="hybridMultilevel"/>
    <w:tmpl w:val="256E4F12"/>
    <w:lvl w:ilvl="0" w:tplc="F5600DB4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0B695BC8"/>
    <w:multiLevelType w:val="hybridMultilevel"/>
    <w:tmpl w:val="52002374"/>
    <w:lvl w:ilvl="0" w:tplc="24645C4C">
      <w:start w:val="1"/>
      <w:numFmt w:val="decimal"/>
      <w:lvlText w:val="%1."/>
      <w:lvlJc w:val="left"/>
      <w:pPr>
        <w:ind w:left="28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57" w:hanging="420"/>
      </w:pPr>
    </w:lvl>
    <w:lvl w:ilvl="2" w:tplc="0409001B" w:tentative="1">
      <w:start w:val="1"/>
      <w:numFmt w:val="lowerRoman"/>
      <w:lvlText w:val="%3."/>
      <w:lvlJc w:val="right"/>
      <w:pPr>
        <w:ind w:left="3777" w:hanging="420"/>
      </w:pPr>
    </w:lvl>
    <w:lvl w:ilvl="3" w:tplc="0409000F" w:tentative="1">
      <w:start w:val="1"/>
      <w:numFmt w:val="decimal"/>
      <w:lvlText w:val="%4."/>
      <w:lvlJc w:val="left"/>
      <w:pPr>
        <w:ind w:left="4197" w:hanging="420"/>
      </w:pPr>
    </w:lvl>
    <w:lvl w:ilvl="4" w:tplc="04090019" w:tentative="1">
      <w:start w:val="1"/>
      <w:numFmt w:val="lowerLetter"/>
      <w:lvlText w:val="%5)"/>
      <w:lvlJc w:val="left"/>
      <w:pPr>
        <w:ind w:left="4617" w:hanging="420"/>
      </w:pPr>
    </w:lvl>
    <w:lvl w:ilvl="5" w:tplc="0409001B" w:tentative="1">
      <w:start w:val="1"/>
      <w:numFmt w:val="lowerRoman"/>
      <w:lvlText w:val="%6."/>
      <w:lvlJc w:val="right"/>
      <w:pPr>
        <w:ind w:left="5037" w:hanging="420"/>
      </w:pPr>
    </w:lvl>
    <w:lvl w:ilvl="6" w:tplc="0409000F" w:tentative="1">
      <w:start w:val="1"/>
      <w:numFmt w:val="decimal"/>
      <w:lvlText w:val="%7."/>
      <w:lvlJc w:val="left"/>
      <w:pPr>
        <w:ind w:left="5457" w:hanging="420"/>
      </w:pPr>
    </w:lvl>
    <w:lvl w:ilvl="7" w:tplc="04090019" w:tentative="1">
      <w:start w:val="1"/>
      <w:numFmt w:val="lowerLetter"/>
      <w:lvlText w:val="%8)"/>
      <w:lvlJc w:val="left"/>
      <w:pPr>
        <w:ind w:left="5877" w:hanging="420"/>
      </w:pPr>
    </w:lvl>
    <w:lvl w:ilvl="8" w:tplc="0409001B" w:tentative="1">
      <w:start w:val="1"/>
      <w:numFmt w:val="lowerRoman"/>
      <w:lvlText w:val="%9."/>
      <w:lvlJc w:val="right"/>
      <w:pPr>
        <w:ind w:left="6297" w:hanging="420"/>
      </w:pPr>
    </w:lvl>
  </w:abstractNum>
  <w:abstractNum w:abstractNumId="4" w15:restartNumberingAfterBreak="0">
    <w:nsid w:val="13C51106"/>
    <w:multiLevelType w:val="hybridMultilevel"/>
    <w:tmpl w:val="B10CB05E"/>
    <w:lvl w:ilvl="0" w:tplc="ABFC8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4F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A7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981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064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EAF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C9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68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63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D91BA3"/>
    <w:multiLevelType w:val="hybridMultilevel"/>
    <w:tmpl w:val="030E9600"/>
    <w:lvl w:ilvl="0" w:tplc="5E067C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61E7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7A3AA2"/>
    <w:multiLevelType w:val="hybridMultilevel"/>
    <w:tmpl w:val="52E44EB0"/>
    <w:lvl w:ilvl="0" w:tplc="494C3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0B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C7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E5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4F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AB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0F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44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E5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2D6D40"/>
    <w:multiLevelType w:val="hybridMultilevel"/>
    <w:tmpl w:val="DB7A6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766843"/>
    <w:multiLevelType w:val="hybridMultilevel"/>
    <w:tmpl w:val="5F12B7D2"/>
    <w:lvl w:ilvl="0" w:tplc="E2E8A13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A70FE"/>
    <w:multiLevelType w:val="hybridMultilevel"/>
    <w:tmpl w:val="33D619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E564B"/>
    <w:multiLevelType w:val="hybridMultilevel"/>
    <w:tmpl w:val="8CEA6E1C"/>
    <w:lvl w:ilvl="0" w:tplc="982446B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274E63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EB2000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89A89F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524AD20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EA137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E9CD4C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6C8359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7C0B6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FE95587"/>
    <w:multiLevelType w:val="hybridMultilevel"/>
    <w:tmpl w:val="9990C228"/>
    <w:lvl w:ilvl="0" w:tplc="338AABA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81727E8"/>
    <w:multiLevelType w:val="hybridMultilevel"/>
    <w:tmpl w:val="707832C8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886604B"/>
    <w:multiLevelType w:val="hybridMultilevel"/>
    <w:tmpl w:val="868C3E94"/>
    <w:lvl w:ilvl="0" w:tplc="52804D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13205DF"/>
    <w:multiLevelType w:val="hybridMultilevel"/>
    <w:tmpl w:val="C7C671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B72ECE"/>
    <w:multiLevelType w:val="hybridMultilevel"/>
    <w:tmpl w:val="5AC49BA4"/>
    <w:lvl w:ilvl="0" w:tplc="08F4C7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52C74B0"/>
    <w:multiLevelType w:val="hybridMultilevel"/>
    <w:tmpl w:val="9B602196"/>
    <w:lvl w:ilvl="0" w:tplc="9BFC838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24F77"/>
    <w:multiLevelType w:val="hybridMultilevel"/>
    <w:tmpl w:val="20469844"/>
    <w:lvl w:ilvl="0" w:tplc="F8E2A3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374CC"/>
    <w:multiLevelType w:val="hybridMultilevel"/>
    <w:tmpl w:val="27E4B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EB35A33"/>
    <w:multiLevelType w:val="hybridMultilevel"/>
    <w:tmpl w:val="249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0"/>
  </w:num>
  <w:num w:numId="5">
    <w:abstractNumId w:val="26"/>
  </w:num>
  <w:num w:numId="6">
    <w:abstractNumId w:val="25"/>
  </w:num>
  <w:num w:numId="7">
    <w:abstractNumId w:val="9"/>
  </w:num>
  <w:num w:numId="8">
    <w:abstractNumId w:val="14"/>
  </w:num>
  <w:num w:numId="9">
    <w:abstractNumId w:val="24"/>
  </w:num>
  <w:num w:numId="10">
    <w:abstractNumId w:val="2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1"/>
    <w:lvlOverride w:ilvl="0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8"/>
  </w:num>
  <w:num w:numId="19">
    <w:abstractNumId w:val="6"/>
  </w:num>
  <w:num w:numId="20">
    <w:abstractNumId w:val="15"/>
  </w:num>
  <w:num w:numId="21">
    <w:abstractNumId w:val="21"/>
  </w:num>
  <w:num w:numId="22">
    <w:abstractNumId w:val="3"/>
  </w:num>
  <w:num w:numId="23">
    <w:abstractNumId w:val="7"/>
  </w:num>
  <w:num w:numId="24">
    <w:abstractNumId w:val="2"/>
  </w:num>
  <w:num w:numId="25">
    <w:abstractNumId w:val="19"/>
  </w:num>
  <w:num w:numId="26">
    <w:abstractNumId w:val="22"/>
  </w:num>
  <w:num w:numId="27">
    <w:abstractNumId w:val="4"/>
  </w:num>
  <w:num w:numId="28">
    <w:abstractNumId w:val="1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2F"/>
    <w:rsid w:val="00012687"/>
    <w:rsid w:val="00013AC1"/>
    <w:rsid w:val="000151A7"/>
    <w:rsid w:val="00015EFE"/>
    <w:rsid w:val="00023883"/>
    <w:rsid w:val="00026ACD"/>
    <w:rsid w:val="00026EB3"/>
    <w:rsid w:val="000302F6"/>
    <w:rsid w:val="000353AC"/>
    <w:rsid w:val="00040BB9"/>
    <w:rsid w:val="00045EF6"/>
    <w:rsid w:val="000466B8"/>
    <w:rsid w:val="00055CD0"/>
    <w:rsid w:val="00056967"/>
    <w:rsid w:val="00061926"/>
    <w:rsid w:val="0006258F"/>
    <w:rsid w:val="00065E5A"/>
    <w:rsid w:val="00070B5D"/>
    <w:rsid w:val="000715F2"/>
    <w:rsid w:val="0007419A"/>
    <w:rsid w:val="00074C73"/>
    <w:rsid w:val="00080F48"/>
    <w:rsid w:val="0008384D"/>
    <w:rsid w:val="00083D43"/>
    <w:rsid w:val="000869CA"/>
    <w:rsid w:val="000910CD"/>
    <w:rsid w:val="00091BDD"/>
    <w:rsid w:val="00091F78"/>
    <w:rsid w:val="000A0968"/>
    <w:rsid w:val="000A35AD"/>
    <w:rsid w:val="000A6804"/>
    <w:rsid w:val="000B4F15"/>
    <w:rsid w:val="000B545E"/>
    <w:rsid w:val="000C10A8"/>
    <w:rsid w:val="000C3D41"/>
    <w:rsid w:val="000C6124"/>
    <w:rsid w:val="000C7686"/>
    <w:rsid w:val="000D56CF"/>
    <w:rsid w:val="000E0B10"/>
    <w:rsid w:val="000E701C"/>
    <w:rsid w:val="000E7997"/>
    <w:rsid w:val="000F4D80"/>
    <w:rsid w:val="00101263"/>
    <w:rsid w:val="001038E2"/>
    <w:rsid w:val="00103989"/>
    <w:rsid w:val="00111A96"/>
    <w:rsid w:val="00113EC8"/>
    <w:rsid w:val="00116C70"/>
    <w:rsid w:val="0012718A"/>
    <w:rsid w:val="00142E61"/>
    <w:rsid w:val="00144E0F"/>
    <w:rsid w:val="0015095D"/>
    <w:rsid w:val="0015168B"/>
    <w:rsid w:val="00163A21"/>
    <w:rsid w:val="00165BA8"/>
    <w:rsid w:val="001671B0"/>
    <w:rsid w:val="00172CE8"/>
    <w:rsid w:val="00176F09"/>
    <w:rsid w:val="001816FC"/>
    <w:rsid w:val="001861B6"/>
    <w:rsid w:val="00193413"/>
    <w:rsid w:val="0019372F"/>
    <w:rsid w:val="00196986"/>
    <w:rsid w:val="001A355E"/>
    <w:rsid w:val="001B0D6F"/>
    <w:rsid w:val="001B0D87"/>
    <w:rsid w:val="001B5983"/>
    <w:rsid w:val="001B75DF"/>
    <w:rsid w:val="001C62E3"/>
    <w:rsid w:val="001C635C"/>
    <w:rsid w:val="001C7A6A"/>
    <w:rsid w:val="001D0630"/>
    <w:rsid w:val="001D1BA0"/>
    <w:rsid w:val="001D54B3"/>
    <w:rsid w:val="001E082A"/>
    <w:rsid w:val="001E1F9F"/>
    <w:rsid w:val="001E2B0D"/>
    <w:rsid w:val="001E452E"/>
    <w:rsid w:val="001E65F0"/>
    <w:rsid w:val="001E7108"/>
    <w:rsid w:val="001F3A38"/>
    <w:rsid w:val="002029E6"/>
    <w:rsid w:val="00205756"/>
    <w:rsid w:val="00214AE1"/>
    <w:rsid w:val="002176F9"/>
    <w:rsid w:val="0022366E"/>
    <w:rsid w:val="0022588F"/>
    <w:rsid w:val="00231370"/>
    <w:rsid w:val="002373B4"/>
    <w:rsid w:val="00240721"/>
    <w:rsid w:val="00246802"/>
    <w:rsid w:val="00247F0C"/>
    <w:rsid w:val="00252552"/>
    <w:rsid w:val="00254403"/>
    <w:rsid w:val="00254EA3"/>
    <w:rsid w:val="00257428"/>
    <w:rsid w:val="0026159E"/>
    <w:rsid w:val="0026258A"/>
    <w:rsid w:val="0026374D"/>
    <w:rsid w:val="00263761"/>
    <w:rsid w:val="0026408B"/>
    <w:rsid w:val="002673A0"/>
    <w:rsid w:val="002705C5"/>
    <w:rsid w:val="00271D23"/>
    <w:rsid w:val="00274D93"/>
    <w:rsid w:val="00275377"/>
    <w:rsid w:val="00276534"/>
    <w:rsid w:val="0027678C"/>
    <w:rsid w:val="002779AB"/>
    <w:rsid w:val="00281F48"/>
    <w:rsid w:val="00282BDA"/>
    <w:rsid w:val="002834FA"/>
    <w:rsid w:val="0028707A"/>
    <w:rsid w:val="002915CF"/>
    <w:rsid w:val="00295B91"/>
    <w:rsid w:val="00296FBF"/>
    <w:rsid w:val="002A1C61"/>
    <w:rsid w:val="002B0BEC"/>
    <w:rsid w:val="002B4F70"/>
    <w:rsid w:val="002C03DD"/>
    <w:rsid w:val="002C165C"/>
    <w:rsid w:val="002C1C77"/>
    <w:rsid w:val="002C61CA"/>
    <w:rsid w:val="002C6A1C"/>
    <w:rsid w:val="002D1913"/>
    <w:rsid w:val="002D3BDB"/>
    <w:rsid w:val="002D707F"/>
    <w:rsid w:val="002E5482"/>
    <w:rsid w:val="002E7187"/>
    <w:rsid w:val="002E7F57"/>
    <w:rsid w:val="002F31EA"/>
    <w:rsid w:val="002F4C6D"/>
    <w:rsid w:val="00300DA2"/>
    <w:rsid w:val="00301788"/>
    <w:rsid w:val="00301EF6"/>
    <w:rsid w:val="00304FAC"/>
    <w:rsid w:val="003079BB"/>
    <w:rsid w:val="0031202C"/>
    <w:rsid w:val="003138F5"/>
    <w:rsid w:val="00326724"/>
    <w:rsid w:val="00331964"/>
    <w:rsid w:val="003332BA"/>
    <w:rsid w:val="003360D6"/>
    <w:rsid w:val="0033669B"/>
    <w:rsid w:val="00336CAE"/>
    <w:rsid w:val="00342AF0"/>
    <w:rsid w:val="00347ED1"/>
    <w:rsid w:val="003543F5"/>
    <w:rsid w:val="003564DC"/>
    <w:rsid w:val="00362690"/>
    <w:rsid w:val="00362E4F"/>
    <w:rsid w:val="00365684"/>
    <w:rsid w:val="003673B1"/>
    <w:rsid w:val="0037115B"/>
    <w:rsid w:val="00372F6C"/>
    <w:rsid w:val="003759E8"/>
    <w:rsid w:val="003766A9"/>
    <w:rsid w:val="0037754E"/>
    <w:rsid w:val="00377BA3"/>
    <w:rsid w:val="00380418"/>
    <w:rsid w:val="00381F18"/>
    <w:rsid w:val="00386FB8"/>
    <w:rsid w:val="0038727B"/>
    <w:rsid w:val="00392279"/>
    <w:rsid w:val="003A0787"/>
    <w:rsid w:val="003A0945"/>
    <w:rsid w:val="003A4572"/>
    <w:rsid w:val="003A539A"/>
    <w:rsid w:val="003A7FDA"/>
    <w:rsid w:val="003B31D8"/>
    <w:rsid w:val="003B3E74"/>
    <w:rsid w:val="003C0571"/>
    <w:rsid w:val="003C1DE5"/>
    <w:rsid w:val="003C4296"/>
    <w:rsid w:val="003C4CAA"/>
    <w:rsid w:val="003D076C"/>
    <w:rsid w:val="003D2EF3"/>
    <w:rsid w:val="003E049C"/>
    <w:rsid w:val="003F063F"/>
    <w:rsid w:val="003F159B"/>
    <w:rsid w:val="003F7A5B"/>
    <w:rsid w:val="00401B66"/>
    <w:rsid w:val="00402D6A"/>
    <w:rsid w:val="00403AFD"/>
    <w:rsid w:val="00405C09"/>
    <w:rsid w:val="004139DD"/>
    <w:rsid w:val="00413BF2"/>
    <w:rsid w:val="00416444"/>
    <w:rsid w:val="004170F6"/>
    <w:rsid w:val="00420BEC"/>
    <w:rsid w:val="00425C5D"/>
    <w:rsid w:val="00427D60"/>
    <w:rsid w:val="004303E9"/>
    <w:rsid w:val="004367B5"/>
    <w:rsid w:val="00441EBC"/>
    <w:rsid w:val="00442920"/>
    <w:rsid w:val="00444030"/>
    <w:rsid w:val="00445AF4"/>
    <w:rsid w:val="004520A0"/>
    <w:rsid w:val="00454557"/>
    <w:rsid w:val="00454EE5"/>
    <w:rsid w:val="00455951"/>
    <w:rsid w:val="00455FFC"/>
    <w:rsid w:val="00463AA9"/>
    <w:rsid w:val="00464AB5"/>
    <w:rsid w:val="00471D42"/>
    <w:rsid w:val="004741DD"/>
    <w:rsid w:val="004820F2"/>
    <w:rsid w:val="00494C8E"/>
    <w:rsid w:val="004A1270"/>
    <w:rsid w:val="004A2239"/>
    <w:rsid w:val="004A2550"/>
    <w:rsid w:val="004A53C6"/>
    <w:rsid w:val="004B5784"/>
    <w:rsid w:val="004B5E2D"/>
    <w:rsid w:val="004C1383"/>
    <w:rsid w:val="004C3C62"/>
    <w:rsid w:val="004C60D8"/>
    <w:rsid w:val="004D6ED9"/>
    <w:rsid w:val="004E3AA7"/>
    <w:rsid w:val="004E6525"/>
    <w:rsid w:val="004E77ED"/>
    <w:rsid w:val="004F0040"/>
    <w:rsid w:val="004F2370"/>
    <w:rsid w:val="004F59F4"/>
    <w:rsid w:val="00505097"/>
    <w:rsid w:val="005078F9"/>
    <w:rsid w:val="00510EE3"/>
    <w:rsid w:val="00515341"/>
    <w:rsid w:val="005173F2"/>
    <w:rsid w:val="0052322D"/>
    <w:rsid w:val="005320AD"/>
    <w:rsid w:val="00533D4D"/>
    <w:rsid w:val="005343CB"/>
    <w:rsid w:val="00534F03"/>
    <w:rsid w:val="005374FC"/>
    <w:rsid w:val="0055202D"/>
    <w:rsid w:val="00553ADF"/>
    <w:rsid w:val="005544F3"/>
    <w:rsid w:val="005622CB"/>
    <w:rsid w:val="0057013F"/>
    <w:rsid w:val="0057437B"/>
    <w:rsid w:val="005769D7"/>
    <w:rsid w:val="00582B50"/>
    <w:rsid w:val="00585B1A"/>
    <w:rsid w:val="00590764"/>
    <w:rsid w:val="00595B1E"/>
    <w:rsid w:val="005A044B"/>
    <w:rsid w:val="005A4CCF"/>
    <w:rsid w:val="005A5DA8"/>
    <w:rsid w:val="005A6033"/>
    <w:rsid w:val="005B0E62"/>
    <w:rsid w:val="005B4847"/>
    <w:rsid w:val="005B4CE8"/>
    <w:rsid w:val="005B56BF"/>
    <w:rsid w:val="005B6E5E"/>
    <w:rsid w:val="005C0065"/>
    <w:rsid w:val="005C0291"/>
    <w:rsid w:val="005C3457"/>
    <w:rsid w:val="005D0D5B"/>
    <w:rsid w:val="005D1C2C"/>
    <w:rsid w:val="005D457B"/>
    <w:rsid w:val="005D6662"/>
    <w:rsid w:val="005E0750"/>
    <w:rsid w:val="005E4D09"/>
    <w:rsid w:val="005E65D0"/>
    <w:rsid w:val="005F32E5"/>
    <w:rsid w:val="005F6C90"/>
    <w:rsid w:val="005F6FBE"/>
    <w:rsid w:val="006043E5"/>
    <w:rsid w:val="00607134"/>
    <w:rsid w:val="00621797"/>
    <w:rsid w:val="00621B6E"/>
    <w:rsid w:val="00633043"/>
    <w:rsid w:val="006345B3"/>
    <w:rsid w:val="00635450"/>
    <w:rsid w:val="00635B2B"/>
    <w:rsid w:val="006405BF"/>
    <w:rsid w:val="00641EDE"/>
    <w:rsid w:val="006427D9"/>
    <w:rsid w:val="006458E3"/>
    <w:rsid w:val="006500BB"/>
    <w:rsid w:val="00650DA7"/>
    <w:rsid w:val="0066345E"/>
    <w:rsid w:val="00663C72"/>
    <w:rsid w:val="00665473"/>
    <w:rsid w:val="00666639"/>
    <w:rsid w:val="006677BA"/>
    <w:rsid w:val="006715AC"/>
    <w:rsid w:val="006740D7"/>
    <w:rsid w:val="0068399B"/>
    <w:rsid w:val="00690733"/>
    <w:rsid w:val="00696F5F"/>
    <w:rsid w:val="00697A6F"/>
    <w:rsid w:val="006A1327"/>
    <w:rsid w:val="006A3EC9"/>
    <w:rsid w:val="006A4541"/>
    <w:rsid w:val="006A4B1A"/>
    <w:rsid w:val="006A52C1"/>
    <w:rsid w:val="006B2121"/>
    <w:rsid w:val="006B60D4"/>
    <w:rsid w:val="006C1E14"/>
    <w:rsid w:val="006D37E0"/>
    <w:rsid w:val="006D3D98"/>
    <w:rsid w:val="006E114F"/>
    <w:rsid w:val="006E6E37"/>
    <w:rsid w:val="006F0819"/>
    <w:rsid w:val="006F082B"/>
    <w:rsid w:val="006F2A06"/>
    <w:rsid w:val="006F50A3"/>
    <w:rsid w:val="00700883"/>
    <w:rsid w:val="00705B6D"/>
    <w:rsid w:val="00712185"/>
    <w:rsid w:val="00713A08"/>
    <w:rsid w:val="00722149"/>
    <w:rsid w:val="00723D6A"/>
    <w:rsid w:val="007304D8"/>
    <w:rsid w:val="00731DE4"/>
    <w:rsid w:val="007372AA"/>
    <w:rsid w:val="00740CCB"/>
    <w:rsid w:val="0074142D"/>
    <w:rsid w:val="007432FC"/>
    <w:rsid w:val="00745B0E"/>
    <w:rsid w:val="00751B98"/>
    <w:rsid w:val="00756558"/>
    <w:rsid w:val="007574D7"/>
    <w:rsid w:val="00765943"/>
    <w:rsid w:val="007716DE"/>
    <w:rsid w:val="00771C0F"/>
    <w:rsid w:val="00773579"/>
    <w:rsid w:val="00781786"/>
    <w:rsid w:val="0078390C"/>
    <w:rsid w:val="00783DC0"/>
    <w:rsid w:val="007860BC"/>
    <w:rsid w:val="007865B5"/>
    <w:rsid w:val="00787F9F"/>
    <w:rsid w:val="00794035"/>
    <w:rsid w:val="00795470"/>
    <w:rsid w:val="00795B6B"/>
    <w:rsid w:val="00796675"/>
    <w:rsid w:val="00797F54"/>
    <w:rsid w:val="007A1B35"/>
    <w:rsid w:val="007A1D44"/>
    <w:rsid w:val="007B2356"/>
    <w:rsid w:val="007B567E"/>
    <w:rsid w:val="007B56DF"/>
    <w:rsid w:val="007B5C2B"/>
    <w:rsid w:val="007B5F67"/>
    <w:rsid w:val="007C07E9"/>
    <w:rsid w:val="007C6210"/>
    <w:rsid w:val="007C6AD4"/>
    <w:rsid w:val="007D1F69"/>
    <w:rsid w:val="007D299F"/>
    <w:rsid w:val="007D4F47"/>
    <w:rsid w:val="007D5E8A"/>
    <w:rsid w:val="007E023C"/>
    <w:rsid w:val="007E55C2"/>
    <w:rsid w:val="007E7E8F"/>
    <w:rsid w:val="007F1723"/>
    <w:rsid w:val="007F2B90"/>
    <w:rsid w:val="007F3AF6"/>
    <w:rsid w:val="007F7259"/>
    <w:rsid w:val="00804EB1"/>
    <w:rsid w:val="00807AA6"/>
    <w:rsid w:val="00810E36"/>
    <w:rsid w:val="008149EE"/>
    <w:rsid w:val="00816581"/>
    <w:rsid w:val="0082163F"/>
    <w:rsid w:val="00821A6E"/>
    <w:rsid w:val="00822DD8"/>
    <w:rsid w:val="00825023"/>
    <w:rsid w:val="008344FE"/>
    <w:rsid w:val="00834B9A"/>
    <w:rsid w:val="00836500"/>
    <w:rsid w:val="00846C21"/>
    <w:rsid w:val="00851496"/>
    <w:rsid w:val="0085253F"/>
    <w:rsid w:val="008542E5"/>
    <w:rsid w:val="00855159"/>
    <w:rsid w:val="008554A1"/>
    <w:rsid w:val="0085583A"/>
    <w:rsid w:val="008577EB"/>
    <w:rsid w:val="0086045D"/>
    <w:rsid w:val="00864BC9"/>
    <w:rsid w:val="008657A3"/>
    <w:rsid w:val="00872079"/>
    <w:rsid w:val="00874B22"/>
    <w:rsid w:val="0087665A"/>
    <w:rsid w:val="008772D6"/>
    <w:rsid w:val="00881120"/>
    <w:rsid w:val="008822E3"/>
    <w:rsid w:val="008834A3"/>
    <w:rsid w:val="00884F0A"/>
    <w:rsid w:val="00892B4C"/>
    <w:rsid w:val="008930ED"/>
    <w:rsid w:val="00893B3D"/>
    <w:rsid w:val="008978B5"/>
    <w:rsid w:val="008A1B16"/>
    <w:rsid w:val="008A1FE7"/>
    <w:rsid w:val="008A3CC6"/>
    <w:rsid w:val="008A520E"/>
    <w:rsid w:val="008B066F"/>
    <w:rsid w:val="008B269F"/>
    <w:rsid w:val="008B2B48"/>
    <w:rsid w:val="008C07CA"/>
    <w:rsid w:val="008D2DAC"/>
    <w:rsid w:val="008E3B54"/>
    <w:rsid w:val="008E434F"/>
    <w:rsid w:val="008E7DB2"/>
    <w:rsid w:val="008F15B9"/>
    <w:rsid w:val="008F537D"/>
    <w:rsid w:val="008F5E23"/>
    <w:rsid w:val="0090282D"/>
    <w:rsid w:val="009039EF"/>
    <w:rsid w:val="0090690F"/>
    <w:rsid w:val="009250F6"/>
    <w:rsid w:val="00925B8A"/>
    <w:rsid w:val="009317FC"/>
    <w:rsid w:val="009325F3"/>
    <w:rsid w:val="00932CF8"/>
    <w:rsid w:val="0094144A"/>
    <w:rsid w:val="00941B61"/>
    <w:rsid w:val="009452EA"/>
    <w:rsid w:val="009557ED"/>
    <w:rsid w:val="00956E3C"/>
    <w:rsid w:val="00957D1E"/>
    <w:rsid w:val="00960C39"/>
    <w:rsid w:val="00963E4D"/>
    <w:rsid w:val="00970B99"/>
    <w:rsid w:val="00974565"/>
    <w:rsid w:val="009750C7"/>
    <w:rsid w:val="00984607"/>
    <w:rsid w:val="00985042"/>
    <w:rsid w:val="0099125D"/>
    <w:rsid w:val="0099517B"/>
    <w:rsid w:val="0099584F"/>
    <w:rsid w:val="0099758A"/>
    <w:rsid w:val="009A1705"/>
    <w:rsid w:val="009A5425"/>
    <w:rsid w:val="009B02AB"/>
    <w:rsid w:val="009C4809"/>
    <w:rsid w:val="009C5859"/>
    <w:rsid w:val="009C5A14"/>
    <w:rsid w:val="009D0D2E"/>
    <w:rsid w:val="009D15C4"/>
    <w:rsid w:val="009F213A"/>
    <w:rsid w:val="009F3A38"/>
    <w:rsid w:val="00A070D3"/>
    <w:rsid w:val="00A11EF2"/>
    <w:rsid w:val="00A1270D"/>
    <w:rsid w:val="00A146EE"/>
    <w:rsid w:val="00A15FD2"/>
    <w:rsid w:val="00A16131"/>
    <w:rsid w:val="00A17EB2"/>
    <w:rsid w:val="00A22A28"/>
    <w:rsid w:val="00A31422"/>
    <w:rsid w:val="00A31968"/>
    <w:rsid w:val="00A32090"/>
    <w:rsid w:val="00A340AE"/>
    <w:rsid w:val="00A3432F"/>
    <w:rsid w:val="00A43341"/>
    <w:rsid w:val="00A44CCE"/>
    <w:rsid w:val="00A44D3D"/>
    <w:rsid w:val="00A454B7"/>
    <w:rsid w:val="00A575A6"/>
    <w:rsid w:val="00A70178"/>
    <w:rsid w:val="00A71C1D"/>
    <w:rsid w:val="00A7300D"/>
    <w:rsid w:val="00A76482"/>
    <w:rsid w:val="00A773B5"/>
    <w:rsid w:val="00A8012B"/>
    <w:rsid w:val="00A8244F"/>
    <w:rsid w:val="00A83A01"/>
    <w:rsid w:val="00A85C39"/>
    <w:rsid w:val="00A90654"/>
    <w:rsid w:val="00A92393"/>
    <w:rsid w:val="00AA5D25"/>
    <w:rsid w:val="00AA6401"/>
    <w:rsid w:val="00AA7766"/>
    <w:rsid w:val="00AB1003"/>
    <w:rsid w:val="00AB194A"/>
    <w:rsid w:val="00AB2525"/>
    <w:rsid w:val="00AB2CE2"/>
    <w:rsid w:val="00AB321D"/>
    <w:rsid w:val="00AB5907"/>
    <w:rsid w:val="00AC0AAE"/>
    <w:rsid w:val="00AD4134"/>
    <w:rsid w:val="00AE1E4F"/>
    <w:rsid w:val="00AE4A84"/>
    <w:rsid w:val="00AE7344"/>
    <w:rsid w:val="00AF7583"/>
    <w:rsid w:val="00B008D8"/>
    <w:rsid w:val="00B03194"/>
    <w:rsid w:val="00B041B2"/>
    <w:rsid w:val="00B05A1E"/>
    <w:rsid w:val="00B06987"/>
    <w:rsid w:val="00B11C33"/>
    <w:rsid w:val="00B17C80"/>
    <w:rsid w:val="00B20185"/>
    <w:rsid w:val="00B20330"/>
    <w:rsid w:val="00B24F3D"/>
    <w:rsid w:val="00B262E0"/>
    <w:rsid w:val="00B26515"/>
    <w:rsid w:val="00B328D4"/>
    <w:rsid w:val="00B33393"/>
    <w:rsid w:val="00B358EE"/>
    <w:rsid w:val="00B402B5"/>
    <w:rsid w:val="00B435A2"/>
    <w:rsid w:val="00B50B92"/>
    <w:rsid w:val="00B512DA"/>
    <w:rsid w:val="00B61318"/>
    <w:rsid w:val="00B61A0B"/>
    <w:rsid w:val="00B66489"/>
    <w:rsid w:val="00B6651B"/>
    <w:rsid w:val="00B67231"/>
    <w:rsid w:val="00B74C88"/>
    <w:rsid w:val="00B77FFB"/>
    <w:rsid w:val="00B80419"/>
    <w:rsid w:val="00B807A6"/>
    <w:rsid w:val="00B80922"/>
    <w:rsid w:val="00B82713"/>
    <w:rsid w:val="00B91AEE"/>
    <w:rsid w:val="00B93E2F"/>
    <w:rsid w:val="00B974AB"/>
    <w:rsid w:val="00BA1A34"/>
    <w:rsid w:val="00BA35DA"/>
    <w:rsid w:val="00BA5495"/>
    <w:rsid w:val="00BB2BF6"/>
    <w:rsid w:val="00BB3E16"/>
    <w:rsid w:val="00BB61FB"/>
    <w:rsid w:val="00BC06D0"/>
    <w:rsid w:val="00BC2958"/>
    <w:rsid w:val="00BC4174"/>
    <w:rsid w:val="00BC6613"/>
    <w:rsid w:val="00BC725A"/>
    <w:rsid w:val="00BD19AB"/>
    <w:rsid w:val="00BD32E2"/>
    <w:rsid w:val="00BE107A"/>
    <w:rsid w:val="00BE4738"/>
    <w:rsid w:val="00BE61E6"/>
    <w:rsid w:val="00BF5615"/>
    <w:rsid w:val="00C00AA2"/>
    <w:rsid w:val="00C03DDD"/>
    <w:rsid w:val="00C05174"/>
    <w:rsid w:val="00C0552B"/>
    <w:rsid w:val="00C13B28"/>
    <w:rsid w:val="00C1445E"/>
    <w:rsid w:val="00C16D79"/>
    <w:rsid w:val="00C17660"/>
    <w:rsid w:val="00C21FCB"/>
    <w:rsid w:val="00C23C63"/>
    <w:rsid w:val="00C32D06"/>
    <w:rsid w:val="00C37EB7"/>
    <w:rsid w:val="00C400F3"/>
    <w:rsid w:val="00C42171"/>
    <w:rsid w:val="00C60592"/>
    <w:rsid w:val="00C60D1A"/>
    <w:rsid w:val="00C62D38"/>
    <w:rsid w:val="00C7320C"/>
    <w:rsid w:val="00C76EF1"/>
    <w:rsid w:val="00C80234"/>
    <w:rsid w:val="00C82D6C"/>
    <w:rsid w:val="00C8395A"/>
    <w:rsid w:val="00C83A9E"/>
    <w:rsid w:val="00C840CF"/>
    <w:rsid w:val="00C91BE1"/>
    <w:rsid w:val="00C94AA7"/>
    <w:rsid w:val="00C9720A"/>
    <w:rsid w:val="00C97D3C"/>
    <w:rsid w:val="00CA0BF6"/>
    <w:rsid w:val="00CB0535"/>
    <w:rsid w:val="00CB0726"/>
    <w:rsid w:val="00CB702E"/>
    <w:rsid w:val="00CB7B9C"/>
    <w:rsid w:val="00CC07CB"/>
    <w:rsid w:val="00CC0FD7"/>
    <w:rsid w:val="00CC44D4"/>
    <w:rsid w:val="00CC7531"/>
    <w:rsid w:val="00CC7983"/>
    <w:rsid w:val="00CD1758"/>
    <w:rsid w:val="00CE017C"/>
    <w:rsid w:val="00CE198C"/>
    <w:rsid w:val="00CE48BA"/>
    <w:rsid w:val="00CE50C7"/>
    <w:rsid w:val="00CE5B41"/>
    <w:rsid w:val="00CE6D06"/>
    <w:rsid w:val="00CF0A78"/>
    <w:rsid w:val="00CF3DEE"/>
    <w:rsid w:val="00CF734B"/>
    <w:rsid w:val="00D02A24"/>
    <w:rsid w:val="00D073EE"/>
    <w:rsid w:val="00D110EA"/>
    <w:rsid w:val="00D145CB"/>
    <w:rsid w:val="00D15C2A"/>
    <w:rsid w:val="00D15D95"/>
    <w:rsid w:val="00D262C8"/>
    <w:rsid w:val="00D36CFD"/>
    <w:rsid w:val="00D4274C"/>
    <w:rsid w:val="00D45BC9"/>
    <w:rsid w:val="00D520FA"/>
    <w:rsid w:val="00D523ED"/>
    <w:rsid w:val="00D540D5"/>
    <w:rsid w:val="00D6142B"/>
    <w:rsid w:val="00D621AD"/>
    <w:rsid w:val="00D63B81"/>
    <w:rsid w:val="00D67629"/>
    <w:rsid w:val="00D74B0C"/>
    <w:rsid w:val="00D76976"/>
    <w:rsid w:val="00D7766E"/>
    <w:rsid w:val="00D81D4D"/>
    <w:rsid w:val="00D8320B"/>
    <w:rsid w:val="00D932E8"/>
    <w:rsid w:val="00D941B4"/>
    <w:rsid w:val="00D960C0"/>
    <w:rsid w:val="00DA4EAE"/>
    <w:rsid w:val="00DA6A86"/>
    <w:rsid w:val="00DB2473"/>
    <w:rsid w:val="00DB33EA"/>
    <w:rsid w:val="00DB4AE3"/>
    <w:rsid w:val="00DB4FA0"/>
    <w:rsid w:val="00DB6774"/>
    <w:rsid w:val="00DB6E88"/>
    <w:rsid w:val="00DB7B9B"/>
    <w:rsid w:val="00DC527A"/>
    <w:rsid w:val="00DC7C01"/>
    <w:rsid w:val="00DD2564"/>
    <w:rsid w:val="00DF6564"/>
    <w:rsid w:val="00DF6C35"/>
    <w:rsid w:val="00E015F4"/>
    <w:rsid w:val="00E034DC"/>
    <w:rsid w:val="00E12448"/>
    <w:rsid w:val="00E12DDC"/>
    <w:rsid w:val="00E140A5"/>
    <w:rsid w:val="00E14CE7"/>
    <w:rsid w:val="00E20404"/>
    <w:rsid w:val="00E20D3C"/>
    <w:rsid w:val="00E223AB"/>
    <w:rsid w:val="00E227B7"/>
    <w:rsid w:val="00E269AE"/>
    <w:rsid w:val="00E271BA"/>
    <w:rsid w:val="00E312AB"/>
    <w:rsid w:val="00E3166C"/>
    <w:rsid w:val="00E3560A"/>
    <w:rsid w:val="00E36127"/>
    <w:rsid w:val="00E42A7B"/>
    <w:rsid w:val="00E42B86"/>
    <w:rsid w:val="00E45147"/>
    <w:rsid w:val="00E462D2"/>
    <w:rsid w:val="00E470AB"/>
    <w:rsid w:val="00E501C6"/>
    <w:rsid w:val="00E50B15"/>
    <w:rsid w:val="00E53270"/>
    <w:rsid w:val="00E5495F"/>
    <w:rsid w:val="00E571FA"/>
    <w:rsid w:val="00E65CE9"/>
    <w:rsid w:val="00E66D29"/>
    <w:rsid w:val="00E705A9"/>
    <w:rsid w:val="00E70AE4"/>
    <w:rsid w:val="00EA1424"/>
    <w:rsid w:val="00EA29C3"/>
    <w:rsid w:val="00EA2B08"/>
    <w:rsid w:val="00EA5D29"/>
    <w:rsid w:val="00EB003F"/>
    <w:rsid w:val="00EC191E"/>
    <w:rsid w:val="00EC34B2"/>
    <w:rsid w:val="00EC727E"/>
    <w:rsid w:val="00EC7740"/>
    <w:rsid w:val="00ED1880"/>
    <w:rsid w:val="00EE297C"/>
    <w:rsid w:val="00EE3406"/>
    <w:rsid w:val="00EE443A"/>
    <w:rsid w:val="00EF199D"/>
    <w:rsid w:val="00EF2294"/>
    <w:rsid w:val="00EF260B"/>
    <w:rsid w:val="00EF2966"/>
    <w:rsid w:val="00EF4554"/>
    <w:rsid w:val="00F00478"/>
    <w:rsid w:val="00F0213C"/>
    <w:rsid w:val="00F13946"/>
    <w:rsid w:val="00F1775A"/>
    <w:rsid w:val="00F21DF8"/>
    <w:rsid w:val="00F25EBE"/>
    <w:rsid w:val="00F31CDD"/>
    <w:rsid w:val="00F33D25"/>
    <w:rsid w:val="00F453FA"/>
    <w:rsid w:val="00F50845"/>
    <w:rsid w:val="00F51227"/>
    <w:rsid w:val="00F51A19"/>
    <w:rsid w:val="00F52A1F"/>
    <w:rsid w:val="00F53F51"/>
    <w:rsid w:val="00F55BE1"/>
    <w:rsid w:val="00F56378"/>
    <w:rsid w:val="00F56985"/>
    <w:rsid w:val="00F634BD"/>
    <w:rsid w:val="00F64992"/>
    <w:rsid w:val="00F707C5"/>
    <w:rsid w:val="00F81677"/>
    <w:rsid w:val="00F81CB6"/>
    <w:rsid w:val="00F8429F"/>
    <w:rsid w:val="00F860A8"/>
    <w:rsid w:val="00F96FE2"/>
    <w:rsid w:val="00FA0D5D"/>
    <w:rsid w:val="00FA2538"/>
    <w:rsid w:val="00FA39CB"/>
    <w:rsid w:val="00FA435C"/>
    <w:rsid w:val="00FA5064"/>
    <w:rsid w:val="00FA51CC"/>
    <w:rsid w:val="00FB761F"/>
    <w:rsid w:val="00FC07CA"/>
    <w:rsid w:val="00FC1364"/>
    <w:rsid w:val="00FC1AA8"/>
    <w:rsid w:val="00FD5A65"/>
    <w:rsid w:val="00FD6317"/>
    <w:rsid w:val="00FD79CB"/>
    <w:rsid w:val="00FE04DB"/>
    <w:rsid w:val="00FE1604"/>
    <w:rsid w:val="00FF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7BE198-D1B0-44D1-932D-37C97F28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E2F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uiPriority w:val="99"/>
    <w:qFormat/>
    <w:rsid w:val="00B93E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B93E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B93E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B93E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93E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93E2F"/>
    <w:pPr>
      <w:outlineLvl w:val="5"/>
    </w:pPr>
  </w:style>
  <w:style w:type="paragraph" w:styleId="7">
    <w:name w:val="heading 7"/>
    <w:basedOn w:val="H6"/>
    <w:next w:val="a"/>
    <w:link w:val="7Char"/>
    <w:qFormat/>
    <w:rsid w:val="00B93E2F"/>
    <w:pPr>
      <w:outlineLvl w:val="6"/>
    </w:pPr>
  </w:style>
  <w:style w:type="paragraph" w:styleId="8">
    <w:name w:val="heading 8"/>
    <w:basedOn w:val="1"/>
    <w:next w:val="a"/>
    <w:link w:val="8Char"/>
    <w:qFormat/>
    <w:rsid w:val="00B93E2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93E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9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9"/>
    <w:rsid w:val="00B93E2F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9"/>
    <w:rsid w:val="00B93E2F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9"/>
    <w:rsid w:val="00B93E2F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B93E2F"/>
    <w:rPr>
      <w:rFonts w:ascii="Arial" w:eastAsia="맑은 고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B93E2F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B93E2F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rsid w:val="00B93E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B93E2F"/>
    <w:pPr>
      <w:widowControl w:val="0"/>
    </w:pPr>
    <w:rPr>
      <w:i/>
      <w:lang w:val="en-US"/>
    </w:rPr>
  </w:style>
  <w:style w:type="character" w:customStyle="1" w:styleId="Char">
    <w:name w:val="본문 Char"/>
    <w:basedOn w:val="a0"/>
    <w:link w:val="a3"/>
    <w:rsid w:val="00B93E2F"/>
    <w:rPr>
      <w:rFonts w:ascii="Times New Roman" w:eastAsia="맑은 고딕" w:hAnsi="Times New Roman" w:cs="Times New Roman"/>
      <w:i/>
      <w:kern w:val="0"/>
      <w:szCs w:val="20"/>
      <w:lang w:eastAsia="en-US"/>
    </w:rPr>
  </w:style>
  <w:style w:type="paragraph" w:styleId="a4">
    <w:name w:val="header"/>
    <w:link w:val="Char0"/>
    <w:rsid w:val="00B93E2F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머리글 Char"/>
    <w:basedOn w:val="a0"/>
    <w:link w:val="a4"/>
    <w:rsid w:val="00B93E2F"/>
    <w:rPr>
      <w:rFonts w:ascii="Arial" w:eastAsia="맑은 고딕" w:hAnsi="Arial" w:cs="Times New Roman"/>
      <w:b/>
      <w:noProof/>
      <w:kern w:val="0"/>
      <w:sz w:val="18"/>
      <w:szCs w:val="20"/>
      <w:lang w:eastAsia="en-US"/>
    </w:rPr>
  </w:style>
  <w:style w:type="paragraph" w:customStyle="1" w:styleId="Heading">
    <w:name w:val="Heading"/>
    <w:basedOn w:val="a"/>
    <w:rsid w:val="00B93E2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link w:val="2Char0"/>
    <w:rsid w:val="00B93E2F"/>
    <w:pPr>
      <w:ind w:left="284"/>
      <w:jc w:val="both"/>
    </w:pPr>
    <w:rPr>
      <w:rFonts w:ascii="Arial" w:hAnsi="Arial"/>
      <w:sz w:val="22"/>
    </w:rPr>
  </w:style>
  <w:style w:type="character" w:customStyle="1" w:styleId="2Char0">
    <w:name w:val="본문 들여쓰기 2 Char"/>
    <w:basedOn w:val="a0"/>
    <w:link w:val="20"/>
    <w:rsid w:val="00B93E2F"/>
    <w:rPr>
      <w:rFonts w:ascii="Arial" w:eastAsia="맑은 고딕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rsid w:val="00B93E2F"/>
    <w:rPr>
      <w:b/>
    </w:rPr>
  </w:style>
  <w:style w:type="paragraph" w:customStyle="1" w:styleId="HE">
    <w:name w:val="HE"/>
    <w:basedOn w:val="a"/>
    <w:rsid w:val="00B93E2F"/>
    <w:rPr>
      <w:rFonts w:ascii="Arial" w:hAnsi="Arial"/>
      <w:b/>
    </w:rPr>
  </w:style>
  <w:style w:type="paragraph" w:styleId="a5">
    <w:name w:val="Balloon Text"/>
    <w:basedOn w:val="a"/>
    <w:link w:val="Char1"/>
    <w:semiHidden/>
    <w:rsid w:val="00B93E2F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semiHidden/>
    <w:rsid w:val="00B93E2F"/>
    <w:rPr>
      <w:rFonts w:ascii="Tahoma" w:eastAsia="맑은 고딕" w:hAnsi="Tahoma" w:cs="Tahoma"/>
      <w:kern w:val="0"/>
      <w:sz w:val="16"/>
      <w:szCs w:val="16"/>
      <w:lang w:val="en-GB" w:eastAsia="en-US"/>
    </w:rPr>
  </w:style>
  <w:style w:type="character" w:styleId="a6">
    <w:name w:val="annotation reference"/>
    <w:semiHidden/>
    <w:rsid w:val="00B93E2F"/>
    <w:rPr>
      <w:sz w:val="16"/>
      <w:szCs w:val="16"/>
    </w:rPr>
  </w:style>
  <w:style w:type="paragraph" w:styleId="a7">
    <w:name w:val="annotation text"/>
    <w:basedOn w:val="a"/>
    <w:link w:val="Char2"/>
    <w:semiHidden/>
    <w:rsid w:val="00B93E2F"/>
  </w:style>
  <w:style w:type="character" w:customStyle="1" w:styleId="Char2">
    <w:name w:val="메모 텍스트 Char"/>
    <w:basedOn w:val="a0"/>
    <w:link w:val="a7"/>
    <w:semiHidden/>
    <w:rsid w:val="00B93E2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semiHidden/>
    <w:rsid w:val="00B93E2F"/>
    <w:rPr>
      <w:b/>
      <w:bCs/>
    </w:rPr>
  </w:style>
  <w:style w:type="character" w:customStyle="1" w:styleId="Char3">
    <w:name w:val="메모 주제 Char"/>
    <w:basedOn w:val="Char2"/>
    <w:link w:val="a8"/>
    <w:semiHidden/>
    <w:rsid w:val="00B93E2F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CRCoverPage">
    <w:name w:val="CR Cover Page"/>
    <w:rsid w:val="00B93E2F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9">
    <w:name w:val="Hyperlink"/>
    <w:rsid w:val="00B93E2F"/>
    <w:rPr>
      <w:color w:val="0000FF"/>
      <w:u w:val="single"/>
    </w:rPr>
  </w:style>
  <w:style w:type="paragraph" w:styleId="aa">
    <w:name w:val="endnote text"/>
    <w:basedOn w:val="a"/>
    <w:link w:val="Char4"/>
    <w:semiHidden/>
    <w:rsid w:val="00B93E2F"/>
  </w:style>
  <w:style w:type="character" w:customStyle="1" w:styleId="Char4">
    <w:name w:val="미주 텍스트 Char"/>
    <w:basedOn w:val="a0"/>
    <w:link w:val="aa"/>
    <w:semiHidden/>
    <w:rsid w:val="00B93E2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b">
    <w:name w:val="endnote reference"/>
    <w:semiHidden/>
    <w:rsid w:val="00B93E2F"/>
    <w:rPr>
      <w:vertAlign w:val="superscript"/>
    </w:rPr>
  </w:style>
  <w:style w:type="paragraph" w:styleId="80">
    <w:name w:val="toc 8"/>
    <w:basedOn w:val="10"/>
    <w:semiHidden/>
    <w:rsid w:val="00B93E2F"/>
    <w:pPr>
      <w:spacing w:before="180"/>
      <w:ind w:left="2693" w:hanging="2693"/>
    </w:pPr>
    <w:rPr>
      <w:b/>
    </w:rPr>
  </w:style>
  <w:style w:type="paragraph" w:styleId="10">
    <w:name w:val="toc 1"/>
    <w:semiHidden/>
    <w:rsid w:val="00B93E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jc w:val="left"/>
      <w:textAlignment w:val="baseline"/>
    </w:pPr>
    <w:rPr>
      <w:rFonts w:ascii="Times New Roman" w:eastAsia="맑은 고딕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B93E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맑은 고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B93E2F"/>
    <w:pPr>
      <w:ind w:left="1701" w:hanging="1701"/>
    </w:pPr>
  </w:style>
  <w:style w:type="paragraph" w:styleId="40">
    <w:name w:val="toc 4"/>
    <w:basedOn w:val="30"/>
    <w:semiHidden/>
    <w:rsid w:val="00B93E2F"/>
    <w:pPr>
      <w:ind w:left="1418" w:hanging="1418"/>
    </w:pPr>
  </w:style>
  <w:style w:type="paragraph" w:styleId="30">
    <w:name w:val="toc 3"/>
    <w:basedOn w:val="21"/>
    <w:semiHidden/>
    <w:rsid w:val="00B93E2F"/>
    <w:pPr>
      <w:ind w:left="1134" w:hanging="1134"/>
    </w:pPr>
  </w:style>
  <w:style w:type="paragraph" w:styleId="21">
    <w:name w:val="toc 2"/>
    <w:basedOn w:val="10"/>
    <w:semiHidden/>
    <w:rsid w:val="00B93E2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3E2F"/>
    <w:pPr>
      <w:ind w:left="284"/>
    </w:pPr>
  </w:style>
  <w:style w:type="paragraph" w:styleId="11">
    <w:name w:val="index 1"/>
    <w:basedOn w:val="a"/>
    <w:semiHidden/>
    <w:rsid w:val="00B93E2F"/>
    <w:pPr>
      <w:keepLines/>
      <w:spacing w:after="0"/>
    </w:pPr>
  </w:style>
  <w:style w:type="paragraph" w:customStyle="1" w:styleId="ZH">
    <w:name w:val="ZH"/>
    <w:rsid w:val="00B93E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customStyle="1" w:styleId="TT">
    <w:name w:val="TT"/>
    <w:basedOn w:val="1"/>
    <w:next w:val="a"/>
    <w:rsid w:val="00B93E2F"/>
    <w:pPr>
      <w:outlineLvl w:val="9"/>
    </w:pPr>
  </w:style>
  <w:style w:type="paragraph" w:styleId="23">
    <w:name w:val="List Number 2"/>
    <w:basedOn w:val="ac"/>
    <w:rsid w:val="00B93E2F"/>
    <w:pPr>
      <w:ind w:left="851"/>
    </w:pPr>
  </w:style>
  <w:style w:type="character" w:styleId="ad">
    <w:name w:val="footnote reference"/>
    <w:semiHidden/>
    <w:rsid w:val="00B93E2F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B93E2F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B93E2F"/>
    <w:rPr>
      <w:rFonts w:ascii="Times New Roman" w:eastAsia="맑은 고딕" w:hAnsi="Times New Roman" w:cs="Times New Roman"/>
      <w:kern w:val="0"/>
      <w:sz w:val="16"/>
      <w:szCs w:val="20"/>
      <w:lang w:val="en-GB" w:eastAsia="en-US"/>
    </w:rPr>
  </w:style>
  <w:style w:type="paragraph" w:customStyle="1" w:styleId="TAC">
    <w:name w:val="TAC"/>
    <w:basedOn w:val="TAL"/>
    <w:rsid w:val="00B93E2F"/>
    <w:pPr>
      <w:jc w:val="center"/>
    </w:pPr>
  </w:style>
  <w:style w:type="paragraph" w:customStyle="1" w:styleId="TF">
    <w:name w:val="TF"/>
    <w:basedOn w:val="TH"/>
    <w:rsid w:val="00B93E2F"/>
    <w:pPr>
      <w:keepNext w:val="0"/>
      <w:spacing w:before="0" w:after="240"/>
    </w:pPr>
  </w:style>
  <w:style w:type="paragraph" w:customStyle="1" w:styleId="NO">
    <w:name w:val="NO"/>
    <w:basedOn w:val="a"/>
    <w:rsid w:val="00B93E2F"/>
    <w:pPr>
      <w:keepLines/>
      <w:ind w:left="1135" w:hanging="851"/>
    </w:pPr>
  </w:style>
  <w:style w:type="paragraph" w:styleId="90">
    <w:name w:val="toc 9"/>
    <w:basedOn w:val="80"/>
    <w:semiHidden/>
    <w:rsid w:val="00B93E2F"/>
    <w:pPr>
      <w:ind w:left="1418" w:hanging="1418"/>
    </w:pPr>
  </w:style>
  <w:style w:type="paragraph" w:customStyle="1" w:styleId="EX">
    <w:name w:val="EX"/>
    <w:basedOn w:val="a"/>
    <w:rsid w:val="00B93E2F"/>
    <w:pPr>
      <w:keepLines/>
      <w:ind w:left="1702" w:hanging="1418"/>
    </w:pPr>
  </w:style>
  <w:style w:type="paragraph" w:customStyle="1" w:styleId="FP">
    <w:name w:val="FP"/>
    <w:basedOn w:val="a"/>
    <w:rsid w:val="00B93E2F"/>
    <w:pPr>
      <w:spacing w:after="0"/>
    </w:pPr>
  </w:style>
  <w:style w:type="paragraph" w:customStyle="1" w:styleId="LD">
    <w:name w:val="LD"/>
    <w:rsid w:val="00B93E2F"/>
    <w:pPr>
      <w:keepNext/>
      <w:keepLines/>
      <w:overflowPunct w:val="0"/>
      <w:autoSpaceDE w:val="0"/>
      <w:autoSpaceDN w:val="0"/>
      <w:adjustRightInd w:val="0"/>
      <w:spacing w:after="0" w:line="180" w:lineRule="exact"/>
      <w:jc w:val="left"/>
      <w:textAlignment w:val="baseline"/>
    </w:pPr>
    <w:rPr>
      <w:rFonts w:ascii="Courier New" w:eastAsia="맑은 고딕" w:hAnsi="Courier New" w:cs="Times New Roman"/>
      <w:noProof/>
      <w:kern w:val="0"/>
      <w:szCs w:val="20"/>
      <w:lang w:eastAsia="en-US"/>
    </w:rPr>
  </w:style>
  <w:style w:type="paragraph" w:customStyle="1" w:styleId="NW">
    <w:name w:val="NW"/>
    <w:basedOn w:val="NO"/>
    <w:rsid w:val="00B93E2F"/>
    <w:pPr>
      <w:spacing w:after="0"/>
    </w:pPr>
  </w:style>
  <w:style w:type="paragraph" w:customStyle="1" w:styleId="EW">
    <w:name w:val="EW"/>
    <w:basedOn w:val="EX"/>
    <w:rsid w:val="00B93E2F"/>
    <w:pPr>
      <w:spacing w:after="0"/>
    </w:pPr>
  </w:style>
  <w:style w:type="paragraph" w:styleId="60">
    <w:name w:val="toc 6"/>
    <w:basedOn w:val="50"/>
    <w:next w:val="a"/>
    <w:semiHidden/>
    <w:rsid w:val="00B93E2F"/>
    <w:pPr>
      <w:ind w:left="1985" w:hanging="1985"/>
    </w:pPr>
  </w:style>
  <w:style w:type="paragraph" w:styleId="70">
    <w:name w:val="toc 7"/>
    <w:basedOn w:val="60"/>
    <w:next w:val="a"/>
    <w:semiHidden/>
    <w:rsid w:val="00B93E2F"/>
    <w:pPr>
      <w:ind w:left="2268" w:hanging="2268"/>
    </w:pPr>
  </w:style>
  <w:style w:type="paragraph" w:styleId="24">
    <w:name w:val="List Bullet 2"/>
    <w:basedOn w:val="af"/>
    <w:rsid w:val="00B93E2F"/>
    <w:pPr>
      <w:ind w:left="851"/>
    </w:pPr>
  </w:style>
  <w:style w:type="paragraph" w:styleId="31">
    <w:name w:val="List Bullet 3"/>
    <w:basedOn w:val="24"/>
    <w:rsid w:val="00B93E2F"/>
    <w:pPr>
      <w:ind w:left="1135"/>
    </w:pPr>
  </w:style>
  <w:style w:type="paragraph" w:styleId="ac">
    <w:name w:val="List Number"/>
    <w:basedOn w:val="af0"/>
    <w:rsid w:val="00B93E2F"/>
  </w:style>
  <w:style w:type="paragraph" w:customStyle="1" w:styleId="EQ">
    <w:name w:val="EQ"/>
    <w:basedOn w:val="a"/>
    <w:next w:val="a"/>
    <w:rsid w:val="00B93E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3E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E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3E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B93E2F"/>
    <w:pPr>
      <w:jc w:val="right"/>
    </w:pPr>
  </w:style>
  <w:style w:type="paragraph" w:customStyle="1" w:styleId="H6">
    <w:name w:val="H6"/>
    <w:basedOn w:val="5"/>
    <w:next w:val="a"/>
    <w:rsid w:val="00B93E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3E2F"/>
    <w:pPr>
      <w:ind w:left="851" w:hanging="851"/>
    </w:pPr>
  </w:style>
  <w:style w:type="paragraph" w:customStyle="1" w:styleId="ZA">
    <w:name w:val="ZA"/>
    <w:rsid w:val="00B93E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B93E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맑은 고딕" w:hAnsi="Arial" w:cs="Times New Roman"/>
      <w:i/>
      <w:noProof/>
      <w:kern w:val="0"/>
      <w:szCs w:val="20"/>
      <w:lang w:eastAsia="en-US"/>
    </w:rPr>
  </w:style>
  <w:style w:type="paragraph" w:customStyle="1" w:styleId="ZD">
    <w:name w:val="ZD"/>
    <w:rsid w:val="00B93E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B93E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customStyle="1" w:styleId="ZV">
    <w:name w:val="ZV"/>
    <w:basedOn w:val="ZU"/>
    <w:rsid w:val="00B93E2F"/>
    <w:pPr>
      <w:framePr w:wrap="notBeside" w:y="16161"/>
    </w:pPr>
  </w:style>
  <w:style w:type="character" w:customStyle="1" w:styleId="ZGSM">
    <w:name w:val="ZGSM"/>
    <w:rsid w:val="00B93E2F"/>
  </w:style>
  <w:style w:type="paragraph" w:styleId="25">
    <w:name w:val="List 2"/>
    <w:basedOn w:val="af0"/>
    <w:rsid w:val="00B93E2F"/>
    <w:pPr>
      <w:ind w:left="851"/>
    </w:pPr>
  </w:style>
  <w:style w:type="paragraph" w:customStyle="1" w:styleId="ZG">
    <w:name w:val="ZG"/>
    <w:rsid w:val="00B93E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styleId="32">
    <w:name w:val="List 3"/>
    <w:basedOn w:val="25"/>
    <w:rsid w:val="00B93E2F"/>
    <w:pPr>
      <w:ind w:left="1135"/>
    </w:pPr>
  </w:style>
  <w:style w:type="paragraph" w:styleId="41">
    <w:name w:val="List 4"/>
    <w:basedOn w:val="32"/>
    <w:rsid w:val="00B93E2F"/>
    <w:pPr>
      <w:ind w:left="1418"/>
    </w:pPr>
  </w:style>
  <w:style w:type="paragraph" w:styleId="51">
    <w:name w:val="List 5"/>
    <w:basedOn w:val="41"/>
    <w:rsid w:val="00B93E2F"/>
    <w:pPr>
      <w:ind w:left="1702"/>
    </w:pPr>
  </w:style>
  <w:style w:type="paragraph" w:customStyle="1" w:styleId="EditorsNote">
    <w:name w:val="Editor's Note"/>
    <w:basedOn w:val="NO"/>
    <w:rsid w:val="00B93E2F"/>
    <w:rPr>
      <w:color w:val="FF0000"/>
    </w:rPr>
  </w:style>
  <w:style w:type="paragraph" w:styleId="af0">
    <w:name w:val="List"/>
    <w:basedOn w:val="a"/>
    <w:rsid w:val="00B93E2F"/>
    <w:pPr>
      <w:ind w:left="568" w:hanging="284"/>
    </w:pPr>
  </w:style>
  <w:style w:type="paragraph" w:styleId="af">
    <w:name w:val="List Bullet"/>
    <w:basedOn w:val="af0"/>
    <w:rsid w:val="00B93E2F"/>
  </w:style>
  <w:style w:type="paragraph" w:styleId="42">
    <w:name w:val="List Bullet 4"/>
    <w:basedOn w:val="31"/>
    <w:rsid w:val="00B93E2F"/>
    <w:pPr>
      <w:ind w:left="1418"/>
    </w:pPr>
  </w:style>
  <w:style w:type="paragraph" w:styleId="52">
    <w:name w:val="List Bullet 5"/>
    <w:basedOn w:val="42"/>
    <w:rsid w:val="00B93E2F"/>
    <w:pPr>
      <w:ind w:left="1702"/>
    </w:pPr>
  </w:style>
  <w:style w:type="paragraph" w:customStyle="1" w:styleId="B1">
    <w:name w:val="B1"/>
    <w:basedOn w:val="af0"/>
    <w:rsid w:val="00B93E2F"/>
  </w:style>
  <w:style w:type="paragraph" w:customStyle="1" w:styleId="B2">
    <w:name w:val="B2"/>
    <w:basedOn w:val="25"/>
    <w:rsid w:val="00B93E2F"/>
  </w:style>
  <w:style w:type="paragraph" w:customStyle="1" w:styleId="B3">
    <w:name w:val="B3"/>
    <w:basedOn w:val="32"/>
    <w:rsid w:val="00B93E2F"/>
  </w:style>
  <w:style w:type="paragraph" w:customStyle="1" w:styleId="B4">
    <w:name w:val="B4"/>
    <w:basedOn w:val="41"/>
    <w:rsid w:val="00B93E2F"/>
  </w:style>
  <w:style w:type="paragraph" w:customStyle="1" w:styleId="B5">
    <w:name w:val="B5"/>
    <w:basedOn w:val="51"/>
    <w:rsid w:val="00B93E2F"/>
  </w:style>
  <w:style w:type="paragraph" w:styleId="af1">
    <w:name w:val="footer"/>
    <w:basedOn w:val="a4"/>
    <w:link w:val="Char6"/>
    <w:rsid w:val="00B93E2F"/>
    <w:pPr>
      <w:jc w:val="center"/>
    </w:pPr>
    <w:rPr>
      <w:i/>
    </w:rPr>
  </w:style>
  <w:style w:type="character" w:customStyle="1" w:styleId="Char6">
    <w:name w:val="바닥글 Char"/>
    <w:basedOn w:val="a0"/>
    <w:link w:val="af1"/>
    <w:rsid w:val="00B93E2F"/>
    <w:rPr>
      <w:rFonts w:ascii="Arial" w:eastAsia="맑은 고딕" w:hAnsi="Arial" w:cs="Times New Roman"/>
      <w:b/>
      <w:i/>
      <w:noProof/>
      <w:kern w:val="0"/>
      <w:sz w:val="18"/>
      <w:szCs w:val="20"/>
      <w:lang w:eastAsia="en-US"/>
    </w:rPr>
  </w:style>
  <w:style w:type="paragraph" w:customStyle="1" w:styleId="ZTD">
    <w:name w:val="ZTD"/>
    <w:basedOn w:val="ZB"/>
    <w:rsid w:val="00B93E2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B93E2F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93E2F"/>
    <w:rPr>
      <w:color w:val="800080"/>
      <w:u w:val="single"/>
    </w:rPr>
  </w:style>
  <w:style w:type="paragraph" w:customStyle="1" w:styleId="-11">
    <w:name w:val="색상형 목록 - 강조색 11"/>
    <w:basedOn w:val="a"/>
    <w:uiPriority w:val="34"/>
    <w:qFormat/>
    <w:rsid w:val="00B93E2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 w:eastAsia="sv-SE"/>
    </w:rPr>
  </w:style>
  <w:style w:type="paragraph" w:styleId="af4">
    <w:name w:val="Normal (Web)"/>
    <w:basedOn w:val="a"/>
    <w:uiPriority w:val="99"/>
    <w:unhideWhenUsed/>
    <w:rsid w:val="00B93E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styleId="af5">
    <w:name w:val="caption"/>
    <w:aliases w:val="cap"/>
    <w:basedOn w:val="a"/>
    <w:link w:val="Char7"/>
    <w:qFormat/>
    <w:rsid w:val="00B93E2F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lang w:val="en-US"/>
    </w:rPr>
  </w:style>
  <w:style w:type="paragraph" w:customStyle="1" w:styleId="References">
    <w:name w:val="References"/>
    <w:basedOn w:val="a"/>
    <w:next w:val="a"/>
    <w:rsid w:val="00B93E2F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B93E2F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TextkrperZeichen"/>
    <w:rsid w:val="00B93E2F"/>
    <w:pPr>
      <w:overflowPunct/>
      <w:autoSpaceDE/>
      <w:autoSpaceDN/>
      <w:adjustRightInd/>
      <w:spacing w:after="120"/>
      <w:jc w:val="both"/>
      <w:textAlignment w:val="auto"/>
    </w:pPr>
    <w:rPr>
      <w:rFonts w:ascii="Times" w:eastAsiaTheme="minorEastAsia" w:hAnsi="Times" w:cstheme="minorBidi"/>
      <w:kern w:val="2"/>
      <w:szCs w:val="24"/>
      <w:lang w:val="en-US"/>
    </w:rPr>
  </w:style>
  <w:style w:type="character" w:customStyle="1" w:styleId="TAHCar">
    <w:name w:val="TAH Car"/>
    <w:link w:val="TAH"/>
    <w:locked/>
    <w:rsid w:val="00B93E2F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table" w:customStyle="1" w:styleId="NormaleTabelle1">
    <w:name w:val="Normale Tabelle1"/>
    <w:uiPriority w:val="99"/>
    <w:semiHidden/>
    <w:rsid w:val="00B93E2F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B93E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customStyle="1" w:styleId="2-11">
    <w:name w:val="中等深浅网格 2 - 强调文字颜色 11"/>
    <w:basedOn w:val="a1"/>
    <w:uiPriority w:val="68"/>
    <w:rsid w:val="00B93E2F"/>
    <w:pPr>
      <w:spacing w:after="0" w:line="240" w:lineRule="auto"/>
      <w:jc w:val="left"/>
    </w:pPr>
    <w:rPr>
      <w:rFonts w:ascii="Cambria" w:eastAsia="SimSun" w:hAnsi="Cambria" w:cs="Times New Roman"/>
      <w:color w:val="000000"/>
      <w:kern w:val="0"/>
      <w:sz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character" w:customStyle="1" w:styleId="Char7">
    <w:name w:val="캡션 Char"/>
    <w:aliases w:val="cap Char"/>
    <w:link w:val="af5"/>
    <w:rsid w:val="00B93E2F"/>
    <w:rPr>
      <w:rFonts w:ascii="Arial" w:eastAsia="맑은 고딕" w:hAnsi="Arial" w:cs="Arial"/>
      <w:b/>
      <w:bCs/>
      <w:kern w:val="0"/>
      <w:szCs w:val="20"/>
      <w:lang w:eastAsia="en-US"/>
    </w:rPr>
  </w:style>
  <w:style w:type="character" w:customStyle="1" w:styleId="THChar">
    <w:name w:val="TH Char"/>
    <w:link w:val="TH"/>
    <w:locked/>
    <w:rsid w:val="001B0D6F"/>
    <w:rPr>
      <w:rFonts w:ascii="Arial" w:eastAsia="맑은 고딕" w:hAnsi="Arial" w:cs="Times New Roman"/>
      <w:b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6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2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89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1294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허수영/Advanced Communications Lab.(무선)/E5(책임)/삼성전자</dc:creator>
  <cp:lastModifiedBy>허수영/차세대통신그룹(IM)/E5(책임)/삼성전자</cp:lastModifiedBy>
  <cp:revision>4</cp:revision>
  <dcterms:created xsi:type="dcterms:W3CDTF">2016-05-19T05:41:00Z</dcterms:created>
  <dcterms:modified xsi:type="dcterms:W3CDTF">2016-05-19T05:54:00Z</dcterms:modified>
</cp:coreProperties>
</file>