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1BC" w:rsidRPr="000F5191"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0F5191">
        <w:rPr>
          <w:rFonts w:eastAsia="MS Mincho" w:cs="Arial"/>
          <w:kern w:val="0"/>
          <w:sz w:val="24"/>
          <w:lang w:val="sv-SE" w:eastAsia="en-US"/>
        </w:rPr>
        <w:t>3GPP TSG-RAN</w:t>
      </w:r>
      <w:r w:rsidR="00043C60">
        <w:rPr>
          <w:rFonts w:eastAsia="MS Mincho" w:cs="Arial"/>
          <w:kern w:val="0"/>
          <w:sz w:val="24"/>
          <w:lang w:val="sv-SE" w:eastAsia="en-US"/>
        </w:rPr>
        <w:t xml:space="preserve"> WG</w:t>
      </w:r>
      <w:r w:rsidR="00D039A5" w:rsidRPr="000F5191">
        <w:rPr>
          <w:rFonts w:eastAsia="MS Mincho" w:cs="Arial"/>
          <w:kern w:val="0"/>
          <w:sz w:val="24"/>
          <w:lang w:val="sv-SE" w:eastAsia="en-US"/>
        </w:rPr>
        <w:t>1</w:t>
      </w:r>
      <w:r w:rsidR="000F5191" w:rsidRPr="000F5191">
        <w:rPr>
          <w:rFonts w:eastAsia="MS Mincho" w:cs="Arial"/>
          <w:kern w:val="0"/>
          <w:sz w:val="24"/>
          <w:lang w:val="sv-SE" w:eastAsia="en-US"/>
        </w:rPr>
        <w:t xml:space="preserve"> </w:t>
      </w:r>
      <w:r w:rsidR="00043C60">
        <w:rPr>
          <w:rFonts w:eastAsia="MS Mincho" w:cs="Arial"/>
          <w:kern w:val="0"/>
          <w:sz w:val="24"/>
          <w:lang w:val="sv-SE" w:eastAsia="en-US"/>
        </w:rPr>
        <w:t xml:space="preserve">Meeting </w:t>
      </w:r>
      <w:r w:rsidR="00314BAF">
        <w:rPr>
          <w:rFonts w:eastAsia="MS Mincho" w:cs="Arial"/>
          <w:kern w:val="0"/>
          <w:sz w:val="24"/>
          <w:lang w:val="sv-SE" w:eastAsia="en-US"/>
        </w:rPr>
        <w:t>#85</w:t>
      </w:r>
      <w:r w:rsidRPr="000F5191">
        <w:rPr>
          <w:rFonts w:eastAsia="MS Mincho" w:cs="Arial"/>
          <w:kern w:val="0"/>
          <w:sz w:val="24"/>
          <w:lang w:val="sv-SE" w:eastAsia="en-US"/>
        </w:rPr>
        <w:tab/>
      </w:r>
      <w:r w:rsidR="00BF55BB" w:rsidRPr="00BF55BB">
        <w:rPr>
          <w:rFonts w:eastAsia="MS Mincho" w:cs="Arial"/>
          <w:kern w:val="0"/>
          <w:sz w:val="24"/>
          <w:lang w:val="sv-SE" w:eastAsia="en-US"/>
        </w:rPr>
        <w:t>R1-165313</w:t>
      </w:r>
    </w:p>
    <w:p w:rsidR="000F5191" w:rsidRPr="000F5191" w:rsidRDefault="00EE6DD5" w:rsidP="00BD21BC">
      <w:pPr>
        <w:pStyle w:val="Title"/>
        <w:tabs>
          <w:tab w:val="left" w:pos="709"/>
          <w:tab w:val="right" w:pos="9639"/>
        </w:tabs>
        <w:wordWrap w:val="0"/>
        <w:spacing w:before="0" w:after="0"/>
        <w:ind w:right="600"/>
        <w:jc w:val="both"/>
        <w:outlineLvl w:val="9"/>
        <w:rPr>
          <w:rFonts w:eastAsia="MS Mincho" w:cs="Arial"/>
          <w:kern w:val="0"/>
          <w:sz w:val="24"/>
          <w:lang w:val="sv-SE" w:eastAsia="en-US"/>
        </w:rPr>
      </w:pPr>
      <w:r>
        <w:rPr>
          <w:rFonts w:eastAsia="MS Mincho" w:cs="Arial"/>
          <w:kern w:val="0"/>
          <w:sz w:val="24"/>
          <w:lang w:val="sv-SE" w:eastAsia="en-US"/>
        </w:rPr>
        <w:t>23</w:t>
      </w:r>
      <w:r w:rsidR="009D193C">
        <w:rPr>
          <w:rFonts w:eastAsia="MS Mincho" w:cs="Arial"/>
          <w:kern w:val="0"/>
          <w:sz w:val="24"/>
          <w:lang w:val="sv-SE" w:eastAsia="en-US"/>
        </w:rPr>
        <w:t xml:space="preserve"> - </w:t>
      </w:r>
      <w:r>
        <w:rPr>
          <w:rFonts w:eastAsia="MS Mincho" w:cs="Arial"/>
          <w:kern w:val="0"/>
          <w:sz w:val="24"/>
          <w:lang w:val="sv-SE" w:eastAsia="en-US"/>
        </w:rPr>
        <w:t>27</w:t>
      </w:r>
      <w:r w:rsidR="000F5191" w:rsidRPr="000F5191">
        <w:rPr>
          <w:rFonts w:eastAsia="MS Mincho" w:cs="Arial"/>
          <w:kern w:val="0"/>
          <w:sz w:val="24"/>
          <w:lang w:val="sv-SE" w:eastAsia="en-US"/>
        </w:rPr>
        <w:t xml:space="preserve"> </w:t>
      </w:r>
      <w:r>
        <w:rPr>
          <w:rFonts w:eastAsia="MS Mincho" w:cs="Arial"/>
          <w:kern w:val="0"/>
          <w:sz w:val="24"/>
          <w:lang w:val="sv-SE" w:eastAsia="en-US"/>
        </w:rPr>
        <w:t>May</w:t>
      </w:r>
      <w:r w:rsidR="000F5191" w:rsidRPr="000F5191">
        <w:rPr>
          <w:rFonts w:eastAsia="MS Mincho" w:cs="Arial"/>
          <w:kern w:val="0"/>
          <w:sz w:val="24"/>
          <w:lang w:val="sv-SE" w:eastAsia="en-US"/>
        </w:rPr>
        <w:t xml:space="preserve"> 2016</w:t>
      </w:r>
    </w:p>
    <w:p w:rsidR="00BD21BC" w:rsidRDefault="00EE6DD5"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Nanjing</w:t>
      </w:r>
      <w:r w:rsidR="00A71047">
        <w:rPr>
          <w:rFonts w:eastAsia="MS Mincho" w:cs="Arial"/>
          <w:kern w:val="0"/>
          <w:sz w:val="24"/>
          <w:lang w:val="en-US" w:eastAsia="en-US"/>
        </w:rPr>
        <w:t xml:space="preserve">, </w:t>
      </w:r>
      <w:r>
        <w:rPr>
          <w:rFonts w:eastAsia="MS Mincho" w:cs="Arial"/>
          <w:kern w:val="0"/>
          <w:sz w:val="24"/>
          <w:lang w:val="en-US" w:eastAsia="en-US"/>
        </w:rPr>
        <w:t>China</w:t>
      </w:r>
    </w:p>
    <w:p w:rsidR="00A71047" w:rsidRPr="00BD21BC" w:rsidRDefault="00A71047"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009D193C">
        <w:rPr>
          <w:rFonts w:cs="Arial"/>
          <w:b/>
          <w:sz w:val="24"/>
          <w:lang w:val="en-US" w:eastAsia="ja-JP"/>
        </w:rPr>
        <w:t>CEWiT</w:t>
      </w:r>
    </w:p>
    <w:p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1414AF">
        <w:rPr>
          <w:rFonts w:cs="Arial"/>
          <w:b/>
          <w:sz w:val="24"/>
          <w:lang w:val="en-US"/>
        </w:rPr>
        <w:t>Need for study on In-Band Full Duplex communication</w:t>
      </w:r>
    </w:p>
    <w:p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rsidR="00A675B4" w:rsidRPr="00D40070" w:rsidRDefault="00BD21BC" w:rsidP="00BD21BC">
      <w:pPr>
        <w:keepNext/>
        <w:tabs>
          <w:tab w:val="left" w:pos="2552"/>
        </w:tabs>
        <w:rPr>
          <w:lang w:val="en-US"/>
        </w:rPr>
      </w:pPr>
      <w:r w:rsidRPr="00D40070">
        <w:rPr>
          <w:rFonts w:cs="Arial"/>
          <w:b/>
          <w:sz w:val="24"/>
          <w:lang w:val="en-US"/>
        </w:rPr>
        <w:t xml:space="preserve">Agenda Item:         </w:t>
      </w:r>
      <w:r w:rsidRPr="00D40070">
        <w:rPr>
          <w:rFonts w:cs="Arial"/>
          <w:b/>
          <w:sz w:val="24"/>
          <w:lang w:val="en-US"/>
        </w:rPr>
        <w:tab/>
      </w:r>
      <w:r w:rsidR="006A3DD6">
        <w:rPr>
          <w:rFonts w:cs="Arial"/>
          <w:b/>
          <w:sz w:val="24"/>
          <w:lang w:val="en-US"/>
        </w:rPr>
        <w:t>7.1.6</w:t>
      </w:r>
      <w:bookmarkStart w:id="0" w:name="_GoBack"/>
      <w:bookmarkEnd w:id="0"/>
      <w:r w:rsidR="00D13E68" w:rsidRPr="00D40070">
        <w:rPr>
          <w:lang w:val="en-US"/>
        </w:rPr>
        <w:tab/>
      </w:r>
    </w:p>
    <w:p w:rsidR="00683F57" w:rsidRPr="003A6896" w:rsidRDefault="00683F57" w:rsidP="00683F57">
      <w:pPr>
        <w:pStyle w:val="Heading1"/>
      </w:pPr>
      <w:bookmarkStart w:id="1" w:name="_Ref409106980"/>
      <w:r w:rsidRPr="00763114">
        <w:t>Introduction</w:t>
      </w:r>
      <w:bookmarkEnd w:id="1"/>
    </w:p>
    <w:p w:rsidR="00CE5EE5" w:rsidRDefault="004946BF" w:rsidP="00781FE9">
      <w:r w:rsidRPr="004946BF">
        <w:t>In 3GPP RAN #71 meeting</w:t>
      </w:r>
      <w:r>
        <w:t>,</w:t>
      </w:r>
      <w:r w:rsidRPr="004946BF">
        <w:t xml:space="preserve"> </w:t>
      </w:r>
      <w:r>
        <w:t>s</w:t>
      </w:r>
      <w:r w:rsidRPr="004946BF">
        <w:t>tudy on New Radio Access Technology</w:t>
      </w:r>
      <w:r w:rsidR="00FC0D19">
        <w:t xml:space="preserve"> </w:t>
      </w:r>
      <w:r w:rsidR="00FC0D19" w:rsidRPr="004946BF">
        <w:t>[1]</w:t>
      </w:r>
      <w:r w:rsidRPr="004946BF">
        <w:t xml:space="preserve"> is agreed</w:t>
      </w:r>
      <w:r>
        <w:t xml:space="preserve">. </w:t>
      </w:r>
      <w:r w:rsidR="00900890">
        <w:t>One of the key objectives of SID is to study the</w:t>
      </w:r>
      <w:r w:rsidR="00472A14">
        <w:t xml:space="preserve"> different</w:t>
      </w:r>
      <w:r w:rsidR="00900890">
        <w:t xml:space="preserve"> multiple access schemes.</w:t>
      </w:r>
      <w:r>
        <w:t xml:space="preserve"> </w:t>
      </w:r>
    </w:p>
    <w:p w:rsidR="00C17AE6" w:rsidRPr="00781FE9" w:rsidRDefault="001414AF" w:rsidP="00781FE9">
      <w:r>
        <w:t xml:space="preserve">With the evolution towards 5G, bandwidth demands both from users and applications are expected to increase exponentially. The situation is exacerbated by the spectrum crunch that state-of-the-art cellular networks face. Though the move towards mmWave network might relieve some of the spectrum shortage concerns, it cannot be relied upon as a single standalone network. The need of the hour is a </w:t>
      </w:r>
      <w:r w:rsidR="00B17CFC">
        <w:t>technique that could employ</w:t>
      </w:r>
      <w:r>
        <w:t xml:space="preserve"> efficient reuse of existing spectrum</w:t>
      </w:r>
      <w:r w:rsidR="0051560E">
        <w:t>, resulting in increased spectral efficiency</w:t>
      </w:r>
      <w:r>
        <w:t xml:space="preserve">. Ultra-dense networks (UDN) – a very </w:t>
      </w:r>
      <w:r w:rsidR="00AF3226">
        <w:t>well-studied</w:t>
      </w:r>
      <w:r>
        <w:t xml:space="preserve"> reuse technique is already reaching saturation and there is only a limit till which a network could be densified. </w:t>
      </w:r>
      <w:r w:rsidR="00B17CFC">
        <w:t>Massive MIMO based systems intend to address the reuse through spatial division. With the number of antennas being on the order of hundred, t</w:t>
      </w:r>
      <w:r w:rsidR="00933D0B">
        <w:t>he pilot feedback for efficient beamforming is huge, that defeats the purpose of reuse in the first place.</w:t>
      </w:r>
      <w:r w:rsidR="00B17CFC">
        <w:t xml:space="preserve"> </w:t>
      </w:r>
      <w:r>
        <w:t>To this end, we propose to study a fundamentally new reuse technique called In-band full duplex (IBFD) communication. IBFD implies transmission and reception on the same frequency, simultaneously. This technique has the potential of adding another degree of freedom to the network by avoiding the need for duplexing betw</w:t>
      </w:r>
      <w:r w:rsidR="00B04551">
        <w:t>een transmit and receive chains and relieving 5G networks of various issues such as huge channel feedback, etc.</w:t>
      </w:r>
    </w:p>
    <w:p w:rsidR="00C17AE6" w:rsidRDefault="00577D27" w:rsidP="00F00A2C">
      <w:pPr>
        <w:pStyle w:val="Heading1"/>
      </w:pPr>
      <w:r>
        <w:t>IBFD – Fundamental Issues</w:t>
      </w:r>
    </w:p>
    <w:p w:rsidR="00C72C20" w:rsidRDefault="00541F1A" w:rsidP="00C72C20">
      <w:r>
        <w:t>There are two study tracks i</w:t>
      </w:r>
      <w:r w:rsidR="006A263A">
        <w:t>nvolving IBFD communication, (i</w:t>
      </w:r>
      <w:r>
        <w:t xml:space="preserve">) making the IBFD </w:t>
      </w:r>
      <w:r w:rsidR="006A263A">
        <w:t>enabled radio transceiver and (ii</w:t>
      </w:r>
      <w:r>
        <w:t>) given an IBFD enabled transceiver, how t</w:t>
      </w:r>
      <w:r w:rsidR="00F93521">
        <w:t xml:space="preserve">o fit it into a network to </w:t>
      </w:r>
      <w:r>
        <w:t>ease coverage/capacity issues.</w:t>
      </w:r>
      <w:r w:rsidR="0021671D">
        <w:t xml:space="preserve"> </w:t>
      </w:r>
      <w:r w:rsidR="00507340">
        <w:t>The major impediment to a successful IBFD radio is the self-interference which needs to be dealt with, in parts, at the analog and the baseband digital level.</w:t>
      </w:r>
      <w:r w:rsidR="00E000C0">
        <w:t xml:space="preserve"> This is depicted in </w:t>
      </w:r>
      <w:r w:rsidR="00771DD8">
        <w:fldChar w:fldCharType="begin"/>
      </w:r>
      <w:r w:rsidR="00771DD8">
        <w:instrText xml:space="preserve"> REF _Ref447290415 \h </w:instrText>
      </w:r>
      <w:r w:rsidR="00771DD8">
        <w:fldChar w:fldCharType="separate"/>
      </w:r>
      <w:r w:rsidR="00771DD8">
        <w:t xml:space="preserve">Figure </w:t>
      </w:r>
      <w:r w:rsidR="00771DD8">
        <w:rPr>
          <w:noProof/>
        </w:rPr>
        <w:t>1</w:t>
      </w:r>
      <w:r w:rsidR="00771DD8">
        <w:t>: Self-Interference – major impediment to IBFD realization</w:t>
      </w:r>
      <w:r w:rsidR="00771DD8">
        <w:fldChar w:fldCharType="end"/>
      </w:r>
      <w:r w:rsidR="00771DD8">
        <w:t>.</w:t>
      </w:r>
      <w:r w:rsidR="00B17CFC">
        <w:t xml:space="preserve"> </w:t>
      </w:r>
      <w:r w:rsidR="00664C69">
        <w:t xml:space="preserve">The IBFD radio design has, to quite some extent, been established in important works such as </w:t>
      </w:r>
      <w:r w:rsidR="00664C69">
        <w:fldChar w:fldCharType="begin"/>
      </w:r>
      <w:r w:rsidR="00664C69">
        <w:instrText xml:space="preserve"> REF _Ref447290180 \r \h </w:instrText>
      </w:r>
      <w:r w:rsidR="00664C69">
        <w:fldChar w:fldCharType="separate"/>
      </w:r>
      <w:r w:rsidR="00140BC1">
        <w:t>[2</w:t>
      </w:r>
      <w:r w:rsidR="00664C69">
        <w:t>]</w:t>
      </w:r>
      <w:r w:rsidR="00664C69">
        <w:fldChar w:fldCharType="end"/>
      </w:r>
      <w:r w:rsidR="00664C69">
        <w:t xml:space="preserve">, </w:t>
      </w:r>
      <w:r w:rsidR="00664C69">
        <w:fldChar w:fldCharType="begin"/>
      </w:r>
      <w:r w:rsidR="00664C69">
        <w:instrText xml:space="preserve"> REF _Ref447290185 \r \h </w:instrText>
      </w:r>
      <w:r w:rsidR="00664C69">
        <w:fldChar w:fldCharType="separate"/>
      </w:r>
      <w:r w:rsidR="00140BC1">
        <w:t>[3</w:t>
      </w:r>
      <w:r w:rsidR="00664C69">
        <w:t>]</w:t>
      </w:r>
      <w:r w:rsidR="00664C69">
        <w:fldChar w:fldCharType="end"/>
      </w:r>
      <w:r w:rsidR="00664C69">
        <w:t xml:space="preserve"> and </w:t>
      </w:r>
      <w:r w:rsidR="00664C69">
        <w:fldChar w:fldCharType="begin"/>
      </w:r>
      <w:r w:rsidR="00664C69">
        <w:instrText xml:space="preserve"> REF _Ref447290187 \r \h </w:instrText>
      </w:r>
      <w:r w:rsidR="00664C69">
        <w:fldChar w:fldCharType="separate"/>
      </w:r>
      <w:r w:rsidR="00140BC1">
        <w:t>[4</w:t>
      </w:r>
      <w:r w:rsidR="00664C69">
        <w:t>]</w:t>
      </w:r>
      <w:r w:rsidR="00664C69">
        <w:fldChar w:fldCharType="end"/>
      </w:r>
      <w:r w:rsidR="00664C69">
        <w:t>.</w:t>
      </w:r>
    </w:p>
    <w:p w:rsidR="006B20BA" w:rsidRDefault="006B20BA" w:rsidP="00C72C20"/>
    <w:p w:rsidR="00FD1E38" w:rsidRDefault="00577D27" w:rsidP="00E823B9">
      <w:pPr>
        <w:keepNext/>
        <w:jc w:val="center"/>
      </w:pPr>
      <w:r>
        <w:rPr>
          <w:noProof/>
          <w:lang w:val="en-US" w:eastAsia="en-US"/>
        </w:rPr>
        <w:drawing>
          <wp:inline distT="0" distB="0" distL="0" distR="0">
            <wp:extent cx="5417185" cy="2238375"/>
            <wp:effectExtent l="19050" t="19050" r="1206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489753" cy="2268360"/>
                    </a:xfrm>
                    <a:prstGeom prst="rect">
                      <a:avLst/>
                    </a:prstGeom>
                    <a:noFill/>
                    <a:ln w="9525">
                      <a:solidFill>
                        <a:schemeClr val="accent1"/>
                      </a:solidFill>
                      <a:miter lim="800000"/>
                      <a:headEnd/>
                      <a:tailEnd/>
                    </a:ln>
                  </pic:spPr>
                </pic:pic>
              </a:graphicData>
            </a:graphic>
          </wp:inline>
        </w:drawing>
      </w:r>
    </w:p>
    <w:p w:rsidR="006B20BA" w:rsidRDefault="006B20BA" w:rsidP="00EF3819">
      <w:pPr>
        <w:pStyle w:val="Caption"/>
        <w:ind w:left="720" w:firstLine="720"/>
        <w:jc w:val="both"/>
      </w:pPr>
      <w:bookmarkStart w:id="2" w:name="_Ref447290415"/>
    </w:p>
    <w:p w:rsidR="0063657E" w:rsidRPr="00EF3819" w:rsidRDefault="00FD1E38" w:rsidP="00EF3819">
      <w:pPr>
        <w:pStyle w:val="Caption"/>
        <w:ind w:left="720" w:firstLine="720"/>
        <w:jc w:val="both"/>
      </w:pPr>
      <w:r>
        <w:t xml:space="preserve">Figure </w:t>
      </w:r>
      <w:r w:rsidR="005B60D0">
        <w:fldChar w:fldCharType="begin"/>
      </w:r>
      <w:r w:rsidR="005B60D0">
        <w:instrText xml:space="preserve"> SEQ Figure \* ARABIC </w:instrText>
      </w:r>
      <w:r w:rsidR="005B60D0">
        <w:fldChar w:fldCharType="separate"/>
      </w:r>
      <w:r>
        <w:rPr>
          <w:noProof/>
        </w:rPr>
        <w:t>1</w:t>
      </w:r>
      <w:r w:rsidR="005B60D0">
        <w:rPr>
          <w:noProof/>
        </w:rPr>
        <w:fldChar w:fldCharType="end"/>
      </w:r>
      <w:r>
        <w:t>: Self-Interference – major impediment to IBFD realization</w:t>
      </w:r>
      <w:bookmarkEnd w:id="2"/>
    </w:p>
    <w:p w:rsidR="00AF3226" w:rsidRDefault="00AF3226" w:rsidP="00AF3226">
      <w:pPr>
        <w:pStyle w:val="Heading1"/>
        <w:numPr>
          <w:ilvl w:val="0"/>
          <w:numId w:val="9"/>
        </w:numPr>
      </w:pPr>
      <w:r>
        <w:lastRenderedPageBreak/>
        <w:t>IBFD – 5G Networks Application and Standardization</w:t>
      </w:r>
    </w:p>
    <w:p w:rsidR="00AF3226" w:rsidRDefault="00AF3226" w:rsidP="00AF3226">
      <w:r>
        <w:t>For the network application part, IBFD finds use in resolving various issues such as easing channel feedback by employing channel reciprocity, solving the adjacent channel interference problems between neighbouring nodes, maintaining simultaneous multiple connections for network nodes, etc.</w:t>
      </w:r>
    </w:p>
    <w:p w:rsidR="00AF3226" w:rsidRDefault="00AF3226" w:rsidP="00AF3226">
      <w:r>
        <w:t xml:space="preserve">Specifically for the massive MIMO use-case, the system has been well studied in the works </w:t>
      </w:r>
      <w:r>
        <w:fldChar w:fldCharType="begin"/>
      </w:r>
      <w:r>
        <w:instrText xml:space="preserve"> REF _Ref447293731 \r \h </w:instrText>
      </w:r>
      <w:r>
        <w:fldChar w:fldCharType="separate"/>
      </w:r>
      <w:r w:rsidR="00B71A94">
        <w:t>[5</w:t>
      </w:r>
      <w:r>
        <w:t>]</w:t>
      </w:r>
      <w:r>
        <w:fldChar w:fldCharType="end"/>
      </w:r>
      <w:r>
        <w:t xml:space="preserve">, </w:t>
      </w:r>
      <w:r>
        <w:fldChar w:fldCharType="begin"/>
      </w:r>
      <w:r>
        <w:instrText xml:space="preserve"> REF _Ref447293733 \r \h </w:instrText>
      </w:r>
      <w:r>
        <w:fldChar w:fldCharType="separate"/>
      </w:r>
      <w:r w:rsidR="00B71A94">
        <w:t>[6</w:t>
      </w:r>
      <w:r>
        <w:t>]</w:t>
      </w:r>
      <w:r>
        <w:fldChar w:fldCharType="end"/>
      </w:r>
      <w:r>
        <w:t xml:space="preserve"> and </w:t>
      </w:r>
      <w:r>
        <w:fldChar w:fldCharType="begin"/>
      </w:r>
      <w:r>
        <w:instrText xml:space="preserve"> REF _Ref447293734 \r \h </w:instrText>
      </w:r>
      <w:r>
        <w:fldChar w:fldCharType="separate"/>
      </w:r>
      <w:r w:rsidR="00B71A94">
        <w:t>[7</w:t>
      </w:r>
      <w:r>
        <w:t>]</w:t>
      </w:r>
      <w:r>
        <w:fldChar w:fldCharType="end"/>
      </w:r>
      <w:r>
        <w:t xml:space="preserve"> and appears to perfectly complement the deployment of massive MIMO systems. The idea is to use an IBFD-enabled radio at the base-station and use channel reciprocity to achieve better channel state information at the base-station. This helps in efficient beamforming by the base-station and relieving the links of huge channel feedback which could have otherwise been used for more data transmission. This thereby results in a spectral efficiency increase of the system.</w:t>
      </w:r>
    </w:p>
    <w:p w:rsidR="00AF3226" w:rsidRPr="00AD6755" w:rsidRDefault="00AF3226" w:rsidP="00AF3226">
      <w:r>
        <w:t xml:space="preserve">For IBFD standardization activities, we propose to study frame structure for IBFD network with IBFD-enabled base-stations along with legacy and/or IBFD-enabled </w:t>
      </w:r>
      <w:r w:rsidR="006B2515">
        <w:t>UEs</w:t>
      </w:r>
      <w:r>
        <w:t>. Like specific frame structures for TDD and FDD networks, there is a need to study frame structure for FD (full-duplexed) networks.</w:t>
      </w:r>
    </w:p>
    <w:p w:rsidR="00AF3226" w:rsidRDefault="00AF3226" w:rsidP="00AF3226">
      <w:pPr>
        <w:pStyle w:val="Normal1"/>
        <w:jc w:val="both"/>
        <w:rPr>
          <w:b/>
          <w:i/>
          <w:sz w:val="21"/>
          <w:szCs w:val="21"/>
        </w:rPr>
      </w:pPr>
      <w:r w:rsidRPr="007C66CF">
        <w:rPr>
          <w:b/>
          <w:i/>
          <w:sz w:val="21"/>
          <w:szCs w:val="21"/>
        </w:rPr>
        <w:t>Proposal</w:t>
      </w:r>
      <w:r>
        <w:rPr>
          <w:b/>
          <w:i/>
          <w:sz w:val="21"/>
          <w:szCs w:val="21"/>
        </w:rPr>
        <w:t xml:space="preserve"> 1</w:t>
      </w:r>
      <w:r w:rsidRPr="007C66CF">
        <w:rPr>
          <w:b/>
          <w:i/>
          <w:sz w:val="21"/>
          <w:szCs w:val="21"/>
        </w:rPr>
        <w:t xml:space="preserve">: To </w:t>
      </w:r>
      <w:r>
        <w:rPr>
          <w:b/>
          <w:i/>
          <w:sz w:val="21"/>
          <w:szCs w:val="21"/>
        </w:rPr>
        <w:t>consider</w:t>
      </w:r>
      <w:r w:rsidRPr="007C66CF">
        <w:rPr>
          <w:b/>
          <w:i/>
          <w:sz w:val="21"/>
          <w:szCs w:val="21"/>
        </w:rPr>
        <w:t xml:space="preserve"> </w:t>
      </w:r>
      <w:r>
        <w:rPr>
          <w:b/>
          <w:i/>
          <w:sz w:val="21"/>
          <w:szCs w:val="21"/>
        </w:rPr>
        <w:t>in-band full duplex communication in conjunction with massive MIMO systems.</w:t>
      </w:r>
    </w:p>
    <w:p w:rsidR="00AF3226" w:rsidRPr="004D2FC1" w:rsidRDefault="00AF3226" w:rsidP="00AF3226">
      <w:pPr>
        <w:pStyle w:val="Normal1"/>
        <w:jc w:val="both"/>
      </w:pPr>
      <w:r w:rsidRPr="007C66CF">
        <w:rPr>
          <w:b/>
          <w:i/>
          <w:sz w:val="21"/>
          <w:szCs w:val="21"/>
        </w:rPr>
        <w:t>Proposal</w:t>
      </w:r>
      <w:r>
        <w:rPr>
          <w:b/>
          <w:i/>
          <w:sz w:val="21"/>
          <w:szCs w:val="21"/>
        </w:rPr>
        <w:t xml:space="preserve"> 2</w:t>
      </w:r>
      <w:r w:rsidRPr="007C66CF">
        <w:rPr>
          <w:b/>
          <w:i/>
          <w:sz w:val="21"/>
          <w:szCs w:val="21"/>
        </w:rPr>
        <w:t xml:space="preserve">: </w:t>
      </w:r>
      <w:r>
        <w:rPr>
          <w:b/>
          <w:i/>
          <w:sz w:val="21"/>
          <w:szCs w:val="21"/>
        </w:rPr>
        <w:t>To consider and study other potential network wide applications and standardization impact of in-band full duplex communication</w:t>
      </w:r>
      <w:r w:rsidRPr="007C66CF">
        <w:rPr>
          <w:b/>
          <w:i/>
          <w:sz w:val="21"/>
          <w:szCs w:val="21"/>
        </w:rPr>
        <w:t>.</w:t>
      </w:r>
    </w:p>
    <w:p w:rsidR="00AF3226" w:rsidRDefault="00AF3226" w:rsidP="00AF3226">
      <w:pPr>
        <w:pStyle w:val="Heading1"/>
        <w:numPr>
          <w:ilvl w:val="0"/>
          <w:numId w:val="9"/>
        </w:numPr>
      </w:pPr>
      <w:r w:rsidRPr="00763114">
        <w:t>Conclusions</w:t>
      </w:r>
    </w:p>
    <w:p w:rsidR="00AF3226" w:rsidRDefault="00AF3226" w:rsidP="00AF3226">
      <w:r>
        <w:t xml:space="preserve">Base on the discussions above, we have the following proposal and observations. </w:t>
      </w:r>
    </w:p>
    <w:p w:rsidR="00AF3226" w:rsidRPr="00026241" w:rsidRDefault="00AF3226" w:rsidP="00AF3226">
      <w:pPr>
        <w:pStyle w:val="Normal1"/>
        <w:jc w:val="both"/>
        <w:rPr>
          <w:b/>
          <w:i/>
        </w:rPr>
      </w:pPr>
      <w:r w:rsidRPr="00026241">
        <w:rPr>
          <w:b/>
          <w:i/>
        </w:rPr>
        <w:t>Proposal 1: To consider in-band full duplex communication in conjunction with massive MIMO systems.</w:t>
      </w:r>
    </w:p>
    <w:p w:rsidR="00026241" w:rsidRPr="00026241" w:rsidRDefault="00AF3226" w:rsidP="00AF3226">
      <w:pPr>
        <w:pStyle w:val="Normal1"/>
        <w:jc w:val="both"/>
      </w:pPr>
      <w:r w:rsidRPr="00026241">
        <w:rPr>
          <w:b/>
          <w:i/>
        </w:rPr>
        <w:t xml:space="preserve">Proposal 2: To consider and study other potential network wide applications </w:t>
      </w:r>
      <w:r>
        <w:rPr>
          <w:b/>
          <w:i/>
        </w:rPr>
        <w:t xml:space="preserve">and standardization impact </w:t>
      </w:r>
      <w:r w:rsidRPr="00026241">
        <w:rPr>
          <w:b/>
          <w:i/>
        </w:rPr>
        <w:t>of in</w:t>
      </w:r>
      <w:r>
        <w:rPr>
          <w:b/>
          <w:i/>
        </w:rPr>
        <w:t>-band full duplex communication</w:t>
      </w:r>
      <w:r w:rsidR="00026241" w:rsidRPr="00026241">
        <w:rPr>
          <w:b/>
          <w:i/>
        </w:rPr>
        <w:t>.</w:t>
      </w:r>
    </w:p>
    <w:p w:rsidR="00CA53DD" w:rsidRPr="00763114" w:rsidRDefault="00CA53DD" w:rsidP="00253C39">
      <w:pPr>
        <w:pStyle w:val="Heading1"/>
      </w:pPr>
      <w:r w:rsidRPr="00763114">
        <w:t>References</w:t>
      </w:r>
    </w:p>
    <w:p w:rsidR="004946BF" w:rsidRDefault="004946BF" w:rsidP="004946BF">
      <w:pPr>
        <w:pStyle w:val="Reference"/>
      </w:pPr>
      <w:bookmarkStart w:id="3" w:name="_Ref447290180"/>
      <w:r w:rsidRPr="004946BF">
        <w:t>RP-160671, “New SID Proposal: Study on New Radio Access Technology,” NTT DOCOMO</w:t>
      </w:r>
    </w:p>
    <w:p w:rsidR="004A7311" w:rsidRDefault="001E1496" w:rsidP="004A7311">
      <w:pPr>
        <w:pStyle w:val="Reference"/>
      </w:pPr>
      <w:r>
        <w:t xml:space="preserve">D. </w:t>
      </w:r>
      <w:r w:rsidRPr="0021671D">
        <w:t>Bharadia, E. McMilin, and S. Katti, “Full duplex radios,” in</w:t>
      </w:r>
      <w:r w:rsidRPr="001E1496">
        <w:t xml:space="preserve"> </w:t>
      </w:r>
      <w:r w:rsidRPr="0021671D">
        <w:t>Proceedings of the ACM SIGC</w:t>
      </w:r>
      <w:r w:rsidRPr="001E1496">
        <w:t xml:space="preserve"> </w:t>
      </w:r>
      <w:r w:rsidRPr="0021671D">
        <w:t>SIGCOMM 2013 conference on SIGCOMM</w:t>
      </w:r>
      <w:r w:rsidRPr="001E1496">
        <w:t xml:space="preserve">. </w:t>
      </w:r>
      <w:r w:rsidRPr="0021671D">
        <w:t>ACM,</w:t>
      </w:r>
      <w:r w:rsidRPr="001E1496">
        <w:t xml:space="preserve"> </w:t>
      </w:r>
      <w:r w:rsidRPr="0021671D">
        <w:t>2013, pp. 375–386.</w:t>
      </w:r>
      <w:bookmarkEnd w:id="3"/>
    </w:p>
    <w:p w:rsidR="001E1496" w:rsidRDefault="005B7648" w:rsidP="004A7311">
      <w:pPr>
        <w:pStyle w:val="Reference"/>
      </w:pPr>
      <w:bookmarkStart w:id="4" w:name="_Ref447290185"/>
      <w:r w:rsidRPr="005B7648">
        <w:t>M.  E.  Knox,  “Single  antenna  full  duplex  communications  using  a common  carrier,”  in Wireless and Microwave Technology Conference (WAMICON), 2012 IEEE 13th Annual. IEEE, 2012, pp. 1–6</w:t>
      </w:r>
      <w:bookmarkEnd w:id="4"/>
    </w:p>
    <w:p w:rsidR="005B7648" w:rsidRPr="005B7648" w:rsidRDefault="005B7648" w:rsidP="005B7648">
      <w:pPr>
        <w:pStyle w:val="Reference"/>
        <w:rPr>
          <w:lang w:val="en-US" w:eastAsia="en-US"/>
        </w:rPr>
      </w:pPr>
      <w:bookmarkStart w:id="5" w:name="_Ref447290187"/>
      <w:r w:rsidRPr="005B7648">
        <w:rPr>
          <w:lang w:val="en-US" w:eastAsia="en-US"/>
        </w:rPr>
        <w:t xml:space="preserve">M.  </w:t>
      </w:r>
      <w:r w:rsidR="00A144D1" w:rsidRPr="005B7648">
        <w:rPr>
          <w:lang w:val="en-US" w:eastAsia="en-US"/>
        </w:rPr>
        <w:t>Duarte and A</w:t>
      </w:r>
      <w:r w:rsidRPr="005B7648">
        <w:rPr>
          <w:lang w:val="en-US" w:eastAsia="en-US"/>
        </w:rPr>
        <w:t>.  Sabharwal</w:t>
      </w:r>
      <w:r w:rsidR="00A144D1" w:rsidRPr="005B7648">
        <w:rPr>
          <w:lang w:val="en-US" w:eastAsia="en-US"/>
        </w:rPr>
        <w:t>, “</w:t>
      </w:r>
      <w:r w:rsidRPr="005B7648">
        <w:rPr>
          <w:lang w:val="en-US" w:eastAsia="en-US"/>
        </w:rPr>
        <w:t>Full-</w:t>
      </w:r>
      <w:r w:rsidR="00A144D1" w:rsidRPr="005B7648">
        <w:rPr>
          <w:lang w:val="en-US" w:eastAsia="en-US"/>
        </w:rPr>
        <w:t>duplex wireless communications</w:t>
      </w:r>
      <w:r w:rsidRPr="005B7648">
        <w:rPr>
          <w:lang w:val="en-US" w:eastAsia="en-US"/>
        </w:rPr>
        <w:t xml:space="preserve"> </w:t>
      </w:r>
      <w:r w:rsidR="00A144D1" w:rsidRPr="005B7648">
        <w:rPr>
          <w:lang w:val="en-US" w:eastAsia="en-US"/>
        </w:rPr>
        <w:t>using off</w:t>
      </w:r>
      <w:r w:rsidRPr="005B7648">
        <w:rPr>
          <w:lang w:val="en-US" w:eastAsia="en-US"/>
        </w:rPr>
        <w:t>-the-</w:t>
      </w:r>
      <w:r w:rsidR="00A144D1" w:rsidRPr="005B7648">
        <w:rPr>
          <w:lang w:val="en-US" w:eastAsia="en-US"/>
        </w:rPr>
        <w:t>shelf radios</w:t>
      </w:r>
      <w:r w:rsidRPr="005B7648">
        <w:rPr>
          <w:lang w:val="en-US" w:eastAsia="en-US"/>
        </w:rPr>
        <w:t xml:space="preserve">:  </w:t>
      </w:r>
      <w:r w:rsidR="00A144D1" w:rsidRPr="005B7648">
        <w:rPr>
          <w:lang w:val="en-US" w:eastAsia="en-US"/>
        </w:rPr>
        <w:t>Feasibility and first results</w:t>
      </w:r>
      <w:r w:rsidRPr="005B7648">
        <w:rPr>
          <w:lang w:val="en-US" w:eastAsia="en-US"/>
        </w:rPr>
        <w:t>,</w:t>
      </w:r>
      <w:r w:rsidR="00A144D1" w:rsidRPr="005B7648">
        <w:rPr>
          <w:lang w:val="en-US" w:eastAsia="en-US"/>
        </w:rPr>
        <w:t>” in</w:t>
      </w:r>
      <w:r w:rsidRPr="005B7648">
        <w:rPr>
          <w:lang w:val="en-US" w:eastAsia="en-US"/>
        </w:rPr>
        <w:t xml:space="preserve"> Signals, Systems and Computers (ASILOMAR), 2010 Conference Record of the Forty Fourth Asilomar Conference on.</w:t>
      </w:r>
      <w:r>
        <w:rPr>
          <w:lang w:val="en-US" w:eastAsia="en-US"/>
        </w:rPr>
        <w:t xml:space="preserve"> </w:t>
      </w:r>
      <w:r w:rsidRPr="005B7648">
        <w:rPr>
          <w:lang w:val="en-US" w:eastAsia="en-US"/>
        </w:rPr>
        <w:t>IEEE, 2010, pp. 1558–1562.</w:t>
      </w:r>
      <w:bookmarkEnd w:id="5"/>
    </w:p>
    <w:p w:rsidR="005B7648" w:rsidRDefault="00C439D5" w:rsidP="00C439D5">
      <w:pPr>
        <w:pStyle w:val="Reference"/>
        <w:rPr>
          <w:lang w:val="en-US" w:eastAsia="en-US"/>
        </w:rPr>
      </w:pPr>
      <w:bookmarkStart w:id="6" w:name="_Ref447293731"/>
      <w:r w:rsidRPr="00C439D5">
        <w:rPr>
          <w:lang w:val="en-US" w:eastAsia="en-US"/>
        </w:rPr>
        <w:t>X. Du, J. Tadrous, C. Dick, and A. Sabharwal, “MIMO broadcast channel with continuous feedback using full-duplex radios,” in Proceedings of IEEE Asilomar Conference on Signals, Systems and Computers, Nov 2014</w:t>
      </w:r>
      <w:bookmarkEnd w:id="6"/>
    </w:p>
    <w:p w:rsidR="009A640D" w:rsidRPr="00046DC8" w:rsidRDefault="00046DC8" w:rsidP="009A640D">
      <w:pPr>
        <w:pStyle w:val="Reference"/>
        <w:rPr>
          <w:lang w:val="en-US" w:eastAsia="en-US"/>
        </w:rPr>
      </w:pPr>
      <w:bookmarkStart w:id="7" w:name="_Ref447293733"/>
      <w:r>
        <w:rPr>
          <w:lang w:val="en-US" w:eastAsia="en-US"/>
        </w:rPr>
        <w:t>“</w:t>
      </w:r>
      <w:hyperlink r:id="rId10" w:history="1">
        <w:r w:rsidR="009A640D" w:rsidRPr="00046DC8">
          <w:rPr>
            <w:lang w:val="en-US" w:eastAsia="en-US"/>
          </w:rPr>
          <w:t>MIMO broadcast channel with continuous feedback using full-duplex radios</w:t>
        </w:r>
      </w:hyperlink>
      <w:r>
        <w:rPr>
          <w:lang w:val="en-US" w:eastAsia="en-US"/>
        </w:rPr>
        <w:t>”,</w:t>
      </w:r>
      <w:r w:rsidRPr="00046DC8">
        <w:rPr>
          <w:lang w:val="en-US" w:eastAsia="en-US"/>
        </w:rPr>
        <w:t xml:space="preserve"> </w:t>
      </w:r>
      <w:r w:rsidR="009A640D" w:rsidRPr="00046DC8">
        <w:rPr>
          <w:lang w:val="en-US" w:eastAsia="en-US"/>
        </w:rPr>
        <w:t>X Du, J Tadrous, C Dick, A Sabharwal - Signals, Systems and</w:t>
      </w:r>
      <w:r>
        <w:rPr>
          <w:lang w:val="en-US" w:eastAsia="en-US"/>
        </w:rPr>
        <w:t xml:space="preserve"> Computers, 2014 48th Asilomar</w:t>
      </w:r>
      <w:r w:rsidR="009A640D" w:rsidRPr="00046DC8">
        <w:rPr>
          <w:lang w:val="en-US" w:eastAsia="en-US"/>
        </w:rPr>
        <w:t>, 2014</w:t>
      </w:r>
      <w:bookmarkEnd w:id="7"/>
    </w:p>
    <w:p w:rsidR="00A376EF" w:rsidRPr="00A376EF" w:rsidRDefault="00A376EF" w:rsidP="00A376EF">
      <w:pPr>
        <w:pStyle w:val="Reference"/>
        <w:rPr>
          <w:lang w:val="en-US" w:eastAsia="en-US"/>
        </w:rPr>
      </w:pPr>
      <w:bookmarkStart w:id="8" w:name="_Ref447293734"/>
      <w:r>
        <w:rPr>
          <w:lang w:val="en-US" w:eastAsia="en-US"/>
        </w:rPr>
        <w:t>“</w:t>
      </w:r>
      <w:hyperlink r:id="rId11" w:history="1">
        <w:r w:rsidRPr="00A376EF">
          <w:rPr>
            <w:lang w:val="en-US" w:eastAsia="en-US"/>
          </w:rPr>
          <w:t>Multiuser MIMO Beamforming with Full-duplex Open-loop Training</w:t>
        </w:r>
      </w:hyperlink>
      <w:r>
        <w:rPr>
          <w:lang w:val="en-US" w:eastAsia="en-US"/>
        </w:rPr>
        <w:t>”,</w:t>
      </w:r>
      <w:r w:rsidRPr="00A376EF">
        <w:rPr>
          <w:lang w:val="en-US" w:eastAsia="en-US"/>
        </w:rPr>
        <w:t xml:space="preserve"> X Du, J Tadrous, C Dick, A Sabharwal - arXiv preprint arXiv:1505.01746, 2015</w:t>
      </w:r>
      <w:bookmarkEnd w:id="8"/>
    </w:p>
    <w:p w:rsidR="009A640D" w:rsidRPr="00C439D5" w:rsidRDefault="009A640D" w:rsidP="00A376EF">
      <w:pPr>
        <w:pStyle w:val="Reference"/>
        <w:numPr>
          <w:ilvl w:val="0"/>
          <w:numId w:val="0"/>
        </w:numPr>
        <w:ind w:left="567"/>
        <w:rPr>
          <w:lang w:val="en-US" w:eastAsia="en-US"/>
        </w:rPr>
      </w:pPr>
    </w:p>
    <w:sectPr w:rsidR="009A640D" w:rsidRPr="00C439D5"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5BB" w:rsidRDefault="00BF55BB">
      <w:pPr>
        <w:spacing w:after="0"/>
      </w:pPr>
      <w:r>
        <w:separator/>
      </w:r>
    </w:p>
  </w:endnote>
  <w:endnote w:type="continuationSeparator" w:id="0">
    <w:p w:rsidR="00BF55BB" w:rsidRDefault="00BF5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BB" w:rsidRDefault="00BF55BB">
    <w:pPr>
      <w:pStyle w:val="Footer"/>
      <w:ind w:right="-1521"/>
    </w:pPr>
    <w:r>
      <w:rPr>
        <w:rStyle w:val="PageNumber"/>
      </w:rPr>
      <w:fldChar w:fldCharType="begin"/>
    </w:r>
    <w:r>
      <w:rPr>
        <w:rStyle w:val="PageNumber"/>
      </w:rPr>
      <w:instrText xml:space="preserve"> PAGE </w:instrText>
    </w:r>
    <w:r>
      <w:rPr>
        <w:rStyle w:val="PageNumber"/>
      </w:rPr>
      <w:fldChar w:fldCharType="separate"/>
    </w:r>
    <w:r w:rsidR="006A3DD6">
      <w:rPr>
        <w:rStyle w:val="PageNumber"/>
      </w:rPr>
      <w:t>2</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3DD6">
      <w:rPr>
        <w:rStyle w:val="PageNumber"/>
      </w:rPr>
      <w:t>2</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BB" w:rsidRDefault="00BF55BB">
    <w:pPr>
      <w:pStyle w:val="Footer"/>
    </w:pPr>
    <w:r>
      <w:rPr>
        <w:rStyle w:val="PageNumber"/>
      </w:rPr>
      <w:fldChar w:fldCharType="begin"/>
    </w:r>
    <w:r>
      <w:rPr>
        <w:rStyle w:val="PageNumber"/>
      </w:rPr>
      <w:instrText xml:space="preserve"> PAGE </w:instrText>
    </w:r>
    <w:r>
      <w:rPr>
        <w:rStyle w:val="PageNumber"/>
      </w:rPr>
      <w:fldChar w:fldCharType="separate"/>
    </w:r>
    <w:r w:rsidR="006A3DD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3DD6">
      <w:rPr>
        <w:rStyle w:val="PageNumber"/>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5BB" w:rsidRDefault="00BF55BB">
      <w:pPr>
        <w:spacing w:after="0"/>
      </w:pPr>
      <w:r>
        <w:separator/>
      </w:r>
    </w:p>
  </w:footnote>
  <w:footnote w:type="continuationSeparator" w:id="0">
    <w:p w:rsidR="00BF55BB" w:rsidRDefault="00BF55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BB" w:rsidRPr="006A0FC7" w:rsidRDefault="00BF55B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BB" w:rsidRPr="00BF30DA" w:rsidRDefault="00BF55BB"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 w:numId="41">
    <w:abstractNumId w:val="22"/>
  </w:num>
  <w:num w:numId="42">
    <w:abstractNumId w:val="22"/>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1A6"/>
    <w:rsid w:val="00000334"/>
    <w:rsid w:val="0000470B"/>
    <w:rsid w:val="00004CF3"/>
    <w:rsid w:val="00004F8F"/>
    <w:rsid w:val="00006B9C"/>
    <w:rsid w:val="00007833"/>
    <w:rsid w:val="0001021E"/>
    <w:rsid w:val="00010AEE"/>
    <w:rsid w:val="0001270B"/>
    <w:rsid w:val="00013440"/>
    <w:rsid w:val="00013F4F"/>
    <w:rsid w:val="00017366"/>
    <w:rsid w:val="000237B9"/>
    <w:rsid w:val="0002572A"/>
    <w:rsid w:val="00026241"/>
    <w:rsid w:val="00027311"/>
    <w:rsid w:val="00027D60"/>
    <w:rsid w:val="00031103"/>
    <w:rsid w:val="00034C54"/>
    <w:rsid w:val="00035879"/>
    <w:rsid w:val="00036AAB"/>
    <w:rsid w:val="00037FA7"/>
    <w:rsid w:val="00042044"/>
    <w:rsid w:val="00042A4F"/>
    <w:rsid w:val="00043C60"/>
    <w:rsid w:val="0004621B"/>
    <w:rsid w:val="00046DC8"/>
    <w:rsid w:val="00047DB8"/>
    <w:rsid w:val="000502F3"/>
    <w:rsid w:val="0005061C"/>
    <w:rsid w:val="000530D9"/>
    <w:rsid w:val="0005365D"/>
    <w:rsid w:val="0005434F"/>
    <w:rsid w:val="0005445E"/>
    <w:rsid w:val="00055864"/>
    <w:rsid w:val="00055E6D"/>
    <w:rsid w:val="0005668E"/>
    <w:rsid w:val="00057B28"/>
    <w:rsid w:val="00061919"/>
    <w:rsid w:val="0006313A"/>
    <w:rsid w:val="00067182"/>
    <w:rsid w:val="0007045A"/>
    <w:rsid w:val="0007117D"/>
    <w:rsid w:val="000721FC"/>
    <w:rsid w:val="00072382"/>
    <w:rsid w:val="00083E83"/>
    <w:rsid w:val="000857F2"/>
    <w:rsid w:val="00087350"/>
    <w:rsid w:val="0008796B"/>
    <w:rsid w:val="00090B6D"/>
    <w:rsid w:val="00091A7F"/>
    <w:rsid w:val="00093C23"/>
    <w:rsid w:val="00093FC2"/>
    <w:rsid w:val="00096C16"/>
    <w:rsid w:val="000A207F"/>
    <w:rsid w:val="000A29C6"/>
    <w:rsid w:val="000A2AF1"/>
    <w:rsid w:val="000A4FF9"/>
    <w:rsid w:val="000A6510"/>
    <w:rsid w:val="000B0E81"/>
    <w:rsid w:val="000B284E"/>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E114A"/>
    <w:rsid w:val="000E2D68"/>
    <w:rsid w:val="000E2DED"/>
    <w:rsid w:val="000E3586"/>
    <w:rsid w:val="000E4E27"/>
    <w:rsid w:val="000E63C3"/>
    <w:rsid w:val="000E71AB"/>
    <w:rsid w:val="000E7F68"/>
    <w:rsid w:val="000F2D08"/>
    <w:rsid w:val="000F2F61"/>
    <w:rsid w:val="000F5191"/>
    <w:rsid w:val="000F5A66"/>
    <w:rsid w:val="000F623B"/>
    <w:rsid w:val="000F6CDC"/>
    <w:rsid w:val="00100F09"/>
    <w:rsid w:val="001015B9"/>
    <w:rsid w:val="00101845"/>
    <w:rsid w:val="001033FB"/>
    <w:rsid w:val="00104263"/>
    <w:rsid w:val="00104E0D"/>
    <w:rsid w:val="00111F79"/>
    <w:rsid w:val="00114AEB"/>
    <w:rsid w:val="00114D8B"/>
    <w:rsid w:val="001203AA"/>
    <w:rsid w:val="00125368"/>
    <w:rsid w:val="001254C4"/>
    <w:rsid w:val="001271EE"/>
    <w:rsid w:val="0013097E"/>
    <w:rsid w:val="00130ED8"/>
    <w:rsid w:val="001311CC"/>
    <w:rsid w:val="001354B2"/>
    <w:rsid w:val="00140BC1"/>
    <w:rsid w:val="00140C24"/>
    <w:rsid w:val="001414AF"/>
    <w:rsid w:val="00141C27"/>
    <w:rsid w:val="00142231"/>
    <w:rsid w:val="00142630"/>
    <w:rsid w:val="00142768"/>
    <w:rsid w:val="00146951"/>
    <w:rsid w:val="00146EC4"/>
    <w:rsid w:val="00147E0D"/>
    <w:rsid w:val="00151C32"/>
    <w:rsid w:val="00152595"/>
    <w:rsid w:val="001547A1"/>
    <w:rsid w:val="0016019B"/>
    <w:rsid w:val="00160AA0"/>
    <w:rsid w:val="001636B7"/>
    <w:rsid w:val="00164262"/>
    <w:rsid w:val="001650D9"/>
    <w:rsid w:val="0016568A"/>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31D"/>
    <w:rsid w:val="00194A90"/>
    <w:rsid w:val="00195714"/>
    <w:rsid w:val="001A0E97"/>
    <w:rsid w:val="001A3ADC"/>
    <w:rsid w:val="001B3005"/>
    <w:rsid w:val="001B4BA9"/>
    <w:rsid w:val="001B5230"/>
    <w:rsid w:val="001B578B"/>
    <w:rsid w:val="001B58B6"/>
    <w:rsid w:val="001B5997"/>
    <w:rsid w:val="001C39DC"/>
    <w:rsid w:val="001C6000"/>
    <w:rsid w:val="001D06AC"/>
    <w:rsid w:val="001D07A5"/>
    <w:rsid w:val="001D6BC7"/>
    <w:rsid w:val="001E1496"/>
    <w:rsid w:val="001E1C9C"/>
    <w:rsid w:val="001E213E"/>
    <w:rsid w:val="001E272E"/>
    <w:rsid w:val="001E2E2B"/>
    <w:rsid w:val="001E514C"/>
    <w:rsid w:val="001E582A"/>
    <w:rsid w:val="001E7AF7"/>
    <w:rsid w:val="001F0CE9"/>
    <w:rsid w:val="001F3714"/>
    <w:rsid w:val="001F39B2"/>
    <w:rsid w:val="001F6E69"/>
    <w:rsid w:val="00201F5A"/>
    <w:rsid w:val="00203CB0"/>
    <w:rsid w:val="00206BFE"/>
    <w:rsid w:val="002147FC"/>
    <w:rsid w:val="0021523D"/>
    <w:rsid w:val="0021671D"/>
    <w:rsid w:val="00220E5C"/>
    <w:rsid w:val="00222479"/>
    <w:rsid w:val="00223149"/>
    <w:rsid w:val="00224F96"/>
    <w:rsid w:val="00225023"/>
    <w:rsid w:val="00225036"/>
    <w:rsid w:val="00232CFF"/>
    <w:rsid w:val="002351BF"/>
    <w:rsid w:val="00235772"/>
    <w:rsid w:val="00235E4A"/>
    <w:rsid w:val="00236C13"/>
    <w:rsid w:val="0023778C"/>
    <w:rsid w:val="00237A44"/>
    <w:rsid w:val="00237F4E"/>
    <w:rsid w:val="00244C1E"/>
    <w:rsid w:val="00247898"/>
    <w:rsid w:val="00250CDE"/>
    <w:rsid w:val="002533A6"/>
    <w:rsid w:val="00253C39"/>
    <w:rsid w:val="00255DB5"/>
    <w:rsid w:val="00263976"/>
    <w:rsid w:val="00264921"/>
    <w:rsid w:val="00265439"/>
    <w:rsid w:val="00267AC3"/>
    <w:rsid w:val="00271404"/>
    <w:rsid w:val="0027285A"/>
    <w:rsid w:val="0028126F"/>
    <w:rsid w:val="00283780"/>
    <w:rsid w:val="00285772"/>
    <w:rsid w:val="002857A3"/>
    <w:rsid w:val="00287364"/>
    <w:rsid w:val="00287D33"/>
    <w:rsid w:val="00291AA4"/>
    <w:rsid w:val="00291F1D"/>
    <w:rsid w:val="00292A88"/>
    <w:rsid w:val="002951FC"/>
    <w:rsid w:val="002A5DC6"/>
    <w:rsid w:val="002B07C7"/>
    <w:rsid w:val="002B11BE"/>
    <w:rsid w:val="002B349F"/>
    <w:rsid w:val="002B368A"/>
    <w:rsid w:val="002B4986"/>
    <w:rsid w:val="002B5026"/>
    <w:rsid w:val="002C3811"/>
    <w:rsid w:val="002C39D5"/>
    <w:rsid w:val="002C6DB8"/>
    <w:rsid w:val="002D14F3"/>
    <w:rsid w:val="002D3252"/>
    <w:rsid w:val="002D43CF"/>
    <w:rsid w:val="002D4EAD"/>
    <w:rsid w:val="002D5B4C"/>
    <w:rsid w:val="002D6C26"/>
    <w:rsid w:val="002E01D5"/>
    <w:rsid w:val="002E499D"/>
    <w:rsid w:val="002E4B80"/>
    <w:rsid w:val="002F26FD"/>
    <w:rsid w:val="002F3FAE"/>
    <w:rsid w:val="002F6BC2"/>
    <w:rsid w:val="002F7983"/>
    <w:rsid w:val="003013DF"/>
    <w:rsid w:val="00303329"/>
    <w:rsid w:val="00306A84"/>
    <w:rsid w:val="00312CFF"/>
    <w:rsid w:val="003140E8"/>
    <w:rsid w:val="00314BAF"/>
    <w:rsid w:val="00316323"/>
    <w:rsid w:val="0031773F"/>
    <w:rsid w:val="00320D05"/>
    <w:rsid w:val="00322939"/>
    <w:rsid w:val="00322C8D"/>
    <w:rsid w:val="00323F7A"/>
    <w:rsid w:val="00324758"/>
    <w:rsid w:val="00327656"/>
    <w:rsid w:val="003305C3"/>
    <w:rsid w:val="003315AC"/>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71E8A"/>
    <w:rsid w:val="00371EAE"/>
    <w:rsid w:val="0037332C"/>
    <w:rsid w:val="0038104D"/>
    <w:rsid w:val="00383CE6"/>
    <w:rsid w:val="0038496E"/>
    <w:rsid w:val="00384D96"/>
    <w:rsid w:val="00390692"/>
    <w:rsid w:val="0039083F"/>
    <w:rsid w:val="00390ADB"/>
    <w:rsid w:val="003A0C22"/>
    <w:rsid w:val="003A3057"/>
    <w:rsid w:val="003A646E"/>
    <w:rsid w:val="003A6896"/>
    <w:rsid w:val="003B2F31"/>
    <w:rsid w:val="003B5666"/>
    <w:rsid w:val="003C50F0"/>
    <w:rsid w:val="003C72EE"/>
    <w:rsid w:val="003D15A1"/>
    <w:rsid w:val="003D273D"/>
    <w:rsid w:val="003D3EEA"/>
    <w:rsid w:val="003D5712"/>
    <w:rsid w:val="003D5DD2"/>
    <w:rsid w:val="003E2B02"/>
    <w:rsid w:val="003E3C3F"/>
    <w:rsid w:val="003E54AE"/>
    <w:rsid w:val="003E6309"/>
    <w:rsid w:val="003E70DE"/>
    <w:rsid w:val="003E7A09"/>
    <w:rsid w:val="003F1E4A"/>
    <w:rsid w:val="003F20EB"/>
    <w:rsid w:val="003F29A8"/>
    <w:rsid w:val="003F2D08"/>
    <w:rsid w:val="003F2DD5"/>
    <w:rsid w:val="003F30CA"/>
    <w:rsid w:val="003F411D"/>
    <w:rsid w:val="003F430C"/>
    <w:rsid w:val="003F614C"/>
    <w:rsid w:val="003F6C3A"/>
    <w:rsid w:val="00400491"/>
    <w:rsid w:val="00401315"/>
    <w:rsid w:val="0040291E"/>
    <w:rsid w:val="00405F52"/>
    <w:rsid w:val="004077BE"/>
    <w:rsid w:val="00411778"/>
    <w:rsid w:val="00414004"/>
    <w:rsid w:val="00414AD0"/>
    <w:rsid w:val="00414D8B"/>
    <w:rsid w:val="00414F7A"/>
    <w:rsid w:val="00420701"/>
    <w:rsid w:val="00420745"/>
    <w:rsid w:val="00425B94"/>
    <w:rsid w:val="004264B6"/>
    <w:rsid w:val="00427DC8"/>
    <w:rsid w:val="004329A0"/>
    <w:rsid w:val="004373A6"/>
    <w:rsid w:val="004375FE"/>
    <w:rsid w:val="00437704"/>
    <w:rsid w:val="00440089"/>
    <w:rsid w:val="00443BBF"/>
    <w:rsid w:val="00447F5B"/>
    <w:rsid w:val="00456CBD"/>
    <w:rsid w:val="004576AA"/>
    <w:rsid w:val="00457C55"/>
    <w:rsid w:val="00461F41"/>
    <w:rsid w:val="00462517"/>
    <w:rsid w:val="004626F7"/>
    <w:rsid w:val="00462753"/>
    <w:rsid w:val="00463595"/>
    <w:rsid w:val="00464786"/>
    <w:rsid w:val="00472397"/>
    <w:rsid w:val="0047268E"/>
    <w:rsid w:val="00472A14"/>
    <w:rsid w:val="004743C0"/>
    <w:rsid w:val="00476D85"/>
    <w:rsid w:val="0047743A"/>
    <w:rsid w:val="004779A9"/>
    <w:rsid w:val="00486F40"/>
    <w:rsid w:val="00490AB6"/>
    <w:rsid w:val="0049438E"/>
    <w:rsid w:val="004946BF"/>
    <w:rsid w:val="004A0B27"/>
    <w:rsid w:val="004A0C80"/>
    <w:rsid w:val="004A0D5B"/>
    <w:rsid w:val="004A2D23"/>
    <w:rsid w:val="004A6519"/>
    <w:rsid w:val="004A7311"/>
    <w:rsid w:val="004A74BA"/>
    <w:rsid w:val="004B067D"/>
    <w:rsid w:val="004B446B"/>
    <w:rsid w:val="004B4AC8"/>
    <w:rsid w:val="004C1326"/>
    <w:rsid w:val="004C1417"/>
    <w:rsid w:val="004C18ED"/>
    <w:rsid w:val="004C4BDC"/>
    <w:rsid w:val="004C5436"/>
    <w:rsid w:val="004D108E"/>
    <w:rsid w:val="004D2FC1"/>
    <w:rsid w:val="004D7226"/>
    <w:rsid w:val="004E4C1B"/>
    <w:rsid w:val="004E64A0"/>
    <w:rsid w:val="004F3C24"/>
    <w:rsid w:val="004F595D"/>
    <w:rsid w:val="004F756F"/>
    <w:rsid w:val="005001A3"/>
    <w:rsid w:val="005036DA"/>
    <w:rsid w:val="005052C9"/>
    <w:rsid w:val="005057F6"/>
    <w:rsid w:val="00506961"/>
    <w:rsid w:val="00507340"/>
    <w:rsid w:val="0051258A"/>
    <w:rsid w:val="0051496C"/>
    <w:rsid w:val="00514B79"/>
    <w:rsid w:val="0051560E"/>
    <w:rsid w:val="00516EB5"/>
    <w:rsid w:val="00520546"/>
    <w:rsid w:val="00520743"/>
    <w:rsid w:val="0052075D"/>
    <w:rsid w:val="00521C79"/>
    <w:rsid w:val="0052424D"/>
    <w:rsid w:val="00525356"/>
    <w:rsid w:val="005256AF"/>
    <w:rsid w:val="00526E67"/>
    <w:rsid w:val="00530CE6"/>
    <w:rsid w:val="00531E00"/>
    <w:rsid w:val="00532C41"/>
    <w:rsid w:val="00533201"/>
    <w:rsid w:val="00541C4C"/>
    <w:rsid w:val="00541F1A"/>
    <w:rsid w:val="00543F98"/>
    <w:rsid w:val="00551F8F"/>
    <w:rsid w:val="0055496A"/>
    <w:rsid w:val="00557491"/>
    <w:rsid w:val="005579F6"/>
    <w:rsid w:val="0056106B"/>
    <w:rsid w:val="00566308"/>
    <w:rsid w:val="005708A8"/>
    <w:rsid w:val="005717AE"/>
    <w:rsid w:val="005753F0"/>
    <w:rsid w:val="00577D27"/>
    <w:rsid w:val="00581B12"/>
    <w:rsid w:val="00582B5F"/>
    <w:rsid w:val="00582C92"/>
    <w:rsid w:val="005849A7"/>
    <w:rsid w:val="00585266"/>
    <w:rsid w:val="00585273"/>
    <w:rsid w:val="00585E1D"/>
    <w:rsid w:val="00586A0F"/>
    <w:rsid w:val="005870B0"/>
    <w:rsid w:val="00591229"/>
    <w:rsid w:val="005949D9"/>
    <w:rsid w:val="00594D63"/>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60D0"/>
    <w:rsid w:val="005B742F"/>
    <w:rsid w:val="005B7648"/>
    <w:rsid w:val="005C0CAE"/>
    <w:rsid w:val="005C1775"/>
    <w:rsid w:val="005C4668"/>
    <w:rsid w:val="005D0472"/>
    <w:rsid w:val="005D0F52"/>
    <w:rsid w:val="005D1708"/>
    <w:rsid w:val="005D1FCD"/>
    <w:rsid w:val="005D2708"/>
    <w:rsid w:val="005D4C96"/>
    <w:rsid w:val="005D4CAA"/>
    <w:rsid w:val="005D61B2"/>
    <w:rsid w:val="005D77F9"/>
    <w:rsid w:val="005D7A04"/>
    <w:rsid w:val="005D7D54"/>
    <w:rsid w:val="005E1292"/>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657E"/>
    <w:rsid w:val="00637CDC"/>
    <w:rsid w:val="00643090"/>
    <w:rsid w:val="00645365"/>
    <w:rsid w:val="00645F42"/>
    <w:rsid w:val="00647610"/>
    <w:rsid w:val="00652482"/>
    <w:rsid w:val="006564F5"/>
    <w:rsid w:val="006572DB"/>
    <w:rsid w:val="00657B8A"/>
    <w:rsid w:val="006644C6"/>
    <w:rsid w:val="00664C69"/>
    <w:rsid w:val="00667003"/>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263A"/>
    <w:rsid w:val="006A3DD6"/>
    <w:rsid w:val="006A437D"/>
    <w:rsid w:val="006A51D2"/>
    <w:rsid w:val="006A72D1"/>
    <w:rsid w:val="006B20BA"/>
    <w:rsid w:val="006B2515"/>
    <w:rsid w:val="006B2525"/>
    <w:rsid w:val="006B3A56"/>
    <w:rsid w:val="006B5B75"/>
    <w:rsid w:val="006B5BDD"/>
    <w:rsid w:val="006B6F0C"/>
    <w:rsid w:val="006C0829"/>
    <w:rsid w:val="006C5DC3"/>
    <w:rsid w:val="006D1803"/>
    <w:rsid w:val="006D2304"/>
    <w:rsid w:val="006D2A6D"/>
    <w:rsid w:val="006D2CBF"/>
    <w:rsid w:val="006D76CD"/>
    <w:rsid w:val="006E1967"/>
    <w:rsid w:val="006E1DCC"/>
    <w:rsid w:val="006E321C"/>
    <w:rsid w:val="006E4216"/>
    <w:rsid w:val="006E6C70"/>
    <w:rsid w:val="006F1C29"/>
    <w:rsid w:val="006F22A3"/>
    <w:rsid w:val="006F24AE"/>
    <w:rsid w:val="006F3289"/>
    <w:rsid w:val="006F384E"/>
    <w:rsid w:val="006F3DFD"/>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5030"/>
    <w:rsid w:val="00755678"/>
    <w:rsid w:val="0075613C"/>
    <w:rsid w:val="007579DE"/>
    <w:rsid w:val="00757BB4"/>
    <w:rsid w:val="00757DF5"/>
    <w:rsid w:val="00761706"/>
    <w:rsid w:val="007626D3"/>
    <w:rsid w:val="00763114"/>
    <w:rsid w:val="00766775"/>
    <w:rsid w:val="00767578"/>
    <w:rsid w:val="00771DD8"/>
    <w:rsid w:val="00774294"/>
    <w:rsid w:val="00775B33"/>
    <w:rsid w:val="00781FE9"/>
    <w:rsid w:val="007821F5"/>
    <w:rsid w:val="0078299A"/>
    <w:rsid w:val="007844BE"/>
    <w:rsid w:val="00786E71"/>
    <w:rsid w:val="00792F8A"/>
    <w:rsid w:val="00794512"/>
    <w:rsid w:val="00794A0D"/>
    <w:rsid w:val="00794A44"/>
    <w:rsid w:val="00794DF0"/>
    <w:rsid w:val="007A2B08"/>
    <w:rsid w:val="007A3826"/>
    <w:rsid w:val="007A3884"/>
    <w:rsid w:val="007A4758"/>
    <w:rsid w:val="007A6714"/>
    <w:rsid w:val="007A6FDA"/>
    <w:rsid w:val="007B079D"/>
    <w:rsid w:val="007B0B73"/>
    <w:rsid w:val="007B557C"/>
    <w:rsid w:val="007B7D73"/>
    <w:rsid w:val="007C0474"/>
    <w:rsid w:val="007C0818"/>
    <w:rsid w:val="007C14E9"/>
    <w:rsid w:val="007C1DA9"/>
    <w:rsid w:val="007C4D1A"/>
    <w:rsid w:val="007C69B8"/>
    <w:rsid w:val="007D501A"/>
    <w:rsid w:val="007D549A"/>
    <w:rsid w:val="007D649A"/>
    <w:rsid w:val="007D7C3E"/>
    <w:rsid w:val="007E027B"/>
    <w:rsid w:val="007E0E28"/>
    <w:rsid w:val="007E174F"/>
    <w:rsid w:val="007E1816"/>
    <w:rsid w:val="007E18CE"/>
    <w:rsid w:val="007E1AAB"/>
    <w:rsid w:val="007E2208"/>
    <w:rsid w:val="007E3F85"/>
    <w:rsid w:val="007E4172"/>
    <w:rsid w:val="007E7D3F"/>
    <w:rsid w:val="007F1C84"/>
    <w:rsid w:val="007F36C8"/>
    <w:rsid w:val="007F3A50"/>
    <w:rsid w:val="007F63DD"/>
    <w:rsid w:val="007F7A85"/>
    <w:rsid w:val="00800105"/>
    <w:rsid w:val="00802872"/>
    <w:rsid w:val="00803D62"/>
    <w:rsid w:val="008046F0"/>
    <w:rsid w:val="00805EC0"/>
    <w:rsid w:val="008100A9"/>
    <w:rsid w:val="00811984"/>
    <w:rsid w:val="008125A7"/>
    <w:rsid w:val="00813688"/>
    <w:rsid w:val="00813C8F"/>
    <w:rsid w:val="008142FD"/>
    <w:rsid w:val="008164A1"/>
    <w:rsid w:val="00817219"/>
    <w:rsid w:val="00817A23"/>
    <w:rsid w:val="00821EFC"/>
    <w:rsid w:val="00822DA4"/>
    <w:rsid w:val="0082358A"/>
    <w:rsid w:val="00824FAD"/>
    <w:rsid w:val="0082509B"/>
    <w:rsid w:val="00827E93"/>
    <w:rsid w:val="00832F1E"/>
    <w:rsid w:val="0083685F"/>
    <w:rsid w:val="00837339"/>
    <w:rsid w:val="0083744D"/>
    <w:rsid w:val="00844BFC"/>
    <w:rsid w:val="00847AA7"/>
    <w:rsid w:val="008517E1"/>
    <w:rsid w:val="008523A6"/>
    <w:rsid w:val="00853507"/>
    <w:rsid w:val="0085673B"/>
    <w:rsid w:val="00862056"/>
    <w:rsid w:val="008647B5"/>
    <w:rsid w:val="00864CBC"/>
    <w:rsid w:val="008701EC"/>
    <w:rsid w:val="00870A63"/>
    <w:rsid w:val="0087211E"/>
    <w:rsid w:val="00876E44"/>
    <w:rsid w:val="00877C7C"/>
    <w:rsid w:val="0088192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29D3"/>
    <w:rsid w:val="008D32F9"/>
    <w:rsid w:val="008D586A"/>
    <w:rsid w:val="008D77EC"/>
    <w:rsid w:val="008D77F8"/>
    <w:rsid w:val="008E10A0"/>
    <w:rsid w:val="008E1A2F"/>
    <w:rsid w:val="008E37E0"/>
    <w:rsid w:val="008E3D20"/>
    <w:rsid w:val="008E45C0"/>
    <w:rsid w:val="008E78EA"/>
    <w:rsid w:val="008E7E06"/>
    <w:rsid w:val="008F0C24"/>
    <w:rsid w:val="008F0DB6"/>
    <w:rsid w:val="008F2129"/>
    <w:rsid w:val="008F2281"/>
    <w:rsid w:val="00900890"/>
    <w:rsid w:val="00900D2C"/>
    <w:rsid w:val="00901BD2"/>
    <w:rsid w:val="009030AC"/>
    <w:rsid w:val="00903DF3"/>
    <w:rsid w:val="009059FB"/>
    <w:rsid w:val="0091189A"/>
    <w:rsid w:val="00912103"/>
    <w:rsid w:val="00916CDA"/>
    <w:rsid w:val="00917064"/>
    <w:rsid w:val="0092098B"/>
    <w:rsid w:val="00920C7B"/>
    <w:rsid w:val="00922FBB"/>
    <w:rsid w:val="009264C0"/>
    <w:rsid w:val="00926614"/>
    <w:rsid w:val="0093236F"/>
    <w:rsid w:val="00932BC5"/>
    <w:rsid w:val="00932F06"/>
    <w:rsid w:val="00933D0B"/>
    <w:rsid w:val="009361F9"/>
    <w:rsid w:val="00936660"/>
    <w:rsid w:val="00937BF1"/>
    <w:rsid w:val="00937F0E"/>
    <w:rsid w:val="00942712"/>
    <w:rsid w:val="00943C09"/>
    <w:rsid w:val="00945754"/>
    <w:rsid w:val="00951444"/>
    <w:rsid w:val="00954A09"/>
    <w:rsid w:val="00954F57"/>
    <w:rsid w:val="009634AE"/>
    <w:rsid w:val="00964B1D"/>
    <w:rsid w:val="009734A6"/>
    <w:rsid w:val="00975AD6"/>
    <w:rsid w:val="00976970"/>
    <w:rsid w:val="00976D4F"/>
    <w:rsid w:val="0098034C"/>
    <w:rsid w:val="00980723"/>
    <w:rsid w:val="00980FB2"/>
    <w:rsid w:val="0098630E"/>
    <w:rsid w:val="00987BC7"/>
    <w:rsid w:val="009927B8"/>
    <w:rsid w:val="009977AB"/>
    <w:rsid w:val="009A06C4"/>
    <w:rsid w:val="009A353A"/>
    <w:rsid w:val="009A60EB"/>
    <w:rsid w:val="009A640D"/>
    <w:rsid w:val="009B3CA7"/>
    <w:rsid w:val="009B5FBE"/>
    <w:rsid w:val="009B72B5"/>
    <w:rsid w:val="009C259F"/>
    <w:rsid w:val="009C32E6"/>
    <w:rsid w:val="009C423A"/>
    <w:rsid w:val="009C4EC3"/>
    <w:rsid w:val="009C5EFA"/>
    <w:rsid w:val="009C6701"/>
    <w:rsid w:val="009C6D7D"/>
    <w:rsid w:val="009C7248"/>
    <w:rsid w:val="009D193C"/>
    <w:rsid w:val="009D7D8D"/>
    <w:rsid w:val="009E04DD"/>
    <w:rsid w:val="009E30ED"/>
    <w:rsid w:val="009E3ACB"/>
    <w:rsid w:val="009E51CF"/>
    <w:rsid w:val="009E580E"/>
    <w:rsid w:val="009E6AF5"/>
    <w:rsid w:val="009E7866"/>
    <w:rsid w:val="009F05D0"/>
    <w:rsid w:val="009F1ABF"/>
    <w:rsid w:val="009F56CF"/>
    <w:rsid w:val="009F5DC6"/>
    <w:rsid w:val="009F7A53"/>
    <w:rsid w:val="00A00C54"/>
    <w:rsid w:val="00A0258F"/>
    <w:rsid w:val="00A035F9"/>
    <w:rsid w:val="00A03E08"/>
    <w:rsid w:val="00A06824"/>
    <w:rsid w:val="00A117BE"/>
    <w:rsid w:val="00A1240C"/>
    <w:rsid w:val="00A13085"/>
    <w:rsid w:val="00A144D1"/>
    <w:rsid w:val="00A15670"/>
    <w:rsid w:val="00A22BF7"/>
    <w:rsid w:val="00A22C6A"/>
    <w:rsid w:val="00A232C1"/>
    <w:rsid w:val="00A3195F"/>
    <w:rsid w:val="00A31FEE"/>
    <w:rsid w:val="00A32665"/>
    <w:rsid w:val="00A330AB"/>
    <w:rsid w:val="00A334AB"/>
    <w:rsid w:val="00A33CF4"/>
    <w:rsid w:val="00A3476F"/>
    <w:rsid w:val="00A34F6C"/>
    <w:rsid w:val="00A376EF"/>
    <w:rsid w:val="00A37803"/>
    <w:rsid w:val="00A40107"/>
    <w:rsid w:val="00A42B2E"/>
    <w:rsid w:val="00A43965"/>
    <w:rsid w:val="00A43A8F"/>
    <w:rsid w:val="00A43C30"/>
    <w:rsid w:val="00A46AF1"/>
    <w:rsid w:val="00A47EA0"/>
    <w:rsid w:val="00A505FF"/>
    <w:rsid w:val="00A538FA"/>
    <w:rsid w:val="00A543F4"/>
    <w:rsid w:val="00A5544B"/>
    <w:rsid w:val="00A579F8"/>
    <w:rsid w:val="00A62C43"/>
    <w:rsid w:val="00A675B4"/>
    <w:rsid w:val="00A67E15"/>
    <w:rsid w:val="00A7076F"/>
    <w:rsid w:val="00A70C5E"/>
    <w:rsid w:val="00A71047"/>
    <w:rsid w:val="00A7225A"/>
    <w:rsid w:val="00A84333"/>
    <w:rsid w:val="00A87787"/>
    <w:rsid w:val="00A90431"/>
    <w:rsid w:val="00A91028"/>
    <w:rsid w:val="00A91101"/>
    <w:rsid w:val="00A91276"/>
    <w:rsid w:val="00A92C58"/>
    <w:rsid w:val="00A95347"/>
    <w:rsid w:val="00A956EB"/>
    <w:rsid w:val="00A97C6D"/>
    <w:rsid w:val="00AA0970"/>
    <w:rsid w:val="00AA0D55"/>
    <w:rsid w:val="00AA455F"/>
    <w:rsid w:val="00AA6809"/>
    <w:rsid w:val="00AB01D5"/>
    <w:rsid w:val="00AB07FF"/>
    <w:rsid w:val="00AB3514"/>
    <w:rsid w:val="00AB4FF0"/>
    <w:rsid w:val="00AB7E38"/>
    <w:rsid w:val="00AC0185"/>
    <w:rsid w:val="00AC0670"/>
    <w:rsid w:val="00AC097F"/>
    <w:rsid w:val="00AC0CAA"/>
    <w:rsid w:val="00AD0B4A"/>
    <w:rsid w:val="00AD3FAD"/>
    <w:rsid w:val="00AE29F7"/>
    <w:rsid w:val="00AE4236"/>
    <w:rsid w:val="00AE51B0"/>
    <w:rsid w:val="00AF3226"/>
    <w:rsid w:val="00AF3743"/>
    <w:rsid w:val="00AF3D5A"/>
    <w:rsid w:val="00B0428E"/>
    <w:rsid w:val="00B04551"/>
    <w:rsid w:val="00B078EC"/>
    <w:rsid w:val="00B104BA"/>
    <w:rsid w:val="00B1182E"/>
    <w:rsid w:val="00B123C0"/>
    <w:rsid w:val="00B15D1F"/>
    <w:rsid w:val="00B163F9"/>
    <w:rsid w:val="00B16A62"/>
    <w:rsid w:val="00B16BA1"/>
    <w:rsid w:val="00B17CFC"/>
    <w:rsid w:val="00B20D0D"/>
    <w:rsid w:val="00B24C34"/>
    <w:rsid w:val="00B27969"/>
    <w:rsid w:val="00B300E0"/>
    <w:rsid w:val="00B30292"/>
    <w:rsid w:val="00B30409"/>
    <w:rsid w:val="00B3232C"/>
    <w:rsid w:val="00B35201"/>
    <w:rsid w:val="00B35DEE"/>
    <w:rsid w:val="00B368BD"/>
    <w:rsid w:val="00B36C5A"/>
    <w:rsid w:val="00B36E05"/>
    <w:rsid w:val="00B40294"/>
    <w:rsid w:val="00B42CF6"/>
    <w:rsid w:val="00B4307D"/>
    <w:rsid w:val="00B43DF0"/>
    <w:rsid w:val="00B43F8D"/>
    <w:rsid w:val="00B4483B"/>
    <w:rsid w:val="00B46126"/>
    <w:rsid w:val="00B50FDA"/>
    <w:rsid w:val="00B512FE"/>
    <w:rsid w:val="00B51AD3"/>
    <w:rsid w:val="00B53E85"/>
    <w:rsid w:val="00B54C9E"/>
    <w:rsid w:val="00B55B57"/>
    <w:rsid w:val="00B560AA"/>
    <w:rsid w:val="00B61ED5"/>
    <w:rsid w:val="00B63086"/>
    <w:rsid w:val="00B63E24"/>
    <w:rsid w:val="00B66B58"/>
    <w:rsid w:val="00B66DAE"/>
    <w:rsid w:val="00B6765C"/>
    <w:rsid w:val="00B67DC9"/>
    <w:rsid w:val="00B71A94"/>
    <w:rsid w:val="00B7385F"/>
    <w:rsid w:val="00B74EDD"/>
    <w:rsid w:val="00B80578"/>
    <w:rsid w:val="00B82E1E"/>
    <w:rsid w:val="00B82F92"/>
    <w:rsid w:val="00B86834"/>
    <w:rsid w:val="00B86897"/>
    <w:rsid w:val="00B91541"/>
    <w:rsid w:val="00B93A63"/>
    <w:rsid w:val="00B978C6"/>
    <w:rsid w:val="00BA11F0"/>
    <w:rsid w:val="00BA13A3"/>
    <w:rsid w:val="00BA1C0F"/>
    <w:rsid w:val="00BA3A67"/>
    <w:rsid w:val="00BA4BA8"/>
    <w:rsid w:val="00BA5B76"/>
    <w:rsid w:val="00BA6C68"/>
    <w:rsid w:val="00BB368C"/>
    <w:rsid w:val="00BB39B5"/>
    <w:rsid w:val="00BB74CD"/>
    <w:rsid w:val="00BB7985"/>
    <w:rsid w:val="00BC14C3"/>
    <w:rsid w:val="00BC1882"/>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55BB"/>
    <w:rsid w:val="00BF7735"/>
    <w:rsid w:val="00BF7DEE"/>
    <w:rsid w:val="00C014EC"/>
    <w:rsid w:val="00C03DF2"/>
    <w:rsid w:val="00C10807"/>
    <w:rsid w:val="00C108F7"/>
    <w:rsid w:val="00C136DA"/>
    <w:rsid w:val="00C151B5"/>
    <w:rsid w:val="00C1622F"/>
    <w:rsid w:val="00C17AE6"/>
    <w:rsid w:val="00C2134A"/>
    <w:rsid w:val="00C215CE"/>
    <w:rsid w:val="00C264AE"/>
    <w:rsid w:val="00C271CB"/>
    <w:rsid w:val="00C274A5"/>
    <w:rsid w:val="00C31E7E"/>
    <w:rsid w:val="00C35F19"/>
    <w:rsid w:val="00C3611E"/>
    <w:rsid w:val="00C3631F"/>
    <w:rsid w:val="00C40262"/>
    <w:rsid w:val="00C40D77"/>
    <w:rsid w:val="00C4362F"/>
    <w:rsid w:val="00C439D5"/>
    <w:rsid w:val="00C44055"/>
    <w:rsid w:val="00C46124"/>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2C20"/>
    <w:rsid w:val="00C76A41"/>
    <w:rsid w:val="00C76D1D"/>
    <w:rsid w:val="00C80606"/>
    <w:rsid w:val="00C83EE9"/>
    <w:rsid w:val="00C83F7B"/>
    <w:rsid w:val="00C85FD2"/>
    <w:rsid w:val="00C86305"/>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5EE5"/>
    <w:rsid w:val="00CF3F95"/>
    <w:rsid w:val="00CF4B43"/>
    <w:rsid w:val="00CF5782"/>
    <w:rsid w:val="00CF5C38"/>
    <w:rsid w:val="00CF6EA4"/>
    <w:rsid w:val="00D027C4"/>
    <w:rsid w:val="00D039A5"/>
    <w:rsid w:val="00D04275"/>
    <w:rsid w:val="00D06F24"/>
    <w:rsid w:val="00D0752F"/>
    <w:rsid w:val="00D07E43"/>
    <w:rsid w:val="00D120E3"/>
    <w:rsid w:val="00D12D63"/>
    <w:rsid w:val="00D13E68"/>
    <w:rsid w:val="00D146CE"/>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7086A"/>
    <w:rsid w:val="00D71D98"/>
    <w:rsid w:val="00D7594C"/>
    <w:rsid w:val="00D76212"/>
    <w:rsid w:val="00D80458"/>
    <w:rsid w:val="00D81065"/>
    <w:rsid w:val="00D82507"/>
    <w:rsid w:val="00D8339C"/>
    <w:rsid w:val="00D85A41"/>
    <w:rsid w:val="00D90EF4"/>
    <w:rsid w:val="00D922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1AF"/>
    <w:rsid w:val="00DB4EF0"/>
    <w:rsid w:val="00DB59C7"/>
    <w:rsid w:val="00DB62F7"/>
    <w:rsid w:val="00DB7110"/>
    <w:rsid w:val="00DC0C44"/>
    <w:rsid w:val="00DD0097"/>
    <w:rsid w:val="00DD1560"/>
    <w:rsid w:val="00DD1A1C"/>
    <w:rsid w:val="00DD2460"/>
    <w:rsid w:val="00DD2F6F"/>
    <w:rsid w:val="00DD3391"/>
    <w:rsid w:val="00DD5381"/>
    <w:rsid w:val="00DD7377"/>
    <w:rsid w:val="00DD77CD"/>
    <w:rsid w:val="00DD7B80"/>
    <w:rsid w:val="00DE0DA6"/>
    <w:rsid w:val="00DE2D75"/>
    <w:rsid w:val="00DE32CE"/>
    <w:rsid w:val="00DE3C38"/>
    <w:rsid w:val="00DE3C7C"/>
    <w:rsid w:val="00DE7119"/>
    <w:rsid w:val="00DF098F"/>
    <w:rsid w:val="00DF0ED4"/>
    <w:rsid w:val="00DF356B"/>
    <w:rsid w:val="00DF73F0"/>
    <w:rsid w:val="00E000C0"/>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46DB"/>
    <w:rsid w:val="00E3530C"/>
    <w:rsid w:val="00E37B8C"/>
    <w:rsid w:val="00E41969"/>
    <w:rsid w:val="00E41FF8"/>
    <w:rsid w:val="00E44315"/>
    <w:rsid w:val="00E446A7"/>
    <w:rsid w:val="00E44741"/>
    <w:rsid w:val="00E47250"/>
    <w:rsid w:val="00E612CB"/>
    <w:rsid w:val="00E64566"/>
    <w:rsid w:val="00E64A66"/>
    <w:rsid w:val="00E653E6"/>
    <w:rsid w:val="00E6629F"/>
    <w:rsid w:val="00E667BA"/>
    <w:rsid w:val="00E67516"/>
    <w:rsid w:val="00E71EB5"/>
    <w:rsid w:val="00E72D55"/>
    <w:rsid w:val="00E75C01"/>
    <w:rsid w:val="00E76FC2"/>
    <w:rsid w:val="00E773AE"/>
    <w:rsid w:val="00E80B38"/>
    <w:rsid w:val="00E81003"/>
    <w:rsid w:val="00E819ED"/>
    <w:rsid w:val="00E81D83"/>
    <w:rsid w:val="00E820F6"/>
    <w:rsid w:val="00E823B9"/>
    <w:rsid w:val="00E82F73"/>
    <w:rsid w:val="00E83488"/>
    <w:rsid w:val="00E8535D"/>
    <w:rsid w:val="00E85AD0"/>
    <w:rsid w:val="00E872BB"/>
    <w:rsid w:val="00E90113"/>
    <w:rsid w:val="00E90C20"/>
    <w:rsid w:val="00E94E72"/>
    <w:rsid w:val="00EA0A04"/>
    <w:rsid w:val="00EA0A10"/>
    <w:rsid w:val="00EA5A2B"/>
    <w:rsid w:val="00EB22D4"/>
    <w:rsid w:val="00EB3B77"/>
    <w:rsid w:val="00EB4DC1"/>
    <w:rsid w:val="00EB726D"/>
    <w:rsid w:val="00EB786B"/>
    <w:rsid w:val="00EC0B0D"/>
    <w:rsid w:val="00EC0C73"/>
    <w:rsid w:val="00EC1F4C"/>
    <w:rsid w:val="00EC55E8"/>
    <w:rsid w:val="00EC5B90"/>
    <w:rsid w:val="00EC6112"/>
    <w:rsid w:val="00ED01B6"/>
    <w:rsid w:val="00ED1710"/>
    <w:rsid w:val="00ED44A7"/>
    <w:rsid w:val="00ED49B8"/>
    <w:rsid w:val="00ED4E41"/>
    <w:rsid w:val="00EE0DBB"/>
    <w:rsid w:val="00EE2877"/>
    <w:rsid w:val="00EE4363"/>
    <w:rsid w:val="00EE6DD5"/>
    <w:rsid w:val="00EF3819"/>
    <w:rsid w:val="00EF3895"/>
    <w:rsid w:val="00EF39BE"/>
    <w:rsid w:val="00EF6BD5"/>
    <w:rsid w:val="00EF7093"/>
    <w:rsid w:val="00F00990"/>
    <w:rsid w:val="00F00A2C"/>
    <w:rsid w:val="00F01B8A"/>
    <w:rsid w:val="00F0407F"/>
    <w:rsid w:val="00F040B2"/>
    <w:rsid w:val="00F061DF"/>
    <w:rsid w:val="00F06823"/>
    <w:rsid w:val="00F12428"/>
    <w:rsid w:val="00F12A50"/>
    <w:rsid w:val="00F12B1C"/>
    <w:rsid w:val="00F14EC5"/>
    <w:rsid w:val="00F15B13"/>
    <w:rsid w:val="00F177B8"/>
    <w:rsid w:val="00F2103C"/>
    <w:rsid w:val="00F228D1"/>
    <w:rsid w:val="00F2767E"/>
    <w:rsid w:val="00F27E2A"/>
    <w:rsid w:val="00F33444"/>
    <w:rsid w:val="00F33578"/>
    <w:rsid w:val="00F34A67"/>
    <w:rsid w:val="00F35FEC"/>
    <w:rsid w:val="00F408F2"/>
    <w:rsid w:val="00F42155"/>
    <w:rsid w:val="00F42FEE"/>
    <w:rsid w:val="00F43855"/>
    <w:rsid w:val="00F46E16"/>
    <w:rsid w:val="00F46EDA"/>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5A70"/>
    <w:rsid w:val="00F86376"/>
    <w:rsid w:val="00F865AF"/>
    <w:rsid w:val="00F86BCD"/>
    <w:rsid w:val="00F92BA0"/>
    <w:rsid w:val="00F93521"/>
    <w:rsid w:val="00F949FD"/>
    <w:rsid w:val="00F958BD"/>
    <w:rsid w:val="00F95EA2"/>
    <w:rsid w:val="00FA0190"/>
    <w:rsid w:val="00FA3CF7"/>
    <w:rsid w:val="00FA5DB0"/>
    <w:rsid w:val="00FA755A"/>
    <w:rsid w:val="00FA789F"/>
    <w:rsid w:val="00FB08FD"/>
    <w:rsid w:val="00FB13EB"/>
    <w:rsid w:val="00FB1947"/>
    <w:rsid w:val="00FB24C3"/>
    <w:rsid w:val="00FB2D64"/>
    <w:rsid w:val="00FB6325"/>
    <w:rsid w:val="00FB6732"/>
    <w:rsid w:val="00FB7C41"/>
    <w:rsid w:val="00FC0D19"/>
    <w:rsid w:val="00FC0D1B"/>
    <w:rsid w:val="00FC1C09"/>
    <w:rsid w:val="00FC281B"/>
    <w:rsid w:val="00FC3258"/>
    <w:rsid w:val="00FC692C"/>
    <w:rsid w:val="00FC69A8"/>
    <w:rsid w:val="00FD1D04"/>
    <w:rsid w:val="00FD1E38"/>
    <w:rsid w:val="00FD32D1"/>
    <w:rsid w:val="00FD34FB"/>
    <w:rsid w:val="00FD56B2"/>
    <w:rsid w:val="00FD664B"/>
    <w:rsid w:val="00FD7B1F"/>
    <w:rsid w:val="00FE1ABE"/>
    <w:rsid w:val="00FE1C88"/>
    <w:rsid w:val="00FE2070"/>
    <w:rsid w:val="00FE21BB"/>
    <w:rsid w:val="00FE36AE"/>
    <w:rsid w:val="00FE68EC"/>
    <w:rsid w:val="00FE69BB"/>
    <w:rsid w:val="00FE7F43"/>
    <w:rsid w:val="00FF0567"/>
    <w:rsid w:val="00FF0ACE"/>
    <w:rsid w:val="00FF2390"/>
    <w:rsid w:val="00FF284F"/>
    <w:rsid w:val="00FF3E58"/>
    <w:rsid w:val="00FF5236"/>
    <w:rsid w:val="00FF7A13"/>
    <w:rsid w:val="00FF7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1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paragraph" w:customStyle="1" w:styleId="Normal1">
    <w:name w:val="Normal1"/>
    <w:rsid w:val="00F00990"/>
    <w:rPr>
      <w:rFonts w:ascii="Times New Roman" w:eastAsia="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1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paragraph" w:customStyle="1" w:styleId="Normal1">
    <w:name w:val="Normal1"/>
    <w:rsid w:val="00F00990"/>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630430">
      <w:bodyDiv w:val="1"/>
      <w:marLeft w:val="0"/>
      <w:marRight w:val="0"/>
      <w:marTop w:val="0"/>
      <w:marBottom w:val="0"/>
      <w:divBdr>
        <w:top w:val="none" w:sz="0" w:space="0" w:color="auto"/>
        <w:left w:val="none" w:sz="0" w:space="0" w:color="auto"/>
        <w:bottom w:val="none" w:sz="0" w:space="0" w:color="auto"/>
        <w:right w:val="none" w:sz="0" w:space="0" w:color="auto"/>
      </w:divBdr>
    </w:div>
    <w:div w:id="331642408">
      <w:bodyDiv w:val="1"/>
      <w:marLeft w:val="0"/>
      <w:marRight w:val="0"/>
      <w:marTop w:val="0"/>
      <w:marBottom w:val="0"/>
      <w:divBdr>
        <w:top w:val="none" w:sz="0" w:space="0" w:color="auto"/>
        <w:left w:val="none" w:sz="0" w:space="0" w:color="auto"/>
        <w:bottom w:val="none" w:sz="0" w:space="0" w:color="auto"/>
        <w:right w:val="none" w:sz="0" w:space="0" w:color="auto"/>
      </w:divBdr>
      <w:divsChild>
        <w:div w:id="212623316">
          <w:marLeft w:val="0"/>
          <w:marRight w:val="0"/>
          <w:marTop w:val="0"/>
          <w:marBottom w:val="0"/>
          <w:divBdr>
            <w:top w:val="none" w:sz="0" w:space="0" w:color="auto"/>
            <w:left w:val="none" w:sz="0" w:space="0" w:color="auto"/>
            <w:bottom w:val="none" w:sz="0" w:space="0" w:color="auto"/>
            <w:right w:val="none" w:sz="0" w:space="0" w:color="auto"/>
          </w:divBdr>
        </w:div>
        <w:div w:id="1717267413">
          <w:marLeft w:val="0"/>
          <w:marRight w:val="0"/>
          <w:marTop w:val="0"/>
          <w:marBottom w:val="0"/>
          <w:divBdr>
            <w:top w:val="none" w:sz="0" w:space="0" w:color="auto"/>
            <w:left w:val="none" w:sz="0" w:space="0" w:color="auto"/>
            <w:bottom w:val="none" w:sz="0" w:space="0" w:color="auto"/>
            <w:right w:val="none" w:sz="0" w:space="0" w:color="auto"/>
          </w:divBdr>
        </w:div>
        <w:div w:id="1635720659">
          <w:marLeft w:val="0"/>
          <w:marRight w:val="0"/>
          <w:marTop w:val="0"/>
          <w:marBottom w:val="0"/>
          <w:divBdr>
            <w:top w:val="none" w:sz="0" w:space="0" w:color="auto"/>
            <w:left w:val="none" w:sz="0" w:space="0" w:color="auto"/>
            <w:bottom w:val="none" w:sz="0" w:space="0" w:color="auto"/>
            <w:right w:val="none" w:sz="0" w:space="0" w:color="auto"/>
          </w:divBdr>
        </w:div>
        <w:div w:id="904994383">
          <w:marLeft w:val="0"/>
          <w:marRight w:val="0"/>
          <w:marTop w:val="0"/>
          <w:marBottom w:val="0"/>
          <w:divBdr>
            <w:top w:val="none" w:sz="0" w:space="0" w:color="auto"/>
            <w:left w:val="none" w:sz="0" w:space="0" w:color="auto"/>
            <w:bottom w:val="none" w:sz="0" w:space="0" w:color="auto"/>
            <w:right w:val="none" w:sz="0" w:space="0" w:color="auto"/>
          </w:divBdr>
        </w:div>
        <w:div w:id="1255359153">
          <w:marLeft w:val="0"/>
          <w:marRight w:val="0"/>
          <w:marTop w:val="0"/>
          <w:marBottom w:val="0"/>
          <w:divBdr>
            <w:top w:val="none" w:sz="0" w:space="0" w:color="auto"/>
            <w:left w:val="none" w:sz="0" w:space="0" w:color="auto"/>
            <w:bottom w:val="none" w:sz="0" w:space="0" w:color="auto"/>
            <w:right w:val="none" w:sz="0" w:space="0" w:color="auto"/>
          </w:divBdr>
        </w:div>
      </w:divsChild>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674386175">
      <w:bodyDiv w:val="1"/>
      <w:marLeft w:val="0"/>
      <w:marRight w:val="0"/>
      <w:marTop w:val="0"/>
      <w:marBottom w:val="0"/>
      <w:divBdr>
        <w:top w:val="none" w:sz="0" w:space="0" w:color="auto"/>
        <w:left w:val="none" w:sz="0" w:space="0" w:color="auto"/>
        <w:bottom w:val="none" w:sz="0" w:space="0" w:color="auto"/>
        <w:right w:val="none" w:sz="0" w:space="0" w:color="auto"/>
      </w:divBdr>
      <w:divsChild>
        <w:div w:id="1738551901">
          <w:marLeft w:val="0"/>
          <w:marRight w:val="0"/>
          <w:marTop w:val="0"/>
          <w:marBottom w:val="0"/>
          <w:divBdr>
            <w:top w:val="none" w:sz="0" w:space="0" w:color="auto"/>
            <w:left w:val="none" w:sz="0" w:space="0" w:color="auto"/>
            <w:bottom w:val="none" w:sz="0" w:space="0" w:color="auto"/>
            <w:right w:val="none" w:sz="0" w:space="0" w:color="auto"/>
          </w:divBdr>
        </w:div>
        <w:div w:id="981616079">
          <w:marLeft w:val="0"/>
          <w:marRight w:val="0"/>
          <w:marTop w:val="0"/>
          <w:marBottom w:val="0"/>
          <w:divBdr>
            <w:top w:val="none" w:sz="0" w:space="0" w:color="auto"/>
            <w:left w:val="none" w:sz="0" w:space="0" w:color="auto"/>
            <w:bottom w:val="none" w:sz="0" w:space="0" w:color="auto"/>
            <w:right w:val="none" w:sz="0" w:space="0" w:color="auto"/>
          </w:divBdr>
        </w:div>
      </w:divsChild>
    </w:div>
    <w:div w:id="753942493">
      <w:bodyDiv w:val="1"/>
      <w:marLeft w:val="0"/>
      <w:marRight w:val="0"/>
      <w:marTop w:val="0"/>
      <w:marBottom w:val="0"/>
      <w:divBdr>
        <w:top w:val="none" w:sz="0" w:space="0" w:color="auto"/>
        <w:left w:val="none" w:sz="0" w:space="0" w:color="auto"/>
        <w:bottom w:val="none" w:sz="0" w:space="0" w:color="auto"/>
        <w:right w:val="none" w:sz="0" w:space="0" w:color="auto"/>
      </w:divBdr>
      <w:divsChild>
        <w:div w:id="1767115535">
          <w:marLeft w:val="0"/>
          <w:marRight w:val="0"/>
          <w:marTop w:val="0"/>
          <w:marBottom w:val="0"/>
          <w:divBdr>
            <w:top w:val="none" w:sz="0" w:space="0" w:color="auto"/>
            <w:left w:val="none" w:sz="0" w:space="0" w:color="auto"/>
            <w:bottom w:val="none" w:sz="0" w:space="0" w:color="auto"/>
            <w:right w:val="none" w:sz="0" w:space="0" w:color="auto"/>
          </w:divBdr>
        </w:div>
        <w:div w:id="1109351290">
          <w:marLeft w:val="0"/>
          <w:marRight w:val="0"/>
          <w:marTop w:val="0"/>
          <w:marBottom w:val="0"/>
          <w:divBdr>
            <w:top w:val="none" w:sz="0" w:space="0" w:color="auto"/>
            <w:left w:val="none" w:sz="0" w:space="0" w:color="auto"/>
            <w:bottom w:val="none" w:sz="0" w:space="0" w:color="auto"/>
            <w:right w:val="none" w:sz="0" w:space="0" w:color="auto"/>
          </w:divBdr>
        </w:div>
        <w:div w:id="62653684">
          <w:marLeft w:val="0"/>
          <w:marRight w:val="0"/>
          <w:marTop w:val="0"/>
          <w:marBottom w:val="0"/>
          <w:divBdr>
            <w:top w:val="none" w:sz="0" w:space="0" w:color="auto"/>
            <w:left w:val="none" w:sz="0" w:space="0" w:color="auto"/>
            <w:bottom w:val="none" w:sz="0" w:space="0" w:color="auto"/>
            <w:right w:val="none" w:sz="0" w:space="0" w:color="auto"/>
          </w:divBdr>
        </w:div>
        <w:div w:id="420221070">
          <w:marLeft w:val="0"/>
          <w:marRight w:val="0"/>
          <w:marTop w:val="0"/>
          <w:marBottom w:val="0"/>
          <w:divBdr>
            <w:top w:val="none" w:sz="0" w:space="0" w:color="auto"/>
            <w:left w:val="none" w:sz="0" w:space="0" w:color="auto"/>
            <w:bottom w:val="none" w:sz="0" w:space="0" w:color="auto"/>
            <w:right w:val="none" w:sz="0" w:space="0" w:color="auto"/>
          </w:divBdr>
        </w:div>
        <w:div w:id="447050124">
          <w:marLeft w:val="0"/>
          <w:marRight w:val="0"/>
          <w:marTop w:val="0"/>
          <w:marBottom w:val="0"/>
          <w:divBdr>
            <w:top w:val="none" w:sz="0" w:space="0" w:color="auto"/>
            <w:left w:val="none" w:sz="0" w:space="0" w:color="auto"/>
            <w:bottom w:val="none" w:sz="0" w:space="0" w:color="auto"/>
            <w:right w:val="none" w:sz="0" w:space="0" w:color="auto"/>
          </w:divBdr>
        </w:div>
      </w:divsChild>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27024888">
      <w:bodyDiv w:val="1"/>
      <w:marLeft w:val="0"/>
      <w:marRight w:val="0"/>
      <w:marTop w:val="0"/>
      <w:marBottom w:val="0"/>
      <w:divBdr>
        <w:top w:val="none" w:sz="0" w:space="0" w:color="auto"/>
        <w:left w:val="none" w:sz="0" w:space="0" w:color="auto"/>
        <w:bottom w:val="none" w:sz="0" w:space="0" w:color="auto"/>
        <w:right w:val="none" w:sz="0" w:space="0" w:color="auto"/>
      </w:divBdr>
      <w:divsChild>
        <w:div w:id="97723078">
          <w:marLeft w:val="0"/>
          <w:marRight w:val="0"/>
          <w:marTop w:val="0"/>
          <w:marBottom w:val="0"/>
          <w:divBdr>
            <w:top w:val="none" w:sz="0" w:space="0" w:color="auto"/>
            <w:left w:val="none" w:sz="0" w:space="0" w:color="auto"/>
            <w:bottom w:val="none" w:sz="0" w:space="0" w:color="auto"/>
            <w:right w:val="none" w:sz="0" w:space="0" w:color="auto"/>
          </w:divBdr>
        </w:div>
        <w:div w:id="572934027">
          <w:marLeft w:val="0"/>
          <w:marRight w:val="0"/>
          <w:marTop w:val="0"/>
          <w:marBottom w:val="0"/>
          <w:divBdr>
            <w:top w:val="none" w:sz="0" w:space="0" w:color="auto"/>
            <w:left w:val="none" w:sz="0" w:space="0" w:color="auto"/>
            <w:bottom w:val="none" w:sz="0" w:space="0" w:color="auto"/>
            <w:right w:val="none" w:sz="0" w:space="0" w:color="auto"/>
          </w:divBdr>
        </w:div>
      </w:divsChild>
    </w:div>
    <w:div w:id="1084647989">
      <w:bodyDiv w:val="1"/>
      <w:marLeft w:val="0"/>
      <w:marRight w:val="0"/>
      <w:marTop w:val="0"/>
      <w:marBottom w:val="0"/>
      <w:divBdr>
        <w:top w:val="none" w:sz="0" w:space="0" w:color="auto"/>
        <w:left w:val="none" w:sz="0" w:space="0" w:color="auto"/>
        <w:bottom w:val="none" w:sz="0" w:space="0" w:color="auto"/>
        <w:right w:val="none" w:sz="0" w:space="0" w:color="auto"/>
      </w:divBdr>
      <w:divsChild>
        <w:div w:id="1339767367">
          <w:marLeft w:val="0"/>
          <w:marRight w:val="0"/>
          <w:marTop w:val="0"/>
          <w:marBottom w:val="0"/>
          <w:divBdr>
            <w:top w:val="none" w:sz="0" w:space="0" w:color="auto"/>
            <w:left w:val="none" w:sz="0" w:space="0" w:color="auto"/>
            <w:bottom w:val="none" w:sz="0" w:space="0" w:color="auto"/>
            <w:right w:val="none" w:sz="0" w:space="0" w:color="auto"/>
          </w:divBdr>
        </w:div>
      </w:divsChild>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42659607">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12748241">
      <w:bodyDiv w:val="1"/>
      <w:marLeft w:val="0"/>
      <w:marRight w:val="0"/>
      <w:marTop w:val="0"/>
      <w:marBottom w:val="0"/>
      <w:divBdr>
        <w:top w:val="none" w:sz="0" w:space="0" w:color="auto"/>
        <w:left w:val="none" w:sz="0" w:space="0" w:color="auto"/>
        <w:bottom w:val="none" w:sz="0" w:space="0" w:color="auto"/>
        <w:right w:val="none" w:sz="0" w:space="0" w:color="auto"/>
      </w:divBdr>
    </w:div>
    <w:div w:id="1959022235">
      <w:bodyDiv w:val="1"/>
      <w:marLeft w:val="0"/>
      <w:marRight w:val="0"/>
      <w:marTop w:val="0"/>
      <w:marBottom w:val="0"/>
      <w:divBdr>
        <w:top w:val="none" w:sz="0" w:space="0" w:color="auto"/>
        <w:left w:val="none" w:sz="0" w:space="0" w:color="auto"/>
        <w:bottom w:val="none" w:sz="0" w:space="0" w:color="auto"/>
        <w:right w:val="none" w:sz="0" w:space="0" w:color="auto"/>
      </w:divBdr>
      <w:divsChild>
        <w:div w:id="276185866">
          <w:marLeft w:val="0"/>
          <w:marRight w:val="0"/>
          <w:marTop w:val="0"/>
          <w:marBottom w:val="0"/>
          <w:divBdr>
            <w:top w:val="none" w:sz="0" w:space="0" w:color="auto"/>
            <w:left w:val="none" w:sz="0" w:space="0" w:color="auto"/>
            <w:bottom w:val="none" w:sz="0" w:space="0" w:color="auto"/>
            <w:right w:val="none" w:sz="0" w:space="0" w:color="auto"/>
          </w:divBdr>
        </w:div>
        <w:div w:id="2141530657">
          <w:marLeft w:val="0"/>
          <w:marRight w:val="0"/>
          <w:marTop w:val="0"/>
          <w:marBottom w:val="0"/>
          <w:divBdr>
            <w:top w:val="none" w:sz="0" w:space="0" w:color="auto"/>
            <w:left w:val="none" w:sz="0" w:space="0" w:color="auto"/>
            <w:bottom w:val="none" w:sz="0" w:space="0" w:color="auto"/>
            <w:right w:val="none" w:sz="0" w:space="0" w:color="auto"/>
          </w:divBdr>
        </w:div>
        <w:div w:id="1100755788">
          <w:marLeft w:val="0"/>
          <w:marRight w:val="0"/>
          <w:marTop w:val="0"/>
          <w:marBottom w:val="0"/>
          <w:divBdr>
            <w:top w:val="none" w:sz="0" w:space="0" w:color="auto"/>
            <w:left w:val="none" w:sz="0" w:space="0" w:color="auto"/>
            <w:bottom w:val="none" w:sz="0" w:space="0" w:color="auto"/>
            <w:right w:val="none" w:sz="0" w:space="0" w:color="auto"/>
          </w:divBdr>
        </w:div>
        <w:div w:id="23606155">
          <w:marLeft w:val="0"/>
          <w:marRight w:val="0"/>
          <w:marTop w:val="0"/>
          <w:marBottom w:val="0"/>
          <w:divBdr>
            <w:top w:val="none" w:sz="0" w:space="0" w:color="auto"/>
            <w:left w:val="none" w:sz="0" w:space="0" w:color="auto"/>
            <w:bottom w:val="none" w:sz="0" w:space="0" w:color="auto"/>
            <w:right w:val="none" w:sz="0" w:space="0" w:color="auto"/>
          </w:divBdr>
        </w:div>
        <w:div w:id="1844123208">
          <w:marLeft w:val="0"/>
          <w:marRight w:val="0"/>
          <w:marTop w:val="0"/>
          <w:marBottom w:val="0"/>
          <w:divBdr>
            <w:top w:val="none" w:sz="0" w:space="0" w:color="auto"/>
            <w:left w:val="none" w:sz="0" w:space="0" w:color="auto"/>
            <w:bottom w:val="none" w:sz="0" w:space="0" w:color="auto"/>
            <w:right w:val="none" w:sz="0" w:space="0" w:color="auto"/>
          </w:divBdr>
        </w:div>
        <w:div w:id="1312516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cholar.google.com/scholar?oi=bibs&amp;cluster=10740244437980565549&amp;btnI=1&amp;hl=e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scholar.google.com/scholar?oi=bibs&amp;cluster=765055692810173354&amp;btnI=1&amp;hl=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43771-3ABA-4521-86D2-82027A3C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Chandru</cp:lastModifiedBy>
  <cp:revision>5</cp:revision>
  <cp:lastPrinted>2015-07-20T19:34:00Z</cp:lastPrinted>
  <dcterms:created xsi:type="dcterms:W3CDTF">2016-05-13T12:49:00Z</dcterms:created>
  <dcterms:modified xsi:type="dcterms:W3CDTF">2016-05-13T12:59:00Z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