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11F5" w:rsidRPr="00A511F5" w:rsidRDefault="00A511F5" w:rsidP="00A511F5">
      <w:pPr>
        <w:pStyle w:val="ad"/>
        <w:widowControl w:val="0"/>
        <w:tabs>
          <w:tab w:val="clear" w:pos="9072"/>
          <w:tab w:val="right" w:pos="8280"/>
          <w:tab w:val="right" w:pos="9781"/>
        </w:tabs>
        <w:ind w:right="-58"/>
        <w:rPr>
          <w:rFonts w:eastAsia="宋体"/>
          <w:sz w:val="22"/>
          <w:szCs w:val="22"/>
          <w:lang w:eastAsia="zh-CN"/>
        </w:rPr>
      </w:pPr>
      <w:r w:rsidRPr="00A511F5">
        <w:rPr>
          <w:rFonts w:eastAsia="宋体"/>
          <w:sz w:val="22"/>
          <w:szCs w:val="22"/>
          <w:lang w:eastAsia="zh-CN"/>
        </w:rPr>
        <w:t>3GPP TSG RAN WG1 Meeting #</w:t>
      </w:r>
      <w:r w:rsidRPr="00A511F5">
        <w:rPr>
          <w:rFonts w:eastAsia="宋体" w:hint="eastAsia"/>
          <w:sz w:val="22"/>
          <w:szCs w:val="22"/>
          <w:lang w:eastAsia="zh-CN"/>
        </w:rPr>
        <w:t>8</w:t>
      </w:r>
      <w:r w:rsidR="00895897">
        <w:rPr>
          <w:rFonts w:eastAsia="宋体" w:hint="eastAsia"/>
          <w:sz w:val="22"/>
          <w:szCs w:val="22"/>
          <w:lang w:eastAsia="zh-CN"/>
        </w:rPr>
        <w:t>5</w:t>
      </w:r>
      <w:r w:rsidRPr="00A511F5">
        <w:rPr>
          <w:rFonts w:eastAsia="宋体" w:hint="eastAsia"/>
          <w:sz w:val="22"/>
          <w:szCs w:val="22"/>
          <w:lang w:eastAsia="zh-CN"/>
        </w:rPr>
        <w:tab/>
      </w:r>
      <w:r w:rsidR="005C786A">
        <w:rPr>
          <w:rFonts w:eastAsia="宋体" w:hint="eastAsia"/>
          <w:sz w:val="22"/>
          <w:szCs w:val="22"/>
          <w:lang w:eastAsia="zh-CN"/>
        </w:rPr>
        <w:t xml:space="preserve">                                                                   </w:t>
      </w:r>
      <w:r w:rsidR="00895897">
        <w:rPr>
          <w:rFonts w:eastAsia="宋体" w:hint="eastAsia"/>
          <w:sz w:val="22"/>
          <w:szCs w:val="22"/>
          <w:lang w:eastAsia="zh-CN"/>
        </w:rPr>
        <w:t xml:space="preserve">   </w:t>
      </w:r>
      <w:r w:rsidR="005C786A">
        <w:rPr>
          <w:rFonts w:eastAsia="宋体" w:hint="eastAsia"/>
          <w:sz w:val="22"/>
          <w:szCs w:val="22"/>
          <w:lang w:eastAsia="zh-CN"/>
        </w:rPr>
        <w:t xml:space="preserve"> </w:t>
      </w:r>
      <w:r w:rsidRPr="00A511F5">
        <w:rPr>
          <w:rFonts w:eastAsia="宋体"/>
          <w:sz w:val="22"/>
          <w:szCs w:val="22"/>
          <w:lang w:eastAsia="zh-CN"/>
        </w:rPr>
        <w:t>R1-</w:t>
      </w:r>
      <w:r w:rsidR="00576421" w:rsidRPr="00A511F5">
        <w:rPr>
          <w:rFonts w:eastAsia="宋体"/>
          <w:sz w:val="22"/>
          <w:szCs w:val="22"/>
          <w:lang w:eastAsia="zh-CN"/>
        </w:rPr>
        <w:t>1</w:t>
      </w:r>
      <w:r w:rsidR="00576421" w:rsidRPr="00A511F5">
        <w:rPr>
          <w:rFonts w:eastAsia="宋体" w:hint="eastAsia"/>
          <w:sz w:val="22"/>
          <w:szCs w:val="22"/>
          <w:lang w:eastAsia="zh-CN"/>
        </w:rPr>
        <w:t>6</w:t>
      </w:r>
      <w:r w:rsidR="009A4B3A">
        <w:rPr>
          <w:rFonts w:eastAsia="宋体" w:hint="eastAsia"/>
          <w:sz w:val="22"/>
          <w:szCs w:val="22"/>
          <w:lang w:eastAsia="zh-CN"/>
        </w:rPr>
        <w:t>5288</w:t>
      </w:r>
    </w:p>
    <w:p w:rsidR="00A511F5" w:rsidRPr="00A511F5" w:rsidRDefault="002275A4" w:rsidP="00A511F5">
      <w:pPr>
        <w:pStyle w:val="ad"/>
        <w:widowControl w:val="0"/>
        <w:rPr>
          <w:rFonts w:eastAsia="宋体"/>
          <w:sz w:val="22"/>
          <w:szCs w:val="22"/>
          <w:lang w:eastAsia="zh-CN"/>
        </w:rPr>
      </w:pPr>
      <w:r>
        <w:rPr>
          <w:rFonts w:eastAsia="宋体" w:hint="eastAsia"/>
          <w:sz w:val="22"/>
          <w:szCs w:val="22"/>
          <w:lang w:eastAsia="zh-CN"/>
        </w:rPr>
        <w:t>Nanjing</w:t>
      </w:r>
      <w:r w:rsidR="00A511F5" w:rsidRPr="00A511F5">
        <w:rPr>
          <w:rFonts w:eastAsia="宋体"/>
          <w:sz w:val="22"/>
          <w:szCs w:val="22"/>
          <w:lang w:eastAsia="zh-CN"/>
        </w:rPr>
        <w:t>,</w:t>
      </w:r>
      <w:r w:rsidR="00A511F5" w:rsidRPr="00A511F5">
        <w:rPr>
          <w:rFonts w:eastAsia="宋体" w:hint="eastAsia"/>
          <w:sz w:val="22"/>
          <w:szCs w:val="22"/>
          <w:lang w:eastAsia="zh-CN"/>
        </w:rPr>
        <w:t xml:space="preserve"> </w:t>
      </w:r>
      <w:r>
        <w:rPr>
          <w:rFonts w:eastAsia="宋体" w:hint="eastAsia"/>
          <w:sz w:val="22"/>
          <w:szCs w:val="22"/>
          <w:lang w:eastAsia="zh-CN"/>
        </w:rPr>
        <w:t>China</w:t>
      </w:r>
      <w:r w:rsidR="00A511F5" w:rsidRPr="00A511F5">
        <w:rPr>
          <w:rFonts w:eastAsia="宋体"/>
          <w:sz w:val="22"/>
          <w:szCs w:val="22"/>
          <w:lang w:eastAsia="zh-CN"/>
        </w:rPr>
        <w:t xml:space="preserve"> </w:t>
      </w:r>
      <w:r w:rsidR="00735633">
        <w:rPr>
          <w:rFonts w:eastAsia="宋体" w:hint="eastAsia"/>
          <w:sz w:val="22"/>
          <w:szCs w:val="22"/>
          <w:lang w:eastAsia="zh-CN"/>
        </w:rPr>
        <w:t>23</w:t>
      </w:r>
      <w:r w:rsidR="00C80829" w:rsidRPr="00C80829">
        <w:rPr>
          <w:rFonts w:eastAsia="宋体"/>
          <w:sz w:val="22"/>
          <w:szCs w:val="22"/>
          <w:vertAlign w:val="superscript"/>
          <w:lang w:eastAsia="zh-CN"/>
        </w:rPr>
        <w:t>th</w:t>
      </w:r>
      <w:r w:rsidR="00A511F5" w:rsidRPr="00A511F5">
        <w:rPr>
          <w:rFonts w:eastAsia="宋体" w:hint="eastAsia"/>
          <w:sz w:val="22"/>
          <w:szCs w:val="22"/>
          <w:lang w:eastAsia="zh-CN"/>
        </w:rPr>
        <w:t xml:space="preserve"> </w:t>
      </w:r>
      <w:r w:rsidR="00A511F5" w:rsidRPr="00A511F5">
        <w:rPr>
          <w:rFonts w:eastAsia="宋体"/>
          <w:sz w:val="22"/>
          <w:szCs w:val="22"/>
          <w:lang w:eastAsia="zh-CN"/>
        </w:rPr>
        <w:t xml:space="preserve">- </w:t>
      </w:r>
      <w:r w:rsidR="00735633">
        <w:rPr>
          <w:rFonts w:eastAsia="宋体" w:hint="eastAsia"/>
          <w:sz w:val="22"/>
          <w:szCs w:val="22"/>
          <w:lang w:eastAsia="zh-CN"/>
        </w:rPr>
        <w:t>27</w:t>
      </w:r>
      <w:r w:rsidR="00C80829" w:rsidRPr="00C80829">
        <w:rPr>
          <w:rFonts w:eastAsia="宋体"/>
          <w:sz w:val="22"/>
          <w:szCs w:val="22"/>
          <w:vertAlign w:val="superscript"/>
          <w:lang w:eastAsia="zh-CN"/>
        </w:rPr>
        <w:t>th</w:t>
      </w:r>
      <w:r w:rsidR="00A511F5" w:rsidRPr="00A511F5">
        <w:rPr>
          <w:rFonts w:eastAsia="宋体" w:hint="eastAsia"/>
          <w:sz w:val="22"/>
          <w:szCs w:val="22"/>
          <w:lang w:eastAsia="zh-CN"/>
        </w:rPr>
        <w:t xml:space="preserve"> </w:t>
      </w:r>
      <w:r w:rsidR="00735633">
        <w:rPr>
          <w:rFonts w:eastAsia="宋体" w:hint="eastAsia"/>
          <w:sz w:val="22"/>
          <w:szCs w:val="22"/>
          <w:lang w:eastAsia="zh-CN"/>
        </w:rPr>
        <w:t>May</w:t>
      </w:r>
      <w:r w:rsidR="00A511F5" w:rsidRPr="00A511F5">
        <w:rPr>
          <w:rFonts w:eastAsia="宋体"/>
          <w:sz w:val="22"/>
          <w:szCs w:val="22"/>
          <w:lang w:eastAsia="zh-CN"/>
        </w:rPr>
        <w:t xml:space="preserve"> 201</w:t>
      </w:r>
      <w:r w:rsidR="00A511F5" w:rsidRPr="00A511F5">
        <w:rPr>
          <w:rFonts w:eastAsia="宋体" w:hint="eastAsia"/>
          <w:sz w:val="22"/>
          <w:szCs w:val="22"/>
          <w:lang w:eastAsia="zh-CN"/>
        </w:rPr>
        <w:t>6</w:t>
      </w:r>
    </w:p>
    <w:p w:rsidR="007619A5" w:rsidRPr="00A511F5" w:rsidRDefault="007619A5" w:rsidP="007619A5">
      <w:pPr>
        <w:pStyle w:val="ad"/>
        <w:rPr>
          <w:rFonts w:eastAsia="宋体" w:cs="Arial"/>
          <w:bCs/>
          <w:sz w:val="22"/>
          <w:lang w:eastAsia="zh-CN"/>
        </w:rPr>
      </w:pPr>
    </w:p>
    <w:p w:rsidR="007619A5" w:rsidRDefault="007619A5" w:rsidP="007619A5">
      <w:pPr>
        <w:pStyle w:val="ad"/>
        <w:tabs>
          <w:tab w:val="clear" w:pos="4536"/>
          <w:tab w:val="left" w:pos="1800"/>
        </w:tabs>
        <w:ind w:left="1800" w:hanging="1800"/>
        <w:rPr>
          <w:rFonts w:eastAsia="宋体"/>
          <w:sz w:val="22"/>
          <w:szCs w:val="22"/>
          <w:lang w:eastAsia="zh-CN"/>
        </w:rPr>
      </w:pPr>
      <w:r>
        <w:rPr>
          <w:sz w:val="22"/>
          <w:szCs w:val="22"/>
        </w:rPr>
        <w:t>Source:</w:t>
      </w:r>
      <w:r>
        <w:rPr>
          <w:sz w:val="22"/>
          <w:szCs w:val="22"/>
        </w:rPr>
        <w:tab/>
      </w:r>
      <w:r w:rsidR="00B90194">
        <w:rPr>
          <w:rFonts w:eastAsia="宋体" w:hint="eastAsia"/>
          <w:sz w:val="22"/>
          <w:szCs w:val="22"/>
          <w:lang w:eastAsia="zh-CN"/>
        </w:rPr>
        <w:t>CATR</w:t>
      </w:r>
    </w:p>
    <w:p w:rsidR="007619A5" w:rsidRDefault="007619A5" w:rsidP="007619A5">
      <w:pPr>
        <w:pStyle w:val="ad"/>
        <w:tabs>
          <w:tab w:val="clear" w:pos="4536"/>
          <w:tab w:val="clear" w:pos="9072"/>
          <w:tab w:val="left" w:pos="1800"/>
          <w:tab w:val="right" w:pos="9214"/>
        </w:tabs>
        <w:ind w:rightChars="-71" w:right="-142"/>
        <w:rPr>
          <w:rFonts w:eastAsia="宋体"/>
          <w:sz w:val="22"/>
          <w:szCs w:val="22"/>
          <w:lang w:eastAsia="zh-CN"/>
        </w:rPr>
      </w:pPr>
      <w:r>
        <w:rPr>
          <w:sz w:val="22"/>
          <w:szCs w:val="22"/>
        </w:rPr>
        <w:t>Title:</w:t>
      </w:r>
      <w:bookmarkStart w:id="0" w:name="Title"/>
      <w:bookmarkEnd w:id="0"/>
      <w:r>
        <w:rPr>
          <w:sz w:val="22"/>
          <w:szCs w:val="22"/>
        </w:rPr>
        <w:tab/>
      </w:r>
      <w:r w:rsidR="00B90194">
        <w:rPr>
          <w:rFonts w:eastAsia="宋体" w:hint="eastAsia"/>
          <w:sz w:val="22"/>
          <w:szCs w:val="22"/>
          <w:lang w:eastAsia="zh-CN"/>
        </w:rPr>
        <w:t>Initial simulation results of</w:t>
      </w:r>
      <w:r w:rsidR="00D273B6" w:rsidRPr="00D273B6">
        <w:rPr>
          <w:rFonts w:eastAsia="宋体"/>
          <w:sz w:val="22"/>
          <w:szCs w:val="22"/>
          <w:lang w:eastAsia="zh-CN"/>
        </w:rPr>
        <w:t xml:space="preserve"> DMRS based semi-open-loop MIMO</w:t>
      </w:r>
    </w:p>
    <w:p w:rsidR="007619A5" w:rsidRDefault="007619A5" w:rsidP="007619A5">
      <w:pPr>
        <w:pStyle w:val="ad"/>
        <w:tabs>
          <w:tab w:val="clear" w:pos="4536"/>
          <w:tab w:val="left" w:pos="1800"/>
        </w:tabs>
        <w:rPr>
          <w:rFonts w:eastAsia="宋体"/>
          <w:sz w:val="22"/>
          <w:szCs w:val="22"/>
          <w:lang w:eastAsia="zh-CN"/>
        </w:rPr>
      </w:pPr>
      <w:r>
        <w:rPr>
          <w:sz w:val="22"/>
          <w:szCs w:val="22"/>
        </w:rPr>
        <w:t>Agenda Item:</w:t>
      </w:r>
      <w:bookmarkStart w:id="1" w:name="Source"/>
      <w:bookmarkEnd w:id="1"/>
      <w:r>
        <w:rPr>
          <w:sz w:val="22"/>
          <w:szCs w:val="22"/>
        </w:rPr>
        <w:tab/>
      </w:r>
      <w:r w:rsidR="00F76F92">
        <w:rPr>
          <w:rFonts w:eastAsia="宋体" w:hint="eastAsia"/>
          <w:sz w:val="22"/>
          <w:szCs w:val="22"/>
          <w:lang w:eastAsia="zh-CN"/>
        </w:rPr>
        <w:t>6.2</w:t>
      </w:r>
      <w:r w:rsidR="002C1ABB">
        <w:rPr>
          <w:rFonts w:eastAsia="宋体" w:hint="eastAsia"/>
          <w:sz w:val="22"/>
          <w:szCs w:val="22"/>
          <w:lang w:eastAsia="zh-CN"/>
        </w:rPr>
        <w:t>.3.3</w:t>
      </w:r>
    </w:p>
    <w:p w:rsidR="007619A5" w:rsidRDefault="007619A5" w:rsidP="007619A5">
      <w:pPr>
        <w:pStyle w:val="ad"/>
        <w:tabs>
          <w:tab w:val="left" w:pos="1800"/>
        </w:tabs>
        <w:rPr>
          <w:rFonts w:eastAsia="宋体"/>
          <w:sz w:val="22"/>
          <w:szCs w:val="22"/>
          <w:lang w:eastAsia="zh-CN"/>
        </w:rPr>
      </w:pPr>
      <w:r>
        <w:rPr>
          <w:sz w:val="22"/>
          <w:szCs w:val="22"/>
        </w:rPr>
        <w:t>Document for:</w:t>
      </w:r>
      <w:r>
        <w:rPr>
          <w:sz w:val="22"/>
          <w:szCs w:val="22"/>
        </w:rPr>
        <w:tab/>
      </w:r>
      <w:bookmarkStart w:id="2" w:name="DocumentFor"/>
      <w:bookmarkEnd w:id="2"/>
      <w:r>
        <w:rPr>
          <w:sz w:val="22"/>
          <w:szCs w:val="22"/>
        </w:rPr>
        <w:t>Discussio</w:t>
      </w:r>
      <w:r>
        <w:rPr>
          <w:rFonts w:eastAsia="宋体"/>
          <w:sz w:val="22"/>
          <w:szCs w:val="22"/>
          <w:lang w:eastAsia="zh-CN"/>
        </w:rPr>
        <w:t>n and Decision</w:t>
      </w:r>
    </w:p>
    <w:p w:rsidR="004C2321" w:rsidRDefault="004C2321">
      <w:pPr>
        <w:pBdr>
          <w:bottom w:val="single" w:sz="4" w:space="1" w:color="auto"/>
        </w:pBdr>
        <w:tabs>
          <w:tab w:val="left" w:pos="2552"/>
        </w:tabs>
      </w:pPr>
    </w:p>
    <w:p w:rsidR="004C2321" w:rsidRDefault="004C2321">
      <w:pPr>
        <w:pStyle w:val="1"/>
      </w:pPr>
      <w:r>
        <w:t>Introduction</w:t>
      </w:r>
    </w:p>
    <w:p w:rsidR="001A33AC" w:rsidRDefault="00A55B81" w:rsidP="001A33AC">
      <w:pPr>
        <w:pStyle w:val="a0"/>
        <w:rPr>
          <w:lang w:eastAsia="zh-CN"/>
        </w:rPr>
      </w:pPr>
      <w:r>
        <w:rPr>
          <w:lang w:eastAsia="zh-CN"/>
        </w:rPr>
        <w:t xml:space="preserve">The work item on FD-MIMO enhancement </w:t>
      </w:r>
      <w:r>
        <w:rPr>
          <w:rFonts w:eastAsia="宋体" w:hint="eastAsia"/>
          <w:lang w:eastAsia="zh-CN"/>
        </w:rPr>
        <w:t xml:space="preserve">was </w:t>
      </w:r>
      <w:r>
        <w:rPr>
          <w:lang w:eastAsia="zh-CN"/>
        </w:rPr>
        <w:t>approved in RAN#71 [1]</w:t>
      </w:r>
      <w:r>
        <w:rPr>
          <w:rFonts w:eastAsia="宋体" w:hint="eastAsia"/>
          <w:lang w:eastAsia="zh-CN"/>
        </w:rPr>
        <w:t>. The WI includes the</w:t>
      </w:r>
      <w:r>
        <w:rPr>
          <w:lang w:eastAsia="zh-CN"/>
        </w:rPr>
        <w:t xml:space="preserve"> following objective</w:t>
      </w:r>
      <w:r>
        <w:rPr>
          <w:rFonts w:eastAsia="宋体" w:hint="eastAsia"/>
          <w:lang w:eastAsia="zh-CN"/>
        </w:rPr>
        <w:t xml:space="preserve"> on DMRS based open-loop transmission</w:t>
      </w:r>
      <w:r>
        <w:rPr>
          <w:lang w:eastAsia="zh-CN"/>
        </w:rPr>
        <w:t>:</w:t>
      </w:r>
    </w:p>
    <w:p w:rsidR="001A33AC" w:rsidRPr="003B351E" w:rsidRDefault="001A33AC" w:rsidP="005841C4">
      <w:pPr>
        <w:numPr>
          <w:ilvl w:val="0"/>
          <w:numId w:val="5"/>
        </w:numPr>
        <w:overflowPunct w:val="0"/>
        <w:autoSpaceDE w:val="0"/>
        <w:autoSpaceDN w:val="0"/>
        <w:adjustRightInd w:val="0"/>
        <w:spacing w:after="60"/>
        <w:ind w:left="360" w:right="-101"/>
        <w:textAlignment w:val="baseline"/>
        <w:rPr>
          <w:i/>
          <w:color w:val="000000"/>
          <w:lang w:eastAsia="ko-KR"/>
        </w:rPr>
      </w:pPr>
      <w:r w:rsidRPr="003B351E">
        <w:rPr>
          <w:i/>
        </w:rPr>
        <w:t xml:space="preserve">Evaluate and, if needed, </w:t>
      </w:r>
      <w:r w:rsidRPr="003B351E">
        <w:rPr>
          <w:rFonts w:hint="eastAsia"/>
          <w:i/>
          <w:lang w:eastAsia="ko-KR"/>
        </w:rPr>
        <w:t xml:space="preserve">specify </w:t>
      </w:r>
      <w:r w:rsidRPr="003B351E">
        <w:rPr>
          <w:i/>
        </w:rPr>
        <w:t>e</w:t>
      </w:r>
      <w:r w:rsidRPr="003B351E">
        <w:rPr>
          <w:i/>
          <w:color w:val="000000"/>
          <w:lang w:eastAsia="ko-KR"/>
        </w:rPr>
        <w:t xml:space="preserve">nhancement to support DMRS-based open-loop transmission </w:t>
      </w:r>
      <w:r w:rsidRPr="003B351E">
        <w:rPr>
          <w:rFonts w:hint="eastAsia"/>
          <w:i/>
          <w:color w:val="000000"/>
          <w:lang w:eastAsia="ko-KR"/>
        </w:rPr>
        <w:t xml:space="preserve">with the existing numbers </w:t>
      </w:r>
      <w:r w:rsidRPr="003B351E">
        <w:rPr>
          <w:i/>
          <w:color w:val="000000"/>
          <w:lang w:eastAsia="ko-KR"/>
        </w:rPr>
        <w:t>of CSI-RS ports</w:t>
      </w:r>
      <w:r w:rsidRPr="003B351E">
        <w:rPr>
          <w:rFonts w:hint="eastAsia"/>
          <w:i/>
          <w:color w:val="000000"/>
          <w:lang w:eastAsia="ko-KR"/>
        </w:rPr>
        <w:t xml:space="preserve"> as well as the </w:t>
      </w:r>
      <w:r w:rsidRPr="003B351E">
        <w:rPr>
          <w:i/>
          <w:color w:val="000000"/>
          <w:lang w:eastAsia="ko-KR"/>
        </w:rPr>
        <w:t xml:space="preserve">newly </w:t>
      </w:r>
      <w:r w:rsidRPr="003B351E">
        <w:rPr>
          <w:rFonts w:hint="eastAsia"/>
          <w:i/>
          <w:color w:val="000000"/>
          <w:lang w:eastAsia="ko-KR"/>
        </w:rPr>
        <w:t>supported number of CSI-RS ports</w:t>
      </w:r>
      <w:r w:rsidRPr="003B351E">
        <w:rPr>
          <w:i/>
          <w:color w:val="000000"/>
          <w:lang w:eastAsia="ko-KR"/>
        </w:rPr>
        <w:t>,</w:t>
      </w:r>
      <w:r w:rsidRPr="003B351E" w:rsidDel="00182682">
        <w:rPr>
          <w:i/>
          <w:color w:val="000000"/>
          <w:lang w:eastAsia="ko-KR"/>
        </w:rPr>
        <w:t xml:space="preserve"> </w:t>
      </w:r>
      <w:r w:rsidRPr="003B351E">
        <w:rPr>
          <w:i/>
          <w:color w:val="000000"/>
          <w:lang w:eastAsia="ko-KR"/>
        </w:rPr>
        <w:t>in the following areas [RAN1]</w:t>
      </w:r>
    </w:p>
    <w:p w:rsidR="001A33AC" w:rsidRPr="003B351E" w:rsidRDefault="001A33AC" w:rsidP="005841C4">
      <w:pPr>
        <w:numPr>
          <w:ilvl w:val="3"/>
          <w:numId w:val="5"/>
        </w:numPr>
        <w:overflowPunct w:val="0"/>
        <w:autoSpaceDE w:val="0"/>
        <w:autoSpaceDN w:val="0"/>
        <w:adjustRightInd w:val="0"/>
        <w:spacing w:after="60"/>
        <w:ind w:right="-101"/>
        <w:textAlignment w:val="baseline"/>
        <w:rPr>
          <w:i/>
          <w:color w:val="000000"/>
          <w:lang w:eastAsia="ko-KR"/>
        </w:rPr>
      </w:pPr>
      <w:r w:rsidRPr="003B351E">
        <w:rPr>
          <w:i/>
          <w:color w:val="000000"/>
          <w:lang w:eastAsia="ko-KR"/>
        </w:rPr>
        <w:t>Necessary CSI reporting scheme, including with and without PMI; and/or</w:t>
      </w:r>
    </w:p>
    <w:p w:rsidR="001A33AC" w:rsidRDefault="001A33AC" w:rsidP="005841C4">
      <w:pPr>
        <w:numPr>
          <w:ilvl w:val="3"/>
          <w:numId w:val="5"/>
        </w:numPr>
        <w:overflowPunct w:val="0"/>
        <w:autoSpaceDE w:val="0"/>
        <w:autoSpaceDN w:val="0"/>
        <w:adjustRightInd w:val="0"/>
        <w:spacing w:after="60"/>
        <w:ind w:right="-101"/>
        <w:textAlignment w:val="baseline"/>
        <w:rPr>
          <w:color w:val="000000"/>
          <w:lang w:eastAsia="ko-KR"/>
        </w:rPr>
      </w:pPr>
      <w:r w:rsidRPr="003B351E">
        <w:rPr>
          <w:i/>
          <w:color w:val="000000"/>
          <w:lang w:eastAsia="ko-KR"/>
        </w:rPr>
        <w:t>Necessary open-loop transmission scheme</w:t>
      </w:r>
    </w:p>
    <w:p w:rsidR="00C9782B" w:rsidRPr="005E78D2" w:rsidRDefault="006D10B2" w:rsidP="001A33AC">
      <w:pPr>
        <w:pStyle w:val="a0"/>
        <w:rPr>
          <w:lang w:eastAsia="zh-CN"/>
        </w:rPr>
      </w:pPr>
      <w:r w:rsidRPr="005E78D2">
        <w:rPr>
          <w:rFonts w:hint="eastAsia"/>
          <w:lang w:eastAsia="zh-CN"/>
        </w:rPr>
        <w:t>In  RAN1#84 meeting</w:t>
      </w:r>
      <w:r w:rsidRPr="005E78D2">
        <w:rPr>
          <w:rFonts w:hint="eastAsia"/>
          <w:lang w:eastAsia="zh-CN"/>
        </w:rPr>
        <w:t>，</w:t>
      </w:r>
      <w:r w:rsidRPr="005E78D2">
        <w:rPr>
          <w:rFonts w:hint="eastAsia"/>
          <w:lang w:eastAsia="zh-CN"/>
        </w:rPr>
        <w:t>the simulation assumptions are agreed for both link level and system level evaluation[2]</w:t>
      </w:r>
      <w:r w:rsidRPr="005E78D2">
        <w:rPr>
          <w:rFonts w:hint="eastAsia"/>
          <w:lang w:eastAsia="zh-CN"/>
        </w:rPr>
        <w:t>，</w:t>
      </w:r>
      <w:r w:rsidRPr="005E78D2">
        <w:rPr>
          <w:rFonts w:hint="eastAsia"/>
          <w:lang w:eastAsia="zh-CN"/>
        </w:rPr>
        <w:t>and the corresponding  DM RS based open loop transmisssion schemes are summarized as following agreeement:</w:t>
      </w:r>
    </w:p>
    <w:p w:rsidR="006D10B2" w:rsidRPr="005E78D2" w:rsidRDefault="006D10B2" w:rsidP="006D10B2">
      <w:pPr>
        <w:numPr>
          <w:ilvl w:val="0"/>
          <w:numId w:val="11"/>
        </w:numPr>
        <w:rPr>
          <w:rFonts w:eastAsia="MS Mincho"/>
          <w:i/>
          <w:lang w:eastAsia="ja-JP"/>
        </w:rPr>
      </w:pPr>
      <w:r w:rsidRPr="005E78D2">
        <w:rPr>
          <w:rFonts w:eastAsia="MS Mincho"/>
          <w:i/>
          <w:lang w:eastAsia="ja-JP"/>
        </w:rPr>
        <w:t>Evaluate open-loop and semi-open-loop MIMO schemes until RAN1#85</w:t>
      </w:r>
    </w:p>
    <w:p w:rsidR="006D10B2" w:rsidRPr="005E78D2" w:rsidRDefault="006D10B2" w:rsidP="006D10B2">
      <w:pPr>
        <w:numPr>
          <w:ilvl w:val="1"/>
          <w:numId w:val="11"/>
        </w:numPr>
        <w:rPr>
          <w:rFonts w:eastAsia="MS Mincho"/>
          <w:i/>
          <w:lang w:eastAsia="ja-JP"/>
        </w:rPr>
      </w:pPr>
      <w:r w:rsidRPr="005E78D2">
        <w:rPr>
          <w:rFonts w:eastAsia="MS Mincho"/>
          <w:i/>
          <w:lang w:eastAsia="ja-JP"/>
        </w:rPr>
        <w:t>Example schemes proposed in RAN1#84bis are provided below</w:t>
      </w:r>
    </w:p>
    <w:p w:rsidR="006D10B2" w:rsidRPr="005E78D2" w:rsidRDefault="006D10B2" w:rsidP="006D10B2">
      <w:pPr>
        <w:numPr>
          <w:ilvl w:val="1"/>
          <w:numId w:val="11"/>
        </w:numPr>
        <w:rPr>
          <w:rFonts w:eastAsia="MS Mincho"/>
          <w:i/>
          <w:lang w:eastAsia="ja-JP"/>
        </w:rPr>
      </w:pPr>
      <w:r w:rsidRPr="005E78D2">
        <w:rPr>
          <w:rFonts w:eastAsia="MS Mincho"/>
          <w:i/>
          <w:lang w:eastAsia="ja-JP"/>
        </w:rPr>
        <w:t xml:space="preserve">NOTE: other schemes are not precluded </w:t>
      </w:r>
    </w:p>
    <w:p w:rsidR="006D10B2" w:rsidRPr="005E78D2" w:rsidRDefault="006D10B2" w:rsidP="006D10B2">
      <w:pPr>
        <w:numPr>
          <w:ilvl w:val="0"/>
          <w:numId w:val="11"/>
        </w:numPr>
        <w:rPr>
          <w:rFonts w:eastAsia="MS Mincho"/>
          <w:i/>
          <w:lang w:eastAsia="ja-JP"/>
        </w:rPr>
      </w:pPr>
      <w:r w:rsidRPr="005E78D2">
        <w:rPr>
          <w:rFonts w:eastAsia="MS Mincho"/>
          <w:i/>
          <w:lang w:eastAsia="ja-JP"/>
        </w:rPr>
        <w:t xml:space="preserve">Companies are encouraged to provide performance, CSI feedback and transmission details </w:t>
      </w:r>
    </w:p>
    <w:p w:rsidR="006D10B2" w:rsidRPr="005E78D2" w:rsidRDefault="006D10B2" w:rsidP="006D10B2">
      <w:pPr>
        <w:rPr>
          <w:rFonts w:eastAsia="MS Mincho"/>
          <w:i/>
          <w:lang w:eastAsia="ja-JP"/>
        </w:rPr>
      </w:pPr>
    </w:p>
    <w:p w:rsidR="006D10B2" w:rsidRPr="005E78D2" w:rsidRDefault="006D10B2" w:rsidP="006D10B2">
      <w:pPr>
        <w:outlineLvl w:val="0"/>
        <w:rPr>
          <w:rFonts w:eastAsia="MS Mincho"/>
          <w:i/>
          <w:lang w:eastAsia="ja-JP"/>
        </w:rPr>
      </w:pPr>
      <w:r w:rsidRPr="005E78D2">
        <w:rPr>
          <w:rFonts w:eastAsia="MS Mincho"/>
          <w:i/>
          <w:lang w:eastAsia="ja-JP"/>
        </w:rPr>
        <w:t>Example: a CSI-process with K = 1 CSI-RS</w:t>
      </w:r>
    </w:p>
    <w:p w:rsidR="006D10B2" w:rsidRPr="005E78D2" w:rsidRDefault="006D10B2" w:rsidP="006D10B2">
      <w:pPr>
        <w:numPr>
          <w:ilvl w:val="0"/>
          <w:numId w:val="12"/>
        </w:numPr>
        <w:rPr>
          <w:rFonts w:eastAsia="MS Mincho"/>
          <w:i/>
          <w:lang w:eastAsia="ja-JP"/>
        </w:rPr>
      </w:pPr>
      <w:r w:rsidRPr="005E78D2">
        <w:rPr>
          <w:rFonts w:eastAsia="MS Mincho"/>
          <w:i/>
          <w:lang w:eastAsia="ja-JP"/>
        </w:rPr>
        <w:t>Alt-1a:  Transparent DMRS (i.e. DMRS and PDSCH precoded identically)</w:t>
      </w:r>
    </w:p>
    <w:p w:rsidR="006D10B2" w:rsidRPr="005E78D2" w:rsidRDefault="006D10B2" w:rsidP="006D10B2">
      <w:pPr>
        <w:numPr>
          <w:ilvl w:val="1"/>
          <w:numId w:val="12"/>
        </w:numPr>
        <w:rPr>
          <w:rFonts w:eastAsia="MS Mincho"/>
          <w:i/>
          <w:lang w:eastAsia="ja-JP"/>
        </w:rPr>
      </w:pPr>
      <w:r w:rsidRPr="005E78D2">
        <w:rPr>
          <w:rFonts w:eastAsia="MS Mincho"/>
          <w:i/>
          <w:lang w:eastAsia="ja-JP"/>
        </w:rPr>
        <w:t>PMI feedback points to one of N precoding hypotheses, where each precoding hypothesis corresponds to a set of M&gt;1 precoding matrices on a subband</w:t>
      </w:r>
    </w:p>
    <w:p w:rsidR="006D10B2" w:rsidRPr="005E78D2" w:rsidRDefault="006D10B2" w:rsidP="006D10B2">
      <w:pPr>
        <w:numPr>
          <w:ilvl w:val="2"/>
          <w:numId w:val="12"/>
        </w:numPr>
        <w:rPr>
          <w:rFonts w:eastAsia="MS Mincho"/>
          <w:i/>
          <w:lang w:eastAsia="ja-JP"/>
        </w:rPr>
      </w:pPr>
      <w:r w:rsidRPr="005E78D2">
        <w:rPr>
          <w:rFonts w:eastAsia="MS Mincho"/>
          <w:i/>
          <w:lang w:eastAsia="ja-JP"/>
        </w:rPr>
        <w:t>PMI overhead log</w:t>
      </w:r>
      <w:r w:rsidRPr="005E78D2">
        <w:rPr>
          <w:rFonts w:eastAsia="MS Mincho"/>
          <w:i/>
          <w:vertAlign w:val="subscript"/>
          <w:lang w:eastAsia="ja-JP"/>
        </w:rPr>
        <w:t>2</w:t>
      </w:r>
      <w:r w:rsidRPr="005E78D2">
        <w:rPr>
          <w:rFonts w:eastAsia="MS Mincho"/>
          <w:i/>
          <w:lang w:eastAsia="ja-JP"/>
        </w:rPr>
        <w:t>(N) bits, where N can be 1</w:t>
      </w:r>
    </w:p>
    <w:p w:rsidR="006D10B2" w:rsidRPr="005E78D2" w:rsidRDefault="006D10B2" w:rsidP="006D10B2">
      <w:pPr>
        <w:numPr>
          <w:ilvl w:val="1"/>
          <w:numId w:val="12"/>
        </w:numPr>
        <w:rPr>
          <w:rFonts w:eastAsia="MS Mincho"/>
          <w:i/>
          <w:lang w:eastAsia="ja-JP"/>
        </w:rPr>
      </w:pPr>
      <w:r w:rsidRPr="005E78D2">
        <w:rPr>
          <w:rFonts w:eastAsia="MS Mincho"/>
          <w:i/>
          <w:lang w:eastAsia="ja-JP"/>
        </w:rPr>
        <w:t xml:space="preserve">Example: </w:t>
      </w:r>
    </w:p>
    <w:p w:rsidR="006D10B2" w:rsidRPr="005E78D2" w:rsidRDefault="006D10B2" w:rsidP="006D10B2">
      <w:pPr>
        <w:numPr>
          <w:ilvl w:val="2"/>
          <w:numId w:val="12"/>
        </w:numPr>
        <w:rPr>
          <w:rFonts w:eastAsia="MS Mincho"/>
          <w:i/>
          <w:lang w:eastAsia="ja-JP"/>
        </w:rPr>
      </w:pPr>
      <w:r w:rsidRPr="005E78D2">
        <w:rPr>
          <w:rFonts w:eastAsia="MS Mincho"/>
          <w:i/>
          <w:lang w:eastAsia="ja-JP"/>
        </w:rPr>
        <w:t>PRB-level or subcarrier(s)-level cycling of M precoders</w:t>
      </w:r>
    </w:p>
    <w:p w:rsidR="006D10B2" w:rsidRPr="005E78D2" w:rsidRDefault="006D10B2" w:rsidP="006D10B2">
      <w:pPr>
        <w:numPr>
          <w:ilvl w:val="2"/>
          <w:numId w:val="12"/>
        </w:numPr>
        <w:rPr>
          <w:rFonts w:eastAsia="MS Mincho"/>
          <w:i/>
          <w:lang w:eastAsia="ja-JP"/>
        </w:rPr>
      </w:pPr>
      <w:r w:rsidRPr="005E78D2">
        <w:rPr>
          <w:rFonts w:eastAsia="MS Mincho"/>
          <w:i/>
          <w:lang w:eastAsia="ja-JP"/>
        </w:rPr>
        <w:t>Cycling for a subset of codebook by Codebook-subset-restriction</w:t>
      </w:r>
    </w:p>
    <w:p w:rsidR="006D10B2" w:rsidRPr="005E78D2" w:rsidRDefault="006D10B2" w:rsidP="006D10B2">
      <w:pPr>
        <w:numPr>
          <w:ilvl w:val="2"/>
          <w:numId w:val="12"/>
        </w:numPr>
        <w:rPr>
          <w:rFonts w:eastAsia="MS Mincho"/>
          <w:i/>
          <w:lang w:eastAsia="ja-JP"/>
        </w:rPr>
      </w:pPr>
      <w:r w:rsidRPr="005E78D2">
        <w:rPr>
          <w:rFonts w:eastAsia="MS Mincho"/>
          <w:i/>
          <w:lang w:eastAsia="ja-JP"/>
        </w:rPr>
        <w:t>Cycling for i2, not for i1 (W1 reporting only for dual-stage codebook, e.g. Rel.10 8Tx, Rel.12 4Tx, Rel.13 Class A and its possible Rel.14 enhancements)</w:t>
      </w:r>
    </w:p>
    <w:p w:rsidR="006D10B2" w:rsidRPr="005E78D2" w:rsidRDefault="006D10B2" w:rsidP="006D10B2">
      <w:pPr>
        <w:numPr>
          <w:ilvl w:val="0"/>
          <w:numId w:val="12"/>
        </w:numPr>
        <w:rPr>
          <w:rFonts w:eastAsia="MS Mincho"/>
          <w:i/>
          <w:lang w:eastAsia="ja-JP"/>
        </w:rPr>
      </w:pPr>
      <w:r w:rsidRPr="005E78D2">
        <w:rPr>
          <w:rFonts w:eastAsia="MS Mincho"/>
          <w:i/>
          <w:lang w:eastAsia="ja-JP"/>
        </w:rPr>
        <w:t>Alt-1b:  Non-transparent DMRS (i.e. DMRS and PDSCH precoded differently)</w:t>
      </w:r>
    </w:p>
    <w:p w:rsidR="006D10B2" w:rsidRPr="005E78D2" w:rsidRDefault="006D10B2" w:rsidP="006D10B2">
      <w:pPr>
        <w:numPr>
          <w:ilvl w:val="1"/>
          <w:numId w:val="12"/>
        </w:numPr>
        <w:rPr>
          <w:rFonts w:eastAsia="MS Mincho"/>
          <w:i/>
          <w:lang w:eastAsia="ja-JP"/>
        </w:rPr>
      </w:pPr>
      <w:r w:rsidRPr="005E78D2">
        <w:rPr>
          <w:rFonts w:eastAsia="MS Mincho"/>
          <w:i/>
          <w:lang w:eastAsia="ja-JP"/>
        </w:rPr>
        <w:t>Received PDSCH signal as y = HW1W2s + n, where, S is unprecoded PDSCH, W2 refers to OL-precoding from L layer PDSCH to D DMRS ports, W1 refers to CL-precoding from DMRS/PDSCH to CSI-RS ports (or non-precoded channel)</w:t>
      </w:r>
    </w:p>
    <w:p w:rsidR="006D10B2" w:rsidRPr="005E78D2" w:rsidRDefault="006D10B2" w:rsidP="006D10B2">
      <w:pPr>
        <w:numPr>
          <w:ilvl w:val="1"/>
          <w:numId w:val="12"/>
        </w:numPr>
        <w:rPr>
          <w:rFonts w:eastAsia="MS Mincho"/>
          <w:i/>
          <w:lang w:eastAsia="ja-JP"/>
        </w:rPr>
      </w:pPr>
      <w:r w:rsidRPr="005E78D2">
        <w:rPr>
          <w:rFonts w:eastAsia="MS Mincho"/>
          <w:i/>
          <w:lang w:eastAsia="ja-JP"/>
        </w:rPr>
        <w:t>RI/PMI feedback: quantization of W1,  based on H and knowledge of W2</w:t>
      </w:r>
    </w:p>
    <w:p w:rsidR="006D10B2" w:rsidRPr="005E78D2" w:rsidRDefault="006D10B2" w:rsidP="006D10B2">
      <w:pPr>
        <w:numPr>
          <w:ilvl w:val="1"/>
          <w:numId w:val="12"/>
        </w:numPr>
        <w:rPr>
          <w:rFonts w:eastAsia="MS Mincho"/>
          <w:i/>
          <w:lang w:eastAsia="ja-JP"/>
        </w:rPr>
      </w:pPr>
      <w:r w:rsidRPr="005E78D2">
        <w:rPr>
          <w:rFonts w:eastAsia="MS Mincho"/>
          <w:i/>
          <w:lang w:eastAsia="ja-JP"/>
        </w:rPr>
        <w:t>CQI feedback: quantization of HW1W2</w:t>
      </w:r>
    </w:p>
    <w:p w:rsidR="006D10B2" w:rsidRPr="005E78D2" w:rsidRDefault="006D10B2" w:rsidP="006D10B2">
      <w:pPr>
        <w:numPr>
          <w:ilvl w:val="1"/>
          <w:numId w:val="12"/>
        </w:numPr>
        <w:rPr>
          <w:rFonts w:eastAsia="MS Mincho"/>
          <w:i/>
          <w:lang w:eastAsia="ja-JP"/>
        </w:rPr>
      </w:pPr>
      <w:r w:rsidRPr="005E78D2">
        <w:rPr>
          <w:rFonts w:eastAsia="MS Mincho"/>
          <w:i/>
          <w:lang w:eastAsia="ja-JP"/>
        </w:rPr>
        <w:t>Example of W2 precoding (open-loop)</w:t>
      </w:r>
    </w:p>
    <w:p w:rsidR="006D10B2" w:rsidRPr="005E78D2" w:rsidRDefault="006D10B2" w:rsidP="006D10B2">
      <w:pPr>
        <w:numPr>
          <w:ilvl w:val="2"/>
          <w:numId w:val="12"/>
        </w:numPr>
        <w:rPr>
          <w:rFonts w:eastAsia="MS Mincho"/>
          <w:i/>
          <w:lang w:eastAsia="ja-JP"/>
        </w:rPr>
      </w:pPr>
      <w:r w:rsidRPr="005E78D2">
        <w:rPr>
          <w:rFonts w:eastAsia="MS Mincho"/>
          <w:i/>
          <w:lang w:eastAsia="ja-JP"/>
        </w:rPr>
        <w:t>Rank-1: SFBC (RE-level)</w:t>
      </w:r>
    </w:p>
    <w:p w:rsidR="006D10B2" w:rsidRPr="005E78D2" w:rsidRDefault="006D10B2" w:rsidP="006D10B2">
      <w:pPr>
        <w:numPr>
          <w:ilvl w:val="2"/>
          <w:numId w:val="12"/>
        </w:numPr>
        <w:rPr>
          <w:rFonts w:eastAsia="MS Mincho"/>
          <w:i/>
          <w:lang w:eastAsia="ja-JP"/>
        </w:rPr>
      </w:pPr>
      <w:r w:rsidRPr="005E78D2">
        <w:rPr>
          <w:rFonts w:eastAsia="MS Mincho"/>
          <w:i/>
          <w:lang w:eastAsia="ja-JP"/>
        </w:rPr>
        <w:t>Rank-2: LD-CDD or layer permutation</w:t>
      </w:r>
    </w:p>
    <w:p w:rsidR="006D10B2" w:rsidRPr="005E78D2" w:rsidRDefault="006D10B2" w:rsidP="006D10B2">
      <w:pPr>
        <w:rPr>
          <w:rFonts w:eastAsia="MS Mincho"/>
          <w:i/>
          <w:lang w:eastAsia="ja-JP"/>
        </w:rPr>
      </w:pPr>
    </w:p>
    <w:p w:rsidR="006D10B2" w:rsidRPr="005E78D2" w:rsidRDefault="006D10B2" w:rsidP="006D10B2">
      <w:pPr>
        <w:outlineLvl w:val="0"/>
        <w:rPr>
          <w:rFonts w:eastAsia="MS Mincho"/>
          <w:i/>
          <w:lang w:eastAsia="ja-JP"/>
        </w:rPr>
      </w:pPr>
      <w:r w:rsidRPr="005E78D2">
        <w:rPr>
          <w:rFonts w:eastAsia="MS Mincho"/>
          <w:i/>
          <w:lang w:eastAsia="ja-JP"/>
        </w:rPr>
        <w:t>Example: a Class B CSI-process with K&gt;1 CSI-RS</w:t>
      </w:r>
    </w:p>
    <w:p w:rsidR="006D10B2" w:rsidRPr="005E78D2" w:rsidRDefault="006D10B2" w:rsidP="006D10B2">
      <w:pPr>
        <w:numPr>
          <w:ilvl w:val="0"/>
          <w:numId w:val="13"/>
        </w:numPr>
        <w:rPr>
          <w:rFonts w:eastAsia="MS Mincho"/>
          <w:i/>
          <w:lang w:eastAsia="ja-JP"/>
        </w:rPr>
      </w:pPr>
      <w:r w:rsidRPr="005E78D2">
        <w:rPr>
          <w:rFonts w:eastAsia="MS Mincho"/>
          <w:i/>
          <w:lang w:eastAsia="ja-JP"/>
        </w:rPr>
        <w:t xml:space="preserve">Alt-2a:  </w:t>
      </w:r>
    </w:p>
    <w:p w:rsidR="006D10B2" w:rsidRPr="005E78D2" w:rsidRDefault="006D10B2" w:rsidP="006D10B2">
      <w:pPr>
        <w:numPr>
          <w:ilvl w:val="1"/>
          <w:numId w:val="13"/>
        </w:numPr>
        <w:rPr>
          <w:rFonts w:eastAsia="MS Mincho"/>
          <w:i/>
          <w:lang w:eastAsia="ja-JP"/>
        </w:rPr>
      </w:pPr>
      <w:r w:rsidRPr="005E78D2">
        <w:rPr>
          <w:rFonts w:eastAsia="MS Mincho"/>
          <w:i/>
          <w:lang w:eastAsia="ja-JP"/>
        </w:rPr>
        <w:t>A single wideband CRI report and/or long-term PMI</w:t>
      </w:r>
    </w:p>
    <w:p w:rsidR="006D10B2" w:rsidRPr="005E78D2" w:rsidRDefault="006D10B2" w:rsidP="006D10B2">
      <w:pPr>
        <w:numPr>
          <w:ilvl w:val="1"/>
          <w:numId w:val="13"/>
        </w:numPr>
        <w:rPr>
          <w:rFonts w:eastAsia="MS Mincho"/>
          <w:i/>
          <w:lang w:eastAsia="ja-JP"/>
        </w:rPr>
      </w:pPr>
      <w:r w:rsidRPr="005E78D2">
        <w:rPr>
          <w:rFonts w:eastAsia="MS Mincho"/>
          <w:i/>
          <w:lang w:eastAsia="ja-JP"/>
        </w:rPr>
        <w:t>Open-loop/semi-open-loop with K=1 is performed in the CSI-RS resource indicated by CRI</w:t>
      </w:r>
    </w:p>
    <w:p w:rsidR="006D10B2" w:rsidRPr="005E78D2" w:rsidRDefault="006D10B2" w:rsidP="006D10B2">
      <w:pPr>
        <w:numPr>
          <w:ilvl w:val="0"/>
          <w:numId w:val="13"/>
        </w:numPr>
        <w:rPr>
          <w:rFonts w:eastAsia="MS Mincho"/>
          <w:i/>
          <w:lang w:eastAsia="ja-JP"/>
        </w:rPr>
      </w:pPr>
      <w:r w:rsidRPr="005E78D2">
        <w:rPr>
          <w:rFonts w:eastAsia="MS Mincho"/>
          <w:i/>
          <w:lang w:eastAsia="ja-JP"/>
        </w:rPr>
        <w:t>Alt-2b:</w:t>
      </w:r>
    </w:p>
    <w:p w:rsidR="006D10B2" w:rsidRPr="005E78D2" w:rsidRDefault="006D10B2" w:rsidP="006D10B2">
      <w:pPr>
        <w:numPr>
          <w:ilvl w:val="1"/>
          <w:numId w:val="13"/>
        </w:numPr>
        <w:rPr>
          <w:rFonts w:eastAsia="MS Mincho"/>
          <w:i/>
          <w:lang w:eastAsia="ja-JP"/>
        </w:rPr>
      </w:pPr>
      <w:r w:rsidRPr="005E78D2">
        <w:rPr>
          <w:rFonts w:eastAsia="MS Mincho"/>
          <w:i/>
          <w:lang w:eastAsia="ja-JP"/>
        </w:rPr>
        <w:t>CRI cycling, no CRI report</w:t>
      </w:r>
    </w:p>
    <w:p w:rsidR="006D10B2" w:rsidRPr="005E78D2" w:rsidRDefault="006D10B2" w:rsidP="006D10B2">
      <w:pPr>
        <w:numPr>
          <w:ilvl w:val="1"/>
          <w:numId w:val="13"/>
        </w:numPr>
        <w:rPr>
          <w:rFonts w:eastAsia="MS Mincho"/>
          <w:i/>
          <w:lang w:eastAsia="ja-JP"/>
        </w:rPr>
      </w:pPr>
      <w:r w:rsidRPr="005E78D2">
        <w:rPr>
          <w:rFonts w:eastAsia="MS Mincho"/>
          <w:i/>
          <w:lang w:eastAsia="ja-JP"/>
        </w:rPr>
        <w:t>open-loop/semi-open-loop with K=1 is performed in the corresponding CSI-RS resource indicated by CRI</w:t>
      </w:r>
    </w:p>
    <w:p w:rsidR="005E78D2" w:rsidRDefault="005E78D2" w:rsidP="001A33AC">
      <w:pPr>
        <w:pStyle w:val="a0"/>
        <w:rPr>
          <w:rFonts w:eastAsiaTheme="minorEastAsia"/>
          <w:lang w:eastAsia="zh-CN"/>
        </w:rPr>
      </w:pPr>
    </w:p>
    <w:p w:rsidR="005E78D2" w:rsidRPr="005E78D2" w:rsidRDefault="005E78D2" w:rsidP="001A33AC">
      <w:pPr>
        <w:pStyle w:val="a0"/>
        <w:rPr>
          <w:rFonts w:eastAsiaTheme="minorEastAsia"/>
          <w:lang w:eastAsia="zh-CN"/>
        </w:rPr>
      </w:pPr>
      <w:r>
        <w:rPr>
          <w:rFonts w:eastAsiaTheme="minorEastAsia" w:hint="eastAsia"/>
          <w:lang w:eastAsia="zh-CN"/>
        </w:rPr>
        <w:t>In this contribution, we give our initial simulation results of transparent DM RS based open loop transmission schemes.</w:t>
      </w:r>
    </w:p>
    <w:p w:rsidR="003C3BF3" w:rsidRPr="00154F06" w:rsidRDefault="00CE6322" w:rsidP="00707632">
      <w:pPr>
        <w:pStyle w:val="1"/>
      </w:pPr>
      <w:r>
        <w:rPr>
          <w:rFonts w:hint="eastAsia"/>
        </w:rPr>
        <w:lastRenderedPageBreak/>
        <w:t>Discussion</w:t>
      </w:r>
      <w:bookmarkStart w:id="3" w:name="_Toc193621600"/>
      <w:bookmarkEnd w:id="3"/>
      <w:r w:rsidR="001E1557">
        <w:rPr>
          <w:rFonts w:hint="eastAsia"/>
        </w:rPr>
        <w:t xml:space="preserve"> and evaluation of semi-open-loop MIMO schemes</w:t>
      </w:r>
    </w:p>
    <w:p w:rsidR="001E1557" w:rsidRDefault="001E1557" w:rsidP="001E1557">
      <w:pPr>
        <w:pStyle w:val="a0"/>
        <w:rPr>
          <w:rFonts w:eastAsiaTheme="minorEastAsia"/>
          <w:lang w:eastAsia="zh-CN"/>
        </w:rPr>
      </w:pPr>
    </w:p>
    <w:p w:rsidR="00BA0C95" w:rsidRDefault="001E1557" w:rsidP="001E1557">
      <w:pPr>
        <w:pStyle w:val="a0"/>
        <w:rPr>
          <w:rFonts w:eastAsiaTheme="minorEastAsia"/>
          <w:lang w:eastAsia="zh-CN"/>
        </w:rPr>
      </w:pPr>
      <w:r>
        <w:rPr>
          <w:rFonts w:eastAsiaTheme="minorEastAsia"/>
          <w:lang w:eastAsia="zh-CN"/>
        </w:rPr>
        <w:t>T</w:t>
      </w:r>
      <w:r>
        <w:rPr>
          <w:rFonts w:eastAsiaTheme="minorEastAsia" w:hint="eastAsia"/>
          <w:lang w:eastAsia="zh-CN"/>
        </w:rPr>
        <w:t>he semi-open-loop MIMO scheme in our simulation is the PMI based PRB level precoder cycling, which</w:t>
      </w:r>
      <w:r>
        <w:rPr>
          <w:rFonts w:eastAsia="宋体" w:hint="eastAsia"/>
          <w:lang w:eastAsia="zh-CN"/>
        </w:rPr>
        <w:t xml:space="preserve"> belongs to the category of transparent DM RS based open loop MIMO. </w:t>
      </w:r>
      <w:r>
        <w:rPr>
          <w:rFonts w:eastAsia="宋体"/>
          <w:lang w:eastAsia="zh-CN"/>
        </w:rPr>
        <w:t>T</w:t>
      </w:r>
      <w:r>
        <w:rPr>
          <w:rFonts w:eastAsia="宋体" w:hint="eastAsia"/>
          <w:lang w:eastAsia="zh-CN"/>
        </w:rPr>
        <w:t xml:space="preserve">he precoder on one PRB comes from a precoder set which is refered to as </w:t>
      </w:r>
      <w:r w:rsidR="00BA7EA8">
        <w:rPr>
          <w:rFonts w:eastAsia="宋体" w:hint="eastAsia"/>
          <w:lang w:eastAsia="zh-CN"/>
        </w:rPr>
        <w:t xml:space="preserve">open loop </w:t>
      </w:r>
      <w:r>
        <w:rPr>
          <w:rFonts w:eastAsia="宋体" w:hint="eastAsia"/>
          <w:lang w:eastAsia="zh-CN"/>
        </w:rPr>
        <w:t>MIMO precoding pattern.</w:t>
      </w:r>
      <w:r w:rsidR="00301FC6">
        <w:rPr>
          <w:rFonts w:eastAsia="宋体" w:hint="eastAsia"/>
          <w:lang w:eastAsia="zh-CN"/>
        </w:rPr>
        <w:t>PDSCH mapped onto different PRBs</w:t>
      </w:r>
      <w:r w:rsidR="00301FC6">
        <w:rPr>
          <w:rFonts w:eastAsia="宋体"/>
          <w:lang w:eastAsia="zh-CN"/>
        </w:rPr>
        <w:t xml:space="preserve"> are precoded with different precoding matrices (e.g. cycling).</w:t>
      </w:r>
      <w:r>
        <w:rPr>
          <w:rFonts w:eastAsia="宋体" w:hint="eastAsia"/>
          <w:lang w:eastAsia="zh-CN"/>
        </w:rPr>
        <w:t xml:space="preserve"> </w:t>
      </w:r>
      <w:r>
        <w:rPr>
          <w:rFonts w:eastAsia="宋体"/>
          <w:lang w:eastAsia="zh-CN"/>
        </w:rPr>
        <w:t>W</w:t>
      </w:r>
      <w:r>
        <w:rPr>
          <w:rFonts w:eastAsia="宋体" w:hint="eastAsia"/>
          <w:lang w:eastAsia="zh-CN"/>
        </w:rPr>
        <w:t xml:space="preserve">hen N precoding candidate are defined, </w:t>
      </w:r>
      <w:r w:rsidR="00301FC6">
        <w:rPr>
          <w:rFonts w:eastAsia="宋体"/>
          <w:lang w:eastAsia="zh-CN"/>
        </w:rPr>
        <w:t xml:space="preserve"> </w:t>
      </w:r>
      <w:r w:rsidR="00301FC6" w:rsidRPr="001E1557">
        <w:rPr>
          <w:rFonts w:eastAsia="宋体"/>
          <w:lang w:eastAsia="zh-CN"/>
        </w:rPr>
        <w:t xml:space="preserve">A PMI feedback of </w:t>
      </w:r>
      <w:r w:rsidRPr="00670EEB">
        <w:rPr>
          <w:position w:val="-12"/>
        </w:rPr>
        <w:object w:dxaOrig="85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pt;height:18.25pt" o:ole="">
            <v:imagedata r:id="rId8" o:title=""/>
          </v:shape>
          <o:OLEObject Type="Embed" ProgID="Equation.DSMT4" ShapeID="_x0000_i1025" DrawAspect="Content" ObjectID="_1524688565" r:id="rId9"/>
        </w:object>
      </w:r>
      <w:r w:rsidRPr="001E1557">
        <w:rPr>
          <w:rFonts w:eastAsia="宋体"/>
          <w:lang w:eastAsia="zh-CN"/>
        </w:rPr>
        <w:t xml:space="preserve"> </w:t>
      </w:r>
      <w:r w:rsidR="00301FC6" w:rsidRPr="001E1557">
        <w:rPr>
          <w:rFonts w:eastAsia="宋体"/>
          <w:lang w:eastAsia="zh-CN"/>
        </w:rPr>
        <w:t xml:space="preserve">bits is used to report the recommended </w:t>
      </w:r>
      <w:r w:rsidR="00BA7EA8">
        <w:rPr>
          <w:rFonts w:eastAsia="宋体" w:hint="eastAsia"/>
          <w:lang w:eastAsia="zh-CN"/>
        </w:rPr>
        <w:t>open loop precoding matrix</w:t>
      </w:r>
      <w:r w:rsidR="00301FC6" w:rsidRPr="001E1557">
        <w:rPr>
          <w:rFonts w:eastAsia="宋体"/>
          <w:lang w:eastAsia="zh-CN"/>
        </w:rPr>
        <w:t>.</w:t>
      </w:r>
      <w:r w:rsidR="009239A6" w:rsidRPr="001E1557">
        <w:rPr>
          <w:rFonts w:eastAsia="宋体" w:hint="eastAsia"/>
          <w:lang w:eastAsia="zh-CN"/>
        </w:rPr>
        <w:t xml:space="preserve"> </w:t>
      </w:r>
      <w:r>
        <w:rPr>
          <w:rFonts w:eastAsiaTheme="minorEastAsia"/>
          <w:lang w:eastAsia="zh-CN"/>
        </w:rPr>
        <w:t>S</w:t>
      </w:r>
      <w:r>
        <w:rPr>
          <w:rFonts w:eastAsiaTheme="minorEastAsia" w:hint="eastAsia"/>
          <w:lang w:eastAsia="zh-CN"/>
        </w:rPr>
        <w:t xml:space="preserve">ince PDSCH and DMRS on one PRB are precoded with the same </w:t>
      </w:r>
      <w:r>
        <w:rPr>
          <w:rFonts w:eastAsiaTheme="minorEastAsia"/>
          <w:lang w:eastAsia="zh-CN"/>
        </w:rPr>
        <w:t>precoding</w:t>
      </w:r>
      <w:r>
        <w:rPr>
          <w:rFonts w:eastAsiaTheme="minorEastAsia" w:hint="eastAsia"/>
          <w:lang w:eastAsia="zh-CN"/>
        </w:rPr>
        <w:t xml:space="preserve"> vectors, </w:t>
      </w:r>
      <w:r w:rsidRPr="009239A6">
        <w:rPr>
          <w:rFonts w:eastAsiaTheme="minorEastAsia"/>
          <w:lang w:eastAsia="zh-CN"/>
        </w:rPr>
        <w:t>UE can use the channel estimation on DMRS to directly demodulate PDSCH.</w:t>
      </w:r>
      <w:r>
        <w:rPr>
          <w:rFonts w:eastAsiaTheme="minorEastAsia" w:hint="eastAsia"/>
          <w:lang w:eastAsia="zh-CN"/>
        </w:rPr>
        <w:t xml:space="preserve"> </w:t>
      </w:r>
      <w:r w:rsidR="00A32CFD" w:rsidRPr="001E1557">
        <w:rPr>
          <w:rFonts w:eastAsia="宋体" w:hint="eastAsia"/>
          <w:lang w:eastAsia="zh-CN"/>
        </w:rPr>
        <w:t>CQI i</w:t>
      </w:r>
      <w:r w:rsidR="00A32CFD">
        <w:rPr>
          <w:rFonts w:eastAsiaTheme="minorEastAsia" w:hint="eastAsia"/>
          <w:lang w:eastAsia="zh-CN"/>
        </w:rPr>
        <w:t>s calculated by assuming the recommended O</w:t>
      </w:r>
      <w:r w:rsidR="00BA7EA8">
        <w:rPr>
          <w:rFonts w:eastAsiaTheme="minorEastAsia" w:hint="eastAsia"/>
          <w:lang w:eastAsia="zh-CN"/>
        </w:rPr>
        <w:t>pen loop precoding matrix</w:t>
      </w:r>
      <w:r w:rsidR="00A32CFD">
        <w:rPr>
          <w:rFonts w:eastAsiaTheme="minorEastAsia" w:hint="eastAsia"/>
          <w:lang w:eastAsia="zh-CN"/>
        </w:rPr>
        <w:t xml:space="preserve"> is applied to the </w:t>
      </w:r>
      <w:r w:rsidR="00A32CFD">
        <w:rPr>
          <w:rFonts w:eastAsiaTheme="minorEastAsia"/>
          <w:lang w:eastAsia="zh-CN"/>
        </w:rPr>
        <w:t>relevant</w:t>
      </w:r>
      <w:r w:rsidR="00A32CFD">
        <w:rPr>
          <w:rFonts w:eastAsiaTheme="minorEastAsia" w:hint="eastAsia"/>
          <w:lang w:eastAsia="zh-CN"/>
        </w:rPr>
        <w:t xml:space="preserve"> subband. </w:t>
      </w:r>
    </w:p>
    <w:p w:rsidR="00A10670" w:rsidRDefault="00A10670" w:rsidP="001E1557">
      <w:pPr>
        <w:pStyle w:val="a0"/>
        <w:rPr>
          <w:rFonts w:eastAsia="宋体"/>
          <w:lang w:eastAsia="zh-CN"/>
        </w:rPr>
      </w:pPr>
      <w:r>
        <w:rPr>
          <w:rFonts w:eastAsia="宋体" w:hint="eastAsia"/>
          <w:lang w:eastAsia="zh-CN"/>
        </w:rPr>
        <w:t xml:space="preserve">Recommended </w:t>
      </w:r>
      <w:r w:rsidR="00BA7EA8">
        <w:rPr>
          <w:rFonts w:eastAsia="宋体" w:hint="eastAsia"/>
          <w:lang w:eastAsia="zh-CN"/>
        </w:rPr>
        <w:t>open loop matix</w:t>
      </w:r>
      <w:r>
        <w:rPr>
          <w:rFonts w:eastAsia="宋体" w:hint="eastAsia"/>
          <w:lang w:eastAsia="zh-CN"/>
        </w:rPr>
        <w:t xml:space="preserve"> is selected to match </w:t>
      </w:r>
      <w:r>
        <w:rPr>
          <w:rFonts w:eastAsia="宋体"/>
          <w:lang w:eastAsia="zh-CN"/>
        </w:rPr>
        <w:t>downlink</w:t>
      </w:r>
      <w:r>
        <w:rPr>
          <w:rFonts w:eastAsia="宋体" w:hint="eastAsia"/>
          <w:lang w:eastAsia="zh-CN"/>
        </w:rPr>
        <w:t xml:space="preserve"> channel</w:t>
      </w:r>
      <w:r w:rsidR="00BA0C95">
        <w:rPr>
          <w:rFonts w:eastAsia="宋体" w:hint="eastAsia"/>
          <w:lang w:eastAsia="zh-CN"/>
        </w:rPr>
        <w:t xml:space="preserve"> to</w:t>
      </w:r>
      <w:r>
        <w:rPr>
          <w:rFonts w:eastAsia="宋体" w:hint="eastAsia"/>
          <w:lang w:eastAsia="zh-CN"/>
        </w:rPr>
        <w:t xml:space="preserve"> provide some sort of rough</w:t>
      </w:r>
      <w:r w:rsidR="00FD44AA">
        <w:rPr>
          <w:rFonts w:eastAsia="宋体" w:hint="eastAsia"/>
          <w:lang w:eastAsia="zh-CN"/>
        </w:rPr>
        <w:t xml:space="preserve"> information about the direction of UE. </w:t>
      </w:r>
      <w:r w:rsidR="00FD44AA">
        <w:rPr>
          <w:rFonts w:eastAsia="宋体"/>
          <w:lang w:eastAsia="zh-CN"/>
        </w:rPr>
        <w:t>B</w:t>
      </w:r>
      <w:r w:rsidR="00FD44AA">
        <w:rPr>
          <w:rFonts w:eastAsia="宋体" w:hint="eastAsia"/>
          <w:lang w:eastAsia="zh-CN"/>
        </w:rPr>
        <w:t xml:space="preserve">y precoding with precoders in the recommended </w:t>
      </w:r>
      <w:r w:rsidR="00BA7EA8">
        <w:rPr>
          <w:rFonts w:eastAsia="宋体" w:hint="eastAsia"/>
          <w:lang w:eastAsia="zh-CN"/>
        </w:rPr>
        <w:t>open loop matix</w:t>
      </w:r>
      <w:r w:rsidR="00FD44AA">
        <w:rPr>
          <w:rFonts w:eastAsia="宋体" w:hint="eastAsia"/>
          <w:lang w:eastAsia="zh-CN"/>
        </w:rPr>
        <w:t xml:space="preserve">, it is possible to </w:t>
      </w:r>
      <w:r w:rsidR="00BA7EA8">
        <w:rPr>
          <w:rFonts w:eastAsia="宋体" w:hint="eastAsia"/>
          <w:lang w:eastAsia="zh-CN"/>
        </w:rPr>
        <w:t>get</w:t>
      </w:r>
      <w:r w:rsidR="00FD44AA">
        <w:rPr>
          <w:rFonts w:eastAsia="宋体" w:hint="eastAsia"/>
          <w:lang w:eastAsia="zh-CN"/>
        </w:rPr>
        <w:t xml:space="preserve"> some precoding gain. </w:t>
      </w:r>
    </w:p>
    <w:p w:rsidR="00BA7EA8" w:rsidRDefault="00B756D9" w:rsidP="006652B2">
      <w:pPr>
        <w:pStyle w:val="a0"/>
        <w:rPr>
          <w:rFonts w:eastAsia="宋体" w:hint="eastAsia"/>
          <w:lang w:eastAsia="zh-CN"/>
        </w:rPr>
      </w:pPr>
      <w:r w:rsidRPr="00B756D9">
        <w:rPr>
          <w:rFonts w:eastAsia="宋体" w:hint="eastAsia"/>
          <w:lang w:eastAsia="zh-CN"/>
        </w:rPr>
        <w:t xml:space="preserve">In </w:t>
      </w:r>
      <w:r>
        <w:rPr>
          <w:rFonts w:eastAsia="宋体" w:hint="eastAsia"/>
          <w:lang w:eastAsia="zh-CN"/>
        </w:rPr>
        <w:t xml:space="preserve">this section, we </w:t>
      </w:r>
      <w:r w:rsidR="00BA7EA8">
        <w:rPr>
          <w:rFonts w:eastAsia="宋体" w:hint="eastAsia"/>
          <w:lang w:eastAsia="zh-CN"/>
        </w:rPr>
        <w:t xml:space="preserve">give the evaluation </w:t>
      </w:r>
      <w:r>
        <w:rPr>
          <w:rFonts w:eastAsia="宋体" w:hint="eastAsia"/>
          <w:lang w:eastAsia="zh-CN"/>
        </w:rPr>
        <w:t xml:space="preserve">performance </w:t>
      </w:r>
      <w:r w:rsidR="00BA7EA8">
        <w:rPr>
          <w:rFonts w:eastAsia="宋体" w:hint="eastAsia"/>
          <w:lang w:eastAsia="zh-CN"/>
        </w:rPr>
        <w:t xml:space="preserve">comparison </w:t>
      </w:r>
      <w:r>
        <w:rPr>
          <w:rFonts w:eastAsia="宋体" w:hint="eastAsia"/>
          <w:lang w:eastAsia="zh-CN"/>
        </w:rPr>
        <w:t xml:space="preserve">of close-loop MIMO transmission and </w:t>
      </w:r>
      <w:r w:rsidR="008C6AA9">
        <w:rPr>
          <w:rFonts w:eastAsia="宋体" w:hint="eastAsia"/>
          <w:lang w:eastAsia="zh-CN"/>
        </w:rPr>
        <w:t>the</w:t>
      </w:r>
      <w:r>
        <w:rPr>
          <w:rFonts w:eastAsia="宋体" w:hint="eastAsia"/>
          <w:lang w:eastAsia="zh-CN"/>
        </w:rPr>
        <w:t xml:space="preserve"> </w:t>
      </w:r>
      <w:r w:rsidR="00BA0C95">
        <w:rPr>
          <w:rFonts w:eastAsia="宋体" w:hint="eastAsia"/>
          <w:lang w:eastAsia="zh-CN"/>
        </w:rPr>
        <w:t xml:space="preserve">semi-open-loop MIMO </w:t>
      </w:r>
      <w:r>
        <w:rPr>
          <w:rFonts w:eastAsia="宋体" w:hint="eastAsia"/>
          <w:lang w:eastAsia="zh-CN"/>
        </w:rPr>
        <w:t xml:space="preserve">schemes. 8 TX are assumed </w:t>
      </w:r>
      <w:r w:rsidR="006427B2">
        <w:rPr>
          <w:rFonts w:eastAsia="宋体" w:hint="eastAsia"/>
          <w:lang w:eastAsia="zh-CN"/>
        </w:rPr>
        <w:t xml:space="preserve">at </w:t>
      </w:r>
      <w:r>
        <w:rPr>
          <w:rFonts w:eastAsia="宋体" w:hint="eastAsia"/>
          <w:lang w:eastAsia="zh-CN"/>
        </w:rPr>
        <w:t xml:space="preserve">eNB and 2Rx are used at UE. </w:t>
      </w:r>
      <w:r w:rsidR="00D74A8A">
        <w:rPr>
          <w:rFonts w:eastAsia="宋体" w:hint="eastAsia"/>
          <w:lang w:eastAsia="zh-CN"/>
        </w:rPr>
        <w:t xml:space="preserve">SU-MIMO with </w:t>
      </w:r>
      <w:r w:rsidR="006427B2">
        <w:rPr>
          <w:rFonts w:eastAsia="宋体" w:hint="eastAsia"/>
          <w:lang w:eastAsia="zh-CN"/>
        </w:rPr>
        <w:t xml:space="preserve">rank adaptation </w:t>
      </w:r>
      <w:r w:rsidR="00D74A8A">
        <w:rPr>
          <w:rFonts w:eastAsia="宋体" w:hint="eastAsia"/>
          <w:lang w:eastAsia="zh-CN"/>
        </w:rPr>
        <w:t xml:space="preserve">is adopted. </w:t>
      </w:r>
      <w:r>
        <w:rPr>
          <w:rFonts w:eastAsia="宋体" w:hint="eastAsia"/>
          <w:lang w:eastAsia="zh-CN"/>
        </w:rPr>
        <w:t xml:space="preserve">The 8 Tx codebook </w:t>
      </w:r>
      <w:r w:rsidR="006427B2">
        <w:rPr>
          <w:rFonts w:eastAsia="宋体" w:hint="eastAsia"/>
          <w:lang w:eastAsia="zh-CN"/>
        </w:rPr>
        <w:t xml:space="preserve">designed </w:t>
      </w:r>
      <w:r>
        <w:rPr>
          <w:rFonts w:eastAsia="宋体" w:hint="eastAsia"/>
          <w:lang w:eastAsia="zh-CN"/>
        </w:rPr>
        <w:t xml:space="preserve">in LTE </w:t>
      </w:r>
      <w:r w:rsidR="006427B2">
        <w:rPr>
          <w:rFonts w:eastAsia="宋体" w:hint="eastAsia"/>
          <w:lang w:eastAsia="zh-CN"/>
        </w:rPr>
        <w:t xml:space="preserve">Rel.10 </w:t>
      </w:r>
      <w:r>
        <w:rPr>
          <w:rFonts w:eastAsia="宋体" w:hint="eastAsia"/>
          <w:lang w:eastAsia="zh-CN"/>
        </w:rPr>
        <w:t xml:space="preserve">is used for close-loop transmission. The evaluation </w:t>
      </w:r>
      <w:r>
        <w:rPr>
          <w:rFonts w:eastAsia="宋体"/>
          <w:lang w:eastAsia="zh-CN"/>
        </w:rPr>
        <w:t xml:space="preserve">assumption for </w:t>
      </w:r>
      <w:r w:rsidR="00BA7EA8">
        <w:rPr>
          <w:rFonts w:eastAsia="宋体"/>
          <w:lang w:eastAsia="zh-CN"/>
        </w:rPr>
        <w:t>semi-open-loop MIMO scheme</w:t>
      </w:r>
      <w:r>
        <w:rPr>
          <w:rFonts w:eastAsia="宋体"/>
          <w:lang w:eastAsia="zh-CN"/>
        </w:rPr>
        <w:t xml:space="preserve"> </w:t>
      </w:r>
      <w:r>
        <w:rPr>
          <w:rFonts w:eastAsia="宋体" w:hint="eastAsia"/>
          <w:lang w:eastAsia="zh-CN"/>
        </w:rPr>
        <w:t xml:space="preserve">are described </w:t>
      </w:r>
      <w:r w:rsidR="00BA0C95">
        <w:rPr>
          <w:rFonts w:eastAsia="宋体" w:hint="eastAsia"/>
          <w:lang w:eastAsia="zh-CN"/>
        </w:rPr>
        <w:t>in the appendix</w:t>
      </w:r>
      <w:r>
        <w:rPr>
          <w:rFonts w:eastAsia="宋体" w:hint="eastAsia"/>
          <w:lang w:eastAsia="zh-CN"/>
        </w:rPr>
        <w:t>.</w:t>
      </w:r>
      <w:r w:rsidR="00B1608E">
        <w:rPr>
          <w:rFonts w:eastAsia="宋体" w:hint="eastAsia"/>
          <w:lang w:eastAsia="zh-CN"/>
        </w:rPr>
        <w:t>For PMI based</w:t>
      </w:r>
      <w:r w:rsidR="00B1608E">
        <w:rPr>
          <w:rFonts w:eastAsia="宋体"/>
          <w:lang w:eastAsia="zh-CN"/>
        </w:rPr>
        <w:t xml:space="preserve"> </w:t>
      </w:r>
      <w:r w:rsidR="00B1608E">
        <w:rPr>
          <w:rFonts w:eastAsia="宋体" w:hint="eastAsia"/>
          <w:lang w:eastAsia="zh-CN"/>
        </w:rPr>
        <w:t xml:space="preserve">PRB level precoder cycling, the precoding matrix is the same as </w:t>
      </w:r>
      <w:r w:rsidR="00BA0C95">
        <w:rPr>
          <w:rFonts w:eastAsia="宋体" w:hint="eastAsia"/>
          <w:lang w:eastAsia="zh-CN"/>
        </w:rPr>
        <w:t>contribution[3]</w:t>
      </w:r>
      <w:r w:rsidR="00B1608E">
        <w:rPr>
          <w:rFonts w:eastAsia="宋体" w:hint="eastAsia"/>
          <w:lang w:eastAsia="zh-CN"/>
        </w:rPr>
        <w:t>.</w:t>
      </w:r>
    </w:p>
    <w:p w:rsidR="00F76F92" w:rsidRDefault="00935CDF" w:rsidP="006652B2">
      <w:pPr>
        <w:pStyle w:val="a0"/>
        <w:rPr>
          <w:rFonts w:eastAsia="宋体"/>
          <w:lang w:eastAsia="zh-CN"/>
        </w:rPr>
      </w:pPr>
      <w:r>
        <w:rPr>
          <w:rFonts w:eastAsia="宋体"/>
          <w:noProof/>
          <w:lang w:eastAsia="zh-CN"/>
        </w:rPr>
        <w:drawing>
          <wp:inline distT="0" distB="0" distL="0" distR="0">
            <wp:extent cx="5760720" cy="250438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0" cstate="print"/>
                    <a:srcRect/>
                    <a:stretch>
                      <a:fillRect/>
                    </a:stretch>
                  </pic:blipFill>
                  <pic:spPr bwMode="auto">
                    <a:xfrm>
                      <a:off x="0" y="0"/>
                      <a:ext cx="5760720" cy="2504380"/>
                    </a:xfrm>
                    <a:prstGeom prst="rect">
                      <a:avLst/>
                    </a:prstGeom>
                    <a:noFill/>
                    <a:ln w="9525">
                      <a:noFill/>
                      <a:miter lim="800000"/>
                      <a:headEnd/>
                      <a:tailEnd/>
                    </a:ln>
                  </pic:spPr>
                </pic:pic>
              </a:graphicData>
            </a:graphic>
          </wp:inline>
        </w:drawing>
      </w:r>
    </w:p>
    <w:p w:rsidR="00935CDF" w:rsidRDefault="00935CDF" w:rsidP="00935CDF">
      <w:pPr>
        <w:pStyle w:val="a0"/>
        <w:jc w:val="center"/>
        <w:rPr>
          <w:rFonts w:eastAsia="宋体"/>
          <w:lang w:eastAsia="zh-CN"/>
        </w:rPr>
      </w:pPr>
      <w:r>
        <w:rPr>
          <w:rFonts w:eastAsia="宋体"/>
          <w:lang w:eastAsia="zh-CN"/>
        </w:rPr>
        <w:t>F</w:t>
      </w:r>
      <w:r>
        <w:rPr>
          <w:rFonts w:eastAsia="宋体" w:hint="eastAsia"/>
          <w:lang w:eastAsia="zh-CN"/>
        </w:rPr>
        <w:t>igure 1 throughput performance of semi-open-loop MIMO and close loop MIMO</w:t>
      </w:r>
    </w:p>
    <w:p w:rsidR="00D03E10" w:rsidRDefault="00BA7EA8" w:rsidP="00D74A8A">
      <w:pPr>
        <w:pStyle w:val="a0"/>
        <w:rPr>
          <w:rFonts w:eastAsia="宋体"/>
          <w:lang w:eastAsia="zh-CN"/>
        </w:rPr>
      </w:pPr>
      <w:r>
        <w:rPr>
          <w:rFonts w:eastAsia="宋体" w:hint="eastAsia"/>
          <w:lang w:eastAsia="zh-CN"/>
        </w:rPr>
        <w:t>The link level results of semi-open-loop MIMO is shown as in figure 1,i</w:t>
      </w:r>
      <w:r w:rsidR="00D03E10">
        <w:rPr>
          <w:rFonts w:eastAsia="宋体" w:hint="eastAsia"/>
          <w:lang w:eastAsia="zh-CN"/>
        </w:rPr>
        <w:t xml:space="preserve">t </w:t>
      </w:r>
      <w:r w:rsidR="00520EB2">
        <w:rPr>
          <w:rFonts w:eastAsia="宋体" w:hint="eastAsia"/>
          <w:lang w:eastAsia="zh-CN"/>
        </w:rPr>
        <w:t>can be</w:t>
      </w:r>
      <w:r w:rsidR="00D03E10">
        <w:rPr>
          <w:rFonts w:eastAsia="宋体" w:hint="eastAsia"/>
          <w:lang w:eastAsia="zh-CN"/>
        </w:rPr>
        <w:t xml:space="preserve"> observed from the results that:</w:t>
      </w:r>
    </w:p>
    <w:p w:rsidR="00D03E10" w:rsidRDefault="00BA0C95" w:rsidP="00D03E10">
      <w:pPr>
        <w:numPr>
          <w:ilvl w:val="0"/>
          <w:numId w:val="4"/>
        </w:numPr>
        <w:overflowPunct w:val="0"/>
        <w:autoSpaceDE w:val="0"/>
        <w:autoSpaceDN w:val="0"/>
        <w:adjustRightInd w:val="0"/>
        <w:spacing w:after="120"/>
        <w:ind w:right="-96"/>
        <w:jc w:val="both"/>
        <w:textAlignment w:val="baseline"/>
        <w:rPr>
          <w:rFonts w:eastAsia="宋体"/>
          <w:lang w:eastAsia="zh-CN"/>
        </w:rPr>
      </w:pPr>
      <w:r>
        <w:rPr>
          <w:rFonts w:eastAsia="宋体" w:hint="eastAsia"/>
          <w:lang w:eastAsia="zh-CN"/>
        </w:rPr>
        <w:t>Semi-open-loop MIMO</w:t>
      </w:r>
      <w:r w:rsidR="00D03E10">
        <w:rPr>
          <w:rFonts w:eastAsia="宋体" w:hint="eastAsia"/>
          <w:lang w:eastAsia="zh-CN"/>
        </w:rPr>
        <w:t xml:space="preserve"> provides </w:t>
      </w:r>
      <w:r>
        <w:rPr>
          <w:rFonts w:eastAsia="宋体" w:hint="eastAsia"/>
          <w:lang w:eastAsia="zh-CN"/>
        </w:rPr>
        <w:t>better</w:t>
      </w:r>
      <w:r w:rsidR="00D03E10">
        <w:rPr>
          <w:rFonts w:eastAsia="宋体" w:hint="eastAsia"/>
          <w:lang w:eastAsia="zh-CN"/>
        </w:rPr>
        <w:t xml:space="preserve"> performance </w:t>
      </w:r>
      <w:r>
        <w:rPr>
          <w:rFonts w:eastAsia="宋体" w:hint="eastAsia"/>
          <w:lang w:eastAsia="zh-CN"/>
        </w:rPr>
        <w:t>than</w:t>
      </w:r>
      <w:r w:rsidR="00BA7EA8">
        <w:rPr>
          <w:rFonts w:eastAsia="宋体" w:hint="eastAsia"/>
          <w:lang w:eastAsia="zh-CN"/>
        </w:rPr>
        <w:t xml:space="preserve"> close loop </w:t>
      </w:r>
      <w:r w:rsidR="00D03E10">
        <w:rPr>
          <w:rFonts w:eastAsia="宋体" w:hint="eastAsia"/>
          <w:lang w:eastAsia="zh-CN"/>
        </w:rPr>
        <w:t xml:space="preserve">MIMO </w:t>
      </w:r>
      <w:r>
        <w:rPr>
          <w:rFonts w:eastAsia="宋体" w:hint="eastAsia"/>
          <w:lang w:eastAsia="zh-CN"/>
        </w:rPr>
        <w:t>at high speed</w:t>
      </w:r>
      <w:r w:rsidR="00D03E10">
        <w:rPr>
          <w:rFonts w:eastAsia="宋体" w:hint="eastAsia"/>
          <w:lang w:eastAsia="zh-CN"/>
        </w:rPr>
        <w:t>.</w:t>
      </w:r>
    </w:p>
    <w:p w:rsidR="003A3FFE" w:rsidRDefault="00871626" w:rsidP="00236EC9">
      <w:pPr>
        <w:pStyle w:val="1"/>
      </w:pPr>
      <w:r>
        <w:rPr>
          <w:rFonts w:hint="eastAsia"/>
        </w:rPr>
        <w:t>Conclusion</w:t>
      </w:r>
    </w:p>
    <w:p w:rsidR="009905B6" w:rsidRDefault="00C144D3">
      <w:pPr>
        <w:pStyle w:val="a0"/>
        <w:rPr>
          <w:rFonts w:eastAsia="宋体"/>
          <w:i/>
          <w:color w:val="000000"/>
          <w:lang w:eastAsia="zh-CN"/>
        </w:rPr>
      </w:pPr>
      <w:r w:rsidRPr="00C144D3">
        <w:rPr>
          <w:rFonts w:eastAsia="宋体"/>
          <w:lang w:eastAsia="zh-CN"/>
        </w:rPr>
        <w:t>I</w:t>
      </w:r>
      <w:r w:rsidRPr="00C144D3">
        <w:rPr>
          <w:rFonts w:eastAsia="宋体" w:hint="eastAsia"/>
          <w:lang w:eastAsia="zh-CN"/>
        </w:rPr>
        <w:t xml:space="preserve">n this contribution, </w:t>
      </w:r>
      <w:r w:rsidR="00BA0C95">
        <w:rPr>
          <w:rFonts w:eastAsia="宋体" w:hint="eastAsia"/>
          <w:lang w:eastAsia="zh-CN"/>
        </w:rPr>
        <w:t xml:space="preserve">we </w:t>
      </w:r>
      <w:r w:rsidR="00E00BF8">
        <w:rPr>
          <w:rFonts w:eastAsia="宋体" w:hint="eastAsia"/>
          <w:lang w:eastAsia="zh-CN"/>
        </w:rPr>
        <w:t xml:space="preserve">provide initial </w:t>
      </w:r>
      <w:r w:rsidR="00BA0C95">
        <w:rPr>
          <w:rFonts w:eastAsia="宋体" w:hint="eastAsia"/>
          <w:lang w:eastAsia="zh-CN"/>
        </w:rPr>
        <w:t xml:space="preserve">link </w:t>
      </w:r>
      <w:r w:rsidR="00E00BF8">
        <w:rPr>
          <w:rFonts w:eastAsia="宋体"/>
          <w:lang w:eastAsia="zh-CN"/>
        </w:rPr>
        <w:t>evaluation</w:t>
      </w:r>
      <w:r w:rsidR="00E00BF8">
        <w:rPr>
          <w:rFonts w:eastAsia="宋体" w:hint="eastAsia"/>
          <w:lang w:eastAsia="zh-CN"/>
        </w:rPr>
        <w:t xml:space="preserve"> results for </w:t>
      </w:r>
      <w:r w:rsidR="00BA7EA8">
        <w:rPr>
          <w:rFonts w:eastAsia="宋体" w:hint="eastAsia"/>
          <w:lang w:eastAsia="zh-CN"/>
        </w:rPr>
        <w:t xml:space="preserve">a semi open </w:t>
      </w:r>
      <w:r w:rsidR="00BA0C95">
        <w:rPr>
          <w:rFonts w:eastAsia="宋体" w:hint="eastAsia"/>
          <w:lang w:eastAsia="zh-CN"/>
        </w:rPr>
        <w:t>loop MIMO scheme</w:t>
      </w:r>
      <w:r w:rsidR="00E00BF8">
        <w:rPr>
          <w:rFonts w:eastAsia="宋体" w:hint="eastAsia"/>
          <w:lang w:eastAsia="zh-CN"/>
        </w:rPr>
        <w:t>.</w:t>
      </w:r>
      <w:r w:rsidRPr="00C144D3">
        <w:rPr>
          <w:rFonts w:eastAsia="宋体" w:hint="eastAsia"/>
          <w:lang w:eastAsia="zh-CN"/>
        </w:rPr>
        <w:t xml:space="preserve"> The evaluation </w:t>
      </w:r>
      <w:r w:rsidR="00BA0C95">
        <w:rPr>
          <w:rFonts w:eastAsia="宋体" w:hint="eastAsia"/>
          <w:lang w:eastAsia="zh-CN"/>
        </w:rPr>
        <w:t xml:space="preserve">result </w:t>
      </w:r>
      <w:r w:rsidRPr="00C144D3">
        <w:rPr>
          <w:rFonts w:eastAsia="宋体" w:hint="eastAsia"/>
          <w:lang w:eastAsia="zh-CN"/>
        </w:rPr>
        <w:t xml:space="preserve">shows that DMRS based </w:t>
      </w:r>
      <w:r w:rsidR="00BA7EA8">
        <w:rPr>
          <w:rFonts w:eastAsia="宋体" w:hint="eastAsia"/>
          <w:lang w:eastAsia="zh-CN"/>
        </w:rPr>
        <w:t xml:space="preserve">semi open </w:t>
      </w:r>
      <w:r w:rsidR="00E00BF8">
        <w:rPr>
          <w:rFonts w:eastAsia="宋体" w:hint="eastAsia"/>
          <w:lang w:eastAsia="zh-CN"/>
        </w:rPr>
        <w:t>loop</w:t>
      </w:r>
      <w:r w:rsidRPr="00C144D3">
        <w:rPr>
          <w:rFonts w:eastAsia="宋体" w:hint="eastAsia"/>
          <w:lang w:eastAsia="zh-CN"/>
        </w:rPr>
        <w:t xml:space="preserve"> </w:t>
      </w:r>
      <w:r w:rsidR="00BA7EA8">
        <w:rPr>
          <w:rFonts w:eastAsia="宋体" w:hint="eastAsia"/>
          <w:lang w:eastAsia="zh-CN"/>
        </w:rPr>
        <w:t xml:space="preserve">MIMO scheme </w:t>
      </w:r>
      <w:r w:rsidRPr="00C144D3">
        <w:rPr>
          <w:rFonts w:eastAsia="宋体" w:hint="eastAsia"/>
          <w:lang w:eastAsia="zh-CN"/>
        </w:rPr>
        <w:t>can prov</w:t>
      </w:r>
      <w:r w:rsidR="00BA7EA8">
        <w:rPr>
          <w:rFonts w:eastAsia="宋体" w:hint="eastAsia"/>
          <w:lang w:eastAsia="zh-CN"/>
        </w:rPr>
        <w:t xml:space="preserve">ide performance gain over close loop transmission at medium to </w:t>
      </w:r>
      <w:r w:rsidRPr="00C144D3">
        <w:rPr>
          <w:rFonts w:eastAsia="宋体" w:hint="eastAsia"/>
          <w:lang w:eastAsia="zh-CN"/>
        </w:rPr>
        <w:t xml:space="preserve">high </w:t>
      </w:r>
      <w:r w:rsidR="00BA7EA8">
        <w:rPr>
          <w:rFonts w:eastAsia="宋体" w:hint="eastAsia"/>
          <w:lang w:eastAsia="zh-CN"/>
        </w:rPr>
        <w:t>speed</w:t>
      </w:r>
      <w:r w:rsidRPr="00C144D3">
        <w:rPr>
          <w:rFonts w:eastAsia="宋体" w:hint="eastAsia"/>
          <w:lang w:eastAsia="zh-CN"/>
        </w:rPr>
        <w:t>.</w:t>
      </w:r>
      <w:r w:rsidR="008E65BC">
        <w:rPr>
          <w:rFonts w:eastAsia="宋体" w:hint="eastAsia"/>
          <w:lang w:eastAsia="zh-CN"/>
        </w:rPr>
        <w:t xml:space="preserve"> </w:t>
      </w:r>
    </w:p>
    <w:p w:rsidR="00BA0C95" w:rsidRDefault="00BA0C95">
      <w:pPr>
        <w:pStyle w:val="a0"/>
      </w:pPr>
    </w:p>
    <w:p w:rsidR="001F01EA" w:rsidRDefault="001B6D73">
      <w:pPr>
        <w:pStyle w:val="1"/>
      </w:pPr>
      <w:r>
        <w:rPr>
          <w:rFonts w:hint="eastAsia"/>
        </w:rPr>
        <w:t>R</w:t>
      </w:r>
      <w:r w:rsidR="00734BED">
        <w:t>eferences</w:t>
      </w:r>
    </w:p>
    <w:p w:rsidR="000E2A23" w:rsidRPr="005C786A" w:rsidRDefault="001A33AC" w:rsidP="005841C4">
      <w:pPr>
        <w:pStyle w:val="a0"/>
        <w:numPr>
          <w:ilvl w:val="0"/>
          <w:numId w:val="6"/>
        </w:numPr>
        <w:tabs>
          <w:tab w:val="left" w:pos="540"/>
        </w:tabs>
        <w:spacing w:after="60"/>
        <w:ind w:left="540" w:hanging="540"/>
        <w:rPr>
          <w:lang w:eastAsia="zh-CN"/>
        </w:rPr>
      </w:pPr>
      <w:r>
        <w:rPr>
          <w:rFonts w:eastAsia="宋体" w:cs="Arial"/>
          <w:bCs/>
          <w:lang w:eastAsia="zh-CN"/>
        </w:rPr>
        <w:t>RP-1606</w:t>
      </w:r>
      <w:r>
        <w:rPr>
          <w:rFonts w:eastAsia="宋体" w:cs="Arial" w:hint="eastAsia"/>
          <w:bCs/>
          <w:lang w:eastAsia="zh-CN"/>
        </w:rPr>
        <w:t>2</w:t>
      </w:r>
      <w:r>
        <w:rPr>
          <w:rFonts w:eastAsia="宋体" w:cs="Arial"/>
          <w:bCs/>
          <w:lang w:eastAsia="zh-CN"/>
        </w:rPr>
        <w:t>3, “New WID proposal: Enhancement of Full-Dimension (FD) MIMO for LTE,” Gothenburg, Sweden, March 7-10, 2016</w:t>
      </w:r>
    </w:p>
    <w:p w:rsidR="005C786A" w:rsidRPr="005B141A" w:rsidRDefault="00D121B1" w:rsidP="005B141A">
      <w:pPr>
        <w:pStyle w:val="a0"/>
        <w:numPr>
          <w:ilvl w:val="0"/>
          <w:numId w:val="6"/>
        </w:numPr>
        <w:tabs>
          <w:tab w:val="left" w:pos="540"/>
        </w:tabs>
        <w:spacing w:after="60"/>
        <w:ind w:left="540" w:hanging="540"/>
        <w:rPr>
          <w:rFonts w:eastAsia="宋体" w:cs="Arial"/>
          <w:bCs/>
          <w:lang w:eastAsia="zh-CN"/>
        </w:rPr>
      </w:pPr>
      <w:hyperlink r:id="rId11" w:history="1">
        <w:r w:rsidR="00935CDF" w:rsidRPr="00935CDF">
          <w:rPr>
            <w:rFonts w:eastAsia="宋体" w:cs="Arial"/>
            <w:bCs/>
            <w:lang w:eastAsia="zh-CN"/>
          </w:rPr>
          <w:t>R1-163832</w:t>
        </w:r>
      </w:hyperlink>
      <w:r w:rsidR="005C786A">
        <w:rPr>
          <w:rFonts w:eastAsia="宋体" w:cs="Arial"/>
          <w:bCs/>
          <w:lang w:eastAsia="zh-CN"/>
        </w:rPr>
        <w:t>, “</w:t>
      </w:r>
      <w:r w:rsidR="00935CDF" w:rsidRPr="00D2783D">
        <w:rPr>
          <w:bCs/>
          <w:lang w:eastAsia="ja-JP"/>
        </w:rPr>
        <w:t>WF on Evaluation Assumptions for DMRS based OL and semi-OL</w:t>
      </w:r>
      <w:r w:rsidR="00935CDF" w:rsidRPr="00D2783D">
        <w:rPr>
          <w:bCs/>
          <w:lang w:eastAsia="ja-JP"/>
        </w:rPr>
        <w:tab/>
        <w:t>Qualcomm, NEC, Beijing Xinwei, Intel</w:t>
      </w:r>
      <w:r w:rsidR="005C786A">
        <w:rPr>
          <w:rFonts w:eastAsia="宋体" w:cs="Arial"/>
          <w:bCs/>
          <w:lang w:eastAsia="zh-CN"/>
        </w:rPr>
        <w:t xml:space="preserve">,” </w:t>
      </w:r>
      <w:r w:rsidR="005C786A">
        <w:rPr>
          <w:rFonts w:eastAsia="宋体" w:cs="Arial" w:hint="eastAsia"/>
          <w:bCs/>
          <w:lang w:eastAsia="zh-CN"/>
        </w:rPr>
        <w:t xml:space="preserve">CATT, </w:t>
      </w:r>
      <w:r w:rsidR="000547A7" w:rsidRPr="005B141A">
        <w:rPr>
          <w:rFonts w:eastAsia="宋体" w:cs="Arial" w:hint="eastAsia"/>
          <w:bCs/>
          <w:lang w:eastAsia="zh-CN"/>
        </w:rPr>
        <w:t>Busan</w:t>
      </w:r>
      <w:r w:rsidR="000547A7" w:rsidRPr="005B141A">
        <w:rPr>
          <w:rFonts w:eastAsia="宋体" w:cs="Arial"/>
          <w:bCs/>
          <w:lang w:eastAsia="zh-CN"/>
        </w:rPr>
        <w:t>,</w:t>
      </w:r>
      <w:r w:rsidR="000547A7" w:rsidRPr="005B141A">
        <w:rPr>
          <w:rFonts w:eastAsia="宋体" w:cs="Arial" w:hint="eastAsia"/>
          <w:bCs/>
          <w:lang w:eastAsia="zh-CN"/>
        </w:rPr>
        <w:t xml:space="preserve"> Korea</w:t>
      </w:r>
      <w:r w:rsidR="000547A7" w:rsidRPr="005B141A">
        <w:rPr>
          <w:rFonts w:eastAsia="宋体" w:cs="Arial"/>
          <w:bCs/>
          <w:lang w:eastAsia="zh-CN"/>
        </w:rPr>
        <w:t xml:space="preserve"> </w:t>
      </w:r>
      <w:r w:rsidR="000547A7" w:rsidRPr="005B141A">
        <w:rPr>
          <w:rFonts w:eastAsia="宋体" w:cs="Arial" w:hint="eastAsia"/>
          <w:bCs/>
          <w:lang w:eastAsia="zh-CN"/>
        </w:rPr>
        <w:t>11</w:t>
      </w:r>
      <w:r w:rsidR="00C80829" w:rsidRPr="00935CDF">
        <w:rPr>
          <w:rFonts w:eastAsia="宋体" w:cs="Arial"/>
          <w:bCs/>
          <w:lang w:eastAsia="zh-CN"/>
        </w:rPr>
        <w:t>th</w:t>
      </w:r>
      <w:r w:rsidR="000547A7" w:rsidRPr="005B141A">
        <w:rPr>
          <w:rFonts w:eastAsia="宋体" w:cs="Arial" w:hint="eastAsia"/>
          <w:bCs/>
          <w:lang w:eastAsia="zh-CN"/>
        </w:rPr>
        <w:t xml:space="preserve"> </w:t>
      </w:r>
      <w:r w:rsidR="000547A7" w:rsidRPr="005B141A">
        <w:rPr>
          <w:rFonts w:eastAsia="宋体" w:cs="Arial"/>
          <w:bCs/>
          <w:lang w:eastAsia="zh-CN"/>
        </w:rPr>
        <w:t xml:space="preserve">- </w:t>
      </w:r>
      <w:r w:rsidR="000547A7" w:rsidRPr="005B141A">
        <w:rPr>
          <w:rFonts w:eastAsia="宋体" w:cs="Arial" w:hint="eastAsia"/>
          <w:bCs/>
          <w:lang w:eastAsia="zh-CN"/>
        </w:rPr>
        <w:t>15</w:t>
      </w:r>
      <w:r w:rsidR="00C80829" w:rsidRPr="00935CDF">
        <w:rPr>
          <w:rFonts w:eastAsia="宋体" w:cs="Arial"/>
          <w:bCs/>
          <w:lang w:eastAsia="zh-CN"/>
        </w:rPr>
        <w:t>th</w:t>
      </w:r>
      <w:r w:rsidR="000547A7" w:rsidRPr="005B141A">
        <w:rPr>
          <w:rFonts w:eastAsia="宋体" w:cs="Arial" w:hint="eastAsia"/>
          <w:bCs/>
          <w:lang w:eastAsia="zh-CN"/>
        </w:rPr>
        <w:t xml:space="preserve"> April</w:t>
      </w:r>
      <w:r w:rsidR="000547A7" w:rsidRPr="005B141A">
        <w:rPr>
          <w:rFonts w:eastAsia="宋体" w:cs="Arial"/>
          <w:bCs/>
          <w:lang w:eastAsia="zh-CN"/>
        </w:rPr>
        <w:t xml:space="preserve"> 201</w:t>
      </w:r>
      <w:r w:rsidR="000547A7" w:rsidRPr="005B141A">
        <w:rPr>
          <w:rFonts w:eastAsia="宋体" w:cs="Arial" w:hint="eastAsia"/>
          <w:bCs/>
          <w:lang w:eastAsia="zh-CN"/>
        </w:rPr>
        <w:t>6</w:t>
      </w:r>
    </w:p>
    <w:p w:rsidR="00935CDF" w:rsidRPr="00935CDF" w:rsidRDefault="00D121B1" w:rsidP="00935CDF">
      <w:pPr>
        <w:pStyle w:val="a0"/>
        <w:numPr>
          <w:ilvl w:val="0"/>
          <w:numId w:val="6"/>
        </w:numPr>
        <w:tabs>
          <w:tab w:val="left" w:pos="540"/>
        </w:tabs>
        <w:spacing w:after="60"/>
        <w:ind w:left="540" w:hanging="540"/>
        <w:rPr>
          <w:rFonts w:eastAsia="宋体" w:cs="Arial"/>
          <w:bCs/>
          <w:lang w:eastAsia="zh-CN"/>
        </w:rPr>
      </w:pPr>
      <w:hyperlink r:id="rId12" w:history="1">
        <w:r w:rsidR="00935CDF" w:rsidRPr="00935CDF">
          <w:rPr>
            <w:rFonts w:eastAsia="宋体" w:cs="Arial"/>
            <w:bCs/>
            <w:lang w:eastAsia="zh-CN"/>
          </w:rPr>
          <w:t>R1-162289</w:t>
        </w:r>
      </w:hyperlink>
      <w:r w:rsidR="00935CDF" w:rsidRPr="00935CDF">
        <w:rPr>
          <w:rFonts w:eastAsia="宋体" w:cs="Arial"/>
          <w:bCs/>
          <w:lang w:eastAsia="zh-CN"/>
        </w:rPr>
        <w:tab/>
        <w:t>Discussion on DMRS based semi-open-loop MIMO</w:t>
      </w:r>
      <w:r w:rsidR="00935CDF" w:rsidRPr="00935CDF">
        <w:rPr>
          <w:rFonts w:eastAsia="宋体" w:cs="Arial"/>
          <w:bCs/>
          <w:lang w:eastAsia="zh-CN"/>
        </w:rPr>
        <w:tab/>
        <w:t>CATT</w:t>
      </w:r>
    </w:p>
    <w:p w:rsidR="00336B5F" w:rsidRDefault="00336B5F" w:rsidP="00336B5F">
      <w:pPr>
        <w:pStyle w:val="1"/>
      </w:pPr>
      <w:r w:rsidRPr="006A13CF">
        <w:rPr>
          <w:rFonts w:hint="eastAsia"/>
        </w:rPr>
        <w:lastRenderedPageBreak/>
        <w:t>Appendix</w:t>
      </w:r>
    </w:p>
    <w:tbl>
      <w:tblPr>
        <w:tblW w:w="10380" w:type="dxa"/>
        <w:tblCellMar>
          <w:left w:w="0" w:type="dxa"/>
          <w:right w:w="0" w:type="dxa"/>
        </w:tblCellMar>
        <w:tblLook w:val="04A0"/>
      </w:tblPr>
      <w:tblGrid>
        <w:gridCol w:w="3980"/>
        <w:gridCol w:w="6400"/>
      </w:tblGrid>
      <w:tr w:rsidR="005C0706" w:rsidRPr="005C0706" w:rsidTr="005C0706">
        <w:trPr>
          <w:trHeight w:val="356"/>
        </w:trPr>
        <w:tc>
          <w:tcPr>
            <w:tcW w:w="398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5C0706" w:rsidP="005C0706">
            <w:pPr>
              <w:pStyle w:val="a0"/>
              <w:rPr>
                <w:rFonts w:eastAsiaTheme="minorEastAsia"/>
                <w:lang w:eastAsia="zh-CN"/>
              </w:rPr>
            </w:pPr>
            <w:r w:rsidRPr="005C0706">
              <w:rPr>
                <w:rFonts w:eastAsiaTheme="minorEastAsia"/>
                <w:b/>
                <w:bCs/>
                <w:lang w:eastAsia="zh-CN"/>
              </w:rPr>
              <w:t>Parameters</w:t>
            </w:r>
            <w:r w:rsidRPr="005C0706">
              <w:rPr>
                <w:rFonts w:eastAsiaTheme="minorEastAsia"/>
                <w:lang w:eastAsia="zh-CN"/>
              </w:rPr>
              <w:t xml:space="preserve"> </w:t>
            </w:r>
          </w:p>
        </w:tc>
        <w:tc>
          <w:tcPr>
            <w:tcW w:w="640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5C0706" w:rsidP="005C0706">
            <w:pPr>
              <w:pStyle w:val="a0"/>
              <w:rPr>
                <w:rFonts w:eastAsiaTheme="minorEastAsia"/>
                <w:lang w:eastAsia="zh-CN"/>
              </w:rPr>
            </w:pPr>
            <w:r w:rsidRPr="005C0706">
              <w:rPr>
                <w:rFonts w:eastAsiaTheme="minorEastAsia"/>
                <w:b/>
                <w:bCs/>
                <w:lang w:eastAsia="zh-CN"/>
              </w:rPr>
              <w:t>Value</w:t>
            </w:r>
            <w:r w:rsidRPr="005C0706">
              <w:rPr>
                <w:rFonts w:eastAsiaTheme="minorEastAsia"/>
                <w:lang w:eastAsia="zh-CN"/>
              </w:rPr>
              <w:t xml:space="preserve"> </w:t>
            </w:r>
          </w:p>
        </w:tc>
      </w:tr>
      <w:tr w:rsidR="005C0706" w:rsidRPr="005C0706" w:rsidTr="005C0706">
        <w:trPr>
          <w:trHeight w:val="425"/>
        </w:trPr>
        <w:tc>
          <w:tcPr>
            <w:tcW w:w="398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5C0706" w:rsidP="005C0706">
            <w:pPr>
              <w:pStyle w:val="a0"/>
              <w:rPr>
                <w:rFonts w:eastAsiaTheme="minorEastAsia"/>
                <w:lang w:eastAsia="zh-CN"/>
              </w:rPr>
            </w:pPr>
            <w:r w:rsidRPr="005C0706">
              <w:rPr>
                <w:rFonts w:eastAsiaTheme="minorEastAsia"/>
                <w:lang w:val="en-GB" w:eastAsia="zh-CN"/>
              </w:rPr>
              <w:t>System bandwidth</w:t>
            </w:r>
            <w:r w:rsidRPr="005C0706">
              <w:rPr>
                <w:rFonts w:eastAsiaTheme="minorEastAsia"/>
                <w:lang w:eastAsia="zh-CN"/>
              </w:rPr>
              <w:t xml:space="preserve"> </w:t>
            </w:r>
          </w:p>
        </w:tc>
        <w:tc>
          <w:tcPr>
            <w:tcW w:w="640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3E0A70" w:rsidP="003E0A70">
            <w:pPr>
              <w:pStyle w:val="a0"/>
              <w:rPr>
                <w:rFonts w:eastAsiaTheme="minorEastAsia"/>
                <w:lang w:eastAsia="zh-CN"/>
              </w:rPr>
            </w:pPr>
            <w:r>
              <w:rPr>
                <w:rFonts w:eastAsiaTheme="minorEastAsia" w:hint="eastAsia"/>
                <w:lang w:eastAsia="zh-CN"/>
              </w:rPr>
              <w:t>2</w:t>
            </w:r>
            <w:r w:rsidR="005C0706" w:rsidRPr="005C0706">
              <w:rPr>
                <w:rFonts w:eastAsiaTheme="minorEastAsia"/>
                <w:lang w:eastAsia="zh-CN"/>
              </w:rPr>
              <w:t xml:space="preserve">0MHz </w:t>
            </w:r>
          </w:p>
        </w:tc>
      </w:tr>
      <w:tr w:rsidR="005C0706" w:rsidRPr="005C0706" w:rsidTr="005C0706">
        <w:trPr>
          <w:trHeight w:val="677"/>
        </w:trPr>
        <w:tc>
          <w:tcPr>
            <w:tcW w:w="398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5C0706" w:rsidP="005C0706">
            <w:pPr>
              <w:pStyle w:val="a0"/>
              <w:rPr>
                <w:rFonts w:eastAsiaTheme="minorEastAsia"/>
                <w:lang w:eastAsia="zh-CN"/>
              </w:rPr>
            </w:pPr>
            <w:r w:rsidRPr="005C0706">
              <w:rPr>
                <w:rFonts w:eastAsiaTheme="minorEastAsia"/>
                <w:lang w:eastAsia="zh-CN"/>
              </w:rPr>
              <w:t xml:space="preserve">Antenna configuration </w:t>
            </w:r>
          </w:p>
        </w:tc>
        <w:tc>
          <w:tcPr>
            <w:tcW w:w="640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5C0706" w:rsidRPr="005C0706" w:rsidRDefault="005C0706" w:rsidP="005C0706">
            <w:pPr>
              <w:pStyle w:val="a0"/>
              <w:rPr>
                <w:rFonts w:eastAsiaTheme="minorEastAsia"/>
                <w:lang w:eastAsia="zh-CN"/>
              </w:rPr>
            </w:pPr>
            <w:r w:rsidRPr="005C0706">
              <w:rPr>
                <w:rFonts w:eastAsiaTheme="minorEastAsia"/>
                <w:lang w:eastAsia="zh-CN"/>
              </w:rPr>
              <w:t>16 ports (other values of the number of ports are not precluded)</w:t>
            </w:r>
          </w:p>
          <w:p w:rsidR="00D121B1" w:rsidRPr="005C0706" w:rsidRDefault="005C0706" w:rsidP="005C0706">
            <w:pPr>
              <w:pStyle w:val="a0"/>
              <w:rPr>
                <w:rFonts w:eastAsiaTheme="minorEastAsia"/>
                <w:lang w:eastAsia="zh-CN"/>
              </w:rPr>
            </w:pPr>
            <w:r w:rsidRPr="005C0706">
              <w:rPr>
                <w:rFonts w:eastAsiaTheme="minorEastAsia"/>
                <w:lang w:eastAsia="zh-CN"/>
              </w:rPr>
              <w:t xml:space="preserve">2 Rx antennas (cross-polarization) </w:t>
            </w:r>
          </w:p>
        </w:tc>
      </w:tr>
      <w:tr w:rsidR="005C0706" w:rsidRPr="005C0706" w:rsidTr="005C0706">
        <w:trPr>
          <w:trHeight w:val="425"/>
        </w:trPr>
        <w:tc>
          <w:tcPr>
            <w:tcW w:w="398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5C0706" w:rsidP="005C0706">
            <w:pPr>
              <w:pStyle w:val="a0"/>
              <w:rPr>
                <w:rFonts w:eastAsiaTheme="minorEastAsia"/>
                <w:lang w:eastAsia="zh-CN"/>
              </w:rPr>
            </w:pPr>
            <w:r w:rsidRPr="005C0706">
              <w:rPr>
                <w:rFonts w:eastAsiaTheme="minorEastAsia"/>
                <w:lang w:val="en-GB" w:eastAsia="zh-CN"/>
              </w:rPr>
              <w:t>Channel model</w:t>
            </w:r>
            <w:r w:rsidRPr="005C0706">
              <w:rPr>
                <w:rFonts w:eastAsiaTheme="minorEastAsia"/>
                <w:lang w:eastAsia="zh-CN"/>
              </w:rPr>
              <w:t xml:space="preserve"> </w:t>
            </w:r>
          </w:p>
        </w:tc>
        <w:tc>
          <w:tcPr>
            <w:tcW w:w="640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5C0706" w:rsidP="005C0706">
            <w:pPr>
              <w:pStyle w:val="a0"/>
              <w:rPr>
                <w:rFonts w:eastAsiaTheme="minorEastAsia"/>
                <w:lang w:eastAsia="zh-CN"/>
              </w:rPr>
            </w:pPr>
            <w:r w:rsidRPr="005C0706">
              <w:rPr>
                <w:rFonts w:eastAsiaTheme="minorEastAsia"/>
                <w:lang w:eastAsia="zh-CN"/>
              </w:rPr>
              <w:t xml:space="preserve">3D UMa 500m </w:t>
            </w:r>
          </w:p>
        </w:tc>
      </w:tr>
      <w:tr w:rsidR="005C0706" w:rsidRPr="005C0706" w:rsidTr="005C0706">
        <w:trPr>
          <w:trHeight w:val="425"/>
        </w:trPr>
        <w:tc>
          <w:tcPr>
            <w:tcW w:w="398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5C0706" w:rsidP="005C0706">
            <w:pPr>
              <w:pStyle w:val="a0"/>
              <w:rPr>
                <w:rFonts w:eastAsiaTheme="minorEastAsia"/>
                <w:lang w:eastAsia="zh-CN"/>
              </w:rPr>
            </w:pPr>
            <w:r w:rsidRPr="005C0706">
              <w:rPr>
                <w:rFonts w:eastAsiaTheme="minorEastAsia"/>
                <w:lang w:val="en-GB" w:eastAsia="zh-CN"/>
              </w:rPr>
              <w:t>UE velocity</w:t>
            </w:r>
            <w:r w:rsidRPr="005C0706">
              <w:rPr>
                <w:rFonts w:eastAsiaTheme="minorEastAsia"/>
                <w:lang w:eastAsia="zh-CN"/>
              </w:rPr>
              <w:t xml:space="preserve"> </w:t>
            </w:r>
          </w:p>
        </w:tc>
        <w:tc>
          <w:tcPr>
            <w:tcW w:w="640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5C0706" w:rsidP="005C0706">
            <w:pPr>
              <w:pStyle w:val="a0"/>
              <w:rPr>
                <w:rFonts w:eastAsiaTheme="minorEastAsia"/>
                <w:lang w:eastAsia="zh-CN"/>
              </w:rPr>
            </w:pPr>
            <w:r w:rsidRPr="005C0706">
              <w:rPr>
                <w:rFonts w:eastAsiaTheme="minorEastAsia"/>
                <w:lang w:eastAsia="zh-CN"/>
              </w:rPr>
              <w:t xml:space="preserve">30 km/h, 60 km/h, and/or 120km/h </w:t>
            </w:r>
          </w:p>
        </w:tc>
      </w:tr>
      <w:tr w:rsidR="005C0706" w:rsidRPr="005C0706" w:rsidTr="005C0706">
        <w:trPr>
          <w:trHeight w:val="505"/>
        </w:trPr>
        <w:tc>
          <w:tcPr>
            <w:tcW w:w="3980" w:type="dxa"/>
            <w:tcBorders>
              <w:top w:val="single" w:sz="8" w:space="0" w:color="000000"/>
              <w:left w:val="single" w:sz="8" w:space="0" w:color="000000"/>
              <w:bottom w:val="single" w:sz="8" w:space="0" w:color="000000"/>
              <w:right w:val="single" w:sz="8" w:space="0" w:color="000000"/>
            </w:tcBorders>
            <w:shd w:val="clear" w:color="auto" w:fill="auto"/>
            <w:tcMar>
              <w:top w:w="11" w:type="dxa"/>
              <w:left w:w="32" w:type="dxa"/>
              <w:bottom w:w="0" w:type="dxa"/>
              <w:right w:w="32" w:type="dxa"/>
            </w:tcMar>
            <w:hideMark/>
          </w:tcPr>
          <w:p w:rsidR="00D121B1" w:rsidRPr="005C0706" w:rsidRDefault="005C0706" w:rsidP="005C0706">
            <w:pPr>
              <w:pStyle w:val="a0"/>
              <w:rPr>
                <w:rFonts w:eastAsiaTheme="minorEastAsia"/>
                <w:lang w:eastAsia="zh-CN"/>
              </w:rPr>
            </w:pPr>
            <w:r w:rsidRPr="005C0706">
              <w:rPr>
                <w:rFonts w:eastAsiaTheme="minorEastAsia"/>
                <w:lang w:eastAsia="zh-CN"/>
              </w:rPr>
              <w:t xml:space="preserve">Carrier Frequency </w:t>
            </w:r>
          </w:p>
        </w:tc>
        <w:tc>
          <w:tcPr>
            <w:tcW w:w="6400" w:type="dxa"/>
            <w:tcBorders>
              <w:top w:val="single" w:sz="8" w:space="0" w:color="000000"/>
              <w:left w:val="single" w:sz="8" w:space="0" w:color="000000"/>
              <w:bottom w:val="single" w:sz="8" w:space="0" w:color="000000"/>
              <w:right w:val="single" w:sz="8" w:space="0" w:color="000000"/>
            </w:tcBorders>
            <w:shd w:val="clear" w:color="auto" w:fill="auto"/>
            <w:tcMar>
              <w:top w:w="11" w:type="dxa"/>
              <w:left w:w="32" w:type="dxa"/>
              <w:bottom w:w="0" w:type="dxa"/>
              <w:right w:w="32" w:type="dxa"/>
            </w:tcMar>
            <w:hideMark/>
          </w:tcPr>
          <w:p w:rsidR="00D121B1" w:rsidRPr="005C0706" w:rsidRDefault="005C0706" w:rsidP="005C0706">
            <w:pPr>
              <w:pStyle w:val="a0"/>
              <w:rPr>
                <w:rFonts w:eastAsiaTheme="minorEastAsia"/>
                <w:lang w:eastAsia="zh-CN"/>
              </w:rPr>
            </w:pPr>
            <w:r w:rsidRPr="005C0706">
              <w:rPr>
                <w:rFonts w:eastAsiaTheme="minorEastAsia"/>
                <w:lang w:eastAsia="zh-CN"/>
              </w:rPr>
              <w:t xml:space="preserve">2GHz </w:t>
            </w:r>
          </w:p>
        </w:tc>
      </w:tr>
      <w:tr w:rsidR="005C0706" w:rsidRPr="005C0706" w:rsidTr="005C0706">
        <w:trPr>
          <w:trHeight w:val="510"/>
        </w:trPr>
        <w:tc>
          <w:tcPr>
            <w:tcW w:w="398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5C0706" w:rsidP="005C0706">
            <w:pPr>
              <w:pStyle w:val="a0"/>
              <w:rPr>
                <w:rFonts w:eastAsiaTheme="minorEastAsia"/>
                <w:lang w:eastAsia="zh-CN"/>
              </w:rPr>
            </w:pPr>
            <w:r w:rsidRPr="005C0706">
              <w:rPr>
                <w:rFonts w:eastAsiaTheme="minorEastAsia"/>
                <w:lang w:eastAsia="zh-CN"/>
              </w:rPr>
              <w:t xml:space="preserve">Overhead </w:t>
            </w:r>
          </w:p>
        </w:tc>
        <w:tc>
          <w:tcPr>
            <w:tcW w:w="640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5C0706" w:rsidP="005C0706">
            <w:pPr>
              <w:pStyle w:val="a0"/>
              <w:rPr>
                <w:rFonts w:eastAsiaTheme="minorEastAsia"/>
                <w:lang w:eastAsia="zh-CN"/>
              </w:rPr>
            </w:pPr>
            <w:r w:rsidRPr="005C0706">
              <w:rPr>
                <w:rFonts w:eastAsiaTheme="minorEastAsia"/>
                <w:lang w:eastAsia="zh-CN"/>
              </w:rPr>
              <w:t xml:space="preserve">2 PDCCH symbols per sub-frame </w:t>
            </w:r>
          </w:p>
        </w:tc>
      </w:tr>
      <w:tr w:rsidR="005C0706" w:rsidRPr="005C0706" w:rsidTr="005C0706">
        <w:trPr>
          <w:trHeight w:val="510"/>
        </w:trPr>
        <w:tc>
          <w:tcPr>
            <w:tcW w:w="398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5C0706" w:rsidP="005C0706">
            <w:pPr>
              <w:pStyle w:val="a0"/>
              <w:rPr>
                <w:rFonts w:eastAsiaTheme="minorEastAsia"/>
                <w:lang w:eastAsia="zh-CN"/>
              </w:rPr>
            </w:pPr>
            <w:r w:rsidRPr="005C0706">
              <w:rPr>
                <w:rFonts w:eastAsiaTheme="minorEastAsia"/>
                <w:lang w:val="en-GB" w:eastAsia="zh-CN"/>
              </w:rPr>
              <w:t>Modulation, code rates</w:t>
            </w:r>
            <w:r w:rsidRPr="005C0706">
              <w:rPr>
                <w:rFonts w:eastAsiaTheme="minorEastAsia"/>
                <w:lang w:eastAsia="zh-CN"/>
              </w:rPr>
              <w:t xml:space="preserve"> </w:t>
            </w:r>
          </w:p>
        </w:tc>
        <w:tc>
          <w:tcPr>
            <w:tcW w:w="640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5C0706" w:rsidP="005C0706">
            <w:pPr>
              <w:pStyle w:val="a0"/>
              <w:rPr>
                <w:rFonts w:eastAsiaTheme="minorEastAsia"/>
                <w:lang w:eastAsia="zh-CN"/>
              </w:rPr>
            </w:pPr>
            <w:r w:rsidRPr="005C0706">
              <w:rPr>
                <w:rFonts w:eastAsiaTheme="minorEastAsia"/>
                <w:lang w:eastAsia="zh-CN"/>
              </w:rPr>
              <w:t xml:space="preserve">Based link adaptation </w:t>
            </w:r>
          </w:p>
        </w:tc>
      </w:tr>
      <w:tr w:rsidR="005C0706" w:rsidRPr="005C0706" w:rsidTr="005C0706">
        <w:trPr>
          <w:trHeight w:val="510"/>
        </w:trPr>
        <w:tc>
          <w:tcPr>
            <w:tcW w:w="398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5C0706" w:rsidP="005C0706">
            <w:pPr>
              <w:pStyle w:val="a0"/>
              <w:rPr>
                <w:rFonts w:eastAsiaTheme="minorEastAsia"/>
                <w:lang w:eastAsia="zh-CN"/>
              </w:rPr>
            </w:pPr>
            <w:r w:rsidRPr="005C0706">
              <w:rPr>
                <w:rFonts w:eastAsiaTheme="minorEastAsia"/>
                <w:lang w:eastAsia="zh-CN"/>
              </w:rPr>
              <w:t xml:space="preserve">HARQ </w:t>
            </w:r>
          </w:p>
        </w:tc>
        <w:tc>
          <w:tcPr>
            <w:tcW w:w="640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5C0706" w:rsidP="005C0706">
            <w:pPr>
              <w:pStyle w:val="a0"/>
              <w:rPr>
                <w:rFonts w:eastAsiaTheme="minorEastAsia"/>
                <w:lang w:eastAsia="zh-CN"/>
              </w:rPr>
            </w:pPr>
            <w:r w:rsidRPr="005C0706">
              <w:rPr>
                <w:rFonts w:eastAsiaTheme="minorEastAsia"/>
                <w:lang w:eastAsia="zh-CN"/>
              </w:rPr>
              <w:t xml:space="preserve">HARQ with max 4 transmissions </w:t>
            </w:r>
          </w:p>
        </w:tc>
      </w:tr>
      <w:tr w:rsidR="005C0706" w:rsidRPr="005C0706" w:rsidTr="005C0706">
        <w:trPr>
          <w:trHeight w:val="510"/>
        </w:trPr>
        <w:tc>
          <w:tcPr>
            <w:tcW w:w="398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5C0706" w:rsidP="005C0706">
            <w:pPr>
              <w:pStyle w:val="a0"/>
              <w:rPr>
                <w:rFonts w:eastAsiaTheme="minorEastAsia"/>
                <w:lang w:eastAsia="zh-CN"/>
              </w:rPr>
            </w:pPr>
            <w:r w:rsidRPr="005C0706">
              <w:rPr>
                <w:rFonts w:eastAsiaTheme="minorEastAsia"/>
                <w:lang w:eastAsia="zh-CN"/>
              </w:rPr>
              <w:t xml:space="preserve">Number of allocated PRBs </w:t>
            </w:r>
          </w:p>
        </w:tc>
        <w:tc>
          <w:tcPr>
            <w:tcW w:w="640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3E0A70" w:rsidP="00D20CE9">
            <w:pPr>
              <w:pStyle w:val="a0"/>
              <w:rPr>
                <w:rFonts w:eastAsiaTheme="minorEastAsia"/>
                <w:lang w:eastAsia="zh-CN"/>
              </w:rPr>
            </w:pPr>
            <w:r>
              <w:rPr>
                <w:rFonts w:eastAsiaTheme="minorEastAsia" w:hint="eastAsia"/>
                <w:lang w:eastAsia="zh-CN"/>
              </w:rPr>
              <w:t>10</w:t>
            </w:r>
            <w:r w:rsidR="00935CDF">
              <w:rPr>
                <w:rFonts w:eastAsiaTheme="minorEastAsia" w:hint="eastAsia"/>
                <w:lang w:eastAsia="zh-CN"/>
              </w:rPr>
              <w:t>0</w:t>
            </w:r>
            <w:r w:rsidR="005C0706" w:rsidRPr="005C0706">
              <w:rPr>
                <w:rFonts w:eastAsiaTheme="minorEastAsia"/>
                <w:lang w:eastAsia="zh-CN"/>
              </w:rPr>
              <w:t xml:space="preserve"> PRBs </w:t>
            </w:r>
          </w:p>
        </w:tc>
      </w:tr>
      <w:tr w:rsidR="005C0706" w:rsidRPr="005C0706" w:rsidTr="005C0706">
        <w:trPr>
          <w:trHeight w:val="510"/>
        </w:trPr>
        <w:tc>
          <w:tcPr>
            <w:tcW w:w="398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5C0706" w:rsidP="005C0706">
            <w:pPr>
              <w:pStyle w:val="a0"/>
              <w:rPr>
                <w:rFonts w:eastAsiaTheme="minorEastAsia"/>
                <w:lang w:eastAsia="zh-CN"/>
              </w:rPr>
            </w:pPr>
            <w:r w:rsidRPr="005C0706">
              <w:rPr>
                <w:rFonts w:eastAsiaTheme="minorEastAsia"/>
                <w:lang w:eastAsia="zh-CN"/>
              </w:rPr>
              <w:t xml:space="preserve">CSI feedback </w:t>
            </w:r>
          </w:p>
        </w:tc>
        <w:tc>
          <w:tcPr>
            <w:tcW w:w="640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5C0706" w:rsidP="005C0706">
            <w:pPr>
              <w:pStyle w:val="a0"/>
              <w:rPr>
                <w:rFonts w:eastAsiaTheme="minorEastAsia"/>
                <w:lang w:eastAsia="zh-CN"/>
              </w:rPr>
            </w:pPr>
            <w:r w:rsidRPr="005C0706">
              <w:rPr>
                <w:rFonts w:eastAsiaTheme="minorEastAsia"/>
                <w:lang w:eastAsia="zh-CN"/>
              </w:rPr>
              <w:t xml:space="preserve">Detailed CSI reporting should be clarified for the open-loop </w:t>
            </w:r>
          </w:p>
        </w:tc>
      </w:tr>
      <w:tr w:rsidR="005C0706" w:rsidRPr="005C0706" w:rsidTr="005C0706">
        <w:trPr>
          <w:trHeight w:val="510"/>
        </w:trPr>
        <w:tc>
          <w:tcPr>
            <w:tcW w:w="398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5C0706" w:rsidP="005C0706">
            <w:pPr>
              <w:pStyle w:val="a0"/>
              <w:rPr>
                <w:rFonts w:eastAsiaTheme="minorEastAsia"/>
                <w:lang w:eastAsia="zh-CN"/>
              </w:rPr>
            </w:pPr>
            <w:r w:rsidRPr="005C0706">
              <w:rPr>
                <w:rFonts w:eastAsiaTheme="minorEastAsia"/>
                <w:lang w:eastAsia="zh-CN"/>
              </w:rPr>
              <w:t>Feedback delay</w:t>
            </w:r>
          </w:p>
        </w:tc>
        <w:tc>
          <w:tcPr>
            <w:tcW w:w="640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5C0706" w:rsidP="005C0706">
            <w:pPr>
              <w:pStyle w:val="a0"/>
              <w:rPr>
                <w:rFonts w:eastAsiaTheme="minorEastAsia"/>
                <w:lang w:eastAsia="zh-CN"/>
              </w:rPr>
            </w:pPr>
            <w:r w:rsidRPr="005C0706">
              <w:rPr>
                <w:rFonts w:eastAsiaTheme="minorEastAsia"/>
                <w:lang w:eastAsia="zh-CN"/>
              </w:rPr>
              <w:t xml:space="preserve">5 msec </w:t>
            </w:r>
          </w:p>
        </w:tc>
      </w:tr>
      <w:tr w:rsidR="005C0706" w:rsidRPr="005C0706" w:rsidTr="005C0706">
        <w:trPr>
          <w:trHeight w:val="510"/>
        </w:trPr>
        <w:tc>
          <w:tcPr>
            <w:tcW w:w="398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5C0706" w:rsidP="005C0706">
            <w:pPr>
              <w:pStyle w:val="a0"/>
              <w:rPr>
                <w:rFonts w:eastAsiaTheme="minorEastAsia"/>
                <w:lang w:eastAsia="zh-CN"/>
              </w:rPr>
            </w:pPr>
            <w:r w:rsidRPr="005C0706">
              <w:rPr>
                <w:rFonts w:eastAsiaTheme="minorEastAsia"/>
                <w:lang w:eastAsia="zh-CN"/>
              </w:rPr>
              <w:t xml:space="preserve">Feedback periodicity </w:t>
            </w:r>
          </w:p>
        </w:tc>
        <w:tc>
          <w:tcPr>
            <w:tcW w:w="640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5C0706" w:rsidP="005C0706">
            <w:pPr>
              <w:pStyle w:val="a0"/>
              <w:rPr>
                <w:rFonts w:eastAsiaTheme="minorEastAsia"/>
                <w:lang w:eastAsia="zh-CN"/>
              </w:rPr>
            </w:pPr>
            <w:r w:rsidRPr="005C0706">
              <w:rPr>
                <w:rFonts w:eastAsiaTheme="minorEastAsia"/>
                <w:lang w:eastAsia="zh-CN"/>
              </w:rPr>
              <w:t xml:space="preserve">5 and/or 10 msec </w:t>
            </w:r>
          </w:p>
        </w:tc>
      </w:tr>
      <w:tr w:rsidR="005C0706" w:rsidRPr="005C0706" w:rsidTr="005C0706">
        <w:trPr>
          <w:trHeight w:val="745"/>
        </w:trPr>
        <w:tc>
          <w:tcPr>
            <w:tcW w:w="398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5C0706" w:rsidP="005C0706">
            <w:pPr>
              <w:pStyle w:val="a0"/>
              <w:rPr>
                <w:rFonts w:eastAsiaTheme="minorEastAsia"/>
                <w:lang w:eastAsia="zh-CN"/>
              </w:rPr>
            </w:pPr>
            <w:r w:rsidRPr="005C0706">
              <w:rPr>
                <w:rFonts w:eastAsiaTheme="minorEastAsia"/>
                <w:lang w:val="en-GB" w:eastAsia="zh-CN"/>
              </w:rPr>
              <w:t xml:space="preserve">Channel estimation for demodulation </w:t>
            </w:r>
            <w:r w:rsidRPr="005C0706">
              <w:rPr>
                <w:rFonts w:eastAsiaTheme="minorEastAsia"/>
                <w:lang w:eastAsia="zh-CN"/>
              </w:rPr>
              <w:t>and CSI estimation</w:t>
            </w:r>
            <w:r w:rsidRPr="005C0706">
              <w:rPr>
                <w:rFonts w:eastAsiaTheme="minorEastAsia"/>
                <w:lang w:val="en-GB" w:eastAsia="zh-CN"/>
              </w:rPr>
              <w:t xml:space="preserve"> </w:t>
            </w:r>
          </w:p>
        </w:tc>
        <w:tc>
          <w:tcPr>
            <w:tcW w:w="640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5C0706" w:rsidP="005C0706">
            <w:pPr>
              <w:pStyle w:val="a0"/>
              <w:rPr>
                <w:rFonts w:eastAsiaTheme="minorEastAsia"/>
                <w:lang w:eastAsia="zh-CN"/>
              </w:rPr>
            </w:pPr>
            <w:r w:rsidRPr="005C0706">
              <w:rPr>
                <w:rFonts w:eastAsiaTheme="minorEastAsia"/>
                <w:lang w:eastAsia="zh-CN"/>
              </w:rPr>
              <w:t>Non-ideal</w:t>
            </w:r>
          </w:p>
        </w:tc>
      </w:tr>
      <w:tr w:rsidR="005C0706" w:rsidRPr="005C0706" w:rsidTr="005C0706">
        <w:trPr>
          <w:trHeight w:val="510"/>
        </w:trPr>
        <w:tc>
          <w:tcPr>
            <w:tcW w:w="398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5C0706" w:rsidP="005C0706">
            <w:pPr>
              <w:pStyle w:val="a0"/>
              <w:rPr>
                <w:rFonts w:eastAsiaTheme="minorEastAsia"/>
                <w:lang w:eastAsia="zh-CN"/>
              </w:rPr>
            </w:pPr>
            <w:r w:rsidRPr="005C0706">
              <w:rPr>
                <w:rFonts w:eastAsiaTheme="minorEastAsia"/>
                <w:lang w:val="en-GB" w:eastAsia="zh-CN"/>
              </w:rPr>
              <w:t>Receiver</w:t>
            </w:r>
            <w:r w:rsidRPr="005C0706">
              <w:rPr>
                <w:rFonts w:eastAsiaTheme="minorEastAsia"/>
                <w:lang w:eastAsia="zh-CN"/>
              </w:rPr>
              <w:t xml:space="preserve"> </w:t>
            </w:r>
          </w:p>
        </w:tc>
        <w:tc>
          <w:tcPr>
            <w:tcW w:w="640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5C0706" w:rsidP="005C0706">
            <w:pPr>
              <w:pStyle w:val="a0"/>
              <w:rPr>
                <w:rFonts w:eastAsiaTheme="minorEastAsia"/>
                <w:lang w:eastAsia="zh-CN"/>
              </w:rPr>
            </w:pPr>
            <w:r w:rsidRPr="005C0706">
              <w:rPr>
                <w:rFonts w:eastAsiaTheme="minorEastAsia"/>
                <w:lang w:eastAsia="zh-CN"/>
              </w:rPr>
              <w:t>MMSE-IRC</w:t>
            </w:r>
          </w:p>
        </w:tc>
      </w:tr>
      <w:tr w:rsidR="005C0706" w:rsidRPr="005C0706" w:rsidTr="005C0706">
        <w:trPr>
          <w:trHeight w:val="510"/>
        </w:trPr>
        <w:tc>
          <w:tcPr>
            <w:tcW w:w="398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5C0706" w:rsidP="005C0706">
            <w:pPr>
              <w:pStyle w:val="a0"/>
              <w:rPr>
                <w:rFonts w:eastAsiaTheme="minorEastAsia"/>
                <w:lang w:eastAsia="zh-CN"/>
              </w:rPr>
            </w:pPr>
            <w:r w:rsidRPr="005C0706">
              <w:rPr>
                <w:rFonts w:eastAsiaTheme="minorEastAsia"/>
                <w:lang w:eastAsia="zh-CN"/>
              </w:rPr>
              <w:t xml:space="preserve">Rank adaptation </w:t>
            </w:r>
          </w:p>
        </w:tc>
        <w:tc>
          <w:tcPr>
            <w:tcW w:w="640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5C0706" w:rsidP="005C0706">
            <w:pPr>
              <w:pStyle w:val="a0"/>
              <w:rPr>
                <w:rFonts w:eastAsiaTheme="minorEastAsia"/>
                <w:lang w:eastAsia="zh-CN"/>
              </w:rPr>
            </w:pPr>
            <w:r w:rsidRPr="005C0706">
              <w:rPr>
                <w:rFonts w:eastAsiaTheme="minorEastAsia"/>
                <w:lang w:eastAsia="zh-CN"/>
              </w:rPr>
              <w:t xml:space="preserve">On </w:t>
            </w:r>
          </w:p>
        </w:tc>
      </w:tr>
      <w:tr w:rsidR="005C0706" w:rsidRPr="005C0706" w:rsidTr="005C0706">
        <w:trPr>
          <w:trHeight w:val="510"/>
        </w:trPr>
        <w:tc>
          <w:tcPr>
            <w:tcW w:w="398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5C0706" w:rsidP="005C0706">
            <w:pPr>
              <w:pStyle w:val="a0"/>
              <w:rPr>
                <w:rFonts w:eastAsiaTheme="minorEastAsia"/>
                <w:lang w:eastAsia="zh-CN"/>
              </w:rPr>
            </w:pPr>
            <w:r w:rsidRPr="005C0706">
              <w:rPr>
                <w:rFonts w:eastAsiaTheme="minorEastAsia"/>
                <w:lang w:eastAsia="zh-CN"/>
              </w:rPr>
              <w:t>Baseline</w:t>
            </w:r>
          </w:p>
        </w:tc>
        <w:tc>
          <w:tcPr>
            <w:tcW w:w="6400"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D121B1" w:rsidRPr="005C0706" w:rsidRDefault="005C0706" w:rsidP="005C0706">
            <w:pPr>
              <w:pStyle w:val="a0"/>
              <w:rPr>
                <w:rFonts w:eastAsiaTheme="minorEastAsia"/>
                <w:lang w:eastAsia="zh-CN"/>
              </w:rPr>
            </w:pPr>
            <w:r w:rsidRPr="005C0706">
              <w:rPr>
                <w:rFonts w:eastAsiaTheme="minorEastAsia"/>
                <w:lang w:eastAsia="zh-CN"/>
              </w:rPr>
              <w:t>Detailed baseline scheme shall be provided by each company</w:t>
            </w:r>
          </w:p>
        </w:tc>
      </w:tr>
    </w:tbl>
    <w:p w:rsidR="005C0706" w:rsidRPr="005C0706" w:rsidRDefault="005C0706" w:rsidP="005C0706">
      <w:pPr>
        <w:pStyle w:val="a0"/>
        <w:rPr>
          <w:rFonts w:eastAsiaTheme="minorEastAsia"/>
          <w:lang w:eastAsia="zh-CN"/>
        </w:rPr>
      </w:pPr>
    </w:p>
    <w:sectPr w:rsidR="005C0706" w:rsidRPr="005C0706" w:rsidSect="005F0957">
      <w:headerReference w:type="default" r:id="rId13"/>
      <w:pgSz w:w="11906" w:h="16838"/>
      <w:pgMar w:top="709"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460A" w:rsidRDefault="005F460A">
      <w:r>
        <w:separator/>
      </w:r>
    </w:p>
  </w:endnote>
  <w:endnote w:type="continuationSeparator" w:id="0">
    <w:p w:rsidR="005F460A" w:rsidRDefault="005F46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460A" w:rsidRDefault="005F460A">
      <w:r>
        <w:separator/>
      </w:r>
    </w:p>
  </w:footnote>
  <w:footnote w:type="continuationSeparator" w:id="0">
    <w:p w:rsidR="005F460A" w:rsidRDefault="005F46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FC6" w:rsidRPr="001A329E" w:rsidRDefault="00301FC6">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DC97E63"/>
    <w:multiLevelType w:val="hybridMultilevel"/>
    <w:tmpl w:val="D0D8759E"/>
    <w:lvl w:ilvl="0" w:tplc="CFFC8A32">
      <w:start w:val="1"/>
      <w:numFmt w:val="bullet"/>
      <w:lvlText w:val="•"/>
      <w:lvlJc w:val="left"/>
      <w:pPr>
        <w:tabs>
          <w:tab w:val="num" w:pos="720"/>
        </w:tabs>
        <w:ind w:left="720" w:hanging="360"/>
      </w:pPr>
      <w:rPr>
        <w:rFonts w:ascii="Arial" w:hAnsi="Arial" w:hint="default"/>
      </w:rPr>
    </w:lvl>
    <w:lvl w:ilvl="1" w:tplc="40E4BF54">
      <w:start w:val="2012"/>
      <w:numFmt w:val="bullet"/>
      <w:lvlText w:val="–"/>
      <w:lvlJc w:val="left"/>
      <w:pPr>
        <w:tabs>
          <w:tab w:val="num" w:pos="1440"/>
        </w:tabs>
        <w:ind w:left="1440" w:hanging="360"/>
      </w:pPr>
      <w:rPr>
        <w:rFonts w:ascii="Arial" w:hAnsi="Arial" w:hint="default"/>
      </w:rPr>
    </w:lvl>
    <w:lvl w:ilvl="2" w:tplc="9C8AF518">
      <w:start w:val="1"/>
      <w:numFmt w:val="bullet"/>
      <w:lvlText w:val="•"/>
      <w:lvlJc w:val="left"/>
      <w:pPr>
        <w:tabs>
          <w:tab w:val="num" w:pos="2160"/>
        </w:tabs>
        <w:ind w:left="2160" w:hanging="360"/>
      </w:pPr>
      <w:rPr>
        <w:rFonts w:ascii="Arial" w:hAnsi="Arial" w:hint="default"/>
      </w:rPr>
    </w:lvl>
    <w:lvl w:ilvl="3" w:tplc="2772B348">
      <w:start w:val="1"/>
      <w:numFmt w:val="bullet"/>
      <w:lvlText w:val="•"/>
      <w:lvlJc w:val="left"/>
      <w:pPr>
        <w:tabs>
          <w:tab w:val="num" w:pos="2880"/>
        </w:tabs>
        <w:ind w:left="2880" w:hanging="360"/>
      </w:pPr>
      <w:rPr>
        <w:rFonts w:ascii="Arial" w:hAnsi="Arial" w:hint="default"/>
      </w:rPr>
    </w:lvl>
    <w:lvl w:ilvl="4" w:tplc="49082E92" w:tentative="1">
      <w:start w:val="1"/>
      <w:numFmt w:val="bullet"/>
      <w:lvlText w:val="•"/>
      <w:lvlJc w:val="left"/>
      <w:pPr>
        <w:tabs>
          <w:tab w:val="num" w:pos="3600"/>
        </w:tabs>
        <w:ind w:left="3600" w:hanging="360"/>
      </w:pPr>
      <w:rPr>
        <w:rFonts w:ascii="Arial" w:hAnsi="Arial" w:hint="default"/>
      </w:rPr>
    </w:lvl>
    <w:lvl w:ilvl="5" w:tplc="23E67A96" w:tentative="1">
      <w:start w:val="1"/>
      <w:numFmt w:val="bullet"/>
      <w:lvlText w:val="•"/>
      <w:lvlJc w:val="left"/>
      <w:pPr>
        <w:tabs>
          <w:tab w:val="num" w:pos="4320"/>
        </w:tabs>
        <w:ind w:left="4320" w:hanging="360"/>
      </w:pPr>
      <w:rPr>
        <w:rFonts w:ascii="Arial" w:hAnsi="Arial" w:hint="default"/>
      </w:rPr>
    </w:lvl>
    <w:lvl w:ilvl="6" w:tplc="413CEA94" w:tentative="1">
      <w:start w:val="1"/>
      <w:numFmt w:val="bullet"/>
      <w:lvlText w:val="•"/>
      <w:lvlJc w:val="left"/>
      <w:pPr>
        <w:tabs>
          <w:tab w:val="num" w:pos="5040"/>
        </w:tabs>
        <w:ind w:left="5040" w:hanging="360"/>
      </w:pPr>
      <w:rPr>
        <w:rFonts w:ascii="Arial" w:hAnsi="Arial" w:hint="default"/>
      </w:rPr>
    </w:lvl>
    <w:lvl w:ilvl="7" w:tplc="E2E28A8E" w:tentative="1">
      <w:start w:val="1"/>
      <w:numFmt w:val="bullet"/>
      <w:lvlText w:val="•"/>
      <w:lvlJc w:val="left"/>
      <w:pPr>
        <w:tabs>
          <w:tab w:val="num" w:pos="5760"/>
        </w:tabs>
        <w:ind w:left="5760" w:hanging="360"/>
      </w:pPr>
      <w:rPr>
        <w:rFonts w:ascii="Arial" w:hAnsi="Arial" w:hint="default"/>
      </w:rPr>
    </w:lvl>
    <w:lvl w:ilvl="8" w:tplc="1550F8B6" w:tentative="1">
      <w:start w:val="1"/>
      <w:numFmt w:val="bullet"/>
      <w:lvlText w:val="•"/>
      <w:lvlJc w:val="left"/>
      <w:pPr>
        <w:tabs>
          <w:tab w:val="num" w:pos="6480"/>
        </w:tabs>
        <w:ind w:left="6480" w:hanging="360"/>
      </w:pPr>
      <w:rPr>
        <w:rFonts w:ascii="Arial" w:hAnsi="Arial" w:hint="default"/>
      </w:rPr>
    </w:lvl>
  </w:abstractNum>
  <w:abstractNum w:abstractNumId="2">
    <w:nsid w:val="24353F0D"/>
    <w:multiLevelType w:val="hybridMultilevel"/>
    <w:tmpl w:val="D0BA2EE0"/>
    <w:lvl w:ilvl="0" w:tplc="AC968F4C">
      <w:start w:val="3"/>
      <w:numFmt w:val="bullet"/>
      <w:lvlText w:val="-"/>
      <w:lvlJc w:val="left"/>
      <w:pPr>
        <w:ind w:left="-440" w:hanging="360"/>
      </w:pPr>
      <w:rPr>
        <w:rFonts w:ascii="Times New Roman" w:eastAsia="Malgun Gothic" w:hAnsi="Times New Roman" w:cs="Times New Roman" w:hint="default"/>
      </w:rPr>
    </w:lvl>
    <w:lvl w:ilvl="1" w:tplc="FFFFFFFF">
      <w:start w:val="1"/>
      <w:numFmt w:val="bullet"/>
      <w:lvlText w:val=""/>
      <w:lvlJc w:val="left"/>
      <w:pPr>
        <w:ind w:left="0" w:hanging="400"/>
      </w:pPr>
      <w:rPr>
        <w:rFonts w:ascii="Symbol" w:hAnsi="Symbol" w:hint="default"/>
      </w:rPr>
    </w:lvl>
    <w:lvl w:ilvl="2" w:tplc="08090003">
      <w:start w:val="1"/>
      <w:numFmt w:val="bullet"/>
      <w:lvlText w:val="o"/>
      <w:lvlJc w:val="left"/>
      <w:pPr>
        <w:ind w:left="400" w:hanging="400"/>
      </w:pPr>
      <w:rPr>
        <w:rFonts w:ascii="Courier New" w:hAnsi="Courier New" w:cs="Courier New" w:hint="default"/>
      </w:rPr>
    </w:lvl>
    <w:lvl w:ilvl="3" w:tplc="04090005">
      <w:start w:val="1"/>
      <w:numFmt w:val="bullet"/>
      <w:lvlText w:val=""/>
      <w:lvlJc w:val="left"/>
      <w:pPr>
        <w:ind w:left="800" w:hanging="400"/>
      </w:pPr>
      <w:rPr>
        <w:rFonts w:ascii="Wingdings" w:hAnsi="Wingdings" w:hint="default"/>
      </w:rPr>
    </w:lvl>
    <w:lvl w:ilvl="4" w:tplc="04090003" w:tentative="1">
      <w:start w:val="1"/>
      <w:numFmt w:val="bullet"/>
      <w:lvlText w:val=""/>
      <w:lvlJc w:val="left"/>
      <w:pPr>
        <w:ind w:left="1200" w:hanging="400"/>
      </w:pPr>
      <w:rPr>
        <w:rFonts w:ascii="Wingdings" w:hAnsi="Wingdings" w:hint="default"/>
      </w:rPr>
    </w:lvl>
    <w:lvl w:ilvl="5" w:tplc="04090005" w:tentative="1">
      <w:start w:val="1"/>
      <w:numFmt w:val="bullet"/>
      <w:lvlText w:val=""/>
      <w:lvlJc w:val="left"/>
      <w:pPr>
        <w:ind w:left="1600" w:hanging="400"/>
      </w:pPr>
      <w:rPr>
        <w:rFonts w:ascii="Wingdings" w:hAnsi="Wingdings" w:hint="default"/>
      </w:rPr>
    </w:lvl>
    <w:lvl w:ilvl="6" w:tplc="04090001" w:tentative="1">
      <w:start w:val="1"/>
      <w:numFmt w:val="bullet"/>
      <w:lvlText w:val=""/>
      <w:lvlJc w:val="left"/>
      <w:pPr>
        <w:ind w:left="2000" w:hanging="400"/>
      </w:pPr>
      <w:rPr>
        <w:rFonts w:ascii="Wingdings" w:hAnsi="Wingdings" w:hint="default"/>
      </w:rPr>
    </w:lvl>
    <w:lvl w:ilvl="7" w:tplc="04090003" w:tentative="1">
      <w:start w:val="1"/>
      <w:numFmt w:val="bullet"/>
      <w:lvlText w:val=""/>
      <w:lvlJc w:val="left"/>
      <w:pPr>
        <w:ind w:left="2400" w:hanging="400"/>
      </w:pPr>
      <w:rPr>
        <w:rFonts w:ascii="Wingdings" w:hAnsi="Wingdings" w:hint="default"/>
      </w:rPr>
    </w:lvl>
    <w:lvl w:ilvl="8" w:tplc="04090005" w:tentative="1">
      <w:start w:val="1"/>
      <w:numFmt w:val="bullet"/>
      <w:lvlText w:val=""/>
      <w:lvlJc w:val="left"/>
      <w:pPr>
        <w:ind w:left="2800" w:hanging="400"/>
      </w:pPr>
      <w:rPr>
        <w:rFonts w:ascii="Wingdings" w:hAnsi="Wingdings" w:hint="default"/>
      </w:rPr>
    </w:lvl>
  </w:abstractNum>
  <w:abstractNum w:abstractNumId="3">
    <w:nsid w:val="4D7E2DE9"/>
    <w:multiLevelType w:val="hybridMultilevel"/>
    <w:tmpl w:val="0A0E38B6"/>
    <w:lvl w:ilvl="0" w:tplc="9BB4E8F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
    <w:nsid w:val="531F1946"/>
    <w:multiLevelType w:val="hybridMultilevel"/>
    <w:tmpl w:val="AAAE5E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5DB8390E"/>
    <w:multiLevelType w:val="hybridMultilevel"/>
    <w:tmpl w:val="2EF0242A"/>
    <w:lvl w:ilvl="0" w:tplc="A86228C2">
      <w:start w:val="1"/>
      <w:numFmt w:val="bullet"/>
      <w:lvlText w:val="•"/>
      <w:lvlJc w:val="left"/>
      <w:pPr>
        <w:tabs>
          <w:tab w:val="num" w:pos="720"/>
        </w:tabs>
        <w:ind w:left="720" w:hanging="360"/>
      </w:pPr>
      <w:rPr>
        <w:rFonts w:ascii="Arial" w:hAnsi="Arial" w:hint="default"/>
      </w:rPr>
    </w:lvl>
    <w:lvl w:ilvl="1" w:tplc="EC40E4C4">
      <w:start w:val="675"/>
      <w:numFmt w:val="bullet"/>
      <w:lvlText w:val="–"/>
      <w:lvlJc w:val="left"/>
      <w:pPr>
        <w:tabs>
          <w:tab w:val="num" w:pos="1440"/>
        </w:tabs>
        <w:ind w:left="1440" w:hanging="360"/>
      </w:pPr>
      <w:rPr>
        <w:rFonts w:ascii="Arial" w:hAnsi="Arial" w:hint="default"/>
      </w:rPr>
    </w:lvl>
    <w:lvl w:ilvl="2" w:tplc="EC2C00D8">
      <w:start w:val="675"/>
      <w:numFmt w:val="bullet"/>
      <w:lvlText w:val="•"/>
      <w:lvlJc w:val="left"/>
      <w:pPr>
        <w:tabs>
          <w:tab w:val="num" w:pos="2160"/>
        </w:tabs>
        <w:ind w:left="2160" w:hanging="360"/>
      </w:pPr>
      <w:rPr>
        <w:rFonts w:ascii="Arial" w:hAnsi="Arial" w:hint="default"/>
      </w:rPr>
    </w:lvl>
    <w:lvl w:ilvl="3" w:tplc="97F2C2E4" w:tentative="1">
      <w:start w:val="1"/>
      <w:numFmt w:val="bullet"/>
      <w:lvlText w:val="•"/>
      <w:lvlJc w:val="left"/>
      <w:pPr>
        <w:tabs>
          <w:tab w:val="num" w:pos="2880"/>
        </w:tabs>
        <w:ind w:left="2880" w:hanging="360"/>
      </w:pPr>
      <w:rPr>
        <w:rFonts w:ascii="Arial" w:hAnsi="Arial" w:hint="default"/>
      </w:rPr>
    </w:lvl>
    <w:lvl w:ilvl="4" w:tplc="62085708" w:tentative="1">
      <w:start w:val="1"/>
      <w:numFmt w:val="bullet"/>
      <w:lvlText w:val="•"/>
      <w:lvlJc w:val="left"/>
      <w:pPr>
        <w:tabs>
          <w:tab w:val="num" w:pos="3600"/>
        </w:tabs>
        <w:ind w:left="3600" w:hanging="360"/>
      </w:pPr>
      <w:rPr>
        <w:rFonts w:ascii="Arial" w:hAnsi="Arial" w:hint="default"/>
      </w:rPr>
    </w:lvl>
    <w:lvl w:ilvl="5" w:tplc="4DB46BA4" w:tentative="1">
      <w:start w:val="1"/>
      <w:numFmt w:val="bullet"/>
      <w:lvlText w:val="•"/>
      <w:lvlJc w:val="left"/>
      <w:pPr>
        <w:tabs>
          <w:tab w:val="num" w:pos="4320"/>
        </w:tabs>
        <w:ind w:left="4320" w:hanging="360"/>
      </w:pPr>
      <w:rPr>
        <w:rFonts w:ascii="Arial" w:hAnsi="Arial" w:hint="default"/>
      </w:rPr>
    </w:lvl>
    <w:lvl w:ilvl="6" w:tplc="151C5584" w:tentative="1">
      <w:start w:val="1"/>
      <w:numFmt w:val="bullet"/>
      <w:lvlText w:val="•"/>
      <w:lvlJc w:val="left"/>
      <w:pPr>
        <w:tabs>
          <w:tab w:val="num" w:pos="5040"/>
        </w:tabs>
        <w:ind w:left="5040" w:hanging="360"/>
      </w:pPr>
      <w:rPr>
        <w:rFonts w:ascii="Arial" w:hAnsi="Arial" w:hint="default"/>
      </w:rPr>
    </w:lvl>
    <w:lvl w:ilvl="7" w:tplc="39DC3604" w:tentative="1">
      <w:start w:val="1"/>
      <w:numFmt w:val="bullet"/>
      <w:lvlText w:val="•"/>
      <w:lvlJc w:val="left"/>
      <w:pPr>
        <w:tabs>
          <w:tab w:val="num" w:pos="5760"/>
        </w:tabs>
        <w:ind w:left="5760" w:hanging="360"/>
      </w:pPr>
      <w:rPr>
        <w:rFonts w:ascii="Arial" w:hAnsi="Arial" w:hint="default"/>
      </w:rPr>
    </w:lvl>
    <w:lvl w:ilvl="8" w:tplc="9DAC7B1E" w:tentative="1">
      <w:start w:val="1"/>
      <w:numFmt w:val="bullet"/>
      <w:lvlText w:val="•"/>
      <w:lvlJc w:val="left"/>
      <w:pPr>
        <w:tabs>
          <w:tab w:val="num" w:pos="6480"/>
        </w:tabs>
        <w:ind w:left="6480" w:hanging="360"/>
      </w:pPr>
      <w:rPr>
        <w:rFonts w:ascii="Arial" w:hAnsi="Arial" w:hint="default"/>
      </w:rPr>
    </w:lvl>
  </w:abstractNum>
  <w:abstractNum w:abstractNumId="7">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7923039B"/>
    <w:multiLevelType w:val="hybridMultilevel"/>
    <w:tmpl w:val="EC763138"/>
    <w:lvl w:ilvl="0" w:tplc="8FECEA8A">
      <w:start w:val="1"/>
      <w:numFmt w:val="bullet"/>
      <w:lvlText w:val="•"/>
      <w:lvlJc w:val="left"/>
      <w:pPr>
        <w:tabs>
          <w:tab w:val="num" w:pos="720"/>
        </w:tabs>
        <w:ind w:left="720" w:hanging="360"/>
      </w:pPr>
      <w:rPr>
        <w:rFonts w:ascii="Arial" w:hAnsi="Arial" w:hint="default"/>
      </w:rPr>
    </w:lvl>
    <w:lvl w:ilvl="1" w:tplc="5866C534">
      <w:start w:val="675"/>
      <w:numFmt w:val="bullet"/>
      <w:lvlText w:val="–"/>
      <w:lvlJc w:val="left"/>
      <w:pPr>
        <w:tabs>
          <w:tab w:val="num" w:pos="1440"/>
        </w:tabs>
        <w:ind w:left="1440" w:hanging="360"/>
      </w:pPr>
      <w:rPr>
        <w:rFonts w:ascii="Arial" w:hAnsi="Arial" w:hint="default"/>
      </w:rPr>
    </w:lvl>
    <w:lvl w:ilvl="2" w:tplc="E946DB6A" w:tentative="1">
      <w:start w:val="1"/>
      <w:numFmt w:val="bullet"/>
      <w:lvlText w:val="•"/>
      <w:lvlJc w:val="left"/>
      <w:pPr>
        <w:tabs>
          <w:tab w:val="num" w:pos="2160"/>
        </w:tabs>
        <w:ind w:left="2160" w:hanging="360"/>
      </w:pPr>
      <w:rPr>
        <w:rFonts w:ascii="Arial" w:hAnsi="Arial" w:hint="default"/>
      </w:rPr>
    </w:lvl>
    <w:lvl w:ilvl="3" w:tplc="05805466" w:tentative="1">
      <w:start w:val="1"/>
      <w:numFmt w:val="bullet"/>
      <w:lvlText w:val="•"/>
      <w:lvlJc w:val="left"/>
      <w:pPr>
        <w:tabs>
          <w:tab w:val="num" w:pos="2880"/>
        </w:tabs>
        <w:ind w:left="2880" w:hanging="360"/>
      </w:pPr>
      <w:rPr>
        <w:rFonts w:ascii="Arial" w:hAnsi="Arial" w:hint="default"/>
      </w:rPr>
    </w:lvl>
    <w:lvl w:ilvl="4" w:tplc="48DC8984" w:tentative="1">
      <w:start w:val="1"/>
      <w:numFmt w:val="bullet"/>
      <w:lvlText w:val="•"/>
      <w:lvlJc w:val="left"/>
      <w:pPr>
        <w:tabs>
          <w:tab w:val="num" w:pos="3600"/>
        </w:tabs>
        <w:ind w:left="3600" w:hanging="360"/>
      </w:pPr>
      <w:rPr>
        <w:rFonts w:ascii="Arial" w:hAnsi="Arial" w:hint="default"/>
      </w:rPr>
    </w:lvl>
    <w:lvl w:ilvl="5" w:tplc="29C86B5A" w:tentative="1">
      <w:start w:val="1"/>
      <w:numFmt w:val="bullet"/>
      <w:lvlText w:val="•"/>
      <w:lvlJc w:val="left"/>
      <w:pPr>
        <w:tabs>
          <w:tab w:val="num" w:pos="4320"/>
        </w:tabs>
        <w:ind w:left="4320" w:hanging="360"/>
      </w:pPr>
      <w:rPr>
        <w:rFonts w:ascii="Arial" w:hAnsi="Arial" w:hint="default"/>
      </w:rPr>
    </w:lvl>
    <w:lvl w:ilvl="6" w:tplc="BA724DD2" w:tentative="1">
      <w:start w:val="1"/>
      <w:numFmt w:val="bullet"/>
      <w:lvlText w:val="•"/>
      <w:lvlJc w:val="left"/>
      <w:pPr>
        <w:tabs>
          <w:tab w:val="num" w:pos="5040"/>
        </w:tabs>
        <w:ind w:left="5040" w:hanging="360"/>
      </w:pPr>
      <w:rPr>
        <w:rFonts w:ascii="Arial" w:hAnsi="Arial" w:hint="default"/>
      </w:rPr>
    </w:lvl>
    <w:lvl w:ilvl="7" w:tplc="CC6E18A0" w:tentative="1">
      <w:start w:val="1"/>
      <w:numFmt w:val="bullet"/>
      <w:lvlText w:val="•"/>
      <w:lvlJc w:val="left"/>
      <w:pPr>
        <w:tabs>
          <w:tab w:val="num" w:pos="5760"/>
        </w:tabs>
        <w:ind w:left="5760" w:hanging="360"/>
      </w:pPr>
      <w:rPr>
        <w:rFonts w:ascii="Arial" w:hAnsi="Arial" w:hint="default"/>
      </w:rPr>
    </w:lvl>
    <w:lvl w:ilvl="8" w:tplc="0DF27EF6" w:tentative="1">
      <w:start w:val="1"/>
      <w:numFmt w:val="bullet"/>
      <w:lvlText w:val="•"/>
      <w:lvlJc w:val="left"/>
      <w:pPr>
        <w:tabs>
          <w:tab w:val="num" w:pos="6480"/>
        </w:tabs>
        <w:ind w:left="6480" w:hanging="360"/>
      </w:pPr>
      <w:rPr>
        <w:rFonts w:ascii="Arial" w:hAnsi="Arial" w:hint="default"/>
      </w:rPr>
    </w:lvl>
  </w:abstractNum>
  <w:abstractNum w:abstractNumId="9">
    <w:nsid w:val="7EDE6516"/>
    <w:multiLevelType w:val="hybridMultilevel"/>
    <w:tmpl w:val="E8F24B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F8979E9"/>
    <w:multiLevelType w:val="hybridMultilevel"/>
    <w:tmpl w:val="3ECC8CAC"/>
    <w:lvl w:ilvl="0" w:tplc="38F0DAA6">
      <w:start w:val="1"/>
      <w:numFmt w:val="bullet"/>
      <w:lvlText w:val="•"/>
      <w:lvlJc w:val="left"/>
      <w:pPr>
        <w:tabs>
          <w:tab w:val="num" w:pos="720"/>
        </w:tabs>
        <w:ind w:left="720" w:hanging="360"/>
      </w:pPr>
      <w:rPr>
        <w:rFonts w:ascii="Arial" w:hAnsi="Arial" w:hint="default"/>
      </w:rPr>
    </w:lvl>
    <w:lvl w:ilvl="1" w:tplc="C47A19C2">
      <w:start w:val="2426"/>
      <w:numFmt w:val="bullet"/>
      <w:lvlText w:val="–"/>
      <w:lvlJc w:val="left"/>
      <w:pPr>
        <w:tabs>
          <w:tab w:val="num" w:pos="1440"/>
        </w:tabs>
        <w:ind w:left="1440" w:hanging="360"/>
      </w:pPr>
      <w:rPr>
        <w:rFonts w:ascii="Arial" w:hAnsi="Arial" w:hint="default"/>
      </w:rPr>
    </w:lvl>
    <w:lvl w:ilvl="2" w:tplc="67ACBF7A" w:tentative="1">
      <w:start w:val="1"/>
      <w:numFmt w:val="bullet"/>
      <w:lvlText w:val="•"/>
      <w:lvlJc w:val="left"/>
      <w:pPr>
        <w:tabs>
          <w:tab w:val="num" w:pos="2160"/>
        </w:tabs>
        <w:ind w:left="2160" w:hanging="360"/>
      </w:pPr>
      <w:rPr>
        <w:rFonts w:ascii="Arial" w:hAnsi="Arial" w:hint="default"/>
      </w:rPr>
    </w:lvl>
    <w:lvl w:ilvl="3" w:tplc="1CDA600A" w:tentative="1">
      <w:start w:val="1"/>
      <w:numFmt w:val="bullet"/>
      <w:lvlText w:val="•"/>
      <w:lvlJc w:val="left"/>
      <w:pPr>
        <w:tabs>
          <w:tab w:val="num" w:pos="2880"/>
        </w:tabs>
        <w:ind w:left="2880" w:hanging="360"/>
      </w:pPr>
      <w:rPr>
        <w:rFonts w:ascii="Arial" w:hAnsi="Arial" w:hint="default"/>
      </w:rPr>
    </w:lvl>
    <w:lvl w:ilvl="4" w:tplc="E0EC3944" w:tentative="1">
      <w:start w:val="1"/>
      <w:numFmt w:val="bullet"/>
      <w:lvlText w:val="•"/>
      <w:lvlJc w:val="left"/>
      <w:pPr>
        <w:tabs>
          <w:tab w:val="num" w:pos="3600"/>
        </w:tabs>
        <w:ind w:left="3600" w:hanging="360"/>
      </w:pPr>
      <w:rPr>
        <w:rFonts w:ascii="Arial" w:hAnsi="Arial" w:hint="default"/>
      </w:rPr>
    </w:lvl>
    <w:lvl w:ilvl="5" w:tplc="51467FA6" w:tentative="1">
      <w:start w:val="1"/>
      <w:numFmt w:val="bullet"/>
      <w:lvlText w:val="•"/>
      <w:lvlJc w:val="left"/>
      <w:pPr>
        <w:tabs>
          <w:tab w:val="num" w:pos="4320"/>
        </w:tabs>
        <w:ind w:left="4320" w:hanging="360"/>
      </w:pPr>
      <w:rPr>
        <w:rFonts w:ascii="Arial" w:hAnsi="Arial" w:hint="default"/>
      </w:rPr>
    </w:lvl>
    <w:lvl w:ilvl="6" w:tplc="86FA9472" w:tentative="1">
      <w:start w:val="1"/>
      <w:numFmt w:val="bullet"/>
      <w:lvlText w:val="•"/>
      <w:lvlJc w:val="left"/>
      <w:pPr>
        <w:tabs>
          <w:tab w:val="num" w:pos="5040"/>
        </w:tabs>
        <w:ind w:left="5040" w:hanging="360"/>
      </w:pPr>
      <w:rPr>
        <w:rFonts w:ascii="Arial" w:hAnsi="Arial" w:hint="default"/>
      </w:rPr>
    </w:lvl>
    <w:lvl w:ilvl="7" w:tplc="556C9F74" w:tentative="1">
      <w:start w:val="1"/>
      <w:numFmt w:val="bullet"/>
      <w:lvlText w:val="•"/>
      <w:lvlJc w:val="left"/>
      <w:pPr>
        <w:tabs>
          <w:tab w:val="num" w:pos="5760"/>
        </w:tabs>
        <w:ind w:left="5760" w:hanging="360"/>
      </w:pPr>
      <w:rPr>
        <w:rFonts w:ascii="Arial" w:hAnsi="Arial" w:hint="default"/>
      </w:rPr>
    </w:lvl>
    <w:lvl w:ilvl="8" w:tplc="B39C165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1"/>
  </w:num>
  <w:num w:numId="4">
    <w:abstractNumId w:val="3"/>
  </w:num>
  <w:num w:numId="5">
    <w:abstractNumId w:val="2"/>
  </w:num>
  <w:num w:numId="6">
    <w:abstractNumId w:val="7"/>
  </w:num>
  <w:num w:numId="7">
    <w:abstractNumId w:val="9"/>
  </w:num>
  <w:num w:numId="8">
    <w:abstractNumId w:val="0"/>
  </w:num>
  <w:num w:numId="9">
    <w:abstractNumId w:val="0"/>
  </w:num>
  <w:num w:numId="10">
    <w:abstractNumId w:val="5"/>
  </w:num>
  <w:num w:numId="11">
    <w:abstractNumId w:val="8"/>
  </w:num>
  <w:num w:numId="12">
    <w:abstractNumId w:val="6"/>
  </w:num>
  <w:num w:numId="13">
    <w:abstractNumId w:val="1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isplayBackgroundShape/>
  <w:bordersDoNotSurroundHeader/>
  <w:bordersDoNotSurroundFooter/>
  <w:stylePaneFormatFilter w:val="3F01"/>
  <w:defaultTabStop w:val="720"/>
  <w:doNotShadeFormData/>
  <w:characterSpacingControl w:val="doNotCompress"/>
  <w:doNotValidateAgainstSchema/>
  <w:doNotDemarcateInvalidXml/>
  <w:hdrShapeDefaults>
    <o:shapedefaults v:ext="edit" spidmax="52226" fillcolor="#868686" strokecolor="#868686">
      <v:fill color="#868686"/>
      <v:stroke color="#868686" weight="22e-5mm"/>
      <o:colormenu v:ext="edit" fillcolor="none"/>
    </o:shapedefaults>
  </w:hdrShapeDefaults>
  <w:footnotePr>
    <w:footnote w:id="-1"/>
    <w:footnote w:id="0"/>
  </w:footnotePr>
  <w:endnotePr>
    <w:endnote w:id="-1"/>
    <w:endnote w:id="0"/>
  </w:endnotePr>
  <w:compat>
    <w:spaceForUL/>
    <w:doNotLeaveBackslashAlone/>
    <w:useFELayout/>
  </w:compat>
  <w:rsids>
    <w:rsidRoot w:val="00172A27"/>
    <w:rsid w:val="00000355"/>
    <w:rsid w:val="00000F56"/>
    <w:rsid w:val="000011EE"/>
    <w:rsid w:val="00001C82"/>
    <w:rsid w:val="00001E40"/>
    <w:rsid w:val="00001FE6"/>
    <w:rsid w:val="000025DE"/>
    <w:rsid w:val="0000351A"/>
    <w:rsid w:val="0000383A"/>
    <w:rsid w:val="000052BA"/>
    <w:rsid w:val="0000655A"/>
    <w:rsid w:val="00007712"/>
    <w:rsid w:val="00010151"/>
    <w:rsid w:val="00011AEA"/>
    <w:rsid w:val="00012648"/>
    <w:rsid w:val="00012A5D"/>
    <w:rsid w:val="00013683"/>
    <w:rsid w:val="00013B03"/>
    <w:rsid w:val="00013C14"/>
    <w:rsid w:val="00013FE3"/>
    <w:rsid w:val="000159FF"/>
    <w:rsid w:val="000161ED"/>
    <w:rsid w:val="00016490"/>
    <w:rsid w:val="00017073"/>
    <w:rsid w:val="0001761E"/>
    <w:rsid w:val="00017BD0"/>
    <w:rsid w:val="000217FF"/>
    <w:rsid w:val="0002182E"/>
    <w:rsid w:val="00021CB2"/>
    <w:rsid w:val="00023317"/>
    <w:rsid w:val="00023E9E"/>
    <w:rsid w:val="0002569E"/>
    <w:rsid w:val="00026859"/>
    <w:rsid w:val="00026FC0"/>
    <w:rsid w:val="00027C1E"/>
    <w:rsid w:val="00027E09"/>
    <w:rsid w:val="0003029B"/>
    <w:rsid w:val="0003051D"/>
    <w:rsid w:val="000312BB"/>
    <w:rsid w:val="00031371"/>
    <w:rsid w:val="00032345"/>
    <w:rsid w:val="000330F2"/>
    <w:rsid w:val="000339D3"/>
    <w:rsid w:val="00033F3D"/>
    <w:rsid w:val="000341AA"/>
    <w:rsid w:val="0003475A"/>
    <w:rsid w:val="00034F6F"/>
    <w:rsid w:val="000350C8"/>
    <w:rsid w:val="00035711"/>
    <w:rsid w:val="0003656B"/>
    <w:rsid w:val="00036D3B"/>
    <w:rsid w:val="00040104"/>
    <w:rsid w:val="000407BC"/>
    <w:rsid w:val="00040A0E"/>
    <w:rsid w:val="00041CE9"/>
    <w:rsid w:val="00043C48"/>
    <w:rsid w:val="0004534F"/>
    <w:rsid w:val="0004593F"/>
    <w:rsid w:val="00045952"/>
    <w:rsid w:val="00045F8C"/>
    <w:rsid w:val="000464A8"/>
    <w:rsid w:val="00047FFE"/>
    <w:rsid w:val="0005124E"/>
    <w:rsid w:val="00051463"/>
    <w:rsid w:val="0005152B"/>
    <w:rsid w:val="0005196D"/>
    <w:rsid w:val="00052886"/>
    <w:rsid w:val="00053186"/>
    <w:rsid w:val="00054151"/>
    <w:rsid w:val="000541BA"/>
    <w:rsid w:val="000547A7"/>
    <w:rsid w:val="00055410"/>
    <w:rsid w:val="00057616"/>
    <w:rsid w:val="00057AB9"/>
    <w:rsid w:val="0006029B"/>
    <w:rsid w:val="00060698"/>
    <w:rsid w:val="000620EB"/>
    <w:rsid w:val="00062F1D"/>
    <w:rsid w:val="000632C3"/>
    <w:rsid w:val="00063B2F"/>
    <w:rsid w:val="000650D3"/>
    <w:rsid w:val="0006540E"/>
    <w:rsid w:val="00065B91"/>
    <w:rsid w:val="00065C6C"/>
    <w:rsid w:val="000679FC"/>
    <w:rsid w:val="00067BD1"/>
    <w:rsid w:val="0007147E"/>
    <w:rsid w:val="00071836"/>
    <w:rsid w:val="00071EB4"/>
    <w:rsid w:val="00073511"/>
    <w:rsid w:val="000738E9"/>
    <w:rsid w:val="00073EDF"/>
    <w:rsid w:val="00074092"/>
    <w:rsid w:val="0007427F"/>
    <w:rsid w:val="00076054"/>
    <w:rsid w:val="0007618E"/>
    <w:rsid w:val="00076FDE"/>
    <w:rsid w:val="000778DE"/>
    <w:rsid w:val="00077943"/>
    <w:rsid w:val="00077B75"/>
    <w:rsid w:val="000800A1"/>
    <w:rsid w:val="00081414"/>
    <w:rsid w:val="00081582"/>
    <w:rsid w:val="00082950"/>
    <w:rsid w:val="0008360A"/>
    <w:rsid w:val="00083927"/>
    <w:rsid w:val="0008397E"/>
    <w:rsid w:val="000858E3"/>
    <w:rsid w:val="0008611A"/>
    <w:rsid w:val="00086489"/>
    <w:rsid w:val="0008688B"/>
    <w:rsid w:val="00086F28"/>
    <w:rsid w:val="0008757D"/>
    <w:rsid w:val="0008760D"/>
    <w:rsid w:val="00087692"/>
    <w:rsid w:val="000901B6"/>
    <w:rsid w:val="00090F89"/>
    <w:rsid w:val="000921AD"/>
    <w:rsid w:val="00092408"/>
    <w:rsid w:val="000930C0"/>
    <w:rsid w:val="00095672"/>
    <w:rsid w:val="000958C0"/>
    <w:rsid w:val="0009678C"/>
    <w:rsid w:val="000968D5"/>
    <w:rsid w:val="00096A6A"/>
    <w:rsid w:val="000971AD"/>
    <w:rsid w:val="000A0363"/>
    <w:rsid w:val="000A0665"/>
    <w:rsid w:val="000A1177"/>
    <w:rsid w:val="000A1AF5"/>
    <w:rsid w:val="000A2789"/>
    <w:rsid w:val="000A3DD0"/>
    <w:rsid w:val="000A4105"/>
    <w:rsid w:val="000A4E64"/>
    <w:rsid w:val="000A4E6C"/>
    <w:rsid w:val="000A5603"/>
    <w:rsid w:val="000A585B"/>
    <w:rsid w:val="000A5D86"/>
    <w:rsid w:val="000A7433"/>
    <w:rsid w:val="000A7B16"/>
    <w:rsid w:val="000A7E8F"/>
    <w:rsid w:val="000B0156"/>
    <w:rsid w:val="000B0E57"/>
    <w:rsid w:val="000B1E76"/>
    <w:rsid w:val="000B3EB3"/>
    <w:rsid w:val="000B4C79"/>
    <w:rsid w:val="000B55AC"/>
    <w:rsid w:val="000B760E"/>
    <w:rsid w:val="000C1086"/>
    <w:rsid w:val="000C237B"/>
    <w:rsid w:val="000C2696"/>
    <w:rsid w:val="000C504C"/>
    <w:rsid w:val="000C57C8"/>
    <w:rsid w:val="000C6800"/>
    <w:rsid w:val="000C75B0"/>
    <w:rsid w:val="000D011B"/>
    <w:rsid w:val="000D0D36"/>
    <w:rsid w:val="000D1D2A"/>
    <w:rsid w:val="000D1D70"/>
    <w:rsid w:val="000D41CB"/>
    <w:rsid w:val="000D4543"/>
    <w:rsid w:val="000D4E6F"/>
    <w:rsid w:val="000D6633"/>
    <w:rsid w:val="000D6C87"/>
    <w:rsid w:val="000D70F1"/>
    <w:rsid w:val="000D79D9"/>
    <w:rsid w:val="000E1BD7"/>
    <w:rsid w:val="000E1C0D"/>
    <w:rsid w:val="000E2A23"/>
    <w:rsid w:val="000E2E19"/>
    <w:rsid w:val="000E344D"/>
    <w:rsid w:val="000E3A85"/>
    <w:rsid w:val="000E3C57"/>
    <w:rsid w:val="000E3DE5"/>
    <w:rsid w:val="000E445D"/>
    <w:rsid w:val="000E48C6"/>
    <w:rsid w:val="000E53F3"/>
    <w:rsid w:val="000E548E"/>
    <w:rsid w:val="000E59A8"/>
    <w:rsid w:val="000E5D8D"/>
    <w:rsid w:val="000E60AD"/>
    <w:rsid w:val="000F1AC8"/>
    <w:rsid w:val="000F21B3"/>
    <w:rsid w:val="000F21E5"/>
    <w:rsid w:val="000F37BD"/>
    <w:rsid w:val="000F3908"/>
    <w:rsid w:val="000F3E7A"/>
    <w:rsid w:val="000F3F67"/>
    <w:rsid w:val="000F569F"/>
    <w:rsid w:val="000F7BD3"/>
    <w:rsid w:val="0010198B"/>
    <w:rsid w:val="00101C52"/>
    <w:rsid w:val="0010228F"/>
    <w:rsid w:val="001023FD"/>
    <w:rsid w:val="00103413"/>
    <w:rsid w:val="00104287"/>
    <w:rsid w:val="00104305"/>
    <w:rsid w:val="0010488D"/>
    <w:rsid w:val="00104DB7"/>
    <w:rsid w:val="00105B53"/>
    <w:rsid w:val="00110194"/>
    <w:rsid w:val="001102C8"/>
    <w:rsid w:val="00112FB5"/>
    <w:rsid w:val="00113ABB"/>
    <w:rsid w:val="00113CEC"/>
    <w:rsid w:val="00113D7C"/>
    <w:rsid w:val="001140AB"/>
    <w:rsid w:val="00117AEF"/>
    <w:rsid w:val="001207BD"/>
    <w:rsid w:val="001218DB"/>
    <w:rsid w:val="00121A1F"/>
    <w:rsid w:val="001233A1"/>
    <w:rsid w:val="00124F4B"/>
    <w:rsid w:val="00125EC6"/>
    <w:rsid w:val="00126152"/>
    <w:rsid w:val="001265CE"/>
    <w:rsid w:val="00126A23"/>
    <w:rsid w:val="00127DCD"/>
    <w:rsid w:val="00127E7C"/>
    <w:rsid w:val="00130765"/>
    <w:rsid w:val="0013089C"/>
    <w:rsid w:val="001311F8"/>
    <w:rsid w:val="001327A2"/>
    <w:rsid w:val="001331A9"/>
    <w:rsid w:val="001336FE"/>
    <w:rsid w:val="001337AC"/>
    <w:rsid w:val="001344CB"/>
    <w:rsid w:val="00134D41"/>
    <w:rsid w:val="00134E9B"/>
    <w:rsid w:val="00135445"/>
    <w:rsid w:val="00135716"/>
    <w:rsid w:val="001359FA"/>
    <w:rsid w:val="00135AC8"/>
    <w:rsid w:val="00136A81"/>
    <w:rsid w:val="00136ABE"/>
    <w:rsid w:val="0013706F"/>
    <w:rsid w:val="00137F3B"/>
    <w:rsid w:val="0014084E"/>
    <w:rsid w:val="001412CF"/>
    <w:rsid w:val="00141B4C"/>
    <w:rsid w:val="001436FC"/>
    <w:rsid w:val="00143816"/>
    <w:rsid w:val="00144167"/>
    <w:rsid w:val="00144A96"/>
    <w:rsid w:val="00144C20"/>
    <w:rsid w:val="00145CDE"/>
    <w:rsid w:val="00145FE3"/>
    <w:rsid w:val="00146A2D"/>
    <w:rsid w:val="00147311"/>
    <w:rsid w:val="0015004A"/>
    <w:rsid w:val="0015068E"/>
    <w:rsid w:val="00150A7E"/>
    <w:rsid w:val="00151989"/>
    <w:rsid w:val="001520CE"/>
    <w:rsid w:val="001520E4"/>
    <w:rsid w:val="001522BE"/>
    <w:rsid w:val="001532DD"/>
    <w:rsid w:val="00153E05"/>
    <w:rsid w:val="00154F06"/>
    <w:rsid w:val="001562C2"/>
    <w:rsid w:val="001567FF"/>
    <w:rsid w:val="001576B0"/>
    <w:rsid w:val="00157E7D"/>
    <w:rsid w:val="00161185"/>
    <w:rsid w:val="00162E6B"/>
    <w:rsid w:val="0016420A"/>
    <w:rsid w:val="0016563A"/>
    <w:rsid w:val="0016624F"/>
    <w:rsid w:val="00166A98"/>
    <w:rsid w:val="001708AD"/>
    <w:rsid w:val="00171BC4"/>
    <w:rsid w:val="00172A27"/>
    <w:rsid w:val="00173921"/>
    <w:rsid w:val="00173C9E"/>
    <w:rsid w:val="00175726"/>
    <w:rsid w:val="00175BF1"/>
    <w:rsid w:val="00175DD6"/>
    <w:rsid w:val="0017766A"/>
    <w:rsid w:val="00177B99"/>
    <w:rsid w:val="00180CE2"/>
    <w:rsid w:val="001812C4"/>
    <w:rsid w:val="0018189E"/>
    <w:rsid w:val="00181D7E"/>
    <w:rsid w:val="00182BF9"/>
    <w:rsid w:val="001833D2"/>
    <w:rsid w:val="00183833"/>
    <w:rsid w:val="001839D1"/>
    <w:rsid w:val="001841F0"/>
    <w:rsid w:val="00185116"/>
    <w:rsid w:val="00185B8E"/>
    <w:rsid w:val="00187302"/>
    <w:rsid w:val="00187689"/>
    <w:rsid w:val="001906D1"/>
    <w:rsid w:val="00190794"/>
    <w:rsid w:val="00190886"/>
    <w:rsid w:val="00190EAA"/>
    <w:rsid w:val="001917A1"/>
    <w:rsid w:val="001929D2"/>
    <w:rsid w:val="00192A2D"/>
    <w:rsid w:val="00194D6F"/>
    <w:rsid w:val="00194F40"/>
    <w:rsid w:val="00195488"/>
    <w:rsid w:val="0019569E"/>
    <w:rsid w:val="001956D1"/>
    <w:rsid w:val="00196364"/>
    <w:rsid w:val="001964C2"/>
    <w:rsid w:val="00196524"/>
    <w:rsid w:val="00197327"/>
    <w:rsid w:val="00197C83"/>
    <w:rsid w:val="00197F6E"/>
    <w:rsid w:val="001A0A5E"/>
    <w:rsid w:val="001A0F3F"/>
    <w:rsid w:val="001A18B1"/>
    <w:rsid w:val="001A1EA4"/>
    <w:rsid w:val="001A246C"/>
    <w:rsid w:val="001A24D9"/>
    <w:rsid w:val="001A26F5"/>
    <w:rsid w:val="001A3062"/>
    <w:rsid w:val="001A329E"/>
    <w:rsid w:val="001A33AC"/>
    <w:rsid w:val="001A4454"/>
    <w:rsid w:val="001A6F61"/>
    <w:rsid w:val="001B0DB1"/>
    <w:rsid w:val="001B162E"/>
    <w:rsid w:val="001B2190"/>
    <w:rsid w:val="001B2B5F"/>
    <w:rsid w:val="001B3244"/>
    <w:rsid w:val="001B3AB2"/>
    <w:rsid w:val="001B4654"/>
    <w:rsid w:val="001B48F9"/>
    <w:rsid w:val="001B65F2"/>
    <w:rsid w:val="001B66F9"/>
    <w:rsid w:val="001B6D73"/>
    <w:rsid w:val="001B750D"/>
    <w:rsid w:val="001B77E4"/>
    <w:rsid w:val="001C0857"/>
    <w:rsid w:val="001C0C77"/>
    <w:rsid w:val="001C2807"/>
    <w:rsid w:val="001C2814"/>
    <w:rsid w:val="001C34BB"/>
    <w:rsid w:val="001C36B2"/>
    <w:rsid w:val="001C3C6C"/>
    <w:rsid w:val="001C4CC5"/>
    <w:rsid w:val="001C5C57"/>
    <w:rsid w:val="001C641E"/>
    <w:rsid w:val="001C69CB"/>
    <w:rsid w:val="001C6B11"/>
    <w:rsid w:val="001C724C"/>
    <w:rsid w:val="001C77F1"/>
    <w:rsid w:val="001D15B5"/>
    <w:rsid w:val="001D2562"/>
    <w:rsid w:val="001D4B41"/>
    <w:rsid w:val="001D4C18"/>
    <w:rsid w:val="001D4D38"/>
    <w:rsid w:val="001D525A"/>
    <w:rsid w:val="001D5D74"/>
    <w:rsid w:val="001D73C0"/>
    <w:rsid w:val="001E0ADA"/>
    <w:rsid w:val="001E0C32"/>
    <w:rsid w:val="001E1361"/>
    <w:rsid w:val="001E1557"/>
    <w:rsid w:val="001E1B78"/>
    <w:rsid w:val="001E213C"/>
    <w:rsid w:val="001E2D30"/>
    <w:rsid w:val="001E2E10"/>
    <w:rsid w:val="001E3EDF"/>
    <w:rsid w:val="001E4119"/>
    <w:rsid w:val="001E48B3"/>
    <w:rsid w:val="001E4B73"/>
    <w:rsid w:val="001E5C83"/>
    <w:rsid w:val="001E5C84"/>
    <w:rsid w:val="001E65C5"/>
    <w:rsid w:val="001E6BAF"/>
    <w:rsid w:val="001E79A9"/>
    <w:rsid w:val="001F01EA"/>
    <w:rsid w:val="001F0B93"/>
    <w:rsid w:val="001F19B9"/>
    <w:rsid w:val="001F2018"/>
    <w:rsid w:val="001F2144"/>
    <w:rsid w:val="001F4C2A"/>
    <w:rsid w:val="001F4DEC"/>
    <w:rsid w:val="001F5298"/>
    <w:rsid w:val="001F5E13"/>
    <w:rsid w:val="001F65EF"/>
    <w:rsid w:val="001F6FA9"/>
    <w:rsid w:val="001F7BC5"/>
    <w:rsid w:val="001F7EC7"/>
    <w:rsid w:val="0020053A"/>
    <w:rsid w:val="00200F2A"/>
    <w:rsid w:val="002019E1"/>
    <w:rsid w:val="0020290A"/>
    <w:rsid w:val="00202C48"/>
    <w:rsid w:val="002032F2"/>
    <w:rsid w:val="0020351E"/>
    <w:rsid w:val="002036DE"/>
    <w:rsid w:val="00203766"/>
    <w:rsid w:val="0020427A"/>
    <w:rsid w:val="00205C14"/>
    <w:rsid w:val="00205FE7"/>
    <w:rsid w:val="002079CA"/>
    <w:rsid w:val="0021051F"/>
    <w:rsid w:val="002117C1"/>
    <w:rsid w:val="002132CD"/>
    <w:rsid w:val="0021468E"/>
    <w:rsid w:val="002161B3"/>
    <w:rsid w:val="00216868"/>
    <w:rsid w:val="00216B5A"/>
    <w:rsid w:val="00217308"/>
    <w:rsid w:val="002207FF"/>
    <w:rsid w:val="002209E6"/>
    <w:rsid w:val="00221B35"/>
    <w:rsid w:val="00221D1B"/>
    <w:rsid w:val="0022210F"/>
    <w:rsid w:val="00224F2F"/>
    <w:rsid w:val="00224FA3"/>
    <w:rsid w:val="00225616"/>
    <w:rsid w:val="00225752"/>
    <w:rsid w:val="002274B4"/>
    <w:rsid w:val="002275A4"/>
    <w:rsid w:val="00230548"/>
    <w:rsid w:val="00230FA4"/>
    <w:rsid w:val="00231E88"/>
    <w:rsid w:val="00232A9A"/>
    <w:rsid w:val="00234541"/>
    <w:rsid w:val="00235280"/>
    <w:rsid w:val="00235763"/>
    <w:rsid w:val="00236AF5"/>
    <w:rsid w:val="00236EC9"/>
    <w:rsid w:val="002373E4"/>
    <w:rsid w:val="00237712"/>
    <w:rsid w:val="0023795A"/>
    <w:rsid w:val="00240139"/>
    <w:rsid w:val="002407C8"/>
    <w:rsid w:val="002418B2"/>
    <w:rsid w:val="00242455"/>
    <w:rsid w:val="00245785"/>
    <w:rsid w:val="00246DA8"/>
    <w:rsid w:val="0024776A"/>
    <w:rsid w:val="00247863"/>
    <w:rsid w:val="002516FF"/>
    <w:rsid w:val="0025182A"/>
    <w:rsid w:val="002518D9"/>
    <w:rsid w:val="002519BC"/>
    <w:rsid w:val="00251BD3"/>
    <w:rsid w:val="00251EBA"/>
    <w:rsid w:val="002521B8"/>
    <w:rsid w:val="0025233E"/>
    <w:rsid w:val="00254C48"/>
    <w:rsid w:val="002554E4"/>
    <w:rsid w:val="00257573"/>
    <w:rsid w:val="00260AAF"/>
    <w:rsid w:val="0026108E"/>
    <w:rsid w:val="0026271F"/>
    <w:rsid w:val="002643DB"/>
    <w:rsid w:val="0026446E"/>
    <w:rsid w:val="00264628"/>
    <w:rsid w:val="0026635E"/>
    <w:rsid w:val="002676D5"/>
    <w:rsid w:val="00267AE8"/>
    <w:rsid w:val="00267FD2"/>
    <w:rsid w:val="00270A9C"/>
    <w:rsid w:val="002710AD"/>
    <w:rsid w:val="00271D7B"/>
    <w:rsid w:val="00272027"/>
    <w:rsid w:val="002724DC"/>
    <w:rsid w:val="00273D42"/>
    <w:rsid w:val="00274EE9"/>
    <w:rsid w:val="00275408"/>
    <w:rsid w:val="00275E1D"/>
    <w:rsid w:val="00276E99"/>
    <w:rsid w:val="00277739"/>
    <w:rsid w:val="00280C2C"/>
    <w:rsid w:val="00280C8A"/>
    <w:rsid w:val="00280DC4"/>
    <w:rsid w:val="00281720"/>
    <w:rsid w:val="00282E37"/>
    <w:rsid w:val="00283785"/>
    <w:rsid w:val="00285986"/>
    <w:rsid w:val="00286086"/>
    <w:rsid w:val="0028713E"/>
    <w:rsid w:val="002904C6"/>
    <w:rsid w:val="00290966"/>
    <w:rsid w:val="0029150A"/>
    <w:rsid w:val="00291DA4"/>
    <w:rsid w:val="00291F6E"/>
    <w:rsid w:val="00292168"/>
    <w:rsid w:val="002931F8"/>
    <w:rsid w:val="002938C5"/>
    <w:rsid w:val="002939DC"/>
    <w:rsid w:val="00294209"/>
    <w:rsid w:val="00295327"/>
    <w:rsid w:val="00295A68"/>
    <w:rsid w:val="00296EB9"/>
    <w:rsid w:val="00297027"/>
    <w:rsid w:val="002A1284"/>
    <w:rsid w:val="002A3781"/>
    <w:rsid w:val="002A3E11"/>
    <w:rsid w:val="002A4D8E"/>
    <w:rsid w:val="002A4FE7"/>
    <w:rsid w:val="002A614B"/>
    <w:rsid w:val="002B0D11"/>
    <w:rsid w:val="002B0DB8"/>
    <w:rsid w:val="002B20DC"/>
    <w:rsid w:val="002B211F"/>
    <w:rsid w:val="002B23C5"/>
    <w:rsid w:val="002B2882"/>
    <w:rsid w:val="002B2FFB"/>
    <w:rsid w:val="002B39C4"/>
    <w:rsid w:val="002B42B0"/>
    <w:rsid w:val="002B4333"/>
    <w:rsid w:val="002B5820"/>
    <w:rsid w:val="002B5E48"/>
    <w:rsid w:val="002B6DC6"/>
    <w:rsid w:val="002B79E4"/>
    <w:rsid w:val="002C14EB"/>
    <w:rsid w:val="002C1ABB"/>
    <w:rsid w:val="002C1DA7"/>
    <w:rsid w:val="002C4B49"/>
    <w:rsid w:val="002D1224"/>
    <w:rsid w:val="002D1B8B"/>
    <w:rsid w:val="002D25B3"/>
    <w:rsid w:val="002D2693"/>
    <w:rsid w:val="002D3F8C"/>
    <w:rsid w:val="002D4403"/>
    <w:rsid w:val="002D4B09"/>
    <w:rsid w:val="002D508C"/>
    <w:rsid w:val="002D723A"/>
    <w:rsid w:val="002D7406"/>
    <w:rsid w:val="002D7918"/>
    <w:rsid w:val="002D7AA5"/>
    <w:rsid w:val="002D7C36"/>
    <w:rsid w:val="002E0E81"/>
    <w:rsid w:val="002E14F6"/>
    <w:rsid w:val="002E1DA1"/>
    <w:rsid w:val="002E1E42"/>
    <w:rsid w:val="002E1F7B"/>
    <w:rsid w:val="002E22E0"/>
    <w:rsid w:val="002E4062"/>
    <w:rsid w:val="002E478E"/>
    <w:rsid w:val="002E4D82"/>
    <w:rsid w:val="002F0FE1"/>
    <w:rsid w:val="002F2FF2"/>
    <w:rsid w:val="002F5B70"/>
    <w:rsid w:val="002F60A2"/>
    <w:rsid w:val="002F686F"/>
    <w:rsid w:val="003007D3"/>
    <w:rsid w:val="0030110C"/>
    <w:rsid w:val="00301229"/>
    <w:rsid w:val="00301D7F"/>
    <w:rsid w:val="00301FC6"/>
    <w:rsid w:val="00302436"/>
    <w:rsid w:val="00304265"/>
    <w:rsid w:val="00304A19"/>
    <w:rsid w:val="00305426"/>
    <w:rsid w:val="00305948"/>
    <w:rsid w:val="00305DC2"/>
    <w:rsid w:val="00306708"/>
    <w:rsid w:val="003072FA"/>
    <w:rsid w:val="0031166C"/>
    <w:rsid w:val="00311738"/>
    <w:rsid w:val="00311E0A"/>
    <w:rsid w:val="0031278F"/>
    <w:rsid w:val="0031298E"/>
    <w:rsid w:val="00314342"/>
    <w:rsid w:val="00314931"/>
    <w:rsid w:val="00315F8D"/>
    <w:rsid w:val="0031639F"/>
    <w:rsid w:val="003167E9"/>
    <w:rsid w:val="00316A16"/>
    <w:rsid w:val="00316B10"/>
    <w:rsid w:val="00316B9F"/>
    <w:rsid w:val="003176B5"/>
    <w:rsid w:val="00317901"/>
    <w:rsid w:val="003204E3"/>
    <w:rsid w:val="003205AC"/>
    <w:rsid w:val="00320F40"/>
    <w:rsid w:val="00322171"/>
    <w:rsid w:val="00322554"/>
    <w:rsid w:val="00322666"/>
    <w:rsid w:val="00322EA9"/>
    <w:rsid w:val="0032356C"/>
    <w:rsid w:val="00323CC3"/>
    <w:rsid w:val="003254CB"/>
    <w:rsid w:val="0032550C"/>
    <w:rsid w:val="00325F0C"/>
    <w:rsid w:val="00327AD4"/>
    <w:rsid w:val="0033010F"/>
    <w:rsid w:val="003306BF"/>
    <w:rsid w:val="00332356"/>
    <w:rsid w:val="0033372F"/>
    <w:rsid w:val="00333FCA"/>
    <w:rsid w:val="00334A31"/>
    <w:rsid w:val="003358FC"/>
    <w:rsid w:val="00335CBA"/>
    <w:rsid w:val="003365EC"/>
    <w:rsid w:val="00336B5F"/>
    <w:rsid w:val="00337AB1"/>
    <w:rsid w:val="003402D3"/>
    <w:rsid w:val="00340C48"/>
    <w:rsid w:val="003411B3"/>
    <w:rsid w:val="0034150F"/>
    <w:rsid w:val="003418E5"/>
    <w:rsid w:val="00341E35"/>
    <w:rsid w:val="003435AA"/>
    <w:rsid w:val="0034384C"/>
    <w:rsid w:val="00343DD4"/>
    <w:rsid w:val="00343F79"/>
    <w:rsid w:val="00343FAD"/>
    <w:rsid w:val="0034479B"/>
    <w:rsid w:val="00344E06"/>
    <w:rsid w:val="0034581A"/>
    <w:rsid w:val="003463A9"/>
    <w:rsid w:val="00346688"/>
    <w:rsid w:val="00346A1C"/>
    <w:rsid w:val="00347C74"/>
    <w:rsid w:val="00347FB7"/>
    <w:rsid w:val="00350AC1"/>
    <w:rsid w:val="003513FF"/>
    <w:rsid w:val="00352486"/>
    <w:rsid w:val="00352D4D"/>
    <w:rsid w:val="0035360F"/>
    <w:rsid w:val="0035487B"/>
    <w:rsid w:val="003556D7"/>
    <w:rsid w:val="00355795"/>
    <w:rsid w:val="00356ACD"/>
    <w:rsid w:val="00356DF9"/>
    <w:rsid w:val="0035755D"/>
    <w:rsid w:val="003575F9"/>
    <w:rsid w:val="00357734"/>
    <w:rsid w:val="003577CB"/>
    <w:rsid w:val="00362200"/>
    <w:rsid w:val="00362C78"/>
    <w:rsid w:val="00363971"/>
    <w:rsid w:val="003648AB"/>
    <w:rsid w:val="00364DE7"/>
    <w:rsid w:val="003658F8"/>
    <w:rsid w:val="00366D2B"/>
    <w:rsid w:val="0036723E"/>
    <w:rsid w:val="003678FA"/>
    <w:rsid w:val="00370774"/>
    <w:rsid w:val="003709C6"/>
    <w:rsid w:val="00373F7F"/>
    <w:rsid w:val="00373F8F"/>
    <w:rsid w:val="003748AB"/>
    <w:rsid w:val="00375105"/>
    <w:rsid w:val="00375B41"/>
    <w:rsid w:val="00376330"/>
    <w:rsid w:val="00376EF0"/>
    <w:rsid w:val="00380621"/>
    <w:rsid w:val="003807CF"/>
    <w:rsid w:val="00380B20"/>
    <w:rsid w:val="00381136"/>
    <w:rsid w:val="00381802"/>
    <w:rsid w:val="00381D11"/>
    <w:rsid w:val="0038222B"/>
    <w:rsid w:val="003823B8"/>
    <w:rsid w:val="003824A1"/>
    <w:rsid w:val="00383F2E"/>
    <w:rsid w:val="0038471C"/>
    <w:rsid w:val="00385531"/>
    <w:rsid w:val="003868EB"/>
    <w:rsid w:val="00386A1E"/>
    <w:rsid w:val="00386B40"/>
    <w:rsid w:val="00386CB4"/>
    <w:rsid w:val="003870F2"/>
    <w:rsid w:val="0039086B"/>
    <w:rsid w:val="0039120D"/>
    <w:rsid w:val="003914E9"/>
    <w:rsid w:val="0039249F"/>
    <w:rsid w:val="00392975"/>
    <w:rsid w:val="00392BA2"/>
    <w:rsid w:val="003930DA"/>
    <w:rsid w:val="00393D9F"/>
    <w:rsid w:val="0039425D"/>
    <w:rsid w:val="00394399"/>
    <w:rsid w:val="00394981"/>
    <w:rsid w:val="00394D17"/>
    <w:rsid w:val="00394F25"/>
    <w:rsid w:val="00395A52"/>
    <w:rsid w:val="0039745F"/>
    <w:rsid w:val="00397866"/>
    <w:rsid w:val="003A142A"/>
    <w:rsid w:val="003A192F"/>
    <w:rsid w:val="003A38EE"/>
    <w:rsid w:val="003A3FFE"/>
    <w:rsid w:val="003A4DCE"/>
    <w:rsid w:val="003A5C69"/>
    <w:rsid w:val="003A5E94"/>
    <w:rsid w:val="003A5E96"/>
    <w:rsid w:val="003A64C5"/>
    <w:rsid w:val="003A6FD9"/>
    <w:rsid w:val="003B032B"/>
    <w:rsid w:val="003B0A73"/>
    <w:rsid w:val="003B0B9D"/>
    <w:rsid w:val="003B0C5D"/>
    <w:rsid w:val="003B3D38"/>
    <w:rsid w:val="003B44BA"/>
    <w:rsid w:val="003B5001"/>
    <w:rsid w:val="003B6363"/>
    <w:rsid w:val="003B6E41"/>
    <w:rsid w:val="003B75B4"/>
    <w:rsid w:val="003B75FB"/>
    <w:rsid w:val="003C0281"/>
    <w:rsid w:val="003C041D"/>
    <w:rsid w:val="003C0878"/>
    <w:rsid w:val="003C1E5F"/>
    <w:rsid w:val="003C3175"/>
    <w:rsid w:val="003C3248"/>
    <w:rsid w:val="003C3BF3"/>
    <w:rsid w:val="003C3EB7"/>
    <w:rsid w:val="003C5965"/>
    <w:rsid w:val="003C5D7D"/>
    <w:rsid w:val="003C5F3F"/>
    <w:rsid w:val="003C64FE"/>
    <w:rsid w:val="003C652A"/>
    <w:rsid w:val="003C65D2"/>
    <w:rsid w:val="003C7555"/>
    <w:rsid w:val="003D09E0"/>
    <w:rsid w:val="003D0B5A"/>
    <w:rsid w:val="003D1434"/>
    <w:rsid w:val="003D1C55"/>
    <w:rsid w:val="003D27BE"/>
    <w:rsid w:val="003D2F89"/>
    <w:rsid w:val="003D40BD"/>
    <w:rsid w:val="003D4241"/>
    <w:rsid w:val="003D43CA"/>
    <w:rsid w:val="003D4A8B"/>
    <w:rsid w:val="003D4F17"/>
    <w:rsid w:val="003D586D"/>
    <w:rsid w:val="003D590F"/>
    <w:rsid w:val="003D5F34"/>
    <w:rsid w:val="003D7861"/>
    <w:rsid w:val="003D7EFC"/>
    <w:rsid w:val="003E0280"/>
    <w:rsid w:val="003E0474"/>
    <w:rsid w:val="003E061C"/>
    <w:rsid w:val="003E089E"/>
    <w:rsid w:val="003E0A70"/>
    <w:rsid w:val="003E19B2"/>
    <w:rsid w:val="003E2DD0"/>
    <w:rsid w:val="003E2FA7"/>
    <w:rsid w:val="003E3145"/>
    <w:rsid w:val="003E3D2E"/>
    <w:rsid w:val="003E4F8A"/>
    <w:rsid w:val="003E5014"/>
    <w:rsid w:val="003E5254"/>
    <w:rsid w:val="003E5D04"/>
    <w:rsid w:val="003F05B0"/>
    <w:rsid w:val="003F07A3"/>
    <w:rsid w:val="003F1222"/>
    <w:rsid w:val="003F1F7E"/>
    <w:rsid w:val="003F28E4"/>
    <w:rsid w:val="003F2B87"/>
    <w:rsid w:val="003F300A"/>
    <w:rsid w:val="003F3040"/>
    <w:rsid w:val="003F3DBB"/>
    <w:rsid w:val="003F411F"/>
    <w:rsid w:val="003F41C1"/>
    <w:rsid w:val="003F5767"/>
    <w:rsid w:val="003F5B34"/>
    <w:rsid w:val="003F5D18"/>
    <w:rsid w:val="003F69D6"/>
    <w:rsid w:val="003F7729"/>
    <w:rsid w:val="004004E0"/>
    <w:rsid w:val="00401C31"/>
    <w:rsid w:val="004027A6"/>
    <w:rsid w:val="00402C77"/>
    <w:rsid w:val="00403473"/>
    <w:rsid w:val="0040353E"/>
    <w:rsid w:val="00403886"/>
    <w:rsid w:val="004055E5"/>
    <w:rsid w:val="0040652F"/>
    <w:rsid w:val="0040663F"/>
    <w:rsid w:val="00406CAC"/>
    <w:rsid w:val="00410175"/>
    <w:rsid w:val="00411CC9"/>
    <w:rsid w:val="00412292"/>
    <w:rsid w:val="004135A2"/>
    <w:rsid w:val="00413628"/>
    <w:rsid w:val="00415365"/>
    <w:rsid w:val="00416D4B"/>
    <w:rsid w:val="00417B44"/>
    <w:rsid w:val="0042024E"/>
    <w:rsid w:val="0042033C"/>
    <w:rsid w:val="00421604"/>
    <w:rsid w:val="00422079"/>
    <w:rsid w:val="004220AD"/>
    <w:rsid w:val="004223E4"/>
    <w:rsid w:val="004256C9"/>
    <w:rsid w:val="00425A5C"/>
    <w:rsid w:val="00425FCB"/>
    <w:rsid w:val="00426647"/>
    <w:rsid w:val="00426E18"/>
    <w:rsid w:val="00431CA2"/>
    <w:rsid w:val="00432942"/>
    <w:rsid w:val="004338F2"/>
    <w:rsid w:val="00433AA0"/>
    <w:rsid w:val="004348B9"/>
    <w:rsid w:val="00434C3A"/>
    <w:rsid w:val="00434FC1"/>
    <w:rsid w:val="004361D7"/>
    <w:rsid w:val="00436420"/>
    <w:rsid w:val="0043683C"/>
    <w:rsid w:val="00437B2D"/>
    <w:rsid w:val="00437C82"/>
    <w:rsid w:val="00437DEB"/>
    <w:rsid w:val="0044071A"/>
    <w:rsid w:val="00440CF2"/>
    <w:rsid w:val="00440F85"/>
    <w:rsid w:val="00442967"/>
    <w:rsid w:val="00442D73"/>
    <w:rsid w:val="0044312C"/>
    <w:rsid w:val="004431DC"/>
    <w:rsid w:val="00444964"/>
    <w:rsid w:val="00445A0E"/>
    <w:rsid w:val="00445EAD"/>
    <w:rsid w:val="00446D36"/>
    <w:rsid w:val="004470CD"/>
    <w:rsid w:val="004504DE"/>
    <w:rsid w:val="00450F34"/>
    <w:rsid w:val="00451296"/>
    <w:rsid w:val="0045167A"/>
    <w:rsid w:val="0045327B"/>
    <w:rsid w:val="004542FB"/>
    <w:rsid w:val="00454D55"/>
    <w:rsid w:val="0045506C"/>
    <w:rsid w:val="004554D0"/>
    <w:rsid w:val="00455709"/>
    <w:rsid w:val="00455754"/>
    <w:rsid w:val="004566EE"/>
    <w:rsid w:val="004567E9"/>
    <w:rsid w:val="00456A06"/>
    <w:rsid w:val="004608F7"/>
    <w:rsid w:val="00460E89"/>
    <w:rsid w:val="00461956"/>
    <w:rsid w:val="004622B7"/>
    <w:rsid w:val="0046439C"/>
    <w:rsid w:val="00465AE7"/>
    <w:rsid w:val="00465AEB"/>
    <w:rsid w:val="00465D62"/>
    <w:rsid w:val="00466647"/>
    <w:rsid w:val="0046719D"/>
    <w:rsid w:val="00467B7E"/>
    <w:rsid w:val="00470B98"/>
    <w:rsid w:val="00471432"/>
    <w:rsid w:val="0047280A"/>
    <w:rsid w:val="0047280D"/>
    <w:rsid w:val="00472CC0"/>
    <w:rsid w:val="00473540"/>
    <w:rsid w:val="00474729"/>
    <w:rsid w:val="004759A8"/>
    <w:rsid w:val="00475AB6"/>
    <w:rsid w:val="00476C31"/>
    <w:rsid w:val="00476F2C"/>
    <w:rsid w:val="00477829"/>
    <w:rsid w:val="0048039B"/>
    <w:rsid w:val="00480B6A"/>
    <w:rsid w:val="00482CDE"/>
    <w:rsid w:val="004837E6"/>
    <w:rsid w:val="00483BF0"/>
    <w:rsid w:val="00484A15"/>
    <w:rsid w:val="00484E30"/>
    <w:rsid w:val="004864D8"/>
    <w:rsid w:val="0048695B"/>
    <w:rsid w:val="00486AFF"/>
    <w:rsid w:val="004875DD"/>
    <w:rsid w:val="004877EC"/>
    <w:rsid w:val="00487A41"/>
    <w:rsid w:val="0049065C"/>
    <w:rsid w:val="00491278"/>
    <w:rsid w:val="004921F4"/>
    <w:rsid w:val="00492237"/>
    <w:rsid w:val="00492425"/>
    <w:rsid w:val="00493908"/>
    <w:rsid w:val="00493CE6"/>
    <w:rsid w:val="00495979"/>
    <w:rsid w:val="00495B77"/>
    <w:rsid w:val="00496067"/>
    <w:rsid w:val="00496D15"/>
    <w:rsid w:val="00496D75"/>
    <w:rsid w:val="00497033"/>
    <w:rsid w:val="004976FB"/>
    <w:rsid w:val="00497BD9"/>
    <w:rsid w:val="004A11D2"/>
    <w:rsid w:val="004A20F7"/>
    <w:rsid w:val="004A370F"/>
    <w:rsid w:val="004A3B96"/>
    <w:rsid w:val="004A6474"/>
    <w:rsid w:val="004A67E1"/>
    <w:rsid w:val="004A7649"/>
    <w:rsid w:val="004A76B2"/>
    <w:rsid w:val="004A7AFB"/>
    <w:rsid w:val="004B04F3"/>
    <w:rsid w:val="004B0543"/>
    <w:rsid w:val="004B30B1"/>
    <w:rsid w:val="004B3556"/>
    <w:rsid w:val="004B4A1A"/>
    <w:rsid w:val="004B592A"/>
    <w:rsid w:val="004B6942"/>
    <w:rsid w:val="004B6B61"/>
    <w:rsid w:val="004B6FBA"/>
    <w:rsid w:val="004B78C6"/>
    <w:rsid w:val="004C001B"/>
    <w:rsid w:val="004C0B5F"/>
    <w:rsid w:val="004C159B"/>
    <w:rsid w:val="004C1FF2"/>
    <w:rsid w:val="004C2321"/>
    <w:rsid w:val="004C28EE"/>
    <w:rsid w:val="004C3011"/>
    <w:rsid w:val="004C3CD3"/>
    <w:rsid w:val="004C4833"/>
    <w:rsid w:val="004C6878"/>
    <w:rsid w:val="004C7050"/>
    <w:rsid w:val="004C76BF"/>
    <w:rsid w:val="004D0EEF"/>
    <w:rsid w:val="004D151B"/>
    <w:rsid w:val="004D18A0"/>
    <w:rsid w:val="004D227B"/>
    <w:rsid w:val="004D31CF"/>
    <w:rsid w:val="004D461D"/>
    <w:rsid w:val="004D65CD"/>
    <w:rsid w:val="004D757F"/>
    <w:rsid w:val="004D76F2"/>
    <w:rsid w:val="004D7D52"/>
    <w:rsid w:val="004E16A7"/>
    <w:rsid w:val="004E39FD"/>
    <w:rsid w:val="004E44D4"/>
    <w:rsid w:val="004E54FB"/>
    <w:rsid w:val="004E59D3"/>
    <w:rsid w:val="004E7A9F"/>
    <w:rsid w:val="004F0177"/>
    <w:rsid w:val="004F03F2"/>
    <w:rsid w:val="004F066B"/>
    <w:rsid w:val="004F0DFC"/>
    <w:rsid w:val="004F1348"/>
    <w:rsid w:val="004F194B"/>
    <w:rsid w:val="004F1B30"/>
    <w:rsid w:val="004F4B72"/>
    <w:rsid w:val="004F5AC2"/>
    <w:rsid w:val="004F5DC5"/>
    <w:rsid w:val="004F6806"/>
    <w:rsid w:val="004F74D9"/>
    <w:rsid w:val="004F7A7B"/>
    <w:rsid w:val="004F7DE1"/>
    <w:rsid w:val="00501AD6"/>
    <w:rsid w:val="00502B63"/>
    <w:rsid w:val="0050311A"/>
    <w:rsid w:val="00503133"/>
    <w:rsid w:val="00504263"/>
    <w:rsid w:val="00506674"/>
    <w:rsid w:val="00506CF1"/>
    <w:rsid w:val="0051172A"/>
    <w:rsid w:val="00511A88"/>
    <w:rsid w:val="00511E29"/>
    <w:rsid w:val="005123DB"/>
    <w:rsid w:val="00512E29"/>
    <w:rsid w:val="00513080"/>
    <w:rsid w:val="00513183"/>
    <w:rsid w:val="005133B0"/>
    <w:rsid w:val="00513467"/>
    <w:rsid w:val="00513A1A"/>
    <w:rsid w:val="005140B7"/>
    <w:rsid w:val="00514730"/>
    <w:rsid w:val="00514F4C"/>
    <w:rsid w:val="00514FD6"/>
    <w:rsid w:val="00515BC0"/>
    <w:rsid w:val="0051692C"/>
    <w:rsid w:val="00516ABD"/>
    <w:rsid w:val="00516B64"/>
    <w:rsid w:val="0051736A"/>
    <w:rsid w:val="00517635"/>
    <w:rsid w:val="0052087B"/>
    <w:rsid w:val="0052096D"/>
    <w:rsid w:val="00520CAD"/>
    <w:rsid w:val="00520EB2"/>
    <w:rsid w:val="00521023"/>
    <w:rsid w:val="00522DBA"/>
    <w:rsid w:val="005242B4"/>
    <w:rsid w:val="00524B8C"/>
    <w:rsid w:val="00525D42"/>
    <w:rsid w:val="005279A2"/>
    <w:rsid w:val="00531E55"/>
    <w:rsid w:val="00531F65"/>
    <w:rsid w:val="0053291C"/>
    <w:rsid w:val="0053344F"/>
    <w:rsid w:val="00533A45"/>
    <w:rsid w:val="00533FA5"/>
    <w:rsid w:val="00534819"/>
    <w:rsid w:val="00536AA1"/>
    <w:rsid w:val="00536D5B"/>
    <w:rsid w:val="00537E4B"/>
    <w:rsid w:val="00540893"/>
    <w:rsid w:val="00541051"/>
    <w:rsid w:val="0054284E"/>
    <w:rsid w:val="00542DE6"/>
    <w:rsid w:val="00542F64"/>
    <w:rsid w:val="005432B5"/>
    <w:rsid w:val="00543F03"/>
    <w:rsid w:val="0054495E"/>
    <w:rsid w:val="0054538B"/>
    <w:rsid w:val="0054678B"/>
    <w:rsid w:val="00546D28"/>
    <w:rsid w:val="00550479"/>
    <w:rsid w:val="0055146A"/>
    <w:rsid w:val="00552EA5"/>
    <w:rsid w:val="00552FD9"/>
    <w:rsid w:val="00553C39"/>
    <w:rsid w:val="00553E3E"/>
    <w:rsid w:val="00555C0C"/>
    <w:rsid w:val="00560185"/>
    <w:rsid w:val="00560DBD"/>
    <w:rsid w:val="00562AD3"/>
    <w:rsid w:val="00563308"/>
    <w:rsid w:val="00563A5B"/>
    <w:rsid w:val="00564091"/>
    <w:rsid w:val="00565645"/>
    <w:rsid w:val="00565A02"/>
    <w:rsid w:val="00565A5D"/>
    <w:rsid w:val="00565AA1"/>
    <w:rsid w:val="00565CC0"/>
    <w:rsid w:val="0056678E"/>
    <w:rsid w:val="00566A13"/>
    <w:rsid w:val="00566C37"/>
    <w:rsid w:val="00570165"/>
    <w:rsid w:val="00571200"/>
    <w:rsid w:val="00571731"/>
    <w:rsid w:val="00571E3F"/>
    <w:rsid w:val="0057250C"/>
    <w:rsid w:val="00572562"/>
    <w:rsid w:val="005727E8"/>
    <w:rsid w:val="00572B43"/>
    <w:rsid w:val="0057305F"/>
    <w:rsid w:val="00573873"/>
    <w:rsid w:val="005739B0"/>
    <w:rsid w:val="00573E2F"/>
    <w:rsid w:val="005741E0"/>
    <w:rsid w:val="00575B41"/>
    <w:rsid w:val="00576421"/>
    <w:rsid w:val="00577497"/>
    <w:rsid w:val="00577DC9"/>
    <w:rsid w:val="00581C0E"/>
    <w:rsid w:val="00581F40"/>
    <w:rsid w:val="0058223C"/>
    <w:rsid w:val="00583F7F"/>
    <w:rsid w:val="005841C4"/>
    <w:rsid w:val="00584273"/>
    <w:rsid w:val="00584C4F"/>
    <w:rsid w:val="00584CA7"/>
    <w:rsid w:val="0058691B"/>
    <w:rsid w:val="00586BD5"/>
    <w:rsid w:val="0058742C"/>
    <w:rsid w:val="005909D0"/>
    <w:rsid w:val="00592646"/>
    <w:rsid w:val="0059378E"/>
    <w:rsid w:val="005938A8"/>
    <w:rsid w:val="00595FCB"/>
    <w:rsid w:val="005964C5"/>
    <w:rsid w:val="0059687A"/>
    <w:rsid w:val="00596C01"/>
    <w:rsid w:val="00597116"/>
    <w:rsid w:val="00597212"/>
    <w:rsid w:val="005A01FE"/>
    <w:rsid w:val="005A2849"/>
    <w:rsid w:val="005A2B35"/>
    <w:rsid w:val="005A2D22"/>
    <w:rsid w:val="005A2F52"/>
    <w:rsid w:val="005A465F"/>
    <w:rsid w:val="005A4CFB"/>
    <w:rsid w:val="005A527E"/>
    <w:rsid w:val="005A535E"/>
    <w:rsid w:val="005A5E7E"/>
    <w:rsid w:val="005A64F4"/>
    <w:rsid w:val="005A6FE1"/>
    <w:rsid w:val="005B0869"/>
    <w:rsid w:val="005B141A"/>
    <w:rsid w:val="005B2596"/>
    <w:rsid w:val="005B3210"/>
    <w:rsid w:val="005B3EE7"/>
    <w:rsid w:val="005B41F7"/>
    <w:rsid w:val="005B4A47"/>
    <w:rsid w:val="005B517D"/>
    <w:rsid w:val="005B6BC5"/>
    <w:rsid w:val="005B762A"/>
    <w:rsid w:val="005C02BB"/>
    <w:rsid w:val="005C05E9"/>
    <w:rsid w:val="005C0706"/>
    <w:rsid w:val="005C1C2A"/>
    <w:rsid w:val="005C25B6"/>
    <w:rsid w:val="005C2D74"/>
    <w:rsid w:val="005C2D9A"/>
    <w:rsid w:val="005C2F05"/>
    <w:rsid w:val="005C3376"/>
    <w:rsid w:val="005C573B"/>
    <w:rsid w:val="005C5A83"/>
    <w:rsid w:val="005C5DF2"/>
    <w:rsid w:val="005C6491"/>
    <w:rsid w:val="005C75B6"/>
    <w:rsid w:val="005C786A"/>
    <w:rsid w:val="005D0BA9"/>
    <w:rsid w:val="005D188E"/>
    <w:rsid w:val="005D3480"/>
    <w:rsid w:val="005D3F7B"/>
    <w:rsid w:val="005D4EAE"/>
    <w:rsid w:val="005D58AE"/>
    <w:rsid w:val="005D5A59"/>
    <w:rsid w:val="005D5B97"/>
    <w:rsid w:val="005D620B"/>
    <w:rsid w:val="005E14A9"/>
    <w:rsid w:val="005E14DA"/>
    <w:rsid w:val="005E1DF5"/>
    <w:rsid w:val="005E2D30"/>
    <w:rsid w:val="005E3A40"/>
    <w:rsid w:val="005E4C24"/>
    <w:rsid w:val="005E591D"/>
    <w:rsid w:val="005E594E"/>
    <w:rsid w:val="005E6702"/>
    <w:rsid w:val="005E6BD9"/>
    <w:rsid w:val="005E70C1"/>
    <w:rsid w:val="005E78D2"/>
    <w:rsid w:val="005F05FD"/>
    <w:rsid w:val="005F0957"/>
    <w:rsid w:val="005F352A"/>
    <w:rsid w:val="005F35E8"/>
    <w:rsid w:val="005F460A"/>
    <w:rsid w:val="005F52A2"/>
    <w:rsid w:val="005F5AC1"/>
    <w:rsid w:val="00600DAC"/>
    <w:rsid w:val="0060205F"/>
    <w:rsid w:val="00602750"/>
    <w:rsid w:val="00602DF8"/>
    <w:rsid w:val="006048C5"/>
    <w:rsid w:val="00604ECC"/>
    <w:rsid w:val="0060660B"/>
    <w:rsid w:val="006068FC"/>
    <w:rsid w:val="00606CBA"/>
    <w:rsid w:val="006125BD"/>
    <w:rsid w:val="00613117"/>
    <w:rsid w:val="006134F5"/>
    <w:rsid w:val="006137D2"/>
    <w:rsid w:val="00613C37"/>
    <w:rsid w:val="0061428B"/>
    <w:rsid w:val="0061491B"/>
    <w:rsid w:val="00614F60"/>
    <w:rsid w:val="006159F8"/>
    <w:rsid w:val="00616BC5"/>
    <w:rsid w:val="006172BB"/>
    <w:rsid w:val="00617386"/>
    <w:rsid w:val="00620773"/>
    <w:rsid w:val="00620F26"/>
    <w:rsid w:val="00623451"/>
    <w:rsid w:val="00624269"/>
    <w:rsid w:val="00625356"/>
    <w:rsid w:val="006254F3"/>
    <w:rsid w:val="00626C61"/>
    <w:rsid w:val="006270F8"/>
    <w:rsid w:val="00627D59"/>
    <w:rsid w:val="0063104D"/>
    <w:rsid w:val="00632356"/>
    <w:rsid w:val="006326EF"/>
    <w:rsid w:val="00632DB7"/>
    <w:rsid w:val="00633D85"/>
    <w:rsid w:val="006348E2"/>
    <w:rsid w:val="006355CB"/>
    <w:rsid w:val="00635680"/>
    <w:rsid w:val="00635FBD"/>
    <w:rsid w:val="00637606"/>
    <w:rsid w:val="00637A75"/>
    <w:rsid w:val="00640FAD"/>
    <w:rsid w:val="00641142"/>
    <w:rsid w:val="00641212"/>
    <w:rsid w:val="006424EB"/>
    <w:rsid w:val="006427B2"/>
    <w:rsid w:val="006429BE"/>
    <w:rsid w:val="006431C8"/>
    <w:rsid w:val="00643346"/>
    <w:rsid w:val="0064379A"/>
    <w:rsid w:val="006465EA"/>
    <w:rsid w:val="00646FC3"/>
    <w:rsid w:val="00647AF0"/>
    <w:rsid w:val="006510A5"/>
    <w:rsid w:val="00653679"/>
    <w:rsid w:val="00653A89"/>
    <w:rsid w:val="00654878"/>
    <w:rsid w:val="00656102"/>
    <w:rsid w:val="00661142"/>
    <w:rsid w:val="00661EA1"/>
    <w:rsid w:val="00662372"/>
    <w:rsid w:val="00662912"/>
    <w:rsid w:val="00662BDA"/>
    <w:rsid w:val="0066460C"/>
    <w:rsid w:val="006651AC"/>
    <w:rsid w:val="006652B2"/>
    <w:rsid w:val="0066562F"/>
    <w:rsid w:val="006660BE"/>
    <w:rsid w:val="006661EF"/>
    <w:rsid w:val="00667715"/>
    <w:rsid w:val="00667A1E"/>
    <w:rsid w:val="0067004E"/>
    <w:rsid w:val="0067163F"/>
    <w:rsid w:val="006725E0"/>
    <w:rsid w:val="006738C3"/>
    <w:rsid w:val="00673EBD"/>
    <w:rsid w:val="00673F5A"/>
    <w:rsid w:val="00674126"/>
    <w:rsid w:val="00675855"/>
    <w:rsid w:val="00675ADB"/>
    <w:rsid w:val="00675FC9"/>
    <w:rsid w:val="00676630"/>
    <w:rsid w:val="006766F7"/>
    <w:rsid w:val="006776C1"/>
    <w:rsid w:val="006813E7"/>
    <w:rsid w:val="00681E8A"/>
    <w:rsid w:val="00682158"/>
    <w:rsid w:val="006824E8"/>
    <w:rsid w:val="00683C55"/>
    <w:rsid w:val="00684419"/>
    <w:rsid w:val="006847B6"/>
    <w:rsid w:val="006855E9"/>
    <w:rsid w:val="00685B59"/>
    <w:rsid w:val="0068635A"/>
    <w:rsid w:val="00686C3B"/>
    <w:rsid w:val="0068716B"/>
    <w:rsid w:val="006879B1"/>
    <w:rsid w:val="00687B16"/>
    <w:rsid w:val="00687B2A"/>
    <w:rsid w:val="006909E6"/>
    <w:rsid w:val="00690DA1"/>
    <w:rsid w:val="00690E54"/>
    <w:rsid w:val="0069120C"/>
    <w:rsid w:val="00691AA1"/>
    <w:rsid w:val="00691C80"/>
    <w:rsid w:val="006924F3"/>
    <w:rsid w:val="0069364E"/>
    <w:rsid w:val="00694663"/>
    <w:rsid w:val="0069506E"/>
    <w:rsid w:val="00695E61"/>
    <w:rsid w:val="00695FD0"/>
    <w:rsid w:val="006968D5"/>
    <w:rsid w:val="00696AF2"/>
    <w:rsid w:val="00696CA5"/>
    <w:rsid w:val="006976AA"/>
    <w:rsid w:val="006A0658"/>
    <w:rsid w:val="006A0CCD"/>
    <w:rsid w:val="006A109D"/>
    <w:rsid w:val="006A13BC"/>
    <w:rsid w:val="006A143C"/>
    <w:rsid w:val="006A16E3"/>
    <w:rsid w:val="006A1F0D"/>
    <w:rsid w:val="006A2685"/>
    <w:rsid w:val="006A2F7E"/>
    <w:rsid w:val="006A363F"/>
    <w:rsid w:val="006A37B2"/>
    <w:rsid w:val="006A3A2E"/>
    <w:rsid w:val="006A4F16"/>
    <w:rsid w:val="006A666F"/>
    <w:rsid w:val="006A6DDD"/>
    <w:rsid w:val="006A724C"/>
    <w:rsid w:val="006A7CB0"/>
    <w:rsid w:val="006A7FD6"/>
    <w:rsid w:val="006B2E61"/>
    <w:rsid w:val="006B396D"/>
    <w:rsid w:val="006B461A"/>
    <w:rsid w:val="006B4BFD"/>
    <w:rsid w:val="006B4E0A"/>
    <w:rsid w:val="006B51E4"/>
    <w:rsid w:val="006B5FE2"/>
    <w:rsid w:val="006B70FB"/>
    <w:rsid w:val="006C18DC"/>
    <w:rsid w:val="006C2DAF"/>
    <w:rsid w:val="006C2E9C"/>
    <w:rsid w:val="006C35CD"/>
    <w:rsid w:val="006C37C1"/>
    <w:rsid w:val="006C397E"/>
    <w:rsid w:val="006C5263"/>
    <w:rsid w:val="006C55A0"/>
    <w:rsid w:val="006C5701"/>
    <w:rsid w:val="006C71A3"/>
    <w:rsid w:val="006C7991"/>
    <w:rsid w:val="006C7C7C"/>
    <w:rsid w:val="006C7CAB"/>
    <w:rsid w:val="006D10B2"/>
    <w:rsid w:val="006D1287"/>
    <w:rsid w:val="006D1A30"/>
    <w:rsid w:val="006D2D5D"/>
    <w:rsid w:val="006D4B75"/>
    <w:rsid w:val="006D4C82"/>
    <w:rsid w:val="006D548A"/>
    <w:rsid w:val="006D5727"/>
    <w:rsid w:val="006D5B67"/>
    <w:rsid w:val="006D6F50"/>
    <w:rsid w:val="006D6FB7"/>
    <w:rsid w:val="006D7094"/>
    <w:rsid w:val="006E01B1"/>
    <w:rsid w:val="006E0F69"/>
    <w:rsid w:val="006E229E"/>
    <w:rsid w:val="006E3EAF"/>
    <w:rsid w:val="006E3F28"/>
    <w:rsid w:val="006E4847"/>
    <w:rsid w:val="006E4FEA"/>
    <w:rsid w:val="006E58B8"/>
    <w:rsid w:val="006E69B2"/>
    <w:rsid w:val="006E7227"/>
    <w:rsid w:val="006F0B7F"/>
    <w:rsid w:val="006F2083"/>
    <w:rsid w:val="006F2CA3"/>
    <w:rsid w:val="006F334B"/>
    <w:rsid w:val="006F3986"/>
    <w:rsid w:val="006F5C62"/>
    <w:rsid w:val="006F6472"/>
    <w:rsid w:val="006F692D"/>
    <w:rsid w:val="006F6B46"/>
    <w:rsid w:val="006F7273"/>
    <w:rsid w:val="007018AB"/>
    <w:rsid w:val="0070255E"/>
    <w:rsid w:val="007039E5"/>
    <w:rsid w:val="00704714"/>
    <w:rsid w:val="007054A6"/>
    <w:rsid w:val="007059AE"/>
    <w:rsid w:val="00705F43"/>
    <w:rsid w:val="00706AB0"/>
    <w:rsid w:val="00706AF2"/>
    <w:rsid w:val="00706C26"/>
    <w:rsid w:val="00707386"/>
    <w:rsid w:val="00707632"/>
    <w:rsid w:val="00710B88"/>
    <w:rsid w:val="00710D92"/>
    <w:rsid w:val="0071101C"/>
    <w:rsid w:val="0071194B"/>
    <w:rsid w:val="00711C26"/>
    <w:rsid w:val="007122A3"/>
    <w:rsid w:val="007122E1"/>
    <w:rsid w:val="00713536"/>
    <w:rsid w:val="00714615"/>
    <w:rsid w:val="00714710"/>
    <w:rsid w:val="00714A62"/>
    <w:rsid w:val="00714AFE"/>
    <w:rsid w:val="00714CFC"/>
    <w:rsid w:val="00716A15"/>
    <w:rsid w:val="00720CAA"/>
    <w:rsid w:val="00721656"/>
    <w:rsid w:val="00721D31"/>
    <w:rsid w:val="007225B2"/>
    <w:rsid w:val="0072302A"/>
    <w:rsid w:val="00723BDD"/>
    <w:rsid w:val="00724737"/>
    <w:rsid w:val="00724E19"/>
    <w:rsid w:val="00725CF4"/>
    <w:rsid w:val="00725E30"/>
    <w:rsid w:val="00726052"/>
    <w:rsid w:val="0072636A"/>
    <w:rsid w:val="00726BB9"/>
    <w:rsid w:val="00727911"/>
    <w:rsid w:val="00727B7F"/>
    <w:rsid w:val="00730B70"/>
    <w:rsid w:val="00730C33"/>
    <w:rsid w:val="00731615"/>
    <w:rsid w:val="00731C92"/>
    <w:rsid w:val="00733411"/>
    <w:rsid w:val="0073375F"/>
    <w:rsid w:val="0073390D"/>
    <w:rsid w:val="00733949"/>
    <w:rsid w:val="00733FFE"/>
    <w:rsid w:val="00734BED"/>
    <w:rsid w:val="00735633"/>
    <w:rsid w:val="00735670"/>
    <w:rsid w:val="0073782C"/>
    <w:rsid w:val="00737E2A"/>
    <w:rsid w:val="00740AF2"/>
    <w:rsid w:val="00740C15"/>
    <w:rsid w:val="00741285"/>
    <w:rsid w:val="00742001"/>
    <w:rsid w:val="007423BE"/>
    <w:rsid w:val="007442DD"/>
    <w:rsid w:val="0074577A"/>
    <w:rsid w:val="00745C0F"/>
    <w:rsid w:val="0074653F"/>
    <w:rsid w:val="007504B5"/>
    <w:rsid w:val="00750917"/>
    <w:rsid w:val="00750C95"/>
    <w:rsid w:val="00751C0E"/>
    <w:rsid w:val="007534D3"/>
    <w:rsid w:val="007538CB"/>
    <w:rsid w:val="00754499"/>
    <w:rsid w:val="007549E1"/>
    <w:rsid w:val="00754AA1"/>
    <w:rsid w:val="00754B41"/>
    <w:rsid w:val="00754C8B"/>
    <w:rsid w:val="00755515"/>
    <w:rsid w:val="00755C6C"/>
    <w:rsid w:val="00755D4D"/>
    <w:rsid w:val="00756BEA"/>
    <w:rsid w:val="00757DAC"/>
    <w:rsid w:val="00757E52"/>
    <w:rsid w:val="00760B4F"/>
    <w:rsid w:val="00760E47"/>
    <w:rsid w:val="00761040"/>
    <w:rsid w:val="007617EC"/>
    <w:rsid w:val="007619A5"/>
    <w:rsid w:val="007623B7"/>
    <w:rsid w:val="0076331E"/>
    <w:rsid w:val="007635DA"/>
    <w:rsid w:val="00763A94"/>
    <w:rsid w:val="00763DFB"/>
    <w:rsid w:val="00764CC8"/>
    <w:rsid w:val="00764E4A"/>
    <w:rsid w:val="00764EC2"/>
    <w:rsid w:val="00766612"/>
    <w:rsid w:val="00766740"/>
    <w:rsid w:val="00766A7B"/>
    <w:rsid w:val="0076779B"/>
    <w:rsid w:val="0077055D"/>
    <w:rsid w:val="00770B25"/>
    <w:rsid w:val="00771A19"/>
    <w:rsid w:val="00771F53"/>
    <w:rsid w:val="007727F5"/>
    <w:rsid w:val="00772952"/>
    <w:rsid w:val="007739B2"/>
    <w:rsid w:val="00773E96"/>
    <w:rsid w:val="00774260"/>
    <w:rsid w:val="0077496D"/>
    <w:rsid w:val="00776665"/>
    <w:rsid w:val="00780130"/>
    <w:rsid w:val="00780EB0"/>
    <w:rsid w:val="00781CD7"/>
    <w:rsid w:val="00782180"/>
    <w:rsid w:val="00782774"/>
    <w:rsid w:val="00785587"/>
    <w:rsid w:val="0078601B"/>
    <w:rsid w:val="00786673"/>
    <w:rsid w:val="007872AC"/>
    <w:rsid w:val="00787CE2"/>
    <w:rsid w:val="00787F6D"/>
    <w:rsid w:val="00791643"/>
    <w:rsid w:val="00791F4F"/>
    <w:rsid w:val="00791F5E"/>
    <w:rsid w:val="0079311F"/>
    <w:rsid w:val="00793637"/>
    <w:rsid w:val="00794DE4"/>
    <w:rsid w:val="0079511C"/>
    <w:rsid w:val="00795A6A"/>
    <w:rsid w:val="0079665D"/>
    <w:rsid w:val="007A0AA6"/>
    <w:rsid w:val="007A17B8"/>
    <w:rsid w:val="007A24DB"/>
    <w:rsid w:val="007A2868"/>
    <w:rsid w:val="007A3A2A"/>
    <w:rsid w:val="007A3B33"/>
    <w:rsid w:val="007A40D7"/>
    <w:rsid w:val="007A437E"/>
    <w:rsid w:val="007A499A"/>
    <w:rsid w:val="007A68A5"/>
    <w:rsid w:val="007A7811"/>
    <w:rsid w:val="007B0E39"/>
    <w:rsid w:val="007B0EC2"/>
    <w:rsid w:val="007B182F"/>
    <w:rsid w:val="007B1BBB"/>
    <w:rsid w:val="007B24E2"/>
    <w:rsid w:val="007B3C37"/>
    <w:rsid w:val="007B5802"/>
    <w:rsid w:val="007B5BCC"/>
    <w:rsid w:val="007B5EDF"/>
    <w:rsid w:val="007B6D70"/>
    <w:rsid w:val="007C1A63"/>
    <w:rsid w:val="007C2364"/>
    <w:rsid w:val="007C3903"/>
    <w:rsid w:val="007C3A6A"/>
    <w:rsid w:val="007C5037"/>
    <w:rsid w:val="007C5097"/>
    <w:rsid w:val="007C5413"/>
    <w:rsid w:val="007C59E6"/>
    <w:rsid w:val="007C6CD8"/>
    <w:rsid w:val="007D06DB"/>
    <w:rsid w:val="007D0AB4"/>
    <w:rsid w:val="007D1DF9"/>
    <w:rsid w:val="007D1FD1"/>
    <w:rsid w:val="007D41FC"/>
    <w:rsid w:val="007D449F"/>
    <w:rsid w:val="007D50EE"/>
    <w:rsid w:val="007D55B7"/>
    <w:rsid w:val="007D5AE7"/>
    <w:rsid w:val="007D68E4"/>
    <w:rsid w:val="007D6A69"/>
    <w:rsid w:val="007D70BF"/>
    <w:rsid w:val="007D7650"/>
    <w:rsid w:val="007E0C4C"/>
    <w:rsid w:val="007E0E13"/>
    <w:rsid w:val="007E16BB"/>
    <w:rsid w:val="007E2991"/>
    <w:rsid w:val="007E2A06"/>
    <w:rsid w:val="007E31B4"/>
    <w:rsid w:val="007E6882"/>
    <w:rsid w:val="007E68CE"/>
    <w:rsid w:val="007E6F10"/>
    <w:rsid w:val="007E7F55"/>
    <w:rsid w:val="007F04D7"/>
    <w:rsid w:val="007F0F22"/>
    <w:rsid w:val="007F14F2"/>
    <w:rsid w:val="007F21C8"/>
    <w:rsid w:val="007F43D8"/>
    <w:rsid w:val="007F5492"/>
    <w:rsid w:val="008001B7"/>
    <w:rsid w:val="00800393"/>
    <w:rsid w:val="0080189A"/>
    <w:rsid w:val="00801932"/>
    <w:rsid w:val="008036D9"/>
    <w:rsid w:val="008059F2"/>
    <w:rsid w:val="00805A4C"/>
    <w:rsid w:val="00806D78"/>
    <w:rsid w:val="008073AA"/>
    <w:rsid w:val="00807ED3"/>
    <w:rsid w:val="00811F27"/>
    <w:rsid w:val="00813602"/>
    <w:rsid w:val="00813856"/>
    <w:rsid w:val="008143E9"/>
    <w:rsid w:val="0081739F"/>
    <w:rsid w:val="008178DF"/>
    <w:rsid w:val="008208C4"/>
    <w:rsid w:val="0082100F"/>
    <w:rsid w:val="008210EE"/>
    <w:rsid w:val="00821599"/>
    <w:rsid w:val="008238B5"/>
    <w:rsid w:val="00823DCB"/>
    <w:rsid w:val="00824449"/>
    <w:rsid w:val="008261F3"/>
    <w:rsid w:val="0082671D"/>
    <w:rsid w:val="00826848"/>
    <w:rsid w:val="00826B47"/>
    <w:rsid w:val="00826D01"/>
    <w:rsid w:val="00827B87"/>
    <w:rsid w:val="008302DC"/>
    <w:rsid w:val="008302E3"/>
    <w:rsid w:val="00830C9D"/>
    <w:rsid w:val="00830D4D"/>
    <w:rsid w:val="008317FA"/>
    <w:rsid w:val="00832496"/>
    <w:rsid w:val="008336F8"/>
    <w:rsid w:val="00834686"/>
    <w:rsid w:val="00835546"/>
    <w:rsid w:val="00836727"/>
    <w:rsid w:val="00836AC5"/>
    <w:rsid w:val="00837039"/>
    <w:rsid w:val="0083741E"/>
    <w:rsid w:val="00840A90"/>
    <w:rsid w:val="00842579"/>
    <w:rsid w:val="00843312"/>
    <w:rsid w:val="0084391B"/>
    <w:rsid w:val="00844285"/>
    <w:rsid w:val="00845435"/>
    <w:rsid w:val="00845A1A"/>
    <w:rsid w:val="00845AD1"/>
    <w:rsid w:val="00845DEE"/>
    <w:rsid w:val="0084682A"/>
    <w:rsid w:val="00846FA8"/>
    <w:rsid w:val="0084705F"/>
    <w:rsid w:val="0084737C"/>
    <w:rsid w:val="00847679"/>
    <w:rsid w:val="00847CA3"/>
    <w:rsid w:val="00847EB1"/>
    <w:rsid w:val="00851069"/>
    <w:rsid w:val="0085272C"/>
    <w:rsid w:val="00853AD7"/>
    <w:rsid w:val="00854416"/>
    <w:rsid w:val="00854FBA"/>
    <w:rsid w:val="00855841"/>
    <w:rsid w:val="008559FD"/>
    <w:rsid w:val="00856CA5"/>
    <w:rsid w:val="00857CDA"/>
    <w:rsid w:val="00860653"/>
    <w:rsid w:val="00861C59"/>
    <w:rsid w:val="00862E17"/>
    <w:rsid w:val="00862F92"/>
    <w:rsid w:val="00863E3F"/>
    <w:rsid w:val="00863E54"/>
    <w:rsid w:val="00865115"/>
    <w:rsid w:val="0086516F"/>
    <w:rsid w:val="00865506"/>
    <w:rsid w:val="0086651E"/>
    <w:rsid w:val="00866A7E"/>
    <w:rsid w:val="00867EF6"/>
    <w:rsid w:val="0087120C"/>
    <w:rsid w:val="00871626"/>
    <w:rsid w:val="00871FA4"/>
    <w:rsid w:val="00872F18"/>
    <w:rsid w:val="00874CB5"/>
    <w:rsid w:val="0087514D"/>
    <w:rsid w:val="00876BA1"/>
    <w:rsid w:val="00877025"/>
    <w:rsid w:val="00877E3C"/>
    <w:rsid w:val="00877F32"/>
    <w:rsid w:val="00880C84"/>
    <w:rsid w:val="00882A0E"/>
    <w:rsid w:val="00883800"/>
    <w:rsid w:val="00885F67"/>
    <w:rsid w:val="00886434"/>
    <w:rsid w:val="00886B78"/>
    <w:rsid w:val="00886EFF"/>
    <w:rsid w:val="00886F38"/>
    <w:rsid w:val="00887B4E"/>
    <w:rsid w:val="00887E72"/>
    <w:rsid w:val="0089044C"/>
    <w:rsid w:val="00891603"/>
    <w:rsid w:val="0089178B"/>
    <w:rsid w:val="00892043"/>
    <w:rsid w:val="0089257A"/>
    <w:rsid w:val="008938D2"/>
    <w:rsid w:val="00893D92"/>
    <w:rsid w:val="00894560"/>
    <w:rsid w:val="00894A42"/>
    <w:rsid w:val="00894A65"/>
    <w:rsid w:val="00894BA3"/>
    <w:rsid w:val="00895897"/>
    <w:rsid w:val="00895FA7"/>
    <w:rsid w:val="008963AC"/>
    <w:rsid w:val="00896873"/>
    <w:rsid w:val="008969D5"/>
    <w:rsid w:val="008976D1"/>
    <w:rsid w:val="00897D6C"/>
    <w:rsid w:val="00897DB5"/>
    <w:rsid w:val="008A19A6"/>
    <w:rsid w:val="008A275F"/>
    <w:rsid w:val="008A2B48"/>
    <w:rsid w:val="008A3330"/>
    <w:rsid w:val="008A4748"/>
    <w:rsid w:val="008A5377"/>
    <w:rsid w:val="008A781C"/>
    <w:rsid w:val="008A7CA8"/>
    <w:rsid w:val="008B092F"/>
    <w:rsid w:val="008B1460"/>
    <w:rsid w:val="008B23CA"/>
    <w:rsid w:val="008B2E09"/>
    <w:rsid w:val="008B3AAD"/>
    <w:rsid w:val="008B4438"/>
    <w:rsid w:val="008B6BA2"/>
    <w:rsid w:val="008B7482"/>
    <w:rsid w:val="008C02FD"/>
    <w:rsid w:val="008C12D5"/>
    <w:rsid w:val="008C1956"/>
    <w:rsid w:val="008C1DE0"/>
    <w:rsid w:val="008C22C3"/>
    <w:rsid w:val="008C2794"/>
    <w:rsid w:val="008C3805"/>
    <w:rsid w:val="008C467C"/>
    <w:rsid w:val="008C47AD"/>
    <w:rsid w:val="008C490E"/>
    <w:rsid w:val="008C5046"/>
    <w:rsid w:val="008C561C"/>
    <w:rsid w:val="008C6AA9"/>
    <w:rsid w:val="008C787D"/>
    <w:rsid w:val="008D037C"/>
    <w:rsid w:val="008D03CA"/>
    <w:rsid w:val="008D08C5"/>
    <w:rsid w:val="008D1900"/>
    <w:rsid w:val="008D1D2D"/>
    <w:rsid w:val="008D2E3E"/>
    <w:rsid w:val="008D2EFD"/>
    <w:rsid w:val="008D4043"/>
    <w:rsid w:val="008D63B6"/>
    <w:rsid w:val="008D6470"/>
    <w:rsid w:val="008D6628"/>
    <w:rsid w:val="008E032F"/>
    <w:rsid w:val="008E055C"/>
    <w:rsid w:val="008E26A6"/>
    <w:rsid w:val="008E2FDE"/>
    <w:rsid w:val="008E3124"/>
    <w:rsid w:val="008E4285"/>
    <w:rsid w:val="008E4DE2"/>
    <w:rsid w:val="008E6426"/>
    <w:rsid w:val="008E65BC"/>
    <w:rsid w:val="008E6C57"/>
    <w:rsid w:val="008F10EE"/>
    <w:rsid w:val="008F1B17"/>
    <w:rsid w:val="008F21AD"/>
    <w:rsid w:val="008F21F0"/>
    <w:rsid w:val="008F274F"/>
    <w:rsid w:val="008F5487"/>
    <w:rsid w:val="008F5D71"/>
    <w:rsid w:val="008F6211"/>
    <w:rsid w:val="008F6DD6"/>
    <w:rsid w:val="008F6F1F"/>
    <w:rsid w:val="008F744C"/>
    <w:rsid w:val="008F771A"/>
    <w:rsid w:val="009000C8"/>
    <w:rsid w:val="009006FB"/>
    <w:rsid w:val="009010EC"/>
    <w:rsid w:val="00901F25"/>
    <w:rsid w:val="00902620"/>
    <w:rsid w:val="00903587"/>
    <w:rsid w:val="00904D46"/>
    <w:rsid w:val="00905259"/>
    <w:rsid w:val="00906AFB"/>
    <w:rsid w:val="0090753E"/>
    <w:rsid w:val="0091006C"/>
    <w:rsid w:val="009101E9"/>
    <w:rsid w:val="00910F12"/>
    <w:rsid w:val="00911464"/>
    <w:rsid w:val="00912C2F"/>
    <w:rsid w:val="00913E16"/>
    <w:rsid w:val="00914209"/>
    <w:rsid w:val="00914D86"/>
    <w:rsid w:val="009163DE"/>
    <w:rsid w:val="009163E9"/>
    <w:rsid w:val="009165BE"/>
    <w:rsid w:val="00916F71"/>
    <w:rsid w:val="00920E82"/>
    <w:rsid w:val="00921476"/>
    <w:rsid w:val="00921EDD"/>
    <w:rsid w:val="009224E2"/>
    <w:rsid w:val="009236F4"/>
    <w:rsid w:val="009239A6"/>
    <w:rsid w:val="009252B1"/>
    <w:rsid w:val="00926B77"/>
    <w:rsid w:val="009274B7"/>
    <w:rsid w:val="00927B8F"/>
    <w:rsid w:val="00927F0A"/>
    <w:rsid w:val="00932708"/>
    <w:rsid w:val="00932FBB"/>
    <w:rsid w:val="009333E8"/>
    <w:rsid w:val="00933562"/>
    <w:rsid w:val="00933AE9"/>
    <w:rsid w:val="00934317"/>
    <w:rsid w:val="00935326"/>
    <w:rsid w:val="00935984"/>
    <w:rsid w:val="00935AA1"/>
    <w:rsid w:val="00935CDF"/>
    <w:rsid w:val="00937761"/>
    <w:rsid w:val="00937E62"/>
    <w:rsid w:val="0094091E"/>
    <w:rsid w:val="00940A27"/>
    <w:rsid w:val="00940D60"/>
    <w:rsid w:val="00941BFB"/>
    <w:rsid w:val="00941D31"/>
    <w:rsid w:val="00941D91"/>
    <w:rsid w:val="009445D1"/>
    <w:rsid w:val="0094540F"/>
    <w:rsid w:val="009456E6"/>
    <w:rsid w:val="00945E12"/>
    <w:rsid w:val="00946003"/>
    <w:rsid w:val="00947176"/>
    <w:rsid w:val="009473D8"/>
    <w:rsid w:val="00947701"/>
    <w:rsid w:val="00953104"/>
    <w:rsid w:val="00953114"/>
    <w:rsid w:val="00954149"/>
    <w:rsid w:val="0095509F"/>
    <w:rsid w:val="0095559E"/>
    <w:rsid w:val="00955C72"/>
    <w:rsid w:val="00956711"/>
    <w:rsid w:val="00957BCE"/>
    <w:rsid w:val="00960104"/>
    <w:rsid w:val="00960442"/>
    <w:rsid w:val="0096181F"/>
    <w:rsid w:val="00961AC8"/>
    <w:rsid w:val="0096224B"/>
    <w:rsid w:val="0096326D"/>
    <w:rsid w:val="009664B0"/>
    <w:rsid w:val="00966D29"/>
    <w:rsid w:val="00967D82"/>
    <w:rsid w:val="00970382"/>
    <w:rsid w:val="009709E6"/>
    <w:rsid w:val="009717C2"/>
    <w:rsid w:val="00972D18"/>
    <w:rsid w:val="009734DC"/>
    <w:rsid w:val="00973810"/>
    <w:rsid w:val="0097384C"/>
    <w:rsid w:val="00977AC4"/>
    <w:rsid w:val="00977AF2"/>
    <w:rsid w:val="009808B5"/>
    <w:rsid w:val="00980E50"/>
    <w:rsid w:val="0098110E"/>
    <w:rsid w:val="009821AA"/>
    <w:rsid w:val="00982372"/>
    <w:rsid w:val="009828C9"/>
    <w:rsid w:val="00982FB5"/>
    <w:rsid w:val="00983631"/>
    <w:rsid w:val="00983850"/>
    <w:rsid w:val="00983C1B"/>
    <w:rsid w:val="009847F2"/>
    <w:rsid w:val="00984BAC"/>
    <w:rsid w:val="00985218"/>
    <w:rsid w:val="00985D38"/>
    <w:rsid w:val="00985DE6"/>
    <w:rsid w:val="0098600C"/>
    <w:rsid w:val="009869EF"/>
    <w:rsid w:val="009869F5"/>
    <w:rsid w:val="009875AC"/>
    <w:rsid w:val="00987795"/>
    <w:rsid w:val="009878AA"/>
    <w:rsid w:val="009901AF"/>
    <w:rsid w:val="0099027F"/>
    <w:rsid w:val="009905B6"/>
    <w:rsid w:val="009910D9"/>
    <w:rsid w:val="009919F1"/>
    <w:rsid w:val="00991C43"/>
    <w:rsid w:val="00991FB3"/>
    <w:rsid w:val="00992800"/>
    <w:rsid w:val="00993428"/>
    <w:rsid w:val="009937CB"/>
    <w:rsid w:val="00993971"/>
    <w:rsid w:val="00993B54"/>
    <w:rsid w:val="009945D7"/>
    <w:rsid w:val="00995299"/>
    <w:rsid w:val="00995893"/>
    <w:rsid w:val="00996046"/>
    <w:rsid w:val="009A0CD5"/>
    <w:rsid w:val="009A24EB"/>
    <w:rsid w:val="009A27FB"/>
    <w:rsid w:val="009A2C9D"/>
    <w:rsid w:val="009A2CAF"/>
    <w:rsid w:val="009A2DAE"/>
    <w:rsid w:val="009A3A85"/>
    <w:rsid w:val="009A3B39"/>
    <w:rsid w:val="009A3F98"/>
    <w:rsid w:val="009A4838"/>
    <w:rsid w:val="009A4B3A"/>
    <w:rsid w:val="009A4F92"/>
    <w:rsid w:val="009A52C3"/>
    <w:rsid w:val="009A5321"/>
    <w:rsid w:val="009A575B"/>
    <w:rsid w:val="009A5CB0"/>
    <w:rsid w:val="009A643E"/>
    <w:rsid w:val="009A6542"/>
    <w:rsid w:val="009A6FC8"/>
    <w:rsid w:val="009A7E1D"/>
    <w:rsid w:val="009B00EC"/>
    <w:rsid w:val="009B0235"/>
    <w:rsid w:val="009B0FC0"/>
    <w:rsid w:val="009B2CDC"/>
    <w:rsid w:val="009B560B"/>
    <w:rsid w:val="009B57DF"/>
    <w:rsid w:val="009B6258"/>
    <w:rsid w:val="009C0661"/>
    <w:rsid w:val="009C06A3"/>
    <w:rsid w:val="009C0DFF"/>
    <w:rsid w:val="009C1547"/>
    <w:rsid w:val="009C1D27"/>
    <w:rsid w:val="009C1ED0"/>
    <w:rsid w:val="009C2117"/>
    <w:rsid w:val="009C36AC"/>
    <w:rsid w:val="009C3C7C"/>
    <w:rsid w:val="009C4059"/>
    <w:rsid w:val="009C4729"/>
    <w:rsid w:val="009C57C6"/>
    <w:rsid w:val="009C5A89"/>
    <w:rsid w:val="009C5E3B"/>
    <w:rsid w:val="009C6A5E"/>
    <w:rsid w:val="009C7249"/>
    <w:rsid w:val="009D06FE"/>
    <w:rsid w:val="009D0817"/>
    <w:rsid w:val="009D09C7"/>
    <w:rsid w:val="009D0F40"/>
    <w:rsid w:val="009D1D21"/>
    <w:rsid w:val="009D22CF"/>
    <w:rsid w:val="009D2424"/>
    <w:rsid w:val="009D36CA"/>
    <w:rsid w:val="009D3A40"/>
    <w:rsid w:val="009D4E0B"/>
    <w:rsid w:val="009D60B2"/>
    <w:rsid w:val="009D7660"/>
    <w:rsid w:val="009D7795"/>
    <w:rsid w:val="009E0287"/>
    <w:rsid w:val="009E0654"/>
    <w:rsid w:val="009E0CF2"/>
    <w:rsid w:val="009E15D3"/>
    <w:rsid w:val="009E3320"/>
    <w:rsid w:val="009E388A"/>
    <w:rsid w:val="009E5024"/>
    <w:rsid w:val="009E634B"/>
    <w:rsid w:val="009E69C0"/>
    <w:rsid w:val="009E7F29"/>
    <w:rsid w:val="009F0135"/>
    <w:rsid w:val="009F0EA5"/>
    <w:rsid w:val="009F1C16"/>
    <w:rsid w:val="009F2511"/>
    <w:rsid w:val="009F25BE"/>
    <w:rsid w:val="009F2CF0"/>
    <w:rsid w:val="009F50AE"/>
    <w:rsid w:val="009F515E"/>
    <w:rsid w:val="009F5581"/>
    <w:rsid w:val="009F5CED"/>
    <w:rsid w:val="009F70D4"/>
    <w:rsid w:val="009F7202"/>
    <w:rsid w:val="009F7854"/>
    <w:rsid w:val="00A0176C"/>
    <w:rsid w:val="00A01BC5"/>
    <w:rsid w:val="00A01EE2"/>
    <w:rsid w:val="00A02498"/>
    <w:rsid w:val="00A02E50"/>
    <w:rsid w:val="00A04B73"/>
    <w:rsid w:val="00A054A6"/>
    <w:rsid w:val="00A0576C"/>
    <w:rsid w:val="00A0597C"/>
    <w:rsid w:val="00A07368"/>
    <w:rsid w:val="00A10670"/>
    <w:rsid w:val="00A107E3"/>
    <w:rsid w:val="00A11298"/>
    <w:rsid w:val="00A11881"/>
    <w:rsid w:val="00A11A39"/>
    <w:rsid w:val="00A11F98"/>
    <w:rsid w:val="00A136AF"/>
    <w:rsid w:val="00A13F0A"/>
    <w:rsid w:val="00A1542E"/>
    <w:rsid w:val="00A15511"/>
    <w:rsid w:val="00A15FAC"/>
    <w:rsid w:val="00A2168D"/>
    <w:rsid w:val="00A2195F"/>
    <w:rsid w:val="00A22551"/>
    <w:rsid w:val="00A24F83"/>
    <w:rsid w:val="00A252AC"/>
    <w:rsid w:val="00A25639"/>
    <w:rsid w:val="00A26382"/>
    <w:rsid w:val="00A264D9"/>
    <w:rsid w:val="00A26701"/>
    <w:rsid w:val="00A268FA"/>
    <w:rsid w:val="00A26EDC"/>
    <w:rsid w:val="00A279A6"/>
    <w:rsid w:val="00A30C99"/>
    <w:rsid w:val="00A31736"/>
    <w:rsid w:val="00A3227C"/>
    <w:rsid w:val="00A32CFD"/>
    <w:rsid w:val="00A3490B"/>
    <w:rsid w:val="00A36607"/>
    <w:rsid w:val="00A369AE"/>
    <w:rsid w:val="00A37291"/>
    <w:rsid w:val="00A374BA"/>
    <w:rsid w:val="00A37780"/>
    <w:rsid w:val="00A4012C"/>
    <w:rsid w:val="00A40C00"/>
    <w:rsid w:val="00A422BD"/>
    <w:rsid w:val="00A42DC0"/>
    <w:rsid w:val="00A44148"/>
    <w:rsid w:val="00A4469D"/>
    <w:rsid w:val="00A47CBA"/>
    <w:rsid w:val="00A507AA"/>
    <w:rsid w:val="00A508CD"/>
    <w:rsid w:val="00A50EF6"/>
    <w:rsid w:val="00A50FF1"/>
    <w:rsid w:val="00A511F5"/>
    <w:rsid w:val="00A51572"/>
    <w:rsid w:val="00A51B12"/>
    <w:rsid w:val="00A51BA5"/>
    <w:rsid w:val="00A520FC"/>
    <w:rsid w:val="00A52DE3"/>
    <w:rsid w:val="00A52FD6"/>
    <w:rsid w:val="00A53D4A"/>
    <w:rsid w:val="00A54009"/>
    <w:rsid w:val="00A5448A"/>
    <w:rsid w:val="00A54ECA"/>
    <w:rsid w:val="00A550B3"/>
    <w:rsid w:val="00A55B81"/>
    <w:rsid w:val="00A56E7A"/>
    <w:rsid w:val="00A60EEE"/>
    <w:rsid w:val="00A61D2D"/>
    <w:rsid w:val="00A61D70"/>
    <w:rsid w:val="00A61EBB"/>
    <w:rsid w:val="00A62E15"/>
    <w:rsid w:val="00A63E13"/>
    <w:rsid w:val="00A63E81"/>
    <w:rsid w:val="00A644F8"/>
    <w:rsid w:val="00A65526"/>
    <w:rsid w:val="00A65F5E"/>
    <w:rsid w:val="00A66497"/>
    <w:rsid w:val="00A66617"/>
    <w:rsid w:val="00A666EB"/>
    <w:rsid w:val="00A667AA"/>
    <w:rsid w:val="00A717D2"/>
    <w:rsid w:val="00A71DD9"/>
    <w:rsid w:val="00A72216"/>
    <w:rsid w:val="00A7269B"/>
    <w:rsid w:val="00A729B9"/>
    <w:rsid w:val="00A729C6"/>
    <w:rsid w:val="00A72B97"/>
    <w:rsid w:val="00A72D1F"/>
    <w:rsid w:val="00A738AE"/>
    <w:rsid w:val="00A73ADC"/>
    <w:rsid w:val="00A73C7F"/>
    <w:rsid w:val="00A74CBA"/>
    <w:rsid w:val="00A75363"/>
    <w:rsid w:val="00A7557D"/>
    <w:rsid w:val="00A75D47"/>
    <w:rsid w:val="00A761F1"/>
    <w:rsid w:val="00A76232"/>
    <w:rsid w:val="00A76589"/>
    <w:rsid w:val="00A769C5"/>
    <w:rsid w:val="00A7711A"/>
    <w:rsid w:val="00A77D62"/>
    <w:rsid w:val="00A80F36"/>
    <w:rsid w:val="00A810C7"/>
    <w:rsid w:val="00A820C1"/>
    <w:rsid w:val="00A82C94"/>
    <w:rsid w:val="00A838FD"/>
    <w:rsid w:val="00A83F96"/>
    <w:rsid w:val="00A844A8"/>
    <w:rsid w:val="00A84A09"/>
    <w:rsid w:val="00A84C03"/>
    <w:rsid w:val="00A84D87"/>
    <w:rsid w:val="00A85032"/>
    <w:rsid w:val="00A85481"/>
    <w:rsid w:val="00A85EDD"/>
    <w:rsid w:val="00A8605A"/>
    <w:rsid w:val="00A866AA"/>
    <w:rsid w:val="00A8796E"/>
    <w:rsid w:val="00A90227"/>
    <w:rsid w:val="00A9043B"/>
    <w:rsid w:val="00A90DDE"/>
    <w:rsid w:val="00A91D33"/>
    <w:rsid w:val="00A92AB1"/>
    <w:rsid w:val="00A95AFF"/>
    <w:rsid w:val="00A96A40"/>
    <w:rsid w:val="00A9752B"/>
    <w:rsid w:val="00AA0687"/>
    <w:rsid w:val="00AA0B49"/>
    <w:rsid w:val="00AA2C48"/>
    <w:rsid w:val="00AA37B4"/>
    <w:rsid w:val="00AA38F8"/>
    <w:rsid w:val="00AA433C"/>
    <w:rsid w:val="00AA4888"/>
    <w:rsid w:val="00AA4E0E"/>
    <w:rsid w:val="00AA531E"/>
    <w:rsid w:val="00AA55A4"/>
    <w:rsid w:val="00AA669C"/>
    <w:rsid w:val="00AA6C1B"/>
    <w:rsid w:val="00AB3268"/>
    <w:rsid w:val="00AB5855"/>
    <w:rsid w:val="00AB645A"/>
    <w:rsid w:val="00AB6E73"/>
    <w:rsid w:val="00AB705D"/>
    <w:rsid w:val="00AB7D59"/>
    <w:rsid w:val="00AB7D6F"/>
    <w:rsid w:val="00AB7EF1"/>
    <w:rsid w:val="00AC00D9"/>
    <w:rsid w:val="00AC152A"/>
    <w:rsid w:val="00AC1FC3"/>
    <w:rsid w:val="00AC2F38"/>
    <w:rsid w:val="00AC3064"/>
    <w:rsid w:val="00AC3441"/>
    <w:rsid w:val="00AC3C46"/>
    <w:rsid w:val="00AC60D1"/>
    <w:rsid w:val="00AC60E1"/>
    <w:rsid w:val="00AC6521"/>
    <w:rsid w:val="00AC6A20"/>
    <w:rsid w:val="00AC72C2"/>
    <w:rsid w:val="00AD0F73"/>
    <w:rsid w:val="00AD1154"/>
    <w:rsid w:val="00AD1BD2"/>
    <w:rsid w:val="00AD1C9C"/>
    <w:rsid w:val="00AD21E8"/>
    <w:rsid w:val="00AD2BE8"/>
    <w:rsid w:val="00AD2D29"/>
    <w:rsid w:val="00AD66B5"/>
    <w:rsid w:val="00AE0F9F"/>
    <w:rsid w:val="00AE26A1"/>
    <w:rsid w:val="00AE2DBE"/>
    <w:rsid w:val="00AE3917"/>
    <w:rsid w:val="00AE511E"/>
    <w:rsid w:val="00AE547B"/>
    <w:rsid w:val="00AE58A7"/>
    <w:rsid w:val="00AE59BB"/>
    <w:rsid w:val="00AE6718"/>
    <w:rsid w:val="00AE67B2"/>
    <w:rsid w:val="00AE6E90"/>
    <w:rsid w:val="00AE6FFA"/>
    <w:rsid w:val="00AE7FA0"/>
    <w:rsid w:val="00AF049A"/>
    <w:rsid w:val="00AF068B"/>
    <w:rsid w:val="00AF0731"/>
    <w:rsid w:val="00AF11AE"/>
    <w:rsid w:val="00AF181E"/>
    <w:rsid w:val="00AF2BAA"/>
    <w:rsid w:val="00AF2F7C"/>
    <w:rsid w:val="00AF3AF5"/>
    <w:rsid w:val="00AF5677"/>
    <w:rsid w:val="00AF6397"/>
    <w:rsid w:val="00AF7551"/>
    <w:rsid w:val="00AF75F3"/>
    <w:rsid w:val="00B00FC8"/>
    <w:rsid w:val="00B013EF"/>
    <w:rsid w:val="00B015D2"/>
    <w:rsid w:val="00B01BA2"/>
    <w:rsid w:val="00B025C4"/>
    <w:rsid w:val="00B02655"/>
    <w:rsid w:val="00B03873"/>
    <w:rsid w:val="00B03BD2"/>
    <w:rsid w:val="00B04806"/>
    <w:rsid w:val="00B0753A"/>
    <w:rsid w:val="00B07CAC"/>
    <w:rsid w:val="00B07DE3"/>
    <w:rsid w:val="00B1019E"/>
    <w:rsid w:val="00B12003"/>
    <w:rsid w:val="00B121CB"/>
    <w:rsid w:val="00B134A3"/>
    <w:rsid w:val="00B13E56"/>
    <w:rsid w:val="00B14428"/>
    <w:rsid w:val="00B152D6"/>
    <w:rsid w:val="00B15B53"/>
    <w:rsid w:val="00B15E47"/>
    <w:rsid w:val="00B1608E"/>
    <w:rsid w:val="00B17AD0"/>
    <w:rsid w:val="00B17F46"/>
    <w:rsid w:val="00B20F33"/>
    <w:rsid w:val="00B2136A"/>
    <w:rsid w:val="00B21481"/>
    <w:rsid w:val="00B2286F"/>
    <w:rsid w:val="00B2306A"/>
    <w:rsid w:val="00B235A9"/>
    <w:rsid w:val="00B23D06"/>
    <w:rsid w:val="00B24566"/>
    <w:rsid w:val="00B24889"/>
    <w:rsid w:val="00B2512F"/>
    <w:rsid w:val="00B25474"/>
    <w:rsid w:val="00B274E0"/>
    <w:rsid w:val="00B27F22"/>
    <w:rsid w:val="00B3016D"/>
    <w:rsid w:val="00B305FC"/>
    <w:rsid w:val="00B316AC"/>
    <w:rsid w:val="00B31ABB"/>
    <w:rsid w:val="00B321EE"/>
    <w:rsid w:val="00B349AB"/>
    <w:rsid w:val="00B34E72"/>
    <w:rsid w:val="00B34F9C"/>
    <w:rsid w:val="00B352DF"/>
    <w:rsid w:val="00B356DE"/>
    <w:rsid w:val="00B36BBC"/>
    <w:rsid w:val="00B401C8"/>
    <w:rsid w:val="00B40646"/>
    <w:rsid w:val="00B40669"/>
    <w:rsid w:val="00B40E55"/>
    <w:rsid w:val="00B413A5"/>
    <w:rsid w:val="00B41A95"/>
    <w:rsid w:val="00B42055"/>
    <w:rsid w:val="00B42340"/>
    <w:rsid w:val="00B42EF7"/>
    <w:rsid w:val="00B4355B"/>
    <w:rsid w:val="00B43DBD"/>
    <w:rsid w:val="00B43EED"/>
    <w:rsid w:val="00B44000"/>
    <w:rsid w:val="00B45562"/>
    <w:rsid w:val="00B51793"/>
    <w:rsid w:val="00B51A5D"/>
    <w:rsid w:val="00B5309C"/>
    <w:rsid w:val="00B5311F"/>
    <w:rsid w:val="00B531F4"/>
    <w:rsid w:val="00B5353B"/>
    <w:rsid w:val="00B53698"/>
    <w:rsid w:val="00B54990"/>
    <w:rsid w:val="00B55A60"/>
    <w:rsid w:val="00B55B87"/>
    <w:rsid w:val="00B5753B"/>
    <w:rsid w:val="00B57DC6"/>
    <w:rsid w:val="00B6001B"/>
    <w:rsid w:val="00B611E9"/>
    <w:rsid w:val="00B61B7A"/>
    <w:rsid w:val="00B625C3"/>
    <w:rsid w:val="00B62DA1"/>
    <w:rsid w:val="00B6453F"/>
    <w:rsid w:val="00B64BDD"/>
    <w:rsid w:val="00B64D16"/>
    <w:rsid w:val="00B64DB4"/>
    <w:rsid w:val="00B6504A"/>
    <w:rsid w:val="00B65350"/>
    <w:rsid w:val="00B654EF"/>
    <w:rsid w:val="00B672A2"/>
    <w:rsid w:val="00B7120E"/>
    <w:rsid w:val="00B713EA"/>
    <w:rsid w:val="00B7161B"/>
    <w:rsid w:val="00B7246A"/>
    <w:rsid w:val="00B73127"/>
    <w:rsid w:val="00B7386B"/>
    <w:rsid w:val="00B74043"/>
    <w:rsid w:val="00B746AE"/>
    <w:rsid w:val="00B74923"/>
    <w:rsid w:val="00B749F0"/>
    <w:rsid w:val="00B756D9"/>
    <w:rsid w:val="00B7622A"/>
    <w:rsid w:val="00B76A55"/>
    <w:rsid w:val="00B803FF"/>
    <w:rsid w:val="00B83797"/>
    <w:rsid w:val="00B83BE9"/>
    <w:rsid w:val="00B83E2E"/>
    <w:rsid w:val="00B84705"/>
    <w:rsid w:val="00B8541C"/>
    <w:rsid w:val="00B85743"/>
    <w:rsid w:val="00B86E67"/>
    <w:rsid w:val="00B87566"/>
    <w:rsid w:val="00B90194"/>
    <w:rsid w:val="00B90625"/>
    <w:rsid w:val="00B92062"/>
    <w:rsid w:val="00B9419B"/>
    <w:rsid w:val="00B943E2"/>
    <w:rsid w:val="00B9452F"/>
    <w:rsid w:val="00B95F1F"/>
    <w:rsid w:val="00B962DA"/>
    <w:rsid w:val="00B9657E"/>
    <w:rsid w:val="00B969E9"/>
    <w:rsid w:val="00B97BB8"/>
    <w:rsid w:val="00B97D24"/>
    <w:rsid w:val="00BA0C95"/>
    <w:rsid w:val="00BA1289"/>
    <w:rsid w:val="00BA135A"/>
    <w:rsid w:val="00BA1460"/>
    <w:rsid w:val="00BA150D"/>
    <w:rsid w:val="00BA20F6"/>
    <w:rsid w:val="00BA3C2F"/>
    <w:rsid w:val="00BA438E"/>
    <w:rsid w:val="00BA48CB"/>
    <w:rsid w:val="00BA4AD0"/>
    <w:rsid w:val="00BA5333"/>
    <w:rsid w:val="00BA5A33"/>
    <w:rsid w:val="00BA6A17"/>
    <w:rsid w:val="00BA6A27"/>
    <w:rsid w:val="00BA75FD"/>
    <w:rsid w:val="00BA77E0"/>
    <w:rsid w:val="00BA7EA8"/>
    <w:rsid w:val="00BB164B"/>
    <w:rsid w:val="00BB1AD6"/>
    <w:rsid w:val="00BB20DA"/>
    <w:rsid w:val="00BB2CFC"/>
    <w:rsid w:val="00BB473E"/>
    <w:rsid w:val="00BB5BB4"/>
    <w:rsid w:val="00BB6475"/>
    <w:rsid w:val="00BB6E8D"/>
    <w:rsid w:val="00BB6F50"/>
    <w:rsid w:val="00BB70F6"/>
    <w:rsid w:val="00BC111D"/>
    <w:rsid w:val="00BC1890"/>
    <w:rsid w:val="00BC198A"/>
    <w:rsid w:val="00BC27E7"/>
    <w:rsid w:val="00BC5B56"/>
    <w:rsid w:val="00BD0049"/>
    <w:rsid w:val="00BD00BD"/>
    <w:rsid w:val="00BD00E3"/>
    <w:rsid w:val="00BD0B7E"/>
    <w:rsid w:val="00BD0CF8"/>
    <w:rsid w:val="00BD0E04"/>
    <w:rsid w:val="00BD0EBF"/>
    <w:rsid w:val="00BD1D70"/>
    <w:rsid w:val="00BD1FEF"/>
    <w:rsid w:val="00BD273A"/>
    <w:rsid w:val="00BD289C"/>
    <w:rsid w:val="00BD2BE4"/>
    <w:rsid w:val="00BD3391"/>
    <w:rsid w:val="00BD4785"/>
    <w:rsid w:val="00BD58E4"/>
    <w:rsid w:val="00BD5A44"/>
    <w:rsid w:val="00BD5E8D"/>
    <w:rsid w:val="00BD633C"/>
    <w:rsid w:val="00BD64B9"/>
    <w:rsid w:val="00BD7B93"/>
    <w:rsid w:val="00BE031D"/>
    <w:rsid w:val="00BE1135"/>
    <w:rsid w:val="00BE1972"/>
    <w:rsid w:val="00BE1EAC"/>
    <w:rsid w:val="00BE25E7"/>
    <w:rsid w:val="00BE61E2"/>
    <w:rsid w:val="00BE6632"/>
    <w:rsid w:val="00BE6F88"/>
    <w:rsid w:val="00BF1695"/>
    <w:rsid w:val="00BF19C1"/>
    <w:rsid w:val="00BF1D82"/>
    <w:rsid w:val="00BF3968"/>
    <w:rsid w:val="00BF4324"/>
    <w:rsid w:val="00BF497C"/>
    <w:rsid w:val="00BF4BAD"/>
    <w:rsid w:val="00BF5245"/>
    <w:rsid w:val="00BF69D4"/>
    <w:rsid w:val="00BF6EBD"/>
    <w:rsid w:val="00BF6F7A"/>
    <w:rsid w:val="00BF7651"/>
    <w:rsid w:val="00BF7D21"/>
    <w:rsid w:val="00C0002E"/>
    <w:rsid w:val="00C0062A"/>
    <w:rsid w:val="00C00EFA"/>
    <w:rsid w:val="00C01338"/>
    <w:rsid w:val="00C01D61"/>
    <w:rsid w:val="00C01F98"/>
    <w:rsid w:val="00C02A04"/>
    <w:rsid w:val="00C03002"/>
    <w:rsid w:val="00C04BC2"/>
    <w:rsid w:val="00C0531C"/>
    <w:rsid w:val="00C053BE"/>
    <w:rsid w:val="00C05739"/>
    <w:rsid w:val="00C0577E"/>
    <w:rsid w:val="00C060CA"/>
    <w:rsid w:val="00C062F3"/>
    <w:rsid w:val="00C0639A"/>
    <w:rsid w:val="00C06522"/>
    <w:rsid w:val="00C06637"/>
    <w:rsid w:val="00C068A6"/>
    <w:rsid w:val="00C10858"/>
    <w:rsid w:val="00C11D78"/>
    <w:rsid w:val="00C130B1"/>
    <w:rsid w:val="00C1374C"/>
    <w:rsid w:val="00C144D3"/>
    <w:rsid w:val="00C168A1"/>
    <w:rsid w:val="00C1726A"/>
    <w:rsid w:val="00C17801"/>
    <w:rsid w:val="00C1785E"/>
    <w:rsid w:val="00C21D9C"/>
    <w:rsid w:val="00C222E2"/>
    <w:rsid w:val="00C22A4E"/>
    <w:rsid w:val="00C22BD4"/>
    <w:rsid w:val="00C24FE5"/>
    <w:rsid w:val="00C2538D"/>
    <w:rsid w:val="00C258EB"/>
    <w:rsid w:val="00C25A1A"/>
    <w:rsid w:val="00C25CA0"/>
    <w:rsid w:val="00C25DAB"/>
    <w:rsid w:val="00C26D87"/>
    <w:rsid w:val="00C2724A"/>
    <w:rsid w:val="00C279EF"/>
    <w:rsid w:val="00C27C53"/>
    <w:rsid w:val="00C30615"/>
    <w:rsid w:val="00C3090F"/>
    <w:rsid w:val="00C30F48"/>
    <w:rsid w:val="00C310D2"/>
    <w:rsid w:val="00C317C4"/>
    <w:rsid w:val="00C31C33"/>
    <w:rsid w:val="00C32698"/>
    <w:rsid w:val="00C3273C"/>
    <w:rsid w:val="00C3362D"/>
    <w:rsid w:val="00C345AC"/>
    <w:rsid w:val="00C34A11"/>
    <w:rsid w:val="00C3537B"/>
    <w:rsid w:val="00C35908"/>
    <w:rsid w:val="00C36D81"/>
    <w:rsid w:val="00C372C3"/>
    <w:rsid w:val="00C41527"/>
    <w:rsid w:val="00C417FF"/>
    <w:rsid w:val="00C41E6C"/>
    <w:rsid w:val="00C431A1"/>
    <w:rsid w:val="00C43C54"/>
    <w:rsid w:val="00C44208"/>
    <w:rsid w:val="00C45049"/>
    <w:rsid w:val="00C46758"/>
    <w:rsid w:val="00C46BA9"/>
    <w:rsid w:val="00C50CD8"/>
    <w:rsid w:val="00C511B7"/>
    <w:rsid w:val="00C52C5B"/>
    <w:rsid w:val="00C54A84"/>
    <w:rsid w:val="00C54D70"/>
    <w:rsid w:val="00C55054"/>
    <w:rsid w:val="00C55AEA"/>
    <w:rsid w:val="00C5667E"/>
    <w:rsid w:val="00C57A89"/>
    <w:rsid w:val="00C629EF"/>
    <w:rsid w:val="00C62CE2"/>
    <w:rsid w:val="00C62FD3"/>
    <w:rsid w:val="00C64575"/>
    <w:rsid w:val="00C64DB4"/>
    <w:rsid w:val="00C706FF"/>
    <w:rsid w:val="00C70F7B"/>
    <w:rsid w:val="00C725BE"/>
    <w:rsid w:val="00C72C25"/>
    <w:rsid w:val="00C73AD0"/>
    <w:rsid w:val="00C73E51"/>
    <w:rsid w:val="00C74DFE"/>
    <w:rsid w:val="00C75BB7"/>
    <w:rsid w:val="00C77458"/>
    <w:rsid w:val="00C80829"/>
    <w:rsid w:val="00C80861"/>
    <w:rsid w:val="00C82D67"/>
    <w:rsid w:val="00C83350"/>
    <w:rsid w:val="00C834C6"/>
    <w:rsid w:val="00C84603"/>
    <w:rsid w:val="00C86D7C"/>
    <w:rsid w:val="00C86F52"/>
    <w:rsid w:val="00C87260"/>
    <w:rsid w:val="00C9104B"/>
    <w:rsid w:val="00C91A12"/>
    <w:rsid w:val="00C92A19"/>
    <w:rsid w:val="00C92AB4"/>
    <w:rsid w:val="00C92F3E"/>
    <w:rsid w:val="00C93487"/>
    <w:rsid w:val="00C93EB5"/>
    <w:rsid w:val="00C9497C"/>
    <w:rsid w:val="00C94AB4"/>
    <w:rsid w:val="00C94E50"/>
    <w:rsid w:val="00C9782B"/>
    <w:rsid w:val="00CA085A"/>
    <w:rsid w:val="00CA18BB"/>
    <w:rsid w:val="00CA18C9"/>
    <w:rsid w:val="00CA2843"/>
    <w:rsid w:val="00CA2CAD"/>
    <w:rsid w:val="00CA373D"/>
    <w:rsid w:val="00CA3CA8"/>
    <w:rsid w:val="00CA4482"/>
    <w:rsid w:val="00CA4E26"/>
    <w:rsid w:val="00CA4EB9"/>
    <w:rsid w:val="00CA5380"/>
    <w:rsid w:val="00CA5C9A"/>
    <w:rsid w:val="00CA6115"/>
    <w:rsid w:val="00CA72DA"/>
    <w:rsid w:val="00CB057A"/>
    <w:rsid w:val="00CB05CC"/>
    <w:rsid w:val="00CB1530"/>
    <w:rsid w:val="00CB1641"/>
    <w:rsid w:val="00CB178D"/>
    <w:rsid w:val="00CB1F05"/>
    <w:rsid w:val="00CB24C4"/>
    <w:rsid w:val="00CB29B6"/>
    <w:rsid w:val="00CB37FD"/>
    <w:rsid w:val="00CB495C"/>
    <w:rsid w:val="00CB4A83"/>
    <w:rsid w:val="00CB5FB2"/>
    <w:rsid w:val="00CB6270"/>
    <w:rsid w:val="00CB6C50"/>
    <w:rsid w:val="00CC021A"/>
    <w:rsid w:val="00CC12D3"/>
    <w:rsid w:val="00CC2944"/>
    <w:rsid w:val="00CC316B"/>
    <w:rsid w:val="00CC44F0"/>
    <w:rsid w:val="00CC4C27"/>
    <w:rsid w:val="00CC4D6A"/>
    <w:rsid w:val="00CC4FBE"/>
    <w:rsid w:val="00CC5ECA"/>
    <w:rsid w:val="00CC7517"/>
    <w:rsid w:val="00CD0160"/>
    <w:rsid w:val="00CD272D"/>
    <w:rsid w:val="00CD30B6"/>
    <w:rsid w:val="00CD34A7"/>
    <w:rsid w:val="00CD3ABA"/>
    <w:rsid w:val="00CD4CB9"/>
    <w:rsid w:val="00CD4D59"/>
    <w:rsid w:val="00CD6124"/>
    <w:rsid w:val="00CD6586"/>
    <w:rsid w:val="00CD7A2C"/>
    <w:rsid w:val="00CE202F"/>
    <w:rsid w:val="00CE2056"/>
    <w:rsid w:val="00CE27FF"/>
    <w:rsid w:val="00CE2CE7"/>
    <w:rsid w:val="00CE31BA"/>
    <w:rsid w:val="00CE3A4A"/>
    <w:rsid w:val="00CE4803"/>
    <w:rsid w:val="00CE559C"/>
    <w:rsid w:val="00CE6322"/>
    <w:rsid w:val="00CE64AC"/>
    <w:rsid w:val="00CE656D"/>
    <w:rsid w:val="00CE7C59"/>
    <w:rsid w:val="00CF0A55"/>
    <w:rsid w:val="00CF0AC8"/>
    <w:rsid w:val="00CF0F3F"/>
    <w:rsid w:val="00CF13DF"/>
    <w:rsid w:val="00CF1B3D"/>
    <w:rsid w:val="00CF2981"/>
    <w:rsid w:val="00CF3860"/>
    <w:rsid w:val="00CF3C97"/>
    <w:rsid w:val="00CF46AF"/>
    <w:rsid w:val="00CF47AE"/>
    <w:rsid w:val="00CF4843"/>
    <w:rsid w:val="00CF485C"/>
    <w:rsid w:val="00CF4E46"/>
    <w:rsid w:val="00CF4F81"/>
    <w:rsid w:val="00CF52D0"/>
    <w:rsid w:val="00CF5623"/>
    <w:rsid w:val="00CF5936"/>
    <w:rsid w:val="00CF6D41"/>
    <w:rsid w:val="00CF78A0"/>
    <w:rsid w:val="00CF794D"/>
    <w:rsid w:val="00D01162"/>
    <w:rsid w:val="00D01245"/>
    <w:rsid w:val="00D03042"/>
    <w:rsid w:val="00D03DB9"/>
    <w:rsid w:val="00D03E10"/>
    <w:rsid w:val="00D04363"/>
    <w:rsid w:val="00D06181"/>
    <w:rsid w:val="00D06510"/>
    <w:rsid w:val="00D11787"/>
    <w:rsid w:val="00D121B1"/>
    <w:rsid w:val="00D124AC"/>
    <w:rsid w:val="00D1276E"/>
    <w:rsid w:val="00D12E88"/>
    <w:rsid w:val="00D13C3D"/>
    <w:rsid w:val="00D156C7"/>
    <w:rsid w:val="00D15870"/>
    <w:rsid w:val="00D16A78"/>
    <w:rsid w:val="00D16F36"/>
    <w:rsid w:val="00D17891"/>
    <w:rsid w:val="00D20CC2"/>
    <w:rsid w:val="00D20CE9"/>
    <w:rsid w:val="00D20D6A"/>
    <w:rsid w:val="00D20FC9"/>
    <w:rsid w:val="00D22298"/>
    <w:rsid w:val="00D226F8"/>
    <w:rsid w:val="00D23584"/>
    <w:rsid w:val="00D239BA"/>
    <w:rsid w:val="00D25EAB"/>
    <w:rsid w:val="00D27362"/>
    <w:rsid w:val="00D273B6"/>
    <w:rsid w:val="00D27AB2"/>
    <w:rsid w:val="00D27F50"/>
    <w:rsid w:val="00D30F9A"/>
    <w:rsid w:val="00D31A91"/>
    <w:rsid w:val="00D33AC1"/>
    <w:rsid w:val="00D34EA0"/>
    <w:rsid w:val="00D35B2F"/>
    <w:rsid w:val="00D37955"/>
    <w:rsid w:val="00D37A1C"/>
    <w:rsid w:val="00D40D9B"/>
    <w:rsid w:val="00D43095"/>
    <w:rsid w:val="00D437E3"/>
    <w:rsid w:val="00D45C81"/>
    <w:rsid w:val="00D45FFD"/>
    <w:rsid w:val="00D46536"/>
    <w:rsid w:val="00D4681C"/>
    <w:rsid w:val="00D46E38"/>
    <w:rsid w:val="00D47206"/>
    <w:rsid w:val="00D4798A"/>
    <w:rsid w:val="00D50294"/>
    <w:rsid w:val="00D50354"/>
    <w:rsid w:val="00D51845"/>
    <w:rsid w:val="00D53A55"/>
    <w:rsid w:val="00D54B7C"/>
    <w:rsid w:val="00D54F61"/>
    <w:rsid w:val="00D55B30"/>
    <w:rsid w:val="00D5618A"/>
    <w:rsid w:val="00D56456"/>
    <w:rsid w:val="00D5736F"/>
    <w:rsid w:val="00D61872"/>
    <w:rsid w:val="00D63EE7"/>
    <w:rsid w:val="00D644AE"/>
    <w:rsid w:val="00D66207"/>
    <w:rsid w:val="00D662E8"/>
    <w:rsid w:val="00D7020A"/>
    <w:rsid w:val="00D7120B"/>
    <w:rsid w:val="00D724D0"/>
    <w:rsid w:val="00D72772"/>
    <w:rsid w:val="00D7328D"/>
    <w:rsid w:val="00D736EF"/>
    <w:rsid w:val="00D741BF"/>
    <w:rsid w:val="00D74A8A"/>
    <w:rsid w:val="00D74FD0"/>
    <w:rsid w:val="00D756B2"/>
    <w:rsid w:val="00D773F1"/>
    <w:rsid w:val="00D8210F"/>
    <w:rsid w:val="00D83753"/>
    <w:rsid w:val="00D84A6B"/>
    <w:rsid w:val="00D85135"/>
    <w:rsid w:val="00D865A6"/>
    <w:rsid w:val="00D86D94"/>
    <w:rsid w:val="00D86E9D"/>
    <w:rsid w:val="00D9038E"/>
    <w:rsid w:val="00D90797"/>
    <w:rsid w:val="00D90E7B"/>
    <w:rsid w:val="00D918BE"/>
    <w:rsid w:val="00D919D7"/>
    <w:rsid w:val="00D91AF8"/>
    <w:rsid w:val="00D91F1E"/>
    <w:rsid w:val="00D92C1E"/>
    <w:rsid w:val="00D9395A"/>
    <w:rsid w:val="00D94EEF"/>
    <w:rsid w:val="00D95205"/>
    <w:rsid w:val="00D95623"/>
    <w:rsid w:val="00D95A56"/>
    <w:rsid w:val="00D95C6A"/>
    <w:rsid w:val="00D96370"/>
    <w:rsid w:val="00D96B02"/>
    <w:rsid w:val="00DA0EF3"/>
    <w:rsid w:val="00DA2678"/>
    <w:rsid w:val="00DA2C28"/>
    <w:rsid w:val="00DA2C69"/>
    <w:rsid w:val="00DA2D8A"/>
    <w:rsid w:val="00DA3133"/>
    <w:rsid w:val="00DA3DB6"/>
    <w:rsid w:val="00DA4080"/>
    <w:rsid w:val="00DA53E5"/>
    <w:rsid w:val="00DA5E96"/>
    <w:rsid w:val="00DA60A3"/>
    <w:rsid w:val="00DA6752"/>
    <w:rsid w:val="00DA71AA"/>
    <w:rsid w:val="00DA7474"/>
    <w:rsid w:val="00DA7947"/>
    <w:rsid w:val="00DB0118"/>
    <w:rsid w:val="00DB103E"/>
    <w:rsid w:val="00DB1444"/>
    <w:rsid w:val="00DB3471"/>
    <w:rsid w:val="00DB4BCB"/>
    <w:rsid w:val="00DB522D"/>
    <w:rsid w:val="00DB783B"/>
    <w:rsid w:val="00DB7ADF"/>
    <w:rsid w:val="00DC1112"/>
    <w:rsid w:val="00DC1114"/>
    <w:rsid w:val="00DC376D"/>
    <w:rsid w:val="00DC3D9E"/>
    <w:rsid w:val="00DC42CC"/>
    <w:rsid w:val="00DC5ED0"/>
    <w:rsid w:val="00DC6923"/>
    <w:rsid w:val="00DC6A0F"/>
    <w:rsid w:val="00DD0585"/>
    <w:rsid w:val="00DD1F76"/>
    <w:rsid w:val="00DD313F"/>
    <w:rsid w:val="00DD475A"/>
    <w:rsid w:val="00DE0E23"/>
    <w:rsid w:val="00DE10AA"/>
    <w:rsid w:val="00DE1E99"/>
    <w:rsid w:val="00DE50F6"/>
    <w:rsid w:val="00DE7005"/>
    <w:rsid w:val="00DE7821"/>
    <w:rsid w:val="00DE794C"/>
    <w:rsid w:val="00DE7983"/>
    <w:rsid w:val="00DE7F44"/>
    <w:rsid w:val="00DF2307"/>
    <w:rsid w:val="00DF3CAF"/>
    <w:rsid w:val="00DF4A75"/>
    <w:rsid w:val="00DF4AFE"/>
    <w:rsid w:val="00DF6209"/>
    <w:rsid w:val="00DF6E5D"/>
    <w:rsid w:val="00DF7384"/>
    <w:rsid w:val="00DF7C39"/>
    <w:rsid w:val="00E00027"/>
    <w:rsid w:val="00E00BF8"/>
    <w:rsid w:val="00E01282"/>
    <w:rsid w:val="00E01CED"/>
    <w:rsid w:val="00E02961"/>
    <w:rsid w:val="00E03306"/>
    <w:rsid w:val="00E0417C"/>
    <w:rsid w:val="00E044E4"/>
    <w:rsid w:val="00E0490D"/>
    <w:rsid w:val="00E04A46"/>
    <w:rsid w:val="00E04CF9"/>
    <w:rsid w:val="00E050D0"/>
    <w:rsid w:val="00E05D24"/>
    <w:rsid w:val="00E05EE3"/>
    <w:rsid w:val="00E065E2"/>
    <w:rsid w:val="00E06F65"/>
    <w:rsid w:val="00E07AC0"/>
    <w:rsid w:val="00E07BC7"/>
    <w:rsid w:val="00E11F2A"/>
    <w:rsid w:val="00E1223E"/>
    <w:rsid w:val="00E13D19"/>
    <w:rsid w:val="00E14128"/>
    <w:rsid w:val="00E1422F"/>
    <w:rsid w:val="00E14AE7"/>
    <w:rsid w:val="00E14C1E"/>
    <w:rsid w:val="00E14D60"/>
    <w:rsid w:val="00E15169"/>
    <w:rsid w:val="00E15F60"/>
    <w:rsid w:val="00E16334"/>
    <w:rsid w:val="00E17EDA"/>
    <w:rsid w:val="00E20B02"/>
    <w:rsid w:val="00E22167"/>
    <w:rsid w:val="00E25019"/>
    <w:rsid w:val="00E2574A"/>
    <w:rsid w:val="00E2721B"/>
    <w:rsid w:val="00E274CB"/>
    <w:rsid w:val="00E33155"/>
    <w:rsid w:val="00E33157"/>
    <w:rsid w:val="00E349DD"/>
    <w:rsid w:val="00E34AE6"/>
    <w:rsid w:val="00E355E6"/>
    <w:rsid w:val="00E35C39"/>
    <w:rsid w:val="00E366E2"/>
    <w:rsid w:val="00E36BB7"/>
    <w:rsid w:val="00E36D85"/>
    <w:rsid w:val="00E40961"/>
    <w:rsid w:val="00E40F22"/>
    <w:rsid w:val="00E414E2"/>
    <w:rsid w:val="00E41822"/>
    <w:rsid w:val="00E42AE8"/>
    <w:rsid w:val="00E432A3"/>
    <w:rsid w:val="00E43EF0"/>
    <w:rsid w:val="00E442A4"/>
    <w:rsid w:val="00E44F75"/>
    <w:rsid w:val="00E46D81"/>
    <w:rsid w:val="00E47F7D"/>
    <w:rsid w:val="00E50A24"/>
    <w:rsid w:val="00E50C13"/>
    <w:rsid w:val="00E51E3C"/>
    <w:rsid w:val="00E52DF7"/>
    <w:rsid w:val="00E530FB"/>
    <w:rsid w:val="00E54221"/>
    <w:rsid w:val="00E54EA1"/>
    <w:rsid w:val="00E551A6"/>
    <w:rsid w:val="00E56A2C"/>
    <w:rsid w:val="00E57A72"/>
    <w:rsid w:val="00E61CD0"/>
    <w:rsid w:val="00E620B6"/>
    <w:rsid w:val="00E63335"/>
    <w:rsid w:val="00E63EDD"/>
    <w:rsid w:val="00E6511D"/>
    <w:rsid w:val="00E65563"/>
    <w:rsid w:val="00E656B7"/>
    <w:rsid w:val="00E67806"/>
    <w:rsid w:val="00E715F3"/>
    <w:rsid w:val="00E720AF"/>
    <w:rsid w:val="00E7299F"/>
    <w:rsid w:val="00E730B2"/>
    <w:rsid w:val="00E73515"/>
    <w:rsid w:val="00E739BE"/>
    <w:rsid w:val="00E73CA0"/>
    <w:rsid w:val="00E74230"/>
    <w:rsid w:val="00E76F08"/>
    <w:rsid w:val="00E77E06"/>
    <w:rsid w:val="00E80809"/>
    <w:rsid w:val="00E8246B"/>
    <w:rsid w:val="00E82829"/>
    <w:rsid w:val="00E835C0"/>
    <w:rsid w:val="00E83909"/>
    <w:rsid w:val="00E83C9D"/>
    <w:rsid w:val="00E848AA"/>
    <w:rsid w:val="00E85F50"/>
    <w:rsid w:val="00E86923"/>
    <w:rsid w:val="00E8701E"/>
    <w:rsid w:val="00E914E3"/>
    <w:rsid w:val="00E92460"/>
    <w:rsid w:val="00E9253F"/>
    <w:rsid w:val="00E933A7"/>
    <w:rsid w:val="00E940B2"/>
    <w:rsid w:val="00E94E99"/>
    <w:rsid w:val="00E954A4"/>
    <w:rsid w:val="00E9682F"/>
    <w:rsid w:val="00E969A7"/>
    <w:rsid w:val="00E96B49"/>
    <w:rsid w:val="00E979A6"/>
    <w:rsid w:val="00E97CC1"/>
    <w:rsid w:val="00EA0ACE"/>
    <w:rsid w:val="00EA2EF6"/>
    <w:rsid w:val="00EA33DE"/>
    <w:rsid w:val="00EA41A2"/>
    <w:rsid w:val="00EA4256"/>
    <w:rsid w:val="00EA4B06"/>
    <w:rsid w:val="00EA4C53"/>
    <w:rsid w:val="00EA4CA0"/>
    <w:rsid w:val="00EA58C5"/>
    <w:rsid w:val="00EA5909"/>
    <w:rsid w:val="00EA677C"/>
    <w:rsid w:val="00EA6968"/>
    <w:rsid w:val="00EA73AD"/>
    <w:rsid w:val="00EA7451"/>
    <w:rsid w:val="00EB143B"/>
    <w:rsid w:val="00EB1AF9"/>
    <w:rsid w:val="00EB1E6D"/>
    <w:rsid w:val="00EB2190"/>
    <w:rsid w:val="00EB33A5"/>
    <w:rsid w:val="00EB5DB0"/>
    <w:rsid w:val="00EB7E3B"/>
    <w:rsid w:val="00EB7FE4"/>
    <w:rsid w:val="00EC0534"/>
    <w:rsid w:val="00EC0660"/>
    <w:rsid w:val="00EC13D6"/>
    <w:rsid w:val="00EC14F8"/>
    <w:rsid w:val="00EC1A49"/>
    <w:rsid w:val="00EC1A78"/>
    <w:rsid w:val="00EC433E"/>
    <w:rsid w:val="00EC5366"/>
    <w:rsid w:val="00EC537F"/>
    <w:rsid w:val="00EC554A"/>
    <w:rsid w:val="00EC5E16"/>
    <w:rsid w:val="00EC6BE0"/>
    <w:rsid w:val="00ED0979"/>
    <w:rsid w:val="00ED126C"/>
    <w:rsid w:val="00ED2323"/>
    <w:rsid w:val="00ED2A53"/>
    <w:rsid w:val="00ED34B4"/>
    <w:rsid w:val="00ED384C"/>
    <w:rsid w:val="00ED4CFD"/>
    <w:rsid w:val="00ED50CE"/>
    <w:rsid w:val="00ED514B"/>
    <w:rsid w:val="00ED6C9B"/>
    <w:rsid w:val="00ED6DF6"/>
    <w:rsid w:val="00EE0E97"/>
    <w:rsid w:val="00EE0F53"/>
    <w:rsid w:val="00EE2B94"/>
    <w:rsid w:val="00EE3606"/>
    <w:rsid w:val="00EE40D9"/>
    <w:rsid w:val="00EE45F9"/>
    <w:rsid w:val="00EE56FB"/>
    <w:rsid w:val="00EE70B6"/>
    <w:rsid w:val="00EF06BA"/>
    <w:rsid w:val="00EF0725"/>
    <w:rsid w:val="00EF1510"/>
    <w:rsid w:val="00EF327F"/>
    <w:rsid w:val="00EF3371"/>
    <w:rsid w:val="00EF3390"/>
    <w:rsid w:val="00EF3B19"/>
    <w:rsid w:val="00EF3C66"/>
    <w:rsid w:val="00EF4DE3"/>
    <w:rsid w:val="00EF4E14"/>
    <w:rsid w:val="00EF5413"/>
    <w:rsid w:val="00EF5B82"/>
    <w:rsid w:val="00EF6846"/>
    <w:rsid w:val="00EF6D65"/>
    <w:rsid w:val="00EF7843"/>
    <w:rsid w:val="00EF78B9"/>
    <w:rsid w:val="00EF7934"/>
    <w:rsid w:val="00EF7964"/>
    <w:rsid w:val="00EF7A60"/>
    <w:rsid w:val="00EF7F19"/>
    <w:rsid w:val="00EF7F26"/>
    <w:rsid w:val="00F01643"/>
    <w:rsid w:val="00F01788"/>
    <w:rsid w:val="00F03AC7"/>
    <w:rsid w:val="00F04248"/>
    <w:rsid w:val="00F04484"/>
    <w:rsid w:val="00F05180"/>
    <w:rsid w:val="00F061F9"/>
    <w:rsid w:val="00F07EBF"/>
    <w:rsid w:val="00F1006C"/>
    <w:rsid w:val="00F10EC4"/>
    <w:rsid w:val="00F124A4"/>
    <w:rsid w:val="00F124BE"/>
    <w:rsid w:val="00F1328A"/>
    <w:rsid w:val="00F13968"/>
    <w:rsid w:val="00F13C5B"/>
    <w:rsid w:val="00F13D9B"/>
    <w:rsid w:val="00F1521D"/>
    <w:rsid w:val="00F15992"/>
    <w:rsid w:val="00F15A22"/>
    <w:rsid w:val="00F15B90"/>
    <w:rsid w:val="00F16DD9"/>
    <w:rsid w:val="00F16FE9"/>
    <w:rsid w:val="00F17068"/>
    <w:rsid w:val="00F17D9C"/>
    <w:rsid w:val="00F20336"/>
    <w:rsid w:val="00F21BDC"/>
    <w:rsid w:val="00F21CA3"/>
    <w:rsid w:val="00F224E2"/>
    <w:rsid w:val="00F22B07"/>
    <w:rsid w:val="00F22C0C"/>
    <w:rsid w:val="00F23E40"/>
    <w:rsid w:val="00F26094"/>
    <w:rsid w:val="00F27224"/>
    <w:rsid w:val="00F2785A"/>
    <w:rsid w:val="00F27C91"/>
    <w:rsid w:val="00F31730"/>
    <w:rsid w:val="00F31BAE"/>
    <w:rsid w:val="00F32258"/>
    <w:rsid w:val="00F328F4"/>
    <w:rsid w:val="00F33642"/>
    <w:rsid w:val="00F336DC"/>
    <w:rsid w:val="00F33FC7"/>
    <w:rsid w:val="00F359A3"/>
    <w:rsid w:val="00F35C72"/>
    <w:rsid w:val="00F37608"/>
    <w:rsid w:val="00F3799A"/>
    <w:rsid w:val="00F37F94"/>
    <w:rsid w:val="00F414AE"/>
    <w:rsid w:val="00F41919"/>
    <w:rsid w:val="00F4204C"/>
    <w:rsid w:val="00F425D6"/>
    <w:rsid w:val="00F44A6A"/>
    <w:rsid w:val="00F44E67"/>
    <w:rsid w:val="00F46DE7"/>
    <w:rsid w:val="00F46EFD"/>
    <w:rsid w:val="00F47F78"/>
    <w:rsid w:val="00F5070C"/>
    <w:rsid w:val="00F50D02"/>
    <w:rsid w:val="00F5154E"/>
    <w:rsid w:val="00F528EE"/>
    <w:rsid w:val="00F52A62"/>
    <w:rsid w:val="00F52B23"/>
    <w:rsid w:val="00F53763"/>
    <w:rsid w:val="00F53820"/>
    <w:rsid w:val="00F54E38"/>
    <w:rsid w:val="00F5523B"/>
    <w:rsid w:val="00F55FEA"/>
    <w:rsid w:val="00F56E2E"/>
    <w:rsid w:val="00F56E80"/>
    <w:rsid w:val="00F57325"/>
    <w:rsid w:val="00F57D00"/>
    <w:rsid w:val="00F60497"/>
    <w:rsid w:val="00F614B3"/>
    <w:rsid w:val="00F61D63"/>
    <w:rsid w:val="00F621D9"/>
    <w:rsid w:val="00F622AE"/>
    <w:rsid w:val="00F6244B"/>
    <w:rsid w:val="00F6326A"/>
    <w:rsid w:val="00F640F2"/>
    <w:rsid w:val="00F64445"/>
    <w:rsid w:val="00F64C95"/>
    <w:rsid w:val="00F64D90"/>
    <w:rsid w:val="00F64F8E"/>
    <w:rsid w:val="00F65CEC"/>
    <w:rsid w:val="00F6730C"/>
    <w:rsid w:val="00F674CC"/>
    <w:rsid w:val="00F70205"/>
    <w:rsid w:val="00F706AF"/>
    <w:rsid w:val="00F70844"/>
    <w:rsid w:val="00F70AEA"/>
    <w:rsid w:val="00F7143F"/>
    <w:rsid w:val="00F715FC"/>
    <w:rsid w:val="00F72FDA"/>
    <w:rsid w:val="00F7373B"/>
    <w:rsid w:val="00F73BE3"/>
    <w:rsid w:val="00F740CC"/>
    <w:rsid w:val="00F74219"/>
    <w:rsid w:val="00F76233"/>
    <w:rsid w:val="00F7647B"/>
    <w:rsid w:val="00F76F92"/>
    <w:rsid w:val="00F771E5"/>
    <w:rsid w:val="00F776BF"/>
    <w:rsid w:val="00F80A4F"/>
    <w:rsid w:val="00F814E9"/>
    <w:rsid w:val="00F81ADF"/>
    <w:rsid w:val="00F8264E"/>
    <w:rsid w:val="00F82785"/>
    <w:rsid w:val="00F85391"/>
    <w:rsid w:val="00F86B57"/>
    <w:rsid w:val="00F872D4"/>
    <w:rsid w:val="00F873CC"/>
    <w:rsid w:val="00F878DC"/>
    <w:rsid w:val="00F87DF5"/>
    <w:rsid w:val="00F90655"/>
    <w:rsid w:val="00F91E50"/>
    <w:rsid w:val="00F93D17"/>
    <w:rsid w:val="00F96F8C"/>
    <w:rsid w:val="00F96FC6"/>
    <w:rsid w:val="00F9711C"/>
    <w:rsid w:val="00FA0FAC"/>
    <w:rsid w:val="00FA1AE3"/>
    <w:rsid w:val="00FA1CBB"/>
    <w:rsid w:val="00FA445D"/>
    <w:rsid w:val="00FA7756"/>
    <w:rsid w:val="00FB258F"/>
    <w:rsid w:val="00FB27B4"/>
    <w:rsid w:val="00FB29A8"/>
    <w:rsid w:val="00FB2B25"/>
    <w:rsid w:val="00FB3941"/>
    <w:rsid w:val="00FB44D4"/>
    <w:rsid w:val="00FB5685"/>
    <w:rsid w:val="00FB589E"/>
    <w:rsid w:val="00FB6A3C"/>
    <w:rsid w:val="00FB7BFE"/>
    <w:rsid w:val="00FC0A71"/>
    <w:rsid w:val="00FC1B94"/>
    <w:rsid w:val="00FC1EEC"/>
    <w:rsid w:val="00FC3288"/>
    <w:rsid w:val="00FC338A"/>
    <w:rsid w:val="00FC3419"/>
    <w:rsid w:val="00FC4A27"/>
    <w:rsid w:val="00FC66DC"/>
    <w:rsid w:val="00FC7057"/>
    <w:rsid w:val="00FC7317"/>
    <w:rsid w:val="00FC7486"/>
    <w:rsid w:val="00FC7879"/>
    <w:rsid w:val="00FC7E48"/>
    <w:rsid w:val="00FC7E69"/>
    <w:rsid w:val="00FD0BA2"/>
    <w:rsid w:val="00FD0F8F"/>
    <w:rsid w:val="00FD14C7"/>
    <w:rsid w:val="00FD2028"/>
    <w:rsid w:val="00FD3112"/>
    <w:rsid w:val="00FD393F"/>
    <w:rsid w:val="00FD44AA"/>
    <w:rsid w:val="00FD49A2"/>
    <w:rsid w:val="00FD4D25"/>
    <w:rsid w:val="00FD5E1F"/>
    <w:rsid w:val="00FD5FF0"/>
    <w:rsid w:val="00FD64B8"/>
    <w:rsid w:val="00FD6EBE"/>
    <w:rsid w:val="00FD6FBB"/>
    <w:rsid w:val="00FD7619"/>
    <w:rsid w:val="00FD7A7A"/>
    <w:rsid w:val="00FD7AD2"/>
    <w:rsid w:val="00FE0905"/>
    <w:rsid w:val="00FE0A0E"/>
    <w:rsid w:val="00FE2A1B"/>
    <w:rsid w:val="00FE2D65"/>
    <w:rsid w:val="00FE3E8A"/>
    <w:rsid w:val="00FE4CD9"/>
    <w:rsid w:val="00FE76F5"/>
    <w:rsid w:val="00FF0B75"/>
    <w:rsid w:val="00FF1469"/>
    <w:rsid w:val="00FF1A25"/>
    <w:rsid w:val="00FF1A40"/>
    <w:rsid w:val="00FF1BB3"/>
    <w:rsid w:val="00FF1DE6"/>
    <w:rsid w:val="00FF20AF"/>
    <w:rsid w:val="00FF27E4"/>
    <w:rsid w:val="00FF2D60"/>
    <w:rsid w:val="00FF2F2F"/>
    <w:rsid w:val="00FF37A5"/>
    <w:rsid w:val="00FF408B"/>
    <w:rsid w:val="00FF5381"/>
    <w:rsid w:val="00FF6209"/>
    <w:rsid w:val="00FF7CC5"/>
    <w:rsid w:val="00FF7D5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6" fillcolor="#868686" strokecolor="#868686">
      <v:fill color="#868686"/>
      <v:stroke color="#868686" weight="22e-5mm"/>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uiPriority w:val="99"/>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character" w:styleId="af6">
    <w:name w:val="Hyperlink"/>
    <w:uiPriority w:val="99"/>
    <w:rsid w:val="00935CDF"/>
    <w:rPr>
      <w:color w:val="0000FF"/>
      <w:u w:val="single"/>
    </w:rPr>
  </w:style>
</w:styles>
</file>

<file path=word/webSettings.xml><?xml version="1.0" encoding="utf-8"?>
<w:webSettings xmlns:r="http://schemas.openxmlformats.org/officeDocument/2006/relationships" xmlns:w="http://schemas.openxmlformats.org/wordprocessingml/2006/main">
  <w:divs>
    <w:div w:id="7680872">
      <w:bodyDiv w:val="1"/>
      <w:marLeft w:val="0"/>
      <w:marRight w:val="0"/>
      <w:marTop w:val="0"/>
      <w:marBottom w:val="0"/>
      <w:divBdr>
        <w:top w:val="none" w:sz="0" w:space="0" w:color="auto"/>
        <w:left w:val="none" w:sz="0" w:space="0" w:color="auto"/>
        <w:bottom w:val="none" w:sz="0" w:space="0" w:color="auto"/>
        <w:right w:val="none" w:sz="0" w:space="0" w:color="auto"/>
      </w:divBdr>
    </w:div>
    <w:div w:id="16346713">
      <w:bodyDiv w:val="1"/>
      <w:marLeft w:val="0"/>
      <w:marRight w:val="0"/>
      <w:marTop w:val="0"/>
      <w:marBottom w:val="0"/>
      <w:divBdr>
        <w:top w:val="none" w:sz="0" w:space="0" w:color="auto"/>
        <w:left w:val="none" w:sz="0" w:space="0" w:color="auto"/>
        <w:bottom w:val="none" w:sz="0" w:space="0" w:color="auto"/>
        <w:right w:val="none" w:sz="0" w:space="0" w:color="auto"/>
      </w:divBdr>
    </w:div>
    <w:div w:id="17389243">
      <w:bodyDiv w:val="1"/>
      <w:marLeft w:val="0"/>
      <w:marRight w:val="0"/>
      <w:marTop w:val="0"/>
      <w:marBottom w:val="0"/>
      <w:divBdr>
        <w:top w:val="none" w:sz="0" w:space="0" w:color="auto"/>
        <w:left w:val="none" w:sz="0" w:space="0" w:color="auto"/>
        <w:bottom w:val="none" w:sz="0" w:space="0" w:color="auto"/>
        <w:right w:val="none" w:sz="0" w:space="0" w:color="auto"/>
      </w:divBdr>
    </w:div>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6330868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58808751">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25384809">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245386979">
      <w:bodyDiv w:val="1"/>
      <w:marLeft w:val="0"/>
      <w:marRight w:val="0"/>
      <w:marTop w:val="0"/>
      <w:marBottom w:val="0"/>
      <w:divBdr>
        <w:top w:val="none" w:sz="0" w:space="0" w:color="auto"/>
        <w:left w:val="none" w:sz="0" w:space="0" w:color="auto"/>
        <w:bottom w:val="none" w:sz="0" w:space="0" w:color="auto"/>
        <w:right w:val="none" w:sz="0" w:space="0" w:color="auto"/>
      </w:divBdr>
    </w:div>
    <w:div w:id="247229218">
      <w:bodyDiv w:val="1"/>
      <w:marLeft w:val="0"/>
      <w:marRight w:val="0"/>
      <w:marTop w:val="0"/>
      <w:marBottom w:val="0"/>
      <w:divBdr>
        <w:top w:val="none" w:sz="0" w:space="0" w:color="auto"/>
        <w:left w:val="none" w:sz="0" w:space="0" w:color="auto"/>
        <w:bottom w:val="none" w:sz="0" w:space="0" w:color="auto"/>
        <w:right w:val="none" w:sz="0" w:space="0" w:color="auto"/>
      </w:divBdr>
    </w:div>
    <w:div w:id="263002284">
      <w:bodyDiv w:val="1"/>
      <w:marLeft w:val="0"/>
      <w:marRight w:val="0"/>
      <w:marTop w:val="0"/>
      <w:marBottom w:val="0"/>
      <w:divBdr>
        <w:top w:val="none" w:sz="0" w:space="0" w:color="auto"/>
        <w:left w:val="none" w:sz="0" w:space="0" w:color="auto"/>
        <w:bottom w:val="none" w:sz="0" w:space="0" w:color="auto"/>
        <w:right w:val="none" w:sz="0" w:space="0" w:color="auto"/>
      </w:divBdr>
    </w:div>
    <w:div w:id="265239484">
      <w:bodyDiv w:val="1"/>
      <w:marLeft w:val="0"/>
      <w:marRight w:val="0"/>
      <w:marTop w:val="0"/>
      <w:marBottom w:val="0"/>
      <w:divBdr>
        <w:top w:val="none" w:sz="0" w:space="0" w:color="auto"/>
        <w:left w:val="none" w:sz="0" w:space="0" w:color="auto"/>
        <w:bottom w:val="none" w:sz="0" w:space="0" w:color="auto"/>
        <w:right w:val="none" w:sz="0" w:space="0" w:color="auto"/>
      </w:divBdr>
    </w:div>
    <w:div w:id="272518968">
      <w:bodyDiv w:val="1"/>
      <w:marLeft w:val="0"/>
      <w:marRight w:val="0"/>
      <w:marTop w:val="0"/>
      <w:marBottom w:val="0"/>
      <w:divBdr>
        <w:top w:val="none" w:sz="0" w:space="0" w:color="auto"/>
        <w:left w:val="none" w:sz="0" w:space="0" w:color="auto"/>
        <w:bottom w:val="none" w:sz="0" w:space="0" w:color="auto"/>
        <w:right w:val="none" w:sz="0" w:space="0" w:color="auto"/>
      </w:divBdr>
    </w:div>
    <w:div w:id="306667719">
      <w:bodyDiv w:val="1"/>
      <w:marLeft w:val="0"/>
      <w:marRight w:val="0"/>
      <w:marTop w:val="0"/>
      <w:marBottom w:val="0"/>
      <w:divBdr>
        <w:top w:val="none" w:sz="0" w:space="0" w:color="auto"/>
        <w:left w:val="none" w:sz="0" w:space="0" w:color="auto"/>
        <w:bottom w:val="none" w:sz="0" w:space="0" w:color="auto"/>
        <w:right w:val="none" w:sz="0" w:space="0" w:color="auto"/>
      </w:divBdr>
    </w:div>
    <w:div w:id="309600489">
      <w:bodyDiv w:val="1"/>
      <w:marLeft w:val="0"/>
      <w:marRight w:val="0"/>
      <w:marTop w:val="0"/>
      <w:marBottom w:val="0"/>
      <w:divBdr>
        <w:top w:val="none" w:sz="0" w:space="0" w:color="auto"/>
        <w:left w:val="none" w:sz="0" w:space="0" w:color="auto"/>
        <w:bottom w:val="none" w:sz="0" w:space="0" w:color="auto"/>
        <w:right w:val="none" w:sz="0" w:space="0" w:color="auto"/>
      </w:divBdr>
    </w:div>
    <w:div w:id="317467971">
      <w:bodyDiv w:val="1"/>
      <w:marLeft w:val="0"/>
      <w:marRight w:val="0"/>
      <w:marTop w:val="0"/>
      <w:marBottom w:val="0"/>
      <w:divBdr>
        <w:top w:val="none" w:sz="0" w:space="0" w:color="auto"/>
        <w:left w:val="none" w:sz="0" w:space="0" w:color="auto"/>
        <w:bottom w:val="none" w:sz="0" w:space="0" w:color="auto"/>
        <w:right w:val="none" w:sz="0" w:space="0" w:color="auto"/>
      </w:divBdr>
    </w:div>
    <w:div w:id="332953017">
      <w:bodyDiv w:val="1"/>
      <w:marLeft w:val="0"/>
      <w:marRight w:val="0"/>
      <w:marTop w:val="0"/>
      <w:marBottom w:val="0"/>
      <w:divBdr>
        <w:top w:val="none" w:sz="0" w:space="0" w:color="auto"/>
        <w:left w:val="none" w:sz="0" w:space="0" w:color="auto"/>
        <w:bottom w:val="none" w:sz="0" w:space="0" w:color="auto"/>
        <w:right w:val="none" w:sz="0" w:space="0" w:color="auto"/>
      </w:divBdr>
    </w:div>
    <w:div w:id="395594687">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7003523">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4398412">
      <w:bodyDiv w:val="1"/>
      <w:marLeft w:val="0"/>
      <w:marRight w:val="0"/>
      <w:marTop w:val="0"/>
      <w:marBottom w:val="0"/>
      <w:divBdr>
        <w:top w:val="none" w:sz="0" w:space="0" w:color="auto"/>
        <w:left w:val="none" w:sz="0" w:space="0" w:color="auto"/>
        <w:bottom w:val="none" w:sz="0" w:space="0" w:color="auto"/>
        <w:right w:val="none" w:sz="0" w:space="0" w:color="auto"/>
      </w:divBdr>
    </w:div>
    <w:div w:id="441189273">
      <w:bodyDiv w:val="1"/>
      <w:marLeft w:val="0"/>
      <w:marRight w:val="0"/>
      <w:marTop w:val="0"/>
      <w:marBottom w:val="0"/>
      <w:divBdr>
        <w:top w:val="none" w:sz="0" w:space="0" w:color="auto"/>
        <w:left w:val="none" w:sz="0" w:space="0" w:color="auto"/>
        <w:bottom w:val="none" w:sz="0" w:space="0" w:color="auto"/>
        <w:right w:val="none" w:sz="0" w:space="0" w:color="auto"/>
      </w:divBdr>
    </w:div>
    <w:div w:id="441850656">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62256609">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575948">
      <w:bodyDiv w:val="1"/>
      <w:marLeft w:val="0"/>
      <w:marRight w:val="0"/>
      <w:marTop w:val="0"/>
      <w:marBottom w:val="0"/>
      <w:divBdr>
        <w:top w:val="none" w:sz="0" w:space="0" w:color="auto"/>
        <w:left w:val="none" w:sz="0" w:space="0" w:color="auto"/>
        <w:bottom w:val="none" w:sz="0" w:space="0" w:color="auto"/>
        <w:right w:val="none" w:sz="0" w:space="0" w:color="auto"/>
      </w:divBdr>
    </w:div>
    <w:div w:id="614824270">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7394937">
      <w:bodyDiv w:val="1"/>
      <w:marLeft w:val="0"/>
      <w:marRight w:val="0"/>
      <w:marTop w:val="0"/>
      <w:marBottom w:val="0"/>
      <w:divBdr>
        <w:top w:val="none" w:sz="0" w:space="0" w:color="auto"/>
        <w:left w:val="none" w:sz="0" w:space="0" w:color="auto"/>
        <w:bottom w:val="none" w:sz="0" w:space="0" w:color="auto"/>
        <w:right w:val="none" w:sz="0" w:space="0" w:color="auto"/>
      </w:divBdr>
    </w:div>
    <w:div w:id="644772876">
      <w:bodyDiv w:val="1"/>
      <w:marLeft w:val="0"/>
      <w:marRight w:val="0"/>
      <w:marTop w:val="0"/>
      <w:marBottom w:val="0"/>
      <w:divBdr>
        <w:top w:val="none" w:sz="0" w:space="0" w:color="auto"/>
        <w:left w:val="none" w:sz="0" w:space="0" w:color="auto"/>
        <w:bottom w:val="none" w:sz="0" w:space="0" w:color="auto"/>
        <w:right w:val="none" w:sz="0" w:space="0" w:color="auto"/>
      </w:divBdr>
    </w:div>
    <w:div w:id="663435197">
      <w:bodyDiv w:val="1"/>
      <w:marLeft w:val="0"/>
      <w:marRight w:val="0"/>
      <w:marTop w:val="0"/>
      <w:marBottom w:val="0"/>
      <w:divBdr>
        <w:top w:val="none" w:sz="0" w:space="0" w:color="auto"/>
        <w:left w:val="none" w:sz="0" w:space="0" w:color="auto"/>
        <w:bottom w:val="none" w:sz="0" w:space="0" w:color="auto"/>
        <w:right w:val="none" w:sz="0" w:space="0" w:color="auto"/>
      </w:divBdr>
    </w:div>
    <w:div w:id="675572544">
      <w:bodyDiv w:val="1"/>
      <w:marLeft w:val="0"/>
      <w:marRight w:val="0"/>
      <w:marTop w:val="0"/>
      <w:marBottom w:val="0"/>
      <w:divBdr>
        <w:top w:val="none" w:sz="0" w:space="0" w:color="auto"/>
        <w:left w:val="none" w:sz="0" w:space="0" w:color="auto"/>
        <w:bottom w:val="none" w:sz="0" w:space="0" w:color="auto"/>
        <w:right w:val="none" w:sz="0" w:space="0" w:color="auto"/>
      </w:divBdr>
    </w:div>
    <w:div w:id="712461411">
      <w:bodyDiv w:val="1"/>
      <w:marLeft w:val="0"/>
      <w:marRight w:val="0"/>
      <w:marTop w:val="0"/>
      <w:marBottom w:val="0"/>
      <w:divBdr>
        <w:top w:val="none" w:sz="0" w:space="0" w:color="auto"/>
        <w:left w:val="none" w:sz="0" w:space="0" w:color="auto"/>
        <w:bottom w:val="none" w:sz="0" w:space="0" w:color="auto"/>
        <w:right w:val="none" w:sz="0" w:space="0" w:color="auto"/>
      </w:divBdr>
    </w:div>
    <w:div w:id="717357107">
      <w:bodyDiv w:val="1"/>
      <w:marLeft w:val="0"/>
      <w:marRight w:val="0"/>
      <w:marTop w:val="0"/>
      <w:marBottom w:val="0"/>
      <w:divBdr>
        <w:top w:val="none" w:sz="0" w:space="0" w:color="auto"/>
        <w:left w:val="none" w:sz="0" w:space="0" w:color="auto"/>
        <w:bottom w:val="none" w:sz="0" w:space="0" w:color="auto"/>
        <w:right w:val="none" w:sz="0" w:space="0" w:color="auto"/>
      </w:divBdr>
    </w:div>
    <w:div w:id="728189183">
      <w:bodyDiv w:val="1"/>
      <w:marLeft w:val="0"/>
      <w:marRight w:val="0"/>
      <w:marTop w:val="0"/>
      <w:marBottom w:val="0"/>
      <w:divBdr>
        <w:top w:val="none" w:sz="0" w:space="0" w:color="auto"/>
        <w:left w:val="none" w:sz="0" w:space="0" w:color="auto"/>
        <w:bottom w:val="none" w:sz="0" w:space="0" w:color="auto"/>
        <w:right w:val="none" w:sz="0" w:space="0" w:color="auto"/>
      </w:divBdr>
    </w:div>
    <w:div w:id="728839944">
      <w:bodyDiv w:val="1"/>
      <w:marLeft w:val="0"/>
      <w:marRight w:val="0"/>
      <w:marTop w:val="0"/>
      <w:marBottom w:val="0"/>
      <w:divBdr>
        <w:top w:val="none" w:sz="0" w:space="0" w:color="auto"/>
        <w:left w:val="none" w:sz="0" w:space="0" w:color="auto"/>
        <w:bottom w:val="none" w:sz="0" w:space="0" w:color="auto"/>
        <w:right w:val="none" w:sz="0" w:space="0" w:color="auto"/>
      </w:divBdr>
    </w:div>
    <w:div w:id="72957848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49237216">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14834380">
      <w:bodyDiv w:val="1"/>
      <w:marLeft w:val="0"/>
      <w:marRight w:val="0"/>
      <w:marTop w:val="0"/>
      <w:marBottom w:val="0"/>
      <w:divBdr>
        <w:top w:val="none" w:sz="0" w:space="0" w:color="auto"/>
        <w:left w:val="none" w:sz="0" w:space="0" w:color="auto"/>
        <w:bottom w:val="none" w:sz="0" w:space="0" w:color="auto"/>
        <w:right w:val="none" w:sz="0" w:space="0" w:color="auto"/>
      </w:divBdr>
    </w:div>
    <w:div w:id="819807624">
      <w:bodyDiv w:val="1"/>
      <w:marLeft w:val="0"/>
      <w:marRight w:val="0"/>
      <w:marTop w:val="0"/>
      <w:marBottom w:val="0"/>
      <w:divBdr>
        <w:top w:val="none" w:sz="0" w:space="0" w:color="auto"/>
        <w:left w:val="none" w:sz="0" w:space="0" w:color="auto"/>
        <w:bottom w:val="none" w:sz="0" w:space="0" w:color="auto"/>
        <w:right w:val="none" w:sz="0" w:space="0" w:color="auto"/>
      </w:divBdr>
    </w:div>
    <w:div w:id="842479086">
      <w:bodyDiv w:val="1"/>
      <w:marLeft w:val="0"/>
      <w:marRight w:val="0"/>
      <w:marTop w:val="0"/>
      <w:marBottom w:val="0"/>
      <w:divBdr>
        <w:top w:val="none" w:sz="0" w:space="0" w:color="auto"/>
        <w:left w:val="none" w:sz="0" w:space="0" w:color="auto"/>
        <w:bottom w:val="none" w:sz="0" w:space="0" w:color="auto"/>
        <w:right w:val="none" w:sz="0" w:space="0" w:color="auto"/>
      </w:divBdr>
      <w:divsChild>
        <w:div w:id="128255143">
          <w:marLeft w:val="547"/>
          <w:marRight w:val="0"/>
          <w:marTop w:val="115"/>
          <w:marBottom w:val="0"/>
          <w:divBdr>
            <w:top w:val="none" w:sz="0" w:space="0" w:color="auto"/>
            <w:left w:val="none" w:sz="0" w:space="0" w:color="auto"/>
            <w:bottom w:val="none" w:sz="0" w:space="0" w:color="auto"/>
            <w:right w:val="none" w:sz="0" w:space="0" w:color="auto"/>
          </w:divBdr>
        </w:div>
        <w:div w:id="771971516">
          <w:marLeft w:val="1166"/>
          <w:marRight w:val="0"/>
          <w:marTop w:val="96"/>
          <w:marBottom w:val="0"/>
          <w:divBdr>
            <w:top w:val="none" w:sz="0" w:space="0" w:color="auto"/>
            <w:left w:val="none" w:sz="0" w:space="0" w:color="auto"/>
            <w:bottom w:val="none" w:sz="0" w:space="0" w:color="auto"/>
            <w:right w:val="none" w:sz="0" w:space="0" w:color="auto"/>
          </w:divBdr>
        </w:div>
        <w:div w:id="876510572">
          <w:marLeft w:val="1166"/>
          <w:marRight w:val="0"/>
          <w:marTop w:val="96"/>
          <w:marBottom w:val="0"/>
          <w:divBdr>
            <w:top w:val="none" w:sz="0" w:space="0" w:color="auto"/>
            <w:left w:val="none" w:sz="0" w:space="0" w:color="auto"/>
            <w:bottom w:val="none" w:sz="0" w:space="0" w:color="auto"/>
            <w:right w:val="none" w:sz="0" w:space="0" w:color="auto"/>
          </w:divBdr>
        </w:div>
        <w:div w:id="1155990395">
          <w:marLeft w:val="547"/>
          <w:marRight w:val="0"/>
          <w:marTop w:val="115"/>
          <w:marBottom w:val="0"/>
          <w:divBdr>
            <w:top w:val="none" w:sz="0" w:space="0" w:color="auto"/>
            <w:left w:val="none" w:sz="0" w:space="0" w:color="auto"/>
            <w:bottom w:val="none" w:sz="0" w:space="0" w:color="auto"/>
            <w:right w:val="none" w:sz="0" w:space="0" w:color="auto"/>
          </w:divBdr>
        </w:div>
        <w:div w:id="1371686132">
          <w:marLeft w:val="1800"/>
          <w:marRight w:val="0"/>
          <w:marTop w:val="86"/>
          <w:marBottom w:val="0"/>
          <w:divBdr>
            <w:top w:val="none" w:sz="0" w:space="0" w:color="auto"/>
            <w:left w:val="none" w:sz="0" w:space="0" w:color="auto"/>
            <w:bottom w:val="none" w:sz="0" w:space="0" w:color="auto"/>
            <w:right w:val="none" w:sz="0" w:space="0" w:color="auto"/>
          </w:divBdr>
        </w:div>
        <w:div w:id="1502548461">
          <w:marLeft w:val="1800"/>
          <w:marRight w:val="0"/>
          <w:marTop w:val="86"/>
          <w:marBottom w:val="0"/>
          <w:divBdr>
            <w:top w:val="none" w:sz="0" w:space="0" w:color="auto"/>
            <w:left w:val="none" w:sz="0" w:space="0" w:color="auto"/>
            <w:bottom w:val="none" w:sz="0" w:space="0" w:color="auto"/>
            <w:right w:val="none" w:sz="0" w:space="0" w:color="auto"/>
          </w:divBdr>
        </w:div>
        <w:div w:id="2049406368">
          <w:marLeft w:val="1166"/>
          <w:marRight w:val="0"/>
          <w:marTop w:val="96"/>
          <w:marBottom w:val="0"/>
          <w:divBdr>
            <w:top w:val="none" w:sz="0" w:space="0" w:color="auto"/>
            <w:left w:val="none" w:sz="0" w:space="0" w:color="auto"/>
            <w:bottom w:val="none" w:sz="0" w:space="0" w:color="auto"/>
            <w:right w:val="none" w:sz="0" w:space="0" w:color="auto"/>
          </w:divBdr>
        </w:div>
      </w:divsChild>
    </w:div>
    <w:div w:id="872810247">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5513822">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193057">
      <w:bodyDiv w:val="1"/>
      <w:marLeft w:val="0"/>
      <w:marRight w:val="0"/>
      <w:marTop w:val="0"/>
      <w:marBottom w:val="0"/>
      <w:divBdr>
        <w:top w:val="none" w:sz="0" w:space="0" w:color="auto"/>
        <w:left w:val="none" w:sz="0" w:space="0" w:color="auto"/>
        <w:bottom w:val="none" w:sz="0" w:space="0" w:color="auto"/>
        <w:right w:val="none" w:sz="0" w:space="0" w:color="auto"/>
      </w:divBdr>
    </w:div>
    <w:div w:id="987975862">
      <w:bodyDiv w:val="1"/>
      <w:marLeft w:val="0"/>
      <w:marRight w:val="0"/>
      <w:marTop w:val="0"/>
      <w:marBottom w:val="0"/>
      <w:divBdr>
        <w:top w:val="none" w:sz="0" w:space="0" w:color="auto"/>
        <w:left w:val="none" w:sz="0" w:space="0" w:color="auto"/>
        <w:bottom w:val="none" w:sz="0" w:space="0" w:color="auto"/>
        <w:right w:val="none" w:sz="0" w:space="0" w:color="auto"/>
      </w:divBdr>
    </w:div>
    <w:div w:id="1022823684">
      <w:bodyDiv w:val="1"/>
      <w:marLeft w:val="0"/>
      <w:marRight w:val="0"/>
      <w:marTop w:val="0"/>
      <w:marBottom w:val="0"/>
      <w:divBdr>
        <w:top w:val="none" w:sz="0" w:space="0" w:color="auto"/>
        <w:left w:val="none" w:sz="0" w:space="0" w:color="auto"/>
        <w:bottom w:val="none" w:sz="0" w:space="0" w:color="auto"/>
        <w:right w:val="none" w:sz="0" w:space="0" w:color="auto"/>
      </w:divBdr>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059399666">
      <w:bodyDiv w:val="1"/>
      <w:marLeft w:val="0"/>
      <w:marRight w:val="0"/>
      <w:marTop w:val="0"/>
      <w:marBottom w:val="0"/>
      <w:divBdr>
        <w:top w:val="none" w:sz="0" w:space="0" w:color="auto"/>
        <w:left w:val="none" w:sz="0" w:space="0" w:color="auto"/>
        <w:bottom w:val="none" w:sz="0" w:space="0" w:color="auto"/>
        <w:right w:val="none" w:sz="0" w:space="0" w:color="auto"/>
      </w:divBdr>
    </w:div>
    <w:div w:id="1100417324">
      <w:bodyDiv w:val="1"/>
      <w:marLeft w:val="0"/>
      <w:marRight w:val="0"/>
      <w:marTop w:val="0"/>
      <w:marBottom w:val="0"/>
      <w:divBdr>
        <w:top w:val="none" w:sz="0" w:space="0" w:color="auto"/>
        <w:left w:val="none" w:sz="0" w:space="0" w:color="auto"/>
        <w:bottom w:val="none" w:sz="0" w:space="0" w:color="auto"/>
        <w:right w:val="none" w:sz="0" w:space="0" w:color="auto"/>
      </w:divBdr>
    </w:div>
    <w:div w:id="1102728106">
      <w:bodyDiv w:val="1"/>
      <w:marLeft w:val="0"/>
      <w:marRight w:val="0"/>
      <w:marTop w:val="0"/>
      <w:marBottom w:val="0"/>
      <w:divBdr>
        <w:top w:val="none" w:sz="0" w:space="0" w:color="auto"/>
        <w:left w:val="none" w:sz="0" w:space="0" w:color="auto"/>
        <w:bottom w:val="none" w:sz="0" w:space="0" w:color="auto"/>
        <w:right w:val="none" w:sz="0" w:space="0" w:color="auto"/>
      </w:divBdr>
    </w:div>
    <w:div w:id="1162817560">
      <w:bodyDiv w:val="1"/>
      <w:marLeft w:val="0"/>
      <w:marRight w:val="0"/>
      <w:marTop w:val="0"/>
      <w:marBottom w:val="0"/>
      <w:divBdr>
        <w:top w:val="none" w:sz="0" w:space="0" w:color="auto"/>
        <w:left w:val="none" w:sz="0" w:space="0" w:color="auto"/>
        <w:bottom w:val="none" w:sz="0" w:space="0" w:color="auto"/>
        <w:right w:val="none" w:sz="0" w:space="0" w:color="auto"/>
      </w:divBdr>
    </w:div>
    <w:div w:id="1174297757">
      <w:bodyDiv w:val="1"/>
      <w:marLeft w:val="0"/>
      <w:marRight w:val="0"/>
      <w:marTop w:val="0"/>
      <w:marBottom w:val="0"/>
      <w:divBdr>
        <w:top w:val="none" w:sz="0" w:space="0" w:color="auto"/>
        <w:left w:val="none" w:sz="0" w:space="0" w:color="auto"/>
        <w:bottom w:val="none" w:sz="0" w:space="0" w:color="auto"/>
        <w:right w:val="none" w:sz="0" w:space="0" w:color="auto"/>
      </w:divBdr>
    </w:div>
    <w:div w:id="1186139190">
      <w:bodyDiv w:val="1"/>
      <w:marLeft w:val="0"/>
      <w:marRight w:val="0"/>
      <w:marTop w:val="0"/>
      <w:marBottom w:val="0"/>
      <w:divBdr>
        <w:top w:val="none" w:sz="0" w:space="0" w:color="auto"/>
        <w:left w:val="none" w:sz="0" w:space="0" w:color="auto"/>
        <w:bottom w:val="none" w:sz="0" w:space="0" w:color="auto"/>
        <w:right w:val="none" w:sz="0" w:space="0" w:color="auto"/>
      </w:divBdr>
    </w:div>
    <w:div w:id="1189560942">
      <w:bodyDiv w:val="1"/>
      <w:marLeft w:val="0"/>
      <w:marRight w:val="0"/>
      <w:marTop w:val="0"/>
      <w:marBottom w:val="0"/>
      <w:divBdr>
        <w:top w:val="none" w:sz="0" w:space="0" w:color="auto"/>
        <w:left w:val="none" w:sz="0" w:space="0" w:color="auto"/>
        <w:bottom w:val="none" w:sz="0" w:space="0" w:color="auto"/>
        <w:right w:val="none" w:sz="0" w:space="0" w:color="auto"/>
      </w:divBdr>
    </w:div>
    <w:div w:id="1245727901">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267228156">
      <w:bodyDiv w:val="1"/>
      <w:marLeft w:val="0"/>
      <w:marRight w:val="0"/>
      <w:marTop w:val="0"/>
      <w:marBottom w:val="0"/>
      <w:divBdr>
        <w:top w:val="none" w:sz="0" w:space="0" w:color="auto"/>
        <w:left w:val="none" w:sz="0" w:space="0" w:color="auto"/>
        <w:bottom w:val="none" w:sz="0" w:space="0" w:color="auto"/>
        <w:right w:val="none" w:sz="0" w:space="0" w:color="auto"/>
      </w:divBdr>
    </w:div>
    <w:div w:id="1274020552">
      <w:bodyDiv w:val="1"/>
      <w:marLeft w:val="0"/>
      <w:marRight w:val="0"/>
      <w:marTop w:val="0"/>
      <w:marBottom w:val="0"/>
      <w:divBdr>
        <w:top w:val="none" w:sz="0" w:space="0" w:color="auto"/>
        <w:left w:val="none" w:sz="0" w:space="0" w:color="auto"/>
        <w:bottom w:val="none" w:sz="0" w:space="0" w:color="auto"/>
        <w:right w:val="none" w:sz="0" w:space="0" w:color="auto"/>
      </w:divBdr>
    </w:div>
    <w:div w:id="1279991543">
      <w:bodyDiv w:val="1"/>
      <w:marLeft w:val="0"/>
      <w:marRight w:val="0"/>
      <w:marTop w:val="0"/>
      <w:marBottom w:val="0"/>
      <w:divBdr>
        <w:top w:val="none" w:sz="0" w:space="0" w:color="auto"/>
        <w:left w:val="none" w:sz="0" w:space="0" w:color="auto"/>
        <w:bottom w:val="none" w:sz="0" w:space="0" w:color="auto"/>
        <w:right w:val="none" w:sz="0" w:space="0" w:color="auto"/>
      </w:divBdr>
    </w:div>
    <w:div w:id="1283195371">
      <w:bodyDiv w:val="1"/>
      <w:marLeft w:val="0"/>
      <w:marRight w:val="0"/>
      <w:marTop w:val="0"/>
      <w:marBottom w:val="0"/>
      <w:divBdr>
        <w:top w:val="none" w:sz="0" w:space="0" w:color="auto"/>
        <w:left w:val="none" w:sz="0" w:space="0" w:color="auto"/>
        <w:bottom w:val="none" w:sz="0" w:space="0" w:color="auto"/>
        <w:right w:val="none" w:sz="0" w:space="0" w:color="auto"/>
      </w:divBdr>
    </w:div>
    <w:div w:id="1290698450">
      <w:bodyDiv w:val="1"/>
      <w:marLeft w:val="0"/>
      <w:marRight w:val="0"/>
      <w:marTop w:val="0"/>
      <w:marBottom w:val="0"/>
      <w:divBdr>
        <w:top w:val="none" w:sz="0" w:space="0" w:color="auto"/>
        <w:left w:val="none" w:sz="0" w:space="0" w:color="auto"/>
        <w:bottom w:val="none" w:sz="0" w:space="0" w:color="auto"/>
        <w:right w:val="none" w:sz="0" w:space="0" w:color="auto"/>
      </w:divBdr>
    </w:div>
    <w:div w:id="1312253042">
      <w:bodyDiv w:val="1"/>
      <w:marLeft w:val="0"/>
      <w:marRight w:val="0"/>
      <w:marTop w:val="0"/>
      <w:marBottom w:val="0"/>
      <w:divBdr>
        <w:top w:val="none" w:sz="0" w:space="0" w:color="auto"/>
        <w:left w:val="none" w:sz="0" w:space="0" w:color="auto"/>
        <w:bottom w:val="none" w:sz="0" w:space="0" w:color="auto"/>
        <w:right w:val="none" w:sz="0" w:space="0" w:color="auto"/>
      </w:divBdr>
    </w:div>
    <w:div w:id="1326863935">
      <w:bodyDiv w:val="1"/>
      <w:marLeft w:val="0"/>
      <w:marRight w:val="0"/>
      <w:marTop w:val="0"/>
      <w:marBottom w:val="0"/>
      <w:divBdr>
        <w:top w:val="none" w:sz="0" w:space="0" w:color="auto"/>
        <w:left w:val="none" w:sz="0" w:space="0" w:color="auto"/>
        <w:bottom w:val="none" w:sz="0" w:space="0" w:color="auto"/>
        <w:right w:val="none" w:sz="0" w:space="0" w:color="auto"/>
      </w:divBdr>
    </w:div>
    <w:div w:id="1327126063">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46264364">
      <w:bodyDiv w:val="1"/>
      <w:marLeft w:val="0"/>
      <w:marRight w:val="0"/>
      <w:marTop w:val="0"/>
      <w:marBottom w:val="0"/>
      <w:divBdr>
        <w:top w:val="none" w:sz="0" w:space="0" w:color="auto"/>
        <w:left w:val="none" w:sz="0" w:space="0" w:color="auto"/>
        <w:bottom w:val="none" w:sz="0" w:space="0" w:color="auto"/>
        <w:right w:val="none" w:sz="0" w:space="0" w:color="auto"/>
      </w:divBdr>
    </w:div>
    <w:div w:id="1469711736">
      <w:bodyDiv w:val="1"/>
      <w:marLeft w:val="0"/>
      <w:marRight w:val="0"/>
      <w:marTop w:val="0"/>
      <w:marBottom w:val="0"/>
      <w:divBdr>
        <w:top w:val="none" w:sz="0" w:space="0" w:color="auto"/>
        <w:left w:val="none" w:sz="0" w:space="0" w:color="auto"/>
        <w:bottom w:val="none" w:sz="0" w:space="0" w:color="auto"/>
        <w:right w:val="none" w:sz="0" w:space="0" w:color="auto"/>
      </w:divBdr>
    </w:div>
    <w:div w:id="1474057210">
      <w:bodyDiv w:val="1"/>
      <w:marLeft w:val="0"/>
      <w:marRight w:val="0"/>
      <w:marTop w:val="0"/>
      <w:marBottom w:val="0"/>
      <w:divBdr>
        <w:top w:val="none" w:sz="0" w:space="0" w:color="auto"/>
        <w:left w:val="none" w:sz="0" w:space="0" w:color="auto"/>
        <w:bottom w:val="none" w:sz="0" w:space="0" w:color="auto"/>
        <w:right w:val="none" w:sz="0" w:space="0" w:color="auto"/>
      </w:divBdr>
    </w:div>
    <w:div w:id="1474785216">
      <w:bodyDiv w:val="1"/>
      <w:marLeft w:val="0"/>
      <w:marRight w:val="0"/>
      <w:marTop w:val="0"/>
      <w:marBottom w:val="0"/>
      <w:divBdr>
        <w:top w:val="none" w:sz="0" w:space="0" w:color="auto"/>
        <w:left w:val="none" w:sz="0" w:space="0" w:color="auto"/>
        <w:bottom w:val="none" w:sz="0" w:space="0" w:color="auto"/>
        <w:right w:val="none" w:sz="0" w:space="0" w:color="auto"/>
      </w:divBdr>
    </w:div>
    <w:div w:id="1475757915">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5905014">
      <w:bodyDiv w:val="1"/>
      <w:marLeft w:val="0"/>
      <w:marRight w:val="0"/>
      <w:marTop w:val="0"/>
      <w:marBottom w:val="0"/>
      <w:divBdr>
        <w:top w:val="none" w:sz="0" w:space="0" w:color="auto"/>
        <w:left w:val="none" w:sz="0" w:space="0" w:color="auto"/>
        <w:bottom w:val="none" w:sz="0" w:space="0" w:color="auto"/>
        <w:right w:val="none" w:sz="0" w:space="0" w:color="auto"/>
      </w:divBdr>
    </w:div>
    <w:div w:id="1535464042">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47269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20007722">
      <w:bodyDiv w:val="1"/>
      <w:marLeft w:val="0"/>
      <w:marRight w:val="0"/>
      <w:marTop w:val="0"/>
      <w:marBottom w:val="0"/>
      <w:divBdr>
        <w:top w:val="none" w:sz="0" w:space="0" w:color="auto"/>
        <w:left w:val="none" w:sz="0" w:space="0" w:color="auto"/>
        <w:bottom w:val="none" w:sz="0" w:space="0" w:color="auto"/>
        <w:right w:val="none" w:sz="0" w:space="0" w:color="auto"/>
      </w:divBdr>
    </w:div>
    <w:div w:id="1725791298">
      <w:bodyDiv w:val="1"/>
      <w:marLeft w:val="0"/>
      <w:marRight w:val="0"/>
      <w:marTop w:val="0"/>
      <w:marBottom w:val="0"/>
      <w:divBdr>
        <w:top w:val="none" w:sz="0" w:space="0" w:color="auto"/>
        <w:left w:val="none" w:sz="0" w:space="0" w:color="auto"/>
        <w:bottom w:val="none" w:sz="0" w:space="0" w:color="auto"/>
        <w:right w:val="none" w:sz="0" w:space="0" w:color="auto"/>
      </w:divBdr>
    </w:div>
    <w:div w:id="1736585330">
      <w:bodyDiv w:val="1"/>
      <w:marLeft w:val="0"/>
      <w:marRight w:val="0"/>
      <w:marTop w:val="0"/>
      <w:marBottom w:val="0"/>
      <w:divBdr>
        <w:top w:val="none" w:sz="0" w:space="0" w:color="auto"/>
        <w:left w:val="none" w:sz="0" w:space="0" w:color="auto"/>
        <w:bottom w:val="none" w:sz="0" w:space="0" w:color="auto"/>
        <w:right w:val="none" w:sz="0" w:space="0" w:color="auto"/>
      </w:divBdr>
    </w:div>
    <w:div w:id="1756439336">
      <w:bodyDiv w:val="1"/>
      <w:marLeft w:val="0"/>
      <w:marRight w:val="0"/>
      <w:marTop w:val="0"/>
      <w:marBottom w:val="0"/>
      <w:divBdr>
        <w:top w:val="none" w:sz="0" w:space="0" w:color="auto"/>
        <w:left w:val="none" w:sz="0" w:space="0" w:color="auto"/>
        <w:bottom w:val="none" w:sz="0" w:space="0" w:color="auto"/>
        <w:right w:val="none" w:sz="0" w:space="0" w:color="auto"/>
      </w:divBdr>
    </w:div>
    <w:div w:id="1772165664">
      <w:bodyDiv w:val="1"/>
      <w:marLeft w:val="0"/>
      <w:marRight w:val="0"/>
      <w:marTop w:val="0"/>
      <w:marBottom w:val="0"/>
      <w:divBdr>
        <w:top w:val="none" w:sz="0" w:space="0" w:color="auto"/>
        <w:left w:val="none" w:sz="0" w:space="0" w:color="auto"/>
        <w:bottom w:val="none" w:sz="0" w:space="0" w:color="auto"/>
        <w:right w:val="none" w:sz="0" w:space="0" w:color="auto"/>
      </w:divBdr>
    </w:div>
    <w:div w:id="1785226718">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35799170">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8823465">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3613223">
      <w:bodyDiv w:val="1"/>
      <w:marLeft w:val="0"/>
      <w:marRight w:val="0"/>
      <w:marTop w:val="0"/>
      <w:marBottom w:val="0"/>
      <w:divBdr>
        <w:top w:val="none" w:sz="0" w:space="0" w:color="auto"/>
        <w:left w:val="none" w:sz="0" w:space="0" w:color="auto"/>
        <w:bottom w:val="none" w:sz="0" w:space="0" w:color="auto"/>
        <w:right w:val="none" w:sz="0" w:space="0" w:color="auto"/>
      </w:divBdr>
    </w:div>
    <w:div w:id="1972855590">
      <w:bodyDiv w:val="1"/>
      <w:marLeft w:val="0"/>
      <w:marRight w:val="0"/>
      <w:marTop w:val="0"/>
      <w:marBottom w:val="0"/>
      <w:divBdr>
        <w:top w:val="none" w:sz="0" w:space="0" w:color="auto"/>
        <w:left w:val="none" w:sz="0" w:space="0" w:color="auto"/>
        <w:bottom w:val="none" w:sz="0" w:space="0" w:color="auto"/>
        <w:right w:val="none" w:sz="0" w:space="0" w:color="auto"/>
      </w:divBdr>
    </w:div>
    <w:div w:id="1974284033">
      <w:bodyDiv w:val="1"/>
      <w:marLeft w:val="0"/>
      <w:marRight w:val="0"/>
      <w:marTop w:val="0"/>
      <w:marBottom w:val="0"/>
      <w:divBdr>
        <w:top w:val="none" w:sz="0" w:space="0" w:color="auto"/>
        <w:left w:val="none" w:sz="0" w:space="0" w:color="auto"/>
        <w:bottom w:val="none" w:sz="0" w:space="0" w:color="auto"/>
        <w:right w:val="none" w:sz="0" w:space="0" w:color="auto"/>
      </w:divBdr>
    </w:div>
    <w:div w:id="1974745309">
      <w:bodyDiv w:val="1"/>
      <w:marLeft w:val="0"/>
      <w:marRight w:val="0"/>
      <w:marTop w:val="0"/>
      <w:marBottom w:val="0"/>
      <w:divBdr>
        <w:top w:val="none" w:sz="0" w:space="0" w:color="auto"/>
        <w:left w:val="none" w:sz="0" w:space="0" w:color="auto"/>
        <w:bottom w:val="none" w:sz="0" w:space="0" w:color="auto"/>
        <w:right w:val="none" w:sz="0" w:space="0" w:color="auto"/>
      </w:divBdr>
    </w:div>
    <w:div w:id="198600306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409631">
      <w:bodyDiv w:val="1"/>
      <w:marLeft w:val="0"/>
      <w:marRight w:val="0"/>
      <w:marTop w:val="0"/>
      <w:marBottom w:val="0"/>
      <w:divBdr>
        <w:top w:val="none" w:sz="0" w:space="0" w:color="auto"/>
        <w:left w:val="none" w:sz="0" w:space="0" w:color="auto"/>
        <w:bottom w:val="none" w:sz="0" w:space="0" w:color="auto"/>
        <w:right w:val="none" w:sz="0" w:space="0" w:color="auto"/>
      </w:divBdr>
    </w:div>
    <w:div w:id="2031450236">
      <w:bodyDiv w:val="1"/>
      <w:marLeft w:val="0"/>
      <w:marRight w:val="0"/>
      <w:marTop w:val="0"/>
      <w:marBottom w:val="0"/>
      <w:divBdr>
        <w:top w:val="none" w:sz="0" w:space="0" w:color="auto"/>
        <w:left w:val="none" w:sz="0" w:space="0" w:color="auto"/>
        <w:bottom w:val="none" w:sz="0" w:space="0" w:color="auto"/>
        <w:right w:val="none" w:sz="0" w:space="0" w:color="auto"/>
      </w:divBdr>
    </w:div>
    <w:div w:id="2073188879">
      <w:bodyDiv w:val="1"/>
      <w:marLeft w:val="0"/>
      <w:marRight w:val="0"/>
      <w:marTop w:val="0"/>
      <w:marBottom w:val="0"/>
      <w:divBdr>
        <w:top w:val="none" w:sz="0" w:space="0" w:color="auto"/>
        <w:left w:val="none" w:sz="0" w:space="0" w:color="auto"/>
        <w:bottom w:val="none" w:sz="0" w:space="0" w:color="auto"/>
        <w:right w:val="none" w:sz="0" w:space="0" w:color="auto"/>
      </w:divBdr>
    </w:div>
    <w:div w:id="2077850960">
      <w:bodyDiv w:val="1"/>
      <w:marLeft w:val="0"/>
      <w:marRight w:val="0"/>
      <w:marTop w:val="0"/>
      <w:marBottom w:val="0"/>
      <w:divBdr>
        <w:top w:val="none" w:sz="0" w:space="0" w:color="auto"/>
        <w:left w:val="none" w:sz="0" w:space="0" w:color="auto"/>
        <w:bottom w:val="none" w:sz="0" w:space="0" w:color="auto"/>
        <w:right w:val="none" w:sz="0" w:space="0" w:color="auto"/>
      </w:divBdr>
    </w:div>
    <w:div w:id="2098869167">
      <w:bodyDiv w:val="1"/>
      <w:marLeft w:val="0"/>
      <w:marRight w:val="0"/>
      <w:marTop w:val="0"/>
      <w:marBottom w:val="0"/>
      <w:divBdr>
        <w:top w:val="none" w:sz="0" w:space="0" w:color="auto"/>
        <w:left w:val="none" w:sz="0" w:space="0" w:color="auto"/>
        <w:bottom w:val="none" w:sz="0" w:space="0" w:color="auto"/>
        <w:right w:val="none" w:sz="0" w:space="0" w:color="auto"/>
      </w:divBdr>
    </w:div>
    <w:div w:id="2101486770">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1260666">
      <w:bodyDiv w:val="1"/>
      <w:marLeft w:val="0"/>
      <w:marRight w:val="0"/>
      <w:marTop w:val="0"/>
      <w:marBottom w:val="0"/>
      <w:divBdr>
        <w:top w:val="none" w:sz="0" w:space="0" w:color="auto"/>
        <w:left w:val="none" w:sz="0" w:space="0" w:color="auto"/>
        <w:bottom w:val="none" w:sz="0" w:space="0" w:color="auto"/>
        <w:right w:val="none" w:sz="0" w:space="0" w:color="auto"/>
      </w:divBdr>
    </w:div>
    <w:div w:id="214322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E:\Disk%20F\3GPP\tdocs\R1-162289.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E:\Disk%20F\3GPP\tdocs\R1-163832.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714C91-FD76-42F0-A359-F5885B3EC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910</Words>
  <Characters>5193</Characters>
  <Application>Microsoft Office Word</Application>
  <DocSecurity>0</DocSecurity>
  <PresentationFormat/>
  <Lines>43</Lines>
  <Paragraphs>12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焦慧颖</cp:lastModifiedBy>
  <cp:revision>4</cp:revision>
  <dcterms:created xsi:type="dcterms:W3CDTF">2016-05-13T15:34:00Z</dcterms:created>
  <dcterms:modified xsi:type="dcterms:W3CDTF">2016-05-13T15:49:00Z</dcterms:modified>
</cp:coreProperties>
</file>