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2939" w:rsidRPr="00AE63A5" w:rsidRDefault="00F22939" w:rsidP="00C20C0C">
      <w:pPr>
        <w:pStyle w:val="Header"/>
        <w:tabs>
          <w:tab w:val="left" w:pos="8190"/>
        </w:tabs>
        <w:spacing w:after="0" w:afterAutospacing="0"/>
        <w:jc w:val="left"/>
        <w:rPr>
          <w:rFonts w:cs="Arial"/>
          <w:iCs/>
          <w:noProof w:val="0"/>
          <w:sz w:val="28"/>
          <w:szCs w:val="28"/>
          <w:lang w:val="en-US"/>
        </w:rPr>
      </w:pPr>
      <w:bookmarkStart w:id="0" w:name="OLE_LINK3"/>
      <w:r w:rsidRPr="00AE63A5">
        <w:rPr>
          <w:rFonts w:cs="Arial"/>
          <w:noProof w:val="0"/>
          <w:sz w:val="28"/>
          <w:szCs w:val="28"/>
          <w:lang w:val="en-US"/>
        </w:rPr>
        <w:t>3GPP TSG RAN WG1</w:t>
      </w:r>
      <w:r w:rsidR="00FF4CD0" w:rsidRPr="00FF4CD0">
        <w:rPr>
          <w:rFonts w:cs="Arial"/>
          <w:noProof w:val="0"/>
          <w:sz w:val="28"/>
          <w:szCs w:val="28"/>
          <w:lang w:val="en-US"/>
        </w:rPr>
        <w:t xml:space="preserve"> </w:t>
      </w:r>
      <w:r w:rsidR="00FF4CD0" w:rsidRPr="00AE63A5">
        <w:rPr>
          <w:rFonts w:cs="Arial"/>
          <w:noProof w:val="0"/>
          <w:sz w:val="28"/>
          <w:szCs w:val="28"/>
          <w:lang w:val="en-US"/>
        </w:rPr>
        <w:t>Meeting</w:t>
      </w:r>
      <w:r w:rsidRPr="00AE63A5">
        <w:rPr>
          <w:rFonts w:cs="Arial"/>
          <w:noProof w:val="0"/>
          <w:sz w:val="28"/>
          <w:szCs w:val="28"/>
          <w:lang w:val="en-US"/>
        </w:rPr>
        <w:t xml:space="preserve"> </w:t>
      </w:r>
      <w:r>
        <w:rPr>
          <w:rFonts w:cs="Arial" w:hint="eastAsia"/>
          <w:noProof w:val="0"/>
          <w:sz w:val="28"/>
          <w:szCs w:val="28"/>
          <w:lang w:val="en-US"/>
        </w:rPr>
        <w:t>#8</w:t>
      </w:r>
      <w:r w:rsidR="00002319">
        <w:rPr>
          <w:rFonts w:cs="Arial" w:hint="eastAsia"/>
          <w:noProof w:val="0"/>
          <w:sz w:val="28"/>
          <w:szCs w:val="28"/>
          <w:lang w:val="en-US"/>
        </w:rPr>
        <w:t>5</w:t>
      </w:r>
      <w:r w:rsidRPr="00AE63A5">
        <w:rPr>
          <w:rFonts w:cs="Arial"/>
          <w:noProof w:val="0"/>
          <w:sz w:val="28"/>
          <w:szCs w:val="28"/>
          <w:lang w:val="en-US"/>
        </w:rPr>
        <w:tab/>
      </w:r>
      <w:r w:rsidR="00C048AB" w:rsidRPr="00C048AB">
        <w:rPr>
          <w:rFonts w:cs="Arial"/>
          <w:iCs/>
          <w:noProof w:val="0"/>
          <w:sz w:val="28"/>
          <w:szCs w:val="28"/>
          <w:lang w:val="en-US"/>
        </w:rPr>
        <w:t>R1-164994</w:t>
      </w:r>
    </w:p>
    <w:p w:rsidR="00F22939" w:rsidRPr="00AE63A5" w:rsidRDefault="00002319" w:rsidP="00F22939">
      <w:pPr>
        <w:pStyle w:val="Header"/>
        <w:tabs>
          <w:tab w:val="right" w:pos="9072"/>
          <w:tab w:val="right" w:pos="10206"/>
        </w:tabs>
        <w:spacing w:after="0" w:afterAutospacing="0"/>
        <w:rPr>
          <w:rFonts w:cs="Arial"/>
          <w:noProof w:val="0"/>
          <w:sz w:val="28"/>
          <w:szCs w:val="28"/>
          <w:lang w:val="en-US"/>
        </w:rPr>
      </w:pPr>
      <w:r>
        <w:rPr>
          <w:rFonts w:cs="Arial" w:hint="eastAsia"/>
          <w:noProof w:val="0"/>
          <w:sz w:val="28"/>
          <w:szCs w:val="28"/>
          <w:lang w:val="en-US"/>
        </w:rPr>
        <w:t>Nanjing</w:t>
      </w:r>
      <w:r w:rsidR="00F22939">
        <w:rPr>
          <w:rFonts w:cs="Arial"/>
          <w:noProof w:val="0"/>
          <w:sz w:val="28"/>
          <w:szCs w:val="28"/>
          <w:lang w:val="en-US"/>
        </w:rPr>
        <w:t xml:space="preserve">, </w:t>
      </w:r>
      <w:r>
        <w:rPr>
          <w:rFonts w:cs="Arial" w:hint="eastAsia"/>
          <w:noProof w:val="0"/>
          <w:sz w:val="28"/>
          <w:szCs w:val="28"/>
          <w:lang w:val="en-US"/>
        </w:rPr>
        <w:t>China</w:t>
      </w:r>
      <w:r w:rsidR="00F22939" w:rsidRPr="00B1121C">
        <w:rPr>
          <w:rFonts w:cs="Arial"/>
          <w:noProof w:val="0"/>
          <w:sz w:val="28"/>
          <w:szCs w:val="28"/>
          <w:lang w:val="en-US"/>
        </w:rPr>
        <w:t xml:space="preserve">, </w:t>
      </w:r>
      <w:r>
        <w:rPr>
          <w:rFonts w:cs="Arial" w:hint="eastAsia"/>
          <w:noProof w:val="0"/>
          <w:sz w:val="28"/>
          <w:szCs w:val="28"/>
          <w:lang w:val="en-US"/>
        </w:rPr>
        <w:t>23</w:t>
      </w:r>
      <w:r>
        <w:rPr>
          <w:rFonts w:cs="Arial" w:hint="eastAsia"/>
          <w:noProof w:val="0"/>
          <w:sz w:val="28"/>
          <w:szCs w:val="28"/>
          <w:vertAlign w:val="superscript"/>
          <w:lang w:val="en-US"/>
        </w:rPr>
        <w:t>rd</w:t>
      </w:r>
      <w:r w:rsidR="00F22939" w:rsidRPr="00B1121C">
        <w:rPr>
          <w:rFonts w:cs="Arial"/>
          <w:noProof w:val="0"/>
          <w:sz w:val="28"/>
          <w:szCs w:val="28"/>
          <w:lang w:val="en-US"/>
        </w:rPr>
        <w:t xml:space="preserve"> – </w:t>
      </w:r>
      <w:r>
        <w:rPr>
          <w:rFonts w:cs="Arial" w:hint="eastAsia"/>
          <w:noProof w:val="0"/>
          <w:sz w:val="28"/>
          <w:szCs w:val="28"/>
          <w:lang w:val="en-US"/>
        </w:rPr>
        <w:t>27</w:t>
      </w:r>
      <w:r w:rsidR="000E4B5E" w:rsidRPr="000E4B5E">
        <w:rPr>
          <w:rFonts w:cs="Arial" w:hint="eastAsia"/>
          <w:noProof w:val="0"/>
          <w:sz w:val="28"/>
          <w:szCs w:val="28"/>
          <w:vertAlign w:val="superscript"/>
          <w:lang w:val="en-US"/>
        </w:rPr>
        <w:t>th</w:t>
      </w:r>
      <w:r w:rsidR="00F22939">
        <w:rPr>
          <w:rFonts w:cs="Arial"/>
          <w:noProof w:val="0"/>
          <w:sz w:val="28"/>
          <w:szCs w:val="28"/>
          <w:lang w:val="en-US"/>
        </w:rPr>
        <w:t xml:space="preserve"> </w:t>
      </w:r>
      <w:r>
        <w:rPr>
          <w:rFonts w:cs="Arial" w:hint="eastAsia"/>
          <w:noProof w:val="0"/>
          <w:sz w:val="28"/>
          <w:szCs w:val="28"/>
          <w:lang w:val="en-US"/>
        </w:rPr>
        <w:t>May</w:t>
      </w:r>
      <w:r w:rsidR="00F22939">
        <w:rPr>
          <w:rFonts w:cs="Arial"/>
          <w:noProof w:val="0"/>
          <w:sz w:val="28"/>
          <w:szCs w:val="28"/>
          <w:lang w:val="en-US"/>
        </w:rPr>
        <w:t xml:space="preserve"> </w:t>
      </w:r>
      <w:r w:rsidR="00F22939" w:rsidRPr="00B1121C">
        <w:rPr>
          <w:rFonts w:cs="Arial"/>
          <w:noProof w:val="0"/>
          <w:sz w:val="28"/>
          <w:szCs w:val="28"/>
          <w:lang w:val="en-US"/>
        </w:rPr>
        <w:t>201</w:t>
      </w:r>
      <w:r w:rsidR="000E4B5E">
        <w:rPr>
          <w:rFonts w:cs="Arial" w:hint="eastAsia"/>
          <w:noProof w:val="0"/>
          <w:sz w:val="28"/>
          <w:szCs w:val="28"/>
          <w:lang w:val="en-US"/>
        </w:rPr>
        <w:t>6</w:t>
      </w:r>
    </w:p>
    <w:p w:rsidR="00004B52" w:rsidRPr="00442959" w:rsidRDefault="00004B52" w:rsidP="0060799C">
      <w:pPr>
        <w:pStyle w:val="Header"/>
        <w:tabs>
          <w:tab w:val="right" w:pos="10206"/>
        </w:tabs>
        <w:spacing w:after="0" w:afterAutospacing="0"/>
        <w:rPr>
          <w:rFonts w:eastAsia="ＭＳ ゴシック" w:cs="Arial"/>
          <w:noProof w:val="0"/>
          <w:sz w:val="28"/>
          <w:szCs w:val="28"/>
          <w:lang w:val="en-US"/>
        </w:rPr>
      </w:pPr>
    </w:p>
    <w:p w:rsidR="00004B52" w:rsidRPr="00442959" w:rsidRDefault="00004B52" w:rsidP="0060799C">
      <w:pPr>
        <w:tabs>
          <w:tab w:val="left" w:pos="1985"/>
        </w:tabs>
        <w:spacing w:after="0" w:afterAutospacing="0"/>
        <w:ind w:left="1985" w:hangingChars="706" w:hanging="1985"/>
        <w:rPr>
          <w:rFonts w:ascii="Arial" w:hAnsi="Arial" w:cs="Arial"/>
          <w:b/>
          <w:sz w:val="28"/>
          <w:szCs w:val="28"/>
          <w:lang w:val="en-US"/>
        </w:rPr>
      </w:pPr>
      <w:bookmarkStart w:id="1" w:name="_Ref133120545"/>
      <w:bookmarkEnd w:id="0"/>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442959" w:rsidRDefault="00004B52" w:rsidP="0060799C">
      <w:pPr>
        <w:spacing w:after="0" w:afterAutospacing="0"/>
        <w:ind w:left="1985" w:hangingChars="706" w:hanging="1985"/>
        <w:rPr>
          <w:rFonts w:ascii="Arial" w:eastAsia="ＭＳ 明朝"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DA5E80">
        <w:rPr>
          <w:rFonts w:ascii="Arial" w:hAnsi="Arial" w:cs="Arial" w:hint="eastAsia"/>
          <w:b/>
          <w:sz w:val="28"/>
          <w:szCs w:val="28"/>
          <w:lang w:val="en-US"/>
        </w:rPr>
        <w:t>UCI transmission</w:t>
      </w:r>
      <w:r w:rsidR="003F335A">
        <w:rPr>
          <w:rFonts w:ascii="Arial" w:hAnsi="Arial" w:cs="Arial" w:hint="eastAsia"/>
          <w:b/>
          <w:sz w:val="28"/>
          <w:szCs w:val="28"/>
          <w:lang w:val="en-US"/>
        </w:rPr>
        <w:t xml:space="preserve"> </w:t>
      </w:r>
      <w:r w:rsidR="00DA5E80">
        <w:rPr>
          <w:rFonts w:ascii="Arial" w:hAnsi="Arial" w:cs="Arial" w:hint="eastAsia"/>
          <w:b/>
          <w:sz w:val="28"/>
          <w:szCs w:val="28"/>
          <w:lang w:val="en-US"/>
        </w:rPr>
        <w:t>on</w:t>
      </w:r>
      <w:r w:rsidR="003F335A">
        <w:rPr>
          <w:rFonts w:ascii="Arial" w:hAnsi="Arial" w:cs="Arial" w:hint="eastAsia"/>
          <w:b/>
          <w:sz w:val="28"/>
          <w:szCs w:val="28"/>
          <w:lang w:val="en-US"/>
        </w:rPr>
        <w:t xml:space="preserve"> LAA </w:t>
      </w:r>
      <w:r w:rsidR="00DA5E80">
        <w:rPr>
          <w:rFonts w:ascii="Arial" w:hAnsi="Arial" w:cs="Arial" w:hint="eastAsia"/>
          <w:b/>
          <w:sz w:val="28"/>
          <w:szCs w:val="28"/>
          <w:lang w:val="en-US"/>
        </w:rPr>
        <w:t>carrier</w:t>
      </w:r>
    </w:p>
    <w:p w:rsidR="00F22939" w:rsidRPr="00EF0653" w:rsidRDefault="00F22939" w:rsidP="00F22939">
      <w:pPr>
        <w:spacing w:after="0" w:afterAutospacing="0"/>
        <w:ind w:left="1985" w:hangingChars="706" w:hanging="1985"/>
        <w:rPr>
          <w:rFonts w:ascii="Arial"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AF5662">
        <w:rPr>
          <w:rFonts w:ascii="Arial" w:hAnsi="Arial" w:cs="Arial" w:hint="eastAsia"/>
          <w:b/>
          <w:sz w:val="28"/>
          <w:szCs w:val="28"/>
          <w:lang w:val="pt-BR"/>
        </w:rPr>
        <w:t>6.2.1.</w:t>
      </w:r>
      <w:r w:rsidR="00DA5E80">
        <w:rPr>
          <w:rFonts w:ascii="Arial" w:hAnsi="Arial" w:cs="Arial" w:hint="eastAsia"/>
          <w:b/>
          <w:sz w:val="28"/>
          <w:szCs w:val="28"/>
          <w:lang w:val="pt-BR"/>
        </w:rPr>
        <w:t>3</w:t>
      </w:r>
    </w:p>
    <w:p w:rsidR="00004B52" w:rsidRPr="00442959" w:rsidRDefault="00004B52" w:rsidP="0060799C">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DF7448" w:rsidRPr="00442959">
        <w:rPr>
          <w:rFonts w:ascii="Arial" w:hAnsi="Arial" w:cs="Arial" w:hint="eastAsia"/>
          <w:b/>
          <w:sz w:val="28"/>
          <w:szCs w:val="28"/>
          <w:lang w:val="en-US"/>
        </w:rPr>
        <w:t xml:space="preserve"> and Decision</w:t>
      </w:r>
    </w:p>
    <w:p w:rsidR="00004B52" w:rsidRPr="00442959" w:rsidRDefault="00004B52" w:rsidP="00172827">
      <w:pPr>
        <w:pStyle w:val="Heading1"/>
        <w:spacing w:before="100" w:beforeAutospacing="1" w:afterLines="0" w:afterAutospacing="1"/>
        <w:rPr>
          <w:lang w:val="en-US"/>
        </w:rPr>
      </w:pPr>
      <w:r w:rsidRPr="00442959">
        <w:rPr>
          <w:lang w:val="en-US"/>
        </w:rPr>
        <w:t>Introduction</w:t>
      </w:r>
      <w:bookmarkEnd w:id="1"/>
    </w:p>
    <w:p w:rsidR="00A5675E" w:rsidRDefault="003A2E17" w:rsidP="00A53C17">
      <w:pPr>
        <w:spacing w:after="0" w:afterAutospacing="0"/>
        <w:ind w:firstLineChars="100" w:firstLine="240"/>
        <w:rPr>
          <w:lang w:val="en-US"/>
        </w:rPr>
      </w:pPr>
      <w:r>
        <w:rPr>
          <w:rFonts w:hint="eastAsia"/>
          <w:lang w:val="en-US"/>
        </w:rPr>
        <w:t>In RAN1#8</w:t>
      </w:r>
      <w:r w:rsidR="00BB511C">
        <w:rPr>
          <w:rFonts w:hint="eastAsia"/>
          <w:lang w:val="en-US"/>
        </w:rPr>
        <w:t>4</w:t>
      </w:r>
      <w:r w:rsidR="002B7601">
        <w:rPr>
          <w:rFonts w:hint="eastAsia"/>
          <w:lang w:val="en-US"/>
        </w:rPr>
        <w:t>bis</w:t>
      </w:r>
      <w:r>
        <w:rPr>
          <w:rFonts w:hint="eastAsia"/>
          <w:lang w:val="en-US"/>
        </w:rPr>
        <w:t xml:space="preserve">, </w:t>
      </w:r>
      <w:r w:rsidR="001C7B05">
        <w:rPr>
          <w:rFonts w:hint="eastAsia"/>
          <w:lang w:val="en-US"/>
        </w:rPr>
        <w:t xml:space="preserve">the following agreements on </w:t>
      </w:r>
      <w:r w:rsidR="00F805CC">
        <w:rPr>
          <w:rFonts w:hint="eastAsia"/>
          <w:lang w:val="en-US"/>
        </w:rPr>
        <w:t>uplink control information (</w:t>
      </w:r>
      <w:r w:rsidR="001C7B05">
        <w:rPr>
          <w:rFonts w:hint="eastAsia"/>
          <w:lang w:val="en-US"/>
        </w:rPr>
        <w:t>UCI</w:t>
      </w:r>
      <w:r w:rsidR="00F805CC">
        <w:rPr>
          <w:rFonts w:hint="eastAsia"/>
          <w:lang w:val="en-US"/>
        </w:rPr>
        <w:t>)</w:t>
      </w:r>
      <w:r w:rsidR="001C7B05">
        <w:rPr>
          <w:rFonts w:hint="eastAsia"/>
          <w:lang w:val="en-US"/>
        </w:rPr>
        <w:t xml:space="preserve"> on </w:t>
      </w:r>
      <w:r w:rsidR="00F805CC">
        <w:rPr>
          <w:rFonts w:hint="eastAsia"/>
          <w:lang w:val="en-US"/>
        </w:rPr>
        <w:t>License-assisted access (</w:t>
      </w:r>
      <w:r w:rsidR="001C7B05">
        <w:rPr>
          <w:rFonts w:hint="eastAsia"/>
          <w:lang w:val="en-US"/>
        </w:rPr>
        <w:t>LAA</w:t>
      </w:r>
      <w:r w:rsidR="00F805CC">
        <w:rPr>
          <w:rFonts w:hint="eastAsia"/>
          <w:lang w:val="en-US"/>
        </w:rPr>
        <w:t>)</w:t>
      </w:r>
      <w:r w:rsidR="001C7B05">
        <w:rPr>
          <w:rFonts w:hint="eastAsia"/>
          <w:lang w:val="en-US"/>
        </w:rPr>
        <w:t xml:space="preserve"> SCell</w:t>
      </w:r>
      <w:r w:rsidR="00BB511C">
        <w:rPr>
          <w:rFonts w:hint="eastAsia"/>
          <w:lang w:val="en-US"/>
        </w:rPr>
        <w:t xml:space="preserve"> w</w:t>
      </w:r>
      <w:r w:rsidR="001C7B05">
        <w:rPr>
          <w:rFonts w:hint="eastAsia"/>
          <w:lang w:val="en-US"/>
        </w:rPr>
        <w:t>ere</w:t>
      </w:r>
      <w:r w:rsidR="00BB511C">
        <w:rPr>
          <w:rFonts w:hint="eastAsia"/>
          <w:lang w:val="en-US"/>
        </w:rPr>
        <w:t xml:space="preserve"> </w:t>
      </w:r>
      <w:r w:rsidR="001C7B05">
        <w:rPr>
          <w:rFonts w:hint="eastAsia"/>
          <w:lang w:val="en-US"/>
        </w:rPr>
        <w:t>made</w:t>
      </w:r>
      <w:r w:rsidR="00A5675E">
        <w:rPr>
          <w:rFonts w:hint="eastAsia"/>
          <w:lang w:val="en-US"/>
        </w:rPr>
        <w:t xml:space="preserve"> [1].</w:t>
      </w:r>
    </w:p>
    <w:p w:rsidR="00A5675E" w:rsidRDefault="00160D06" w:rsidP="00A5675E">
      <w:pPr>
        <w:spacing w:after="0" w:afterAutospacing="0"/>
        <w:rPr>
          <w:noProof/>
          <w:lang w:val="en-US"/>
        </w:rPr>
      </w:pPr>
      <w:r>
        <w:rPr>
          <w:noProof/>
          <w:lang w:val="en-US"/>
        </w:rPr>
      </w:r>
      <w:r>
        <w:rPr>
          <w:noProof/>
          <w:lang w:val="en-US"/>
        </w:rPr>
        <w:pict>
          <v:shapetype id="_x0000_t202" coordsize="21600,21600" o:spt="202" path="m,l,21600r21600,l21600,xe">
            <v:stroke joinstyle="miter"/>
            <v:path gradientshapeok="t" o:connecttype="rect"/>
          </v:shapetype>
          <v:shape id="Text Box 2" o:spid="_x0000_s1026" type="#_x0000_t202" style="width:496.15pt;height:434.1pt;visibility:visible;mso-position-horizontal-relative:char;mso-position-vertical-relative:line">
            <v:textbox>
              <w:txbxContent>
                <w:p w:rsidR="001C7B05" w:rsidRDefault="001C7B05" w:rsidP="001C7B05">
                  <w:pPr>
                    <w:rPr>
                      <w:rFonts w:eastAsia="ＭＳ 明朝"/>
                    </w:rPr>
                  </w:pPr>
                  <w:r w:rsidRPr="00B54ECE">
                    <w:rPr>
                      <w:rFonts w:eastAsia="ＭＳ 明朝"/>
                      <w:highlight w:val="green"/>
                    </w:rPr>
                    <w:t>Agreement:</w:t>
                  </w:r>
                </w:p>
                <w:p w:rsidR="001C7B05" w:rsidRPr="00B54ECE" w:rsidRDefault="001C7B05" w:rsidP="001C7B05">
                  <w:pPr>
                    <w:numPr>
                      <w:ilvl w:val="0"/>
                      <w:numId w:val="31"/>
                    </w:numPr>
                    <w:snapToGrid/>
                    <w:spacing w:after="0" w:afterAutospacing="0"/>
                    <w:jc w:val="left"/>
                    <w:rPr>
                      <w:szCs w:val="28"/>
                    </w:rPr>
                  </w:pPr>
                  <w:r w:rsidRPr="00B54ECE">
                    <w:rPr>
                      <w:szCs w:val="28"/>
                    </w:rPr>
                    <w:t xml:space="preserve">PUCCH on LAA SCell is not introduced in </w:t>
                  </w:r>
                  <w:proofErr w:type="spellStart"/>
                  <w:r w:rsidRPr="00B54ECE">
                    <w:rPr>
                      <w:szCs w:val="28"/>
                    </w:rPr>
                    <w:t>eLAA</w:t>
                  </w:r>
                  <w:proofErr w:type="spellEnd"/>
                  <w:r w:rsidRPr="00B54ECE">
                    <w:rPr>
                      <w:szCs w:val="28"/>
                    </w:rPr>
                    <w:t xml:space="preserve"> within the current scope of the work item</w:t>
                  </w:r>
                </w:p>
                <w:p w:rsidR="001C7B05" w:rsidRPr="00B54ECE" w:rsidRDefault="001C7B05" w:rsidP="001C7B05">
                  <w:pPr>
                    <w:pStyle w:val="ListParagraph"/>
                    <w:numPr>
                      <w:ilvl w:val="1"/>
                      <w:numId w:val="31"/>
                    </w:numPr>
                    <w:snapToGrid/>
                    <w:spacing w:after="200" w:afterAutospacing="0" w:line="276" w:lineRule="auto"/>
                    <w:ind w:leftChars="0"/>
                    <w:contextualSpacing/>
                    <w:jc w:val="left"/>
                    <w:rPr>
                      <w:szCs w:val="28"/>
                    </w:rPr>
                  </w:pPr>
                  <w:r w:rsidRPr="00B54ECE">
                    <w:rPr>
                      <w:szCs w:val="28"/>
                    </w:rPr>
                    <w:t>The introduction of PUCCH at a later stage in Rel-14 is not precluded</w:t>
                  </w:r>
                </w:p>
                <w:p w:rsidR="001C7B05" w:rsidRPr="00A351B1" w:rsidRDefault="001C7B05" w:rsidP="001C7B05">
                  <w:r w:rsidRPr="00A351B1">
                    <w:rPr>
                      <w:highlight w:val="green"/>
                    </w:rPr>
                    <w:t>Agreement:</w:t>
                  </w:r>
                </w:p>
                <w:p w:rsidR="001C7B05" w:rsidRPr="00A351B1" w:rsidRDefault="001C7B05" w:rsidP="001C7B05">
                  <w:pPr>
                    <w:numPr>
                      <w:ilvl w:val="0"/>
                      <w:numId w:val="31"/>
                    </w:numPr>
                    <w:snapToGrid/>
                    <w:spacing w:after="0" w:afterAutospacing="0"/>
                    <w:jc w:val="left"/>
                  </w:pPr>
                  <w:r w:rsidRPr="00A351B1">
                    <w:t>Simultaneous L-cell PUCCH and LAA SCell PUSCH transmission is supported by the UE</w:t>
                  </w:r>
                </w:p>
                <w:p w:rsidR="001C7B05" w:rsidRPr="00A351B1" w:rsidRDefault="001C7B05" w:rsidP="001C7B05">
                  <w:pPr>
                    <w:pStyle w:val="ListParagraph"/>
                    <w:numPr>
                      <w:ilvl w:val="1"/>
                      <w:numId w:val="31"/>
                    </w:numPr>
                    <w:snapToGrid/>
                    <w:spacing w:after="200" w:afterAutospacing="0" w:line="276" w:lineRule="auto"/>
                    <w:ind w:leftChars="0"/>
                    <w:contextualSpacing/>
                    <w:jc w:val="left"/>
                  </w:pPr>
                  <w:r w:rsidRPr="00A351B1">
                    <w:t>Note: Not configuring this would impact PUSCH transmission opportunities on the LAA SCell</w:t>
                  </w:r>
                </w:p>
                <w:p w:rsidR="001C7B05" w:rsidRPr="00A351B1" w:rsidRDefault="001C7B05" w:rsidP="001C7B05">
                  <w:pPr>
                    <w:pStyle w:val="ListParagraph"/>
                    <w:numPr>
                      <w:ilvl w:val="1"/>
                      <w:numId w:val="31"/>
                    </w:numPr>
                    <w:snapToGrid/>
                    <w:spacing w:after="200" w:afterAutospacing="0" w:line="276" w:lineRule="auto"/>
                    <w:ind w:leftChars="0"/>
                    <w:contextualSpacing/>
                    <w:jc w:val="left"/>
                  </w:pPr>
                  <w:r w:rsidRPr="00A351B1">
                    <w:t>Note: whether this feature is optional or mandatory is a separate discussion</w:t>
                  </w:r>
                </w:p>
                <w:p w:rsidR="001C7B05" w:rsidRPr="00A351B1" w:rsidRDefault="001C7B05" w:rsidP="001C7B05">
                  <w:pPr>
                    <w:pStyle w:val="ListParagraph"/>
                    <w:numPr>
                      <w:ilvl w:val="1"/>
                      <w:numId w:val="31"/>
                    </w:numPr>
                    <w:snapToGrid/>
                    <w:spacing w:after="200" w:afterAutospacing="0" w:line="276" w:lineRule="auto"/>
                    <w:ind w:leftChars="0"/>
                    <w:contextualSpacing/>
                    <w:jc w:val="left"/>
                  </w:pPr>
                  <w:r w:rsidRPr="00A351B1">
                    <w:t>Note: this does not necessarily imply that a UE needs support simultaneous PUCCH and PUSCH within one band or adjacent bands</w:t>
                  </w:r>
                </w:p>
                <w:p w:rsidR="001C7B05" w:rsidRPr="00013B81" w:rsidRDefault="001C7B05" w:rsidP="001C7B05">
                  <w:pPr>
                    <w:rPr>
                      <w:rFonts w:eastAsia="ＭＳ 明朝"/>
                      <w:b/>
                      <w:u w:val="single"/>
                      <w:lang w:val="en-US"/>
                    </w:rPr>
                  </w:pPr>
                  <w:r w:rsidRPr="00013B81">
                    <w:rPr>
                      <w:rFonts w:eastAsia="ＭＳ 明朝"/>
                      <w:b/>
                      <w:highlight w:val="darkYellow"/>
                      <w:u w:val="single"/>
                      <w:lang w:val="en-US"/>
                    </w:rPr>
                    <w:t>Working assumptions:</w:t>
                  </w:r>
                </w:p>
                <w:p w:rsidR="001C7B05" w:rsidRPr="007D3A5D" w:rsidRDefault="001C7B05" w:rsidP="001C7B05">
                  <w:pPr>
                    <w:numPr>
                      <w:ilvl w:val="0"/>
                      <w:numId w:val="31"/>
                    </w:numPr>
                    <w:snapToGrid/>
                    <w:spacing w:after="0" w:afterAutospacing="0"/>
                    <w:jc w:val="left"/>
                  </w:pPr>
                  <w:proofErr w:type="spellStart"/>
                  <w:r w:rsidRPr="007D3A5D">
                    <w:t>eLAA</w:t>
                  </w:r>
                  <w:proofErr w:type="spellEnd"/>
                  <w:r w:rsidRPr="007D3A5D">
                    <w:t xml:space="preserve"> supports transmission of UCI including at least HARQ-ACK on PUSCH within a “UCI cell group” consisting of only LAA </w:t>
                  </w:r>
                  <w:proofErr w:type="spellStart"/>
                  <w:r w:rsidRPr="007D3A5D">
                    <w:t>SCells</w:t>
                  </w:r>
                  <w:proofErr w:type="spellEnd"/>
                  <w:r w:rsidRPr="007D3A5D">
                    <w:t xml:space="preserve"> at least for self-scheduling</w:t>
                  </w:r>
                </w:p>
                <w:p w:rsidR="001C7B05" w:rsidRPr="007D3A5D" w:rsidRDefault="001C7B05" w:rsidP="001C7B05">
                  <w:pPr>
                    <w:pStyle w:val="ListParagraph"/>
                    <w:numPr>
                      <w:ilvl w:val="1"/>
                      <w:numId w:val="31"/>
                    </w:numPr>
                    <w:snapToGrid/>
                    <w:spacing w:after="200" w:afterAutospacing="0" w:line="276" w:lineRule="auto"/>
                    <w:ind w:leftChars="0"/>
                    <w:contextualSpacing/>
                    <w:jc w:val="left"/>
                  </w:pPr>
                  <w:r w:rsidRPr="007D3A5D">
                    <w:t>No PUCCH on any SCell in the UCG</w:t>
                  </w:r>
                </w:p>
                <w:p w:rsidR="001C7B05" w:rsidRPr="007D3A5D" w:rsidRDefault="001C7B05" w:rsidP="001C7B05">
                  <w:pPr>
                    <w:pStyle w:val="ListParagraph"/>
                    <w:numPr>
                      <w:ilvl w:val="1"/>
                      <w:numId w:val="31"/>
                    </w:numPr>
                    <w:snapToGrid/>
                    <w:spacing w:after="200" w:afterAutospacing="0" w:line="276" w:lineRule="auto"/>
                    <w:ind w:leftChars="0"/>
                    <w:contextualSpacing/>
                    <w:jc w:val="left"/>
                  </w:pPr>
                  <w:r w:rsidRPr="007D3A5D">
                    <w:t>This cell group is not referring to a PUCCH cell group</w:t>
                  </w:r>
                </w:p>
                <w:p w:rsidR="001C7B05" w:rsidRPr="007D3A5D" w:rsidRDefault="001C7B05" w:rsidP="001C7B05">
                  <w:pPr>
                    <w:pStyle w:val="ListParagraph"/>
                    <w:numPr>
                      <w:ilvl w:val="1"/>
                      <w:numId w:val="31"/>
                    </w:numPr>
                    <w:snapToGrid/>
                    <w:spacing w:after="200" w:afterAutospacing="0" w:line="276" w:lineRule="auto"/>
                    <w:ind w:leftChars="0"/>
                    <w:contextualSpacing/>
                    <w:jc w:val="left"/>
                  </w:pPr>
                  <w:r w:rsidRPr="007D3A5D">
                    <w:t>FFS: Timing relationship between DL transmissions and HARQ-ACK</w:t>
                  </w:r>
                </w:p>
                <w:p w:rsidR="001C7B05" w:rsidRPr="007D3A5D" w:rsidRDefault="001C7B05" w:rsidP="001C7B05">
                  <w:pPr>
                    <w:pStyle w:val="ListParagraph"/>
                    <w:numPr>
                      <w:ilvl w:val="1"/>
                      <w:numId w:val="31"/>
                    </w:numPr>
                    <w:snapToGrid/>
                    <w:spacing w:after="200" w:afterAutospacing="0" w:line="276" w:lineRule="auto"/>
                    <w:ind w:leftChars="0"/>
                    <w:contextualSpacing/>
                    <w:jc w:val="left"/>
                  </w:pPr>
                  <w:r w:rsidRPr="007D3A5D">
                    <w:t>FFS: Whether the UCI cell group can also include an SCell in the licensed band</w:t>
                  </w:r>
                </w:p>
                <w:p w:rsidR="001C7B05" w:rsidRPr="007D3A5D" w:rsidRDefault="001C7B05" w:rsidP="001C7B05">
                  <w:pPr>
                    <w:pStyle w:val="ListParagraph"/>
                    <w:numPr>
                      <w:ilvl w:val="0"/>
                      <w:numId w:val="31"/>
                    </w:numPr>
                    <w:snapToGrid/>
                    <w:spacing w:after="200" w:afterAutospacing="0" w:line="276" w:lineRule="auto"/>
                    <w:ind w:leftChars="0"/>
                    <w:contextualSpacing/>
                    <w:jc w:val="left"/>
                  </w:pPr>
                  <w:r w:rsidRPr="007D3A5D">
                    <w:t xml:space="preserve">All HARQ-ACKs for </w:t>
                  </w:r>
                  <w:proofErr w:type="spellStart"/>
                  <w:r w:rsidRPr="007D3A5D">
                    <w:t>SCells</w:t>
                  </w:r>
                  <w:proofErr w:type="spellEnd"/>
                  <w:r w:rsidRPr="007D3A5D">
                    <w:t xml:space="preserve"> within the UCI cell group are always carried on PUSCH on one or more </w:t>
                  </w:r>
                  <w:proofErr w:type="spellStart"/>
                  <w:r w:rsidRPr="007D3A5D">
                    <w:t>SCells</w:t>
                  </w:r>
                  <w:proofErr w:type="spellEnd"/>
                  <w:r w:rsidRPr="007D3A5D">
                    <w:t xml:space="preserve"> within the UCI cell group when the UCI cell group is configured</w:t>
                  </w:r>
                </w:p>
                <w:p w:rsidR="00E84E9B" w:rsidRPr="001C7B05" w:rsidRDefault="00E84E9B" w:rsidP="00780F89">
                  <w:pPr>
                    <w:spacing w:after="0" w:afterAutospacing="0"/>
                    <w:rPr>
                      <w:sz w:val="21"/>
                    </w:rPr>
                  </w:pPr>
                </w:p>
              </w:txbxContent>
            </v:textbox>
            <w10:wrap type="none"/>
            <w10:anchorlock/>
          </v:shape>
        </w:pict>
      </w:r>
    </w:p>
    <w:p w:rsidR="00A547CF" w:rsidRDefault="008E011C" w:rsidP="00A53C17">
      <w:pPr>
        <w:spacing w:after="0" w:afterAutospacing="0"/>
        <w:ind w:firstLineChars="100" w:firstLine="240"/>
        <w:rPr>
          <w:lang w:val="en-US"/>
        </w:rPr>
      </w:pPr>
      <w:r>
        <w:rPr>
          <w:lang w:val="en-US"/>
        </w:rPr>
        <w:t xml:space="preserve">In this contribution we provide our views on </w:t>
      </w:r>
      <w:r w:rsidR="00F805CC">
        <w:rPr>
          <w:rFonts w:hint="eastAsia"/>
          <w:lang w:val="en-US"/>
        </w:rPr>
        <w:t>UCI transmission on an LAA carrier</w:t>
      </w:r>
      <w:r>
        <w:rPr>
          <w:lang w:val="en-US"/>
        </w:rPr>
        <w:t>.</w:t>
      </w:r>
      <w:r w:rsidR="00EF5193">
        <w:rPr>
          <w:lang w:val="en-US"/>
        </w:rPr>
        <w:t xml:space="preserve"> </w:t>
      </w:r>
    </w:p>
    <w:p w:rsidR="00A867BB" w:rsidRPr="00A867BB" w:rsidRDefault="00D56C5A" w:rsidP="00A867BB">
      <w:pPr>
        <w:pStyle w:val="Heading1"/>
        <w:spacing w:before="100" w:beforeAutospacing="1" w:afterLines="0" w:afterAutospacing="1"/>
        <w:rPr>
          <w:szCs w:val="24"/>
        </w:rPr>
      </w:pPr>
      <w:r>
        <w:rPr>
          <w:rFonts w:hint="eastAsia"/>
          <w:szCs w:val="24"/>
        </w:rPr>
        <w:lastRenderedPageBreak/>
        <w:t>UCI cell group</w:t>
      </w:r>
    </w:p>
    <w:p w:rsidR="00104ADC" w:rsidRDefault="00B941AB" w:rsidP="004B2515">
      <w:pPr>
        <w:spacing w:before="100" w:beforeAutospacing="1"/>
        <w:ind w:firstLineChars="100" w:firstLine="240"/>
        <w:rPr>
          <w:szCs w:val="24"/>
          <w:lang w:val="en-US"/>
        </w:rPr>
      </w:pPr>
      <w:r>
        <w:rPr>
          <w:rFonts w:hint="eastAsia"/>
          <w:szCs w:val="24"/>
          <w:lang w:val="en-US"/>
        </w:rPr>
        <w:t>In RAN1#84</w:t>
      </w:r>
      <w:r w:rsidR="004B2515">
        <w:rPr>
          <w:rFonts w:hint="eastAsia"/>
          <w:szCs w:val="24"/>
          <w:lang w:val="en-US"/>
        </w:rPr>
        <w:t>bis</w:t>
      </w:r>
      <w:r>
        <w:rPr>
          <w:rFonts w:hint="eastAsia"/>
          <w:szCs w:val="24"/>
          <w:lang w:val="en-US"/>
        </w:rPr>
        <w:t xml:space="preserve">, it was </w:t>
      </w:r>
      <w:r w:rsidR="00D56C5A">
        <w:rPr>
          <w:rFonts w:hint="eastAsia"/>
          <w:szCs w:val="24"/>
          <w:lang w:val="en-US"/>
        </w:rPr>
        <w:t>taken as Working assumption</w:t>
      </w:r>
      <w:r w:rsidR="004B2515">
        <w:rPr>
          <w:rFonts w:hint="eastAsia"/>
          <w:szCs w:val="24"/>
          <w:lang w:val="en-US"/>
        </w:rPr>
        <w:t xml:space="preserve"> </w:t>
      </w:r>
      <w:r w:rsidR="00D56C5A">
        <w:rPr>
          <w:rFonts w:hint="eastAsia"/>
          <w:szCs w:val="24"/>
          <w:lang w:val="en-US"/>
        </w:rPr>
        <w:t xml:space="preserve">that </w:t>
      </w:r>
      <w:proofErr w:type="spellStart"/>
      <w:r w:rsidR="00D56C5A">
        <w:rPr>
          <w:rFonts w:hint="eastAsia"/>
          <w:szCs w:val="24"/>
          <w:lang w:val="en-US"/>
        </w:rPr>
        <w:t>eLAA</w:t>
      </w:r>
      <w:proofErr w:type="spellEnd"/>
      <w:r w:rsidR="00D56C5A">
        <w:rPr>
          <w:rFonts w:hint="eastAsia"/>
          <w:szCs w:val="24"/>
          <w:lang w:val="en-US"/>
        </w:rPr>
        <w:t xml:space="preserve"> supports </w:t>
      </w:r>
      <w:r w:rsidR="00D56C5A">
        <w:rPr>
          <w:szCs w:val="24"/>
          <w:lang w:val="en-US"/>
        </w:rPr>
        <w:t>transmission</w:t>
      </w:r>
      <w:r w:rsidR="00D56C5A">
        <w:rPr>
          <w:rFonts w:hint="eastAsia"/>
          <w:szCs w:val="24"/>
          <w:lang w:val="en-US"/>
        </w:rPr>
        <w:t xml:space="preserve"> of UCI including at least HARQ-ACK on PUSCH within a </w:t>
      </w:r>
      <w:r w:rsidR="00D56C5A">
        <w:rPr>
          <w:szCs w:val="24"/>
          <w:lang w:val="en-US"/>
        </w:rPr>
        <w:t>“</w:t>
      </w:r>
      <w:r w:rsidR="00D56C5A">
        <w:rPr>
          <w:rFonts w:hint="eastAsia"/>
          <w:szCs w:val="24"/>
          <w:lang w:val="en-US"/>
        </w:rPr>
        <w:t>UCI cell group</w:t>
      </w:r>
      <w:r w:rsidR="009453C1">
        <w:rPr>
          <w:rFonts w:hint="eastAsia"/>
          <w:szCs w:val="24"/>
          <w:lang w:val="en-US"/>
        </w:rPr>
        <w:t xml:space="preserve"> (UCG)</w:t>
      </w:r>
      <w:r w:rsidR="00D56C5A">
        <w:rPr>
          <w:szCs w:val="24"/>
          <w:lang w:val="en-US"/>
        </w:rPr>
        <w:t>”</w:t>
      </w:r>
      <w:r w:rsidR="00D56C5A">
        <w:rPr>
          <w:rFonts w:hint="eastAsia"/>
          <w:szCs w:val="24"/>
          <w:lang w:val="en-US"/>
        </w:rPr>
        <w:t xml:space="preserve"> consisting of only LAA </w:t>
      </w:r>
      <w:proofErr w:type="spellStart"/>
      <w:r w:rsidR="00D56C5A">
        <w:rPr>
          <w:rFonts w:hint="eastAsia"/>
          <w:szCs w:val="24"/>
          <w:lang w:val="en-US"/>
        </w:rPr>
        <w:t>SCells</w:t>
      </w:r>
      <w:proofErr w:type="spellEnd"/>
      <w:r w:rsidR="00D56C5A">
        <w:rPr>
          <w:rFonts w:hint="eastAsia"/>
          <w:szCs w:val="24"/>
          <w:lang w:val="en-US"/>
        </w:rPr>
        <w:t xml:space="preserve"> at least for self-scheduling, and all HARQ-ACKs for </w:t>
      </w:r>
      <w:proofErr w:type="spellStart"/>
      <w:r w:rsidR="00D56C5A">
        <w:rPr>
          <w:rFonts w:hint="eastAsia"/>
          <w:szCs w:val="24"/>
          <w:lang w:val="en-US"/>
        </w:rPr>
        <w:t>SCells</w:t>
      </w:r>
      <w:proofErr w:type="spellEnd"/>
      <w:r w:rsidR="00D56C5A">
        <w:rPr>
          <w:rFonts w:hint="eastAsia"/>
          <w:szCs w:val="24"/>
          <w:lang w:val="en-US"/>
        </w:rPr>
        <w:t xml:space="preserve"> within the UCI cell </w:t>
      </w:r>
      <w:r w:rsidR="00D56C5A">
        <w:rPr>
          <w:szCs w:val="24"/>
          <w:lang w:val="en-US"/>
        </w:rPr>
        <w:t>group</w:t>
      </w:r>
      <w:r w:rsidR="00D56C5A">
        <w:rPr>
          <w:rFonts w:hint="eastAsia"/>
          <w:szCs w:val="24"/>
          <w:lang w:val="en-US"/>
        </w:rPr>
        <w:t xml:space="preserve"> are always carried on PUSCH on one or more </w:t>
      </w:r>
      <w:proofErr w:type="spellStart"/>
      <w:r w:rsidR="00D56C5A">
        <w:rPr>
          <w:rFonts w:hint="eastAsia"/>
          <w:szCs w:val="24"/>
          <w:lang w:val="en-US"/>
        </w:rPr>
        <w:t>SCells</w:t>
      </w:r>
      <w:proofErr w:type="spellEnd"/>
      <w:r w:rsidR="00D56C5A">
        <w:rPr>
          <w:rFonts w:hint="eastAsia"/>
          <w:szCs w:val="24"/>
          <w:lang w:val="en-US"/>
        </w:rPr>
        <w:t xml:space="preserve"> within the UCI cell group when the UCI cell group is configured</w:t>
      </w:r>
      <w:r w:rsidR="007C701E">
        <w:rPr>
          <w:rFonts w:hint="eastAsia"/>
          <w:szCs w:val="24"/>
          <w:lang w:val="en-US"/>
        </w:rPr>
        <w:t>.</w:t>
      </w:r>
      <w:r w:rsidR="00027400">
        <w:rPr>
          <w:rFonts w:hint="eastAsia"/>
          <w:szCs w:val="24"/>
          <w:lang w:val="en-US"/>
        </w:rPr>
        <w:t xml:space="preserve"> One FFS point was whether the UCI cell group can also include </w:t>
      </w:r>
      <w:proofErr w:type="gramStart"/>
      <w:r w:rsidR="00027400">
        <w:rPr>
          <w:rFonts w:hint="eastAsia"/>
          <w:szCs w:val="24"/>
          <w:lang w:val="en-US"/>
        </w:rPr>
        <w:t>an</w:t>
      </w:r>
      <w:proofErr w:type="gramEnd"/>
      <w:r w:rsidR="00027400">
        <w:rPr>
          <w:rFonts w:hint="eastAsia"/>
          <w:szCs w:val="24"/>
          <w:lang w:val="en-US"/>
        </w:rPr>
        <w:t xml:space="preserve"> SCell in the licensed band or not. </w:t>
      </w:r>
      <w:r w:rsidR="009453C1">
        <w:rPr>
          <w:rFonts w:hint="eastAsia"/>
          <w:szCs w:val="24"/>
          <w:lang w:val="en-US"/>
        </w:rPr>
        <w:t>However, if assuming that the UCG can also include non LAA cell, the working assumption implies that the HARQ-ACK for the non LAA cell can be carried on an LAA SCell. This is conflicting with the agreement from RAN1#84 that t</w:t>
      </w:r>
      <w:r w:rsidR="009453C1" w:rsidRPr="009453C1">
        <w:rPr>
          <w:szCs w:val="24"/>
          <w:lang w:val="en-US"/>
        </w:rPr>
        <w:t>ransmission of HARQ ACK for serving cells at licensed carriers on an LAA SCell is not supported</w:t>
      </w:r>
      <w:r w:rsidR="009453C1">
        <w:rPr>
          <w:rFonts w:hint="eastAsia"/>
          <w:szCs w:val="24"/>
          <w:lang w:val="en-US"/>
        </w:rPr>
        <w:t xml:space="preserve">. We do not see any need to revert the previous agreements. Therefore, UCG (if supported) should consist of only LAA </w:t>
      </w:r>
      <w:proofErr w:type="spellStart"/>
      <w:r w:rsidR="009453C1">
        <w:rPr>
          <w:rFonts w:hint="eastAsia"/>
          <w:szCs w:val="24"/>
          <w:lang w:val="en-US"/>
        </w:rPr>
        <w:t>SCells</w:t>
      </w:r>
      <w:proofErr w:type="spellEnd"/>
      <w:r w:rsidR="009453C1">
        <w:rPr>
          <w:rFonts w:hint="eastAsia"/>
          <w:szCs w:val="24"/>
          <w:lang w:val="en-US"/>
        </w:rPr>
        <w:t>.</w:t>
      </w:r>
      <w:r w:rsidR="00800BF8">
        <w:rPr>
          <w:rFonts w:hint="eastAsia"/>
          <w:szCs w:val="24"/>
          <w:lang w:val="en-US"/>
        </w:rPr>
        <w:t xml:space="preserve"> The original intention to adopt the UCG was UCI separation between non LAA cells and </w:t>
      </w:r>
      <w:proofErr w:type="spellStart"/>
      <w:r w:rsidR="008B758D">
        <w:rPr>
          <w:rFonts w:hint="eastAsia"/>
          <w:szCs w:val="24"/>
          <w:lang w:val="en-US"/>
        </w:rPr>
        <w:t>e</w:t>
      </w:r>
      <w:r w:rsidR="00800BF8">
        <w:rPr>
          <w:rFonts w:hint="eastAsia"/>
          <w:szCs w:val="24"/>
          <w:lang w:val="en-US"/>
        </w:rPr>
        <w:t>LAA</w:t>
      </w:r>
      <w:proofErr w:type="spellEnd"/>
      <w:r w:rsidR="00800BF8">
        <w:rPr>
          <w:rFonts w:hint="eastAsia"/>
          <w:szCs w:val="24"/>
          <w:lang w:val="en-US"/>
        </w:rPr>
        <w:t xml:space="preserve"> </w:t>
      </w:r>
      <w:proofErr w:type="spellStart"/>
      <w:r w:rsidR="00800BF8">
        <w:rPr>
          <w:rFonts w:hint="eastAsia"/>
          <w:szCs w:val="24"/>
          <w:lang w:val="en-US"/>
        </w:rPr>
        <w:t>SCells</w:t>
      </w:r>
      <w:proofErr w:type="spellEnd"/>
      <w:r w:rsidR="00800BF8">
        <w:rPr>
          <w:rFonts w:hint="eastAsia"/>
          <w:szCs w:val="24"/>
          <w:lang w:val="en-US"/>
        </w:rPr>
        <w:t xml:space="preserve"> so that </w:t>
      </w:r>
      <w:r w:rsidR="00773402">
        <w:rPr>
          <w:rFonts w:hint="eastAsia"/>
          <w:szCs w:val="24"/>
          <w:lang w:val="en-US"/>
        </w:rPr>
        <w:t xml:space="preserve">transmission of </w:t>
      </w:r>
      <w:r w:rsidR="00800BF8">
        <w:rPr>
          <w:rFonts w:hint="eastAsia"/>
          <w:szCs w:val="24"/>
          <w:lang w:val="en-US"/>
        </w:rPr>
        <w:t>the UCI for non LAA cells do</w:t>
      </w:r>
      <w:r w:rsidR="00773402">
        <w:rPr>
          <w:rFonts w:hint="eastAsia"/>
          <w:szCs w:val="24"/>
          <w:lang w:val="en-US"/>
        </w:rPr>
        <w:t>es</w:t>
      </w:r>
      <w:r w:rsidR="00800BF8">
        <w:rPr>
          <w:rFonts w:hint="eastAsia"/>
          <w:szCs w:val="24"/>
          <w:lang w:val="en-US"/>
        </w:rPr>
        <w:t xml:space="preserve"> not suffer from LBT failures in an LAA carrier.</w:t>
      </w:r>
      <w:r w:rsidR="00044D3F">
        <w:rPr>
          <w:rFonts w:hint="eastAsia"/>
          <w:szCs w:val="24"/>
          <w:lang w:val="en-US"/>
        </w:rPr>
        <w:t xml:space="preserve"> In this sense, every </w:t>
      </w:r>
      <w:proofErr w:type="spellStart"/>
      <w:r w:rsidR="008B758D">
        <w:rPr>
          <w:rFonts w:hint="eastAsia"/>
          <w:szCs w:val="24"/>
          <w:lang w:val="en-US"/>
        </w:rPr>
        <w:t>e</w:t>
      </w:r>
      <w:r w:rsidR="00044D3F">
        <w:rPr>
          <w:rFonts w:hint="eastAsia"/>
          <w:szCs w:val="24"/>
          <w:lang w:val="en-US"/>
        </w:rPr>
        <w:t>LAA</w:t>
      </w:r>
      <w:proofErr w:type="spellEnd"/>
      <w:r w:rsidR="00044D3F">
        <w:rPr>
          <w:rFonts w:hint="eastAsia"/>
          <w:szCs w:val="24"/>
          <w:lang w:val="en-US"/>
        </w:rPr>
        <w:t xml:space="preserve"> </w:t>
      </w:r>
      <w:proofErr w:type="spellStart"/>
      <w:r w:rsidR="00044D3F">
        <w:rPr>
          <w:rFonts w:hint="eastAsia"/>
          <w:szCs w:val="24"/>
          <w:lang w:val="en-US"/>
        </w:rPr>
        <w:t>SCells</w:t>
      </w:r>
      <w:proofErr w:type="spellEnd"/>
      <w:r w:rsidR="00044D3F">
        <w:rPr>
          <w:rFonts w:hint="eastAsia"/>
          <w:szCs w:val="24"/>
          <w:lang w:val="en-US"/>
        </w:rPr>
        <w:t xml:space="preserve"> should be included in any of the UCGs.</w:t>
      </w:r>
      <w:r w:rsidR="008B758D">
        <w:rPr>
          <w:rFonts w:hint="eastAsia"/>
          <w:szCs w:val="24"/>
          <w:lang w:val="en-US"/>
        </w:rPr>
        <w:t xml:space="preserve"> On the other hand</w:t>
      </w:r>
      <w:r w:rsidR="00015144">
        <w:rPr>
          <w:rFonts w:hint="eastAsia"/>
          <w:szCs w:val="24"/>
          <w:lang w:val="en-US"/>
        </w:rPr>
        <w:t>, handling of Rel-13 LAA SCell should be discussed</w:t>
      </w:r>
      <w:r w:rsidR="003F60BD" w:rsidRPr="003F60BD">
        <w:rPr>
          <w:rFonts w:hint="eastAsia"/>
          <w:szCs w:val="24"/>
          <w:lang w:val="en-US"/>
        </w:rPr>
        <w:t xml:space="preserve"> </w:t>
      </w:r>
      <w:r w:rsidR="003F60BD">
        <w:rPr>
          <w:rFonts w:hint="eastAsia"/>
          <w:szCs w:val="24"/>
          <w:lang w:val="en-US"/>
        </w:rPr>
        <w:t>further</w:t>
      </w:r>
      <w:r w:rsidR="00015144">
        <w:rPr>
          <w:rFonts w:hint="eastAsia"/>
          <w:szCs w:val="24"/>
          <w:lang w:val="en-US"/>
        </w:rPr>
        <w:t>.</w:t>
      </w:r>
    </w:p>
    <w:p w:rsidR="00524317" w:rsidRPr="008340E9" w:rsidRDefault="00524317" w:rsidP="00524317">
      <w:pPr>
        <w:spacing w:before="100" w:beforeAutospacing="1"/>
        <w:rPr>
          <w:rFonts w:cs="Arial"/>
          <w:b/>
          <w:bCs/>
          <w:u w:val="single"/>
        </w:rPr>
      </w:pPr>
      <w:r w:rsidRPr="008340E9">
        <w:rPr>
          <w:rFonts w:cs="Arial"/>
          <w:b/>
          <w:bCs/>
          <w:u w:val="single"/>
        </w:rPr>
        <w:t>Proposal</w:t>
      </w:r>
      <w:r w:rsidRPr="008340E9">
        <w:rPr>
          <w:rFonts w:cs="Arial" w:hint="eastAsia"/>
          <w:b/>
          <w:bCs/>
          <w:u w:val="single"/>
        </w:rPr>
        <w:t xml:space="preserve"> 1</w:t>
      </w:r>
      <w:r w:rsidRPr="008340E9">
        <w:rPr>
          <w:rFonts w:cs="Arial"/>
          <w:b/>
          <w:bCs/>
          <w:u w:val="single"/>
        </w:rPr>
        <w:t>:</w:t>
      </w:r>
    </w:p>
    <w:p w:rsidR="00524317" w:rsidRDefault="009453C1" w:rsidP="00524317">
      <w:pPr>
        <w:numPr>
          <w:ilvl w:val="0"/>
          <w:numId w:val="16"/>
        </w:numPr>
        <w:spacing w:before="100" w:beforeAutospacing="1"/>
        <w:rPr>
          <w:rFonts w:cs="Arial"/>
          <w:b/>
          <w:bCs/>
        </w:rPr>
      </w:pPr>
      <w:r>
        <w:rPr>
          <w:rFonts w:cs="Arial" w:hint="eastAsia"/>
          <w:b/>
          <w:bCs/>
        </w:rPr>
        <w:t>If UCI cell group is introduced</w:t>
      </w:r>
      <w:r w:rsidR="007C191D">
        <w:rPr>
          <w:rFonts w:cs="Arial" w:hint="eastAsia"/>
          <w:b/>
          <w:bCs/>
        </w:rPr>
        <w:t xml:space="preserve"> for UCI separation</w:t>
      </w:r>
      <w:r>
        <w:rPr>
          <w:rFonts w:cs="Arial" w:hint="eastAsia"/>
          <w:b/>
          <w:bCs/>
        </w:rPr>
        <w:t>,</w:t>
      </w:r>
    </w:p>
    <w:p w:rsidR="002D2C1C" w:rsidRDefault="00D82FDE" w:rsidP="002D2C1C">
      <w:pPr>
        <w:numPr>
          <w:ilvl w:val="1"/>
          <w:numId w:val="16"/>
        </w:numPr>
        <w:spacing w:before="100" w:beforeAutospacing="1"/>
        <w:rPr>
          <w:rFonts w:cs="Arial"/>
          <w:b/>
          <w:bCs/>
        </w:rPr>
      </w:pPr>
      <w:r>
        <w:rPr>
          <w:rFonts w:cs="Arial" w:hint="eastAsia"/>
          <w:b/>
          <w:bCs/>
        </w:rPr>
        <w:t xml:space="preserve">each UCI cell group should consist of only LAA </w:t>
      </w:r>
      <w:proofErr w:type="spellStart"/>
      <w:r>
        <w:rPr>
          <w:rFonts w:cs="Arial" w:hint="eastAsia"/>
          <w:b/>
          <w:bCs/>
        </w:rPr>
        <w:t>SCells</w:t>
      </w:r>
      <w:proofErr w:type="spellEnd"/>
      <w:r w:rsidR="002E6861">
        <w:rPr>
          <w:rFonts w:cs="Arial" w:hint="eastAsia"/>
          <w:b/>
          <w:bCs/>
        </w:rPr>
        <w:t>,</w:t>
      </w:r>
    </w:p>
    <w:p w:rsidR="002D2C1C" w:rsidRDefault="002E6861" w:rsidP="002D2C1C">
      <w:pPr>
        <w:numPr>
          <w:ilvl w:val="1"/>
          <w:numId w:val="16"/>
        </w:numPr>
        <w:spacing w:before="100" w:beforeAutospacing="1"/>
        <w:rPr>
          <w:rFonts w:cs="Arial"/>
          <w:b/>
          <w:bCs/>
        </w:rPr>
      </w:pPr>
      <w:proofErr w:type="gramStart"/>
      <w:r>
        <w:rPr>
          <w:rFonts w:cs="Arial" w:hint="eastAsia"/>
          <w:b/>
          <w:bCs/>
        </w:rPr>
        <w:t>every</w:t>
      </w:r>
      <w:proofErr w:type="gramEnd"/>
      <w:r>
        <w:rPr>
          <w:rFonts w:cs="Arial" w:hint="eastAsia"/>
          <w:b/>
          <w:bCs/>
        </w:rPr>
        <w:t xml:space="preserve"> </w:t>
      </w:r>
      <w:proofErr w:type="spellStart"/>
      <w:r w:rsidR="008B758D">
        <w:rPr>
          <w:rFonts w:cs="Arial" w:hint="eastAsia"/>
          <w:b/>
          <w:bCs/>
        </w:rPr>
        <w:t>e</w:t>
      </w:r>
      <w:r w:rsidR="00D82FDE">
        <w:rPr>
          <w:rFonts w:cs="Arial" w:hint="eastAsia"/>
          <w:b/>
          <w:bCs/>
        </w:rPr>
        <w:t>LAA</w:t>
      </w:r>
      <w:proofErr w:type="spellEnd"/>
      <w:r w:rsidR="00D82FDE">
        <w:rPr>
          <w:rFonts w:cs="Arial" w:hint="eastAsia"/>
          <w:b/>
          <w:bCs/>
        </w:rPr>
        <w:t xml:space="preserve"> SCell should be included in any of the UCI cell group(s)</w:t>
      </w:r>
      <w:r w:rsidR="002D2C1C">
        <w:rPr>
          <w:rFonts w:cs="Arial" w:hint="eastAsia"/>
          <w:b/>
          <w:bCs/>
        </w:rPr>
        <w:t>.</w:t>
      </w:r>
    </w:p>
    <w:p w:rsidR="00A867BB" w:rsidRDefault="00A867BB" w:rsidP="00A53C17">
      <w:pPr>
        <w:spacing w:before="100" w:beforeAutospacing="1"/>
        <w:ind w:firstLineChars="100" w:firstLine="240"/>
        <w:rPr>
          <w:szCs w:val="24"/>
        </w:rPr>
      </w:pPr>
    </w:p>
    <w:p w:rsidR="00AB633F" w:rsidRPr="008E011C" w:rsidRDefault="00AB633F" w:rsidP="00AB633F">
      <w:pPr>
        <w:pStyle w:val="Heading1"/>
        <w:spacing w:after="180"/>
        <w:rPr>
          <w:szCs w:val="24"/>
        </w:rPr>
      </w:pPr>
      <w:r>
        <w:rPr>
          <w:rFonts w:hint="eastAsia"/>
        </w:rPr>
        <w:t>Simultaneous transmission of HARQ-ACKs on more than one SCell</w:t>
      </w:r>
    </w:p>
    <w:p w:rsidR="00AB633F" w:rsidRDefault="00AB633F" w:rsidP="00AB633F">
      <w:pPr>
        <w:spacing w:before="100" w:beforeAutospacing="1"/>
        <w:ind w:firstLineChars="100" w:firstLine="240"/>
        <w:rPr>
          <w:lang w:val="en-US"/>
        </w:rPr>
      </w:pPr>
      <w:r>
        <w:rPr>
          <w:rFonts w:hint="eastAsia"/>
          <w:lang w:val="en-US"/>
        </w:rPr>
        <w:t xml:space="preserve">The working assumption from RAN1#84bis says that </w:t>
      </w:r>
      <w:r w:rsidRPr="00AB633F">
        <w:rPr>
          <w:lang w:val="en-US"/>
        </w:rPr>
        <w:t xml:space="preserve">HARQ-ACKs within the UCI cell group are always carried on PUSCH on one or more </w:t>
      </w:r>
      <w:proofErr w:type="spellStart"/>
      <w:r w:rsidRPr="00AB633F">
        <w:rPr>
          <w:lang w:val="en-US"/>
        </w:rPr>
        <w:t>SCells</w:t>
      </w:r>
      <w:proofErr w:type="spellEnd"/>
      <w:r w:rsidRPr="00AB633F">
        <w:rPr>
          <w:lang w:val="en-US"/>
        </w:rPr>
        <w:t xml:space="preserve"> within the UCI cell group</w:t>
      </w:r>
      <w:r>
        <w:rPr>
          <w:rFonts w:hint="eastAsia"/>
          <w:lang w:val="en-US"/>
        </w:rPr>
        <w:t>.</w:t>
      </w:r>
      <w:r w:rsidR="0006570B">
        <w:rPr>
          <w:rFonts w:hint="eastAsia"/>
          <w:lang w:val="en-US"/>
        </w:rPr>
        <w:t xml:space="preserve"> This does not have to mean that certain HARQ-ACK information is </w:t>
      </w:r>
      <w:r w:rsidR="0006570B">
        <w:rPr>
          <w:lang w:val="en-US"/>
        </w:rPr>
        <w:t>carried</w:t>
      </w:r>
      <w:r w:rsidR="0006570B">
        <w:rPr>
          <w:rFonts w:hint="eastAsia"/>
          <w:lang w:val="en-US"/>
        </w:rPr>
        <w:t xml:space="preserve"> by more than one </w:t>
      </w:r>
      <w:proofErr w:type="spellStart"/>
      <w:r w:rsidR="0006570B">
        <w:rPr>
          <w:rFonts w:hint="eastAsia"/>
          <w:lang w:val="en-US"/>
        </w:rPr>
        <w:t>SCells</w:t>
      </w:r>
      <w:proofErr w:type="spellEnd"/>
      <w:r w:rsidR="0006570B">
        <w:rPr>
          <w:rFonts w:hint="eastAsia"/>
          <w:lang w:val="en-US"/>
        </w:rPr>
        <w:t xml:space="preserve"> </w:t>
      </w:r>
      <w:r w:rsidR="0006570B">
        <w:rPr>
          <w:lang w:val="en-US"/>
        </w:rPr>
        <w:t>simultaneously</w:t>
      </w:r>
      <w:r w:rsidR="0006570B">
        <w:rPr>
          <w:rFonts w:hint="eastAsia"/>
          <w:lang w:val="en-US"/>
        </w:rPr>
        <w:t>. On the contrary, considering the UCI overhead, it should be avoided.</w:t>
      </w:r>
    </w:p>
    <w:p w:rsidR="00D6360B" w:rsidRPr="008340E9" w:rsidRDefault="00D6360B" w:rsidP="00D6360B">
      <w:pPr>
        <w:spacing w:before="100" w:beforeAutospacing="1"/>
        <w:rPr>
          <w:rFonts w:cs="Arial"/>
          <w:b/>
          <w:bCs/>
          <w:u w:val="single"/>
        </w:rPr>
      </w:pPr>
      <w:r w:rsidRPr="008340E9">
        <w:rPr>
          <w:rFonts w:cs="Arial"/>
          <w:b/>
          <w:bCs/>
          <w:u w:val="single"/>
        </w:rPr>
        <w:t>Proposal</w:t>
      </w:r>
      <w:r w:rsidRPr="008340E9">
        <w:rPr>
          <w:rFonts w:cs="Arial" w:hint="eastAsia"/>
          <w:b/>
          <w:bCs/>
          <w:u w:val="single"/>
        </w:rPr>
        <w:t xml:space="preserve"> </w:t>
      </w:r>
      <w:r>
        <w:rPr>
          <w:rFonts w:cs="Arial" w:hint="eastAsia"/>
          <w:b/>
          <w:bCs/>
          <w:u w:val="single"/>
        </w:rPr>
        <w:t>2</w:t>
      </w:r>
      <w:r w:rsidRPr="008340E9">
        <w:rPr>
          <w:rFonts w:cs="Arial"/>
          <w:b/>
          <w:bCs/>
          <w:u w:val="single"/>
        </w:rPr>
        <w:t>:</w:t>
      </w:r>
    </w:p>
    <w:p w:rsidR="00D6360B" w:rsidRDefault="00B042F0" w:rsidP="00D6360B">
      <w:pPr>
        <w:numPr>
          <w:ilvl w:val="0"/>
          <w:numId w:val="16"/>
        </w:numPr>
        <w:spacing w:before="100" w:beforeAutospacing="1"/>
        <w:rPr>
          <w:rFonts w:cs="Arial"/>
          <w:b/>
          <w:bCs/>
        </w:rPr>
      </w:pPr>
      <w:r w:rsidRPr="00B042F0">
        <w:rPr>
          <w:rFonts w:cs="Arial"/>
          <w:b/>
          <w:bCs/>
        </w:rPr>
        <w:t xml:space="preserve">HARQ-ACK information </w:t>
      </w:r>
      <w:r w:rsidR="002E6861">
        <w:rPr>
          <w:rFonts w:cs="Arial" w:hint="eastAsia"/>
          <w:b/>
          <w:bCs/>
        </w:rPr>
        <w:t>for PDSCH of</w:t>
      </w:r>
      <w:r w:rsidR="002E6861" w:rsidRPr="002E6861">
        <w:rPr>
          <w:rFonts w:cs="Arial" w:hint="eastAsia"/>
          <w:b/>
          <w:bCs/>
        </w:rPr>
        <w:t xml:space="preserve"> </w:t>
      </w:r>
      <w:r w:rsidR="002E6861">
        <w:rPr>
          <w:rFonts w:cs="Arial" w:hint="eastAsia"/>
          <w:b/>
          <w:bCs/>
        </w:rPr>
        <w:t xml:space="preserve">a given subframe and of a given serving cell </w:t>
      </w:r>
      <w:r>
        <w:rPr>
          <w:rFonts w:cs="Arial" w:hint="eastAsia"/>
          <w:b/>
          <w:bCs/>
        </w:rPr>
        <w:t>should not be</w:t>
      </w:r>
      <w:r w:rsidRPr="00B042F0">
        <w:rPr>
          <w:rFonts w:cs="Arial"/>
          <w:b/>
          <w:bCs/>
        </w:rPr>
        <w:t xml:space="preserve"> carried </w:t>
      </w:r>
      <w:r w:rsidR="008549FB">
        <w:rPr>
          <w:rFonts w:cs="Arial" w:hint="eastAsia"/>
          <w:b/>
          <w:bCs/>
        </w:rPr>
        <w:t>on</w:t>
      </w:r>
      <w:r w:rsidRPr="00B042F0">
        <w:rPr>
          <w:rFonts w:cs="Arial"/>
          <w:b/>
          <w:bCs/>
        </w:rPr>
        <w:t xml:space="preserve"> </w:t>
      </w:r>
      <w:r>
        <w:rPr>
          <w:rFonts w:cs="Arial" w:hint="eastAsia"/>
          <w:b/>
          <w:bCs/>
        </w:rPr>
        <w:t>more than</w:t>
      </w:r>
      <w:r w:rsidRPr="00B042F0">
        <w:rPr>
          <w:rFonts w:cs="Arial"/>
          <w:b/>
          <w:bCs/>
        </w:rPr>
        <w:t xml:space="preserve"> one </w:t>
      </w:r>
      <w:r w:rsidR="005D2E00">
        <w:rPr>
          <w:rFonts w:cs="Arial" w:hint="eastAsia"/>
          <w:b/>
          <w:bCs/>
        </w:rPr>
        <w:t>serving cell</w:t>
      </w:r>
      <w:r w:rsidRPr="00B042F0">
        <w:rPr>
          <w:rFonts w:cs="Arial"/>
          <w:b/>
          <w:bCs/>
        </w:rPr>
        <w:t>s simultaneously</w:t>
      </w:r>
      <w:r>
        <w:rPr>
          <w:rFonts w:cs="Arial" w:hint="eastAsia"/>
          <w:b/>
          <w:bCs/>
        </w:rPr>
        <w:t>.</w:t>
      </w:r>
    </w:p>
    <w:p w:rsidR="00AB633F" w:rsidRPr="00D6360B" w:rsidRDefault="00AB633F" w:rsidP="00A53C17">
      <w:pPr>
        <w:spacing w:before="100" w:beforeAutospacing="1"/>
        <w:ind w:firstLineChars="100" w:firstLine="240"/>
        <w:rPr>
          <w:szCs w:val="24"/>
        </w:rPr>
      </w:pPr>
    </w:p>
    <w:p w:rsidR="007C2765" w:rsidRPr="008E011C" w:rsidRDefault="003C263F" w:rsidP="00A960EB">
      <w:pPr>
        <w:pStyle w:val="Heading1"/>
        <w:spacing w:after="180"/>
        <w:rPr>
          <w:szCs w:val="24"/>
        </w:rPr>
      </w:pPr>
      <w:r>
        <w:rPr>
          <w:rFonts w:hint="eastAsia"/>
        </w:rPr>
        <w:t>Timing relationship between DL transmissions and HARQ-ACK</w:t>
      </w:r>
    </w:p>
    <w:p w:rsidR="00131345" w:rsidRDefault="005B6EED" w:rsidP="007C2765">
      <w:pPr>
        <w:spacing w:before="100" w:beforeAutospacing="1"/>
        <w:ind w:firstLineChars="100" w:firstLine="240"/>
        <w:rPr>
          <w:lang w:val="en-US"/>
        </w:rPr>
      </w:pPr>
      <w:r w:rsidRPr="005B6EED">
        <w:rPr>
          <w:lang w:val="en-US"/>
        </w:rPr>
        <w:t xml:space="preserve">In </w:t>
      </w:r>
      <w:r w:rsidR="00E96A87">
        <w:rPr>
          <w:rFonts w:hint="eastAsia"/>
          <w:lang w:val="en-US"/>
        </w:rPr>
        <w:t xml:space="preserve">the email discussion after </w:t>
      </w:r>
      <w:r w:rsidRPr="005B6EED">
        <w:rPr>
          <w:lang w:val="en-US"/>
        </w:rPr>
        <w:t xml:space="preserve">RAN1#84bis, </w:t>
      </w:r>
      <w:r w:rsidR="00E96A87">
        <w:rPr>
          <w:rFonts w:hint="eastAsia"/>
          <w:lang w:val="en-US"/>
        </w:rPr>
        <w:t>several options on timing relationship between DL transmissions and HARQ-ACK were discussed</w:t>
      </w:r>
      <w:r w:rsidRPr="005B6EED">
        <w:rPr>
          <w:lang w:val="en-US"/>
        </w:rPr>
        <w:t>.</w:t>
      </w:r>
      <w:r w:rsidR="000153D3">
        <w:rPr>
          <w:rFonts w:hint="eastAsia"/>
          <w:lang w:val="en-US"/>
        </w:rPr>
        <w:t xml:space="preserve"> In addition to these options, there was also a different view that neither HARQ-ACK </w:t>
      </w:r>
      <w:r w:rsidR="000153D3">
        <w:rPr>
          <w:lang w:val="en-US"/>
        </w:rPr>
        <w:t>deferral</w:t>
      </w:r>
      <w:r w:rsidR="000153D3">
        <w:rPr>
          <w:rFonts w:hint="eastAsia"/>
          <w:lang w:val="en-US"/>
        </w:rPr>
        <w:t xml:space="preserve"> nor </w:t>
      </w:r>
      <w:proofErr w:type="spellStart"/>
      <w:r w:rsidR="000153D3">
        <w:rPr>
          <w:rFonts w:hint="eastAsia"/>
          <w:lang w:val="en-US"/>
        </w:rPr>
        <w:t>eNB</w:t>
      </w:r>
      <w:r w:rsidR="000153D3">
        <w:rPr>
          <w:lang w:val="en-US"/>
        </w:rPr>
        <w:t>’</w:t>
      </w:r>
      <w:r w:rsidR="000153D3">
        <w:rPr>
          <w:rFonts w:hint="eastAsia"/>
          <w:lang w:val="en-US"/>
        </w:rPr>
        <w:t>s</w:t>
      </w:r>
      <w:proofErr w:type="spellEnd"/>
      <w:r w:rsidR="000153D3">
        <w:rPr>
          <w:rFonts w:hint="eastAsia"/>
          <w:lang w:val="en-US"/>
        </w:rPr>
        <w:t xml:space="preserve"> triggering based HARQ-ACK </w:t>
      </w:r>
      <w:r w:rsidR="003E7AB5">
        <w:rPr>
          <w:rFonts w:hint="eastAsia"/>
          <w:lang w:val="en-US"/>
        </w:rPr>
        <w:t>feedback</w:t>
      </w:r>
      <w:r w:rsidR="000153D3">
        <w:rPr>
          <w:rFonts w:hint="eastAsia"/>
          <w:lang w:val="en-US"/>
        </w:rPr>
        <w:t xml:space="preserve"> is necessary.</w:t>
      </w:r>
    </w:p>
    <w:p w:rsidR="00EB668C" w:rsidRDefault="00E96A87" w:rsidP="00EB668C">
      <w:pPr>
        <w:pStyle w:val="ListParagraph"/>
        <w:numPr>
          <w:ilvl w:val="0"/>
          <w:numId w:val="24"/>
        </w:numPr>
        <w:spacing w:before="100" w:beforeAutospacing="1"/>
        <w:ind w:leftChars="0"/>
        <w:rPr>
          <w:lang w:val="en-US"/>
        </w:rPr>
      </w:pPr>
      <w:r>
        <w:rPr>
          <w:rFonts w:hint="eastAsia"/>
          <w:lang w:val="en-US"/>
        </w:rPr>
        <w:lastRenderedPageBreak/>
        <w:t xml:space="preserve">Option 1: </w:t>
      </w:r>
      <w:r w:rsidR="00ED3350" w:rsidRPr="00ED3350">
        <w:rPr>
          <w:lang w:val="en-US"/>
        </w:rPr>
        <w:t>Fixed codebook size to feedback all configured HARQ processes possibly within a group and with triggering</w:t>
      </w:r>
      <w:r w:rsidR="00ED3350">
        <w:rPr>
          <w:rFonts w:hint="eastAsia"/>
          <w:lang w:val="en-US"/>
        </w:rPr>
        <w:t>.</w:t>
      </w:r>
    </w:p>
    <w:p w:rsidR="005B6EED" w:rsidRDefault="00E96A87" w:rsidP="00EB668C">
      <w:pPr>
        <w:pStyle w:val="ListParagraph"/>
        <w:numPr>
          <w:ilvl w:val="0"/>
          <w:numId w:val="24"/>
        </w:numPr>
        <w:spacing w:before="100" w:beforeAutospacing="1"/>
        <w:ind w:leftChars="0"/>
        <w:rPr>
          <w:lang w:val="en-US"/>
        </w:rPr>
      </w:pPr>
      <w:r>
        <w:rPr>
          <w:rFonts w:hint="eastAsia"/>
          <w:lang w:val="en-US"/>
        </w:rPr>
        <w:t>Option 2</w:t>
      </w:r>
      <w:r w:rsidR="005B6EED">
        <w:rPr>
          <w:rFonts w:hint="eastAsia"/>
          <w:lang w:val="en-US"/>
        </w:rPr>
        <w:t xml:space="preserve">: </w:t>
      </w:r>
      <w:r w:rsidR="00ED3350" w:rsidRPr="00ED3350">
        <w:rPr>
          <w:lang w:val="en-US"/>
        </w:rPr>
        <w:t>Transmission of HARQ-ACKs according to the current timing relationship without transmission of any deferred HARQ-ACKs that were not transmitted due to UL LBT failure</w:t>
      </w:r>
      <w:r w:rsidR="00ED3350">
        <w:rPr>
          <w:rFonts w:hint="eastAsia"/>
          <w:lang w:val="en-US"/>
        </w:rPr>
        <w:t>.</w:t>
      </w:r>
    </w:p>
    <w:p w:rsidR="00ED3350" w:rsidRPr="00EB668C" w:rsidRDefault="00ED3350" w:rsidP="00EB668C">
      <w:pPr>
        <w:pStyle w:val="ListParagraph"/>
        <w:numPr>
          <w:ilvl w:val="0"/>
          <w:numId w:val="24"/>
        </w:numPr>
        <w:spacing w:before="100" w:beforeAutospacing="1"/>
        <w:ind w:leftChars="0"/>
        <w:rPr>
          <w:lang w:val="en-US"/>
        </w:rPr>
      </w:pPr>
      <w:r>
        <w:rPr>
          <w:rFonts w:hint="eastAsia"/>
          <w:lang w:val="en-US"/>
        </w:rPr>
        <w:t xml:space="preserve">Option 3: </w:t>
      </w:r>
      <w:r w:rsidRPr="00ED3350">
        <w:rPr>
          <w:lang w:val="en-US"/>
        </w:rPr>
        <w:t>Transmission of HARQ-ACKs according to the current timing relationship with transmission of any deferred HARQ-ACKs that were not transmitted due to UL LBT failure</w:t>
      </w:r>
      <w:r>
        <w:rPr>
          <w:rFonts w:hint="eastAsia"/>
          <w:lang w:val="en-US"/>
        </w:rPr>
        <w:t>.</w:t>
      </w:r>
    </w:p>
    <w:p w:rsidR="007C2765" w:rsidRDefault="00ED3350" w:rsidP="007C2765">
      <w:pPr>
        <w:spacing w:before="100" w:beforeAutospacing="1"/>
        <w:ind w:firstLineChars="100" w:firstLine="240"/>
        <w:rPr>
          <w:szCs w:val="24"/>
          <w:lang w:val="en-US"/>
        </w:rPr>
      </w:pPr>
      <w:r>
        <w:rPr>
          <w:rFonts w:hint="eastAsia"/>
          <w:szCs w:val="24"/>
          <w:lang w:val="en-US"/>
        </w:rPr>
        <w:t>Option 1 is a b</w:t>
      </w:r>
      <w:r w:rsidR="002E6861">
        <w:rPr>
          <w:rFonts w:hint="eastAsia"/>
          <w:szCs w:val="24"/>
          <w:lang w:val="en-US"/>
        </w:rPr>
        <w:t>r</w:t>
      </w:r>
      <w:r>
        <w:rPr>
          <w:rFonts w:hint="eastAsia"/>
          <w:szCs w:val="24"/>
          <w:lang w:val="en-US"/>
        </w:rPr>
        <w:t xml:space="preserve">and-new HARQ-ACK feedback scheme. </w:t>
      </w:r>
      <w:r w:rsidR="003E7AB5">
        <w:rPr>
          <w:rFonts w:hint="eastAsia"/>
          <w:szCs w:val="24"/>
          <w:lang w:val="en-US"/>
        </w:rPr>
        <w:t xml:space="preserve">Option </w:t>
      </w:r>
      <w:r>
        <w:rPr>
          <w:rFonts w:hint="eastAsia"/>
          <w:szCs w:val="24"/>
          <w:lang w:val="en-US"/>
        </w:rPr>
        <w:t xml:space="preserve">2 and 3 </w:t>
      </w:r>
      <w:r w:rsidR="00CA36EF">
        <w:rPr>
          <w:rFonts w:hint="eastAsia"/>
          <w:szCs w:val="24"/>
          <w:lang w:val="en-US"/>
        </w:rPr>
        <w:t>follows the existing HARQ feedback principle that some association between UL subframe and DL subframes is defined. More specifically,</w:t>
      </w:r>
      <w:r w:rsidR="00BB7232">
        <w:rPr>
          <w:rFonts w:hint="eastAsia"/>
          <w:szCs w:val="24"/>
          <w:lang w:val="en-US"/>
        </w:rPr>
        <w:t xml:space="preserve"> PUSCH in a given UL subframe carries HARQ-ACKs of PDSCHs in the DL subframes associated with the UL subframe.</w:t>
      </w:r>
      <w:r w:rsidR="00CA36EF">
        <w:rPr>
          <w:rFonts w:hint="eastAsia"/>
          <w:szCs w:val="24"/>
          <w:lang w:val="en-US"/>
        </w:rPr>
        <w:t xml:space="preserve"> On the other hand, the existing HARQ feedback principle allows only one </w:t>
      </w:r>
      <w:r w:rsidR="00646461">
        <w:rPr>
          <w:rFonts w:hint="eastAsia"/>
          <w:szCs w:val="24"/>
          <w:lang w:val="en-US"/>
        </w:rPr>
        <w:t>HARQ-ACK feedback opportunity per DL subframe, and thus some of the HARQ-ACKs may never be reported i</w:t>
      </w:r>
      <w:r w:rsidR="00CA36EF">
        <w:rPr>
          <w:rFonts w:hint="eastAsia"/>
          <w:szCs w:val="24"/>
          <w:lang w:val="en-US"/>
        </w:rPr>
        <w:t xml:space="preserve">f </w:t>
      </w:r>
      <w:r w:rsidR="00646461">
        <w:rPr>
          <w:rFonts w:hint="eastAsia"/>
          <w:szCs w:val="24"/>
          <w:lang w:val="en-US"/>
        </w:rPr>
        <w:t xml:space="preserve">the </w:t>
      </w:r>
      <w:r w:rsidR="00CA36EF">
        <w:rPr>
          <w:rFonts w:hint="eastAsia"/>
          <w:szCs w:val="24"/>
          <w:lang w:val="en-US"/>
        </w:rPr>
        <w:t>UE fails the channel access for the UL subframe</w:t>
      </w:r>
      <w:r w:rsidR="00646461">
        <w:rPr>
          <w:rFonts w:hint="eastAsia"/>
          <w:szCs w:val="24"/>
          <w:lang w:val="en-US"/>
        </w:rPr>
        <w:t>.</w:t>
      </w:r>
      <w:r w:rsidR="005F7BDC">
        <w:rPr>
          <w:rFonts w:hint="eastAsia"/>
          <w:szCs w:val="24"/>
          <w:lang w:val="en-US"/>
        </w:rPr>
        <w:t xml:space="preserve"> Option </w:t>
      </w:r>
      <w:r>
        <w:rPr>
          <w:rFonts w:hint="eastAsia"/>
          <w:szCs w:val="24"/>
          <w:lang w:val="en-US"/>
        </w:rPr>
        <w:t xml:space="preserve">3 </w:t>
      </w:r>
      <w:r w:rsidR="005F7BDC">
        <w:rPr>
          <w:rFonts w:hint="eastAsia"/>
          <w:szCs w:val="24"/>
          <w:lang w:val="en-US"/>
        </w:rPr>
        <w:t>has an additive feature that HARQ-ACK can be deferred so as to increase the HARQ-ACK feedback opportunity per DL subframe.</w:t>
      </w:r>
      <w:r w:rsidR="004B1382">
        <w:rPr>
          <w:rFonts w:hint="eastAsia"/>
          <w:szCs w:val="24"/>
          <w:lang w:val="en-US"/>
        </w:rPr>
        <w:t xml:space="preserve"> </w:t>
      </w:r>
      <w:r>
        <w:rPr>
          <w:rFonts w:hint="eastAsia"/>
          <w:szCs w:val="24"/>
          <w:lang w:val="en-US"/>
        </w:rPr>
        <w:t>In Option 1, w</w:t>
      </w:r>
      <w:r w:rsidR="004B1382">
        <w:rPr>
          <w:rFonts w:hint="eastAsia"/>
          <w:szCs w:val="24"/>
          <w:lang w:val="en-US"/>
        </w:rPr>
        <w:t xml:space="preserve">hen the eNB triggers it, the UE transmits PUSCH carrying HARQ-ACKs on all HARQ processes of all LAA </w:t>
      </w:r>
      <w:proofErr w:type="spellStart"/>
      <w:r w:rsidR="004B1382">
        <w:rPr>
          <w:rFonts w:hint="eastAsia"/>
          <w:szCs w:val="24"/>
          <w:lang w:val="en-US"/>
        </w:rPr>
        <w:t>SCells</w:t>
      </w:r>
      <w:proofErr w:type="spellEnd"/>
      <w:r w:rsidR="004B1382">
        <w:rPr>
          <w:rFonts w:hint="eastAsia"/>
          <w:szCs w:val="24"/>
          <w:lang w:val="en-US"/>
        </w:rPr>
        <w:t>.</w:t>
      </w:r>
      <w:r w:rsidR="00CA37D1">
        <w:rPr>
          <w:rFonts w:hint="eastAsia"/>
          <w:szCs w:val="24"/>
          <w:lang w:val="en-US"/>
        </w:rPr>
        <w:t xml:space="preserve"> This option also brings additional HARQ-ACK feedback opportunities</w:t>
      </w:r>
      <w:r w:rsidR="00CA37D1">
        <w:rPr>
          <w:rFonts w:hint="eastAsia"/>
          <w:lang w:val="en-US"/>
        </w:rPr>
        <w:t xml:space="preserve">, since the eNB can trigger it again </w:t>
      </w:r>
      <w:r w:rsidR="00CA37D1">
        <w:rPr>
          <w:rFonts w:hint="eastAsia"/>
          <w:szCs w:val="24"/>
          <w:lang w:val="en-US"/>
        </w:rPr>
        <w:t xml:space="preserve">even if the UE fails the first UL </w:t>
      </w:r>
      <w:r w:rsidR="00CA37D1">
        <w:rPr>
          <w:rFonts w:hint="eastAsia"/>
          <w:lang w:val="en-US"/>
        </w:rPr>
        <w:t>LBT attempt.</w:t>
      </w:r>
      <w:r w:rsidR="00542E91">
        <w:rPr>
          <w:rFonts w:hint="eastAsia"/>
          <w:lang w:val="en-US"/>
        </w:rPr>
        <w:t xml:space="preserve"> </w:t>
      </w:r>
      <w:r>
        <w:rPr>
          <w:rFonts w:hint="eastAsia"/>
          <w:lang w:val="en-US"/>
        </w:rPr>
        <w:t xml:space="preserve">Comparing Option 1 and Option 3, </w:t>
      </w:r>
      <w:r w:rsidR="00496CC7">
        <w:rPr>
          <w:rFonts w:hint="eastAsia"/>
          <w:lang w:val="en-US"/>
        </w:rPr>
        <w:t xml:space="preserve">option 1 ensures the fixed codebook size, while option 3 may require some enhancement to solve the ambiguity of HARQ-ACK codebook size. From UCI multiplexing, Option 3 may reuse the existing UCI transmission via PUSCH while Option 1 may need some enhancement for realizing PUSCH to carry the larger size of HARQ-ACK bits. </w:t>
      </w:r>
      <w:r w:rsidR="00542E91">
        <w:rPr>
          <w:rFonts w:hint="eastAsia"/>
          <w:lang w:val="en-US"/>
        </w:rPr>
        <w:t xml:space="preserve">In contrast, </w:t>
      </w:r>
      <w:r>
        <w:rPr>
          <w:rFonts w:hint="eastAsia"/>
          <w:lang w:val="en-US"/>
        </w:rPr>
        <w:t>for Option 2</w:t>
      </w:r>
      <w:r w:rsidR="00542E91">
        <w:rPr>
          <w:rFonts w:hint="eastAsia"/>
          <w:lang w:val="en-US"/>
        </w:rPr>
        <w:t xml:space="preserve">, </w:t>
      </w:r>
      <w:r w:rsidR="004469F1">
        <w:rPr>
          <w:rFonts w:hint="eastAsia"/>
          <w:lang w:val="en-US"/>
        </w:rPr>
        <w:t xml:space="preserve">there could be a complete loss of </w:t>
      </w:r>
      <w:r w:rsidR="00D56717">
        <w:rPr>
          <w:rFonts w:hint="eastAsia"/>
          <w:lang w:val="en-US"/>
        </w:rPr>
        <w:t xml:space="preserve">some </w:t>
      </w:r>
      <w:r w:rsidR="00D56717">
        <w:rPr>
          <w:rFonts w:hint="eastAsia"/>
          <w:szCs w:val="24"/>
          <w:lang w:val="en-US"/>
        </w:rPr>
        <w:t>HARQ-ACKs</w:t>
      </w:r>
      <w:r w:rsidR="00D56717">
        <w:rPr>
          <w:rFonts w:hint="eastAsia"/>
          <w:lang w:val="en-US"/>
        </w:rPr>
        <w:t xml:space="preserve">, </w:t>
      </w:r>
      <w:r w:rsidR="00542E91">
        <w:rPr>
          <w:rFonts w:hint="eastAsia"/>
          <w:lang w:val="en-US"/>
        </w:rPr>
        <w:t>once the UE los</w:t>
      </w:r>
      <w:r w:rsidR="004469F1">
        <w:rPr>
          <w:rFonts w:hint="eastAsia"/>
          <w:lang w:val="en-US"/>
        </w:rPr>
        <w:t>es</w:t>
      </w:r>
      <w:r w:rsidR="00542E91">
        <w:rPr>
          <w:rFonts w:hint="eastAsia"/>
          <w:lang w:val="en-US"/>
        </w:rPr>
        <w:t xml:space="preserve"> a</w:t>
      </w:r>
      <w:r w:rsidR="00D56717">
        <w:rPr>
          <w:rFonts w:hint="eastAsia"/>
          <w:lang w:val="en-US"/>
        </w:rPr>
        <w:t xml:space="preserve"> feedback</w:t>
      </w:r>
      <w:r w:rsidR="00542E91">
        <w:rPr>
          <w:rFonts w:hint="eastAsia"/>
          <w:lang w:val="en-US"/>
        </w:rPr>
        <w:t xml:space="preserve"> </w:t>
      </w:r>
      <w:r w:rsidR="00542E91">
        <w:rPr>
          <w:rFonts w:hint="eastAsia"/>
          <w:szCs w:val="24"/>
          <w:lang w:val="en-US"/>
        </w:rPr>
        <w:t xml:space="preserve">opportunity for </w:t>
      </w:r>
      <w:r w:rsidR="00D56717">
        <w:rPr>
          <w:rFonts w:hint="eastAsia"/>
          <w:szCs w:val="24"/>
          <w:lang w:val="en-US"/>
        </w:rPr>
        <w:t>the</w:t>
      </w:r>
      <w:r w:rsidR="00542E91">
        <w:rPr>
          <w:rFonts w:hint="eastAsia"/>
          <w:szCs w:val="24"/>
          <w:lang w:val="en-US"/>
        </w:rPr>
        <w:t xml:space="preserve"> HARQ-ACKs.</w:t>
      </w:r>
      <w:r w:rsidR="007552EF">
        <w:rPr>
          <w:rFonts w:hint="eastAsia"/>
          <w:szCs w:val="24"/>
          <w:lang w:val="en-US"/>
        </w:rPr>
        <w:t xml:space="preserve"> This may happen frequently in cases when competitive nodes transmit their signals in the same unlicensed band.</w:t>
      </w:r>
      <w:r w:rsidR="00E12935">
        <w:rPr>
          <w:rFonts w:hint="eastAsia"/>
          <w:szCs w:val="24"/>
          <w:lang w:val="en-US"/>
        </w:rPr>
        <w:t xml:space="preserve"> Therefore, some feature</w:t>
      </w:r>
      <w:r w:rsidR="00496CC7">
        <w:rPr>
          <w:rFonts w:hint="eastAsia"/>
          <w:szCs w:val="24"/>
          <w:lang w:val="en-US"/>
        </w:rPr>
        <w:t xml:space="preserve"> (e.g. either Option 1 or Option 3)</w:t>
      </w:r>
      <w:r w:rsidR="00E12935">
        <w:rPr>
          <w:rFonts w:hint="eastAsia"/>
          <w:szCs w:val="24"/>
          <w:lang w:val="en-US"/>
        </w:rPr>
        <w:t xml:space="preserve"> to increase the HARQ-ACK feedback opportunities should be introduced.</w:t>
      </w:r>
    </w:p>
    <w:p w:rsidR="00AA6368" w:rsidRPr="008340E9" w:rsidRDefault="00AA6368" w:rsidP="00AA6368">
      <w:pPr>
        <w:spacing w:before="100" w:beforeAutospacing="1"/>
        <w:rPr>
          <w:rFonts w:cs="Arial"/>
          <w:b/>
          <w:bCs/>
          <w:u w:val="single"/>
        </w:rPr>
      </w:pPr>
      <w:r w:rsidRPr="008340E9">
        <w:rPr>
          <w:rFonts w:cs="Arial"/>
          <w:b/>
          <w:bCs/>
          <w:u w:val="single"/>
        </w:rPr>
        <w:t>Proposal</w:t>
      </w:r>
      <w:r w:rsidRPr="008340E9">
        <w:rPr>
          <w:rFonts w:cs="Arial" w:hint="eastAsia"/>
          <w:b/>
          <w:bCs/>
          <w:u w:val="single"/>
        </w:rPr>
        <w:t xml:space="preserve"> </w:t>
      </w:r>
      <w:r w:rsidR="006A7286">
        <w:rPr>
          <w:rFonts w:cs="Arial" w:hint="eastAsia"/>
          <w:b/>
          <w:bCs/>
          <w:u w:val="single"/>
        </w:rPr>
        <w:t>3</w:t>
      </w:r>
      <w:r w:rsidRPr="008340E9">
        <w:rPr>
          <w:rFonts w:cs="Arial"/>
          <w:b/>
          <w:bCs/>
          <w:u w:val="single"/>
        </w:rPr>
        <w:t>:</w:t>
      </w:r>
    </w:p>
    <w:p w:rsidR="00EF3176" w:rsidRPr="00ED3350" w:rsidRDefault="00E12935" w:rsidP="00ED3350">
      <w:pPr>
        <w:numPr>
          <w:ilvl w:val="0"/>
          <w:numId w:val="16"/>
        </w:numPr>
        <w:spacing w:before="100" w:beforeAutospacing="1"/>
        <w:rPr>
          <w:rFonts w:cs="Arial"/>
          <w:b/>
          <w:bCs/>
        </w:rPr>
      </w:pPr>
      <w:r>
        <w:rPr>
          <w:rFonts w:cs="Arial" w:hint="eastAsia"/>
          <w:b/>
          <w:bCs/>
        </w:rPr>
        <w:t>S</w:t>
      </w:r>
      <w:r w:rsidRPr="00E12935">
        <w:rPr>
          <w:rFonts w:cs="Arial"/>
          <w:b/>
          <w:bCs/>
        </w:rPr>
        <w:t>ome feature to increase the HARQ-ACK feedback opportunities should be introduced</w:t>
      </w:r>
      <w:r w:rsidR="00ED3350">
        <w:rPr>
          <w:rFonts w:cs="Arial" w:hint="eastAsia"/>
          <w:b/>
          <w:bCs/>
        </w:rPr>
        <w:t>, i.e. either one of Option 1 or Option 3</w:t>
      </w:r>
      <w:r w:rsidR="00AA6368">
        <w:rPr>
          <w:rFonts w:cs="Arial" w:hint="eastAsia"/>
          <w:b/>
          <w:bCs/>
        </w:rPr>
        <w:t>.</w:t>
      </w:r>
    </w:p>
    <w:p w:rsidR="00A9738B" w:rsidRPr="00481995" w:rsidRDefault="00A9738B" w:rsidP="00DC22A5">
      <w:pPr>
        <w:spacing w:before="100" w:beforeAutospacing="1"/>
        <w:rPr>
          <w:rFonts w:cs="Arial"/>
          <w:b/>
          <w:bCs/>
        </w:rPr>
      </w:pPr>
    </w:p>
    <w:p w:rsidR="0024685B" w:rsidRPr="00442959" w:rsidRDefault="0024685B" w:rsidP="00172827">
      <w:pPr>
        <w:pStyle w:val="Heading1"/>
        <w:spacing w:before="100" w:beforeAutospacing="1" w:afterLines="0" w:afterAutospacing="1"/>
        <w:rPr>
          <w:lang w:val="en-US"/>
        </w:rPr>
      </w:pPr>
      <w:r w:rsidRPr="00442959">
        <w:rPr>
          <w:rFonts w:hint="eastAsia"/>
          <w:lang w:val="en-US"/>
        </w:rPr>
        <w:t>Conclusion</w:t>
      </w:r>
    </w:p>
    <w:p w:rsidR="00BB69CF" w:rsidRDefault="0024685B" w:rsidP="00ED3350">
      <w:pPr>
        <w:spacing w:before="100" w:beforeAutospacing="1"/>
        <w:ind w:firstLineChars="100" w:firstLine="240"/>
        <w:rPr>
          <w:lang w:val="en-US"/>
        </w:rPr>
      </w:pPr>
      <w:r w:rsidRPr="00442959">
        <w:rPr>
          <w:rFonts w:hint="eastAsia"/>
          <w:lang w:val="en-US"/>
        </w:rPr>
        <w:t xml:space="preserve">In this contribution, </w:t>
      </w:r>
      <w:r w:rsidR="00C16917">
        <w:rPr>
          <w:lang w:val="en-US"/>
        </w:rPr>
        <w:t>w</w:t>
      </w:r>
      <w:r w:rsidR="00514FF2">
        <w:rPr>
          <w:lang w:val="en-US"/>
        </w:rPr>
        <w:t>e</w:t>
      </w:r>
      <w:r w:rsidR="00C818B1">
        <w:rPr>
          <w:lang w:val="en-US"/>
        </w:rPr>
        <w:t xml:space="preserve"> </w:t>
      </w:r>
      <w:r w:rsidR="006E3EB8">
        <w:rPr>
          <w:lang w:val="en-US"/>
        </w:rPr>
        <w:t>propose</w:t>
      </w:r>
      <w:r w:rsidR="00C16917">
        <w:rPr>
          <w:lang w:val="en-US"/>
        </w:rPr>
        <w:t xml:space="preserve"> the following</w:t>
      </w:r>
      <w:r w:rsidR="006E3EB8">
        <w:rPr>
          <w:lang w:val="en-US"/>
        </w:rPr>
        <w:t xml:space="preserve">: </w:t>
      </w:r>
    </w:p>
    <w:p w:rsidR="00D56CBF" w:rsidRPr="008340E9" w:rsidRDefault="00D56CBF" w:rsidP="00D56CBF">
      <w:pPr>
        <w:spacing w:before="100" w:beforeAutospacing="1"/>
        <w:rPr>
          <w:rFonts w:cs="Arial"/>
          <w:b/>
          <w:bCs/>
          <w:u w:val="single"/>
        </w:rPr>
      </w:pPr>
      <w:r w:rsidRPr="008340E9">
        <w:rPr>
          <w:rFonts w:cs="Arial"/>
          <w:b/>
          <w:bCs/>
          <w:u w:val="single"/>
        </w:rPr>
        <w:t>Proposal</w:t>
      </w:r>
      <w:r w:rsidRPr="008340E9">
        <w:rPr>
          <w:rFonts w:cs="Arial" w:hint="eastAsia"/>
          <w:b/>
          <w:bCs/>
          <w:u w:val="single"/>
        </w:rPr>
        <w:t xml:space="preserve"> 1</w:t>
      </w:r>
      <w:r w:rsidRPr="008340E9">
        <w:rPr>
          <w:rFonts w:cs="Arial"/>
          <w:b/>
          <w:bCs/>
          <w:u w:val="single"/>
        </w:rPr>
        <w:t>:</w:t>
      </w:r>
    </w:p>
    <w:p w:rsidR="00D56CBF" w:rsidRDefault="00D56CBF" w:rsidP="00D56CBF">
      <w:pPr>
        <w:numPr>
          <w:ilvl w:val="0"/>
          <w:numId w:val="16"/>
        </w:numPr>
        <w:spacing w:before="100" w:beforeAutospacing="1"/>
        <w:rPr>
          <w:rFonts w:cs="Arial"/>
          <w:b/>
          <w:bCs/>
        </w:rPr>
      </w:pPr>
      <w:r>
        <w:rPr>
          <w:rFonts w:cs="Arial" w:hint="eastAsia"/>
          <w:b/>
          <w:bCs/>
        </w:rPr>
        <w:t>If UCI cell group is introduced for UCI separation,</w:t>
      </w:r>
    </w:p>
    <w:p w:rsidR="00D56CBF" w:rsidRDefault="00D56CBF" w:rsidP="00D56CBF">
      <w:pPr>
        <w:numPr>
          <w:ilvl w:val="1"/>
          <w:numId w:val="16"/>
        </w:numPr>
        <w:spacing w:before="100" w:beforeAutospacing="1"/>
        <w:rPr>
          <w:rFonts w:cs="Arial"/>
          <w:b/>
          <w:bCs/>
        </w:rPr>
      </w:pPr>
      <w:r>
        <w:rPr>
          <w:rFonts w:cs="Arial" w:hint="eastAsia"/>
          <w:b/>
          <w:bCs/>
        </w:rPr>
        <w:t xml:space="preserve">each UCI cell group should consist of only LAA </w:t>
      </w:r>
      <w:proofErr w:type="spellStart"/>
      <w:r>
        <w:rPr>
          <w:rFonts w:cs="Arial" w:hint="eastAsia"/>
          <w:b/>
          <w:bCs/>
        </w:rPr>
        <w:t>SCells</w:t>
      </w:r>
      <w:proofErr w:type="spellEnd"/>
      <w:r>
        <w:rPr>
          <w:rFonts w:cs="Arial" w:hint="eastAsia"/>
          <w:b/>
          <w:bCs/>
        </w:rPr>
        <w:t>,</w:t>
      </w:r>
    </w:p>
    <w:p w:rsidR="00D56CBF" w:rsidRDefault="00D56CBF" w:rsidP="00D56CBF">
      <w:pPr>
        <w:numPr>
          <w:ilvl w:val="1"/>
          <w:numId w:val="16"/>
        </w:numPr>
        <w:spacing w:before="100" w:beforeAutospacing="1"/>
        <w:rPr>
          <w:rFonts w:cs="Arial"/>
          <w:b/>
          <w:bCs/>
        </w:rPr>
      </w:pPr>
      <w:proofErr w:type="gramStart"/>
      <w:r>
        <w:rPr>
          <w:rFonts w:cs="Arial" w:hint="eastAsia"/>
          <w:b/>
          <w:bCs/>
        </w:rPr>
        <w:t>every</w:t>
      </w:r>
      <w:proofErr w:type="gramEnd"/>
      <w:r>
        <w:rPr>
          <w:rFonts w:cs="Arial" w:hint="eastAsia"/>
          <w:b/>
          <w:bCs/>
        </w:rPr>
        <w:t xml:space="preserve"> </w:t>
      </w:r>
      <w:proofErr w:type="spellStart"/>
      <w:r>
        <w:rPr>
          <w:rFonts w:cs="Arial" w:hint="eastAsia"/>
          <w:b/>
          <w:bCs/>
        </w:rPr>
        <w:t>eLAA</w:t>
      </w:r>
      <w:proofErr w:type="spellEnd"/>
      <w:r>
        <w:rPr>
          <w:rFonts w:cs="Arial" w:hint="eastAsia"/>
          <w:b/>
          <w:bCs/>
        </w:rPr>
        <w:t xml:space="preserve"> SCell should be included in any of the UCI cell group(s).</w:t>
      </w:r>
    </w:p>
    <w:p w:rsidR="00D56CBF" w:rsidRPr="008340E9" w:rsidRDefault="00D56CBF" w:rsidP="00D56CBF">
      <w:pPr>
        <w:spacing w:before="100" w:beforeAutospacing="1"/>
        <w:rPr>
          <w:rFonts w:cs="Arial"/>
          <w:b/>
          <w:bCs/>
          <w:u w:val="single"/>
        </w:rPr>
      </w:pPr>
      <w:r w:rsidRPr="008340E9">
        <w:rPr>
          <w:rFonts w:cs="Arial"/>
          <w:b/>
          <w:bCs/>
          <w:u w:val="single"/>
        </w:rPr>
        <w:t>Proposal</w:t>
      </w:r>
      <w:r w:rsidRPr="008340E9">
        <w:rPr>
          <w:rFonts w:cs="Arial" w:hint="eastAsia"/>
          <w:b/>
          <w:bCs/>
          <w:u w:val="single"/>
        </w:rPr>
        <w:t xml:space="preserve"> </w:t>
      </w:r>
      <w:r>
        <w:rPr>
          <w:rFonts w:cs="Arial" w:hint="eastAsia"/>
          <w:b/>
          <w:bCs/>
          <w:u w:val="single"/>
        </w:rPr>
        <w:t>2</w:t>
      </w:r>
      <w:r w:rsidRPr="008340E9">
        <w:rPr>
          <w:rFonts w:cs="Arial"/>
          <w:b/>
          <w:bCs/>
          <w:u w:val="single"/>
        </w:rPr>
        <w:t>:</w:t>
      </w:r>
    </w:p>
    <w:p w:rsidR="00D56CBF" w:rsidRDefault="00D56CBF" w:rsidP="00D56CBF">
      <w:pPr>
        <w:numPr>
          <w:ilvl w:val="0"/>
          <w:numId w:val="16"/>
        </w:numPr>
        <w:spacing w:before="100" w:beforeAutospacing="1"/>
        <w:rPr>
          <w:rFonts w:cs="Arial"/>
          <w:b/>
          <w:bCs/>
        </w:rPr>
      </w:pPr>
      <w:r w:rsidRPr="00B042F0">
        <w:rPr>
          <w:rFonts w:cs="Arial"/>
          <w:b/>
          <w:bCs/>
        </w:rPr>
        <w:t xml:space="preserve">HARQ-ACK information </w:t>
      </w:r>
      <w:r>
        <w:rPr>
          <w:rFonts w:cs="Arial" w:hint="eastAsia"/>
          <w:b/>
          <w:bCs/>
        </w:rPr>
        <w:t>for PDSCH of</w:t>
      </w:r>
      <w:r w:rsidRPr="002E6861">
        <w:rPr>
          <w:rFonts w:cs="Arial" w:hint="eastAsia"/>
          <w:b/>
          <w:bCs/>
        </w:rPr>
        <w:t xml:space="preserve"> </w:t>
      </w:r>
      <w:r>
        <w:rPr>
          <w:rFonts w:cs="Arial" w:hint="eastAsia"/>
          <w:b/>
          <w:bCs/>
        </w:rPr>
        <w:t>a given subframe and of a given serving cell should not be</w:t>
      </w:r>
      <w:r w:rsidRPr="00B042F0">
        <w:rPr>
          <w:rFonts w:cs="Arial"/>
          <w:b/>
          <w:bCs/>
        </w:rPr>
        <w:t xml:space="preserve"> carried </w:t>
      </w:r>
      <w:r>
        <w:rPr>
          <w:rFonts w:cs="Arial" w:hint="eastAsia"/>
          <w:b/>
          <w:bCs/>
        </w:rPr>
        <w:t>on</w:t>
      </w:r>
      <w:r w:rsidRPr="00B042F0">
        <w:rPr>
          <w:rFonts w:cs="Arial"/>
          <w:b/>
          <w:bCs/>
        </w:rPr>
        <w:t xml:space="preserve"> </w:t>
      </w:r>
      <w:r>
        <w:rPr>
          <w:rFonts w:cs="Arial" w:hint="eastAsia"/>
          <w:b/>
          <w:bCs/>
        </w:rPr>
        <w:t>more than</w:t>
      </w:r>
      <w:r w:rsidRPr="00B042F0">
        <w:rPr>
          <w:rFonts w:cs="Arial"/>
          <w:b/>
          <w:bCs/>
        </w:rPr>
        <w:t xml:space="preserve"> one </w:t>
      </w:r>
      <w:r>
        <w:rPr>
          <w:rFonts w:cs="Arial" w:hint="eastAsia"/>
          <w:b/>
          <w:bCs/>
        </w:rPr>
        <w:t>serving cell</w:t>
      </w:r>
      <w:r w:rsidRPr="00B042F0">
        <w:rPr>
          <w:rFonts w:cs="Arial"/>
          <w:b/>
          <w:bCs/>
        </w:rPr>
        <w:t>s simultaneously</w:t>
      </w:r>
      <w:r>
        <w:rPr>
          <w:rFonts w:cs="Arial" w:hint="eastAsia"/>
          <w:b/>
          <w:bCs/>
        </w:rPr>
        <w:t>.</w:t>
      </w:r>
    </w:p>
    <w:p w:rsidR="00D56CBF" w:rsidRPr="008340E9" w:rsidRDefault="00D56CBF" w:rsidP="00D56CBF">
      <w:pPr>
        <w:spacing w:before="100" w:beforeAutospacing="1"/>
        <w:rPr>
          <w:rFonts w:cs="Arial"/>
          <w:b/>
          <w:bCs/>
          <w:u w:val="single"/>
        </w:rPr>
      </w:pPr>
      <w:r w:rsidRPr="008340E9">
        <w:rPr>
          <w:rFonts w:cs="Arial"/>
          <w:b/>
          <w:bCs/>
          <w:u w:val="single"/>
        </w:rPr>
        <w:lastRenderedPageBreak/>
        <w:t>Proposal</w:t>
      </w:r>
      <w:r w:rsidRPr="008340E9">
        <w:rPr>
          <w:rFonts w:cs="Arial" w:hint="eastAsia"/>
          <w:b/>
          <w:bCs/>
          <w:u w:val="single"/>
        </w:rPr>
        <w:t xml:space="preserve"> </w:t>
      </w:r>
      <w:r>
        <w:rPr>
          <w:rFonts w:cs="Arial" w:hint="eastAsia"/>
          <w:b/>
          <w:bCs/>
          <w:u w:val="single"/>
        </w:rPr>
        <w:t>3</w:t>
      </w:r>
      <w:r w:rsidRPr="008340E9">
        <w:rPr>
          <w:rFonts w:cs="Arial"/>
          <w:b/>
          <w:bCs/>
          <w:u w:val="single"/>
        </w:rPr>
        <w:t>:</w:t>
      </w:r>
    </w:p>
    <w:p w:rsidR="00D56CBF" w:rsidRPr="00ED3350" w:rsidRDefault="00D56CBF" w:rsidP="00D56CBF">
      <w:pPr>
        <w:numPr>
          <w:ilvl w:val="0"/>
          <w:numId w:val="16"/>
        </w:numPr>
        <w:spacing w:before="100" w:beforeAutospacing="1"/>
        <w:rPr>
          <w:rFonts w:cs="Arial"/>
          <w:b/>
          <w:bCs/>
        </w:rPr>
      </w:pPr>
      <w:r>
        <w:rPr>
          <w:rFonts w:cs="Arial" w:hint="eastAsia"/>
          <w:b/>
          <w:bCs/>
        </w:rPr>
        <w:t>S</w:t>
      </w:r>
      <w:r w:rsidRPr="00E12935">
        <w:rPr>
          <w:rFonts w:cs="Arial"/>
          <w:b/>
          <w:bCs/>
        </w:rPr>
        <w:t>ome feature to increase the HARQ-ACK feedback opportunities should be introduced</w:t>
      </w:r>
      <w:r>
        <w:rPr>
          <w:rFonts w:cs="Arial" w:hint="eastAsia"/>
          <w:b/>
          <w:bCs/>
        </w:rPr>
        <w:t>, i.e. either one of Option 1 or Option 3.</w:t>
      </w:r>
    </w:p>
    <w:p w:rsidR="00AA6368" w:rsidRDefault="00AA6368" w:rsidP="00C70C4F">
      <w:pPr>
        <w:spacing w:before="100" w:beforeAutospacing="1"/>
        <w:rPr>
          <w:rFonts w:cs="Arial"/>
          <w:b/>
          <w:bCs/>
        </w:rPr>
      </w:pPr>
    </w:p>
    <w:p w:rsidR="00D521DD" w:rsidRPr="00442959" w:rsidRDefault="00D521DD" w:rsidP="00172827">
      <w:pPr>
        <w:pStyle w:val="Heading1"/>
        <w:spacing w:before="100" w:beforeAutospacing="1" w:afterLines="0" w:afterAutospacing="1"/>
        <w:rPr>
          <w:rStyle w:val="Strong"/>
          <w:bCs w:val="0"/>
          <w:lang w:val="en-US"/>
        </w:rPr>
      </w:pPr>
      <w:r w:rsidRPr="00442959">
        <w:rPr>
          <w:lang w:val="en-US"/>
        </w:rPr>
        <w:t>References</w:t>
      </w:r>
    </w:p>
    <w:p w:rsidR="00A83CD3" w:rsidRDefault="00A83CD3" w:rsidP="00A83CD3">
      <w:pPr>
        <w:pStyle w:val="textintend2"/>
        <w:widowControl w:val="0"/>
        <w:spacing w:before="100" w:beforeAutospacing="1" w:after="100" w:afterAutospacing="1"/>
        <w:ind w:left="418" w:hanging="418"/>
      </w:pPr>
      <w:bookmarkStart w:id="3" w:name="_Ref275976890"/>
      <w:bookmarkStart w:id="4" w:name="_Ref302982356"/>
      <w:bookmarkStart w:id="5" w:name="_Ref314143987"/>
      <w:bookmarkStart w:id="6" w:name="_Ref318668252"/>
      <w:bookmarkStart w:id="7" w:name="_Ref319185883"/>
      <w:bookmarkStart w:id="8" w:name="_Ref399316577"/>
      <w:r w:rsidRPr="001D5677">
        <w:t>3GPP RAN1#</w:t>
      </w:r>
      <w:r>
        <w:rPr>
          <w:rFonts w:hint="eastAsia"/>
          <w:lang w:eastAsia="ja-JP"/>
        </w:rPr>
        <w:t>8</w:t>
      </w:r>
      <w:r w:rsidR="00F340C9">
        <w:rPr>
          <w:rFonts w:hint="eastAsia"/>
          <w:lang w:eastAsia="ja-JP"/>
        </w:rPr>
        <w:t>4</w:t>
      </w:r>
      <w:r w:rsidR="00D225EF">
        <w:rPr>
          <w:rFonts w:hint="eastAsia"/>
          <w:lang w:eastAsia="ja-JP"/>
        </w:rPr>
        <w:t>bis</w:t>
      </w:r>
      <w:r w:rsidRPr="001D5677">
        <w:t>, Chairman’s note</w:t>
      </w:r>
      <w:r>
        <w:rPr>
          <w:rFonts w:hint="eastAsia"/>
          <w:lang w:eastAsia="ja-JP"/>
        </w:rPr>
        <w:t xml:space="preserve">, </w:t>
      </w:r>
      <w:r w:rsidR="00D225EF">
        <w:rPr>
          <w:rFonts w:hint="eastAsia"/>
          <w:lang w:eastAsia="ja-JP"/>
        </w:rPr>
        <w:t>April</w:t>
      </w:r>
      <w:r>
        <w:rPr>
          <w:rFonts w:hint="eastAsia"/>
          <w:lang w:eastAsia="ja-JP"/>
        </w:rPr>
        <w:t xml:space="preserve"> 201</w:t>
      </w:r>
      <w:r w:rsidR="000544FB">
        <w:rPr>
          <w:rFonts w:hint="eastAsia"/>
          <w:lang w:eastAsia="ja-JP"/>
        </w:rPr>
        <w:t>6</w:t>
      </w:r>
      <w:r w:rsidRPr="001D5677">
        <w:rPr>
          <w:rFonts w:hint="eastAsia"/>
        </w:rPr>
        <w:t>.</w:t>
      </w:r>
      <w:bookmarkEnd w:id="3"/>
      <w:bookmarkEnd w:id="4"/>
      <w:bookmarkEnd w:id="5"/>
      <w:bookmarkEnd w:id="6"/>
      <w:bookmarkEnd w:id="7"/>
      <w:bookmarkEnd w:id="8"/>
    </w:p>
    <w:sectPr w:rsidR="00A83CD3" w:rsidSect="008C6B64">
      <w:footerReference w:type="default" r:id="rId7"/>
      <w:pgSz w:w="12240" w:h="15840" w:code="1"/>
      <w:pgMar w:top="1411" w:right="1138" w:bottom="1138" w:left="1138" w:header="850" w:footer="0"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2012167" w15:done="0"/>
  <w15:commentEx w15:paraId="00A49F5E" w15:done="0"/>
  <w15:commentEx w15:paraId="46828582"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55BD" w:rsidRDefault="000F55BD">
      <w:r>
        <w:separator/>
      </w:r>
    </w:p>
  </w:endnote>
  <w:endnote w:type="continuationSeparator" w:id="0">
    <w:p w:rsidR="000F55BD" w:rsidRDefault="000F55BD">
      <w:r>
        <w:continuationSeparator/>
      </w:r>
    </w:p>
  </w:endnote>
  <w:endnote w:type="continuationNotice" w:id="1">
    <w:p w:rsidR="000F55BD" w:rsidRDefault="000F55BD">
      <w:pPr>
        <w:spacing w:after="0"/>
      </w:pP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PMincho">
    <w:panose1 w:val="02020600040205080304"/>
    <w:charset w:val="00"/>
    <w:family w:val="roman"/>
    <w:notTrueType/>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E9B" w:rsidRDefault="00160D06">
    <w:pPr>
      <w:pStyle w:val="Footer"/>
      <w:jc w:val="center"/>
    </w:pPr>
    <w:r>
      <w:rPr>
        <w:b/>
        <w:szCs w:val="24"/>
      </w:rPr>
      <w:fldChar w:fldCharType="begin"/>
    </w:r>
    <w:r w:rsidR="00E84E9B">
      <w:rPr>
        <w:b/>
      </w:rPr>
      <w:instrText>PAGE</w:instrText>
    </w:r>
    <w:r>
      <w:rPr>
        <w:b/>
        <w:szCs w:val="24"/>
      </w:rPr>
      <w:fldChar w:fldCharType="separate"/>
    </w:r>
    <w:r w:rsidR="008B3717">
      <w:rPr>
        <w:b/>
        <w:noProof/>
      </w:rPr>
      <w:t>4</w:t>
    </w:r>
    <w:r>
      <w:rPr>
        <w:b/>
        <w:szCs w:val="24"/>
      </w:rPr>
      <w:fldChar w:fldCharType="end"/>
    </w:r>
  </w:p>
  <w:p w:rsidR="00E84E9B" w:rsidRDefault="00E84E9B">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55BD" w:rsidRDefault="000F55BD">
      <w:r>
        <w:separator/>
      </w:r>
    </w:p>
  </w:footnote>
  <w:footnote w:type="continuationSeparator" w:id="0">
    <w:p w:rsidR="000F55BD" w:rsidRDefault="000F55BD">
      <w:r>
        <w:continuationSeparator/>
      </w:r>
    </w:p>
  </w:footnote>
  <w:footnote w:type="continuationNotice" w:id="1">
    <w:p w:rsidR="000F55BD" w:rsidRDefault="000F55BD">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26436"/>
    <w:multiLevelType w:val="hybridMultilevel"/>
    <w:tmpl w:val="EBA0DFA0"/>
    <w:lvl w:ilvl="0" w:tplc="28C6BD44">
      <w:start w:val="1"/>
      <w:numFmt w:val="bullet"/>
      <w:lvlText w:val="•"/>
      <w:lvlJc w:val="left"/>
      <w:pPr>
        <w:tabs>
          <w:tab w:val="num" w:pos="720"/>
        </w:tabs>
        <w:ind w:left="720" w:hanging="360"/>
      </w:pPr>
      <w:rPr>
        <w:rFonts w:ascii="Arial" w:hAnsi="Arial" w:hint="default"/>
      </w:rPr>
    </w:lvl>
    <w:lvl w:ilvl="1" w:tplc="4B9863BA">
      <w:start w:val="106"/>
      <w:numFmt w:val="bullet"/>
      <w:lvlText w:val="–"/>
      <w:lvlJc w:val="left"/>
      <w:pPr>
        <w:tabs>
          <w:tab w:val="num" w:pos="1440"/>
        </w:tabs>
        <w:ind w:left="1440" w:hanging="360"/>
      </w:pPr>
      <w:rPr>
        <w:rFonts w:ascii="Arial" w:hAnsi="Arial" w:hint="default"/>
      </w:rPr>
    </w:lvl>
    <w:lvl w:ilvl="2" w:tplc="711A8350">
      <w:start w:val="106"/>
      <w:numFmt w:val="bullet"/>
      <w:lvlText w:val="•"/>
      <w:lvlJc w:val="left"/>
      <w:pPr>
        <w:tabs>
          <w:tab w:val="num" w:pos="2160"/>
        </w:tabs>
        <w:ind w:left="2160" w:hanging="360"/>
      </w:pPr>
      <w:rPr>
        <w:rFonts w:ascii="Arial" w:hAnsi="Arial" w:hint="default"/>
      </w:rPr>
    </w:lvl>
    <w:lvl w:ilvl="3" w:tplc="2C12FB68" w:tentative="1">
      <w:start w:val="1"/>
      <w:numFmt w:val="bullet"/>
      <w:lvlText w:val="•"/>
      <w:lvlJc w:val="left"/>
      <w:pPr>
        <w:tabs>
          <w:tab w:val="num" w:pos="2880"/>
        </w:tabs>
        <w:ind w:left="2880" w:hanging="360"/>
      </w:pPr>
      <w:rPr>
        <w:rFonts w:ascii="Arial" w:hAnsi="Arial" w:hint="default"/>
      </w:rPr>
    </w:lvl>
    <w:lvl w:ilvl="4" w:tplc="4B9E4892" w:tentative="1">
      <w:start w:val="1"/>
      <w:numFmt w:val="bullet"/>
      <w:lvlText w:val="•"/>
      <w:lvlJc w:val="left"/>
      <w:pPr>
        <w:tabs>
          <w:tab w:val="num" w:pos="3600"/>
        </w:tabs>
        <w:ind w:left="3600" w:hanging="360"/>
      </w:pPr>
      <w:rPr>
        <w:rFonts w:ascii="Arial" w:hAnsi="Arial" w:hint="default"/>
      </w:rPr>
    </w:lvl>
    <w:lvl w:ilvl="5" w:tplc="9AE0F4DA" w:tentative="1">
      <w:start w:val="1"/>
      <w:numFmt w:val="bullet"/>
      <w:lvlText w:val="•"/>
      <w:lvlJc w:val="left"/>
      <w:pPr>
        <w:tabs>
          <w:tab w:val="num" w:pos="4320"/>
        </w:tabs>
        <w:ind w:left="4320" w:hanging="360"/>
      </w:pPr>
      <w:rPr>
        <w:rFonts w:ascii="Arial" w:hAnsi="Arial" w:hint="default"/>
      </w:rPr>
    </w:lvl>
    <w:lvl w:ilvl="6" w:tplc="E6586FFC" w:tentative="1">
      <w:start w:val="1"/>
      <w:numFmt w:val="bullet"/>
      <w:lvlText w:val="•"/>
      <w:lvlJc w:val="left"/>
      <w:pPr>
        <w:tabs>
          <w:tab w:val="num" w:pos="5040"/>
        </w:tabs>
        <w:ind w:left="5040" w:hanging="360"/>
      </w:pPr>
      <w:rPr>
        <w:rFonts w:ascii="Arial" w:hAnsi="Arial" w:hint="default"/>
      </w:rPr>
    </w:lvl>
    <w:lvl w:ilvl="7" w:tplc="90A8DEF8" w:tentative="1">
      <w:start w:val="1"/>
      <w:numFmt w:val="bullet"/>
      <w:lvlText w:val="•"/>
      <w:lvlJc w:val="left"/>
      <w:pPr>
        <w:tabs>
          <w:tab w:val="num" w:pos="5760"/>
        </w:tabs>
        <w:ind w:left="5760" w:hanging="360"/>
      </w:pPr>
      <w:rPr>
        <w:rFonts w:ascii="Arial" w:hAnsi="Arial" w:hint="default"/>
      </w:rPr>
    </w:lvl>
    <w:lvl w:ilvl="8" w:tplc="9326C288" w:tentative="1">
      <w:start w:val="1"/>
      <w:numFmt w:val="bullet"/>
      <w:lvlText w:val="•"/>
      <w:lvlJc w:val="left"/>
      <w:pPr>
        <w:tabs>
          <w:tab w:val="num" w:pos="6480"/>
        </w:tabs>
        <w:ind w:left="6480" w:hanging="360"/>
      </w:pPr>
      <w:rPr>
        <w:rFonts w:ascii="Arial" w:hAnsi="Arial" w:hint="default"/>
      </w:rPr>
    </w:lvl>
  </w:abstractNum>
  <w:abstractNum w:abstractNumId="1">
    <w:nsid w:val="06CA2EB5"/>
    <w:multiLevelType w:val="hybridMultilevel"/>
    <w:tmpl w:val="1C183DDC"/>
    <w:lvl w:ilvl="0" w:tplc="8B18A802">
      <w:start w:val="1"/>
      <w:numFmt w:val="bullet"/>
      <w:lvlText w:val="•"/>
      <w:lvlJc w:val="left"/>
      <w:pPr>
        <w:tabs>
          <w:tab w:val="num" w:pos="720"/>
        </w:tabs>
        <w:ind w:left="720" w:hanging="360"/>
      </w:pPr>
      <w:rPr>
        <w:rFonts w:ascii="Arial" w:hAnsi="Arial" w:hint="default"/>
      </w:rPr>
    </w:lvl>
    <w:lvl w:ilvl="1" w:tplc="D3B8D636">
      <w:start w:val="1861"/>
      <w:numFmt w:val="bullet"/>
      <w:lvlText w:val="–"/>
      <w:lvlJc w:val="left"/>
      <w:pPr>
        <w:tabs>
          <w:tab w:val="num" w:pos="1440"/>
        </w:tabs>
        <w:ind w:left="1440" w:hanging="360"/>
      </w:pPr>
      <w:rPr>
        <w:rFonts w:ascii="Arial" w:hAnsi="Arial" w:hint="default"/>
      </w:rPr>
    </w:lvl>
    <w:lvl w:ilvl="2" w:tplc="8A5EE02C" w:tentative="1">
      <w:start w:val="1"/>
      <w:numFmt w:val="bullet"/>
      <w:lvlText w:val="•"/>
      <w:lvlJc w:val="left"/>
      <w:pPr>
        <w:tabs>
          <w:tab w:val="num" w:pos="2160"/>
        </w:tabs>
        <w:ind w:left="2160" w:hanging="360"/>
      </w:pPr>
      <w:rPr>
        <w:rFonts w:ascii="Arial" w:hAnsi="Arial" w:hint="default"/>
      </w:rPr>
    </w:lvl>
    <w:lvl w:ilvl="3" w:tplc="A624451E" w:tentative="1">
      <w:start w:val="1"/>
      <w:numFmt w:val="bullet"/>
      <w:lvlText w:val="•"/>
      <w:lvlJc w:val="left"/>
      <w:pPr>
        <w:tabs>
          <w:tab w:val="num" w:pos="2880"/>
        </w:tabs>
        <w:ind w:left="2880" w:hanging="360"/>
      </w:pPr>
      <w:rPr>
        <w:rFonts w:ascii="Arial" w:hAnsi="Arial" w:hint="default"/>
      </w:rPr>
    </w:lvl>
    <w:lvl w:ilvl="4" w:tplc="F028E354" w:tentative="1">
      <w:start w:val="1"/>
      <w:numFmt w:val="bullet"/>
      <w:lvlText w:val="•"/>
      <w:lvlJc w:val="left"/>
      <w:pPr>
        <w:tabs>
          <w:tab w:val="num" w:pos="3600"/>
        </w:tabs>
        <w:ind w:left="3600" w:hanging="360"/>
      </w:pPr>
      <w:rPr>
        <w:rFonts w:ascii="Arial" w:hAnsi="Arial" w:hint="default"/>
      </w:rPr>
    </w:lvl>
    <w:lvl w:ilvl="5" w:tplc="B052B8E6" w:tentative="1">
      <w:start w:val="1"/>
      <w:numFmt w:val="bullet"/>
      <w:lvlText w:val="•"/>
      <w:lvlJc w:val="left"/>
      <w:pPr>
        <w:tabs>
          <w:tab w:val="num" w:pos="4320"/>
        </w:tabs>
        <w:ind w:left="4320" w:hanging="360"/>
      </w:pPr>
      <w:rPr>
        <w:rFonts w:ascii="Arial" w:hAnsi="Arial" w:hint="default"/>
      </w:rPr>
    </w:lvl>
    <w:lvl w:ilvl="6" w:tplc="E3640F4E" w:tentative="1">
      <w:start w:val="1"/>
      <w:numFmt w:val="bullet"/>
      <w:lvlText w:val="•"/>
      <w:lvlJc w:val="left"/>
      <w:pPr>
        <w:tabs>
          <w:tab w:val="num" w:pos="5040"/>
        </w:tabs>
        <w:ind w:left="5040" w:hanging="360"/>
      </w:pPr>
      <w:rPr>
        <w:rFonts w:ascii="Arial" w:hAnsi="Arial" w:hint="default"/>
      </w:rPr>
    </w:lvl>
    <w:lvl w:ilvl="7" w:tplc="8F7644D2" w:tentative="1">
      <w:start w:val="1"/>
      <w:numFmt w:val="bullet"/>
      <w:lvlText w:val="•"/>
      <w:lvlJc w:val="left"/>
      <w:pPr>
        <w:tabs>
          <w:tab w:val="num" w:pos="5760"/>
        </w:tabs>
        <w:ind w:left="5760" w:hanging="360"/>
      </w:pPr>
      <w:rPr>
        <w:rFonts w:ascii="Arial" w:hAnsi="Arial" w:hint="default"/>
      </w:rPr>
    </w:lvl>
    <w:lvl w:ilvl="8" w:tplc="819479E6" w:tentative="1">
      <w:start w:val="1"/>
      <w:numFmt w:val="bullet"/>
      <w:lvlText w:val="•"/>
      <w:lvlJc w:val="left"/>
      <w:pPr>
        <w:tabs>
          <w:tab w:val="num" w:pos="6480"/>
        </w:tabs>
        <w:ind w:left="6480" w:hanging="360"/>
      </w:pPr>
      <w:rPr>
        <w:rFonts w:ascii="Arial" w:hAnsi="Arial" w:hint="default"/>
      </w:rPr>
    </w:lvl>
  </w:abstractNum>
  <w:abstractNum w:abstractNumId="2">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
    <w:nsid w:val="1F5B2674"/>
    <w:multiLevelType w:val="hybridMultilevel"/>
    <w:tmpl w:val="BE7E5CCE"/>
    <w:lvl w:ilvl="0" w:tplc="B5A869EA">
      <w:start w:val="1"/>
      <w:numFmt w:val="bullet"/>
      <w:lvlText w:val="•"/>
      <w:lvlJc w:val="left"/>
      <w:pPr>
        <w:tabs>
          <w:tab w:val="num" w:pos="720"/>
        </w:tabs>
        <w:ind w:left="720" w:hanging="360"/>
      </w:pPr>
      <w:rPr>
        <w:rFonts w:ascii="Arial" w:hAnsi="Arial" w:hint="default"/>
      </w:rPr>
    </w:lvl>
    <w:lvl w:ilvl="1" w:tplc="9482D45C">
      <w:start w:val="1857"/>
      <w:numFmt w:val="bullet"/>
      <w:lvlText w:val="–"/>
      <w:lvlJc w:val="left"/>
      <w:pPr>
        <w:tabs>
          <w:tab w:val="num" w:pos="1440"/>
        </w:tabs>
        <w:ind w:left="1440" w:hanging="360"/>
      </w:pPr>
      <w:rPr>
        <w:rFonts w:ascii="Arial" w:hAnsi="Arial" w:hint="default"/>
      </w:rPr>
    </w:lvl>
    <w:lvl w:ilvl="2" w:tplc="7E84FAD4" w:tentative="1">
      <w:start w:val="1"/>
      <w:numFmt w:val="bullet"/>
      <w:lvlText w:val="•"/>
      <w:lvlJc w:val="left"/>
      <w:pPr>
        <w:tabs>
          <w:tab w:val="num" w:pos="2160"/>
        </w:tabs>
        <w:ind w:left="2160" w:hanging="360"/>
      </w:pPr>
      <w:rPr>
        <w:rFonts w:ascii="Arial" w:hAnsi="Arial" w:hint="default"/>
      </w:rPr>
    </w:lvl>
    <w:lvl w:ilvl="3" w:tplc="1CA08248" w:tentative="1">
      <w:start w:val="1"/>
      <w:numFmt w:val="bullet"/>
      <w:lvlText w:val="•"/>
      <w:lvlJc w:val="left"/>
      <w:pPr>
        <w:tabs>
          <w:tab w:val="num" w:pos="2880"/>
        </w:tabs>
        <w:ind w:left="2880" w:hanging="360"/>
      </w:pPr>
      <w:rPr>
        <w:rFonts w:ascii="Arial" w:hAnsi="Arial" w:hint="default"/>
      </w:rPr>
    </w:lvl>
    <w:lvl w:ilvl="4" w:tplc="8B048604" w:tentative="1">
      <w:start w:val="1"/>
      <w:numFmt w:val="bullet"/>
      <w:lvlText w:val="•"/>
      <w:lvlJc w:val="left"/>
      <w:pPr>
        <w:tabs>
          <w:tab w:val="num" w:pos="3600"/>
        </w:tabs>
        <w:ind w:left="3600" w:hanging="360"/>
      </w:pPr>
      <w:rPr>
        <w:rFonts w:ascii="Arial" w:hAnsi="Arial" w:hint="default"/>
      </w:rPr>
    </w:lvl>
    <w:lvl w:ilvl="5" w:tplc="ADA03E36" w:tentative="1">
      <w:start w:val="1"/>
      <w:numFmt w:val="bullet"/>
      <w:lvlText w:val="•"/>
      <w:lvlJc w:val="left"/>
      <w:pPr>
        <w:tabs>
          <w:tab w:val="num" w:pos="4320"/>
        </w:tabs>
        <w:ind w:left="4320" w:hanging="360"/>
      </w:pPr>
      <w:rPr>
        <w:rFonts w:ascii="Arial" w:hAnsi="Arial" w:hint="default"/>
      </w:rPr>
    </w:lvl>
    <w:lvl w:ilvl="6" w:tplc="202E0320" w:tentative="1">
      <w:start w:val="1"/>
      <w:numFmt w:val="bullet"/>
      <w:lvlText w:val="•"/>
      <w:lvlJc w:val="left"/>
      <w:pPr>
        <w:tabs>
          <w:tab w:val="num" w:pos="5040"/>
        </w:tabs>
        <w:ind w:left="5040" w:hanging="360"/>
      </w:pPr>
      <w:rPr>
        <w:rFonts w:ascii="Arial" w:hAnsi="Arial" w:hint="default"/>
      </w:rPr>
    </w:lvl>
    <w:lvl w:ilvl="7" w:tplc="1C2E57E2" w:tentative="1">
      <w:start w:val="1"/>
      <w:numFmt w:val="bullet"/>
      <w:lvlText w:val="•"/>
      <w:lvlJc w:val="left"/>
      <w:pPr>
        <w:tabs>
          <w:tab w:val="num" w:pos="5760"/>
        </w:tabs>
        <w:ind w:left="5760" w:hanging="360"/>
      </w:pPr>
      <w:rPr>
        <w:rFonts w:ascii="Arial" w:hAnsi="Arial" w:hint="default"/>
      </w:rPr>
    </w:lvl>
    <w:lvl w:ilvl="8" w:tplc="D2C8036E" w:tentative="1">
      <w:start w:val="1"/>
      <w:numFmt w:val="bullet"/>
      <w:lvlText w:val="•"/>
      <w:lvlJc w:val="left"/>
      <w:pPr>
        <w:tabs>
          <w:tab w:val="num" w:pos="6480"/>
        </w:tabs>
        <w:ind w:left="6480" w:hanging="360"/>
      </w:pPr>
      <w:rPr>
        <w:rFonts w:ascii="Arial" w:hAnsi="Arial" w:hint="default"/>
      </w:rPr>
    </w:lvl>
  </w:abstractNum>
  <w:abstractNum w:abstractNumId="6">
    <w:nsid w:val="249C320A"/>
    <w:multiLevelType w:val="hybridMultilevel"/>
    <w:tmpl w:val="C7383A08"/>
    <w:lvl w:ilvl="0" w:tplc="982A0E2E">
      <w:start w:val="1"/>
      <w:numFmt w:val="bullet"/>
      <w:lvlText w:val="•"/>
      <w:lvlJc w:val="left"/>
      <w:pPr>
        <w:tabs>
          <w:tab w:val="num" w:pos="720"/>
        </w:tabs>
        <w:ind w:left="720" w:hanging="360"/>
      </w:pPr>
      <w:rPr>
        <w:rFonts w:ascii="Arial" w:hAnsi="Arial" w:hint="default"/>
      </w:rPr>
    </w:lvl>
    <w:lvl w:ilvl="1" w:tplc="50AA0DBC">
      <w:start w:val="3365"/>
      <w:numFmt w:val="bullet"/>
      <w:lvlText w:val="–"/>
      <w:lvlJc w:val="left"/>
      <w:pPr>
        <w:tabs>
          <w:tab w:val="num" w:pos="1440"/>
        </w:tabs>
        <w:ind w:left="1440" w:hanging="360"/>
      </w:pPr>
      <w:rPr>
        <w:rFonts w:ascii="Arial" w:hAnsi="Arial" w:hint="default"/>
      </w:rPr>
    </w:lvl>
    <w:lvl w:ilvl="2" w:tplc="5CD820BC" w:tentative="1">
      <w:start w:val="1"/>
      <w:numFmt w:val="bullet"/>
      <w:lvlText w:val="•"/>
      <w:lvlJc w:val="left"/>
      <w:pPr>
        <w:tabs>
          <w:tab w:val="num" w:pos="2160"/>
        </w:tabs>
        <w:ind w:left="2160" w:hanging="360"/>
      </w:pPr>
      <w:rPr>
        <w:rFonts w:ascii="Arial" w:hAnsi="Arial" w:hint="default"/>
      </w:rPr>
    </w:lvl>
    <w:lvl w:ilvl="3" w:tplc="43B86A68" w:tentative="1">
      <w:start w:val="1"/>
      <w:numFmt w:val="bullet"/>
      <w:lvlText w:val="•"/>
      <w:lvlJc w:val="left"/>
      <w:pPr>
        <w:tabs>
          <w:tab w:val="num" w:pos="2880"/>
        </w:tabs>
        <w:ind w:left="2880" w:hanging="360"/>
      </w:pPr>
      <w:rPr>
        <w:rFonts w:ascii="Arial" w:hAnsi="Arial" w:hint="default"/>
      </w:rPr>
    </w:lvl>
    <w:lvl w:ilvl="4" w:tplc="AEFEECE8" w:tentative="1">
      <w:start w:val="1"/>
      <w:numFmt w:val="bullet"/>
      <w:lvlText w:val="•"/>
      <w:lvlJc w:val="left"/>
      <w:pPr>
        <w:tabs>
          <w:tab w:val="num" w:pos="3600"/>
        </w:tabs>
        <w:ind w:left="3600" w:hanging="360"/>
      </w:pPr>
      <w:rPr>
        <w:rFonts w:ascii="Arial" w:hAnsi="Arial" w:hint="default"/>
      </w:rPr>
    </w:lvl>
    <w:lvl w:ilvl="5" w:tplc="09962F7C" w:tentative="1">
      <w:start w:val="1"/>
      <w:numFmt w:val="bullet"/>
      <w:lvlText w:val="•"/>
      <w:lvlJc w:val="left"/>
      <w:pPr>
        <w:tabs>
          <w:tab w:val="num" w:pos="4320"/>
        </w:tabs>
        <w:ind w:left="4320" w:hanging="360"/>
      </w:pPr>
      <w:rPr>
        <w:rFonts w:ascii="Arial" w:hAnsi="Arial" w:hint="default"/>
      </w:rPr>
    </w:lvl>
    <w:lvl w:ilvl="6" w:tplc="F7E0EE8C" w:tentative="1">
      <w:start w:val="1"/>
      <w:numFmt w:val="bullet"/>
      <w:lvlText w:val="•"/>
      <w:lvlJc w:val="left"/>
      <w:pPr>
        <w:tabs>
          <w:tab w:val="num" w:pos="5040"/>
        </w:tabs>
        <w:ind w:left="5040" w:hanging="360"/>
      </w:pPr>
      <w:rPr>
        <w:rFonts w:ascii="Arial" w:hAnsi="Arial" w:hint="default"/>
      </w:rPr>
    </w:lvl>
    <w:lvl w:ilvl="7" w:tplc="FBA81982" w:tentative="1">
      <w:start w:val="1"/>
      <w:numFmt w:val="bullet"/>
      <w:lvlText w:val="•"/>
      <w:lvlJc w:val="left"/>
      <w:pPr>
        <w:tabs>
          <w:tab w:val="num" w:pos="5760"/>
        </w:tabs>
        <w:ind w:left="5760" w:hanging="360"/>
      </w:pPr>
      <w:rPr>
        <w:rFonts w:ascii="Arial" w:hAnsi="Arial" w:hint="default"/>
      </w:rPr>
    </w:lvl>
    <w:lvl w:ilvl="8" w:tplc="DD886A28" w:tentative="1">
      <w:start w:val="1"/>
      <w:numFmt w:val="bullet"/>
      <w:lvlText w:val="•"/>
      <w:lvlJc w:val="left"/>
      <w:pPr>
        <w:tabs>
          <w:tab w:val="num" w:pos="6480"/>
        </w:tabs>
        <w:ind w:left="6480" w:hanging="360"/>
      </w:pPr>
      <w:rPr>
        <w:rFonts w:ascii="Arial" w:hAnsi="Arial" w:hint="default"/>
      </w:rPr>
    </w:lvl>
  </w:abstractNum>
  <w:abstractNum w:abstractNumId="7">
    <w:nsid w:val="29A90525"/>
    <w:multiLevelType w:val="hybridMultilevel"/>
    <w:tmpl w:val="3A821F6C"/>
    <w:lvl w:ilvl="0" w:tplc="D5EEAF36">
      <w:start w:val="1"/>
      <w:numFmt w:val="bullet"/>
      <w:lvlText w:val="•"/>
      <w:lvlJc w:val="left"/>
      <w:pPr>
        <w:tabs>
          <w:tab w:val="num" w:pos="720"/>
        </w:tabs>
        <w:ind w:left="720" w:hanging="360"/>
      </w:pPr>
      <w:rPr>
        <w:rFonts w:ascii="Arial" w:hAnsi="Arial" w:hint="default"/>
      </w:rPr>
    </w:lvl>
    <w:lvl w:ilvl="1" w:tplc="3FA88046">
      <w:start w:val="1710"/>
      <w:numFmt w:val="bullet"/>
      <w:lvlText w:val="–"/>
      <w:lvlJc w:val="left"/>
      <w:pPr>
        <w:tabs>
          <w:tab w:val="num" w:pos="1440"/>
        </w:tabs>
        <w:ind w:left="1440" w:hanging="360"/>
      </w:pPr>
      <w:rPr>
        <w:rFonts w:ascii="Arial" w:hAnsi="Arial" w:hint="default"/>
      </w:rPr>
    </w:lvl>
    <w:lvl w:ilvl="2" w:tplc="6DD28640">
      <w:start w:val="1710"/>
      <w:numFmt w:val="bullet"/>
      <w:lvlText w:val="•"/>
      <w:lvlJc w:val="left"/>
      <w:pPr>
        <w:tabs>
          <w:tab w:val="num" w:pos="2160"/>
        </w:tabs>
        <w:ind w:left="2160" w:hanging="360"/>
      </w:pPr>
      <w:rPr>
        <w:rFonts w:ascii="Arial" w:hAnsi="Arial" w:hint="default"/>
      </w:rPr>
    </w:lvl>
    <w:lvl w:ilvl="3" w:tplc="CBB80082" w:tentative="1">
      <w:start w:val="1"/>
      <w:numFmt w:val="bullet"/>
      <w:lvlText w:val="•"/>
      <w:lvlJc w:val="left"/>
      <w:pPr>
        <w:tabs>
          <w:tab w:val="num" w:pos="2880"/>
        </w:tabs>
        <w:ind w:left="2880" w:hanging="360"/>
      </w:pPr>
      <w:rPr>
        <w:rFonts w:ascii="Arial" w:hAnsi="Arial" w:hint="default"/>
      </w:rPr>
    </w:lvl>
    <w:lvl w:ilvl="4" w:tplc="F18649A0" w:tentative="1">
      <w:start w:val="1"/>
      <w:numFmt w:val="bullet"/>
      <w:lvlText w:val="•"/>
      <w:lvlJc w:val="left"/>
      <w:pPr>
        <w:tabs>
          <w:tab w:val="num" w:pos="3600"/>
        </w:tabs>
        <w:ind w:left="3600" w:hanging="360"/>
      </w:pPr>
      <w:rPr>
        <w:rFonts w:ascii="Arial" w:hAnsi="Arial" w:hint="default"/>
      </w:rPr>
    </w:lvl>
    <w:lvl w:ilvl="5" w:tplc="DF4AA7BE" w:tentative="1">
      <w:start w:val="1"/>
      <w:numFmt w:val="bullet"/>
      <w:lvlText w:val="•"/>
      <w:lvlJc w:val="left"/>
      <w:pPr>
        <w:tabs>
          <w:tab w:val="num" w:pos="4320"/>
        </w:tabs>
        <w:ind w:left="4320" w:hanging="360"/>
      </w:pPr>
      <w:rPr>
        <w:rFonts w:ascii="Arial" w:hAnsi="Arial" w:hint="default"/>
      </w:rPr>
    </w:lvl>
    <w:lvl w:ilvl="6" w:tplc="D728A1B2" w:tentative="1">
      <w:start w:val="1"/>
      <w:numFmt w:val="bullet"/>
      <w:lvlText w:val="•"/>
      <w:lvlJc w:val="left"/>
      <w:pPr>
        <w:tabs>
          <w:tab w:val="num" w:pos="5040"/>
        </w:tabs>
        <w:ind w:left="5040" w:hanging="360"/>
      </w:pPr>
      <w:rPr>
        <w:rFonts w:ascii="Arial" w:hAnsi="Arial" w:hint="default"/>
      </w:rPr>
    </w:lvl>
    <w:lvl w:ilvl="7" w:tplc="CE0E90BE" w:tentative="1">
      <w:start w:val="1"/>
      <w:numFmt w:val="bullet"/>
      <w:lvlText w:val="•"/>
      <w:lvlJc w:val="left"/>
      <w:pPr>
        <w:tabs>
          <w:tab w:val="num" w:pos="5760"/>
        </w:tabs>
        <w:ind w:left="5760" w:hanging="360"/>
      </w:pPr>
      <w:rPr>
        <w:rFonts w:ascii="Arial" w:hAnsi="Arial" w:hint="default"/>
      </w:rPr>
    </w:lvl>
    <w:lvl w:ilvl="8" w:tplc="2AA8DD36" w:tentative="1">
      <w:start w:val="1"/>
      <w:numFmt w:val="bullet"/>
      <w:lvlText w:val="•"/>
      <w:lvlJc w:val="left"/>
      <w:pPr>
        <w:tabs>
          <w:tab w:val="num" w:pos="6480"/>
        </w:tabs>
        <w:ind w:left="6480" w:hanging="360"/>
      </w:pPr>
      <w:rPr>
        <w:rFonts w:ascii="Arial" w:hAnsi="Arial" w:hint="default"/>
      </w:rPr>
    </w:lvl>
  </w:abstractNum>
  <w:abstractNum w:abstractNumId="8">
    <w:nsid w:val="2D2D565F"/>
    <w:multiLevelType w:val="hybridMultilevel"/>
    <w:tmpl w:val="9294B842"/>
    <w:lvl w:ilvl="0" w:tplc="302C5DD0">
      <w:start w:val="1"/>
      <w:numFmt w:val="bullet"/>
      <w:lvlText w:val="•"/>
      <w:lvlJc w:val="left"/>
      <w:pPr>
        <w:tabs>
          <w:tab w:val="num" w:pos="720"/>
        </w:tabs>
        <w:ind w:left="720" w:hanging="360"/>
      </w:pPr>
      <w:rPr>
        <w:rFonts w:ascii="Arial" w:hAnsi="Arial" w:hint="default"/>
      </w:rPr>
    </w:lvl>
    <w:lvl w:ilvl="1" w:tplc="72A6AE8C">
      <w:start w:val="6351"/>
      <w:numFmt w:val="bullet"/>
      <w:lvlText w:val="–"/>
      <w:lvlJc w:val="left"/>
      <w:pPr>
        <w:tabs>
          <w:tab w:val="num" w:pos="1440"/>
        </w:tabs>
        <w:ind w:left="1440" w:hanging="360"/>
      </w:pPr>
      <w:rPr>
        <w:rFonts w:ascii="Arial" w:hAnsi="Arial" w:hint="default"/>
      </w:rPr>
    </w:lvl>
    <w:lvl w:ilvl="2" w:tplc="C728E6D8" w:tentative="1">
      <w:start w:val="1"/>
      <w:numFmt w:val="bullet"/>
      <w:lvlText w:val="•"/>
      <w:lvlJc w:val="left"/>
      <w:pPr>
        <w:tabs>
          <w:tab w:val="num" w:pos="2160"/>
        </w:tabs>
        <w:ind w:left="2160" w:hanging="360"/>
      </w:pPr>
      <w:rPr>
        <w:rFonts w:ascii="Arial" w:hAnsi="Arial" w:hint="default"/>
      </w:rPr>
    </w:lvl>
    <w:lvl w:ilvl="3" w:tplc="B14EB23A" w:tentative="1">
      <w:start w:val="1"/>
      <w:numFmt w:val="bullet"/>
      <w:lvlText w:val="•"/>
      <w:lvlJc w:val="left"/>
      <w:pPr>
        <w:tabs>
          <w:tab w:val="num" w:pos="2880"/>
        </w:tabs>
        <w:ind w:left="2880" w:hanging="360"/>
      </w:pPr>
      <w:rPr>
        <w:rFonts w:ascii="Arial" w:hAnsi="Arial" w:hint="default"/>
      </w:rPr>
    </w:lvl>
    <w:lvl w:ilvl="4" w:tplc="F6EE9674" w:tentative="1">
      <w:start w:val="1"/>
      <w:numFmt w:val="bullet"/>
      <w:lvlText w:val="•"/>
      <w:lvlJc w:val="left"/>
      <w:pPr>
        <w:tabs>
          <w:tab w:val="num" w:pos="3600"/>
        </w:tabs>
        <w:ind w:left="3600" w:hanging="360"/>
      </w:pPr>
      <w:rPr>
        <w:rFonts w:ascii="Arial" w:hAnsi="Arial" w:hint="default"/>
      </w:rPr>
    </w:lvl>
    <w:lvl w:ilvl="5" w:tplc="7020F64A" w:tentative="1">
      <w:start w:val="1"/>
      <w:numFmt w:val="bullet"/>
      <w:lvlText w:val="•"/>
      <w:lvlJc w:val="left"/>
      <w:pPr>
        <w:tabs>
          <w:tab w:val="num" w:pos="4320"/>
        </w:tabs>
        <w:ind w:left="4320" w:hanging="360"/>
      </w:pPr>
      <w:rPr>
        <w:rFonts w:ascii="Arial" w:hAnsi="Arial" w:hint="default"/>
      </w:rPr>
    </w:lvl>
    <w:lvl w:ilvl="6" w:tplc="30CC8FE0" w:tentative="1">
      <w:start w:val="1"/>
      <w:numFmt w:val="bullet"/>
      <w:lvlText w:val="•"/>
      <w:lvlJc w:val="left"/>
      <w:pPr>
        <w:tabs>
          <w:tab w:val="num" w:pos="5040"/>
        </w:tabs>
        <w:ind w:left="5040" w:hanging="360"/>
      </w:pPr>
      <w:rPr>
        <w:rFonts w:ascii="Arial" w:hAnsi="Arial" w:hint="default"/>
      </w:rPr>
    </w:lvl>
    <w:lvl w:ilvl="7" w:tplc="F754EF36" w:tentative="1">
      <w:start w:val="1"/>
      <w:numFmt w:val="bullet"/>
      <w:lvlText w:val="•"/>
      <w:lvlJc w:val="left"/>
      <w:pPr>
        <w:tabs>
          <w:tab w:val="num" w:pos="5760"/>
        </w:tabs>
        <w:ind w:left="5760" w:hanging="360"/>
      </w:pPr>
      <w:rPr>
        <w:rFonts w:ascii="Arial" w:hAnsi="Arial" w:hint="default"/>
      </w:rPr>
    </w:lvl>
    <w:lvl w:ilvl="8" w:tplc="9DC06C9C" w:tentative="1">
      <w:start w:val="1"/>
      <w:numFmt w:val="bullet"/>
      <w:lvlText w:val="•"/>
      <w:lvlJc w:val="left"/>
      <w:pPr>
        <w:tabs>
          <w:tab w:val="num" w:pos="6480"/>
        </w:tabs>
        <w:ind w:left="6480" w:hanging="360"/>
      </w:pPr>
      <w:rPr>
        <w:rFonts w:ascii="Arial" w:hAnsi="Arial" w:hint="default"/>
      </w:rPr>
    </w:lvl>
  </w:abstractNum>
  <w:abstractNum w:abstractNumId="9">
    <w:nsid w:val="36CF7202"/>
    <w:multiLevelType w:val="hybridMultilevel"/>
    <w:tmpl w:val="973AF0C6"/>
    <w:lvl w:ilvl="0" w:tplc="2D64D958">
      <w:start w:val="1"/>
      <w:numFmt w:val="bullet"/>
      <w:lvlText w:val=""/>
      <w:lvlJc w:val="left"/>
      <w:pPr>
        <w:ind w:left="960" w:hanging="360"/>
      </w:pPr>
      <w:rPr>
        <w:rFonts w:ascii="Wingdings" w:hAnsi="Wingdings"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nsid w:val="36FC2A10"/>
    <w:multiLevelType w:val="hybridMultilevel"/>
    <w:tmpl w:val="D526CC98"/>
    <w:lvl w:ilvl="0" w:tplc="90C435C2">
      <w:start w:val="1"/>
      <w:numFmt w:val="bullet"/>
      <w:lvlText w:val="•"/>
      <w:lvlJc w:val="left"/>
      <w:pPr>
        <w:tabs>
          <w:tab w:val="num" w:pos="720"/>
        </w:tabs>
        <w:ind w:left="720" w:hanging="360"/>
      </w:pPr>
      <w:rPr>
        <w:rFonts w:ascii="Arial" w:hAnsi="Arial" w:hint="default"/>
      </w:rPr>
    </w:lvl>
    <w:lvl w:ilvl="1" w:tplc="E486932A">
      <w:start w:val="6726"/>
      <w:numFmt w:val="bullet"/>
      <w:lvlText w:val="–"/>
      <w:lvlJc w:val="left"/>
      <w:pPr>
        <w:tabs>
          <w:tab w:val="num" w:pos="1440"/>
        </w:tabs>
        <w:ind w:left="1440" w:hanging="360"/>
      </w:pPr>
      <w:rPr>
        <w:rFonts w:ascii="Arial" w:hAnsi="Arial" w:hint="default"/>
      </w:rPr>
    </w:lvl>
    <w:lvl w:ilvl="2" w:tplc="5FE66BDC">
      <w:start w:val="1"/>
      <w:numFmt w:val="bullet"/>
      <w:lvlText w:val="•"/>
      <w:lvlJc w:val="left"/>
      <w:pPr>
        <w:tabs>
          <w:tab w:val="num" w:pos="2160"/>
        </w:tabs>
        <w:ind w:left="2160" w:hanging="360"/>
      </w:pPr>
      <w:rPr>
        <w:rFonts w:ascii="Arial" w:hAnsi="Arial" w:hint="default"/>
      </w:rPr>
    </w:lvl>
    <w:lvl w:ilvl="3" w:tplc="72CC73DE" w:tentative="1">
      <w:start w:val="1"/>
      <w:numFmt w:val="bullet"/>
      <w:lvlText w:val="•"/>
      <w:lvlJc w:val="left"/>
      <w:pPr>
        <w:tabs>
          <w:tab w:val="num" w:pos="2880"/>
        </w:tabs>
        <w:ind w:left="2880" w:hanging="360"/>
      </w:pPr>
      <w:rPr>
        <w:rFonts w:ascii="Arial" w:hAnsi="Arial" w:hint="default"/>
      </w:rPr>
    </w:lvl>
    <w:lvl w:ilvl="4" w:tplc="82903F1E" w:tentative="1">
      <w:start w:val="1"/>
      <w:numFmt w:val="bullet"/>
      <w:lvlText w:val="•"/>
      <w:lvlJc w:val="left"/>
      <w:pPr>
        <w:tabs>
          <w:tab w:val="num" w:pos="3600"/>
        </w:tabs>
        <w:ind w:left="3600" w:hanging="360"/>
      </w:pPr>
      <w:rPr>
        <w:rFonts w:ascii="Arial" w:hAnsi="Arial" w:hint="default"/>
      </w:rPr>
    </w:lvl>
    <w:lvl w:ilvl="5" w:tplc="B960362C" w:tentative="1">
      <w:start w:val="1"/>
      <w:numFmt w:val="bullet"/>
      <w:lvlText w:val="•"/>
      <w:lvlJc w:val="left"/>
      <w:pPr>
        <w:tabs>
          <w:tab w:val="num" w:pos="4320"/>
        </w:tabs>
        <w:ind w:left="4320" w:hanging="360"/>
      </w:pPr>
      <w:rPr>
        <w:rFonts w:ascii="Arial" w:hAnsi="Arial" w:hint="default"/>
      </w:rPr>
    </w:lvl>
    <w:lvl w:ilvl="6" w:tplc="97925E50" w:tentative="1">
      <w:start w:val="1"/>
      <w:numFmt w:val="bullet"/>
      <w:lvlText w:val="•"/>
      <w:lvlJc w:val="left"/>
      <w:pPr>
        <w:tabs>
          <w:tab w:val="num" w:pos="5040"/>
        </w:tabs>
        <w:ind w:left="5040" w:hanging="360"/>
      </w:pPr>
      <w:rPr>
        <w:rFonts w:ascii="Arial" w:hAnsi="Arial" w:hint="default"/>
      </w:rPr>
    </w:lvl>
    <w:lvl w:ilvl="7" w:tplc="95BA9620" w:tentative="1">
      <w:start w:val="1"/>
      <w:numFmt w:val="bullet"/>
      <w:lvlText w:val="•"/>
      <w:lvlJc w:val="left"/>
      <w:pPr>
        <w:tabs>
          <w:tab w:val="num" w:pos="5760"/>
        </w:tabs>
        <w:ind w:left="5760" w:hanging="360"/>
      </w:pPr>
      <w:rPr>
        <w:rFonts w:ascii="Arial" w:hAnsi="Arial" w:hint="default"/>
      </w:rPr>
    </w:lvl>
    <w:lvl w:ilvl="8" w:tplc="BD166FE2" w:tentative="1">
      <w:start w:val="1"/>
      <w:numFmt w:val="bullet"/>
      <w:lvlText w:val="•"/>
      <w:lvlJc w:val="left"/>
      <w:pPr>
        <w:tabs>
          <w:tab w:val="num" w:pos="6480"/>
        </w:tabs>
        <w:ind w:left="6480" w:hanging="360"/>
      </w:pPr>
      <w:rPr>
        <w:rFonts w:ascii="Arial" w:hAnsi="Arial" w:hint="default"/>
      </w:rPr>
    </w:lvl>
  </w:abstractNum>
  <w:abstractNum w:abstractNumId="11">
    <w:nsid w:val="39662EDF"/>
    <w:multiLevelType w:val="hybridMultilevel"/>
    <w:tmpl w:val="ABCE69F8"/>
    <w:lvl w:ilvl="0" w:tplc="D6C4A368">
      <w:start w:val="1"/>
      <w:numFmt w:val="bullet"/>
      <w:lvlText w:val="•"/>
      <w:lvlJc w:val="left"/>
      <w:pPr>
        <w:tabs>
          <w:tab w:val="num" w:pos="720"/>
        </w:tabs>
        <w:ind w:left="720" w:hanging="360"/>
      </w:pPr>
      <w:rPr>
        <w:rFonts w:ascii="Arial" w:hAnsi="Arial" w:hint="default"/>
      </w:rPr>
    </w:lvl>
    <w:lvl w:ilvl="1" w:tplc="7B3AF80C">
      <w:start w:val="1216"/>
      <w:numFmt w:val="bullet"/>
      <w:lvlText w:val="–"/>
      <w:lvlJc w:val="left"/>
      <w:pPr>
        <w:tabs>
          <w:tab w:val="num" w:pos="1440"/>
        </w:tabs>
        <w:ind w:left="1440" w:hanging="360"/>
      </w:pPr>
      <w:rPr>
        <w:rFonts w:ascii="Arial" w:hAnsi="Arial" w:hint="default"/>
      </w:rPr>
    </w:lvl>
    <w:lvl w:ilvl="2" w:tplc="9B467B08">
      <w:start w:val="1"/>
      <w:numFmt w:val="bullet"/>
      <w:lvlText w:val="•"/>
      <w:lvlJc w:val="left"/>
      <w:pPr>
        <w:tabs>
          <w:tab w:val="num" w:pos="2160"/>
        </w:tabs>
        <w:ind w:left="2160" w:hanging="360"/>
      </w:pPr>
      <w:rPr>
        <w:rFonts w:ascii="Arial" w:hAnsi="Arial" w:hint="default"/>
      </w:rPr>
    </w:lvl>
    <w:lvl w:ilvl="3" w:tplc="603EAC46" w:tentative="1">
      <w:start w:val="1"/>
      <w:numFmt w:val="bullet"/>
      <w:lvlText w:val="•"/>
      <w:lvlJc w:val="left"/>
      <w:pPr>
        <w:tabs>
          <w:tab w:val="num" w:pos="2880"/>
        </w:tabs>
        <w:ind w:left="2880" w:hanging="360"/>
      </w:pPr>
      <w:rPr>
        <w:rFonts w:ascii="Arial" w:hAnsi="Arial" w:hint="default"/>
      </w:rPr>
    </w:lvl>
    <w:lvl w:ilvl="4" w:tplc="67CA35DA" w:tentative="1">
      <w:start w:val="1"/>
      <w:numFmt w:val="bullet"/>
      <w:lvlText w:val="•"/>
      <w:lvlJc w:val="left"/>
      <w:pPr>
        <w:tabs>
          <w:tab w:val="num" w:pos="3600"/>
        </w:tabs>
        <w:ind w:left="3600" w:hanging="360"/>
      </w:pPr>
      <w:rPr>
        <w:rFonts w:ascii="Arial" w:hAnsi="Arial" w:hint="default"/>
      </w:rPr>
    </w:lvl>
    <w:lvl w:ilvl="5" w:tplc="73A028DA" w:tentative="1">
      <w:start w:val="1"/>
      <w:numFmt w:val="bullet"/>
      <w:lvlText w:val="•"/>
      <w:lvlJc w:val="left"/>
      <w:pPr>
        <w:tabs>
          <w:tab w:val="num" w:pos="4320"/>
        </w:tabs>
        <w:ind w:left="4320" w:hanging="360"/>
      </w:pPr>
      <w:rPr>
        <w:rFonts w:ascii="Arial" w:hAnsi="Arial" w:hint="default"/>
      </w:rPr>
    </w:lvl>
    <w:lvl w:ilvl="6" w:tplc="A39E563C" w:tentative="1">
      <w:start w:val="1"/>
      <w:numFmt w:val="bullet"/>
      <w:lvlText w:val="•"/>
      <w:lvlJc w:val="left"/>
      <w:pPr>
        <w:tabs>
          <w:tab w:val="num" w:pos="5040"/>
        </w:tabs>
        <w:ind w:left="5040" w:hanging="360"/>
      </w:pPr>
      <w:rPr>
        <w:rFonts w:ascii="Arial" w:hAnsi="Arial" w:hint="default"/>
      </w:rPr>
    </w:lvl>
    <w:lvl w:ilvl="7" w:tplc="8BE8B81A" w:tentative="1">
      <w:start w:val="1"/>
      <w:numFmt w:val="bullet"/>
      <w:lvlText w:val="•"/>
      <w:lvlJc w:val="left"/>
      <w:pPr>
        <w:tabs>
          <w:tab w:val="num" w:pos="5760"/>
        </w:tabs>
        <w:ind w:left="5760" w:hanging="360"/>
      </w:pPr>
      <w:rPr>
        <w:rFonts w:ascii="Arial" w:hAnsi="Arial" w:hint="default"/>
      </w:rPr>
    </w:lvl>
    <w:lvl w:ilvl="8" w:tplc="2C342706" w:tentative="1">
      <w:start w:val="1"/>
      <w:numFmt w:val="bullet"/>
      <w:lvlText w:val="•"/>
      <w:lvlJc w:val="left"/>
      <w:pPr>
        <w:tabs>
          <w:tab w:val="num" w:pos="6480"/>
        </w:tabs>
        <w:ind w:left="6480" w:hanging="360"/>
      </w:pPr>
      <w:rPr>
        <w:rFonts w:ascii="Arial" w:hAnsi="Arial" w:hint="default"/>
      </w:rPr>
    </w:lvl>
  </w:abstractNum>
  <w:abstractNum w:abstractNumId="12">
    <w:nsid w:val="3DD27354"/>
    <w:multiLevelType w:val="hybridMultilevel"/>
    <w:tmpl w:val="8C4A5CB8"/>
    <w:lvl w:ilvl="0" w:tplc="F5626810">
      <w:start w:val="1"/>
      <w:numFmt w:val="bullet"/>
      <w:lvlText w:val=""/>
      <w:lvlJc w:val="left"/>
      <w:pPr>
        <w:ind w:left="720" w:hanging="360"/>
      </w:pPr>
      <w:rPr>
        <w:rFonts w:ascii="Symbol" w:eastAsia="ＭＳ ゴシック"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A394273"/>
    <w:multiLevelType w:val="hybridMultilevel"/>
    <w:tmpl w:val="D89C671C"/>
    <w:lvl w:ilvl="0" w:tplc="1F7E997C">
      <w:start w:val="1"/>
      <w:numFmt w:val="bullet"/>
      <w:lvlText w:val="-"/>
      <w:lvlJc w:val="left"/>
      <w:pPr>
        <w:ind w:left="720" w:hanging="360"/>
      </w:pPr>
      <w:rPr>
        <w:rFonts w:ascii="Times New Roman" w:eastAsia="ＭＳ ゴシック"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nsid w:val="4E387EFA"/>
    <w:multiLevelType w:val="hybridMultilevel"/>
    <w:tmpl w:val="386875D6"/>
    <w:lvl w:ilvl="0" w:tplc="17EC381E">
      <w:start w:val="7"/>
      <w:numFmt w:val="bullet"/>
      <w:lvlText w:val="-"/>
      <w:lvlJc w:val="left"/>
      <w:pPr>
        <w:ind w:left="960" w:hanging="360"/>
      </w:pPr>
      <w:rPr>
        <w:rFonts w:ascii="Times New Roman" w:eastAsia="Batang" w:hAnsi="Times New Roman" w:cs="Times New Roman"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9">
    <w:nsid w:val="4F9710BE"/>
    <w:multiLevelType w:val="hybridMultilevel"/>
    <w:tmpl w:val="D2DE4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0F1B7B"/>
    <w:multiLevelType w:val="hybridMultilevel"/>
    <w:tmpl w:val="CAA6D146"/>
    <w:lvl w:ilvl="0" w:tplc="0409000B">
      <w:start w:val="1"/>
      <w:numFmt w:val="bullet"/>
      <w:lvlText w:val=""/>
      <w:lvlJc w:val="left"/>
      <w:pPr>
        <w:ind w:left="960" w:hanging="360"/>
      </w:pPr>
      <w:rPr>
        <w:rFonts w:ascii="Wingdings" w:hAnsi="Wingdings"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1">
    <w:nsid w:val="56F957FC"/>
    <w:multiLevelType w:val="hybridMultilevel"/>
    <w:tmpl w:val="2BA49E70"/>
    <w:lvl w:ilvl="0" w:tplc="AE9C3684">
      <w:start w:val="1"/>
      <w:numFmt w:val="bullet"/>
      <w:lvlText w:val="•"/>
      <w:lvlJc w:val="left"/>
      <w:pPr>
        <w:tabs>
          <w:tab w:val="num" w:pos="720"/>
        </w:tabs>
        <w:ind w:left="720" w:hanging="360"/>
      </w:pPr>
      <w:rPr>
        <w:rFonts w:ascii="Arial" w:hAnsi="Arial" w:hint="default"/>
      </w:rPr>
    </w:lvl>
    <w:lvl w:ilvl="1" w:tplc="E358496E">
      <w:start w:val="1223"/>
      <w:numFmt w:val="bullet"/>
      <w:lvlText w:val="–"/>
      <w:lvlJc w:val="left"/>
      <w:pPr>
        <w:tabs>
          <w:tab w:val="num" w:pos="1440"/>
        </w:tabs>
        <w:ind w:left="1440" w:hanging="360"/>
      </w:pPr>
      <w:rPr>
        <w:rFonts w:ascii="Arial" w:hAnsi="Arial" w:hint="default"/>
      </w:rPr>
    </w:lvl>
    <w:lvl w:ilvl="2" w:tplc="77BAA550">
      <w:start w:val="1223"/>
      <w:numFmt w:val="bullet"/>
      <w:lvlText w:val="•"/>
      <w:lvlJc w:val="left"/>
      <w:pPr>
        <w:tabs>
          <w:tab w:val="num" w:pos="2160"/>
        </w:tabs>
        <w:ind w:left="2160" w:hanging="360"/>
      </w:pPr>
      <w:rPr>
        <w:rFonts w:ascii="Arial" w:hAnsi="Arial" w:hint="default"/>
      </w:rPr>
    </w:lvl>
    <w:lvl w:ilvl="3" w:tplc="A266A32C" w:tentative="1">
      <w:start w:val="1"/>
      <w:numFmt w:val="bullet"/>
      <w:lvlText w:val="•"/>
      <w:lvlJc w:val="left"/>
      <w:pPr>
        <w:tabs>
          <w:tab w:val="num" w:pos="2880"/>
        </w:tabs>
        <w:ind w:left="2880" w:hanging="360"/>
      </w:pPr>
      <w:rPr>
        <w:rFonts w:ascii="Arial" w:hAnsi="Arial" w:hint="default"/>
      </w:rPr>
    </w:lvl>
    <w:lvl w:ilvl="4" w:tplc="56D23E70" w:tentative="1">
      <w:start w:val="1"/>
      <w:numFmt w:val="bullet"/>
      <w:lvlText w:val="•"/>
      <w:lvlJc w:val="left"/>
      <w:pPr>
        <w:tabs>
          <w:tab w:val="num" w:pos="3600"/>
        </w:tabs>
        <w:ind w:left="3600" w:hanging="360"/>
      </w:pPr>
      <w:rPr>
        <w:rFonts w:ascii="Arial" w:hAnsi="Arial" w:hint="default"/>
      </w:rPr>
    </w:lvl>
    <w:lvl w:ilvl="5" w:tplc="CA248556" w:tentative="1">
      <w:start w:val="1"/>
      <w:numFmt w:val="bullet"/>
      <w:lvlText w:val="•"/>
      <w:lvlJc w:val="left"/>
      <w:pPr>
        <w:tabs>
          <w:tab w:val="num" w:pos="4320"/>
        </w:tabs>
        <w:ind w:left="4320" w:hanging="360"/>
      </w:pPr>
      <w:rPr>
        <w:rFonts w:ascii="Arial" w:hAnsi="Arial" w:hint="default"/>
      </w:rPr>
    </w:lvl>
    <w:lvl w:ilvl="6" w:tplc="C1C2A8B4" w:tentative="1">
      <w:start w:val="1"/>
      <w:numFmt w:val="bullet"/>
      <w:lvlText w:val="•"/>
      <w:lvlJc w:val="left"/>
      <w:pPr>
        <w:tabs>
          <w:tab w:val="num" w:pos="5040"/>
        </w:tabs>
        <w:ind w:left="5040" w:hanging="360"/>
      </w:pPr>
      <w:rPr>
        <w:rFonts w:ascii="Arial" w:hAnsi="Arial" w:hint="default"/>
      </w:rPr>
    </w:lvl>
    <w:lvl w:ilvl="7" w:tplc="7FB247E0" w:tentative="1">
      <w:start w:val="1"/>
      <w:numFmt w:val="bullet"/>
      <w:lvlText w:val="•"/>
      <w:lvlJc w:val="left"/>
      <w:pPr>
        <w:tabs>
          <w:tab w:val="num" w:pos="5760"/>
        </w:tabs>
        <w:ind w:left="5760" w:hanging="360"/>
      </w:pPr>
      <w:rPr>
        <w:rFonts w:ascii="Arial" w:hAnsi="Arial" w:hint="default"/>
      </w:rPr>
    </w:lvl>
    <w:lvl w:ilvl="8" w:tplc="F098A040" w:tentative="1">
      <w:start w:val="1"/>
      <w:numFmt w:val="bullet"/>
      <w:lvlText w:val="•"/>
      <w:lvlJc w:val="left"/>
      <w:pPr>
        <w:tabs>
          <w:tab w:val="num" w:pos="6480"/>
        </w:tabs>
        <w:ind w:left="6480" w:hanging="360"/>
      </w:pPr>
      <w:rPr>
        <w:rFonts w:ascii="Arial" w:hAnsi="Arial" w:hint="default"/>
      </w:rPr>
    </w:lvl>
  </w:abstractNum>
  <w:abstractNum w:abstractNumId="22">
    <w:nsid w:val="5C7549B9"/>
    <w:multiLevelType w:val="hybridMultilevel"/>
    <w:tmpl w:val="F0E8BD22"/>
    <w:lvl w:ilvl="0" w:tplc="751C316A">
      <w:start w:val="1"/>
      <w:numFmt w:val="bullet"/>
      <w:lvlText w:val="•"/>
      <w:lvlJc w:val="left"/>
      <w:pPr>
        <w:tabs>
          <w:tab w:val="num" w:pos="720"/>
        </w:tabs>
        <w:ind w:left="720" w:hanging="360"/>
      </w:pPr>
      <w:rPr>
        <w:rFonts w:ascii="Arial" w:hAnsi="Arial" w:hint="default"/>
      </w:rPr>
    </w:lvl>
    <w:lvl w:ilvl="1" w:tplc="25628D5C">
      <w:start w:val="6761"/>
      <w:numFmt w:val="bullet"/>
      <w:lvlText w:val="–"/>
      <w:lvlJc w:val="left"/>
      <w:pPr>
        <w:tabs>
          <w:tab w:val="num" w:pos="1440"/>
        </w:tabs>
        <w:ind w:left="1440" w:hanging="360"/>
      </w:pPr>
      <w:rPr>
        <w:rFonts w:ascii="Arial" w:hAnsi="Arial" w:hint="default"/>
      </w:rPr>
    </w:lvl>
    <w:lvl w:ilvl="2" w:tplc="654A3132" w:tentative="1">
      <w:start w:val="1"/>
      <w:numFmt w:val="bullet"/>
      <w:lvlText w:val="•"/>
      <w:lvlJc w:val="left"/>
      <w:pPr>
        <w:tabs>
          <w:tab w:val="num" w:pos="2160"/>
        </w:tabs>
        <w:ind w:left="2160" w:hanging="360"/>
      </w:pPr>
      <w:rPr>
        <w:rFonts w:ascii="Arial" w:hAnsi="Arial" w:hint="default"/>
      </w:rPr>
    </w:lvl>
    <w:lvl w:ilvl="3" w:tplc="BB6236FC" w:tentative="1">
      <w:start w:val="1"/>
      <w:numFmt w:val="bullet"/>
      <w:lvlText w:val="•"/>
      <w:lvlJc w:val="left"/>
      <w:pPr>
        <w:tabs>
          <w:tab w:val="num" w:pos="2880"/>
        </w:tabs>
        <w:ind w:left="2880" w:hanging="360"/>
      </w:pPr>
      <w:rPr>
        <w:rFonts w:ascii="Arial" w:hAnsi="Arial" w:hint="default"/>
      </w:rPr>
    </w:lvl>
    <w:lvl w:ilvl="4" w:tplc="CF184C32" w:tentative="1">
      <w:start w:val="1"/>
      <w:numFmt w:val="bullet"/>
      <w:lvlText w:val="•"/>
      <w:lvlJc w:val="left"/>
      <w:pPr>
        <w:tabs>
          <w:tab w:val="num" w:pos="3600"/>
        </w:tabs>
        <w:ind w:left="3600" w:hanging="360"/>
      </w:pPr>
      <w:rPr>
        <w:rFonts w:ascii="Arial" w:hAnsi="Arial" w:hint="default"/>
      </w:rPr>
    </w:lvl>
    <w:lvl w:ilvl="5" w:tplc="675A69FA" w:tentative="1">
      <w:start w:val="1"/>
      <w:numFmt w:val="bullet"/>
      <w:lvlText w:val="•"/>
      <w:lvlJc w:val="left"/>
      <w:pPr>
        <w:tabs>
          <w:tab w:val="num" w:pos="4320"/>
        </w:tabs>
        <w:ind w:left="4320" w:hanging="360"/>
      </w:pPr>
      <w:rPr>
        <w:rFonts w:ascii="Arial" w:hAnsi="Arial" w:hint="default"/>
      </w:rPr>
    </w:lvl>
    <w:lvl w:ilvl="6" w:tplc="2500DBEC" w:tentative="1">
      <w:start w:val="1"/>
      <w:numFmt w:val="bullet"/>
      <w:lvlText w:val="•"/>
      <w:lvlJc w:val="left"/>
      <w:pPr>
        <w:tabs>
          <w:tab w:val="num" w:pos="5040"/>
        </w:tabs>
        <w:ind w:left="5040" w:hanging="360"/>
      </w:pPr>
      <w:rPr>
        <w:rFonts w:ascii="Arial" w:hAnsi="Arial" w:hint="default"/>
      </w:rPr>
    </w:lvl>
    <w:lvl w:ilvl="7" w:tplc="9154F05C" w:tentative="1">
      <w:start w:val="1"/>
      <w:numFmt w:val="bullet"/>
      <w:lvlText w:val="•"/>
      <w:lvlJc w:val="left"/>
      <w:pPr>
        <w:tabs>
          <w:tab w:val="num" w:pos="5760"/>
        </w:tabs>
        <w:ind w:left="5760" w:hanging="360"/>
      </w:pPr>
      <w:rPr>
        <w:rFonts w:ascii="Arial" w:hAnsi="Arial" w:hint="default"/>
      </w:rPr>
    </w:lvl>
    <w:lvl w:ilvl="8" w:tplc="8AD44F72" w:tentative="1">
      <w:start w:val="1"/>
      <w:numFmt w:val="bullet"/>
      <w:lvlText w:val="•"/>
      <w:lvlJc w:val="left"/>
      <w:pPr>
        <w:tabs>
          <w:tab w:val="num" w:pos="6480"/>
        </w:tabs>
        <w:ind w:left="6480" w:hanging="360"/>
      </w:pPr>
      <w:rPr>
        <w:rFonts w:ascii="Arial" w:hAnsi="Arial" w:hint="default"/>
      </w:rPr>
    </w:lvl>
  </w:abstractNum>
  <w:abstractNum w:abstractNumId="23">
    <w:nsid w:val="65372C82"/>
    <w:multiLevelType w:val="hybridMultilevel"/>
    <w:tmpl w:val="5A6A1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26">
    <w:nsid w:val="7290588A"/>
    <w:multiLevelType w:val="hybridMultilevel"/>
    <w:tmpl w:val="7A440B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nsid w:val="74582BF3"/>
    <w:multiLevelType w:val="hybridMultilevel"/>
    <w:tmpl w:val="93105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4"/>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16"/>
  </w:num>
  <w:num w:numId="6">
    <w:abstractNumId w:val="17"/>
  </w:num>
  <w:num w:numId="7">
    <w:abstractNumId w:val="14"/>
  </w:num>
  <w:num w:numId="8">
    <w:abstractNumId w:val="2"/>
  </w:num>
  <w:num w:numId="9">
    <w:abstractNumId w:val="29"/>
  </w:num>
  <w:num w:numId="10">
    <w:abstractNumId w:val="13"/>
  </w:num>
  <w:num w:numId="11">
    <w:abstractNumId w:val="19"/>
  </w:num>
  <w:num w:numId="12">
    <w:abstractNumId w:val="12"/>
  </w:num>
  <w:num w:numId="13">
    <w:abstractNumId w:val="4"/>
  </w:num>
  <w:num w:numId="14">
    <w:abstractNumId w:val="26"/>
  </w:num>
  <w:num w:numId="15">
    <w:abstractNumId w:val="25"/>
  </w:num>
  <w:num w:numId="16">
    <w:abstractNumId w:val="15"/>
  </w:num>
  <w:num w:numId="17">
    <w:abstractNumId w:val="7"/>
  </w:num>
  <w:num w:numId="18">
    <w:abstractNumId w:val="1"/>
  </w:num>
  <w:num w:numId="19">
    <w:abstractNumId w:val="6"/>
  </w:num>
  <w:num w:numId="20">
    <w:abstractNumId w:val="5"/>
  </w:num>
  <w:num w:numId="21">
    <w:abstractNumId w:val="28"/>
  </w:num>
  <w:num w:numId="22">
    <w:abstractNumId w:val="21"/>
  </w:num>
  <w:num w:numId="23">
    <w:abstractNumId w:val="11"/>
  </w:num>
  <w:num w:numId="24">
    <w:abstractNumId w:val="9"/>
  </w:num>
  <w:num w:numId="25">
    <w:abstractNumId w:val="20"/>
  </w:num>
  <w:num w:numId="26">
    <w:abstractNumId w:val="10"/>
  </w:num>
  <w:num w:numId="27">
    <w:abstractNumId w:val="8"/>
  </w:num>
  <w:num w:numId="28">
    <w:abstractNumId w:val="22"/>
  </w:num>
  <w:num w:numId="29">
    <w:abstractNumId w:val="18"/>
  </w:num>
  <w:num w:numId="30">
    <w:abstractNumId w:val="0"/>
  </w:num>
  <w:num w:numId="31">
    <w:abstractNumId w:val="23"/>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oNotDisplayPageBoundaries/>
  <w:bordersDoNotSurroundHeader/>
  <w:bordersDoNotSurroundFooter/>
  <w:proofState w:spelling="clean" w:grammar="clean"/>
  <w:stylePaneFormatFilter w:val="3F01"/>
  <w:trackRevisions/>
  <w:doNotTrackFormatting/>
  <w:defaultTabStop w:val="840"/>
  <w:drawingGridHorizontalSpacing w:val="120"/>
  <w:displayHorizontalDrawingGridEvery w:val="0"/>
  <w:displayVerticalDrawingGridEvery w:val="2"/>
  <w:characterSpacingControl w:val="compressPunctuation"/>
  <w:hdrShapeDefaults>
    <o:shapedefaults v:ext="edit" spidmax="38914"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
  <w:rsids>
    <w:rsidRoot w:val="00004B52"/>
    <w:rsid w:val="000008CE"/>
    <w:rsid w:val="00000F30"/>
    <w:rsid w:val="000011B6"/>
    <w:rsid w:val="000011BB"/>
    <w:rsid w:val="00002319"/>
    <w:rsid w:val="00002400"/>
    <w:rsid w:val="0000241D"/>
    <w:rsid w:val="0000272E"/>
    <w:rsid w:val="00002757"/>
    <w:rsid w:val="00002A04"/>
    <w:rsid w:val="00003522"/>
    <w:rsid w:val="00003DDB"/>
    <w:rsid w:val="00003F98"/>
    <w:rsid w:val="00004421"/>
    <w:rsid w:val="00004B52"/>
    <w:rsid w:val="0000525E"/>
    <w:rsid w:val="00006AE0"/>
    <w:rsid w:val="0000709F"/>
    <w:rsid w:val="00010B67"/>
    <w:rsid w:val="00011490"/>
    <w:rsid w:val="0001212C"/>
    <w:rsid w:val="00014E62"/>
    <w:rsid w:val="00015144"/>
    <w:rsid w:val="000153D3"/>
    <w:rsid w:val="0001596B"/>
    <w:rsid w:val="00015DF0"/>
    <w:rsid w:val="00016A3C"/>
    <w:rsid w:val="0001744F"/>
    <w:rsid w:val="00017923"/>
    <w:rsid w:val="00020071"/>
    <w:rsid w:val="00021479"/>
    <w:rsid w:val="000216A1"/>
    <w:rsid w:val="00021BF7"/>
    <w:rsid w:val="00021F65"/>
    <w:rsid w:val="00023256"/>
    <w:rsid w:val="00023821"/>
    <w:rsid w:val="0002384A"/>
    <w:rsid w:val="00023C3B"/>
    <w:rsid w:val="000240CB"/>
    <w:rsid w:val="00024359"/>
    <w:rsid w:val="0002486B"/>
    <w:rsid w:val="00024CF7"/>
    <w:rsid w:val="0002624D"/>
    <w:rsid w:val="00026375"/>
    <w:rsid w:val="000273F8"/>
    <w:rsid w:val="00027400"/>
    <w:rsid w:val="0003072F"/>
    <w:rsid w:val="0003088A"/>
    <w:rsid w:val="0003119F"/>
    <w:rsid w:val="00031304"/>
    <w:rsid w:val="00031D64"/>
    <w:rsid w:val="00032022"/>
    <w:rsid w:val="00032C9B"/>
    <w:rsid w:val="000334D9"/>
    <w:rsid w:val="00034798"/>
    <w:rsid w:val="000347D2"/>
    <w:rsid w:val="00034A31"/>
    <w:rsid w:val="000356EC"/>
    <w:rsid w:val="0003583F"/>
    <w:rsid w:val="00036189"/>
    <w:rsid w:val="00037050"/>
    <w:rsid w:val="00040145"/>
    <w:rsid w:val="000405DD"/>
    <w:rsid w:val="00040FB7"/>
    <w:rsid w:val="000416C8"/>
    <w:rsid w:val="000420AC"/>
    <w:rsid w:val="00042102"/>
    <w:rsid w:val="000424F4"/>
    <w:rsid w:val="00042697"/>
    <w:rsid w:val="000428EC"/>
    <w:rsid w:val="00042C5C"/>
    <w:rsid w:val="00042EB2"/>
    <w:rsid w:val="00043005"/>
    <w:rsid w:val="00043205"/>
    <w:rsid w:val="00044018"/>
    <w:rsid w:val="00044902"/>
    <w:rsid w:val="00044D3F"/>
    <w:rsid w:val="000457A2"/>
    <w:rsid w:val="00045E7B"/>
    <w:rsid w:val="00045F87"/>
    <w:rsid w:val="00046D47"/>
    <w:rsid w:val="00047550"/>
    <w:rsid w:val="00047D2D"/>
    <w:rsid w:val="00050B6F"/>
    <w:rsid w:val="0005155F"/>
    <w:rsid w:val="00052523"/>
    <w:rsid w:val="000529BC"/>
    <w:rsid w:val="00052D1B"/>
    <w:rsid w:val="0005309E"/>
    <w:rsid w:val="00053302"/>
    <w:rsid w:val="00053C1D"/>
    <w:rsid w:val="00053E74"/>
    <w:rsid w:val="000544FB"/>
    <w:rsid w:val="00054582"/>
    <w:rsid w:val="00054AAC"/>
    <w:rsid w:val="00054D1F"/>
    <w:rsid w:val="00054EEF"/>
    <w:rsid w:val="000552C6"/>
    <w:rsid w:val="000554A7"/>
    <w:rsid w:val="000558C9"/>
    <w:rsid w:val="00055B32"/>
    <w:rsid w:val="0005625E"/>
    <w:rsid w:val="000566EF"/>
    <w:rsid w:val="000577F0"/>
    <w:rsid w:val="0005798B"/>
    <w:rsid w:val="000604CB"/>
    <w:rsid w:val="00060B1E"/>
    <w:rsid w:val="00061A48"/>
    <w:rsid w:val="00061ED4"/>
    <w:rsid w:val="000625CF"/>
    <w:rsid w:val="00062EED"/>
    <w:rsid w:val="000630AD"/>
    <w:rsid w:val="0006344D"/>
    <w:rsid w:val="00064B7C"/>
    <w:rsid w:val="00064CCE"/>
    <w:rsid w:val="0006570B"/>
    <w:rsid w:val="000661B7"/>
    <w:rsid w:val="00066871"/>
    <w:rsid w:val="0006757E"/>
    <w:rsid w:val="0006793D"/>
    <w:rsid w:val="00067BD9"/>
    <w:rsid w:val="00067E35"/>
    <w:rsid w:val="00067E3A"/>
    <w:rsid w:val="00067F48"/>
    <w:rsid w:val="00071B25"/>
    <w:rsid w:val="00071BC8"/>
    <w:rsid w:val="00071E7E"/>
    <w:rsid w:val="0007224C"/>
    <w:rsid w:val="000725FD"/>
    <w:rsid w:val="00072AE4"/>
    <w:rsid w:val="00072E3F"/>
    <w:rsid w:val="000731F0"/>
    <w:rsid w:val="00073C1C"/>
    <w:rsid w:val="00073DCA"/>
    <w:rsid w:val="00074649"/>
    <w:rsid w:val="00074B41"/>
    <w:rsid w:val="00075754"/>
    <w:rsid w:val="000757F2"/>
    <w:rsid w:val="00075DF1"/>
    <w:rsid w:val="00075E7B"/>
    <w:rsid w:val="000761C7"/>
    <w:rsid w:val="0007649B"/>
    <w:rsid w:val="00076DB4"/>
    <w:rsid w:val="0007749D"/>
    <w:rsid w:val="00077748"/>
    <w:rsid w:val="000803DB"/>
    <w:rsid w:val="000804CA"/>
    <w:rsid w:val="000806C8"/>
    <w:rsid w:val="00080EBA"/>
    <w:rsid w:val="00081B37"/>
    <w:rsid w:val="00081B72"/>
    <w:rsid w:val="000824DD"/>
    <w:rsid w:val="000827B1"/>
    <w:rsid w:val="00083011"/>
    <w:rsid w:val="000831B8"/>
    <w:rsid w:val="00083765"/>
    <w:rsid w:val="000843BE"/>
    <w:rsid w:val="00085385"/>
    <w:rsid w:val="000854D2"/>
    <w:rsid w:val="00085691"/>
    <w:rsid w:val="0008593D"/>
    <w:rsid w:val="00085967"/>
    <w:rsid w:val="0008647D"/>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7063"/>
    <w:rsid w:val="000972B8"/>
    <w:rsid w:val="00097969"/>
    <w:rsid w:val="000979B6"/>
    <w:rsid w:val="00097ABB"/>
    <w:rsid w:val="00097D1E"/>
    <w:rsid w:val="00097D99"/>
    <w:rsid w:val="00097F5A"/>
    <w:rsid w:val="000A0275"/>
    <w:rsid w:val="000A0FBB"/>
    <w:rsid w:val="000A13DC"/>
    <w:rsid w:val="000A1F3E"/>
    <w:rsid w:val="000A24D4"/>
    <w:rsid w:val="000A291B"/>
    <w:rsid w:val="000A2985"/>
    <w:rsid w:val="000A2A93"/>
    <w:rsid w:val="000A2F59"/>
    <w:rsid w:val="000A353E"/>
    <w:rsid w:val="000A37DB"/>
    <w:rsid w:val="000A3906"/>
    <w:rsid w:val="000A3F92"/>
    <w:rsid w:val="000A45CD"/>
    <w:rsid w:val="000A4C05"/>
    <w:rsid w:val="000A59FE"/>
    <w:rsid w:val="000A64BC"/>
    <w:rsid w:val="000A7121"/>
    <w:rsid w:val="000A7B40"/>
    <w:rsid w:val="000B0E05"/>
    <w:rsid w:val="000B1C38"/>
    <w:rsid w:val="000B2ABE"/>
    <w:rsid w:val="000B2CFA"/>
    <w:rsid w:val="000B2D1F"/>
    <w:rsid w:val="000B3D0B"/>
    <w:rsid w:val="000B4578"/>
    <w:rsid w:val="000B4C2E"/>
    <w:rsid w:val="000B6E61"/>
    <w:rsid w:val="000C0EDD"/>
    <w:rsid w:val="000C1A47"/>
    <w:rsid w:val="000C1B4B"/>
    <w:rsid w:val="000C1C18"/>
    <w:rsid w:val="000C2A4A"/>
    <w:rsid w:val="000C2F83"/>
    <w:rsid w:val="000C3018"/>
    <w:rsid w:val="000C3E9A"/>
    <w:rsid w:val="000C3F22"/>
    <w:rsid w:val="000C3FC4"/>
    <w:rsid w:val="000C46F8"/>
    <w:rsid w:val="000C532C"/>
    <w:rsid w:val="000C6237"/>
    <w:rsid w:val="000C6724"/>
    <w:rsid w:val="000C7A70"/>
    <w:rsid w:val="000C7FF9"/>
    <w:rsid w:val="000D1DD5"/>
    <w:rsid w:val="000D20DC"/>
    <w:rsid w:val="000D2102"/>
    <w:rsid w:val="000D282D"/>
    <w:rsid w:val="000D4A01"/>
    <w:rsid w:val="000D4E2B"/>
    <w:rsid w:val="000D52A3"/>
    <w:rsid w:val="000D5A9A"/>
    <w:rsid w:val="000D5D90"/>
    <w:rsid w:val="000D6177"/>
    <w:rsid w:val="000D61D0"/>
    <w:rsid w:val="000D624A"/>
    <w:rsid w:val="000D649B"/>
    <w:rsid w:val="000D657D"/>
    <w:rsid w:val="000D67E6"/>
    <w:rsid w:val="000D7660"/>
    <w:rsid w:val="000D790F"/>
    <w:rsid w:val="000D7DB9"/>
    <w:rsid w:val="000E167A"/>
    <w:rsid w:val="000E229C"/>
    <w:rsid w:val="000E25A0"/>
    <w:rsid w:val="000E2AA5"/>
    <w:rsid w:val="000E3548"/>
    <w:rsid w:val="000E41D4"/>
    <w:rsid w:val="000E4717"/>
    <w:rsid w:val="000E4916"/>
    <w:rsid w:val="000E4B5E"/>
    <w:rsid w:val="000E4B7E"/>
    <w:rsid w:val="000E4C68"/>
    <w:rsid w:val="000E6995"/>
    <w:rsid w:val="000E6C73"/>
    <w:rsid w:val="000E7A14"/>
    <w:rsid w:val="000E7BC4"/>
    <w:rsid w:val="000E7D8E"/>
    <w:rsid w:val="000E7F36"/>
    <w:rsid w:val="000F02BF"/>
    <w:rsid w:val="000F0B86"/>
    <w:rsid w:val="000F11AB"/>
    <w:rsid w:val="000F141D"/>
    <w:rsid w:val="000F168A"/>
    <w:rsid w:val="000F1B52"/>
    <w:rsid w:val="000F3196"/>
    <w:rsid w:val="000F4283"/>
    <w:rsid w:val="000F473E"/>
    <w:rsid w:val="000F53C1"/>
    <w:rsid w:val="000F55BD"/>
    <w:rsid w:val="000F72AD"/>
    <w:rsid w:val="000F75A2"/>
    <w:rsid w:val="000F76F0"/>
    <w:rsid w:val="00100B5A"/>
    <w:rsid w:val="00100E06"/>
    <w:rsid w:val="00101634"/>
    <w:rsid w:val="001017BA"/>
    <w:rsid w:val="00101874"/>
    <w:rsid w:val="00101BAD"/>
    <w:rsid w:val="00102945"/>
    <w:rsid w:val="00102EF7"/>
    <w:rsid w:val="00103569"/>
    <w:rsid w:val="00103B56"/>
    <w:rsid w:val="00103F9F"/>
    <w:rsid w:val="00104891"/>
    <w:rsid w:val="00104ADC"/>
    <w:rsid w:val="00104D54"/>
    <w:rsid w:val="00105186"/>
    <w:rsid w:val="00105217"/>
    <w:rsid w:val="00105DFC"/>
    <w:rsid w:val="0010615A"/>
    <w:rsid w:val="001065A4"/>
    <w:rsid w:val="0010684B"/>
    <w:rsid w:val="00106965"/>
    <w:rsid w:val="001078FE"/>
    <w:rsid w:val="00107FA0"/>
    <w:rsid w:val="001102AB"/>
    <w:rsid w:val="001107AF"/>
    <w:rsid w:val="00110E96"/>
    <w:rsid w:val="00110F7F"/>
    <w:rsid w:val="001110B5"/>
    <w:rsid w:val="0011156F"/>
    <w:rsid w:val="0011184C"/>
    <w:rsid w:val="00112513"/>
    <w:rsid w:val="00112A02"/>
    <w:rsid w:val="00112B68"/>
    <w:rsid w:val="0011395E"/>
    <w:rsid w:val="00114412"/>
    <w:rsid w:val="00115235"/>
    <w:rsid w:val="0011538E"/>
    <w:rsid w:val="00115554"/>
    <w:rsid w:val="001159A3"/>
    <w:rsid w:val="001159E2"/>
    <w:rsid w:val="001165C6"/>
    <w:rsid w:val="00116BD1"/>
    <w:rsid w:val="00117047"/>
    <w:rsid w:val="00117508"/>
    <w:rsid w:val="00117A26"/>
    <w:rsid w:val="0012091F"/>
    <w:rsid w:val="00122207"/>
    <w:rsid w:val="0012251C"/>
    <w:rsid w:val="00122F22"/>
    <w:rsid w:val="0012331E"/>
    <w:rsid w:val="00123816"/>
    <w:rsid w:val="00123F99"/>
    <w:rsid w:val="00124E6E"/>
    <w:rsid w:val="00125721"/>
    <w:rsid w:val="00125999"/>
    <w:rsid w:val="00126D13"/>
    <w:rsid w:val="00127DF2"/>
    <w:rsid w:val="001304B5"/>
    <w:rsid w:val="00130F4D"/>
    <w:rsid w:val="00131306"/>
    <w:rsid w:val="00131345"/>
    <w:rsid w:val="0013175C"/>
    <w:rsid w:val="00131A92"/>
    <w:rsid w:val="00132E29"/>
    <w:rsid w:val="0013361F"/>
    <w:rsid w:val="00134906"/>
    <w:rsid w:val="00134FC7"/>
    <w:rsid w:val="0013530A"/>
    <w:rsid w:val="00135849"/>
    <w:rsid w:val="00135C12"/>
    <w:rsid w:val="00136762"/>
    <w:rsid w:val="0013771D"/>
    <w:rsid w:val="00140466"/>
    <w:rsid w:val="001406CE"/>
    <w:rsid w:val="00141907"/>
    <w:rsid w:val="00141D89"/>
    <w:rsid w:val="00141E74"/>
    <w:rsid w:val="00142050"/>
    <w:rsid w:val="001421CA"/>
    <w:rsid w:val="00142611"/>
    <w:rsid w:val="0014340C"/>
    <w:rsid w:val="001446BF"/>
    <w:rsid w:val="00144E44"/>
    <w:rsid w:val="00145356"/>
    <w:rsid w:val="00145C3D"/>
    <w:rsid w:val="001466A9"/>
    <w:rsid w:val="001468FE"/>
    <w:rsid w:val="00147A95"/>
    <w:rsid w:val="00151652"/>
    <w:rsid w:val="001516E9"/>
    <w:rsid w:val="00151FAA"/>
    <w:rsid w:val="001521D3"/>
    <w:rsid w:val="00152884"/>
    <w:rsid w:val="00152DD9"/>
    <w:rsid w:val="00152FC4"/>
    <w:rsid w:val="00153139"/>
    <w:rsid w:val="001535DB"/>
    <w:rsid w:val="00153A53"/>
    <w:rsid w:val="00153E52"/>
    <w:rsid w:val="0015557C"/>
    <w:rsid w:val="00155B79"/>
    <w:rsid w:val="00156516"/>
    <w:rsid w:val="0015654B"/>
    <w:rsid w:val="00156685"/>
    <w:rsid w:val="00156743"/>
    <w:rsid w:val="00156CF6"/>
    <w:rsid w:val="00156DE8"/>
    <w:rsid w:val="00156FC5"/>
    <w:rsid w:val="001573C6"/>
    <w:rsid w:val="001575DC"/>
    <w:rsid w:val="001602F7"/>
    <w:rsid w:val="00160679"/>
    <w:rsid w:val="00160D06"/>
    <w:rsid w:val="00161A06"/>
    <w:rsid w:val="00161FF4"/>
    <w:rsid w:val="001629A9"/>
    <w:rsid w:val="00162D1B"/>
    <w:rsid w:val="00162DA6"/>
    <w:rsid w:val="00162DE9"/>
    <w:rsid w:val="001638F0"/>
    <w:rsid w:val="00165199"/>
    <w:rsid w:val="001656CF"/>
    <w:rsid w:val="001666A4"/>
    <w:rsid w:val="00166BE3"/>
    <w:rsid w:val="00167656"/>
    <w:rsid w:val="00167956"/>
    <w:rsid w:val="001701FB"/>
    <w:rsid w:val="0017207F"/>
    <w:rsid w:val="00172224"/>
    <w:rsid w:val="0017252F"/>
    <w:rsid w:val="001727AF"/>
    <w:rsid w:val="00172827"/>
    <w:rsid w:val="00173437"/>
    <w:rsid w:val="00173611"/>
    <w:rsid w:val="00173C2E"/>
    <w:rsid w:val="001754A6"/>
    <w:rsid w:val="001758A9"/>
    <w:rsid w:val="00177182"/>
    <w:rsid w:val="00177971"/>
    <w:rsid w:val="0018010C"/>
    <w:rsid w:val="00180A69"/>
    <w:rsid w:val="00180DA8"/>
    <w:rsid w:val="001816B4"/>
    <w:rsid w:val="00183772"/>
    <w:rsid w:val="001837AA"/>
    <w:rsid w:val="00183F4C"/>
    <w:rsid w:val="00184613"/>
    <w:rsid w:val="001847A8"/>
    <w:rsid w:val="00185F24"/>
    <w:rsid w:val="00186628"/>
    <w:rsid w:val="00186E62"/>
    <w:rsid w:val="001877B5"/>
    <w:rsid w:val="00187D24"/>
    <w:rsid w:val="00187D76"/>
    <w:rsid w:val="00190486"/>
    <w:rsid w:val="00190CC7"/>
    <w:rsid w:val="00190E42"/>
    <w:rsid w:val="00191A2E"/>
    <w:rsid w:val="00192714"/>
    <w:rsid w:val="00192A3D"/>
    <w:rsid w:val="00192E87"/>
    <w:rsid w:val="00193076"/>
    <w:rsid w:val="001941F4"/>
    <w:rsid w:val="0019556A"/>
    <w:rsid w:val="001958D6"/>
    <w:rsid w:val="00195D0F"/>
    <w:rsid w:val="00196BEE"/>
    <w:rsid w:val="001970A7"/>
    <w:rsid w:val="00197960"/>
    <w:rsid w:val="001A0DB8"/>
    <w:rsid w:val="001A1212"/>
    <w:rsid w:val="001A12F9"/>
    <w:rsid w:val="001A161D"/>
    <w:rsid w:val="001A2307"/>
    <w:rsid w:val="001A2971"/>
    <w:rsid w:val="001A3ED2"/>
    <w:rsid w:val="001A43C2"/>
    <w:rsid w:val="001A4413"/>
    <w:rsid w:val="001A4521"/>
    <w:rsid w:val="001A5210"/>
    <w:rsid w:val="001A59D0"/>
    <w:rsid w:val="001A5D19"/>
    <w:rsid w:val="001A5FFF"/>
    <w:rsid w:val="001A7419"/>
    <w:rsid w:val="001A743A"/>
    <w:rsid w:val="001A7BD3"/>
    <w:rsid w:val="001B1BF7"/>
    <w:rsid w:val="001B2CCA"/>
    <w:rsid w:val="001B2CDE"/>
    <w:rsid w:val="001B4022"/>
    <w:rsid w:val="001B4578"/>
    <w:rsid w:val="001B4AE0"/>
    <w:rsid w:val="001B63C2"/>
    <w:rsid w:val="001B7221"/>
    <w:rsid w:val="001B7431"/>
    <w:rsid w:val="001B7CBE"/>
    <w:rsid w:val="001B7F47"/>
    <w:rsid w:val="001C0588"/>
    <w:rsid w:val="001C0677"/>
    <w:rsid w:val="001C3516"/>
    <w:rsid w:val="001C3E89"/>
    <w:rsid w:val="001C441E"/>
    <w:rsid w:val="001C458D"/>
    <w:rsid w:val="001C49A6"/>
    <w:rsid w:val="001C4C80"/>
    <w:rsid w:val="001C4E8A"/>
    <w:rsid w:val="001C70FB"/>
    <w:rsid w:val="001C74EE"/>
    <w:rsid w:val="001C7891"/>
    <w:rsid w:val="001C79DB"/>
    <w:rsid w:val="001C7B05"/>
    <w:rsid w:val="001D1918"/>
    <w:rsid w:val="001D1A92"/>
    <w:rsid w:val="001D1B8F"/>
    <w:rsid w:val="001D209A"/>
    <w:rsid w:val="001D32C6"/>
    <w:rsid w:val="001D421B"/>
    <w:rsid w:val="001D442B"/>
    <w:rsid w:val="001D444D"/>
    <w:rsid w:val="001D4603"/>
    <w:rsid w:val="001D47FE"/>
    <w:rsid w:val="001D5677"/>
    <w:rsid w:val="001D634C"/>
    <w:rsid w:val="001D6554"/>
    <w:rsid w:val="001D673C"/>
    <w:rsid w:val="001D6A4F"/>
    <w:rsid w:val="001D78A3"/>
    <w:rsid w:val="001E02B8"/>
    <w:rsid w:val="001E0362"/>
    <w:rsid w:val="001E0C50"/>
    <w:rsid w:val="001E1D82"/>
    <w:rsid w:val="001E256F"/>
    <w:rsid w:val="001E2B94"/>
    <w:rsid w:val="001E2E64"/>
    <w:rsid w:val="001E33C1"/>
    <w:rsid w:val="001E33DF"/>
    <w:rsid w:val="001E4762"/>
    <w:rsid w:val="001E50E0"/>
    <w:rsid w:val="001E5114"/>
    <w:rsid w:val="001E58C6"/>
    <w:rsid w:val="001E5F84"/>
    <w:rsid w:val="001E75C3"/>
    <w:rsid w:val="001E7B5D"/>
    <w:rsid w:val="001E7FD6"/>
    <w:rsid w:val="001F07F5"/>
    <w:rsid w:val="001F09F9"/>
    <w:rsid w:val="001F1C4F"/>
    <w:rsid w:val="001F207F"/>
    <w:rsid w:val="001F20E0"/>
    <w:rsid w:val="001F24DE"/>
    <w:rsid w:val="001F3858"/>
    <w:rsid w:val="001F400D"/>
    <w:rsid w:val="001F41F3"/>
    <w:rsid w:val="001F45FA"/>
    <w:rsid w:val="001F4A7E"/>
    <w:rsid w:val="001F4E92"/>
    <w:rsid w:val="001F55E0"/>
    <w:rsid w:val="001F5B3E"/>
    <w:rsid w:val="001F6299"/>
    <w:rsid w:val="001F62AD"/>
    <w:rsid w:val="001F7613"/>
    <w:rsid w:val="002007B6"/>
    <w:rsid w:val="00200C9A"/>
    <w:rsid w:val="00201EEB"/>
    <w:rsid w:val="0020246A"/>
    <w:rsid w:val="00203705"/>
    <w:rsid w:val="002038F1"/>
    <w:rsid w:val="00203DC5"/>
    <w:rsid w:val="00205AD0"/>
    <w:rsid w:val="00205C15"/>
    <w:rsid w:val="00205E89"/>
    <w:rsid w:val="00205EB8"/>
    <w:rsid w:val="002060C7"/>
    <w:rsid w:val="00206A54"/>
    <w:rsid w:val="00206C83"/>
    <w:rsid w:val="0021037B"/>
    <w:rsid w:val="00210544"/>
    <w:rsid w:val="002106D9"/>
    <w:rsid w:val="0021132B"/>
    <w:rsid w:val="00211D60"/>
    <w:rsid w:val="00213488"/>
    <w:rsid w:val="0021362B"/>
    <w:rsid w:val="00213D20"/>
    <w:rsid w:val="002145B7"/>
    <w:rsid w:val="002147C1"/>
    <w:rsid w:val="00215168"/>
    <w:rsid w:val="00215D5C"/>
    <w:rsid w:val="0021634A"/>
    <w:rsid w:val="00216C40"/>
    <w:rsid w:val="00217CED"/>
    <w:rsid w:val="002201A3"/>
    <w:rsid w:val="00220BA3"/>
    <w:rsid w:val="00221171"/>
    <w:rsid w:val="002217A9"/>
    <w:rsid w:val="0022246F"/>
    <w:rsid w:val="0022255E"/>
    <w:rsid w:val="00222899"/>
    <w:rsid w:val="00222B12"/>
    <w:rsid w:val="00222D7C"/>
    <w:rsid w:val="002240F0"/>
    <w:rsid w:val="0022424C"/>
    <w:rsid w:val="002243EF"/>
    <w:rsid w:val="00224CCB"/>
    <w:rsid w:val="002253D2"/>
    <w:rsid w:val="00225ABC"/>
    <w:rsid w:val="0022694A"/>
    <w:rsid w:val="00226B9F"/>
    <w:rsid w:val="00227BB2"/>
    <w:rsid w:val="00227C8D"/>
    <w:rsid w:val="002300D0"/>
    <w:rsid w:val="0023092E"/>
    <w:rsid w:val="00230A52"/>
    <w:rsid w:val="002318F9"/>
    <w:rsid w:val="002319BD"/>
    <w:rsid w:val="00231E1A"/>
    <w:rsid w:val="00232295"/>
    <w:rsid w:val="00232A8A"/>
    <w:rsid w:val="00233596"/>
    <w:rsid w:val="002359FA"/>
    <w:rsid w:val="002360A8"/>
    <w:rsid w:val="00236CD1"/>
    <w:rsid w:val="00237062"/>
    <w:rsid w:val="0023755C"/>
    <w:rsid w:val="0023775E"/>
    <w:rsid w:val="00237A75"/>
    <w:rsid w:val="00237E17"/>
    <w:rsid w:val="00240437"/>
    <w:rsid w:val="0024046F"/>
    <w:rsid w:val="002405AD"/>
    <w:rsid w:val="00240D40"/>
    <w:rsid w:val="002423E6"/>
    <w:rsid w:val="00242562"/>
    <w:rsid w:val="002431DC"/>
    <w:rsid w:val="00243C54"/>
    <w:rsid w:val="00243F95"/>
    <w:rsid w:val="00244293"/>
    <w:rsid w:val="002451FF"/>
    <w:rsid w:val="0024529E"/>
    <w:rsid w:val="002452B0"/>
    <w:rsid w:val="00246567"/>
    <w:rsid w:val="002466FC"/>
    <w:rsid w:val="0024685B"/>
    <w:rsid w:val="00246917"/>
    <w:rsid w:val="002469D3"/>
    <w:rsid w:val="00246F5C"/>
    <w:rsid w:val="00247620"/>
    <w:rsid w:val="002476B6"/>
    <w:rsid w:val="00247811"/>
    <w:rsid w:val="002500EE"/>
    <w:rsid w:val="002512A3"/>
    <w:rsid w:val="0025152F"/>
    <w:rsid w:val="002522C7"/>
    <w:rsid w:val="00252BC3"/>
    <w:rsid w:val="00252EDE"/>
    <w:rsid w:val="002532AF"/>
    <w:rsid w:val="0025364B"/>
    <w:rsid w:val="00253DD9"/>
    <w:rsid w:val="00257F93"/>
    <w:rsid w:val="00260555"/>
    <w:rsid w:val="00260756"/>
    <w:rsid w:val="002619A8"/>
    <w:rsid w:val="00261A3D"/>
    <w:rsid w:val="00262758"/>
    <w:rsid w:val="00262E12"/>
    <w:rsid w:val="002630F9"/>
    <w:rsid w:val="00263A00"/>
    <w:rsid w:val="00265BCB"/>
    <w:rsid w:val="00265CEC"/>
    <w:rsid w:val="00266958"/>
    <w:rsid w:val="0026696E"/>
    <w:rsid w:val="00266F07"/>
    <w:rsid w:val="00267505"/>
    <w:rsid w:val="00267A05"/>
    <w:rsid w:val="00270F0F"/>
    <w:rsid w:val="0027184B"/>
    <w:rsid w:val="00272DBD"/>
    <w:rsid w:val="00274629"/>
    <w:rsid w:val="002753B5"/>
    <w:rsid w:val="00275824"/>
    <w:rsid w:val="002758C1"/>
    <w:rsid w:val="00275FC0"/>
    <w:rsid w:val="0027613B"/>
    <w:rsid w:val="0027617C"/>
    <w:rsid w:val="002762BE"/>
    <w:rsid w:val="00276389"/>
    <w:rsid w:val="00276663"/>
    <w:rsid w:val="0027693E"/>
    <w:rsid w:val="00277F24"/>
    <w:rsid w:val="0028026F"/>
    <w:rsid w:val="00280E52"/>
    <w:rsid w:val="002837C5"/>
    <w:rsid w:val="00284204"/>
    <w:rsid w:val="00285613"/>
    <w:rsid w:val="0028649C"/>
    <w:rsid w:val="002866A6"/>
    <w:rsid w:val="002900A5"/>
    <w:rsid w:val="00291217"/>
    <w:rsid w:val="00291C65"/>
    <w:rsid w:val="00291DB7"/>
    <w:rsid w:val="00292A44"/>
    <w:rsid w:val="00292E96"/>
    <w:rsid w:val="002935AD"/>
    <w:rsid w:val="00293699"/>
    <w:rsid w:val="002941E2"/>
    <w:rsid w:val="002949ED"/>
    <w:rsid w:val="00295FE7"/>
    <w:rsid w:val="00296E15"/>
    <w:rsid w:val="0029712D"/>
    <w:rsid w:val="00297D4C"/>
    <w:rsid w:val="002A03DC"/>
    <w:rsid w:val="002A05B6"/>
    <w:rsid w:val="002A0A42"/>
    <w:rsid w:val="002A17FB"/>
    <w:rsid w:val="002A1A1C"/>
    <w:rsid w:val="002A1DE2"/>
    <w:rsid w:val="002A259F"/>
    <w:rsid w:val="002A34A1"/>
    <w:rsid w:val="002A353E"/>
    <w:rsid w:val="002A47F7"/>
    <w:rsid w:val="002A47FD"/>
    <w:rsid w:val="002A5269"/>
    <w:rsid w:val="002A5935"/>
    <w:rsid w:val="002A5DEA"/>
    <w:rsid w:val="002A759B"/>
    <w:rsid w:val="002A7885"/>
    <w:rsid w:val="002A7B61"/>
    <w:rsid w:val="002A7F4C"/>
    <w:rsid w:val="002B044F"/>
    <w:rsid w:val="002B08B9"/>
    <w:rsid w:val="002B0B59"/>
    <w:rsid w:val="002B0D7F"/>
    <w:rsid w:val="002B1313"/>
    <w:rsid w:val="002B185F"/>
    <w:rsid w:val="002B1948"/>
    <w:rsid w:val="002B19F6"/>
    <w:rsid w:val="002B1E42"/>
    <w:rsid w:val="002B2479"/>
    <w:rsid w:val="002B3F10"/>
    <w:rsid w:val="002B513B"/>
    <w:rsid w:val="002B51DB"/>
    <w:rsid w:val="002B6E9C"/>
    <w:rsid w:val="002B734E"/>
    <w:rsid w:val="002B7601"/>
    <w:rsid w:val="002B7A18"/>
    <w:rsid w:val="002C0138"/>
    <w:rsid w:val="002C0201"/>
    <w:rsid w:val="002C0877"/>
    <w:rsid w:val="002C0CAA"/>
    <w:rsid w:val="002C0E94"/>
    <w:rsid w:val="002C13D4"/>
    <w:rsid w:val="002C14AF"/>
    <w:rsid w:val="002C1AA4"/>
    <w:rsid w:val="002C1CC2"/>
    <w:rsid w:val="002C223C"/>
    <w:rsid w:val="002C2478"/>
    <w:rsid w:val="002C457C"/>
    <w:rsid w:val="002C4956"/>
    <w:rsid w:val="002C4B56"/>
    <w:rsid w:val="002C4BFB"/>
    <w:rsid w:val="002C530C"/>
    <w:rsid w:val="002C5B66"/>
    <w:rsid w:val="002C648D"/>
    <w:rsid w:val="002C74EA"/>
    <w:rsid w:val="002C7ED2"/>
    <w:rsid w:val="002D0071"/>
    <w:rsid w:val="002D0A53"/>
    <w:rsid w:val="002D1F2B"/>
    <w:rsid w:val="002D21A6"/>
    <w:rsid w:val="002D2C1C"/>
    <w:rsid w:val="002D343A"/>
    <w:rsid w:val="002D43C8"/>
    <w:rsid w:val="002D4AB3"/>
    <w:rsid w:val="002D4C58"/>
    <w:rsid w:val="002D4EAA"/>
    <w:rsid w:val="002D5238"/>
    <w:rsid w:val="002D54F8"/>
    <w:rsid w:val="002D5D63"/>
    <w:rsid w:val="002D5E3C"/>
    <w:rsid w:val="002D6B61"/>
    <w:rsid w:val="002D70FD"/>
    <w:rsid w:val="002D7515"/>
    <w:rsid w:val="002E0220"/>
    <w:rsid w:val="002E0251"/>
    <w:rsid w:val="002E04B9"/>
    <w:rsid w:val="002E0622"/>
    <w:rsid w:val="002E06F5"/>
    <w:rsid w:val="002E1075"/>
    <w:rsid w:val="002E35E3"/>
    <w:rsid w:val="002E49A9"/>
    <w:rsid w:val="002E53A2"/>
    <w:rsid w:val="002E6861"/>
    <w:rsid w:val="002E7664"/>
    <w:rsid w:val="002E7DD4"/>
    <w:rsid w:val="002F048F"/>
    <w:rsid w:val="002F0958"/>
    <w:rsid w:val="002F0966"/>
    <w:rsid w:val="002F0BFA"/>
    <w:rsid w:val="002F18C2"/>
    <w:rsid w:val="002F23F6"/>
    <w:rsid w:val="002F295A"/>
    <w:rsid w:val="002F3156"/>
    <w:rsid w:val="002F3D1A"/>
    <w:rsid w:val="002F4029"/>
    <w:rsid w:val="002F485D"/>
    <w:rsid w:val="002F5FB2"/>
    <w:rsid w:val="002F6681"/>
    <w:rsid w:val="002F6753"/>
    <w:rsid w:val="002F727B"/>
    <w:rsid w:val="003009B8"/>
    <w:rsid w:val="00301016"/>
    <w:rsid w:val="00301160"/>
    <w:rsid w:val="003011F5"/>
    <w:rsid w:val="003013C8"/>
    <w:rsid w:val="00301543"/>
    <w:rsid w:val="0030199F"/>
    <w:rsid w:val="00301FA4"/>
    <w:rsid w:val="00302764"/>
    <w:rsid w:val="0030283F"/>
    <w:rsid w:val="003031ED"/>
    <w:rsid w:val="00303299"/>
    <w:rsid w:val="00303588"/>
    <w:rsid w:val="00303782"/>
    <w:rsid w:val="0030435D"/>
    <w:rsid w:val="0030454B"/>
    <w:rsid w:val="003063DE"/>
    <w:rsid w:val="00306945"/>
    <w:rsid w:val="00310877"/>
    <w:rsid w:val="00310C71"/>
    <w:rsid w:val="00310FED"/>
    <w:rsid w:val="00311470"/>
    <w:rsid w:val="00311ABB"/>
    <w:rsid w:val="003120E6"/>
    <w:rsid w:val="0031401A"/>
    <w:rsid w:val="00314289"/>
    <w:rsid w:val="003143FE"/>
    <w:rsid w:val="00314B8A"/>
    <w:rsid w:val="00314BC0"/>
    <w:rsid w:val="00315087"/>
    <w:rsid w:val="00315346"/>
    <w:rsid w:val="00315FAA"/>
    <w:rsid w:val="003161AF"/>
    <w:rsid w:val="00316D10"/>
    <w:rsid w:val="00317118"/>
    <w:rsid w:val="00317832"/>
    <w:rsid w:val="003178DD"/>
    <w:rsid w:val="003178ED"/>
    <w:rsid w:val="003179A5"/>
    <w:rsid w:val="00317D86"/>
    <w:rsid w:val="00317DE4"/>
    <w:rsid w:val="0032004B"/>
    <w:rsid w:val="00321FCE"/>
    <w:rsid w:val="003224A1"/>
    <w:rsid w:val="003229F1"/>
    <w:rsid w:val="00322B55"/>
    <w:rsid w:val="00323502"/>
    <w:rsid w:val="003243E3"/>
    <w:rsid w:val="00325D1B"/>
    <w:rsid w:val="00326755"/>
    <w:rsid w:val="00326C41"/>
    <w:rsid w:val="0032755F"/>
    <w:rsid w:val="00327897"/>
    <w:rsid w:val="003278C0"/>
    <w:rsid w:val="0033000C"/>
    <w:rsid w:val="00330489"/>
    <w:rsid w:val="003304FD"/>
    <w:rsid w:val="00330BE0"/>
    <w:rsid w:val="00330BF6"/>
    <w:rsid w:val="003318FC"/>
    <w:rsid w:val="00331932"/>
    <w:rsid w:val="00331AFC"/>
    <w:rsid w:val="00331E96"/>
    <w:rsid w:val="003327F0"/>
    <w:rsid w:val="00333204"/>
    <w:rsid w:val="003335DF"/>
    <w:rsid w:val="00333805"/>
    <w:rsid w:val="00334EBA"/>
    <w:rsid w:val="00334FFC"/>
    <w:rsid w:val="00335062"/>
    <w:rsid w:val="00335668"/>
    <w:rsid w:val="0033597C"/>
    <w:rsid w:val="00335D6E"/>
    <w:rsid w:val="0033618B"/>
    <w:rsid w:val="00336348"/>
    <w:rsid w:val="00336920"/>
    <w:rsid w:val="00337859"/>
    <w:rsid w:val="00340184"/>
    <w:rsid w:val="003403BC"/>
    <w:rsid w:val="00340542"/>
    <w:rsid w:val="0034111D"/>
    <w:rsid w:val="003420D7"/>
    <w:rsid w:val="003425E2"/>
    <w:rsid w:val="00343BF6"/>
    <w:rsid w:val="00344193"/>
    <w:rsid w:val="0034492A"/>
    <w:rsid w:val="003459E9"/>
    <w:rsid w:val="00346512"/>
    <w:rsid w:val="0034673E"/>
    <w:rsid w:val="003473F2"/>
    <w:rsid w:val="003476FD"/>
    <w:rsid w:val="00347A21"/>
    <w:rsid w:val="003501DF"/>
    <w:rsid w:val="00351289"/>
    <w:rsid w:val="00351305"/>
    <w:rsid w:val="00351A50"/>
    <w:rsid w:val="003520E7"/>
    <w:rsid w:val="00352817"/>
    <w:rsid w:val="003529AA"/>
    <w:rsid w:val="00352C82"/>
    <w:rsid w:val="00352E6E"/>
    <w:rsid w:val="00352EB3"/>
    <w:rsid w:val="00353079"/>
    <w:rsid w:val="00353708"/>
    <w:rsid w:val="00353B9B"/>
    <w:rsid w:val="00354589"/>
    <w:rsid w:val="00356268"/>
    <w:rsid w:val="0035795B"/>
    <w:rsid w:val="00357D0A"/>
    <w:rsid w:val="00360B4C"/>
    <w:rsid w:val="00361ACE"/>
    <w:rsid w:val="003620AC"/>
    <w:rsid w:val="0036284B"/>
    <w:rsid w:val="003631D8"/>
    <w:rsid w:val="00363843"/>
    <w:rsid w:val="00364804"/>
    <w:rsid w:val="0036674B"/>
    <w:rsid w:val="003674CF"/>
    <w:rsid w:val="00367D9C"/>
    <w:rsid w:val="00370808"/>
    <w:rsid w:val="00370C98"/>
    <w:rsid w:val="00370E48"/>
    <w:rsid w:val="00370F0D"/>
    <w:rsid w:val="00371DCD"/>
    <w:rsid w:val="003720C5"/>
    <w:rsid w:val="003730F2"/>
    <w:rsid w:val="0037350C"/>
    <w:rsid w:val="003739A7"/>
    <w:rsid w:val="003739E9"/>
    <w:rsid w:val="00373A8E"/>
    <w:rsid w:val="00373E0B"/>
    <w:rsid w:val="00375112"/>
    <w:rsid w:val="003752B2"/>
    <w:rsid w:val="003755CF"/>
    <w:rsid w:val="0037611A"/>
    <w:rsid w:val="0037617F"/>
    <w:rsid w:val="003770F5"/>
    <w:rsid w:val="00377502"/>
    <w:rsid w:val="00377582"/>
    <w:rsid w:val="003806A7"/>
    <w:rsid w:val="00380F38"/>
    <w:rsid w:val="00381A21"/>
    <w:rsid w:val="00381FC1"/>
    <w:rsid w:val="00382C06"/>
    <w:rsid w:val="00383A11"/>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53C"/>
    <w:rsid w:val="00391674"/>
    <w:rsid w:val="003928D3"/>
    <w:rsid w:val="00392922"/>
    <w:rsid w:val="003935EB"/>
    <w:rsid w:val="00393B0F"/>
    <w:rsid w:val="00393B47"/>
    <w:rsid w:val="003941E7"/>
    <w:rsid w:val="003945E8"/>
    <w:rsid w:val="00394A20"/>
    <w:rsid w:val="00395503"/>
    <w:rsid w:val="00396054"/>
    <w:rsid w:val="003967C7"/>
    <w:rsid w:val="00397A1E"/>
    <w:rsid w:val="00397A8D"/>
    <w:rsid w:val="003A06EB"/>
    <w:rsid w:val="003A0AEB"/>
    <w:rsid w:val="003A1697"/>
    <w:rsid w:val="003A1E0C"/>
    <w:rsid w:val="003A2212"/>
    <w:rsid w:val="003A2E17"/>
    <w:rsid w:val="003A3AD6"/>
    <w:rsid w:val="003A457F"/>
    <w:rsid w:val="003A548F"/>
    <w:rsid w:val="003A5951"/>
    <w:rsid w:val="003A619B"/>
    <w:rsid w:val="003A6B09"/>
    <w:rsid w:val="003A71FB"/>
    <w:rsid w:val="003A7A3A"/>
    <w:rsid w:val="003A7A8D"/>
    <w:rsid w:val="003B0063"/>
    <w:rsid w:val="003B09BF"/>
    <w:rsid w:val="003B0B4D"/>
    <w:rsid w:val="003B115D"/>
    <w:rsid w:val="003B11C5"/>
    <w:rsid w:val="003B1356"/>
    <w:rsid w:val="003B1604"/>
    <w:rsid w:val="003B2F60"/>
    <w:rsid w:val="003B30D7"/>
    <w:rsid w:val="003B32AB"/>
    <w:rsid w:val="003B335B"/>
    <w:rsid w:val="003B3AAD"/>
    <w:rsid w:val="003B400E"/>
    <w:rsid w:val="003B45F5"/>
    <w:rsid w:val="003B4793"/>
    <w:rsid w:val="003B4822"/>
    <w:rsid w:val="003B605C"/>
    <w:rsid w:val="003B634A"/>
    <w:rsid w:val="003B6442"/>
    <w:rsid w:val="003B79D7"/>
    <w:rsid w:val="003B7D50"/>
    <w:rsid w:val="003C05C5"/>
    <w:rsid w:val="003C05F6"/>
    <w:rsid w:val="003C072F"/>
    <w:rsid w:val="003C263F"/>
    <w:rsid w:val="003C27AF"/>
    <w:rsid w:val="003C2B0F"/>
    <w:rsid w:val="003C2D39"/>
    <w:rsid w:val="003C30C2"/>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02F"/>
    <w:rsid w:val="003D113E"/>
    <w:rsid w:val="003D1551"/>
    <w:rsid w:val="003D24A9"/>
    <w:rsid w:val="003D27EB"/>
    <w:rsid w:val="003D2EE5"/>
    <w:rsid w:val="003D4E65"/>
    <w:rsid w:val="003D54DF"/>
    <w:rsid w:val="003D5F69"/>
    <w:rsid w:val="003D60A2"/>
    <w:rsid w:val="003D6EA8"/>
    <w:rsid w:val="003E0003"/>
    <w:rsid w:val="003E04D3"/>
    <w:rsid w:val="003E0F31"/>
    <w:rsid w:val="003E2668"/>
    <w:rsid w:val="003E3002"/>
    <w:rsid w:val="003E3D70"/>
    <w:rsid w:val="003E5437"/>
    <w:rsid w:val="003E5D66"/>
    <w:rsid w:val="003E5F38"/>
    <w:rsid w:val="003E6165"/>
    <w:rsid w:val="003E648F"/>
    <w:rsid w:val="003E64CA"/>
    <w:rsid w:val="003E7AB5"/>
    <w:rsid w:val="003E7F21"/>
    <w:rsid w:val="003F06E0"/>
    <w:rsid w:val="003F073C"/>
    <w:rsid w:val="003F0B1F"/>
    <w:rsid w:val="003F0B92"/>
    <w:rsid w:val="003F0BD3"/>
    <w:rsid w:val="003F0CFA"/>
    <w:rsid w:val="003F2699"/>
    <w:rsid w:val="003F289A"/>
    <w:rsid w:val="003F2DDF"/>
    <w:rsid w:val="003F2E06"/>
    <w:rsid w:val="003F335A"/>
    <w:rsid w:val="003F348D"/>
    <w:rsid w:val="003F5AEC"/>
    <w:rsid w:val="003F5AF3"/>
    <w:rsid w:val="003F5EED"/>
    <w:rsid w:val="003F60BD"/>
    <w:rsid w:val="003F6877"/>
    <w:rsid w:val="003F69A9"/>
    <w:rsid w:val="003F6A5C"/>
    <w:rsid w:val="003F72B4"/>
    <w:rsid w:val="003F7316"/>
    <w:rsid w:val="003F739A"/>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796E"/>
    <w:rsid w:val="0041010D"/>
    <w:rsid w:val="0041120D"/>
    <w:rsid w:val="00411B1B"/>
    <w:rsid w:val="00411C57"/>
    <w:rsid w:val="004123BA"/>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89F"/>
    <w:rsid w:val="00420AAB"/>
    <w:rsid w:val="00420AD7"/>
    <w:rsid w:val="00420AEF"/>
    <w:rsid w:val="00422320"/>
    <w:rsid w:val="0042391C"/>
    <w:rsid w:val="00424D13"/>
    <w:rsid w:val="00424F64"/>
    <w:rsid w:val="00425667"/>
    <w:rsid w:val="00425905"/>
    <w:rsid w:val="00425E3A"/>
    <w:rsid w:val="00426960"/>
    <w:rsid w:val="004272E8"/>
    <w:rsid w:val="004279DB"/>
    <w:rsid w:val="00430069"/>
    <w:rsid w:val="00430654"/>
    <w:rsid w:val="004308AE"/>
    <w:rsid w:val="00430932"/>
    <w:rsid w:val="0043095C"/>
    <w:rsid w:val="004312DC"/>
    <w:rsid w:val="0043179D"/>
    <w:rsid w:val="00431DCE"/>
    <w:rsid w:val="00432649"/>
    <w:rsid w:val="004328C2"/>
    <w:rsid w:val="00432E5B"/>
    <w:rsid w:val="004333F6"/>
    <w:rsid w:val="0043371F"/>
    <w:rsid w:val="00433C02"/>
    <w:rsid w:val="00435F40"/>
    <w:rsid w:val="0043616F"/>
    <w:rsid w:val="0043682A"/>
    <w:rsid w:val="00437D4E"/>
    <w:rsid w:val="00437D98"/>
    <w:rsid w:val="00440148"/>
    <w:rsid w:val="00440A5E"/>
    <w:rsid w:val="004418CF"/>
    <w:rsid w:val="00441D85"/>
    <w:rsid w:val="00442319"/>
    <w:rsid w:val="00442550"/>
    <w:rsid w:val="00442959"/>
    <w:rsid w:val="00442A16"/>
    <w:rsid w:val="00442C61"/>
    <w:rsid w:val="00443075"/>
    <w:rsid w:val="004430CC"/>
    <w:rsid w:val="0044557A"/>
    <w:rsid w:val="00445C54"/>
    <w:rsid w:val="00445D97"/>
    <w:rsid w:val="0044634A"/>
    <w:rsid w:val="00446629"/>
    <w:rsid w:val="004469F1"/>
    <w:rsid w:val="004511F3"/>
    <w:rsid w:val="0045154D"/>
    <w:rsid w:val="004516C1"/>
    <w:rsid w:val="00452310"/>
    <w:rsid w:val="00453E10"/>
    <w:rsid w:val="00453EBE"/>
    <w:rsid w:val="0045474A"/>
    <w:rsid w:val="004547D2"/>
    <w:rsid w:val="00454B14"/>
    <w:rsid w:val="004551DD"/>
    <w:rsid w:val="0045542F"/>
    <w:rsid w:val="004560E5"/>
    <w:rsid w:val="00460D6D"/>
    <w:rsid w:val="00461474"/>
    <w:rsid w:val="00461486"/>
    <w:rsid w:val="00462060"/>
    <w:rsid w:val="0046255A"/>
    <w:rsid w:val="00462D95"/>
    <w:rsid w:val="00462E40"/>
    <w:rsid w:val="0046426A"/>
    <w:rsid w:val="00464657"/>
    <w:rsid w:val="00464921"/>
    <w:rsid w:val="00464BD5"/>
    <w:rsid w:val="00465358"/>
    <w:rsid w:val="00465720"/>
    <w:rsid w:val="0046625D"/>
    <w:rsid w:val="00466ACE"/>
    <w:rsid w:val="00466CAD"/>
    <w:rsid w:val="00466DE7"/>
    <w:rsid w:val="00467133"/>
    <w:rsid w:val="004671C6"/>
    <w:rsid w:val="0046755A"/>
    <w:rsid w:val="00467ABC"/>
    <w:rsid w:val="0047117A"/>
    <w:rsid w:val="00471317"/>
    <w:rsid w:val="004717B9"/>
    <w:rsid w:val="0047429E"/>
    <w:rsid w:val="0047520E"/>
    <w:rsid w:val="0047552F"/>
    <w:rsid w:val="00475651"/>
    <w:rsid w:val="0047602F"/>
    <w:rsid w:val="0047607F"/>
    <w:rsid w:val="00477114"/>
    <w:rsid w:val="0047715F"/>
    <w:rsid w:val="00477246"/>
    <w:rsid w:val="00477354"/>
    <w:rsid w:val="00480592"/>
    <w:rsid w:val="00480852"/>
    <w:rsid w:val="00481995"/>
    <w:rsid w:val="00482456"/>
    <w:rsid w:val="00482487"/>
    <w:rsid w:val="004824A8"/>
    <w:rsid w:val="0048284A"/>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36E2"/>
    <w:rsid w:val="0049421E"/>
    <w:rsid w:val="004945BD"/>
    <w:rsid w:val="0049549E"/>
    <w:rsid w:val="00495694"/>
    <w:rsid w:val="0049632C"/>
    <w:rsid w:val="00496688"/>
    <w:rsid w:val="004969F6"/>
    <w:rsid w:val="00496B02"/>
    <w:rsid w:val="00496CC7"/>
    <w:rsid w:val="00497768"/>
    <w:rsid w:val="00497C5E"/>
    <w:rsid w:val="004A0434"/>
    <w:rsid w:val="004A0EE8"/>
    <w:rsid w:val="004A1B9D"/>
    <w:rsid w:val="004A1E7B"/>
    <w:rsid w:val="004A1EF5"/>
    <w:rsid w:val="004A2CB8"/>
    <w:rsid w:val="004A2E08"/>
    <w:rsid w:val="004A2E25"/>
    <w:rsid w:val="004A2E6C"/>
    <w:rsid w:val="004A4A1A"/>
    <w:rsid w:val="004A62ED"/>
    <w:rsid w:val="004A6567"/>
    <w:rsid w:val="004A6E59"/>
    <w:rsid w:val="004A73F1"/>
    <w:rsid w:val="004A75C0"/>
    <w:rsid w:val="004B12EB"/>
    <w:rsid w:val="004B1382"/>
    <w:rsid w:val="004B1BA0"/>
    <w:rsid w:val="004B2109"/>
    <w:rsid w:val="004B2515"/>
    <w:rsid w:val="004B2B96"/>
    <w:rsid w:val="004B2F9A"/>
    <w:rsid w:val="004B421D"/>
    <w:rsid w:val="004B4867"/>
    <w:rsid w:val="004B4F33"/>
    <w:rsid w:val="004B5083"/>
    <w:rsid w:val="004B5753"/>
    <w:rsid w:val="004B5B7F"/>
    <w:rsid w:val="004B6903"/>
    <w:rsid w:val="004B6D70"/>
    <w:rsid w:val="004B6E2C"/>
    <w:rsid w:val="004B7465"/>
    <w:rsid w:val="004C0755"/>
    <w:rsid w:val="004C125A"/>
    <w:rsid w:val="004C2DA3"/>
    <w:rsid w:val="004C39A2"/>
    <w:rsid w:val="004C39FC"/>
    <w:rsid w:val="004C4643"/>
    <w:rsid w:val="004C5C07"/>
    <w:rsid w:val="004C6E7C"/>
    <w:rsid w:val="004C7EF0"/>
    <w:rsid w:val="004D0B71"/>
    <w:rsid w:val="004D1665"/>
    <w:rsid w:val="004D1A9D"/>
    <w:rsid w:val="004D1C92"/>
    <w:rsid w:val="004D2BFC"/>
    <w:rsid w:val="004D3369"/>
    <w:rsid w:val="004D46FA"/>
    <w:rsid w:val="004D48AE"/>
    <w:rsid w:val="004D49C1"/>
    <w:rsid w:val="004D4B32"/>
    <w:rsid w:val="004D50DA"/>
    <w:rsid w:val="004D5A34"/>
    <w:rsid w:val="004D5CAF"/>
    <w:rsid w:val="004D6254"/>
    <w:rsid w:val="004D686F"/>
    <w:rsid w:val="004D7230"/>
    <w:rsid w:val="004D76E5"/>
    <w:rsid w:val="004D7E61"/>
    <w:rsid w:val="004E0135"/>
    <w:rsid w:val="004E1050"/>
    <w:rsid w:val="004E134E"/>
    <w:rsid w:val="004E2406"/>
    <w:rsid w:val="004E29D6"/>
    <w:rsid w:val="004E2F3D"/>
    <w:rsid w:val="004E34AD"/>
    <w:rsid w:val="004E4E58"/>
    <w:rsid w:val="004E515A"/>
    <w:rsid w:val="004E5A3B"/>
    <w:rsid w:val="004E634F"/>
    <w:rsid w:val="004E6584"/>
    <w:rsid w:val="004E66FA"/>
    <w:rsid w:val="004E6926"/>
    <w:rsid w:val="004E749F"/>
    <w:rsid w:val="004F0141"/>
    <w:rsid w:val="004F179C"/>
    <w:rsid w:val="004F1BDF"/>
    <w:rsid w:val="004F2BA7"/>
    <w:rsid w:val="004F404D"/>
    <w:rsid w:val="004F43A0"/>
    <w:rsid w:val="004F46EB"/>
    <w:rsid w:val="004F4DE1"/>
    <w:rsid w:val="004F5954"/>
    <w:rsid w:val="004F59E3"/>
    <w:rsid w:val="004F5B78"/>
    <w:rsid w:val="004F5F91"/>
    <w:rsid w:val="004F6610"/>
    <w:rsid w:val="004F685D"/>
    <w:rsid w:val="004F68E5"/>
    <w:rsid w:val="004F70C2"/>
    <w:rsid w:val="004F7A2B"/>
    <w:rsid w:val="004F7B62"/>
    <w:rsid w:val="004F7BED"/>
    <w:rsid w:val="005011B8"/>
    <w:rsid w:val="005011DA"/>
    <w:rsid w:val="00501614"/>
    <w:rsid w:val="00501753"/>
    <w:rsid w:val="00503546"/>
    <w:rsid w:val="005037F0"/>
    <w:rsid w:val="005049B0"/>
    <w:rsid w:val="00505030"/>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159A4"/>
    <w:rsid w:val="00516E75"/>
    <w:rsid w:val="005170E4"/>
    <w:rsid w:val="00517940"/>
    <w:rsid w:val="005207C6"/>
    <w:rsid w:val="00520BFD"/>
    <w:rsid w:val="00520CD4"/>
    <w:rsid w:val="00521C73"/>
    <w:rsid w:val="005220C5"/>
    <w:rsid w:val="00522491"/>
    <w:rsid w:val="0052277A"/>
    <w:rsid w:val="00522E9A"/>
    <w:rsid w:val="00524317"/>
    <w:rsid w:val="0052448B"/>
    <w:rsid w:val="005245D6"/>
    <w:rsid w:val="005248EF"/>
    <w:rsid w:val="0052701F"/>
    <w:rsid w:val="005274E4"/>
    <w:rsid w:val="00527AA8"/>
    <w:rsid w:val="00527AEC"/>
    <w:rsid w:val="00527DA1"/>
    <w:rsid w:val="0053090B"/>
    <w:rsid w:val="00530D91"/>
    <w:rsid w:val="005311C5"/>
    <w:rsid w:val="00531B7A"/>
    <w:rsid w:val="0053396C"/>
    <w:rsid w:val="00533B4D"/>
    <w:rsid w:val="00533F39"/>
    <w:rsid w:val="00534560"/>
    <w:rsid w:val="00536CA4"/>
    <w:rsid w:val="00537265"/>
    <w:rsid w:val="0054042F"/>
    <w:rsid w:val="00540492"/>
    <w:rsid w:val="00540FA1"/>
    <w:rsid w:val="00542E91"/>
    <w:rsid w:val="00543088"/>
    <w:rsid w:val="005436DA"/>
    <w:rsid w:val="00543958"/>
    <w:rsid w:val="00543CB0"/>
    <w:rsid w:val="005440C9"/>
    <w:rsid w:val="005443F5"/>
    <w:rsid w:val="00544C64"/>
    <w:rsid w:val="005452C9"/>
    <w:rsid w:val="0054539E"/>
    <w:rsid w:val="00545789"/>
    <w:rsid w:val="00545BE7"/>
    <w:rsid w:val="005466D3"/>
    <w:rsid w:val="00547014"/>
    <w:rsid w:val="0054769B"/>
    <w:rsid w:val="00547D5C"/>
    <w:rsid w:val="00551A16"/>
    <w:rsid w:val="005523E3"/>
    <w:rsid w:val="00552A66"/>
    <w:rsid w:val="00553851"/>
    <w:rsid w:val="00554287"/>
    <w:rsid w:val="005546C5"/>
    <w:rsid w:val="00555889"/>
    <w:rsid w:val="0055652F"/>
    <w:rsid w:val="00556920"/>
    <w:rsid w:val="00556B8E"/>
    <w:rsid w:val="00556DA6"/>
    <w:rsid w:val="005573AB"/>
    <w:rsid w:val="005577A2"/>
    <w:rsid w:val="00557AD7"/>
    <w:rsid w:val="00557F46"/>
    <w:rsid w:val="005601B9"/>
    <w:rsid w:val="00560E13"/>
    <w:rsid w:val="00561B46"/>
    <w:rsid w:val="00562071"/>
    <w:rsid w:val="00562CB8"/>
    <w:rsid w:val="00563930"/>
    <w:rsid w:val="00563A1D"/>
    <w:rsid w:val="00564109"/>
    <w:rsid w:val="0056431A"/>
    <w:rsid w:val="005647BD"/>
    <w:rsid w:val="0056663D"/>
    <w:rsid w:val="00566BAD"/>
    <w:rsid w:val="00566E12"/>
    <w:rsid w:val="005675EA"/>
    <w:rsid w:val="005676E2"/>
    <w:rsid w:val="00570343"/>
    <w:rsid w:val="00571258"/>
    <w:rsid w:val="00571934"/>
    <w:rsid w:val="00571E86"/>
    <w:rsid w:val="00573200"/>
    <w:rsid w:val="005736C8"/>
    <w:rsid w:val="00574010"/>
    <w:rsid w:val="0057576A"/>
    <w:rsid w:val="005758D3"/>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A5E"/>
    <w:rsid w:val="00583E03"/>
    <w:rsid w:val="00584CD0"/>
    <w:rsid w:val="00584F84"/>
    <w:rsid w:val="00585BD8"/>
    <w:rsid w:val="00585FA6"/>
    <w:rsid w:val="00586231"/>
    <w:rsid w:val="0058634D"/>
    <w:rsid w:val="005867E7"/>
    <w:rsid w:val="005909AF"/>
    <w:rsid w:val="0059174A"/>
    <w:rsid w:val="00592649"/>
    <w:rsid w:val="005939A2"/>
    <w:rsid w:val="00593F55"/>
    <w:rsid w:val="005941E4"/>
    <w:rsid w:val="00594BAF"/>
    <w:rsid w:val="0059517C"/>
    <w:rsid w:val="00595516"/>
    <w:rsid w:val="00595D75"/>
    <w:rsid w:val="005960F6"/>
    <w:rsid w:val="005A0A95"/>
    <w:rsid w:val="005A0FF1"/>
    <w:rsid w:val="005A26B5"/>
    <w:rsid w:val="005A3343"/>
    <w:rsid w:val="005A344A"/>
    <w:rsid w:val="005A3490"/>
    <w:rsid w:val="005A359A"/>
    <w:rsid w:val="005A37A9"/>
    <w:rsid w:val="005A3B7A"/>
    <w:rsid w:val="005A50C0"/>
    <w:rsid w:val="005A58A3"/>
    <w:rsid w:val="005A61C7"/>
    <w:rsid w:val="005A70B1"/>
    <w:rsid w:val="005A75E8"/>
    <w:rsid w:val="005A7648"/>
    <w:rsid w:val="005A77FB"/>
    <w:rsid w:val="005A7EC3"/>
    <w:rsid w:val="005B0AB3"/>
    <w:rsid w:val="005B21BA"/>
    <w:rsid w:val="005B36AA"/>
    <w:rsid w:val="005B3E3B"/>
    <w:rsid w:val="005B3F9E"/>
    <w:rsid w:val="005B4D2C"/>
    <w:rsid w:val="005B4F49"/>
    <w:rsid w:val="005B5AE6"/>
    <w:rsid w:val="005B5B0F"/>
    <w:rsid w:val="005B6EED"/>
    <w:rsid w:val="005B6FF3"/>
    <w:rsid w:val="005B79B6"/>
    <w:rsid w:val="005B7E6E"/>
    <w:rsid w:val="005C01A3"/>
    <w:rsid w:val="005C14BC"/>
    <w:rsid w:val="005C14F2"/>
    <w:rsid w:val="005C1E03"/>
    <w:rsid w:val="005C233B"/>
    <w:rsid w:val="005C31A5"/>
    <w:rsid w:val="005C32B7"/>
    <w:rsid w:val="005C3F78"/>
    <w:rsid w:val="005C5315"/>
    <w:rsid w:val="005C5736"/>
    <w:rsid w:val="005C5799"/>
    <w:rsid w:val="005C58D2"/>
    <w:rsid w:val="005C5BD3"/>
    <w:rsid w:val="005C5C84"/>
    <w:rsid w:val="005C5CED"/>
    <w:rsid w:val="005C60B9"/>
    <w:rsid w:val="005C6134"/>
    <w:rsid w:val="005C63F4"/>
    <w:rsid w:val="005C6607"/>
    <w:rsid w:val="005C6C09"/>
    <w:rsid w:val="005C6F2A"/>
    <w:rsid w:val="005D165A"/>
    <w:rsid w:val="005D1DD7"/>
    <w:rsid w:val="005D209C"/>
    <w:rsid w:val="005D2E00"/>
    <w:rsid w:val="005D367B"/>
    <w:rsid w:val="005D3961"/>
    <w:rsid w:val="005D4820"/>
    <w:rsid w:val="005D52A9"/>
    <w:rsid w:val="005D5484"/>
    <w:rsid w:val="005D6627"/>
    <w:rsid w:val="005E002E"/>
    <w:rsid w:val="005E05B4"/>
    <w:rsid w:val="005E0F74"/>
    <w:rsid w:val="005E1441"/>
    <w:rsid w:val="005E16A0"/>
    <w:rsid w:val="005E1A02"/>
    <w:rsid w:val="005E1A20"/>
    <w:rsid w:val="005E2228"/>
    <w:rsid w:val="005E250A"/>
    <w:rsid w:val="005E2829"/>
    <w:rsid w:val="005E28F1"/>
    <w:rsid w:val="005E3CC6"/>
    <w:rsid w:val="005E4587"/>
    <w:rsid w:val="005E48FE"/>
    <w:rsid w:val="005E51B8"/>
    <w:rsid w:val="005E5FB3"/>
    <w:rsid w:val="005E67E6"/>
    <w:rsid w:val="005E686E"/>
    <w:rsid w:val="005E6CBA"/>
    <w:rsid w:val="005E7423"/>
    <w:rsid w:val="005E7C35"/>
    <w:rsid w:val="005E7DAD"/>
    <w:rsid w:val="005F01A1"/>
    <w:rsid w:val="005F01F9"/>
    <w:rsid w:val="005F1D45"/>
    <w:rsid w:val="005F1F06"/>
    <w:rsid w:val="005F311F"/>
    <w:rsid w:val="005F35DE"/>
    <w:rsid w:val="005F3B21"/>
    <w:rsid w:val="005F3C5B"/>
    <w:rsid w:val="005F484A"/>
    <w:rsid w:val="005F510F"/>
    <w:rsid w:val="005F6852"/>
    <w:rsid w:val="005F7BDC"/>
    <w:rsid w:val="00600049"/>
    <w:rsid w:val="006002C1"/>
    <w:rsid w:val="0060050A"/>
    <w:rsid w:val="0060067F"/>
    <w:rsid w:val="006009AF"/>
    <w:rsid w:val="00600E57"/>
    <w:rsid w:val="0060163B"/>
    <w:rsid w:val="00601AD2"/>
    <w:rsid w:val="00602A4D"/>
    <w:rsid w:val="00602B7B"/>
    <w:rsid w:val="00602DD2"/>
    <w:rsid w:val="00603286"/>
    <w:rsid w:val="00603D27"/>
    <w:rsid w:val="0060441A"/>
    <w:rsid w:val="006057CF"/>
    <w:rsid w:val="00605AB6"/>
    <w:rsid w:val="006065AA"/>
    <w:rsid w:val="00607778"/>
    <w:rsid w:val="006077B0"/>
    <w:rsid w:val="0060799C"/>
    <w:rsid w:val="00607D37"/>
    <w:rsid w:val="0061038A"/>
    <w:rsid w:val="00610CB8"/>
    <w:rsid w:val="00610CFF"/>
    <w:rsid w:val="006119B3"/>
    <w:rsid w:val="00611A04"/>
    <w:rsid w:val="00611F39"/>
    <w:rsid w:val="006123BE"/>
    <w:rsid w:val="006132BC"/>
    <w:rsid w:val="006146F1"/>
    <w:rsid w:val="00614D55"/>
    <w:rsid w:val="00614DD7"/>
    <w:rsid w:val="006165D3"/>
    <w:rsid w:val="00616D64"/>
    <w:rsid w:val="006173FD"/>
    <w:rsid w:val="00617BCA"/>
    <w:rsid w:val="006200F7"/>
    <w:rsid w:val="00620C9B"/>
    <w:rsid w:val="0062292D"/>
    <w:rsid w:val="00624A72"/>
    <w:rsid w:val="006253A6"/>
    <w:rsid w:val="0062673B"/>
    <w:rsid w:val="00627144"/>
    <w:rsid w:val="00627E66"/>
    <w:rsid w:val="00630297"/>
    <w:rsid w:val="00630854"/>
    <w:rsid w:val="00630CD0"/>
    <w:rsid w:val="00631405"/>
    <w:rsid w:val="006321EF"/>
    <w:rsid w:val="00632270"/>
    <w:rsid w:val="00632D41"/>
    <w:rsid w:val="006339DB"/>
    <w:rsid w:val="00634B08"/>
    <w:rsid w:val="00634B8A"/>
    <w:rsid w:val="00635448"/>
    <w:rsid w:val="0063560E"/>
    <w:rsid w:val="006362DD"/>
    <w:rsid w:val="0063636C"/>
    <w:rsid w:val="0063637D"/>
    <w:rsid w:val="0063720E"/>
    <w:rsid w:val="0063753C"/>
    <w:rsid w:val="0063761C"/>
    <w:rsid w:val="0063762C"/>
    <w:rsid w:val="00640173"/>
    <w:rsid w:val="00640647"/>
    <w:rsid w:val="00640A15"/>
    <w:rsid w:val="00640EF2"/>
    <w:rsid w:val="00641913"/>
    <w:rsid w:val="00641DB9"/>
    <w:rsid w:val="00641E5E"/>
    <w:rsid w:val="00642AD0"/>
    <w:rsid w:val="00643E13"/>
    <w:rsid w:val="0064448B"/>
    <w:rsid w:val="00645BFC"/>
    <w:rsid w:val="00646461"/>
    <w:rsid w:val="00646469"/>
    <w:rsid w:val="00646C28"/>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D02"/>
    <w:rsid w:val="00654F3F"/>
    <w:rsid w:val="00655686"/>
    <w:rsid w:val="00655D02"/>
    <w:rsid w:val="006560D0"/>
    <w:rsid w:val="00656624"/>
    <w:rsid w:val="00656F6D"/>
    <w:rsid w:val="00657B32"/>
    <w:rsid w:val="00657C3F"/>
    <w:rsid w:val="00660D3E"/>
    <w:rsid w:val="00662B68"/>
    <w:rsid w:val="00663913"/>
    <w:rsid w:val="0066426C"/>
    <w:rsid w:val="00665FC6"/>
    <w:rsid w:val="0066621E"/>
    <w:rsid w:val="00666AB0"/>
    <w:rsid w:val="00666D32"/>
    <w:rsid w:val="00667B49"/>
    <w:rsid w:val="00667E2D"/>
    <w:rsid w:val="006701AB"/>
    <w:rsid w:val="006701C8"/>
    <w:rsid w:val="006702E6"/>
    <w:rsid w:val="00671011"/>
    <w:rsid w:val="00671420"/>
    <w:rsid w:val="00671DB7"/>
    <w:rsid w:val="00672014"/>
    <w:rsid w:val="006728DA"/>
    <w:rsid w:val="006729DD"/>
    <w:rsid w:val="00672B9C"/>
    <w:rsid w:val="00673160"/>
    <w:rsid w:val="00673F2D"/>
    <w:rsid w:val="006744A4"/>
    <w:rsid w:val="00674926"/>
    <w:rsid w:val="00674BE3"/>
    <w:rsid w:val="00674CC7"/>
    <w:rsid w:val="00674FAB"/>
    <w:rsid w:val="006756D7"/>
    <w:rsid w:val="00675B05"/>
    <w:rsid w:val="00676F7A"/>
    <w:rsid w:val="0067757B"/>
    <w:rsid w:val="00677C8A"/>
    <w:rsid w:val="00680E3F"/>
    <w:rsid w:val="00681991"/>
    <w:rsid w:val="00681F00"/>
    <w:rsid w:val="00681F91"/>
    <w:rsid w:val="0068203E"/>
    <w:rsid w:val="0068357C"/>
    <w:rsid w:val="006837EC"/>
    <w:rsid w:val="00684594"/>
    <w:rsid w:val="00686550"/>
    <w:rsid w:val="006865BF"/>
    <w:rsid w:val="00687198"/>
    <w:rsid w:val="0068755A"/>
    <w:rsid w:val="006905E8"/>
    <w:rsid w:val="006907CE"/>
    <w:rsid w:val="00690C25"/>
    <w:rsid w:val="00691433"/>
    <w:rsid w:val="00691612"/>
    <w:rsid w:val="006924B9"/>
    <w:rsid w:val="006925A9"/>
    <w:rsid w:val="0069291E"/>
    <w:rsid w:val="00694345"/>
    <w:rsid w:val="006945D2"/>
    <w:rsid w:val="00694E77"/>
    <w:rsid w:val="006964EA"/>
    <w:rsid w:val="006967A0"/>
    <w:rsid w:val="0069799A"/>
    <w:rsid w:val="00697BCD"/>
    <w:rsid w:val="00697D14"/>
    <w:rsid w:val="006A11D9"/>
    <w:rsid w:val="006A260F"/>
    <w:rsid w:val="006A30CC"/>
    <w:rsid w:val="006A32DE"/>
    <w:rsid w:val="006A3367"/>
    <w:rsid w:val="006A46DF"/>
    <w:rsid w:val="006A514B"/>
    <w:rsid w:val="006A55A9"/>
    <w:rsid w:val="006A6282"/>
    <w:rsid w:val="006A6642"/>
    <w:rsid w:val="006A6C68"/>
    <w:rsid w:val="006A6E45"/>
    <w:rsid w:val="006A6F74"/>
    <w:rsid w:val="006A7286"/>
    <w:rsid w:val="006A77E3"/>
    <w:rsid w:val="006A78ED"/>
    <w:rsid w:val="006A7D2D"/>
    <w:rsid w:val="006A7EA8"/>
    <w:rsid w:val="006A7FB8"/>
    <w:rsid w:val="006B194D"/>
    <w:rsid w:val="006B1DF1"/>
    <w:rsid w:val="006B35C0"/>
    <w:rsid w:val="006B39C9"/>
    <w:rsid w:val="006B3AD7"/>
    <w:rsid w:val="006B4043"/>
    <w:rsid w:val="006B4B9A"/>
    <w:rsid w:val="006B4F72"/>
    <w:rsid w:val="006B57F1"/>
    <w:rsid w:val="006B5C1C"/>
    <w:rsid w:val="006B64AF"/>
    <w:rsid w:val="006B64E3"/>
    <w:rsid w:val="006B732A"/>
    <w:rsid w:val="006B749F"/>
    <w:rsid w:val="006C011B"/>
    <w:rsid w:val="006C0379"/>
    <w:rsid w:val="006C0409"/>
    <w:rsid w:val="006C0990"/>
    <w:rsid w:val="006C268C"/>
    <w:rsid w:val="006C282A"/>
    <w:rsid w:val="006C2891"/>
    <w:rsid w:val="006C30F2"/>
    <w:rsid w:val="006C3470"/>
    <w:rsid w:val="006C40DA"/>
    <w:rsid w:val="006C4109"/>
    <w:rsid w:val="006C4B8C"/>
    <w:rsid w:val="006C5632"/>
    <w:rsid w:val="006C6710"/>
    <w:rsid w:val="006C6AC7"/>
    <w:rsid w:val="006C72E0"/>
    <w:rsid w:val="006D0294"/>
    <w:rsid w:val="006D08F5"/>
    <w:rsid w:val="006D1154"/>
    <w:rsid w:val="006D1B1C"/>
    <w:rsid w:val="006D1D36"/>
    <w:rsid w:val="006D1EFA"/>
    <w:rsid w:val="006D2F35"/>
    <w:rsid w:val="006D3084"/>
    <w:rsid w:val="006D533E"/>
    <w:rsid w:val="006D537B"/>
    <w:rsid w:val="006D6171"/>
    <w:rsid w:val="006D684E"/>
    <w:rsid w:val="006D748F"/>
    <w:rsid w:val="006E0275"/>
    <w:rsid w:val="006E117E"/>
    <w:rsid w:val="006E19AC"/>
    <w:rsid w:val="006E1BC3"/>
    <w:rsid w:val="006E200A"/>
    <w:rsid w:val="006E2576"/>
    <w:rsid w:val="006E32D8"/>
    <w:rsid w:val="006E3829"/>
    <w:rsid w:val="006E3CE7"/>
    <w:rsid w:val="006E3EB8"/>
    <w:rsid w:val="006E3FED"/>
    <w:rsid w:val="006E401C"/>
    <w:rsid w:val="006E4181"/>
    <w:rsid w:val="006E4274"/>
    <w:rsid w:val="006E45D1"/>
    <w:rsid w:val="006E5173"/>
    <w:rsid w:val="006E5A3D"/>
    <w:rsid w:val="006E5B73"/>
    <w:rsid w:val="006E6750"/>
    <w:rsid w:val="006E7AF5"/>
    <w:rsid w:val="006F03A5"/>
    <w:rsid w:val="006F0583"/>
    <w:rsid w:val="006F0627"/>
    <w:rsid w:val="006F0F62"/>
    <w:rsid w:val="006F18FE"/>
    <w:rsid w:val="006F1B45"/>
    <w:rsid w:val="006F1BAB"/>
    <w:rsid w:val="006F1DCE"/>
    <w:rsid w:val="006F310C"/>
    <w:rsid w:val="006F406E"/>
    <w:rsid w:val="006F422C"/>
    <w:rsid w:val="006F4253"/>
    <w:rsid w:val="006F4673"/>
    <w:rsid w:val="006F479E"/>
    <w:rsid w:val="006F4E25"/>
    <w:rsid w:val="006F50E3"/>
    <w:rsid w:val="006F5282"/>
    <w:rsid w:val="006F5441"/>
    <w:rsid w:val="006F55E0"/>
    <w:rsid w:val="006F59B4"/>
    <w:rsid w:val="006F6856"/>
    <w:rsid w:val="006F6E4A"/>
    <w:rsid w:val="006F74B4"/>
    <w:rsid w:val="0070113F"/>
    <w:rsid w:val="00701B75"/>
    <w:rsid w:val="00702E74"/>
    <w:rsid w:val="00703282"/>
    <w:rsid w:val="007048EB"/>
    <w:rsid w:val="00704DFD"/>
    <w:rsid w:val="0070625A"/>
    <w:rsid w:val="007070E9"/>
    <w:rsid w:val="007072F2"/>
    <w:rsid w:val="00707987"/>
    <w:rsid w:val="00710310"/>
    <w:rsid w:val="00710AD3"/>
    <w:rsid w:val="007115D9"/>
    <w:rsid w:val="00711F10"/>
    <w:rsid w:val="00711F69"/>
    <w:rsid w:val="00712578"/>
    <w:rsid w:val="007125B2"/>
    <w:rsid w:val="00712DE5"/>
    <w:rsid w:val="0071366D"/>
    <w:rsid w:val="007138EB"/>
    <w:rsid w:val="007143E5"/>
    <w:rsid w:val="00714FAF"/>
    <w:rsid w:val="007151E0"/>
    <w:rsid w:val="007159D6"/>
    <w:rsid w:val="0071664A"/>
    <w:rsid w:val="0071671F"/>
    <w:rsid w:val="00716843"/>
    <w:rsid w:val="00716D7F"/>
    <w:rsid w:val="0071783F"/>
    <w:rsid w:val="00717B07"/>
    <w:rsid w:val="00721CC6"/>
    <w:rsid w:val="00722534"/>
    <w:rsid w:val="00722A59"/>
    <w:rsid w:val="007231FF"/>
    <w:rsid w:val="007239C5"/>
    <w:rsid w:val="007250D0"/>
    <w:rsid w:val="00725117"/>
    <w:rsid w:val="00726D34"/>
    <w:rsid w:val="00726DA4"/>
    <w:rsid w:val="007274A7"/>
    <w:rsid w:val="007275B8"/>
    <w:rsid w:val="007276B1"/>
    <w:rsid w:val="007277CB"/>
    <w:rsid w:val="00727B6B"/>
    <w:rsid w:val="00727DC9"/>
    <w:rsid w:val="00727FA8"/>
    <w:rsid w:val="0073010F"/>
    <w:rsid w:val="00731E53"/>
    <w:rsid w:val="0073237A"/>
    <w:rsid w:val="0073251E"/>
    <w:rsid w:val="0073384D"/>
    <w:rsid w:val="00733A39"/>
    <w:rsid w:val="00733FEA"/>
    <w:rsid w:val="00734551"/>
    <w:rsid w:val="0073499A"/>
    <w:rsid w:val="00734BB9"/>
    <w:rsid w:val="007358DB"/>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F69"/>
    <w:rsid w:val="007447C8"/>
    <w:rsid w:val="007449CE"/>
    <w:rsid w:val="00744B1B"/>
    <w:rsid w:val="00745F0E"/>
    <w:rsid w:val="00746887"/>
    <w:rsid w:val="00746919"/>
    <w:rsid w:val="007473CF"/>
    <w:rsid w:val="00747566"/>
    <w:rsid w:val="0075048D"/>
    <w:rsid w:val="00750703"/>
    <w:rsid w:val="00750A29"/>
    <w:rsid w:val="007510FA"/>
    <w:rsid w:val="00751683"/>
    <w:rsid w:val="007529D6"/>
    <w:rsid w:val="007540A6"/>
    <w:rsid w:val="00754802"/>
    <w:rsid w:val="00754A96"/>
    <w:rsid w:val="00754C55"/>
    <w:rsid w:val="007550DC"/>
    <w:rsid w:val="00755160"/>
    <w:rsid w:val="007552EF"/>
    <w:rsid w:val="00755545"/>
    <w:rsid w:val="00755AB8"/>
    <w:rsid w:val="00755B3C"/>
    <w:rsid w:val="00756761"/>
    <w:rsid w:val="00757635"/>
    <w:rsid w:val="00760EEE"/>
    <w:rsid w:val="00761524"/>
    <w:rsid w:val="00761D1B"/>
    <w:rsid w:val="00761D73"/>
    <w:rsid w:val="00761E7C"/>
    <w:rsid w:val="0076276A"/>
    <w:rsid w:val="00762A2C"/>
    <w:rsid w:val="00763155"/>
    <w:rsid w:val="0076409D"/>
    <w:rsid w:val="007645DC"/>
    <w:rsid w:val="00764DFF"/>
    <w:rsid w:val="00764ED1"/>
    <w:rsid w:val="00765056"/>
    <w:rsid w:val="00765A70"/>
    <w:rsid w:val="0076624E"/>
    <w:rsid w:val="00766488"/>
    <w:rsid w:val="00767156"/>
    <w:rsid w:val="0077185F"/>
    <w:rsid w:val="007721B2"/>
    <w:rsid w:val="00772B27"/>
    <w:rsid w:val="00773402"/>
    <w:rsid w:val="007735BD"/>
    <w:rsid w:val="0077391B"/>
    <w:rsid w:val="00773A54"/>
    <w:rsid w:val="007743DD"/>
    <w:rsid w:val="0077479F"/>
    <w:rsid w:val="00774811"/>
    <w:rsid w:val="00774815"/>
    <w:rsid w:val="00774CEE"/>
    <w:rsid w:val="00774D21"/>
    <w:rsid w:val="007757A3"/>
    <w:rsid w:val="00775E2B"/>
    <w:rsid w:val="007763FA"/>
    <w:rsid w:val="00776B22"/>
    <w:rsid w:val="00777609"/>
    <w:rsid w:val="00777614"/>
    <w:rsid w:val="007777C3"/>
    <w:rsid w:val="00777836"/>
    <w:rsid w:val="00777A61"/>
    <w:rsid w:val="0078038A"/>
    <w:rsid w:val="007808A2"/>
    <w:rsid w:val="00780F89"/>
    <w:rsid w:val="0078139A"/>
    <w:rsid w:val="007813BE"/>
    <w:rsid w:val="00781B82"/>
    <w:rsid w:val="00782395"/>
    <w:rsid w:val="00782898"/>
    <w:rsid w:val="0078294A"/>
    <w:rsid w:val="00782EFB"/>
    <w:rsid w:val="00783BAE"/>
    <w:rsid w:val="00783D4F"/>
    <w:rsid w:val="007842BD"/>
    <w:rsid w:val="00784850"/>
    <w:rsid w:val="00784A1F"/>
    <w:rsid w:val="0078560D"/>
    <w:rsid w:val="0078624C"/>
    <w:rsid w:val="00786E8A"/>
    <w:rsid w:val="00787974"/>
    <w:rsid w:val="00790786"/>
    <w:rsid w:val="00790B41"/>
    <w:rsid w:val="0079149E"/>
    <w:rsid w:val="00791AA0"/>
    <w:rsid w:val="00791FEA"/>
    <w:rsid w:val="007922C0"/>
    <w:rsid w:val="007926F4"/>
    <w:rsid w:val="00792AF9"/>
    <w:rsid w:val="00792B71"/>
    <w:rsid w:val="0079315C"/>
    <w:rsid w:val="007936AA"/>
    <w:rsid w:val="00793973"/>
    <w:rsid w:val="00794301"/>
    <w:rsid w:val="007946D4"/>
    <w:rsid w:val="00794743"/>
    <w:rsid w:val="00794BE0"/>
    <w:rsid w:val="00795721"/>
    <w:rsid w:val="0079600F"/>
    <w:rsid w:val="00796701"/>
    <w:rsid w:val="007977B1"/>
    <w:rsid w:val="00797BB7"/>
    <w:rsid w:val="00797D05"/>
    <w:rsid w:val="007A05B7"/>
    <w:rsid w:val="007A0664"/>
    <w:rsid w:val="007A06A7"/>
    <w:rsid w:val="007A0930"/>
    <w:rsid w:val="007A2DA1"/>
    <w:rsid w:val="007A2DD5"/>
    <w:rsid w:val="007A3E83"/>
    <w:rsid w:val="007A470A"/>
    <w:rsid w:val="007A4768"/>
    <w:rsid w:val="007A537B"/>
    <w:rsid w:val="007A5CB8"/>
    <w:rsid w:val="007A5DAD"/>
    <w:rsid w:val="007A603C"/>
    <w:rsid w:val="007A67F8"/>
    <w:rsid w:val="007A6935"/>
    <w:rsid w:val="007A6A8E"/>
    <w:rsid w:val="007A6E5F"/>
    <w:rsid w:val="007A70A3"/>
    <w:rsid w:val="007B00B2"/>
    <w:rsid w:val="007B0498"/>
    <w:rsid w:val="007B087C"/>
    <w:rsid w:val="007B0E7C"/>
    <w:rsid w:val="007B1037"/>
    <w:rsid w:val="007B1C06"/>
    <w:rsid w:val="007B2997"/>
    <w:rsid w:val="007B2B22"/>
    <w:rsid w:val="007B2D0E"/>
    <w:rsid w:val="007B4F2F"/>
    <w:rsid w:val="007B5548"/>
    <w:rsid w:val="007B55BA"/>
    <w:rsid w:val="007B780C"/>
    <w:rsid w:val="007B7BB3"/>
    <w:rsid w:val="007C021A"/>
    <w:rsid w:val="007C0445"/>
    <w:rsid w:val="007C0A01"/>
    <w:rsid w:val="007C191D"/>
    <w:rsid w:val="007C2535"/>
    <w:rsid w:val="007C2765"/>
    <w:rsid w:val="007C28A4"/>
    <w:rsid w:val="007C35BF"/>
    <w:rsid w:val="007C3DBB"/>
    <w:rsid w:val="007C4786"/>
    <w:rsid w:val="007C4E9C"/>
    <w:rsid w:val="007C5B29"/>
    <w:rsid w:val="007C5D58"/>
    <w:rsid w:val="007C5E6B"/>
    <w:rsid w:val="007C5FF1"/>
    <w:rsid w:val="007C604D"/>
    <w:rsid w:val="007C6BB8"/>
    <w:rsid w:val="007C701E"/>
    <w:rsid w:val="007C728F"/>
    <w:rsid w:val="007C7B67"/>
    <w:rsid w:val="007D024D"/>
    <w:rsid w:val="007D0D79"/>
    <w:rsid w:val="007D16CB"/>
    <w:rsid w:val="007D171E"/>
    <w:rsid w:val="007D1A09"/>
    <w:rsid w:val="007D1C4E"/>
    <w:rsid w:val="007D1E14"/>
    <w:rsid w:val="007D2EE1"/>
    <w:rsid w:val="007D3987"/>
    <w:rsid w:val="007D43DE"/>
    <w:rsid w:val="007D56C1"/>
    <w:rsid w:val="007D6088"/>
    <w:rsid w:val="007D7079"/>
    <w:rsid w:val="007D7FCE"/>
    <w:rsid w:val="007E019B"/>
    <w:rsid w:val="007E1AAC"/>
    <w:rsid w:val="007E1F2B"/>
    <w:rsid w:val="007E1FE6"/>
    <w:rsid w:val="007E23FA"/>
    <w:rsid w:val="007E2545"/>
    <w:rsid w:val="007E2A50"/>
    <w:rsid w:val="007E2A92"/>
    <w:rsid w:val="007E3487"/>
    <w:rsid w:val="007E34DF"/>
    <w:rsid w:val="007E53A4"/>
    <w:rsid w:val="007E5EA7"/>
    <w:rsid w:val="007E5F07"/>
    <w:rsid w:val="007E6635"/>
    <w:rsid w:val="007E6F88"/>
    <w:rsid w:val="007E7113"/>
    <w:rsid w:val="007E770C"/>
    <w:rsid w:val="007F0A9E"/>
    <w:rsid w:val="007F1873"/>
    <w:rsid w:val="007F1AC8"/>
    <w:rsid w:val="007F20B0"/>
    <w:rsid w:val="007F2242"/>
    <w:rsid w:val="007F27E4"/>
    <w:rsid w:val="007F2D74"/>
    <w:rsid w:val="007F3CD3"/>
    <w:rsid w:val="007F4115"/>
    <w:rsid w:val="007F44C8"/>
    <w:rsid w:val="007F4E56"/>
    <w:rsid w:val="007F5679"/>
    <w:rsid w:val="007F58F3"/>
    <w:rsid w:val="007F616B"/>
    <w:rsid w:val="00800BF8"/>
    <w:rsid w:val="00801BEC"/>
    <w:rsid w:val="00802CDD"/>
    <w:rsid w:val="00802F1A"/>
    <w:rsid w:val="00802FC6"/>
    <w:rsid w:val="008032E4"/>
    <w:rsid w:val="00803684"/>
    <w:rsid w:val="008038B9"/>
    <w:rsid w:val="00805BF6"/>
    <w:rsid w:val="00805E11"/>
    <w:rsid w:val="008063F0"/>
    <w:rsid w:val="00806647"/>
    <w:rsid w:val="00807BBB"/>
    <w:rsid w:val="00807CA1"/>
    <w:rsid w:val="008100AC"/>
    <w:rsid w:val="008105FA"/>
    <w:rsid w:val="00812408"/>
    <w:rsid w:val="00812E7B"/>
    <w:rsid w:val="00812F00"/>
    <w:rsid w:val="00813670"/>
    <w:rsid w:val="0081367A"/>
    <w:rsid w:val="00814535"/>
    <w:rsid w:val="00814B45"/>
    <w:rsid w:val="00814D5C"/>
    <w:rsid w:val="0081585A"/>
    <w:rsid w:val="00815B43"/>
    <w:rsid w:val="0081632C"/>
    <w:rsid w:val="00816377"/>
    <w:rsid w:val="00816F27"/>
    <w:rsid w:val="008174A8"/>
    <w:rsid w:val="00817D22"/>
    <w:rsid w:val="00817DF2"/>
    <w:rsid w:val="008204A8"/>
    <w:rsid w:val="008217BC"/>
    <w:rsid w:val="00821D12"/>
    <w:rsid w:val="00821E00"/>
    <w:rsid w:val="008221A0"/>
    <w:rsid w:val="00822FDA"/>
    <w:rsid w:val="008230A6"/>
    <w:rsid w:val="008234E7"/>
    <w:rsid w:val="0082420D"/>
    <w:rsid w:val="008247F8"/>
    <w:rsid w:val="008251B1"/>
    <w:rsid w:val="00825324"/>
    <w:rsid w:val="008255AD"/>
    <w:rsid w:val="00827EE9"/>
    <w:rsid w:val="008301DA"/>
    <w:rsid w:val="008308EA"/>
    <w:rsid w:val="008310DB"/>
    <w:rsid w:val="008320B9"/>
    <w:rsid w:val="008321A7"/>
    <w:rsid w:val="008322B3"/>
    <w:rsid w:val="00832B33"/>
    <w:rsid w:val="00832CBD"/>
    <w:rsid w:val="00832EF4"/>
    <w:rsid w:val="008337BB"/>
    <w:rsid w:val="00833D63"/>
    <w:rsid w:val="008340E9"/>
    <w:rsid w:val="00834781"/>
    <w:rsid w:val="00835188"/>
    <w:rsid w:val="008355F0"/>
    <w:rsid w:val="00835F16"/>
    <w:rsid w:val="008363AC"/>
    <w:rsid w:val="00836504"/>
    <w:rsid w:val="00837443"/>
    <w:rsid w:val="008406FC"/>
    <w:rsid w:val="00841A68"/>
    <w:rsid w:val="00842390"/>
    <w:rsid w:val="008423A6"/>
    <w:rsid w:val="00842AEC"/>
    <w:rsid w:val="00842B23"/>
    <w:rsid w:val="00842BFE"/>
    <w:rsid w:val="00843506"/>
    <w:rsid w:val="00843E84"/>
    <w:rsid w:val="0084433C"/>
    <w:rsid w:val="00844B7F"/>
    <w:rsid w:val="00844DEB"/>
    <w:rsid w:val="0084541F"/>
    <w:rsid w:val="00845928"/>
    <w:rsid w:val="00845EF4"/>
    <w:rsid w:val="00845FA8"/>
    <w:rsid w:val="008467B8"/>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877"/>
    <w:rsid w:val="008549FB"/>
    <w:rsid w:val="00854B1A"/>
    <w:rsid w:val="00854C12"/>
    <w:rsid w:val="00855BE3"/>
    <w:rsid w:val="008569BC"/>
    <w:rsid w:val="00856B21"/>
    <w:rsid w:val="00856E46"/>
    <w:rsid w:val="0086016C"/>
    <w:rsid w:val="00860360"/>
    <w:rsid w:val="00860609"/>
    <w:rsid w:val="008609EE"/>
    <w:rsid w:val="00861138"/>
    <w:rsid w:val="00861318"/>
    <w:rsid w:val="00861AE4"/>
    <w:rsid w:val="0086262F"/>
    <w:rsid w:val="00862BAB"/>
    <w:rsid w:val="00863988"/>
    <w:rsid w:val="00863F05"/>
    <w:rsid w:val="00863FAD"/>
    <w:rsid w:val="008640A3"/>
    <w:rsid w:val="008640C5"/>
    <w:rsid w:val="00864137"/>
    <w:rsid w:val="008641FB"/>
    <w:rsid w:val="0086435E"/>
    <w:rsid w:val="008646E9"/>
    <w:rsid w:val="00866054"/>
    <w:rsid w:val="008671C0"/>
    <w:rsid w:val="00872577"/>
    <w:rsid w:val="00873104"/>
    <w:rsid w:val="00873764"/>
    <w:rsid w:val="0087493F"/>
    <w:rsid w:val="00874E79"/>
    <w:rsid w:val="008750B0"/>
    <w:rsid w:val="008751A3"/>
    <w:rsid w:val="008755BD"/>
    <w:rsid w:val="0087577D"/>
    <w:rsid w:val="00875D98"/>
    <w:rsid w:val="00876AEF"/>
    <w:rsid w:val="00877131"/>
    <w:rsid w:val="00877EC8"/>
    <w:rsid w:val="008803E5"/>
    <w:rsid w:val="008805B2"/>
    <w:rsid w:val="00880A6A"/>
    <w:rsid w:val="008818C2"/>
    <w:rsid w:val="00881DD4"/>
    <w:rsid w:val="008821FB"/>
    <w:rsid w:val="00882241"/>
    <w:rsid w:val="0088354A"/>
    <w:rsid w:val="00883DD7"/>
    <w:rsid w:val="00883F37"/>
    <w:rsid w:val="00884B2A"/>
    <w:rsid w:val="00884D4C"/>
    <w:rsid w:val="00885A3D"/>
    <w:rsid w:val="008865E6"/>
    <w:rsid w:val="00886DB6"/>
    <w:rsid w:val="008872B9"/>
    <w:rsid w:val="00887713"/>
    <w:rsid w:val="00887815"/>
    <w:rsid w:val="00887AD5"/>
    <w:rsid w:val="00887F6A"/>
    <w:rsid w:val="00890F62"/>
    <w:rsid w:val="00891AEB"/>
    <w:rsid w:val="00891CEC"/>
    <w:rsid w:val="0089207D"/>
    <w:rsid w:val="00892466"/>
    <w:rsid w:val="0089276F"/>
    <w:rsid w:val="00893F5D"/>
    <w:rsid w:val="00894406"/>
    <w:rsid w:val="00894413"/>
    <w:rsid w:val="008959F8"/>
    <w:rsid w:val="008967E7"/>
    <w:rsid w:val="00896920"/>
    <w:rsid w:val="00896BBC"/>
    <w:rsid w:val="00897B64"/>
    <w:rsid w:val="008A018E"/>
    <w:rsid w:val="008A0BDB"/>
    <w:rsid w:val="008A11A1"/>
    <w:rsid w:val="008A2436"/>
    <w:rsid w:val="008A2493"/>
    <w:rsid w:val="008A2E6F"/>
    <w:rsid w:val="008A40D1"/>
    <w:rsid w:val="008A41F8"/>
    <w:rsid w:val="008A4FC5"/>
    <w:rsid w:val="008A5240"/>
    <w:rsid w:val="008A5A36"/>
    <w:rsid w:val="008A691D"/>
    <w:rsid w:val="008A6A87"/>
    <w:rsid w:val="008B03AF"/>
    <w:rsid w:val="008B0541"/>
    <w:rsid w:val="008B0F4B"/>
    <w:rsid w:val="008B13E9"/>
    <w:rsid w:val="008B26C3"/>
    <w:rsid w:val="008B3265"/>
    <w:rsid w:val="008B32F0"/>
    <w:rsid w:val="008B3717"/>
    <w:rsid w:val="008B436E"/>
    <w:rsid w:val="008B4795"/>
    <w:rsid w:val="008B4910"/>
    <w:rsid w:val="008B58DC"/>
    <w:rsid w:val="008B601F"/>
    <w:rsid w:val="008B6C83"/>
    <w:rsid w:val="008B6D72"/>
    <w:rsid w:val="008B7240"/>
    <w:rsid w:val="008B758D"/>
    <w:rsid w:val="008C0344"/>
    <w:rsid w:val="008C0AF1"/>
    <w:rsid w:val="008C0CE7"/>
    <w:rsid w:val="008C0FAB"/>
    <w:rsid w:val="008C10D3"/>
    <w:rsid w:val="008C15C3"/>
    <w:rsid w:val="008C19F5"/>
    <w:rsid w:val="008C1C95"/>
    <w:rsid w:val="008C1CE8"/>
    <w:rsid w:val="008C1F92"/>
    <w:rsid w:val="008C27E8"/>
    <w:rsid w:val="008C2800"/>
    <w:rsid w:val="008C2A51"/>
    <w:rsid w:val="008C384C"/>
    <w:rsid w:val="008C3949"/>
    <w:rsid w:val="008C3AF3"/>
    <w:rsid w:val="008C3CE2"/>
    <w:rsid w:val="008C4B65"/>
    <w:rsid w:val="008C4D8E"/>
    <w:rsid w:val="008C529A"/>
    <w:rsid w:val="008C6378"/>
    <w:rsid w:val="008C6466"/>
    <w:rsid w:val="008C6B64"/>
    <w:rsid w:val="008C6EAE"/>
    <w:rsid w:val="008C7147"/>
    <w:rsid w:val="008C72A0"/>
    <w:rsid w:val="008C7CE0"/>
    <w:rsid w:val="008D39C6"/>
    <w:rsid w:val="008D3FDC"/>
    <w:rsid w:val="008D4110"/>
    <w:rsid w:val="008D41F0"/>
    <w:rsid w:val="008D608A"/>
    <w:rsid w:val="008D6B14"/>
    <w:rsid w:val="008D6C30"/>
    <w:rsid w:val="008D71C9"/>
    <w:rsid w:val="008D74F4"/>
    <w:rsid w:val="008D7762"/>
    <w:rsid w:val="008E0002"/>
    <w:rsid w:val="008E011C"/>
    <w:rsid w:val="008E0947"/>
    <w:rsid w:val="008E1563"/>
    <w:rsid w:val="008E1F17"/>
    <w:rsid w:val="008E21B7"/>
    <w:rsid w:val="008E2ABD"/>
    <w:rsid w:val="008E2BF4"/>
    <w:rsid w:val="008E3168"/>
    <w:rsid w:val="008E32D9"/>
    <w:rsid w:val="008E3B7D"/>
    <w:rsid w:val="008E3E74"/>
    <w:rsid w:val="008E45CA"/>
    <w:rsid w:val="008E497A"/>
    <w:rsid w:val="008E5093"/>
    <w:rsid w:val="008E58F4"/>
    <w:rsid w:val="008E5BAB"/>
    <w:rsid w:val="008E6876"/>
    <w:rsid w:val="008E6EDD"/>
    <w:rsid w:val="008E767B"/>
    <w:rsid w:val="008E7776"/>
    <w:rsid w:val="008E7CDC"/>
    <w:rsid w:val="008F0088"/>
    <w:rsid w:val="008F0229"/>
    <w:rsid w:val="008F105F"/>
    <w:rsid w:val="008F19D4"/>
    <w:rsid w:val="008F2112"/>
    <w:rsid w:val="008F376B"/>
    <w:rsid w:val="008F3F8B"/>
    <w:rsid w:val="008F420D"/>
    <w:rsid w:val="008F67F4"/>
    <w:rsid w:val="008F6E8B"/>
    <w:rsid w:val="008F77E9"/>
    <w:rsid w:val="008F7BBF"/>
    <w:rsid w:val="00900059"/>
    <w:rsid w:val="00900658"/>
    <w:rsid w:val="00901906"/>
    <w:rsid w:val="00901AE0"/>
    <w:rsid w:val="00903038"/>
    <w:rsid w:val="00903E51"/>
    <w:rsid w:val="00904AA4"/>
    <w:rsid w:val="0090523F"/>
    <w:rsid w:val="00905552"/>
    <w:rsid w:val="00905737"/>
    <w:rsid w:val="00906524"/>
    <w:rsid w:val="00906A74"/>
    <w:rsid w:val="00906B31"/>
    <w:rsid w:val="00911B50"/>
    <w:rsid w:val="00911DB8"/>
    <w:rsid w:val="009122B5"/>
    <w:rsid w:val="009122E2"/>
    <w:rsid w:val="00913099"/>
    <w:rsid w:val="00913704"/>
    <w:rsid w:val="00913955"/>
    <w:rsid w:val="009139B9"/>
    <w:rsid w:val="009144ED"/>
    <w:rsid w:val="00914B4F"/>
    <w:rsid w:val="00914E15"/>
    <w:rsid w:val="00914F57"/>
    <w:rsid w:val="009153F7"/>
    <w:rsid w:val="009154A0"/>
    <w:rsid w:val="00915F0C"/>
    <w:rsid w:val="00916EEE"/>
    <w:rsid w:val="00917A40"/>
    <w:rsid w:val="00920066"/>
    <w:rsid w:val="00920208"/>
    <w:rsid w:val="009209E3"/>
    <w:rsid w:val="00920AE3"/>
    <w:rsid w:val="0092104C"/>
    <w:rsid w:val="0092152C"/>
    <w:rsid w:val="0092236A"/>
    <w:rsid w:val="00922A4F"/>
    <w:rsid w:val="00922BFF"/>
    <w:rsid w:val="00922F5B"/>
    <w:rsid w:val="00923E41"/>
    <w:rsid w:val="0092519E"/>
    <w:rsid w:val="00925C8D"/>
    <w:rsid w:val="00925F0C"/>
    <w:rsid w:val="009260F4"/>
    <w:rsid w:val="00930712"/>
    <w:rsid w:val="00930920"/>
    <w:rsid w:val="009314C9"/>
    <w:rsid w:val="009315D2"/>
    <w:rsid w:val="00932327"/>
    <w:rsid w:val="00932672"/>
    <w:rsid w:val="009326DA"/>
    <w:rsid w:val="009328CE"/>
    <w:rsid w:val="009347FF"/>
    <w:rsid w:val="00934E37"/>
    <w:rsid w:val="00935421"/>
    <w:rsid w:val="00935AA5"/>
    <w:rsid w:val="00935B1D"/>
    <w:rsid w:val="00936659"/>
    <w:rsid w:val="00936F54"/>
    <w:rsid w:val="00937D0B"/>
    <w:rsid w:val="00937E9C"/>
    <w:rsid w:val="009402C2"/>
    <w:rsid w:val="00940319"/>
    <w:rsid w:val="00940580"/>
    <w:rsid w:val="0094059E"/>
    <w:rsid w:val="00940F7B"/>
    <w:rsid w:val="00941462"/>
    <w:rsid w:val="00941A7F"/>
    <w:rsid w:val="00942967"/>
    <w:rsid w:val="0094360F"/>
    <w:rsid w:val="009444E1"/>
    <w:rsid w:val="009453C1"/>
    <w:rsid w:val="0094547C"/>
    <w:rsid w:val="00945565"/>
    <w:rsid w:val="009457A6"/>
    <w:rsid w:val="00945991"/>
    <w:rsid w:val="00945D1C"/>
    <w:rsid w:val="00947359"/>
    <w:rsid w:val="009479F6"/>
    <w:rsid w:val="00947F2C"/>
    <w:rsid w:val="009506E1"/>
    <w:rsid w:val="00950FE5"/>
    <w:rsid w:val="0095139E"/>
    <w:rsid w:val="00951403"/>
    <w:rsid w:val="00951AFF"/>
    <w:rsid w:val="00951BCB"/>
    <w:rsid w:val="009528D1"/>
    <w:rsid w:val="00952A9D"/>
    <w:rsid w:val="009551BD"/>
    <w:rsid w:val="00955617"/>
    <w:rsid w:val="00955946"/>
    <w:rsid w:val="00955D88"/>
    <w:rsid w:val="009563D8"/>
    <w:rsid w:val="00956A69"/>
    <w:rsid w:val="00956D0A"/>
    <w:rsid w:val="009602F9"/>
    <w:rsid w:val="00960E40"/>
    <w:rsid w:val="00962CFA"/>
    <w:rsid w:val="009635E9"/>
    <w:rsid w:val="00963666"/>
    <w:rsid w:val="009637AB"/>
    <w:rsid w:val="00963D1D"/>
    <w:rsid w:val="00963E12"/>
    <w:rsid w:val="0096407B"/>
    <w:rsid w:val="00964C70"/>
    <w:rsid w:val="00965BB3"/>
    <w:rsid w:val="00966BD9"/>
    <w:rsid w:val="00967749"/>
    <w:rsid w:val="00967B7E"/>
    <w:rsid w:val="00970DC4"/>
    <w:rsid w:val="00970DF7"/>
    <w:rsid w:val="00971436"/>
    <w:rsid w:val="00972D78"/>
    <w:rsid w:val="00973B19"/>
    <w:rsid w:val="00973C05"/>
    <w:rsid w:val="00973F86"/>
    <w:rsid w:val="009743E4"/>
    <w:rsid w:val="00974C53"/>
    <w:rsid w:val="009751F8"/>
    <w:rsid w:val="009754BC"/>
    <w:rsid w:val="009761A5"/>
    <w:rsid w:val="00980D93"/>
    <w:rsid w:val="00980FC4"/>
    <w:rsid w:val="00981155"/>
    <w:rsid w:val="00981FB9"/>
    <w:rsid w:val="0098201C"/>
    <w:rsid w:val="00982BE5"/>
    <w:rsid w:val="0098354E"/>
    <w:rsid w:val="009835E3"/>
    <w:rsid w:val="00983A0E"/>
    <w:rsid w:val="0098508B"/>
    <w:rsid w:val="00985B59"/>
    <w:rsid w:val="00985FF8"/>
    <w:rsid w:val="00987061"/>
    <w:rsid w:val="00987929"/>
    <w:rsid w:val="00990584"/>
    <w:rsid w:val="00990A8E"/>
    <w:rsid w:val="00990AB3"/>
    <w:rsid w:val="00990B4C"/>
    <w:rsid w:val="00992189"/>
    <w:rsid w:val="0099218B"/>
    <w:rsid w:val="00992314"/>
    <w:rsid w:val="0099416D"/>
    <w:rsid w:val="0099434B"/>
    <w:rsid w:val="00995001"/>
    <w:rsid w:val="00995CFE"/>
    <w:rsid w:val="00997807"/>
    <w:rsid w:val="00997937"/>
    <w:rsid w:val="009A073C"/>
    <w:rsid w:val="009A1FEB"/>
    <w:rsid w:val="009A24FB"/>
    <w:rsid w:val="009A27AF"/>
    <w:rsid w:val="009A31C8"/>
    <w:rsid w:val="009A3477"/>
    <w:rsid w:val="009A35AA"/>
    <w:rsid w:val="009A4838"/>
    <w:rsid w:val="009A4E3D"/>
    <w:rsid w:val="009A52AF"/>
    <w:rsid w:val="009A5711"/>
    <w:rsid w:val="009A5A55"/>
    <w:rsid w:val="009A63CB"/>
    <w:rsid w:val="009A6859"/>
    <w:rsid w:val="009A6A97"/>
    <w:rsid w:val="009A7ABA"/>
    <w:rsid w:val="009A7F93"/>
    <w:rsid w:val="009B0523"/>
    <w:rsid w:val="009B0588"/>
    <w:rsid w:val="009B0F62"/>
    <w:rsid w:val="009B1410"/>
    <w:rsid w:val="009B1619"/>
    <w:rsid w:val="009B1FC8"/>
    <w:rsid w:val="009B24F0"/>
    <w:rsid w:val="009B2C0A"/>
    <w:rsid w:val="009B323A"/>
    <w:rsid w:val="009B33A3"/>
    <w:rsid w:val="009B37D1"/>
    <w:rsid w:val="009B39D8"/>
    <w:rsid w:val="009B4552"/>
    <w:rsid w:val="009B4CAF"/>
    <w:rsid w:val="009B6018"/>
    <w:rsid w:val="009B619D"/>
    <w:rsid w:val="009B66A9"/>
    <w:rsid w:val="009B6953"/>
    <w:rsid w:val="009B6A2F"/>
    <w:rsid w:val="009B6DD6"/>
    <w:rsid w:val="009B7EA8"/>
    <w:rsid w:val="009B7FEC"/>
    <w:rsid w:val="009C1DD0"/>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0C6C"/>
    <w:rsid w:val="009D15BE"/>
    <w:rsid w:val="009D1D90"/>
    <w:rsid w:val="009D1E8B"/>
    <w:rsid w:val="009D32C6"/>
    <w:rsid w:val="009D35E5"/>
    <w:rsid w:val="009D3EAE"/>
    <w:rsid w:val="009D48C2"/>
    <w:rsid w:val="009D4A93"/>
    <w:rsid w:val="009D53C3"/>
    <w:rsid w:val="009D56E8"/>
    <w:rsid w:val="009D59E0"/>
    <w:rsid w:val="009D6599"/>
    <w:rsid w:val="009D78EA"/>
    <w:rsid w:val="009D7A61"/>
    <w:rsid w:val="009D7E76"/>
    <w:rsid w:val="009E10B7"/>
    <w:rsid w:val="009E13D0"/>
    <w:rsid w:val="009E38D9"/>
    <w:rsid w:val="009E3B93"/>
    <w:rsid w:val="009E3E6E"/>
    <w:rsid w:val="009E4A56"/>
    <w:rsid w:val="009E56FF"/>
    <w:rsid w:val="009E6AD8"/>
    <w:rsid w:val="009E6B7C"/>
    <w:rsid w:val="009E7974"/>
    <w:rsid w:val="009F0DE7"/>
    <w:rsid w:val="009F145D"/>
    <w:rsid w:val="009F2578"/>
    <w:rsid w:val="009F36D7"/>
    <w:rsid w:val="009F5148"/>
    <w:rsid w:val="009F51BD"/>
    <w:rsid w:val="009F5B06"/>
    <w:rsid w:val="009F5BE4"/>
    <w:rsid w:val="009F6EC0"/>
    <w:rsid w:val="00A002D8"/>
    <w:rsid w:val="00A01126"/>
    <w:rsid w:val="00A0215B"/>
    <w:rsid w:val="00A02C41"/>
    <w:rsid w:val="00A04180"/>
    <w:rsid w:val="00A05CB9"/>
    <w:rsid w:val="00A05DCC"/>
    <w:rsid w:val="00A078AA"/>
    <w:rsid w:val="00A10616"/>
    <w:rsid w:val="00A11377"/>
    <w:rsid w:val="00A12271"/>
    <w:rsid w:val="00A12CED"/>
    <w:rsid w:val="00A12E43"/>
    <w:rsid w:val="00A138C6"/>
    <w:rsid w:val="00A1424F"/>
    <w:rsid w:val="00A15705"/>
    <w:rsid w:val="00A16CE4"/>
    <w:rsid w:val="00A17E16"/>
    <w:rsid w:val="00A20C66"/>
    <w:rsid w:val="00A21CB3"/>
    <w:rsid w:val="00A22310"/>
    <w:rsid w:val="00A2312B"/>
    <w:rsid w:val="00A2324D"/>
    <w:rsid w:val="00A23DD4"/>
    <w:rsid w:val="00A24DB3"/>
    <w:rsid w:val="00A26C01"/>
    <w:rsid w:val="00A275B7"/>
    <w:rsid w:val="00A2765A"/>
    <w:rsid w:val="00A307D1"/>
    <w:rsid w:val="00A30830"/>
    <w:rsid w:val="00A30DBB"/>
    <w:rsid w:val="00A30F08"/>
    <w:rsid w:val="00A31086"/>
    <w:rsid w:val="00A31DDA"/>
    <w:rsid w:val="00A32042"/>
    <w:rsid w:val="00A320D9"/>
    <w:rsid w:val="00A32171"/>
    <w:rsid w:val="00A32AFA"/>
    <w:rsid w:val="00A32B45"/>
    <w:rsid w:val="00A33B3C"/>
    <w:rsid w:val="00A33E77"/>
    <w:rsid w:val="00A33FAD"/>
    <w:rsid w:val="00A35020"/>
    <w:rsid w:val="00A35747"/>
    <w:rsid w:val="00A360A2"/>
    <w:rsid w:val="00A361CA"/>
    <w:rsid w:val="00A363A7"/>
    <w:rsid w:val="00A40C09"/>
    <w:rsid w:val="00A41745"/>
    <w:rsid w:val="00A421A1"/>
    <w:rsid w:val="00A4261D"/>
    <w:rsid w:val="00A42E9B"/>
    <w:rsid w:val="00A43C48"/>
    <w:rsid w:val="00A43F34"/>
    <w:rsid w:val="00A44098"/>
    <w:rsid w:val="00A44C27"/>
    <w:rsid w:val="00A451F9"/>
    <w:rsid w:val="00A46EC0"/>
    <w:rsid w:val="00A47396"/>
    <w:rsid w:val="00A477F4"/>
    <w:rsid w:val="00A52A34"/>
    <w:rsid w:val="00A52BCE"/>
    <w:rsid w:val="00A52F4B"/>
    <w:rsid w:val="00A53759"/>
    <w:rsid w:val="00A53C17"/>
    <w:rsid w:val="00A547CF"/>
    <w:rsid w:val="00A54B0E"/>
    <w:rsid w:val="00A555DB"/>
    <w:rsid w:val="00A5675E"/>
    <w:rsid w:val="00A56810"/>
    <w:rsid w:val="00A56CDD"/>
    <w:rsid w:val="00A575BD"/>
    <w:rsid w:val="00A60062"/>
    <w:rsid w:val="00A60365"/>
    <w:rsid w:val="00A615F1"/>
    <w:rsid w:val="00A61E3F"/>
    <w:rsid w:val="00A61EFF"/>
    <w:rsid w:val="00A62318"/>
    <w:rsid w:val="00A62B44"/>
    <w:rsid w:val="00A642C0"/>
    <w:rsid w:val="00A647C7"/>
    <w:rsid w:val="00A6545D"/>
    <w:rsid w:val="00A65C3F"/>
    <w:rsid w:val="00A65CB6"/>
    <w:rsid w:val="00A677A0"/>
    <w:rsid w:val="00A70275"/>
    <w:rsid w:val="00A70935"/>
    <w:rsid w:val="00A71667"/>
    <w:rsid w:val="00A72AAD"/>
    <w:rsid w:val="00A742B1"/>
    <w:rsid w:val="00A74DA6"/>
    <w:rsid w:val="00A75E7E"/>
    <w:rsid w:val="00A77196"/>
    <w:rsid w:val="00A777EC"/>
    <w:rsid w:val="00A77FCB"/>
    <w:rsid w:val="00A82461"/>
    <w:rsid w:val="00A83CD3"/>
    <w:rsid w:val="00A83F45"/>
    <w:rsid w:val="00A845A6"/>
    <w:rsid w:val="00A8479A"/>
    <w:rsid w:val="00A84A56"/>
    <w:rsid w:val="00A85B11"/>
    <w:rsid w:val="00A85F38"/>
    <w:rsid w:val="00A862EC"/>
    <w:rsid w:val="00A867BB"/>
    <w:rsid w:val="00A87902"/>
    <w:rsid w:val="00A87BFC"/>
    <w:rsid w:val="00A87E43"/>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131"/>
    <w:rsid w:val="00A944D7"/>
    <w:rsid w:val="00A94548"/>
    <w:rsid w:val="00A946C9"/>
    <w:rsid w:val="00A9566A"/>
    <w:rsid w:val="00A95FEB"/>
    <w:rsid w:val="00A960EB"/>
    <w:rsid w:val="00A96196"/>
    <w:rsid w:val="00A966C9"/>
    <w:rsid w:val="00A96985"/>
    <w:rsid w:val="00A9738B"/>
    <w:rsid w:val="00A975DC"/>
    <w:rsid w:val="00AA07AA"/>
    <w:rsid w:val="00AA0AE7"/>
    <w:rsid w:val="00AA1498"/>
    <w:rsid w:val="00AA198F"/>
    <w:rsid w:val="00AA23B5"/>
    <w:rsid w:val="00AA32A8"/>
    <w:rsid w:val="00AA39E5"/>
    <w:rsid w:val="00AA3A8D"/>
    <w:rsid w:val="00AA4180"/>
    <w:rsid w:val="00AA43B5"/>
    <w:rsid w:val="00AA47C4"/>
    <w:rsid w:val="00AA4933"/>
    <w:rsid w:val="00AA4A80"/>
    <w:rsid w:val="00AA530F"/>
    <w:rsid w:val="00AA5639"/>
    <w:rsid w:val="00AA5C39"/>
    <w:rsid w:val="00AA6368"/>
    <w:rsid w:val="00AA63A6"/>
    <w:rsid w:val="00AA6D4F"/>
    <w:rsid w:val="00AA71F9"/>
    <w:rsid w:val="00AA742D"/>
    <w:rsid w:val="00AA759C"/>
    <w:rsid w:val="00AA7D66"/>
    <w:rsid w:val="00AB03A3"/>
    <w:rsid w:val="00AB08D4"/>
    <w:rsid w:val="00AB0C5C"/>
    <w:rsid w:val="00AB113B"/>
    <w:rsid w:val="00AB1C09"/>
    <w:rsid w:val="00AB23E1"/>
    <w:rsid w:val="00AB3523"/>
    <w:rsid w:val="00AB3EE8"/>
    <w:rsid w:val="00AB40D2"/>
    <w:rsid w:val="00AB56F4"/>
    <w:rsid w:val="00AB5DFD"/>
    <w:rsid w:val="00AB5F48"/>
    <w:rsid w:val="00AB633F"/>
    <w:rsid w:val="00AB7F94"/>
    <w:rsid w:val="00AC0E00"/>
    <w:rsid w:val="00AC10BC"/>
    <w:rsid w:val="00AC1EE3"/>
    <w:rsid w:val="00AC247B"/>
    <w:rsid w:val="00AC2C2D"/>
    <w:rsid w:val="00AC31CA"/>
    <w:rsid w:val="00AC388A"/>
    <w:rsid w:val="00AC3B89"/>
    <w:rsid w:val="00AC3C91"/>
    <w:rsid w:val="00AC5650"/>
    <w:rsid w:val="00AC5C0C"/>
    <w:rsid w:val="00AC6992"/>
    <w:rsid w:val="00AC6C60"/>
    <w:rsid w:val="00AC6E95"/>
    <w:rsid w:val="00AC7ADC"/>
    <w:rsid w:val="00AD074E"/>
    <w:rsid w:val="00AD198B"/>
    <w:rsid w:val="00AD1AFC"/>
    <w:rsid w:val="00AD1E9F"/>
    <w:rsid w:val="00AD1F1A"/>
    <w:rsid w:val="00AD240A"/>
    <w:rsid w:val="00AD2922"/>
    <w:rsid w:val="00AD295C"/>
    <w:rsid w:val="00AD2FDC"/>
    <w:rsid w:val="00AD3A9A"/>
    <w:rsid w:val="00AD3B1B"/>
    <w:rsid w:val="00AD3C97"/>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9B"/>
    <w:rsid w:val="00AE3439"/>
    <w:rsid w:val="00AE3E72"/>
    <w:rsid w:val="00AE407B"/>
    <w:rsid w:val="00AE44F7"/>
    <w:rsid w:val="00AE542E"/>
    <w:rsid w:val="00AE587C"/>
    <w:rsid w:val="00AE5F46"/>
    <w:rsid w:val="00AE6E44"/>
    <w:rsid w:val="00AE7570"/>
    <w:rsid w:val="00AF0B68"/>
    <w:rsid w:val="00AF0B7C"/>
    <w:rsid w:val="00AF1D00"/>
    <w:rsid w:val="00AF23CF"/>
    <w:rsid w:val="00AF2C60"/>
    <w:rsid w:val="00AF39C7"/>
    <w:rsid w:val="00AF3A82"/>
    <w:rsid w:val="00AF5662"/>
    <w:rsid w:val="00AF7552"/>
    <w:rsid w:val="00AF7953"/>
    <w:rsid w:val="00AF7A20"/>
    <w:rsid w:val="00B00382"/>
    <w:rsid w:val="00B003D1"/>
    <w:rsid w:val="00B0087C"/>
    <w:rsid w:val="00B00CB9"/>
    <w:rsid w:val="00B011BF"/>
    <w:rsid w:val="00B013F1"/>
    <w:rsid w:val="00B01FC0"/>
    <w:rsid w:val="00B02BFD"/>
    <w:rsid w:val="00B031C5"/>
    <w:rsid w:val="00B0367A"/>
    <w:rsid w:val="00B042F0"/>
    <w:rsid w:val="00B05160"/>
    <w:rsid w:val="00B052C4"/>
    <w:rsid w:val="00B06E0A"/>
    <w:rsid w:val="00B07341"/>
    <w:rsid w:val="00B07990"/>
    <w:rsid w:val="00B079EE"/>
    <w:rsid w:val="00B10E5B"/>
    <w:rsid w:val="00B1121C"/>
    <w:rsid w:val="00B117B6"/>
    <w:rsid w:val="00B11AB5"/>
    <w:rsid w:val="00B13528"/>
    <w:rsid w:val="00B1355B"/>
    <w:rsid w:val="00B13AB2"/>
    <w:rsid w:val="00B13B65"/>
    <w:rsid w:val="00B1544F"/>
    <w:rsid w:val="00B1623B"/>
    <w:rsid w:val="00B167DE"/>
    <w:rsid w:val="00B1740A"/>
    <w:rsid w:val="00B214AC"/>
    <w:rsid w:val="00B218FE"/>
    <w:rsid w:val="00B2255B"/>
    <w:rsid w:val="00B22E1C"/>
    <w:rsid w:val="00B22F76"/>
    <w:rsid w:val="00B23321"/>
    <w:rsid w:val="00B23337"/>
    <w:rsid w:val="00B23839"/>
    <w:rsid w:val="00B23EB3"/>
    <w:rsid w:val="00B2590D"/>
    <w:rsid w:val="00B264D9"/>
    <w:rsid w:val="00B30935"/>
    <w:rsid w:val="00B3183B"/>
    <w:rsid w:val="00B328C9"/>
    <w:rsid w:val="00B32AE5"/>
    <w:rsid w:val="00B33AF0"/>
    <w:rsid w:val="00B33BBA"/>
    <w:rsid w:val="00B347FB"/>
    <w:rsid w:val="00B34A18"/>
    <w:rsid w:val="00B34B03"/>
    <w:rsid w:val="00B34D6E"/>
    <w:rsid w:val="00B3680A"/>
    <w:rsid w:val="00B3735E"/>
    <w:rsid w:val="00B407DD"/>
    <w:rsid w:val="00B40FAF"/>
    <w:rsid w:val="00B41262"/>
    <w:rsid w:val="00B416C6"/>
    <w:rsid w:val="00B41E54"/>
    <w:rsid w:val="00B42B98"/>
    <w:rsid w:val="00B433D1"/>
    <w:rsid w:val="00B4388F"/>
    <w:rsid w:val="00B439BF"/>
    <w:rsid w:val="00B43C13"/>
    <w:rsid w:val="00B43FD3"/>
    <w:rsid w:val="00B44021"/>
    <w:rsid w:val="00B4503F"/>
    <w:rsid w:val="00B45230"/>
    <w:rsid w:val="00B46979"/>
    <w:rsid w:val="00B46D83"/>
    <w:rsid w:val="00B502AC"/>
    <w:rsid w:val="00B50DC8"/>
    <w:rsid w:val="00B51272"/>
    <w:rsid w:val="00B51D7E"/>
    <w:rsid w:val="00B524C1"/>
    <w:rsid w:val="00B52D50"/>
    <w:rsid w:val="00B5330F"/>
    <w:rsid w:val="00B53B8F"/>
    <w:rsid w:val="00B5400E"/>
    <w:rsid w:val="00B5467D"/>
    <w:rsid w:val="00B5523C"/>
    <w:rsid w:val="00B554A5"/>
    <w:rsid w:val="00B55583"/>
    <w:rsid w:val="00B5691A"/>
    <w:rsid w:val="00B56CD5"/>
    <w:rsid w:val="00B576CF"/>
    <w:rsid w:val="00B577D4"/>
    <w:rsid w:val="00B57837"/>
    <w:rsid w:val="00B579F1"/>
    <w:rsid w:val="00B609D5"/>
    <w:rsid w:val="00B6102C"/>
    <w:rsid w:val="00B611EC"/>
    <w:rsid w:val="00B612F6"/>
    <w:rsid w:val="00B61B0C"/>
    <w:rsid w:val="00B62374"/>
    <w:rsid w:val="00B626B7"/>
    <w:rsid w:val="00B6366D"/>
    <w:rsid w:val="00B63AA9"/>
    <w:rsid w:val="00B63B02"/>
    <w:rsid w:val="00B64E6C"/>
    <w:rsid w:val="00B6529C"/>
    <w:rsid w:val="00B65332"/>
    <w:rsid w:val="00B6546A"/>
    <w:rsid w:val="00B65CC3"/>
    <w:rsid w:val="00B6643A"/>
    <w:rsid w:val="00B6711F"/>
    <w:rsid w:val="00B67559"/>
    <w:rsid w:val="00B713EB"/>
    <w:rsid w:val="00B7278D"/>
    <w:rsid w:val="00B72980"/>
    <w:rsid w:val="00B73135"/>
    <w:rsid w:val="00B737BE"/>
    <w:rsid w:val="00B73CE8"/>
    <w:rsid w:val="00B74FAE"/>
    <w:rsid w:val="00B756FD"/>
    <w:rsid w:val="00B75C8E"/>
    <w:rsid w:val="00B77098"/>
    <w:rsid w:val="00B77ABE"/>
    <w:rsid w:val="00B77CB1"/>
    <w:rsid w:val="00B77E55"/>
    <w:rsid w:val="00B80A40"/>
    <w:rsid w:val="00B80C38"/>
    <w:rsid w:val="00B813D8"/>
    <w:rsid w:val="00B81DD3"/>
    <w:rsid w:val="00B82104"/>
    <w:rsid w:val="00B827E4"/>
    <w:rsid w:val="00B8283D"/>
    <w:rsid w:val="00B83958"/>
    <w:rsid w:val="00B83CD3"/>
    <w:rsid w:val="00B83DFD"/>
    <w:rsid w:val="00B84313"/>
    <w:rsid w:val="00B84CCF"/>
    <w:rsid w:val="00B8613F"/>
    <w:rsid w:val="00B863AC"/>
    <w:rsid w:val="00B86575"/>
    <w:rsid w:val="00B869CB"/>
    <w:rsid w:val="00B86D08"/>
    <w:rsid w:val="00B86E5A"/>
    <w:rsid w:val="00B87362"/>
    <w:rsid w:val="00B87746"/>
    <w:rsid w:val="00B902AE"/>
    <w:rsid w:val="00B90E65"/>
    <w:rsid w:val="00B91437"/>
    <w:rsid w:val="00B915C5"/>
    <w:rsid w:val="00B91A3F"/>
    <w:rsid w:val="00B93B04"/>
    <w:rsid w:val="00B941AB"/>
    <w:rsid w:val="00B94D64"/>
    <w:rsid w:val="00B9514C"/>
    <w:rsid w:val="00B9529F"/>
    <w:rsid w:val="00B95904"/>
    <w:rsid w:val="00B96789"/>
    <w:rsid w:val="00B9727F"/>
    <w:rsid w:val="00BA1AB9"/>
    <w:rsid w:val="00BA21D0"/>
    <w:rsid w:val="00BA2722"/>
    <w:rsid w:val="00BA2A3A"/>
    <w:rsid w:val="00BA3CDD"/>
    <w:rsid w:val="00BA3D43"/>
    <w:rsid w:val="00BA4DE1"/>
    <w:rsid w:val="00BA4FE7"/>
    <w:rsid w:val="00BA534D"/>
    <w:rsid w:val="00BA622D"/>
    <w:rsid w:val="00BA626A"/>
    <w:rsid w:val="00BA66BB"/>
    <w:rsid w:val="00BA7891"/>
    <w:rsid w:val="00BA7D6D"/>
    <w:rsid w:val="00BA7F6F"/>
    <w:rsid w:val="00BB15BD"/>
    <w:rsid w:val="00BB1FB2"/>
    <w:rsid w:val="00BB2036"/>
    <w:rsid w:val="00BB282D"/>
    <w:rsid w:val="00BB2DC7"/>
    <w:rsid w:val="00BB30F7"/>
    <w:rsid w:val="00BB3798"/>
    <w:rsid w:val="00BB3A1E"/>
    <w:rsid w:val="00BB45DA"/>
    <w:rsid w:val="00BB511C"/>
    <w:rsid w:val="00BB660D"/>
    <w:rsid w:val="00BB69CF"/>
    <w:rsid w:val="00BB703C"/>
    <w:rsid w:val="00BB7232"/>
    <w:rsid w:val="00BB76C4"/>
    <w:rsid w:val="00BB799B"/>
    <w:rsid w:val="00BC0052"/>
    <w:rsid w:val="00BC0497"/>
    <w:rsid w:val="00BC0BF9"/>
    <w:rsid w:val="00BC0DA1"/>
    <w:rsid w:val="00BC0DCE"/>
    <w:rsid w:val="00BC0E49"/>
    <w:rsid w:val="00BC110B"/>
    <w:rsid w:val="00BC1668"/>
    <w:rsid w:val="00BC2132"/>
    <w:rsid w:val="00BC21B6"/>
    <w:rsid w:val="00BC23C3"/>
    <w:rsid w:val="00BC26E3"/>
    <w:rsid w:val="00BC2DEE"/>
    <w:rsid w:val="00BC3515"/>
    <w:rsid w:val="00BC3523"/>
    <w:rsid w:val="00BC3637"/>
    <w:rsid w:val="00BC382F"/>
    <w:rsid w:val="00BC3EE7"/>
    <w:rsid w:val="00BC540D"/>
    <w:rsid w:val="00BC5545"/>
    <w:rsid w:val="00BC6250"/>
    <w:rsid w:val="00BC68FE"/>
    <w:rsid w:val="00BC78E6"/>
    <w:rsid w:val="00BC7E0F"/>
    <w:rsid w:val="00BD02EF"/>
    <w:rsid w:val="00BD0947"/>
    <w:rsid w:val="00BD17E1"/>
    <w:rsid w:val="00BD1DBB"/>
    <w:rsid w:val="00BD28AE"/>
    <w:rsid w:val="00BD37CE"/>
    <w:rsid w:val="00BD3B61"/>
    <w:rsid w:val="00BD46E9"/>
    <w:rsid w:val="00BD508A"/>
    <w:rsid w:val="00BD5293"/>
    <w:rsid w:val="00BD5BF5"/>
    <w:rsid w:val="00BD66E1"/>
    <w:rsid w:val="00BD790F"/>
    <w:rsid w:val="00BE039B"/>
    <w:rsid w:val="00BE0519"/>
    <w:rsid w:val="00BE0929"/>
    <w:rsid w:val="00BE1527"/>
    <w:rsid w:val="00BE22B0"/>
    <w:rsid w:val="00BE2ED3"/>
    <w:rsid w:val="00BE3E90"/>
    <w:rsid w:val="00BE3EDC"/>
    <w:rsid w:val="00BE574C"/>
    <w:rsid w:val="00BE5BBD"/>
    <w:rsid w:val="00BE67E7"/>
    <w:rsid w:val="00BE6E70"/>
    <w:rsid w:val="00BE6EC1"/>
    <w:rsid w:val="00BE7E8B"/>
    <w:rsid w:val="00BF024B"/>
    <w:rsid w:val="00BF03AF"/>
    <w:rsid w:val="00BF1460"/>
    <w:rsid w:val="00BF25AA"/>
    <w:rsid w:val="00BF4099"/>
    <w:rsid w:val="00BF4E0D"/>
    <w:rsid w:val="00BF4E84"/>
    <w:rsid w:val="00BF5400"/>
    <w:rsid w:val="00BF5910"/>
    <w:rsid w:val="00BF5EDD"/>
    <w:rsid w:val="00BF6138"/>
    <w:rsid w:val="00BF675A"/>
    <w:rsid w:val="00BF69BE"/>
    <w:rsid w:val="00BF740A"/>
    <w:rsid w:val="00C00781"/>
    <w:rsid w:val="00C00ECA"/>
    <w:rsid w:val="00C012F7"/>
    <w:rsid w:val="00C013F3"/>
    <w:rsid w:val="00C02A57"/>
    <w:rsid w:val="00C02AE9"/>
    <w:rsid w:val="00C0430C"/>
    <w:rsid w:val="00C0482E"/>
    <w:rsid w:val="00C048AB"/>
    <w:rsid w:val="00C04B56"/>
    <w:rsid w:val="00C04EDB"/>
    <w:rsid w:val="00C061AD"/>
    <w:rsid w:val="00C063C6"/>
    <w:rsid w:val="00C067C5"/>
    <w:rsid w:val="00C10B22"/>
    <w:rsid w:val="00C114A7"/>
    <w:rsid w:val="00C117A0"/>
    <w:rsid w:val="00C11AF5"/>
    <w:rsid w:val="00C124A7"/>
    <w:rsid w:val="00C12918"/>
    <w:rsid w:val="00C13179"/>
    <w:rsid w:val="00C1484A"/>
    <w:rsid w:val="00C14AE3"/>
    <w:rsid w:val="00C14D47"/>
    <w:rsid w:val="00C14D53"/>
    <w:rsid w:val="00C14DB1"/>
    <w:rsid w:val="00C14DF5"/>
    <w:rsid w:val="00C15178"/>
    <w:rsid w:val="00C1529B"/>
    <w:rsid w:val="00C157D5"/>
    <w:rsid w:val="00C16917"/>
    <w:rsid w:val="00C16EAF"/>
    <w:rsid w:val="00C1712B"/>
    <w:rsid w:val="00C1774C"/>
    <w:rsid w:val="00C17758"/>
    <w:rsid w:val="00C201F9"/>
    <w:rsid w:val="00C20A0C"/>
    <w:rsid w:val="00C20C0C"/>
    <w:rsid w:val="00C20E0A"/>
    <w:rsid w:val="00C223D8"/>
    <w:rsid w:val="00C226E6"/>
    <w:rsid w:val="00C22FB0"/>
    <w:rsid w:val="00C237A9"/>
    <w:rsid w:val="00C23C7C"/>
    <w:rsid w:val="00C23D29"/>
    <w:rsid w:val="00C23D2E"/>
    <w:rsid w:val="00C249B3"/>
    <w:rsid w:val="00C25684"/>
    <w:rsid w:val="00C261BF"/>
    <w:rsid w:val="00C26225"/>
    <w:rsid w:val="00C26541"/>
    <w:rsid w:val="00C26B2C"/>
    <w:rsid w:val="00C26D6E"/>
    <w:rsid w:val="00C277C5"/>
    <w:rsid w:val="00C3092C"/>
    <w:rsid w:val="00C30A1B"/>
    <w:rsid w:val="00C31CED"/>
    <w:rsid w:val="00C31FB1"/>
    <w:rsid w:val="00C33130"/>
    <w:rsid w:val="00C33A94"/>
    <w:rsid w:val="00C33FB4"/>
    <w:rsid w:val="00C34178"/>
    <w:rsid w:val="00C34B2A"/>
    <w:rsid w:val="00C3589F"/>
    <w:rsid w:val="00C35E64"/>
    <w:rsid w:val="00C36660"/>
    <w:rsid w:val="00C371D2"/>
    <w:rsid w:val="00C373CF"/>
    <w:rsid w:val="00C37710"/>
    <w:rsid w:val="00C4126C"/>
    <w:rsid w:val="00C413A1"/>
    <w:rsid w:val="00C413EE"/>
    <w:rsid w:val="00C41705"/>
    <w:rsid w:val="00C432A3"/>
    <w:rsid w:val="00C43453"/>
    <w:rsid w:val="00C44451"/>
    <w:rsid w:val="00C44865"/>
    <w:rsid w:val="00C44FE7"/>
    <w:rsid w:val="00C459E1"/>
    <w:rsid w:val="00C45F53"/>
    <w:rsid w:val="00C46DA8"/>
    <w:rsid w:val="00C4715F"/>
    <w:rsid w:val="00C47A47"/>
    <w:rsid w:val="00C47EEC"/>
    <w:rsid w:val="00C47F18"/>
    <w:rsid w:val="00C5080B"/>
    <w:rsid w:val="00C50988"/>
    <w:rsid w:val="00C50BA4"/>
    <w:rsid w:val="00C51387"/>
    <w:rsid w:val="00C514E2"/>
    <w:rsid w:val="00C52949"/>
    <w:rsid w:val="00C52AD3"/>
    <w:rsid w:val="00C536C4"/>
    <w:rsid w:val="00C53C03"/>
    <w:rsid w:val="00C54272"/>
    <w:rsid w:val="00C54A42"/>
    <w:rsid w:val="00C54ABE"/>
    <w:rsid w:val="00C5505B"/>
    <w:rsid w:val="00C60B82"/>
    <w:rsid w:val="00C612E1"/>
    <w:rsid w:val="00C6141F"/>
    <w:rsid w:val="00C616C4"/>
    <w:rsid w:val="00C61C28"/>
    <w:rsid w:val="00C61CF1"/>
    <w:rsid w:val="00C62542"/>
    <w:rsid w:val="00C62570"/>
    <w:rsid w:val="00C62754"/>
    <w:rsid w:val="00C63032"/>
    <w:rsid w:val="00C6450D"/>
    <w:rsid w:val="00C64A66"/>
    <w:rsid w:val="00C655BF"/>
    <w:rsid w:val="00C6591B"/>
    <w:rsid w:val="00C65C0F"/>
    <w:rsid w:val="00C66E36"/>
    <w:rsid w:val="00C67C6A"/>
    <w:rsid w:val="00C7066A"/>
    <w:rsid w:val="00C706EA"/>
    <w:rsid w:val="00C70C4F"/>
    <w:rsid w:val="00C70EDB"/>
    <w:rsid w:val="00C71D46"/>
    <w:rsid w:val="00C72389"/>
    <w:rsid w:val="00C723B4"/>
    <w:rsid w:val="00C7259F"/>
    <w:rsid w:val="00C73407"/>
    <w:rsid w:val="00C734D1"/>
    <w:rsid w:val="00C73695"/>
    <w:rsid w:val="00C74FEB"/>
    <w:rsid w:val="00C75712"/>
    <w:rsid w:val="00C75936"/>
    <w:rsid w:val="00C760EB"/>
    <w:rsid w:val="00C77CE8"/>
    <w:rsid w:val="00C80484"/>
    <w:rsid w:val="00C804FD"/>
    <w:rsid w:val="00C80F6B"/>
    <w:rsid w:val="00C811F0"/>
    <w:rsid w:val="00C81299"/>
    <w:rsid w:val="00C818B1"/>
    <w:rsid w:val="00C81C3D"/>
    <w:rsid w:val="00C81F4F"/>
    <w:rsid w:val="00C8237A"/>
    <w:rsid w:val="00C83019"/>
    <w:rsid w:val="00C838BF"/>
    <w:rsid w:val="00C8458B"/>
    <w:rsid w:val="00C85DEC"/>
    <w:rsid w:val="00C86A92"/>
    <w:rsid w:val="00C875DD"/>
    <w:rsid w:val="00C91FFC"/>
    <w:rsid w:val="00C93182"/>
    <w:rsid w:val="00C93613"/>
    <w:rsid w:val="00C93E47"/>
    <w:rsid w:val="00C940C5"/>
    <w:rsid w:val="00C9458D"/>
    <w:rsid w:val="00C94B6F"/>
    <w:rsid w:val="00C94BC0"/>
    <w:rsid w:val="00C95B86"/>
    <w:rsid w:val="00C95FC2"/>
    <w:rsid w:val="00C9663C"/>
    <w:rsid w:val="00C96E9A"/>
    <w:rsid w:val="00C97922"/>
    <w:rsid w:val="00CA0AB7"/>
    <w:rsid w:val="00CA19D9"/>
    <w:rsid w:val="00CA1CF9"/>
    <w:rsid w:val="00CA1E2A"/>
    <w:rsid w:val="00CA1ED4"/>
    <w:rsid w:val="00CA22E0"/>
    <w:rsid w:val="00CA285C"/>
    <w:rsid w:val="00CA2C62"/>
    <w:rsid w:val="00CA32A3"/>
    <w:rsid w:val="00CA36EF"/>
    <w:rsid w:val="00CA37D1"/>
    <w:rsid w:val="00CA42F6"/>
    <w:rsid w:val="00CA5070"/>
    <w:rsid w:val="00CB08CA"/>
    <w:rsid w:val="00CB11CF"/>
    <w:rsid w:val="00CB1353"/>
    <w:rsid w:val="00CB1A83"/>
    <w:rsid w:val="00CB2A64"/>
    <w:rsid w:val="00CB45E4"/>
    <w:rsid w:val="00CB4736"/>
    <w:rsid w:val="00CB480E"/>
    <w:rsid w:val="00CB498E"/>
    <w:rsid w:val="00CB56AB"/>
    <w:rsid w:val="00CB61DD"/>
    <w:rsid w:val="00CB688E"/>
    <w:rsid w:val="00CB7D0D"/>
    <w:rsid w:val="00CC19ED"/>
    <w:rsid w:val="00CC1AA6"/>
    <w:rsid w:val="00CC229F"/>
    <w:rsid w:val="00CC28AC"/>
    <w:rsid w:val="00CC343D"/>
    <w:rsid w:val="00CC46D9"/>
    <w:rsid w:val="00CC4778"/>
    <w:rsid w:val="00CC4D0A"/>
    <w:rsid w:val="00CC4D64"/>
    <w:rsid w:val="00CC5649"/>
    <w:rsid w:val="00CC5DF5"/>
    <w:rsid w:val="00CC60F0"/>
    <w:rsid w:val="00CC62DB"/>
    <w:rsid w:val="00CC67C4"/>
    <w:rsid w:val="00CC7E74"/>
    <w:rsid w:val="00CD034E"/>
    <w:rsid w:val="00CD08C4"/>
    <w:rsid w:val="00CD0AA6"/>
    <w:rsid w:val="00CD0FE3"/>
    <w:rsid w:val="00CD1126"/>
    <w:rsid w:val="00CD153B"/>
    <w:rsid w:val="00CD1EC5"/>
    <w:rsid w:val="00CD278C"/>
    <w:rsid w:val="00CD28A5"/>
    <w:rsid w:val="00CD36B3"/>
    <w:rsid w:val="00CD3934"/>
    <w:rsid w:val="00CD3C53"/>
    <w:rsid w:val="00CD3D41"/>
    <w:rsid w:val="00CD3FDB"/>
    <w:rsid w:val="00CD40E4"/>
    <w:rsid w:val="00CD555B"/>
    <w:rsid w:val="00CD5FAF"/>
    <w:rsid w:val="00CD6C79"/>
    <w:rsid w:val="00CD6F90"/>
    <w:rsid w:val="00CD7635"/>
    <w:rsid w:val="00CD799E"/>
    <w:rsid w:val="00CD7A2C"/>
    <w:rsid w:val="00CE010B"/>
    <w:rsid w:val="00CE0D84"/>
    <w:rsid w:val="00CE0F1E"/>
    <w:rsid w:val="00CE1314"/>
    <w:rsid w:val="00CE1AB8"/>
    <w:rsid w:val="00CE1F14"/>
    <w:rsid w:val="00CE2B36"/>
    <w:rsid w:val="00CE3903"/>
    <w:rsid w:val="00CE5021"/>
    <w:rsid w:val="00CE73F2"/>
    <w:rsid w:val="00CF0C4E"/>
    <w:rsid w:val="00CF0E9E"/>
    <w:rsid w:val="00CF12F8"/>
    <w:rsid w:val="00CF1AC9"/>
    <w:rsid w:val="00CF1C75"/>
    <w:rsid w:val="00CF3377"/>
    <w:rsid w:val="00CF3B16"/>
    <w:rsid w:val="00CF4CCA"/>
    <w:rsid w:val="00CF5B9C"/>
    <w:rsid w:val="00CF600A"/>
    <w:rsid w:val="00CF667D"/>
    <w:rsid w:val="00CF6CBA"/>
    <w:rsid w:val="00CF75B4"/>
    <w:rsid w:val="00CF7DA4"/>
    <w:rsid w:val="00CF7F1D"/>
    <w:rsid w:val="00D0039A"/>
    <w:rsid w:val="00D003E7"/>
    <w:rsid w:val="00D00EAE"/>
    <w:rsid w:val="00D01BCA"/>
    <w:rsid w:val="00D022E1"/>
    <w:rsid w:val="00D026C1"/>
    <w:rsid w:val="00D02E18"/>
    <w:rsid w:val="00D034FD"/>
    <w:rsid w:val="00D0490A"/>
    <w:rsid w:val="00D04AB3"/>
    <w:rsid w:val="00D0586B"/>
    <w:rsid w:val="00D05B09"/>
    <w:rsid w:val="00D0618C"/>
    <w:rsid w:val="00D062A0"/>
    <w:rsid w:val="00D0668C"/>
    <w:rsid w:val="00D06FC3"/>
    <w:rsid w:val="00D0732A"/>
    <w:rsid w:val="00D07503"/>
    <w:rsid w:val="00D07BA0"/>
    <w:rsid w:val="00D109D5"/>
    <w:rsid w:val="00D1233F"/>
    <w:rsid w:val="00D123AA"/>
    <w:rsid w:val="00D13019"/>
    <w:rsid w:val="00D13353"/>
    <w:rsid w:val="00D1374D"/>
    <w:rsid w:val="00D15541"/>
    <w:rsid w:val="00D15CF5"/>
    <w:rsid w:val="00D163A3"/>
    <w:rsid w:val="00D165C2"/>
    <w:rsid w:val="00D16D56"/>
    <w:rsid w:val="00D16E2B"/>
    <w:rsid w:val="00D179B4"/>
    <w:rsid w:val="00D17A84"/>
    <w:rsid w:val="00D17E85"/>
    <w:rsid w:val="00D204EB"/>
    <w:rsid w:val="00D218FA"/>
    <w:rsid w:val="00D22305"/>
    <w:rsid w:val="00D225EF"/>
    <w:rsid w:val="00D23DD1"/>
    <w:rsid w:val="00D2449B"/>
    <w:rsid w:val="00D2498D"/>
    <w:rsid w:val="00D24FEB"/>
    <w:rsid w:val="00D26487"/>
    <w:rsid w:val="00D26768"/>
    <w:rsid w:val="00D26AAF"/>
    <w:rsid w:val="00D26E4B"/>
    <w:rsid w:val="00D275CD"/>
    <w:rsid w:val="00D27846"/>
    <w:rsid w:val="00D30D18"/>
    <w:rsid w:val="00D31067"/>
    <w:rsid w:val="00D31678"/>
    <w:rsid w:val="00D31CC7"/>
    <w:rsid w:val="00D32754"/>
    <w:rsid w:val="00D32C7C"/>
    <w:rsid w:val="00D32CAB"/>
    <w:rsid w:val="00D35E19"/>
    <w:rsid w:val="00D3640A"/>
    <w:rsid w:val="00D36A43"/>
    <w:rsid w:val="00D36F7F"/>
    <w:rsid w:val="00D37358"/>
    <w:rsid w:val="00D37F0E"/>
    <w:rsid w:val="00D37F20"/>
    <w:rsid w:val="00D406FF"/>
    <w:rsid w:val="00D41294"/>
    <w:rsid w:val="00D41D4A"/>
    <w:rsid w:val="00D424FC"/>
    <w:rsid w:val="00D42A42"/>
    <w:rsid w:val="00D437FE"/>
    <w:rsid w:val="00D43E13"/>
    <w:rsid w:val="00D4574D"/>
    <w:rsid w:val="00D45A12"/>
    <w:rsid w:val="00D45DAE"/>
    <w:rsid w:val="00D46233"/>
    <w:rsid w:val="00D4684B"/>
    <w:rsid w:val="00D46914"/>
    <w:rsid w:val="00D46C2C"/>
    <w:rsid w:val="00D47B87"/>
    <w:rsid w:val="00D504D0"/>
    <w:rsid w:val="00D51B89"/>
    <w:rsid w:val="00D51D9F"/>
    <w:rsid w:val="00D520C1"/>
    <w:rsid w:val="00D521DD"/>
    <w:rsid w:val="00D523DA"/>
    <w:rsid w:val="00D52CA3"/>
    <w:rsid w:val="00D53F26"/>
    <w:rsid w:val="00D549BD"/>
    <w:rsid w:val="00D54E80"/>
    <w:rsid w:val="00D5598F"/>
    <w:rsid w:val="00D55BFF"/>
    <w:rsid w:val="00D55D7C"/>
    <w:rsid w:val="00D565A8"/>
    <w:rsid w:val="00D56717"/>
    <w:rsid w:val="00D56C5A"/>
    <w:rsid w:val="00D56CBF"/>
    <w:rsid w:val="00D5738E"/>
    <w:rsid w:val="00D57577"/>
    <w:rsid w:val="00D57946"/>
    <w:rsid w:val="00D57A03"/>
    <w:rsid w:val="00D57F19"/>
    <w:rsid w:val="00D60A97"/>
    <w:rsid w:val="00D610FB"/>
    <w:rsid w:val="00D61EF0"/>
    <w:rsid w:val="00D620D7"/>
    <w:rsid w:val="00D62A39"/>
    <w:rsid w:val="00D62DB3"/>
    <w:rsid w:val="00D6360B"/>
    <w:rsid w:val="00D63A16"/>
    <w:rsid w:val="00D63F62"/>
    <w:rsid w:val="00D6474B"/>
    <w:rsid w:val="00D651FD"/>
    <w:rsid w:val="00D65331"/>
    <w:rsid w:val="00D6544E"/>
    <w:rsid w:val="00D655CB"/>
    <w:rsid w:val="00D65D50"/>
    <w:rsid w:val="00D66C24"/>
    <w:rsid w:val="00D66CC8"/>
    <w:rsid w:val="00D66D96"/>
    <w:rsid w:val="00D67356"/>
    <w:rsid w:val="00D67402"/>
    <w:rsid w:val="00D67487"/>
    <w:rsid w:val="00D675B9"/>
    <w:rsid w:val="00D677FA"/>
    <w:rsid w:val="00D67D59"/>
    <w:rsid w:val="00D7053B"/>
    <w:rsid w:val="00D7059A"/>
    <w:rsid w:val="00D70F8F"/>
    <w:rsid w:val="00D7125A"/>
    <w:rsid w:val="00D71965"/>
    <w:rsid w:val="00D7202F"/>
    <w:rsid w:val="00D72662"/>
    <w:rsid w:val="00D7356C"/>
    <w:rsid w:val="00D7381D"/>
    <w:rsid w:val="00D73FF9"/>
    <w:rsid w:val="00D74F45"/>
    <w:rsid w:val="00D761F6"/>
    <w:rsid w:val="00D765E3"/>
    <w:rsid w:val="00D76D74"/>
    <w:rsid w:val="00D76FEF"/>
    <w:rsid w:val="00D7717A"/>
    <w:rsid w:val="00D8004F"/>
    <w:rsid w:val="00D8007C"/>
    <w:rsid w:val="00D80C05"/>
    <w:rsid w:val="00D817BD"/>
    <w:rsid w:val="00D824A7"/>
    <w:rsid w:val="00D824DA"/>
    <w:rsid w:val="00D829A6"/>
    <w:rsid w:val="00D82C6F"/>
    <w:rsid w:val="00D82DE8"/>
    <w:rsid w:val="00D82E0A"/>
    <w:rsid w:val="00D82FAB"/>
    <w:rsid w:val="00D82FDE"/>
    <w:rsid w:val="00D838C7"/>
    <w:rsid w:val="00D83F71"/>
    <w:rsid w:val="00D84161"/>
    <w:rsid w:val="00D848E8"/>
    <w:rsid w:val="00D86181"/>
    <w:rsid w:val="00D86B85"/>
    <w:rsid w:val="00D87A07"/>
    <w:rsid w:val="00D87F43"/>
    <w:rsid w:val="00D90599"/>
    <w:rsid w:val="00D91054"/>
    <w:rsid w:val="00D91664"/>
    <w:rsid w:val="00D91B4D"/>
    <w:rsid w:val="00D92D7E"/>
    <w:rsid w:val="00D9372C"/>
    <w:rsid w:val="00D937BC"/>
    <w:rsid w:val="00D93E0A"/>
    <w:rsid w:val="00D93F22"/>
    <w:rsid w:val="00D94DF7"/>
    <w:rsid w:val="00D952F3"/>
    <w:rsid w:val="00D95A6D"/>
    <w:rsid w:val="00D95B3B"/>
    <w:rsid w:val="00D96F4B"/>
    <w:rsid w:val="00D97811"/>
    <w:rsid w:val="00D97ADF"/>
    <w:rsid w:val="00D97C58"/>
    <w:rsid w:val="00D97DD8"/>
    <w:rsid w:val="00DA1A7E"/>
    <w:rsid w:val="00DA2114"/>
    <w:rsid w:val="00DA2C1A"/>
    <w:rsid w:val="00DA2D12"/>
    <w:rsid w:val="00DA38C5"/>
    <w:rsid w:val="00DA4C85"/>
    <w:rsid w:val="00DA5E80"/>
    <w:rsid w:val="00DA61C8"/>
    <w:rsid w:val="00DA6502"/>
    <w:rsid w:val="00DA663D"/>
    <w:rsid w:val="00DA6D9E"/>
    <w:rsid w:val="00DB1C1F"/>
    <w:rsid w:val="00DB3387"/>
    <w:rsid w:val="00DB38E5"/>
    <w:rsid w:val="00DB42AC"/>
    <w:rsid w:val="00DB43CF"/>
    <w:rsid w:val="00DB4AA5"/>
    <w:rsid w:val="00DB6626"/>
    <w:rsid w:val="00DB69A9"/>
    <w:rsid w:val="00DB6CFC"/>
    <w:rsid w:val="00DB7944"/>
    <w:rsid w:val="00DB7B6D"/>
    <w:rsid w:val="00DB7F8E"/>
    <w:rsid w:val="00DC0339"/>
    <w:rsid w:val="00DC0FEC"/>
    <w:rsid w:val="00DC14D6"/>
    <w:rsid w:val="00DC17FB"/>
    <w:rsid w:val="00DC1DE3"/>
    <w:rsid w:val="00DC21D1"/>
    <w:rsid w:val="00DC22A5"/>
    <w:rsid w:val="00DC235C"/>
    <w:rsid w:val="00DC2565"/>
    <w:rsid w:val="00DC2586"/>
    <w:rsid w:val="00DC25C6"/>
    <w:rsid w:val="00DC2679"/>
    <w:rsid w:val="00DC48E1"/>
    <w:rsid w:val="00DC4ED0"/>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7410"/>
    <w:rsid w:val="00DE060E"/>
    <w:rsid w:val="00DE103D"/>
    <w:rsid w:val="00DE1479"/>
    <w:rsid w:val="00DE19B4"/>
    <w:rsid w:val="00DE19B5"/>
    <w:rsid w:val="00DE1AEB"/>
    <w:rsid w:val="00DE3071"/>
    <w:rsid w:val="00DE3912"/>
    <w:rsid w:val="00DE39DA"/>
    <w:rsid w:val="00DE3C9C"/>
    <w:rsid w:val="00DE3FAB"/>
    <w:rsid w:val="00DE4189"/>
    <w:rsid w:val="00DE4C0B"/>
    <w:rsid w:val="00DE4CEC"/>
    <w:rsid w:val="00DE4DB3"/>
    <w:rsid w:val="00DE54D9"/>
    <w:rsid w:val="00DE6163"/>
    <w:rsid w:val="00DE6A0B"/>
    <w:rsid w:val="00DE7DB6"/>
    <w:rsid w:val="00DF035D"/>
    <w:rsid w:val="00DF0823"/>
    <w:rsid w:val="00DF1582"/>
    <w:rsid w:val="00DF2067"/>
    <w:rsid w:val="00DF26D7"/>
    <w:rsid w:val="00DF335D"/>
    <w:rsid w:val="00DF3B17"/>
    <w:rsid w:val="00DF440D"/>
    <w:rsid w:val="00DF4911"/>
    <w:rsid w:val="00DF50F7"/>
    <w:rsid w:val="00DF5B71"/>
    <w:rsid w:val="00DF5BF7"/>
    <w:rsid w:val="00DF7448"/>
    <w:rsid w:val="00E00742"/>
    <w:rsid w:val="00E00B2E"/>
    <w:rsid w:val="00E011C4"/>
    <w:rsid w:val="00E01378"/>
    <w:rsid w:val="00E015D3"/>
    <w:rsid w:val="00E01CD2"/>
    <w:rsid w:val="00E0208B"/>
    <w:rsid w:val="00E02488"/>
    <w:rsid w:val="00E039A4"/>
    <w:rsid w:val="00E04339"/>
    <w:rsid w:val="00E04A77"/>
    <w:rsid w:val="00E04EFC"/>
    <w:rsid w:val="00E05727"/>
    <w:rsid w:val="00E0580E"/>
    <w:rsid w:val="00E05E03"/>
    <w:rsid w:val="00E06D81"/>
    <w:rsid w:val="00E07031"/>
    <w:rsid w:val="00E070F6"/>
    <w:rsid w:val="00E07869"/>
    <w:rsid w:val="00E07A17"/>
    <w:rsid w:val="00E07AAE"/>
    <w:rsid w:val="00E07F70"/>
    <w:rsid w:val="00E10831"/>
    <w:rsid w:val="00E11C51"/>
    <w:rsid w:val="00E125DC"/>
    <w:rsid w:val="00E12935"/>
    <w:rsid w:val="00E12A73"/>
    <w:rsid w:val="00E12D43"/>
    <w:rsid w:val="00E12F5C"/>
    <w:rsid w:val="00E1308B"/>
    <w:rsid w:val="00E13124"/>
    <w:rsid w:val="00E134D3"/>
    <w:rsid w:val="00E134EC"/>
    <w:rsid w:val="00E14D17"/>
    <w:rsid w:val="00E14E5B"/>
    <w:rsid w:val="00E15BAF"/>
    <w:rsid w:val="00E15F9D"/>
    <w:rsid w:val="00E166B8"/>
    <w:rsid w:val="00E17165"/>
    <w:rsid w:val="00E207D5"/>
    <w:rsid w:val="00E2088D"/>
    <w:rsid w:val="00E211DD"/>
    <w:rsid w:val="00E21764"/>
    <w:rsid w:val="00E21C81"/>
    <w:rsid w:val="00E22094"/>
    <w:rsid w:val="00E226AC"/>
    <w:rsid w:val="00E2334D"/>
    <w:rsid w:val="00E24FEA"/>
    <w:rsid w:val="00E25071"/>
    <w:rsid w:val="00E2564A"/>
    <w:rsid w:val="00E26A68"/>
    <w:rsid w:val="00E26CCE"/>
    <w:rsid w:val="00E27C3F"/>
    <w:rsid w:val="00E27DBA"/>
    <w:rsid w:val="00E32421"/>
    <w:rsid w:val="00E32B1C"/>
    <w:rsid w:val="00E32D75"/>
    <w:rsid w:val="00E332B6"/>
    <w:rsid w:val="00E33643"/>
    <w:rsid w:val="00E339CB"/>
    <w:rsid w:val="00E33EDE"/>
    <w:rsid w:val="00E3427E"/>
    <w:rsid w:val="00E34BEF"/>
    <w:rsid w:val="00E35000"/>
    <w:rsid w:val="00E35658"/>
    <w:rsid w:val="00E3578C"/>
    <w:rsid w:val="00E357ED"/>
    <w:rsid w:val="00E35F1F"/>
    <w:rsid w:val="00E36102"/>
    <w:rsid w:val="00E36260"/>
    <w:rsid w:val="00E36C2E"/>
    <w:rsid w:val="00E36FC5"/>
    <w:rsid w:val="00E3761F"/>
    <w:rsid w:val="00E37888"/>
    <w:rsid w:val="00E40DA9"/>
    <w:rsid w:val="00E41140"/>
    <w:rsid w:val="00E412DB"/>
    <w:rsid w:val="00E424BB"/>
    <w:rsid w:val="00E42D0F"/>
    <w:rsid w:val="00E43EE9"/>
    <w:rsid w:val="00E461A4"/>
    <w:rsid w:val="00E461C1"/>
    <w:rsid w:val="00E46326"/>
    <w:rsid w:val="00E46686"/>
    <w:rsid w:val="00E46DB5"/>
    <w:rsid w:val="00E46F30"/>
    <w:rsid w:val="00E47F64"/>
    <w:rsid w:val="00E50341"/>
    <w:rsid w:val="00E50631"/>
    <w:rsid w:val="00E510A0"/>
    <w:rsid w:val="00E51A91"/>
    <w:rsid w:val="00E51B16"/>
    <w:rsid w:val="00E53430"/>
    <w:rsid w:val="00E538D9"/>
    <w:rsid w:val="00E53AB7"/>
    <w:rsid w:val="00E53AFB"/>
    <w:rsid w:val="00E542C5"/>
    <w:rsid w:val="00E54774"/>
    <w:rsid w:val="00E5561C"/>
    <w:rsid w:val="00E557E9"/>
    <w:rsid w:val="00E55BF7"/>
    <w:rsid w:val="00E5610F"/>
    <w:rsid w:val="00E57AAD"/>
    <w:rsid w:val="00E60D1E"/>
    <w:rsid w:val="00E614F7"/>
    <w:rsid w:val="00E61BB3"/>
    <w:rsid w:val="00E62ABC"/>
    <w:rsid w:val="00E62D83"/>
    <w:rsid w:val="00E630F9"/>
    <w:rsid w:val="00E6365D"/>
    <w:rsid w:val="00E63719"/>
    <w:rsid w:val="00E63B8D"/>
    <w:rsid w:val="00E63C97"/>
    <w:rsid w:val="00E64990"/>
    <w:rsid w:val="00E65313"/>
    <w:rsid w:val="00E65883"/>
    <w:rsid w:val="00E66655"/>
    <w:rsid w:val="00E67DC1"/>
    <w:rsid w:val="00E70ABB"/>
    <w:rsid w:val="00E7271E"/>
    <w:rsid w:val="00E727C7"/>
    <w:rsid w:val="00E74163"/>
    <w:rsid w:val="00E76713"/>
    <w:rsid w:val="00E76F25"/>
    <w:rsid w:val="00E77545"/>
    <w:rsid w:val="00E77C0E"/>
    <w:rsid w:val="00E8003F"/>
    <w:rsid w:val="00E805C3"/>
    <w:rsid w:val="00E80A60"/>
    <w:rsid w:val="00E81831"/>
    <w:rsid w:val="00E8191E"/>
    <w:rsid w:val="00E81E19"/>
    <w:rsid w:val="00E81FAF"/>
    <w:rsid w:val="00E82962"/>
    <w:rsid w:val="00E82DC4"/>
    <w:rsid w:val="00E8313B"/>
    <w:rsid w:val="00E83769"/>
    <w:rsid w:val="00E84492"/>
    <w:rsid w:val="00E84873"/>
    <w:rsid w:val="00E84E45"/>
    <w:rsid w:val="00E84E8B"/>
    <w:rsid w:val="00E84E9B"/>
    <w:rsid w:val="00E87CD9"/>
    <w:rsid w:val="00E9050E"/>
    <w:rsid w:val="00E90944"/>
    <w:rsid w:val="00E92540"/>
    <w:rsid w:val="00E92820"/>
    <w:rsid w:val="00E9295C"/>
    <w:rsid w:val="00E948E3"/>
    <w:rsid w:val="00E954F8"/>
    <w:rsid w:val="00E968D0"/>
    <w:rsid w:val="00E96A87"/>
    <w:rsid w:val="00E96CEF"/>
    <w:rsid w:val="00E96F70"/>
    <w:rsid w:val="00E97413"/>
    <w:rsid w:val="00E97D66"/>
    <w:rsid w:val="00E97F3E"/>
    <w:rsid w:val="00E97F43"/>
    <w:rsid w:val="00E97F52"/>
    <w:rsid w:val="00E97F56"/>
    <w:rsid w:val="00EA03A4"/>
    <w:rsid w:val="00EA08FF"/>
    <w:rsid w:val="00EA0CC9"/>
    <w:rsid w:val="00EA1A7E"/>
    <w:rsid w:val="00EA2DF8"/>
    <w:rsid w:val="00EA3256"/>
    <w:rsid w:val="00EA37F3"/>
    <w:rsid w:val="00EA3AB1"/>
    <w:rsid w:val="00EA47E8"/>
    <w:rsid w:val="00EA4A58"/>
    <w:rsid w:val="00EA5763"/>
    <w:rsid w:val="00EA5A70"/>
    <w:rsid w:val="00EA5FC3"/>
    <w:rsid w:val="00EA6374"/>
    <w:rsid w:val="00EA684B"/>
    <w:rsid w:val="00EA7021"/>
    <w:rsid w:val="00EA715E"/>
    <w:rsid w:val="00EA7667"/>
    <w:rsid w:val="00EB0A62"/>
    <w:rsid w:val="00EB0D3F"/>
    <w:rsid w:val="00EB3356"/>
    <w:rsid w:val="00EB4964"/>
    <w:rsid w:val="00EB581B"/>
    <w:rsid w:val="00EB586F"/>
    <w:rsid w:val="00EB5D9C"/>
    <w:rsid w:val="00EB6322"/>
    <w:rsid w:val="00EB668C"/>
    <w:rsid w:val="00EB71E8"/>
    <w:rsid w:val="00EC0247"/>
    <w:rsid w:val="00EC0E91"/>
    <w:rsid w:val="00EC0F62"/>
    <w:rsid w:val="00EC21FF"/>
    <w:rsid w:val="00EC2545"/>
    <w:rsid w:val="00EC34B0"/>
    <w:rsid w:val="00EC4008"/>
    <w:rsid w:val="00EC4883"/>
    <w:rsid w:val="00EC4CC1"/>
    <w:rsid w:val="00EC535E"/>
    <w:rsid w:val="00EC654E"/>
    <w:rsid w:val="00EC71AE"/>
    <w:rsid w:val="00EC7278"/>
    <w:rsid w:val="00EC7774"/>
    <w:rsid w:val="00EC7F05"/>
    <w:rsid w:val="00EC7F1B"/>
    <w:rsid w:val="00ED16A5"/>
    <w:rsid w:val="00ED16D7"/>
    <w:rsid w:val="00ED2A7F"/>
    <w:rsid w:val="00ED2B23"/>
    <w:rsid w:val="00ED3350"/>
    <w:rsid w:val="00ED33AF"/>
    <w:rsid w:val="00ED3772"/>
    <w:rsid w:val="00ED4E21"/>
    <w:rsid w:val="00ED5277"/>
    <w:rsid w:val="00ED585C"/>
    <w:rsid w:val="00ED5DA8"/>
    <w:rsid w:val="00ED6E8F"/>
    <w:rsid w:val="00ED6F83"/>
    <w:rsid w:val="00ED769A"/>
    <w:rsid w:val="00ED7A9B"/>
    <w:rsid w:val="00EE03A8"/>
    <w:rsid w:val="00EE0428"/>
    <w:rsid w:val="00EE0BA4"/>
    <w:rsid w:val="00EE0BFB"/>
    <w:rsid w:val="00EE1079"/>
    <w:rsid w:val="00EE2A51"/>
    <w:rsid w:val="00EE3EF9"/>
    <w:rsid w:val="00EE4D3C"/>
    <w:rsid w:val="00EE4D7C"/>
    <w:rsid w:val="00EE586C"/>
    <w:rsid w:val="00EE7E76"/>
    <w:rsid w:val="00EF0438"/>
    <w:rsid w:val="00EF0653"/>
    <w:rsid w:val="00EF2357"/>
    <w:rsid w:val="00EF2682"/>
    <w:rsid w:val="00EF27A6"/>
    <w:rsid w:val="00EF2C47"/>
    <w:rsid w:val="00EF3176"/>
    <w:rsid w:val="00EF31E3"/>
    <w:rsid w:val="00EF474D"/>
    <w:rsid w:val="00EF4F61"/>
    <w:rsid w:val="00EF5193"/>
    <w:rsid w:val="00EF56A3"/>
    <w:rsid w:val="00EF58FA"/>
    <w:rsid w:val="00EF5DF9"/>
    <w:rsid w:val="00EF77CD"/>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057DB"/>
    <w:rsid w:val="00F101E8"/>
    <w:rsid w:val="00F109A4"/>
    <w:rsid w:val="00F1115B"/>
    <w:rsid w:val="00F11483"/>
    <w:rsid w:val="00F11906"/>
    <w:rsid w:val="00F119FF"/>
    <w:rsid w:val="00F121E3"/>
    <w:rsid w:val="00F12C7A"/>
    <w:rsid w:val="00F12D60"/>
    <w:rsid w:val="00F12EFB"/>
    <w:rsid w:val="00F134DD"/>
    <w:rsid w:val="00F13801"/>
    <w:rsid w:val="00F1446F"/>
    <w:rsid w:val="00F158F7"/>
    <w:rsid w:val="00F16112"/>
    <w:rsid w:val="00F16717"/>
    <w:rsid w:val="00F169ED"/>
    <w:rsid w:val="00F16E67"/>
    <w:rsid w:val="00F170CB"/>
    <w:rsid w:val="00F20990"/>
    <w:rsid w:val="00F20C32"/>
    <w:rsid w:val="00F20FE0"/>
    <w:rsid w:val="00F2105A"/>
    <w:rsid w:val="00F215E9"/>
    <w:rsid w:val="00F226E6"/>
    <w:rsid w:val="00F22939"/>
    <w:rsid w:val="00F22A5C"/>
    <w:rsid w:val="00F22C1C"/>
    <w:rsid w:val="00F22EE5"/>
    <w:rsid w:val="00F22F0D"/>
    <w:rsid w:val="00F249BB"/>
    <w:rsid w:val="00F25C4F"/>
    <w:rsid w:val="00F25E1B"/>
    <w:rsid w:val="00F263DF"/>
    <w:rsid w:val="00F2686E"/>
    <w:rsid w:val="00F268AC"/>
    <w:rsid w:val="00F27D00"/>
    <w:rsid w:val="00F27E06"/>
    <w:rsid w:val="00F3058B"/>
    <w:rsid w:val="00F30757"/>
    <w:rsid w:val="00F31DB4"/>
    <w:rsid w:val="00F31E5E"/>
    <w:rsid w:val="00F32392"/>
    <w:rsid w:val="00F32490"/>
    <w:rsid w:val="00F33049"/>
    <w:rsid w:val="00F33C3B"/>
    <w:rsid w:val="00F340C9"/>
    <w:rsid w:val="00F376A6"/>
    <w:rsid w:val="00F37B52"/>
    <w:rsid w:val="00F40571"/>
    <w:rsid w:val="00F40774"/>
    <w:rsid w:val="00F4078B"/>
    <w:rsid w:val="00F413B1"/>
    <w:rsid w:val="00F42C64"/>
    <w:rsid w:val="00F43596"/>
    <w:rsid w:val="00F44F18"/>
    <w:rsid w:val="00F45385"/>
    <w:rsid w:val="00F4586F"/>
    <w:rsid w:val="00F45BCD"/>
    <w:rsid w:val="00F45F17"/>
    <w:rsid w:val="00F462B6"/>
    <w:rsid w:val="00F4705C"/>
    <w:rsid w:val="00F47A84"/>
    <w:rsid w:val="00F47E1A"/>
    <w:rsid w:val="00F50C70"/>
    <w:rsid w:val="00F51D76"/>
    <w:rsid w:val="00F521D6"/>
    <w:rsid w:val="00F52B2F"/>
    <w:rsid w:val="00F53A89"/>
    <w:rsid w:val="00F542AD"/>
    <w:rsid w:val="00F54D54"/>
    <w:rsid w:val="00F5523C"/>
    <w:rsid w:val="00F55420"/>
    <w:rsid w:val="00F55704"/>
    <w:rsid w:val="00F55CF4"/>
    <w:rsid w:val="00F55DFD"/>
    <w:rsid w:val="00F5620F"/>
    <w:rsid w:val="00F577DD"/>
    <w:rsid w:val="00F57E71"/>
    <w:rsid w:val="00F60370"/>
    <w:rsid w:val="00F6076E"/>
    <w:rsid w:val="00F607AD"/>
    <w:rsid w:val="00F609BE"/>
    <w:rsid w:val="00F60E89"/>
    <w:rsid w:val="00F615D5"/>
    <w:rsid w:val="00F61CFE"/>
    <w:rsid w:val="00F61E53"/>
    <w:rsid w:val="00F6288D"/>
    <w:rsid w:val="00F63B27"/>
    <w:rsid w:val="00F63D10"/>
    <w:rsid w:val="00F641C1"/>
    <w:rsid w:val="00F64589"/>
    <w:rsid w:val="00F645BB"/>
    <w:rsid w:val="00F64DAB"/>
    <w:rsid w:val="00F64FAB"/>
    <w:rsid w:val="00F6512E"/>
    <w:rsid w:val="00F65425"/>
    <w:rsid w:val="00F655D6"/>
    <w:rsid w:val="00F65CF7"/>
    <w:rsid w:val="00F664A0"/>
    <w:rsid w:val="00F66579"/>
    <w:rsid w:val="00F6678D"/>
    <w:rsid w:val="00F677A3"/>
    <w:rsid w:val="00F67884"/>
    <w:rsid w:val="00F67940"/>
    <w:rsid w:val="00F67AA9"/>
    <w:rsid w:val="00F67F72"/>
    <w:rsid w:val="00F700DB"/>
    <w:rsid w:val="00F7117A"/>
    <w:rsid w:val="00F71573"/>
    <w:rsid w:val="00F72935"/>
    <w:rsid w:val="00F7298B"/>
    <w:rsid w:val="00F72ED3"/>
    <w:rsid w:val="00F74D2D"/>
    <w:rsid w:val="00F74D54"/>
    <w:rsid w:val="00F74DE9"/>
    <w:rsid w:val="00F74F3B"/>
    <w:rsid w:val="00F751D8"/>
    <w:rsid w:val="00F767C9"/>
    <w:rsid w:val="00F76AC9"/>
    <w:rsid w:val="00F77495"/>
    <w:rsid w:val="00F801C4"/>
    <w:rsid w:val="00F805CC"/>
    <w:rsid w:val="00F80729"/>
    <w:rsid w:val="00F80745"/>
    <w:rsid w:val="00F825D3"/>
    <w:rsid w:val="00F826A9"/>
    <w:rsid w:val="00F8283A"/>
    <w:rsid w:val="00F82B84"/>
    <w:rsid w:val="00F833CF"/>
    <w:rsid w:val="00F836C2"/>
    <w:rsid w:val="00F8370F"/>
    <w:rsid w:val="00F83EA6"/>
    <w:rsid w:val="00F843DD"/>
    <w:rsid w:val="00F846F0"/>
    <w:rsid w:val="00F848C3"/>
    <w:rsid w:val="00F851DC"/>
    <w:rsid w:val="00F857AE"/>
    <w:rsid w:val="00F867B8"/>
    <w:rsid w:val="00F871B6"/>
    <w:rsid w:val="00F87408"/>
    <w:rsid w:val="00F87C05"/>
    <w:rsid w:val="00F90FE7"/>
    <w:rsid w:val="00F92EA7"/>
    <w:rsid w:val="00F93637"/>
    <w:rsid w:val="00F93A98"/>
    <w:rsid w:val="00F9501E"/>
    <w:rsid w:val="00F954F1"/>
    <w:rsid w:val="00F95502"/>
    <w:rsid w:val="00F959FB"/>
    <w:rsid w:val="00F966C3"/>
    <w:rsid w:val="00F96E8C"/>
    <w:rsid w:val="00F9746C"/>
    <w:rsid w:val="00F97B3D"/>
    <w:rsid w:val="00F97F38"/>
    <w:rsid w:val="00FA0C43"/>
    <w:rsid w:val="00FA1419"/>
    <w:rsid w:val="00FA39BD"/>
    <w:rsid w:val="00FA3BC3"/>
    <w:rsid w:val="00FA3D95"/>
    <w:rsid w:val="00FA413F"/>
    <w:rsid w:val="00FA44ED"/>
    <w:rsid w:val="00FA47E9"/>
    <w:rsid w:val="00FA4E8C"/>
    <w:rsid w:val="00FA5C24"/>
    <w:rsid w:val="00FA5C75"/>
    <w:rsid w:val="00FA5C9E"/>
    <w:rsid w:val="00FA7836"/>
    <w:rsid w:val="00FB019E"/>
    <w:rsid w:val="00FB0263"/>
    <w:rsid w:val="00FB08B4"/>
    <w:rsid w:val="00FB09AB"/>
    <w:rsid w:val="00FB0F20"/>
    <w:rsid w:val="00FB191F"/>
    <w:rsid w:val="00FB2669"/>
    <w:rsid w:val="00FB2A56"/>
    <w:rsid w:val="00FB2D78"/>
    <w:rsid w:val="00FB32A3"/>
    <w:rsid w:val="00FB3555"/>
    <w:rsid w:val="00FB358D"/>
    <w:rsid w:val="00FB38CD"/>
    <w:rsid w:val="00FB395D"/>
    <w:rsid w:val="00FB3CF0"/>
    <w:rsid w:val="00FB4109"/>
    <w:rsid w:val="00FB5F96"/>
    <w:rsid w:val="00FB7B71"/>
    <w:rsid w:val="00FB7CF9"/>
    <w:rsid w:val="00FC14BF"/>
    <w:rsid w:val="00FC150F"/>
    <w:rsid w:val="00FC2D2A"/>
    <w:rsid w:val="00FC318C"/>
    <w:rsid w:val="00FC3829"/>
    <w:rsid w:val="00FC38F6"/>
    <w:rsid w:val="00FC3B08"/>
    <w:rsid w:val="00FC3B6F"/>
    <w:rsid w:val="00FC4345"/>
    <w:rsid w:val="00FC4FA7"/>
    <w:rsid w:val="00FC5BDA"/>
    <w:rsid w:val="00FC6178"/>
    <w:rsid w:val="00FC61FD"/>
    <w:rsid w:val="00FC6D75"/>
    <w:rsid w:val="00FC765E"/>
    <w:rsid w:val="00FD1621"/>
    <w:rsid w:val="00FD1B20"/>
    <w:rsid w:val="00FD30A0"/>
    <w:rsid w:val="00FD3E52"/>
    <w:rsid w:val="00FD3FE7"/>
    <w:rsid w:val="00FD4D6E"/>
    <w:rsid w:val="00FD4ED1"/>
    <w:rsid w:val="00FD5044"/>
    <w:rsid w:val="00FD6CD6"/>
    <w:rsid w:val="00FD7C04"/>
    <w:rsid w:val="00FE0AAC"/>
    <w:rsid w:val="00FE0BC3"/>
    <w:rsid w:val="00FE13CE"/>
    <w:rsid w:val="00FE2768"/>
    <w:rsid w:val="00FE310D"/>
    <w:rsid w:val="00FE598D"/>
    <w:rsid w:val="00FE5B1A"/>
    <w:rsid w:val="00FE5D59"/>
    <w:rsid w:val="00FE602B"/>
    <w:rsid w:val="00FE7232"/>
    <w:rsid w:val="00FE741A"/>
    <w:rsid w:val="00FE7A41"/>
    <w:rsid w:val="00FE7DE8"/>
    <w:rsid w:val="00FF03CF"/>
    <w:rsid w:val="00FF0981"/>
    <w:rsid w:val="00FF314C"/>
    <w:rsid w:val="00FF447F"/>
    <w:rsid w:val="00FF4CD0"/>
    <w:rsid w:val="00FF56D0"/>
    <w:rsid w:val="00FF5B6D"/>
    <w:rsid w:val="00FF5D15"/>
    <w:rsid w:val="00FF7A5A"/>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ＭＳ 明朝"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7D1E"/>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ＭＳ 明朝"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basedOn w:val="TableNormal"/>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hAnsi="Arial"/>
      <w:b/>
      <w:sz w:val="28"/>
      <w:szCs w:val="28"/>
    </w:rPr>
  </w:style>
  <w:style w:type="character" w:customStyle="1" w:styleId="CommentTextChar">
    <w:name w:val="Comment Text Char"/>
    <w:link w:val="CommentText"/>
    <w:semiHidden/>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rPr>
      <w:b w:val="0"/>
    </w:r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link w:val="a0"/>
    <w:rsid w:val="00A16CE4"/>
    <w:rPr>
      <w:rFonts w:ascii="Times New Roman" w:eastAsia="ＭＳ ゴシック" w:hAnsi="Times New Roman"/>
      <w:b w:val="0"/>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character" w:customStyle="1" w:styleId="redtext">
    <w:name w:val="redtext"/>
    <w:basedOn w:val="DefaultParagraphFont"/>
    <w:rsid w:val="00562CB8"/>
  </w:style>
  <w:style w:type="character" w:customStyle="1" w:styleId="ListParagraphChar">
    <w:name w:val="List Paragraph Char"/>
    <w:link w:val="ListParagraph"/>
    <w:uiPriority w:val="34"/>
    <w:rsid w:val="001C7B05"/>
    <w:rPr>
      <w:rFonts w:ascii="Times New Roman" w:eastAsia="ＭＳ ゴシック" w:hAnsi="Times New Roman"/>
      <w:sz w:val="24"/>
      <w:lang w:val="en-GB"/>
    </w:rPr>
  </w:style>
</w:styles>
</file>

<file path=word/webSettings.xml><?xml version="1.0" encoding="utf-8"?>
<w:webSettings xmlns:r="http://schemas.openxmlformats.org/officeDocument/2006/relationships" xmlns:w="http://schemas.openxmlformats.org/wordprocessingml/2006/main">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6"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11/relationships/people" Target="peop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855</TotalTime>
  <Pages>4</Pages>
  <Words>853</Words>
  <Characters>4868</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97</cp:revision>
  <cp:lastPrinted>2014-04-21T15:35:00Z</cp:lastPrinted>
  <dcterms:created xsi:type="dcterms:W3CDTF">2016-03-31T06:18:00Z</dcterms:created>
  <dcterms:modified xsi:type="dcterms:W3CDTF">2016-05-13T01:45:00Z</dcterms:modified>
</cp:coreProperties>
</file>