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C18D3" w14:textId="1D9DE51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BF4210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235CEC" w:rsidRPr="00235CEC">
        <w:rPr>
          <w:b/>
          <w:i/>
          <w:noProof/>
          <w:sz w:val="24"/>
          <w:szCs w:val="24"/>
          <w:lang w:eastAsia="ko-KR"/>
        </w:rPr>
        <w:t>164774</w:t>
      </w:r>
      <w:proofErr w:type="gramEnd"/>
    </w:p>
    <w:bookmarkEnd w:id="0"/>
    <w:bookmarkEnd w:id="1"/>
    <w:p w14:paraId="53211106" w14:textId="2B828F0A" w:rsidR="006D2ED0" w:rsidRPr="006E473F" w:rsidRDefault="00BF421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CC43BB">
        <w:rPr>
          <w:rFonts w:eastAsia="MS Mincho" w:cs="Arial"/>
          <w:b/>
          <w:bCs/>
          <w:sz w:val="24"/>
          <w:szCs w:val="24"/>
          <w:lang w:val="en-US"/>
        </w:rPr>
        <w:t>Nanjing, China 23rd - 27th May 2016</w:t>
      </w:r>
    </w:p>
    <w:p w14:paraId="3696E544" w14:textId="0EF6D8C8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37A54">
        <w:rPr>
          <w:rFonts w:ascii="Arial" w:hAnsi="Arial"/>
          <w:sz w:val="24"/>
        </w:rPr>
        <w:t>6.2.3.1.3</w:t>
      </w:r>
    </w:p>
    <w:p w14:paraId="55E627D6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993172D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A5F36" w:rsidRPr="00CA5F36">
        <w:rPr>
          <w:rFonts w:ascii="Arial" w:hAnsi="Arial"/>
          <w:sz w:val="24"/>
        </w:rPr>
        <w:t>Discussion on uplink DMRS for partially overlapping bandwidth allocations</w:t>
      </w:r>
    </w:p>
    <w:p w14:paraId="1AED22C5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65B9824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93A9F7C" w14:textId="77777777" w:rsidR="00DB04AA" w:rsidRDefault="006F4D44" w:rsidP="00565284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</w:t>
      </w:r>
      <w:r w:rsidR="00251AFB">
        <w:t>work</w:t>
      </w:r>
      <w:r>
        <w:t xml:space="preserve"> item on ‘</w:t>
      </w:r>
      <w:r w:rsidR="00251AFB">
        <w:t xml:space="preserve">Enhancements </w:t>
      </w:r>
      <w:r w:rsidR="00251AFB" w:rsidRPr="00251AFB">
        <w:t>on Full-Dimension (FD) MIMO for LTE</w:t>
      </w:r>
      <w:r>
        <w:t>’ was approved [1]</w:t>
      </w:r>
      <w:r w:rsidR="00CF6B61">
        <w:t xml:space="preserve">. One of the objectives of the work </w:t>
      </w:r>
      <w:r w:rsidR="00B20767">
        <w:t>item is the</w:t>
      </w:r>
      <w:r w:rsidR="00CF6B61">
        <w:t xml:space="preserve"> </w:t>
      </w:r>
      <w:r w:rsidR="00B20767">
        <w:t xml:space="preserve">possible enhancement of the </w:t>
      </w:r>
      <w:r w:rsidR="00CF6B61" w:rsidRPr="00CF6B61">
        <w:t xml:space="preserve">uplink DMRS to </w:t>
      </w:r>
      <w:r w:rsidR="00B20767">
        <w:t xml:space="preserve">allow more than 2 </w:t>
      </w:r>
      <w:r w:rsidR="00CF6B61" w:rsidRPr="00CF6B61">
        <w:t>orthogonal</w:t>
      </w:r>
      <w:r w:rsidR="00B20767">
        <w:t xml:space="preserve"> ports to enable</w:t>
      </w:r>
      <w:r w:rsidR="00CF6B61" w:rsidRPr="00CF6B61">
        <w:t xml:space="preserve"> MU-MIMO with partially overlapping</w:t>
      </w:r>
      <w:r w:rsidR="001F72DF">
        <w:t xml:space="preserve"> bandwidth allocation</w:t>
      </w:r>
      <w:r w:rsidR="00565284">
        <w:t>s</w:t>
      </w:r>
      <w:r w:rsidR="00B20767">
        <w:t xml:space="preserve">. </w:t>
      </w:r>
    </w:p>
    <w:p w14:paraId="28BD5454" w14:textId="79772758" w:rsidR="00742811" w:rsidRPr="00C43831" w:rsidRDefault="0090183F" w:rsidP="00B64C7F">
      <w:pPr>
        <w:pStyle w:val="maintext"/>
        <w:ind w:firstLine="400"/>
      </w:pPr>
      <w:r>
        <w:t xml:space="preserve">This contribution summarizes </w:t>
      </w:r>
      <w:r w:rsidR="00CE6284">
        <w:t xml:space="preserve">some of the discussions w.r.t design enhancement </w:t>
      </w:r>
      <w:r w:rsidR="006717C8">
        <w:t xml:space="preserve">techniques </w:t>
      </w:r>
      <w:r w:rsidR="00CE6284">
        <w:t>in the previous meeting (RAN1 #84-bis),</w:t>
      </w:r>
      <w:r w:rsidR="006667F1">
        <w:t xml:space="preserve"> </w:t>
      </w:r>
      <w:r w:rsidR="009B1724">
        <w:t xml:space="preserve">and provides </w:t>
      </w:r>
      <w:r>
        <w:t>our views on their prioritization going forward</w:t>
      </w:r>
      <w:r w:rsidR="00CE6284">
        <w:t>.</w:t>
      </w:r>
      <w:r w:rsidR="001B4778">
        <w:t xml:space="preserve">  </w:t>
      </w:r>
      <w:bookmarkStart w:id="4" w:name="_GoBack"/>
      <w:bookmarkEnd w:id="4"/>
      <w:r w:rsidR="00742811">
        <w:t xml:space="preserve"> </w:t>
      </w:r>
    </w:p>
    <w:p w14:paraId="2901A3E2" w14:textId="01299566" w:rsidR="00E40D64" w:rsidRDefault="006449BE" w:rsidP="00E57A94">
      <w:pPr>
        <w:pStyle w:val="Heading1"/>
        <w:tabs>
          <w:tab w:val="num" w:pos="0"/>
        </w:tabs>
        <w:ind w:left="799" w:hanging="799"/>
      </w:pPr>
      <w:r>
        <w:t>UL DMRS Enhancement Alternatives</w:t>
      </w:r>
    </w:p>
    <w:p w14:paraId="73CA1627" w14:textId="7F96C461" w:rsidR="00D160C3" w:rsidRDefault="006449BE" w:rsidP="00D160C3">
      <w:pPr>
        <w:ind w:firstLine="432"/>
        <w:rPr>
          <w:lang w:eastAsia="ko-KR"/>
        </w:rPr>
      </w:pPr>
      <w:r>
        <w:rPr>
          <w:lang w:eastAsia="ko-KR"/>
        </w:rPr>
        <w:t xml:space="preserve">Several enhancement techniques were discussed in RAN1 #84-bis [3-7]; simulation evaluation assumptions for a comparison of the techniques were agreed upon [8] (also [9]). </w:t>
      </w:r>
      <w:r w:rsidR="00D160C3">
        <w:rPr>
          <w:rFonts w:hint="eastAsia"/>
          <w:lang w:eastAsia="ko-KR"/>
        </w:rPr>
        <w:t>After the discussion, t</w:t>
      </w:r>
      <w:r w:rsidR="001F7BCD">
        <w:rPr>
          <w:lang w:eastAsia="ko-KR"/>
        </w:rPr>
        <w:t>he following conclusion was</w:t>
      </w:r>
      <w:r w:rsidR="00D160C3">
        <w:rPr>
          <w:lang w:eastAsia="ko-KR"/>
        </w:rPr>
        <w:t xml:space="preserve"> agreed. </w:t>
      </w:r>
    </w:p>
    <w:p w14:paraId="2AC0D34D" w14:textId="77777777" w:rsidR="00D160C3" w:rsidRPr="00DD331C" w:rsidRDefault="00D160C3" w:rsidP="00D160C3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 w:rsidRPr="00DD331C">
        <w:rPr>
          <w:rFonts w:eastAsia="MS Mincho"/>
          <w:lang w:val="en-US" w:eastAsia="ja-JP"/>
        </w:rPr>
        <w:t>Consider the following possible DMRS enhancements in the evaluation:</w:t>
      </w:r>
    </w:p>
    <w:p w14:paraId="4276F1A3" w14:textId="77777777" w:rsidR="00D160C3" w:rsidRPr="00DD331C" w:rsidRDefault="00D160C3" w:rsidP="00D160C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DD331C">
        <w:rPr>
          <w:rFonts w:eastAsia="MS Mincho"/>
          <w:lang w:val="en-US" w:eastAsia="ja-JP"/>
        </w:rPr>
        <w:t>IFDMA DMRS with a comb number of 2 and/or 4</w:t>
      </w:r>
    </w:p>
    <w:p w14:paraId="6820CAB0" w14:textId="77777777" w:rsidR="00D160C3" w:rsidRDefault="00D160C3" w:rsidP="00D160C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DD331C">
        <w:rPr>
          <w:rFonts w:eastAsia="MS Mincho"/>
          <w:lang w:val="en-US" w:eastAsia="ja-JP"/>
        </w:rPr>
        <w:t xml:space="preserve">More DMRS symbols </w:t>
      </w:r>
      <w:r>
        <w:rPr>
          <w:rFonts w:eastAsia="MS Mincho"/>
          <w:lang w:val="en-US" w:eastAsia="ja-JP"/>
        </w:rPr>
        <w:t>(</w:t>
      </w:r>
      <w:r w:rsidRPr="00DD331C">
        <w:rPr>
          <w:rFonts w:eastAsia="MS Mincho"/>
          <w:lang w:val="en-US" w:eastAsia="ja-JP"/>
        </w:rPr>
        <w:t>with</w:t>
      </w:r>
      <w:r>
        <w:rPr>
          <w:rFonts w:eastAsia="MS Mincho"/>
          <w:lang w:val="en-US" w:eastAsia="ja-JP"/>
        </w:rPr>
        <w:t xml:space="preserve"> or without</w:t>
      </w:r>
      <w:r w:rsidRPr="00DD331C">
        <w:rPr>
          <w:rFonts w:eastAsia="MS Mincho"/>
          <w:lang w:val="en-US" w:eastAsia="ja-JP"/>
        </w:rPr>
        <w:t xml:space="preserve"> larger OCC</w:t>
      </w:r>
      <w:r>
        <w:rPr>
          <w:rFonts w:eastAsia="MS Mincho"/>
          <w:lang w:val="en-US" w:eastAsia="ja-JP"/>
        </w:rPr>
        <w:t>)</w:t>
      </w:r>
      <w:r w:rsidRPr="00DD331C">
        <w:rPr>
          <w:rFonts w:eastAsia="MS Mincho"/>
          <w:lang w:val="en-US" w:eastAsia="ja-JP"/>
        </w:rPr>
        <w:t>, e.g.</w:t>
      </w:r>
      <w:r>
        <w:rPr>
          <w:rFonts w:eastAsia="MS Mincho"/>
          <w:lang w:val="en-US" w:eastAsia="ja-JP"/>
        </w:rPr>
        <w:t>:</w:t>
      </w:r>
    </w:p>
    <w:p w14:paraId="4D0C9EEC" w14:textId="77777777" w:rsidR="00D160C3" w:rsidRDefault="00D160C3" w:rsidP="00D160C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DD331C">
        <w:rPr>
          <w:rFonts w:eastAsia="MS Mincho"/>
          <w:lang w:val="en-US" w:eastAsia="ja-JP"/>
        </w:rPr>
        <w:t>IFDM</w:t>
      </w:r>
      <w:r>
        <w:rPr>
          <w:rFonts w:eastAsia="MS Mincho"/>
          <w:lang w:val="en-US" w:eastAsia="ja-JP"/>
        </w:rPr>
        <w:t>A DMRS subcarriers with PUSCH RE</w:t>
      </w:r>
      <w:r w:rsidRPr="00DD331C">
        <w:rPr>
          <w:rFonts w:eastAsia="MS Mincho"/>
          <w:lang w:val="en-US" w:eastAsia="ja-JP"/>
        </w:rPr>
        <w:t xml:space="preserve">s, or </w:t>
      </w:r>
    </w:p>
    <w:p w14:paraId="7839AD88" w14:textId="77777777" w:rsidR="00D160C3" w:rsidRPr="00DD331C" w:rsidRDefault="00D160C3" w:rsidP="00D160C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DD331C">
        <w:rPr>
          <w:rFonts w:eastAsia="MS Mincho"/>
          <w:lang w:val="en-US" w:eastAsia="ja-JP"/>
        </w:rPr>
        <w:t>across 2-subframe pairing</w:t>
      </w:r>
    </w:p>
    <w:p w14:paraId="57C32687" w14:textId="77777777" w:rsidR="00D160C3" w:rsidRDefault="00D160C3" w:rsidP="00D160C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DD331C">
        <w:rPr>
          <w:rFonts w:eastAsia="MS Mincho"/>
          <w:lang w:val="en-US" w:eastAsia="ja-JP"/>
        </w:rPr>
        <w:t>Enhancement of DMRS sequence generation</w:t>
      </w:r>
      <w:r>
        <w:rPr>
          <w:rFonts w:eastAsia="MS Mincho"/>
          <w:lang w:val="en-US" w:eastAsia="ja-JP"/>
        </w:rPr>
        <w:t>, including DMRS transmitted in a wider BW than the associated PUSCH</w:t>
      </w:r>
    </w:p>
    <w:p w14:paraId="74A9E713" w14:textId="77777777" w:rsidR="00D160C3" w:rsidRPr="00DD331C" w:rsidRDefault="00D160C3" w:rsidP="00D160C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Frequency domain OCC</w:t>
      </w:r>
    </w:p>
    <w:p w14:paraId="3512C288" w14:textId="77777777" w:rsidR="00D160C3" w:rsidRDefault="00D160C3" w:rsidP="00D160C3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 w:rsidRPr="00F324AC">
        <w:rPr>
          <w:rFonts w:eastAsia="MS Mincho"/>
          <w:lang w:val="en-US" w:eastAsia="ja-JP"/>
        </w:rPr>
        <w:t>Other solutions are not precluded</w:t>
      </w:r>
      <w:r w:rsidRPr="00DD331C">
        <w:rPr>
          <w:rFonts w:eastAsia="MS Mincho"/>
          <w:lang w:val="en-US" w:eastAsia="ja-JP"/>
        </w:rPr>
        <w:t xml:space="preserve"> </w:t>
      </w:r>
    </w:p>
    <w:p w14:paraId="2BBDB459" w14:textId="77777777" w:rsidR="00D160C3" w:rsidRPr="006449BE" w:rsidRDefault="00D160C3" w:rsidP="00D160C3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 w:rsidRPr="006449BE">
        <w:rPr>
          <w:rFonts w:eastAsia="MS Mincho"/>
          <w:lang w:val="en-US" w:eastAsia="ja-JP"/>
        </w:rPr>
        <w:t>Companies are to state their Rel-13 baseline scheme</w:t>
      </w:r>
    </w:p>
    <w:p w14:paraId="6781A5FF" w14:textId="77777777" w:rsidR="00D160C3" w:rsidRPr="00D160C3" w:rsidRDefault="00D160C3" w:rsidP="006449BE">
      <w:pPr>
        <w:ind w:firstLine="432"/>
        <w:rPr>
          <w:lang w:val="en-US" w:eastAsia="ko-KR"/>
        </w:rPr>
      </w:pPr>
    </w:p>
    <w:p w14:paraId="5711D585" w14:textId="20D916F5" w:rsidR="00D160C3" w:rsidRDefault="00D160C3" w:rsidP="00D160C3">
      <w:pPr>
        <w:ind w:firstLine="432"/>
        <w:rPr>
          <w:lang w:eastAsia="ko-KR"/>
        </w:rPr>
      </w:pPr>
      <w:r>
        <w:rPr>
          <w:rFonts w:hint="eastAsia"/>
          <w:lang w:eastAsia="ko-KR"/>
        </w:rPr>
        <w:t xml:space="preserve">The pros and cons of the above proposals are </w:t>
      </w:r>
      <w:r>
        <w:rPr>
          <w:lang w:eastAsia="ko-KR"/>
        </w:rPr>
        <w:t>analysed</w:t>
      </w:r>
      <w:r>
        <w:rPr>
          <w:rFonts w:hint="eastAsia"/>
          <w:lang w:eastAsia="ko-KR"/>
        </w:rPr>
        <w:t xml:space="preserve"> below:</w:t>
      </w:r>
    </w:p>
    <w:p w14:paraId="45C0272C" w14:textId="77777777" w:rsidR="00D160C3" w:rsidRDefault="00376AE2" w:rsidP="00376AE2">
      <w:pPr>
        <w:pStyle w:val="ListParagraph"/>
        <w:numPr>
          <w:ilvl w:val="0"/>
          <w:numId w:val="12"/>
        </w:numPr>
        <w:ind w:leftChars="0"/>
        <w:rPr>
          <w:rFonts w:cs="Batang"/>
          <w:lang w:eastAsia="ko-KR"/>
        </w:rPr>
      </w:pPr>
      <w:r w:rsidRPr="00BE7CD1">
        <w:rPr>
          <w:rFonts w:cs="Batang"/>
          <w:lang w:eastAsia="ko-KR"/>
        </w:rPr>
        <w:t xml:space="preserve">Usage of two separate DMRS sequences on the overlapping and non-overlapping portions of the allocation, where the sequences in each portion are orthogonal; variants of this technique were discussed in [3, 4]. </w:t>
      </w:r>
    </w:p>
    <w:p w14:paraId="5D4D0E32" w14:textId="77AB8C09" w:rsidR="00376AE2" w:rsidRPr="00BE7CD1" w:rsidRDefault="00376AE2" w:rsidP="00D160C3">
      <w:pPr>
        <w:pStyle w:val="ListParagraph"/>
        <w:numPr>
          <w:ilvl w:val="1"/>
          <w:numId w:val="12"/>
        </w:numPr>
        <w:ind w:leftChars="0"/>
        <w:rPr>
          <w:rFonts w:cs="Batang"/>
          <w:lang w:eastAsia="ko-KR"/>
        </w:rPr>
      </w:pPr>
      <w:r w:rsidRPr="00BE7CD1">
        <w:rPr>
          <w:rFonts w:cs="Batang"/>
          <w:lang w:eastAsia="ko-KR"/>
        </w:rPr>
        <w:t xml:space="preserve">A drawback of this technique would be the increase in signalling overhead due to the need to indicate up-to two DMRS sequence cyclic shifts per allocation, as has been noted in [3]. Such a technique would necessitate significant changes to the existing signalling structure.  </w:t>
      </w:r>
    </w:p>
    <w:p w14:paraId="70266ADA" w14:textId="77777777" w:rsidR="00376AE2" w:rsidRDefault="00376AE2" w:rsidP="00376AE2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OCC length extension in the time domain:</w:t>
      </w:r>
    </w:p>
    <w:p w14:paraId="0CDE3378" w14:textId="77777777" w:rsidR="00376AE2" w:rsidRPr="009C61F0" w:rsidRDefault="00376AE2" w:rsidP="00376AE2">
      <w:pPr>
        <w:pStyle w:val="ListParagraph"/>
        <w:numPr>
          <w:ilvl w:val="1"/>
          <w:numId w:val="12"/>
        </w:numPr>
        <w:ind w:leftChars="0"/>
        <w:rPr>
          <w:lang w:eastAsia="ko-KR"/>
        </w:rPr>
      </w:pPr>
      <w:r>
        <w:rPr>
          <w:szCs w:val="22"/>
          <w:lang w:val="en-US"/>
        </w:rPr>
        <w:t>An extension technique, in which four DMRS symbols across two adjacent sub-frames are utilized, along with an OCC of length 4, is described in [5]. Such a technique would require TTI bundling, i.e., would not be applicable to a single sub-frame allocation.</w:t>
      </w:r>
    </w:p>
    <w:p w14:paraId="43694940" w14:textId="77777777" w:rsidR="00376AE2" w:rsidRPr="00152C2F" w:rsidRDefault="00376AE2" w:rsidP="00376AE2">
      <w:pPr>
        <w:pStyle w:val="ListParagraph"/>
        <w:numPr>
          <w:ilvl w:val="1"/>
          <w:numId w:val="12"/>
        </w:numPr>
        <w:ind w:leftChars="0"/>
        <w:rPr>
          <w:lang w:eastAsia="ko-KR"/>
        </w:rPr>
      </w:pPr>
      <w:r>
        <w:rPr>
          <w:szCs w:val="22"/>
          <w:lang w:val="en-US"/>
        </w:rPr>
        <w:t>A technique in which two additional DMRS symbols are introduced in each sub-frame, thus taking the total to 4 DMRS symbols per sub-frame, is described in [6]. As pointed out in [6], this greatly increases the DMRS overhead; [6] also mentioned issues related to the interference from the legacy PUSCH transmissions in neighboring cells.</w:t>
      </w:r>
    </w:p>
    <w:p w14:paraId="392C011B" w14:textId="77777777" w:rsidR="00376AE2" w:rsidRPr="0038396E" w:rsidRDefault="00376AE2" w:rsidP="00376AE2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szCs w:val="22"/>
          <w:lang w:val="en-US"/>
        </w:rPr>
        <w:t xml:space="preserve">Comb-like or IFDMA techniques: Techniques whereby the DMRS sequence for an allocation occupies a partial set of the REs in each RB, e.g., every other RE, thus increasing the number of orthogonal sequences, were discussed in [3-7]. This is similar to the SRS design, wherein the SRS occupies consecutive REs in each RB it is present in. </w:t>
      </w:r>
    </w:p>
    <w:p w14:paraId="3242C170" w14:textId="34AD2A83" w:rsidR="00D160C3" w:rsidRDefault="00376AE2" w:rsidP="00376AE2">
      <w:pPr>
        <w:pStyle w:val="ListParagraph"/>
        <w:ind w:leftChars="0" w:left="920"/>
        <w:rPr>
          <w:szCs w:val="22"/>
          <w:lang w:val="en-US" w:eastAsia="ko-KR"/>
        </w:rPr>
      </w:pPr>
      <w:r>
        <w:rPr>
          <w:szCs w:val="22"/>
          <w:lang w:val="en-US"/>
        </w:rPr>
        <w:lastRenderedPageBreak/>
        <w:t xml:space="preserve">In this technique, the length of the DMRS sequence equals the number of RBs </w:t>
      </w:r>
      <w:r w:rsidR="002C091C">
        <w:rPr>
          <w:szCs w:val="22"/>
          <w:lang w:val="en-US"/>
        </w:rPr>
        <w:t>divided by the RPF factor; an RPF factor of 2, for example, implies the usage of every other RE</w:t>
      </w:r>
      <w:r w:rsidR="00EC1E1B">
        <w:rPr>
          <w:szCs w:val="22"/>
          <w:lang w:val="en-US"/>
        </w:rPr>
        <w:t xml:space="preserve"> in the RB</w:t>
      </w:r>
      <w:r w:rsidR="002C091C">
        <w:rPr>
          <w:szCs w:val="22"/>
          <w:lang w:val="en-US"/>
        </w:rPr>
        <w:t xml:space="preserve">.  </w:t>
      </w:r>
    </w:p>
    <w:p w14:paraId="41F723B8" w14:textId="017000A1" w:rsidR="00376AE2" w:rsidRDefault="00376AE2" w:rsidP="00D160C3">
      <w:pPr>
        <w:pStyle w:val="ListParagraph"/>
        <w:numPr>
          <w:ilvl w:val="1"/>
          <w:numId w:val="12"/>
        </w:numPr>
        <w:ind w:leftChars="0"/>
        <w:rPr>
          <w:szCs w:val="22"/>
          <w:lang w:val="en-US"/>
        </w:rPr>
      </w:pPr>
      <w:r>
        <w:rPr>
          <w:szCs w:val="22"/>
          <w:lang w:val="en-US"/>
        </w:rPr>
        <w:t xml:space="preserve">One of the issues noted with this approach is its un-suitability w.r.t small (very few RB, e.g. 1 RB) allocations, due to the short DMRS sequence leading to poor channel estimation in such cases. </w:t>
      </w:r>
    </w:p>
    <w:p w14:paraId="7EAB9D6F" w14:textId="64DC3B3B" w:rsidR="00FE6432" w:rsidRPr="002B0B81" w:rsidRDefault="00FE6432" w:rsidP="00D160C3">
      <w:pPr>
        <w:pStyle w:val="ListParagraph"/>
        <w:numPr>
          <w:ilvl w:val="1"/>
          <w:numId w:val="12"/>
        </w:numPr>
        <w:ind w:leftChars="0"/>
        <w:rPr>
          <w:szCs w:val="22"/>
          <w:lang w:val="en-US"/>
        </w:rPr>
      </w:pPr>
      <w:r w:rsidRPr="002B0B81">
        <w:rPr>
          <w:rFonts w:hint="eastAsia"/>
          <w:szCs w:val="22"/>
          <w:lang w:val="en-US" w:eastAsia="ko-KR"/>
        </w:rPr>
        <w:t>Effective DMRS density under this alternative is lower by a factor of RPF than the legacy DMRS</w:t>
      </w:r>
      <w:r w:rsidR="003930D3" w:rsidRPr="002B0B81">
        <w:rPr>
          <w:rFonts w:hint="eastAsia"/>
          <w:szCs w:val="22"/>
          <w:lang w:val="en-US" w:eastAsia="ko-KR"/>
        </w:rPr>
        <w:t>, as those REs not mapped with DMRS need to be muted so that other UEs can use those REs for DMRS mapping</w:t>
      </w:r>
      <w:r w:rsidRPr="002B0B81">
        <w:rPr>
          <w:rFonts w:hint="eastAsia"/>
          <w:szCs w:val="22"/>
          <w:lang w:val="en-US" w:eastAsia="ko-KR"/>
        </w:rPr>
        <w:t xml:space="preserve">. </w:t>
      </w:r>
      <w:r w:rsidR="0009267B" w:rsidRPr="002B0B81">
        <w:rPr>
          <w:rFonts w:hint="eastAsia"/>
          <w:szCs w:val="22"/>
          <w:lang w:val="en-US" w:eastAsia="ko-KR"/>
        </w:rPr>
        <w:t xml:space="preserve">This would cause DMRS channel estimation performance loss. </w:t>
      </w:r>
      <w:r w:rsidRPr="002B0B81">
        <w:rPr>
          <w:rFonts w:hint="eastAsia"/>
          <w:szCs w:val="22"/>
          <w:lang w:val="en-US" w:eastAsia="ko-KR"/>
        </w:rPr>
        <w:t xml:space="preserve">For example, if RPF is two, the MSE may drop by 3 dB owing to the smaller DMRS density. However, as the main scenario for the study is likely to be in the </w:t>
      </w:r>
      <w:r w:rsidR="00523FF9">
        <w:rPr>
          <w:szCs w:val="22"/>
          <w:lang w:val="en-US" w:eastAsia="ko-KR"/>
        </w:rPr>
        <w:t xml:space="preserve">higher </w:t>
      </w:r>
      <w:r w:rsidRPr="002B0B81">
        <w:rPr>
          <w:rFonts w:hint="eastAsia"/>
          <w:szCs w:val="22"/>
          <w:lang w:val="en-US" w:eastAsia="ko-KR"/>
        </w:rPr>
        <w:t xml:space="preserve">SNR regime </w:t>
      </w:r>
      <w:r w:rsidRPr="002B0B81">
        <w:rPr>
          <w:szCs w:val="22"/>
          <w:lang w:val="en-US" w:eastAsia="ko-KR"/>
        </w:rPr>
        <w:t>–</w:t>
      </w:r>
      <w:r w:rsidRPr="002B0B81">
        <w:rPr>
          <w:rFonts w:hint="eastAsia"/>
          <w:szCs w:val="22"/>
          <w:lang w:val="en-US" w:eastAsia="ko-KR"/>
        </w:rPr>
        <w:t xml:space="preserve"> UL-SDMA is likely to be scheduled for </w:t>
      </w:r>
      <w:r w:rsidRPr="002B0B81">
        <w:rPr>
          <w:szCs w:val="22"/>
          <w:lang w:val="en-US" w:eastAsia="ko-KR"/>
        </w:rPr>
        <w:t>high</w:t>
      </w:r>
      <w:r w:rsidRPr="002B0B81">
        <w:rPr>
          <w:rFonts w:hint="eastAsia"/>
          <w:szCs w:val="22"/>
          <w:lang w:val="en-US" w:eastAsia="ko-KR"/>
        </w:rPr>
        <w:t xml:space="preserve">-SNR UEs </w:t>
      </w:r>
      <w:r w:rsidRPr="002B0B81">
        <w:rPr>
          <w:szCs w:val="22"/>
          <w:lang w:val="en-US" w:eastAsia="ko-KR"/>
        </w:rPr>
        <w:t>–</w:t>
      </w:r>
      <w:r w:rsidRPr="002B0B81">
        <w:rPr>
          <w:rFonts w:hint="eastAsia"/>
          <w:szCs w:val="22"/>
          <w:lang w:val="en-US" w:eastAsia="ko-KR"/>
        </w:rPr>
        <w:t xml:space="preserve"> the PUSCH decoding performance loss due to the reduced DMRS density may not be very high. </w:t>
      </w:r>
    </w:p>
    <w:p w14:paraId="20A5C575" w14:textId="77777777" w:rsidR="00FE6432" w:rsidRPr="00FE6432" w:rsidRDefault="00FE6432" w:rsidP="00FE643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BEAF21B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9BFE742" w14:textId="65BA93AC" w:rsidR="00E2373F" w:rsidRDefault="00E5508A" w:rsidP="003F5A87">
      <w:pPr>
        <w:pStyle w:val="maintext"/>
        <w:ind w:firstLineChars="0" w:firstLine="0"/>
      </w:pPr>
      <w:r>
        <w:rPr>
          <w:rFonts w:hint="eastAsia"/>
        </w:rPr>
        <w:t xml:space="preserve">If </w:t>
      </w:r>
      <w:r>
        <w:t>an UL DMRS enhancement is shown to be beneficial and to be specified for Rel.14</w:t>
      </w:r>
      <w:r>
        <w:rPr>
          <w:rFonts w:hint="eastAsia"/>
        </w:rPr>
        <w:t xml:space="preserve">, </w:t>
      </w:r>
      <w:r w:rsidR="003F5A87">
        <w:t>t</w:t>
      </w:r>
      <w:r w:rsidR="00E2373F">
        <w:t xml:space="preserve">he enhanced design should attempt to re-use as much of </w:t>
      </w:r>
      <w:r w:rsidR="009E3019">
        <w:t xml:space="preserve">the current design as possible, with specific focus on the following. </w:t>
      </w:r>
    </w:p>
    <w:p w14:paraId="7FE47B4F" w14:textId="3DB52F5F" w:rsidR="003C331E" w:rsidRDefault="003C331E" w:rsidP="00012396">
      <w:pPr>
        <w:pStyle w:val="maintext"/>
        <w:numPr>
          <w:ilvl w:val="0"/>
          <w:numId w:val="7"/>
        </w:numPr>
        <w:ind w:firstLineChars="0"/>
      </w:pPr>
      <w:r>
        <w:t xml:space="preserve">The per-RB overhead due to </w:t>
      </w:r>
      <w:r w:rsidR="00FE6432">
        <w:rPr>
          <w:rFonts w:hint="eastAsia"/>
        </w:rPr>
        <w:t xml:space="preserve">mapping </w:t>
      </w:r>
      <w:r>
        <w:t xml:space="preserve">UL DMRS </w:t>
      </w:r>
      <w:r w:rsidR="00FE6432">
        <w:rPr>
          <w:rFonts w:hint="eastAsia"/>
        </w:rPr>
        <w:t>(and maybe due to muting some R</w:t>
      </w:r>
      <w:r w:rsidR="00FE6432">
        <w:t xml:space="preserve">Es </w:t>
      </w:r>
      <w:r w:rsidR="00FE6432">
        <w:rPr>
          <w:rFonts w:hint="eastAsia"/>
        </w:rPr>
        <w:t xml:space="preserve">in some proposals) </w:t>
      </w:r>
      <w:r>
        <w:t xml:space="preserve">should </w:t>
      </w:r>
      <w:r w:rsidR="007737B6">
        <w:t>not be increased</w:t>
      </w:r>
      <w:r>
        <w:t xml:space="preserve">. </w:t>
      </w:r>
    </w:p>
    <w:p w14:paraId="72178D8A" w14:textId="77777777" w:rsidR="00E2373F" w:rsidRDefault="00E2373F" w:rsidP="00012396">
      <w:pPr>
        <w:pStyle w:val="maintext"/>
        <w:numPr>
          <w:ilvl w:val="0"/>
          <w:numId w:val="7"/>
        </w:numPr>
        <w:ind w:firstLineChars="0"/>
      </w:pPr>
      <w:r>
        <w:t>The D</w:t>
      </w:r>
      <w:r w:rsidR="0079723B">
        <w:t>MRS sequences, namely, the CAZAC</w:t>
      </w:r>
      <w:r>
        <w:t xml:space="preserve"> and the ZC depending on sequence length,</w:t>
      </w:r>
      <w:r w:rsidR="006D57FB">
        <w:t xml:space="preserve"> as well as the methodology used to generate them</w:t>
      </w:r>
      <w:r w:rsidR="005B001C">
        <w:t xml:space="preserve"> as de</w:t>
      </w:r>
      <w:r w:rsidR="002F43F1">
        <w:t>scribed in Section 5.5.2.1 of [2</w:t>
      </w:r>
      <w:r w:rsidR="005B001C">
        <w:t>]</w:t>
      </w:r>
      <w:r w:rsidR="006D57FB">
        <w:t xml:space="preserve">, should be maintained. </w:t>
      </w:r>
    </w:p>
    <w:p w14:paraId="0C9DDAAD" w14:textId="77777777" w:rsidR="0079723B" w:rsidRDefault="005B001C" w:rsidP="00012396">
      <w:pPr>
        <w:pStyle w:val="maintext"/>
        <w:numPr>
          <w:ilvl w:val="0"/>
          <w:numId w:val="7"/>
        </w:numPr>
        <w:ind w:firstLineChars="0"/>
      </w:pPr>
      <w:r>
        <w:t xml:space="preserve">The mapping from the cyclic shift field in the uplink-related DCI format to </w:t>
      </w:r>
      <w:proofErr w:type="gramStart"/>
      <w:r>
        <w:t xml:space="preserve">the </w:t>
      </w:r>
      <w:r w:rsidR="00DE5929" w:rsidRPr="005B001C">
        <w:rPr>
          <w:position w:val="-14"/>
        </w:rPr>
        <w:object w:dxaOrig="720" w:dyaOrig="400" w14:anchorId="54054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pt;height:20pt" o:ole="">
            <v:imagedata r:id="rId9" o:title=""/>
          </v:shape>
          <o:OLEObject Type="Embed" ProgID="Equation.DSMT4" ShapeID="_x0000_i1025" DrawAspect="Content" ObjectID="_1524671810" r:id="rId10"/>
        </w:object>
      </w:r>
      <w:r w:rsidR="00DE5929">
        <w:t>and</w:t>
      </w:r>
      <w:proofErr w:type="gramEnd"/>
      <w:r w:rsidR="00DE5929">
        <w:t xml:space="preserve"> the </w:t>
      </w:r>
      <w:r w:rsidR="00DE5929" w:rsidRPr="00DE5929">
        <w:rPr>
          <w:position w:val="-10"/>
        </w:rPr>
        <w:object w:dxaOrig="1600" w:dyaOrig="360" w14:anchorId="6A55D140">
          <v:shape id="_x0000_i1026" type="#_x0000_t75" style="width:80pt;height:18pt" o:ole="">
            <v:imagedata r:id="rId11" o:title=""/>
          </v:shape>
          <o:OLEObject Type="Embed" ProgID="Equation.DSMT4" ShapeID="_x0000_i1026" DrawAspect="Content" ObjectID="_1524671811" r:id="rId12"/>
        </w:object>
      </w:r>
      <w:r w:rsidR="00DE5929">
        <w:t xml:space="preserve"> parameters (defining the DMRS sequence cyclic shift and OCC values, respectively), as defined in Table 5.5.2</w:t>
      </w:r>
      <w:r w:rsidR="002F43F1">
        <w:t>.1.1.-1 in Section 5.5.2.1 of [2</w:t>
      </w:r>
      <w:r w:rsidR="00DE5929">
        <w:t xml:space="preserve">], should be maintained as much as possible. </w:t>
      </w:r>
      <w:r>
        <w:t xml:space="preserve"> </w:t>
      </w:r>
    </w:p>
    <w:p w14:paraId="297D714F" w14:textId="77777777" w:rsidR="003F5A87" w:rsidRDefault="003F5A87" w:rsidP="003F5A87">
      <w:pPr>
        <w:pStyle w:val="maintext"/>
        <w:ind w:firstLineChars="0"/>
      </w:pPr>
    </w:p>
    <w:p w14:paraId="2A578615" w14:textId="7FFBFEEF" w:rsidR="003F5A87" w:rsidRDefault="0054325E" w:rsidP="00350B3E">
      <w:pPr>
        <w:pStyle w:val="maintext"/>
        <w:ind w:firstLineChars="0"/>
      </w:pPr>
      <w:r>
        <w:t>Among the enhancement techniques listed as candidates for evaluation in the previous meeting, comb- or IFDMA-</w:t>
      </w:r>
      <w:r w:rsidR="00150551">
        <w:t xml:space="preserve">based techniques have the potential to satisfy these requirements. Therefore, </w:t>
      </w:r>
      <w:r w:rsidR="0042086B">
        <w:t xml:space="preserve">the study of </w:t>
      </w:r>
      <w:r w:rsidR="003F5A87">
        <w:t>comb-based designs</w:t>
      </w:r>
      <w:r w:rsidR="00572A49">
        <w:t xml:space="preserve"> </w:t>
      </w:r>
      <w:r w:rsidR="00150551">
        <w:t xml:space="preserve">with </w:t>
      </w:r>
      <w:r w:rsidR="00FE6432">
        <w:rPr>
          <w:rFonts w:hint="eastAsia"/>
        </w:rPr>
        <w:t xml:space="preserve">RPF-2 can </w:t>
      </w:r>
      <w:r w:rsidR="0042086B">
        <w:t>be prioritized going forward.</w:t>
      </w:r>
      <w:r w:rsidR="00350B3E">
        <w:t xml:space="preserve"> </w:t>
      </w:r>
    </w:p>
    <w:p w14:paraId="4C4D859E" w14:textId="1B95DA68" w:rsidR="000E364F" w:rsidRDefault="00232FDA" w:rsidP="000E364F">
      <w:pPr>
        <w:pStyle w:val="Heading1"/>
        <w:tabs>
          <w:tab w:val="num" w:pos="0"/>
        </w:tabs>
        <w:ind w:left="799" w:hanging="799"/>
      </w:pPr>
      <w:r>
        <w:t>C</w:t>
      </w:r>
      <w:r w:rsidR="000E364F">
        <w:t xml:space="preserve">onclusions </w:t>
      </w:r>
    </w:p>
    <w:p w14:paraId="550BD1CB" w14:textId="77777777" w:rsidR="000E364F" w:rsidRPr="002958FD" w:rsidRDefault="000E364F" w:rsidP="000E364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17C38F4" w14:textId="77777777" w:rsidR="000E364F" w:rsidRPr="002958FD" w:rsidRDefault="000E364F" w:rsidP="000E364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7C96F5F" w14:textId="02CC9A94" w:rsidR="009C3704" w:rsidRDefault="000E364F" w:rsidP="000E364F">
      <w:pPr>
        <w:pStyle w:val="maintext"/>
        <w:ind w:firstLineChars="0"/>
      </w:pPr>
      <w:r>
        <w:t xml:space="preserve">In this contribution, </w:t>
      </w:r>
      <w:r w:rsidR="00232FDA">
        <w:t xml:space="preserve">some of the discussions w.r.t possible enhancement techniques in </w:t>
      </w:r>
      <w:r w:rsidR="00DB461B">
        <w:t xml:space="preserve">the previous meeting, </w:t>
      </w:r>
      <w:r w:rsidR="00232FDA">
        <w:t xml:space="preserve">RAN1 #84-bis, </w:t>
      </w:r>
      <w:r>
        <w:t xml:space="preserve">were summarized. </w:t>
      </w:r>
    </w:p>
    <w:p w14:paraId="55A1CB2C" w14:textId="0AEB8B58" w:rsidR="00792A2F" w:rsidRPr="000E364F" w:rsidRDefault="009C3704" w:rsidP="000E364F">
      <w:pPr>
        <w:pStyle w:val="maintext"/>
        <w:ind w:firstLineChars="0"/>
      </w:pPr>
      <w:r w:rsidRPr="009C3704">
        <w:rPr>
          <w:b/>
        </w:rPr>
        <w:t>Proposal</w:t>
      </w:r>
      <w:r>
        <w:t xml:space="preserve">: </w:t>
      </w:r>
      <w:r w:rsidR="00E5508A">
        <w:rPr>
          <w:rFonts w:hint="eastAsia"/>
        </w:rPr>
        <w:t xml:space="preserve">If </w:t>
      </w:r>
      <w:r w:rsidR="00E5508A">
        <w:t>an UL DMRS enhancement is shown to be beneficial and to be specified for Rel.14</w:t>
      </w:r>
      <w:r w:rsidR="00E5508A">
        <w:rPr>
          <w:rFonts w:hint="eastAsia"/>
        </w:rPr>
        <w:t xml:space="preserve">, </w:t>
      </w:r>
      <w:r>
        <w:t xml:space="preserve">comb-based enhancement techniques are proposed to be prioritized for study, with an emphasis on re-using as much of the </w:t>
      </w:r>
      <w:r w:rsidR="00D8196F">
        <w:t>cur</w:t>
      </w:r>
      <w:r w:rsidR="00117010">
        <w:t>rent design as possible</w:t>
      </w:r>
      <w:r w:rsidR="00E5508A">
        <w:rPr>
          <w:rFonts w:hint="eastAsia"/>
        </w:rPr>
        <w:t>.</w:t>
      </w:r>
      <w:r w:rsidR="00D8196F">
        <w:t xml:space="preserve">  </w:t>
      </w:r>
      <w:r w:rsidR="000E364F">
        <w:t xml:space="preserve">  </w:t>
      </w:r>
    </w:p>
    <w:p w14:paraId="771809C3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03B7785" w14:textId="77777777" w:rsidR="00296E64" w:rsidRPr="002B5F81" w:rsidRDefault="009814E6" w:rsidP="0001239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446582201"/>
      <w:r>
        <w:rPr>
          <w:rFonts w:cs="Times New Roman"/>
          <w:lang w:eastAsia="ko-KR"/>
        </w:rPr>
        <w:t xml:space="preserve">RP-160623, </w:t>
      </w:r>
      <w:r w:rsidRPr="009814E6">
        <w:rPr>
          <w:rFonts w:cs="Times New Roman"/>
          <w:lang w:eastAsia="ko-KR"/>
        </w:rPr>
        <w:t>New WID Proposal: Enhancements on Full-Dimension (FD) MIMO for LTE</w:t>
      </w:r>
      <w:r w:rsidR="002B5F81">
        <w:rPr>
          <w:rFonts w:cs="Times New Roman"/>
          <w:lang w:eastAsia="ko-KR"/>
        </w:rPr>
        <w:t>, Samsung</w:t>
      </w:r>
      <w:r w:rsidR="00AD6148" w:rsidRPr="002B5F81">
        <w:rPr>
          <w:rFonts w:eastAsia="Batang" w:cs="Times New Roman"/>
          <w:lang w:eastAsia="zh-CN"/>
        </w:rPr>
        <w:t>.</w:t>
      </w:r>
      <w:bookmarkEnd w:id="5"/>
    </w:p>
    <w:p w14:paraId="346528EC" w14:textId="77777777" w:rsidR="00AC414E" w:rsidRDefault="00B20767" w:rsidP="0001239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6582202"/>
      <w:r>
        <w:rPr>
          <w:rFonts w:cs="Times New Roman"/>
          <w:lang w:eastAsia="ko-KR"/>
        </w:rPr>
        <w:t>3GPP TS 36.211 V12.7.0 (2015-09)</w:t>
      </w:r>
      <w:bookmarkEnd w:id="6"/>
      <w:r w:rsidR="00086B72">
        <w:rPr>
          <w:rFonts w:cs="Times New Roman"/>
          <w:lang w:eastAsia="ko-KR"/>
        </w:rPr>
        <w:t>.</w:t>
      </w:r>
    </w:p>
    <w:p w14:paraId="23E462A9" w14:textId="07D5988B" w:rsidR="00323E7C" w:rsidRDefault="00323E7C" w:rsidP="00323E7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23E7C">
        <w:rPr>
          <w:rFonts w:cs="Times New Roman"/>
          <w:lang w:eastAsia="ko-KR"/>
        </w:rPr>
        <w:t>R1-162347</w:t>
      </w:r>
      <w:r>
        <w:rPr>
          <w:rFonts w:cs="Times New Roman"/>
          <w:lang w:eastAsia="ko-KR"/>
        </w:rPr>
        <w:t xml:space="preserve">, </w:t>
      </w:r>
      <w:r w:rsidRPr="00323E7C">
        <w:rPr>
          <w:rFonts w:cs="Times New Roman"/>
          <w:lang w:eastAsia="ko-KR"/>
        </w:rPr>
        <w:t xml:space="preserve">Discussion on UL DMRS enhancement for </w:t>
      </w:r>
      <w:proofErr w:type="spellStart"/>
      <w:r w:rsidRPr="00323E7C">
        <w:rPr>
          <w:rFonts w:cs="Times New Roman"/>
          <w:lang w:eastAsia="ko-KR"/>
        </w:rPr>
        <w:t>eFD</w:t>
      </w:r>
      <w:proofErr w:type="spellEnd"/>
      <w:r w:rsidRPr="00323E7C">
        <w:rPr>
          <w:rFonts w:cs="Times New Roman"/>
          <w:lang w:eastAsia="ko-KR"/>
        </w:rPr>
        <w:t>-MIMO</w:t>
      </w:r>
      <w:r>
        <w:rPr>
          <w:rFonts w:cs="Times New Roman"/>
          <w:lang w:eastAsia="ko-KR"/>
        </w:rPr>
        <w:t>,</w:t>
      </w:r>
      <w:r w:rsidR="00902A75">
        <w:rPr>
          <w:rFonts w:cs="Times New Roman"/>
          <w:lang w:eastAsia="ko-KR"/>
        </w:rPr>
        <w:t xml:space="preserve"> </w:t>
      </w:r>
      <w:r w:rsidRPr="00323E7C">
        <w:rPr>
          <w:rFonts w:cs="Times New Roman"/>
          <w:lang w:eastAsia="ko-KR"/>
        </w:rPr>
        <w:t>ZTE</w:t>
      </w:r>
      <w:r>
        <w:rPr>
          <w:rFonts w:cs="Times New Roman"/>
          <w:lang w:eastAsia="ko-KR"/>
        </w:rPr>
        <w:t>.</w:t>
      </w:r>
    </w:p>
    <w:p w14:paraId="12ADE3DC" w14:textId="1639BA41" w:rsidR="00AF603A" w:rsidRDefault="00AF603A" w:rsidP="00AF603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R1-162369, </w:t>
      </w:r>
      <w:r w:rsidRPr="00AF603A">
        <w:rPr>
          <w:rFonts w:cs="Times New Roman"/>
          <w:lang w:eastAsia="ko-KR"/>
        </w:rPr>
        <w:t>Uplink DM-RS enhancements for FD-MIMO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  <w:t>Intel.</w:t>
      </w:r>
    </w:p>
    <w:p w14:paraId="13A72811" w14:textId="0B815685" w:rsidR="00F42CDF" w:rsidRDefault="00F42CDF" w:rsidP="00F42CD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42CDF">
        <w:rPr>
          <w:rFonts w:cs="Times New Roman"/>
          <w:lang w:eastAsia="ko-KR"/>
        </w:rPr>
        <w:t>R1-162489</w:t>
      </w:r>
      <w:r>
        <w:rPr>
          <w:rFonts w:cs="Times New Roman"/>
          <w:lang w:eastAsia="ko-KR"/>
        </w:rPr>
        <w:t xml:space="preserve">, </w:t>
      </w:r>
      <w:r w:rsidRPr="00F42CDF">
        <w:rPr>
          <w:rFonts w:cs="Times New Roman"/>
          <w:lang w:eastAsia="ko-KR"/>
        </w:rPr>
        <w:t xml:space="preserve">Discussion on uplink DMRS enhancements for </w:t>
      </w:r>
      <w:proofErr w:type="spellStart"/>
      <w:r w:rsidRPr="00F42CDF">
        <w:rPr>
          <w:rFonts w:cs="Times New Roman"/>
          <w:lang w:eastAsia="ko-KR"/>
        </w:rPr>
        <w:t>eFD</w:t>
      </w:r>
      <w:proofErr w:type="spellEnd"/>
      <w:r w:rsidRPr="00F42CDF">
        <w:rPr>
          <w:rFonts w:cs="Times New Roman"/>
          <w:lang w:eastAsia="ko-KR"/>
        </w:rPr>
        <w:t>-MIMO</w:t>
      </w:r>
      <w:r>
        <w:rPr>
          <w:rFonts w:cs="Times New Roman"/>
          <w:lang w:eastAsia="ko-KR"/>
        </w:rPr>
        <w:t>, LGE.</w:t>
      </w:r>
    </w:p>
    <w:p w14:paraId="45388143" w14:textId="39521FBA" w:rsidR="00DD78B9" w:rsidRDefault="00DD78B9" w:rsidP="00DD78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DD78B9">
        <w:rPr>
          <w:rFonts w:cs="Times New Roman"/>
          <w:lang w:eastAsia="ko-KR"/>
        </w:rPr>
        <w:t>R1-162601</w:t>
      </w:r>
      <w:r>
        <w:rPr>
          <w:rFonts w:cs="Times New Roman"/>
          <w:lang w:eastAsia="ko-KR"/>
        </w:rPr>
        <w:t xml:space="preserve">, </w:t>
      </w:r>
      <w:r w:rsidRPr="00DD78B9">
        <w:rPr>
          <w:rFonts w:cs="Times New Roman"/>
          <w:lang w:eastAsia="ko-KR"/>
        </w:rPr>
        <w:t>Uplink DMRS enhancement to support more orthogonal partial overlapped ports</w:t>
      </w:r>
      <w:r>
        <w:rPr>
          <w:rFonts w:cs="Times New Roman"/>
          <w:lang w:eastAsia="ko-KR"/>
        </w:rPr>
        <w:t xml:space="preserve">, </w:t>
      </w:r>
      <w:r w:rsidRPr="00DD78B9">
        <w:rPr>
          <w:rFonts w:cs="Times New Roman"/>
          <w:lang w:eastAsia="ko-KR"/>
        </w:rPr>
        <w:t xml:space="preserve">Huawei, </w:t>
      </w:r>
      <w:proofErr w:type="spellStart"/>
      <w:r w:rsidRPr="00DD78B9">
        <w:rPr>
          <w:rFonts w:cs="Times New Roman"/>
          <w:lang w:eastAsia="ko-KR"/>
        </w:rPr>
        <w:t>HiSilicon</w:t>
      </w:r>
      <w:proofErr w:type="spellEnd"/>
      <w:r>
        <w:rPr>
          <w:rFonts w:cs="Times New Roman"/>
          <w:lang w:eastAsia="ko-KR"/>
        </w:rPr>
        <w:t>.</w:t>
      </w:r>
    </w:p>
    <w:p w14:paraId="540E2FDC" w14:textId="7209B684" w:rsidR="004B50CF" w:rsidRPr="00902A75" w:rsidRDefault="004B50CF" w:rsidP="00DD78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E03A7D">
        <w:rPr>
          <w:rFonts w:eastAsia="MS Mincho"/>
          <w:lang w:eastAsia="ja-JP"/>
        </w:rPr>
        <w:t>R1-163040</w:t>
      </w:r>
      <w:r>
        <w:rPr>
          <w:rFonts w:eastAsia="MS Mincho"/>
          <w:lang w:eastAsia="ja-JP"/>
        </w:rPr>
        <w:t xml:space="preserve">, </w:t>
      </w:r>
      <w:r w:rsidRPr="0076550F">
        <w:rPr>
          <w:rFonts w:eastAsia="MS Mincho"/>
          <w:lang w:eastAsia="ja-JP"/>
        </w:rPr>
        <w:t>Improving Uplink DM-RS Orthogonality for MU-MIMO</w:t>
      </w:r>
      <w:r>
        <w:rPr>
          <w:rFonts w:eastAsia="MS Mincho"/>
          <w:lang w:eastAsia="ja-JP"/>
        </w:rPr>
        <w:t>, Qualcomm.</w:t>
      </w:r>
    </w:p>
    <w:p w14:paraId="6A8F40CE" w14:textId="408DC8EF" w:rsidR="00902A75" w:rsidRDefault="00902A75" w:rsidP="00902A7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C4B27">
        <w:rPr>
          <w:rFonts w:cs="Times New Roman"/>
          <w:lang w:eastAsia="ko-KR"/>
        </w:rPr>
        <w:t>R1-163834, WF on Uplink DMRS, Intel, Samsung, Also supported by Nokia &amp; ASB</w:t>
      </w:r>
      <w:r>
        <w:rPr>
          <w:rFonts w:cs="Times New Roman"/>
          <w:lang w:eastAsia="ko-KR"/>
        </w:rPr>
        <w:t>.</w:t>
      </w:r>
    </w:p>
    <w:p w14:paraId="7941C0D2" w14:textId="0942CC9C" w:rsidR="00902A75" w:rsidRPr="00902A75" w:rsidRDefault="00902A75" w:rsidP="00902A7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C4B27">
        <w:rPr>
          <w:rFonts w:cs="Times New Roman"/>
          <w:lang w:eastAsia="ko-KR"/>
        </w:rPr>
        <w:t>R1-163602, WF on UL DMRS, Intel, Nokia, ASB, Samsung, CATT</w:t>
      </w:r>
      <w:r>
        <w:rPr>
          <w:rFonts w:cs="Times New Roman"/>
          <w:lang w:eastAsia="ko-KR"/>
        </w:rPr>
        <w:t xml:space="preserve">, </w:t>
      </w:r>
      <w:r w:rsidRPr="00FC4B27">
        <w:rPr>
          <w:rFonts w:cs="Times New Roman"/>
          <w:lang w:eastAsia="ko-KR"/>
        </w:rPr>
        <w:t>Also supported by NEC</w:t>
      </w:r>
      <w:r>
        <w:rPr>
          <w:rFonts w:cs="Times New Roman"/>
          <w:lang w:eastAsia="ko-KR"/>
        </w:rPr>
        <w:t>.</w:t>
      </w:r>
    </w:p>
    <w:sectPr w:rsidR="00902A75" w:rsidRPr="00902A75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1797A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A1C26" w14:textId="77777777" w:rsidR="00C638BF" w:rsidRDefault="00C638BF">
      <w:r>
        <w:separator/>
      </w:r>
    </w:p>
  </w:endnote>
  <w:endnote w:type="continuationSeparator" w:id="0">
    <w:p w14:paraId="079BC22A" w14:textId="77777777" w:rsidR="00C638BF" w:rsidRDefault="00C6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C45CD" w14:textId="77777777" w:rsidR="00C638BF" w:rsidRDefault="00C638BF">
      <w:r>
        <w:separator/>
      </w:r>
    </w:p>
  </w:footnote>
  <w:footnote w:type="continuationSeparator" w:id="0">
    <w:p w14:paraId="6D7F516D" w14:textId="77777777" w:rsidR="00C638BF" w:rsidRDefault="00C63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EE140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AD1244"/>
    <w:multiLevelType w:val="hybridMultilevel"/>
    <w:tmpl w:val="DFAECA60"/>
    <w:lvl w:ilvl="0" w:tplc="04090019">
      <w:start w:val="1"/>
      <w:numFmt w:val="lowerLetter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9A866A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05B722D"/>
    <w:multiLevelType w:val="hybridMultilevel"/>
    <w:tmpl w:val="DD42E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D3751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5BB5388"/>
    <w:multiLevelType w:val="hybridMultilevel"/>
    <w:tmpl w:val="23AE4F66"/>
    <w:lvl w:ilvl="0" w:tplc="04090019">
      <w:start w:val="1"/>
      <w:numFmt w:val="lowerLetter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E42DB9"/>
    <w:multiLevelType w:val="hybridMultilevel"/>
    <w:tmpl w:val="97983732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3F45F61"/>
    <w:multiLevelType w:val="hybridMultilevel"/>
    <w:tmpl w:val="AFEA25A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>
    <w:nsid w:val="6C4143D9"/>
    <w:multiLevelType w:val="hybridMultilevel"/>
    <w:tmpl w:val="29A86C1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3"/>
  </w:num>
  <w:num w:numId="5">
    <w:abstractNumId w:val="0"/>
  </w:num>
  <w:num w:numId="6">
    <w:abstractNumId w:val="12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4"/>
  </w:num>
  <w:num w:numId="12">
    <w:abstractNumId w:val="9"/>
  </w:num>
  <w:num w:numId="13">
    <w:abstractNumId w:val="11"/>
  </w:num>
  <w:num w:numId="14">
    <w:abstractNumId w:val="1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43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396"/>
    <w:rsid w:val="00012D3C"/>
    <w:rsid w:val="0001401B"/>
    <w:rsid w:val="000147F7"/>
    <w:rsid w:val="000167DF"/>
    <w:rsid w:val="0001695D"/>
    <w:rsid w:val="000172F4"/>
    <w:rsid w:val="000210FF"/>
    <w:rsid w:val="00021CA4"/>
    <w:rsid w:val="00022194"/>
    <w:rsid w:val="00022677"/>
    <w:rsid w:val="00022C4C"/>
    <w:rsid w:val="00027F1C"/>
    <w:rsid w:val="00030EA8"/>
    <w:rsid w:val="00032854"/>
    <w:rsid w:val="000375ED"/>
    <w:rsid w:val="00037A54"/>
    <w:rsid w:val="0004152C"/>
    <w:rsid w:val="00045082"/>
    <w:rsid w:val="00046AB8"/>
    <w:rsid w:val="00046EDE"/>
    <w:rsid w:val="0005019A"/>
    <w:rsid w:val="00050F55"/>
    <w:rsid w:val="00051AFF"/>
    <w:rsid w:val="00052776"/>
    <w:rsid w:val="00052AF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752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6B72"/>
    <w:rsid w:val="00087EEE"/>
    <w:rsid w:val="00087F06"/>
    <w:rsid w:val="000902E8"/>
    <w:rsid w:val="00090A57"/>
    <w:rsid w:val="00091C52"/>
    <w:rsid w:val="00091CE0"/>
    <w:rsid w:val="00092123"/>
    <w:rsid w:val="0009267B"/>
    <w:rsid w:val="00093AA5"/>
    <w:rsid w:val="0009438F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3C17"/>
    <w:rsid w:val="000C3D3A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13E9"/>
    <w:rsid w:val="000E2201"/>
    <w:rsid w:val="000E364F"/>
    <w:rsid w:val="000E48A4"/>
    <w:rsid w:val="000E512F"/>
    <w:rsid w:val="000E7166"/>
    <w:rsid w:val="000F0B6A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89E"/>
    <w:rsid w:val="00114EB4"/>
    <w:rsid w:val="001155B8"/>
    <w:rsid w:val="00117010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0551"/>
    <w:rsid w:val="00152C2F"/>
    <w:rsid w:val="0015445A"/>
    <w:rsid w:val="00157248"/>
    <w:rsid w:val="00157C78"/>
    <w:rsid w:val="00162392"/>
    <w:rsid w:val="001639BD"/>
    <w:rsid w:val="00164498"/>
    <w:rsid w:val="001649A0"/>
    <w:rsid w:val="00164B06"/>
    <w:rsid w:val="0016551E"/>
    <w:rsid w:val="0016793B"/>
    <w:rsid w:val="00167D7B"/>
    <w:rsid w:val="00167F3F"/>
    <w:rsid w:val="0017033E"/>
    <w:rsid w:val="00170CD5"/>
    <w:rsid w:val="001714DA"/>
    <w:rsid w:val="00171E74"/>
    <w:rsid w:val="00172663"/>
    <w:rsid w:val="001752DA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4387"/>
    <w:rsid w:val="001B4778"/>
    <w:rsid w:val="001B620C"/>
    <w:rsid w:val="001B7B86"/>
    <w:rsid w:val="001B7F2F"/>
    <w:rsid w:val="001C06AA"/>
    <w:rsid w:val="001C3694"/>
    <w:rsid w:val="001C46E4"/>
    <w:rsid w:val="001C553E"/>
    <w:rsid w:val="001C64AB"/>
    <w:rsid w:val="001C6890"/>
    <w:rsid w:val="001C71C9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0E77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0E3"/>
    <w:rsid w:val="001F5199"/>
    <w:rsid w:val="001F6F91"/>
    <w:rsid w:val="001F72DF"/>
    <w:rsid w:val="001F7B02"/>
    <w:rsid w:val="001F7BCD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2FDA"/>
    <w:rsid w:val="00233868"/>
    <w:rsid w:val="002354CF"/>
    <w:rsid w:val="00235759"/>
    <w:rsid w:val="00235CEC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AFB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CF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28"/>
    <w:rsid w:val="002958FD"/>
    <w:rsid w:val="00295B0A"/>
    <w:rsid w:val="00296433"/>
    <w:rsid w:val="00296E64"/>
    <w:rsid w:val="002A1E47"/>
    <w:rsid w:val="002A3A3D"/>
    <w:rsid w:val="002A4DC5"/>
    <w:rsid w:val="002A5024"/>
    <w:rsid w:val="002A74D6"/>
    <w:rsid w:val="002B0B81"/>
    <w:rsid w:val="002B3B3B"/>
    <w:rsid w:val="002B4C6E"/>
    <w:rsid w:val="002B52C6"/>
    <w:rsid w:val="002B57DB"/>
    <w:rsid w:val="002B5F81"/>
    <w:rsid w:val="002B6BDA"/>
    <w:rsid w:val="002B71B0"/>
    <w:rsid w:val="002C091C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09C2"/>
    <w:rsid w:val="002E11B9"/>
    <w:rsid w:val="002E2CB4"/>
    <w:rsid w:val="002E315D"/>
    <w:rsid w:val="002E333E"/>
    <w:rsid w:val="002E5EC2"/>
    <w:rsid w:val="002E60AB"/>
    <w:rsid w:val="002F00C5"/>
    <w:rsid w:val="002F28D8"/>
    <w:rsid w:val="002F43F1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77D"/>
    <w:rsid w:val="00316AD7"/>
    <w:rsid w:val="00316B82"/>
    <w:rsid w:val="00317BEA"/>
    <w:rsid w:val="00317FB1"/>
    <w:rsid w:val="0032098B"/>
    <w:rsid w:val="00320E9B"/>
    <w:rsid w:val="003214AE"/>
    <w:rsid w:val="003217E5"/>
    <w:rsid w:val="00323455"/>
    <w:rsid w:val="003237AF"/>
    <w:rsid w:val="00323E7C"/>
    <w:rsid w:val="00324DCD"/>
    <w:rsid w:val="003250F2"/>
    <w:rsid w:val="003264AA"/>
    <w:rsid w:val="0032775A"/>
    <w:rsid w:val="0033129D"/>
    <w:rsid w:val="00331A6A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B3E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611E"/>
    <w:rsid w:val="00376AE2"/>
    <w:rsid w:val="00377D5D"/>
    <w:rsid w:val="00380384"/>
    <w:rsid w:val="0038169D"/>
    <w:rsid w:val="00381784"/>
    <w:rsid w:val="003818F6"/>
    <w:rsid w:val="00381E17"/>
    <w:rsid w:val="00382F24"/>
    <w:rsid w:val="0038352B"/>
    <w:rsid w:val="0038396E"/>
    <w:rsid w:val="0038584A"/>
    <w:rsid w:val="003877AE"/>
    <w:rsid w:val="00390D43"/>
    <w:rsid w:val="00391AA1"/>
    <w:rsid w:val="00392B69"/>
    <w:rsid w:val="00392E06"/>
    <w:rsid w:val="003930D3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36C7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331E"/>
    <w:rsid w:val="003C3DF3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A87"/>
    <w:rsid w:val="003F680E"/>
    <w:rsid w:val="003F7398"/>
    <w:rsid w:val="00401F93"/>
    <w:rsid w:val="0040329D"/>
    <w:rsid w:val="00404B4A"/>
    <w:rsid w:val="0040633D"/>
    <w:rsid w:val="0040735D"/>
    <w:rsid w:val="004107E6"/>
    <w:rsid w:val="00420853"/>
    <w:rsid w:val="0042086B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35E6"/>
    <w:rsid w:val="00454D22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50CF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146"/>
    <w:rsid w:val="004F120F"/>
    <w:rsid w:val="004F17BB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348B"/>
    <w:rsid w:val="00523FF9"/>
    <w:rsid w:val="00526A64"/>
    <w:rsid w:val="00526BC4"/>
    <w:rsid w:val="00526FD1"/>
    <w:rsid w:val="00527339"/>
    <w:rsid w:val="00527FA8"/>
    <w:rsid w:val="0053211B"/>
    <w:rsid w:val="00533D37"/>
    <w:rsid w:val="00534D9D"/>
    <w:rsid w:val="00534DF6"/>
    <w:rsid w:val="00535E8C"/>
    <w:rsid w:val="00535EE7"/>
    <w:rsid w:val="00537F42"/>
    <w:rsid w:val="00540BAC"/>
    <w:rsid w:val="00541207"/>
    <w:rsid w:val="005420EB"/>
    <w:rsid w:val="0054325E"/>
    <w:rsid w:val="005434F9"/>
    <w:rsid w:val="0054367D"/>
    <w:rsid w:val="00544D62"/>
    <w:rsid w:val="0055167A"/>
    <w:rsid w:val="00553AF5"/>
    <w:rsid w:val="00555F2F"/>
    <w:rsid w:val="005574BA"/>
    <w:rsid w:val="00565284"/>
    <w:rsid w:val="00567B39"/>
    <w:rsid w:val="00572A4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545"/>
    <w:rsid w:val="005A73AC"/>
    <w:rsid w:val="005B001C"/>
    <w:rsid w:val="005B2ADD"/>
    <w:rsid w:val="005B2AE8"/>
    <w:rsid w:val="005B334E"/>
    <w:rsid w:val="005B33D7"/>
    <w:rsid w:val="005B3F28"/>
    <w:rsid w:val="005B5915"/>
    <w:rsid w:val="005B5C71"/>
    <w:rsid w:val="005B7E30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7D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42A83"/>
    <w:rsid w:val="00643083"/>
    <w:rsid w:val="006449BE"/>
    <w:rsid w:val="006458B7"/>
    <w:rsid w:val="00645E63"/>
    <w:rsid w:val="00647880"/>
    <w:rsid w:val="0065003C"/>
    <w:rsid w:val="006515BC"/>
    <w:rsid w:val="00651A61"/>
    <w:rsid w:val="00653A11"/>
    <w:rsid w:val="0065469B"/>
    <w:rsid w:val="00657F0C"/>
    <w:rsid w:val="006608B5"/>
    <w:rsid w:val="00660D6C"/>
    <w:rsid w:val="00660ECE"/>
    <w:rsid w:val="006610EE"/>
    <w:rsid w:val="00662EAD"/>
    <w:rsid w:val="00662FB7"/>
    <w:rsid w:val="006634B8"/>
    <w:rsid w:val="006663DD"/>
    <w:rsid w:val="006666D6"/>
    <w:rsid w:val="006667F1"/>
    <w:rsid w:val="006676C8"/>
    <w:rsid w:val="006678AE"/>
    <w:rsid w:val="00670F1B"/>
    <w:rsid w:val="006710BE"/>
    <w:rsid w:val="006717C8"/>
    <w:rsid w:val="00671917"/>
    <w:rsid w:val="00675513"/>
    <w:rsid w:val="00680617"/>
    <w:rsid w:val="00680FE3"/>
    <w:rsid w:val="006811C4"/>
    <w:rsid w:val="006816DA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0BCB"/>
    <w:rsid w:val="006A25EB"/>
    <w:rsid w:val="006A29C1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437"/>
    <w:rsid w:val="006D17F0"/>
    <w:rsid w:val="006D206D"/>
    <w:rsid w:val="006D2487"/>
    <w:rsid w:val="006D2E11"/>
    <w:rsid w:val="006D2ED0"/>
    <w:rsid w:val="006D3D85"/>
    <w:rsid w:val="006D57F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2A37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11B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2D7A"/>
    <w:rsid w:val="007238F8"/>
    <w:rsid w:val="00725549"/>
    <w:rsid w:val="00726315"/>
    <w:rsid w:val="00732EEB"/>
    <w:rsid w:val="00735463"/>
    <w:rsid w:val="00737F4D"/>
    <w:rsid w:val="00741392"/>
    <w:rsid w:val="00741B82"/>
    <w:rsid w:val="00742811"/>
    <w:rsid w:val="00746D48"/>
    <w:rsid w:val="00750E72"/>
    <w:rsid w:val="00753A41"/>
    <w:rsid w:val="00755AD7"/>
    <w:rsid w:val="00756165"/>
    <w:rsid w:val="00756864"/>
    <w:rsid w:val="00760CE8"/>
    <w:rsid w:val="00761697"/>
    <w:rsid w:val="007625EC"/>
    <w:rsid w:val="007658A6"/>
    <w:rsid w:val="00766BA8"/>
    <w:rsid w:val="00771F90"/>
    <w:rsid w:val="007737B6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120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4412"/>
    <w:rsid w:val="0079723B"/>
    <w:rsid w:val="007973AE"/>
    <w:rsid w:val="00797420"/>
    <w:rsid w:val="00797B10"/>
    <w:rsid w:val="00797B55"/>
    <w:rsid w:val="007A0069"/>
    <w:rsid w:val="007A3DB5"/>
    <w:rsid w:val="007B299C"/>
    <w:rsid w:val="007B2A97"/>
    <w:rsid w:val="007B3ED7"/>
    <w:rsid w:val="007B49B4"/>
    <w:rsid w:val="007B6146"/>
    <w:rsid w:val="007C1FEB"/>
    <w:rsid w:val="007C1FED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22F2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07DB8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F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4CD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3FDD"/>
    <w:rsid w:val="008C5D63"/>
    <w:rsid w:val="008C7A40"/>
    <w:rsid w:val="008D22A7"/>
    <w:rsid w:val="008D324A"/>
    <w:rsid w:val="008D4DDE"/>
    <w:rsid w:val="008D5A50"/>
    <w:rsid w:val="008D5BAB"/>
    <w:rsid w:val="008E0543"/>
    <w:rsid w:val="008E1091"/>
    <w:rsid w:val="008E158C"/>
    <w:rsid w:val="008E1CBB"/>
    <w:rsid w:val="008E1EB9"/>
    <w:rsid w:val="008E686B"/>
    <w:rsid w:val="008F0485"/>
    <w:rsid w:val="008F2B67"/>
    <w:rsid w:val="008F301F"/>
    <w:rsid w:val="008F3F16"/>
    <w:rsid w:val="008F55A4"/>
    <w:rsid w:val="008F6B64"/>
    <w:rsid w:val="00900885"/>
    <w:rsid w:val="0090183F"/>
    <w:rsid w:val="00901A1C"/>
    <w:rsid w:val="00902A75"/>
    <w:rsid w:val="00902F8A"/>
    <w:rsid w:val="009038A9"/>
    <w:rsid w:val="00904908"/>
    <w:rsid w:val="00906BCC"/>
    <w:rsid w:val="009078A9"/>
    <w:rsid w:val="00907CE5"/>
    <w:rsid w:val="009103AF"/>
    <w:rsid w:val="009112F8"/>
    <w:rsid w:val="009126DC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991"/>
    <w:rsid w:val="00954A84"/>
    <w:rsid w:val="009564A8"/>
    <w:rsid w:val="00956EEC"/>
    <w:rsid w:val="0096225A"/>
    <w:rsid w:val="00967D6D"/>
    <w:rsid w:val="00972D70"/>
    <w:rsid w:val="00975CC7"/>
    <w:rsid w:val="00976F41"/>
    <w:rsid w:val="00977E64"/>
    <w:rsid w:val="00980062"/>
    <w:rsid w:val="00980278"/>
    <w:rsid w:val="00980425"/>
    <w:rsid w:val="0098068D"/>
    <w:rsid w:val="009814E6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148"/>
    <w:rsid w:val="009A2B5A"/>
    <w:rsid w:val="009A4121"/>
    <w:rsid w:val="009A546A"/>
    <w:rsid w:val="009B1724"/>
    <w:rsid w:val="009B245D"/>
    <w:rsid w:val="009B40B4"/>
    <w:rsid w:val="009B4837"/>
    <w:rsid w:val="009B78C4"/>
    <w:rsid w:val="009B7F8D"/>
    <w:rsid w:val="009C09A4"/>
    <w:rsid w:val="009C2DD9"/>
    <w:rsid w:val="009C3704"/>
    <w:rsid w:val="009C3A0D"/>
    <w:rsid w:val="009C43E2"/>
    <w:rsid w:val="009C614B"/>
    <w:rsid w:val="009C61F0"/>
    <w:rsid w:val="009C6B5D"/>
    <w:rsid w:val="009C7129"/>
    <w:rsid w:val="009D0202"/>
    <w:rsid w:val="009D0769"/>
    <w:rsid w:val="009D0F6C"/>
    <w:rsid w:val="009D1438"/>
    <w:rsid w:val="009D15E4"/>
    <w:rsid w:val="009D17C2"/>
    <w:rsid w:val="009D23AF"/>
    <w:rsid w:val="009D26AB"/>
    <w:rsid w:val="009D45C5"/>
    <w:rsid w:val="009D651E"/>
    <w:rsid w:val="009E2872"/>
    <w:rsid w:val="009E2D42"/>
    <w:rsid w:val="009E3019"/>
    <w:rsid w:val="009E4A14"/>
    <w:rsid w:val="009E7125"/>
    <w:rsid w:val="009F0D5B"/>
    <w:rsid w:val="009F1A2B"/>
    <w:rsid w:val="009F307D"/>
    <w:rsid w:val="009F34AE"/>
    <w:rsid w:val="009F451D"/>
    <w:rsid w:val="009F5729"/>
    <w:rsid w:val="009F5B4F"/>
    <w:rsid w:val="00A02D0F"/>
    <w:rsid w:val="00A0774C"/>
    <w:rsid w:val="00A109F3"/>
    <w:rsid w:val="00A11BF8"/>
    <w:rsid w:val="00A12A90"/>
    <w:rsid w:val="00A16523"/>
    <w:rsid w:val="00A17773"/>
    <w:rsid w:val="00A20344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3AE8"/>
    <w:rsid w:val="00A45166"/>
    <w:rsid w:val="00A45284"/>
    <w:rsid w:val="00A4626E"/>
    <w:rsid w:val="00A4697B"/>
    <w:rsid w:val="00A471C4"/>
    <w:rsid w:val="00A47A1D"/>
    <w:rsid w:val="00A47A54"/>
    <w:rsid w:val="00A51FC5"/>
    <w:rsid w:val="00A5697C"/>
    <w:rsid w:val="00A56C74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2D4"/>
    <w:rsid w:val="00A81B80"/>
    <w:rsid w:val="00A81B88"/>
    <w:rsid w:val="00A83127"/>
    <w:rsid w:val="00A846F3"/>
    <w:rsid w:val="00A84E99"/>
    <w:rsid w:val="00A86177"/>
    <w:rsid w:val="00A8664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03A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17A65"/>
    <w:rsid w:val="00B202C2"/>
    <w:rsid w:val="00B202F1"/>
    <w:rsid w:val="00B205A5"/>
    <w:rsid w:val="00B2075D"/>
    <w:rsid w:val="00B20767"/>
    <w:rsid w:val="00B2265E"/>
    <w:rsid w:val="00B26342"/>
    <w:rsid w:val="00B2681C"/>
    <w:rsid w:val="00B276C7"/>
    <w:rsid w:val="00B3087A"/>
    <w:rsid w:val="00B325F5"/>
    <w:rsid w:val="00B32D75"/>
    <w:rsid w:val="00B3361F"/>
    <w:rsid w:val="00B339CD"/>
    <w:rsid w:val="00B342AC"/>
    <w:rsid w:val="00B410F3"/>
    <w:rsid w:val="00B42710"/>
    <w:rsid w:val="00B4397A"/>
    <w:rsid w:val="00B45CBA"/>
    <w:rsid w:val="00B51895"/>
    <w:rsid w:val="00B53B8E"/>
    <w:rsid w:val="00B575B4"/>
    <w:rsid w:val="00B608DB"/>
    <w:rsid w:val="00B60F97"/>
    <w:rsid w:val="00B60FD5"/>
    <w:rsid w:val="00B61D56"/>
    <w:rsid w:val="00B6315E"/>
    <w:rsid w:val="00B64C7F"/>
    <w:rsid w:val="00B64CB1"/>
    <w:rsid w:val="00B656AE"/>
    <w:rsid w:val="00B65AFC"/>
    <w:rsid w:val="00B65B07"/>
    <w:rsid w:val="00B66AD5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2A02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5DB6"/>
    <w:rsid w:val="00BE66B6"/>
    <w:rsid w:val="00BE77AD"/>
    <w:rsid w:val="00BE7CD1"/>
    <w:rsid w:val="00BE7E89"/>
    <w:rsid w:val="00BF0BE6"/>
    <w:rsid w:val="00BF216C"/>
    <w:rsid w:val="00BF26A0"/>
    <w:rsid w:val="00BF2C7B"/>
    <w:rsid w:val="00BF3EBA"/>
    <w:rsid w:val="00BF4210"/>
    <w:rsid w:val="00C023A8"/>
    <w:rsid w:val="00C02C22"/>
    <w:rsid w:val="00C0397A"/>
    <w:rsid w:val="00C0411A"/>
    <w:rsid w:val="00C0469F"/>
    <w:rsid w:val="00C04EB8"/>
    <w:rsid w:val="00C0522E"/>
    <w:rsid w:val="00C0691C"/>
    <w:rsid w:val="00C06B4F"/>
    <w:rsid w:val="00C10261"/>
    <w:rsid w:val="00C10A32"/>
    <w:rsid w:val="00C1271B"/>
    <w:rsid w:val="00C13441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189"/>
    <w:rsid w:val="00C32284"/>
    <w:rsid w:val="00C328DB"/>
    <w:rsid w:val="00C32AC2"/>
    <w:rsid w:val="00C33BE7"/>
    <w:rsid w:val="00C359D2"/>
    <w:rsid w:val="00C42ED0"/>
    <w:rsid w:val="00C43831"/>
    <w:rsid w:val="00C43D0A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8BF"/>
    <w:rsid w:val="00C63980"/>
    <w:rsid w:val="00C63E32"/>
    <w:rsid w:val="00C643E9"/>
    <w:rsid w:val="00C6489F"/>
    <w:rsid w:val="00C64B6F"/>
    <w:rsid w:val="00C64F9A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A5F3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4094"/>
    <w:rsid w:val="00CD4C2E"/>
    <w:rsid w:val="00CD66F3"/>
    <w:rsid w:val="00CD6D6B"/>
    <w:rsid w:val="00CE1480"/>
    <w:rsid w:val="00CE1D79"/>
    <w:rsid w:val="00CE29FE"/>
    <w:rsid w:val="00CE4166"/>
    <w:rsid w:val="00CE4F8B"/>
    <w:rsid w:val="00CE597D"/>
    <w:rsid w:val="00CE6284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6FF"/>
    <w:rsid w:val="00CF6AD3"/>
    <w:rsid w:val="00CF6B61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4DD7"/>
    <w:rsid w:val="00D154BD"/>
    <w:rsid w:val="00D15929"/>
    <w:rsid w:val="00D15A2A"/>
    <w:rsid w:val="00D160C3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2ABF"/>
    <w:rsid w:val="00D45FF2"/>
    <w:rsid w:val="00D51146"/>
    <w:rsid w:val="00D5147E"/>
    <w:rsid w:val="00D51890"/>
    <w:rsid w:val="00D51B09"/>
    <w:rsid w:val="00D53155"/>
    <w:rsid w:val="00D53BD8"/>
    <w:rsid w:val="00D5413D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2B3"/>
    <w:rsid w:val="00D71842"/>
    <w:rsid w:val="00D72E1A"/>
    <w:rsid w:val="00D74EF6"/>
    <w:rsid w:val="00D8023F"/>
    <w:rsid w:val="00D8196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04AA"/>
    <w:rsid w:val="00DB11AA"/>
    <w:rsid w:val="00DB14D9"/>
    <w:rsid w:val="00DB20BE"/>
    <w:rsid w:val="00DB3288"/>
    <w:rsid w:val="00DB461B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78B9"/>
    <w:rsid w:val="00DE135B"/>
    <w:rsid w:val="00DE31AD"/>
    <w:rsid w:val="00DE5929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3F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0D64"/>
    <w:rsid w:val="00E41835"/>
    <w:rsid w:val="00E42776"/>
    <w:rsid w:val="00E433FF"/>
    <w:rsid w:val="00E4454D"/>
    <w:rsid w:val="00E44835"/>
    <w:rsid w:val="00E45DD4"/>
    <w:rsid w:val="00E46774"/>
    <w:rsid w:val="00E479B9"/>
    <w:rsid w:val="00E50821"/>
    <w:rsid w:val="00E5332E"/>
    <w:rsid w:val="00E53541"/>
    <w:rsid w:val="00E53A75"/>
    <w:rsid w:val="00E53C61"/>
    <w:rsid w:val="00E53E59"/>
    <w:rsid w:val="00E53E98"/>
    <w:rsid w:val="00E541F4"/>
    <w:rsid w:val="00E54ADA"/>
    <w:rsid w:val="00E5508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8A6"/>
    <w:rsid w:val="00E76B97"/>
    <w:rsid w:val="00E777F8"/>
    <w:rsid w:val="00E84296"/>
    <w:rsid w:val="00E84B03"/>
    <w:rsid w:val="00E84BAD"/>
    <w:rsid w:val="00E8703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D87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C03BE"/>
    <w:rsid w:val="00EC1B2D"/>
    <w:rsid w:val="00EC1D3E"/>
    <w:rsid w:val="00EC1E1B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BF1"/>
    <w:rsid w:val="00F01D83"/>
    <w:rsid w:val="00F01FD0"/>
    <w:rsid w:val="00F0387E"/>
    <w:rsid w:val="00F03B43"/>
    <w:rsid w:val="00F040F9"/>
    <w:rsid w:val="00F05B4E"/>
    <w:rsid w:val="00F06541"/>
    <w:rsid w:val="00F070D6"/>
    <w:rsid w:val="00F07F4E"/>
    <w:rsid w:val="00F11730"/>
    <w:rsid w:val="00F133E1"/>
    <w:rsid w:val="00F13E52"/>
    <w:rsid w:val="00F1444B"/>
    <w:rsid w:val="00F15D19"/>
    <w:rsid w:val="00F16046"/>
    <w:rsid w:val="00F173FD"/>
    <w:rsid w:val="00F2058B"/>
    <w:rsid w:val="00F20DB4"/>
    <w:rsid w:val="00F212BA"/>
    <w:rsid w:val="00F22284"/>
    <w:rsid w:val="00F229F9"/>
    <w:rsid w:val="00F2372B"/>
    <w:rsid w:val="00F24CDC"/>
    <w:rsid w:val="00F25672"/>
    <w:rsid w:val="00F2776C"/>
    <w:rsid w:val="00F27C7B"/>
    <w:rsid w:val="00F30825"/>
    <w:rsid w:val="00F30B86"/>
    <w:rsid w:val="00F30E59"/>
    <w:rsid w:val="00F3162C"/>
    <w:rsid w:val="00F32027"/>
    <w:rsid w:val="00F32A82"/>
    <w:rsid w:val="00F32FFD"/>
    <w:rsid w:val="00F34BD1"/>
    <w:rsid w:val="00F3545D"/>
    <w:rsid w:val="00F370D1"/>
    <w:rsid w:val="00F37941"/>
    <w:rsid w:val="00F42CDF"/>
    <w:rsid w:val="00F432E5"/>
    <w:rsid w:val="00F45E58"/>
    <w:rsid w:val="00F46173"/>
    <w:rsid w:val="00F47ABE"/>
    <w:rsid w:val="00F50EF1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1C9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ADF"/>
    <w:rsid w:val="00FA1886"/>
    <w:rsid w:val="00FA1977"/>
    <w:rsid w:val="00FA2AD0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C17"/>
    <w:rsid w:val="00FC0D33"/>
    <w:rsid w:val="00FC1D4F"/>
    <w:rsid w:val="00FC2BA3"/>
    <w:rsid w:val="00FC4B27"/>
    <w:rsid w:val="00FC6C75"/>
    <w:rsid w:val="00FC71D7"/>
    <w:rsid w:val="00FC79E0"/>
    <w:rsid w:val="00FD0D5B"/>
    <w:rsid w:val="00FD1195"/>
    <w:rsid w:val="00FD1363"/>
    <w:rsid w:val="00FD194D"/>
    <w:rsid w:val="00FD2879"/>
    <w:rsid w:val="00FD3250"/>
    <w:rsid w:val="00FD3BD9"/>
    <w:rsid w:val="00FD73F6"/>
    <w:rsid w:val="00FD7DAF"/>
    <w:rsid w:val="00FE0078"/>
    <w:rsid w:val="00FE085B"/>
    <w:rsid w:val="00FE11A8"/>
    <w:rsid w:val="00FE1F6A"/>
    <w:rsid w:val="00FE3B4E"/>
    <w:rsid w:val="00FE5C15"/>
    <w:rsid w:val="00FE6432"/>
    <w:rsid w:val="00FE7B4F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4B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5EBD-C165-4934-BBE3-AC0048AB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Sudhir Ramakrishna</cp:lastModifiedBy>
  <cp:revision>14</cp:revision>
  <cp:lastPrinted>2012-03-15T10:36:00Z</cp:lastPrinted>
  <dcterms:created xsi:type="dcterms:W3CDTF">2016-05-13T22:41:00Z</dcterms:created>
  <dcterms:modified xsi:type="dcterms:W3CDTF">2016-05-14T00:10:00Z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