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4C07B194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9156C5">
        <w:rPr>
          <w:rFonts w:ascii="Arial" w:hAnsi="Arial" w:cs="Arial"/>
          <w:b/>
          <w:sz w:val="24"/>
          <w:szCs w:val="24"/>
        </w:rPr>
        <w:t>5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R1-1</w:t>
      </w:r>
      <w:r w:rsidR="00CA6BDF">
        <w:rPr>
          <w:rFonts w:ascii="Arial" w:hAnsi="Arial" w:cs="Arial"/>
          <w:b/>
          <w:sz w:val="24"/>
          <w:szCs w:val="24"/>
        </w:rPr>
        <w:t>6</w:t>
      </w:r>
      <w:r w:rsidR="001D0B83">
        <w:rPr>
          <w:rFonts w:ascii="Arial" w:hAnsi="Arial" w:cs="Arial"/>
          <w:b/>
          <w:sz w:val="24"/>
          <w:szCs w:val="24"/>
        </w:rPr>
        <w:t>4</w:t>
      </w:r>
      <w:r w:rsidR="00666783">
        <w:rPr>
          <w:rFonts w:ascii="Arial" w:hAnsi="Arial" w:cs="Arial"/>
          <w:b/>
          <w:sz w:val="24"/>
          <w:szCs w:val="24"/>
        </w:rPr>
        <w:t>700</w:t>
      </w:r>
    </w:p>
    <w:p w14:paraId="43B7F879" w14:textId="72F8A9A0" w:rsidR="00D1303E" w:rsidRPr="00FD021C" w:rsidRDefault="009156C5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23</w:t>
      </w:r>
      <w:r w:rsidR="00D1303E" w:rsidRPr="00792605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27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43B7F87A" w14:textId="5220AC6A" w:rsidR="00D1303E" w:rsidRPr="00FD021C" w:rsidRDefault="009156C5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Nanjing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43B7F87B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3B7F87C" w14:textId="24A6C4E6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D14728">
        <w:rPr>
          <w:rFonts w:ascii="Arial" w:hAnsi="Arial"/>
          <w:sz w:val="24"/>
        </w:rPr>
        <w:t>7</w:t>
      </w:r>
      <w:r w:rsidR="00CA6BDF">
        <w:rPr>
          <w:rFonts w:ascii="Arial" w:hAnsi="Arial"/>
          <w:sz w:val="24"/>
        </w:rPr>
        <w:t>.</w:t>
      </w:r>
      <w:r w:rsidR="005729A6">
        <w:rPr>
          <w:rFonts w:ascii="Arial" w:hAnsi="Arial"/>
          <w:sz w:val="24"/>
        </w:rPr>
        <w:t>1</w:t>
      </w:r>
      <w:r w:rsidR="00CA6BDF">
        <w:rPr>
          <w:rFonts w:ascii="Arial" w:hAnsi="Arial"/>
          <w:sz w:val="24"/>
        </w:rPr>
        <w:t>.</w:t>
      </w:r>
      <w:r w:rsidR="00D14728">
        <w:rPr>
          <w:rFonts w:ascii="Arial" w:hAnsi="Arial"/>
          <w:sz w:val="24"/>
        </w:rPr>
        <w:t>5</w:t>
      </w:r>
      <w:r w:rsidR="003711C5">
        <w:rPr>
          <w:rFonts w:ascii="Arial" w:hAnsi="Arial"/>
          <w:sz w:val="24"/>
        </w:rPr>
        <w:t>.</w:t>
      </w:r>
      <w:r w:rsidR="005729A6">
        <w:rPr>
          <w:rFonts w:ascii="Arial" w:hAnsi="Arial"/>
          <w:sz w:val="24"/>
        </w:rPr>
        <w:t>1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4A17CB5E" w:rsidR="00C10599" w:rsidRPr="00B96723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0426F7" w:rsidRPr="00B96723">
        <w:rPr>
          <w:rFonts w:ascii="Arial" w:hAnsi="Arial"/>
          <w:sz w:val="24"/>
        </w:rPr>
        <w:t>Polar Code</w:t>
      </w:r>
      <w:r w:rsidR="000822AD" w:rsidRPr="00B96723">
        <w:rPr>
          <w:rFonts w:ascii="Arial" w:hAnsi="Arial"/>
          <w:sz w:val="24"/>
        </w:rPr>
        <w:t xml:space="preserve"> </w:t>
      </w:r>
      <w:r w:rsidR="00C466D3" w:rsidRPr="00B96723">
        <w:rPr>
          <w:rFonts w:ascii="Arial" w:hAnsi="Arial"/>
          <w:sz w:val="24"/>
        </w:rPr>
        <w:t>–</w:t>
      </w:r>
      <w:r w:rsidR="000822AD" w:rsidRPr="00B96723">
        <w:rPr>
          <w:rFonts w:ascii="Arial" w:hAnsi="Arial"/>
          <w:sz w:val="24"/>
        </w:rPr>
        <w:t xml:space="preserve"> </w:t>
      </w:r>
      <w:r w:rsidR="00C95F2A" w:rsidRPr="00B96723">
        <w:rPr>
          <w:rFonts w:ascii="Arial" w:hAnsi="Arial"/>
          <w:sz w:val="24"/>
        </w:rPr>
        <w:t>P</w:t>
      </w:r>
      <w:r w:rsidR="000822AD" w:rsidRPr="00B96723">
        <w:rPr>
          <w:rFonts w:ascii="Arial" w:hAnsi="Arial"/>
          <w:sz w:val="24"/>
        </w:rPr>
        <w:t>erformance</w:t>
      </w:r>
      <w:r w:rsidR="00C466D3" w:rsidRPr="00B96723">
        <w:rPr>
          <w:rFonts w:ascii="Arial" w:hAnsi="Arial"/>
          <w:sz w:val="24"/>
        </w:rPr>
        <w:t xml:space="preserve"> evaluation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43B7F882" w14:textId="6425A76D" w:rsidR="004503F9" w:rsidRDefault="00B7620D" w:rsidP="004503F9">
      <w:pPr>
        <w:jc w:val="both"/>
        <w:rPr>
          <w:szCs w:val="22"/>
        </w:rPr>
      </w:pPr>
      <w:r>
        <w:rPr>
          <w:szCs w:val="22"/>
        </w:rPr>
        <w:t>In RAN1 #84b meeting it was agreed upon to evaluate channel codes under the following assumptions.</w:t>
      </w:r>
      <w:r w:rsidR="005E4EFA">
        <w:rPr>
          <w:szCs w:val="22"/>
        </w:rPr>
        <w:t xml:space="preserve"> This document compares the corresponding results for </w:t>
      </w:r>
      <w:r w:rsidR="000426F7">
        <w:rPr>
          <w:szCs w:val="22"/>
        </w:rPr>
        <w:t>Polar</w:t>
      </w:r>
      <w:r w:rsidR="005E4EFA">
        <w:rPr>
          <w:szCs w:val="22"/>
        </w:rPr>
        <w:t xml:space="preserve"> and LTE Turbo Codes</w:t>
      </w:r>
      <w:r w:rsidR="00B66E35">
        <w:rPr>
          <w:szCs w:val="22"/>
        </w:rPr>
        <w:t xml:space="preserve"> [1</w:t>
      </w:r>
      <w:r w:rsidR="00F867F3">
        <w:rPr>
          <w:szCs w:val="22"/>
        </w:rPr>
        <w:t>] [</w:t>
      </w:r>
      <w:r w:rsidR="00B66E35">
        <w:rPr>
          <w:szCs w:val="22"/>
        </w:rPr>
        <w:t>2]</w:t>
      </w:r>
      <w:r w:rsidR="005E4EFA">
        <w:rPr>
          <w:szCs w:val="22"/>
        </w:rPr>
        <w:t>.</w:t>
      </w:r>
    </w:p>
    <w:p w14:paraId="74D309E2" w14:textId="6C80889A" w:rsidR="00082D82" w:rsidRDefault="00082D82" w:rsidP="00082D82">
      <w:pPr>
        <w:widowControl w:val="0"/>
        <w:spacing w:after="120"/>
        <w:jc w:val="both"/>
      </w:pPr>
      <w:r>
        <w:t>To get the block size which is not power of 2, known-bit puncture and unknown-bit puncture are used in the code construction. The detailed description of the puncture schemes are in [3]. To use CRC-aided successive cancellation list (CA-SCL) decoding, 16-bit CRC is encoded and appended after the information bits</w:t>
      </w:r>
      <w:bookmarkStart w:id="2" w:name="_GoBack"/>
      <w:bookmarkEnd w:id="2"/>
      <w:r>
        <w:t xml:space="preserve">. </w:t>
      </w:r>
      <w:r w:rsidR="004C34C7">
        <w:t xml:space="preserve">For </w:t>
      </w:r>
      <w:r w:rsidR="00F867F3">
        <w:t>two</w:t>
      </w:r>
      <w:r w:rsidR="006D414E">
        <w:t xml:space="preserve"> </w:t>
      </w:r>
      <w:r w:rsidR="004C34C7">
        <w:t>case</w:t>
      </w:r>
      <w:r w:rsidR="006D414E">
        <w:t>s</w:t>
      </w:r>
      <w:r w:rsidR="004C34C7">
        <w:t xml:space="preserve"> of Polar code (112, 100) and (120, 100), 8-bit CRC is encoded and appended after the information bits to enable CA-SCL decoding. </w:t>
      </w:r>
      <w:r>
        <w:t>The Gaussian approximation (GA) algorithm is used to obtain the good channel for information bits</w:t>
      </w:r>
      <w:r w:rsidR="00D21BBB">
        <w:t xml:space="preserve"> </w:t>
      </w:r>
      <w:r w:rsidR="00D21BBB">
        <w:fldChar w:fldCharType="begin"/>
      </w:r>
      <w:r w:rsidR="00D21BBB">
        <w:instrText xml:space="preserve"> REF _Ref450912840 \r \h </w:instrText>
      </w:r>
      <w:r w:rsidR="00D21BBB">
        <w:fldChar w:fldCharType="separate"/>
      </w:r>
      <w:r w:rsidR="00D21BBB">
        <w:t>[4</w:t>
      </w:r>
      <w:proofErr w:type="gramStart"/>
      <w:r w:rsidR="00D21BBB">
        <w:t>]</w:t>
      </w:r>
      <w:proofErr w:type="gramEnd"/>
      <w:r w:rsidR="00D21BBB">
        <w:fldChar w:fldCharType="end"/>
      </w:r>
      <w:r w:rsidR="00D21BBB">
        <w:fldChar w:fldCharType="begin"/>
      </w:r>
      <w:r w:rsidR="00D21BBB">
        <w:instrText xml:space="preserve"> REF _Ref450912842 \r \h </w:instrText>
      </w:r>
      <w:r w:rsidR="00D21BBB">
        <w:fldChar w:fldCharType="separate"/>
      </w:r>
      <w:r w:rsidR="00D21BBB">
        <w:t>[5]</w:t>
      </w:r>
      <w:r w:rsidR="00D21BBB">
        <w:fldChar w:fldCharType="end"/>
      </w:r>
      <w:r>
        <w:t>. The construction SNR for each rate is listed in Table 1</w:t>
      </w:r>
      <w:r w:rsidR="006D414E">
        <w:t xml:space="preserve"> </w:t>
      </w:r>
      <w:r w:rsidR="00697E7B">
        <w:t>for</w:t>
      </w:r>
      <w:r w:rsidR="006D414E">
        <w:t xml:space="preserve"> URLLC</w:t>
      </w:r>
      <w:r>
        <w:t>. They are applied for both QPSK and 16QAM.</w:t>
      </w:r>
      <w:r w:rsidR="00697E7B" w:rsidRPr="00697E7B">
        <w:t xml:space="preserve"> </w:t>
      </w:r>
      <w:r w:rsidR="00697E7B">
        <w:t xml:space="preserve">The construction SNR for each rate is listed in Table </w:t>
      </w:r>
      <w:r w:rsidR="00A34E65">
        <w:t xml:space="preserve">2 </w:t>
      </w:r>
      <w:r w:rsidR="00697E7B">
        <w:t xml:space="preserve">for </w:t>
      </w:r>
      <w:proofErr w:type="spellStart"/>
      <w:r w:rsidR="00697E7B">
        <w:t>eMBB</w:t>
      </w:r>
      <w:proofErr w:type="spellEnd"/>
      <w:r w:rsidR="00697E7B">
        <w:t>.</w:t>
      </w:r>
    </w:p>
    <w:p w14:paraId="4EAB3616" w14:textId="7E718BC8" w:rsidR="00697E7B" w:rsidRDefault="00697E7B" w:rsidP="00697E7B">
      <w:pPr>
        <w:widowControl w:val="0"/>
        <w:spacing w:after="120"/>
        <w:jc w:val="center"/>
      </w:pPr>
      <w:r>
        <w:t>Table 1. The construction SNR (dB) in GA for URLLC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9"/>
        <w:gridCol w:w="851"/>
        <w:gridCol w:w="850"/>
        <w:gridCol w:w="851"/>
        <w:gridCol w:w="850"/>
        <w:gridCol w:w="992"/>
        <w:gridCol w:w="895"/>
      </w:tblGrid>
      <w:tr w:rsidR="00697E7B" w14:paraId="6B88C19F" w14:textId="77777777" w:rsidTr="00BB6CFF">
        <w:trPr>
          <w:jc w:val="center"/>
        </w:trPr>
        <w:tc>
          <w:tcPr>
            <w:tcW w:w="2410" w:type="dxa"/>
            <w:gridSpan w:val="2"/>
          </w:tcPr>
          <w:p w14:paraId="1946C87B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Information bits</w:t>
            </w:r>
          </w:p>
        </w:tc>
        <w:tc>
          <w:tcPr>
            <w:tcW w:w="850" w:type="dxa"/>
          </w:tcPr>
          <w:p w14:paraId="4B85CC08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851" w:type="dxa"/>
          </w:tcPr>
          <w:p w14:paraId="66F13555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850" w:type="dxa"/>
          </w:tcPr>
          <w:p w14:paraId="4E97E355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200</w:t>
            </w:r>
          </w:p>
        </w:tc>
        <w:tc>
          <w:tcPr>
            <w:tcW w:w="992" w:type="dxa"/>
          </w:tcPr>
          <w:p w14:paraId="33F90B79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600</w:t>
            </w:r>
          </w:p>
        </w:tc>
        <w:tc>
          <w:tcPr>
            <w:tcW w:w="895" w:type="dxa"/>
          </w:tcPr>
          <w:p w14:paraId="7439E164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1000</w:t>
            </w:r>
          </w:p>
        </w:tc>
      </w:tr>
      <w:tr w:rsidR="00697E7B" w14:paraId="3995D51B" w14:textId="77777777" w:rsidTr="00BB6CFF">
        <w:trPr>
          <w:jc w:val="center"/>
        </w:trPr>
        <w:tc>
          <w:tcPr>
            <w:tcW w:w="1559" w:type="dxa"/>
            <w:vMerge w:val="restart"/>
          </w:tcPr>
          <w:p w14:paraId="7878DA2F" w14:textId="77777777" w:rsidR="00697E7B" w:rsidRDefault="00697E7B" w:rsidP="00BB6CFF">
            <w:pPr>
              <w:widowControl w:val="0"/>
              <w:spacing w:after="0"/>
              <w:jc w:val="center"/>
            </w:pPr>
            <w:r>
              <w:t>Code rate</w:t>
            </w:r>
          </w:p>
        </w:tc>
        <w:tc>
          <w:tcPr>
            <w:tcW w:w="851" w:type="dxa"/>
          </w:tcPr>
          <w:p w14:paraId="4F572CCB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1/12</w:t>
            </w:r>
          </w:p>
        </w:tc>
        <w:tc>
          <w:tcPr>
            <w:tcW w:w="850" w:type="dxa"/>
          </w:tcPr>
          <w:p w14:paraId="5E5E3AFD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-5.0</w:t>
            </w:r>
          </w:p>
        </w:tc>
        <w:tc>
          <w:tcPr>
            <w:tcW w:w="851" w:type="dxa"/>
          </w:tcPr>
          <w:p w14:paraId="6009F48B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-5.0</w:t>
            </w:r>
          </w:p>
        </w:tc>
        <w:tc>
          <w:tcPr>
            <w:tcW w:w="850" w:type="dxa"/>
          </w:tcPr>
          <w:p w14:paraId="78F76344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-5.0</w:t>
            </w:r>
          </w:p>
        </w:tc>
        <w:tc>
          <w:tcPr>
            <w:tcW w:w="992" w:type="dxa"/>
          </w:tcPr>
          <w:p w14:paraId="45A821B0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-5.0</w:t>
            </w:r>
          </w:p>
        </w:tc>
        <w:tc>
          <w:tcPr>
            <w:tcW w:w="895" w:type="dxa"/>
          </w:tcPr>
          <w:p w14:paraId="5E212BB0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-5.0</w:t>
            </w:r>
          </w:p>
        </w:tc>
      </w:tr>
      <w:tr w:rsidR="00697E7B" w14:paraId="6097057B" w14:textId="77777777" w:rsidTr="00BB6CFF">
        <w:trPr>
          <w:jc w:val="center"/>
        </w:trPr>
        <w:tc>
          <w:tcPr>
            <w:tcW w:w="1559" w:type="dxa"/>
            <w:vMerge/>
          </w:tcPr>
          <w:p w14:paraId="441D424D" w14:textId="77777777" w:rsidR="00697E7B" w:rsidRDefault="00697E7B" w:rsidP="00BB6CFF">
            <w:pPr>
              <w:widowControl w:val="0"/>
              <w:spacing w:after="0"/>
              <w:jc w:val="center"/>
            </w:pPr>
          </w:p>
        </w:tc>
        <w:tc>
          <w:tcPr>
            <w:tcW w:w="851" w:type="dxa"/>
          </w:tcPr>
          <w:p w14:paraId="3185677B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1/6</w:t>
            </w:r>
          </w:p>
        </w:tc>
        <w:tc>
          <w:tcPr>
            <w:tcW w:w="850" w:type="dxa"/>
          </w:tcPr>
          <w:p w14:paraId="65DF958D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-3.0</w:t>
            </w:r>
          </w:p>
        </w:tc>
        <w:tc>
          <w:tcPr>
            <w:tcW w:w="851" w:type="dxa"/>
          </w:tcPr>
          <w:p w14:paraId="4D792115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-3.0</w:t>
            </w:r>
          </w:p>
        </w:tc>
        <w:tc>
          <w:tcPr>
            <w:tcW w:w="850" w:type="dxa"/>
          </w:tcPr>
          <w:p w14:paraId="3AF6FAD2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-3.0</w:t>
            </w:r>
          </w:p>
        </w:tc>
        <w:tc>
          <w:tcPr>
            <w:tcW w:w="992" w:type="dxa"/>
          </w:tcPr>
          <w:p w14:paraId="30011C1D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-3.0</w:t>
            </w:r>
          </w:p>
        </w:tc>
        <w:tc>
          <w:tcPr>
            <w:tcW w:w="895" w:type="dxa"/>
          </w:tcPr>
          <w:p w14:paraId="35A04580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-3.0</w:t>
            </w:r>
          </w:p>
        </w:tc>
      </w:tr>
      <w:tr w:rsidR="00697E7B" w14:paraId="4A883BCA" w14:textId="77777777" w:rsidTr="00BB6CFF">
        <w:trPr>
          <w:jc w:val="center"/>
        </w:trPr>
        <w:tc>
          <w:tcPr>
            <w:tcW w:w="1559" w:type="dxa"/>
            <w:vMerge/>
          </w:tcPr>
          <w:p w14:paraId="1CBA328D" w14:textId="77777777" w:rsidR="00697E7B" w:rsidRDefault="00697E7B" w:rsidP="00106D92">
            <w:pPr>
              <w:widowControl w:val="0"/>
              <w:spacing w:after="0"/>
              <w:jc w:val="center"/>
            </w:pPr>
          </w:p>
        </w:tc>
        <w:tc>
          <w:tcPr>
            <w:tcW w:w="851" w:type="dxa"/>
          </w:tcPr>
          <w:p w14:paraId="2E321028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1/3</w:t>
            </w:r>
          </w:p>
        </w:tc>
        <w:tc>
          <w:tcPr>
            <w:tcW w:w="850" w:type="dxa"/>
          </w:tcPr>
          <w:p w14:paraId="51A2AC91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51" w:type="dxa"/>
          </w:tcPr>
          <w:p w14:paraId="68C30EF0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1E210C58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992" w:type="dxa"/>
          </w:tcPr>
          <w:p w14:paraId="74E348CF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95" w:type="dxa"/>
          </w:tcPr>
          <w:p w14:paraId="4E6D19EB" w14:textId="77777777" w:rsidR="00697E7B" w:rsidRDefault="00697E7B" w:rsidP="00106D92">
            <w:pPr>
              <w:widowControl w:val="0"/>
              <w:spacing w:after="0" w:line="240" w:lineRule="auto"/>
              <w:jc w:val="center"/>
            </w:pPr>
            <w:r>
              <w:t>0</w:t>
            </w:r>
          </w:p>
        </w:tc>
      </w:tr>
    </w:tbl>
    <w:p w14:paraId="19939AED" w14:textId="77777777" w:rsidR="00697E7B" w:rsidRDefault="00697E7B" w:rsidP="00C1236D">
      <w:pPr>
        <w:widowControl w:val="0"/>
        <w:spacing w:after="120"/>
        <w:jc w:val="center"/>
      </w:pPr>
    </w:p>
    <w:p w14:paraId="4188A93D" w14:textId="278D850E" w:rsidR="00C1236D" w:rsidRDefault="00C1236D" w:rsidP="00C1236D">
      <w:pPr>
        <w:widowControl w:val="0"/>
        <w:spacing w:after="120"/>
        <w:jc w:val="center"/>
      </w:pPr>
      <w:r>
        <w:t xml:space="preserve">Table </w:t>
      </w:r>
      <w:r w:rsidR="00697E7B">
        <w:t>2</w:t>
      </w:r>
      <w:r>
        <w:t xml:space="preserve">. The construction SNR (dB) in GA for </w:t>
      </w:r>
      <w:proofErr w:type="spellStart"/>
      <w:r>
        <w:t>eMBB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9"/>
        <w:gridCol w:w="851"/>
        <w:gridCol w:w="850"/>
        <w:gridCol w:w="851"/>
        <w:gridCol w:w="850"/>
        <w:gridCol w:w="992"/>
        <w:gridCol w:w="895"/>
        <w:gridCol w:w="895"/>
        <w:gridCol w:w="895"/>
      </w:tblGrid>
      <w:tr w:rsidR="00C1236D" w14:paraId="5F605200" w14:textId="77777777" w:rsidTr="0026413D">
        <w:trPr>
          <w:jc w:val="center"/>
        </w:trPr>
        <w:tc>
          <w:tcPr>
            <w:tcW w:w="2410" w:type="dxa"/>
            <w:gridSpan w:val="2"/>
          </w:tcPr>
          <w:p w14:paraId="32D171D6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Information bits</w:t>
            </w:r>
          </w:p>
        </w:tc>
        <w:tc>
          <w:tcPr>
            <w:tcW w:w="850" w:type="dxa"/>
          </w:tcPr>
          <w:p w14:paraId="2808EF11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851" w:type="dxa"/>
          </w:tcPr>
          <w:p w14:paraId="79C82E39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400</w:t>
            </w:r>
          </w:p>
        </w:tc>
        <w:tc>
          <w:tcPr>
            <w:tcW w:w="850" w:type="dxa"/>
          </w:tcPr>
          <w:p w14:paraId="0FA232C0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992" w:type="dxa"/>
          </w:tcPr>
          <w:p w14:paraId="5C81B4E8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895" w:type="dxa"/>
          </w:tcPr>
          <w:p w14:paraId="77061B38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4000</w:t>
            </w:r>
          </w:p>
        </w:tc>
        <w:tc>
          <w:tcPr>
            <w:tcW w:w="895" w:type="dxa"/>
          </w:tcPr>
          <w:p w14:paraId="404F259C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6000</w:t>
            </w:r>
          </w:p>
        </w:tc>
        <w:tc>
          <w:tcPr>
            <w:tcW w:w="895" w:type="dxa"/>
          </w:tcPr>
          <w:p w14:paraId="3762ABA9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8000</w:t>
            </w:r>
          </w:p>
        </w:tc>
      </w:tr>
      <w:tr w:rsidR="00C1236D" w14:paraId="0FD36016" w14:textId="77777777" w:rsidTr="0026413D">
        <w:trPr>
          <w:jc w:val="center"/>
        </w:trPr>
        <w:tc>
          <w:tcPr>
            <w:tcW w:w="1559" w:type="dxa"/>
            <w:vMerge w:val="restart"/>
          </w:tcPr>
          <w:p w14:paraId="0D36C184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Code rate</w:t>
            </w:r>
          </w:p>
        </w:tc>
        <w:tc>
          <w:tcPr>
            <w:tcW w:w="851" w:type="dxa"/>
          </w:tcPr>
          <w:p w14:paraId="08AA8D91" w14:textId="765B9F64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1/</w:t>
            </w:r>
            <w:r w:rsidR="00411D07">
              <w:t>5</w:t>
            </w:r>
          </w:p>
        </w:tc>
        <w:tc>
          <w:tcPr>
            <w:tcW w:w="850" w:type="dxa"/>
          </w:tcPr>
          <w:p w14:paraId="1205B863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-2.0</w:t>
            </w:r>
          </w:p>
        </w:tc>
        <w:tc>
          <w:tcPr>
            <w:tcW w:w="851" w:type="dxa"/>
          </w:tcPr>
          <w:p w14:paraId="007F7719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-2.0</w:t>
            </w:r>
          </w:p>
        </w:tc>
        <w:tc>
          <w:tcPr>
            <w:tcW w:w="850" w:type="dxa"/>
          </w:tcPr>
          <w:p w14:paraId="3508B859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-2.0</w:t>
            </w:r>
          </w:p>
        </w:tc>
        <w:tc>
          <w:tcPr>
            <w:tcW w:w="992" w:type="dxa"/>
          </w:tcPr>
          <w:p w14:paraId="2A950600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-2.0</w:t>
            </w:r>
          </w:p>
        </w:tc>
        <w:tc>
          <w:tcPr>
            <w:tcW w:w="895" w:type="dxa"/>
          </w:tcPr>
          <w:p w14:paraId="321400E9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-2.0</w:t>
            </w:r>
          </w:p>
        </w:tc>
        <w:tc>
          <w:tcPr>
            <w:tcW w:w="895" w:type="dxa"/>
          </w:tcPr>
          <w:p w14:paraId="4473B0BD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-2.0</w:t>
            </w:r>
          </w:p>
        </w:tc>
        <w:tc>
          <w:tcPr>
            <w:tcW w:w="895" w:type="dxa"/>
          </w:tcPr>
          <w:p w14:paraId="25502CCC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-2.0</w:t>
            </w:r>
          </w:p>
        </w:tc>
      </w:tr>
      <w:tr w:rsidR="00C1236D" w14:paraId="5F42D499" w14:textId="77777777" w:rsidTr="0026413D">
        <w:trPr>
          <w:jc w:val="center"/>
        </w:trPr>
        <w:tc>
          <w:tcPr>
            <w:tcW w:w="1559" w:type="dxa"/>
            <w:vMerge/>
          </w:tcPr>
          <w:p w14:paraId="3B19D487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51" w:type="dxa"/>
          </w:tcPr>
          <w:p w14:paraId="68FB2325" w14:textId="4B7A3F05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1/</w:t>
            </w:r>
            <w:r w:rsidR="00411D07">
              <w:t>3</w:t>
            </w:r>
          </w:p>
        </w:tc>
        <w:tc>
          <w:tcPr>
            <w:tcW w:w="850" w:type="dxa"/>
          </w:tcPr>
          <w:p w14:paraId="0580360F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51" w:type="dxa"/>
          </w:tcPr>
          <w:p w14:paraId="22A69B58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6CA233CA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992" w:type="dxa"/>
          </w:tcPr>
          <w:p w14:paraId="25A9CEC3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95" w:type="dxa"/>
          </w:tcPr>
          <w:p w14:paraId="7E6DC469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95" w:type="dxa"/>
          </w:tcPr>
          <w:p w14:paraId="5414EB7A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95" w:type="dxa"/>
          </w:tcPr>
          <w:p w14:paraId="419A808F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0</w:t>
            </w:r>
          </w:p>
        </w:tc>
      </w:tr>
      <w:tr w:rsidR="00C1236D" w14:paraId="0E89461C" w14:textId="77777777" w:rsidTr="0026413D">
        <w:trPr>
          <w:jc w:val="center"/>
        </w:trPr>
        <w:tc>
          <w:tcPr>
            <w:tcW w:w="1559" w:type="dxa"/>
            <w:vMerge/>
          </w:tcPr>
          <w:p w14:paraId="21E2EBF1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51" w:type="dxa"/>
          </w:tcPr>
          <w:p w14:paraId="198247C8" w14:textId="73B166D7" w:rsidR="00C1236D" w:rsidRDefault="00411D07" w:rsidP="00106D92">
            <w:pPr>
              <w:widowControl w:val="0"/>
              <w:spacing w:after="0" w:line="240" w:lineRule="auto"/>
              <w:jc w:val="center"/>
            </w:pPr>
            <w:r>
              <w:t>2</w:t>
            </w:r>
            <w:r w:rsidR="00C1236D">
              <w:t>/</w:t>
            </w:r>
            <w:r>
              <w:t>5</w:t>
            </w:r>
          </w:p>
        </w:tc>
        <w:tc>
          <w:tcPr>
            <w:tcW w:w="850" w:type="dxa"/>
          </w:tcPr>
          <w:p w14:paraId="36088538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1.0</w:t>
            </w:r>
          </w:p>
        </w:tc>
        <w:tc>
          <w:tcPr>
            <w:tcW w:w="851" w:type="dxa"/>
          </w:tcPr>
          <w:p w14:paraId="7FEB8CB5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1.0</w:t>
            </w:r>
          </w:p>
        </w:tc>
        <w:tc>
          <w:tcPr>
            <w:tcW w:w="850" w:type="dxa"/>
          </w:tcPr>
          <w:p w14:paraId="0A81F404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1.0</w:t>
            </w:r>
          </w:p>
        </w:tc>
        <w:tc>
          <w:tcPr>
            <w:tcW w:w="992" w:type="dxa"/>
          </w:tcPr>
          <w:p w14:paraId="367B0576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1.0</w:t>
            </w:r>
          </w:p>
        </w:tc>
        <w:tc>
          <w:tcPr>
            <w:tcW w:w="895" w:type="dxa"/>
          </w:tcPr>
          <w:p w14:paraId="288D48B3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1.0</w:t>
            </w:r>
          </w:p>
        </w:tc>
        <w:tc>
          <w:tcPr>
            <w:tcW w:w="895" w:type="dxa"/>
          </w:tcPr>
          <w:p w14:paraId="4F2AC3C8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1.0</w:t>
            </w:r>
          </w:p>
        </w:tc>
        <w:tc>
          <w:tcPr>
            <w:tcW w:w="895" w:type="dxa"/>
          </w:tcPr>
          <w:p w14:paraId="36A5B7CF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1.0</w:t>
            </w:r>
          </w:p>
        </w:tc>
      </w:tr>
      <w:tr w:rsidR="00C1236D" w14:paraId="0A2FBB9E" w14:textId="77777777" w:rsidTr="0026413D">
        <w:trPr>
          <w:jc w:val="center"/>
        </w:trPr>
        <w:tc>
          <w:tcPr>
            <w:tcW w:w="1559" w:type="dxa"/>
            <w:vMerge/>
          </w:tcPr>
          <w:p w14:paraId="435365B5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51" w:type="dxa"/>
          </w:tcPr>
          <w:p w14:paraId="717199CE" w14:textId="2606EA73" w:rsidR="00C1236D" w:rsidRDefault="00411D07" w:rsidP="00106D92">
            <w:pPr>
              <w:widowControl w:val="0"/>
              <w:spacing w:after="0" w:line="240" w:lineRule="auto"/>
              <w:jc w:val="center"/>
            </w:pPr>
            <w:r>
              <w:t>1/2</w:t>
            </w:r>
          </w:p>
        </w:tc>
        <w:tc>
          <w:tcPr>
            <w:tcW w:w="850" w:type="dxa"/>
          </w:tcPr>
          <w:p w14:paraId="2E2677DC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2.0</w:t>
            </w:r>
          </w:p>
        </w:tc>
        <w:tc>
          <w:tcPr>
            <w:tcW w:w="851" w:type="dxa"/>
          </w:tcPr>
          <w:p w14:paraId="14D10EDD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2.0</w:t>
            </w:r>
          </w:p>
        </w:tc>
        <w:tc>
          <w:tcPr>
            <w:tcW w:w="850" w:type="dxa"/>
          </w:tcPr>
          <w:p w14:paraId="3333E2E4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2.0</w:t>
            </w:r>
          </w:p>
        </w:tc>
        <w:tc>
          <w:tcPr>
            <w:tcW w:w="992" w:type="dxa"/>
          </w:tcPr>
          <w:p w14:paraId="68941DEA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2.0</w:t>
            </w:r>
          </w:p>
        </w:tc>
        <w:tc>
          <w:tcPr>
            <w:tcW w:w="895" w:type="dxa"/>
          </w:tcPr>
          <w:p w14:paraId="154C9917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2.0</w:t>
            </w:r>
          </w:p>
        </w:tc>
        <w:tc>
          <w:tcPr>
            <w:tcW w:w="895" w:type="dxa"/>
          </w:tcPr>
          <w:p w14:paraId="3699BD3B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2.0</w:t>
            </w:r>
          </w:p>
        </w:tc>
        <w:tc>
          <w:tcPr>
            <w:tcW w:w="895" w:type="dxa"/>
          </w:tcPr>
          <w:p w14:paraId="42FD4AEA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2.0</w:t>
            </w:r>
          </w:p>
        </w:tc>
      </w:tr>
      <w:tr w:rsidR="00C1236D" w14:paraId="39CC9656" w14:textId="77777777" w:rsidTr="0026413D">
        <w:trPr>
          <w:jc w:val="center"/>
        </w:trPr>
        <w:tc>
          <w:tcPr>
            <w:tcW w:w="1559" w:type="dxa"/>
            <w:vMerge/>
          </w:tcPr>
          <w:p w14:paraId="643D503F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51" w:type="dxa"/>
          </w:tcPr>
          <w:p w14:paraId="1F3C7567" w14:textId="725D11B2" w:rsidR="00C1236D" w:rsidRDefault="00411D07" w:rsidP="00106D92">
            <w:pPr>
              <w:widowControl w:val="0"/>
              <w:spacing w:after="0" w:line="240" w:lineRule="auto"/>
              <w:jc w:val="center"/>
            </w:pPr>
            <w:r>
              <w:t>2/3</w:t>
            </w:r>
          </w:p>
        </w:tc>
        <w:tc>
          <w:tcPr>
            <w:tcW w:w="850" w:type="dxa"/>
          </w:tcPr>
          <w:p w14:paraId="6D70B533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4.0</w:t>
            </w:r>
          </w:p>
        </w:tc>
        <w:tc>
          <w:tcPr>
            <w:tcW w:w="851" w:type="dxa"/>
          </w:tcPr>
          <w:p w14:paraId="17E45BFE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4.0</w:t>
            </w:r>
          </w:p>
        </w:tc>
        <w:tc>
          <w:tcPr>
            <w:tcW w:w="850" w:type="dxa"/>
          </w:tcPr>
          <w:p w14:paraId="2EA9D97E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4.0</w:t>
            </w:r>
          </w:p>
        </w:tc>
        <w:tc>
          <w:tcPr>
            <w:tcW w:w="992" w:type="dxa"/>
          </w:tcPr>
          <w:p w14:paraId="450995C8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4.0</w:t>
            </w:r>
          </w:p>
        </w:tc>
        <w:tc>
          <w:tcPr>
            <w:tcW w:w="895" w:type="dxa"/>
          </w:tcPr>
          <w:p w14:paraId="1BC3FFC9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4.0</w:t>
            </w:r>
          </w:p>
        </w:tc>
        <w:tc>
          <w:tcPr>
            <w:tcW w:w="895" w:type="dxa"/>
          </w:tcPr>
          <w:p w14:paraId="49388B99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4.0</w:t>
            </w:r>
          </w:p>
        </w:tc>
        <w:tc>
          <w:tcPr>
            <w:tcW w:w="895" w:type="dxa"/>
          </w:tcPr>
          <w:p w14:paraId="195054A9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4.0</w:t>
            </w:r>
          </w:p>
        </w:tc>
      </w:tr>
      <w:tr w:rsidR="00C1236D" w14:paraId="08D7E2FB" w14:textId="77777777" w:rsidTr="0026413D">
        <w:trPr>
          <w:jc w:val="center"/>
        </w:trPr>
        <w:tc>
          <w:tcPr>
            <w:tcW w:w="1559" w:type="dxa"/>
            <w:vMerge/>
          </w:tcPr>
          <w:p w14:paraId="78B02AE5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51" w:type="dxa"/>
          </w:tcPr>
          <w:p w14:paraId="196A823D" w14:textId="2722419D" w:rsidR="00C1236D" w:rsidRDefault="00411D07" w:rsidP="00106D92">
            <w:pPr>
              <w:widowControl w:val="0"/>
              <w:spacing w:after="0" w:line="240" w:lineRule="auto"/>
              <w:jc w:val="center"/>
            </w:pPr>
            <w:r>
              <w:t>3/4</w:t>
            </w:r>
          </w:p>
        </w:tc>
        <w:tc>
          <w:tcPr>
            <w:tcW w:w="850" w:type="dxa"/>
          </w:tcPr>
          <w:p w14:paraId="26131921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5.0</w:t>
            </w:r>
          </w:p>
        </w:tc>
        <w:tc>
          <w:tcPr>
            <w:tcW w:w="851" w:type="dxa"/>
          </w:tcPr>
          <w:p w14:paraId="45B7DEF4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5.0</w:t>
            </w:r>
          </w:p>
        </w:tc>
        <w:tc>
          <w:tcPr>
            <w:tcW w:w="850" w:type="dxa"/>
          </w:tcPr>
          <w:p w14:paraId="39F119EC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5.0</w:t>
            </w:r>
          </w:p>
        </w:tc>
        <w:tc>
          <w:tcPr>
            <w:tcW w:w="992" w:type="dxa"/>
          </w:tcPr>
          <w:p w14:paraId="717C400F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5.0</w:t>
            </w:r>
          </w:p>
        </w:tc>
        <w:tc>
          <w:tcPr>
            <w:tcW w:w="895" w:type="dxa"/>
          </w:tcPr>
          <w:p w14:paraId="46B26AAC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5.0</w:t>
            </w:r>
          </w:p>
        </w:tc>
        <w:tc>
          <w:tcPr>
            <w:tcW w:w="895" w:type="dxa"/>
          </w:tcPr>
          <w:p w14:paraId="45B31FA0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5.0</w:t>
            </w:r>
          </w:p>
        </w:tc>
        <w:tc>
          <w:tcPr>
            <w:tcW w:w="895" w:type="dxa"/>
          </w:tcPr>
          <w:p w14:paraId="03D1207C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5.0</w:t>
            </w:r>
          </w:p>
        </w:tc>
      </w:tr>
      <w:tr w:rsidR="00C1236D" w14:paraId="502DF520" w14:textId="77777777" w:rsidTr="0026413D">
        <w:trPr>
          <w:jc w:val="center"/>
        </w:trPr>
        <w:tc>
          <w:tcPr>
            <w:tcW w:w="1559" w:type="dxa"/>
            <w:vMerge/>
          </w:tcPr>
          <w:p w14:paraId="5D2B77EC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51" w:type="dxa"/>
          </w:tcPr>
          <w:p w14:paraId="67A4702C" w14:textId="683BFC4C" w:rsidR="00C1236D" w:rsidRDefault="00411D07" w:rsidP="00106D92">
            <w:pPr>
              <w:widowControl w:val="0"/>
              <w:spacing w:after="0" w:line="240" w:lineRule="auto"/>
              <w:jc w:val="center"/>
            </w:pPr>
            <w:r>
              <w:t>5/6</w:t>
            </w:r>
          </w:p>
        </w:tc>
        <w:tc>
          <w:tcPr>
            <w:tcW w:w="850" w:type="dxa"/>
          </w:tcPr>
          <w:p w14:paraId="2A704737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6.0</w:t>
            </w:r>
          </w:p>
        </w:tc>
        <w:tc>
          <w:tcPr>
            <w:tcW w:w="851" w:type="dxa"/>
          </w:tcPr>
          <w:p w14:paraId="3068CCCB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6.0</w:t>
            </w:r>
          </w:p>
        </w:tc>
        <w:tc>
          <w:tcPr>
            <w:tcW w:w="850" w:type="dxa"/>
          </w:tcPr>
          <w:p w14:paraId="3F8549FC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6.0</w:t>
            </w:r>
          </w:p>
        </w:tc>
        <w:tc>
          <w:tcPr>
            <w:tcW w:w="992" w:type="dxa"/>
          </w:tcPr>
          <w:p w14:paraId="777411E6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6.0</w:t>
            </w:r>
          </w:p>
        </w:tc>
        <w:tc>
          <w:tcPr>
            <w:tcW w:w="895" w:type="dxa"/>
          </w:tcPr>
          <w:p w14:paraId="3ADF9E17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6.0</w:t>
            </w:r>
          </w:p>
        </w:tc>
        <w:tc>
          <w:tcPr>
            <w:tcW w:w="895" w:type="dxa"/>
          </w:tcPr>
          <w:p w14:paraId="2FC0A3CF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6.0</w:t>
            </w:r>
          </w:p>
        </w:tc>
        <w:tc>
          <w:tcPr>
            <w:tcW w:w="895" w:type="dxa"/>
          </w:tcPr>
          <w:p w14:paraId="0C5912AC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6.0</w:t>
            </w:r>
          </w:p>
        </w:tc>
      </w:tr>
      <w:tr w:rsidR="00C1236D" w14:paraId="4A5ED209" w14:textId="77777777" w:rsidTr="0026413D">
        <w:trPr>
          <w:jc w:val="center"/>
        </w:trPr>
        <w:tc>
          <w:tcPr>
            <w:tcW w:w="1559" w:type="dxa"/>
            <w:vMerge/>
          </w:tcPr>
          <w:p w14:paraId="0E219FA6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51" w:type="dxa"/>
          </w:tcPr>
          <w:p w14:paraId="3AF660AC" w14:textId="604AEEC3" w:rsidR="00C1236D" w:rsidRDefault="00411D07" w:rsidP="00106D92">
            <w:pPr>
              <w:widowControl w:val="0"/>
              <w:spacing w:after="0" w:line="240" w:lineRule="auto"/>
              <w:jc w:val="center"/>
            </w:pPr>
            <w:r>
              <w:t>8/9</w:t>
            </w:r>
          </w:p>
        </w:tc>
        <w:tc>
          <w:tcPr>
            <w:tcW w:w="850" w:type="dxa"/>
          </w:tcPr>
          <w:p w14:paraId="18E77743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7.0</w:t>
            </w:r>
          </w:p>
        </w:tc>
        <w:tc>
          <w:tcPr>
            <w:tcW w:w="851" w:type="dxa"/>
          </w:tcPr>
          <w:p w14:paraId="02D6F17A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7.0</w:t>
            </w:r>
          </w:p>
        </w:tc>
        <w:tc>
          <w:tcPr>
            <w:tcW w:w="850" w:type="dxa"/>
          </w:tcPr>
          <w:p w14:paraId="0AFA8846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7.0</w:t>
            </w:r>
          </w:p>
        </w:tc>
        <w:tc>
          <w:tcPr>
            <w:tcW w:w="992" w:type="dxa"/>
          </w:tcPr>
          <w:p w14:paraId="484AACB0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7.0</w:t>
            </w:r>
          </w:p>
        </w:tc>
        <w:tc>
          <w:tcPr>
            <w:tcW w:w="895" w:type="dxa"/>
          </w:tcPr>
          <w:p w14:paraId="73CFC2CD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7.0</w:t>
            </w:r>
          </w:p>
        </w:tc>
        <w:tc>
          <w:tcPr>
            <w:tcW w:w="895" w:type="dxa"/>
          </w:tcPr>
          <w:p w14:paraId="04713274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7.0</w:t>
            </w:r>
          </w:p>
        </w:tc>
        <w:tc>
          <w:tcPr>
            <w:tcW w:w="895" w:type="dxa"/>
          </w:tcPr>
          <w:p w14:paraId="05A948E9" w14:textId="77777777" w:rsidR="00C1236D" w:rsidRDefault="00C1236D" w:rsidP="00106D92">
            <w:pPr>
              <w:widowControl w:val="0"/>
              <w:spacing w:after="0" w:line="240" w:lineRule="auto"/>
              <w:jc w:val="center"/>
            </w:pPr>
            <w:r>
              <w:t>7.0</w:t>
            </w:r>
          </w:p>
        </w:tc>
      </w:tr>
    </w:tbl>
    <w:p w14:paraId="361A6DCD" w14:textId="71757157" w:rsidR="005E4EFA" w:rsidRPr="00D81083" w:rsidRDefault="005E4EFA" w:rsidP="005E4EFA">
      <w:pPr>
        <w:pStyle w:val="Heading2"/>
        <w:rPr>
          <w:lang w:val="en-US" w:eastAsia="ja-JP"/>
        </w:rPr>
      </w:pPr>
      <w:proofErr w:type="spellStart"/>
      <w:proofErr w:type="gramStart"/>
      <w:r>
        <w:rPr>
          <w:lang w:eastAsia="ja-JP"/>
        </w:rPr>
        <w:t>eMBB</w:t>
      </w:r>
      <w:proofErr w:type="spellEnd"/>
      <w:proofErr w:type="gramEnd"/>
      <w:r>
        <w:rPr>
          <w:lang w:eastAsia="ja-JP"/>
        </w:rPr>
        <w:t xml:space="preserve"> Simulation Assumptions</w:t>
      </w:r>
    </w:p>
    <w:p w14:paraId="2EF31236" w14:textId="31BA5E68" w:rsidR="005E4EFA" w:rsidRDefault="008B1B4D" w:rsidP="008877F3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</w:t>
      </w:r>
      <w:proofErr w:type="spellStart"/>
      <w:r>
        <w:rPr>
          <w:rFonts w:eastAsia="MS Mincho"/>
          <w:lang w:eastAsia="ja-JP"/>
        </w:rPr>
        <w:t>eMBB</w:t>
      </w:r>
      <w:proofErr w:type="spellEnd"/>
      <w:r>
        <w:rPr>
          <w:rFonts w:eastAsia="MS Mincho"/>
          <w:lang w:eastAsia="ja-JP"/>
        </w:rPr>
        <w:t xml:space="preserve"> use cases, e</w:t>
      </w:r>
      <w:r w:rsidR="005E4EFA" w:rsidRPr="00B76716">
        <w:rPr>
          <w:rFonts w:eastAsia="MS Mincho"/>
          <w:lang w:eastAsia="ja-JP"/>
        </w:rPr>
        <w:t>valuat</w:t>
      </w:r>
      <w:r w:rsidR="008877F3">
        <w:rPr>
          <w:rFonts w:eastAsia="MS Mincho"/>
          <w:lang w:eastAsia="ja-JP"/>
        </w:rPr>
        <w:t>ion should provide</w:t>
      </w:r>
      <w:r w:rsidR="005E4EFA" w:rsidRPr="00B76716">
        <w:rPr>
          <w:rFonts w:eastAsia="MS Mincho"/>
          <w:lang w:eastAsia="ja-JP"/>
        </w:rPr>
        <w:t xml:space="preserve"> the block error rate (BLER) performance versus SNR</w:t>
      </w:r>
      <w:r w:rsidR="008877F3">
        <w:rPr>
          <w:rFonts w:eastAsia="MS Mincho"/>
          <w:lang w:eastAsia="ja-JP"/>
        </w:rPr>
        <w:t xml:space="preserve"> for the following cases</w:t>
      </w:r>
      <w:r>
        <w:rPr>
          <w:rFonts w:eastAsia="MS Mincho"/>
          <w:lang w:eastAsia="ja-JP"/>
        </w:rPr>
        <w:t xml:space="preserve"> which are more reflective of usage across mobile broadband data transmissions.</w:t>
      </w:r>
    </w:p>
    <w:p w14:paraId="431F52F8" w14:textId="0E9E92E5" w:rsidR="008877F3" w:rsidRPr="00B76716" w:rsidRDefault="008877F3" w:rsidP="008877F3">
      <w:pPr>
        <w:pStyle w:val="Caption"/>
        <w:jc w:val="center"/>
        <w:rPr>
          <w:rFonts w:eastAsia="MS Mincho"/>
          <w:lang w:eastAsia="ja-JP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. </w:t>
      </w:r>
      <w:proofErr w:type="spellStart"/>
      <w:proofErr w:type="gramStart"/>
      <w:r>
        <w:t>eMBB</w:t>
      </w:r>
      <w:proofErr w:type="spellEnd"/>
      <w:proofErr w:type="gramEnd"/>
      <w:r>
        <w:t xml:space="preserve"> simulation assumptions</w:t>
      </w:r>
    </w:p>
    <w:tbl>
      <w:tblPr>
        <w:tblW w:w="6160" w:type="dxa"/>
        <w:tblInd w:w="18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980"/>
        <w:gridCol w:w="1760"/>
        <w:gridCol w:w="140"/>
        <w:gridCol w:w="1480"/>
      </w:tblGrid>
      <w:tr w:rsidR="005E4EFA" w:rsidRPr="00F7544D" w14:paraId="5CD6A03C" w14:textId="77777777" w:rsidTr="008877F3">
        <w:trPr>
          <w:trHeight w:val="344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0E790F" w14:textId="77777777" w:rsidR="005E4EFA" w:rsidRPr="00F7544D" w:rsidRDefault="005E4EFA" w:rsidP="008877F3">
            <w:pPr>
              <w:spacing w:line="344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lastRenderedPageBreak/>
              <w:t>Channel*</w:t>
            </w:r>
          </w:p>
        </w:tc>
        <w:tc>
          <w:tcPr>
            <w:tcW w:w="4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470D50" w14:textId="77777777" w:rsidR="005E4EFA" w:rsidRPr="00F7544D" w:rsidRDefault="005E4EFA" w:rsidP="008877F3">
            <w:pPr>
              <w:spacing w:line="344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5E4EFA" w:rsidRPr="00F7544D" w14:paraId="052BCF52" w14:textId="77777777" w:rsidTr="008877F3">
        <w:trPr>
          <w:trHeight w:val="398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CE0666" w14:textId="77777777" w:rsidR="005E4EFA" w:rsidRPr="00F7544D" w:rsidRDefault="005E4EFA" w:rsidP="008877F3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4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D84068" w14:textId="77777777" w:rsidR="005E4EFA" w:rsidRPr="00F7544D" w:rsidRDefault="005E4EFA" w:rsidP="008877F3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QPSK, 64 QAM</w:t>
            </w:r>
          </w:p>
        </w:tc>
      </w:tr>
      <w:tr w:rsidR="005E4EFA" w:rsidRPr="00F7544D" w14:paraId="03A23F06" w14:textId="77777777" w:rsidTr="008877F3">
        <w:trPr>
          <w:trHeight w:val="325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BD21E0" w14:textId="77777777" w:rsidR="005E4EFA" w:rsidRPr="00F7544D" w:rsidRDefault="005E4EFA" w:rsidP="008877F3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C98B34" w14:textId="74760EBD" w:rsidR="005E4EFA" w:rsidRPr="00F7544D" w:rsidRDefault="005E4EFA" w:rsidP="008877F3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Turbo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EE3B69" w14:textId="77777777" w:rsidR="005E4EFA" w:rsidRPr="00F7544D" w:rsidRDefault="005E4EFA" w:rsidP="008877F3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LDPC</w:t>
            </w:r>
          </w:p>
        </w:tc>
        <w:tc>
          <w:tcPr>
            <w:tcW w:w="1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69E5D1" w14:textId="77777777" w:rsidR="005E4EFA" w:rsidRPr="00F7544D" w:rsidRDefault="005E4EFA" w:rsidP="008877F3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Polar</w:t>
            </w:r>
          </w:p>
        </w:tc>
      </w:tr>
      <w:tr w:rsidR="005E4EFA" w:rsidRPr="00F7544D" w14:paraId="4905CAEF" w14:textId="77777777" w:rsidTr="008877F3">
        <w:trPr>
          <w:trHeight w:val="356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587039" w14:textId="702067A9" w:rsidR="005E4EFA" w:rsidRPr="00F7544D" w:rsidRDefault="005E4EFA" w:rsidP="008877F3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Code rate</w:t>
            </w:r>
          </w:p>
        </w:tc>
        <w:tc>
          <w:tcPr>
            <w:tcW w:w="4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D5E02D" w14:textId="77777777" w:rsidR="005E4EFA" w:rsidRPr="00F7544D" w:rsidRDefault="005E4EFA" w:rsidP="008877F3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1/5, 1/3, 2/5, 1/2, 2/3, 3/4, 5/6, 8/9</w:t>
            </w:r>
          </w:p>
        </w:tc>
      </w:tr>
      <w:tr w:rsidR="005E4EFA" w:rsidRPr="00F7544D" w14:paraId="5C62643B" w14:textId="77777777" w:rsidTr="008877F3">
        <w:trPr>
          <w:trHeight w:val="598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470039" w14:textId="77777777" w:rsidR="005E4EFA" w:rsidRPr="00F7544D" w:rsidRDefault="005E4EFA" w:rsidP="008877F3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Decoding algorithm**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E07CE7" w14:textId="3C4767B4" w:rsidR="005E4EFA" w:rsidRPr="00F7544D" w:rsidRDefault="005E4EFA" w:rsidP="008877F3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Max-log-MAP</w:t>
            </w:r>
            <w:r w:rsidR="00F1436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(15)</w:t>
            </w:r>
          </w:p>
        </w:tc>
        <w:tc>
          <w:tcPr>
            <w:tcW w:w="1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245680" w14:textId="77777777" w:rsidR="005E4EFA" w:rsidRPr="00F7544D" w:rsidRDefault="005E4EFA" w:rsidP="008877F3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min-sum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174944" w14:textId="711F3501" w:rsidR="005E4EFA" w:rsidRPr="00F7544D" w:rsidRDefault="005E4EFA" w:rsidP="00F14368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List-</w:t>
            </w:r>
            <w:r w:rsidR="00F1436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32</w:t>
            </w:r>
          </w:p>
        </w:tc>
      </w:tr>
      <w:tr w:rsidR="005E4EFA" w:rsidRPr="00F7544D" w14:paraId="05828C1F" w14:textId="77777777" w:rsidTr="008877F3">
        <w:trPr>
          <w:trHeight w:val="503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AC23EB" w14:textId="77777777" w:rsidR="005E4EFA" w:rsidRPr="00F7544D" w:rsidRDefault="005E4EFA" w:rsidP="008877F3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Info. block length***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(bits w/o CRC)</w:t>
            </w:r>
          </w:p>
        </w:tc>
        <w:tc>
          <w:tcPr>
            <w:tcW w:w="4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EACB34" w14:textId="77777777" w:rsidR="005E4EFA" w:rsidRPr="00F7544D" w:rsidRDefault="005E4EFA" w:rsidP="008877F3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100, 400, 1000, 2000, 4000, 6000, 8000 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br/>
              <w:t>Optional(12K, 16K, 32K, 64K)</w:t>
            </w:r>
          </w:p>
        </w:tc>
      </w:tr>
    </w:tbl>
    <w:p w14:paraId="3ADBA68D" w14:textId="77777777" w:rsidR="00DF2C03" w:rsidRDefault="00DF2C03" w:rsidP="005E4EFA">
      <w:pPr>
        <w:rPr>
          <w:rFonts w:eastAsia="MS Mincho"/>
          <w:lang w:eastAsia="ja-JP"/>
        </w:rPr>
      </w:pPr>
    </w:p>
    <w:p w14:paraId="2635BA1A" w14:textId="76314D16" w:rsidR="008877F3" w:rsidRDefault="008877F3" w:rsidP="005E4EFA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Several notes for clarification were made as part of the evaluation agreement.</w:t>
      </w:r>
    </w:p>
    <w:p w14:paraId="0D519DE3" w14:textId="77777777" w:rsidR="008877F3" w:rsidRPr="00E62FCB" w:rsidRDefault="005E4EFA" w:rsidP="005E4EFA">
      <w:pPr>
        <w:pStyle w:val="ListParagraph"/>
        <w:numPr>
          <w:ilvl w:val="0"/>
          <w:numId w:val="16"/>
        </w:numPr>
        <w:rPr>
          <w:rFonts w:ascii="Times New Roman" w:eastAsia="MS Mincho" w:hAnsi="Times New Roman"/>
          <w:lang w:eastAsia="ja-JP"/>
        </w:rPr>
      </w:pPr>
      <w:r w:rsidRPr="00E62FCB">
        <w:rPr>
          <w:rFonts w:ascii="Times New Roman" w:eastAsia="MS Mincho" w:hAnsi="Times New Roman"/>
          <w:lang w:eastAsia="ja-JP"/>
        </w:rPr>
        <w:t>* Fading channels will be simulated in the next stage</w:t>
      </w:r>
    </w:p>
    <w:p w14:paraId="65DA28CC" w14:textId="77777777" w:rsidR="008877F3" w:rsidRPr="00E62FCB" w:rsidRDefault="005E4EFA" w:rsidP="005E4EFA">
      <w:pPr>
        <w:pStyle w:val="ListParagraph"/>
        <w:numPr>
          <w:ilvl w:val="0"/>
          <w:numId w:val="16"/>
        </w:numPr>
        <w:rPr>
          <w:rFonts w:ascii="Times New Roman" w:eastAsia="MS Mincho" w:hAnsi="Times New Roman"/>
          <w:lang w:eastAsia="ja-JP"/>
        </w:rPr>
      </w:pPr>
      <w:r w:rsidRPr="00E62FCB">
        <w:rPr>
          <w:rFonts w:ascii="Times New Roman" w:eastAsia="MS Mincho" w:hAnsi="Times New Roman"/>
          <w:lang w:eastAsia="ja-JP"/>
        </w:rPr>
        <w:t xml:space="preserve">** These algorithms are starting points for further study. Other variants of agreed algorithms can be used for encoding and decoding (Complexity details should be illustrated) </w:t>
      </w:r>
    </w:p>
    <w:p w14:paraId="41888798" w14:textId="77777777" w:rsidR="008877F3" w:rsidRPr="00E62FCB" w:rsidRDefault="005E4EFA" w:rsidP="008877F3">
      <w:pPr>
        <w:pStyle w:val="ListParagraph"/>
        <w:numPr>
          <w:ilvl w:val="0"/>
          <w:numId w:val="16"/>
        </w:numPr>
        <w:rPr>
          <w:rFonts w:ascii="Times New Roman" w:eastAsia="MS Mincho" w:hAnsi="Times New Roman"/>
          <w:lang w:eastAsia="ja-JP"/>
        </w:rPr>
      </w:pPr>
      <w:r w:rsidRPr="00E62FCB">
        <w:rPr>
          <w:rFonts w:ascii="Times New Roman" w:eastAsia="MS Mincho" w:hAnsi="Times New Roman"/>
          <w:lang w:eastAsia="ja-JP"/>
        </w:rPr>
        <w:t xml:space="preserve">*** At least these info. </w:t>
      </w:r>
      <w:proofErr w:type="gramStart"/>
      <w:r w:rsidRPr="00E62FCB">
        <w:rPr>
          <w:rFonts w:ascii="Times New Roman" w:eastAsia="MS Mincho" w:hAnsi="Times New Roman"/>
          <w:lang w:eastAsia="ja-JP"/>
        </w:rPr>
        <w:t>block</w:t>
      </w:r>
      <w:proofErr w:type="gramEnd"/>
      <w:r w:rsidRPr="00E62FCB">
        <w:rPr>
          <w:rFonts w:ascii="Times New Roman" w:eastAsia="MS Mincho" w:hAnsi="Times New Roman"/>
          <w:lang w:eastAsia="ja-JP"/>
        </w:rPr>
        <w:t xml:space="preserve"> length and code rate shall be evaluated. Other info. </w:t>
      </w:r>
      <w:proofErr w:type="gramStart"/>
      <w:r w:rsidRPr="00E62FCB">
        <w:rPr>
          <w:rFonts w:ascii="Times New Roman" w:eastAsia="MS Mincho" w:hAnsi="Times New Roman"/>
          <w:lang w:eastAsia="ja-JP"/>
        </w:rPr>
        <w:t>block</w:t>
      </w:r>
      <w:proofErr w:type="gramEnd"/>
      <w:r w:rsidRPr="00E62FCB">
        <w:rPr>
          <w:rFonts w:ascii="Times New Roman" w:eastAsia="MS Mincho" w:hAnsi="Times New Roman"/>
          <w:lang w:eastAsia="ja-JP"/>
        </w:rPr>
        <w:t xml:space="preserve"> lengths and code rates are not precluded. Similar info. </w:t>
      </w:r>
      <w:proofErr w:type="gramStart"/>
      <w:r w:rsidRPr="00E62FCB">
        <w:rPr>
          <w:rFonts w:ascii="Times New Roman" w:eastAsia="MS Mincho" w:hAnsi="Times New Roman"/>
          <w:lang w:eastAsia="ja-JP"/>
        </w:rPr>
        <w:t>and</w:t>
      </w:r>
      <w:proofErr w:type="gramEnd"/>
      <w:r w:rsidRPr="00E62FCB">
        <w:rPr>
          <w:rFonts w:ascii="Times New Roman" w:eastAsia="MS Mincho" w:hAnsi="Times New Roman"/>
          <w:lang w:eastAsia="ja-JP"/>
        </w:rPr>
        <w:t xml:space="preserve"> encoded block lengths should be used for the evaluation. Total coded bits = info. Block length/code rate. Note: these info. </w:t>
      </w:r>
      <w:proofErr w:type="gramStart"/>
      <w:r w:rsidRPr="00E62FCB">
        <w:rPr>
          <w:rFonts w:ascii="Times New Roman" w:eastAsia="MS Mincho" w:hAnsi="Times New Roman"/>
          <w:lang w:eastAsia="ja-JP"/>
        </w:rPr>
        <w:t>block</w:t>
      </w:r>
      <w:proofErr w:type="gramEnd"/>
      <w:r w:rsidRPr="00E62FCB">
        <w:rPr>
          <w:rFonts w:ascii="Times New Roman" w:eastAsia="MS Mincho" w:hAnsi="Times New Roman"/>
          <w:lang w:eastAsia="ja-JP"/>
        </w:rPr>
        <w:t xml:space="preserve"> length and code rate are only for initial performance evaluations. They are not interpreted as design targets or assumptions for complexity analysis.</w:t>
      </w:r>
    </w:p>
    <w:p w14:paraId="6E0BCB66" w14:textId="2DC6BB0B" w:rsidR="005E4EFA" w:rsidRPr="00E62FCB" w:rsidRDefault="005E4EFA" w:rsidP="008877F3">
      <w:pPr>
        <w:pStyle w:val="ListParagraph"/>
        <w:numPr>
          <w:ilvl w:val="0"/>
          <w:numId w:val="16"/>
        </w:numPr>
        <w:rPr>
          <w:rFonts w:ascii="Times New Roman" w:eastAsia="MS Mincho" w:hAnsi="Times New Roman"/>
          <w:lang w:eastAsia="ja-JP"/>
        </w:rPr>
      </w:pPr>
      <w:r w:rsidRPr="00E62FCB">
        <w:rPr>
          <w:rFonts w:ascii="Times New Roman" w:eastAsia="MS Mincho" w:hAnsi="Times New Roman"/>
          <w:lang w:eastAsia="ja-JP"/>
        </w:rPr>
        <w:t>General guidelines</w:t>
      </w:r>
    </w:p>
    <w:p w14:paraId="5586FE37" w14:textId="77777777" w:rsidR="005E4EFA" w:rsidRPr="006134BC" w:rsidRDefault="005E4EFA" w:rsidP="005E4EFA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134BC">
        <w:rPr>
          <w:rFonts w:eastAsia="MS Mincho"/>
          <w:lang w:eastAsia="ja-JP"/>
        </w:rPr>
        <w:t>Existing code constructions can be used for evaluation</w:t>
      </w:r>
    </w:p>
    <w:p w14:paraId="36D36F0E" w14:textId="77777777" w:rsidR="005E4EFA" w:rsidRPr="006134BC" w:rsidRDefault="005E4EFA" w:rsidP="005E4EFA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134BC">
        <w:rPr>
          <w:rFonts w:eastAsia="MS Mincho"/>
          <w:lang w:eastAsia="ja-JP"/>
        </w:rPr>
        <w:t>Whenever feasible, performance comparison should adopt coding constructions with matching computational complexities</w:t>
      </w:r>
    </w:p>
    <w:p w14:paraId="68583537" w14:textId="77777777" w:rsidR="005E4EFA" w:rsidRDefault="005E4EFA" w:rsidP="005E4EFA">
      <w:pPr>
        <w:rPr>
          <w:rFonts w:eastAsia="MS Mincho"/>
          <w:b/>
          <w:u w:val="single"/>
          <w:lang w:eastAsia="ja-JP"/>
        </w:rPr>
      </w:pPr>
    </w:p>
    <w:p w14:paraId="1AFE639D" w14:textId="160FD37A" w:rsidR="005E4EFA" w:rsidRPr="007720A8" w:rsidRDefault="007A63DB" w:rsidP="005D4DDD">
      <w:pPr>
        <w:pStyle w:val="Heading2"/>
        <w:rPr>
          <w:lang w:val="en-US" w:eastAsia="ja-JP"/>
        </w:rPr>
      </w:pPr>
      <w:r w:rsidRPr="007720A8">
        <w:rPr>
          <w:lang w:eastAsia="ja-JP"/>
        </w:rPr>
        <w:t xml:space="preserve">URLLC and </w:t>
      </w:r>
      <w:proofErr w:type="spellStart"/>
      <w:r w:rsidRPr="007720A8">
        <w:rPr>
          <w:lang w:eastAsia="ja-JP"/>
        </w:rPr>
        <w:t>mMTC</w:t>
      </w:r>
      <w:proofErr w:type="spellEnd"/>
      <w:r>
        <w:rPr>
          <w:lang w:eastAsia="ja-JP"/>
        </w:rPr>
        <w:t xml:space="preserve"> </w:t>
      </w:r>
      <w:r w:rsidR="005E4EFA">
        <w:rPr>
          <w:lang w:eastAsia="ja-JP"/>
        </w:rPr>
        <w:t xml:space="preserve">Simulation </w:t>
      </w:r>
      <w:r>
        <w:rPr>
          <w:lang w:eastAsia="ja-JP"/>
        </w:rPr>
        <w:t>Assumptions</w:t>
      </w:r>
    </w:p>
    <w:p w14:paraId="6DE5889B" w14:textId="28C5E5C1" w:rsidR="0089342B" w:rsidRDefault="00CF73F8" w:rsidP="00CF73F8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URLLC</w:t>
      </w:r>
      <w:r w:rsidR="0089342B">
        <w:rPr>
          <w:rFonts w:eastAsia="MS Mincho"/>
          <w:lang w:eastAsia="ja-JP"/>
        </w:rPr>
        <w:t xml:space="preserve"> and </w:t>
      </w:r>
      <w:proofErr w:type="spellStart"/>
      <w:r w:rsidR="0089342B">
        <w:rPr>
          <w:rFonts w:eastAsia="MS Mincho"/>
          <w:lang w:eastAsia="ja-JP"/>
        </w:rPr>
        <w:t>mMTC</w:t>
      </w:r>
      <w:proofErr w:type="spellEnd"/>
      <w:r>
        <w:rPr>
          <w:rFonts w:eastAsia="MS Mincho"/>
          <w:lang w:eastAsia="ja-JP"/>
        </w:rPr>
        <w:t xml:space="preserve"> use cases, e</w:t>
      </w:r>
      <w:r w:rsidRPr="00B76716">
        <w:rPr>
          <w:rFonts w:eastAsia="MS Mincho"/>
          <w:lang w:eastAsia="ja-JP"/>
        </w:rPr>
        <w:t>valuat</w:t>
      </w:r>
      <w:r>
        <w:rPr>
          <w:rFonts w:eastAsia="MS Mincho"/>
          <w:lang w:eastAsia="ja-JP"/>
        </w:rPr>
        <w:t>ion should provide</w:t>
      </w:r>
      <w:r w:rsidRPr="00B76716">
        <w:rPr>
          <w:rFonts w:eastAsia="MS Mincho"/>
          <w:lang w:eastAsia="ja-JP"/>
        </w:rPr>
        <w:t xml:space="preserve"> the block error rate (BLER) performance versus SNR</w:t>
      </w:r>
      <w:r>
        <w:rPr>
          <w:rFonts w:eastAsia="MS Mincho"/>
          <w:lang w:eastAsia="ja-JP"/>
        </w:rPr>
        <w:t xml:space="preserve"> for the following cases which are more reflective of </w:t>
      </w:r>
      <w:r w:rsidR="0089342B">
        <w:rPr>
          <w:rFonts w:eastAsia="MS Mincho"/>
          <w:lang w:eastAsia="ja-JP"/>
        </w:rPr>
        <w:t xml:space="preserve">such services (beyond some configurations </w:t>
      </w:r>
      <w:r w:rsidR="00AD4CE9">
        <w:rPr>
          <w:rFonts w:eastAsia="MS Mincho"/>
          <w:lang w:eastAsia="ja-JP"/>
        </w:rPr>
        <w:t>already</w:t>
      </w:r>
      <w:r w:rsidR="0089342B">
        <w:rPr>
          <w:rFonts w:eastAsia="MS Mincho"/>
          <w:lang w:eastAsia="ja-JP"/>
        </w:rPr>
        <w:t xml:space="preserve"> included in </w:t>
      </w:r>
      <w:proofErr w:type="spellStart"/>
      <w:r w:rsidR="0089342B">
        <w:rPr>
          <w:rFonts w:eastAsia="MS Mincho"/>
          <w:lang w:eastAsia="ja-JP"/>
        </w:rPr>
        <w:t>eMBB</w:t>
      </w:r>
      <w:proofErr w:type="spellEnd"/>
      <w:r w:rsidR="0089342B">
        <w:rPr>
          <w:rFonts w:eastAsia="MS Mincho"/>
          <w:lang w:eastAsia="ja-JP"/>
        </w:rPr>
        <w:t xml:space="preserve"> evaluation)</w:t>
      </w:r>
      <w:r>
        <w:rPr>
          <w:rFonts w:eastAsia="MS Mincho"/>
          <w:lang w:eastAsia="ja-JP"/>
        </w:rPr>
        <w:t>.</w:t>
      </w:r>
    </w:p>
    <w:p w14:paraId="631D06A1" w14:textId="6B943ECE" w:rsidR="00384070" w:rsidRPr="00384070" w:rsidRDefault="00384070" w:rsidP="00384070">
      <w:pPr>
        <w:pStyle w:val="Caption"/>
        <w:jc w:val="center"/>
      </w:pPr>
      <w:r>
        <w:t xml:space="preserve">Table 2. URLLC and </w:t>
      </w:r>
      <w:proofErr w:type="spellStart"/>
      <w:r>
        <w:t>mMTC</w:t>
      </w:r>
      <w:proofErr w:type="spellEnd"/>
      <w:r>
        <w:t xml:space="preserve"> simulation assumptions</w:t>
      </w:r>
    </w:p>
    <w:tbl>
      <w:tblPr>
        <w:tblW w:w="6540" w:type="dxa"/>
        <w:tblInd w:w="17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1361"/>
        <w:gridCol w:w="984"/>
        <w:gridCol w:w="1013"/>
        <w:gridCol w:w="1042"/>
      </w:tblGrid>
      <w:tr w:rsidR="005E4EFA" w:rsidRPr="00372E3E" w14:paraId="6D707547" w14:textId="77777777" w:rsidTr="0061108A">
        <w:trPr>
          <w:trHeight w:val="260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64E403" w14:textId="77777777" w:rsidR="005E4EFA" w:rsidRPr="00372E3E" w:rsidRDefault="005E4EFA" w:rsidP="002B2B61">
            <w:pPr>
              <w:spacing w:line="260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Channel*</w:t>
            </w:r>
          </w:p>
        </w:tc>
        <w:tc>
          <w:tcPr>
            <w:tcW w:w="38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8C24E6" w14:textId="77777777" w:rsidR="005E4EFA" w:rsidRPr="00372E3E" w:rsidRDefault="005E4EFA" w:rsidP="002B2B61">
            <w:pPr>
              <w:spacing w:line="260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5E4EFA" w:rsidRPr="00372E3E" w14:paraId="4050D352" w14:textId="77777777" w:rsidTr="0061108A">
        <w:trPr>
          <w:trHeight w:val="279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500A06" w14:textId="77777777" w:rsidR="005E4EFA" w:rsidRPr="00372E3E" w:rsidRDefault="005E4EFA" w:rsidP="002B2B61">
            <w:pPr>
              <w:spacing w:line="279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Modulation </w:t>
            </w:r>
          </w:p>
        </w:tc>
        <w:tc>
          <w:tcPr>
            <w:tcW w:w="38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9D4AF1" w14:textId="77777777" w:rsidR="005E4EFA" w:rsidRPr="00372E3E" w:rsidRDefault="005E4EFA" w:rsidP="002B2B61">
            <w:pPr>
              <w:spacing w:line="279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QPSK, 16 QAM</w:t>
            </w:r>
          </w:p>
        </w:tc>
      </w:tr>
      <w:tr w:rsidR="005E4EFA" w:rsidRPr="00372E3E" w14:paraId="53BCB680" w14:textId="77777777" w:rsidTr="0061108A">
        <w:trPr>
          <w:trHeight w:val="415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C7CD79" w14:textId="77777777" w:rsidR="005E4EFA" w:rsidRPr="00372E3E" w:rsidRDefault="005E4EFA" w:rsidP="002B2B6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228F3F" w14:textId="77777777" w:rsidR="005E4EFA" w:rsidRPr="00372E3E" w:rsidRDefault="005E4EFA" w:rsidP="002B2B6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Convolutional codes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DE3A22" w14:textId="77777777" w:rsidR="005E4EFA" w:rsidRPr="00372E3E" w:rsidRDefault="005E4EFA" w:rsidP="002B2B6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LDPC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8E073" w14:textId="77777777" w:rsidR="005E4EFA" w:rsidRPr="00372E3E" w:rsidRDefault="005E4EFA" w:rsidP="002B2B6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Polar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777B2A" w14:textId="77777777" w:rsidR="005E4EFA" w:rsidRPr="00372E3E" w:rsidRDefault="005E4EFA" w:rsidP="002B2B6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>Turbo</w:t>
            </w:r>
          </w:p>
        </w:tc>
      </w:tr>
      <w:tr w:rsidR="005E4EFA" w:rsidRPr="00372E3E" w14:paraId="646C27FE" w14:textId="77777777" w:rsidTr="0061108A">
        <w:trPr>
          <w:trHeight w:val="273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B227D7" w14:textId="77777777" w:rsidR="005E4EFA" w:rsidRPr="00372E3E" w:rsidRDefault="005E4EFA" w:rsidP="002B2B61">
            <w:pPr>
              <w:spacing w:line="273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Code rate </w:t>
            </w:r>
          </w:p>
        </w:tc>
        <w:tc>
          <w:tcPr>
            <w:tcW w:w="38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AF26B2" w14:textId="77777777" w:rsidR="005E4EFA" w:rsidRPr="00372E3E" w:rsidRDefault="005E4EFA" w:rsidP="002B2B61">
            <w:pPr>
              <w:spacing w:line="273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1/12, 1/6, 1/3</w:t>
            </w:r>
          </w:p>
        </w:tc>
      </w:tr>
      <w:tr w:rsidR="005E4EFA" w:rsidRPr="00372E3E" w14:paraId="1BF21CF8" w14:textId="77777777" w:rsidTr="0061108A">
        <w:trPr>
          <w:trHeight w:val="415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47375B" w14:textId="77777777" w:rsidR="005E4EFA" w:rsidRPr="00372E3E" w:rsidRDefault="005E4EFA" w:rsidP="002B2B6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Decoding algorithm**</w:t>
            </w:r>
          </w:p>
        </w:tc>
        <w:tc>
          <w:tcPr>
            <w:tcW w:w="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23701B" w14:textId="77777777" w:rsidR="005E4EFA" w:rsidRPr="00372E3E" w:rsidRDefault="005E4EFA" w:rsidP="002B2B6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List-X Viterbi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9091AC" w14:textId="77777777" w:rsidR="005E4EFA" w:rsidRPr="00372E3E" w:rsidRDefault="005E4EFA" w:rsidP="002B2B6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min-sum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3179D5" w14:textId="4F9FA052" w:rsidR="005E4EFA" w:rsidRPr="00372E3E" w:rsidRDefault="005E4EFA" w:rsidP="007164B7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>List-</w:t>
            </w:r>
            <w:r w:rsidR="007164B7"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>32</w:t>
            </w: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 xml:space="preserve"> 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1BAE15" w14:textId="5F415825" w:rsidR="005E4EFA" w:rsidRPr="00372E3E" w:rsidRDefault="005E4EFA" w:rsidP="002B2B6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>Max-log-MAP</w:t>
            </w:r>
            <w:r w:rsidR="007164B7"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 xml:space="preserve"> (15)</w:t>
            </w:r>
          </w:p>
        </w:tc>
      </w:tr>
      <w:tr w:rsidR="005E4EFA" w:rsidRPr="00372E3E" w14:paraId="171B94A4" w14:textId="77777777" w:rsidTr="0061108A">
        <w:trPr>
          <w:trHeight w:val="415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4E188E" w14:textId="77777777" w:rsidR="005E4EFA" w:rsidRPr="00372E3E" w:rsidRDefault="005E4EFA" w:rsidP="002B2B6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Info. block length*** (bits w/o CRC)</w:t>
            </w:r>
          </w:p>
        </w:tc>
        <w:tc>
          <w:tcPr>
            <w:tcW w:w="38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10DDD8" w14:textId="77777777" w:rsidR="005E4EFA" w:rsidRPr="00372E3E" w:rsidRDefault="005E4EFA" w:rsidP="002B2B6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20, 40, 200, 600, 1000</w:t>
            </w:r>
          </w:p>
        </w:tc>
      </w:tr>
    </w:tbl>
    <w:p w14:paraId="460C3DC2" w14:textId="77777777" w:rsidR="00384070" w:rsidRDefault="00384070" w:rsidP="005E4EFA">
      <w:pPr>
        <w:rPr>
          <w:rFonts w:eastAsia="MS Mincho"/>
          <w:lang w:eastAsia="ja-JP"/>
        </w:rPr>
      </w:pPr>
    </w:p>
    <w:p w14:paraId="3B461586" w14:textId="77777777" w:rsidR="00384070" w:rsidRDefault="00384070" w:rsidP="005E4EFA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Several notes for clarification were made as part of the evaluation agreement.</w:t>
      </w:r>
    </w:p>
    <w:p w14:paraId="1C3B343D" w14:textId="77777777" w:rsidR="00384070" w:rsidRPr="00E62FCB" w:rsidRDefault="005E4EFA" w:rsidP="005E4EFA">
      <w:pPr>
        <w:pStyle w:val="ListParagraph"/>
        <w:numPr>
          <w:ilvl w:val="0"/>
          <w:numId w:val="16"/>
        </w:numPr>
        <w:rPr>
          <w:rFonts w:ascii="Times New Roman" w:eastAsia="MS Mincho" w:hAnsi="Times New Roman"/>
          <w:lang w:eastAsia="ja-JP"/>
        </w:rPr>
      </w:pPr>
      <w:r w:rsidRPr="00E62FCB">
        <w:rPr>
          <w:rFonts w:ascii="Times New Roman" w:eastAsia="MS Mincho" w:hAnsi="Times New Roman"/>
          <w:lang w:eastAsia="ja-JP"/>
        </w:rPr>
        <w:t>* Fading channels will be simulated in the next stage</w:t>
      </w:r>
    </w:p>
    <w:p w14:paraId="184B8453" w14:textId="77777777" w:rsidR="00384070" w:rsidRPr="00E62FCB" w:rsidRDefault="005E4EFA" w:rsidP="005E4EFA">
      <w:pPr>
        <w:pStyle w:val="ListParagraph"/>
        <w:numPr>
          <w:ilvl w:val="0"/>
          <w:numId w:val="16"/>
        </w:numPr>
        <w:rPr>
          <w:rFonts w:ascii="Times New Roman" w:eastAsia="MS Mincho" w:hAnsi="Times New Roman"/>
          <w:lang w:eastAsia="ja-JP"/>
        </w:rPr>
      </w:pPr>
      <w:r w:rsidRPr="00E62FCB">
        <w:rPr>
          <w:rFonts w:ascii="Times New Roman" w:eastAsia="MS Mincho" w:hAnsi="Times New Roman"/>
          <w:lang w:eastAsia="ja-JP"/>
        </w:rPr>
        <w:t xml:space="preserve">** These algorithms are starting points for further study. Other variants of agreed algorithms can be used for encoding and decoding (Complexity details should be illustrated) </w:t>
      </w:r>
    </w:p>
    <w:p w14:paraId="63366826" w14:textId="77777777" w:rsidR="009D2A8E" w:rsidRPr="00E62FCB" w:rsidRDefault="005E4EFA" w:rsidP="009D2A8E">
      <w:pPr>
        <w:pStyle w:val="ListParagraph"/>
        <w:numPr>
          <w:ilvl w:val="0"/>
          <w:numId w:val="16"/>
        </w:numPr>
        <w:rPr>
          <w:rFonts w:ascii="Times New Roman" w:eastAsia="MS Mincho" w:hAnsi="Times New Roman"/>
          <w:lang w:eastAsia="ja-JP"/>
        </w:rPr>
      </w:pPr>
      <w:r w:rsidRPr="00E62FCB">
        <w:rPr>
          <w:rFonts w:ascii="Times New Roman" w:eastAsia="MS Mincho" w:hAnsi="Times New Roman"/>
          <w:lang w:eastAsia="ja-JP"/>
        </w:rPr>
        <w:t xml:space="preserve">*** At least these info. </w:t>
      </w:r>
      <w:proofErr w:type="gramStart"/>
      <w:r w:rsidRPr="00E62FCB">
        <w:rPr>
          <w:rFonts w:ascii="Times New Roman" w:eastAsia="MS Mincho" w:hAnsi="Times New Roman"/>
          <w:lang w:eastAsia="ja-JP"/>
        </w:rPr>
        <w:t>block</w:t>
      </w:r>
      <w:proofErr w:type="gramEnd"/>
      <w:r w:rsidRPr="00E62FCB">
        <w:rPr>
          <w:rFonts w:ascii="Times New Roman" w:eastAsia="MS Mincho" w:hAnsi="Times New Roman"/>
          <w:lang w:eastAsia="ja-JP"/>
        </w:rPr>
        <w:t xml:space="preserve"> length and code rate shall be evaluated. Other info. </w:t>
      </w:r>
      <w:proofErr w:type="gramStart"/>
      <w:r w:rsidRPr="00E62FCB">
        <w:rPr>
          <w:rFonts w:ascii="Times New Roman" w:eastAsia="MS Mincho" w:hAnsi="Times New Roman"/>
          <w:lang w:eastAsia="ja-JP"/>
        </w:rPr>
        <w:t>block</w:t>
      </w:r>
      <w:proofErr w:type="gramEnd"/>
      <w:r w:rsidRPr="00E62FCB">
        <w:rPr>
          <w:rFonts w:ascii="Times New Roman" w:eastAsia="MS Mincho" w:hAnsi="Times New Roman"/>
          <w:lang w:eastAsia="ja-JP"/>
        </w:rPr>
        <w:t xml:space="preserve"> lengths and code rates are not precluded. Similar info and encoded block lengths should be used for the evaluation. Total coded bits = info. Block length/code rate. Note: these info. </w:t>
      </w:r>
      <w:proofErr w:type="gramStart"/>
      <w:r w:rsidRPr="00E62FCB">
        <w:rPr>
          <w:rFonts w:ascii="Times New Roman" w:eastAsia="MS Mincho" w:hAnsi="Times New Roman"/>
          <w:lang w:eastAsia="ja-JP"/>
        </w:rPr>
        <w:t>block</w:t>
      </w:r>
      <w:proofErr w:type="gramEnd"/>
      <w:r w:rsidRPr="00E62FCB">
        <w:rPr>
          <w:rFonts w:ascii="Times New Roman" w:eastAsia="MS Mincho" w:hAnsi="Times New Roman"/>
          <w:lang w:eastAsia="ja-JP"/>
        </w:rPr>
        <w:t xml:space="preserve"> length and code rate are only for initial performance evaluations. They are not interpreted as design targets or assumptions for complexity analysis.</w:t>
      </w:r>
    </w:p>
    <w:p w14:paraId="799506AB" w14:textId="39466C98" w:rsidR="005E4EFA" w:rsidRPr="00E62FCB" w:rsidRDefault="005E4EFA" w:rsidP="009D2A8E">
      <w:pPr>
        <w:pStyle w:val="ListParagraph"/>
        <w:numPr>
          <w:ilvl w:val="0"/>
          <w:numId w:val="16"/>
        </w:numPr>
        <w:rPr>
          <w:rFonts w:ascii="Times New Roman" w:eastAsia="MS Mincho" w:hAnsi="Times New Roman"/>
          <w:lang w:eastAsia="ja-JP"/>
        </w:rPr>
      </w:pPr>
      <w:r w:rsidRPr="00E62FCB">
        <w:rPr>
          <w:rFonts w:ascii="Times New Roman" w:eastAsia="MS Mincho" w:hAnsi="Times New Roman"/>
          <w:lang w:eastAsia="ja-JP"/>
        </w:rPr>
        <w:t>General guidelines</w:t>
      </w:r>
    </w:p>
    <w:p w14:paraId="652DD43E" w14:textId="77777777" w:rsidR="005E4EFA" w:rsidRPr="006134BC" w:rsidRDefault="005E4EFA" w:rsidP="005E4EFA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134BC">
        <w:rPr>
          <w:rFonts w:eastAsia="MS Mincho"/>
          <w:lang w:eastAsia="ja-JP"/>
        </w:rPr>
        <w:t>Existing code constructions can be used for evaluation</w:t>
      </w:r>
    </w:p>
    <w:p w14:paraId="2A342DC2" w14:textId="77777777" w:rsidR="005E4EFA" w:rsidRPr="00AB1069" w:rsidRDefault="005E4EFA" w:rsidP="005E4EFA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134BC">
        <w:rPr>
          <w:rFonts w:eastAsia="MS Mincho"/>
          <w:lang w:eastAsia="ja-JP"/>
        </w:rPr>
        <w:t>Whenever feasible, performance comparison should adopt coding constructions with matching computational complexities</w:t>
      </w:r>
    </w:p>
    <w:p w14:paraId="2ECC4026" w14:textId="77777777" w:rsidR="005E4EFA" w:rsidRDefault="005E4EFA" w:rsidP="005E4EFA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AB1069">
        <w:rPr>
          <w:rFonts w:eastAsia="MS Mincho"/>
          <w:lang w:eastAsia="ja-JP"/>
        </w:rPr>
        <w:t>BLER simulations down to 10</w:t>
      </w:r>
      <w:r w:rsidRPr="00AB1069">
        <w:rPr>
          <w:rFonts w:eastAsia="MS Mincho"/>
          <w:vertAlign w:val="superscript"/>
          <w:lang w:eastAsia="ja-JP"/>
        </w:rPr>
        <w:t xml:space="preserve">-4 </w:t>
      </w:r>
      <w:r w:rsidRPr="00AB1069">
        <w:rPr>
          <w:rFonts w:eastAsia="MS Mincho"/>
          <w:lang w:eastAsia="ja-JP"/>
        </w:rPr>
        <w:t xml:space="preserve">is recommended (to observe the </w:t>
      </w:r>
      <w:r>
        <w:rPr>
          <w:rFonts w:eastAsia="MS Mincho"/>
          <w:lang w:eastAsia="ja-JP"/>
        </w:rPr>
        <w:t>error floor) for URLLC</w:t>
      </w:r>
    </w:p>
    <w:p w14:paraId="64508459" w14:textId="77777777" w:rsidR="00B7620D" w:rsidRDefault="00B7620D" w:rsidP="004503F9">
      <w:pPr>
        <w:jc w:val="both"/>
        <w:rPr>
          <w:szCs w:val="22"/>
        </w:rPr>
      </w:pPr>
    </w:p>
    <w:p w14:paraId="0D641404" w14:textId="4236608A" w:rsidR="00E57623" w:rsidRDefault="00663F72" w:rsidP="00C9638E">
      <w:pPr>
        <w:pStyle w:val="Heading1"/>
      </w:pPr>
      <w:r>
        <w:t>Discussion</w:t>
      </w:r>
    </w:p>
    <w:p w14:paraId="6715AE59" w14:textId="734E376E" w:rsidR="00077349" w:rsidRDefault="0021066F" w:rsidP="0021066F">
      <w:pPr>
        <w:rPr>
          <w:lang w:val="en-GB"/>
        </w:rPr>
      </w:pPr>
      <w:r w:rsidRPr="0021066F">
        <w:rPr>
          <w:lang w:val="en-GB"/>
        </w:rPr>
        <w:t xml:space="preserve">In this section, </w:t>
      </w:r>
      <w:r>
        <w:rPr>
          <w:lang w:val="en-GB"/>
        </w:rPr>
        <w:t>we will compare the performance of Polar codes and Turbo codes. The decoding algorithms are max-log-map with 15 half iterations for Turbo codes and CRC-aided successive cancellation list decoding (CA-SCL) with 32 list sizes for Polar codes.</w:t>
      </w:r>
    </w:p>
    <w:p w14:paraId="1647EF82" w14:textId="77777777" w:rsidR="00CC19B8" w:rsidRDefault="00CC19B8" w:rsidP="00CC19B8">
      <w:pPr>
        <w:pStyle w:val="Heading2"/>
      </w:pPr>
      <w:proofErr w:type="spellStart"/>
      <w:proofErr w:type="gramStart"/>
      <w:r>
        <w:t>eMBB</w:t>
      </w:r>
      <w:proofErr w:type="spellEnd"/>
      <w:proofErr w:type="gramEnd"/>
    </w:p>
    <w:p w14:paraId="60BC0F6A" w14:textId="43C38F4D" w:rsidR="00CC19B8" w:rsidRPr="0075303D" w:rsidRDefault="00CC19B8" w:rsidP="00CC19B8">
      <w:pPr>
        <w:rPr>
          <w:lang w:val="en-GB"/>
        </w:rPr>
      </w:pPr>
      <w:r>
        <w:rPr>
          <w:lang w:val="en-GB"/>
        </w:rPr>
        <w:t xml:space="preserve">The comparison of the </w:t>
      </w:r>
      <w:proofErr w:type="spellStart"/>
      <w:r>
        <w:rPr>
          <w:lang w:val="en-GB"/>
        </w:rPr>
        <w:t>Es</w:t>
      </w:r>
      <w:proofErr w:type="spellEnd"/>
      <w:r>
        <w:rPr>
          <w:lang w:val="en-GB"/>
        </w:rPr>
        <w:t xml:space="preserve">/N0 to achieve 1% CBER between Polar and Turbo codes are depicted in Figure </w:t>
      </w:r>
      <w:r w:rsidR="00A72F6A">
        <w:rPr>
          <w:lang w:val="en-GB"/>
        </w:rPr>
        <w:t>1</w:t>
      </w:r>
      <w:r>
        <w:rPr>
          <w:lang w:val="en-GB"/>
        </w:rPr>
        <w:t xml:space="preserve"> for QPSK modulation. The BLER performance comparison between Polar and Turbo codes are depicted in Figure </w:t>
      </w:r>
      <w:r w:rsidR="00A72F6A">
        <w:rPr>
          <w:lang w:val="en-GB"/>
        </w:rPr>
        <w:t>2</w:t>
      </w:r>
      <w:r>
        <w:rPr>
          <w:lang w:val="en-GB"/>
        </w:rPr>
        <w:t xml:space="preserve"> to Figure </w:t>
      </w:r>
      <w:r w:rsidR="005674D3">
        <w:rPr>
          <w:lang w:val="en-GB"/>
        </w:rPr>
        <w:t>9</w:t>
      </w:r>
      <w:r>
        <w:rPr>
          <w:lang w:val="en-GB"/>
        </w:rPr>
        <w:t xml:space="preserve"> for rates of 1/5, 1/3, 2/5, 1/2, 2/3, 3/4, 5/6, and 8/9 with QPSK modulation.</w:t>
      </w:r>
      <w:r w:rsidR="00B10425">
        <w:rPr>
          <w:lang w:val="en-GB"/>
        </w:rPr>
        <w:t xml:space="preserve"> The simulation results for 64-QAM are still under study.</w:t>
      </w:r>
    </w:p>
    <w:p w14:paraId="29A83066" w14:textId="4181C287" w:rsidR="00CC19B8" w:rsidRDefault="00B44701" w:rsidP="00B44701">
      <w:pPr>
        <w:jc w:val="center"/>
        <w:rPr>
          <w:lang w:val="en-GB"/>
        </w:rPr>
      </w:pPr>
      <w:r w:rsidRPr="00B44701">
        <w:rPr>
          <w:noProof/>
        </w:rPr>
        <w:drawing>
          <wp:inline distT="0" distB="0" distL="0" distR="0" wp14:anchorId="2A1082AC" wp14:editId="5E1D9A7B">
            <wp:extent cx="5274000" cy="3315600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000" cy="331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57932" w14:textId="7004F24D" w:rsidR="00CC19B8" w:rsidRDefault="00CC19B8" w:rsidP="00CC19B8">
      <w:pPr>
        <w:jc w:val="center"/>
        <w:rPr>
          <w:lang w:val="en-GB"/>
        </w:rPr>
      </w:pPr>
      <w:r>
        <w:rPr>
          <w:lang w:val="en-GB"/>
        </w:rPr>
        <w:t xml:space="preserve">Fig. </w:t>
      </w:r>
      <w:r w:rsidR="00C4531B">
        <w:rPr>
          <w:lang w:val="en-GB"/>
        </w:rPr>
        <w:t>1</w:t>
      </w:r>
      <w:r>
        <w:rPr>
          <w:lang w:val="en-GB"/>
        </w:rPr>
        <w:t xml:space="preserve">. </w:t>
      </w:r>
      <w:proofErr w:type="spellStart"/>
      <w:r>
        <w:rPr>
          <w:lang w:val="en-GB"/>
        </w:rPr>
        <w:t>Es</w:t>
      </w:r>
      <w:proofErr w:type="spellEnd"/>
      <w:r>
        <w:rPr>
          <w:lang w:val="en-GB"/>
        </w:rPr>
        <w:t>/N0 to achieve 1% CBER for QPSK</w:t>
      </w:r>
    </w:p>
    <w:p w14:paraId="4E173939" w14:textId="77777777" w:rsidR="00CC19B8" w:rsidRDefault="00CC19B8" w:rsidP="00CC19B8">
      <w:pPr>
        <w:jc w:val="center"/>
        <w:rPr>
          <w:lang w:val="en-GB"/>
        </w:rPr>
      </w:pPr>
    </w:p>
    <w:p w14:paraId="6BFB132D" w14:textId="1AE46480" w:rsidR="00CC19B8" w:rsidRDefault="004D7A85" w:rsidP="00CC19B8">
      <w:pPr>
        <w:rPr>
          <w:lang w:val="en-GB"/>
        </w:rPr>
      </w:pPr>
      <w:r w:rsidRPr="004D7A85">
        <w:rPr>
          <w:noProof/>
        </w:rPr>
        <w:drawing>
          <wp:inline distT="0" distB="0" distL="0" distR="0" wp14:anchorId="6183CD0E" wp14:editId="3FA09AEF">
            <wp:extent cx="3070800" cy="2304000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70800" cy="23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19B8">
        <w:rPr>
          <w:lang w:val="en-GB"/>
        </w:rPr>
        <w:t xml:space="preserve">  </w:t>
      </w:r>
      <w:r w:rsidRPr="004D7A85">
        <w:rPr>
          <w:noProof/>
        </w:rPr>
        <w:drawing>
          <wp:inline distT="0" distB="0" distL="0" distR="0" wp14:anchorId="46F046E9" wp14:editId="05949650">
            <wp:extent cx="3070800" cy="2304000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70800" cy="23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B8C87" w14:textId="3D3160CE" w:rsidR="00CC19B8" w:rsidRDefault="00CC19B8" w:rsidP="00CC19B8">
      <w:pPr>
        <w:rPr>
          <w:lang w:val="en-GB"/>
        </w:rPr>
      </w:pPr>
      <w:r>
        <w:rPr>
          <w:lang w:val="en-GB"/>
        </w:rPr>
        <w:t xml:space="preserve">Fig. </w:t>
      </w:r>
      <w:r w:rsidR="00C4531B">
        <w:rPr>
          <w:lang w:val="en-GB"/>
        </w:rPr>
        <w:t>2</w:t>
      </w:r>
      <w:r>
        <w:rPr>
          <w:lang w:val="en-GB"/>
        </w:rPr>
        <w:t xml:space="preserve">. Polar vs Turbo codes with 1/5 rate for QPSK                      Fig. </w:t>
      </w:r>
      <w:r w:rsidR="00C4531B">
        <w:rPr>
          <w:lang w:val="en-GB"/>
        </w:rPr>
        <w:t>3</w:t>
      </w:r>
      <w:r>
        <w:rPr>
          <w:lang w:val="en-GB"/>
        </w:rPr>
        <w:t>. Polar vs Turbo codes with 1/3 rate for QPSK</w:t>
      </w:r>
    </w:p>
    <w:p w14:paraId="2DEACF2A" w14:textId="2BF30B7A" w:rsidR="00CC19B8" w:rsidRDefault="004D7A85" w:rsidP="00CC19B8">
      <w:pPr>
        <w:rPr>
          <w:lang w:val="en-GB"/>
        </w:rPr>
      </w:pPr>
      <w:r w:rsidRPr="004D7A85">
        <w:rPr>
          <w:noProof/>
        </w:rPr>
        <w:drawing>
          <wp:inline distT="0" distB="0" distL="0" distR="0" wp14:anchorId="713A8869" wp14:editId="536FD686">
            <wp:extent cx="3070800" cy="2304000"/>
            <wp:effectExtent l="0" t="0" r="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70800" cy="23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19B8">
        <w:rPr>
          <w:lang w:val="en-GB"/>
        </w:rPr>
        <w:t xml:space="preserve">   </w:t>
      </w:r>
      <w:r w:rsidR="005A49A3" w:rsidRPr="005A49A3">
        <w:rPr>
          <w:noProof/>
        </w:rPr>
        <w:drawing>
          <wp:inline distT="0" distB="0" distL="0" distR="0" wp14:anchorId="260C03CA" wp14:editId="153850A4">
            <wp:extent cx="3070800" cy="2304000"/>
            <wp:effectExtent l="0" t="0" r="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70800" cy="23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A59F9" w14:textId="0B51796E" w:rsidR="00CC19B8" w:rsidRDefault="00CC19B8" w:rsidP="00CC19B8">
      <w:pPr>
        <w:rPr>
          <w:lang w:val="en-GB"/>
        </w:rPr>
      </w:pPr>
      <w:r>
        <w:rPr>
          <w:lang w:val="en-GB"/>
        </w:rPr>
        <w:t xml:space="preserve">Fig. </w:t>
      </w:r>
      <w:r w:rsidR="00C4531B">
        <w:rPr>
          <w:lang w:val="en-GB"/>
        </w:rPr>
        <w:t>4</w:t>
      </w:r>
      <w:r>
        <w:rPr>
          <w:lang w:val="en-GB"/>
        </w:rPr>
        <w:t xml:space="preserve">. Polar vs Turbo codes with 2/5 rate for QPSK                      Fig. </w:t>
      </w:r>
      <w:r w:rsidR="00C4531B">
        <w:rPr>
          <w:lang w:val="en-GB"/>
        </w:rPr>
        <w:t>5</w:t>
      </w:r>
      <w:r>
        <w:rPr>
          <w:lang w:val="en-GB"/>
        </w:rPr>
        <w:t>. Polar vs Turbo codes with 1/2 rate for QPSK</w:t>
      </w:r>
    </w:p>
    <w:p w14:paraId="21FA6586" w14:textId="397F8730" w:rsidR="00CC19B8" w:rsidRDefault="005A49A3" w:rsidP="00CC19B8">
      <w:pPr>
        <w:rPr>
          <w:lang w:val="en-GB"/>
        </w:rPr>
      </w:pPr>
      <w:r w:rsidRPr="005A49A3">
        <w:rPr>
          <w:noProof/>
        </w:rPr>
        <w:drawing>
          <wp:inline distT="0" distB="0" distL="0" distR="0" wp14:anchorId="60470191" wp14:editId="15428BFE">
            <wp:extent cx="3070800" cy="2304000"/>
            <wp:effectExtent l="0" t="0" r="0" b="127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70800" cy="23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19B8">
        <w:rPr>
          <w:lang w:val="en-GB"/>
        </w:rPr>
        <w:t xml:space="preserve">   </w:t>
      </w:r>
      <w:r w:rsidRPr="005A49A3">
        <w:rPr>
          <w:noProof/>
        </w:rPr>
        <w:drawing>
          <wp:inline distT="0" distB="0" distL="0" distR="0" wp14:anchorId="6C72190C" wp14:editId="1EF31E5F">
            <wp:extent cx="3070800" cy="2304000"/>
            <wp:effectExtent l="0" t="0" r="0" b="127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70800" cy="23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584C6" w14:textId="5E1F98E4" w:rsidR="00CC19B8" w:rsidRDefault="00CC19B8" w:rsidP="00CC19B8">
      <w:pPr>
        <w:rPr>
          <w:lang w:val="en-GB"/>
        </w:rPr>
      </w:pPr>
      <w:r>
        <w:rPr>
          <w:lang w:val="en-GB"/>
        </w:rPr>
        <w:t xml:space="preserve">Fig. </w:t>
      </w:r>
      <w:r w:rsidR="00C4531B">
        <w:rPr>
          <w:lang w:val="en-GB"/>
        </w:rPr>
        <w:t>6</w:t>
      </w:r>
      <w:r>
        <w:rPr>
          <w:lang w:val="en-GB"/>
        </w:rPr>
        <w:t xml:space="preserve">. Polar vs Turbo codes with 2/3 rate for QPSK                      Fig. </w:t>
      </w:r>
      <w:r w:rsidR="00C4531B">
        <w:rPr>
          <w:lang w:val="en-GB"/>
        </w:rPr>
        <w:t>7</w:t>
      </w:r>
      <w:r>
        <w:rPr>
          <w:lang w:val="en-GB"/>
        </w:rPr>
        <w:t>. Polar vs Turbo codes with 3/4 rate for QPSK</w:t>
      </w:r>
    </w:p>
    <w:p w14:paraId="3A935129" w14:textId="77777777" w:rsidR="00CC19B8" w:rsidRDefault="00CC19B8" w:rsidP="00CC19B8">
      <w:pPr>
        <w:rPr>
          <w:lang w:val="en-GB"/>
        </w:rPr>
      </w:pPr>
    </w:p>
    <w:p w14:paraId="409D5255" w14:textId="6F5ED434" w:rsidR="00CC19B8" w:rsidRDefault="0040383B" w:rsidP="00CC19B8">
      <w:pPr>
        <w:rPr>
          <w:lang w:val="en-GB"/>
        </w:rPr>
      </w:pPr>
      <w:r w:rsidRPr="0040383B">
        <w:rPr>
          <w:noProof/>
        </w:rPr>
        <w:lastRenderedPageBreak/>
        <w:drawing>
          <wp:inline distT="0" distB="0" distL="0" distR="0" wp14:anchorId="23FFC85A" wp14:editId="42AA3656">
            <wp:extent cx="3038400" cy="2296800"/>
            <wp:effectExtent l="0" t="0" r="0" b="825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38400" cy="22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19B8">
        <w:rPr>
          <w:lang w:val="en-GB"/>
        </w:rPr>
        <w:t xml:space="preserve">   </w:t>
      </w:r>
      <w:r w:rsidR="00344254" w:rsidRPr="00344254">
        <w:rPr>
          <w:noProof/>
        </w:rPr>
        <w:drawing>
          <wp:inline distT="0" distB="0" distL="0" distR="0" wp14:anchorId="32E7C63C" wp14:editId="058103E0">
            <wp:extent cx="3038400" cy="2296800"/>
            <wp:effectExtent l="0" t="0" r="0" b="825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38400" cy="22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C68CF" w14:textId="3606C09D" w:rsidR="00CC19B8" w:rsidRDefault="00CC19B8" w:rsidP="00CC19B8">
      <w:pPr>
        <w:rPr>
          <w:lang w:val="en-GB"/>
        </w:rPr>
      </w:pPr>
      <w:r>
        <w:rPr>
          <w:lang w:val="en-GB"/>
        </w:rPr>
        <w:t xml:space="preserve">Fig. </w:t>
      </w:r>
      <w:r w:rsidR="00C4531B">
        <w:rPr>
          <w:lang w:val="en-GB"/>
        </w:rPr>
        <w:t>8</w:t>
      </w:r>
      <w:r>
        <w:rPr>
          <w:lang w:val="en-GB"/>
        </w:rPr>
        <w:t xml:space="preserve">. Polar vs Turbo codes with 5/6 rate for QPSK                     Fig. </w:t>
      </w:r>
      <w:r w:rsidR="00C4531B">
        <w:rPr>
          <w:lang w:val="en-GB"/>
        </w:rPr>
        <w:t>9</w:t>
      </w:r>
      <w:r>
        <w:rPr>
          <w:lang w:val="en-GB"/>
        </w:rPr>
        <w:t>. Polar vs Turbo codes with 8/9 rate for QPSK</w:t>
      </w:r>
    </w:p>
    <w:p w14:paraId="1852C975" w14:textId="4F91C18C" w:rsidR="0021066F" w:rsidRPr="0021066F" w:rsidRDefault="0021066F" w:rsidP="0021066F">
      <w:pPr>
        <w:pStyle w:val="Heading2"/>
      </w:pPr>
      <w:r>
        <w:t>URLLC</w:t>
      </w:r>
      <w:r w:rsidR="00B41703">
        <w:t xml:space="preserve"> and </w:t>
      </w:r>
      <w:proofErr w:type="spellStart"/>
      <w:r w:rsidR="00B41703">
        <w:t>mMTC</w:t>
      </w:r>
      <w:proofErr w:type="spellEnd"/>
      <w:r>
        <w:t xml:space="preserve"> </w:t>
      </w:r>
    </w:p>
    <w:p w14:paraId="45CE8D35" w14:textId="24870B7A" w:rsidR="00077349" w:rsidRDefault="006F0D6D" w:rsidP="00077349">
      <w:pPr>
        <w:rPr>
          <w:lang w:val="en-GB"/>
        </w:rPr>
      </w:pPr>
      <w:r>
        <w:rPr>
          <w:lang w:val="en-GB"/>
        </w:rPr>
        <w:t>The comparison of t</w:t>
      </w:r>
      <w:r w:rsidR="009B0364">
        <w:rPr>
          <w:lang w:val="en-GB"/>
        </w:rPr>
        <w:t xml:space="preserve">he </w:t>
      </w:r>
      <w:proofErr w:type="spellStart"/>
      <w:r>
        <w:rPr>
          <w:lang w:val="en-GB"/>
        </w:rPr>
        <w:t>Es</w:t>
      </w:r>
      <w:proofErr w:type="spellEnd"/>
      <w:r>
        <w:rPr>
          <w:lang w:val="en-GB"/>
        </w:rPr>
        <w:t xml:space="preserve">/N0 to achieve 1% CBER </w:t>
      </w:r>
      <w:r w:rsidR="009B0364">
        <w:rPr>
          <w:lang w:val="en-GB"/>
        </w:rPr>
        <w:t>between Polar and Turbo codes are depicted in Figure 1</w:t>
      </w:r>
      <w:r w:rsidR="00CF674F">
        <w:rPr>
          <w:lang w:val="en-GB"/>
        </w:rPr>
        <w:t>0</w:t>
      </w:r>
      <w:r w:rsidR="009B0364">
        <w:rPr>
          <w:lang w:val="en-GB"/>
        </w:rPr>
        <w:t xml:space="preserve"> to Figure </w:t>
      </w:r>
      <w:r w:rsidR="00CF674F">
        <w:rPr>
          <w:lang w:val="en-GB"/>
        </w:rPr>
        <w:t>11</w:t>
      </w:r>
      <w:r w:rsidR="009B0364">
        <w:rPr>
          <w:lang w:val="en-GB"/>
        </w:rPr>
        <w:t xml:space="preserve"> for </w:t>
      </w:r>
      <w:r w:rsidR="00107CFD">
        <w:rPr>
          <w:lang w:val="en-GB"/>
        </w:rPr>
        <w:t>QPSK and 16-QAM</w:t>
      </w:r>
      <w:r w:rsidR="009B0364">
        <w:rPr>
          <w:lang w:val="en-GB"/>
        </w:rPr>
        <w:t xml:space="preserve">, respectively. </w:t>
      </w:r>
      <w:r w:rsidR="00077349">
        <w:rPr>
          <w:lang w:val="en-GB"/>
        </w:rPr>
        <w:t xml:space="preserve">The </w:t>
      </w:r>
      <w:r w:rsidR="00107CFD">
        <w:rPr>
          <w:lang w:val="en-GB"/>
        </w:rPr>
        <w:t xml:space="preserve">BLER </w:t>
      </w:r>
      <w:r w:rsidR="00077349">
        <w:rPr>
          <w:lang w:val="en-GB"/>
        </w:rPr>
        <w:t xml:space="preserve">performance comparison between Polar and Turbo codes are depicted in Figure </w:t>
      </w:r>
      <w:r w:rsidR="00F62FDD">
        <w:rPr>
          <w:lang w:val="en-GB"/>
        </w:rPr>
        <w:t>12</w:t>
      </w:r>
      <w:r w:rsidR="00077349">
        <w:rPr>
          <w:lang w:val="en-GB"/>
        </w:rPr>
        <w:t xml:space="preserve"> to Figure </w:t>
      </w:r>
      <w:r w:rsidR="00F62FDD">
        <w:rPr>
          <w:lang w:val="en-GB"/>
        </w:rPr>
        <w:t>17</w:t>
      </w:r>
      <w:r w:rsidR="00077349">
        <w:rPr>
          <w:lang w:val="en-GB"/>
        </w:rPr>
        <w:t xml:space="preserve"> for rate</w:t>
      </w:r>
      <w:r w:rsidR="00BA044A">
        <w:rPr>
          <w:lang w:val="en-GB"/>
        </w:rPr>
        <w:t>s</w:t>
      </w:r>
      <w:r w:rsidR="00077349">
        <w:rPr>
          <w:lang w:val="en-GB"/>
        </w:rPr>
        <w:t xml:space="preserve"> of 1/3, 1/6 and 1/12</w:t>
      </w:r>
      <w:r w:rsidR="00107CFD">
        <w:rPr>
          <w:lang w:val="en-GB"/>
        </w:rPr>
        <w:t xml:space="preserve"> with QPSK and 16-QAM</w:t>
      </w:r>
      <w:r w:rsidR="00BB452D">
        <w:rPr>
          <w:lang w:val="en-GB"/>
        </w:rPr>
        <w:t xml:space="preserve"> modulation</w:t>
      </w:r>
      <w:r w:rsidR="00077349">
        <w:rPr>
          <w:lang w:val="en-GB"/>
        </w:rPr>
        <w:t xml:space="preserve">, respectively. </w:t>
      </w:r>
    </w:p>
    <w:p w14:paraId="3626DDA3" w14:textId="71EA55C6" w:rsidR="0021066F" w:rsidRDefault="00F55BC5" w:rsidP="0021066F">
      <w:pPr>
        <w:rPr>
          <w:lang w:val="en-GB"/>
        </w:rPr>
      </w:pPr>
      <w:r>
        <w:rPr>
          <w:lang w:val="en-GB"/>
        </w:rPr>
        <w:t xml:space="preserve"> </w:t>
      </w:r>
      <w:r w:rsidR="006B1AD9" w:rsidRPr="006B1AD9">
        <w:rPr>
          <w:noProof/>
        </w:rPr>
        <w:drawing>
          <wp:inline distT="0" distB="0" distL="0" distR="0" wp14:anchorId="4DE48F2E" wp14:editId="5D44EB9A">
            <wp:extent cx="3070800" cy="230400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70800" cy="23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6CA8" w:rsidRPr="00946CA8">
        <w:rPr>
          <w:noProof/>
        </w:rPr>
        <w:drawing>
          <wp:inline distT="0" distB="0" distL="0" distR="0" wp14:anchorId="45E993F3" wp14:editId="03B700BB">
            <wp:extent cx="3070800" cy="230400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70800" cy="23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9BA0E" w14:textId="05C2E045" w:rsidR="00CC7C57" w:rsidRDefault="00866990" w:rsidP="0021066F">
      <w:pPr>
        <w:rPr>
          <w:lang w:val="en-GB"/>
        </w:rPr>
      </w:pPr>
      <w:r>
        <w:rPr>
          <w:lang w:val="en-GB"/>
        </w:rPr>
        <w:t>Fig. 1</w:t>
      </w:r>
      <w:r w:rsidR="00CF674F">
        <w:rPr>
          <w:lang w:val="en-GB"/>
        </w:rPr>
        <w:t>0</w:t>
      </w:r>
      <w:r>
        <w:rPr>
          <w:lang w:val="en-GB"/>
        </w:rPr>
        <w:t xml:space="preserve">. </w:t>
      </w:r>
      <w:proofErr w:type="spellStart"/>
      <w:r w:rsidR="003D50DA">
        <w:rPr>
          <w:lang w:val="en-GB"/>
        </w:rPr>
        <w:t>Es</w:t>
      </w:r>
      <w:proofErr w:type="spellEnd"/>
      <w:r w:rsidR="003D50DA">
        <w:rPr>
          <w:lang w:val="en-GB"/>
        </w:rPr>
        <w:t xml:space="preserve">/N0 to achieve 1% CBER for QPSK </w:t>
      </w:r>
      <w:r>
        <w:rPr>
          <w:lang w:val="en-GB"/>
        </w:rPr>
        <w:t xml:space="preserve">                             Fig. </w:t>
      </w:r>
      <w:r w:rsidR="00CF674F">
        <w:rPr>
          <w:lang w:val="en-GB"/>
        </w:rPr>
        <w:t>11</w:t>
      </w:r>
      <w:r>
        <w:rPr>
          <w:lang w:val="en-GB"/>
        </w:rPr>
        <w:t xml:space="preserve">. </w:t>
      </w:r>
      <w:proofErr w:type="spellStart"/>
      <w:r w:rsidR="003D50DA">
        <w:rPr>
          <w:lang w:val="en-GB"/>
        </w:rPr>
        <w:t>Es</w:t>
      </w:r>
      <w:proofErr w:type="spellEnd"/>
      <w:r w:rsidR="003D50DA">
        <w:rPr>
          <w:lang w:val="en-GB"/>
        </w:rPr>
        <w:t xml:space="preserve">/N0 to achieve 1% CBER for </w:t>
      </w:r>
      <w:r>
        <w:rPr>
          <w:lang w:val="en-GB"/>
        </w:rPr>
        <w:t>16-QAM</w:t>
      </w:r>
    </w:p>
    <w:p w14:paraId="0C118258" w14:textId="08BD91AA" w:rsidR="0021066F" w:rsidRDefault="0021066F" w:rsidP="0021066F">
      <w:pPr>
        <w:rPr>
          <w:lang w:val="en-GB"/>
        </w:rPr>
      </w:pPr>
      <w:r>
        <w:rPr>
          <w:lang w:val="en-GB"/>
        </w:rPr>
        <w:lastRenderedPageBreak/>
        <w:t xml:space="preserve"> </w:t>
      </w:r>
      <w:r w:rsidR="00CC7C57" w:rsidRPr="00CC7C57">
        <w:rPr>
          <w:noProof/>
        </w:rPr>
        <w:drawing>
          <wp:inline distT="0" distB="0" distL="0" distR="0" wp14:anchorId="232867FA" wp14:editId="402DBEAA">
            <wp:extent cx="3070800" cy="2304000"/>
            <wp:effectExtent l="0" t="0" r="0" b="127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70800" cy="23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7C57">
        <w:rPr>
          <w:lang w:val="en-GB"/>
        </w:rPr>
        <w:t xml:space="preserve">     </w:t>
      </w:r>
      <w:r w:rsidR="00CC7C57" w:rsidRPr="00CC7C57">
        <w:rPr>
          <w:noProof/>
        </w:rPr>
        <w:drawing>
          <wp:inline distT="0" distB="0" distL="0" distR="0" wp14:anchorId="1B0A8BE9" wp14:editId="48BC966F">
            <wp:extent cx="3070800" cy="2304000"/>
            <wp:effectExtent l="0" t="0" r="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70800" cy="23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2326D" w14:textId="497E692E" w:rsidR="0021066F" w:rsidRPr="009233DB" w:rsidRDefault="0021066F" w:rsidP="0021066F">
      <w:pPr>
        <w:rPr>
          <w:lang w:val="en-GB"/>
        </w:rPr>
      </w:pPr>
      <w:r>
        <w:rPr>
          <w:lang w:val="en-GB"/>
        </w:rPr>
        <w:t>Fig</w:t>
      </w:r>
      <w:r w:rsidR="0024161F">
        <w:rPr>
          <w:lang w:val="en-GB"/>
        </w:rPr>
        <w:t xml:space="preserve">. </w:t>
      </w:r>
      <w:r w:rsidR="00CF674F">
        <w:rPr>
          <w:lang w:val="en-GB"/>
        </w:rPr>
        <w:t>12</w:t>
      </w:r>
      <w:r>
        <w:rPr>
          <w:lang w:val="en-GB"/>
        </w:rPr>
        <w:t xml:space="preserve">. Polar vs Turbo codes with </w:t>
      </w:r>
      <w:r w:rsidR="00122763">
        <w:rPr>
          <w:lang w:val="en-GB"/>
        </w:rPr>
        <w:t xml:space="preserve">1/3 </w:t>
      </w:r>
      <w:r>
        <w:rPr>
          <w:lang w:val="en-GB"/>
        </w:rPr>
        <w:t xml:space="preserve">rate </w:t>
      </w:r>
      <w:r w:rsidR="00122763">
        <w:rPr>
          <w:lang w:val="en-GB"/>
        </w:rPr>
        <w:t>for QPSK</w:t>
      </w:r>
      <w:r>
        <w:rPr>
          <w:lang w:val="en-GB"/>
        </w:rPr>
        <w:t xml:space="preserve">           </w:t>
      </w:r>
      <w:r w:rsidR="00122763">
        <w:rPr>
          <w:lang w:val="en-GB"/>
        </w:rPr>
        <w:t xml:space="preserve">           </w:t>
      </w:r>
      <w:r>
        <w:rPr>
          <w:lang w:val="en-GB"/>
        </w:rPr>
        <w:t>Fig</w:t>
      </w:r>
      <w:r w:rsidR="00122763">
        <w:rPr>
          <w:lang w:val="en-GB"/>
        </w:rPr>
        <w:t xml:space="preserve">. </w:t>
      </w:r>
      <w:r w:rsidR="00CF674F">
        <w:rPr>
          <w:lang w:val="en-GB"/>
        </w:rPr>
        <w:t>13</w:t>
      </w:r>
      <w:r>
        <w:rPr>
          <w:lang w:val="en-GB"/>
        </w:rPr>
        <w:t xml:space="preserve">. Polar vs Turbo codes with </w:t>
      </w:r>
      <w:r w:rsidR="00122763">
        <w:rPr>
          <w:lang w:val="en-GB"/>
        </w:rPr>
        <w:t xml:space="preserve">1/6 </w:t>
      </w:r>
      <w:r>
        <w:rPr>
          <w:lang w:val="en-GB"/>
        </w:rPr>
        <w:t>rate</w:t>
      </w:r>
      <w:r w:rsidR="00122763">
        <w:rPr>
          <w:lang w:val="en-GB"/>
        </w:rPr>
        <w:t xml:space="preserve"> for QPSK</w:t>
      </w:r>
    </w:p>
    <w:p w14:paraId="111D8B71" w14:textId="787E9143" w:rsidR="002F5751" w:rsidRDefault="002F5751" w:rsidP="0021066F">
      <w:pPr>
        <w:rPr>
          <w:lang w:val="en-GB"/>
        </w:rPr>
      </w:pPr>
      <w:r w:rsidRPr="002F5751">
        <w:rPr>
          <w:noProof/>
        </w:rPr>
        <w:drawing>
          <wp:inline distT="0" distB="0" distL="0" distR="0" wp14:anchorId="4A49253E" wp14:editId="63745A42">
            <wp:extent cx="3070800" cy="2304000"/>
            <wp:effectExtent l="0" t="0" r="0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70800" cy="23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GB"/>
        </w:rPr>
        <w:t xml:space="preserve"> </w:t>
      </w:r>
      <w:r w:rsidRPr="002F5751">
        <w:rPr>
          <w:noProof/>
        </w:rPr>
        <w:drawing>
          <wp:inline distT="0" distB="0" distL="0" distR="0" wp14:anchorId="2A97B226" wp14:editId="61761308">
            <wp:extent cx="3078000" cy="2451600"/>
            <wp:effectExtent l="0" t="0" r="8255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78000" cy="245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8CA67" w14:textId="5131EA7A" w:rsidR="00122763" w:rsidRPr="009233DB" w:rsidRDefault="00122763" w:rsidP="00122763">
      <w:pPr>
        <w:rPr>
          <w:lang w:val="en-GB"/>
        </w:rPr>
      </w:pPr>
      <w:r>
        <w:rPr>
          <w:lang w:val="en-GB"/>
        </w:rPr>
        <w:t xml:space="preserve">Fig. </w:t>
      </w:r>
      <w:r w:rsidR="00CF674F">
        <w:rPr>
          <w:lang w:val="en-GB"/>
        </w:rPr>
        <w:t>14</w:t>
      </w:r>
      <w:r>
        <w:rPr>
          <w:lang w:val="en-GB"/>
        </w:rPr>
        <w:t xml:space="preserve">. Polar vs Turbo codes with 1/12 rate for QPSK                  Fig. </w:t>
      </w:r>
      <w:r w:rsidR="00CF674F">
        <w:rPr>
          <w:lang w:val="en-GB"/>
        </w:rPr>
        <w:t>15</w:t>
      </w:r>
      <w:r>
        <w:rPr>
          <w:lang w:val="en-GB"/>
        </w:rPr>
        <w:t>. Polar vs Turbo codes with 1/3 rate for 16QAM</w:t>
      </w:r>
    </w:p>
    <w:p w14:paraId="668DB2B9" w14:textId="041CB880" w:rsidR="00963EB6" w:rsidRPr="00F71FCC" w:rsidRDefault="00BA05A6" w:rsidP="00963EB6">
      <w:pPr>
        <w:rPr>
          <w:lang w:val="en-GB"/>
        </w:rPr>
      </w:pPr>
      <w:r w:rsidRPr="00BA05A6">
        <w:rPr>
          <w:noProof/>
        </w:rPr>
        <w:drawing>
          <wp:inline distT="0" distB="0" distL="0" distR="0" wp14:anchorId="1FF0AEEB" wp14:editId="34B7A409">
            <wp:extent cx="2916000" cy="2318400"/>
            <wp:effectExtent l="0" t="0" r="0" b="571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16000" cy="231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3EB6">
        <w:rPr>
          <w:lang w:val="en-GB"/>
        </w:rPr>
        <w:t xml:space="preserve">  </w:t>
      </w:r>
      <w:r>
        <w:rPr>
          <w:lang w:val="en-GB"/>
        </w:rPr>
        <w:t xml:space="preserve">     </w:t>
      </w:r>
      <w:r w:rsidR="00963EB6" w:rsidRPr="00BD3632">
        <w:rPr>
          <w:noProof/>
        </w:rPr>
        <w:drawing>
          <wp:inline distT="0" distB="0" distL="0" distR="0" wp14:anchorId="241713C6" wp14:editId="245E49B4">
            <wp:extent cx="2916000" cy="2318400"/>
            <wp:effectExtent l="0" t="0" r="0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16000" cy="231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B19FE" w14:textId="39FF6BD4" w:rsidR="00122763" w:rsidRPr="009233DB" w:rsidRDefault="00122763" w:rsidP="00122763">
      <w:pPr>
        <w:rPr>
          <w:lang w:val="en-GB"/>
        </w:rPr>
      </w:pPr>
      <w:r>
        <w:rPr>
          <w:lang w:val="en-GB"/>
        </w:rPr>
        <w:t xml:space="preserve">Fig. </w:t>
      </w:r>
      <w:r w:rsidR="00CF674F">
        <w:rPr>
          <w:lang w:val="en-GB"/>
        </w:rPr>
        <w:t>16</w:t>
      </w:r>
      <w:r>
        <w:rPr>
          <w:lang w:val="en-GB"/>
        </w:rPr>
        <w:t>. Polar vs Turbo codes with 1/</w:t>
      </w:r>
      <w:r w:rsidR="00D94C38">
        <w:rPr>
          <w:lang w:val="en-GB"/>
        </w:rPr>
        <w:t>6</w:t>
      </w:r>
      <w:r>
        <w:rPr>
          <w:lang w:val="en-GB"/>
        </w:rPr>
        <w:t xml:space="preserve"> rate for </w:t>
      </w:r>
      <w:r w:rsidR="00D94C38">
        <w:rPr>
          <w:lang w:val="en-GB"/>
        </w:rPr>
        <w:t>16QAM</w:t>
      </w:r>
      <w:r>
        <w:rPr>
          <w:lang w:val="en-GB"/>
        </w:rPr>
        <w:t xml:space="preserve">                Fig. </w:t>
      </w:r>
      <w:r w:rsidR="00CF674F">
        <w:rPr>
          <w:lang w:val="en-GB"/>
        </w:rPr>
        <w:t>17</w:t>
      </w:r>
      <w:r>
        <w:rPr>
          <w:lang w:val="en-GB"/>
        </w:rPr>
        <w:t>. Polar vs Turbo codes with 1/</w:t>
      </w:r>
      <w:r w:rsidR="00D94C38">
        <w:rPr>
          <w:lang w:val="en-GB"/>
        </w:rPr>
        <w:t>12</w:t>
      </w:r>
      <w:r>
        <w:rPr>
          <w:lang w:val="en-GB"/>
        </w:rPr>
        <w:t xml:space="preserve"> rate for 16QAM</w:t>
      </w:r>
    </w:p>
    <w:p w14:paraId="43B7F891" w14:textId="77777777"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lastRenderedPageBreak/>
        <w:t>Conclusions</w:t>
      </w:r>
    </w:p>
    <w:p w14:paraId="39EF6AF5" w14:textId="5A56DF83" w:rsidR="00F053FA" w:rsidRDefault="00F053FA" w:rsidP="00F053FA">
      <w:pPr>
        <w:spacing w:before="100" w:beforeAutospacing="1" w:after="100" w:afterAutospacing="1"/>
        <w:rPr>
          <w:szCs w:val="22"/>
        </w:rPr>
      </w:pPr>
      <w:r w:rsidRPr="00F65087">
        <w:rPr>
          <w:b/>
          <w:i/>
          <w:lang w:eastAsia="ko-KR"/>
        </w:rPr>
        <w:t xml:space="preserve">Observation </w:t>
      </w:r>
      <w:r>
        <w:rPr>
          <w:b/>
          <w:i/>
          <w:lang w:eastAsia="ko-KR"/>
        </w:rPr>
        <w:t>1</w:t>
      </w:r>
      <w:r w:rsidRPr="00793F8D">
        <w:rPr>
          <w:szCs w:val="22"/>
        </w:rPr>
        <w:t xml:space="preserve">: </w:t>
      </w:r>
      <w:r>
        <w:rPr>
          <w:szCs w:val="22"/>
        </w:rPr>
        <w:t xml:space="preserve">For </w:t>
      </w:r>
      <w:proofErr w:type="spellStart"/>
      <w:r>
        <w:rPr>
          <w:szCs w:val="22"/>
        </w:rPr>
        <w:t>eMBB</w:t>
      </w:r>
      <w:proofErr w:type="spellEnd"/>
      <w:r>
        <w:rPr>
          <w:szCs w:val="22"/>
        </w:rPr>
        <w:t xml:space="preserve"> case, Polar codes outperform turbo codes for all the sizes of the information bits with variable rates for QPSK. The gain of Polar codes over turbo codes becomes larger with shorter </w:t>
      </w:r>
      <w:proofErr w:type="spellStart"/>
      <w:r>
        <w:rPr>
          <w:szCs w:val="22"/>
        </w:rPr>
        <w:t>blocklengths</w:t>
      </w:r>
      <w:proofErr w:type="spellEnd"/>
      <w:r>
        <w:rPr>
          <w:szCs w:val="22"/>
        </w:rPr>
        <w:t xml:space="preserve">. </w:t>
      </w:r>
      <w:r w:rsidRPr="00BD7690">
        <w:rPr>
          <w:i/>
          <w:szCs w:val="22"/>
        </w:rPr>
        <w:t xml:space="preserve">(Performance at 64-QAM is still under study but </w:t>
      </w:r>
      <w:r>
        <w:rPr>
          <w:i/>
          <w:szCs w:val="22"/>
        </w:rPr>
        <w:t>similar trends are</w:t>
      </w:r>
      <w:r w:rsidRPr="00BD7690">
        <w:rPr>
          <w:i/>
          <w:szCs w:val="22"/>
        </w:rPr>
        <w:t xml:space="preserve"> expected.)</w:t>
      </w:r>
    </w:p>
    <w:p w14:paraId="559735BC" w14:textId="3EACFDF7" w:rsidR="00F65087" w:rsidRDefault="00F053FA" w:rsidP="00F65087">
      <w:pPr>
        <w:spacing w:before="100" w:beforeAutospacing="1" w:after="100" w:afterAutospacing="1"/>
        <w:rPr>
          <w:szCs w:val="22"/>
        </w:rPr>
      </w:pPr>
      <w:r>
        <w:rPr>
          <w:b/>
          <w:i/>
          <w:lang w:eastAsia="ko-KR"/>
        </w:rPr>
        <w:t>O</w:t>
      </w:r>
      <w:r w:rsidR="00793F8D" w:rsidRPr="00F65087">
        <w:rPr>
          <w:b/>
          <w:i/>
          <w:lang w:eastAsia="ko-KR"/>
        </w:rPr>
        <w:t xml:space="preserve">bservation </w:t>
      </w:r>
      <w:r>
        <w:rPr>
          <w:b/>
          <w:i/>
          <w:lang w:eastAsia="ko-KR"/>
        </w:rPr>
        <w:t>2</w:t>
      </w:r>
      <w:r w:rsidR="00793F8D" w:rsidRPr="00793F8D">
        <w:rPr>
          <w:szCs w:val="22"/>
        </w:rPr>
        <w:t xml:space="preserve">: </w:t>
      </w:r>
      <w:r w:rsidR="00793F8D">
        <w:rPr>
          <w:szCs w:val="22"/>
        </w:rPr>
        <w:t>For URLLC case, Polar codes outperform turbo codes for all the sizes of the information bits with variable rates for both QPSK and 16-QAM.</w:t>
      </w:r>
      <w:r w:rsidR="000B018E">
        <w:rPr>
          <w:szCs w:val="22"/>
        </w:rPr>
        <w:t xml:space="preserve"> The gain of Polar codes over turbo codes becomes large with decease of the information bit sizes for all the rates.</w:t>
      </w:r>
    </w:p>
    <w:p w14:paraId="16E54734" w14:textId="397891A7" w:rsidR="00F65087" w:rsidRPr="00093AC6" w:rsidRDefault="00F65087" w:rsidP="00F65087">
      <w:pPr>
        <w:widowControl w:val="0"/>
        <w:spacing w:after="120"/>
        <w:jc w:val="both"/>
        <w:rPr>
          <w:b/>
          <w:i/>
          <w:lang w:eastAsia="ko-KR"/>
        </w:rPr>
      </w:pPr>
      <w:r w:rsidRPr="007C757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 xml:space="preserve">1: </w:t>
      </w:r>
      <w:r w:rsidRPr="00093AC6">
        <w:rPr>
          <w:i/>
          <w:lang w:eastAsia="ko-KR"/>
        </w:rPr>
        <w:t>Polar codes</w:t>
      </w:r>
      <w:r w:rsidR="00040680" w:rsidRPr="00093AC6">
        <w:rPr>
          <w:i/>
          <w:lang w:eastAsia="ko-KR"/>
        </w:rPr>
        <w:t xml:space="preserve"> can be used to replace</w:t>
      </w:r>
      <w:r w:rsidRPr="00093AC6">
        <w:rPr>
          <w:i/>
          <w:lang w:eastAsia="ko-KR"/>
        </w:rPr>
        <w:t xml:space="preserve"> </w:t>
      </w:r>
      <w:r w:rsidR="00040680" w:rsidRPr="00093AC6">
        <w:rPr>
          <w:i/>
          <w:lang w:eastAsia="ko-KR"/>
        </w:rPr>
        <w:t>Turbo codes for URLLC applications.</w:t>
      </w:r>
    </w:p>
    <w:p w14:paraId="43B7F89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43B7F897" w14:textId="77777777" w:rsidR="00F7219A" w:rsidRDefault="001A5308" w:rsidP="00F7219A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3" w:name="_Ref430766234"/>
      <w:r>
        <w:rPr>
          <w:szCs w:val="22"/>
        </w:rPr>
        <w:t xml:space="preserve">RP-160671, </w:t>
      </w:r>
      <w:r w:rsidR="007E5634">
        <w:rPr>
          <w:szCs w:val="22"/>
        </w:rPr>
        <w:t>New SID Proposal: Study on New Radio Access Technology</w:t>
      </w:r>
      <w:bookmarkEnd w:id="3"/>
    </w:p>
    <w:p w14:paraId="112E549E" w14:textId="795C1DF4" w:rsidR="0053037A" w:rsidRPr="000C462A" w:rsidRDefault="0000545A" w:rsidP="00E57623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4" w:name="_Ref449619335"/>
      <w:r>
        <w:rPr>
          <w:szCs w:val="22"/>
        </w:rPr>
        <w:t xml:space="preserve"> </w:t>
      </w:r>
      <w:bookmarkStart w:id="5" w:name="_Ref450705290"/>
      <w:r w:rsidR="00C9638E">
        <w:rPr>
          <w:szCs w:val="22"/>
        </w:rPr>
        <w:t>“</w:t>
      </w:r>
      <w:r w:rsidR="00E57623" w:rsidRPr="00E57623">
        <w:rPr>
          <w:szCs w:val="22"/>
        </w:rPr>
        <w:t>Requirements and Evaluation</w:t>
      </w:r>
      <w:r w:rsidR="00C9638E">
        <w:rPr>
          <w:szCs w:val="22"/>
        </w:rPr>
        <w:t xml:space="preserve">”, </w:t>
      </w:r>
      <w:hyperlink r:id="rId29" w:history="1">
        <w:r w:rsidR="00C9638E" w:rsidRPr="007117AA">
          <w:rPr>
            <w:rStyle w:val="Hyperlink"/>
            <w:szCs w:val="22"/>
          </w:rPr>
          <w:t>R1-16</w:t>
        </w:r>
        <w:r w:rsidR="00C9638E">
          <w:rPr>
            <w:rStyle w:val="Hyperlink"/>
            <w:szCs w:val="22"/>
          </w:rPr>
          <w:t>2209</w:t>
        </w:r>
      </w:hyperlink>
      <w:r w:rsidR="00C9638E">
        <w:rPr>
          <w:szCs w:val="22"/>
        </w:rPr>
        <w:t>, Qualcomm Incorporated, RAN1 84b, Busan Korea.</w:t>
      </w:r>
      <w:bookmarkEnd w:id="4"/>
      <w:bookmarkEnd w:id="5"/>
      <w:r w:rsidR="00E57623">
        <w:rPr>
          <w:color w:val="FF0000"/>
          <w:szCs w:val="22"/>
        </w:rPr>
        <w:t xml:space="preserve"> </w:t>
      </w:r>
    </w:p>
    <w:p w14:paraId="6B2BD2BB" w14:textId="1DCF703E" w:rsidR="000C462A" w:rsidRDefault="008A2031" w:rsidP="00D46F21">
      <w:pPr>
        <w:numPr>
          <w:ilvl w:val="0"/>
          <w:numId w:val="2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2"/>
        </w:rPr>
      </w:pPr>
      <w:r w:rsidRPr="008A2031">
        <w:rPr>
          <w:szCs w:val="22"/>
        </w:rPr>
        <w:t xml:space="preserve"> </w:t>
      </w:r>
      <w:r w:rsidR="00093AC6">
        <w:rPr>
          <w:szCs w:val="22"/>
        </w:rPr>
        <w:t>“</w:t>
      </w:r>
      <w:r>
        <w:rPr>
          <w:szCs w:val="22"/>
        </w:rPr>
        <w:t>Polar code d</w:t>
      </w:r>
      <w:r w:rsidR="00093AC6">
        <w:rPr>
          <w:szCs w:val="22"/>
        </w:rPr>
        <w:t>esign overview”</w:t>
      </w:r>
      <w:r w:rsidR="004C4DFD">
        <w:rPr>
          <w:szCs w:val="22"/>
        </w:rPr>
        <w:t xml:space="preserve">, </w:t>
      </w:r>
      <w:r w:rsidR="004C4DFD" w:rsidRPr="008A2031">
        <w:rPr>
          <w:szCs w:val="22"/>
        </w:rPr>
        <w:t>R1</w:t>
      </w:r>
      <w:r w:rsidR="004C4DFD">
        <w:rPr>
          <w:szCs w:val="22"/>
        </w:rPr>
        <w:t>-164699, Qualcomm Incorporated, RAN1 85, Nanjing China.</w:t>
      </w:r>
    </w:p>
    <w:p w14:paraId="03718A2D" w14:textId="77777777" w:rsidR="00D21BBB" w:rsidRDefault="00D21BBB" w:rsidP="00D21BBB">
      <w:pPr>
        <w:numPr>
          <w:ilvl w:val="0"/>
          <w:numId w:val="2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2"/>
        </w:rPr>
      </w:pPr>
      <w:bookmarkStart w:id="6" w:name="_Ref450912840"/>
      <w:r>
        <w:rPr>
          <w:szCs w:val="22"/>
        </w:rPr>
        <w:t xml:space="preserve">R. Mori, and T. Tanaka, “Performance of Polar Codes with the Construction using Density Evolution”, IEEE </w:t>
      </w:r>
      <w:proofErr w:type="spellStart"/>
      <w:r>
        <w:rPr>
          <w:szCs w:val="22"/>
        </w:rPr>
        <w:t>Commun</w:t>
      </w:r>
      <w:proofErr w:type="spellEnd"/>
      <w:r>
        <w:rPr>
          <w:szCs w:val="22"/>
        </w:rPr>
        <w:t>. Letters, vol.13, July 2009.</w:t>
      </w:r>
      <w:bookmarkEnd w:id="6"/>
    </w:p>
    <w:p w14:paraId="030427CB" w14:textId="6064CEB5" w:rsidR="00D21BBB" w:rsidRPr="00D21BBB" w:rsidRDefault="00D21BBB" w:rsidP="00D21BBB">
      <w:pPr>
        <w:numPr>
          <w:ilvl w:val="0"/>
          <w:numId w:val="2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2"/>
        </w:rPr>
      </w:pPr>
      <w:bookmarkStart w:id="7" w:name="_Ref450912842"/>
      <w:r>
        <w:rPr>
          <w:szCs w:val="22"/>
        </w:rPr>
        <w:t xml:space="preserve">P. </w:t>
      </w:r>
      <w:proofErr w:type="spellStart"/>
      <w:r>
        <w:rPr>
          <w:szCs w:val="22"/>
        </w:rPr>
        <w:t>Trifonov</w:t>
      </w:r>
      <w:proofErr w:type="spellEnd"/>
      <w:r>
        <w:rPr>
          <w:szCs w:val="22"/>
        </w:rPr>
        <w:t xml:space="preserve">, “Efficient Design and Decoding of Polar Codes”, IEEE Trans. </w:t>
      </w:r>
      <w:proofErr w:type="spellStart"/>
      <w:r>
        <w:rPr>
          <w:szCs w:val="22"/>
        </w:rPr>
        <w:t>Commun</w:t>
      </w:r>
      <w:proofErr w:type="spellEnd"/>
      <w:r>
        <w:rPr>
          <w:szCs w:val="22"/>
        </w:rPr>
        <w:t>., vol. 60, pp.3221-3227, Nov. 2012.</w:t>
      </w:r>
      <w:bookmarkEnd w:id="7"/>
    </w:p>
    <w:sectPr w:rsidR="00D21BBB" w:rsidRPr="00D21BBB" w:rsidSect="00671B4F">
      <w:headerReference w:type="even" r:id="rId30"/>
      <w:footerReference w:type="even" r:id="rId31"/>
      <w:footerReference w:type="default" r:id="rId3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C0577" w14:textId="77777777" w:rsidR="00617E5A" w:rsidRDefault="00617E5A">
      <w:r>
        <w:separator/>
      </w:r>
    </w:p>
  </w:endnote>
  <w:endnote w:type="continuationSeparator" w:id="0">
    <w:p w14:paraId="575C7C73" w14:textId="77777777" w:rsidR="00617E5A" w:rsidRDefault="00617E5A">
      <w:r>
        <w:continuationSeparator/>
      </w:r>
    </w:p>
  </w:endnote>
  <w:endnote w:type="continuationNotice" w:id="1">
    <w:p w14:paraId="5278981E" w14:textId="77777777" w:rsidR="00617E5A" w:rsidRDefault="00617E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3406B1" w:rsidRDefault="003406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3406B1" w:rsidRDefault="003406B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3406B1" w:rsidRDefault="003406B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6723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96723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367D5" w14:textId="77777777" w:rsidR="00617E5A" w:rsidRDefault="00617E5A">
      <w:r>
        <w:separator/>
      </w:r>
    </w:p>
  </w:footnote>
  <w:footnote w:type="continuationSeparator" w:id="0">
    <w:p w14:paraId="48A615DE" w14:textId="77777777" w:rsidR="00617E5A" w:rsidRDefault="00617E5A">
      <w:r>
        <w:continuationSeparator/>
      </w:r>
    </w:p>
  </w:footnote>
  <w:footnote w:type="continuationNotice" w:id="1">
    <w:p w14:paraId="24B501AC" w14:textId="77777777" w:rsidR="00617E5A" w:rsidRDefault="00617E5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413703"/>
    <w:multiLevelType w:val="hybridMultilevel"/>
    <w:tmpl w:val="4900D912"/>
    <w:lvl w:ilvl="0" w:tplc="05F2504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A085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4020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161A0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44ED8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2628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02739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187E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6A07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814121"/>
    <w:multiLevelType w:val="hybridMultilevel"/>
    <w:tmpl w:val="A73632E8"/>
    <w:lvl w:ilvl="0" w:tplc="66901E4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F8E3C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9C508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C30A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A6073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808D1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74D4C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B2AF6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30B29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8193A"/>
    <w:multiLevelType w:val="hybridMultilevel"/>
    <w:tmpl w:val="650AA8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230549"/>
    <w:multiLevelType w:val="hybridMultilevel"/>
    <w:tmpl w:val="3EEC60A2"/>
    <w:lvl w:ilvl="0" w:tplc="8B10504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14488"/>
    <w:multiLevelType w:val="hybridMultilevel"/>
    <w:tmpl w:val="D118FB36"/>
    <w:lvl w:ilvl="0" w:tplc="EF68032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A887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F879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3667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EC057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C69FB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0298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84BD3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7442E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2378BD"/>
    <w:multiLevelType w:val="hybridMultilevel"/>
    <w:tmpl w:val="87D0AD48"/>
    <w:lvl w:ilvl="0" w:tplc="54EE81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2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BA289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4A56D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36B7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A7AB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D226C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82B6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8CF4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8"/>
  </w:num>
  <w:num w:numId="5">
    <w:abstractNumId w:val="3"/>
  </w:num>
  <w:num w:numId="6">
    <w:abstractNumId w:val="5"/>
  </w:num>
  <w:num w:numId="7">
    <w:abstractNumId w:val="6"/>
  </w:num>
  <w:num w:numId="8">
    <w:abstractNumId w:val="1"/>
  </w:num>
  <w:num w:numId="9">
    <w:abstractNumId w:val="16"/>
    <w:lvlOverride w:ilvl="0">
      <w:startOverride w:val="1"/>
    </w:lvlOverride>
  </w:num>
  <w:num w:numId="10">
    <w:abstractNumId w:val="9"/>
  </w:num>
  <w:num w:numId="11">
    <w:abstractNumId w:val="12"/>
  </w:num>
  <w:num w:numId="12">
    <w:abstractNumId w:val="4"/>
  </w:num>
  <w:num w:numId="13">
    <w:abstractNumId w:val="15"/>
  </w:num>
  <w:num w:numId="14">
    <w:abstractNumId w:val="10"/>
  </w:num>
  <w:num w:numId="15">
    <w:abstractNumId w:val="14"/>
  </w:num>
  <w:num w:numId="16">
    <w:abstractNumId w:val="13"/>
  </w:num>
  <w:num w:numId="17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AEC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28B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80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6F7"/>
    <w:rsid w:val="00042BFC"/>
    <w:rsid w:val="000430CF"/>
    <w:rsid w:val="00043407"/>
    <w:rsid w:val="00043703"/>
    <w:rsid w:val="00044225"/>
    <w:rsid w:val="00044576"/>
    <w:rsid w:val="00044872"/>
    <w:rsid w:val="000448FB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53B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349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2D82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AC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1F8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18E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727"/>
    <w:rsid w:val="000C2DE1"/>
    <w:rsid w:val="000C2E7E"/>
    <w:rsid w:val="000C393F"/>
    <w:rsid w:val="000C4065"/>
    <w:rsid w:val="000C4137"/>
    <w:rsid w:val="000C4538"/>
    <w:rsid w:val="000C462A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175F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691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1DA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D92"/>
    <w:rsid w:val="00106E7E"/>
    <w:rsid w:val="00106FF1"/>
    <w:rsid w:val="0010795D"/>
    <w:rsid w:val="00107CF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763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C95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B8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0C0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66F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61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989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1DCE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4EA4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1FB7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751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336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BE0"/>
    <w:rsid w:val="003065FB"/>
    <w:rsid w:val="00306910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3ED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254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FC9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16F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070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38"/>
    <w:rsid w:val="003870BC"/>
    <w:rsid w:val="0038732E"/>
    <w:rsid w:val="003875A7"/>
    <w:rsid w:val="00387675"/>
    <w:rsid w:val="00387771"/>
    <w:rsid w:val="0038780F"/>
    <w:rsid w:val="00387866"/>
    <w:rsid w:val="00387A7A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42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0DA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044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5A18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83B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D07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0F7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324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C7"/>
    <w:rsid w:val="004C34E8"/>
    <w:rsid w:val="004C3AD1"/>
    <w:rsid w:val="004C3C51"/>
    <w:rsid w:val="004C47FE"/>
    <w:rsid w:val="004C4BCE"/>
    <w:rsid w:val="004C4BF3"/>
    <w:rsid w:val="004C4DFD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2F4"/>
    <w:rsid w:val="004D7A85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440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11C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25E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035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6C25"/>
    <w:rsid w:val="0056719E"/>
    <w:rsid w:val="005674D3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78E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9A3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AB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4DDD"/>
    <w:rsid w:val="005D5012"/>
    <w:rsid w:val="005D5E46"/>
    <w:rsid w:val="005D609E"/>
    <w:rsid w:val="005D61C7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4EFA"/>
    <w:rsid w:val="005E5563"/>
    <w:rsid w:val="005E59C5"/>
    <w:rsid w:val="005E5E74"/>
    <w:rsid w:val="005E66F1"/>
    <w:rsid w:val="005E6AFB"/>
    <w:rsid w:val="005E7698"/>
    <w:rsid w:val="005E7750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7AC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66B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22C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08A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17E5A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53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783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E7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AD9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14E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6D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2A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48BD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4B7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975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03D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3F8D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3DB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4D0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3C8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88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1A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11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D48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9BD"/>
    <w:rsid w:val="00827A41"/>
    <w:rsid w:val="00827AF3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4B5D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990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7F3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42B"/>
    <w:rsid w:val="00893B3B"/>
    <w:rsid w:val="00893BA4"/>
    <w:rsid w:val="00893DB3"/>
    <w:rsid w:val="008948A0"/>
    <w:rsid w:val="00894A2E"/>
    <w:rsid w:val="00894ADC"/>
    <w:rsid w:val="00895243"/>
    <w:rsid w:val="00895A0C"/>
    <w:rsid w:val="00895AD2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031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B4D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4B47"/>
    <w:rsid w:val="008C4F95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82E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7AE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9F0"/>
    <w:rsid w:val="00946AA5"/>
    <w:rsid w:val="00946C4B"/>
    <w:rsid w:val="00946CA8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EB6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64F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311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64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126"/>
    <w:rsid w:val="009D1342"/>
    <w:rsid w:val="009D15EA"/>
    <w:rsid w:val="009D1ED3"/>
    <w:rsid w:val="009D1F69"/>
    <w:rsid w:val="009D2118"/>
    <w:rsid w:val="009D22EA"/>
    <w:rsid w:val="009D2453"/>
    <w:rsid w:val="009D2A8E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142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11ED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30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4E65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3BC5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2F6A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27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E9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42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916"/>
    <w:rsid w:val="00B16815"/>
    <w:rsid w:val="00B16B5F"/>
    <w:rsid w:val="00B16D08"/>
    <w:rsid w:val="00B1736C"/>
    <w:rsid w:val="00B17744"/>
    <w:rsid w:val="00B1781D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0B76"/>
    <w:rsid w:val="00B317EB"/>
    <w:rsid w:val="00B318CB"/>
    <w:rsid w:val="00B31E5F"/>
    <w:rsid w:val="00B322A7"/>
    <w:rsid w:val="00B32607"/>
    <w:rsid w:val="00B326BE"/>
    <w:rsid w:val="00B32F7F"/>
    <w:rsid w:val="00B33126"/>
    <w:rsid w:val="00B33188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703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701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A4D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E35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20D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BB8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6F36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23"/>
    <w:rsid w:val="00B96CF0"/>
    <w:rsid w:val="00B96DA2"/>
    <w:rsid w:val="00B977E6"/>
    <w:rsid w:val="00BA044A"/>
    <w:rsid w:val="00BA05A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52D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402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632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690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36D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31B"/>
    <w:rsid w:val="00C4587D"/>
    <w:rsid w:val="00C45C66"/>
    <w:rsid w:val="00C466D3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78C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460"/>
    <w:rsid w:val="00C95548"/>
    <w:rsid w:val="00C955F6"/>
    <w:rsid w:val="00C95656"/>
    <w:rsid w:val="00C95730"/>
    <w:rsid w:val="00C95962"/>
    <w:rsid w:val="00C959AA"/>
    <w:rsid w:val="00C95EC0"/>
    <w:rsid w:val="00C95F2A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9B8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C57"/>
    <w:rsid w:val="00CC7DF5"/>
    <w:rsid w:val="00CD04B6"/>
    <w:rsid w:val="00CD0740"/>
    <w:rsid w:val="00CD0768"/>
    <w:rsid w:val="00CD0B87"/>
    <w:rsid w:val="00CD14CB"/>
    <w:rsid w:val="00CD1621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74F"/>
    <w:rsid w:val="00CF6848"/>
    <w:rsid w:val="00CF6AF3"/>
    <w:rsid w:val="00CF6C9A"/>
    <w:rsid w:val="00CF73F8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BBB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041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C38"/>
    <w:rsid w:val="00D94FF3"/>
    <w:rsid w:val="00D95322"/>
    <w:rsid w:val="00D955B0"/>
    <w:rsid w:val="00D957C0"/>
    <w:rsid w:val="00D95BC2"/>
    <w:rsid w:val="00D95BFF"/>
    <w:rsid w:val="00D95F45"/>
    <w:rsid w:val="00D965B8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05A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525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175"/>
    <w:rsid w:val="00DE3E7C"/>
    <w:rsid w:val="00DE464E"/>
    <w:rsid w:val="00DE4664"/>
    <w:rsid w:val="00DE4811"/>
    <w:rsid w:val="00DE4B0C"/>
    <w:rsid w:val="00DE4B55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2C03"/>
    <w:rsid w:val="00DF32AF"/>
    <w:rsid w:val="00DF3307"/>
    <w:rsid w:val="00DF360E"/>
    <w:rsid w:val="00DF3623"/>
    <w:rsid w:val="00DF3A2C"/>
    <w:rsid w:val="00DF4158"/>
    <w:rsid w:val="00DF4430"/>
    <w:rsid w:val="00DF447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CB2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263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2FCB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A2E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068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3CE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3FA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3C9A"/>
    <w:rsid w:val="00F1403E"/>
    <w:rsid w:val="00F140FE"/>
    <w:rsid w:val="00F1415B"/>
    <w:rsid w:val="00F14368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73D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BC5"/>
    <w:rsid w:val="00F56090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DD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087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6EB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7F3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3C5A"/>
    <w:rsid w:val="00F94003"/>
    <w:rsid w:val="00F945E2"/>
    <w:rsid w:val="00F94737"/>
    <w:rsid w:val="00F9495D"/>
    <w:rsid w:val="00F94E53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8CE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068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3E26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hyperlink" Target="http://www.3gpp.org/ftp/TSG_RAN/WG1_RL1/TSGR1_84b/Docs/R1-162208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32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HR33RHYHUWRF-13-110407</_dlc_DocId>
    <_dlc_DocIdUrl xmlns="c06861ca-3f08-4d07-bff7-bb15bac121f4">
      <Url>https://projects.qualcomm.com/sites/pentari/_layouts/15/DocIdRedir.aspx?ID=HR33RHYHUWRF-13-110407</Url>
      <Description>HR33RHYHUWRF-13-110407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00F8DD-CC27-401C-B010-FC72075A9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E88E53-BC7D-49D0-9963-0C93B62EF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8159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Gaal, Peter</cp:lastModifiedBy>
  <cp:revision>7</cp:revision>
  <cp:lastPrinted>2014-11-07T05:38:00Z</cp:lastPrinted>
  <dcterms:created xsi:type="dcterms:W3CDTF">2016-05-14T01:32:00Z</dcterms:created>
  <dcterms:modified xsi:type="dcterms:W3CDTF">2016-05-14T04:16:00Z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0x010100E148108D9109C944B70D5C8707C65226</vt:lpwstr>
  </property>
  <property fmtid="{D5CDD505-2E9C-101B-9397-08002B2CF9AE}" pid="10" name="_dlc_DocIdItemGuid">
    <vt:lpwstr>1f037f7d-97e8-419b-b059-084db6f5e17d</vt:lpwstr>
  </property>
</Properties>
</file>