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FBF" w:rsidRPr="00D53FBF" w:rsidRDefault="00D53FBF" w:rsidP="00D53FBF">
      <w:pPr>
        <w:pStyle w:val="Header"/>
        <w:tabs>
          <w:tab w:val="right" w:pos="9639"/>
        </w:tabs>
        <w:spacing w:after="0"/>
        <w:rPr>
          <w:rFonts w:cs="Arial"/>
          <w:sz w:val="24"/>
          <w:szCs w:val="24"/>
          <w:lang w:val="en-GB"/>
        </w:rPr>
      </w:pPr>
      <w:r>
        <w:rPr>
          <w:rFonts w:cs="Arial"/>
          <w:sz w:val="24"/>
          <w:szCs w:val="24"/>
          <w:lang w:val="en-GB"/>
        </w:rPr>
        <w:t>3GPP TSG RAN WG1 Meeting #85</w:t>
      </w:r>
      <w:r>
        <w:rPr>
          <w:rFonts w:cs="Arial"/>
          <w:sz w:val="24"/>
          <w:szCs w:val="24"/>
          <w:lang w:val="en-GB"/>
        </w:rPr>
        <w:tab/>
      </w:r>
      <w:r w:rsidRPr="00D53FBF">
        <w:rPr>
          <w:rFonts w:cs="Arial"/>
          <w:sz w:val="24"/>
          <w:szCs w:val="24"/>
          <w:lang w:val="en-GB"/>
        </w:rPr>
        <w:t>R1-16</w:t>
      </w:r>
      <w:r w:rsidR="005243F3">
        <w:rPr>
          <w:rFonts w:eastAsiaTheme="minorEastAsia" w:cs="Arial" w:hint="eastAsia"/>
          <w:sz w:val="24"/>
          <w:szCs w:val="24"/>
          <w:lang w:val="en-GB" w:eastAsia="ja-JP"/>
        </w:rPr>
        <w:t>4473</w:t>
      </w:r>
    </w:p>
    <w:p w:rsidR="000E4B76" w:rsidRPr="00313FC7" w:rsidRDefault="00D53FBF" w:rsidP="00C97A55">
      <w:pPr>
        <w:pStyle w:val="Header"/>
        <w:rPr>
          <w:rFonts w:cs="Arial"/>
          <w:bCs/>
          <w:sz w:val="24"/>
          <w:szCs w:val="24"/>
          <w:lang w:val="en-GB"/>
        </w:rPr>
      </w:pPr>
      <w:r w:rsidRPr="00D53FBF">
        <w:rPr>
          <w:rFonts w:cs="Arial"/>
          <w:sz w:val="24"/>
          <w:szCs w:val="24"/>
          <w:lang w:val="en-GB"/>
        </w:rPr>
        <w:t>Nanjing, China 23</w:t>
      </w:r>
      <w:r w:rsidR="005243F3" w:rsidRPr="00060066">
        <w:rPr>
          <w:rFonts w:eastAsiaTheme="minorEastAsia" w:cs="Arial"/>
          <w:sz w:val="24"/>
          <w:szCs w:val="24"/>
          <w:vertAlign w:val="superscript"/>
          <w:lang w:val="en-GB" w:eastAsia="ja-JP"/>
        </w:rPr>
        <w:t>rd</w:t>
      </w:r>
      <w:r w:rsidR="005243F3">
        <w:rPr>
          <w:rFonts w:eastAsiaTheme="minorEastAsia" w:cs="Arial" w:hint="eastAsia"/>
          <w:sz w:val="24"/>
          <w:szCs w:val="24"/>
          <w:lang w:val="en-GB" w:eastAsia="ja-JP"/>
        </w:rPr>
        <w:t xml:space="preserve"> </w:t>
      </w:r>
      <w:r w:rsidR="005243F3">
        <w:rPr>
          <w:rFonts w:cs="Arial"/>
          <w:sz w:val="24"/>
          <w:szCs w:val="24"/>
          <w:lang w:val="en-GB"/>
        </w:rPr>
        <w:t>–</w:t>
      </w:r>
      <w:r w:rsidRPr="00D53FBF">
        <w:rPr>
          <w:rFonts w:cs="Arial"/>
          <w:sz w:val="24"/>
          <w:szCs w:val="24"/>
          <w:lang w:val="en-GB"/>
        </w:rPr>
        <w:t xml:space="preserve"> 27</w:t>
      </w:r>
      <w:r w:rsidR="005243F3" w:rsidRPr="00060066">
        <w:rPr>
          <w:rFonts w:eastAsiaTheme="minorEastAsia" w:cs="Arial"/>
          <w:sz w:val="24"/>
          <w:szCs w:val="24"/>
          <w:vertAlign w:val="superscript"/>
          <w:lang w:val="en-GB" w:eastAsia="ja-JP"/>
        </w:rPr>
        <w:t>th</w:t>
      </w:r>
      <w:r w:rsidR="005243F3">
        <w:rPr>
          <w:rFonts w:eastAsiaTheme="minorEastAsia" w:cs="Arial" w:hint="eastAsia"/>
          <w:sz w:val="24"/>
          <w:szCs w:val="24"/>
          <w:lang w:val="en-GB" w:eastAsia="ja-JP"/>
        </w:rPr>
        <w:t xml:space="preserve"> </w:t>
      </w:r>
      <w:r w:rsidRPr="00D53FBF">
        <w:rPr>
          <w:rFonts w:cs="Arial"/>
          <w:sz w:val="24"/>
          <w:szCs w:val="24"/>
          <w:lang w:val="en-GB"/>
        </w:rPr>
        <w:t>May 2016</w:t>
      </w:r>
    </w:p>
    <w:p w:rsidR="00936AB9" w:rsidRPr="00F22BD1" w:rsidRDefault="00865555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D53FBF">
        <w:rPr>
          <w:rFonts w:ascii="Arial" w:hAnsi="Arial" w:hint="eastAsia"/>
          <w:b/>
          <w:kern w:val="0"/>
          <w:sz w:val="24"/>
          <w:szCs w:val="22"/>
          <w:lang w:val="en-GB"/>
        </w:rPr>
        <w:t>6.2.2.</w:t>
      </w:r>
      <w:r w:rsidR="004816CF">
        <w:rPr>
          <w:rFonts w:ascii="Arial" w:hAnsi="Arial" w:hint="eastAsia"/>
          <w:b/>
          <w:kern w:val="0"/>
          <w:sz w:val="24"/>
          <w:szCs w:val="22"/>
          <w:lang w:val="en-GB"/>
        </w:rPr>
        <w:t>2</w:t>
      </w:r>
      <w:r w:rsidR="00D53FBF">
        <w:rPr>
          <w:rFonts w:ascii="Arial" w:hAnsi="Arial" w:hint="eastAsia"/>
          <w:b/>
          <w:kern w:val="0"/>
          <w:sz w:val="24"/>
          <w:szCs w:val="22"/>
          <w:lang w:val="en-GB"/>
        </w:rPr>
        <w:t>.2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1D5147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9C333E">
        <w:rPr>
          <w:rFonts w:ascii="Arial" w:hAnsi="Arial" w:hint="eastAsia"/>
          <w:b/>
          <w:kern w:val="0"/>
          <w:sz w:val="24"/>
          <w:szCs w:val="22"/>
          <w:lang w:val="en-GB"/>
        </w:rPr>
        <w:t>Schedule Assignment for SPS</w:t>
      </w:r>
    </w:p>
    <w:p w:rsidR="00936AB9" w:rsidRPr="00F22BD1" w:rsidRDefault="00936AB9" w:rsidP="00C97A55">
      <w:pPr>
        <w:widowControl/>
        <w:tabs>
          <w:tab w:val="left" w:pos="1985"/>
        </w:tabs>
        <w:snapToGrid/>
        <w:spacing w:after="120" w:line="276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313FC7">
        <w:rPr>
          <w:rFonts w:ascii="Arial" w:hAnsi="Arial"/>
          <w:b/>
          <w:kern w:val="0"/>
          <w:sz w:val="24"/>
          <w:szCs w:val="22"/>
          <w:lang w:val="en-GB" w:eastAsia="en-US"/>
        </w:rPr>
        <w:t>/Decision</w:t>
      </w:r>
    </w:p>
    <w:p w:rsidR="00936AB9" w:rsidRDefault="00CC4F6E" w:rsidP="00C97A55">
      <w:pPr>
        <w:pStyle w:val="Heading1"/>
        <w:rPr>
          <w:lang w:eastAsia="ja-JP"/>
        </w:rPr>
      </w:pPr>
      <w:r w:rsidRPr="00EB4B88">
        <w:rPr>
          <w:lang w:eastAsia="ja-JP"/>
        </w:rPr>
        <w:t>Introduction</w:t>
      </w:r>
    </w:p>
    <w:p w:rsidR="00D53FBF" w:rsidRDefault="00175047" w:rsidP="003C03BA">
      <w:pPr>
        <w:spacing w:afterLines="0" w:after="0"/>
        <w:ind w:firstLineChars="100" w:firstLine="20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At the RAN WG1 Meeting #84</w:t>
      </w:r>
      <w:r w:rsidR="00D53FBF">
        <w:rPr>
          <w:rFonts w:ascii="Arial" w:hAnsi="Arial" w:cs="Arial" w:hint="eastAsia"/>
        </w:rPr>
        <w:t>bis</w:t>
      </w:r>
      <w:r>
        <w:rPr>
          <w:rFonts w:ascii="Arial" w:hAnsi="Arial" w:cs="Arial" w:hint="eastAsia"/>
        </w:rPr>
        <w:t xml:space="preserve">, </w:t>
      </w:r>
      <w:r w:rsidR="004816CF">
        <w:rPr>
          <w:rFonts w:ascii="Arial" w:hAnsi="Arial" w:cs="Arial" w:hint="eastAsia"/>
        </w:rPr>
        <w:t>the following agreement on UE autonomous resource selection was reached</w:t>
      </w:r>
      <w:r w:rsidR="00D811FC">
        <w:rPr>
          <w:rFonts w:ascii="Arial" w:hAnsi="Arial" w:cs="Arial" w:hint="eastAsia"/>
        </w:rPr>
        <w:t xml:space="preserve"> [1]</w:t>
      </w:r>
      <w:r w:rsidR="004816CF">
        <w:rPr>
          <w:rFonts w:ascii="Arial" w:hAnsi="Arial" w:cs="Arial" w:hint="eastAsia"/>
        </w:rPr>
        <w:t>:</w:t>
      </w:r>
    </w:p>
    <w:p w:rsidR="004816CF" w:rsidRPr="004816CF" w:rsidRDefault="004816CF" w:rsidP="003C03BA">
      <w:pPr>
        <w:spacing w:afterLines="0" w:after="0"/>
        <w:ind w:firstLineChars="100" w:firstLine="200"/>
        <w:jc w:val="left"/>
        <w:rPr>
          <w:rFonts w:ascii="Arial" w:hAnsi="Arial" w:cs="Arial"/>
        </w:rPr>
      </w:pPr>
    </w:p>
    <w:p w:rsidR="00175047" w:rsidRDefault="004816CF" w:rsidP="003860DD">
      <w:pPr>
        <w:spacing w:afterLines="0" w:after="0"/>
        <w:jc w:val="left"/>
        <w:rPr>
          <w:rFonts w:ascii="Arial" w:hAnsi="Arial" w:cs="Arial"/>
        </w:rPr>
      </w:pPr>
      <w:r>
        <w:rPr>
          <w:rFonts w:ascii="Arial" w:hAnsi="Arial" w:cs="Arial"/>
          <w:noProof/>
          <w:lang w:val="en-AU" w:eastAsia="en-AU"/>
        </w:rPr>
        <mc:AlternateContent>
          <mc:Choice Requires="wps">
            <w:drawing>
              <wp:inline distT="0" distB="0" distL="0" distR="0" wp14:anchorId="321EA40A" wp14:editId="5C87DDA9">
                <wp:extent cx="5995359" cy="3148642"/>
                <wp:effectExtent l="0" t="0" r="24765" b="13970"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5359" cy="3148642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16CF" w:rsidRDefault="004816CF" w:rsidP="004816CF">
                            <w:pPr>
                              <w:spacing w:after="120"/>
                              <w:rPr>
                                <w:szCs w:val="20"/>
                              </w:rPr>
                            </w:pPr>
                            <w:r w:rsidRPr="004816CF">
                              <w:rPr>
                                <w:szCs w:val="20"/>
                              </w:rPr>
                              <w:t>Agreement:</w:t>
                            </w:r>
                          </w:p>
                          <w:p w:rsidR="004816CF" w:rsidRDefault="004816CF" w:rsidP="00634275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adjustRightInd/>
                              <w:snapToGrid/>
                              <w:spacing w:afterLines="0" w:after="120"/>
                              <w:jc w:val="lef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In UE autonomous resource selection mode,</w:t>
                            </w:r>
                          </w:p>
                          <w:p w:rsidR="004816CF" w:rsidRDefault="004816CF" w:rsidP="00634275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adjustRightInd/>
                              <w:snapToGrid/>
                              <w:spacing w:afterLines="0" w:after="120"/>
                              <w:jc w:val="lef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UE transmits SA at TTI n+c indicating the associated data which is transmitted at TTI n+d (FFS d with d&gt;=c), where c and d are integers</w:t>
                            </w:r>
                          </w:p>
                          <w:p w:rsidR="004816CF" w:rsidRDefault="004816CF" w:rsidP="00634275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adjustRightInd/>
                              <w:snapToGrid/>
                              <w:spacing w:afterLines="0" w:after="120"/>
                              <w:jc w:val="lef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UE indicates whether it intends to reuse the frequency resource signaled for transmission at TTI n+d for potential transmission at TTI n+e for another TB (FFS e with d&lt;e), where e is an integer</w:t>
                            </w:r>
                          </w:p>
                          <w:p w:rsidR="004816CF" w:rsidRDefault="004816CF" w:rsidP="00634275">
                            <w:pPr>
                              <w:widowControl/>
                              <w:numPr>
                                <w:ilvl w:val="2"/>
                                <w:numId w:val="4"/>
                              </w:numPr>
                              <w:adjustRightInd/>
                              <w:snapToGrid/>
                              <w:spacing w:afterLines="0" w:after="120"/>
                              <w:jc w:val="lef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FFS whether this indication is implicit or explicit.</w:t>
                            </w:r>
                          </w:p>
                          <w:p w:rsidR="004816CF" w:rsidRDefault="004816CF" w:rsidP="00634275">
                            <w:pPr>
                              <w:widowControl/>
                              <w:numPr>
                                <w:ilvl w:val="2"/>
                                <w:numId w:val="4"/>
                              </w:numPr>
                              <w:adjustRightInd/>
                              <w:snapToGrid/>
                              <w:spacing w:afterLines="0" w:after="120"/>
                              <w:jc w:val="lef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FFS if and how to signal the value for e</w:t>
                            </w:r>
                          </w:p>
                          <w:p w:rsidR="004816CF" w:rsidRDefault="004816CF" w:rsidP="00634275">
                            <w:pPr>
                              <w:widowControl/>
                              <w:numPr>
                                <w:ilvl w:val="2"/>
                                <w:numId w:val="4"/>
                              </w:numPr>
                              <w:adjustRightInd/>
                              <w:snapToGrid/>
                              <w:spacing w:afterLines="0" w:after="120"/>
                              <w:jc w:val="lef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FFS how the UE determines the value for e</w:t>
                            </w:r>
                          </w:p>
                          <w:p w:rsidR="004816CF" w:rsidRDefault="004816CF" w:rsidP="00634275">
                            <w:pPr>
                              <w:widowControl/>
                              <w:numPr>
                                <w:ilvl w:val="2"/>
                                <w:numId w:val="4"/>
                              </w:numPr>
                              <w:adjustRightInd/>
                              <w:snapToGrid/>
                              <w:spacing w:afterLines="0" w:after="120"/>
                              <w:jc w:val="lef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FFS whether e is a single value or can be multiple values</w:t>
                            </w:r>
                          </w:p>
                          <w:p w:rsidR="004816CF" w:rsidRDefault="004816CF" w:rsidP="00634275">
                            <w:pPr>
                              <w:widowControl/>
                              <w:numPr>
                                <w:ilvl w:val="2"/>
                                <w:numId w:val="4"/>
                              </w:numPr>
                              <w:adjustRightInd/>
                              <w:snapToGrid/>
                              <w:spacing w:afterLines="0" w:after="120"/>
                              <w:jc w:val="lef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FFS whether, and if so how, a UE can notify later that it no longer intends to use the resource at TTI n+e.</w:t>
                            </w:r>
                          </w:p>
                          <w:p w:rsidR="004816CF" w:rsidRDefault="004816CF" w:rsidP="00634275">
                            <w:pPr>
                              <w:widowControl/>
                              <w:numPr>
                                <w:ilvl w:val="2"/>
                                <w:numId w:val="4"/>
                              </w:numPr>
                              <w:adjustRightInd/>
                              <w:snapToGrid/>
                              <w:spacing w:afterLines="0" w:after="120"/>
                              <w:jc w:val="lef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FFS how the UE decides to indicate this</w:t>
                            </w:r>
                          </w:p>
                          <w:p w:rsidR="004816CF" w:rsidRDefault="004816CF" w:rsidP="00634275">
                            <w:pPr>
                              <w:widowControl/>
                              <w:numPr>
                                <w:ilvl w:val="2"/>
                                <w:numId w:val="4"/>
                              </w:numPr>
                              <w:adjustRightInd/>
                              <w:snapToGrid/>
                              <w:spacing w:afterLines="0" w:after="120"/>
                              <w:jc w:val="lef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Other details FFS</w:t>
                            </w:r>
                          </w:p>
                          <w:p w:rsidR="004816CF" w:rsidRDefault="004816CF" w:rsidP="004816CF">
                            <w:pPr>
                              <w:spacing w:after="120"/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1EA40A" id="正方形/長方形 2" o:spid="_x0000_s1026" style="width:472.1pt;height:24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" fillcolor="white [3201]" strokecolor="black [3200]" strokeweight="1pt">
                <v:textbox>
                  <w:txbxContent>
                    <w:p w:rsidR="004816CF" w:rsidRDefault="004816CF" w:rsidP="004816CF">
                      <w:pPr>
                        <w:spacing w:after="120"/>
                        <w:rPr>
                          <w:szCs w:val="20"/>
                        </w:rPr>
                      </w:pPr>
                      <w:r w:rsidRPr="004816CF">
                        <w:rPr>
                          <w:szCs w:val="20"/>
                        </w:rPr>
                        <w:t>Agreement:</w:t>
                      </w:r>
                    </w:p>
                    <w:p w:rsidR="004816CF" w:rsidRDefault="004816CF" w:rsidP="00634275">
                      <w:pPr>
                        <w:widowControl/>
                        <w:numPr>
                          <w:ilvl w:val="0"/>
                          <w:numId w:val="4"/>
                        </w:numPr>
                        <w:adjustRightInd/>
                        <w:snapToGrid/>
                        <w:spacing w:afterLines="0" w:after="120"/>
                        <w:jc w:val="lef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In UE autonomous resource selection mode,</w:t>
                      </w:r>
                    </w:p>
                    <w:p w:rsidR="004816CF" w:rsidRDefault="004816CF" w:rsidP="00634275">
                      <w:pPr>
                        <w:widowControl/>
                        <w:numPr>
                          <w:ilvl w:val="1"/>
                          <w:numId w:val="4"/>
                        </w:numPr>
                        <w:adjustRightInd/>
                        <w:snapToGrid/>
                        <w:spacing w:afterLines="0" w:after="120"/>
                        <w:jc w:val="lef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UE transmits SA at TTI n+c indicating the associated data which is transmitted at TTI n+d (FFS d with d&gt;=c), where c and d are integers</w:t>
                      </w:r>
                    </w:p>
                    <w:p w:rsidR="004816CF" w:rsidRDefault="004816CF" w:rsidP="00634275">
                      <w:pPr>
                        <w:widowControl/>
                        <w:numPr>
                          <w:ilvl w:val="1"/>
                          <w:numId w:val="4"/>
                        </w:numPr>
                        <w:adjustRightInd/>
                        <w:snapToGrid/>
                        <w:spacing w:afterLines="0" w:after="120"/>
                        <w:jc w:val="lef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UE indicates whether it intends to reuse the frequency resource signaled for transmission at TTI n+d for potential transmission at TTI n+e for another TB (FFS e with d&lt;e), where e is an integer</w:t>
                      </w:r>
                    </w:p>
                    <w:p w:rsidR="004816CF" w:rsidRDefault="004816CF" w:rsidP="00634275">
                      <w:pPr>
                        <w:widowControl/>
                        <w:numPr>
                          <w:ilvl w:val="2"/>
                          <w:numId w:val="4"/>
                        </w:numPr>
                        <w:adjustRightInd/>
                        <w:snapToGrid/>
                        <w:spacing w:afterLines="0" w:after="120"/>
                        <w:jc w:val="lef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FFS whether this indication is implicit or explicit.</w:t>
                      </w:r>
                    </w:p>
                    <w:p w:rsidR="004816CF" w:rsidRDefault="004816CF" w:rsidP="00634275">
                      <w:pPr>
                        <w:widowControl/>
                        <w:numPr>
                          <w:ilvl w:val="2"/>
                          <w:numId w:val="4"/>
                        </w:numPr>
                        <w:adjustRightInd/>
                        <w:snapToGrid/>
                        <w:spacing w:afterLines="0" w:after="120"/>
                        <w:jc w:val="lef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FFS if and how to signal the value for e</w:t>
                      </w:r>
                    </w:p>
                    <w:p w:rsidR="004816CF" w:rsidRDefault="004816CF" w:rsidP="00634275">
                      <w:pPr>
                        <w:widowControl/>
                        <w:numPr>
                          <w:ilvl w:val="2"/>
                          <w:numId w:val="4"/>
                        </w:numPr>
                        <w:adjustRightInd/>
                        <w:snapToGrid/>
                        <w:spacing w:afterLines="0" w:after="120"/>
                        <w:jc w:val="lef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FFS how the UE determines the value for e</w:t>
                      </w:r>
                    </w:p>
                    <w:p w:rsidR="004816CF" w:rsidRDefault="004816CF" w:rsidP="00634275">
                      <w:pPr>
                        <w:widowControl/>
                        <w:numPr>
                          <w:ilvl w:val="2"/>
                          <w:numId w:val="4"/>
                        </w:numPr>
                        <w:adjustRightInd/>
                        <w:snapToGrid/>
                        <w:spacing w:afterLines="0" w:after="120"/>
                        <w:jc w:val="lef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FFS whether e is a single value or can be multiple values</w:t>
                      </w:r>
                    </w:p>
                    <w:p w:rsidR="004816CF" w:rsidRDefault="004816CF" w:rsidP="00634275">
                      <w:pPr>
                        <w:widowControl/>
                        <w:numPr>
                          <w:ilvl w:val="2"/>
                          <w:numId w:val="4"/>
                        </w:numPr>
                        <w:adjustRightInd/>
                        <w:snapToGrid/>
                        <w:spacing w:afterLines="0" w:after="120"/>
                        <w:jc w:val="lef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FFS whether, and if so how, a UE can notify later that it no longer intends to use the resource at TTI n+e.</w:t>
                      </w:r>
                    </w:p>
                    <w:p w:rsidR="004816CF" w:rsidRDefault="004816CF" w:rsidP="00634275">
                      <w:pPr>
                        <w:widowControl/>
                        <w:numPr>
                          <w:ilvl w:val="2"/>
                          <w:numId w:val="4"/>
                        </w:numPr>
                        <w:adjustRightInd/>
                        <w:snapToGrid/>
                        <w:spacing w:afterLines="0" w:after="120"/>
                        <w:jc w:val="lef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FFS how the UE decides to indicate this</w:t>
                      </w:r>
                    </w:p>
                    <w:p w:rsidR="004816CF" w:rsidRDefault="004816CF" w:rsidP="00634275">
                      <w:pPr>
                        <w:widowControl/>
                        <w:numPr>
                          <w:ilvl w:val="2"/>
                          <w:numId w:val="4"/>
                        </w:numPr>
                        <w:adjustRightInd/>
                        <w:snapToGrid/>
                        <w:spacing w:afterLines="0" w:after="120"/>
                        <w:jc w:val="lef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Other details FFS</w:t>
                      </w:r>
                    </w:p>
                    <w:p w:rsidR="004816CF" w:rsidRDefault="004816CF" w:rsidP="004816CF">
                      <w:pPr>
                        <w:spacing w:after="120"/>
                        <w:jc w:val="left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4816CF" w:rsidRDefault="004816CF" w:rsidP="003860DD">
      <w:pPr>
        <w:spacing w:afterLines="0" w:after="0"/>
        <w:jc w:val="left"/>
        <w:rPr>
          <w:rFonts w:ascii="Arial" w:hAnsi="Arial" w:cs="Arial"/>
        </w:rPr>
      </w:pPr>
    </w:p>
    <w:p w:rsidR="004816CF" w:rsidRDefault="004816CF" w:rsidP="003860DD">
      <w:pPr>
        <w:spacing w:afterLines="0" w:after="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This contribution discusses how UE </w:t>
      </w:r>
      <w:r w:rsidR="007158B0">
        <w:rPr>
          <w:rFonts w:ascii="Arial" w:hAnsi="Arial" w:cs="Arial" w:hint="eastAsia"/>
        </w:rPr>
        <w:t xml:space="preserve">indicates to </w:t>
      </w:r>
      <w:r>
        <w:rPr>
          <w:rFonts w:ascii="Arial" w:hAnsi="Arial" w:cs="Arial" w:hint="eastAsia"/>
        </w:rPr>
        <w:t>reuses the frequency resource</w:t>
      </w:r>
      <w:r w:rsidR="007158B0">
        <w:rPr>
          <w:rFonts w:ascii="Arial" w:hAnsi="Arial" w:cs="Arial" w:hint="eastAsia"/>
        </w:rPr>
        <w:t xml:space="preserve"> signaled for transmission at TTI n+d</w:t>
      </w:r>
      <w:r>
        <w:rPr>
          <w:rFonts w:ascii="Arial" w:hAnsi="Arial" w:cs="Arial" w:hint="eastAsia"/>
        </w:rPr>
        <w:t>.</w:t>
      </w:r>
    </w:p>
    <w:p w:rsidR="004816CF" w:rsidRDefault="004816CF" w:rsidP="003860DD">
      <w:pPr>
        <w:spacing w:afterLines="0" w:after="0"/>
        <w:jc w:val="left"/>
        <w:rPr>
          <w:rFonts w:ascii="Arial" w:hAnsi="Arial" w:cs="Arial"/>
        </w:rPr>
      </w:pPr>
    </w:p>
    <w:p w:rsidR="00D53FBF" w:rsidRDefault="00D53FBF" w:rsidP="00D53FBF">
      <w:pPr>
        <w:pStyle w:val="Heading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F95BC0" w:rsidRDefault="00F95BC0" w:rsidP="00060066">
      <w:pPr>
        <w:spacing w:after="120"/>
        <w:ind w:firstLineChars="142" w:firstLine="284"/>
        <w:rPr>
          <w:rFonts w:ascii="Arial" w:hAnsi="Arial" w:cs="Arial"/>
        </w:rPr>
      </w:pPr>
      <w:r>
        <w:rPr>
          <w:rFonts w:ascii="Arial" w:hAnsi="Arial" w:cs="Arial" w:hint="eastAsia"/>
        </w:rPr>
        <w:t>In this contribution, the following are assumed in the below examples;</w:t>
      </w:r>
    </w:p>
    <w:p w:rsidR="00F95BC0" w:rsidRDefault="00F95BC0" w:rsidP="00F95BC0">
      <w:pPr>
        <w:pStyle w:val="ListParagraph"/>
        <w:numPr>
          <w:ilvl w:val="0"/>
          <w:numId w:val="6"/>
        </w:numPr>
        <w:spacing w:after="120"/>
        <w:ind w:leftChars="0" w:left="284" w:hanging="284"/>
        <w:rPr>
          <w:rFonts w:ascii="Arial" w:hAnsi="Arial" w:cs="Arial"/>
        </w:rPr>
      </w:pPr>
      <w:r>
        <w:rPr>
          <w:rFonts w:ascii="Arial" w:hAnsi="Arial" w:cs="Arial" w:hint="eastAsia"/>
        </w:rPr>
        <w:t>the frequency hopping flag is off</w:t>
      </w:r>
    </w:p>
    <w:p w:rsidR="00F95BC0" w:rsidRPr="00485EF3" w:rsidRDefault="00F95BC0" w:rsidP="00F95BC0">
      <w:pPr>
        <w:pStyle w:val="ListParagraph"/>
        <w:numPr>
          <w:ilvl w:val="0"/>
          <w:numId w:val="6"/>
        </w:numPr>
        <w:spacing w:after="120"/>
        <w:ind w:leftChars="0" w:left="284" w:hanging="284"/>
        <w:rPr>
          <w:rFonts w:ascii="Arial" w:hAnsi="Arial" w:cs="Arial"/>
        </w:rPr>
      </w:pPr>
      <w:r>
        <w:rPr>
          <w:rFonts w:ascii="Arial" w:hAnsi="Arial" w:cs="Arial" w:hint="eastAsia"/>
        </w:rPr>
        <w:t>SA pool and data pool are multiplexed in frequency</w:t>
      </w:r>
    </w:p>
    <w:p w:rsidR="00F95BC0" w:rsidRPr="00F95BC0" w:rsidRDefault="00F95BC0" w:rsidP="00060066">
      <w:pPr>
        <w:spacing w:after="120"/>
        <w:ind w:firstLineChars="142" w:firstLine="284"/>
        <w:rPr>
          <w:rFonts w:ascii="Arial" w:hAnsi="Arial" w:cs="Arial"/>
        </w:rPr>
      </w:pPr>
    </w:p>
    <w:p w:rsidR="007158B0" w:rsidRDefault="00291897" w:rsidP="00060066">
      <w:pPr>
        <w:spacing w:after="120"/>
        <w:ind w:firstLineChars="142" w:firstLine="284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A simple way to </w:t>
      </w:r>
      <w:r w:rsidR="004816CF">
        <w:rPr>
          <w:rFonts w:ascii="Arial" w:hAnsi="Arial" w:cs="Arial" w:hint="eastAsia"/>
        </w:rPr>
        <w:t xml:space="preserve">specify </w:t>
      </w:r>
      <w:r>
        <w:rPr>
          <w:rFonts w:ascii="Arial" w:hAnsi="Arial" w:cs="Arial" w:hint="eastAsia"/>
        </w:rPr>
        <w:t xml:space="preserve">TTI of the potential transmission (i.e. </w:t>
      </w:r>
      <w:r w:rsidR="004816CF">
        <w:rPr>
          <w:rFonts w:ascii="Arial" w:hAnsi="Arial" w:cs="Arial" w:hint="eastAsia"/>
        </w:rPr>
        <w:t>the value for e</w:t>
      </w:r>
      <w:r>
        <w:rPr>
          <w:rFonts w:ascii="Arial" w:hAnsi="Arial" w:cs="Arial" w:hint="eastAsia"/>
        </w:rPr>
        <w:t xml:space="preserve">) is to use a periodical way. For example, TTI n+d+iP can be TTI of the potential transmission where d is a value of specified in SA, P is the number of subframes included in a PSCCH period, and </w:t>
      </w:r>
      <w:r>
        <w:rPr>
          <w:rFonts w:ascii="Arial" w:hAnsi="Arial" w:cs="Arial"/>
        </w:rPr>
        <w:t>i is a posi</w:t>
      </w:r>
      <w:r>
        <w:rPr>
          <w:rFonts w:ascii="Arial" w:hAnsi="Arial" w:cs="Arial" w:hint="eastAsia"/>
        </w:rPr>
        <w:t xml:space="preserve">tive integer (i&gt;0). </w:t>
      </w:r>
      <w:r>
        <w:rPr>
          <w:rFonts w:ascii="Arial" w:hAnsi="Arial" w:cs="Arial"/>
        </w:rPr>
        <w:t>T</w:t>
      </w:r>
      <w:r>
        <w:rPr>
          <w:rFonts w:ascii="Arial" w:hAnsi="Arial" w:cs="Arial" w:hint="eastAsia"/>
        </w:rPr>
        <w:t>his means that the potential transmission will occur at TTI n+d+P, n+d+2P, n+d+3P, and so on</w:t>
      </w:r>
      <w:r w:rsidR="00284CAB">
        <w:rPr>
          <w:rFonts w:ascii="Arial" w:hAnsi="Arial" w:cs="Arial" w:hint="eastAsia"/>
        </w:rPr>
        <w:t xml:space="preserve"> (</w:t>
      </w:r>
      <w:r w:rsidR="00284CAB">
        <w:rPr>
          <w:rFonts w:ascii="Arial" w:hAnsi="Arial" w:cs="Arial"/>
        </w:rPr>
        <w:t>“</w:t>
      </w:r>
      <w:r w:rsidR="00284CAB">
        <w:rPr>
          <w:rFonts w:ascii="Arial" w:hAnsi="Arial" w:cs="Arial" w:hint="eastAsia"/>
        </w:rPr>
        <w:t>e</w:t>
      </w:r>
      <w:r w:rsidR="00284CAB">
        <w:rPr>
          <w:rFonts w:ascii="Arial" w:hAnsi="Arial" w:cs="Arial"/>
        </w:rPr>
        <w:t>”</w:t>
      </w:r>
      <w:r w:rsidR="00284CAB">
        <w:rPr>
          <w:rFonts w:ascii="Arial" w:hAnsi="Arial" w:cs="Arial" w:hint="eastAsia"/>
        </w:rPr>
        <w:t xml:space="preserve"> in the latest agreements equals to </w:t>
      </w:r>
      <w:r w:rsidR="00284CAB">
        <w:rPr>
          <w:rFonts w:ascii="Arial" w:hAnsi="Arial" w:cs="Arial"/>
        </w:rPr>
        <w:t>“</w:t>
      </w:r>
      <w:r w:rsidR="00284CAB">
        <w:rPr>
          <w:rFonts w:ascii="Arial" w:hAnsi="Arial" w:cs="Arial" w:hint="eastAsia"/>
        </w:rPr>
        <w:t>d+iP</w:t>
      </w:r>
      <w:r w:rsidR="00284CAB">
        <w:rPr>
          <w:rFonts w:ascii="Arial" w:hAnsi="Arial" w:cs="Arial"/>
        </w:rPr>
        <w:t>”</w:t>
      </w:r>
      <w:r w:rsidR="00284CAB">
        <w:rPr>
          <w:rFonts w:ascii="Arial" w:hAnsi="Arial" w:cs="Arial" w:hint="eastAsia"/>
        </w:rPr>
        <w:t xml:space="preserve"> in this contribution). </w:t>
      </w:r>
      <w:r>
        <w:rPr>
          <w:rFonts w:ascii="Arial" w:hAnsi="Arial" w:cs="Arial" w:hint="eastAsia"/>
        </w:rPr>
        <w:t xml:space="preserve">The maximum number for </w:t>
      </w:r>
      <w:r>
        <w:rPr>
          <w:rFonts w:ascii="Arial" w:hAnsi="Arial" w:cs="Arial"/>
        </w:rPr>
        <w:t xml:space="preserve">i </w:t>
      </w:r>
      <w:r>
        <w:rPr>
          <w:rFonts w:ascii="Arial" w:hAnsi="Arial" w:cs="Arial" w:hint="eastAsia"/>
        </w:rPr>
        <w:t>(I</w:t>
      </w:r>
      <w:r w:rsidRPr="00291897">
        <w:rPr>
          <w:rFonts w:ascii="Arial" w:hAnsi="Arial" w:cs="Arial" w:hint="eastAsia"/>
          <w:vertAlign w:val="subscript"/>
        </w:rPr>
        <w:t>Max</w:t>
      </w:r>
      <w:r>
        <w:rPr>
          <w:rFonts w:ascii="Arial" w:hAnsi="Arial" w:cs="Arial" w:hint="eastAsia"/>
        </w:rPr>
        <w:t xml:space="preserve">) </w:t>
      </w:r>
      <w:r>
        <w:rPr>
          <w:rFonts w:ascii="Arial" w:hAnsi="Arial" w:cs="Arial"/>
        </w:rPr>
        <w:t xml:space="preserve">can also be </w:t>
      </w:r>
      <w:r>
        <w:rPr>
          <w:rFonts w:ascii="Arial" w:hAnsi="Arial" w:cs="Arial" w:hint="eastAsia"/>
        </w:rPr>
        <w:t xml:space="preserve">transmitted </w:t>
      </w:r>
      <w:r w:rsidR="00251FBD">
        <w:rPr>
          <w:rFonts w:ascii="Arial" w:hAnsi="Arial" w:cs="Arial" w:hint="eastAsia"/>
        </w:rPr>
        <w:t>in</w:t>
      </w:r>
      <w:r>
        <w:rPr>
          <w:rFonts w:ascii="Arial" w:hAnsi="Arial" w:cs="Arial"/>
        </w:rPr>
        <w:t xml:space="preserve"> SA. </w:t>
      </w:r>
      <w:r>
        <w:rPr>
          <w:rFonts w:ascii="Arial" w:hAnsi="Arial" w:cs="Arial" w:hint="eastAsia"/>
        </w:rPr>
        <w:t>Thus</w:t>
      </w:r>
      <w:r w:rsidR="00251FBD">
        <w:rPr>
          <w:rFonts w:ascii="Arial" w:hAnsi="Arial" w:cs="Arial" w:hint="eastAsia"/>
        </w:rPr>
        <w:t>,</w:t>
      </w:r>
      <w:r>
        <w:rPr>
          <w:rFonts w:ascii="Arial" w:hAnsi="Arial" w:cs="Arial" w:hint="eastAsia"/>
        </w:rPr>
        <w:t xml:space="preserve"> SA </w:t>
      </w:r>
      <w:r w:rsidR="007770E6">
        <w:rPr>
          <w:rFonts w:ascii="Arial" w:hAnsi="Arial" w:cs="Arial" w:hint="eastAsia"/>
        </w:rPr>
        <w:t xml:space="preserve">for associated data </w:t>
      </w:r>
      <w:r w:rsidR="00251FBD">
        <w:rPr>
          <w:rFonts w:ascii="Arial" w:hAnsi="Arial" w:cs="Arial" w:hint="eastAsia"/>
        </w:rPr>
        <w:t xml:space="preserve">at </w:t>
      </w:r>
      <w:r>
        <w:rPr>
          <w:rFonts w:ascii="Arial" w:hAnsi="Arial" w:cs="Arial" w:hint="eastAsia"/>
        </w:rPr>
        <w:t>TTI n+d also indicates potential transmission at TTI n+d+P, n+d+2P,</w:t>
      </w:r>
      <w:bookmarkStart w:id="0" w:name="_GoBack"/>
      <w:bookmarkEnd w:id="0"/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…</w:t>
      </w:r>
      <w:r>
        <w:rPr>
          <w:rFonts w:ascii="Arial" w:hAnsi="Arial" w:cs="Arial" w:hint="eastAsia"/>
        </w:rPr>
        <w:t>, n+d+I</w:t>
      </w:r>
      <w:r w:rsidRPr="00291897">
        <w:rPr>
          <w:rFonts w:ascii="Arial" w:hAnsi="Arial" w:cs="Arial" w:hint="eastAsia"/>
          <w:vertAlign w:val="subscript"/>
        </w:rPr>
        <w:t>Max</w:t>
      </w:r>
      <w:r>
        <w:rPr>
          <w:rFonts w:ascii="Arial" w:hAnsi="Arial" w:cs="Arial" w:hint="eastAsia"/>
        </w:rPr>
        <w:t>P.</w:t>
      </w:r>
      <w:r w:rsidR="00670E2D">
        <w:rPr>
          <w:rFonts w:ascii="Arial" w:hAnsi="Arial" w:cs="Arial" w:hint="eastAsia"/>
        </w:rPr>
        <w:t xml:space="preserve"> </w:t>
      </w:r>
      <w:r w:rsidR="00670E2D">
        <w:rPr>
          <w:rFonts w:ascii="Arial" w:hAnsi="Arial" w:cs="Arial"/>
        </w:rPr>
        <w:fldChar w:fldCharType="begin"/>
      </w:r>
      <w:r w:rsidR="00670E2D">
        <w:rPr>
          <w:rFonts w:ascii="Arial" w:hAnsi="Arial" w:cs="Arial"/>
        </w:rPr>
        <w:instrText xml:space="preserve"> </w:instrText>
      </w:r>
      <w:r w:rsidR="00670E2D">
        <w:rPr>
          <w:rFonts w:ascii="Arial" w:hAnsi="Arial" w:cs="Arial" w:hint="eastAsia"/>
        </w:rPr>
        <w:instrText>REF _Ref450761674 \h</w:instrText>
      </w:r>
      <w:r w:rsidR="00670E2D">
        <w:rPr>
          <w:rFonts w:ascii="Arial" w:hAnsi="Arial" w:cs="Arial"/>
        </w:rPr>
        <w:instrText xml:space="preserve"> </w:instrText>
      </w:r>
      <w:r w:rsidR="00670E2D">
        <w:rPr>
          <w:rFonts w:ascii="Arial" w:hAnsi="Arial" w:cs="Arial"/>
        </w:rPr>
      </w:r>
      <w:r w:rsidR="00670E2D">
        <w:rPr>
          <w:rFonts w:ascii="Arial" w:hAnsi="Arial" w:cs="Arial"/>
        </w:rPr>
        <w:fldChar w:fldCharType="separate"/>
      </w:r>
      <w:r w:rsidR="00670E2D">
        <w:t xml:space="preserve">Figure </w:t>
      </w:r>
      <w:r w:rsidR="00670E2D">
        <w:rPr>
          <w:noProof/>
        </w:rPr>
        <w:t>2</w:t>
      </w:r>
      <w:r w:rsidR="00670E2D">
        <w:t>.</w:t>
      </w:r>
      <w:r w:rsidR="00670E2D">
        <w:rPr>
          <w:noProof/>
        </w:rPr>
        <w:t>1</w:t>
      </w:r>
      <w:r w:rsidR="00670E2D">
        <w:rPr>
          <w:rFonts w:ascii="Arial" w:hAnsi="Arial" w:cs="Arial"/>
        </w:rPr>
        <w:fldChar w:fldCharType="end"/>
      </w:r>
      <w:r w:rsidR="00670E2D">
        <w:rPr>
          <w:rFonts w:ascii="Arial" w:hAnsi="Arial" w:cs="Arial" w:hint="eastAsia"/>
        </w:rPr>
        <w:t xml:space="preserve"> shows this example. In this Figure, I</w:t>
      </w:r>
      <w:r w:rsidR="00670E2D" w:rsidRPr="00B9298B">
        <w:rPr>
          <w:rFonts w:ascii="Arial" w:hAnsi="Arial" w:cs="Arial"/>
          <w:vertAlign w:val="subscript"/>
        </w:rPr>
        <w:t>Max</w:t>
      </w:r>
      <w:r w:rsidR="00670E2D" w:rsidRPr="00B9298B">
        <w:rPr>
          <w:rFonts w:ascii="Arial" w:hAnsi="Arial" w:cs="Arial"/>
        </w:rPr>
        <w:t xml:space="preserve"> </w:t>
      </w:r>
      <w:r w:rsidR="00670E2D">
        <w:rPr>
          <w:rFonts w:ascii="Arial" w:hAnsi="Arial" w:cs="Arial" w:hint="eastAsia"/>
        </w:rPr>
        <w:t>equals to 3.</w:t>
      </w:r>
      <w:r w:rsidR="004B4B02">
        <w:rPr>
          <w:rFonts w:ascii="Arial" w:hAnsi="Arial" w:cs="Arial" w:hint="eastAsia"/>
        </w:rPr>
        <w:t xml:space="preserve"> When the UE doesn</w:t>
      </w:r>
      <w:r w:rsidR="004B4B02">
        <w:rPr>
          <w:rFonts w:ascii="Arial" w:hAnsi="Arial" w:cs="Arial"/>
        </w:rPr>
        <w:t>’</w:t>
      </w:r>
      <w:r w:rsidR="004B4B02">
        <w:rPr>
          <w:rFonts w:ascii="Arial" w:hAnsi="Arial" w:cs="Arial" w:hint="eastAsia"/>
        </w:rPr>
        <w:t xml:space="preserve">t need potential resource booking, SA include </w:t>
      </w:r>
      <w:r w:rsidR="004B4B02">
        <w:rPr>
          <w:rFonts w:ascii="Arial" w:hAnsi="Arial" w:cs="Arial"/>
        </w:rPr>
        <w:t>“</w:t>
      </w:r>
      <w:r w:rsidR="004B4B02">
        <w:rPr>
          <w:rFonts w:ascii="Arial" w:hAnsi="Arial" w:cs="Arial" w:hint="eastAsia"/>
        </w:rPr>
        <w:t>I</w:t>
      </w:r>
      <w:r w:rsidR="004B4B02" w:rsidRPr="00B9298B">
        <w:rPr>
          <w:rFonts w:ascii="Arial" w:hAnsi="Arial" w:cs="Arial"/>
          <w:vertAlign w:val="subscript"/>
        </w:rPr>
        <w:t>Max</w:t>
      </w:r>
      <w:r w:rsidR="004B4B02">
        <w:rPr>
          <w:rFonts w:ascii="Arial" w:hAnsi="Arial" w:cs="Arial" w:hint="eastAsia"/>
        </w:rPr>
        <w:t>=0</w:t>
      </w:r>
      <w:r w:rsidR="004B4B02">
        <w:rPr>
          <w:rFonts w:ascii="Arial" w:hAnsi="Arial" w:cs="Arial"/>
        </w:rPr>
        <w:t>”</w:t>
      </w:r>
      <w:r w:rsidR="004B4B02">
        <w:rPr>
          <w:rFonts w:ascii="Arial" w:hAnsi="Arial" w:cs="Arial" w:hint="eastAsia"/>
        </w:rPr>
        <w:t>.</w:t>
      </w:r>
    </w:p>
    <w:p w:rsidR="007158B0" w:rsidRDefault="005243F3" w:rsidP="007158B0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lastRenderedPageBreak/>
        <w:t xml:space="preserve">Observation </w:t>
      </w:r>
      <w:r w:rsidR="007158B0">
        <w:rPr>
          <w:rFonts w:ascii="Arial" w:hAnsi="Arial" w:cs="Arial" w:hint="eastAsia"/>
          <w:b/>
        </w:rPr>
        <w:t>1</w:t>
      </w:r>
      <w:r w:rsidR="007158B0">
        <w:rPr>
          <w:rFonts w:ascii="Arial" w:hAnsi="Arial" w:cs="Arial"/>
          <w:b/>
        </w:rPr>
        <w:t xml:space="preserve"> </w:t>
      </w:r>
      <w:r w:rsidR="007158B0" w:rsidRPr="004F25B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If </w:t>
      </w:r>
      <w:r w:rsidR="007158B0">
        <w:rPr>
          <w:rFonts w:ascii="Arial" w:hAnsi="Arial" w:cs="Arial" w:hint="eastAsia"/>
          <w:b/>
        </w:rPr>
        <w:t>SA includes the maximum number of potential transmission (</w:t>
      </w:r>
      <w:r>
        <w:rPr>
          <w:rFonts w:ascii="Arial" w:hAnsi="Arial" w:cs="Arial" w:hint="eastAsia"/>
          <w:b/>
        </w:rPr>
        <w:t xml:space="preserve">= </w:t>
      </w:r>
      <w:r w:rsidR="007158B0">
        <w:rPr>
          <w:rFonts w:ascii="Arial" w:hAnsi="Arial" w:cs="Arial" w:hint="eastAsia"/>
          <w:b/>
        </w:rPr>
        <w:t>I</w:t>
      </w:r>
      <w:r w:rsidR="007158B0" w:rsidRPr="00060066">
        <w:rPr>
          <w:rFonts w:ascii="Arial" w:hAnsi="Arial" w:cs="Arial"/>
          <w:b/>
          <w:vertAlign w:val="subscript"/>
        </w:rPr>
        <w:t>Max</w:t>
      </w:r>
      <w:r w:rsidR="007158B0">
        <w:rPr>
          <w:rFonts w:ascii="Arial" w:hAnsi="Arial" w:cs="Arial" w:hint="eastAsia"/>
          <w:b/>
        </w:rPr>
        <w:t>)</w:t>
      </w:r>
      <w:r>
        <w:rPr>
          <w:rFonts w:ascii="Arial" w:hAnsi="Arial" w:cs="Arial" w:hint="eastAsia"/>
          <w:b/>
        </w:rPr>
        <w:t>, receiving UE is able to receive signal of potential transmission.</w:t>
      </w:r>
    </w:p>
    <w:p w:rsidR="00D811FC" w:rsidRDefault="0036709D" w:rsidP="00060066">
      <w:pPr>
        <w:keepNext/>
        <w:spacing w:after="120"/>
        <w:ind w:firstLineChars="142" w:firstLine="284"/>
        <w:jc w:val="center"/>
      </w:pPr>
      <w:r>
        <w:rPr>
          <w:noProof/>
          <w:lang w:val="en-AU" w:eastAsia="en-AU"/>
        </w:rPr>
        <w:drawing>
          <wp:inline distT="0" distB="0" distL="0" distR="0" wp14:anchorId="1CA0E4FE" wp14:editId="637DAD54">
            <wp:extent cx="4891320" cy="172548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320" cy="172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8B0" w:rsidRPr="007158B0" w:rsidRDefault="00D811FC" w:rsidP="00060066">
      <w:pPr>
        <w:pStyle w:val="Caption"/>
        <w:spacing w:after="120"/>
        <w:jc w:val="center"/>
        <w:rPr>
          <w:rFonts w:ascii="Arial" w:hAnsi="Arial" w:cs="Arial"/>
        </w:rPr>
      </w:pPr>
      <w:bookmarkStart w:id="1" w:name="_Ref450761674"/>
      <w:r>
        <w:t xml:space="preserve">Figure </w:t>
      </w:r>
      <w:r w:rsidR="0002207A">
        <w:fldChar w:fldCharType="begin"/>
      </w:r>
      <w:r w:rsidR="0002207A">
        <w:instrText xml:space="preserve"> STYLEREF 1 \s </w:instrText>
      </w:r>
      <w:r w:rsidR="0002207A">
        <w:fldChar w:fldCharType="separate"/>
      </w:r>
      <w:r w:rsidR="0002207A">
        <w:rPr>
          <w:noProof/>
        </w:rPr>
        <w:t>2</w:t>
      </w:r>
      <w:r w:rsidR="0002207A">
        <w:fldChar w:fldCharType="end"/>
      </w:r>
      <w:r w:rsidR="0002207A">
        <w:t>.</w:t>
      </w:r>
      <w:r w:rsidR="0002207A">
        <w:fldChar w:fldCharType="begin"/>
      </w:r>
      <w:r w:rsidR="0002207A">
        <w:instrText xml:space="preserve"> SEQ Figure \* ARABIC \s 1 </w:instrText>
      </w:r>
      <w:r w:rsidR="0002207A">
        <w:fldChar w:fldCharType="separate"/>
      </w:r>
      <w:r w:rsidR="0002207A">
        <w:rPr>
          <w:noProof/>
        </w:rPr>
        <w:t>1</w:t>
      </w:r>
      <w:r w:rsidR="0002207A">
        <w:fldChar w:fldCharType="end"/>
      </w:r>
      <w:bookmarkEnd w:id="1"/>
      <w:r>
        <w:rPr>
          <w:rFonts w:hint="eastAsia"/>
        </w:rPr>
        <w:t xml:space="preserve"> SA includes the maximum number of potential transmission (=I</w:t>
      </w:r>
      <w:r w:rsidRPr="00060066">
        <w:rPr>
          <w:vertAlign w:val="subscript"/>
        </w:rPr>
        <w:t>Max</w:t>
      </w:r>
      <w:r>
        <w:rPr>
          <w:rFonts w:hint="eastAsia"/>
        </w:rPr>
        <w:t>)</w:t>
      </w:r>
    </w:p>
    <w:p w:rsidR="0002207A" w:rsidRDefault="0002207A" w:rsidP="00060066">
      <w:pPr>
        <w:spacing w:after="120"/>
        <w:ind w:firstLineChars="142" w:firstLine="284"/>
        <w:rPr>
          <w:rFonts w:ascii="Arial" w:hAnsi="Arial" w:cs="Arial"/>
        </w:rPr>
      </w:pPr>
    </w:p>
    <w:p w:rsidR="00D53FBF" w:rsidRDefault="00291897" w:rsidP="00060066">
      <w:pPr>
        <w:spacing w:after="120"/>
        <w:ind w:firstLineChars="142" w:firstLine="284"/>
        <w:rPr>
          <w:rFonts w:ascii="Arial" w:hAnsi="Arial" w:cs="Arial"/>
        </w:rPr>
      </w:pPr>
      <w:r>
        <w:rPr>
          <w:rFonts w:ascii="Arial" w:hAnsi="Arial" w:cs="Arial" w:hint="eastAsia"/>
        </w:rPr>
        <w:t>A</w:t>
      </w:r>
      <w:r w:rsidR="003E4811">
        <w:rPr>
          <w:rFonts w:ascii="Arial" w:hAnsi="Arial" w:cs="Arial" w:hint="eastAsia"/>
        </w:rPr>
        <w:t>lternative</w:t>
      </w:r>
      <w:r>
        <w:rPr>
          <w:rFonts w:ascii="Arial" w:hAnsi="Arial" w:cs="Arial" w:hint="eastAsia"/>
        </w:rPr>
        <w:t xml:space="preserve"> way of how to indicate the potential transmission </w:t>
      </w:r>
      <w:r>
        <w:rPr>
          <w:rFonts w:ascii="Arial" w:hAnsi="Arial" w:cs="Arial"/>
        </w:rPr>
        <w:t>is to set flag</w:t>
      </w:r>
      <w:r w:rsidR="007B1B08"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 for </w:t>
      </w:r>
      <w:r w:rsidR="007158B0">
        <w:rPr>
          <w:rFonts w:ascii="Arial" w:hAnsi="Arial" w:cs="Arial" w:hint="eastAsia"/>
        </w:rPr>
        <w:t xml:space="preserve">reusing </w:t>
      </w:r>
      <w:r>
        <w:rPr>
          <w:rFonts w:ascii="Arial" w:hAnsi="Arial" w:cs="Arial" w:hint="eastAsia"/>
        </w:rPr>
        <w:t>frequency re</w:t>
      </w:r>
      <w:r w:rsidR="007158B0">
        <w:rPr>
          <w:rFonts w:ascii="Arial" w:hAnsi="Arial" w:cs="Arial" w:hint="eastAsia"/>
        </w:rPr>
        <w:t>source signaled</w:t>
      </w:r>
      <w:r>
        <w:rPr>
          <w:rFonts w:ascii="Arial" w:hAnsi="Arial" w:cs="Arial" w:hint="eastAsia"/>
        </w:rPr>
        <w:t xml:space="preserve"> and not </w:t>
      </w:r>
      <w:r w:rsidR="007158B0">
        <w:rPr>
          <w:rFonts w:ascii="Arial" w:hAnsi="Arial" w:cs="Arial" w:hint="eastAsia"/>
        </w:rPr>
        <w:t xml:space="preserve">to </w:t>
      </w:r>
      <w:r>
        <w:rPr>
          <w:rFonts w:ascii="Arial" w:hAnsi="Arial" w:cs="Arial" w:hint="eastAsia"/>
        </w:rPr>
        <w:t xml:space="preserve">specify the maximum </w:t>
      </w:r>
      <w:r w:rsidR="007158B0">
        <w:rPr>
          <w:rFonts w:ascii="Arial" w:hAnsi="Arial" w:cs="Arial" w:hint="eastAsia"/>
        </w:rPr>
        <w:t>number of potential transmission</w:t>
      </w:r>
      <w:r>
        <w:rPr>
          <w:rFonts w:ascii="Arial" w:hAnsi="Arial" w:cs="Arial" w:hint="eastAsia"/>
        </w:rPr>
        <w:t xml:space="preserve">. When UE transmitted SA </w:t>
      </w:r>
      <w:r w:rsidR="00DB7CF6">
        <w:rPr>
          <w:rFonts w:ascii="Arial" w:hAnsi="Arial" w:cs="Arial" w:hint="eastAsia"/>
        </w:rPr>
        <w:t>needs</w:t>
      </w:r>
      <w:r>
        <w:rPr>
          <w:rFonts w:ascii="Arial" w:hAnsi="Arial" w:cs="Arial" w:hint="eastAsia"/>
        </w:rPr>
        <w:t xml:space="preserve"> to stop the repetitive use of the frequency re</w:t>
      </w:r>
      <w:r w:rsidR="00DB7CF6">
        <w:rPr>
          <w:rFonts w:ascii="Arial" w:hAnsi="Arial" w:cs="Arial" w:hint="eastAsia"/>
        </w:rPr>
        <w:t>source signaled</w:t>
      </w:r>
      <w:r>
        <w:rPr>
          <w:rFonts w:ascii="Arial" w:hAnsi="Arial" w:cs="Arial" w:hint="eastAsia"/>
        </w:rPr>
        <w:t xml:space="preserve">, the UE </w:t>
      </w:r>
      <w:r w:rsidR="00774083">
        <w:rPr>
          <w:rFonts w:ascii="Arial" w:hAnsi="Arial" w:cs="Arial" w:hint="eastAsia"/>
        </w:rPr>
        <w:t xml:space="preserve">send the other SA signal </w:t>
      </w:r>
      <w:r w:rsidR="00DB7CF6">
        <w:rPr>
          <w:rFonts w:ascii="Arial" w:hAnsi="Arial" w:cs="Arial" w:hint="eastAsia"/>
        </w:rPr>
        <w:t xml:space="preserve">to </w:t>
      </w:r>
      <w:r>
        <w:rPr>
          <w:rFonts w:ascii="Arial" w:hAnsi="Arial" w:cs="Arial" w:hint="eastAsia"/>
        </w:rPr>
        <w:t>cancel the resource booking</w:t>
      </w:r>
      <w:r w:rsidR="00774083">
        <w:rPr>
          <w:rFonts w:ascii="Arial" w:hAnsi="Arial" w:cs="Arial" w:hint="eastAsia"/>
        </w:rPr>
        <w:t>.</w:t>
      </w:r>
      <w:r>
        <w:rPr>
          <w:rFonts w:ascii="Arial" w:hAnsi="Arial" w:cs="Arial" w:hint="eastAsia"/>
        </w:rPr>
        <w:t xml:space="preserve"> </w:t>
      </w:r>
      <w:r w:rsidR="0002207A">
        <w:rPr>
          <w:rFonts w:ascii="Arial" w:hAnsi="Arial" w:cs="Arial"/>
        </w:rPr>
        <w:fldChar w:fldCharType="begin"/>
      </w:r>
      <w:r w:rsidR="0002207A">
        <w:rPr>
          <w:rFonts w:ascii="Arial" w:hAnsi="Arial" w:cs="Arial"/>
        </w:rPr>
        <w:instrText xml:space="preserve"> </w:instrText>
      </w:r>
      <w:r w:rsidR="0002207A">
        <w:rPr>
          <w:rFonts w:ascii="Arial" w:hAnsi="Arial" w:cs="Arial" w:hint="eastAsia"/>
        </w:rPr>
        <w:instrText>REF _Ref450761763 \h</w:instrText>
      </w:r>
      <w:r w:rsidR="0002207A">
        <w:rPr>
          <w:rFonts w:ascii="Arial" w:hAnsi="Arial" w:cs="Arial"/>
        </w:rPr>
        <w:instrText xml:space="preserve"> </w:instrText>
      </w:r>
      <w:r w:rsidR="0002207A">
        <w:rPr>
          <w:rFonts w:ascii="Arial" w:hAnsi="Arial" w:cs="Arial"/>
        </w:rPr>
      </w:r>
      <w:r w:rsidR="0002207A">
        <w:rPr>
          <w:rFonts w:ascii="Arial" w:hAnsi="Arial" w:cs="Arial"/>
        </w:rPr>
        <w:fldChar w:fldCharType="separate"/>
      </w:r>
      <w:r w:rsidR="0002207A">
        <w:t xml:space="preserve">Figure </w:t>
      </w:r>
      <w:r w:rsidR="0002207A">
        <w:rPr>
          <w:noProof/>
        </w:rPr>
        <w:t>2</w:t>
      </w:r>
      <w:r w:rsidR="0002207A">
        <w:t>.</w:t>
      </w:r>
      <w:r w:rsidR="0002207A">
        <w:rPr>
          <w:noProof/>
        </w:rPr>
        <w:t>2</w:t>
      </w:r>
      <w:r w:rsidR="0002207A">
        <w:rPr>
          <w:rFonts w:ascii="Arial" w:hAnsi="Arial" w:cs="Arial"/>
        </w:rPr>
        <w:fldChar w:fldCharType="end"/>
      </w:r>
      <w:r w:rsidR="0002207A">
        <w:rPr>
          <w:rFonts w:ascii="Arial" w:hAnsi="Arial" w:cs="Arial" w:hint="eastAsia"/>
        </w:rPr>
        <w:t xml:space="preserve"> shows the example.</w:t>
      </w:r>
      <w:r w:rsidR="00774083">
        <w:rPr>
          <w:rFonts w:ascii="Arial" w:hAnsi="Arial" w:cs="Arial" w:hint="eastAsia"/>
        </w:rPr>
        <w:t xml:space="preserve"> When transmission UE sends data signal 4 times in semi-persistent way, first SA includes </w:t>
      </w:r>
      <w:r w:rsidR="00774083">
        <w:rPr>
          <w:rFonts w:ascii="Arial" w:hAnsi="Arial" w:cs="Arial"/>
        </w:rPr>
        <w:t>“</w:t>
      </w:r>
      <w:r w:rsidR="00774083">
        <w:rPr>
          <w:rFonts w:ascii="Arial" w:hAnsi="Arial" w:cs="Arial" w:hint="eastAsia"/>
        </w:rPr>
        <w:t xml:space="preserve">start </w:t>
      </w:r>
      <w:r w:rsidR="00774083">
        <w:rPr>
          <w:rFonts w:ascii="Arial" w:hAnsi="Arial" w:cs="Arial"/>
        </w:rPr>
        <w:t>rep</w:t>
      </w:r>
      <w:r w:rsidR="00774083">
        <w:rPr>
          <w:rFonts w:ascii="Arial" w:hAnsi="Arial" w:cs="Arial" w:hint="eastAsia"/>
        </w:rPr>
        <w:t>etition flag=1</w:t>
      </w:r>
      <w:r w:rsidR="00774083">
        <w:rPr>
          <w:rFonts w:ascii="Arial" w:hAnsi="Arial" w:cs="Arial"/>
        </w:rPr>
        <w:t>”</w:t>
      </w:r>
      <w:r w:rsidR="00774083">
        <w:rPr>
          <w:rFonts w:ascii="Arial" w:hAnsi="Arial" w:cs="Arial" w:hint="eastAsia"/>
        </w:rPr>
        <w:t xml:space="preserve">. After UE finished sending data signal 4 times, the UE sends SA including </w:t>
      </w:r>
      <w:r w:rsidR="00774083">
        <w:rPr>
          <w:rFonts w:ascii="Arial" w:hAnsi="Arial" w:cs="Arial"/>
        </w:rPr>
        <w:t>“</w:t>
      </w:r>
      <w:r w:rsidR="00774083">
        <w:rPr>
          <w:rFonts w:ascii="Arial" w:hAnsi="Arial" w:cs="Arial" w:hint="eastAsia"/>
        </w:rPr>
        <w:t>stop repetition flag=1</w:t>
      </w:r>
      <w:r w:rsidR="00774083">
        <w:rPr>
          <w:rFonts w:ascii="Arial" w:hAnsi="Arial" w:cs="Arial"/>
        </w:rPr>
        <w:t>”</w:t>
      </w:r>
      <w:r w:rsidR="00774083">
        <w:rPr>
          <w:rFonts w:ascii="Arial" w:hAnsi="Arial" w:cs="Arial" w:hint="eastAsia"/>
        </w:rPr>
        <w:t>. When the UE doesn</w:t>
      </w:r>
      <w:r w:rsidR="00774083">
        <w:rPr>
          <w:rFonts w:ascii="Arial" w:hAnsi="Arial" w:cs="Arial"/>
        </w:rPr>
        <w:t>’</w:t>
      </w:r>
      <w:r w:rsidR="00774083">
        <w:rPr>
          <w:rFonts w:ascii="Arial" w:hAnsi="Arial" w:cs="Arial" w:hint="eastAsia"/>
        </w:rPr>
        <w:t xml:space="preserve">t need potential resource booking, SA include </w:t>
      </w:r>
      <w:r w:rsidR="00774083">
        <w:rPr>
          <w:rFonts w:ascii="Arial" w:hAnsi="Arial" w:cs="Arial"/>
        </w:rPr>
        <w:t>“</w:t>
      </w:r>
      <w:r w:rsidR="00774083">
        <w:rPr>
          <w:rFonts w:ascii="Arial" w:hAnsi="Arial" w:cs="Arial" w:hint="eastAsia"/>
        </w:rPr>
        <w:t>start repetition frag = 0, stop</w:t>
      </w:r>
      <w:r w:rsidR="00F95BC0">
        <w:rPr>
          <w:rFonts w:ascii="Arial" w:hAnsi="Arial" w:cs="Arial" w:hint="eastAsia"/>
        </w:rPr>
        <w:t xml:space="preserve"> </w:t>
      </w:r>
      <w:r w:rsidR="00774083">
        <w:rPr>
          <w:rFonts w:ascii="Arial" w:hAnsi="Arial" w:cs="Arial" w:hint="eastAsia"/>
        </w:rPr>
        <w:t>repetition flag = 0</w:t>
      </w:r>
      <w:r w:rsidR="00774083">
        <w:rPr>
          <w:rFonts w:ascii="Arial" w:hAnsi="Arial" w:cs="Arial"/>
        </w:rPr>
        <w:t>”</w:t>
      </w:r>
      <w:r w:rsidR="00774083">
        <w:rPr>
          <w:rFonts w:ascii="Arial" w:hAnsi="Arial" w:cs="Arial" w:hint="eastAsia"/>
        </w:rPr>
        <w:t>.</w:t>
      </w:r>
    </w:p>
    <w:p w:rsidR="00DB7CF6" w:rsidRDefault="005243F3" w:rsidP="004816CF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Observation </w:t>
      </w:r>
      <w:r w:rsidR="00291897">
        <w:rPr>
          <w:rFonts w:ascii="Arial" w:hAnsi="Arial" w:cs="Arial" w:hint="eastAsia"/>
          <w:b/>
        </w:rPr>
        <w:t>2</w:t>
      </w:r>
      <w:r w:rsidR="004816CF">
        <w:rPr>
          <w:rFonts w:ascii="Arial" w:hAnsi="Arial" w:cs="Arial"/>
          <w:b/>
        </w:rPr>
        <w:t xml:space="preserve"> </w:t>
      </w:r>
      <w:r w:rsidR="004816CF" w:rsidRPr="004F25B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If </w:t>
      </w:r>
      <w:r w:rsidR="004816CF">
        <w:rPr>
          <w:rFonts w:ascii="Arial" w:hAnsi="Arial" w:cs="Arial" w:hint="eastAsia"/>
          <w:b/>
        </w:rPr>
        <w:t>SA includes the flag</w:t>
      </w:r>
      <w:r w:rsidR="00670E2D">
        <w:rPr>
          <w:rFonts w:ascii="Arial" w:hAnsi="Arial" w:cs="Arial" w:hint="eastAsia"/>
          <w:b/>
        </w:rPr>
        <w:t>s</w:t>
      </w:r>
      <w:r w:rsidR="004816CF">
        <w:rPr>
          <w:rFonts w:ascii="Arial" w:hAnsi="Arial" w:cs="Arial" w:hint="eastAsia"/>
          <w:b/>
        </w:rPr>
        <w:t xml:space="preserve"> </w:t>
      </w:r>
      <w:r w:rsidR="00DB7CF6">
        <w:rPr>
          <w:rFonts w:ascii="Arial" w:hAnsi="Arial" w:cs="Arial" w:hint="eastAsia"/>
          <w:b/>
        </w:rPr>
        <w:t xml:space="preserve">for </w:t>
      </w:r>
      <w:r w:rsidR="004816CF">
        <w:rPr>
          <w:rFonts w:ascii="Arial" w:hAnsi="Arial" w:cs="Arial"/>
          <w:b/>
        </w:rPr>
        <w:t>repe</w:t>
      </w:r>
      <w:r w:rsidR="004816CF">
        <w:rPr>
          <w:rFonts w:ascii="Arial" w:hAnsi="Arial" w:cs="Arial" w:hint="eastAsia"/>
          <w:b/>
        </w:rPr>
        <w:t>ti</w:t>
      </w:r>
      <w:r w:rsidR="004816CF">
        <w:rPr>
          <w:rFonts w:ascii="Arial" w:hAnsi="Arial" w:cs="Arial"/>
          <w:b/>
        </w:rPr>
        <w:t>tion</w:t>
      </w:r>
      <w:r w:rsidR="004816CF">
        <w:rPr>
          <w:rFonts w:ascii="Arial" w:hAnsi="Arial" w:cs="Arial" w:hint="eastAsia"/>
          <w:b/>
        </w:rPr>
        <w:t xml:space="preserve"> of the frequency resource </w:t>
      </w:r>
      <w:r w:rsidR="00DB7CF6">
        <w:rPr>
          <w:rFonts w:ascii="Arial" w:hAnsi="Arial" w:cs="Arial" w:hint="eastAsia"/>
          <w:b/>
        </w:rPr>
        <w:t>signaled</w:t>
      </w:r>
      <w:r>
        <w:rPr>
          <w:rFonts w:ascii="Arial" w:hAnsi="Arial" w:cs="Arial" w:hint="eastAsia"/>
          <w:b/>
        </w:rPr>
        <w:t>, receiving UE is able to understand the timing when to stop receiving potential transmission signal.</w:t>
      </w:r>
    </w:p>
    <w:p w:rsidR="0002207A" w:rsidRDefault="0036709D" w:rsidP="00060066">
      <w:pPr>
        <w:keepNext/>
        <w:spacing w:after="120"/>
        <w:jc w:val="center"/>
      </w:pPr>
      <w:r>
        <w:rPr>
          <w:noProof/>
          <w:lang w:val="en-AU" w:eastAsia="en-AU"/>
        </w:rPr>
        <w:drawing>
          <wp:inline distT="0" distB="0" distL="0" distR="0" wp14:anchorId="55F5EA5B" wp14:editId="562C7D79">
            <wp:extent cx="4891320" cy="172008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320" cy="172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F6" w:rsidRDefault="0002207A" w:rsidP="00060066">
      <w:pPr>
        <w:pStyle w:val="Caption"/>
        <w:spacing w:after="120"/>
        <w:jc w:val="center"/>
        <w:rPr>
          <w:rFonts w:ascii="Arial" w:hAnsi="Arial" w:cs="Arial"/>
        </w:rPr>
      </w:pPr>
      <w:bookmarkStart w:id="2" w:name="_Ref450761763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</w:t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rPr>
          <w:rFonts w:hint="eastAsia"/>
        </w:rPr>
        <w:t xml:space="preserve"> </w:t>
      </w:r>
      <w:r w:rsidRPr="0002207A">
        <w:t>SA includes flag</w:t>
      </w:r>
      <w:r w:rsidR="00B5178A">
        <w:rPr>
          <w:rFonts w:hint="eastAsia"/>
        </w:rPr>
        <w:t>s</w:t>
      </w:r>
      <w:r w:rsidRPr="0002207A">
        <w:t xml:space="preserve"> for </w:t>
      </w:r>
      <w:r w:rsidR="00B5178A">
        <w:rPr>
          <w:rFonts w:hint="eastAsia"/>
        </w:rPr>
        <w:t xml:space="preserve">start and stop </w:t>
      </w:r>
      <w:r w:rsidRPr="0002207A">
        <w:t>repetition of the frequency resource signaled</w:t>
      </w:r>
    </w:p>
    <w:p w:rsidR="005243F3" w:rsidRDefault="005243F3" w:rsidP="004816CF">
      <w:pPr>
        <w:spacing w:after="120"/>
        <w:rPr>
          <w:rFonts w:ascii="Arial" w:hAnsi="Arial" w:cs="Arial"/>
          <w:b/>
        </w:rPr>
      </w:pPr>
    </w:p>
    <w:p w:rsidR="005243F3" w:rsidRDefault="008F1AA9" w:rsidP="005243F3">
      <w:pPr>
        <w:spacing w:after="120"/>
        <w:ind w:firstLineChars="142" w:firstLine="284"/>
        <w:rPr>
          <w:rFonts w:ascii="Arial" w:hAnsi="Arial" w:cs="Arial"/>
        </w:rPr>
      </w:pPr>
      <w:r>
        <w:rPr>
          <w:rFonts w:ascii="Arial" w:hAnsi="Arial" w:cs="Arial" w:hint="eastAsia"/>
        </w:rPr>
        <w:t>Next, we discuss which way is preferable.</w:t>
      </w:r>
      <w:r w:rsidR="00C412AB">
        <w:rPr>
          <w:rFonts w:ascii="Arial" w:hAnsi="Arial" w:cs="Arial" w:hint="eastAsia"/>
        </w:rPr>
        <w:t xml:space="preserve"> SPS way is introduced to reduce scheduling information. </w:t>
      </w:r>
      <w:r w:rsidR="004B4B02">
        <w:rPr>
          <w:rFonts w:ascii="Arial" w:hAnsi="Arial" w:cs="Arial" w:hint="eastAsia"/>
        </w:rPr>
        <w:t xml:space="preserve">SA is sent once in the first way </w:t>
      </w:r>
      <w:r w:rsidR="00B5178A">
        <w:rPr>
          <w:rFonts w:ascii="Arial" w:hAnsi="Arial" w:cs="Arial" w:hint="eastAsia"/>
        </w:rPr>
        <w:t xml:space="preserve">below (SA includes </w:t>
      </w:r>
      <w:r w:rsidR="00B5178A" w:rsidRPr="00B5178A">
        <w:rPr>
          <w:rFonts w:ascii="Arial" w:hAnsi="Arial" w:cs="Arial"/>
        </w:rPr>
        <w:t>maximum number of potential transmission</w:t>
      </w:r>
      <w:r w:rsidR="00B5178A">
        <w:rPr>
          <w:rFonts w:ascii="Arial" w:hAnsi="Arial" w:cs="Arial" w:hint="eastAsia"/>
        </w:rPr>
        <w:t>),</w:t>
      </w:r>
      <w:r w:rsidR="004B4B02">
        <w:rPr>
          <w:rFonts w:ascii="Arial" w:hAnsi="Arial" w:cs="Arial" w:hint="eastAsia"/>
        </w:rPr>
        <w:t xml:space="preserve"> on the other hand SA is sent twice in the </w:t>
      </w:r>
      <w:r w:rsidR="00B5178A">
        <w:rPr>
          <w:rFonts w:ascii="Arial" w:hAnsi="Arial" w:cs="Arial" w:hint="eastAsia"/>
        </w:rPr>
        <w:t>alternative</w:t>
      </w:r>
      <w:r w:rsidR="004B4B02">
        <w:rPr>
          <w:rFonts w:ascii="Arial" w:hAnsi="Arial" w:cs="Arial" w:hint="eastAsia"/>
        </w:rPr>
        <w:t xml:space="preserve"> way below</w:t>
      </w:r>
      <w:r w:rsidR="00B5178A">
        <w:rPr>
          <w:rFonts w:ascii="Arial" w:hAnsi="Arial" w:cs="Arial" w:hint="eastAsia"/>
        </w:rPr>
        <w:t xml:space="preserve"> (SA includes flags for start and stop repetition of the frequency resource signaled)</w:t>
      </w:r>
      <w:r w:rsidR="004B4B02">
        <w:rPr>
          <w:rFonts w:ascii="Arial" w:hAnsi="Arial" w:cs="Arial" w:hint="eastAsia"/>
        </w:rPr>
        <w:t xml:space="preserve">. So, </w:t>
      </w:r>
      <w:r w:rsidR="00B5178A">
        <w:rPr>
          <w:rFonts w:ascii="Arial" w:hAnsi="Arial" w:cs="Arial" w:hint="eastAsia"/>
        </w:rPr>
        <w:t xml:space="preserve">the first way is preferable to the alternative way. </w:t>
      </w:r>
    </w:p>
    <w:p w:rsidR="005243F3" w:rsidRDefault="005243F3" w:rsidP="005243F3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Observation 3</w:t>
      </w:r>
      <w:r>
        <w:rPr>
          <w:rFonts w:ascii="Arial" w:hAnsi="Arial" w:cs="Arial"/>
          <w:b/>
        </w:rPr>
        <w:t xml:space="preserve"> </w:t>
      </w:r>
      <w:r w:rsidRPr="004F25BA">
        <w:rPr>
          <w:rFonts w:ascii="Arial" w:hAnsi="Arial" w:cs="Arial"/>
          <w:b/>
        </w:rPr>
        <w:tab/>
      </w:r>
      <w:r w:rsidR="00B5178A">
        <w:rPr>
          <w:rFonts w:ascii="Arial" w:hAnsi="Arial" w:cs="Arial" w:hint="eastAsia"/>
          <w:b/>
        </w:rPr>
        <w:t xml:space="preserve">The first way is preferable </w:t>
      </w:r>
      <w:r w:rsidR="00C6611A">
        <w:rPr>
          <w:rFonts w:ascii="Arial" w:hAnsi="Arial" w:cs="Arial" w:hint="eastAsia"/>
          <w:b/>
        </w:rPr>
        <w:t>to</w:t>
      </w:r>
      <w:r>
        <w:rPr>
          <w:rFonts w:ascii="Arial" w:hAnsi="Arial" w:cs="Arial" w:hint="eastAsia"/>
          <w:b/>
        </w:rPr>
        <w:t xml:space="preserve"> </w:t>
      </w:r>
      <w:r w:rsidR="00B5178A">
        <w:rPr>
          <w:rFonts w:ascii="Arial" w:hAnsi="Arial" w:cs="Arial" w:hint="eastAsia"/>
          <w:b/>
        </w:rPr>
        <w:t>the alternative way</w:t>
      </w:r>
      <w:r>
        <w:rPr>
          <w:rFonts w:ascii="Arial" w:hAnsi="Arial" w:cs="Arial" w:hint="eastAsia"/>
          <w:b/>
        </w:rPr>
        <w:t>.</w:t>
      </w:r>
    </w:p>
    <w:p w:rsidR="005243F3" w:rsidRPr="005243F3" w:rsidRDefault="005243F3" w:rsidP="004816CF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Proposal 1</w:t>
      </w:r>
      <w:r>
        <w:rPr>
          <w:rFonts w:ascii="Arial" w:hAnsi="Arial" w:cs="Arial" w:hint="eastAsia"/>
          <w:b/>
        </w:rPr>
        <w:tab/>
        <w:t>SA includes the maximum number of potential transmission (= I</w:t>
      </w:r>
      <w:r w:rsidRPr="00D03CE8">
        <w:rPr>
          <w:rFonts w:ascii="Arial" w:hAnsi="Arial" w:cs="Arial" w:hint="eastAsia"/>
          <w:b/>
          <w:vertAlign w:val="subscript"/>
        </w:rPr>
        <w:t>Max</w:t>
      </w:r>
      <w:r>
        <w:rPr>
          <w:rFonts w:ascii="Arial" w:hAnsi="Arial" w:cs="Arial" w:hint="eastAsia"/>
          <w:b/>
        </w:rPr>
        <w:t>)</w:t>
      </w:r>
    </w:p>
    <w:p w:rsidR="004816CF" w:rsidRDefault="004816CF" w:rsidP="004816CF">
      <w:pPr>
        <w:spacing w:after="120"/>
        <w:rPr>
          <w:rFonts w:ascii="Arial" w:hAnsi="Arial" w:cs="Arial"/>
          <w:b/>
        </w:rPr>
      </w:pPr>
    </w:p>
    <w:p w:rsidR="00F11C4E" w:rsidRPr="00EB4B88" w:rsidRDefault="00FD72F7" w:rsidP="00F11C4E">
      <w:pPr>
        <w:pStyle w:val="Heading1"/>
        <w:ind w:left="0" w:firstLine="0"/>
        <w:rPr>
          <w:lang w:eastAsia="ja-JP"/>
        </w:rPr>
      </w:pPr>
      <w:r>
        <w:rPr>
          <w:rFonts w:hint="eastAsia"/>
          <w:lang w:eastAsia="ja-JP"/>
        </w:rPr>
        <w:t>Summary</w:t>
      </w:r>
    </w:p>
    <w:p w:rsidR="00DC5E49" w:rsidRDefault="00DC5E49" w:rsidP="00DC5E49">
      <w:pPr>
        <w:spacing w:after="120"/>
        <w:ind w:firstLineChars="100" w:firstLine="200"/>
        <w:jc w:val="left"/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 xml:space="preserve">In this </w:t>
      </w:r>
      <w:r>
        <w:rPr>
          <w:rFonts w:ascii="Arial" w:hAnsi="Arial" w:cs="Arial"/>
          <w:lang w:val="en-GB"/>
        </w:rPr>
        <w:t>contribution</w:t>
      </w:r>
      <w:r>
        <w:rPr>
          <w:rFonts w:ascii="Arial" w:hAnsi="Arial" w:cs="Arial" w:hint="eastAsia"/>
          <w:lang w:val="en-GB"/>
        </w:rPr>
        <w:t xml:space="preserve">, we </w:t>
      </w:r>
      <w:r w:rsidR="00292930">
        <w:rPr>
          <w:rFonts w:ascii="Arial" w:hAnsi="Arial" w:cs="Arial" w:hint="eastAsia"/>
          <w:lang w:val="en-GB"/>
        </w:rPr>
        <w:t xml:space="preserve">discussed </w:t>
      </w:r>
      <w:r w:rsidR="00291897">
        <w:rPr>
          <w:rFonts w:ascii="Arial" w:hAnsi="Arial" w:cs="Arial" w:hint="eastAsia"/>
          <w:lang w:val="en-GB"/>
        </w:rPr>
        <w:t xml:space="preserve">how UE reuse frequency resource specified in SA. </w:t>
      </w:r>
      <w:r w:rsidR="00902BD1">
        <w:rPr>
          <w:rFonts w:ascii="Arial" w:hAnsi="Arial" w:cs="Arial" w:hint="eastAsia"/>
          <w:lang w:val="en-GB"/>
        </w:rPr>
        <w:t>W</w:t>
      </w:r>
      <w:r w:rsidR="00D364F3">
        <w:rPr>
          <w:rFonts w:ascii="Arial" w:hAnsi="Arial" w:cs="Arial" w:hint="eastAsia"/>
          <w:lang w:val="en-GB"/>
        </w:rPr>
        <w:t xml:space="preserve">e propose </w:t>
      </w:r>
      <w:r w:rsidR="00292930">
        <w:rPr>
          <w:rFonts w:ascii="Arial" w:hAnsi="Arial" w:cs="Arial" w:hint="eastAsia"/>
          <w:lang w:val="en-GB"/>
        </w:rPr>
        <w:t>the following</w:t>
      </w:r>
      <w:r w:rsidR="00291897">
        <w:rPr>
          <w:rFonts w:ascii="Arial" w:hAnsi="Arial" w:cs="Arial" w:hint="eastAsia"/>
          <w:lang w:val="en-GB"/>
        </w:rPr>
        <w:t xml:space="preserve"> two options</w:t>
      </w:r>
      <w:r w:rsidR="00D364F3">
        <w:rPr>
          <w:rFonts w:ascii="Arial" w:hAnsi="Arial" w:cs="Arial" w:hint="eastAsia"/>
          <w:lang w:val="en-GB"/>
        </w:rPr>
        <w:t>:</w:t>
      </w:r>
    </w:p>
    <w:p w:rsidR="005243F3" w:rsidRDefault="005243F3" w:rsidP="005243F3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Observation 1</w:t>
      </w:r>
      <w:r>
        <w:rPr>
          <w:rFonts w:ascii="Arial" w:hAnsi="Arial" w:cs="Arial"/>
          <w:b/>
        </w:rPr>
        <w:t xml:space="preserve"> </w:t>
      </w:r>
      <w:r w:rsidRPr="004F25B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If SA includes the maximum number of potential transmission (= I</w:t>
      </w:r>
      <w:r w:rsidRPr="00D03CE8">
        <w:rPr>
          <w:rFonts w:ascii="Arial" w:hAnsi="Arial" w:cs="Arial" w:hint="eastAsia"/>
          <w:b/>
          <w:vertAlign w:val="subscript"/>
        </w:rPr>
        <w:t>Max</w:t>
      </w:r>
      <w:r>
        <w:rPr>
          <w:rFonts w:ascii="Arial" w:hAnsi="Arial" w:cs="Arial" w:hint="eastAsia"/>
          <w:b/>
        </w:rPr>
        <w:t>), receiving UE is able to receive signal of potential transmission.</w:t>
      </w:r>
      <w:r w:rsidDel="007158B0">
        <w:rPr>
          <w:rFonts w:ascii="Arial" w:hAnsi="Arial" w:cs="Arial"/>
          <w:b/>
        </w:rPr>
        <w:t xml:space="preserve"> </w:t>
      </w:r>
    </w:p>
    <w:p w:rsidR="005243F3" w:rsidRDefault="005243F3" w:rsidP="005243F3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lastRenderedPageBreak/>
        <w:t>Observation 2</w:t>
      </w:r>
      <w:r>
        <w:rPr>
          <w:rFonts w:ascii="Arial" w:hAnsi="Arial" w:cs="Arial"/>
          <w:b/>
        </w:rPr>
        <w:t xml:space="preserve"> </w:t>
      </w:r>
      <w:r w:rsidRPr="004F25B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If SA includes the flag for </w:t>
      </w:r>
      <w:r>
        <w:rPr>
          <w:rFonts w:ascii="Arial" w:hAnsi="Arial" w:cs="Arial"/>
          <w:b/>
        </w:rPr>
        <w:t>repe</w:t>
      </w:r>
      <w:r>
        <w:rPr>
          <w:rFonts w:ascii="Arial" w:hAnsi="Arial" w:cs="Arial" w:hint="eastAsia"/>
          <w:b/>
        </w:rPr>
        <w:t>ti</w:t>
      </w:r>
      <w:r>
        <w:rPr>
          <w:rFonts w:ascii="Arial" w:hAnsi="Arial" w:cs="Arial"/>
          <w:b/>
        </w:rPr>
        <w:t>tion</w:t>
      </w:r>
      <w:r>
        <w:rPr>
          <w:rFonts w:ascii="Arial" w:hAnsi="Arial" w:cs="Arial" w:hint="eastAsia"/>
          <w:b/>
        </w:rPr>
        <w:t xml:space="preserve"> of the frequency resource signaled, receiving UE is able to understand the timing when to stop receiving potential transmission signal.</w:t>
      </w:r>
    </w:p>
    <w:p w:rsidR="005243F3" w:rsidRDefault="005243F3" w:rsidP="005243F3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Observation 3</w:t>
      </w:r>
      <w:r>
        <w:rPr>
          <w:rFonts w:ascii="Arial" w:hAnsi="Arial" w:cs="Arial"/>
          <w:b/>
        </w:rPr>
        <w:t xml:space="preserve"> </w:t>
      </w:r>
      <w:r w:rsidRPr="004F25BA">
        <w:rPr>
          <w:rFonts w:ascii="Arial" w:hAnsi="Arial" w:cs="Arial"/>
          <w:b/>
        </w:rPr>
        <w:tab/>
      </w:r>
      <w:r w:rsidR="00B5178A">
        <w:rPr>
          <w:rFonts w:ascii="Arial" w:hAnsi="Arial" w:cs="Arial" w:hint="eastAsia"/>
          <w:b/>
        </w:rPr>
        <w:t>The first way is preferable to the alternative way.</w:t>
      </w:r>
    </w:p>
    <w:p w:rsidR="005243F3" w:rsidRPr="00D03CE8" w:rsidRDefault="005243F3" w:rsidP="005243F3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Proposal 1</w:t>
      </w:r>
      <w:r>
        <w:rPr>
          <w:rFonts w:ascii="Arial" w:hAnsi="Arial" w:cs="Arial" w:hint="eastAsia"/>
          <w:b/>
        </w:rPr>
        <w:tab/>
        <w:t>SA includes the maximum number of potential transmission (= I</w:t>
      </w:r>
      <w:r w:rsidRPr="00D03CE8">
        <w:rPr>
          <w:rFonts w:ascii="Arial" w:hAnsi="Arial" w:cs="Arial" w:hint="eastAsia"/>
          <w:b/>
          <w:vertAlign w:val="subscript"/>
        </w:rPr>
        <w:t>Max</w:t>
      </w:r>
      <w:r>
        <w:rPr>
          <w:rFonts w:ascii="Arial" w:hAnsi="Arial" w:cs="Arial" w:hint="eastAsia"/>
          <w:b/>
        </w:rPr>
        <w:t>)</w:t>
      </w:r>
    </w:p>
    <w:p w:rsidR="00C73770" w:rsidRPr="00902BD1" w:rsidRDefault="00C73770" w:rsidP="00C73770">
      <w:pPr>
        <w:spacing w:after="120"/>
        <w:jc w:val="left"/>
        <w:rPr>
          <w:rFonts w:ascii="Arial" w:hAnsi="Arial" w:cs="Arial"/>
          <w:b/>
        </w:rPr>
      </w:pPr>
    </w:p>
    <w:p w:rsidR="00715490" w:rsidRDefault="00715490" w:rsidP="00715490">
      <w:pPr>
        <w:pStyle w:val="Heading1"/>
        <w:ind w:left="0" w:firstLine="0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715490" w:rsidRDefault="00D811FC" w:rsidP="00715490">
      <w:pPr>
        <w:spacing w:after="120"/>
        <w:jc w:val="left"/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 xml:space="preserve">[1] </w:t>
      </w:r>
      <w:r w:rsidR="00D729E0">
        <w:rPr>
          <w:rFonts w:ascii="Arial" w:hAnsi="Arial" w:cs="Arial"/>
          <w:lang w:val="en-GB"/>
        </w:rPr>
        <w:t>Chairman’s</w:t>
      </w:r>
      <w:r>
        <w:rPr>
          <w:rFonts w:ascii="Arial" w:hAnsi="Arial" w:cs="Arial"/>
          <w:lang w:val="en-GB"/>
        </w:rPr>
        <w:t>’</w:t>
      </w:r>
      <w:r>
        <w:rPr>
          <w:rFonts w:ascii="Arial" w:hAnsi="Arial" w:cs="Arial" w:hint="eastAsia"/>
          <w:lang w:val="en-GB"/>
        </w:rPr>
        <w:t xml:space="preserve"> Notes, 3GPP TSG RAN WG1 Meeting #84bis</w:t>
      </w:r>
    </w:p>
    <w:p w:rsidR="00CF532A" w:rsidRPr="004F25BA" w:rsidRDefault="00CF532A" w:rsidP="00715490">
      <w:pPr>
        <w:spacing w:after="120"/>
        <w:jc w:val="left"/>
        <w:rPr>
          <w:rFonts w:ascii="Arial" w:hAnsi="Arial" w:cs="Arial"/>
        </w:rPr>
      </w:pPr>
    </w:p>
    <w:sectPr w:rsidR="00CF532A" w:rsidRPr="004F25BA" w:rsidSect="00B07FC9">
      <w:footerReference w:type="even" r:id="rId9"/>
      <w:footerReference w:type="default" r:id="rId10"/>
      <w:footerReference w:type="first" r:id="rId11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00F" w:rsidRDefault="0042200F" w:rsidP="00FE4763">
      <w:pPr>
        <w:spacing w:after="120"/>
      </w:pPr>
      <w:r>
        <w:separator/>
      </w:r>
    </w:p>
  </w:endnote>
  <w:endnote w:type="continuationSeparator" w:id="0">
    <w:p w:rsidR="0042200F" w:rsidRDefault="0042200F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9A3" w:rsidRDefault="000F09A3" w:rsidP="00BF00F2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0384034"/>
      <w:docPartObj>
        <w:docPartGallery w:val="Page Numbers (Bottom of Page)"/>
        <w:docPartUnique/>
      </w:docPartObj>
    </w:sdtPr>
    <w:sdtEndPr/>
    <w:sdtContent>
      <w:p w:rsidR="005F2A3A" w:rsidRDefault="005F2A3A" w:rsidP="005F2A3A">
        <w:pPr>
          <w:pStyle w:val="Footer"/>
          <w:spacing w:after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D28" w:rsidRPr="005A2D28">
          <w:rPr>
            <w:noProof/>
            <w:lang w:val="ja-JP"/>
          </w:rPr>
          <w:t>1</w:t>
        </w:r>
        <w:r>
          <w:fldChar w:fldCharType="end"/>
        </w:r>
      </w:p>
    </w:sdtContent>
  </w:sdt>
  <w:p w:rsidR="000F09A3" w:rsidRDefault="000F09A3" w:rsidP="00BF00F2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9A3" w:rsidRDefault="000F09A3" w:rsidP="00BF00F2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00F" w:rsidRDefault="0042200F" w:rsidP="00FE4763">
      <w:pPr>
        <w:spacing w:after="120"/>
      </w:pPr>
      <w:r>
        <w:separator/>
      </w:r>
    </w:p>
  </w:footnote>
  <w:footnote w:type="continuationSeparator" w:id="0">
    <w:p w:rsidR="0042200F" w:rsidRDefault="0042200F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3B20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9D2CB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A52EA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37CEF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FDCFB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D0052E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B334EFD"/>
    <w:multiLevelType w:val="hybridMultilevel"/>
    <w:tmpl w:val="8E04DA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61633A"/>
    <w:multiLevelType w:val="hybridMultilevel"/>
    <w:tmpl w:val="8E364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852E3B"/>
    <w:multiLevelType w:val="hybridMultilevel"/>
    <w:tmpl w:val="8E364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B402F8"/>
    <w:multiLevelType w:val="multilevel"/>
    <w:tmpl w:val="29088896"/>
    <w:lvl w:ilvl="0">
      <w:start w:val="1"/>
      <w:numFmt w:val="decimal"/>
      <w:pStyle w:val="Heading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5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CFC"/>
    <w:rsid w:val="00001DD1"/>
    <w:rsid w:val="00002861"/>
    <w:rsid w:val="0000309E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DA0"/>
    <w:rsid w:val="0002207A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51CF"/>
    <w:rsid w:val="000356B1"/>
    <w:rsid w:val="00036F61"/>
    <w:rsid w:val="00040370"/>
    <w:rsid w:val="000405A1"/>
    <w:rsid w:val="000405F7"/>
    <w:rsid w:val="00040D1F"/>
    <w:rsid w:val="00041BEC"/>
    <w:rsid w:val="000430D1"/>
    <w:rsid w:val="00044BB5"/>
    <w:rsid w:val="00045B00"/>
    <w:rsid w:val="00045F77"/>
    <w:rsid w:val="0004631F"/>
    <w:rsid w:val="0005124A"/>
    <w:rsid w:val="000516DB"/>
    <w:rsid w:val="00051D6D"/>
    <w:rsid w:val="00051E09"/>
    <w:rsid w:val="0005472A"/>
    <w:rsid w:val="00055E6F"/>
    <w:rsid w:val="000566C6"/>
    <w:rsid w:val="0005775D"/>
    <w:rsid w:val="00060066"/>
    <w:rsid w:val="0006080D"/>
    <w:rsid w:val="00060A93"/>
    <w:rsid w:val="00061789"/>
    <w:rsid w:val="00063550"/>
    <w:rsid w:val="000648FB"/>
    <w:rsid w:val="00065B1B"/>
    <w:rsid w:val="00070856"/>
    <w:rsid w:val="000723DB"/>
    <w:rsid w:val="00072692"/>
    <w:rsid w:val="0007293D"/>
    <w:rsid w:val="00072C55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229C"/>
    <w:rsid w:val="000849CF"/>
    <w:rsid w:val="00084E2E"/>
    <w:rsid w:val="00084EDF"/>
    <w:rsid w:val="00085D74"/>
    <w:rsid w:val="00086826"/>
    <w:rsid w:val="00086DFD"/>
    <w:rsid w:val="0009093F"/>
    <w:rsid w:val="00090B30"/>
    <w:rsid w:val="00090DF6"/>
    <w:rsid w:val="0009401A"/>
    <w:rsid w:val="00095959"/>
    <w:rsid w:val="00096071"/>
    <w:rsid w:val="000962AF"/>
    <w:rsid w:val="000A00EB"/>
    <w:rsid w:val="000A06EB"/>
    <w:rsid w:val="000A0F08"/>
    <w:rsid w:val="000A0FB9"/>
    <w:rsid w:val="000A1310"/>
    <w:rsid w:val="000A24EC"/>
    <w:rsid w:val="000A28B4"/>
    <w:rsid w:val="000A3A91"/>
    <w:rsid w:val="000A3C4F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ECF"/>
    <w:rsid w:val="000B0FE7"/>
    <w:rsid w:val="000B1755"/>
    <w:rsid w:val="000B2CE8"/>
    <w:rsid w:val="000B36F3"/>
    <w:rsid w:val="000B38D7"/>
    <w:rsid w:val="000B50FA"/>
    <w:rsid w:val="000B58C7"/>
    <w:rsid w:val="000B70C1"/>
    <w:rsid w:val="000C03F7"/>
    <w:rsid w:val="000C19A3"/>
    <w:rsid w:val="000C327D"/>
    <w:rsid w:val="000C43D9"/>
    <w:rsid w:val="000C5BF0"/>
    <w:rsid w:val="000C5CBF"/>
    <w:rsid w:val="000C77B9"/>
    <w:rsid w:val="000D03A0"/>
    <w:rsid w:val="000D2C5C"/>
    <w:rsid w:val="000D35B9"/>
    <w:rsid w:val="000D4F7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F06EF"/>
    <w:rsid w:val="000F08C1"/>
    <w:rsid w:val="000F09A3"/>
    <w:rsid w:val="000F13A6"/>
    <w:rsid w:val="000F208A"/>
    <w:rsid w:val="000F3077"/>
    <w:rsid w:val="000F39FC"/>
    <w:rsid w:val="000F3A48"/>
    <w:rsid w:val="000F3F1F"/>
    <w:rsid w:val="000F405D"/>
    <w:rsid w:val="00100A11"/>
    <w:rsid w:val="00100C59"/>
    <w:rsid w:val="00100F0F"/>
    <w:rsid w:val="00100F33"/>
    <w:rsid w:val="00100FEC"/>
    <w:rsid w:val="00102669"/>
    <w:rsid w:val="00102EC3"/>
    <w:rsid w:val="00105957"/>
    <w:rsid w:val="00106581"/>
    <w:rsid w:val="00106880"/>
    <w:rsid w:val="00107301"/>
    <w:rsid w:val="001076D8"/>
    <w:rsid w:val="00107AF4"/>
    <w:rsid w:val="00107E85"/>
    <w:rsid w:val="00110272"/>
    <w:rsid w:val="001106A0"/>
    <w:rsid w:val="001106CF"/>
    <w:rsid w:val="0011084B"/>
    <w:rsid w:val="00110C07"/>
    <w:rsid w:val="00111018"/>
    <w:rsid w:val="00111FE2"/>
    <w:rsid w:val="00113A4F"/>
    <w:rsid w:val="001160AD"/>
    <w:rsid w:val="00122933"/>
    <w:rsid w:val="0012310A"/>
    <w:rsid w:val="00123DAF"/>
    <w:rsid w:val="0012421E"/>
    <w:rsid w:val="00124349"/>
    <w:rsid w:val="001249C6"/>
    <w:rsid w:val="001256E4"/>
    <w:rsid w:val="001265A8"/>
    <w:rsid w:val="001270AA"/>
    <w:rsid w:val="00127CDC"/>
    <w:rsid w:val="00131F23"/>
    <w:rsid w:val="00133647"/>
    <w:rsid w:val="0013368E"/>
    <w:rsid w:val="00133B2B"/>
    <w:rsid w:val="001340D8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0D3"/>
    <w:rsid w:val="0015566B"/>
    <w:rsid w:val="00160BF5"/>
    <w:rsid w:val="00161B5F"/>
    <w:rsid w:val="00161CE9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02F7"/>
    <w:rsid w:val="00171867"/>
    <w:rsid w:val="001721C2"/>
    <w:rsid w:val="001721FC"/>
    <w:rsid w:val="0017503E"/>
    <w:rsid w:val="00175047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D59"/>
    <w:rsid w:val="00182FC2"/>
    <w:rsid w:val="001900B8"/>
    <w:rsid w:val="00191848"/>
    <w:rsid w:val="001918D9"/>
    <w:rsid w:val="00192D1F"/>
    <w:rsid w:val="00193633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BA9"/>
    <w:rsid w:val="001A4170"/>
    <w:rsid w:val="001A4C18"/>
    <w:rsid w:val="001A4C4B"/>
    <w:rsid w:val="001A4CAC"/>
    <w:rsid w:val="001A4D4F"/>
    <w:rsid w:val="001A4EDC"/>
    <w:rsid w:val="001A5C4D"/>
    <w:rsid w:val="001A628B"/>
    <w:rsid w:val="001A7A21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BC1"/>
    <w:rsid w:val="001B6DA8"/>
    <w:rsid w:val="001B7BC9"/>
    <w:rsid w:val="001C0514"/>
    <w:rsid w:val="001C0EB7"/>
    <w:rsid w:val="001C2C61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5147"/>
    <w:rsid w:val="001D6089"/>
    <w:rsid w:val="001D7428"/>
    <w:rsid w:val="001D7F01"/>
    <w:rsid w:val="001E2C38"/>
    <w:rsid w:val="001E3830"/>
    <w:rsid w:val="001E43B5"/>
    <w:rsid w:val="001E687D"/>
    <w:rsid w:val="001E7850"/>
    <w:rsid w:val="001E7938"/>
    <w:rsid w:val="001F0AD5"/>
    <w:rsid w:val="001F2599"/>
    <w:rsid w:val="001F2D48"/>
    <w:rsid w:val="001F3039"/>
    <w:rsid w:val="001F3134"/>
    <w:rsid w:val="001F3699"/>
    <w:rsid w:val="001F4B5A"/>
    <w:rsid w:val="001F565C"/>
    <w:rsid w:val="001F631E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083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6D41"/>
    <w:rsid w:val="0021702A"/>
    <w:rsid w:val="00217A03"/>
    <w:rsid w:val="00217C1E"/>
    <w:rsid w:val="00221656"/>
    <w:rsid w:val="00222431"/>
    <w:rsid w:val="00222F6A"/>
    <w:rsid w:val="00222F7B"/>
    <w:rsid w:val="002230A2"/>
    <w:rsid w:val="00223330"/>
    <w:rsid w:val="002237E0"/>
    <w:rsid w:val="00225765"/>
    <w:rsid w:val="00226BD9"/>
    <w:rsid w:val="0022773C"/>
    <w:rsid w:val="00230889"/>
    <w:rsid w:val="00231FC4"/>
    <w:rsid w:val="00232025"/>
    <w:rsid w:val="0023246C"/>
    <w:rsid w:val="0023257C"/>
    <w:rsid w:val="00234610"/>
    <w:rsid w:val="00235968"/>
    <w:rsid w:val="00235FFC"/>
    <w:rsid w:val="00236353"/>
    <w:rsid w:val="002365A9"/>
    <w:rsid w:val="0023670B"/>
    <w:rsid w:val="002370E6"/>
    <w:rsid w:val="00240379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1FBD"/>
    <w:rsid w:val="00252085"/>
    <w:rsid w:val="00252447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9"/>
    <w:rsid w:val="002626C4"/>
    <w:rsid w:val="00262708"/>
    <w:rsid w:val="00262FB7"/>
    <w:rsid w:val="0026362C"/>
    <w:rsid w:val="002636A6"/>
    <w:rsid w:val="002644FA"/>
    <w:rsid w:val="00265A31"/>
    <w:rsid w:val="00265D6C"/>
    <w:rsid w:val="002719D9"/>
    <w:rsid w:val="002720CF"/>
    <w:rsid w:val="0027308E"/>
    <w:rsid w:val="002738B3"/>
    <w:rsid w:val="00273F01"/>
    <w:rsid w:val="002752AB"/>
    <w:rsid w:val="00275DC6"/>
    <w:rsid w:val="002761C2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4CAB"/>
    <w:rsid w:val="00285348"/>
    <w:rsid w:val="002859B0"/>
    <w:rsid w:val="002865FC"/>
    <w:rsid w:val="0028717F"/>
    <w:rsid w:val="002879B8"/>
    <w:rsid w:val="0029092A"/>
    <w:rsid w:val="00290FF3"/>
    <w:rsid w:val="002913A3"/>
    <w:rsid w:val="002913EF"/>
    <w:rsid w:val="00291897"/>
    <w:rsid w:val="00291D83"/>
    <w:rsid w:val="00291EE3"/>
    <w:rsid w:val="00292043"/>
    <w:rsid w:val="00292930"/>
    <w:rsid w:val="002941A9"/>
    <w:rsid w:val="0029453C"/>
    <w:rsid w:val="00294589"/>
    <w:rsid w:val="002945E4"/>
    <w:rsid w:val="00294E5F"/>
    <w:rsid w:val="00295FEB"/>
    <w:rsid w:val="00296C04"/>
    <w:rsid w:val="002A0580"/>
    <w:rsid w:val="002A05E5"/>
    <w:rsid w:val="002A1696"/>
    <w:rsid w:val="002A3649"/>
    <w:rsid w:val="002A3711"/>
    <w:rsid w:val="002A444F"/>
    <w:rsid w:val="002A4972"/>
    <w:rsid w:val="002A4E27"/>
    <w:rsid w:val="002A4FC0"/>
    <w:rsid w:val="002A5219"/>
    <w:rsid w:val="002A59A0"/>
    <w:rsid w:val="002A6196"/>
    <w:rsid w:val="002A67C4"/>
    <w:rsid w:val="002A6B35"/>
    <w:rsid w:val="002A6BEB"/>
    <w:rsid w:val="002A7E09"/>
    <w:rsid w:val="002A7ED5"/>
    <w:rsid w:val="002B09D5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528D"/>
    <w:rsid w:val="002C6031"/>
    <w:rsid w:val="002C60C3"/>
    <w:rsid w:val="002C61BA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5816"/>
    <w:rsid w:val="002D6555"/>
    <w:rsid w:val="002D6710"/>
    <w:rsid w:val="002D6D5E"/>
    <w:rsid w:val="002E0E62"/>
    <w:rsid w:val="002E2D64"/>
    <w:rsid w:val="002E3918"/>
    <w:rsid w:val="002E46FB"/>
    <w:rsid w:val="002E4985"/>
    <w:rsid w:val="002E4C88"/>
    <w:rsid w:val="002E510E"/>
    <w:rsid w:val="002E521F"/>
    <w:rsid w:val="002E55BC"/>
    <w:rsid w:val="002E563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4D9A"/>
    <w:rsid w:val="002F54F0"/>
    <w:rsid w:val="002F63D9"/>
    <w:rsid w:val="002F6522"/>
    <w:rsid w:val="002F68A0"/>
    <w:rsid w:val="002F6C9D"/>
    <w:rsid w:val="002F7636"/>
    <w:rsid w:val="002F7B5F"/>
    <w:rsid w:val="00301CDA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D15"/>
    <w:rsid w:val="00311DEB"/>
    <w:rsid w:val="00313741"/>
    <w:rsid w:val="0031395F"/>
    <w:rsid w:val="00313FC7"/>
    <w:rsid w:val="003151B9"/>
    <w:rsid w:val="003154DC"/>
    <w:rsid w:val="0031759B"/>
    <w:rsid w:val="00317F76"/>
    <w:rsid w:val="003205D2"/>
    <w:rsid w:val="00322FD4"/>
    <w:rsid w:val="00323B3B"/>
    <w:rsid w:val="00325AD1"/>
    <w:rsid w:val="00325E27"/>
    <w:rsid w:val="00326136"/>
    <w:rsid w:val="00326476"/>
    <w:rsid w:val="00326CED"/>
    <w:rsid w:val="00327B63"/>
    <w:rsid w:val="0033110B"/>
    <w:rsid w:val="003311A0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16D"/>
    <w:rsid w:val="003352EF"/>
    <w:rsid w:val="00336D22"/>
    <w:rsid w:val="00337131"/>
    <w:rsid w:val="00337CD2"/>
    <w:rsid w:val="0034047E"/>
    <w:rsid w:val="00340630"/>
    <w:rsid w:val="00340A2C"/>
    <w:rsid w:val="00341931"/>
    <w:rsid w:val="00341B9C"/>
    <w:rsid w:val="00342257"/>
    <w:rsid w:val="003429EF"/>
    <w:rsid w:val="003431B2"/>
    <w:rsid w:val="0034444C"/>
    <w:rsid w:val="00344C09"/>
    <w:rsid w:val="00345DE6"/>
    <w:rsid w:val="00346264"/>
    <w:rsid w:val="0035003A"/>
    <w:rsid w:val="00350664"/>
    <w:rsid w:val="0035150F"/>
    <w:rsid w:val="003518C2"/>
    <w:rsid w:val="00351C87"/>
    <w:rsid w:val="00351CD8"/>
    <w:rsid w:val="003524C0"/>
    <w:rsid w:val="003527C6"/>
    <w:rsid w:val="00352A2B"/>
    <w:rsid w:val="003530DB"/>
    <w:rsid w:val="00353508"/>
    <w:rsid w:val="00353987"/>
    <w:rsid w:val="003547D7"/>
    <w:rsid w:val="00354DA1"/>
    <w:rsid w:val="00355E4E"/>
    <w:rsid w:val="0035609F"/>
    <w:rsid w:val="003568E5"/>
    <w:rsid w:val="003570E8"/>
    <w:rsid w:val="003575A1"/>
    <w:rsid w:val="0035777B"/>
    <w:rsid w:val="00360BF2"/>
    <w:rsid w:val="00361BE4"/>
    <w:rsid w:val="00362BEC"/>
    <w:rsid w:val="0036312F"/>
    <w:rsid w:val="0036553A"/>
    <w:rsid w:val="0036555D"/>
    <w:rsid w:val="003662B9"/>
    <w:rsid w:val="0036709D"/>
    <w:rsid w:val="0037129B"/>
    <w:rsid w:val="00372C99"/>
    <w:rsid w:val="00372FBA"/>
    <w:rsid w:val="00373E28"/>
    <w:rsid w:val="003750F6"/>
    <w:rsid w:val="003764AB"/>
    <w:rsid w:val="0037744E"/>
    <w:rsid w:val="00377976"/>
    <w:rsid w:val="003804F6"/>
    <w:rsid w:val="00381219"/>
    <w:rsid w:val="00382EE7"/>
    <w:rsid w:val="00385A96"/>
    <w:rsid w:val="00385BA7"/>
    <w:rsid w:val="003860DD"/>
    <w:rsid w:val="003868F5"/>
    <w:rsid w:val="003873C7"/>
    <w:rsid w:val="00387DA4"/>
    <w:rsid w:val="00390A4E"/>
    <w:rsid w:val="003923AB"/>
    <w:rsid w:val="00393D8A"/>
    <w:rsid w:val="00394F3D"/>
    <w:rsid w:val="0039550F"/>
    <w:rsid w:val="003959BB"/>
    <w:rsid w:val="00395D3F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3BA"/>
    <w:rsid w:val="003C049F"/>
    <w:rsid w:val="003C2664"/>
    <w:rsid w:val="003C3268"/>
    <w:rsid w:val="003C4076"/>
    <w:rsid w:val="003C445C"/>
    <w:rsid w:val="003C5CE0"/>
    <w:rsid w:val="003C699F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610"/>
    <w:rsid w:val="003D7B0C"/>
    <w:rsid w:val="003D7EED"/>
    <w:rsid w:val="003E0132"/>
    <w:rsid w:val="003E0C74"/>
    <w:rsid w:val="003E189D"/>
    <w:rsid w:val="003E26CE"/>
    <w:rsid w:val="003E2A29"/>
    <w:rsid w:val="003E360E"/>
    <w:rsid w:val="003E4811"/>
    <w:rsid w:val="003E5C0C"/>
    <w:rsid w:val="003E5C8C"/>
    <w:rsid w:val="003E74A8"/>
    <w:rsid w:val="003F1CFC"/>
    <w:rsid w:val="003F263A"/>
    <w:rsid w:val="003F2FD4"/>
    <w:rsid w:val="003F35B8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781F"/>
    <w:rsid w:val="00407B4A"/>
    <w:rsid w:val="00410CFD"/>
    <w:rsid w:val="00410EBA"/>
    <w:rsid w:val="00411486"/>
    <w:rsid w:val="00411C2F"/>
    <w:rsid w:val="004125F7"/>
    <w:rsid w:val="00412BE4"/>
    <w:rsid w:val="00412D33"/>
    <w:rsid w:val="004135CD"/>
    <w:rsid w:val="00413EAB"/>
    <w:rsid w:val="00414156"/>
    <w:rsid w:val="0041429D"/>
    <w:rsid w:val="004154C4"/>
    <w:rsid w:val="004154EE"/>
    <w:rsid w:val="0041679E"/>
    <w:rsid w:val="0041746E"/>
    <w:rsid w:val="00421A9D"/>
    <w:rsid w:val="0042200F"/>
    <w:rsid w:val="00423CA0"/>
    <w:rsid w:val="004249D7"/>
    <w:rsid w:val="00425741"/>
    <w:rsid w:val="00427222"/>
    <w:rsid w:val="00427565"/>
    <w:rsid w:val="00427DDD"/>
    <w:rsid w:val="00427E92"/>
    <w:rsid w:val="0043010E"/>
    <w:rsid w:val="0043032B"/>
    <w:rsid w:val="00431374"/>
    <w:rsid w:val="004315BE"/>
    <w:rsid w:val="00433397"/>
    <w:rsid w:val="004343B3"/>
    <w:rsid w:val="0043450D"/>
    <w:rsid w:val="00435A4F"/>
    <w:rsid w:val="004360E6"/>
    <w:rsid w:val="00436B3C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642"/>
    <w:rsid w:val="004441EA"/>
    <w:rsid w:val="00445221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6AB"/>
    <w:rsid w:val="004527E3"/>
    <w:rsid w:val="004539C5"/>
    <w:rsid w:val="00453A60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D64"/>
    <w:rsid w:val="00465799"/>
    <w:rsid w:val="00466521"/>
    <w:rsid w:val="004674AE"/>
    <w:rsid w:val="0046762C"/>
    <w:rsid w:val="00467681"/>
    <w:rsid w:val="0047104F"/>
    <w:rsid w:val="0047194B"/>
    <w:rsid w:val="0047332E"/>
    <w:rsid w:val="00474169"/>
    <w:rsid w:val="00474198"/>
    <w:rsid w:val="004742C9"/>
    <w:rsid w:val="004743C8"/>
    <w:rsid w:val="00474435"/>
    <w:rsid w:val="00474724"/>
    <w:rsid w:val="00474797"/>
    <w:rsid w:val="004749BA"/>
    <w:rsid w:val="00474A60"/>
    <w:rsid w:val="004758BD"/>
    <w:rsid w:val="00475F72"/>
    <w:rsid w:val="00475F7B"/>
    <w:rsid w:val="0047691D"/>
    <w:rsid w:val="00477630"/>
    <w:rsid w:val="004778C9"/>
    <w:rsid w:val="004806B2"/>
    <w:rsid w:val="004806F0"/>
    <w:rsid w:val="00480A25"/>
    <w:rsid w:val="00480F41"/>
    <w:rsid w:val="004816CF"/>
    <w:rsid w:val="004816D0"/>
    <w:rsid w:val="00482F47"/>
    <w:rsid w:val="004830B9"/>
    <w:rsid w:val="0048322B"/>
    <w:rsid w:val="00483D82"/>
    <w:rsid w:val="004853B2"/>
    <w:rsid w:val="0048703C"/>
    <w:rsid w:val="00487DCB"/>
    <w:rsid w:val="0049202B"/>
    <w:rsid w:val="00492FBD"/>
    <w:rsid w:val="00493A28"/>
    <w:rsid w:val="004944B0"/>
    <w:rsid w:val="00497AFC"/>
    <w:rsid w:val="00497BD6"/>
    <w:rsid w:val="00497C23"/>
    <w:rsid w:val="004A1048"/>
    <w:rsid w:val="004A1428"/>
    <w:rsid w:val="004A3623"/>
    <w:rsid w:val="004A5D19"/>
    <w:rsid w:val="004A6402"/>
    <w:rsid w:val="004B06D5"/>
    <w:rsid w:val="004B090F"/>
    <w:rsid w:val="004B248F"/>
    <w:rsid w:val="004B368B"/>
    <w:rsid w:val="004B3FFA"/>
    <w:rsid w:val="004B4A01"/>
    <w:rsid w:val="004B4B02"/>
    <w:rsid w:val="004B710A"/>
    <w:rsid w:val="004B7711"/>
    <w:rsid w:val="004C0762"/>
    <w:rsid w:val="004C1F20"/>
    <w:rsid w:val="004C26D1"/>
    <w:rsid w:val="004C31FD"/>
    <w:rsid w:val="004C3462"/>
    <w:rsid w:val="004C4710"/>
    <w:rsid w:val="004C4CE4"/>
    <w:rsid w:val="004C5E62"/>
    <w:rsid w:val="004C7344"/>
    <w:rsid w:val="004C7C38"/>
    <w:rsid w:val="004D086C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663"/>
    <w:rsid w:val="004D767E"/>
    <w:rsid w:val="004E05EF"/>
    <w:rsid w:val="004E09B1"/>
    <w:rsid w:val="004E26EA"/>
    <w:rsid w:val="004E344F"/>
    <w:rsid w:val="004E3A3A"/>
    <w:rsid w:val="004E434D"/>
    <w:rsid w:val="004E46CF"/>
    <w:rsid w:val="004E5611"/>
    <w:rsid w:val="004E5752"/>
    <w:rsid w:val="004E6176"/>
    <w:rsid w:val="004E63E8"/>
    <w:rsid w:val="004E6754"/>
    <w:rsid w:val="004E6D2F"/>
    <w:rsid w:val="004F25BA"/>
    <w:rsid w:val="004F4847"/>
    <w:rsid w:val="004F4F5B"/>
    <w:rsid w:val="004F584A"/>
    <w:rsid w:val="004F5EC0"/>
    <w:rsid w:val="004F7CA2"/>
    <w:rsid w:val="004F7E55"/>
    <w:rsid w:val="00500199"/>
    <w:rsid w:val="005004BD"/>
    <w:rsid w:val="00500553"/>
    <w:rsid w:val="005010F1"/>
    <w:rsid w:val="00501235"/>
    <w:rsid w:val="00501A92"/>
    <w:rsid w:val="00501D7A"/>
    <w:rsid w:val="0050223D"/>
    <w:rsid w:val="0050240E"/>
    <w:rsid w:val="005037F3"/>
    <w:rsid w:val="0050385D"/>
    <w:rsid w:val="0050397E"/>
    <w:rsid w:val="005060AD"/>
    <w:rsid w:val="00507581"/>
    <w:rsid w:val="00507642"/>
    <w:rsid w:val="00513071"/>
    <w:rsid w:val="00513382"/>
    <w:rsid w:val="00513993"/>
    <w:rsid w:val="00513C83"/>
    <w:rsid w:val="00514C44"/>
    <w:rsid w:val="005152D1"/>
    <w:rsid w:val="0051565E"/>
    <w:rsid w:val="005158C4"/>
    <w:rsid w:val="005177F5"/>
    <w:rsid w:val="00521CF2"/>
    <w:rsid w:val="00523365"/>
    <w:rsid w:val="00523943"/>
    <w:rsid w:val="0052398E"/>
    <w:rsid w:val="005243F3"/>
    <w:rsid w:val="00525158"/>
    <w:rsid w:val="00527645"/>
    <w:rsid w:val="005279EF"/>
    <w:rsid w:val="00527C15"/>
    <w:rsid w:val="00527EB8"/>
    <w:rsid w:val="00530639"/>
    <w:rsid w:val="00532269"/>
    <w:rsid w:val="00532880"/>
    <w:rsid w:val="0053316A"/>
    <w:rsid w:val="0053358B"/>
    <w:rsid w:val="00533994"/>
    <w:rsid w:val="00534416"/>
    <w:rsid w:val="00535088"/>
    <w:rsid w:val="0053627F"/>
    <w:rsid w:val="00536E1C"/>
    <w:rsid w:val="005401CC"/>
    <w:rsid w:val="005413E1"/>
    <w:rsid w:val="005416BF"/>
    <w:rsid w:val="005417C9"/>
    <w:rsid w:val="00543A91"/>
    <w:rsid w:val="0054406D"/>
    <w:rsid w:val="005449E5"/>
    <w:rsid w:val="00544E9C"/>
    <w:rsid w:val="00545A7F"/>
    <w:rsid w:val="005471CF"/>
    <w:rsid w:val="005474D6"/>
    <w:rsid w:val="00547DE5"/>
    <w:rsid w:val="00550220"/>
    <w:rsid w:val="00551D9C"/>
    <w:rsid w:val="00551E3C"/>
    <w:rsid w:val="005522A1"/>
    <w:rsid w:val="00552963"/>
    <w:rsid w:val="00554164"/>
    <w:rsid w:val="0055653E"/>
    <w:rsid w:val="00562032"/>
    <w:rsid w:val="005622D5"/>
    <w:rsid w:val="005624C2"/>
    <w:rsid w:val="00565AEB"/>
    <w:rsid w:val="0056645B"/>
    <w:rsid w:val="00566FBA"/>
    <w:rsid w:val="005672BF"/>
    <w:rsid w:val="005674D2"/>
    <w:rsid w:val="00567F08"/>
    <w:rsid w:val="0057118E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A6A"/>
    <w:rsid w:val="00582112"/>
    <w:rsid w:val="0058219E"/>
    <w:rsid w:val="00582C53"/>
    <w:rsid w:val="005831EF"/>
    <w:rsid w:val="005840E1"/>
    <w:rsid w:val="0058523C"/>
    <w:rsid w:val="00587C2E"/>
    <w:rsid w:val="005917E7"/>
    <w:rsid w:val="00591DD0"/>
    <w:rsid w:val="005922D2"/>
    <w:rsid w:val="00592A1E"/>
    <w:rsid w:val="00592B8E"/>
    <w:rsid w:val="005932B7"/>
    <w:rsid w:val="00593887"/>
    <w:rsid w:val="00593E37"/>
    <w:rsid w:val="005955B5"/>
    <w:rsid w:val="0059617E"/>
    <w:rsid w:val="00597F29"/>
    <w:rsid w:val="005A2068"/>
    <w:rsid w:val="005A209A"/>
    <w:rsid w:val="005A24F1"/>
    <w:rsid w:val="005A2D28"/>
    <w:rsid w:val="005A3DE6"/>
    <w:rsid w:val="005A4601"/>
    <w:rsid w:val="005A4983"/>
    <w:rsid w:val="005A50FC"/>
    <w:rsid w:val="005A6CCF"/>
    <w:rsid w:val="005B1014"/>
    <w:rsid w:val="005B111D"/>
    <w:rsid w:val="005B1333"/>
    <w:rsid w:val="005B2D26"/>
    <w:rsid w:val="005B4790"/>
    <w:rsid w:val="005B49C8"/>
    <w:rsid w:val="005B4B8C"/>
    <w:rsid w:val="005B4ECE"/>
    <w:rsid w:val="005C16F4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97C"/>
    <w:rsid w:val="005D6ADF"/>
    <w:rsid w:val="005D702C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115"/>
    <w:rsid w:val="005F2A3A"/>
    <w:rsid w:val="005F3383"/>
    <w:rsid w:val="005F3DFF"/>
    <w:rsid w:val="005F42B8"/>
    <w:rsid w:val="005F4DC9"/>
    <w:rsid w:val="005F6551"/>
    <w:rsid w:val="005F6787"/>
    <w:rsid w:val="005F7E4E"/>
    <w:rsid w:val="006010F2"/>
    <w:rsid w:val="006015BC"/>
    <w:rsid w:val="00602E80"/>
    <w:rsid w:val="00603F06"/>
    <w:rsid w:val="00604135"/>
    <w:rsid w:val="006049D5"/>
    <w:rsid w:val="00604F24"/>
    <w:rsid w:val="0060594E"/>
    <w:rsid w:val="00606816"/>
    <w:rsid w:val="00607311"/>
    <w:rsid w:val="0060784D"/>
    <w:rsid w:val="006102F4"/>
    <w:rsid w:val="00610E2F"/>
    <w:rsid w:val="00611711"/>
    <w:rsid w:val="00612744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39DD"/>
    <w:rsid w:val="00634123"/>
    <w:rsid w:val="006341CA"/>
    <w:rsid w:val="00634275"/>
    <w:rsid w:val="0063473C"/>
    <w:rsid w:val="0063500A"/>
    <w:rsid w:val="0063567F"/>
    <w:rsid w:val="00635807"/>
    <w:rsid w:val="00635834"/>
    <w:rsid w:val="00635E24"/>
    <w:rsid w:val="00636BAB"/>
    <w:rsid w:val="006370DA"/>
    <w:rsid w:val="00637EC5"/>
    <w:rsid w:val="006402AE"/>
    <w:rsid w:val="00640DBC"/>
    <w:rsid w:val="00642F91"/>
    <w:rsid w:val="00643243"/>
    <w:rsid w:val="00645E12"/>
    <w:rsid w:val="00645E19"/>
    <w:rsid w:val="006470CB"/>
    <w:rsid w:val="00647342"/>
    <w:rsid w:val="006502CD"/>
    <w:rsid w:val="0065111B"/>
    <w:rsid w:val="00652C83"/>
    <w:rsid w:val="00653130"/>
    <w:rsid w:val="00653569"/>
    <w:rsid w:val="006553B6"/>
    <w:rsid w:val="006616B6"/>
    <w:rsid w:val="0066284C"/>
    <w:rsid w:val="00662DD0"/>
    <w:rsid w:val="00662E91"/>
    <w:rsid w:val="006630E2"/>
    <w:rsid w:val="006638FE"/>
    <w:rsid w:val="00663A5C"/>
    <w:rsid w:val="00663EB2"/>
    <w:rsid w:val="00664D02"/>
    <w:rsid w:val="00664F2B"/>
    <w:rsid w:val="00664F8E"/>
    <w:rsid w:val="0066520C"/>
    <w:rsid w:val="0066685C"/>
    <w:rsid w:val="00670742"/>
    <w:rsid w:val="0067091C"/>
    <w:rsid w:val="00670E2D"/>
    <w:rsid w:val="00671425"/>
    <w:rsid w:val="00671E98"/>
    <w:rsid w:val="00672C37"/>
    <w:rsid w:val="006741E7"/>
    <w:rsid w:val="0067450B"/>
    <w:rsid w:val="006745C1"/>
    <w:rsid w:val="00677E01"/>
    <w:rsid w:val="006806E1"/>
    <w:rsid w:val="00680C3F"/>
    <w:rsid w:val="006810EC"/>
    <w:rsid w:val="00683088"/>
    <w:rsid w:val="00683E68"/>
    <w:rsid w:val="00684191"/>
    <w:rsid w:val="00684C4B"/>
    <w:rsid w:val="006865C1"/>
    <w:rsid w:val="006901A3"/>
    <w:rsid w:val="00690876"/>
    <w:rsid w:val="00690A8D"/>
    <w:rsid w:val="00692228"/>
    <w:rsid w:val="00692A68"/>
    <w:rsid w:val="00693DE3"/>
    <w:rsid w:val="00693E33"/>
    <w:rsid w:val="006941CC"/>
    <w:rsid w:val="006957B1"/>
    <w:rsid w:val="00695B01"/>
    <w:rsid w:val="00696413"/>
    <w:rsid w:val="00696800"/>
    <w:rsid w:val="00697976"/>
    <w:rsid w:val="00697D2D"/>
    <w:rsid w:val="006A0015"/>
    <w:rsid w:val="006A038D"/>
    <w:rsid w:val="006A15C6"/>
    <w:rsid w:val="006A1820"/>
    <w:rsid w:val="006A19AA"/>
    <w:rsid w:val="006A1DDA"/>
    <w:rsid w:val="006A25DC"/>
    <w:rsid w:val="006A54C3"/>
    <w:rsid w:val="006A5DB8"/>
    <w:rsid w:val="006A7AD1"/>
    <w:rsid w:val="006B06C8"/>
    <w:rsid w:val="006B2356"/>
    <w:rsid w:val="006B2B0B"/>
    <w:rsid w:val="006B36B1"/>
    <w:rsid w:val="006B5E2A"/>
    <w:rsid w:val="006B621A"/>
    <w:rsid w:val="006B647F"/>
    <w:rsid w:val="006B7A31"/>
    <w:rsid w:val="006C0DB2"/>
    <w:rsid w:val="006C191D"/>
    <w:rsid w:val="006C2E38"/>
    <w:rsid w:val="006C3043"/>
    <w:rsid w:val="006C60BF"/>
    <w:rsid w:val="006C685C"/>
    <w:rsid w:val="006C6D44"/>
    <w:rsid w:val="006C6DF4"/>
    <w:rsid w:val="006C70EF"/>
    <w:rsid w:val="006D1B25"/>
    <w:rsid w:val="006D1DA3"/>
    <w:rsid w:val="006D27FC"/>
    <w:rsid w:val="006D4D33"/>
    <w:rsid w:val="006D5468"/>
    <w:rsid w:val="006E2274"/>
    <w:rsid w:val="006E3829"/>
    <w:rsid w:val="006E4B48"/>
    <w:rsid w:val="006E5780"/>
    <w:rsid w:val="006E7BB2"/>
    <w:rsid w:val="006F0275"/>
    <w:rsid w:val="006F2526"/>
    <w:rsid w:val="006F2C38"/>
    <w:rsid w:val="006F59DA"/>
    <w:rsid w:val="006F620D"/>
    <w:rsid w:val="006F68CC"/>
    <w:rsid w:val="007000DB"/>
    <w:rsid w:val="007005C3"/>
    <w:rsid w:val="0070081D"/>
    <w:rsid w:val="0070119A"/>
    <w:rsid w:val="00701239"/>
    <w:rsid w:val="00701AEF"/>
    <w:rsid w:val="007021A3"/>
    <w:rsid w:val="00702D02"/>
    <w:rsid w:val="007030A4"/>
    <w:rsid w:val="00704DA3"/>
    <w:rsid w:val="00706263"/>
    <w:rsid w:val="00707730"/>
    <w:rsid w:val="00710194"/>
    <w:rsid w:val="00710B24"/>
    <w:rsid w:val="0071113B"/>
    <w:rsid w:val="00711CF1"/>
    <w:rsid w:val="007145B8"/>
    <w:rsid w:val="0071463D"/>
    <w:rsid w:val="007146B0"/>
    <w:rsid w:val="00714D60"/>
    <w:rsid w:val="0071548F"/>
    <w:rsid w:val="00715490"/>
    <w:rsid w:val="007158B0"/>
    <w:rsid w:val="00715B62"/>
    <w:rsid w:val="00715CF9"/>
    <w:rsid w:val="007170F1"/>
    <w:rsid w:val="00720544"/>
    <w:rsid w:val="00720737"/>
    <w:rsid w:val="007211E1"/>
    <w:rsid w:val="0072123F"/>
    <w:rsid w:val="00721B8F"/>
    <w:rsid w:val="007225E1"/>
    <w:rsid w:val="00722EDE"/>
    <w:rsid w:val="007238DF"/>
    <w:rsid w:val="007245C0"/>
    <w:rsid w:val="00724EAD"/>
    <w:rsid w:val="007256E0"/>
    <w:rsid w:val="00725E69"/>
    <w:rsid w:val="00726D85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219"/>
    <w:rsid w:val="00733AB1"/>
    <w:rsid w:val="00733D38"/>
    <w:rsid w:val="007368C0"/>
    <w:rsid w:val="00737CA6"/>
    <w:rsid w:val="00740D91"/>
    <w:rsid w:val="00745297"/>
    <w:rsid w:val="00745FAC"/>
    <w:rsid w:val="007466F8"/>
    <w:rsid w:val="007474ED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2F94"/>
    <w:rsid w:val="00773420"/>
    <w:rsid w:val="00774083"/>
    <w:rsid w:val="00774719"/>
    <w:rsid w:val="00774F96"/>
    <w:rsid w:val="0077555D"/>
    <w:rsid w:val="00775CA8"/>
    <w:rsid w:val="00776495"/>
    <w:rsid w:val="0077674E"/>
    <w:rsid w:val="007770E6"/>
    <w:rsid w:val="00777340"/>
    <w:rsid w:val="00777814"/>
    <w:rsid w:val="00777C6A"/>
    <w:rsid w:val="00780451"/>
    <w:rsid w:val="00780FBA"/>
    <w:rsid w:val="00780FE4"/>
    <w:rsid w:val="00782A1A"/>
    <w:rsid w:val="00784AF4"/>
    <w:rsid w:val="00785BA8"/>
    <w:rsid w:val="00787740"/>
    <w:rsid w:val="00787DA4"/>
    <w:rsid w:val="00790BDB"/>
    <w:rsid w:val="00793189"/>
    <w:rsid w:val="007932BF"/>
    <w:rsid w:val="0079373F"/>
    <w:rsid w:val="00793AA4"/>
    <w:rsid w:val="0079403E"/>
    <w:rsid w:val="00794AE2"/>
    <w:rsid w:val="00795340"/>
    <w:rsid w:val="00795BA6"/>
    <w:rsid w:val="00797292"/>
    <w:rsid w:val="007A08C3"/>
    <w:rsid w:val="007A0AF1"/>
    <w:rsid w:val="007A2B37"/>
    <w:rsid w:val="007A4AC3"/>
    <w:rsid w:val="007A6C1D"/>
    <w:rsid w:val="007A7C45"/>
    <w:rsid w:val="007B1B08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D049F"/>
    <w:rsid w:val="007D0C07"/>
    <w:rsid w:val="007D1F01"/>
    <w:rsid w:val="007D200D"/>
    <w:rsid w:val="007D2298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5B5"/>
    <w:rsid w:val="007E1B49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12D3"/>
    <w:rsid w:val="007F23E8"/>
    <w:rsid w:val="007F426E"/>
    <w:rsid w:val="007F517A"/>
    <w:rsid w:val="007F6B7B"/>
    <w:rsid w:val="007F6EC3"/>
    <w:rsid w:val="0080089F"/>
    <w:rsid w:val="00801B1D"/>
    <w:rsid w:val="0080221F"/>
    <w:rsid w:val="00803CED"/>
    <w:rsid w:val="00803DE3"/>
    <w:rsid w:val="0080613F"/>
    <w:rsid w:val="0080637B"/>
    <w:rsid w:val="008070B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38C1"/>
    <w:rsid w:val="008253F3"/>
    <w:rsid w:val="00826591"/>
    <w:rsid w:val="00826C7B"/>
    <w:rsid w:val="00827435"/>
    <w:rsid w:val="00827DEB"/>
    <w:rsid w:val="008312D8"/>
    <w:rsid w:val="00831826"/>
    <w:rsid w:val="00833EF7"/>
    <w:rsid w:val="00834C99"/>
    <w:rsid w:val="008357D5"/>
    <w:rsid w:val="0084072F"/>
    <w:rsid w:val="00840DF7"/>
    <w:rsid w:val="008417D2"/>
    <w:rsid w:val="0084300B"/>
    <w:rsid w:val="00843CFE"/>
    <w:rsid w:val="00843D52"/>
    <w:rsid w:val="00843E4F"/>
    <w:rsid w:val="00850380"/>
    <w:rsid w:val="008504EB"/>
    <w:rsid w:val="0085059B"/>
    <w:rsid w:val="008508CF"/>
    <w:rsid w:val="00851757"/>
    <w:rsid w:val="00853200"/>
    <w:rsid w:val="00853253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5B09"/>
    <w:rsid w:val="00886E23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B6C"/>
    <w:rsid w:val="008B238D"/>
    <w:rsid w:val="008B293B"/>
    <w:rsid w:val="008B327C"/>
    <w:rsid w:val="008B37F0"/>
    <w:rsid w:val="008B659A"/>
    <w:rsid w:val="008B6F63"/>
    <w:rsid w:val="008C006C"/>
    <w:rsid w:val="008C04CA"/>
    <w:rsid w:val="008C0692"/>
    <w:rsid w:val="008C0774"/>
    <w:rsid w:val="008C21F6"/>
    <w:rsid w:val="008C5BAC"/>
    <w:rsid w:val="008C65E2"/>
    <w:rsid w:val="008D1D31"/>
    <w:rsid w:val="008D55F4"/>
    <w:rsid w:val="008D61FF"/>
    <w:rsid w:val="008D6495"/>
    <w:rsid w:val="008D67EC"/>
    <w:rsid w:val="008D6896"/>
    <w:rsid w:val="008D7191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54C"/>
    <w:rsid w:val="008F1AA9"/>
    <w:rsid w:val="008F21D8"/>
    <w:rsid w:val="008F3131"/>
    <w:rsid w:val="008F323D"/>
    <w:rsid w:val="008F34C6"/>
    <w:rsid w:val="008F36A2"/>
    <w:rsid w:val="008F3E0B"/>
    <w:rsid w:val="008F546C"/>
    <w:rsid w:val="008F57FA"/>
    <w:rsid w:val="008F5990"/>
    <w:rsid w:val="008F7664"/>
    <w:rsid w:val="00901B96"/>
    <w:rsid w:val="0090224B"/>
    <w:rsid w:val="00902BD1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2D21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4EFB"/>
    <w:rsid w:val="00944F0E"/>
    <w:rsid w:val="00945077"/>
    <w:rsid w:val="009467E2"/>
    <w:rsid w:val="00946983"/>
    <w:rsid w:val="00951033"/>
    <w:rsid w:val="00952783"/>
    <w:rsid w:val="00952FA3"/>
    <w:rsid w:val="00953537"/>
    <w:rsid w:val="00954B62"/>
    <w:rsid w:val="00954D7C"/>
    <w:rsid w:val="0095539D"/>
    <w:rsid w:val="00956267"/>
    <w:rsid w:val="00956AB9"/>
    <w:rsid w:val="00957B7D"/>
    <w:rsid w:val="009605E8"/>
    <w:rsid w:val="00961175"/>
    <w:rsid w:val="00961F07"/>
    <w:rsid w:val="009628AB"/>
    <w:rsid w:val="00962E02"/>
    <w:rsid w:val="00963D92"/>
    <w:rsid w:val="0096477B"/>
    <w:rsid w:val="009648FF"/>
    <w:rsid w:val="0096499B"/>
    <w:rsid w:val="00964F5B"/>
    <w:rsid w:val="00965888"/>
    <w:rsid w:val="009666CD"/>
    <w:rsid w:val="00966D6F"/>
    <w:rsid w:val="0097150D"/>
    <w:rsid w:val="00973C8B"/>
    <w:rsid w:val="0097407B"/>
    <w:rsid w:val="00974387"/>
    <w:rsid w:val="0097471E"/>
    <w:rsid w:val="00974C68"/>
    <w:rsid w:val="0097559A"/>
    <w:rsid w:val="00975DDF"/>
    <w:rsid w:val="0097600F"/>
    <w:rsid w:val="0097603C"/>
    <w:rsid w:val="0098011B"/>
    <w:rsid w:val="009806C4"/>
    <w:rsid w:val="009810DE"/>
    <w:rsid w:val="0098136D"/>
    <w:rsid w:val="00981911"/>
    <w:rsid w:val="0098198E"/>
    <w:rsid w:val="00981FA3"/>
    <w:rsid w:val="009820A8"/>
    <w:rsid w:val="00982CEA"/>
    <w:rsid w:val="009837F8"/>
    <w:rsid w:val="009856E3"/>
    <w:rsid w:val="00985C49"/>
    <w:rsid w:val="009868F3"/>
    <w:rsid w:val="0098724B"/>
    <w:rsid w:val="0099118B"/>
    <w:rsid w:val="009915FD"/>
    <w:rsid w:val="009929FE"/>
    <w:rsid w:val="00992BA3"/>
    <w:rsid w:val="009933C3"/>
    <w:rsid w:val="00993C06"/>
    <w:rsid w:val="009959E8"/>
    <w:rsid w:val="00996530"/>
    <w:rsid w:val="00996E72"/>
    <w:rsid w:val="00997B7D"/>
    <w:rsid w:val="009A26A1"/>
    <w:rsid w:val="009A2953"/>
    <w:rsid w:val="009A427D"/>
    <w:rsid w:val="009A4CB8"/>
    <w:rsid w:val="009A7419"/>
    <w:rsid w:val="009A78D8"/>
    <w:rsid w:val="009B04A3"/>
    <w:rsid w:val="009B1A42"/>
    <w:rsid w:val="009B1ADD"/>
    <w:rsid w:val="009B1E35"/>
    <w:rsid w:val="009B1E62"/>
    <w:rsid w:val="009B233B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F2B"/>
    <w:rsid w:val="009C31ED"/>
    <w:rsid w:val="009C333E"/>
    <w:rsid w:val="009C337B"/>
    <w:rsid w:val="009C435D"/>
    <w:rsid w:val="009C75D8"/>
    <w:rsid w:val="009C7705"/>
    <w:rsid w:val="009C779F"/>
    <w:rsid w:val="009D00BF"/>
    <w:rsid w:val="009D1169"/>
    <w:rsid w:val="009D23DB"/>
    <w:rsid w:val="009D36BC"/>
    <w:rsid w:val="009D3E9C"/>
    <w:rsid w:val="009D4310"/>
    <w:rsid w:val="009D4E36"/>
    <w:rsid w:val="009D5827"/>
    <w:rsid w:val="009D5B9B"/>
    <w:rsid w:val="009D6316"/>
    <w:rsid w:val="009D7B46"/>
    <w:rsid w:val="009D7EE2"/>
    <w:rsid w:val="009E0BDF"/>
    <w:rsid w:val="009E1D92"/>
    <w:rsid w:val="009E2D8A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4BCE"/>
    <w:rsid w:val="009F4DFF"/>
    <w:rsid w:val="009F556C"/>
    <w:rsid w:val="009F5A97"/>
    <w:rsid w:val="009F7853"/>
    <w:rsid w:val="00A011D3"/>
    <w:rsid w:val="00A0265D"/>
    <w:rsid w:val="00A04AFC"/>
    <w:rsid w:val="00A05122"/>
    <w:rsid w:val="00A0695F"/>
    <w:rsid w:val="00A06C6C"/>
    <w:rsid w:val="00A07A46"/>
    <w:rsid w:val="00A12CE2"/>
    <w:rsid w:val="00A135A1"/>
    <w:rsid w:val="00A135D7"/>
    <w:rsid w:val="00A14300"/>
    <w:rsid w:val="00A14AFE"/>
    <w:rsid w:val="00A16C97"/>
    <w:rsid w:val="00A16F25"/>
    <w:rsid w:val="00A21BB8"/>
    <w:rsid w:val="00A22014"/>
    <w:rsid w:val="00A2268A"/>
    <w:rsid w:val="00A233FE"/>
    <w:rsid w:val="00A2454C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3B8C"/>
    <w:rsid w:val="00A3536A"/>
    <w:rsid w:val="00A35496"/>
    <w:rsid w:val="00A354B2"/>
    <w:rsid w:val="00A35D32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4530B"/>
    <w:rsid w:val="00A46F1A"/>
    <w:rsid w:val="00A5078F"/>
    <w:rsid w:val="00A51B64"/>
    <w:rsid w:val="00A52B5B"/>
    <w:rsid w:val="00A52CBC"/>
    <w:rsid w:val="00A53602"/>
    <w:rsid w:val="00A5482C"/>
    <w:rsid w:val="00A55414"/>
    <w:rsid w:val="00A557A9"/>
    <w:rsid w:val="00A56FAD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E15"/>
    <w:rsid w:val="00A80FDE"/>
    <w:rsid w:val="00A82379"/>
    <w:rsid w:val="00A82941"/>
    <w:rsid w:val="00A84B75"/>
    <w:rsid w:val="00A850EB"/>
    <w:rsid w:val="00A85CA5"/>
    <w:rsid w:val="00A85E6C"/>
    <w:rsid w:val="00A85F65"/>
    <w:rsid w:val="00A86319"/>
    <w:rsid w:val="00A86D98"/>
    <w:rsid w:val="00A8754C"/>
    <w:rsid w:val="00A878FC"/>
    <w:rsid w:val="00A87B9C"/>
    <w:rsid w:val="00A87C3D"/>
    <w:rsid w:val="00A87C6C"/>
    <w:rsid w:val="00A87D53"/>
    <w:rsid w:val="00A92D8C"/>
    <w:rsid w:val="00A935EB"/>
    <w:rsid w:val="00A93975"/>
    <w:rsid w:val="00A94D24"/>
    <w:rsid w:val="00A94D82"/>
    <w:rsid w:val="00A95DC7"/>
    <w:rsid w:val="00AA0AF3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96C"/>
    <w:rsid w:val="00AB1220"/>
    <w:rsid w:val="00AB1727"/>
    <w:rsid w:val="00AB1802"/>
    <w:rsid w:val="00AB2139"/>
    <w:rsid w:val="00AB3B4E"/>
    <w:rsid w:val="00AB3CF7"/>
    <w:rsid w:val="00AB5316"/>
    <w:rsid w:val="00AB53A2"/>
    <w:rsid w:val="00AB5847"/>
    <w:rsid w:val="00AB686D"/>
    <w:rsid w:val="00AB6AC1"/>
    <w:rsid w:val="00AC0898"/>
    <w:rsid w:val="00AC0A73"/>
    <w:rsid w:val="00AC1439"/>
    <w:rsid w:val="00AC1F08"/>
    <w:rsid w:val="00AC245A"/>
    <w:rsid w:val="00AC3176"/>
    <w:rsid w:val="00AC5CF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D706D"/>
    <w:rsid w:val="00AE039B"/>
    <w:rsid w:val="00AE0EC3"/>
    <w:rsid w:val="00AE1886"/>
    <w:rsid w:val="00AE2DA7"/>
    <w:rsid w:val="00AE3581"/>
    <w:rsid w:val="00AE38D4"/>
    <w:rsid w:val="00AE4587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5DCD"/>
    <w:rsid w:val="00B0694B"/>
    <w:rsid w:val="00B07AEA"/>
    <w:rsid w:val="00B07FC9"/>
    <w:rsid w:val="00B11817"/>
    <w:rsid w:val="00B13005"/>
    <w:rsid w:val="00B13235"/>
    <w:rsid w:val="00B134ED"/>
    <w:rsid w:val="00B161DC"/>
    <w:rsid w:val="00B1745F"/>
    <w:rsid w:val="00B201C2"/>
    <w:rsid w:val="00B20EB8"/>
    <w:rsid w:val="00B2290E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A6B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60FF"/>
    <w:rsid w:val="00B4054D"/>
    <w:rsid w:val="00B42078"/>
    <w:rsid w:val="00B4237A"/>
    <w:rsid w:val="00B44883"/>
    <w:rsid w:val="00B4596F"/>
    <w:rsid w:val="00B47311"/>
    <w:rsid w:val="00B47987"/>
    <w:rsid w:val="00B479B9"/>
    <w:rsid w:val="00B47ED7"/>
    <w:rsid w:val="00B50AE0"/>
    <w:rsid w:val="00B511BF"/>
    <w:rsid w:val="00B5178A"/>
    <w:rsid w:val="00B51DE6"/>
    <w:rsid w:val="00B5425F"/>
    <w:rsid w:val="00B54843"/>
    <w:rsid w:val="00B5485A"/>
    <w:rsid w:val="00B54B6C"/>
    <w:rsid w:val="00B54D24"/>
    <w:rsid w:val="00B562E3"/>
    <w:rsid w:val="00B56D70"/>
    <w:rsid w:val="00B57C3C"/>
    <w:rsid w:val="00B57D5A"/>
    <w:rsid w:val="00B60FC7"/>
    <w:rsid w:val="00B620B0"/>
    <w:rsid w:val="00B62805"/>
    <w:rsid w:val="00B62C10"/>
    <w:rsid w:val="00B63B72"/>
    <w:rsid w:val="00B643B6"/>
    <w:rsid w:val="00B659BE"/>
    <w:rsid w:val="00B662DF"/>
    <w:rsid w:val="00B66BD0"/>
    <w:rsid w:val="00B67085"/>
    <w:rsid w:val="00B67892"/>
    <w:rsid w:val="00B708A3"/>
    <w:rsid w:val="00B72D91"/>
    <w:rsid w:val="00B77284"/>
    <w:rsid w:val="00B80157"/>
    <w:rsid w:val="00B81656"/>
    <w:rsid w:val="00B833CC"/>
    <w:rsid w:val="00B83ADB"/>
    <w:rsid w:val="00B85D5E"/>
    <w:rsid w:val="00B86252"/>
    <w:rsid w:val="00B87FC3"/>
    <w:rsid w:val="00B90CF7"/>
    <w:rsid w:val="00B91C00"/>
    <w:rsid w:val="00B9224E"/>
    <w:rsid w:val="00B923A2"/>
    <w:rsid w:val="00B9270B"/>
    <w:rsid w:val="00B9298B"/>
    <w:rsid w:val="00B94CBC"/>
    <w:rsid w:val="00B9581D"/>
    <w:rsid w:val="00B95B01"/>
    <w:rsid w:val="00B95BE0"/>
    <w:rsid w:val="00B95F3F"/>
    <w:rsid w:val="00B9605D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B5796"/>
    <w:rsid w:val="00BC020E"/>
    <w:rsid w:val="00BC1527"/>
    <w:rsid w:val="00BC1A7C"/>
    <w:rsid w:val="00BC1A97"/>
    <w:rsid w:val="00BC271C"/>
    <w:rsid w:val="00BC3753"/>
    <w:rsid w:val="00BC3B1F"/>
    <w:rsid w:val="00BC3C62"/>
    <w:rsid w:val="00BC4750"/>
    <w:rsid w:val="00BC5529"/>
    <w:rsid w:val="00BC5956"/>
    <w:rsid w:val="00BC6B46"/>
    <w:rsid w:val="00BD0A8C"/>
    <w:rsid w:val="00BD0C17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3A03"/>
    <w:rsid w:val="00BE3AD3"/>
    <w:rsid w:val="00BE60E7"/>
    <w:rsid w:val="00BE6AE9"/>
    <w:rsid w:val="00BF00F2"/>
    <w:rsid w:val="00BF0644"/>
    <w:rsid w:val="00BF2545"/>
    <w:rsid w:val="00BF266A"/>
    <w:rsid w:val="00BF2D7D"/>
    <w:rsid w:val="00BF3300"/>
    <w:rsid w:val="00BF4797"/>
    <w:rsid w:val="00BF5633"/>
    <w:rsid w:val="00BF7996"/>
    <w:rsid w:val="00C01008"/>
    <w:rsid w:val="00C018F0"/>
    <w:rsid w:val="00C0207F"/>
    <w:rsid w:val="00C02B5C"/>
    <w:rsid w:val="00C03891"/>
    <w:rsid w:val="00C05B2A"/>
    <w:rsid w:val="00C05BF7"/>
    <w:rsid w:val="00C064B0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1040"/>
    <w:rsid w:val="00C21E5D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47A3"/>
    <w:rsid w:val="00C34B4A"/>
    <w:rsid w:val="00C35ED8"/>
    <w:rsid w:val="00C35F6D"/>
    <w:rsid w:val="00C36A21"/>
    <w:rsid w:val="00C37C6D"/>
    <w:rsid w:val="00C41252"/>
    <w:rsid w:val="00C412AB"/>
    <w:rsid w:val="00C41CC0"/>
    <w:rsid w:val="00C420B5"/>
    <w:rsid w:val="00C429CD"/>
    <w:rsid w:val="00C43B23"/>
    <w:rsid w:val="00C44E06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849"/>
    <w:rsid w:val="00C57A49"/>
    <w:rsid w:val="00C60375"/>
    <w:rsid w:val="00C62531"/>
    <w:rsid w:val="00C62908"/>
    <w:rsid w:val="00C640D8"/>
    <w:rsid w:val="00C64C24"/>
    <w:rsid w:val="00C6568B"/>
    <w:rsid w:val="00C65FC4"/>
    <w:rsid w:val="00C6611A"/>
    <w:rsid w:val="00C66584"/>
    <w:rsid w:val="00C67988"/>
    <w:rsid w:val="00C71BC0"/>
    <w:rsid w:val="00C73770"/>
    <w:rsid w:val="00C73849"/>
    <w:rsid w:val="00C75F9E"/>
    <w:rsid w:val="00C8115F"/>
    <w:rsid w:val="00C811FF"/>
    <w:rsid w:val="00C8239C"/>
    <w:rsid w:val="00C83371"/>
    <w:rsid w:val="00C851D8"/>
    <w:rsid w:val="00C861DB"/>
    <w:rsid w:val="00C869C3"/>
    <w:rsid w:val="00C86E8E"/>
    <w:rsid w:val="00C907F0"/>
    <w:rsid w:val="00C918BF"/>
    <w:rsid w:val="00C919EA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CF7"/>
    <w:rsid w:val="00CA1E6A"/>
    <w:rsid w:val="00CA2B7D"/>
    <w:rsid w:val="00CA32C2"/>
    <w:rsid w:val="00CA34FE"/>
    <w:rsid w:val="00CA3696"/>
    <w:rsid w:val="00CA4C4D"/>
    <w:rsid w:val="00CA5058"/>
    <w:rsid w:val="00CA69DD"/>
    <w:rsid w:val="00CB09C8"/>
    <w:rsid w:val="00CB0A93"/>
    <w:rsid w:val="00CB1D06"/>
    <w:rsid w:val="00CB21B9"/>
    <w:rsid w:val="00CB2ECC"/>
    <w:rsid w:val="00CB46C0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7DE"/>
    <w:rsid w:val="00CC7CCB"/>
    <w:rsid w:val="00CC7D78"/>
    <w:rsid w:val="00CD0C8E"/>
    <w:rsid w:val="00CD39B1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2DE"/>
    <w:rsid w:val="00CE5313"/>
    <w:rsid w:val="00CE6043"/>
    <w:rsid w:val="00CF0565"/>
    <w:rsid w:val="00CF23FC"/>
    <w:rsid w:val="00CF2559"/>
    <w:rsid w:val="00CF29F8"/>
    <w:rsid w:val="00CF3638"/>
    <w:rsid w:val="00CF3A21"/>
    <w:rsid w:val="00CF532A"/>
    <w:rsid w:val="00CF646D"/>
    <w:rsid w:val="00CF64EB"/>
    <w:rsid w:val="00CF66F2"/>
    <w:rsid w:val="00D00ED6"/>
    <w:rsid w:val="00D0144C"/>
    <w:rsid w:val="00D01EA6"/>
    <w:rsid w:val="00D021C3"/>
    <w:rsid w:val="00D03B37"/>
    <w:rsid w:val="00D03DC3"/>
    <w:rsid w:val="00D04BD8"/>
    <w:rsid w:val="00D05E6A"/>
    <w:rsid w:val="00D06011"/>
    <w:rsid w:val="00D063CD"/>
    <w:rsid w:val="00D07470"/>
    <w:rsid w:val="00D07AC3"/>
    <w:rsid w:val="00D10495"/>
    <w:rsid w:val="00D112FD"/>
    <w:rsid w:val="00D12A54"/>
    <w:rsid w:val="00D12E56"/>
    <w:rsid w:val="00D14F11"/>
    <w:rsid w:val="00D151E7"/>
    <w:rsid w:val="00D159D0"/>
    <w:rsid w:val="00D159F0"/>
    <w:rsid w:val="00D16009"/>
    <w:rsid w:val="00D1736D"/>
    <w:rsid w:val="00D202C8"/>
    <w:rsid w:val="00D20E03"/>
    <w:rsid w:val="00D212E3"/>
    <w:rsid w:val="00D22BE4"/>
    <w:rsid w:val="00D22FDA"/>
    <w:rsid w:val="00D232F2"/>
    <w:rsid w:val="00D23CCE"/>
    <w:rsid w:val="00D24604"/>
    <w:rsid w:val="00D25176"/>
    <w:rsid w:val="00D25617"/>
    <w:rsid w:val="00D26789"/>
    <w:rsid w:val="00D307A3"/>
    <w:rsid w:val="00D31182"/>
    <w:rsid w:val="00D33327"/>
    <w:rsid w:val="00D33961"/>
    <w:rsid w:val="00D33E1D"/>
    <w:rsid w:val="00D34920"/>
    <w:rsid w:val="00D35EAB"/>
    <w:rsid w:val="00D35F87"/>
    <w:rsid w:val="00D36143"/>
    <w:rsid w:val="00D364F3"/>
    <w:rsid w:val="00D3677B"/>
    <w:rsid w:val="00D369A8"/>
    <w:rsid w:val="00D36A77"/>
    <w:rsid w:val="00D375A3"/>
    <w:rsid w:val="00D40DCD"/>
    <w:rsid w:val="00D41668"/>
    <w:rsid w:val="00D43507"/>
    <w:rsid w:val="00D43AE1"/>
    <w:rsid w:val="00D45201"/>
    <w:rsid w:val="00D4545E"/>
    <w:rsid w:val="00D5001A"/>
    <w:rsid w:val="00D506E4"/>
    <w:rsid w:val="00D50A22"/>
    <w:rsid w:val="00D50D59"/>
    <w:rsid w:val="00D53F4C"/>
    <w:rsid w:val="00D53FBF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1FC"/>
    <w:rsid w:val="00D65BED"/>
    <w:rsid w:val="00D67303"/>
    <w:rsid w:val="00D70183"/>
    <w:rsid w:val="00D70563"/>
    <w:rsid w:val="00D723D6"/>
    <w:rsid w:val="00D729E0"/>
    <w:rsid w:val="00D73FE4"/>
    <w:rsid w:val="00D745D9"/>
    <w:rsid w:val="00D75CF0"/>
    <w:rsid w:val="00D75F0B"/>
    <w:rsid w:val="00D7658F"/>
    <w:rsid w:val="00D769B5"/>
    <w:rsid w:val="00D769CF"/>
    <w:rsid w:val="00D771B8"/>
    <w:rsid w:val="00D77A5C"/>
    <w:rsid w:val="00D811A3"/>
    <w:rsid w:val="00D811FC"/>
    <w:rsid w:val="00D81212"/>
    <w:rsid w:val="00D81D09"/>
    <w:rsid w:val="00D829EC"/>
    <w:rsid w:val="00D83F93"/>
    <w:rsid w:val="00D85117"/>
    <w:rsid w:val="00D86B19"/>
    <w:rsid w:val="00D87705"/>
    <w:rsid w:val="00D87E36"/>
    <w:rsid w:val="00D90355"/>
    <w:rsid w:val="00D91ACF"/>
    <w:rsid w:val="00D91EE6"/>
    <w:rsid w:val="00D93BFE"/>
    <w:rsid w:val="00D93D50"/>
    <w:rsid w:val="00D9411F"/>
    <w:rsid w:val="00D946A4"/>
    <w:rsid w:val="00D95C3B"/>
    <w:rsid w:val="00D9682D"/>
    <w:rsid w:val="00D96BCE"/>
    <w:rsid w:val="00D96C2D"/>
    <w:rsid w:val="00D973E3"/>
    <w:rsid w:val="00DA0C39"/>
    <w:rsid w:val="00DA1DDC"/>
    <w:rsid w:val="00DA2024"/>
    <w:rsid w:val="00DA4B2F"/>
    <w:rsid w:val="00DA4DAC"/>
    <w:rsid w:val="00DA5B43"/>
    <w:rsid w:val="00DA6C3E"/>
    <w:rsid w:val="00DA73DD"/>
    <w:rsid w:val="00DA7722"/>
    <w:rsid w:val="00DA79CA"/>
    <w:rsid w:val="00DA7BD7"/>
    <w:rsid w:val="00DB060F"/>
    <w:rsid w:val="00DB1142"/>
    <w:rsid w:val="00DB1CCF"/>
    <w:rsid w:val="00DB1DEF"/>
    <w:rsid w:val="00DB3210"/>
    <w:rsid w:val="00DB3605"/>
    <w:rsid w:val="00DB3DCA"/>
    <w:rsid w:val="00DB499F"/>
    <w:rsid w:val="00DB5A9D"/>
    <w:rsid w:val="00DB6128"/>
    <w:rsid w:val="00DB72D0"/>
    <w:rsid w:val="00DB7A16"/>
    <w:rsid w:val="00DB7CD0"/>
    <w:rsid w:val="00DB7CF6"/>
    <w:rsid w:val="00DB7E28"/>
    <w:rsid w:val="00DB7FD5"/>
    <w:rsid w:val="00DC0610"/>
    <w:rsid w:val="00DC0ED9"/>
    <w:rsid w:val="00DC31A5"/>
    <w:rsid w:val="00DC3370"/>
    <w:rsid w:val="00DC443F"/>
    <w:rsid w:val="00DC4951"/>
    <w:rsid w:val="00DC4B7E"/>
    <w:rsid w:val="00DC5E49"/>
    <w:rsid w:val="00DC7FC1"/>
    <w:rsid w:val="00DD0754"/>
    <w:rsid w:val="00DD224B"/>
    <w:rsid w:val="00DD26B1"/>
    <w:rsid w:val="00DD4E06"/>
    <w:rsid w:val="00DD4EF4"/>
    <w:rsid w:val="00DD56F7"/>
    <w:rsid w:val="00DD6A69"/>
    <w:rsid w:val="00DD7A70"/>
    <w:rsid w:val="00DE0335"/>
    <w:rsid w:val="00DE044D"/>
    <w:rsid w:val="00DE09FA"/>
    <w:rsid w:val="00DE3035"/>
    <w:rsid w:val="00DE3930"/>
    <w:rsid w:val="00DE3BE5"/>
    <w:rsid w:val="00DE3D87"/>
    <w:rsid w:val="00DE41CC"/>
    <w:rsid w:val="00DE4BFC"/>
    <w:rsid w:val="00DE5221"/>
    <w:rsid w:val="00DE5DC2"/>
    <w:rsid w:val="00DE6A4A"/>
    <w:rsid w:val="00DE719B"/>
    <w:rsid w:val="00DE7B09"/>
    <w:rsid w:val="00DF02F3"/>
    <w:rsid w:val="00DF1AB2"/>
    <w:rsid w:val="00DF2456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A02"/>
    <w:rsid w:val="00E059B9"/>
    <w:rsid w:val="00E05B91"/>
    <w:rsid w:val="00E0616F"/>
    <w:rsid w:val="00E07F41"/>
    <w:rsid w:val="00E109F1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3004F"/>
    <w:rsid w:val="00E30EDB"/>
    <w:rsid w:val="00E31908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BA"/>
    <w:rsid w:val="00E45D20"/>
    <w:rsid w:val="00E46330"/>
    <w:rsid w:val="00E4760C"/>
    <w:rsid w:val="00E4762A"/>
    <w:rsid w:val="00E500F6"/>
    <w:rsid w:val="00E50483"/>
    <w:rsid w:val="00E50A52"/>
    <w:rsid w:val="00E50BF0"/>
    <w:rsid w:val="00E50E9A"/>
    <w:rsid w:val="00E51B09"/>
    <w:rsid w:val="00E528E0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B32"/>
    <w:rsid w:val="00E61D83"/>
    <w:rsid w:val="00E626EE"/>
    <w:rsid w:val="00E6619F"/>
    <w:rsid w:val="00E677E0"/>
    <w:rsid w:val="00E70260"/>
    <w:rsid w:val="00E70846"/>
    <w:rsid w:val="00E71A13"/>
    <w:rsid w:val="00E73000"/>
    <w:rsid w:val="00E755D4"/>
    <w:rsid w:val="00E758AF"/>
    <w:rsid w:val="00E75D2F"/>
    <w:rsid w:val="00E75EF7"/>
    <w:rsid w:val="00E817D8"/>
    <w:rsid w:val="00E82DA3"/>
    <w:rsid w:val="00E845DD"/>
    <w:rsid w:val="00E85FD8"/>
    <w:rsid w:val="00E86310"/>
    <w:rsid w:val="00E86D4C"/>
    <w:rsid w:val="00E86FD5"/>
    <w:rsid w:val="00E90E04"/>
    <w:rsid w:val="00E9256E"/>
    <w:rsid w:val="00E9483D"/>
    <w:rsid w:val="00E94F0A"/>
    <w:rsid w:val="00E951F3"/>
    <w:rsid w:val="00E95288"/>
    <w:rsid w:val="00E95A4F"/>
    <w:rsid w:val="00E97108"/>
    <w:rsid w:val="00EA0390"/>
    <w:rsid w:val="00EA08C4"/>
    <w:rsid w:val="00EA0F31"/>
    <w:rsid w:val="00EA2BCE"/>
    <w:rsid w:val="00EA2ED3"/>
    <w:rsid w:val="00EA302E"/>
    <w:rsid w:val="00EA3A6A"/>
    <w:rsid w:val="00EA3F1C"/>
    <w:rsid w:val="00EA4971"/>
    <w:rsid w:val="00EA5972"/>
    <w:rsid w:val="00EA5C3F"/>
    <w:rsid w:val="00EA68CF"/>
    <w:rsid w:val="00EA697E"/>
    <w:rsid w:val="00EA7D9C"/>
    <w:rsid w:val="00EB0E59"/>
    <w:rsid w:val="00EB1C2A"/>
    <w:rsid w:val="00EB1DF1"/>
    <w:rsid w:val="00EB33FC"/>
    <w:rsid w:val="00EB3E48"/>
    <w:rsid w:val="00EB4B88"/>
    <w:rsid w:val="00EB5173"/>
    <w:rsid w:val="00EB5A3E"/>
    <w:rsid w:val="00EB74D1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5288"/>
    <w:rsid w:val="00EC6451"/>
    <w:rsid w:val="00EC65B5"/>
    <w:rsid w:val="00EC6741"/>
    <w:rsid w:val="00EC7367"/>
    <w:rsid w:val="00EC7369"/>
    <w:rsid w:val="00EC7F77"/>
    <w:rsid w:val="00ED1C36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51E"/>
    <w:rsid w:val="00EE55B2"/>
    <w:rsid w:val="00EE5E95"/>
    <w:rsid w:val="00EE7C66"/>
    <w:rsid w:val="00EF028C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67D"/>
    <w:rsid w:val="00F0621B"/>
    <w:rsid w:val="00F06D75"/>
    <w:rsid w:val="00F07C7D"/>
    <w:rsid w:val="00F11C4E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C2B"/>
    <w:rsid w:val="00F36D66"/>
    <w:rsid w:val="00F37AD6"/>
    <w:rsid w:val="00F41F97"/>
    <w:rsid w:val="00F429C4"/>
    <w:rsid w:val="00F42A84"/>
    <w:rsid w:val="00F43C98"/>
    <w:rsid w:val="00F43D4A"/>
    <w:rsid w:val="00F443F8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457"/>
    <w:rsid w:val="00F57613"/>
    <w:rsid w:val="00F57DF2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27B0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7C7"/>
    <w:rsid w:val="00F84B29"/>
    <w:rsid w:val="00F85834"/>
    <w:rsid w:val="00F86EB0"/>
    <w:rsid w:val="00F87B3D"/>
    <w:rsid w:val="00F904E1"/>
    <w:rsid w:val="00F90BB3"/>
    <w:rsid w:val="00F90F59"/>
    <w:rsid w:val="00F912DB"/>
    <w:rsid w:val="00F91865"/>
    <w:rsid w:val="00F918DB"/>
    <w:rsid w:val="00F93994"/>
    <w:rsid w:val="00F957EA"/>
    <w:rsid w:val="00F95BC0"/>
    <w:rsid w:val="00F97A7C"/>
    <w:rsid w:val="00F97C79"/>
    <w:rsid w:val="00FA00CD"/>
    <w:rsid w:val="00FA067F"/>
    <w:rsid w:val="00FA09AC"/>
    <w:rsid w:val="00FA0B26"/>
    <w:rsid w:val="00FA0C6D"/>
    <w:rsid w:val="00FA14CC"/>
    <w:rsid w:val="00FA22AF"/>
    <w:rsid w:val="00FA2B09"/>
    <w:rsid w:val="00FA5280"/>
    <w:rsid w:val="00FA53C9"/>
    <w:rsid w:val="00FA5FBD"/>
    <w:rsid w:val="00FA6600"/>
    <w:rsid w:val="00FA6AD6"/>
    <w:rsid w:val="00FA6C2E"/>
    <w:rsid w:val="00FA7A7A"/>
    <w:rsid w:val="00FB155D"/>
    <w:rsid w:val="00FB1A0D"/>
    <w:rsid w:val="00FB21BA"/>
    <w:rsid w:val="00FB304E"/>
    <w:rsid w:val="00FB37C0"/>
    <w:rsid w:val="00FB42CF"/>
    <w:rsid w:val="00FB5382"/>
    <w:rsid w:val="00FB568A"/>
    <w:rsid w:val="00FB5B26"/>
    <w:rsid w:val="00FB5C28"/>
    <w:rsid w:val="00FC04E8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D44"/>
    <w:rsid w:val="00FD13EE"/>
    <w:rsid w:val="00FD1944"/>
    <w:rsid w:val="00FD2D52"/>
    <w:rsid w:val="00FD396E"/>
    <w:rsid w:val="00FD3B9F"/>
    <w:rsid w:val="00FD436D"/>
    <w:rsid w:val="00FD4950"/>
    <w:rsid w:val="00FD4D22"/>
    <w:rsid w:val="00FD5826"/>
    <w:rsid w:val="00FD592F"/>
    <w:rsid w:val="00FD67AC"/>
    <w:rsid w:val="00FD6EA0"/>
    <w:rsid w:val="00FD72F7"/>
    <w:rsid w:val="00FD7E92"/>
    <w:rsid w:val="00FE0882"/>
    <w:rsid w:val="00FE0DE2"/>
    <w:rsid w:val="00FE137F"/>
    <w:rsid w:val="00FE20BD"/>
    <w:rsid w:val="00FE2344"/>
    <w:rsid w:val="00FE32C3"/>
    <w:rsid w:val="00FE3BBA"/>
    <w:rsid w:val="00FE4763"/>
    <w:rsid w:val="00FE7062"/>
    <w:rsid w:val="00FE7722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Heading1">
    <w:name w:val="heading 1"/>
    <w:next w:val="Normal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MS Gothic"/>
    </w:rPr>
  </w:style>
  <w:style w:type="paragraph" w:styleId="Heading3">
    <w:name w:val="heading 3"/>
    <w:basedOn w:val="Normal"/>
    <w:next w:val="Normal"/>
    <w:qFormat/>
    <w:rsid w:val="006865C1"/>
    <w:pPr>
      <w:keepNext/>
      <w:ind w:rightChars="100" w:right="100"/>
      <w:outlineLvl w:val="2"/>
    </w:pPr>
    <w:rPr>
      <w:rFonts w:ascii="Arial" w:eastAsia="MS Gothic" w:hAnsi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BalloonText">
    <w:name w:val="Balloon Text"/>
    <w:basedOn w:val="Normal"/>
    <w:semiHidden/>
    <w:rsid w:val="004D1D1A"/>
    <w:rPr>
      <w:rFonts w:ascii="Arial" w:eastAsia="MS Gothic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Normal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TableGrid">
    <w:name w:val="Table Grid"/>
    <w:basedOn w:val="TableNormal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yperlink">
    <w:name w:val="Hyperlink"/>
    <w:uiPriority w:val="99"/>
    <w:rsid w:val="00ED52EA"/>
    <w:rPr>
      <w:color w:val="0000FF"/>
      <w:u w:val="single"/>
    </w:rPr>
  </w:style>
  <w:style w:type="paragraph" w:styleId="BodyText">
    <w:name w:val="Body Text"/>
    <w:aliases w:val="bt"/>
    <w:basedOn w:val="Normal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Heading2"/>
    <w:rsid w:val="0060594E"/>
    <w:pPr>
      <w:ind w:left="992" w:right="199"/>
    </w:pPr>
    <w:rPr>
      <w:rFonts w:cs="MS Mincho"/>
    </w:rPr>
  </w:style>
  <w:style w:type="paragraph" w:customStyle="1" w:styleId="21">
    <w:name w:val="スタイル 見出し 2 + 右 :  1 字"/>
    <w:basedOn w:val="Heading2"/>
    <w:rsid w:val="0060594E"/>
    <w:pPr>
      <w:adjustRightInd w:val="0"/>
      <w:snapToGrid w:val="0"/>
    </w:pPr>
    <w:rPr>
      <w:rFonts w:cs="MS Mincho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Heading3"/>
    <w:rsid w:val="006865C1"/>
    <w:pPr>
      <w:numPr>
        <w:ilvl w:val="2"/>
        <w:numId w:val="2"/>
      </w:numPr>
      <w:spacing w:before="240" w:after="120"/>
      <w:ind w:rightChars="0" w:right="0"/>
    </w:pPr>
    <w:rPr>
      <w:rFonts w:cs="MS Mincho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List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List">
    <w:name w:val="List"/>
    <w:basedOn w:val="Normal"/>
    <w:rsid w:val="003B3367"/>
    <w:pPr>
      <w:ind w:left="200" w:hangingChars="200" w:hanging="200"/>
    </w:pPr>
  </w:style>
  <w:style w:type="character" w:styleId="FollowedHyperlink">
    <w:name w:val="FollowedHyperlink"/>
    <w:rsid w:val="0088461A"/>
    <w:rPr>
      <w:color w:val="800080"/>
      <w:u w:val="single"/>
    </w:rPr>
  </w:style>
  <w:style w:type="character" w:customStyle="1" w:styleId="a">
    <w:name w:val="スタイル 標準 +"/>
    <w:rsid w:val="00E817D8"/>
    <w:rPr>
      <w:rFonts w:ascii="Times New Roman" w:eastAsia="MS Gothic" w:hAnsi="Times New Roman"/>
      <w:color w:val="auto"/>
      <w:kern w:val="0"/>
      <w:sz w:val="20"/>
      <w:u w:val="none"/>
    </w:rPr>
  </w:style>
  <w:style w:type="paragraph" w:styleId="Footer">
    <w:name w:val="footer"/>
    <w:basedOn w:val="Normal"/>
    <w:link w:val="FooterChar"/>
    <w:uiPriority w:val="99"/>
    <w:rsid w:val="00BF00F2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BF00F2"/>
    <w:rPr>
      <w:rFonts w:ascii="Times New Roman" w:hAnsi="Times New Roman"/>
      <w:kern w:val="2"/>
      <w:szCs w:val="24"/>
    </w:rPr>
  </w:style>
  <w:style w:type="character" w:customStyle="1" w:styleId="Heading4Char">
    <w:name w:val="Heading 4 Char"/>
    <w:link w:val="Heading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ListParagraph">
    <w:name w:val="List Paragraph"/>
    <w:basedOn w:val="Normal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Normal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MS Mincho" w:hAnsi="Arial"/>
      <w:sz w:val="18"/>
      <w:lang w:val="en-GB" w:eastAsia="en-GB"/>
    </w:rPr>
  </w:style>
  <w:style w:type="paragraph" w:styleId="ListBullet3">
    <w:name w:val="List Bullet 3"/>
    <w:basedOn w:val="ListBullet2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ListBullet2">
    <w:name w:val="List Bullet 2"/>
    <w:basedOn w:val="Normal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TOC5">
    <w:name w:val="toc 5"/>
    <w:basedOn w:val="TOC4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TOC4">
    <w:name w:val="toc 4"/>
    <w:basedOn w:val="Normal"/>
    <w:next w:val="Normal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">
    <w:name w:val="表 (格子)1"/>
    <w:basedOn w:val="TableNormal"/>
    <w:next w:val="TableGrid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TableNormal"/>
    <w:next w:val="TableGrid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styleId="Caption">
    <w:name w:val="caption"/>
    <w:basedOn w:val="Normal"/>
    <w:next w:val="Normal"/>
    <w:unhideWhenUsed/>
    <w:qFormat/>
    <w:rsid w:val="006B7A31"/>
    <w:rPr>
      <w:b/>
      <w:bCs/>
      <w:sz w:val="21"/>
      <w:szCs w:val="21"/>
    </w:rPr>
  </w:style>
  <w:style w:type="character" w:styleId="CommentReference">
    <w:name w:val="annotation reference"/>
    <w:basedOn w:val="DefaultParagraphFont"/>
    <w:semiHidden/>
    <w:unhideWhenUsed/>
    <w:rsid w:val="004526AB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526AB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4526AB"/>
    <w:rPr>
      <w:rFonts w:ascii="Times New Roman" w:hAnsi="Times New Roman"/>
      <w:kern w:val="2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2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26AB"/>
    <w:rPr>
      <w:rFonts w:ascii="Times New Roman" w:hAnsi="Times New Roman"/>
      <w:b/>
      <w:bCs/>
      <w:kern w:val="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99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2016-03-30T07:13:00Z</dcterms:created>
  <dcterms:modified xsi:type="dcterms:W3CDTF">2016-05-12T23:45:00Z</dcterms:modified>
</cp:coreProperties>
</file>