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2006F9C4" w:rsidR="004726F9" w:rsidRPr="006429E6" w:rsidRDefault="004726F9" w:rsidP="007B011B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6429E6">
        <w:rPr>
          <w:rFonts w:ascii="Arial" w:hAnsi="Arial" w:cs="Arial"/>
          <w:b/>
          <w:bCs/>
          <w:sz w:val="24"/>
          <w:lang w:val="de-DE"/>
        </w:rPr>
        <w:t>3GPP TSG</w:t>
      </w:r>
      <w:r w:rsidR="00BE7BED" w:rsidRPr="006429E6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 w:rsidRPr="006429E6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203022" w:rsidRPr="006429E6">
        <w:rPr>
          <w:rFonts w:ascii="Arial" w:eastAsia="MS Mincho" w:hAnsi="Arial" w:cs="Arial"/>
          <w:b/>
          <w:bCs/>
          <w:sz w:val="24"/>
          <w:lang w:val="de-DE" w:eastAsia="ja-JP"/>
        </w:rPr>
        <w:t>4</w:t>
      </w:r>
      <w:r w:rsidR="00BE7BED" w:rsidRPr="006429E6">
        <w:rPr>
          <w:rFonts w:ascii="Arial" w:hAnsi="Arial" w:cs="Arial"/>
          <w:b/>
          <w:bCs/>
          <w:sz w:val="24"/>
          <w:lang w:val="de-DE"/>
        </w:rPr>
        <w:tab/>
      </w:r>
      <w:r w:rsidR="00BE7BED" w:rsidRPr="006429E6">
        <w:rPr>
          <w:rFonts w:ascii="Arial" w:hAnsi="Arial" w:cs="Arial"/>
          <w:b/>
          <w:bCs/>
          <w:sz w:val="24"/>
          <w:lang w:val="de-DE"/>
        </w:rPr>
        <w:tab/>
      </w:r>
      <w:r w:rsidR="000A720B">
        <w:rPr>
          <w:rFonts w:ascii="Arial" w:hAnsi="Arial" w:cs="Arial"/>
          <w:b/>
          <w:bCs/>
          <w:sz w:val="24"/>
          <w:lang w:val="de-DE"/>
        </w:rPr>
        <w:t xml:space="preserve">       </w:t>
      </w:r>
      <w:r w:rsidR="00BE7BED" w:rsidRPr="006429E6">
        <w:rPr>
          <w:rFonts w:ascii="Arial" w:hAnsi="Arial" w:cs="Arial"/>
          <w:b/>
          <w:bCs/>
          <w:sz w:val="24"/>
          <w:lang w:val="de-DE"/>
        </w:rPr>
        <w:tab/>
      </w:r>
      <w:r w:rsidR="004839A5" w:rsidRPr="006429E6">
        <w:rPr>
          <w:rFonts w:ascii="Arial" w:hAnsi="Arial" w:cs="Arial"/>
          <w:b/>
          <w:bCs/>
          <w:sz w:val="24"/>
          <w:lang w:val="de-DE"/>
        </w:rPr>
        <w:t>R1-160419</w:t>
      </w:r>
    </w:p>
    <w:p w14:paraId="2ABC3A6D" w14:textId="133B765F" w:rsidR="002819C7" w:rsidRDefault="00560E97" w:rsidP="007B011B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</w:rPr>
        <w:t>St</w:t>
      </w:r>
      <w:r w:rsidR="00D14947">
        <w:rPr>
          <w:rFonts w:ascii="Arial" w:hAnsi="Arial" w:cs="Arial"/>
          <w:b/>
          <w:bCs/>
          <w:sz w:val="24"/>
        </w:rPr>
        <w:t>.</w:t>
      </w:r>
      <w:r>
        <w:rPr>
          <w:rFonts w:ascii="Arial" w:hAnsi="Arial" w:cs="Arial"/>
          <w:b/>
          <w:bCs/>
          <w:sz w:val="24"/>
        </w:rPr>
        <w:t xml:space="preserve"> Julian’s, </w:t>
      </w:r>
      <w:r w:rsidR="00F838C7" w:rsidRPr="006429E6">
        <w:rPr>
          <w:rFonts w:ascii="Arial" w:hAnsi="Arial" w:cs="Arial"/>
          <w:b/>
          <w:bCs/>
          <w:sz w:val="24"/>
        </w:rPr>
        <w:t>Malta</w:t>
      </w:r>
      <w:r w:rsidR="00F838C7" w:rsidRPr="006429E6">
        <w:rPr>
          <w:rFonts w:ascii="Arial" w:eastAsia="MS Mincho" w:hAnsi="Arial" w:cs="Arial"/>
          <w:b/>
          <w:bCs/>
          <w:sz w:val="24"/>
          <w:lang w:val="en-US" w:eastAsia="ja-JP"/>
        </w:rPr>
        <w:t>, 1</w:t>
      </w:r>
      <w:r w:rsidR="002819C7" w:rsidRPr="006429E6">
        <w:rPr>
          <w:rFonts w:ascii="Arial" w:eastAsia="MS Mincho" w:hAnsi="Arial" w:cs="Arial"/>
          <w:b/>
          <w:bCs/>
          <w:sz w:val="24"/>
          <w:lang w:val="en-US" w:eastAsia="ja-JP"/>
        </w:rPr>
        <w:t>5</w:t>
      </w:r>
      <w:r w:rsidR="002819C7" w:rsidRPr="006429E6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2819C7" w:rsidRPr="006429E6"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</w:t>
      </w:r>
      <w:r w:rsidR="00F838C7" w:rsidRPr="006429E6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  <w:r w:rsidR="002819C7" w:rsidRPr="006429E6">
        <w:rPr>
          <w:rFonts w:ascii="Arial" w:eastAsia="MS Mincho" w:hAnsi="Arial" w:cs="Arial"/>
          <w:b/>
          <w:bCs/>
          <w:sz w:val="24"/>
          <w:lang w:val="en-US" w:eastAsia="ja-JP"/>
        </w:rPr>
        <w:t>9</w:t>
      </w:r>
      <w:r w:rsidR="002819C7" w:rsidRPr="006429E6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D14947" w:rsidRPr="00D14947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D14947" w:rsidRPr="006429E6">
        <w:rPr>
          <w:rFonts w:ascii="Arial" w:eastAsia="MS Mincho" w:hAnsi="Arial" w:cs="Arial"/>
          <w:b/>
          <w:bCs/>
          <w:sz w:val="24"/>
          <w:lang w:val="en-US" w:eastAsia="ja-JP"/>
        </w:rPr>
        <w:t>February</w:t>
      </w:r>
      <w:r w:rsidR="002819C7" w:rsidRPr="006429E6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 w:rsidR="00396E5F" w:rsidRPr="006429E6">
        <w:rPr>
          <w:rFonts w:ascii="Arial" w:eastAsia="MS Mincho" w:hAnsi="Arial" w:cs="Arial"/>
          <w:b/>
          <w:bCs/>
          <w:sz w:val="24"/>
          <w:lang w:val="en-US" w:eastAsia="ja-JP"/>
        </w:rPr>
        <w:t>6</w:t>
      </w:r>
      <w:r w:rsidR="002819C7" w:rsidRPr="006429E6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14:paraId="0BACE3DE" w14:textId="77777777" w:rsidR="007B011B" w:rsidRPr="006429E6" w:rsidRDefault="007B011B" w:rsidP="007B011B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bookmarkStart w:id="0" w:name="_GoBack"/>
      <w:bookmarkEnd w:id="0"/>
    </w:p>
    <w:p w14:paraId="46864825" w14:textId="601698B3" w:rsidR="007D4C02" w:rsidRPr="006429E6" w:rsidRDefault="007D4C02" w:rsidP="007B011B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6429E6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 w:rsidR="00620A95" w:rsidRPr="006429E6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4112D0" w:rsidRPr="006429E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20A95" w:rsidRPr="006429E6">
        <w:rPr>
          <w:rFonts w:ascii="Arial" w:hAnsi="Arial" w:cs="Arial"/>
          <w:b/>
          <w:bCs/>
          <w:sz w:val="24"/>
          <w:lang w:val="en-US"/>
        </w:rPr>
        <w:t xml:space="preserve">      </w:t>
      </w:r>
      <w:r w:rsidR="00560E9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D26A50" w:rsidRPr="006429E6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 w:rsidRPr="006429E6">
        <w:rPr>
          <w:rFonts w:ascii="Arial" w:eastAsia="MS Mincho" w:hAnsi="Arial" w:cs="Arial"/>
          <w:b/>
          <w:bCs/>
          <w:sz w:val="24"/>
          <w:lang w:val="en-US" w:eastAsia="ja-JP"/>
        </w:rPr>
        <w:t>.</w:t>
      </w:r>
      <w:r w:rsidR="007C27CC" w:rsidRPr="006429E6">
        <w:rPr>
          <w:rFonts w:ascii="Arial" w:eastAsia="MS Mincho" w:hAnsi="Arial" w:cs="Arial"/>
          <w:b/>
          <w:bCs/>
          <w:sz w:val="24"/>
          <w:lang w:val="en-US" w:eastAsia="ja-JP"/>
        </w:rPr>
        <w:t>3.</w:t>
      </w:r>
      <w:r w:rsidR="007A6311" w:rsidRPr="006429E6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  <w:r w:rsidR="00D91CF1" w:rsidRPr="006429E6">
        <w:rPr>
          <w:rFonts w:ascii="Arial" w:eastAsia="MS Mincho" w:hAnsi="Arial" w:cs="Arial"/>
          <w:b/>
          <w:bCs/>
          <w:sz w:val="24"/>
          <w:lang w:val="en-US" w:eastAsia="ja-JP"/>
        </w:rPr>
        <w:t>.</w:t>
      </w:r>
      <w:r w:rsidR="00396E5F" w:rsidRPr="006429E6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</w:p>
    <w:p w14:paraId="288A936D" w14:textId="77777777" w:rsidR="007D4C02" w:rsidRPr="006429E6" w:rsidRDefault="007D4C02" w:rsidP="007B011B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6429E6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6429E6">
        <w:rPr>
          <w:rFonts w:ascii="Arial" w:hAnsi="Arial" w:cs="Arial"/>
          <w:b/>
          <w:bCs/>
          <w:sz w:val="24"/>
          <w:lang w:val="en-US"/>
        </w:rPr>
        <w:tab/>
      </w:r>
      <w:r w:rsidRPr="006429E6">
        <w:rPr>
          <w:rFonts w:ascii="Arial" w:hAnsi="Arial" w:cs="Arial"/>
          <w:b/>
          <w:bCs/>
          <w:sz w:val="24"/>
          <w:lang w:val="en-US"/>
        </w:rPr>
        <w:tab/>
      </w:r>
      <w:r w:rsidR="00F97383" w:rsidRPr="006429E6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1B95F03E" w:rsidR="007D4C02" w:rsidRPr="006429E6" w:rsidRDefault="007D4C02" w:rsidP="007B011B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6429E6">
        <w:rPr>
          <w:rFonts w:ascii="Arial" w:hAnsi="Arial" w:cs="Arial"/>
          <w:b/>
          <w:bCs/>
          <w:sz w:val="24"/>
          <w:lang w:val="en-US"/>
        </w:rPr>
        <w:t>Title:</w:t>
      </w:r>
      <w:r w:rsidRPr="006429E6">
        <w:rPr>
          <w:rFonts w:ascii="Arial" w:hAnsi="Arial" w:cs="Arial"/>
          <w:b/>
          <w:bCs/>
          <w:sz w:val="24"/>
          <w:lang w:val="en-US"/>
        </w:rPr>
        <w:tab/>
      </w:r>
      <w:r w:rsidR="00396E5F" w:rsidRPr="006429E6">
        <w:rPr>
          <w:rFonts w:ascii="Arial" w:hAnsi="Arial" w:cs="Arial"/>
          <w:b/>
          <w:bCs/>
          <w:sz w:val="24"/>
        </w:rPr>
        <w:t xml:space="preserve">UL waveform for </w:t>
      </w:r>
      <w:proofErr w:type="spellStart"/>
      <w:r w:rsidR="00396E5F" w:rsidRPr="006429E6">
        <w:rPr>
          <w:rFonts w:ascii="Arial" w:hAnsi="Arial" w:cs="Arial"/>
          <w:b/>
          <w:bCs/>
          <w:sz w:val="24"/>
        </w:rPr>
        <w:t>eLAA</w:t>
      </w:r>
      <w:proofErr w:type="spellEnd"/>
      <w:r w:rsidR="00396E5F" w:rsidRPr="006429E6">
        <w:rPr>
          <w:rFonts w:ascii="Arial" w:hAnsi="Arial" w:cs="Arial"/>
          <w:b/>
          <w:bCs/>
          <w:sz w:val="24"/>
        </w:rPr>
        <w:t>: B-IFDMA</w:t>
      </w:r>
      <w:r w:rsidR="00560645" w:rsidRPr="006429E6">
        <w:rPr>
          <w:rFonts w:ascii="Arial" w:hAnsi="Arial" w:cs="Arial"/>
          <w:b/>
          <w:bCs/>
          <w:sz w:val="24"/>
        </w:rPr>
        <w:t xml:space="preserve"> </w:t>
      </w:r>
    </w:p>
    <w:p w14:paraId="18318D71" w14:textId="77777777" w:rsidR="007122C4" w:rsidRPr="006429E6" w:rsidRDefault="001F3AEC" w:rsidP="007B011B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6429E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6429E6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6429E6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6429E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Pr="006429E6" w:rsidRDefault="00F60535" w:rsidP="006429E6">
      <w:pPr>
        <w:pStyle w:val="Heading1"/>
        <w:keepNext w:val="0"/>
        <w:widowControl w:val="0"/>
        <w:spacing w:before="480" w:after="120"/>
        <w:ind w:left="518"/>
        <w:rPr>
          <w:sz w:val="28"/>
        </w:rPr>
      </w:pPr>
      <w:r w:rsidRPr="006429E6">
        <w:rPr>
          <w:sz w:val="28"/>
        </w:rPr>
        <w:t>Introduction</w:t>
      </w:r>
    </w:p>
    <w:p w14:paraId="0F70BD34" w14:textId="7EFA14F2" w:rsidR="00347DEC" w:rsidRDefault="00347DEC" w:rsidP="006429E6">
      <w:pPr>
        <w:spacing w:before="120" w:after="0"/>
      </w:pPr>
      <w:r>
        <w:t>The regulations on the use of unlicensed spectrum vary according to region.</w:t>
      </w:r>
      <w:r w:rsidR="00435C0D">
        <w:t xml:space="preserve"> Part</w:t>
      </w:r>
      <w:r w:rsidR="00AD7E4C">
        <w:t>s</w:t>
      </w:r>
      <w:r w:rsidR="00435C0D">
        <w:t xml:space="preserve"> of </w:t>
      </w:r>
      <w:r>
        <w:t>EU regulations by ESTI [1] and US regulations by FCC [2]</w:t>
      </w:r>
      <w:r w:rsidR="00AD7E4C">
        <w:t xml:space="preserve"> are captured below: </w:t>
      </w:r>
    </w:p>
    <w:p w14:paraId="73173BBE" w14:textId="0305F1AF" w:rsidR="00347DEC" w:rsidRPr="007D1925" w:rsidRDefault="00347DEC" w:rsidP="006429E6">
      <w:pPr>
        <w:pStyle w:val="ListParagraph"/>
        <w:numPr>
          <w:ilvl w:val="0"/>
          <w:numId w:val="27"/>
        </w:numPr>
        <w:spacing w:before="120" w:after="0" w:line="240" w:lineRule="auto"/>
        <w:rPr>
          <w:rFonts w:ascii="Times" w:hAnsi="Times" w:cs="Times"/>
          <w:sz w:val="20"/>
          <w:szCs w:val="20"/>
        </w:rPr>
      </w:pPr>
      <w:r w:rsidRPr="007D1925">
        <w:rPr>
          <w:rFonts w:ascii="Times" w:hAnsi="Times" w:cs="Times"/>
          <w:sz w:val="20"/>
          <w:szCs w:val="20"/>
        </w:rPr>
        <w:t>ESTI specifies that occupied</w:t>
      </w:r>
      <w:r w:rsidR="001E2BD1">
        <w:rPr>
          <w:rFonts w:ascii="Times" w:hAnsi="Times" w:cs="Times"/>
          <w:sz w:val="20"/>
          <w:szCs w:val="20"/>
        </w:rPr>
        <w:t xml:space="preserve"> channel</w:t>
      </w:r>
      <w:r w:rsidRPr="007D1925">
        <w:rPr>
          <w:rFonts w:ascii="Times" w:hAnsi="Times" w:cs="Times"/>
          <w:sz w:val="20"/>
          <w:szCs w:val="20"/>
        </w:rPr>
        <w:t xml:space="preserve"> bandwidth shall be between 80% and 100% of the declared Nominal Channel Bandwidth. </w:t>
      </w:r>
    </w:p>
    <w:p w14:paraId="5D5BEFA4" w14:textId="5B028904" w:rsidR="00347DEC" w:rsidRPr="007D1925" w:rsidRDefault="00347DEC" w:rsidP="006429E6">
      <w:pPr>
        <w:pStyle w:val="ListParagraph"/>
        <w:numPr>
          <w:ilvl w:val="0"/>
          <w:numId w:val="27"/>
        </w:numPr>
        <w:spacing w:before="20" w:after="0" w:line="240" w:lineRule="auto"/>
        <w:rPr>
          <w:rFonts w:ascii="Times" w:hAnsi="Times" w:cs="Times"/>
          <w:sz w:val="20"/>
          <w:szCs w:val="20"/>
        </w:rPr>
      </w:pPr>
      <w:r w:rsidRPr="007D1925">
        <w:rPr>
          <w:rFonts w:ascii="Times" w:hAnsi="Times" w:cs="Times"/>
          <w:sz w:val="20"/>
          <w:szCs w:val="20"/>
        </w:rPr>
        <w:t xml:space="preserve">Regulations on the maximum power spectral density are typically stated with a resolution bandwidth of 1 </w:t>
      </w:r>
      <w:proofErr w:type="spellStart"/>
      <w:r w:rsidRPr="007D1925">
        <w:rPr>
          <w:rFonts w:ascii="Times" w:hAnsi="Times" w:cs="Times"/>
          <w:sz w:val="20"/>
          <w:szCs w:val="20"/>
        </w:rPr>
        <w:t>MHz.</w:t>
      </w:r>
      <w:proofErr w:type="spellEnd"/>
      <w:r w:rsidRPr="007D1925">
        <w:rPr>
          <w:rFonts w:ascii="Times" w:hAnsi="Times" w:cs="Times"/>
          <w:sz w:val="20"/>
          <w:szCs w:val="20"/>
        </w:rPr>
        <w:t xml:space="preserve"> The ETSI specification requires a Maximum Power Spectral Density (PSD) of 10 </w:t>
      </w:r>
      <w:proofErr w:type="spellStart"/>
      <w:r w:rsidRPr="007D1925">
        <w:rPr>
          <w:rFonts w:ascii="Times" w:hAnsi="Times" w:cs="Times"/>
          <w:sz w:val="20"/>
          <w:szCs w:val="20"/>
        </w:rPr>
        <w:t>dBm</w:t>
      </w:r>
      <w:proofErr w:type="spellEnd"/>
      <w:r w:rsidRPr="007D1925">
        <w:rPr>
          <w:rFonts w:ascii="Times" w:hAnsi="Times" w:cs="Times"/>
          <w:sz w:val="20"/>
          <w:szCs w:val="20"/>
        </w:rPr>
        <w:t xml:space="preserve">/MHz for 5150-5350 MHz, while FCC has a maximum PSD of 11 </w:t>
      </w:r>
      <w:proofErr w:type="spellStart"/>
      <w:r w:rsidRPr="007D1925">
        <w:rPr>
          <w:rFonts w:ascii="Times" w:hAnsi="Times" w:cs="Times"/>
          <w:sz w:val="20"/>
          <w:szCs w:val="20"/>
        </w:rPr>
        <w:t>dBm</w:t>
      </w:r>
      <w:proofErr w:type="spellEnd"/>
      <w:r w:rsidRPr="007D1925">
        <w:rPr>
          <w:rFonts w:ascii="Times" w:hAnsi="Times" w:cs="Times"/>
          <w:sz w:val="20"/>
          <w:szCs w:val="20"/>
        </w:rPr>
        <w:t>/MHz for 5150-5350 MHz [2]. Section 5.3.4.2.1.3.3 in [1] requires 10 KHz resolution for testing the 1 MHz PSD constraint</w:t>
      </w:r>
      <w:r w:rsidR="00535B4C">
        <w:rPr>
          <w:rFonts w:ascii="Times" w:hAnsi="Times" w:cs="Times"/>
          <w:sz w:val="20"/>
          <w:szCs w:val="20"/>
        </w:rPr>
        <w:t xml:space="preserve"> and</w:t>
      </w:r>
      <w:r w:rsidRPr="007D1925">
        <w:rPr>
          <w:rFonts w:ascii="Times" w:hAnsi="Times" w:cs="Times"/>
          <w:sz w:val="20"/>
          <w:szCs w:val="20"/>
        </w:rPr>
        <w:t xml:space="preserve">, thus, </w:t>
      </w:r>
      <w:r w:rsidR="00AF1B35">
        <w:rPr>
          <w:rFonts w:ascii="Times" w:hAnsi="Times" w:cs="Times"/>
          <w:sz w:val="20"/>
          <w:szCs w:val="20"/>
        </w:rPr>
        <w:t xml:space="preserve">the </w:t>
      </w:r>
      <w:r w:rsidRPr="007D1925">
        <w:rPr>
          <w:rFonts w:ascii="Times" w:hAnsi="Times" w:cs="Times"/>
          <w:sz w:val="20"/>
          <w:szCs w:val="20"/>
        </w:rPr>
        <w:t xml:space="preserve">maximum PSD constraint should be met in any occupied 1MHz bandwidth. </w:t>
      </w:r>
    </w:p>
    <w:p w14:paraId="2B055E17" w14:textId="46258083" w:rsidR="00347DEC" w:rsidRPr="007D1925" w:rsidRDefault="00347DEC" w:rsidP="006429E6">
      <w:pPr>
        <w:pStyle w:val="ListParagraph"/>
        <w:numPr>
          <w:ilvl w:val="0"/>
          <w:numId w:val="27"/>
        </w:numPr>
        <w:spacing w:before="20" w:after="0" w:line="240" w:lineRule="auto"/>
        <w:rPr>
          <w:rFonts w:ascii="Times" w:hAnsi="Times" w:cs="Times"/>
          <w:sz w:val="20"/>
          <w:szCs w:val="20"/>
        </w:rPr>
      </w:pPr>
      <w:r w:rsidRPr="007D1925">
        <w:rPr>
          <w:rFonts w:ascii="Times" w:hAnsi="Times" w:cs="Times"/>
          <w:sz w:val="20"/>
          <w:szCs w:val="20"/>
        </w:rPr>
        <w:t xml:space="preserve">In addition, the regulations impose a band specific total maximum transmission power </w:t>
      </w:r>
      <w:r w:rsidR="00AF1B35">
        <w:rPr>
          <w:rFonts w:ascii="Times" w:hAnsi="Times" w:cs="Times"/>
          <w:sz w:val="20"/>
          <w:szCs w:val="20"/>
        </w:rPr>
        <w:t>in terms of</w:t>
      </w:r>
      <w:r w:rsidRPr="007D1925">
        <w:rPr>
          <w:rFonts w:ascii="Times" w:hAnsi="Times" w:cs="Times"/>
          <w:sz w:val="20"/>
          <w:szCs w:val="20"/>
        </w:rPr>
        <w:t xml:space="preserve"> EIRP</w:t>
      </w:r>
      <w:r w:rsidR="00E70418">
        <w:rPr>
          <w:rFonts w:ascii="Times" w:hAnsi="Times" w:cs="Times"/>
          <w:sz w:val="20"/>
          <w:szCs w:val="20"/>
        </w:rPr>
        <w:t xml:space="preserve">, e.g., </w:t>
      </w:r>
      <w:r w:rsidRPr="007D1925">
        <w:rPr>
          <w:rFonts w:ascii="Times" w:hAnsi="Times" w:cs="Times"/>
          <w:sz w:val="20"/>
          <w:szCs w:val="20"/>
        </w:rPr>
        <w:t xml:space="preserve">ESTI has EIRP limit of 23 </w:t>
      </w:r>
      <w:proofErr w:type="spellStart"/>
      <w:r w:rsidRPr="007D1925">
        <w:rPr>
          <w:rFonts w:ascii="Times" w:hAnsi="Times" w:cs="Times"/>
          <w:sz w:val="20"/>
          <w:szCs w:val="20"/>
        </w:rPr>
        <w:t>dBm</w:t>
      </w:r>
      <w:proofErr w:type="spellEnd"/>
      <w:r w:rsidRPr="007D1925">
        <w:rPr>
          <w:rFonts w:ascii="Times" w:hAnsi="Times" w:cs="Times"/>
          <w:sz w:val="20"/>
          <w:szCs w:val="20"/>
        </w:rPr>
        <w:t xml:space="preserve"> for 5150 – 5350 </w:t>
      </w:r>
      <w:proofErr w:type="spellStart"/>
      <w:r w:rsidRPr="007D1925">
        <w:rPr>
          <w:rFonts w:ascii="Times" w:hAnsi="Times" w:cs="Times"/>
          <w:sz w:val="20"/>
          <w:szCs w:val="20"/>
        </w:rPr>
        <w:t>MHz</w:t>
      </w:r>
      <w:r w:rsidR="00E70418">
        <w:rPr>
          <w:rFonts w:ascii="Times" w:hAnsi="Times" w:cs="Times"/>
          <w:sz w:val="20"/>
          <w:szCs w:val="20"/>
        </w:rPr>
        <w:t>.</w:t>
      </w:r>
      <w:proofErr w:type="spellEnd"/>
    </w:p>
    <w:p w14:paraId="325358CE" w14:textId="73516698" w:rsidR="008A1F12" w:rsidRDefault="00AF1B35" w:rsidP="006429E6">
      <w:pPr>
        <w:spacing w:before="120" w:after="0"/>
      </w:pPr>
      <w:r>
        <w:rPr>
          <w:iCs/>
        </w:rPr>
        <w:t>The LAA UL design should abide by regulatory requirements</w:t>
      </w:r>
      <w:r w:rsidR="00176501">
        <w:rPr>
          <w:iCs/>
        </w:rPr>
        <w:t xml:space="preserve">. </w:t>
      </w:r>
      <w:r w:rsidR="00CC4ED3">
        <w:rPr>
          <w:iCs/>
        </w:rPr>
        <w:t>Especially, t</w:t>
      </w:r>
      <w:r w:rsidR="00176501">
        <w:rPr>
          <w:iCs/>
        </w:rPr>
        <w:t>o meet the</w:t>
      </w:r>
      <w:r>
        <w:rPr>
          <w:iCs/>
        </w:rPr>
        <w:t xml:space="preserve"> o</w:t>
      </w:r>
      <w:r w:rsidRPr="005156A2">
        <w:rPr>
          <w:iCs/>
        </w:rPr>
        <w:t xml:space="preserve">ccupied </w:t>
      </w:r>
      <w:r>
        <w:rPr>
          <w:iCs/>
        </w:rPr>
        <w:t xml:space="preserve">channel </w:t>
      </w:r>
      <w:r w:rsidR="00347DEC" w:rsidRPr="005156A2">
        <w:rPr>
          <w:iCs/>
        </w:rPr>
        <w:t>bandwidth requirement</w:t>
      </w:r>
      <w:r w:rsidR="00176501">
        <w:t>,</w:t>
      </w:r>
      <w:r w:rsidR="00CC4ED3">
        <w:t xml:space="preserve"> the current </w:t>
      </w:r>
      <w:proofErr w:type="spellStart"/>
      <w:r w:rsidR="00CC4ED3">
        <w:t>subband</w:t>
      </w:r>
      <w:proofErr w:type="spellEnd"/>
      <w:r w:rsidR="00CC4ED3">
        <w:t>-based U</w:t>
      </w:r>
      <w:r w:rsidR="0084492F">
        <w:t>L</w:t>
      </w:r>
      <w:r w:rsidR="00CC4ED3">
        <w:t xml:space="preserve"> scheduling needs to be updated, unless always one UE is assigned</w:t>
      </w:r>
      <w:r w:rsidR="0084492F">
        <w:t xml:space="preserve"> for the entire bandwidth</w:t>
      </w:r>
      <w:r w:rsidR="00CC4ED3">
        <w:t xml:space="preserve">. </w:t>
      </w:r>
      <w:r w:rsidR="00923E1B">
        <w:t xml:space="preserve">To this end, the B-IFDMA waveform structure is proposed for </w:t>
      </w:r>
      <w:proofErr w:type="spellStart"/>
      <w:r w:rsidR="00923E1B">
        <w:t>eLAA</w:t>
      </w:r>
      <w:proofErr w:type="spellEnd"/>
      <w:r w:rsidR="00923E1B">
        <w:t xml:space="preserve"> UL transmission, where</w:t>
      </w:r>
      <w:r w:rsidR="008A1F12" w:rsidRPr="00C079F5">
        <w:t xml:space="preserve"> user data are placed </w:t>
      </w:r>
      <w:r w:rsidR="00923E1B">
        <w:t>over</w:t>
      </w:r>
      <w:r w:rsidR="00923E1B" w:rsidRPr="00C079F5">
        <w:t xml:space="preserve"> </w:t>
      </w:r>
      <w:r w:rsidR="008A1F12" w:rsidRPr="00C079F5">
        <w:t>interlaced RB</w:t>
      </w:r>
      <w:r w:rsidR="008A1F12">
        <w:t>s and are frequency multiplexed.</w:t>
      </w:r>
      <w:r w:rsidR="00923E1B">
        <w:t xml:space="preserve"> In the following sections, w</w:t>
      </w:r>
      <w:r w:rsidR="008A1F12">
        <w:t xml:space="preserve">e </w:t>
      </w:r>
      <w:r w:rsidR="004C2D8C">
        <w:t xml:space="preserve">further provide </w:t>
      </w:r>
      <w:r w:rsidR="008A1F12">
        <w:t>motivations behind</w:t>
      </w:r>
      <w:r w:rsidR="004C2D8C">
        <w:t xml:space="preserve"> the chosen B-IFDMA waveform along with the design details. </w:t>
      </w:r>
    </w:p>
    <w:p w14:paraId="38604622" w14:textId="3429BA06" w:rsidR="008A1F12" w:rsidRPr="006429E6" w:rsidRDefault="008A1F12" w:rsidP="006429E6">
      <w:pPr>
        <w:pStyle w:val="Heading1"/>
        <w:keepNext w:val="0"/>
        <w:widowControl w:val="0"/>
        <w:spacing w:before="480" w:after="120"/>
        <w:ind w:left="518"/>
        <w:rPr>
          <w:sz w:val="28"/>
          <w:szCs w:val="28"/>
          <w:lang w:val="en-US"/>
        </w:rPr>
      </w:pPr>
      <w:r w:rsidRPr="006429E6">
        <w:rPr>
          <w:sz w:val="28"/>
          <w:szCs w:val="28"/>
          <w:lang w:val="en-US"/>
        </w:rPr>
        <w:t xml:space="preserve">B-IFDMA as </w:t>
      </w:r>
      <w:r w:rsidR="00DA51CF">
        <w:rPr>
          <w:sz w:val="28"/>
          <w:szCs w:val="28"/>
          <w:lang w:val="en-US"/>
        </w:rPr>
        <w:t xml:space="preserve">LAA </w:t>
      </w:r>
      <w:r w:rsidRPr="006429E6">
        <w:rPr>
          <w:sz w:val="28"/>
          <w:szCs w:val="28"/>
          <w:lang w:val="en-US"/>
        </w:rPr>
        <w:t>UL Waveform</w:t>
      </w:r>
    </w:p>
    <w:p w14:paraId="12BB0575" w14:textId="640714BA" w:rsidR="00283451" w:rsidRDefault="00EA65C1" w:rsidP="006429E6">
      <w:pPr>
        <w:spacing w:before="120" w:after="0"/>
        <w:rPr>
          <w:iCs/>
        </w:rPr>
      </w:pPr>
      <w:r>
        <w:t>The</w:t>
      </w:r>
      <w:r w:rsidR="00347DEC" w:rsidRPr="004C7B5D">
        <w:t xml:space="preserve"> LTE</w:t>
      </w:r>
      <w:r w:rsidR="00DA51CF">
        <w:t xml:space="preserve"> UL is based on the</w:t>
      </w:r>
      <w:r w:rsidR="00347DEC" w:rsidRPr="004C7B5D">
        <w:t xml:space="preserve"> </w:t>
      </w:r>
      <w:r w:rsidR="00DA51CF" w:rsidRPr="004C7B5D">
        <w:t>Single</w:t>
      </w:r>
      <w:r w:rsidR="00DA51CF">
        <w:t>-C</w:t>
      </w:r>
      <w:r w:rsidR="00DA51CF" w:rsidRPr="004C7B5D">
        <w:t>arrier</w:t>
      </w:r>
      <w:r w:rsidR="00DA51CF">
        <w:t>-F</w:t>
      </w:r>
      <w:r w:rsidR="00DA51CF" w:rsidRPr="004C7B5D">
        <w:t>requency</w:t>
      </w:r>
      <w:r w:rsidR="00DA51CF">
        <w:t>-D</w:t>
      </w:r>
      <w:r w:rsidR="00DA51CF" w:rsidRPr="004C7B5D">
        <w:t>ivision</w:t>
      </w:r>
      <w:r w:rsidR="00DA51CF">
        <w:t>-M</w:t>
      </w:r>
      <w:r w:rsidR="00DA51CF" w:rsidRPr="004C7B5D">
        <w:t>ultiple</w:t>
      </w:r>
      <w:r w:rsidR="00DA51CF">
        <w:t>-A</w:t>
      </w:r>
      <w:r w:rsidR="00DA51CF" w:rsidRPr="004C7B5D">
        <w:t xml:space="preserve">ccess </w:t>
      </w:r>
      <w:r w:rsidR="00347DEC" w:rsidRPr="004C7B5D">
        <w:t>(SC-FDMA)</w:t>
      </w:r>
      <w:r>
        <w:t>, in which t</w:t>
      </w:r>
      <w:r w:rsidR="00347DEC" w:rsidRPr="004C7B5D">
        <w:t>he subcarrier</w:t>
      </w:r>
      <w:r>
        <w:t xml:space="preserve"> mapping for the</w:t>
      </w:r>
      <w:r w:rsidR="00347DEC" w:rsidRPr="004C7B5D">
        <w:t xml:space="preserve"> transmission by </w:t>
      </w:r>
      <w:r w:rsidR="00A066D8">
        <w:t xml:space="preserve">a </w:t>
      </w:r>
      <w:r w:rsidR="00347DEC" w:rsidRPr="004C7B5D">
        <w:t xml:space="preserve">UE can be localized (contiguous in frequency) or distributed across the bandwidth. </w:t>
      </w:r>
      <w:r w:rsidR="00347DEC">
        <w:t xml:space="preserve">The </w:t>
      </w:r>
      <w:r w:rsidR="00347DEC" w:rsidRPr="004C7B5D">
        <w:t>distributed</w:t>
      </w:r>
      <w:r w:rsidR="009609D9">
        <w:t xml:space="preserve"> subcarrier mapping </w:t>
      </w:r>
      <w:r w:rsidR="00347DEC" w:rsidRPr="004C7B5D">
        <w:t>with equidistan</w:t>
      </w:r>
      <w:r w:rsidR="00B1230C">
        <w:t>t</w:t>
      </w:r>
      <w:r w:rsidR="00347DEC" w:rsidRPr="004C7B5D">
        <w:t xml:space="preserve"> occupied subcarriers is called</w:t>
      </w:r>
      <w:r w:rsidR="009609D9">
        <w:t xml:space="preserve">, </w:t>
      </w:r>
      <w:r w:rsidR="006737A8">
        <w:t>specifically</w:t>
      </w:r>
      <w:r w:rsidR="009609D9">
        <w:t>,</w:t>
      </w:r>
      <w:r w:rsidR="006737A8">
        <w:t xml:space="preserve"> as</w:t>
      </w:r>
      <w:r w:rsidR="009609D9">
        <w:t xml:space="preserve"> the</w:t>
      </w:r>
      <w:r w:rsidR="00347DEC" w:rsidRPr="004C7B5D">
        <w:t xml:space="preserve"> Interleaved FDMA (IFDMA). </w:t>
      </w:r>
      <w:r w:rsidR="009609D9">
        <w:t>Since the</w:t>
      </w:r>
      <w:r w:rsidR="00347DEC">
        <w:t xml:space="preserve"> IFDMA is susceptible to the</w:t>
      </w:r>
      <w:r w:rsidR="0014797C">
        <w:t xml:space="preserve"> carrier</w:t>
      </w:r>
      <w:r w:rsidR="00347DEC">
        <w:t xml:space="preserve"> frequency offset (CFO)</w:t>
      </w:r>
      <w:r w:rsidR="0014797C">
        <w:t xml:space="preserve"> error</w:t>
      </w:r>
      <w:r w:rsidR="00347DEC">
        <w:t xml:space="preserve"> and </w:t>
      </w:r>
      <w:r w:rsidR="00347DEC" w:rsidRPr="00E14637">
        <w:t>inter</w:t>
      </w:r>
      <w:r w:rsidR="00347DEC">
        <w:t>-</w:t>
      </w:r>
      <w:r w:rsidR="00347DEC" w:rsidRPr="00E14637">
        <w:t>carrier interference</w:t>
      </w:r>
      <w:r w:rsidR="00347DEC">
        <w:t xml:space="preserve"> (ICI)</w:t>
      </w:r>
      <w:r w:rsidR="006737A8">
        <w:t>,</w:t>
      </w:r>
      <w:r w:rsidR="00283451">
        <w:t xml:space="preserve"> the </w:t>
      </w:r>
      <w:r w:rsidR="00283451">
        <w:rPr>
          <w:iCs/>
        </w:rPr>
        <w:t xml:space="preserve">Block IFDMA (B-IFDMA) has been proposed in [3]. </w:t>
      </w:r>
      <w:r w:rsidR="00283451" w:rsidRPr="0056495D">
        <w:rPr>
          <w:iCs/>
        </w:rPr>
        <w:t>In B-IFDMA, UE</w:t>
      </w:r>
      <w:r w:rsidR="00283451">
        <w:rPr>
          <w:iCs/>
        </w:rPr>
        <w:t>s</w:t>
      </w:r>
      <w:r w:rsidR="00283451" w:rsidRPr="0056495D">
        <w:rPr>
          <w:iCs/>
        </w:rPr>
        <w:t xml:space="preserve"> are allocated equally spaced </w:t>
      </w:r>
      <w:r w:rsidR="00283451">
        <w:rPr>
          <w:iCs/>
        </w:rPr>
        <w:t>RBs</w:t>
      </w:r>
      <w:r w:rsidR="00283451" w:rsidRPr="0056495D">
        <w:rPr>
          <w:iCs/>
        </w:rPr>
        <w:t xml:space="preserve"> spread across the entire bandwidth</w:t>
      </w:r>
      <w:r w:rsidR="00283451">
        <w:rPr>
          <w:iCs/>
        </w:rPr>
        <w:t xml:space="preserve"> (referred as interlace) (see </w:t>
      </w:r>
      <w:r w:rsidR="00283451">
        <w:rPr>
          <w:iCs/>
        </w:rPr>
        <w:fldChar w:fldCharType="begin"/>
      </w:r>
      <w:r w:rsidR="00283451">
        <w:rPr>
          <w:iCs/>
        </w:rPr>
        <w:instrText xml:space="preserve"> REF _Ref441651709 \h </w:instrText>
      </w:r>
      <w:r w:rsidR="00283451">
        <w:rPr>
          <w:iCs/>
        </w:rPr>
      </w:r>
      <w:r w:rsidR="00283451">
        <w:rPr>
          <w:iCs/>
        </w:rPr>
        <w:fldChar w:fldCharType="separate"/>
      </w:r>
      <w:r w:rsidR="001E07AB">
        <w:t xml:space="preserve">Figure </w:t>
      </w:r>
      <w:r w:rsidR="001E07AB">
        <w:rPr>
          <w:noProof/>
        </w:rPr>
        <w:t>1</w:t>
      </w:r>
      <w:r w:rsidR="00283451">
        <w:rPr>
          <w:iCs/>
        </w:rPr>
        <w:fldChar w:fldCharType="end"/>
      </w:r>
      <w:r w:rsidR="00283451">
        <w:rPr>
          <w:iCs/>
        </w:rPr>
        <w:t>)</w:t>
      </w:r>
      <w:r w:rsidR="00283451" w:rsidRPr="0056495D">
        <w:rPr>
          <w:iCs/>
        </w:rPr>
        <w:t>.</w:t>
      </w:r>
      <w:r w:rsidR="00283451" w:rsidRPr="00283451">
        <w:rPr>
          <w:iCs/>
        </w:rPr>
        <w:t xml:space="preserve"> </w:t>
      </w:r>
    </w:p>
    <w:p w14:paraId="12C8CAA2" w14:textId="71465426" w:rsidR="00EA3F78" w:rsidRDefault="000A6700" w:rsidP="00834B4D">
      <w:pPr>
        <w:spacing w:before="120" w:after="0"/>
      </w:pPr>
      <w:r>
        <w:rPr>
          <w:iCs/>
        </w:rPr>
        <w:t xml:space="preserve">Note that the B-IFDMA has </w:t>
      </w:r>
      <w:r w:rsidR="0014797C">
        <w:rPr>
          <w:iCs/>
        </w:rPr>
        <w:t>advantage over IFDMA in terms of CFO error and ICI, although it may exhibit slightly higher PAPR than IFDMA.</w:t>
      </w:r>
      <w:r w:rsidR="00347DEC">
        <w:t xml:space="preserve"> </w:t>
      </w:r>
      <w:r w:rsidR="00EA3F78">
        <w:t xml:space="preserve">We thus propose to adopt the B-IFDMA as the </w:t>
      </w:r>
      <w:proofErr w:type="spellStart"/>
      <w:r w:rsidR="00EA3F78">
        <w:t>eLAA</w:t>
      </w:r>
      <w:proofErr w:type="spellEnd"/>
      <w:r w:rsidR="00EA3F78">
        <w:t xml:space="preserve"> UL waveform. </w:t>
      </w:r>
    </w:p>
    <w:p w14:paraId="3C125655" w14:textId="2A2ADC3B" w:rsidR="00EA3F78" w:rsidRPr="00300FCE" w:rsidRDefault="00EA3F78" w:rsidP="0036700B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300FCE">
        <w:rPr>
          <w:rFonts w:ascii="Times New Roman" w:hAnsi="Times New Roman"/>
          <w:b/>
          <w:szCs w:val="20"/>
          <w:lang w:eastAsia="ja-JP"/>
        </w:rPr>
        <w:t>Proposal 1:</w:t>
      </w:r>
      <w:r>
        <w:rPr>
          <w:rFonts w:ascii="Times New Roman" w:hAnsi="Times New Roman"/>
          <w:b/>
          <w:szCs w:val="20"/>
          <w:lang w:eastAsia="ja-JP"/>
        </w:rPr>
        <w:t xml:space="preserve"> We propose to adopt</w:t>
      </w:r>
      <w:r w:rsidRPr="00300FCE">
        <w:rPr>
          <w:rFonts w:ascii="Times New Roman" w:hAnsi="Times New Roman"/>
          <w:b/>
          <w:szCs w:val="20"/>
          <w:lang w:eastAsia="ja-JP"/>
        </w:rPr>
        <w:t xml:space="preserve"> B-IFDMA </w:t>
      </w:r>
      <w:r w:rsidR="0036700B">
        <w:rPr>
          <w:rFonts w:ascii="Times New Roman" w:hAnsi="Times New Roman"/>
          <w:b/>
          <w:szCs w:val="20"/>
          <w:lang w:eastAsia="ja-JP"/>
        </w:rPr>
        <w:t>as</w:t>
      </w:r>
      <w:r w:rsidRPr="00300FCE">
        <w:rPr>
          <w:rFonts w:ascii="Times New Roman" w:hAnsi="Times New Roman"/>
          <w:b/>
          <w:szCs w:val="20"/>
          <w:lang w:eastAsia="ja-JP"/>
        </w:rPr>
        <w:t xml:space="preserve"> </w:t>
      </w:r>
      <w:r>
        <w:rPr>
          <w:rFonts w:ascii="Times New Roman" w:hAnsi="Times New Roman"/>
          <w:b/>
          <w:szCs w:val="20"/>
          <w:lang w:eastAsia="ja-JP"/>
        </w:rPr>
        <w:t xml:space="preserve">the </w:t>
      </w:r>
      <w:proofErr w:type="spellStart"/>
      <w:r w:rsidRPr="00300FCE">
        <w:rPr>
          <w:rFonts w:ascii="Times New Roman" w:hAnsi="Times New Roman"/>
          <w:b/>
          <w:szCs w:val="20"/>
          <w:lang w:eastAsia="ja-JP"/>
        </w:rPr>
        <w:t>eLAA</w:t>
      </w:r>
      <w:proofErr w:type="spellEnd"/>
      <w:r>
        <w:rPr>
          <w:rFonts w:ascii="Times New Roman" w:hAnsi="Times New Roman"/>
          <w:b/>
          <w:szCs w:val="20"/>
          <w:lang w:eastAsia="ja-JP"/>
        </w:rPr>
        <w:t xml:space="preserve"> UL waveform</w:t>
      </w:r>
      <w:r w:rsidRPr="00300FCE">
        <w:rPr>
          <w:rFonts w:ascii="Times New Roman" w:hAnsi="Times New Roman"/>
          <w:b/>
          <w:szCs w:val="20"/>
          <w:lang w:eastAsia="ja-JP"/>
        </w:rPr>
        <w:t xml:space="preserve">. </w:t>
      </w:r>
    </w:p>
    <w:p w14:paraId="7E70AB16" w14:textId="6BD77BC1" w:rsidR="00347DEC" w:rsidRDefault="00347DEC" w:rsidP="006429E6">
      <w:pPr>
        <w:spacing w:before="120" w:after="0"/>
      </w:pPr>
    </w:p>
    <w:p w14:paraId="77EB1799" w14:textId="35E919B4" w:rsidR="00347DEC" w:rsidRDefault="00E95C84" w:rsidP="00347DEC">
      <w:pPr>
        <w:keepNext/>
        <w:autoSpaceDE w:val="0"/>
        <w:autoSpaceDN w:val="0"/>
        <w:adjustRightInd w:val="0"/>
        <w:jc w:val="center"/>
      </w:pPr>
      <w:r>
        <w:object w:dxaOrig="7734" w:dyaOrig="6639" w14:anchorId="3815E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35pt;height:201.35pt" o:ole="">
            <v:imagedata r:id="rId8" o:title=""/>
          </v:shape>
          <o:OLEObject Type="Embed" ProgID="Visio.Drawing.11" ShapeID="_x0000_i1025" DrawAspect="Content" ObjectID="_1516214010" r:id="rId9"/>
        </w:object>
      </w:r>
    </w:p>
    <w:p w14:paraId="10F54857" w14:textId="1A5C4523" w:rsidR="00347DEC" w:rsidRDefault="00347DEC" w:rsidP="00347DEC">
      <w:pPr>
        <w:pStyle w:val="Caption"/>
        <w:jc w:val="center"/>
      </w:pPr>
      <w:bookmarkStart w:id="2" w:name="_Ref4416517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07AB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: An illustration of </w:t>
      </w:r>
      <w:r w:rsidR="00EA3F78">
        <w:t xml:space="preserve">the </w:t>
      </w:r>
      <w:r>
        <w:t>B-IFDMA scheme</w:t>
      </w:r>
    </w:p>
    <w:p w14:paraId="2CE4D98B" w14:textId="77777777" w:rsidR="00347DEC" w:rsidRDefault="00347DEC" w:rsidP="00347DEC">
      <w:pPr>
        <w:pStyle w:val="Default"/>
        <w:adjustRightInd/>
        <w:ind w:left="720"/>
        <w:rPr>
          <w:rFonts w:ascii="Times New Roman" w:eastAsiaTheme="minorHAnsi" w:hAnsi="Times New Roman" w:cs="Times New Roman"/>
          <w:b/>
          <w:bCs/>
          <w:color w:val="4F81BD"/>
          <w:sz w:val="18"/>
          <w:szCs w:val="18"/>
        </w:rPr>
      </w:pPr>
    </w:p>
    <w:p w14:paraId="6732E0F1" w14:textId="561FE566" w:rsidR="000D3BDE" w:rsidRPr="006429E6" w:rsidRDefault="00AC7E56" w:rsidP="006429E6">
      <w:pPr>
        <w:pStyle w:val="Heading1"/>
        <w:keepNext w:val="0"/>
        <w:widowControl w:val="0"/>
        <w:spacing w:before="480" w:after="120"/>
        <w:ind w:left="518"/>
        <w:rPr>
          <w:sz w:val="28"/>
          <w:szCs w:val="28"/>
          <w:lang w:val="en-US"/>
        </w:rPr>
      </w:pPr>
      <w:r w:rsidRPr="006429E6">
        <w:rPr>
          <w:sz w:val="28"/>
          <w:szCs w:val="28"/>
          <w:lang w:val="en-US"/>
        </w:rPr>
        <w:t>B-IFDMA</w:t>
      </w:r>
      <w:r w:rsidR="00236FC6">
        <w:rPr>
          <w:sz w:val="28"/>
          <w:szCs w:val="28"/>
          <w:lang w:val="en-US"/>
        </w:rPr>
        <w:t xml:space="preserve"> Design</w:t>
      </w:r>
      <w:r w:rsidR="00D63D8D" w:rsidRPr="006429E6">
        <w:rPr>
          <w:sz w:val="28"/>
          <w:szCs w:val="28"/>
          <w:lang w:val="en-US"/>
        </w:rPr>
        <w:t xml:space="preserve"> </w:t>
      </w:r>
    </w:p>
    <w:p w14:paraId="3C6618A5" w14:textId="5CC3F11D" w:rsidR="00364FDF" w:rsidRDefault="000F778B" w:rsidP="0036700B">
      <w:pPr>
        <w:spacing w:before="120" w:after="0"/>
        <w:rPr>
          <w:rFonts w:eastAsia="SimSun"/>
        </w:rPr>
      </w:pPr>
      <w:r>
        <w:rPr>
          <w:rFonts w:eastAsia="SimSun"/>
        </w:rPr>
        <w:t xml:space="preserve">The number of interlaces, or equivalently the </w:t>
      </w:r>
      <w:r w:rsidR="00364FDF">
        <w:rPr>
          <w:rFonts w:eastAsia="SimSun"/>
        </w:rPr>
        <w:t>inter-PRB distance</w:t>
      </w:r>
      <w:r>
        <w:rPr>
          <w:rFonts w:eastAsia="SimSun"/>
        </w:rPr>
        <w:t>, is one of the most important design aspect</w:t>
      </w:r>
      <w:r w:rsidR="0036700B">
        <w:rPr>
          <w:rFonts w:eastAsia="SimSun"/>
        </w:rPr>
        <w:t>s</w:t>
      </w:r>
      <w:r>
        <w:rPr>
          <w:rFonts w:eastAsia="SimSun"/>
        </w:rPr>
        <w:t xml:space="preserve"> of B-IFDMA. </w:t>
      </w:r>
      <w:r w:rsidR="006D3A18">
        <w:rPr>
          <w:rFonts w:eastAsia="SimSun"/>
        </w:rPr>
        <w:t xml:space="preserve">The following </w:t>
      </w:r>
      <w:r w:rsidR="0036700B">
        <w:rPr>
          <w:rFonts w:eastAsia="SimSun"/>
        </w:rPr>
        <w:t>facets</w:t>
      </w:r>
      <w:r w:rsidR="006D3A18">
        <w:rPr>
          <w:rFonts w:eastAsia="SimSun"/>
        </w:rPr>
        <w:t xml:space="preserve"> </w:t>
      </w:r>
      <w:r w:rsidR="0036700B">
        <w:rPr>
          <w:rFonts w:eastAsia="SimSun"/>
        </w:rPr>
        <w:t>may</w:t>
      </w:r>
      <w:r w:rsidR="006D3A18">
        <w:rPr>
          <w:rFonts w:eastAsia="SimSun"/>
        </w:rPr>
        <w:t xml:space="preserve"> be considered in choosing the number of interlaces. </w:t>
      </w:r>
    </w:p>
    <w:p w14:paraId="6E092A8A" w14:textId="69E9C244" w:rsidR="00814729" w:rsidRPr="00814729" w:rsidRDefault="00814729" w:rsidP="006429E6">
      <w:pPr>
        <w:pStyle w:val="Default"/>
        <w:numPr>
          <w:ilvl w:val="0"/>
          <w:numId w:val="34"/>
        </w:numPr>
        <w:adjustRightInd/>
        <w:spacing w:before="120" w:after="0"/>
        <w:jc w:val="both"/>
        <w:rPr>
          <w:rFonts w:ascii="Times New Roman" w:hAnsi="Times New Roman" w:cs="Times New Roman"/>
          <w:color w:val="auto"/>
          <w:sz w:val="20"/>
          <w:szCs w:val="20"/>
          <w:lang w:val="en-GB"/>
        </w:rPr>
      </w:pPr>
      <w:r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Sufficient granularity </w:t>
      </w:r>
      <w:r w:rsidR="006814C6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should be allowed </w:t>
      </w:r>
      <w:r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>to efficiently support small</w:t>
      </w:r>
      <w:r w:rsidR="00C363EF">
        <w:rPr>
          <w:rFonts w:ascii="Times New Roman" w:hAnsi="Times New Roman" w:cs="Times New Roman"/>
          <w:color w:val="auto"/>
          <w:sz w:val="20"/>
          <w:szCs w:val="20"/>
          <w:lang w:val="en-GB"/>
        </w:rPr>
        <w:t>-size</w:t>
      </w:r>
      <w:r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packets, e.g., VoIP.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For example,</w:t>
      </w:r>
      <w:r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w</w:t>
      </w:r>
      <w:r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ith </w:t>
      </w:r>
      <w:r w:rsidR="00C363EF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the typical </w:t>
      </w:r>
      <w:r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VoIP packet size of 480 bits, 4 RBs are enough to </w:t>
      </w:r>
      <w:r w:rsidR="00C363EF">
        <w:rPr>
          <w:rFonts w:ascii="Times New Roman" w:hAnsi="Times New Roman" w:cs="Times New Roman"/>
          <w:color w:val="auto"/>
          <w:sz w:val="20"/>
          <w:szCs w:val="20"/>
          <w:lang w:val="en-GB"/>
        </w:rPr>
        <w:t>convey</w:t>
      </w:r>
      <w:r w:rsidR="00C363EF"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</w:t>
      </w:r>
      <w:r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>a VoIP packet</w:t>
      </w:r>
      <w:r w:rsidR="00C363EF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</w:t>
      </w:r>
      <w:r w:rsidR="00C363EF"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>when QPSK &amp; ½ code rate are used</w:t>
      </w:r>
      <w:r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>.</w:t>
      </w:r>
    </w:p>
    <w:p w14:paraId="34EE8792" w14:textId="0D0C1B0A" w:rsidR="000668FF" w:rsidRDefault="001141E6" w:rsidP="000668FF">
      <w:pPr>
        <w:pStyle w:val="Default"/>
        <w:numPr>
          <w:ilvl w:val="0"/>
          <w:numId w:val="34"/>
        </w:numPr>
        <w:adjustRightInd/>
        <w:spacing w:before="20" w:after="0"/>
        <w:jc w:val="both"/>
        <w:rPr>
          <w:rFonts w:ascii="Times New Roma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The occupied channel bandwidth </w:t>
      </w:r>
      <w:r w:rsidR="00814729"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requirement </w:t>
      </w:r>
      <w:r w:rsidR="00A20E07">
        <w:rPr>
          <w:rFonts w:ascii="Times New Roman" w:hAnsi="Times New Roman" w:cs="Times New Roman"/>
          <w:color w:val="auto"/>
          <w:sz w:val="20"/>
          <w:szCs w:val="20"/>
          <w:lang w:val="en-GB"/>
        </w:rPr>
        <w:t>discussed in the introduction</w:t>
      </w:r>
      <w:r w:rsidR="00CB579B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should be satisfied; i.e.,</w:t>
      </w:r>
      <w:r w:rsidR="00A20E07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m</w:t>
      </w:r>
      <w:r w:rsidR="00814729"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ore than 80% of the </w:t>
      </w:r>
      <w:r w:rsidR="00A20E07">
        <w:rPr>
          <w:rFonts w:ascii="Times New Roman" w:hAnsi="Times New Roman" w:cs="Times New Roman"/>
          <w:color w:val="auto"/>
          <w:sz w:val="20"/>
          <w:szCs w:val="20"/>
          <w:lang w:val="en-GB"/>
        </w:rPr>
        <w:t>n</w:t>
      </w:r>
      <w:r w:rsidR="00814729" w:rsidRPr="00FB12B0">
        <w:rPr>
          <w:rFonts w:ascii="Times New Roman" w:hAnsi="Times New Roman" w:cs="Times New Roman"/>
          <w:color w:val="auto"/>
          <w:sz w:val="20"/>
          <w:szCs w:val="20"/>
          <w:lang w:val="en-GB"/>
        </w:rPr>
        <w:t>ominal BW should be occupied.</w:t>
      </w:r>
    </w:p>
    <w:p w14:paraId="0D49E12D" w14:textId="323BE005" w:rsidR="00DF584E" w:rsidRDefault="00DF584E" w:rsidP="00135C15">
      <w:pPr>
        <w:pStyle w:val="Default"/>
        <w:numPr>
          <w:ilvl w:val="1"/>
          <w:numId w:val="34"/>
        </w:numPr>
        <w:adjustRightInd/>
        <w:spacing w:before="20" w:after="0"/>
        <w:jc w:val="both"/>
        <w:rPr>
          <w:rFonts w:ascii="Times New Roma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Let’s consider 10 RBs/interlace for 20 MHz system bandwidth. Then</w:t>
      </w:r>
      <w:r w:rsidR="00380EF8">
        <w:rPr>
          <w:rFonts w:ascii="Times New Roman" w:hAnsi="Times New Roman" w:cs="Times New Roman"/>
          <w:color w:val="auto"/>
          <w:sz w:val="20"/>
          <w:szCs w:val="20"/>
          <w:lang w:val="en-GB"/>
        </w:rPr>
        <w:t>, we will have 10 interlaces and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the occupi</w:t>
      </w:r>
      <w:r w:rsidR="0036700B">
        <w:rPr>
          <w:rFonts w:ascii="Times New Roman" w:hAnsi="Times New Roman" w:cs="Times New Roman"/>
          <w:color w:val="auto"/>
          <w:sz w:val="20"/>
          <w:szCs w:val="20"/>
          <w:lang w:val="en-GB"/>
        </w:rPr>
        <w:t>ed bandwidth is calculated as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(9*10+1) RBs*180 kHz = 16.38 MHz. This gives </w:t>
      </w:r>
      <w:r w:rsidR="00AC3E1D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approximately 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82% occupied bandwidth. </w:t>
      </w:r>
    </w:p>
    <w:p w14:paraId="36C3DBD8" w14:textId="0C5A3817" w:rsidR="00DF584E" w:rsidRDefault="00DF584E" w:rsidP="00135C15">
      <w:pPr>
        <w:pStyle w:val="Default"/>
        <w:numPr>
          <w:ilvl w:val="1"/>
          <w:numId w:val="34"/>
        </w:numPr>
        <w:adjustRightInd/>
        <w:spacing w:before="20" w:after="0"/>
        <w:jc w:val="both"/>
        <w:rPr>
          <w:rFonts w:ascii="Times New Roma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Let’s consider now 10 RBs/interlace for 10 MHz system bandwidth. Then the occupied bandwidth is calculated to be (9*</w:t>
      </w:r>
      <w:r w:rsidR="00AC3E1D">
        <w:rPr>
          <w:rFonts w:ascii="Times New Roman" w:hAnsi="Times New Roman" w:cs="Times New Roman"/>
          <w:color w:val="auto"/>
          <w:sz w:val="20"/>
          <w:szCs w:val="20"/>
          <w:lang w:val="en-GB"/>
        </w:rPr>
        <w:t>5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+1) RBs*180 kHz = </w:t>
      </w:r>
      <w:r w:rsidR="0036700B">
        <w:rPr>
          <w:rFonts w:ascii="Times New Roman" w:hAnsi="Times New Roman" w:cs="Times New Roman"/>
          <w:color w:val="auto"/>
          <w:sz w:val="20"/>
          <w:szCs w:val="20"/>
          <w:lang w:val="en-GB"/>
        </w:rPr>
        <w:t>8.2</w:t>
      </w:r>
      <w:r w:rsidR="00AC3E1D">
        <w:rPr>
          <w:rFonts w:ascii="Times New Roman" w:hAnsi="Times New Roman" w:cs="Times New Roman"/>
          <w:color w:val="auto"/>
          <w:sz w:val="20"/>
          <w:szCs w:val="20"/>
          <w:lang w:val="en-GB"/>
        </w:rPr>
        <w:t>8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MHz.</w:t>
      </w:r>
      <w:proofErr w:type="spellEnd"/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This gives </w:t>
      </w:r>
      <w:r w:rsidR="00AC3E1D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approximately 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8</w:t>
      </w:r>
      <w:r w:rsidR="00AC3E1D">
        <w:rPr>
          <w:rFonts w:ascii="Times New Roman" w:hAnsi="Times New Roman" w:cs="Times New Roman"/>
          <w:color w:val="auto"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% occupied bandwidth.</w:t>
      </w:r>
    </w:p>
    <w:p w14:paraId="71A95E33" w14:textId="34F9AC21" w:rsidR="0050113D" w:rsidRDefault="00950B65">
      <w:pPr>
        <w:pStyle w:val="Default"/>
        <w:numPr>
          <w:ilvl w:val="0"/>
          <w:numId w:val="34"/>
        </w:numPr>
        <w:adjustRightInd/>
        <w:spacing w:before="20" w:after="0"/>
        <w:jc w:val="both"/>
        <w:rPr>
          <w:rFonts w:ascii="Times New Roma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Generally, higher</w:t>
      </w:r>
      <w:r w:rsidR="00CE0B39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number of interlaces is preferred to multiplex more UEs </w:t>
      </w:r>
      <w:r w:rsidR="0039580F">
        <w:rPr>
          <w:rFonts w:ascii="Times New Roman" w:hAnsi="Times New Roman" w:cs="Times New Roman"/>
          <w:color w:val="auto"/>
          <w:sz w:val="20"/>
          <w:szCs w:val="20"/>
          <w:lang w:val="en-GB"/>
        </w:rPr>
        <w:t>in a subframe. However</w:t>
      </w:r>
      <w:r w:rsidR="00CE0B39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, it will </w:t>
      </w:r>
      <w:r w:rsidR="0039580F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limit the </w:t>
      </w:r>
      <w:r w:rsidR="00EB36E6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exploitation of total allowed transmit power due to PSD constraint. </w:t>
      </w:r>
      <w:r w:rsidR="0039580F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</w:t>
      </w:r>
    </w:p>
    <w:p w14:paraId="776619A2" w14:textId="3A5624B3" w:rsidR="00950B65" w:rsidRDefault="00D261E8" w:rsidP="0036700B">
      <w:pPr>
        <w:pStyle w:val="Default"/>
        <w:numPr>
          <w:ilvl w:val="0"/>
          <w:numId w:val="34"/>
        </w:numPr>
        <w:adjustRightInd/>
        <w:spacing w:before="20" w:after="0"/>
        <w:jc w:val="both"/>
        <w:rPr>
          <w:rFonts w:ascii="Times New Roma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In order to avoid power splitting between RBs, it is preferable that</w:t>
      </w:r>
      <w:r w:rsidR="00950B65" w:rsidRPr="00323D26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the minimum distance between t</w:t>
      </w:r>
      <w:r w:rsidR="00D01BBA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wo adjacent </w:t>
      </w:r>
      <w:r w:rsidR="00950B65" w:rsidRPr="00323D26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RBs within </w:t>
      </w:r>
      <w:r w:rsidR="00D01BBA">
        <w:rPr>
          <w:rFonts w:ascii="Times New Roman" w:hAnsi="Times New Roman" w:cs="Times New Roman"/>
          <w:color w:val="auto"/>
          <w:sz w:val="20"/>
          <w:szCs w:val="20"/>
          <w:lang w:val="en-GB"/>
        </w:rPr>
        <w:t>one</w:t>
      </w:r>
      <w:r w:rsidR="00950B65" w:rsidRPr="00323D26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interlace </w:t>
      </w:r>
      <w:r w:rsidR="00D01BBA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is </w:t>
      </w:r>
      <w:r w:rsidR="0036700B">
        <w:rPr>
          <w:rFonts w:ascii="Times New Roman" w:hAnsi="Times New Roman" w:cs="Times New Roman"/>
          <w:color w:val="auto"/>
          <w:sz w:val="20"/>
          <w:szCs w:val="20"/>
          <w:lang w:val="en-GB"/>
        </w:rPr>
        <w:t>more</w:t>
      </w:r>
      <w:r w:rsidR="00D01BBA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than</w:t>
      </w:r>
      <w:r w:rsidR="00950B65" w:rsidRPr="00323D26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1 MHz.</w:t>
      </w:r>
    </w:p>
    <w:p w14:paraId="638626F4" w14:textId="7C27B886" w:rsidR="00F60912" w:rsidRPr="00BA2DA9" w:rsidRDefault="00EB36E6" w:rsidP="0036700B">
      <w:pPr>
        <w:pStyle w:val="Default"/>
        <w:numPr>
          <w:ilvl w:val="0"/>
          <w:numId w:val="34"/>
        </w:numPr>
        <w:adjustRightInd/>
        <w:spacing w:before="20" w:after="0"/>
        <w:jc w:val="both"/>
        <w:rPr>
          <w:rFonts w:ascii="Times New Roma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I</w:t>
      </w:r>
      <w:r w:rsidR="00364FDF" w:rsidRPr="00BA2DA9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t is important that each interlace contains equal number of RBs to </w:t>
      </w:r>
      <w:r w:rsidR="00950B65">
        <w:rPr>
          <w:rFonts w:ascii="Times New Roman" w:hAnsi="Times New Roman" w:cs="Times New Roman"/>
          <w:color w:val="auto"/>
          <w:sz w:val="20"/>
          <w:szCs w:val="20"/>
          <w:lang w:val="en-GB"/>
        </w:rPr>
        <w:t>expect</w:t>
      </w:r>
      <w:r w:rsidR="00950B65" w:rsidRPr="00BA2DA9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</w:t>
      </w:r>
      <w:r w:rsidR="00950B65">
        <w:rPr>
          <w:rFonts w:ascii="Times New Roman" w:hAnsi="Times New Roman" w:cs="Times New Roman"/>
          <w:color w:val="auto"/>
          <w:sz w:val="20"/>
          <w:szCs w:val="20"/>
          <w:lang w:val="en-GB"/>
        </w:rPr>
        <w:t>uniform</w:t>
      </w:r>
      <w:r w:rsidR="00950B65" w:rsidRPr="00BA2DA9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</w:t>
      </w:r>
      <w:r w:rsidR="00364FDF" w:rsidRPr="00BA2DA9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performance among different interlaces and to </w:t>
      </w:r>
      <w:r w:rsidR="0036700B">
        <w:rPr>
          <w:rFonts w:ascii="Times New Roman" w:hAnsi="Times New Roman" w:cs="Times New Roman"/>
          <w:color w:val="auto"/>
          <w:sz w:val="20"/>
          <w:szCs w:val="20"/>
          <w:lang w:val="en-GB"/>
        </w:rPr>
        <w:t>avoid</w:t>
      </w:r>
      <w:r w:rsidR="00364FDF" w:rsidRPr="00BA2DA9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unnecessary </w:t>
      </w:r>
      <w:r w:rsidR="00950B65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scheduling </w:t>
      </w:r>
      <w:r w:rsidR="00364FDF" w:rsidRPr="00BA2DA9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complexity. </w:t>
      </w:r>
    </w:p>
    <w:p w14:paraId="118469F5" w14:textId="7A38AC4D" w:rsidR="002A75DC" w:rsidRDefault="002A75DC" w:rsidP="00380EF8">
      <w:pPr>
        <w:pStyle w:val="Default"/>
        <w:adjustRightInd/>
        <w:spacing w:before="120" w:after="0"/>
        <w:jc w:val="both"/>
        <w:rPr>
          <w:rFonts w:ascii="Times New Roma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The B-IFDMA with 1</w:t>
      </w:r>
      <w:r w:rsidRPr="001F2071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0 </w:t>
      </w:r>
      <w:r w:rsidR="00380EF8">
        <w:rPr>
          <w:rFonts w:ascii="Times New Roman" w:hAnsi="Times New Roman" w:cs="Times New Roman"/>
          <w:color w:val="auto"/>
          <w:sz w:val="20"/>
          <w:szCs w:val="20"/>
          <w:lang w:val="en-GB"/>
        </w:rPr>
        <w:t>RBs/</w:t>
      </w:r>
      <w:r w:rsidRPr="001F2071">
        <w:rPr>
          <w:rFonts w:ascii="Times New Roman" w:hAnsi="Times New Roman" w:cs="Times New Roman"/>
          <w:color w:val="auto"/>
          <w:sz w:val="20"/>
          <w:szCs w:val="20"/>
          <w:lang w:val="en-GB"/>
        </w:rPr>
        <w:t>interlace provides high scheduling granularity without significantly degrading the maximum transmission power for a single SCell</w:t>
      </w:r>
      <w:r w:rsidR="00437259">
        <w:rPr>
          <w:rStyle w:val="FootnoteReference"/>
          <w:rFonts w:ascii="Times New Roman" w:hAnsi="Times New Roman" w:cs="Times New Roman"/>
          <w:color w:val="auto"/>
          <w:sz w:val="20"/>
          <w:szCs w:val="20"/>
          <w:lang w:val="en-GB"/>
        </w:rPr>
        <w:footnoteReference w:id="1"/>
      </w:r>
      <w:r w:rsidRPr="001F2071">
        <w:rPr>
          <w:rFonts w:ascii="Times New Roman" w:hAnsi="Times New Roman" w:cs="Times New Roman"/>
          <w:color w:val="auto"/>
          <w:sz w:val="20"/>
          <w:szCs w:val="20"/>
          <w:lang w:val="en-GB"/>
        </w:rPr>
        <w:t>.</w:t>
      </w:r>
      <w:r w:rsidR="00323D26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I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t </w:t>
      </w:r>
      <w:r w:rsidR="00323D26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also 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>a</w:t>
      </w:r>
      <w:r w:rsidRPr="002A75DC">
        <w:rPr>
          <w:rFonts w:ascii="Times New Roman" w:hAnsi="Times New Roman" w:cs="Times New Roman"/>
          <w:color w:val="auto"/>
          <w:sz w:val="20"/>
          <w:szCs w:val="20"/>
          <w:lang w:val="en-GB"/>
        </w:rPr>
        <w:t>chieves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a reasonable</w:t>
      </w:r>
      <w:r w:rsidRPr="002A75DC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trade-off between the utilization of allowed maximum transmit power and UE multiplexing</w:t>
      </w:r>
      <w:r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capacity, as well as e</w:t>
      </w:r>
      <w:r w:rsidRPr="002A75DC">
        <w:rPr>
          <w:rFonts w:ascii="Times New Roman" w:hAnsi="Times New Roman" w:cs="Times New Roman"/>
          <w:color w:val="auto"/>
          <w:sz w:val="20"/>
          <w:szCs w:val="20"/>
          <w:lang w:val="en-GB"/>
        </w:rPr>
        <w:t>qual PRBs per interlace.</w:t>
      </w:r>
      <w:r w:rsidRPr="001F2071">
        <w:rPr>
          <w:rFonts w:ascii="Times New Roman" w:hAnsi="Times New Roman" w:cs="Times New Roman"/>
          <w:color w:val="auto"/>
          <w:sz w:val="20"/>
          <w:szCs w:val="20"/>
          <w:lang w:val="en-GB"/>
        </w:rPr>
        <w:t xml:space="preserve"> </w:t>
      </w:r>
    </w:p>
    <w:p w14:paraId="71108BD1" w14:textId="4E08DFFC" w:rsidR="00364FDF" w:rsidRDefault="00364FDF" w:rsidP="006429E6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300FCE">
        <w:rPr>
          <w:rFonts w:ascii="Times New Roman" w:hAnsi="Times New Roman"/>
          <w:b/>
          <w:szCs w:val="20"/>
          <w:lang w:eastAsia="ja-JP"/>
        </w:rPr>
        <w:t xml:space="preserve">Proposal 2: </w:t>
      </w:r>
      <w:r w:rsidR="00AC3E1D">
        <w:rPr>
          <w:rFonts w:ascii="Times New Roman" w:hAnsi="Times New Roman"/>
          <w:b/>
          <w:szCs w:val="20"/>
          <w:lang w:eastAsia="ja-JP"/>
        </w:rPr>
        <w:t xml:space="preserve">We propose </w:t>
      </w:r>
      <w:r w:rsidR="00560E97">
        <w:rPr>
          <w:rFonts w:ascii="Times New Roman" w:hAnsi="Times New Roman"/>
          <w:b/>
          <w:szCs w:val="20"/>
          <w:lang w:eastAsia="ja-JP"/>
        </w:rPr>
        <w:t xml:space="preserve">the </w:t>
      </w:r>
      <w:r w:rsidR="00AC3E1D" w:rsidRPr="00300FCE">
        <w:rPr>
          <w:rFonts w:ascii="Times New Roman" w:hAnsi="Times New Roman"/>
          <w:b/>
          <w:szCs w:val="20"/>
          <w:lang w:eastAsia="ja-JP"/>
        </w:rPr>
        <w:t>B-IFDMA</w:t>
      </w:r>
      <w:r w:rsidR="00AC3E1D">
        <w:rPr>
          <w:rFonts w:ascii="Times New Roman" w:hAnsi="Times New Roman"/>
          <w:b/>
          <w:szCs w:val="20"/>
          <w:lang w:eastAsia="ja-JP"/>
        </w:rPr>
        <w:t xml:space="preserve"> waveform with 10 RBs/interlace for both 10 MHz and 20 MHz system bandwidth.</w:t>
      </w:r>
      <w:r w:rsidR="00B86BF2">
        <w:rPr>
          <w:rFonts w:ascii="Times New Roman" w:hAnsi="Times New Roman"/>
          <w:b/>
          <w:szCs w:val="20"/>
          <w:lang w:eastAsia="ja-JP"/>
        </w:rPr>
        <w:t xml:space="preserve"> </w:t>
      </w:r>
    </w:p>
    <w:p w14:paraId="52F63F35" w14:textId="19222C8A" w:rsidR="00CB749C" w:rsidRPr="00300FCE" w:rsidRDefault="00CB749C" w:rsidP="006429E6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300FCE">
        <w:rPr>
          <w:rFonts w:ascii="Times New Roman" w:hAnsi="Times New Roman"/>
          <w:b/>
          <w:szCs w:val="20"/>
          <w:lang w:eastAsia="ja-JP"/>
        </w:rPr>
        <w:t xml:space="preserve">Proposal </w:t>
      </w:r>
      <w:r>
        <w:rPr>
          <w:rFonts w:ascii="Times New Roman" w:hAnsi="Times New Roman"/>
          <w:b/>
          <w:szCs w:val="20"/>
          <w:lang w:eastAsia="ja-JP"/>
        </w:rPr>
        <w:t>3</w:t>
      </w:r>
      <w:r w:rsidRPr="00300FCE">
        <w:rPr>
          <w:rFonts w:ascii="Times New Roman" w:hAnsi="Times New Roman"/>
          <w:b/>
          <w:szCs w:val="20"/>
          <w:lang w:eastAsia="ja-JP"/>
        </w:rPr>
        <w:t>: </w:t>
      </w:r>
      <w:r w:rsidR="00560E97">
        <w:rPr>
          <w:rFonts w:ascii="Times New Roman" w:hAnsi="Times New Roman"/>
          <w:b/>
          <w:szCs w:val="20"/>
          <w:lang w:eastAsia="ja-JP"/>
        </w:rPr>
        <w:t>U</w:t>
      </w:r>
      <w:r w:rsidRPr="00FB12B0">
        <w:rPr>
          <w:rFonts w:ascii="Times New Roman" w:hAnsi="Times New Roman"/>
          <w:b/>
          <w:szCs w:val="20"/>
          <w:lang w:eastAsia="ja-JP"/>
        </w:rPr>
        <w:t xml:space="preserve">p to 2 UE multiplexing within </w:t>
      </w:r>
      <w:r w:rsidR="00BA2DA9">
        <w:rPr>
          <w:rFonts w:ascii="Times New Roman" w:hAnsi="Times New Roman"/>
          <w:b/>
          <w:szCs w:val="20"/>
          <w:lang w:eastAsia="ja-JP"/>
        </w:rPr>
        <w:t>one</w:t>
      </w:r>
      <w:r w:rsidR="00BA2DA9" w:rsidRPr="00FB12B0">
        <w:rPr>
          <w:rFonts w:ascii="Times New Roman" w:hAnsi="Times New Roman"/>
          <w:b/>
          <w:szCs w:val="20"/>
          <w:lang w:eastAsia="ja-JP"/>
        </w:rPr>
        <w:t xml:space="preserve"> </w:t>
      </w:r>
      <w:r w:rsidRPr="00FB12B0">
        <w:rPr>
          <w:rFonts w:ascii="Times New Roman" w:hAnsi="Times New Roman"/>
          <w:b/>
          <w:szCs w:val="20"/>
          <w:lang w:eastAsia="ja-JP"/>
        </w:rPr>
        <w:t xml:space="preserve">interlace (via CDM or slot-based allocation) is </w:t>
      </w:r>
      <w:r w:rsidR="00BA2DA9">
        <w:rPr>
          <w:rFonts w:ascii="Times New Roman" w:hAnsi="Times New Roman"/>
          <w:b/>
          <w:szCs w:val="20"/>
          <w:lang w:eastAsia="ja-JP"/>
        </w:rPr>
        <w:t>allowed</w:t>
      </w:r>
      <w:r w:rsidR="00BA2DA9" w:rsidRPr="00FB12B0">
        <w:rPr>
          <w:rFonts w:ascii="Times New Roman" w:hAnsi="Times New Roman"/>
          <w:b/>
          <w:szCs w:val="20"/>
          <w:lang w:eastAsia="ja-JP"/>
        </w:rPr>
        <w:t xml:space="preserve"> </w:t>
      </w:r>
      <w:r w:rsidRPr="00FB12B0">
        <w:rPr>
          <w:rFonts w:ascii="Times New Roman" w:hAnsi="Times New Roman"/>
          <w:b/>
          <w:szCs w:val="20"/>
          <w:lang w:eastAsia="ja-JP"/>
        </w:rPr>
        <w:t xml:space="preserve">to </w:t>
      </w:r>
      <w:r w:rsidR="00BA2DA9">
        <w:rPr>
          <w:rFonts w:ascii="Times New Roman" w:hAnsi="Times New Roman"/>
          <w:b/>
          <w:szCs w:val="20"/>
          <w:lang w:eastAsia="ja-JP"/>
        </w:rPr>
        <w:t>support</w:t>
      </w:r>
      <w:r w:rsidR="00BA2DA9" w:rsidRPr="00FB12B0">
        <w:rPr>
          <w:rFonts w:ascii="Times New Roman" w:hAnsi="Times New Roman"/>
          <w:b/>
          <w:szCs w:val="20"/>
          <w:lang w:eastAsia="ja-JP"/>
        </w:rPr>
        <w:t xml:space="preserve"> </w:t>
      </w:r>
      <w:r w:rsidRPr="00FB12B0">
        <w:rPr>
          <w:rFonts w:ascii="Times New Roman" w:hAnsi="Times New Roman"/>
          <w:b/>
          <w:szCs w:val="20"/>
          <w:lang w:eastAsia="ja-JP"/>
        </w:rPr>
        <w:t>finer resource allocation granularity.</w:t>
      </w:r>
    </w:p>
    <w:p w14:paraId="61A28998" w14:textId="64AEFEE6" w:rsidR="00DE5BDE" w:rsidRPr="006429E6" w:rsidRDefault="00457377" w:rsidP="006429E6">
      <w:pPr>
        <w:pStyle w:val="Heading1"/>
        <w:keepNext w:val="0"/>
        <w:widowControl w:val="0"/>
        <w:spacing w:before="480" w:after="120"/>
        <w:ind w:left="518"/>
        <w:rPr>
          <w:lang w:val="en-US"/>
        </w:rPr>
      </w:pPr>
      <w:r w:rsidRPr="006429E6">
        <w:rPr>
          <w:sz w:val="28"/>
          <w:lang w:val="en-US"/>
        </w:rPr>
        <w:lastRenderedPageBreak/>
        <w:t>Reference Signal Design</w:t>
      </w:r>
    </w:p>
    <w:p w14:paraId="2097B464" w14:textId="34EC3CDA" w:rsidR="00DE5BDE" w:rsidRDefault="00DE5BDE" w:rsidP="006429E6">
      <w:pPr>
        <w:pStyle w:val="Default"/>
        <w:spacing w:before="120" w:after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1D6FEC">
        <w:rPr>
          <w:rFonts w:ascii="Times New Roman" w:hAnsi="Times New Roman" w:cs="Times New Roman"/>
          <w:color w:val="auto"/>
          <w:sz w:val="20"/>
          <w:szCs w:val="20"/>
        </w:rPr>
        <w:t xml:space="preserve">Each interlace </w:t>
      </w:r>
      <w:r>
        <w:rPr>
          <w:rFonts w:ascii="Times New Roman" w:hAnsi="Times New Roman" w:cs="Times New Roman"/>
          <w:color w:val="auto"/>
          <w:sz w:val="20"/>
          <w:szCs w:val="20"/>
        </w:rPr>
        <w:t>contains</w:t>
      </w:r>
      <w:r w:rsidRPr="001D6FEC">
        <w:rPr>
          <w:rFonts w:ascii="Times New Roman" w:hAnsi="Times New Roman" w:cs="Times New Roman"/>
          <w:color w:val="auto"/>
          <w:sz w:val="20"/>
          <w:szCs w:val="20"/>
        </w:rPr>
        <w:t xml:space="preserve"> reference signal for coherent demodulation of </w:t>
      </w:r>
      <w:r w:rsidR="00A64687">
        <w:rPr>
          <w:rFonts w:ascii="Times New Roman" w:hAnsi="Times New Roman" w:cs="Times New Roman"/>
          <w:color w:val="auto"/>
          <w:sz w:val="20"/>
          <w:szCs w:val="20"/>
        </w:rPr>
        <w:t xml:space="preserve">PUSCH </w:t>
      </w:r>
      <w:r w:rsidRPr="001D6FEC">
        <w:rPr>
          <w:rFonts w:ascii="Times New Roman" w:hAnsi="Times New Roman" w:cs="Times New Roman"/>
          <w:color w:val="auto"/>
          <w:sz w:val="20"/>
          <w:szCs w:val="20"/>
        </w:rPr>
        <w:t xml:space="preserve">at eNB. UL reference signal can reuse legacy DMRS like signal based on CAZAC sequence. </w:t>
      </w:r>
    </w:p>
    <w:p w14:paraId="5A16811D" w14:textId="0EBB4B34" w:rsidR="00AB419D" w:rsidRPr="00AB419D" w:rsidRDefault="00AB419D" w:rsidP="006429E6">
      <w:pPr>
        <w:spacing w:before="240" w:after="0"/>
        <w:rPr>
          <w:rFonts w:ascii="Times New Roman" w:hAnsi="Times New Roman"/>
          <w:b/>
          <w:u w:val="single"/>
          <w:lang w:val="en-US" w:eastAsia="ko-KR"/>
        </w:rPr>
      </w:pPr>
      <w:r w:rsidRPr="00AB419D">
        <w:rPr>
          <w:rFonts w:ascii="Times New Roman" w:hAnsi="Times New Roman"/>
          <w:b/>
          <w:u w:val="single"/>
          <w:lang w:val="en-US" w:eastAsia="ko-KR"/>
        </w:rPr>
        <w:t>Interlaced (localized)</w:t>
      </w:r>
      <w:r w:rsidR="00EC0600">
        <w:rPr>
          <w:rFonts w:ascii="Times New Roman" w:hAnsi="Times New Roman"/>
          <w:b/>
          <w:u w:val="single"/>
          <w:lang w:val="en-US" w:eastAsia="ko-KR"/>
        </w:rPr>
        <w:t xml:space="preserve"> </w:t>
      </w:r>
      <w:r w:rsidR="00EC0600" w:rsidRPr="00EC0600">
        <w:rPr>
          <w:rFonts w:ascii="Times New Roman" w:hAnsi="Times New Roman"/>
          <w:b/>
          <w:u w:val="single"/>
          <w:lang w:val="en-US" w:eastAsia="ko-KR"/>
        </w:rPr>
        <w:t>reference signal mapping</w:t>
      </w:r>
      <w:r w:rsidRPr="00FA45C9">
        <w:rPr>
          <w:rFonts w:ascii="Times New Roman" w:hAnsi="Times New Roman"/>
          <w:b/>
          <w:u w:val="single"/>
          <w:lang w:val="en-US" w:eastAsia="ko-KR"/>
        </w:rPr>
        <w:t xml:space="preserve"> </w:t>
      </w:r>
    </w:p>
    <w:p w14:paraId="76F01693" w14:textId="56FC5254" w:rsidR="00DE5BDE" w:rsidRPr="001D6FEC" w:rsidRDefault="00A64687" w:rsidP="006429E6">
      <w:pPr>
        <w:pStyle w:val="Default"/>
        <w:spacing w:before="120" w:after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1D6FEC">
        <w:rPr>
          <w:rFonts w:ascii="Times New Roman" w:hAnsi="Times New Roman" w:cs="Times New Roman"/>
          <w:color w:val="auto"/>
          <w:sz w:val="20"/>
          <w:szCs w:val="20"/>
        </w:rPr>
        <w:t xml:space="preserve">The reference signal transmission can be localized </w:t>
      </w:r>
      <w:r w:rsidR="00423042">
        <w:rPr>
          <w:rFonts w:ascii="Times New Roman" w:hAnsi="Times New Roman" w:cs="Times New Roman"/>
          <w:color w:val="auto"/>
          <w:sz w:val="20"/>
          <w:szCs w:val="20"/>
        </w:rPr>
        <w:t xml:space="preserve">to the group of RBs belonging to one interlace </w:t>
      </w:r>
      <w:r w:rsidRPr="001D6FEC">
        <w:rPr>
          <w:rFonts w:ascii="Times New Roman" w:hAnsi="Times New Roman" w:cs="Times New Roman"/>
          <w:color w:val="auto"/>
          <w:sz w:val="20"/>
          <w:szCs w:val="20"/>
        </w:rPr>
        <w:t xml:space="preserve">as shown in </w:t>
      </w:r>
      <w:r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>
        <w:rPr>
          <w:rFonts w:ascii="Times New Roman" w:hAnsi="Times New Roman" w:cs="Times New Roman"/>
          <w:color w:val="auto"/>
          <w:sz w:val="20"/>
          <w:szCs w:val="20"/>
        </w:rPr>
        <w:instrText xml:space="preserve"> REF _Ref441651455 \h  \* MERGEFORMAT </w:instrText>
      </w:r>
      <w:r>
        <w:rPr>
          <w:rFonts w:ascii="Times New Roman" w:hAnsi="Times New Roman" w:cs="Times New Roman"/>
          <w:color w:val="auto"/>
          <w:sz w:val="20"/>
          <w:szCs w:val="20"/>
        </w:rPr>
      </w:r>
      <w:r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1E07AB" w:rsidRPr="001E07AB">
        <w:rPr>
          <w:rFonts w:ascii="Times New Roman" w:hAnsi="Times New Roman" w:cs="Times New Roman"/>
          <w:color w:val="auto"/>
          <w:sz w:val="20"/>
          <w:szCs w:val="20"/>
        </w:rPr>
        <w:t>Figure 2</w:t>
      </w:r>
      <w:r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116391">
        <w:rPr>
          <w:rFonts w:ascii="Times New Roman" w:hAnsi="Times New Roman" w:cs="Times New Roman"/>
          <w:color w:val="auto"/>
          <w:sz w:val="20"/>
          <w:szCs w:val="20"/>
        </w:rPr>
        <w:t xml:space="preserve">, where that interlace is the same interlace used for data transmission. </w:t>
      </w:r>
      <w:r w:rsidR="00B13930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DE5BDE" w:rsidRPr="001D6FEC">
        <w:rPr>
          <w:rFonts w:ascii="Times New Roman" w:hAnsi="Times New Roman" w:cs="Times New Roman"/>
          <w:color w:val="auto"/>
          <w:sz w:val="20"/>
          <w:szCs w:val="20"/>
        </w:rPr>
        <w:t>eference signal is transmitted on 4th symbols of each slot</w:t>
      </w:r>
      <w:r w:rsidR="00116391">
        <w:rPr>
          <w:rFonts w:ascii="Times New Roman" w:hAnsi="Times New Roman" w:cs="Times New Roman"/>
          <w:color w:val="auto"/>
          <w:sz w:val="20"/>
          <w:szCs w:val="20"/>
        </w:rPr>
        <w:t xml:space="preserve"> as in the legacy LTE system. </w:t>
      </w:r>
      <w:r w:rsidR="00B3745B">
        <w:rPr>
          <w:rFonts w:ascii="Times New Roman" w:hAnsi="Times New Roman" w:cs="Times New Roman"/>
          <w:color w:val="auto"/>
          <w:sz w:val="20"/>
          <w:szCs w:val="20"/>
        </w:rPr>
        <w:t>L</w:t>
      </w:r>
      <w:r w:rsidR="00B3745B" w:rsidRPr="001D6FEC">
        <w:rPr>
          <w:rFonts w:ascii="Times New Roman" w:hAnsi="Times New Roman" w:cs="Times New Roman"/>
          <w:color w:val="auto"/>
          <w:sz w:val="20"/>
          <w:szCs w:val="20"/>
        </w:rPr>
        <w:t xml:space="preserve">ocalized reference mapping is similar to the reference signal design used in </w:t>
      </w:r>
      <w:r w:rsidR="00C960EC">
        <w:rPr>
          <w:rFonts w:ascii="Times New Roman" w:hAnsi="Times New Roman" w:cs="Times New Roman"/>
          <w:color w:val="auto"/>
          <w:sz w:val="20"/>
          <w:szCs w:val="20"/>
        </w:rPr>
        <w:t xml:space="preserve">the </w:t>
      </w:r>
      <w:r w:rsidR="00B3745B" w:rsidRPr="001D6FEC">
        <w:rPr>
          <w:rFonts w:ascii="Times New Roman" w:hAnsi="Times New Roman" w:cs="Times New Roman"/>
          <w:color w:val="auto"/>
          <w:sz w:val="20"/>
          <w:szCs w:val="20"/>
        </w:rPr>
        <w:t>uplink for LTE release 8, wherein the DMRS sequences are localized to the RBs over which data (PUSCH/PUCCH) are transmitted.</w:t>
      </w:r>
      <w:r w:rsidR="00B3745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5F29B345" w14:textId="77777777" w:rsidR="00B3745B" w:rsidRDefault="00B3745B" w:rsidP="00B3745B">
      <w:pPr>
        <w:pStyle w:val="Default"/>
        <w:spacing w:after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1892BD4" w14:textId="0D7C0A77" w:rsidR="00C226C6" w:rsidRDefault="00C226C6" w:rsidP="009B74DB">
      <w:pPr>
        <w:pStyle w:val="ListParagraph"/>
        <w:keepNext/>
        <w:ind w:left="72"/>
        <w:jc w:val="center"/>
      </w:pPr>
      <w:r>
        <w:object w:dxaOrig="12196" w:dyaOrig="8468" w14:anchorId="364CD789">
          <v:shape id="_x0000_i1026" type="#_x0000_t75" style="width:366.65pt;height:229.35pt" o:ole="">
            <v:imagedata r:id="rId10" o:title=""/>
          </v:shape>
          <o:OLEObject Type="Embed" ProgID="Visio.Drawing.11" ShapeID="_x0000_i1026" DrawAspect="Content" ObjectID="_1516214011" r:id="rId11"/>
        </w:object>
      </w:r>
    </w:p>
    <w:p w14:paraId="6CBEDE72" w14:textId="0BDC644C" w:rsidR="009B74DB" w:rsidRPr="00892C6F" w:rsidRDefault="009B74DB" w:rsidP="00EB71BA">
      <w:pPr>
        <w:pStyle w:val="Caption"/>
        <w:jc w:val="center"/>
        <w:rPr>
          <w:sz w:val="20"/>
          <w:szCs w:val="20"/>
        </w:rPr>
      </w:pPr>
      <w:bookmarkStart w:id="3" w:name="_Ref4416514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07AB">
        <w:rPr>
          <w:noProof/>
        </w:rPr>
        <w:t>2</w:t>
      </w:r>
      <w:r>
        <w:rPr>
          <w:noProof/>
        </w:rPr>
        <w:fldChar w:fldCharType="end"/>
      </w:r>
      <w:bookmarkEnd w:id="3"/>
      <w:r>
        <w:t xml:space="preserve">: </w:t>
      </w:r>
      <w:r w:rsidRPr="00B82EE5">
        <w:t xml:space="preserve">An illustration of interlaces design with </w:t>
      </w:r>
      <w:r w:rsidR="00EB71BA" w:rsidRPr="00EB71BA">
        <w:t>reference signal transmitted on 4th symbol of each slot</w:t>
      </w:r>
    </w:p>
    <w:p w14:paraId="7487F858" w14:textId="356B164D" w:rsidR="00DE5BDE" w:rsidRPr="00DE5BDE" w:rsidRDefault="00DE5BDE" w:rsidP="006429E6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DE5BDE">
        <w:rPr>
          <w:rFonts w:ascii="Times New Roman" w:hAnsi="Times New Roman"/>
          <w:b/>
          <w:szCs w:val="20"/>
          <w:lang w:eastAsia="ja-JP"/>
        </w:rPr>
        <w:t xml:space="preserve">Proposal </w:t>
      </w:r>
      <w:r w:rsidR="00E528A7">
        <w:rPr>
          <w:rFonts w:ascii="Times New Roman" w:hAnsi="Times New Roman"/>
          <w:b/>
          <w:szCs w:val="20"/>
          <w:lang w:eastAsia="ja-JP"/>
        </w:rPr>
        <w:t>4</w:t>
      </w:r>
      <w:r w:rsidRPr="00DE5BDE">
        <w:rPr>
          <w:rFonts w:ascii="Times New Roman" w:hAnsi="Times New Roman"/>
          <w:b/>
          <w:szCs w:val="20"/>
          <w:lang w:eastAsia="ja-JP"/>
        </w:rPr>
        <w:t xml:space="preserve">:  </w:t>
      </w:r>
      <w:r w:rsidR="00C960EC">
        <w:rPr>
          <w:rFonts w:ascii="Times New Roman" w:hAnsi="Times New Roman"/>
          <w:b/>
          <w:szCs w:val="20"/>
          <w:lang w:eastAsia="ja-JP"/>
        </w:rPr>
        <w:t>DMRS is transmitted on the 4</w:t>
      </w:r>
      <w:r w:rsidR="00C960EC" w:rsidRPr="006429E6">
        <w:rPr>
          <w:rFonts w:ascii="Times New Roman" w:hAnsi="Times New Roman"/>
          <w:b/>
          <w:szCs w:val="20"/>
          <w:vertAlign w:val="superscript"/>
          <w:lang w:eastAsia="ja-JP"/>
        </w:rPr>
        <w:t>th</w:t>
      </w:r>
      <w:r w:rsidR="00C960EC">
        <w:rPr>
          <w:rFonts w:ascii="Times New Roman" w:hAnsi="Times New Roman"/>
          <w:b/>
          <w:szCs w:val="20"/>
          <w:lang w:eastAsia="ja-JP"/>
        </w:rPr>
        <w:t xml:space="preserve"> symbol of each slot </w:t>
      </w:r>
      <w:r w:rsidR="00560E97">
        <w:rPr>
          <w:rFonts w:ascii="Times New Roman" w:hAnsi="Times New Roman"/>
          <w:b/>
          <w:szCs w:val="20"/>
          <w:lang w:eastAsia="ja-JP"/>
        </w:rPr>
        <w:t xml:space="preserve">on </w:t>
      </w:r>
      <w:r w:rsidR="00C960EC">
        <w:rPr>
          <w:rFonts w:ascii="Times New Roman" w:hAnsi="Times New Roman"/>
          <w:b/>
          <w:szCs w:val="20"/>
          <w:lang w:eastAsia="ja-JP"/>
        </w:rPr>
        <w:t>the</w:t>
      </w:r>
      <w:r w:rsidR="00927D8D">
        <w:rPr>
          <w:rFonts w:ascii="Times New Roman" w:hAnsi="Times New Roman"/>
          <w:b/>
          <w:szCs w:val="20"/>
          <w:lang w:eastAsia="ja-JP"/>
        </w:rPr>
        <w:t xml:space="preserve"> same interlace</w:t>
      </w:r>
      <w:r w:rsidR="00560E97">
        <w:rPr>
          <w:rFonts w:ascii="Times New Roman" w:hAnsi="Times New Roman"/>
          <w:b/>
          <w:szCs w:val="20"/>
          <w:lang w:eastAsia="ja-JP"/>
        </w:rPr>
        <w:t xml:space="preserve"> over which </w:t>
      </w:r>
      <w:r w:rsidR="00A6310F" w:rsidRPr="00A6310F">
        <w:rPr>
          <w:rFonts w:ascii="Times New Roman" w:hAnsi="Times New Roman"/>
          <w:b/>
          <w:szCs w:val="20"/>
          <w:lang w:eastAsia="ja-JP"/>
        </w:rPr>
        <w:t>data</w:t>
      </w:r>
      <w:r w:rsidR="00560E97">
        <w:rPr>
          <w:rFonts w:ascii="Times New Roman" w:hAnsi="Times New Roman"/>
          <w:b/>
          <w:szCs w:val="20"/>
          <w:lang w:eastAsia="ja-JP"/>
        </w:rPr>
        <w:t xml:space="preserve"> is</w:t>
      </w:r>
      <w:r w:rsidR="00A6310F" w:rsidRPr="00A6310F">
        <w:rPr>
          <w:rFonts w:ascii="Times New Roman" w:hAnsi="Times New Roman"/>
          <w:b/>
          <w:szCs w:val="20"/>
          <w:lang w:eastAsia="ja-JP"/>
        </w:rPr>
        <w:t xml:space="preserve"> transmission</w:t>
      </w:r>
      <w:r w:rsidR="00A6310F">
        <w:rPr>
          <w:rFonts w:ascii="Times New Roman" w:hAnsi="Times New Roman"/>
          <w:b/>
          <w:szCs w:val="20"/>
          <w:lang w:eastAsia="ja-JP"/>
        </w:rPr>
        <w:t>.</w:t>
      </w:r>
      <w:r w:rsidRPr="00DE5BDE">
        <w:rPr>
          <w:rFonts w:ascii="Times New Roman" w:hAnsi="Times New Roman"/>
          <w:b/>
          <w:szCs w:val="20"/>
          <w:lang w:eastAsia="ja-JP"/>
        </w:rPr>
        <w:t xml:space="preserve">   </w:t>
      </w:r>
    </w:p>
    <w:p w14:paraId="7EEFB4A9" w14:textId="31BD4EC3" w:rsidR="003652C6" w:rsidRPr="006429E6" w:rsidRDefault="003652C6" w:rsidP="006429E6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6429E6">
        <w:rPr>
          <w:sz w:val="28"/>
          <w:lang w:val="en-US"/>
        </w:rPr>
        <w:t>Considerations</w:t>
      </w:r>
      <w:r w:rsidR="00927D8D">
        <w:rPr>
          <w:sz w:val="28"/>
          <w:lang w:val="en-US"/>
        </w:rPr>
        <w:t xml:space="preserve"> on the coexistence issue</w:t>
      </w:r>
    </w:p>
    <w:p w14:paraId="6FE57614" w14:textId="468368D4" w:rsidR="007B57C9" w:rsidRDefault="007B57C9" w:rsidP="006429E6">
      <w:pPr>
        <w:spacing w:before="120" w:after="0"/>
        <w:rPr>
          <w:lang w:val="en-US" w:eastAsia="ko-KR"/>
        </w:rPr>
      </w:pPr>
      <w:r w:rsidRPr="007B57C9">
        <w:rPr>
          <w:lang w:val="en-US" w:eastAsia="ko-KR"/>
        </w:rPr>
        <w:t>Consider</w:t>
      </w:r>
      <w:r w:rsidR="00927D8D">
        <w:rPr>
          <w:lang w:val="en-US" w:eastAsia="ko-KR"/>
        </w:rPr>
        <w:t xml:space="preserve"> </w:t>
      </w:r>
      <w:r w:rsidR="00927D8D" w:rsidRPr="007B57C9">
        <w:rPr>
          <w:lang w:val="en-US" w:eastAsia="ko-KR"/>
        </w:rPr>
        <w:t xml:space="preserve">B-IFDMA with 10 interlaces </w:t>
      </w:r>
      <w:r w:rsidR="00927D8D">
        <w:rPr>
          <w:lang w:val="en-US" w:eastAsia="ko-KR"/>
        </w:rPr>
        <w:t>within</w:t>
      </w:r>
      <w:r w:rsidR="00927D8D" w:rsidRPr="007B57C9">
        <w:rPr>
          <w:lang w:val="en-US" w:eastAsia="ko-KR"/>
        </w:rPr>
        <w:t xml:space="preserve"> 20 MHz BW</w:t>
      </w:r>
      <w:r w:rsidR="00313859">
        <w:rPr>
          <w:lang w:val="en-US" w:eastAsia="ko-KR"/>
        </w:rPr>
        <w:t xml:space="preserve">. </w:t>
      </w:r>
    </w:p>
    <w:p w14:paraId="57B09220" w14:textId="77777777" w:rsidR="00927D8D" w:rsidRPr="007B57C9" w:rsidRDefault="00927D8D" w:rsidP="006429E6">
      <w:pPr>
        <w:spacing w:before="120" w:after="0"/>
        <w:rPr>
          <w:lang w:val="en-US" w:eastAsia="ko-KR"/>
        </w:rPr>
      </w:pPr>
    </w:p>
    <w:p w14:paraId="18F405AD" w14:textId="77777777" w:rsidR="007B57C9" w:rsidRPr="007B57C9" w:rsidRDefault="007B57C9" w:rsidP="007B57C9">
      <w:pPr>
        <w:jc w:val="center"/>
        <w:rPr>
          <w:lang w:val="en-US" w:eastAsia="ko-KR"/>
        </w:rPr>
      </w:pPr>
      <w:r w:rsidRPr="007B57C9">
        <w:rPr>
          <w:noProof/>
          <w:lang w:val="en-US" w:eastAsia="ko-KR"/>
        </w:rPr>
        <w:drawing>
          <wp:inline distT="0" distB="0" distL="0" distR="0" wp14:anchorId="2D66F28B" wp14:editId="3ECF01C9">
            <wp:extent cx="3112329" cy="948906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56129" cy="96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60EA0" w14:textId="5BE538A9" w:rsidR="007B57C9" w:rsidRPr="007B57C9" w:rsidRDefault="007B57C9" w:rsidP="007B57C9">
      <w:pPr>
        <w:pStyle w:val="Caption"/>
        <w:jc w:val="center"/>
        <w:rPr>
          <w:lang w:val="en-US" w:eastAsia="ko-KR"/>
        </w:rPr>
      </w:pPr>
      <w:bookmarkStart w:id="4" w:name="_Ref4416530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07AB">
        <w:rPr>
          <w:noProof/>
        </w:rPr>
        <w:t>3</w:t>
      </w:r>
      <w:r>
        <w:rPr>
          <w:noProof/>
        </w:rPr>
        <w:fldChar w:fldCharType="end"/>
      </w:r>
      <w:bookmarkEnd w:id="4"/>
      <w:r>
        <w:t xml:space="preserve">: </w:t>
      </w:r>
      <w:r w:rsidRPr="007B57C9">
        <w:rPr>
          <w:lang w:val="en-US" w:eastAsia="ko-KR"/>
        </w:rPr>
        <w:t>Illustration of one interlace in B-IFDMA</w:t>
      </w:r>
    </w:p>
    <w:p w14:paraId="6A9BCCD1" w14:textId="77777777" w:rsidR="007B57C9" w:rsidRPr="007B57C9" w:rsidRDefault="007B57C9" w:rsidP="007B57C9">
      <w:pPr>
        <w:rPr>
          <w:lang w:val="en-US" w:eastAsia="ko-KR"/>
        </w:rPr>
      </w:pPr>
    </w:p>
    <w:p w14:paraId="760D4CB5" w14:textId="1437E8BD" w:rsidR="007B57C9" w:rsidRDefault="00263F14" w:rsidP="006429E6">
      <w:pPr>
        <w:spacing w:before="120" w:after="0"/>
        <w:rPr>
          <w:lang w:val="en-US" w:eastAsia="ko-KR"/>
        </w:rPr>
      </w:pPr>
      <w:r>
        <w:rPr>
          <w:lang w:val="en-US" w:eastAsia="ko-KR"/>
        </w:rPr>
        <w:t>As illustrated i</w:t>
      </w:r>
      <w:r w:rsidR="007B57C9" w:rsidRPr="007B57C9">
        <w:rPr>
          <w:lang w:val="en-US" w:eastAsia="ko-KR"/>
        </w:rPr>
        <w:t>n</w:t>
      </w:r>
      <w:r w:rsidR="0041247B">
        <w:rPr>
          <w:lang w:val="en-US" w:eastAsia="ko-KR"/>
        </w:rPr>
        <w:t xml:space="preserve"> </w:t>
      </w:r>
      <w:r w:rsidR="0041247B">
        <w:rPr>
          <w:lang w:val="en-US" w:eastAsia="ko-KR"/>
        </w:rPr>
        <w:fldChar w:fldCharType="begin"/>
      </w:r>
      <w:r w:rsidR="0041247B">
        <w:rPr>
          <w:lang w:val="en-US" w:eastAsia="ko-KR"/>
        </w:rPr>
        <w:instrText xml:space="preserve"> REF _Ref441653077 \h </w:instrText>
      </w:r>
      <w:r w:rsidR="0041247B">
        <w:rPr>
          <w:lang w:val="en-US" w:eastAsia="ko-KR"/>
        </w:rPr>
      </w:r>
      <w:r w:rsidR="0041247B">
        <w:rPr>
          <w:lang w:val="en-US" w:eastAsia="ko-KR"/>
        </w:rPr>
        <w:fldChar w:fldCharType="separate"/>
      </w:r>
      <w:r w:rsidR="001E07AB">
        <w:t xml:space="preserve">Figure </w:t>
      </w:r>
      <w:r w:rsidR="001E07AB">
        <w:rPr>
          <w:noProof/>
        </w:rPr>
        <w:t>3</w:t>
      </w:r>
      <w:r w:rsidR="0041247B">
        <w:rPr>
          <w:lang w:val="en-US" w:eastAsia="ko-KR"/>
        </w:rPr>
        <w:fldChar w:fldCharType="end"/>
      </w:r>
      <w:r w:rsidR="007B57C9" w:rsidRPr="007B57C9">
        <w:rPr>
          <w:lang w:val="en-US" w:eastAsia="ko-KR"/>
        </w:rPr>
        <w:t xml:space="preserve">, </w:t>
      </w:r>
      <w:r w:rsidR="0041247B">
        <w:rPr>
          <w:lang w:val="en-US" w:eastAsia="ko-KR"/>
        </w:rPr>
        <w:t>e</w:t>
      </w:r>
      <w:r w:rsidR="007B57C9" w:rsidRPr="007B57C9">
        <w:rPr>
          <w:lang w:val="en-US" w:eastAsia="ko-KR"/>
        </w:rPr>
        <w:t>ven if 10 dBm is concentrated on 1 RB, the</w:t>
      </w:r>
      <w:r w:rsidR="00313859">
        <w:rPr>
          <w:lang w:val="en-US" w:eastAsia="ko-KR"/>
        </w:rPr>
        <w:t xml:space="preserve"> ETSI’s</w:t>
      </w:r>
      <w:r w:rsidR="007B57C9" w:rsidRPr="007B57C9">
        <w:rPr>
          <w:lang w:val="en-US" w:eastAsia="ko-KR"/>
        </w:rPr>
        <w:t xml:space="preserve"> </w:t>
      </w:r>
      <w:r w:rsidR="00313859" w:rsidRPr="007B57C9">
        <w:rPr>
          <w:lang w:val="en-US" w:eastAsia="ko-KR"/>
        </w:rPr>
        <w:t>10 dBm/1</w:t>
      </w:r>
      <w:r w:rsidR="00313859">
        <w:rPr>
          <w:lang w:val="en-US" w:eastAsia="ko-KR"/>
        </w:rPr>
        <w:t xml:space="preserve"> </w:t>
      </w:r>
      <w:r w:rsidR="00313859" w:rsidRPr="007B57C9">
        <w:rPr>
          <w:lang w:val="en-US" w:eastAsia="ko-KR"/>
        </w:rPr>
        <w:t xml:space="preserve">MHz </w:t>
      </w:r>
      <w:r w:rsidR="007B57C9" w:rsidRPr="007B57C9">
        <w:rPr>
          <w:lang w:val="en-US" w:eastAsia="ko-KR"/>
        </w:rPr>
        <w:t>PSD constraint is not violated.</w:t>
      </w:r>
      <w:r w:rsidR="00313859">
        <w:rPr>
          <w:lang w:val="en-US" w:eastAsia="ko-KR"/>
        </w:rPr>
        <w:t xml:space="preserve"> Then, now consider </w:t>
      </w:r>
      <w:r w:rsidR="007B57C9" w:rsidRPr="007B57C9">
        <w:rPr>
          <w:lang w:val="en-US" w:eastAsia="ko-KR"/>
        </w:rPr>
        <w:t>10 UEs are multiplex</w:t>
      </w:r>
      <w:r w:rsidR="0041247B">
        <w:rPr>
          <w:lang w:val="en-US" w:eastAsia="ko-KR"/>
        </w:rPr>
        <w:t>ed</w:t>
      </w:r>
      <w:r w:rsidR="007B57C9" w:rsidRPr="007B57C9">
        <w:rPr>
          <w:lang w:val="en-US" w:eastAsia="ko-KR"/>
        </w:rPr>
        <w:t xml:space="preserve"> </w:t>
      </w:r>
      <w:r w:rsidR="00313859">
        <w:rPr>
          <w:lang w:val="en-US" w:eastAsia="ko-KR"/>
        </w:rPr>
        <w:t>via</w:t>
      </w:r>
      <w:r w:rsidR="007B57C9" w:rsidRPr="007B57C9">
        <w:rPr>
          <w:lang w:val="en-US" w:eastAsia="ko-KR"/>
        </w:rPr>
        <w:t xml:space="preserve"> 10 interlaces.</w:t>
      </w:r>
      <w:r w:rsidR="007402B7">
        <w:rPr>
          <w:lang w:val="en-US" w:eastAsia="ko-KR"/>
        </w:rPr>
        <w:t xml:space="preserve"> As</w:t>
      </w:r>
      <w:r w:rsidR="007402B7" w:rsidRPr="007B57C9">
        <w:rPr>
          <w:lang w:val="en-US" w:eastAsia="ko-KR"/>
        </w:rPr>
        <w:t xml:space="preserve"> observed </w:t>
      </w:r>
      <w:r w:rsidR="007402B7">
        <w:rPr>
          <w:lang w:val="en-US" w:eastAsia="ko-KR"/>
        </w:rPr>
        <w:t xml:space="preserve">in </w:t>
      </w:r>
      <w:r w:rsidR="007402B7">
        <w:rPr>
          <w:lang w:val="en-US" w:eastAsia="ko-KR"/>
        </w:rPr>
        <w:fldChar w:fldCharType="begin"/>
      </w:r>
      <w:r w:rsidR="007402B7">
        <w:rPr>
          <w:lang w:val="en-US" w:eastAsia="ko-KR"/>
        </w:rPr>
        <w:instrText xml:space="preserve"> REF _Ref441653199 \h </w:instrText>
      </w:r>
      <w:r w:rsidR="007402B7">
        <w:rPr>
          <w:lang w:val="en-US" w:eastAsia="ko-KR"/>
        </w:rPr>
      </w:r>
      <w:r w:rsidR="007402B7">
        <w:rPr>
          <w:lang w:val="en-US" w:eastAsia="ko-KR"/>
        </w:rPr>
        <w:fldChar w:fldCharType="separate"/>
      </w:r>
      <w:r w:rsidR="001E07AB">
        <w:t xml:space="preserve">Figure </w:t>
      </w:r>
      <w:r w:rsidR="001E07AB">
        <w:rPr>
          <w:noProof/>
        </w:rPr>
        <w:t>4</w:t>
      </w:r>
      <w:r w:rsidR="007402B7">
        <w:rPr>
          <w:lang w:val="en-US" w:eastAsia="ko-KR"/>
        </w:rPr>
        <w:fldChar w:fldCharType="end"/>
      </w:r>
      <w:r w:rsidR="007402B7">
        <w:rPr>
          <w:lang w:val="en-US" w:eastAsia="ko-KR"/>
        </w:rPr>
        <w:t>,</w:t>
      </w:r>
      <w:r w:rsidR="007402B7" w:rsidRPr="007B57C9">
        <w:rPr>
          <w:lang w:val="en-US" w:eastAsia="ko-KR"/>
        </w:rPr>
        <w:t xml:space="preserve"> the transmission from each device</w:t>
      </w:r>
      <w:r w:rsidR="007402B7">
        <w:rPr>
          <w:lang w:val="en-US" w:eastAsia="ko-KR"/>
        </w:rPr>
        <w:t xml:space="preserve"> </w:t>
      </w:r>
      <w:r w:rsidR="007402B7" w:rsidRPr="007B57C9">
        <w:rPr>
          <w:lang w:val="en-US" w:eastAsia="ko-KR"/>
        </w:rPr>
        <w:t xml:space="preserve">still satisfies </w:t>
      </w:r>
      <w:r w:rsidR="007402B7">
        <w:rPr>
          <w:lang w:val="en-US" w:eastAsia="ko-KR"/>
        </w:rPr>
        <w:t xml:space="preserve">the </w:t>
      </w:r>
      <w:r w:rsidR="007402B7" w:rsidRPr="007B57C9">
        <w:rPr>
          <w:lang w:val="en-US" w:eastAsia="ko-KR"/>
        </w:rPr>
        <w:t xml:space="preserve">PSD </w:t>
      </w:r>
      <w:r w:rsidR="007402B7">
        <w:rPr>
          <w:lang w:val="en-US" w:eastAsia="ko-KR"/>
        </w:rPr>
        <w:t>requirement</w:t>
      </w:r>
      <w:r w:rsidR="007402B7" w:rsidRPr="007B57C9">
        <w:rPr>
          <w:lang w:val="en-US" w:eastAsia="ko-KR"/>
        </w:rPr>
        <w:t xml:space="preserve"> but the aggregated transmission power is</w:t>
      </w:r>
      <w:r w:rsidR="0048629E">
        <w:rPr>
          <w:lang w:val="en-US" w:eastAsia="ko-KR"/>
        </w:rPr>
        <w:t xml:space="preserve"> summed to</w:t>
      </w:r>
      <w:r w:rsidR="007402B7" w:rsidRPr="007B57C9">
        <w:rPr>
          <w:lang w:val="en-US" w:eastAsia="ko-KR"/>
        </w:rPr>
        <w:t xml:space="preserve"> 30 dBm.</w:t>
      </w:r>
      <w:r w:rsidR="007402B7">
        <w:rPr>
          <w:lang w:val="en-US" w:eastAsia="ko-KR"/>
        </w:rPr>
        <w:t xml:space="preserve"> </w:t>
      </w:r>
    </w:p>
    <w:p w14:paraId="2BE2C040" w14:textId="77777777" w:rsidR="00927D8D" w:rsidRPr="007B57C9" w:rsidRDefault="00927D8D" w:rsidP="006429E6">
      <w:pPr>
        <w:spacing w:before="120" w:after="0"/>
        <w:rPr>
          <w:lang w:val="en-US" w:eastAsia="ko-KR"/>
        </w:rPr>
      </w:pPr>
    </w:p>
    <w:p w14:paraId="21A0E68D" w14:textId="77777777" w:rsidR="007B57C9" w:rsidRPr="007B57C9" w:rsidRDefault="007B57C9" w:rsidP="007B57C9">
      <w:pPr>
        <w:jc w:val="center"/>
        <w:rPr>
          <w:lang w:val="en-US" w:eastAsia="ko-KR"/>
        </w:rPr>
      </w:pPr>
      <w:r w:rsidRPr="007B57C9">
        <w:rPr>
          <w:noProof/>
          <w:lang w:val="en-US" w:eastAsia="ko-KR"/>
        </w:rPr>
        <w:lastRenderedPageBreak/>
        <w:drawing>
          <wp:inline distT="0" distB="0" distL="0" distR="0" wp14:anchorId="29015FED" wp14:editId="5950BC69">
            <wp:extent cx="3407165" cy="757295"/>
            <wp:effectExtent l="0" t="0" r="3175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52201" cy="76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627F0" w14:textId="6856FEA8" w:rsidR="007B57C9" w:rsidRPr="007B57C9" w:rsidRDefault="007B57C9" w:rsidP="007B57C9">
      <w:pPr>
        <w:pStyle w:val="Caption"/>
        <w:jc w:val="center"/>
        <w:rPr>
          <w:lang w:val="en-US" w:eastAsia="ko-KR"/>
        </w:rPr>
      </w:pPr>
      <w:bookmarkStart w:id="5" w:name="_Ref4416531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07AB">
        <w:rPr>
          <w:noProof/>
        </w:rPr>
        <w:t>4</w:t>
      </w:r>
      <w:r>
        <w:rPr>
          <w:noProof/>
        </w:rPr>
        <w:fldChar w:fldCharType="end"/>
      </w:r>
      <w:bookmarkEnd w:id="5"/>
      <w:r>
        <w:t xml:space="preserve">: </w:t>
      </w:r>
      <w:r w:rsidRPr="007B57C9">
        <w:rPr>
          <w:lang w:val="en-US" w:eastAsia="ko-KR"/>
        </w:rPr>
        <w:t>Illustration of UE multiplexing in B-IFDMA</w:t>
      </w:r>
    </w:p>
    <w:p w14:paraId="0C36FF2D" w14:textId="77777777" w:rsidR="007B57C9" w:rsidRPr="007B57C9" w:rsidRDefault="007B57C9" w:rsidP="007B57C9">
      <w:pPr>
        <w:rPr>
          <w:lang w:val="en-US" w:eastAsia="ko-KR"/>
        </w:rPr>
      </w:pPr>
    </w:p>
    <w:p w14:paraId="656B716C" w14:textId="79286F63" w:rsidR="009D5167" w:rsidRDefault="00715CDD" w:rsidP="006429E6">
      <w:pPr>
        <w:spacing w:before="120" w:after="0"/>
        <w:rPr>
          <w:lang w:val="en-US" w:eastAsia="ko-KR"/>
        </w:rPr>
      </w:pPr>
      <w:r>
        <w:rPr>
          <w:lang w:val="en-US" w:eastAsia="ko-KR"/>
        </w:rPr>
        <w:t>C</w:t>
      </w:r>
      <w:r w:rsidR="007B57C9" w:rsidRPr="007B57C9">
        <w:rPr>
          <w:lang w:val="en-US" w:eastAsia="ko-KR"/>
        </w:rPr>
        <w:t xml:space="preserve">onsider </w:t>
      </w:r>
      <w:r>
        <w:rPr>
          <w:lang w:val="en-US" w:eastAsia="ko-KR"/>
        </w:rPr>
        <w:t xml:space="preserve">now </w:t>
      </w:r>
      <w:r w:rsidR="007B57C9" w:rsidRPr="007B57C9">
        <w:rPr>
          <w:lang w:val="en-US" w:eastAsia="ko-KR"/>
        </w:rPr>
        <w:t>the case whe</w:t>
      </w:r>
      <w:r w:rsidR="009D5167">
        <w:rPr>
          <w:lang w:val="en-US" w:eastAsia="ko-KR"/>
        </w:rPr>
        <w:t>re</w:t>
      </w:r>
      <w:r w:rsidR="007B57C9" w:rsidRPr="007B57C9">
        <w:rPr>
          <w:lang w:val="en-US" w:eastAsia="ko-KR"/>
        </w:rPr>
        <w:t xml:space="preserve"> </w:t>
      </w:r>
      <w:r w:rsidR="008051FE">
        <w:rPr>
          <w:lang w:val="en-US" w:eastAsia="ko-KR"/>
        </w:rPr>
        <w:t xml:space="preserve">small number of UEs are served; for example assume that </w:t>
      </w:r>
      <w:r w:rsidR="007B57C9" w:rsidRPr="007B57C9">
        <w:rPr>
          <w:lang w:val="en-US" w:eastAsia="ko-KR"/>
        </w:rPr>
        <w:t>only one UE is scheduled for UL transmission</w:t>
      </w:r>
      <w:r w:rsidR="009D5167">
        <w:rPr>
          <w:lang w:val="en-US" w:eastAsia="ko-KR"/>
        </w:rPr>
        <w:t xml:space="preserve"> as in </w:t>
      </w:r>
      <w:r w:rsidR="009D5167">
        <w:rPr>
          <w:lang w:val="en-US" w:eastAsia="ko-KR"/>
        </w:rPr>
        <w:fldChar w:fldCharType="begin"/>
      </w:r>
      <w:r w:rsidR="009D5167">
        <w:rPr>
          <w:lang w:val="en-US" w:eastAsia="ko-KR"/>
        </w:rPr>
        <w:instrText xml:space="preserve"> REF _Ref441654045 \h </w:instrText>
      </w:r>
      <w:r w:rsidR="009D5167">
        <w:rPr>
          <w:lang w:val="en-US" w:eastAsia="ko-KR"/>
        </w:rPr>
      </w:r>
      <w:r w:rsidR="009D5167">
        <w:rPr>
          <w:lang w:val="en-US" w:eastAsia="ko-KR"/>
        </w:rPr>
        <w:fldChar w:fldCharType="separate"/>
      </w:r>
      <w:r w:rsidR="001E07AB">
        <w:t xml:space="preserve">Figure </w:t>
      </w:r>
      <w:r w:rsidR="001E07AB">
        <w:rPr>
          <w:noProof/>
        </w:rPr>
        <w:t>5</w:t>
      </w:r>
      <w:r w:rsidR="009D5167">
        <w:rPr>
          <w:lang w:val="en-US" w:eastAsia="ko-KR"/>
        </w:rPr>
        <w:fldChar w:fldCharType="end"/>
      </w:r>
      <w:r w:rsidR="008051FE">
        <w:rPr>
          <w:lang w:val="en-US" w:eastAsia="ko-KR"/>
        </w:rPr>
        <w:t>.</w:t>
      </w:r>
      <w:r w:rsidR="009D5167">
        <w:rPr>
          <w:lang w:val="en-US" w:eastAsia="ko-KR"/>
        </w:rPr>
        <w:t xml:space="preserve"> </w:t>
      </w:r>
      <w:r w:rsidR="008051FE">
        <w:rPr>
          <w:lang w:val="en-US" w:eastAsia="ko-KR"/>
        </w:rPr>
        <w:t>T</w:t>
      </w:r>
      <w:r w:rsidR="007B57C9" w:rsidRPr="007B57C9">
        <w:rPr>
          <w:lang w:val="en-US" w:eastAsia="ko-KR"/>
        </w:rPr>
        <w:t>hen</w:t>
      </w:r>
      <w:r w:rsidR="008051FE">
        <w:rPr>
          <w:lang w:val="en-US" w:eastAsia="ko-KR"/>
        </w:rPr>
        <w:t>,</w:t>
      </w:r>
      <w:r w:rsidR="007B57C9" w:rsidRPr="007B57C9">
        <w:rPr>
          <w:lang w:val="en-US" w:eastAsia="ko-KR"/>
        </w:rPr>
        <w:t xml:space="preserve"> all t</w:t>
      </w:r>
      <w:r w:rsidR="009D5167">
        <w:rPr>
          <w:lang w:val="en-US" w:eastAsia="ko-KR"/>
        </w:rPr>
        <w:t>he 10</w:t>
      </w:r>
      <w:r w:rsidR="007B57C9" w:rsidRPr="007B57C9">
        <w:rPr>
          <w:lang w:val="en-US" w:eastAsia="ko-KR"/>
        </w:rPr>
        <w:t xml:space="preserve"> interlaces can be assigned to th</w:t>
      </w:r>
      <w:r w:rsidR="008051FE">
        <w:rPr>
          <w:lang w:val="en-US" w:eastAsia="ko-KR"/>
        </w:rPr>
        <w:t>at</w:t>
      </w:r>
      <w:r w:rsidR="007B57C9" w:rsidRPr="007B57C9">
        <w:rPr>
          <w:lang w:val="en-US" w:eastAsia="ko-KR"/>
        </w:rPr>
        <w:t xml:space="preserve"> UE. </w:t>
      </w:r>
      <w:r w:rsidR="009D5167" w:rsidRPr="007B57C9">
        <w:rPr>
          <w:lang w:val="en-US" w:eastAsia="ko-KR"/>
        </w:rPr>
        <w:t>In this case, 10 dBm needs to be spread over 6 RBs</w:t>
      </w:r>
      <w:r w:rsidR="009D5167">
        <w:rPr>
          <w:lang w:val="en-US" w:eastAsia="ko-KR"/>
        </w:rPr>
        <w:t xml:space="preserve">, with equal allocation of </w:t>
      </w:r>
      <w:r w:rsidR="009D5167" w:rsidRPr="007B57C9">
        <w:rPr>
          <w:lang w:val="en-US" w:eastAsia="ko-KR"/>
        </w:rPr>
        <w:t xml:space="preserve">2.219 dBm/RB. This gives </w:t>
      </w:r>
      <w:r w:rsidR="009D5167">
        <w:rPr>
          <w:lang w:val="en-US" w:eastAsia="ko-KR"/>
        </w:rPr>
        <w:t xml:space="preserve">a </w:t>
      </w:r>
      <w:r w:rsidR="009D5167" w:rsidRPr="007B57C9">
        <w:rPr>
          <w:lang w:val="en-US" w:eastAsia="ko-KR"/>
        </w:rPr>
        <w:t>total</w:t>
      </w:r>
      <w:r w:rsidR="009D5167">
        <w:rPr>
          <w:lang w:val="en-US" w:eastAsia="ko-KR"/>
        </w:rPr>
        <w:t xml:space="preserve"> of</w:t>
      </w:r>
      <w:r w:rsidR="009D5167" w:rsidRPr="007B57C9">
        <w:rPr>
          <w:lang w:val="en-US" w:eastAsia="ko-KR"/>
        </w:rPr>
        <w:t xml:space="preserve"> 22.219 dBm transmi</w:t>
      </w:r>
      <w:r w:rsidR="008051FE">
        <w:rPr>
          <w:lang w:val="en-US" w:eastAsia="ko-KR"/>
        </w:rPr>
        <w:t>ssion power over the entire RBs, which is a</w:t>
      </w:r>
      <w:r w:rsidR="008051FE" w:rsidRPr="008051FE">
        <w:rPr>
          <w:lang w:val="en-US" w:eastAsia="ko-KR"/>
        </w:rPr>
        <w:t>bout 7.78 dB (≈</w:t>
      </w:r>
      <w:r w:rsidR="00A20E07">
        <w:rPr>
          <w:lang w:val="en-US" w:eastAsia="ko-KR"/>
        </w:rPr>
        <w:t xml:space="preserve"> </w:t>
      </w:r>
      <w:r w:rsidR="008051FE" w:rsidRPr="008051FE">
        <w:rPr>
          <w:lang w:val="en-US" w:eastAsia="ko-KR"/>
        </w:rPr>
        <w:t>9 times) lower than the case whe</w:t>
      </w:r>
      <w:r w:rsidR="008051FE">
        <w:rPr>
          <w:lang w:val="en-US" w:eastAsia="ko-KR"/>
        </w:rPr>
        <w:t>re</w:t>
      </w:r>
      <w:r w:rsidR="008051FE" w:rsidRPr="008051FE">
        <w:rPr>
          <w:lang w:val="en-US" w:eastAsia="ko-KR"/>
        </w:rPr>
        <w:t xml:space="preserve"> 10 UEs are multiplexed.</w:t>
      </w:r>
    </w:p>
    <w:p w14:paraId="27183D79" w14:textId="77777777" w:rsidR="00715CDD" w:rsidRPr="007B57C9" w:rsidRDefault="00715CDD" w:rsidP="006429E6">
      <w:pPr>
        <w:spacing w:before="120" w:after="0"/>
        <w:rPr>
          <w:lang w:val="en-US" w:eastAsia="ko-KR"/>
        </w:rPr>
      </w:pPr>
    </w:p>
    <w:p w14:paraId="01E1658F" w14:textId="77777777" w:rsidR="007B57C9" w:rsidRPr="007B57C9" w:rsidRDefault="007B57C9" w:rsidP="007B57C9">
      <w:pPr>
        <w:jc w:val="center"/>
        <w:rPr>
          <w:lang w:val="en-US" w:eastAsia="ko-KR"/>
        </w:rPr>
      </w:pPr>
      <w:r w:rsidRPr="007B57C9">
        <w:rPr>
          <w:noProof/>
          <w:lang w:val="en-US" w:eastAsia="ko-KR"/>
        </w:rPr>
        <w:drawing>
          <wp:inline distT="0" distB="0" distL="0" distR="0" wp14:anchorId="3E825779" wp14:editId="20C7932D">
            <wp:extent cx="3683276" cy="382143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01237" cy="384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1DB6B" w14:textId="56AAD819" w:rsidR="007B57C9" w:rsidRPr="007B57C9" w:rsidRDefault="007B57C9" w:rsidP="007B57C9">
      <w:pPr>
        <w:pStyle w:val="Caption"/>
        <w:jc w:val="center"/>
        <w:rPr>
          <w:lang w:val="en-US" w:eastAsia="ko-KR"/>
        </w:rPr>
      </w:pPr>
      <w:bookmarkStart w:id="6" w:name="_Ref4416540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07AB">
        <w:rPr>
          <w:noProof/>
        </w:rPr>
        <w:t>5</w:t>
      </w:r>
      <w:r>
        <w:rPr>
          <w:noProof/>
        </w:rPr>
        <w:fldChar w:fldCharType="end"/>
      </w:r>
      <w:bookmarkEnd w:id="6"/>
      <w:r>
        <w:t xml:space="preserve">: </w:t>
      </w:r>
      <w:r w:rsidRPr="007B57C9">
        <w:rPr>
          <w:lang w:val="en-US" w:eastAsia="ko-KR"/>
        </w:rPr>
        <w:t>Illustration of one UE allocation over entire BW</w:t>
      </w:r>
    </w:p>
    <w:p w14:paraId="2F78D18C" w14:textId="18C5C5A0" w:rsidR="00715CDD" w:rsidRDefault="00715CDD" w:rsidP="00E87CC0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Pr="007B57C9">
        <w:rPr>
          <w:lang w:val="en-US" w:eastAsia="ko-KR"/>
        </w:rPr>
        <w:t xml:space="preserve"> </w:t>
      </w:r>
    </w:p>
    <w:p w14:paraId="07690D94" w14:textId="461B9FFA" w:rsidR="0056703A" w:rsidRDefault="00DF25B5" w:rsidP="007438E9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DF25B5">
        <w:rPr>
          <w:rFonts w:ascii="Times New Roman" w:hAnsi="Times New Roman"/>
          <w:b/>
          <w:szCs w:val="20"/>
          <w:lang w:eastAsia="ja-JP"/>
        </w:rPr>
        <w:t>Observation:</w:t>
      </w:r>
      <w:r>
        <w:rPr>
          <w:rFonts w:ascii="Times New Roman" w:hAnsi="Times New Roman"/>
          <w:b/>
          <w:szCs w:val="20"/>
          <w:lang w:eastAsia="ja-JP"/>
        </w:rPr>
        <w:t xml:space="preserve"> </w:t>
      </w:r>
      <w:r w:rsidR="00CA0A60">
        <w:rPr>
          <w:rFonts w:ascii="Times New Roman" w:hAnsi="Times New Roman"/>
          <w:b/>
          <w:szCs w:val="20"/>
          <w:lang w:eastAsia="ja-JP"/>
        </w:rPr>
        <w:t xml:space="preserve">The UE multiplexing </w:t>
      </w:r>
      <w:r w:rsidR="00560E97">
        <w:rPr>
          <w:rFonts w:ascii="Times New Roman" w:hAnsi="Times New Roman"/>
          <w:b/>
          <w:szCs w:val="20"/>
          <w:lang w:eastAsia="ja-JP"/>
        </w:rPr>
        <w:t xml:space="preserve">via </w:t>
      </w:r>
      <w:r w:rsidR="00CA0A60">
        <w:rPr>
          <w:rFonts w:ascii="Times New Roman" w:hAnsi="Times New Roman"/>
          <w:b/>
          <w:szCs w:val="20"/>
          <w:lang w:eastAsia="ja-JP"/>
        </w:rPr>
        <w:t xml:space="preserve">B-IFDMA interlaces </w:t>
      </w:r>
      <w:r w:rsidR="007438E9">
        <w:rPr>
          <w:rFonts w:ascii="Times New Roman" w:hAnsi="Times New Roman"/>
          <w:b/>
          <w:szCs w:val="20"/>
          <w:lang w:eastAsia="ja-JP"/>
        </w:rPr>
        <w:t>may</w:t>
      </w:r>
      <w:r w:rsidR="00CA0A60">
        <w:rPr>
          <w:rFonts w:ascii="Times New Roman" w:hAnsi="Times New Roman"/>
          <w:b/>
          <w:szCs w:val="20"/>
          <w:lang w:eastAsia="ja-JP"/>
        </w:rPr>
        <w:t xml:space="preserve"> cause</w:t>
      </w:r>
      <w:r w:rsidR="007438E9">
        <w:rPr>
          <w:rFonts w:ascii="Times New Roman" w:hAnsi="Times New Roman"/>
          <w:b/>
          <w:szCs w:val="20"/>
          <w:lang w:eastAsia="ja-JP"/>
        </w:rPr>
        <w:t xml:space="preserve"> noticeable</w:t>
      </w:r>
      <w:r w:rsidR="00CA0A60">
        <w:rPr>
          <w:rFonts w:ascii="Times New Roman" w:hAnsi="Times New Roman"/>
          <w:b/>
          <w:szCs w:val="20"/>
          <w:lang w:eastAsia="ja-JP"/>
        </w:rPr>
        <w:t xml:space="preserve"> </w:t>
      </w:r>
      <w:r w:rsidR="00560E97">
        <w:rPr>
          <w:rFonts w:ascii="Times New Roman" w:hAnsi="Times New Roman"/>
          <w:b/>
          <w:szCs w:val="20"/>
          <w:lang w:eastAsia="ja-JP"/>
        </w:rPr>
        <w:t>interference to nearby</w:t>
      </w:r>
      <w:r w:rsidR="00CA0A60" w:rsidRPr="00CA0A60">
        <w:rPr>
          <w:rFonts w:ascii="Times New Roman" w:hAnsi="Times New Roman"/>
          <w:b/>
          <w:szCs w:val="20"/>
          <w:lang w:eastAsia="ja-JP"/>
        </w:rPr>
        <w:t xml:space="preserve"> Wi-Fi </w:t>
      </w:r>
      <w:r w:rsidR="00560E97">
        <w:rPr>
          <w:rFonts w:ascii="Times New Roman" w:hAnsi="Times New Roman"/>
          <w:b/>
          <w:szCs w:val="20"/>
          <w:lang w:eastAsia="ja-JP"/>
        </w:rPr>
        <w:t>and/or</w:t>
      </w:r>
      <w:r w:rsidR="00CA0A60" w:rsidRPr="00CA0A60">
        <w:rPr>
          <w:rFonts w:ascii="Times New Roman" w:hAnsi="Times New Roman"/>
          <w:b/>
          <w:szCs w:val="20"/>
          <w:lang w:eastAsia="ja-JP"/>
        </w:rPr>
        <w:t xml:space="preserve"> </w:t>
      </w:r>
      <w:proofErr w:type="spellStart"/>
      <w:r w:rsidR="00CA0A60" w:rsidRPr="00CA0A60">
        <w:rPr>
          <w:rFonts w:ascii="Times New Roman" w:hAnsi="Times New Roman"/>
          <w:b/>
          <w:szCs w:val="20"/>
          <w:lang w:eastAsia="ja-JP"/>
        </w:rPr>
        <w:t>eLAA</w:t>
      </w:r>
      <w:proofErr w:type="spellEnd"/>
      <w:r w:rsidR="00CA0A60" w:rsidRPr="00CA0A60">
        <w:rPr>
          <w:rFonts w:ascii="Times New Roman" w:hAnsi="Times New Roman"/>
          <w:b/>
          <w:szCs w:val="20"/>
          <w:lang w:eastAsia="ja-JP"/>
        </w:rPr>
        <w:t xml:space="preserve"> networks</w:t>
      </w:r>
      <w:r w:rsidR="00CA0A60">
        <w:rPr>
          <w:rFonts w:ascii="Times New Roman" w:hAnsi="Times New Roman"/>
          <w:b/>
          <w:szCs w:val="20"/>
          <w:lang w:eastAsia="ja-JP"/>
        </w:rPr>
        <w:t>.</w:t>
      </w:r>
    </w:p>
    <w:p w14:paraId="44AC0C52" w14:textId="412728D4" w:rsidR="0096261C" w:rsidRDefault="00647CBD" w:rsidP="006429E6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DE5BDE">
        <w:rPr>
          <w:rFonts w:ascii="Times New Roman" w:hAnsi="Times New Roman"/>
          <w:b/>
          <w:szCs w:val="20"/>
          <w:lang w:eastAsia="ja-JP"/>
        </w:rPr>
        <w:t xml:space="preserve">Proposal </w:t>
      </w:r>
      <w:r>
        <w:rPr>
          <w:rFonts w:ascii="Times New Roman" w:hAnsi="Times New Roman"/>
          <w:b/>
          <w:szCs w:val="20"/>
          <w:lang w:eastAsia="ja-JP"/>
        </w:rPr>
        <w:t>5</w:t>
      </w:r>
      <w:r w:rsidR="0081376C" w:rsidRPr="00DE5BDE">
        <w:rPr>
          <w:rFonts w:ascii="Times New Roman" w:hAnsi="Times New Roman"/>
          <w:b/>
          <w:szCs w:val="20"/>
          <w:lang w:eastAsia="ja-JP"/>
        </w:rPr>
        <w:t>: </w:t>
      </w:r>
      <w:r w:rsidR="0096261C">
        <w:rPr>
          <w:rFonts w:ascii="Times New Roman" w:hAnsi="Times New Roman"/>
          <w:b/>
          <w:szCs w:val="20"/>
          <w:lang w:eastAsia="ja-JP"/>
        </w:rPr>
        <w:t xml:space="preserve">The B-IFDMA coexistence issue needs to be further studied. </w:t>
      </w:r>
      <w:r w:rsidR="00093A5D">
        <w:rPr>
          <w:rFonts w:ascii="Times New Roman" w:hAnsi="Times New Roman"/>
          <w:b/>
          <w:szCs w:val="20"/>
          <w:lang w:eastAsia="ja-JP"/>
        </w:rPr>
        <w:t>If necessary, the total transmit power may need to be limited</w:t>
      </w:r>
      <w:r w:rsidR="00531B18">
        <w:rPr>
          <w:rFonts w:ascii="Times New Roman" w:hAnsi="Times New Roman"/>
          <w:b/>
          <w:szCs w:val="20"/>
          <w:lang w:eastAsia="ja-JP"/>
        </w:rPr>
        <w:t xml:space="preserve"> system-wide</w:t>
      </w:r>
      <w:r w:rsidR="00093A5D">
        <w:rPr>
          <w:rFonts w:ascii="Times New Roman" w:hAnsi="Times New Roman"/>
          <w:b/>
          <w:szCs w:val="20"/>
          <w:lang w:eastAsia="ja-JP"/>
        </w:rPr>
        <w:t xml:space="preserve">, not per device.  </w:t>
      </w:r>
    </w:p>
    <w:p w14:paraId="6FA826CD" w14:textId="0066E1ED" w:rsidR="000D3BDE" w:rsidRPr="000C783B" w:rsidRDefault="000D3BDE" w:rsidP="006429E6">
      <w:pPr>
        <w:pStyle w:val="Heading1"/>
        <w:spacing w:before="480" w:after="120"/>
        <w:ind w:left="518"/>
        <w:rPr>
          <w:color w:val="000000"/>
          <w:sz w:val="28"/>
          <w:szCs w:val="28"/>
        </w:rPr>
      </w:pPr>
      <w:r w:rsidRPr="000C783B">
        <w:rPr>
          <w:color w:val="000000"/>
          <w:sz w:val="28"/>
          <w:szCs w:val="28"/>
        </w:rPr>
        <w:t>Conclusion</w:t>
      </w:r>
    </w:p>
    <w:p w14:paraId="477E6A94" w14:textId="717D4A7F" w:rsidR="005048CF" w:rsidRDefault="007F530A" w:rsidP="006429E6">
      <w:pPr>
        <w:spacing w:before="120" w:after="0"/>
        <w:rPr>
          <w:lang w:eastAsia="ja-JP"/>
        </w:rPr>
      </w:pPr>
      <w:r w:rsidRPr="00FA45C9">
        <w:t xml:space="preserve">In this contribution, we </w:t>
      </w:r>
      <w:r w:rsidR="005048CF">
        <w:t xml:space="preserve">proposed B-IFDMA as </w:t>
      </w:r>
      <w:r w:rsidRPr="00C079F5">
        <w:t>the</w:t>
      </w:r>
      <w:r w:rsidR="005048CF">
        <w:t xml:space="preserve"> UL waveform for eLAA along with further design details. In particular we made the following proposals and observation throughout this contribution. </w:t>
      </w:r>
    </w:p>
    <w:p w14:paraId="0B452186" w14:textId="77777777" w:rsidR="00D23DC6" w:rsidRDefault="00D23DC6" w:rsidP="006429E6">
      <w:pPr>
        <w:rPr>
          <w:lang w:eastAsia="ja-JP"/>
        </w:rPr>
      </w:pPr>
    </w:p>
    <w:p w14:paraId="7623C72D" w14:textId="03255549" w:rsidR="00D23DC6" w:rsidRPr="006429E6" w:rsidRDefault="00D23DC6" w:rsidP="007438E9">
      <w:pPr>
        <w:rPr>
          <w:b/>
          <w:lang w:eastAsia="ja-JP"/>
        </w:rPr>
      </w:pPr>
      <w:r w:rsidRPr="00300FCE">
        <w:rPr>
          <w:rFonts w:ascii="Times New Roman" w:hAnsi="Times New Roman"/>
          <w:b/>
          <w:szCs w:val="20"/>
          <w:lang w:eastAsia="ja-JP"/>
        </w:rPr>
        <w:t>Proposal 1:</w:t>
      </w:r>
      <w:r>
        <w:rPr>
          <w:rFonts w:ascii="Times New Roman" w:hAnsi="Times New Roman"/>
          <w:b/>
          <w:szCs w:val="20"/>
          <w:lang w:eastAsia="ja-JP"/>
        </w:rPr>
        <w:t xml:space="preserve"> We propose to adopt</w:t>
      </w:r>
      <w:r w:rsidRPr="00300FCE">
        <w:rPr>
          <w:rFonts w:ascii="Times New Roman" w:hAnsi="Times New Roman"/>
          <w:b/>
          <w:szCs w:val="20"/>
          <w:lang w:eastAsia="ja-JP"/>
        </w:rPr>
        <w:t xml:space="preserve"> B-IFDMA </w:t>
      </w:r>
      <w:r w:rsidR="007438E9">
        <w:rPr>
          <w:rFonts w:ascii="Times New Roman" w:hAnsi="Times New Roman"/>
          <w:b/>
          <w:szCs w:val="20"/>
          <w:lang w:eastAsia="ja-JP"/>
        </w:rPr>
        <w:t>as</w:t>
      </w:r>
      <w:r w:rsidRPr="00300FCE">
        <w:rPr>
          <w:rFonts w:ascii="Times New Roman" w:hAnsi="Times New Roman"/>
          <w:b/>
          <w:szCs w:val="20"/>
          <w:lang w:eastAsia="ja-JP"/>
        </w:rPr>
        <w:t xml:space="preserve"> </w:t>
      </w:r>
      <w:r>
        <w:rPr>
          <w:rFonts w:ascii="Times New Roman" w:hAnsi="Times New Roman"/>
          <w:b/>
          <w:szCs w:val="20"/>
          <w:lang w:eastAsia="ja-JP"/>
        </w:rPr>
        <w:t xml:space="preserve">the </w:t>
      </w:r>
      <w:proofErr w:type="spellStart"/>
      <w:r w:rsidRPr="00300FCE">
        <w:rPr>
          <w:rFonts w:ascii="Times New Roman" w:hAnsi="Times New Roman"/>
          <w:b/>
          <w:szCs w:val="20"/>
          <w:lang w:eastAsia="ja-JP"/>
        </w:rPr>
        <w:t>eLAA</w:t>
      </w:r>
      <w:proofErr w:type="spellEnd"/>
      <w:r>
        <w:rPr>
          <w:rFonts w:ascii="Times New Roman" w:hAnsi="Times New Roman"/>
          <w:b/>
          <w:szCs w:val="20"/>
          <w:lang w:eastAsia="ja-JP"/>
        </w:rPr>
        <w:t xml:space="preserve"> UL waveform</w:t>
      </w:r>
      <w:r w:rsidRPr="00300FCE">
        <w:rPr>
          <w:rFonts w:ascii="Times New Roman" w:hAnsi="Times New Roman"/>
          <w:b/>
          <w:szCs w:val="20"/>
          <w:lang w:eastAsia="ja-JP"/>
        </w:rPr>
        <w:t>.</w:t>
      </w:r>
    </w:p>
    <w:p w14:paraId="190E1492" w14:textId="77777777" w:rsidR="00560E97" w:rsidRDefault="00560E97" w:rsidP="00560E97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300FCE">
        <w:rPr>
          <w:rFonts w:ascii="Times New Roman" w:hAnsi="Times New Roman"/>
          <w:b/>
          <w:szCs w:val="20"/>
          <w:lang w:eastAsia="ja-JP"/>
        </w:rPr>
        <w:t xml:space="preserve">Proposal 2: </w:t>
      </w:r>
      <w:r>
        <w:rPr>
          <w:rFonts w:ascii="Times New Roman" w:hAnsi="Times New Roman"/>
          <w:b/>
          <w:szCs w:val="20"/>
          <w:lang w:eastAsia="ja-JP"/>
        </w:rPr>
        <w:t xml:space="preserve">We propose the </w:t>
      </w:r>
      <w:r w:rsidRPr="00300FCE">
        <w:rPr>
          <w:rFonts w:ascii="Times New Roman" w:hAnsi="Times New Roman"/>
          <w:b/>
          <w:szCs w:val="20"/>
          <w:lang w:eastAsia="ja-JP"/>
        </w:rPr>
        <w:t>B-IFDMA</w:t>
      </w:r>
      <w:r>
        <w:rPr>
          <w:rFonts w:ascii="Times New Roman" w:hAnsi="Times New Roman"/>
          <w:b/>
          <w:szCs w:val="20"/>
          <w:lang w:eastAsia="ja-JP"/>
        </w:rPr>
        <w:t xml:space="preserve"> waveform with 10 RBs/interlace for both 10 MHz and 20 MHz system bandwidth. </w:t>
      </w:r>
    </w:p>
    <w:p w14:paraId="4C37EEFE" w14:textId="77777777" w:rsidR="00560E97" w:rsidRPr="00300FCE" w:rsidRDefault="00560E97" w:rsidP="00560E97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300FCE">
        <w:rPr>
          <w:rFonts w:ascii="Times New Roman" w:hAnsi="Times New Roman"/>
          <w:b/>
          <w:szCs w:val="20"/>
          <w:lang w:eastAsia="ja-JP"/>
        </w:rPr>
        <w:t xml:space="preserve">Proposal </w:t>
      </w:r>
      <w:r>
        <w:rPr>
          <w:rFonts w:ascii="Times New Roman" w:hAnsi="Times New Roman"/>
          <w:b/>
          <w:szCs w:val="20"/>
          <w:lang w:eastAsia="ja-JP"/>
        </w:rPr>
        <w:t>3</w:t>
      </w:r>
      <w:r w:rsidRPr="00300FCE">
        <w:rPr>
          <w:rFonts w:ascii="Times New Roman" w:hAnsi="Times New Roman"/>
          <w:b/>
          <w:szCs w:val="20"/>
          <w:lang w:eastAsia="ja-JP"/>
        </w:rPr>
        <w:t>: </w:t>
      </w:r>
      <w:r>
        <w:rPr>
          <w:rFonts w:ascii="Times New Roman" w:hAnsi="Times New Roman"/>
          <w:b/>
          <w:szCs w:val="20"/>
          <w:lang w:eastAsia="ja-JP"/>
        </w:rPr>
        <w:t>U</w:t>
      </w:r>
      <w:r w:rsidRPr="00FB12B0">
        <w:rPr>
          <w:rFonts w:ascii="Times New Roman" w:hAnsi="Times New Roman"/>
          <w:b/>
          <w:szCs w:val="20"/>
          <w:lang w:eastAsia="ja-JP"/>
        </w:rPr>
        <w:t xml:space="preserve">p to 2 UE multiplexing within </w:t>
      </w:r>
      <w:r>
        <w:rPr>
          <w:rFonts w:ascii="Times New Roman" w:hAnsi="Times New Roman"/>
          <w:b/>
          <w:szCs w:val="20"/>
          <w:lang w:eastAsia="ja-JP"/>
        </w:rPr>
        <w:t>one</w:t>
      </w:r>
      <w:r w:rsidRPr="00FB12B0">
        <w:rPr>
          <w:rFonts w:ascii="Times New Roman" w:hAnsi="Times New Roman"/>
          <w:b/>
          <w:szCs w:val="20"/>
          <w:lang w:eastAsia="ja-JP"/>
        </w:rPr>
        <w:t xml:space="preserve"> interlace (via CDM or slot-based allocation) is </w:t>
      </w:r>
      <w:r>
        <w:rPr>
          <w:rFonts w:ascii="Times New Roman" w:hAnsi="Times New Roman"/>
          <w:b/>
          <w:szCs w:val="20"/>
          <w:lang w:eastAsia="ja-JP"/>
        </w:rPr>
        <w:t>allowed</w:t>
      </w:r>
      <w:r w:rsidRPr="00FB12B0">
        <w:rPr>
          <w:rFonts w:ascii="Times New Roman" w:hAnsi="Times New Roman"/>
          <w:b/>
          <w:szCs w:val="20"/>
          <w:lang w:eastAsia="ja-JP"/>
        </w:rPr>
        <w:t xml:space="preserve"> to </w:t>
      </w:r>
      <w:r>
        <w:rPr>
          <w:rFonts w:ascii="Times New Roman" w:hAnsi="Times New Roman"/>
          <w:b/>
          <w:szCs w:val="20"/>
          <w:lang w:eastAsia="ja-JP"/>
        </w:rPr>
        <w:t>support</w:t>
      </w:r>
      <w:r w:rsidRPr="00FB12B0">
        <w:rPr>
          <w:rFonts w:ascii="Times New Roman" w:hAnsi="Times New Roman"/>
          <w:b/>
          <w:szCs w:val="20"/>
          <w:lang w:eastAsia="ja-JP"/>
        </w:rPr>
        <w:t xml:space="preserve"> finer resource allocation granularity.</w:t>
      </w:r>
    </w:p>
    <w:p w14:paraId="7F2CCFEB" w14:textId="522B3515" w:rsidR="005048CF" w:rsidRDefault="00560E97" w:rsidP="005048CF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DE5BDE">
        <w:rPr>
          <w:rFonts w:ascii="Times New Roman" w:hAnsi="Times New Roman"/>
          <w:b/>
          <w:szCs w:val="20"/>
          <w:lang w:eastAsia="ja-JP"/>
        </w:rPr>
        <w:t xml:space="preserve">Proposal </w:t>
      </w:r>
      <w:r>
        <w:rPr>
          <w:rFonts w:ascii="Times New Roman" w:hAnsi="Times New Roman"/>
          <w:b/>
          <w:szCs w:val="20"/>
          <w:lang w:eastAsia="ja-JP"/>
        </w:rPr>
        <w:t>4</w:t>
      </w:r>
      <w:r w:rsidRPr="00DE5BDE">
        <w:rPr>
          <w:rFonts w:ascii="Times New Roman" w:hAnsi="Times New Roman"/>
          <w:b/>
          <w:szCs w:val="20"/>
          <w:lang w:eastAsia="ja-JP"/>
        </w:rPr>
        <w:t xml:space="preserve">:  </w:t>
      </w:r>
      <w:r>
        <w:rPr>
          <w:rFonts w:ascii="Times New Roman" w:hAnsi="Times New Roman"/>
          <w:b/>
          <w:szCs w:val="20"/>
          <w:lang w:eastAsia="ja-JP"/>
        </w:rPr>
        <w:t>DMRS is transmitted on the 4</w:t>
      </w:r>
      <w:r w:rsidRPr="006429E6">
        <w:rPr>
          <w:rFonts w:ascii="Times New Roman" w:hAnsi="Times New Roman"/>
          <w:b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b/>
          <w:szCs w:val="20"/>
          <w:lang w:eastAsia="ja-JP"/>
        </w:rPr>
        <w:t xml:space="preserve"> symbol of each slot on the same interlace over which </w:t>
      </w:r>
      <w:r w:rsidRPr="00A6310F">
        <w:rPr>
          <w:rFonts w:ascii="Times New Roman" w:hAnsi="Times New Roman"/>
          <w:b/>
          <w:szCs w:val="20"/>
          <w:lang w:eastAsia="ja-JP"/>
        </w:rPr>
        <w:t>data</w:t>
      </w:r>
      <w:r>
        <w:rPr>
          <w:rFonts w:ascii="Times New Roman" w:hAnsi="Times New Roman"/>
          <w:b/>
          <w:szCs w:val="20"/>
          <w:lang w:eastAsia="ja-JP"/>
        </w:rPr>
        <w:t xml:space="preserve"> is</w:t>
      </w:r>
      <w:r w:rsidRPr="00A6310F">
        <w:rPr>
          <w:rFonts w:ascii="Times New Roman" w:hAnsi="Times New Roman"/>
          <w:b/>
          <w:szCs w:val="20"/>
          <w:lang w:eastAsia="ja-JP"/>
        </w:rPr>
        <w:t xml:space="preserve"> transmission</w:t>
      </w:r>
      <w:r>
        <w:rPr>
          <w:rFonts w:ascii="Times New Roman" w:hAnsi="Times New Roman"/>
          <w:b/>
          <w:szCs w:val="20"/>
          <w:lang w:eastAsia="ja-JP"/>
        </w:rPr>
        <w:t>.</w:t>
      </w:r>
      <w:r w:rsidRPr="00DE5BDE">
        <w:rPr>
          <w:rFonts w:ascii="Times New Roman" w:hAnsi="Times New Roman"/>
          <w:b/>
          <w:szCs w:val="20"/>
          <w:lang w:eastAsia="ja-JP"/>
        </w:rPr>
        <w:t xml:space="preserve">   </w:t>
      </w:r>
      <w:r w:rsidR="005048CF" w:rsidRPr="00DE5BDE">
        <w:rPr>
          <w:rFonts w:ascii="Times New Roman" w:hAnsi="Times New Roman"/>
          <w:b/>
          <w:szCs w:val="20"/>
          <w:lang w:eastAsia="ja-JP"/>
        </w:rPr>
        <w:t> </w:t>
      </w:r>
    </w:p>
    <w:p w14:paraId="4094E934" w14:textId="77777777" w:rsidR="007438E9" w:rsidRDefault="007438E9" w:rsidP="007438E9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DF25B5">
        <w:rPr>
          <w:rFonts w:ascii="Times New Roman" w:hAnsi="Times New Roman"/>
          <w:b/>
          <w:szCs w:val="20"/>
          <w:lang w:eastAsia="ja-JP"/>
        </w:rPr>
        <w:t>Observation:</w:t>
      </w:r>
      <w:r>
        <w:rPr>
          <w:rFonts w:ascii="Times New Roman" w:hAnsi="Times New Roman"/>
          <w:b/>
          <w:szCs w:val="20"/>
          <w:lang w:eastAsia="ja-JP"/>
        </w:rPr>
        <w:t xml:space="preserve"> The UE multiplexing via B-IFDMA interlaces may cause noticeable interference to nearby</w:t>
      </w:r>
      <w:r w:rsidRPr="00CA0A60">
        <w:rPr>
          <w:rFonts w:ascii="Times New Roman" w:hAnsi="Times New Roman"/>
          <w:b/>
          <w:szCs w:val="20"/>
          <w:lang w:eastAsia="ja-JP"/>
        </w:rPr>
        <w:t xml:space="preserve"> Wi-Fi </w:t>
      </w:r>
      <w:r>
        <w:rPr>
          <w:rFonts w:ascii="Times New Roman" w:hAnsi="Times New Roman"/>
          <w:b/>
          <w:szCs w:val="20"/>
          <w:lang w:eastAsia="ja-JP"/>
        </w:rPr>
        <w:t>and/or</w:t>
      </w:r>
      <w:r w:rsidRPr="00CA0A60">
        <w:rPr>
          <w:rFonts w:ascii="Times New Roman" w:hAnsi="Times New Roman"/>
          <w:b/>
          <w:szCs w:val="20"/>
          <w:lang w:eastAsia="ja-JP"/>
        </w:rPr>
        <w:t xml:space="preserve"> </w:t>
      </w:r>
      <w:proofErr w:type="spellStart"/>
      <w:r w:rsidRPr="00CA0A60">
        <w:rPr>
          <w:rFonts w:ascii="Times New Roman" w:hAnsi="Times New Roman"/>
          <w:b/>
          <w:szCs w:val="20"/>
          <w:lang w:eastAsia="ja-JP"/>
        </w:rPr>
        <w:t>eLAA</w:t>
      </w:r>
      <w:proofErr w:type="spellEnd"/>
      <w:r w:rsidRPr="00CA0A60">
        <w:rPr>
          <w:rFonts w:ascii="Times New Roman" w:hAnsi="Times New Roman"/>
          <w:b/>
          <w:szCs w:val="20"/>
          <w:lang w:eastAsia="ja-JP"/>
        </w:rPr>
        <w:t xml:space="preserve"> networks</w:t>
      </w:r>
      <w:r>
        <w:rPr>
          <w:rFonts w:ascii="Times New Roman" w:hAnsi="Times New Roman"/>
          <w:b/>
          <w:szCs w:val="20"/>
          <w:lang w:eastAsia="ja-JP"/>
        </w:rPr>
        <w:t>.</w:t>
      </w:r>
    </w:p>
    <w:p w14:paraId="68607B8D" w14:textId="77777777" w:rsidR="005048CF" w:rsidRDefault="005048CF" w:rsidP="005048CF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DE5BDE">
        <w:rPr>
          <w:rFonts w:ascii="Times New Roman" w:hAnsi="Times New Roman"/>
          <w:b/>
          <w:szCs w:val="20"/>
          <w:lang w:eastAsia="ja-JP"/>
        </w:rPr>
        <w:t xml:space="preserve">Proposal </w:t>
      </w:r>
      <w:r>
        <w:rPr>
          <w:rFonts w:ascii="Times New Roman" w:hAnsi="Times New Roman"/>
          <w:b/>
          <w:szCs w:val="20"/>
          <w:lang w:eastAsia="ja-JP"/>
        </w:rPr>
        <w:t>5</w:t>
      </w:r>
      <w:r w:rsidRPr="00DE5BDE">
        <w:rPr>
          <w:rFonts w:ascii="Times New Roman" w:hAnsi="Times New Roman"/>
          <w:b/>
          <w:szCs w:val="20"/>
          <w:lang w:eastAsia="ja-JP"/>
        </w:rPr>
        <w:t>: </w:t>
      </w:r>
      <w:r>
        <w:rPr>
          <w:rFonts w:ascii="Times New Roman" w:hAnsi="Times New Roman"/>
          <w:b/>
          <w:szCs w:val="20"/>
          <w:lang w:eastAsia="ja-JP"/>
        </w:rPr>
        <w:t xml:space="preserve">The B-IFDMA coexistence issue needs to be further studied. If necessary, the total transmit power may need to be limited system-wide, not per device.  </w:t>
      </w:r>
    </w:p>
    <w:p w14:paraId="35345EF3" w14:textId="77777777" w:rsidR="005048CF" w:rsidRDefault="005048CF" w:rsidP="00B548F1">
      <w:pPr>
        <w:pStyle w:val="Heading1"/>
        <w:numPr>
          <w:ilvl w:val="0"/>
          <w:numId w:val="0"/>
        </w:numPr>
        <w:spacing w:before="0" w:after="120"/>
        <w:rPr>
          <w:rFonts w:ascii="Times New Roman" w:hAnsi="Times New Roman"/>
          <w:b w:val="0"/>
          <w:szCs w:val="20"/>
          <w:lang w:eastAsia="ja-JP"/>
        </w:rPr>
      </w:pPr>
    </w:p>
    <w:p w14:paraId="63DC3760" w14:textId="77777777" w:rsidR="00677C46" w:rsidRDefault="00677C46" w:rsidP="00CB0B8A">
      <w:pPr>
        <w:rPr>
          <w:lang w:eastAsia="ja-JP"/>
        </w:rPr>
      </w:pPr>
    </w:p>
    <w:p w14:paraId="12455730" w14:textId="77777777" w:rsidR="00677C46" w:rsidRDefault="00677C46" w:rsidP="00CB0B8A">
      <w:pPr>
        <w:rPr>
          <w:lang w:eastAsia="ja-JP"/>
        </w:rPr>
      </w:pPr>
    </w:p>
    <w:p w14:paraId="092E82D7" w14:textId="77777777" w:rsidR="00677C46" w:rsidRPr="00CB0B8A" w:rsidRDefault="00677C46" w:rsidP="00CB0B8A">
      <w:pPr>
        <w:rPr>
          <w:b/>
          <w:lang w:eastAsia="ja-JP"/>
        </w:rPr>
      </w:pPr>
    </w:p>
    <w:p w14:paraId="79C91DD5" w14:textId="77777777" w:rsidR="00814729" w:rsidRPr="000C783B" w:rsidRDefault="00814729" w:rsidP="00B548F1">
      <w:pPr>
        <w:pStyle w:val="Heading1"/>
        <w:numPr>
          <w:ilvl w:val="0"/>
          <w:numId w:val="0"/>
        </w:numPr>
        <w:spacing w:before="0" w:after="120"/>
        <w:rPr>
          <w:sz w:val="28"/>
          <w:szCs w:val="28"/>
        </w:rPr>
      </w:pPr>
      <w:r w:rsidRPr="000C783B">
        <w:rPr>
          <w:color w:val="000000"/>
          <w:sz w:val="28"/>
          <w:szCs w:val="28"/>
        </w:rPr>
        <w:lastRenderedPageBreak/>
        <w:t>References</w:t>
      </w:r>
    </w:p>
    <w:p w14:paraId="338A5FD4" w14:textId="77777777" w:rsidR="00814729" w:rsidRPr="00D10A3F" w:rsidRDefault="00814729" w:rsidP="00814729">
      <w:pPr>
        <w:pStyle w:val="List"/>
        <w:numPr>
          <w:ilvl w:val="0"/>
          <w:numId w:val="28"/>
        </w:numPr>
        <w:tabs>
          <w:tab w:val="clear" w:pos="3289"/>
          <w:tab w:val="num" w:pos="0"/>
        </w:tabs>
        <w:overflowPunct/>
        <w:autoSpaceDE/>
        <w:autoSpaceDN/>
        <w:adjustRightInd/>
        <w:spacing w:before="180" w:after="0"/>
        <w:ind w:left="426" w:hanging="425"/>
        <w:contextualSpacing w:val="0"/>
        <w:textAlignment w:val="auto"/>
        <w:rPr>
          <w:sz w:val="20"/>
        </w:rPr>
      </w:pPr>
      <w:bookmarkStart w:id="7" w:name="_Ref436729539"/>
      <w:r w:rsidRPr="00D10A3F">
        <w:rPr>
          <w:sz w:val="20"/>
        </w:rPr>
        <w:t>ETSI EN 301 893, Harmonized European Standard, “Broadband Radio Access Networks (BRAN); 5 GHz high performance RLAN”</w:t>
      </w:r>
      <w:bookmarkEnd w:id="7"/>
    </w:p>
    <w:p w14:paraId="5E8B0DC6" w14:textId="09A3BEBE" w:rsidR="00814729" w:rsidRPr="00D10A3F" w:rsidRDefault="00814729" w:rsidP="00814729">
      <w:pPr>
        <w:pStyle w:val="List"/>
        <w:numPr>
          <w:ilvl w:val="0"/>
          <w:numId w:val="28"/>
        </w:numPr>
        <w:tabs>
          <w:tab w:val="clear" w:pos="3289"/>
          <w:tab w:val="num" w:pos="0"/>
        </w:tabs>
        <w:overflowPunct/>
        <w:autoSpaceDE/>
        <w:autoSpaceDN/>
        <w:adjustRightInd/>
        <w:spacing w:before="180" w:after="0"/>
        <w:ind w:left="426" w:hanging="425"/>
        <w:contextualSpacing w:val="0"/>
        <w:textAlignment w:val="auto"/>
        <w:rPr>
          <w:sz w:val="20"/>
        </w:rPr>
      </w:pPr>
      <w:r>
        <w:rPr>
          <w:sz w:val="20"/>
        </w:rPr>
        <w:t>3GPP TR 36.889 V13.0.0</w:t>
      </w:r>
      <w:r w:rsidR="00B548F1" w:rsidRPr="002919AC">
        <w:rPr>
          <w:sz w:val="20"/>
        </w:rPr>
        <w:t>, “Study on Licensed-Assisted Access to Unlicensed Spectrum”</w:t>
      </w:r>
    </w:p>
    <w:p w14:paraId="179C42E4" w14:textId="77777777" w:rsidR="00814729" w:rsidRDefault="00814729" w:rsidP="00814729">
      <w:pPr>
        <w:pStyle w:val="List"/>
        <w:numPr>
          <w:ilvl w:val="0"/>
          <w:numId w:val="28"/>
        </w:numPr>
        <w:tabs>
          <w:tab w:val="clear" w:pos="3289"/>
          <w:tab w:val="num" w:pos="0"/>
        </w:tabs>
        <w:overflowPunct/>
        <w:autoSpaceDE/>
        <w:autoSpaceDN/>
        <w:adjustRightInd/>
        <w:spacing w:before="180" w:after="0"/>
        <w:ind w:left="426" w:hanging="425"/>
        <w:contextualSpacing w:val="0"/>
        <w:textAlignment w:val="auto"/>
        <w:rPr>
          <w:sz w:val="20"/>
        </w:rPr>
      </w:pPr>
      <w:r w:rsidRPr="00D10A3F">
        <w:rPr>
          <w:sz w:val="20"/>
        </w:rPr>
        <w:t>T. Svensson, T. Frank, D. Falconer, M. Sternad, E. Costa, and A. Klein. B-IFDMA-a power efficient multiple access scheme for non-frequency adaptive transmission. In IST mobile and wireless communications summit, Budapest, Hungary, July 2007</w:t>
      </w:r>
    </w:p>
    <w:p w14:paraId="0F5BB8CB" w14:textId="47759C64" w:rsidR="004A729C" w:rsidRPr="00D10A3F" w:rsidRDefault="004A729C" w:rsidP="006429E6">
      <w:pPr>
        <w:pStyle w:val="List"/>
        <w:overflowPunct/>
        <w:autoSpaceDE/>
        <w:autoSpaceDN/>
        <w:adjustRightInd/>
        <w:spacing w:before="180" w:after="0"/>
        <w:ind w:left="1" w:firstLine="0"/>
        <w:contextualSpacing w:val="0"/>
        <w:textAlignment w:val="auto"/>
        <w:rPr>
          <w:sz w:val="20"/>
        </w:rPr>
      </w:pPr>
    </w:p>
    <w:sectPr w:rsidR="004A729C" w:rsidRPr="00D10A3F" w:rsidSect="0012020F">
      <w:footerReference w:type="default" r:id="rId15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2FFDF" w14:textId="77777777" w:rsidR="00263DB2" w:rsidRDefault="00263DB2"/>
  </w:endnote>
  <w:endnote w:type="continuationSeparator" w:id="0">
    <w:p w14:paraId="1B6D5D95" w14:textId="77777777" w:rsidR="00263DB2" w:rsidRDefault="00263D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970173" w:rsidRDefault="0097017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011B">
      <w:rPr>
        <w:noProof/>
      </w:rPr>
      <w:t>5</w:t>
    </w:r>
    <w:r>
      <w:rPr>
        <w:noProof/>
      </w:rPr>
      <w:fldChar w:fldCharType="end"/>
    </w:r>
  </w:p>
  <w:p w14:paraId="55EFA5A2" w14:textId="77777777" w:rsidR="00970173" w:rsidRDefault="009701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6269D" w14:textId="77777777" w:rsidR="00263DB2" w:rsidRDefault="00263DB2"/>
  </w:footnote>
  <w:footnote w:type="continuationSeparator" w:id="0">
    <w:p w14:paraId="5C5DC724" w14:textId="77777777" w:rsidR="00263DB2" w:rsidRDefault="00263DB2"/>
  </w:footnote>
  <w:footnote w:id="1">
    <w:p w14:paraId="73086E42" w14:textId="22C4B3F0" w:rsidR="00437259" w:rsidRDefault="00437259" w:rsidP="00A5330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60912">
        <w:rPr>
          <w:sz w:val="16"/>
          <w:szCs w:val="16"/>
        </w:rPr>
        <w:t xml:space="preserve">With 10 interlaces, when we assign only one interlace to a UE, the maximum output power is 20 </w:t>
      </w:r>
      <w:proofErr w:type="spellStart"/>
      <w:r w:rsidRPr="00F60912">
        <w:rPr>
          <w:sz w:val="16"/>
          <w:szCs w:val="16"/>
        </w:rPr>
        <w:t>dBm</w:t>
      </w:r>
      <w:proofErr w:type="spellEnd"/>
      <w:r w:rsidRPr="00F60912">
        <w:rPr>
          <w:sz w:val="16"/>
          <w:szCs w:val="16"/>
        </w:rPr>
        <w:t xml:space="preserve">. </w:t>
      </w:r>
      <w:r w:rsidR="00B1230C">
        <w:rPr>
          <w:sz w:val="16"/>
          <w:szCs w:val="16"/>
        </w:rPr>
        <w:t xml:space="preserve">When </w:t>
      </w:r>
      <w:r w:rsidRPr="00F60912">
        <w:rPr>
          <w:sz w:val="16"/>
          <w:szCs w:val="16"/>
        </w:rPr>
        <w:t xml:space="preserve">more than one interlace </w:t>
      </w:r>
      <w:r w:rsidR="00B1230C">
        <w:rPr>
          <w:sz w:val="16"/>
          <w:szCs w:val="16"/>
        </w:rPr>
        <w:t xml:space="preserve">is assigned </w:t>
      </w:r>
      <w:r w:rsidRPr="00F60912">
        <w:rPr>
          <w:sz w:val="16"/>
          <w:szCs w:val="16"/>
        </w:rPr>
        <w:t xml:space="preserve">to a UE, the maximum output power </w:t>
      </w:r>
      <w:r w:rsidR="0036700B">
        <w:rPr>
          <w:sz w:val="16"/>
          <w:szCs w:val="16"/>
        </w:rPr>
        <w:t>may depend</w:t>
      </w:r>
      <w:r w:rsidRPr="00F60912">
        <w:rPr>
          <w:sz w:val="16"/>
          <w:szCs w:val="16"/>
        </w:rPr>
        <w:t xml:space="preserve"> on the exact combination and ordering of the chosen interlaces.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1AE56A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3ED0F03"/>
    <w:multiLevelType w:val="multilevel"/>
    <w:tmpl w:val="12AE1F4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60E5A"/>
    <w:multiLevelType w:val="hybridMultilevel"/>
    <w:tmpl w:val="8CF0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E48FE"/>
    <w:multiLevelType w:val="hybridMultilevel"/>
    <w:tmpl w:val="E7F2F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269B4"/>
    <w:multiLevelType w:val="hybridMultilevel"/>
    <w:tmpl w:val="78421026"/>
    <w:lvl w:ilvl="0" w:tplc="FFFFFFFF">
      <w:start w:val="1"/>
      <w:numFmt w:val="decimal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57DCA"/>
    <w:multiLevelType w:val="hybridMultilevel"/>
    <w:tmpl w:val="9F3AE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255DA"/>
    <w:multiLevelType w:val="hybridMultilevel"/>
    <w:tmpl w:val="92AC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43B9B"/>
    <w:multiLevelType w:val="hybridMultilevel"/>
    <w:tmpl w:val="C96A7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A13C9"/>
    <w:multiLevelType w:val="hybridMultilevel"/>
    <w:tmpl w:val="97C85E0A"/>
    <w:lvl w:ilvl="0" w:tplc="B1B041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633D630E"/>
    <w:multiLevelType w:val="hybridMultilevel"/>
    <w:tmpl w:val="6FDCA746"/>
    <w:lvl w:ilvl="0" w:tplc="6F3A754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36C1E"/>
    <w:multiLevelType w:val="hybridMultilevel"/>
    <w:tmpl w:val="33C8F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A816E75"/>
    <w:multiLevelType w:val="hybridMultilevel"/>
    <w:tmpl w:val="8A02F2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7"/>
  </w:num>
  <w:num w:numId="3">
    <w:abstractNumId w:val="4"/>
  </w:num>
  <w:num w:numId="4">
    <w:abstractNumId w:val="1"/>
  </w:num>
  <w:num w:numId="5">
    <w:abstractNumId w:val="23"/>
  </w:num>
  <w:num w:numId="6">
    <w:abstractNumId w:val="5"/>
  </w:num>
  <w:num w:numId="7">
    <w:abstractNumId w:val="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3"/>
  </w:num>
  <w:num w:numId="11">
    <w:abstractNumId w:val="14"/>
  </w:num>
  <w:num w:numId="12">
    <w:abstractNumId w:val="9"/>
  </w:num>
  <w:num w:numId="13">
    <w:abstractNumId w:val="21"/>
  </w:num>
  <w:num w:numId="14">
    <w:abstractNumId w:val="2"/>
  </w:num>
  <w:num w:numId="15">
    <w:abstractNumId w:val="19"/>
  </w:num>
  <w:num w:numId="16">
    <w:abstractNumId w:val="12"/>
  </w:num>
  <w:num w:numId="17">
    <w:abstractNumId w:val="29"/>
  </w:num>
  <w:num w:numId="18">
    <w:abstractNumId w:val="10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5"/>
  </w:num>
  <w:num w:numId="22">
    <w:abstractNumId w:val="31"/>
  </w:num>
  <w:num w:numId="23">
    <w:abstractNumId w:val="22"/>
  </w:num>
  <w:num w:numId="24">
    <w:abstractNumId w:val="25"/>
  </w:num>
  <w:num w:numId="25">
    <w:abstractNumId w:val="6"/>
  </w:num>
  <w:num w:numId="26">
    <w:abstractNumId w:val="30"/>
  </w:num>
  <w:num w:numId="27">
    <w:abstractNumId w:val="11"/>
  </w:num>
  <w:num w:numId="28">
    <w:abstractNumId w:val="13"/>
    <w:lvlOverride w:ilvl="0">
      <w:startOverride w:val="1"/>
    </w:lvlOverride>
  </w:num>
  <w:num w:numId="29">
    <w:abstractNumId w:val="26"/>
  </w:num>
  <w:num w:numId="30">
    <w:abstractNumId w:val="4"/>
  </w:num>
  <w:num w:numId="31">
    <w:abstractNumId w:val="0"/>
    <w:lvlOverride w:ilvl="0">
      <w:lvl w:ilvl="0">
        <w:numFmt w:val="bullet"/>
        <w:lvlText w:val=""/>
        <w:legacy w:legacy="1" w:legacySpace="0" w:legacyIndent="24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32">
    <w:abstractNumId w:val="4"/>
  </w:num>
  <w:num w:numId="33">
    <w:abstractNumId w:val="16"/>
  </w:num>
  <w:num w:numId="34">
    <w:abstractNumId w:val="20"/>
  </w:num>
  <w:num w:numId="35">
    <w:abstractNumId w:val="17"/>
  </w:num>
  <w:num w:numId="36">
    <w:abstractNumId w:val="4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0AA4"/>
    <w:rsid w:val="000041DF"/>
    <w:rsid w:val="00004E6C"/>
    <w:rsid w:val="0000505D"/>
    <w:rsid w:val="0000711E"/>
    <w:rsid w:val="00007449"/>
    <w:rsid w:val="00010BC5"/>
    <w:rsid w:val="00010E1F"/>
    <w:rsid w:val="00010F11"/>
    <w:rsid w:val="00011E5B"/>
    <w:rsid w:val="000120A3"/>
    <w:rsid w:val="000121E6"/>
    <w:rsid w:val="00012ABB"/>
    <w:rsid w:val="00012C39"/>
    <w:rsid w:val="000131B0"/>
    <w:rsid w:val="00013F67"/>
    <w:rsid w:val="00014B26"/>
    <w:rsid w:val="00014DD0"/>
    <w:rsid w:val="000158C0"/>
    <w:rsid w:val="00015B24"/>
    <w:rsid w:val="00020190"/>
    <w:rsid w:val="000217EF"/>
    <w:rsid w:val="000218E4"/>
    <w:rsid w:val="00021A7C"/>
    <w:rsid w:val="0002224E"/>
    <w:rsid w:val="00022FE4"/>
    <w:rsid w:val="0002412C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411DE"/>
    <w:rsid w:val="00041A80"/>
    <w:rsid w:val="00041D87"/>
    <w:rsid w:val="00041E4A"/>
    <w:rsid w:val="000429E5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BBF"/>
    <w:rsid w:val="00052E9E"/>
    <w:rsid w:val="00053D96"/>
    <w:rsid w:val="0005435E"/>
    <w:rsid w:val="00054F40"/>
    <w:rsid w:val="00055E3B"/>
    <w:rsid w:val="0005650A"/>
    <w:rsid w:val="00056678"/>
    <w:rsid w:val="000566FF"/>
    <w:rsid w:val="00056713"/>
    <w:rsid w:val="00056773"/>
    <w:rsid w:val="00056C55"/>
    <w:rsid w:val="000572B4"/>
    <w:rsid w:val="00057569"/>
    <w:rsid w:val="0005774B"/>
    <w:rsid w:val="00057764"/>
    <w:rsid w:val="00057DFA"/>
    <w:rsid w:val="00060C0E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8FF"/>
    <w:rsid w:val="00066B4B"/>
    <w:rsid w:val="00067746"/>
    <w:rsid w:val="000678A2"/>
    <w:rsid w:val="00067992"/>
    <w:rsid w:val="00067FC0"/>
    <w:rsid w:val="000706EC"/>
    <w:rsid w:val="00070BDF"/>
    <w:rsid w:val="000711C7"/>
    <w:rsid w:val="00071566"/>
    <w:rsid w:val="00072895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2C04"/>
    <w:rsid w:val="0008301F"/>
    <w:rsid w:val="000844F6"/>
    <w:rsid w:val="0008472D"/>
    <w:rsid w:val="000849A3"/>
    <w:rsid w:val="00085ECD"/>
    <w:rsid w:val="00086C7B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A5D"/>
    <w:rsid w:val="00093E16"/>
    <w:rsid w:val="00094011"/>
    <w:rsid w:val="000941AA"/>
    <w:rsid w:val="00094210"/>
    <w:rsid w:val="00095665"/>
    <w:rsid w:val="000961DD"/>
    <w:rsid w:val="00096277"/>
    <w:rsid w:val="000968E5"/>
    <w:rsid w:val="00097926"/>
    <w:rsid w:val="00097D28"/>
    <w:rsid w:val="000A0CB7"/>
    <w:rsid w:val="000A1F96"/>
    <w:rsid w:val="000A3443"/>
    <w:rsid w:val="000A5D78"/>
    <w:rsid w:val="000A6700"/>
    <w:rsid w:val="000A69EC"/>
    <w:rsid w:val="000A6C22"/>
    <w:rsid w:val="000A6E36"/>
    <w:rsid w:val="000A720B"/>
    <w:rsid w:val="000A7B2F"/>
    <w:rsid w:val="000A7EE3"/>
    <w:rsid w:val="000B14C3"/>
    <w:rsid w:val="000B17D3"/>
    <w:rsid w:val="000B213D"/>
    <w:rsid w:val="000B28F8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1CC1"/>
    <w:rsid w:val="000C2C2E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C783B"/>
    <w:rsid w:val="000D156F"/>
    <w:rsid w:val="000D211F"/>
    <w:rsid w:val="000D396F"/>
    <w:rsid w:val="000D3B86"/>
    <w:rsid w:val="000D3BDE"/>
    <w:rsid w:val="000D41AB"/>
    <w:rsid w:val="000D4748"/>
    <w:rsid w:val="000D4E5E"/>
    <w:rsid w:val="000D516D"/>
    <w:rsid w:val="000D7163"/>
    <w:rsid w:val="000D72A8"/>
    <w:rsid w:val="000D76DB"/>
    <w:rsid w:val="000E0796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0F778B"/>
    <w:rsid w:val="000F78F0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EB4"/>
    <w:rsid w:val="0011214F"/>
    <w:rsid w:val="00113A8F"/>
    <w:rsid w:val="001141E6"/>
    <w:rsid w:val="00114DE7"/>
    <w:rsid w:val="0011532B"/>
    <w:rsid w:val="0011565E"/>
    <w:rsid w:val="00115B90"/>
    <w:rsid w:val="00116391"/>
    <w:rsid w:val="00117C0A"/>
    <w:rsid w:val="0012020F"/>
    <w:rsid w:val="00120D90"/>
    <w:rsid w:val="00121CDA"/>
    <w:rsid w:val="00122501"/>
    <w:rsid w:val="0012268A"/>
    <w:rsid w:val="0012309D"/>
    <w:rsid w:val="0012337D"/>
    <w:rsid w:val="00123AEE"/>
    <w:rsid w:val="00124F7A"/>
    <w:rsid w:val="00125C63"/>
    <w:rsid w:val="0012720A"/>
    <w:rsid w:val="00127AFA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FB0"/>
    <w:rsid w:val="00133E6A"/>
    <w:rsid w:val="00134295"/>
    <w:rsid w:val="0013532E"/>
    <w:rsid w:val="001357C6"/>
    <w:rsid w:val="00135C15"/>
    <w:rsid w:val="00135E14"/>
    <w:rsid w:val="00135F7A"/>
    <w:rsid w:val="0013697C"/>
    <w:rsid w:val="00141841"/>
    <w:rsid w:val="0014250C"/>
    <w:rsid w:val="001426F6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4797C"/>
    <w:rsid w:val="0015139E"/>
    <w:rsid w:val="001514F3"/>
    <w:rsid w:val="00151579"/>
    <w:rsid w:val="00151831"/>
    <w:rsid w:val="00151BC7"/>
    <w:rsid w:val="001520C2"/>
    <w:rsid w:val="001549BD"/>
    <w:rsid w:val="001560BA"/>
    <w:rsid w:val="00156BB9"/>
    <w:rsid w:val="00156F07"/>
    <w:rsid w:val="001574AC"/>
    <w:rsid w:val="00157CF3"/>
    <w:rsid w:val="00157EA6"/>
    <w:rsid w:val="00160083"/>
    <w:rsid w:val="0016011D"/>
    <w:rsid w:val="001603DE"/>
    <w:rsid w:val="0016049C"/>
    <w:rsid w:val="00160531"/>
    <w:rsid w:val="00160F5A"/>
    <w:rsid w:val="00161313"/>
    <w:rsid w:val="00161BE0"/>
    <w:rsid w:val="00162075"/>
    <w:rsid w:val="001627E1"/>
    <w:rsid w:val="001656AF"/>
    <w:rsid w:val="00165A12"/>
    <w:rsid w:val="00166B73"/>
    <w:rsid w:val="00166D7A"/>
    <w:rsid w:val="001679AF"/>
    <w:rsid w:val="00167ACC"/>
    <w:rsid w:val="00167B28"/>
    <w:rsid w:val="001719AA"/>
    <w:rsid w:val="0017275A"/>
    <w:rsid w:val="00172FF5"/>
    <w:rsid w:val="00173597"/>
    <w:rsid w:val="00173F96"/>
    <w:rsid w:val="00174630"/>
    <w:rsid w:val="001751E8"/>
    <w:rsid w:val="00176501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872FD"/>
    <w:rsid w:val="00190C98"/>
    <w:rsid w:val="00191BB7"/>
    <w:rsid w:val="001921F0"/>
    <w:rsid w:val="00193BF8"/>
    <w:rsid w:val="001941AE"/>
    <w:rsid w:val="00194256"/>
    <w:rsid w:val="001955C9"/>
    <w:rsid w:val="001958DB"/>
    <w:rsid w:val="00195C3A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672B"/>
    <w:rsid w:val="001A7122"/>
    <w:rsid w:val="001A7999"/>
    <w:rsid w:val="001B0442"/>
    <w:rsid w:val="001B0E29"/>
    <w:rsid w:val="001B1100"/>
    <w:rsid w:val="001B1398"/>
    <w:rsid w:val="001B1466"/>
    <w:rsid w:val="001B1A2C"/>
    <w:rsid w:val="001B1E2E"/>
    <w:rsid w:val="001B290E"/>
    <w:rsid w:val="001B2A9F"/>
    <w:rsid w:val="001B2AB7"/>
    <w:rsid w:val="001B35EC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20E8"/>
    <w:rsid w:val="001C2CCA"/>
    <w:rsid w:val="001C32BA"/>
    <w:rsid w:val="001C3EF2"/>
    <w:rsid w:val="001C47D1"/>
    <w:rsid w:val="001C4A65"/>
    <w:rsid w:val="001C4C48"/>
    <w:rsid w:val="001C54E3"/>
    <w:rsid w:val="001C5618"/>
    <w:rsid w:val="001C5948"/>
    <w:rsid w:val="001C5A4B"/>
    <w:rsid w:val="001C6507"/>
    <w:rsid w:val="001D05F9"/>
    <w:rsid w:val="001D0D45"/>
    <w:rsid w:val="001D1510"/>
    <w:rsid w:val="001D2C8E"/>
    <w:rsid w:val="001D30B9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07AB"/>
    <w:rsid w:val="001E11AC"/>
    <w:rsid w:val="001E1538"/>
    <w:rsid w:val="001E173F"/>
    <w:rsid w:val="001E1B54"/>
    <w:rsid w:val="001E219E"/>
    <w:rsid w:val="001E254E"/>
    <w:rsid w:val="001E2BD1"/>
    <w:rsid w:val="001E3B7B"/>
    <w:rsid w:val="001E51DC"/>
    <w:rsid w:val="001E587B"/>
    <w:rsid w:val="001E6134"/>
    <w:rsid w:val="001E6853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785"/>
    <w:rsid w:val="001F67AA"/>
    <w:rsid w:val="001F6CA1"/>
    <w:rsid w:val="001F7894"/>
    <w:rsid w:val="001F7E7E"/>
    <w:rsid w:val="00200301"/>
    <w:rsid w:val="00200D86"/>
    <w:rsid w:val="002011C7"/>
    <w:rsid w:val="00201385"/>
    <w:rsid w:val="00201E47"/>
    <w:rsid w:val="00202013"/>
    <w:rsid w:val="00203022"/>
    <w:rsid w:val="002030ED"/>
    <w:rsid w:val="00203C8A"/>
    <w:rsid w:val="00204247"/>
    <w:rsid w:val="00204579"/>
    <w:rsid w:val="00204632"/>
    <w:rsid w:val="00204846"/>
    <w:rsid w:val="00205033"/>
    <w:rsid w:val="002057E5"/>
    <w:rsid w:val="002059E4"/>
    <w:rsid w:val="00207997"/>
    <w:rsid w:val="00210246"/>
    <w:rsid w:val="00211A1A"/>
    <w:rsid w:val="0021273A"/>
    <w:rsid w:val="00213784"/>
    <w:rsid w:val="002139B5"/>
    <w:rsid w:val="00213F50"/>
    <w:rsid w:val="002147BA"/>
    <w:rsid w:val="00214CCB"/>
    <w:rsid w:val="00216B1C"/>
    <w:rsid w:val="002177B5"/>
    <w:rsid w:val="00220B35"/>
    <w:rsid w:val="0022121C"/>
    <w:rsid w:val="00221337"/>
    <w:rsid w:val="00221A70"/>
    <w:rsid w:val="00222AE5"/>
    <w:rsid w:val="002237E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394"/>
    <w:rsid w:val="002349CD"/>
    <w:rsid w:val="00234E2F"/>
    <w:rsid w:val="00235487"/>
    <w:rsid w:val="00235A1D"/>
    <w:rsid w:val="00236293"/>
    <w:rsid w:val="00236FC6"/>
    <w:rsid w:val="002374A5"/>
    <w:rsid w:val="00242530"/>
    <w:rsid w:val="00243954"/>
    <w:rsid w:val="00243F08"/>
    <w:rsid w:val="0024413A"/>
    <w:rsid w:val="00244D7E"/>
    <w:rsid w:val="00245189"/>
    <w:rsid w:val="00245406"/>
    <w:rsid w:val="00246322"/>
    <w:rsid w:val="00250508"/>
    <w:rsid w:val="002514E7"/>
    <w:rsid w:val="00251A5E"/>
    <w:rsid w:val="002525D6"/>
    <w:rsid w:val="00252930"/>
    <w:rsid w:val="00254370"/>
    <w:rsid w:val="00254ABD"/>
    <w:rsid w:val="00255224"/>
    <w:rsid w:val="0025704F"/>
    <w:rsid w:val="002573A0"/>
    <w:rsid w:val="00257F65"/>
    <w:rsid w:val="0026035B"/>
    <w:rsid w:val="00261A3B"/>
    <w:rsid w:val="00262328"/>
    <w:rsid w:val="00263934"/>
    <w:rsid w:val="00263DB2"/>
    <w:rsid w:val="00263F1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797"/>
    <w:rsid w:val="00277AAF"/>
    <w:rsid w:val="00280156"/>
    <w:rsid w:val="002805D8"/>
    <w:rsid w:val="00280718"/>
    <w:rsid w:val="002815CC"/>
    <w:rsid w:val="002819C7"/>
    <w:rsid w:val="00281AD8"/>
    <w:rsid w:val="00281F5E"/>
    <w:rsid w:val="002823CF"/>
    <w:rsid w:val="00282A65"/>
    <w:rsid w:val="00283451"/>
    <w:rsid w:val="00285B05"/>
    <w:rsid w:val="002866D5"/>
    <w:rsid w:val="00286D59"/>
    <w:rsid w:val="002912FB"/>
    <w:rsid w:val="00291403"/>
    <w:rsid w:val="002914C6"/>
    <w:rsid w:val="0029161E"/>
    <w:rsid w:val="002919AC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3992"/>
    <w:rsid w:val="002A4B76"/>
    <w:rsid w:val="002A4D57"/>
    <w:rsid w:val="002A50A1"/>
    <w:rsid w:val="002A539D"/>
    <w:rsid w:val="002A62C0"/>
    <w:rsid w:val="002A651F"/>
    <w:rsid w:val="002A696C"/>
    <w:rsid w:val="002A6D62"/>
    <w:rsid w:val="002A75DC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28E1"/>
    <w:rsid w:val="002D3085"/>
    <w:rsid w:val="002D35FE"/>
    <w:rsid w:val="002D39BE"/>
    <w:rsid w:val="002D453F"/>
    <w:rsid w:val="002D5589"/>
    <w:rsid w:val="002D673C"/>
    <w:rsid w:val="002D6817"/>
    <w:rsid w:val="002D6D45"/>
    <w:rsid w:val="002D787C"/>
    <w:rsid w:val="002D7F09"/>
    <w:rsid w:val="002E01A7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116"/>
    <w:rsid w:val="002F1B28"/>
    <w:rsid w:val="002F3531"/>
    <w:rsid w:val="002F3B30"/>
    <w:rsid w:val="002F3C6E"/>
    <w:rsid w:val="002F53C0"/>
    <w:rsid w:val="002F583C"/>
    <w:rsid w:val="002F67FD"/>
    <w:rsid w:val="002F6959"/>
    <w:rsid w:val="003000D4"/>
    <w:rsid w:val="00300FCE"/>
    <w:rsid w:val="00301033"/>
    <w:rsid w:val="00301149"/>
    <w:rsid w:val="003021DD"/>
    <w:rsid w:val="003022E4"/>
    <w:rsid w:val="003028C3"/>
    <w:rsid w:val="0030376D"/>
    <w:rsid w:val="00303AF2"/>
    <w:rsid w:val="003049FC"/>
    <w:rsid w:val="00305046"/>
    <w:rsid w:val="003060D5"/>
    <w:rsid w:val="00306BF6"/>
    <w:rsid w:val="00307CD4"/>
    <w:rsid w:val="00307D0C"/>
    <w:rsid w:val="00311776"/>
    <w:rsid w:val="00311E9F"/>
    <w:rsid w:val="00312049"/>
    <w:rsid w:val="00312761"/>
    <w:rsid w:val="00312D3D"/>
    <w:rsid w:val="00313466"/>
    <w:rsid w:val="00313859"/>
    <w:rsid w:val="00313F08"/>
    <w:rsid w:val="00314E03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219C"/>
    <w:rsid w:val="0032386C"/>
    <w:rsid w:val="00323B88"/>
    <w:rsid w:val="00323D26"/>
    <w:rsid w:val="00323DA8"/>
    <w:rsid w:val="003245D1"/>
    <w:rsid w:val="003249C0"/>
    <w:rsid w:val="00324CBA"/>
    <w:rsid w:val="003255C1"/>
    <w:rsid w:val="00326C88"/>
    <w:rsid w:val="0032782A"/>
    <w:rsid w:val="00331F77"/>
    <w:rsid w:val="003337F4"/>
    <w:rsid w:val="003338B1"/>
    <w:rsid w:val="00333C79"/>
    <w:rsid w:val="0033422F"/>
    <w:rsid w:val="003351B9"/>
    <w:rsid w:val="003359F0"/>
    <w:rsid w:val="00337ED2"/>
    <w:rsid w:val="00340394"/>
    <w:rsid w:val="00340CA8"/>
    <w:rsid w:val="00340D3B"/>
    <w:rsid w:val="00340D6C"/>
    <w:rsid w:val="00342607"/>
    <w:rsid w:val="0034703B"/>
    <w:rsid w:val="00347DEC"/>
    <w:rsid w:val="003503E7"/>
    <w:rsid w:val="003505FF"/>
    <w:rsid w:val="00351261"/>
    <w:rsid w:val="003512F4"/>
    <w:rsid w:val="00351D39"/>
    <w:rsid w:val="003528A3"/>
    <w:rsid w:val="00353048"/>
    <w:rsid w:val="00353386"/>
    <w:rsid w:val="003539CB"/>
    <w:rsid w:val="0035448B"/>
    <w:rsid w:val="003544D0"/>
    <w:rsid w:val="00354BBA"/>
    <w:rsid w:val="00356EB7"/>
    <w:rsid w:val="0035779E"/>
    <w:rsid w:val="0036069B"/>
    <w:rsid w:val="00361053"/>
    <w:rsid w:val="003614F4"/>
    <w:rsid w:val="00361B37"/>
    <w:rsid w:val="00362083"/>
    <w:rsid w:val="00362A44"/>
    <w:rsid w:val="00362E59"/>
    <w:rsid w:val="00362F00"/>
    <w:rsid w:val="00362F48"/>
    <w:rsid w:val="0036353E"/>
    <w:rsid w:val="003640E5"/>
    <w:rsid w:val="00364BDD"/>
    <w:rsid w:val="00364FDF"/>
    <w:rsid w:val="003652C6"/>
    <w:rsid w:val="00365377"/>
    <w:rsid w:val="00365A24"/>
    <w:rsid w:val="00365F15"/>
    <w:rsid w:val="00366BCE"/>
    <w:rsid w:val="0036700B"/>
    <w:rsid w:val="0037088D"/>
    <w:rsid w:val="003711F7"/>
    <w:rsid w:val="003721CD"/>
    <w:rsid w:val="00372550"/>
    <w:rsid w:val="0037416E"/>
    <w:rsid w:val="0037457C"/>
    <w:rsid w:val="0037511F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EF8"/>
    <w:rsid w:val="00380F2C"/>
    <w:rsid w:val="00381FAE"/>
    <w:rsid w:val="003824D8"/>
    <w:rsid w:val="00383647"/>
    <w:rsid w:val="0038367F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80F"/>
    <w:rsid w:val="00395A5B"/>
    <w:rsid w:val="00395FA6"/>
    <w:rsid w:val="003967A6"/>
    <w:rsid w:val="00396E5F"/>
    <w:rsid w:val="00396FB2"/>
    <w:rsid w:val="003A17B9"/>
    <w:rsid w:val="003A1ACF"/>
    <w:rsid w:val="003A22C7"/>
    <w:rsid w:val="003A42FD"/>
    <w:rsid w:val="003B0B8D"/>
    <w:rsid w:val="003B13C4"/>
    <w:rsid w:val="003B1EC7"/>
    <w:rsid w:val="003B25CE"/>
    <w:rsid w:val="003B26F6"/>
    <w:rsid w:val="003B2A41"/>
    <w:rsid w:val="003B3910"/>
    <w:rsid w:val="003B4A5C"/>
    <w:rsid w:val="003B5CDD"/>
    <w:rsid w:val="003B6E2A"/>
    <w:rsid w:val="003B7A2E"/>
    <w:rsid w:val="003C0FE2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5316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30B9"/>
    <w:rsid w:val="003E3358"/>
    <w:rsid w:val="003E519B"/>
    <w:rsid w:val="003E53E1"/>
    <w:rsid w:val="003E6433"/>
    <w:rsid w:val="003E7B95"/>
    <w:rsid w:val="003F0433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57B5"/>
    <w:rsid w:val="00406299"/>
    <w:rsid w:val="00406D37"/>
    <w:rsid w:val="00407161"/>
    <w:rsid w:val="00407516"/>
    <w:rsid w:val="004079A1"/>
    <w:rsid w:val="00407B54"/>
    <w:rsid w:val="00410248"/>
    <w:rsid w:val="00410EDA"/>
    <w:rsid w:val="004112D0"/>
    <w:rsid w:val="00411C0C"/>
    <w:rsid w:val="004122EC"/>
    <w:rsid w:val="0041247B"/>
    <w:rsid w:val="00413D3D"/>
    <w:rsid w:val="004168E0"/>
    <w:rsid w:val="00422F4A"/>
    <w:rsid w:val="00423042"/>
    <w:rsid w:val="00426BFD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82B"/>
    <w:rsid w:val="00434D0E"/>
    <w:rsid w:val="004354C4"/>
    <w:rsid w:val="00435C0D"/>
    <w:rsid w:val="004370EF"/>
    <w:rsid w:val="00437259"/>
    <w:rsid w:val="00441887"/>
    <w:rsid w:val="004418A2"/>
    <w:rsid w:val="00441BD1"/>
    <w:rsid w:val="004425D9"/>
    <w:rsid w:val="004432BE"/>
    <w:rsid w:val="00443515"/>
    <w:rsid w:val="004459F4"/>
    <w:rsid w:val="00445BD1"/>
    <w:rsid w:val="00446A09"/>
    <w:rsid w:val="004477F2"/>
    <w:rsid w:val="00450AB7"/>
    <w:rsid w:val="00453D78"/>
    <w:rsid w:val="0045554F"/>
    <w:rsid w:val="004566D2"/>
    <w:rsid w:val="004569D7"/>
    <w:rsid w:val="00456CB4"/>
    <w:rsid w:val="0045737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5FB"/>
    <w:rsid w:val="00475C3A"/>
    <w:rsid w:val="00476750"/>
    <w:rsid w:val="004771CF"/>
    <w:rsid w:val="004774BC"/>
    <w:rsid w:val="0048182E"/>
    <w:rsid w:val="00481D38"/>
    <w:rsid w:val="00482756"/>
    <w:rsid w:val="0048340E"/>
    <w:rsid w:val="0048342F"/>
    <w:rsid w:val="004839A5"/>
    <w:rsid w:val="00484D37"/>
    <w:rsid w:val="00485B78"/>
    <w:rsid w:val="00485C21"/>
    <w:rsid w:val="00485D64"/>
    <w:rsid w:val="00485E3E"/>
    <w:rsid w:val="0048629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C3C"/>
    <w:rsid w:val="00492D58"/>
    <w:rsid w:val="00493321"/>
    <w:rsid w:val="00493D85"/>
    <w:rsid w:val="00495F65"/>
    <w:rsid w:val="00496F95"/>
    <w:rsid w:val="00497D1D"/>
    <w:rsid w:val="004A0074"/>
    <w:rsid w:val="004A079B"/>
    <w:rsid w:val="004A12A5"/>
    <w:rsid w:val="004A273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DB1"/>
    <w:rsid w:val="004A604E"/>
    <w:rsid w:val="004A60F4"/>
    <w:rsid w:val="004A729C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8C"/>
    <w:rsid w:val="004C2DF1"/>
    <w:rsid w:val="004C56BA"/>
    <w:rsid w:val="004C5B5A"/>
    <w:rsid w:val="004C5DA7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3A52"/>
    <w:rsid w:val="004D4331"/>
    <w:rsid w:val="004D4357"/>
    <w:rsid w:val="004D497A"/>
    <w:rsid w:val="004D588A"/>
    <w:rsid w:val="004D691C"/>
    <w:rsid w:val="004E0A7B"/>
    <w:rsid w:val="004E2AE9"/>
    <w:rsid w:val="004E315B"/>
    <w:rsid w:val="004E44DE"/>
    <w:rsid w:val="004E7974"/>
    <w:rsid w:val="004E7AE2"/>
    <w:rsid w:val="004E7CEC"/>
    <w:rsid w:val="004F09DE"/>
    <w:rsid w:val="004F1401"/>
    <w:rsid w:val="004F158E"/>
    <w:rsid w:val="004F186E"/>
    <w:rsid w:val="004F3585"/>
    <w:rsid w:val="004F4875"/>
    <w:rsid w:val="004F4921"/>
    <w:rsid w:val="004F4FA8"/>
    <w:rsid w:val="004F5321"/>
    <w:rsid w:val="004F64F8"/>
    <w:rsid w:val="004F6B6A"/>
    <w:rsid w:val="004F742A"/>
    <w:rsid w:val="0050113D"/>
    <w:rsid w:val="00501866"/>
    <w:rsid w:val="00501A38"/>
    <w:rsid w:val="00501C3C"/>
    <w:rsid w:val="00501EFC"/>
    <w:rsid w:val="00502B77"/>
    <w:rsid w:val="00504340"/>
    <w:rsid w:val="00504463"/>
    <w:rsid w:val="005048CF"/>
    <w:rsid w:val="00505B57"/>
    <w:rsid w:val="00506756"/>
    <w:rsid w:val="00506FEE"/>
    <w:rsid w:val="00507B7C"/>
    <w:rsid w:val="00510DA9"/>
    <w:rsid w:val="00510EB0"/>
    <w:rsid w:val="0051178F"/>
    <w:rsid w:val="005118A2"/>
    <w:rsid w:val="005120CA"/>
    <w:rsid w:val="00512148"/>
    <w:rsid w:val="00512732"/>
    <w:rsid w:val="00512AC1"/>
    <w:rsid w:val="00513225"/>
    <w:rsid w:val="00516AA0"/>
    <w:rsid w:val="00516CA3"/>
    <w:rsid w:val="00520A19"/>
    <w:rsid w:val="00520D70"/>
    <w:rsid w:val="005218DB"/>
    <w:rsid w:val="00522312"/>
    <w:rsid w:val="00522E57"/>
    <w:rsid w:val="0052481B"/>
    <w:rsid w:val="00524923"/>
    <w:rsid w:val="00524E8F"/>
    <w:rsid w:val="005263CB"/>
    <w:rsid w:val="00527F4B"/>
    <w:rsid w:val="00530836"/>
    <w:rsid w:val="00530D0D"/>
    <w:rsid w:val="0053124F"/>
    <w:rsid w:val="00531B18"/>
    <w:rsid w:val="00534142"/>
    <w:rsid w:val="00534F56"/>
    <w:rsid w:val="00535B4C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8A1"/>
    <w:rsid w:val="005515FE"/>
    <w:rsid w:val="005532CA"/>
    <w:rsid w:val="005542DC"/>
    <w:rsid w:val="00554BD4"/>
    <w:rsid w:val="0055584F"/>
    <w:rsid w:val="00555D2C"/>
    <w:rsid w:val="005574D0"/>
    <w:rsid w:val="0055762C"/>
    <w:rsid w:val="00557644"/>
    <w:rsid w:val="0055788C"/>
    <w:rsid w:val="00557DFE"/>
    <w:rsid w:val="00560645"/>
    <w:rsid w:val="00560E97"/>
    <w:rsid w:val="00561589"/>
    <w:rsid w:val="00562471"/>
    <w:rsid w:val="00562867"/>
    <w:rsid w:val="00563A9C"/>
    <w:rsid w:val="00565DA4"/>
    <w:rsid w:val="0056703A"/>
    <w:rsid w:val="00567F42"/>
    <w:rsid w:val="00567F48"/>
    <w:rsid w:val="005700C0"/>
    <w:rsid w:val="00570117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41D"/>
    <w:rsid w:val="0058465C"/>
    <w:rsid w:val="00584C9B"/>
    <w:rsid w:val="00585C00"/>
    <w:rsid w:val="00585EDB"/>
    <w:rsid w:val="00586CE4"/>
    <w:rsid w:val="00586E8D"/>
    <w:rsid w:val="005904E5"/>
    <w:rsid w:val="0059108B"/>
    <w:rsid w:val="0059112B"/>
    <w:rsid w:val="005911C0"/>
    <w:rsid w:val="005917D7"/>
    <w:rsid w:val="00592810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9DA"/>
    <w:rsid w:val="005A2AE0"/>
    <w:rsid w:val="005A2CCA"/>
    <w:rsid w:val="005A33C8"/>
    <w:rsid w:val="005A3D95"/>
    <w:rsid w:val="005A467D"/>
    <w:rsid w:val="005A61F1"/>
    <w:rsid w:val="005A6247"/>
    <w:rsid w:val="005A71AF"/>
    <w:rsid w:val="005A75D3"/>
    <w:rsid w:val="005B021C"/>
    <w:rsid w:val="005B03B6"/>
    <w:rsid w:val="005B0632"/>
    <w:rsid w:val="005B1FB3"/>
    <w:rsid w:val="005B23F2"/>
    <w:rsid w:val="005B27AB"/>
    <w:rsid w:val="005B2988"/>
    <w:rsid w:val="005B2B1E"/>
    <w:rsid w:val="005B361B"/>
    <w:rsid w:val="005B4DB6"/>
    <w:rsid w:val="005B57F7"/>
    <w:rsid w:val="005B678E"/>
    <w:rsid w:val="005B7069"/>
    <w:rsid w:val="005B7362"/>
    <w:rsid w:val="005B7A26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920"/>
    <w:rsid w:val="005C5B5E"/>
    <w:rsid w:val="005C5DF7"/>
    <w:rsid w:val="005C66FE"/>
    <w:rsid w:val="005C6DFD"/>
    <w:rsid w:val="005D0F82"/>
    <w:rsid w:val="005D10A8"/>
    <w:rsid w:val="005D1428"/>
    <w:rsid w:val="005D2A3A"/>
    <w:rsid w:val="005D3F1B"/>
    <w:rsid w:val="005D4CBD"/>
    <w:rsid w:val="005D5381"/>
    <w:rsid w:val="005D5646"/>
    <w:rsid w:val="005D5BE7"/>
    <w:rsid w:val="005D5C3D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5470"/>
    <w:rsid w:val="005E6B3F"/>
    <w:rsid w:val="005E76BF"/>
    <w:rsid w:val="005F1827"/>
    <w:rsid w:val="005F19E8"/>
    <w:rsid w:val="005F27CC"/>
    <w:rsid w:val="005F3D2B"/>
    <w:rsid w:val="005F52A8"/>
    <w:rsid w:val="005F54E3"/>
    <w:rsid w:val="005F6799"/>
    <w:rsid w:val="005F6E19"/>
    <w:rsid w:val="005F76C5"/>
    <w:rsid w:val="00600017"/>
    <w:rsid w:val="00600475"/>
    <w:rsid w:val="00600CBD"/>
    <w:rsid w:val="00600FBE"/>
    <w:rsid w:val="00602A02"/>
    <w:rsid w:val="00604F0B"/>
    <w:rsid w:val="00605FD1"/>
    <w:rsid w:val="00606304"/>
    <w:rsid w:val="006069B7"/>
    <w:rsid w:val="00606FF0"/>
    <w:rsid w:val="00607772"/>
    <w:rsid w:val="006078C3"/>
    <w:rsid w:val="00610A3A"/>
    <w:rsid w:val="00610C63"/>
    <w:rsid w:val="0061230C"/>
    <w:rsid w:val="00612A9F"/>
    <w:rsid w:val="00612D15"/>
    <w:rsid w:val="00612F4C"/>
    <w:rsid w:val="00614E4F"/>
    <w:rsid w:val="006159E7"/>
    <w:rsid w:val="00615B58"/>
    <w:rsid w:val="00615E49"/>
    <w:rsid w:val="0061682B"/>
    <w:rsid w:val="00617097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5F6"/>
    <w:rsid w:val="00622731"/>
    <w:rsid w:val="00622EF4"/>
    <w:rsid w:val="00623B78"/>
    <w:rsid w:val="006244F8"/>
    <w:rsid w:val="006245F6"/>
    <w:rsid w:val="006247A3"/>
    <w:rsid w:val="00624F1B"/>
    <w:rsid w:val="00625D1F"/>
    <w:rsid w:val="00626036"/>
    <w:rsid w:val="006274E3"/>
    <w:rsid w:val="006275CC"/>
    <w:rsid w:val="00627B4A"/>
    <w:rsid w:val="00631023"/>
    <w:rsid w:val="00631EBD"/>
    <w:rsid w:val="0063379E"/>
    <w:rsid w:val="00633B59"/>
    <w:rsid w:val="00635225"/>
    <w:rsid w:val="006354E0"/>
    <w:rsid w:val="00635A1C"/>
    <w:rsid w:val="006365F2"/>
    <w:rsid w:val="006375DC"/>
    <w:rsid w:val="00637A00"/>
    <w:rsid w:val="00640083"/>
    <w:rsid w:val="006401A9"/>
    <w:rsid w:val="00641D77"/>
    <w:rsid w:val="006426FD"/>
    <w:rsid w:val="006429E6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BD"/>
    <w:rsid w:val="00651723"/>
    <w:rsid w:val="00651F09"/>
    <w:rsid w:val="00651F59"/>
    <w:rsid w:val="00652F94"/>
    <w:rsid w:val="006532D5"/>
    <w:rsid w:val="0065352E"/>
    <w:rsid w:val="00654212"/>
    <w:rsid w:val="0065436D"/>
    <w:rsid w:val="00654D8C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37A8"/>
    <w:rsid w:val="00674F0F"/>
    <w:rsid w:val="00675163"/>
    <w:rsid w:val="006768AB"/>
    <w:rsid w:val="00677BF1"/>
    <w:rsid w:val="00677C46"/>
    <w:rsid w:val="00677F22"/>
    <w:rsid w:val="00680316"/>
    <w:rsid w:val="006809E2"/>
    <w:rsid w:val="00680A1E"/>
    <w:rsid w:val="00680E74"/>
    <w:rsid w:val="00681088"/>
    <w:rsid w:val="006814C6"/>
    <w:rsid w:val="00681A44"/>
    <w:rsid w:val="00681AC8"/>
    <w:rsid w:val="00681BE5"/>
    <w:rsid w:val="00683F64"/>
    <w:rsid w:val="00683FC5"/>
    <w:rsid w:val="0068404D"/>
    <w:rsid w:val="006856FA"/>
    <w:rsid w:val="006864B9"/>
    <w:rsid w:val="00687AF6"/>
    <w:rsid w:val="00690212"/>
    <w:rsid w:val="006909F9"/>
    <w:rsid w:val="006913B0"/>
    <w:rsid w:val="0069148C"/>
    <w:rsid w:val="00691558"/>
    <w:rsid w:val="00691653"/>
    <w:rsid w:val="00691A08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9758A"/>
    <w:rsid w:val="006A05C5"/>
    <w:rsid w:val="006A1697"/>
    <w:rsid w:val="006A3456"/>
    <w:rsid w:val="006A35D7"/>
    <w:rsid w:val="006A4BB6"/>
    <w:rsid w:val="006A5221"/>
    <w:rsid w:val="006A56A4"/>
    <w:rsid w:val="006A67C7"/>
    <w:rsid w:val="006B0127"/>
    <w:rsid w:val="006B25F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6506"/>
    <w:rsid w:val="006C6D0B"/>
    <w:rsid w:val="006D0588"/>
    <w:rsid w:val="006D0A45"/>
    <w:rsid w:val="006D0C49"/>
    <w:rsid w:val="006D0EE0"/>
    <w:rsid w:val="006D0F2E"/>
    <w:rsid w:val="006D1C1D"/>
    <w:rsid w:val="006D2BF6"/>
    <w:rsid w:val="006D3A18"/>
    <w:rsid w:val="006D3CF1"/>
    <w:rsid w:val="006D4081"/>
    <w:rsid w:val="006D496B"/>
    <w:rsid w:val="006D4B5E"/>
    <w:rsid w:val="006D73DC"/>
    <w:rsid w:val="006D7881"/>
    <w:rsid w:val="006D7F21"/>
    <w:rsid w:val="006E00BD"/>
    <w:rsid w:val="006E04C0"/>
    <w:rsid w:val="006E09F4"/>
    <w:rsid w:val="006E1EFA"/>
    <w:rsid w:val="006E200C"/>
    <w:rsid w:val="006E275E"/>
    <w:rsid w:val="006E33BD"/>
    <w:rsid w:val="006E3A22"/>
    <w:rsid w:val="006E3ECB"/>
    <w:rsid w:val="006E3FE0"/>
    <w:rsid w:val="006E4984"/>
    <w:rsid w:val="006E4AA4"/>
    <w:rsid w:val="006E4E10"/>
    <w:rsid w:val="006E60F3"/>
    <w:rsid w:val="006E6845"/>
    <w:rsid w:val="006E7DDA"/>
    <w:rsid w:val="006F07E0"/>
    <w:rsid w:val="006F0923"/>
    <w:rsid w:val="006F0EA5"/>
    <w:rsid w:val="006F0F65"/>
    <w:rsid w:val="006F15C2"/>
    <w:rsid w:val="006F1C75"/>
    <w:rsid w:val="006F2091"/>
    <w:rsid w:val="006F43C5"/>
    <w:rsid w:val="006F462C"/>
    <w:rsid w:val="006F482D"/>
    <w:rsid w:val="0070020C"/>
    <w:rsid w:val="007004CD"/>
    <w:rsid w:val="00700AC5"/>
    <w:rsid w:val="00701EDA"/>
    <w:rsid w:val="0070252D"/>
    <w:rsid w:val="00702C60"/>
    <w:rsid w:val="00704085"/>
    <w:rsid w:val="00705E60"/>
    <w:rsid w:val="00706286"/>
    <w:rsid w:val="00706AC7"/>
    <w:rsid w:val="007071C3"/>
    <w:rsid w:val="007079BE"/>
    <w:rsid w:val="00707EE3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5CB"/>
    <w:rsid w:val="00715C08"/>
    <w:rsid w:val="00715CDD"/>
    <w:rsid w:val="0071624D"/>
    <w:rsid w:val="007165DD"/>
    <w:rsid w:val="00717D37"/>
    <w:rsid w:val="00720152"/>
    <w:rsid w:val="00720850"/>
    <w:rsid w:val="00723022"/>
    <w:rsid w:val="0072325C"/>
    <w:rsid w:val="00723B08"/>
    <w:rsid w:val="00724881"/>
    <w:rsid w:val="00725246"/>
    <w:rsid w:val="00725FBA"/>
    <w:rsid w:val="0072664C"/>
    <w:rsid w:val="007270C7"/>
    <w:rsid w:val="0072722E"/>
    <w:rsid w:val="0072776E"/>
    <w:rsid w:val="0073034E"/>
    <w:rsid w:val="00731E5C"/>
    <w:rsid w:val="00732A0F"/>
    <w:rsid w:val="00733434"/>
    <w:rsid w:val="007337EC"/>
    <w:rsid w:val="00733DE8"/>
    <w:rsid w:val="00734B4A"/>
    <w:rsid w:val="00734DCD"/>
    <w:rsid w:val="00735584"/>
    <w:rsid w:val="00735746"/>
    <w:rsid w:val="00735C75"/>
    <w:rsid w:val="00735E6F"/>
    <w:rsid w:val="00735FD0"/>
    <w:rsid w:val="0073698F"/>
    <w:rsid w:val="00736CAD"/>
    <w:rsid w:val="007402B7"/>
    <w:rsid w:val="007402BB"/>
    <w:rsid w:val="007402E0"/>
    <w:rsid w:val="00741D65"/>
    <w:rsid w:val="00742FD6"/>
    <w:rsid w:val="007438E9"/>
    <w:rsid w:val="00744263"/>
    <w:rsid w:val="007443D9"/>
    <w:rsid w:val="00744AB6"/>
    <w:rsid w:val="00745B59"/>
    <w:rsid w:val="007469CA"/>
    <w:rsid w:val="00746DB5"/>
    <w:rsid w:val="00747940"/>
    <w:rsid w:val="00747C5F"/>
    <w:rsid w:val="00747F85"/>
    <w:rsid w:val="0075018F"/>
    <w:rsid w:val="00750EE9"/>
    <w:rsid w:val="00751CF5"/>
    <w:rsid w:val="00752031"/>
    <w:rsid w:val="007521F9"/>
    <w:rsid w:val="007540AB"/>
    <w:rsid w:val="00754B57"/>
    <w:rsid w:val="0075521A"/>
    <w:rsid w:val="007552F7"/>
    <w:rsid w:val="00755DA0"/>
    <w:rsid w:val="00756AA4"/>
    <w:rsid w:val="007571F7"/>
    <w:rsid w:val="00757ECC"/>
    <w:rsid w:val="007600C0"/>
    <w:rsid w:val="0076018A"/>
    <w:rsid w:val="007604FA"/>
    <w:rsid w:val="00760A3C"/>
    <w:rsid w:val="0076161B"/>
    <w:rsid w:val="00761C1D"/>
    <w:rsid w:val="00762110"/>
    <w:rsid w:val="00764C00"/>
    <w:rsid w:val="00764CDF"/>
    <w:rsid w:val="00765479"/>
    <w:rsid w:val="00765544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1D0A"/>
    <w:rsid w:val="00781D8A"/>
    <w:rsid w:val="00784253"/>
    <w:rsid w:val="007846FB"/>
    <w:rsid w:val="0078589F"/>
    <w:rsid w:val="00785945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A00"/>
    <w:rsid w:val="00796F71"/>
    <w:rsid w:val="007A00E3"/>
    <w:rsid w:val="007A3605"/>
    <w:rsid w:val="007A3DF3"/>
    <w:rsid w:val="007A5089"/>
    <w:rsid w:val="007A5A0D"/>
    <w:rsid w:val="007A61A3"/>
    <w:rsid w:val="007A6208"/>
    <w:rsid w:val="007A6311"/>
    <w:rsid w:val="007A7B7C"/>
    <w:rsid w:val="007B011B"/>
    <w:rsid w:val="007B135F"/>
    <w:rsid w:val="007B3041"/>
    <w:rsid w:val="007B3D91"/>
    <w:rsid w:val="007B416E"/>
    <w:rsid w:val="007B57C9"/>
    <w:rsid w:val="007B6278"/>
    <w:rsid w:val="007B746F"/>
    <w:rsid w:val="007B765F"/>
    <w:rsid w:val="007C061C"/>
    <w:rsid w:val="007C1426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1925"/>
    <w:rsid w:val="007D2538"/>
    <w:rsid w:val="007D2670"/>
    <w:rsid w:val="007D2F93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4C59"/>
    <w:rsid w:val="007F4C99"/>
    <w:rsid w:val="007F530A"/>
    <w:rsid w:val="007F5BEE"/>
    <w:rsid w:val="007F5C2F"/>
    <w:rsid w:val="007F65F5"/>
    <w:rsid w:val="007F782D"/>
    <w:rsid w:val="0080132D"/>
    <w:rsid w:val="00801517"/>
    <w:rsid w:val="008019D1"/>
    <w:rsid w:val="00801ABF"/>
    <w:rsid w:val="00801C68"/>
    <w:rsid w:val="0080280B"/>
    <w:rsid w:val="00802AAF"/>
    <w:rsid w:val="008034C9"/>
    <w:rsid w:val="008051FE"/>
    <w:rsid w:val="00806ACB"/>
    <w:rsid w:val="008073D4"/>
    <w:rsid w:val="00807EB8"/>
    <w:rsid w:val="00811103"/>
    <w:rsid w:val="0081171D"/>
    <w:rsid w:val="0081376C"/>
    <w:rsid w:val="00813A9F"/>
    <w:rsid w:val="00814729"/>
    <w:rsid w:val="00814D14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4AB"/>
    <w:rsid w:val="008236E9"/>
    <w:rsid w:val="00823FE3"/>
    <w:rsid w:val="0082529B"/>
    <w:rsid w:val="008258C7"/>
    <w:rsid w:val="008278EC"/>
    <w:rsid w:val="00831738"/>
    <w:rsid w:val="00831D91"/>
    <w:rsid w:val="00832FA7"/>
    <w:rsid w:val="00834B4D"/>
    <w:rsid w:val="00834EC8"/>
    <w:rsid w:val="008350EE"/>
    <w:rsid w:val="00837654"/>
    <w:rsid w:val="00837D23"/>
    <w:rsid w:val="00837DC5"/>
    <w:rsid w:val="00837EBF"/>
    <w:rsid w:val="008406EE"/>
    <w:rsid w:val="0084176D"/>
    <w:rsid w:val="00842B9C"/>
    <w:rsid w:val="0084492F"/>
    <w:rsid w:val="00845FC5"/>
    <w:rsid w:val="00847260"/>
    <w:rsid w:val="00850ABB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484"/>
    <w:rsid w:val="00867237"/>
    <w:rsid w:val="0086746F"/>
    <w:rsid w:val="00871874"/>
    <w:rsid w:val="0087196E"/>
    <w:rsid w:val="00871F28"/>
    <w:rsid w:val="0087218F"/>
    <w:rsid w:val="00873AD3"/>
    <w:rsid w:val="00873B74"/>
    <w:rsid w:val="00873BD1"/>
    <w:rsid w:val="00875578"/>
    <w:rsid w:val="0087711A"/>
    <w:rsid w:val="0087713A"/>
    <w:rsid w:val="0087748D"/>
    <w:rsid w:val="008779DA"/>
    <w:rsid w:val="00880590"/>
    <w:rsid w:val="008813D1"/>
    <w:rsid w:val="008828A1"/>
    <w:rsid w:val="00882F30"/>
    <w:rsid w:val="00883526"/>
    <w:rsid w:val="00883ED4"/>
    <w:rsid w:val="00883F5C"/>
    <w:rsid w:val="00884507"/>
    <w:rsid w:val="00884A7B"/>
    <w:rsid w:val="0088554F"/>
    <w:rsid w:val="00885BEB"/>
    <w:rsid w:val="00886229"/>
    <w:rsid w:val="008869F3"/>
    <w:rsid w:val="008870FE"/>
    <w:rsid w:val="0088723A"/>
    <w:rsid w:val="00890602"/>
    <w:rsid w:val="00891264"/>
    <w:rsid w:val="0089163F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A1E"/>
    <w:rsid w:val="008A1AD1"/>
    <w:rsid w:val="008A1F12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D0A"/>
    <w:rsid w:val="008B4DAC"/>
    <w:rsid w:val="008B5059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3633"/>
    <w:rsid w:val="008C403D"/>
    <w:rsid w:val="008C4C96"/>
    <w:rsid w:val="008C567E"/>
    <w:rsid w:val="008C572D"/>
    <w:rsid w:val="008C5CD0"/>
    <w:rsid w:val="008C643C"/>
    <w:rsid w:val="008C65C0"/>
    <w:rsid w:val="008C72CD"/>
    <w:rsid w:val="008C779D"/>
    <w:rsid w:val="008D09B1"/>
    <w:rsid w:val="008D28D5"/>
    <w:rsid w:val="008D3558"/>
    <w:rsid w:val="008D368D"/>
    <w:rsid w:val="008D3D03"/>
    <w:rsid w:val="008D59D4"/>
    <w:rsid w:val="008E0204"/>
    <w:rsid w:val="008E19EC"/>
    <w:rsid w:val="008E20DD"/>
    <w:rsid w:val="008E24A9"/>
    <w:rsid w:val="008E2D5E"/>
    <w:rsid w:val="008E2FB9"/>
    <w:rsid w:val="008E36C9"/>
    <w:rsid w:val="008E3FA0"/>
    <w:rsid w:val="008E44A9"/>
    <w:rsid w:val="008E46AB"/>
    <w:rsid w:val="008E624A"/>
    <w:rsid w:val="008E6689"/>
    <w:rsid w:val="008F02FF"/>
    <w:rsid w:val="008F10BB"/>
    <w:rsid w:val="008F3114"/>
    <w:rsid w:val="008F4A64"/>
    <w:rsid w:val="008F4A70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2C"/>
    <w:rsid w:val="00900C03"/>
    <w:rsid w:val="00901CED"/>
    <w:rsid w:val="0090207E"/>
    <w:rsid w:val="00902F55"/>
    <w:rsid w:val="00903CFD"/>
    <w:rsid w:val="0090408A"/>
    <w:rsid w:val="00904120"/>
    <w:rsid w:val="00905978"/>
    <w:rsid w:val="00906160"/>
    <w:rsid w:val="00907222"/>
    <w:rsid w:val="0090740A"/>
    <w:rsid w:val="00907BDD"/>
    <w:rsid w:val="009103ED"/>
    <w:rsid w:val="00912F71"/>
    <w:rsid w:val="009133FB"/>
    <w:rsid w:val="00914395"/>
    <w:rsid w:val="00914820"/>
    <w:rsid w:val="00914CBB"/>
    <w:rsid w:val="0091548C"/>
    <w:rsid w:val="00916AA2"/>
    <w:rsid w:val="00916BB1"/>
    <w:rsid w:val="00916F7D"/>
    <w:rsid w:val="00920CE3"/>
    <w:rsid w:val="00921383"/>
    <w:rsid w:val="009218C4"/>
    <w:rsid w:val="00921E9A"/>
    <w:rsid w:val="00922973"/>
    <w:rsid w:val="00923138"/>
    <w:rsid w:val="009237C3"/>
    <w:rsid w:val="00923E1B"/>
    <w:rsid w:val="009244BF"/>
    <w:rsid w:val="00924FB5"/>
    <w:rsid w:val="00926640"/>
    <w:rsid w:val="00927869"/>
    <w:rsid w:val="00927D1D"/>
    <w:rsid w:val="00927D8D"/>
    <w:rsid w:val="00930589"/>
    <w:rsid w:val="00930F8C"/>
    <w:rsid w:val="009311BD"/>
    <w:rsid w:val="00931581"/>
    <w:rsid w:val="00931D0F"/>
    <w:rsid w:val="00931E26"/>
    <w:rsid w:val="0093290A"/>
    <w:rsid w:val="009329E2"/>
    <w:rsid w:val="00932DF5"/>
    <w:rsid w:val="00933832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567"/>
    <w:rsid w:val="009479FB"/>
    <w:rsid w:val="00950B65"/>
    <w:rsid w:val="00951BD9"/>
    <w:rsid w:val="00952315"/>
    <w:rsid w:val="00952BA2"/>
    <w:rsid w:val="00952BCC"/>
    <w:rsid w:val="00952CD3"/>
    <w:rsid w:val="00953FE5"/>
    <w:rsid w:val="009542C8"/>
    <w:rsid w:val="00954395"/>
    <w:rsid w:val="0095459E"/>
    <w:rsid w:val="00954EA7"/>
    <w:rsid w:val="00954F0E"/>
    <w:rsid w:val="00957574"/>
    <w:rsid w:val="0096094E"/>
    <w:rsid w:val="009609D9"/>
    <w:rsid w:val="00960F10"/>
    <w:rsid w:val="00961BAD"/>
    <w:rsid w:val="009623F1"/>
    <w:rsid w:val="0096256A"/>
    <w:rsid w:val="0096261C"/>
    <w:rsid w:val="00962622"/>
    <w:rsid w:val="00962907"/>
    <w:rsid w:val="00962AFC"/>
    <w:rsid w:val="0096398D"/>
    <w:rsid w:val="00965095"/>
    <w:rsid w:val="00965D66"/>
    <w:rsid w:val="009662BD"/>
    <w:rsid w:val="00967602"/>
    <w:rsid w:val="00967A8E"/>
    <w:rsid w:val="009700A3"/>
    <w:rsid w:val="00970173"/>
    <w:rsid w:val="00971A1C"/>
    <w:rsid w:val="00971D00"/>
    <w:rsid w:val="00973550"/>
    <w:rsid w:val="00973D5F"/>
    <w:rsid w:val="00974130"/>
    <w:rsid w:val="00974871"/>
    <w:rsid w:val="00974A56"/>
    <w:rsid w:val="009750F6"/>
    <w:rsid w:val="00975526"/>
    <w:rsid w:val="009809EC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15A4"/>
    <w:rsid w:val="00992D6D"/>
    <w:rsid w:val="00993F52"/>
    <w:rsid w:val="0099475E"/>
    <w:rsid w:val="009950A5"/>
    <w:rsid w:val="00996B98"/>
    <w:rsid w:val="00996D2F"/>
    <w:rsid w:val="009A008F"/>
    <w:rsid w:val="009A0AEE"/>
    <w:rsid w:val="009A211D"/>
    <w:rsid w:val="009A33F7"/>
    <w:rsid w:val="009A35EC"/>
    <w:rsid w:val="009A3648"/>
    <w:rsid w:val="009A36AE"/>
    <w:rsid w:val="009A3A58"/>
    <w:rsid w:val="009A3D59"/>
    <w:rsid w:val="009A5CE7"/>
    <w:rsid w:val="009A6008"/>
    <w:rsid w:val="009A683E"/>
    <w:rsid w:val="009A6DC0"/>
    <w:rsid w:val="009A796F"/>
    <w:rsid w:val="009A7A31"/>
    <w:rsid w:val="009A7AA9"/>
    <w:rsid w:val="009B232A"/>
    <w:rsid w:val="009B2918"/>
    <w:rsid w:val="009B38BE"/>
    <w:rsid w:val="009B41C8"/>
    <w:rsid w:val="009B4D9D"/>
    <w:rsid w:val="009B6216"/>
    <w:rsid w:val="009B6E08"/>
    <w:rsid w:val="009B6EE4"/>
    <w:rsid w:val="009B7201"/>
    <w:rsid w:val="009B74DB"/>
    <w:rsid w:val="009B75A6"/>
    <w:rsid w:val="009B7ECE"/>
    <w:rsid w:val="009B7EFB"/>
    <w:rsid w:val="009C0824"/>
    <w:rsid w:val="009C0C21"/>
    <w:rsid w:val="009C0C7F"/>
    <w:rsid w:val="009C230C"/>
    <w:rsid w:val="009C30FC"/>
    <w:rsid w:val="009C431A"/>
    <w:rsid w:val="009C4756"/>
    <w:rsid w:val="009C47EE"/>
    <w:rsid w:val="009C4D7C"/>
    <w:rsid w:val="009C58AD"/>
    <w:rsid w:val="009C6173"/>
    <w:rsid w:val="009C690C"/>
    <w:rsid w:val="009C6CE5"/>
    <w:rsid w:val="009D1B0B"/>
    <w:rsid w:val="009D2531"/>
    <w:rsid w:val="009D2BA6"/>
    <w:rsid w:val="009D3034"/>
    <w:rsid w:val="009D3BC6"/>
    <w:rsid w:val="009D4717"/>
    <w:rsid w:val="009D5167"/>
    <w:rsid w:val="009D548C"/>
    <w:rsid w:val="009D5570"/>
    <w:rsid w:val="009D5766"/>
    <w:rsid w:val="009D6E7C"/>
    <w:rsid w:val="009D718F"/>
    <w:rsid w:val="009D7718"/>
    <w:rsid w:val="009E20BA"/>
    <w:rsid w:val="009E21BA"/>
    <w:rsid w:val="009E2A6C"/>
    <w:rsid w:val="009E2DF8"/>
    <w:rsid w:val="009E34CC"/>
    <w:rsid w:val="009E41E6"/>
    <w:rsid w:val="009E50FD"/>
    <w:rsid w:val="009E5309"/>
    <w:rsid w:val="009E64F5"/>
    <w:rsid w:val="009E6A0F"/>
    <w:rsid w:val="009E6EA1"/>
    <w:rsid w:val="009E7416"/>
    <w:rsid w:val="009E7EAD"/>
    <w:rsid w:val="009F03EB"/>
    <w:rsid w:val="009F087C"/>
    <w:rsid w:val="009F1E46"/>
    <w:rsid w:val="009F277F"/>
    <w:rsid w:val="009F2D5C"/>
    <w:rsid w:val="009F2FA3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6D8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5EF0"/>
    <w:rsid w:val="00A166AF"/>
    <w:rsid w:val="00A16B34"/>
    <w:rsid w:val="00A17BCA"/>
    <w:rsid w:val="00A17CFC"/>
    <w:rsid w:val="00A20E07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7FA4"/>
    <w:rsid w:val="00A30C59"/>
    <w:rsid w:val="00A310DE"/>
    <w:rsid w:val="00A3178D"/>
    <w:rsid w:val="00A328FB"/>
    <w:rsid w:val="00A33A18"/>
    <w:rsid w:val="00A342AF"/>
    <w:rsid w:val="00A34A47"/>
    <w:rsid w:val="00A34DFF"/>
    <w:rsid w:val="00A361C6"/>
    <w:rsid w:val="00A40591"/>
    <w:rsid w:val="00A41BE4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56F"/>
    <w:rsid w:val="00A47D66"/>
    <w:rsid w:val="00A5008C"/>
    <w:rsid w:val="00A50175"/>
    <w:rsid w:val="00A50AA9"/>
    <w:rsid w:val="00A517E8"/>
    <w:rsid w:val="00A525C0"/>
    <w:rsid w:val="00A52E03"/>
    <w:rsid w:val="00A53308"/>
    <w:rsid w:val="00A54588"/>
    <w:rsid w:val="00A54ABE"/>
    <w:rsid w:val="00A55EF5"/>
    <w:rsid w:val="00A55F10"/>
    <w:rsid w:val="00A56CF1"/>
    <w:rsid w:val="00A5701B"/>
    <w:rsid w:val="00A57478"/>
    <w:rsid w:val="00A57B7A"/>
    <w:rsid w:val="00A61246"/>
    <w:rsid w:val="00A612C4"/>
    <w:rsid w:val="00A61428"/>
    <w:rsid w:val="00A6310F"/>
    <w:rsid w:val="00A63ECD"/>
    <w:rsid w:val="00A64687"/>
    <w:rsid w:val="00A64E17"/>
    <w:rsid w:val="00A65DFE"/>
    <w:rsid w:val="00A661E9"/>
    <w:rsid w:val="00A66397"/>
    <w:rsid w:val="00A663A7"/>
    <w:rsid w:val="00A670D8"/>
    <w:rsid w:val="00A67115"/>
    <w:rsid w:val="00A70248"/>
    <w:rsid w:val="00A70852"/>
    <w:rsid w:val="00A71760"/>
    <w:rsid w:val="00A7231A"/>
    <w:rsid w:val="00A72803"/>
    <w:rsid w:val="00A745D5"/>
    <w:rsid w:val="00A80C82"/>
    <w:rsid w:val="00A80D6D"/>
    <w:rsid w:val="00A81002"/>
    <w:rsid w:val="00A82AF1"/>
    <w:rsid w:val="00A8323C"/>
    <w:rsid w:val="00A8365F"/>
    <w:rsid w:val="00A83E09"/>
    <w:rsid w:val="00A84CCE"/>
    <w:rsid w:val="00A84E8A"/>
    <w:rsid w:val="00A852B8"/>
    <w:rsid w:val="00A85462"/>
    <w:rsid w:val="00A87660"/>
    <w:rsid w:val="00A90160"/>
    <w:rsid w:val="00A90A55"/>
    <w:rsid w:val="00A9108A"/>
    <w:rsid w:val="00A91BD5"/>
    <w:rsid w:val="00A92A87"/>
    <w:rsid w:val="00A93B40"/>
    <w:rsid w:val="00A944E6"/>
    <w:rsid w:val="00A94E3D"/>
    <w:rsid w:val="00A95900"/>
    <w:rsid w:val="00A96103"/>
    <w:rsid w:val="00AA0436"/>
    <w:rsid w:val="00AA29C4"/>
    <w:rsid w:val="00AA2BBA"/>
    <w:rsid w:val="00AA2CF5"/>
    <w:rsid w:val="00AA313E"/>
    <w:rsid w:val="00AA3293"/>
    <w:rsid w:val="00AA334E"/>
    <w:rsid w:val="00AA3537"/>
    <w:rsid w:val="00AA356B"/>
    <w:rsid w:val="00AA3D5E"/>
    <w:rsid w:val="00AA533C"/>
    <w:rsid w:val="00AA5CEB"/>
    <w:rsid w:val="00AA5D9E"/>
    <w:rsid w:val="00AA67B6"/>
    <w:rsid w:val="00AA6945"/>
    <w:rsid w:val="00AA75AF"/>
    <w:rsid w:val="00AB003A"/>
    <w:rsid w:val="00AB0A1F"/>
    <w:rsid w:val="00AB0E56"/>
    <w:rsid w:val="00AB1174"/>
    <w:rsid w:val="00AB1258"/>
    <w:rsid w:val="00AB3083"/>
    <w:rsid w:val="00AB30B3"/>
    <w:rsid w:val="00AB419D"/>
    <w:rsid w:val="00AB4C2C"/>
    <w:rsid w:val="00AB4F61"/>
    <w:rsid w:val="00AB6B4C"/>
    <w:rsid w:val="00AC0012"/>
    <w:rsid w:val="00AC049E"/>
    <w:rsid w:val="00AC14C2"/>
    <w:rsid w:val="00AC256E"/>
    <w:rsid w:val="00AC259B"/>
    <w:rsid w:val="00AC28AE"/>
    <w:rsid w:val="00AC2B7A"/>
    <w:rsid w:val="00AC2F65"/>
    <w:rsid w:val="00AC3879"/>
    <w:rsid w:val="00AC3E1D"/>
    <w:rsid w:val="00AC436C"/>
    <w:rsid w:val="00AC5BFD"/>
    <w:rsid w:val="00AC60B4"/>
    <w:rsid w:val="00AC65F9"/>
    <w:rsid w:val="00AC67BC"/>
    <w:rsid w:val="00AC7BDB"/>
    <w:rsid w:val="00AC7E56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D7E4C"/>
    <w:rsid w:val="00AE0212"/>
    <w:rsid w:val="00AE1CC4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1B35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599"/>
    <w:rsid w:val="00B025FC"/>
    <w:rsid w:val="00B07372"/>
    <w:rsid w:val="00B0792E"/>
    <w:rsid w:val="00B10496"/>
    <w:rsid w:val="00B107A2"/>
    <w:rsid w:val="00B110E8"/>
    <w:rsid w:val="00B1134B"/>
    <w:rsid w:val="00B115DF"/>
    <w:rsid w:val="00B118A0"/>
    <w:rsid w:val="00B1230C"/>
    <w:rsid w:val="00B12707"/>
    <w:rsid w:val="00B12EAA"/>
    <w:rsid w:val="00B13930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5682"/>
    <w:rsid w:val="00B35CC4"/>
    <w:rsid w:val="00B36453"/>
    <w:rsid w:val="00B36528"/>
    <w:rsid w:val="00B3682B"/>
    <w:rsid w:val="00B36BC0"/>
    <w:rsid w:val="00B3745B"/>
    <w:rsid w:val="00B41DE5"/>
    <w:rsid w:val="00B429EB"/>
    <w:rsid w:val="00B42B6B"/>
    <w:rsid w:val="00B43CF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1C75"/>
    <w:rsid w:val="00B52171"/>
    <w:rsid w:val="00B5316D"/>
    <w:rsid w:val="00B548F1"/>
    <w:rsid w:val="00B54DD8"/>
    <w:rsid w:val="00B559EC"/>
    <w:rsid w:val="00B56218"/>
    <w:rsid w:val="00B56569"/>
    <w:rsid w:val="00B5696E"/>
    <w:rsid w:val="00B56DEC"/>
    <w:rsid w:val="00B56F44"/>
    <w:rsid w:val="00B5766B"/>
    <w:rsid w:val="00B619D4"/>
    <w:rsid w:val="00B62E20"/>
    <w:rsid w:val="00B63FA8"/>
    <w:rsid w:val="00B64781"/>
    <w:rsid w:val="00B64F07"/>
    <w:rsid w:val="00B6523A"/>
    <w:rsid w:val="00B66C51"/>
    <w:rsid w:val="00B66E58"/>
    <w:rsid w:val="00B7023B"/>
    <w:rsid w:val="00B7126F"/>
    <w:rsid w:val="00B72222"/>
    <w:rsid w:val="00B72C1E"/>
    <w:rsid w:val="00B72F75"/>
    <w:rsid w:val="00B74D6F"/>
    <w:rsid w:val="00B74FB1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6220"/>
    <w:rsid w:val="00B86297"/>
    <w:rsid w:val="00B86BF2"/>
    <w:rsid w:val="00B87090"/>
    <w:rsid w:val="00B90328"/>
    <w:rsid w:val="00B91163"/>
    <w:rsid w:val="00B91D27"/>
    <w:rsid w:val="00B928A7"/>
    <w:rsid w:val="00B943E7"/>
    <w:rsid w:val="00B94540"/>
    <w:rsid w:val="00B95648"/>
    <w:rsid w:val="00B9572F"/>
    <w:rsid w:val="00B96390"/>
    <w:rsid w:val="00B964C1"/>
    <w:rsid w:val="00BA0177"/>
    <w:rsid w:val="00BA11FF"/>
    <w:rsid w:val="00BA1EC0"/>
    <w:rsid w:val="00BA2DA9"/>
    <w:rsid w:val="00BA2FA9"/>
    <w:rsid w:val="00BA3BF6"/>
    <w:rsid w:val="00BA43C9"/>
    <w:rsid w:val="00BA56E5"/>
    <w:rsid w:val="00BA5DD4"/>
    <w:rsid w:val="00BA7296"/>
    <w:rsid w:val="00BB0964"/>
    <w:rsid w:val="00BB1201"/>
    <w:rsid w:val="00BB1454"/>
    <w:rsid w:val="00BB174B"/>
    <w:rsid w:val="00BB1DCF"/>
    <w:rsid w:val="00BB1FA1"/>
    <w:rsid w:val="00BB38C6"/>
    <w:rsid w:val="00BB3B65"/>
    <w:rsid w:val="00BB3D0A"/>
    <w:rsid w:val="00BB4ED6"/>
    <w:rsid w:val="00BB674A"/>
    <w:rsid w:val="00BB733C"/>
    <w:rsid w:val="00BB7FF2"/>
    <w:rsid w:val="00BC03EC"/>
    <w:rsid w:val="00BC0FAB"/>
    <w:rsid w:val="00BC1347"/>
    <w:rsid w:val="00BC1A25"/>
    <w:rsid w:val="00BC26EF"/>
    <w:rsid w:val="00BC350B"/>
    <w:rsid w:val="00BC408C"/>
    <w:rsid w:val="00BC4400"/>
    <w:rsid w:val="00BC4761"/>
    <w:rsid w:val="00BC683E"/>
    <w:rsid w:val="00BC73C2"/>
    <w:rsid w:val="00BC77B0"/>
    <w:rsid w:val="00BD0157"/>
    <w:rsid w:val="00BD05E2"/>
    <w:rsid w:val="00BD0815"/>
    <w:rsid w:val="00BD1717"/>
    <w:rsid w:val="00BD1F5F"/>
    <w:rsid w:val="00BD2423"/>
    <w:rsid w:val="00BD4001"/>
    <w:rsid w:val="00BD4ABE"/>
    <w:rsid w:val="00BD5A35"/>
    <w:rsid w:val="00BD6259"/>
    <w:rsid w:val="00BD763E"/>
    <w:rsid w:val="00BD773F"/>
    <w:rsid w:val="00BD7ABA"/>
    <w:rsid w:val="00BE18F4"/>
    <w:rsid w:val="00BE24E5"/>
    <w:rsid w:val="00BE2B64"/>
    <w:rsid w:val="00BE2C7E"/>
    <w:rsid w:val="00BE32A2"/>
    <w:rsid w:val="00BE389D"/>
    <w:rsid w:val="00BE3E02"/>
    <w:rsid w:val="00BE4120"/>
    <w:rsid w:val="00BE5677"/>
    <w:rsid w:val="00BE5752"/>
    <w:rsid w:val="00BE5E3C"/>
    <w:rsid w:val="00BE6818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319E"/>
    <w:rsid w:val="00BF3375"/>
    <w:rsid w:val="00BF35D1"/>
    <w:rsid w:val="00BF3DD0"/>
    <w:rsid w:val="00BF417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795"/>
    <w:rsid w:val="00C00EAF"/>
    <w:rsid w:val="00C01168"/>
    <w:rsid w:val="00C017EE"/>
    <w:rsid w:val="00C0255C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DF1"/>
    <w:rsid w:val="00C15EA1"/>
    <w:rsid w:val="00C17231"/>
    <w:rsid w:val="00C17253"/>
    <w:rsid w:val="00C177F3"/>
    <w:rsid w:val="00C17B08"/>
    <w:rsid w:val="00C203AB"/>
    <w:rsid w:val="00C208F5"/>
    <w:rsid w:val="00C226C6"/>
    <w:rsid w:val="00C239F7"/>
    <w:rsid w:val="00C23D1A"/>
    <w:rsid w:val="00C24A7B"/>
    <w:rsid w:val="00C24F65"/>
    <w:rsid w:val="00C25118"/>
    <w:rsid w:val="00C25DFD"/>
    <w:rsid w:val="00C25F9B"/>
    <w:rsid w:val="00C26B2C"/>
    <w:rsid w:val="00C26E45"/>
    <w:rsid w:val="00C27443"/>
    <w:rsid w:val="00C27DA1"/>
    <w:rsid w:val="00C30479"/>
    <w:rsid w:val="00C30FB6"/>
    <w:rsid w:val="00C30FF5"/>
    <w:rsid w:val="00C3126E"/>
    <w:rsid w:val="00C31681"/>
    <w:rsid w:val="00C31EE4"/>
    <w:rsid w:val="00C31F08"/>
    <w:rsid w:val="00C325A4"/>
    <w:rsid w:val="00C33067"/>
    <w:rsid w:val="00C35492"/>
    <w:rsid w:val="00C36239"/>
    <w:rsid w:val="00C363EF"/>
    <w:rsid w:val="00C37C8D"/>
    <w:rsid w:val="00C40399"/>
    <w:rsid w:val="00C40A15"/>
    <w:rsid w:val="00C41CCB"/>
    <w:rsid w:val="00C41CF7"/>
    <w:rsid w:val="00C42079"/>
    <w:rsid w:val="00C43F3E"/>
    <w:rsid w:val="00C44A89"/>
    <w:rsid w:val="00C45388"/>
    <w:rsid w:val="00C46A24"/>
    <w:rsid w:val="00C46C6B"/>
    <w:rsid w:val="00C46E0A"/>
    <w:rsid w:val="00C471FC"/>
    <w:rsid w:val="00C4776A"/>
    <w:rsid w:val="00C503C8"/>
    <w:rsid w:val="00C5074C"/>
    <w:rsid w:val="00C50D0E"/>
    <w:rsid w:val="00C51653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C57"/>
    <w:rsid w:val="00C61E3C"/>
    <w:rsid w:val="00C61F5A"/>
    <w:rsid w:val="00C61F9B"/>
    <w:rsid w:val="00C62818"/>
    <w:rsid w:val="00C62B95"/>
    <w:rsid w:val="00C649B7"/>
    <w:rsid w:val="00C668A7"/>
    <w:rsid w:val="00C66CFF"/>
    <w:rsid w:val="00C70668"/>
    <w:rsid w:val="00C70E3A"/>
    <w:rsid w:val="00C721FF"/>
    <w:rsid w:val="00C72D48"/>
    <w:rsid w:val="00C74441"/>
    <w:rsid w:val="00C7483D"/>
    <w:rsid w:val="00C75091"/>
    <w:rsid w:val="00C75ED1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D02"/>
    <w:rsid w:val="00C8564E"/>
    <w:rsid w:val="00C860B4"/>
    <w:rsid w:val="00C86294"/>
    <w:rsid w:val="00C86D0B"/>
    <w:rsid w:val="00C87026"/>
    <w:rsid w:val="00C8779C"/>
    <w:rsid w:val="00C87B3C"/>
    <w:rsid w:val="00C87E5C"/>
    <w:rsid w:val="00C90011"/>
    <w:rsid w:val="00C91B9E"/>
    <w:rsid w:val="00C92BA2"/>
    <w:rsid w:val="00C92C1E"/>
    <w:rsid w:val="00C9313B"/>
    <w:rsid w:val="00C93477"/>
    <w:rsid w:val="00C93862"/>
    <w:rsid w:val="00C939AC"/>
    <w:rsid w:val="00C93B48"/>
    <w:rsid w:val="00C949B6"/>
    <w:rsid w:val="00C94E6F"/>
    <w:rsid w:val="00C95926"/>
    <w:rsid w:val="00C960EC"/>
    <w:rsid w:val="00C96CDD"/>
    <w:rsid w:val="00C96F62"/>
    <w:rsid w:val="00C97340"/>
    <w:rsid w:val="00CA00E2"/>
    <w:rsid w:val="00CA09CA"/>
    <w:rsid w:val="00CA0A60"/>
    <w:rsid w:val="00CA1252"/>
    <w:rsid w:val="00CA1339"/>
    <w:rsid w:val="00CA141A"/>
    <w:rsid w:val="00CA2663"/>
    <w:rsid w:val="00CA2764"/>
    <w:rsid w:val="00CA28C7"/>
    <w:rsid w:val="00CA32DB"/>
    <w:rsid w:val="00CA3423"/>
    <w:rsid w:val="00CA3983"/>
    <w:rsid w:val="00CA3DF1"/>
    <w:rsid w:val="00CA48F5"/>
    <w:rsid w:val="00CA5157"/>
    <w:rsid w:val="00CA5F44"/>
    <w:rsid w:val="00CA6EA3"/>
    <w:rsid w:val="00CA6FBA"/>
    <w:rsid w:val="00CA7435"/>
    <w:rsid w:val="00CB02A6"/>
    <w:rsid w:val="00CB0316"/>
    <w:rsid w:val="00CB0B8A"/>
    <w:rsid w:val="00CB14DF"/>
    <w:rsid w:val="00CB1ACF"/>
    <w:rsid w:val="00CB3212"/>
    <w:rsid w:val="00CB3834"/>
    <w:rsid w:val="00CB579B"/>
    <w:rsid w:val="00CB5F55"/>
    <w:rsid w:val="00CB6252"/>
    <w:rsid w:val="00CB648D"/>
    <w:rsid w:val="00CB6538"/>
    <w:rsid w:val="00CB749C"/>
    <w:rsid w:val="00CB7541"/>
    <w:rsid w:val="00CB75BD"/>
    <w:rsid w:val="00CB7770"/>
    <w:rsid w:val="00CB7CFA"/>
    <w:rsid w:val="00CC2220"/>
    <w:rsid w:val="00CC30E9"/>
    <w:rsid w:val="00CC32CD"/>
    <w:rsid w:val="00CC3354"/>
    <w:rsid w:val="00CC3A1B"/>
    <w:rsid w:val="00CC4A71"/>
    <w:rsid w:val="00CC4ED3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112"/>
    <w:rsid w:val="00CD3571"/>
    <w:rsid w:val="00CD3D73"/>
    <w:rsid w:val="00CD432E"/>
    <w:rsid w:val="00CD4930"/>
    <w:rsid w:val="00CD51C3"/>
    <w:rsid w:val="00CD5978"/>
    <w:rsid w:val="00CD5ECA"/>
    <w:rsid w:val="00CD707C"/>
    <w:rsid w:val="00CD70BF"/>
    <w:rsid w:val="00CD7B6F"/>
    <w:rsid w:val="00CE0A41"/>
    <w:rsid w:val="00CE0B39"/>
    <w:rsid w:val="00CE6211"/>
    <w:rsid w:val="00CE66A2"/>
    <w:rsid w:val="00CE69AC"/>
    <w:rsid w:val="00CF00FB"/>
    <w:rsid w:val="00CF22D6"/>
    <w:rsid w:val="00CF23C7"/>
    <w:rsid w:val="00CF305E"/>
    <w:rsid w:val="00CF36E4"/>
    <w:rsid w:val="00CF4385"/>
    <w:rsid w:val="00CF4B65"/>
    <w:rsid w:val="00CF52EE"/>
    <w:rsid w:val="00CF5834"/>
    <w:rsid w:val="00CF5AB3"/>
    <w:rsid w:val="00CF606D"/>
    <w:rsid w:val="00CF67C8"/>
    <w:rsid w:val="00CF6D27"/>
    <w:rsid w:val="00D007D4"/>
    <w:rsid w:val="00D0140D"/>
    <w:rsid w:val="00D01BBA"/>
    <w:rsid w:val="00D02F7F"/>
    <w:rsid w:val="00D040A5"/>
    <w:rsid w:val="00D04239"/>
    <w:rsid w:val="00D043A0"/>
    <w:rsid w:val="00D052AF"/>
    <w:rsid w:val="00D0580E"/>
    <w:rsid w:val="00D065E4"/>
    <w:rsid w:val="00D10254"/>
    <w:rsid w:val="00D12CDE"/>
    <w:rsid w:val="00D130A0"/>
    <w:rsid w:val="00D131E9"/>
    <w:rsid w:val="00D13FA3"/>
    <w:rsid w:val="00D14947"/>
    <w:rsid w:val="00D14E95"/>
    <w:rsid w:val="00D14EAC"/>
    <w:rsid w:val="00D14F91"/>
    <w:rsid w:val="00D154AA"/>
    <w:rsid w:val="00D170A0"/>
    <w:rsid w:val="00D1737B"/>
    <w:rsid w:val="00D20C64"/>
    <w:rsid w:val="00D20E30"/>
    <w:rsid w:val="00D2146F"/>
    <w:rsid w:val="00D22860"/>
    <w:rsid w:val="00D23DC6"/>
    <w:rsid w:val="00D254C6"/>
    <w:rsid w:val="00D25507"/>
    <w:rsid w:val="00D258E7"/>
    <w:rsid w:val="00D25F4F"/>
    <w:rsid w:val="00D261E8"/>
    <w:rsid w:val="00D267D4"/>
    <w:rsid w:val="00D26A50"/>
    <w:rsid w:val="00D26A99"/>
    <w:rsid w:val="00D2770A"/>
    <w:rsid w:val="00D31788"/>
    <w:rsid w:val="00D31DEA"/>
    <w:rsid w:val="00D32746"/>
    <w:rsid w:val="00D33DBF"/>
    <w:rsid w:val="00D34EBC"/>
    <w:rsid w:val="00D34FBF"/>
    <w:rsid w:val="00D369D6"/>
    <w:rsid w:val="00D373D2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9B2"/>
    <w:rsid w:val="00D50729"/>
    <w:rsid w:val="00D5124C"/>
    <w:rsid w:val="00D5137E"/>
    <w:rsid w:val="00D5262C"/>
    <w:rsid w:val="00D52DD9"/>
    <w:rsid w:val="00D53C99"/>
    <w:rsid w:val="00D55671"/>
    <w:rsid w:val="00D55CE1"/>
    <w:rsid w:val="00D565C6"/>
    <w:rsid w:val="00D56B27"/>
    <w:rsid w:val="00D57576"/>
    <w:rsid w:val="00D575FF"/>
    <w:rsid w:val="00D61086"/>
    <w:rsid w:val="00D61B66"/>
    <w:rsid w:val="00D61CF8"/>
    <w:rsid w:val="00D62102"/>
    <w:rsid w:val="00D622CE"/>
    <w:rsid w:val="00D62E57"/>
    <w:rsid w:val="00D63A2C"/>
    <w:rsid w:val="00D63D8D"/>
    <w:rsid w:val="00D64186"/>
    <w:rsid w:val="00D643DE"/>
    <w:rsid w:val="00D6522C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1921"/>
    <w:rsid w:val="00D82ABD"/>
    <w:rsid w:val="00D82FB9"/>
    <w:rsid w:val="00D8410F"/>
    <w:rsid w:val="00D859BE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6993"/>
    <w:rsid w:val="00D9736C"/>
    <w:rsid w:val="00D975DE"/>
    <w:rsid w:val="00DA1588"/>
    <w:rsid w:val="00DA3201"/>
    <w:rsid w:val="00DA331A"/>
    <w:rsid w:val="00DA460B"/>
    <w:rsid w:val="00DA4676"/>
    <w:rsid w:val="00DA4D85"/>
    <w:rsid w:val="00DA51CF"/>
    <w:rsid w:val="00DA57EB"/>
    <w:rsid w:val="00DA5DC2"/>
    <w:rsid w:val="00DA6220"/>
    <w:rsid w:val="00DA6476"/>
    <w:rsid w:val="00DA6CFD"/>
    <w:rsid w:val="00DA7100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125"/>
    <w:rsid w:val="00DC057A"/>
    <w:rsid w:val="00DC06C5"/>
    <w:rsid w:val="00DC0D93"/>
    <w:rsid w:val="00DC1C93"/>
    <w:rsid w:val="00DC1E98"/>
    <w:rsid w:val="00DC23DE"/>
    <w:rsid w:val="00DC2ECC"/>
    <w:rsid w:val="00DC2FDA"/>
    <w:rsid w:val="00DC358C"/>
    <w:rsid w:val="00DC358E"/>
    <w:rsid w:val="00DC4227"/>
    <w:rsid w:val="00DC47EC"/>
    <w:rsid w:val="00DC4F8B"/>
    <w:rsid w:val="00DC7347"/>
    <w:rsid w:val="00DC7941"/>
    <w:rsid w:val="00DC7A89"/>
    <w:rsid w:val="00DC7D87"/>
    <w:rsid w:val="00DC7D8A"/>
    <w:rsid w:val="00DC7E25"/>
    <w:rsid w:val="00DD00EF"/>
    <w:rsid w:val="00DD04C7"/>
    <w:rsid w:val="00DD33FC"/>
    <w:rsid w:val="00DD45EE"/>
    <w:rsid w:val="00DD5184"/>
    <w:rsid w:val="00DD5421"/>
    <w:rsid w:val="00DD571C"/>
    <w:rsid w:val="00DD5FEB"/>
    <w:rsid w:val="00DD6558"/>
    <w:rsid w:val="00DD7508"/>
    <w:rsid w:val="00DD76D3"/>
    <w:rsid w:val="00DE11C3"/>
    <w:rsid w:val="00DE2573"/>
    <w:rsid w:val="00DE3194"/>
    <w:rsid w:val="00DE3241"/>
    <w:rsid w:val="00DE379D"/>
    <w:rsid w:val="00DE42EA"/>
    <w:rsid w:val="00DE4E79"/>
    <w:rsid w:val="00DE50F7"/>
    <w:rsid w:val="00DE5BDE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501"/>
    <w:rsid w:val="00DF25B5"/>
    <w:rsid w:val="00DF27CD"/>
    <w:rsid w:val="00DF3AA6"/>
    <w:rsid w:val="00DF4EB3"/>
    <w:rsid w:val="00DF584E"/>
    <w:rsid w:val="00DF5E25"/>
    <w:rsid w:val="00DF648A"/>
    <w:rsid w:val="00DF6EBC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471"/>
    <w:rsid w:val="00E10770"/>
    <w:rsid w:val="00E113FB"/>
    <w:rsid w:val="00E11A53"/>
    <w:rsid w:val="00E11A6C"/>
    <w:rsid w:val="00E11CB4"/>
    <w:rsid w:val="00E13C5C"/>
    <w:rsid w:val="00E1430E"/>
    <w:rsid w:val="00E15BC1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3104F"/>
    <w:rsid w:val="00E317D5"/>
    <w:rsid w:val="00E31857"/>
    <w:rsid w:val="00E32376"/>
    <w:rsid w:val="00E32846"/>
    <w:rsid w:val="00E32F3C"/>
    <w:rsid w:val="00E32FBA"/>
    <w:rsid w:val="00E3305E"/>
    <w:rsid w:val="00E33446"/>
    <w:rsid w:val="00E34631"/>
    <w:rsid w:val="00E35885"/>
    <w:rsid w:val="00E35967"/>
    <w:rsid w:val="00E36144"/>
    <w:rsid w:val="00E364F9"/>
    <w:rsid w:val="00E3697F"/>
    <w:rsid w:val="00E3758A"/>
    <w:rsid w:val="00E4005D"/>
    <w:rsid w:val="00E40C58"/>
    <w:rsid w:val="00E40D5C"/>
    <w:rsid w:val="00E42282"/>
    <w:rsid w:val="00E42848"/>
    <w:rsid w:val="00E43418"/>
    <w:rsid w:val="00E43700"/>
    <w:rsid w:val="00E43EAB"/>
    <w:rsid w:val="00E4418A"/>
    <w:rsid w:val="00E447CC"/>
    <w:rsid w:val="00E449A3"/>
    <w:rsid w:val="00E44A20"/>
    <w:rsid w:val="00E45512"/>
    <w:rsid w:val="00E46BB9"/>
    <w:rsid w:val="00E46FE8"/>
    <w:rsid w:val="00E47674"/>
    <w:rsid w:val="00E47A2B"/>
    <w:rsid w:val="00E47D65"/>
    <w:rsid w:val="00E5012B"/>
    <w:rsid w:val="00E50B73"/>
    <w:rsid w:val="00E524E1"/>
    <w:rsid w:val="00E527DE"/>
    <w:rsid w:val="00E528A7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418"/>
    <w:rsid w:val="00E70899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CF"/>
    <w:rsid w:val="00E80150"/>
    <w:rsid w:val="00E80C1E"/>
    <w:rsid w:val="00E80FD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025"/>
    <w:rsid w:val="00E86164"/>
    <w:rsid w:val="00E861D4"/>
    <w:rsid w:val="00E86654"/>
    <w:rsid w:val="00E86A18"/>
    <w:rsid w:val="00E86CD5"/>
    <w:rsid w:val="00E874D5"/>
    <w:rsid w:val="00E87831"/>
    <w:rsid w:val="00E87CC0"/>
    <w:rsid w:val="00E90706"/>
    <w:rsid w:val="00E9167B"/>
    <w:rsid w:val="00E919BF"/>
    <w:rsid w:val="00E91F2F"/>
    <w:rsid w:val="00E926B0"/>
    <w:rsid w:val="00E938F2"/>
    <w:rsid w:val="00E945AF"/>
    <w:rsid w:val="00E948D6"/>
    <w:rsid w:val="00E95182"/>
    <w:rsid w:val="00E95392"/>
    <w:rsid w:val="00E95C84"/>
    <w:rsid w:val="00E96C7E"/>
    <w:rsid w:val="00EA20CE"/>
    <w:rsid w:val="00EA21CB"/>
    <w:rsid w:val="00EA27F0"/>
    <w:rsid w:val="00EA28DF"/>
    <w:rsid w:val="00EA2B5A"/>
    <w:rsid w:val="00EA3F78"/>
    <w:rsid w:val="00EA62FC"/>
    <w:rsid w:val="00EA65C1"/>
    <w:rsid w:val="00EA6B83"/>
    <w:rsid w:val="00EA73E8"/>
    <w:rsid w:val="00EA74C8"/>
    <w:rsid w:val="00EA7CA5"/>
    <w:rsid w:val="00EA7DDA"/>
    <w:rsid w:val="00EB0395"/>
    <w:rsid w:val="00EB0CE7"/>
    <w:rsid w:val="00EB1096"/>
    <w:rsid w:val="00EB10D8"/>
    <w:rsid w:val="00EB1E0D"/>
    <w:rsid w:val="00EB216B"/>
    <w:rsid w:val="00EB36E6"/>
    <w:rsid w:val="00EB375F"/>
    <w:rsid w:val="00EB3858"/>
    <w:rsid w:val="00EB4F20"/>
    <w:rsid w:val="00EB5CCB"/>
    <w:rsid w:val="00EB667E"/>
    <w:rsid w:val="00EB71BA"/>
    <w:rsid w:val="00EB7915"/>
    <w:rsid w:val="00EC0600"/>
    <w:rsid w:val="00EC0F4C"/>
    <w:rsid w:val="00EC1A61"/>
    <w:rsid w:val="00EC3281"/>
    <w:rsid w:val="00EC3599"/>
    <w:rsid w:val="00EC3DCE"/>
    <w:rsid w:val="00EC4984"/>
    <w:rsid w:val="00EC4B06"/>
    <w:rsid w:val="00EC5458"/>
    <w:rsid w:val="00EC54A6"/>
    <w:rsid w:val="00EC5906"/>
    <w:rsid w:val="00EC6552"/>
    <w:rsid w:val="00ED0DFE"/>
    <w:rsid w:val="00ED16A3"/>
    <w:rsid w:val="00ED19F1"/>
    <w:rsid w:val="00ED1BE7"/>
    <w:rsid w:val="00ED2473"/>
    <w:rsid w:val="00ED49B4"/>
    <w:rsid w:val="00ED4B23"/>
    <w:rsid w:val="00ED5779"/>
    <w:rsid w:val="00ED60C4"/>
    <w:rsid w:val="00ED653F"/>
    <w:rsid w:val="00ED6E58"/>
    <w:rsid w:val="00ED7399"/>
    <w:rsid w:val="00ED783F"/>
    <w:rsid w:val="00EE0695"/>
    <w:rsid w:val="00EE0732"/>
    <w:rsid w:val="00EE1820"/>
    <w:rsid w:val="00EE1D4C"/>
    <w:rsid w:val="00EE25B3"/>
    <w:rsid w:val="00EE3A79"/>
    <w:rsid w:val="00EE439E"/>
    <w:rsid w:val="00EE4941"/>
    <w:rsid w:val="00EF08A5"/>
    <w:rsid w:val="00EF38D6"/>
    <w:rsid w:val="00EF3D5B"/>
    <w:rsid w:val="00EF51A6"/>
    <w:rsid w:val="00EF5915"/>
    <w:rsid w:val="00F0054D"/>
    <w:rsid w:val="00F01394"/>
    <w:rsid w:val="00F0191C"/>
    <w:rsid w:val="00F01A1B"/>
    <w:rsid w:val="00F031C4"/>
    <w:rsid w:val="00F03A20"/>
    <w:rsid w:val="00F04056"/>
    <w:rsid w:val="00F040D5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1ED"/>
    <w:rsid w:val="00F12253"/>
    <w:rsid w:val="00F156B9"/>
    <w:rsid w:val="00F16201"/>
    <w:rsid w:val="00F16A99"/>
    <w:rsid w:val="00F16F97"/>
    <w:rsid w:val="00F1793E"/>
    <w:rsid w:val="00F20200"/>
    <w:rsid w:val="00F206C5"/>
    <w:rsid w:val="00F20B15"/>
    <w:rsid w:val="00F21412"/>
    <w:rsid w:val="00F21FB3"/>
    <w:rsid w:val="00F2225C"/>
    <w:rsid w:val="00F22A1A"/>
    <w:rsid w:val="00F22BAE"/>
    <w:rsid w:val="00F234E3"/>
    <w:rsid w:val="00F24476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5BF"/>
    <w:rsid w:val="00F33134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76E"/>
    <w:rsid w:val="00F379A3"/>
    <w:rsid w:val="00F400E8"/>
    <w:rsid w:val="00F4253B"/>
    <w:rsid w:val="00F436CE"/>
    <w:rsid w:val="00F437EC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2AB3"/>
    <w:rsid w:val="00F539F6"/>
    <w:rsid w:val="00F53A44"/>
    <w:rsid w:val="00F53C15"/>
    <w:rsid w:val="00F54583"/>
    <w:rsid w:val="00F54871"/>
    <w:rsid w:val="00F55060"/>
    <w:rsid w:val="00F553C4"/>
    <w:rsid w:val="00F5598A"/>
    <w:rsid w:val="00F55CDE"/>
    <w:rsid w:val="00F56079"/>
    <w:rsid w:val="00F56669"/>
    <w:rsid w:val="00F56B7E"/>
    <w:rsid w:val="00F577E8"/>
    <w:rsid w:val="00F57BB0"/>
    <w:rsid w:val="00F57DA3"/>
    <w:rsid w:val="00F60535"/>
    <w:rsid w:val="00F6090A"/>
    <w:rsid w:val="00F60912"/>
    <w:rsid w:val="00F61DE9"/>
    <w:rsid w:val="00F6385C"/>
    <w:rsid w:val="00F63A98"/>
    <w:rsid w:val="00F6469E"/>
    <w:rsid w:val="00F64730"/>
    <w:rsid w:val="00F6480D"/>
    <w:rsid w:val="00F64D41"/>
    <w:rsid w:val="00F655F8"/>
    <w:rsid w:val="00F66ED7"/>
    <w:rsid w:val="00F6733D"/>
    <w:rsid w:val="00F6780D"/>
    <w:rsid w:val="00F679CC"/>
    <w:rsid w:val="00F67C26"/>
    <w:rsid w:val="00F67E9E"/>
    <w:rsid w:val="00F70606"/>
    <w:rsid w:val="00F71D4B"/>
    <w:rsid w:val="00F721B5"/>
    <w:rsid w:val="00F74677"/>
    <w:rsid w:val="00F75656"/>
    <w:rsid w:val="00F7579E"/>
    <w:rsid w:val="00F76C56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5B97"/>
    <w:rsid w:val="00F85C61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7383"/>
    <w:rsid w:val="00FA16C7"/>
    <w:rsid w:val="00FA2A07"/>
    <w:rsid w:val="00FA30CA"/>
    <w:rsid w:val="00FA38FD"/>
    <w:rsid w:val="00FA403C"/>
    <w:rsid w:val="00FA4516"/>
    <w:rsid w:val="00FA45C9"/>
    <w:rsid w:val="00FA4F79"/>
    <w:rsid w:val="00FA5ADF"/>
    <w:rsid w:val="00FA6027"/>
    <w:rsid w:val="00FA647D"/>
    <w:rsid w:val="00FA659B"/>
    <w:rsid w:val="00FA6FE9"/>
    <w:rsid w:val="00FB02E2"/>
    <w:rsid w:val="00FB12B0"/>
    <w:rsid w:val="00FB1D21"/>
    <w:rsid w:val="00FB49DF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34D2"/>
    <w:rsid w:val="00FC5371"/>
    <w:rsid w:val="00FC5FBB"/>
    <w:rsid w:val="00FC64D7"/>
    <w:rsid w:val="00FC66F3"/>
    <w:rsid w:val="00FC6A9D"/>
    <w:rsid w:val="00FC7153"/>
    <w:rsid w:val="00FC7485"/>
    <w:rsid w:val="00FC7A07"/>
    <w:rsid w:val="00FD0DAA"/>
    <w:rsid w:val="00FD0F05"/>
    <w:rsid w:val="00FD166B"/>
    <w:rsid w:val="00FD220D"/>
    <w:rsid w:val="00FD2519"/>
    <w:rsid w:val="00FD26CD"/>
    <w:rsid w:val="00FD2737"/>
    <w:rsid w:val="00FD38FF"/>
    <w:rsid w:val="00FD48DA"/>
    <w:rsid w:val="00FD48EB"/>
    <w:rsid w:val="00FD4B48"/>
    <w:rsid w:val="00FD55FF"/>
    <w:rsid w:val="00FD7291"/>
    <w:rsid w:val="00FD7CDB"/>
    <w:rsid w:val="00FE0E68"/>
    <w:rsid w:val="00FE1A82"/>
    <w:rsid w:val="00FE27D7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46543B4F-E2A1-41CE-BED1-099E5D632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CE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styleId="List">
    <w:name w:val="List"/>
    <w:basedOn w:val="Normal"/>
    <w:unhideWhenUsed/>
    <w:rsid w:val="00814729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ascii="Times New Roman" w:eastAsia="Times New Roman" w:hAnsi="Times New Roman"/>
      <w:sz w:val="22"/>
      <w:szCs w:val="20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437259"/>
    <w:pPr>
      <w:spacing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37259"/>
    <w:rPr>
      <w:rFonts w:ascii="Times" w:hAnsi="Times"/>
      <w:lang w:val="en-GB"/>
    </w:rPr>
  </w:style>
  <w:style w:type="character" w:styleId="EndnoteReference">
    <w:name w:val="endnote reference"/>
    <w:basedOn w:val="DefaultParagraphFont"/>
    <w:semiHidden/>
    <w:unhideWhenUsed/>
    <w:rsid w:val="00437259"/>
    <w:rPr>
      <w:vertAlign w:val="superscript"/>
    </w:rPr>
  </w:style>
  <w:style w:type="character" w:styleId="FootnoteReference">
    <w:name w:val="footnote reference"/>
    <w:basedOn w:val="DefaultParagraphFont"/>
    <w:semiHidden/>
    <w:unhideWhenUsed/>
    <w:rsid w:val="0043725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668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B75B0-8657-4C57-994B-A6738E136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23</TotalTime>
  <Pages>5</Pages>
  <Words>1317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8809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/>
  <dc:description/>
  <cp:lastModifiedBy>Jeon, Jeongho</cp:lastModifiedBy>
  <cp:revision>10</cp:revision>
  <cp:lastPrinted>2016-02-05T00:15:00Z</cp:lastPrinted>
  <dcterms:created xsi:type="dcterms:W3CDTF">2016-02-05T19:16:00Z</dcterms:created>
  <dcterms:modified xsi:type="dcterms:W3CDTF">2016-02-06T05:47:00Z</dcterms:modified>
</cp:coreProperties>
</file>