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BF" w:rsidRPr="00F5408F" w:rsidRDefault="00D655BF" w:rsidP="00D655BF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A101D7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374101" w:rsidRPr="00A101D7">
        <w:rPr>
          <w:rFonts w:ascii="Arial" w:eastAsia="MS Mincho" w:hAnsi="Arial" w:cs="Arial"/>
          <w:b/>
          <w:bCs/>
          <w:sz w:val="28"/>
          <w:lang w:eastAsia="ja-JP"/>
        </w:rPr>
        <w:t>15</w:t>
      </w:r>
      <w:r w:rsidR="00374101" w:rsidRPr="00374101">
        <w:rPr>
          <w:rFonts w:ascii="Arial" w:eastAsia="MS Mincho" w:hAnsi="Arial" w:cs="Arial"/>
          <w:b/>
          <w:bCs/>
          <w:sz w:val="28"/>
          <w:lang w:eastAsia="ja-JP"/>
        </w:rPr>
        <w:t>7329</w:t>
      </w:r>
    </w:p>
    <w:p w:rsidR="00D655BF" w:rsidRPr="00AF5D38" w:rsidRDefault="00D655BF" w:rsidP="00D655BF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naheim,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22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November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:rsidR="00EE549F" w:rsidRPr="00D655BF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655BF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>Remaining issue</w:t>
      </w:r>
      <w:r w:rsidR="004A4807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>s</w:t>
      </w:r>
      <w:r w:rsidR="00D655BF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on CWS adaptation for </w:t>
      </w:r>
      <w:r w:rsidR="00C54703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LBT </w:t>
      </w:r>
      <w:r w:rsidR="00D655BF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on </w:t>
      </w:r>
      <w:r w:rsidR="00C54703" w:rsidRPr="00A101D7">
        <w:rPr>
          <w:rFonts w:ascii="Arial" w:eastAsia="MS Mincho" w:hAnsi="Arial"/>
          <w:b/>
          <w:kern w:val="0"/>
          <w:sz w:val="24"/>
          <w:szCs w:val="20"/>
          <w:lang w:eastAsia="en-US"/>
        </w:rPr>
        <w:t>LAA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655BF">
        <w:rPr>
          <w:rFonts w:ascii="Arial" w:hAnsi="Arial"/>
          <w:b/>
          <w:kern w:val="0"/>
          <w:sz w:val="24"/>
          <w:szCs w:val="20"/>
        </w:rPr>
        <w:t>6</w:t>
      </w:r>
      <w:r w:rsidR="00136477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2.</w:t>
      </w:r>
      <w:r w:rsidR="005D405A" w:rsidRPr="00573987">
        <w:rPr>
          <w:rFonts w:ascii="Arial" w:hAnsi="Arial"/>
          <w:b/>
          <w:kern w:val="0"/>
          <w:sz w:val="24"/>
          <w:szCs w:val="20"/>
        </w:rPr>
        <w:t>3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C54703" w:rsidRPr="00573987">
        <w:rPr>
          <w:rFonts w:ascii="Arial" w:hAnsi="Arial"/>
          <w:b/>
          <w:kern w:val="0"/>
          <w:sz w:val="24"/>
          <w:szCs w:val="20"/>
        </w:rPr>
        <w:t>1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5D405A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 previous meeting</w:t>
      </w:r>
      <w:r w:rsidR="001D0D13">
        <w:rPr>
          <w:rFonts w:ascii="Times New Roman" w:hAnsi="Times New Roman"/>
          <w:kern w:val="0"/>
          <w:sz w:val="22"/>
        </w:rPr>
        <w:t xml:space="preserve">, </w:t>
      </w:r>
      <w:r w:rsidR="00532396">
        <w:rPr>
          <w:rFonts w:ascii="Times New Roman" w:hAnsi="Times New Roman"/>
          <w:kern w:val="0"/>
          <w:sz w:val="22"/>
        </w:rPr>
        <w:t>it has</w:t>
      </w:r>
      <w:r w:rsidR="001D0D13">
        <w:rPr>
          <w:rFonts w:ascii="Times New Roman" w:hAnsi="Times New Roman"/>
          <w:kern w:val="0"/>
          <w:sz w:val="22"/>
        </w:rPr>
        <w:t xml:space="preserve"> </w:t>
      </w:r>
      <w:r w:rsidR="008122AD">
        <w:rPr>
          <w:rFonts w:ascii="Times New Roman" w:hAnsi="Times New Roman" w:hint="eastAsia"/>
          <w:kern w:val="0"/>
          <w:sz w:val="22"/>
        </w:rPr>
        <w:t xml:space="preserve">been </w:t>
      </w:r>
      <w:r w:rsidR="001D0D13">
        <w:rPr>
          <w:rFonts w:ascii="Times New Roman" w:hAnsi="Times New Roman"/>
          <w:kern w:val="0"/>
          <w:sz w:val="22"/>
        </w:rPr>
        <w:t xml:space="preserve">discussed </w:t>
      </w:r>
      <w:r w:rsidR="00F663E7">
        <w:rPr>
          <w:rFonts w:ascii="Times New Roman" w:hAnsi="Times New Roman"/>
          <w:kern w:val="0"/>
          <w:sz w:val="22"/>
        </w:rPr>
        <w:t xml:space="preserve">CWS adjustment for </w:t>
      </w:r>
      <w:r w:rsidR="00F15E55">
        <w:rPr>
          <w:rFonts w:ascii="Times New Roman" w:hAnsi="Times New Roman"/>
          <w:kern w:val="0"/>
          <w:sz w:val="22"/>
        </w:rPr>
        <w:t xml:space="preserve">LBT </w:t>
      </w:r>
      <w:r w:rsidR="001D0D13">
        <w:rPr>
          <w:rFonts w:ascii="Times New Roman" w:hAnsi="Times New Roman"/>
          <w:kern w:val="0"/>
          <w:sz w:val="22"/>
        </w:rPr>
        <w:t xml:space="preserve">operation </w:t>
      </w:r>
      <w:r w:rsidR="00F663E7">
        <w:rPr>
          <w:rFonts w:ascii="Times New Roman" w:hAnsi="Times New Roman"/>
          <w:kern w:val="0"/>
          <w:sz w:val="22"/>
        </w:rPr>
        <w:t xml:space="preserve">on </w:t>
      </w:r>
      <w:r w:rsidR="001D0D13">
        <w:rPr>
          <w:rFonts w:ascii="Times New Roman" w:hAnsi="Times New Roman"/>
          <w:kern w:val="0"/>
          <w:sz w:val="22"/>
        </w:rPr>
        <w:t xml:space="preserve">LAA and RAN1 has </w:t>
      </w:r>
      <w:r w:rsidR="00E85388">
        <w:rPr>
          <w:rFonts w:ascii="Times New Roman" w:hAnsi="Times New Roman"/>
          <w:kern w:val="0"/>
          <w:sz w:val="22"/>
        </w:rPr>
        <w:t>concluded</w:t>
      </w:r>
      <w:r w:rsidR="001D0D13">
        <w:rPr>
          <w:rFonts w:ascii="Times New Roman" w:hAnsi="Times New Roman"/>
          <w:kern w:val="0"/>
          <w:sz w:val="22"/>
        </w:rPr>
        <w:t xml:space="preserve"> as </w:t>
      </w:r>
      <w:r w:rsidR="00525747">
        <w:rPr>
          <w:rFonts w:ascii="Times New Roman" w:hAnsi="Times New Roman"/>
          <w:kern w:val="0"/>
          <w:sz w:val="22"/>
        </w:rPr>
        <w:t>follow</w:t>
      </w:r>
      <w:r w:rsidR="00525747">
        <w:rPr>
          <w:rFonts w:ascii="Times New Roman" w:hAnsi="Times New Roman" w:hint="eastAsia"/>
          <w:kern w:val="0"/>
          <w:sz w:val="22"/>
        </w:rPr>
        <w:t>s</w:t>
      </w:r>
      <w:r w:rsidR="00525747">
        <w:rPr>
          <w:rFonts w:ascii="Times New Roman" w:hAnsi="Times New Roman"/>
          <w:kern w:val="0"/>
          <w:sz w:val="22"/>
        </w:rPr>
        <w:t xml:space="preserve"> </w:t>
      </w:r>
      <w:r w:rsidR="00E85388">
        <w:rPr>
          <w:rFonts w:ascii="Times New Roman" w:hAnsi="Times New Roman"/>
          <w:kern w:val="0"/>
          <w:sz w:val="22"/>
        </w:rPr>
        <w:t>[1]</w:t>
      </w:r>
      <w:r w:rsidR="00525747">
        <w:rPr>
          <w:rFonts w:ascii="Times New Roman" w:hAnsi="Times New Roman" w:hint="eastAsia"/>
          <w:kern w:val="0"/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E549F" w:rsidRPr="00EE549F" w:rsidTr="00F663E7">
        <w:trPr>
          <w:trHeight w:val="5513"/>
        </w:trPr>
        <w:tc>
          <w:tcPr>
            <w:tcW w:w="9945" w:type="dxa"/>
            <w:vAlign w:val="center"/>
          </w:tcPr>
          <w:p w:rsidR="00F663E7" w:rsidRPr="00F663E7" w:rsidRDefault="00F663E7" w:rsidP="00F663E7">
            <w:pPr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</w:pPr>
            <w:r w:rsidRPr="00A101D7"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  <w:t>Working assumption:</w:t>
            </w:r>
          </w:p>
          <w:p w:rsidR="00F663E7" w:rsidRPr="00F663E7" w:rsidRDefault="00F663E7" w:rsidP="00F663E7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 xml:space="preserve">For LBT operation for PDSCH, the CW size (CWS) is adjusted based on HARQ ACK/NACK feedback. </w:t>
            </w:r>
          </w:p>
          <w:p w:rsidR="00F663E7" w:rsidRPr="00F663E7" w:rsidRDefault="00F663E7" w:rsidP="00F663E7">
            <w:pPr>
              <w:widowControl/>
              <w:numPr>
                <w:ilvl w:val="1"/>
                <w:numId w:val="34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FFS: Additional criteria for adjustment based on eNB sensing</w:t>
            </w:r>
          </w:p>
          <w:p w:rsidR="00F663E7" w:rsidRPr="00F663E7" w:rsidRDefault="00F663E7" w:rsidP="00F663E7">
            <w:pPr>
              <w:tabs>
                <w:tab w:val="left" w:pos="567"/>
              </w:tabs>
              <w:autoSpaceDE/>
              <w:autoSpaceDN/>
              <w:snapToGrid w:val="0"/>
              <w:rPr>
                <w:rFonts w:ascii="Times New Roman" w:hAnsi="Times New Roman"/>
                <w:i/>
              </w:rPr>
            </w:pPr>
          </w:p>
          <w:p w:rsidR="00F663E7" w:rsidRPr="00A101D7" w:rsidRDefault="00F663E7" w:rsidP="00F663E7">
            <w:pPr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</w:pPr>
            <w:r w:rsidRPr="00A101D7"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  <w:t>Agreements:</w:t>
            </w:r>
          </w:p>
          <w:p w:rsidR="00F663E7" w:rsidRPr="00F663E7" w:rsidRDefault="00F663E7" w:rsidP="00F663E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For CWS adjustment based on HARQ-ACKs,</w:t>
            </w:r>
          </w:p>
          <w:p w:rsidR="00F663E7" w:rsidRPr="00F663E7" w:rsidRDefault="00F663E7" w:rsidP="00F663E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Set of CWSs for LBT priority class 3 = {15, 31, 63}</w:t>
            </w:r>
          </w:p>
          <w:p w:rsidR="00F663E7" w:rsidRPr="00F663E7" w:rsidRDefault="00F663E7" w:rsidP="00F663E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The CWS is increased if at least Z % of the HARQ-ACK feedback values for a reference subframe set are NACK. Otherwise, the CWS is reset to the minimum value (i.e., 15).</w:t>
            </w:r>
          </w:p>
          <w:p w:rsidR="00F663E7" w:rsidRPr="00F663E7" w:rsidRDefault="00F663E7" w:rsidP="00F663E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Reference subframe set (to be down selected)</w:t>
            </w:r>
          </w:p>
          <w:p w:rsidR="00F663E7" w:rsidRPr="00F663E7" w:rsidRDefault="00F663E7" w:rsidP="00F663E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Alt. 1: the latest DL subframe for which HARQ-ACK feedback is available</w:t>
            </w:r>
          </w:p>
          <w:p w:rsidR="00F663E7" w:rsidRPr="00F663E7" w:rsidRDefault="00F663E7" w:rsidP="00F663E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 xml:space="preserve">Alt. 2: the first DL subframe of the latest DL data burst for which HARQ-ACK feedback is available </w:t>
            </w:r>
          </w:p>
          <w:p w:rsidR="00F663E7" w:rsidRPr="00F663E7" w:rsidRDefault="00F663E7" w:rsidP="00F663E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Alt. 3: all subframes for which HARQ-ACK feedback is available of the latest DL data burst for which HARQ-ACK feedback is available</w:t>
            </w:r>
          </w:p>
          <w:p w:rsidR="00F663E7" w:rsidRPr="00F663E7" w:rsidRDefault="00F663E7" w:rsidP="00F663E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FFS on the Z value. Select one out of {10%, 50%, 75%, 100%}.</w:t>
            </w:r>
          </w:p>
          <w:p w:rsidR="00F663E7" w:rsidRPr="00F663E7" w:rsidRDefault="00F663E7" w:rsidP="00F663E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In addition, the CWS is reset to the minimum value (i.e., 15) if the maximum CWS (i.e., 63) is used for K consecutive eCCA for transmission</w:t>
            </w:r>
          </w:p>
          <w:p w:rsidR="00F663E7" w:rsidRPr="00F663E7" w:rsidRDefault="00F663E7" w:rsidP="00F663E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K is selected by NW from the set of values from (1, …,8)</w:t>
            </w:r>
          </w:p>
          <w:p w:rsidR="00F663E7" w:rsidRPr="00F663E7" w:rsidRDefault="00F663E7" w:rsidP="00F663E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b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FFS: Whether the CWS is reset to the minimum value if there has been no DL transmission by the eNB for a duration of at least T</w:t>
            </w:r>
          </w:p>
          <w:p w:rsidR="00C54703" w:rsidRPr="00F663E7" w:rsidRDefault="00F663E7" w:rsidP="00F663E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F663E7">
              <w:rPr>
                <w:rFonts w:ascii="Times New Roman" w:eastAsia="MS Mincho" w:hAnsi="Times New Roman"/>
                <w:i/>
                <w:lang w:eastAsia="ja-JP"/>
              </w:rPr>
              <w:t>FFS: HARQ-ACK DTX</w:t>
            </w:r>
          </w:p>
        </w:tc>
      </w:tr>
    </w:tbl>
    <w:p w:rsidR="00452025" w:rsidRDefault="0045202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85388" w:rsidRDefault="001D0D1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</w:t>
      </w:r>
      <w:r w:rsidR="00CA6117">
        <w:rPr>
          <w:rFonts w:ascii="Times New Roman" w:hAnsi="Times New Roman" w:hint="eastAsia"/>
          <w:kern w:val="0"/>
          <w:sz w:val="22"/>
        </w:rPr>
        <w:t xml:space="preserve">his contribution, </w:t>
      </w:r>
      <w:r w:rsidR="00452025">
        <w:rPr>
          <w:rFonts w:ascii="Times New Roman" w:hAnsi="Times New Roman" w:hint="eastAsia"/>
          <w:kern w:val="0"/>
          <w:sz w:val="22"/>
        </w:rPr>
        <w:t xml:space="preserve">as </w:t>
      </w:r>
      <w:r w:rsidR="00452025">
        <w:rPr>
          <w:rFonts w:ascii="Times New Roman" w:hAnsi="Times New Roman"/>
          <w:kern w:val="0"/>
          <w:sz w:val="22"/>
        </w:rPr>
        <w:t>r</w:t>
      </w:r>
      <w:r w:rsidR="00452025" w:rsidRPr="00F663E7">
        <w:rPr>
          <w:rFonts w:ascii="Times New Roman" w:hAnsi="Times New Roman"/>
          <w:kern w:val="0"/>
          <w:sz w:val="22"/>
        </w:rPr>
        <w:t>emaining issue</w:t>
      </w:r>
      <w:r w:rsidR="00452025">
        <w:rPr>
          <w:rFonts w:ascii="Times New Roman" w:hAnsi="Times New Roman"/>
          <w:kern w:val="0"/>
          <w:sz w:val="22"/>
        </w:rPr>
        <w:t>s</w:t>
      </w:r>
      <w:r w:rsidR="00452025" w:rsidRPr="00F663E7">
        <w:rPr>
          <w:rFonts w:ascii="Times New Roman" w:hAnsi="Times New Roman"/>
          <w:kern w:val="0"/>
          <w:sz w:val="22"/>
        </w:rPr>
        <w:t xml:space="preserve"> on CWS adaptation for LBT </w:t>
      </w:r>
      <w:r w:rsidR="00452025">
        <w:rPr>
          <w:rFonts w:ascii="Times New Roman" w:hAnsi="Times New Roman"/>
          <w:kern w:val="0"/>
          <w:sz w:val="22"/>
        </w:rPr>
        <w:t xml:space="preserve">design </w:t>
      </w:r>
      <w:r w:rsidR="00452025" w:rsidRPr="00F663E7">
        <w:rPr>
          <w:rFonts w:ascii="Times New Roman" w:hAnsi="Times New Roman"/>
          <w:kern w:val="0"/>
          <w:sz w:val="22"/>
        </w:rPr>
        <w:t>on LAA</w:t>
      </w:r>
      <w:r w:rsidR="00452025">
        <w:rPr>
          <w:rFonts w:ascii="Times New Roman" w:hAnsi="Times New Roman" w:hint="eastAsia"/>
          <w:kern w:val="0"/>
          <w:sz w:val="22"/>
        </w:rPr>
        <w:t xml:space="preserve">, </w:t>
      </w:r>
      <w:r w:rsidR="00CA6117">
        <w:rPr>
          <w:rFonts w:ascii="Times New Roman" w:hAnsi="Times New Roman" w:hint="eastAsia"/>
          <w:kern w:val="0"/>
          <w:sz w:val="22"/>
        </w:rPr>
        <w:t xml:space="preserve">we discuss </w:t>
      </w:r>
      <w:r w:rsidR="00452025">
        <w:rPr>
          <w:rFonts w:ascii="Times New Roman" w:hAnsi="Times New Roman" w:hint="eastAsia"/>
          <w:kern w:val="0"/>
          <w:sz w:val="22"/>
        </w:rPr>
        <w:t xml:space="preserve">the CWS adjustment using </w:t>
      </w:r>
      <w:r w:rsidR="00482DCF" w:rsidRPr="00E6735F">
        <w:rPr>
          <w:rFonts w:ascii="Times New Roman" w:hAnsi="Times New Roman"/>
          <w:kern w:val="0"/>
          <w:sz w:val="22"/>
        </w:rPr>
        <w:t xml:space="preserve">HARQ-ACK </w:t>
      </w:r>
      <w:r w:rsidR="00482DCF" w:rsidRPr="00374101">
        <w:rPr>
          <w:rFonts w:ascii="Times New Roman" w:hAnsi="Times New Roman"/>
          <w:kern w:val="0"/>
          <w:sz w:val="22"/>
        </w:rPr>
        <w:t>DTX</w:t>
      </w:r>
      <w:r w:rsidRPr="00374101">
        <w:rPr>
          <w:rFonts w:ascii="Times New Roman" w:hAnsi="Times New Roman"/>
          <w:kern w:val="0"/>
          <w:sz w:val="22"/>
        </w:rPr>
        <w:t>.</w:t>
      </w:r>
    </w:p>
    <w:p w:rsidR="001817E5" w:rsidRPr="00D8502D" w:rsidRDefault="001817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Default="00E6735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t xml:space="preserve">Discussion on remaining issues for CWS adaptation </w:t>
      </w:r>
      <w:r w:rsidR="00E658D1">
        <w:rPr>
          <w:rFonts w:ascii="Arial" w:hAnsi="Arial"/>
          <w:b/>
          <w:kern w:val="0"/>
          <w:sz w:val="28"/>
          <w:szCs w:val="20"/>
        </w:rPr>
        <w:t>on DL</w:t>
      </w:r>
      <w:r>
        <w:rPr>
          <w:rFonts w:ascii="Arial" w:hAnsi="Arial"/>
          <w:b/>
          <w:kern w:val="0"/>
          <w:sz w:val="28"/>
          <w:szCs w:val="20"/>
        </w:rPr>
        <w:t xml:space="preserve"> </w:t>
      </w:r>
      <w:r w:rsidR="00E658D1">
        <w:rPr>
          <w:rFonts w:ascii="Arial" w:hAnsi="Arial"/>
          <w:b/>
          <w:kern w:val="0"/>
          <w:sz w:val="28"/>
          <w:szCs w:val="20"/>
        </w:rPr>
        <w:t>LBT</w:t>
      </w:r>
    </w:p>
    <w:p w:rsidR="00253FB1" w:rsidRDefault="008564C3" w:rsidP="00C20B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</w:t>
      </w:r>
      <w:r w:rsidR="00F31CCD">
        <w:rPr>
          <w:rFonts w:ascii="Times New Roman" w:hAnsi="Times New Roman"/>
          <w:kern w:val="0"/>
          <w:sz w:val="22"/>
        </w:rPr>
        <w:t xml:space="preserve">CWS adaptation for </w:t>
      </w:r>
      <w:r>
        <w:rPr>
          <w:rFonts w:ascii="Times New Roman" w:hAnsi="Times New Roman" w:hint="eastAsia"/>
          <w:kern w:val="0"/>
          <w:sz w:val="22"/>
        </w:rPr>
        <w:t xml:space="preserve">LBT procedure </w:t>
      </w:r>
      <w:r>
        <w:rPr>
          <w:rFonts w:ascii="Times New Roman" w:hAnsi="Times New Roman"/>
          <w:kern w:val="0"/>
          <w:sz w:val="22"/>
        </w:rPr>
        <w:t xml:space="preserve">on LAA DL, we </w:t>
      </w:r>
      <w:r w:rsidR="00D97A7A"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</w:t>
      </w:r>
      <w:r w:rsidR="00C20B84">
        <w:rPr>
          <w:rFonts w:ascii="Times New Roman" w:hAnsi="Times New Roman"/>
          <w:kern w:val="0"/>
          <w:sz w:val="22"/>
        </w:rPr>
        <w:t>several contributions and way forward</w:t>
      </w:r>
      <w:r w:rsidR="00D97A7A">
        <w:rPr>
          <w:rFonts w:ascii="Times New Roman" w:hAnsi="Times New Roman" w:hint="eastAsia"/>
          <w:kern w:val="0"/>
          <w:sz w:val="22"/>
        </w:rPr>
        <w:t>s</w:t>
      </w:r>
      <w:r w:rsidR="006D1DF5">
        <w:rPr>
          <w:rFonts w:ascii="Times New Roman" w:hAnsi="Times New Roman"/>
          <w:kern w:val="0"/>
          <w:sz w:val="22"/>
        </w:rPr>
        <w:t xml:space="preserve"> [3]</w:t>
      </w:r>
      <w:r w:rsidR="00A101D7">
        <w:rPr>
          <w:rFonts w:ascii="Times New Roman" w:hAnsi="Times New Roman"/>
          <w:kern w:val="0"/>
          <w:sz w:val="22"/>
        </w:rPr>
        <w:t xml:space="preserve"> </w:t>
      </w:r>
      <w:r w:rsidR="006D1DF5">
        <w:rPr>
          <w:rFonts w:ascii="Times New Roman" w:hAnsi="Times New Roman"/>
          <w:kern w:val="0"/>
          <w:sz w:val="22"/>
        </w:rPr>
        <w:t xml:space="preserve">[4] </w:t>
      </w:r>
      <w:r w:rsidR="00022153">
        <w:rPr>
          <w:rFonts w:ascii="Times New Roman" w:hAnsi="Times New Roman"/>
          <w:kern w:val="0"/>
          <w:sz w:val="22"/>
        </w:rPr>
        <w:t xml:space="preserve">in the </w:t>
      </w:r>
      <w:bookmarkStart w:id="0" w:name="_GoBack"/>
      <w:bookmarkEnd w:id="0"/>
      <w:r w:rsidR="00022153">
        <w:rPr>
          <w:rFonts w:ascii="Times New Roman" w:hAnsi="Times New Roman"/>
          <w:kern w:val="0"/>
          <w:sz w:val="22"/>
        </w:rPr>
        <w:t>last RAN1 meeting</w:t>
      </w:r>
      <w:r w:rsidR="00105E1D">
        <w:rPr>
          <w:rFonts w:ascii="Times New Roman" w:hAnsi="Times New Roman"/>
          <w:kern w:val="0"/>
          <w:sz w:val="22"/>
        </w:rPr>
        <w:t>. RAN1</w:t>
      </w:r>
      <w:r w:rsidR="00D97A7A">
        <w:rPr>
          <w:rFonts w:ascii="Times New Roman" w:hAnsi="Times New Roman" w:hint="eastAsia"/>
          <w:kern w:val="0"/>
          <w:sz w:val="22"/>
        </w:rPr>
        <w:t xml:space="preserve"> ha</w:t>
      </w:r>
      <w:r w:rsidR="00105E1D">
        <w:rPr>
          <w:rFonts w:ascii="Times New Roman" w:hAnsi="Times New Roman"/>
          <w:kern w:val="0"/>
          <w:sz w:val="22"/>
        </w:rPr>
        <w:t>s been concluded that</w:t>
      </w:r>
      <w:r w:rsidR="008C1F14">
        <w:rPr>
          <w:rFonts w:ascii="Times New Roman" w:hAnsi="Times New Roman" w:hint="eastAsia"/>
          <w:kern w:val="0"/>
          <w:sz w:val="22"/>
        </w:rPr>
        <w:t xml:space="preserve">, </w:t>
      </w:r>
      <w:r w:rsidR="008C1F14">
        <w:rPr>
          <w:rFonts w:ascii="Times New Roman" w:hAnsi="Times New Roman"/>
          <w:kern w:val="0"/>
          <w:sz w:val="22"/>
        </w:rPr>
        <w:t xml:space="preserve">as </w:t>
      </w:r>
      <w:r w:rsidR="008C1F14">
        <w:rPr>
          <w:rFonts w:ascii="Times New Roman" w:hAnsi="Times New Roman" w:hint="eastAsia"/>
          <w:kern w:val="0"/>
          <w:sz w:val="22"/>
        </w:rPr>
        <w:t xml:space="preserve">a </w:t>
      </w:r>
      <w:r w:rsidR="008C1F14">
        <w:rPr>
          <w:rFonts w:ascii="Times New Roman" w:hAnsi="Times New Roman"/>
          <w:kern w:val="0"/>
          <w:sz w:val="22"/>
        </w:rPr>
        <w:t>working assumption</w:t>
      </w:r>
      <w:r w:rsidR="008C1F14">
        <w:rPr>
          <w:rFonts w:ascii="Times New Roman" w:hAnsi="Times New Roman" w:hint="eastAsia"/>
          <w:kern w:val="0"/>
          <w:sz w:val="22"/>
        </w:rPr>
        <w:t>,</w:t>
      </w:r>
      <w:r w:rsidR="00105E1D">
        <w:rPr>
          <w:rFonts w:ascii="Times New Roman" w:hAnsi="Times New Roman"/>
          <w:kern w:val="0"/>
          <w:sz w:val="22"/>
        </w:rPr>
        <w:t xml:space="preserve"> </w:t>
      </w:r>
      <w:r w:rsidR="00105E1D" w:rsidRPr="00105E1D">
        <w:rPr>
          <w:rFonts w:ascii="Times New Roman" w:hAnsi="Times New Roman"/>
          <w:kern w:val="0"/>
          <w:sz w:val="22"/>
        </w:rPr>
        <w:t>the CWS is adjusted based on HARQ ACK/N</w:t>
      </w:r>
      <w:r w:rsidR="006D1DF5">
        <w:rPr>
          <w:rFonts w:ascii="Times New Roman" w:hAnsi="Times New Roman"/>
          <w:kern w:val="0"/>
          <w:sz w:val="22"/>
        </w:rPr>
        <w:t xml:space="preserve">, </w:t>
      </w:r>
      <w:r w:rsidR="00105E1D" w:rsidRPr="00105E1D">
        <w:rPr>
          <w:rFonts w:ascii="Times New Roman" w:hAnsi="Times New Roman"/>
          <w:kern w:val="0"/>
          <w:sz w:val="22"/>
        </w:rPr>
        <w:t>ACK feedback</w:t>
      </w:r>
      <w:r w:rsidR="008F24CE">
        <w:rPr>
          <w:rFonts w:ascii="Times New Roman" w:hAnsi="Times New Roman"/>
          <w:kern w:val="0"/>
          <w:sz w:val="22"/>
        </w:rPr>
        <w:t xml:space="preserve">. </w:t>
      </w:r>
      <w:r w:rsidR="008C1F14">
        <w:rPr>
          <w:rFonts w:ascii="Times New Roman" w:hAnsi="Times New Roman" w:hint="eastAsia"/>
          <w:kern w:val="0"/>
          <w:sz w:val="22"/>
        </w:rPr>
        <w:t>In addition,</w:t>
      </w:r>
      <w:r w:rsidR="008F24CE">
        <w:rPr>
          <w:rFonts w:ascii="Times New Roman" w:hAnsi="Times New Roman"/>
          <w:kern w:val="0"/>
          <w:sz w:val="22"/>
        </w:rPr>
        <w:t xml:space="preserve"> </w:t>
      </w:r>
      <w:r w:rsidR="008C1F14">
        <w:rPr>
          <w:rFonts w:ascii="Times New Roman" w:hAnsi="Times New Roman" w:hint="eastAsia"/>
          <w:kern w:val="0"/>
          <w:sz w:val="22"/>
        </w:rPr>
        <w:t xml:space="preserve">the further details on the </w:t>
      </w:r>
      <w:r w:rsidR="008F24CE">
        <w:rPr>
          <w:rFonts w:ascii="Times New Roman" w:hAnsi="Times New Roman"/>
          <w:kern w:val="0"/>
          <w:sz w:val="22"/>
        </w:rPr>
        <w:t>CWS adjustment</w:t>
      </w:r>
      <w:r w:rsidR="008C1F14">
        <w:rPr>
          <w:rFonts w:ascii="Times New Roman" w:hAnsi="Times New Roman" w:hint="eastAsia"/>
          <w:kern w:val="0"/>
          <w:sz w:val="22"/>
        </w:rPr>
        <w:t xml:space="preserve"> such as CWS extension, reset with a reference subframe set for</w:t>
      </w:r>
      <w:r w:rsidR="008F24CE">
        <w:rPr>
          <w:rFonts w:ascii="Times New Roman" w:hAnsi="Times New Roman"/>
          <w:kern w:val="0"/>
          <w:sz w:val="22"/>
        </w:rPr>
        <w:t xml:space="preserve"> HARQ-ACK feedback </w:t>
      </w:r>
      <w:r w:rsidR="008C1F14">
        <w:rPr>
          <w:rFonts w:ascii="Times New Roman" w:hAnsi="Times New Roman" w:hint="eastAsia"/>
          <w:kern w:val="0"/>
          <w:sz w:val="22"/>
        </w:rPr>
        <w:t>have been also agreed as</w:t>
      </w:r>
      <w:r w:rsidR="008F24CE">
        <w:rPr>
          <w:rFonts w:ascii="Times New Roman" w:hAnsi="Times New Roman"/>
          <w:kern w:val="0"/>
          <w:sz w:val="22"/>
        </w:rPr>
        <w:t xml:space="preserve"> mentioned in previous section.</w:t>
      </w:r>
      <w:r w:rsidR="002F0F86">
        <w:rPr>
          <w:rFonts w:ascii="Times New Roman" w:hAnsi="Times New Roman"/>
          <w:kern w:val="0"/>
          <w:sz w:val="22"/>
        </w:rPr>
        <w:t xml:space="preserve"> However, </w:t>
      </w:r>
      <w:r w:rsidR="008C1F14">
        <w:rPr>
          <w:rFonts w:ascii="Times New Roman" w:hAnsi="Times New Roman" w:hint="eastAsia"/>
          <w:kern w:val="0"/>
          <w:sz w:val="22"/>
        </w:rPr>
        <w:t xml:space="preserve">we still have some remaining issues regarding how to handle </w:t>
      </w:r>
      <w:r w:rsidR="008C1F14" w:rsidRPr="00E6735F">
        <w:rPr>
          <w:rFonts w:ascii="Times New Roman" w:hAnsi="Times New Roman"/>
          <w:kern w:val="0"/>
          <w:sz w:val="22"/>
        </w:rPr>
        <w:t xml:space="preserve">HARQ-ACK </w:t>
      </w:r>
      <w:r w:rsidR="008C1F14" w:rsidRPr="00374101">
        <w:rPr>
          <w:rFonts w:ascii="Times New Roman" w:hAnsi="Times New Roman"/>
          <w:kern w:val="0"/>
          <w:sz w:val="22"/>
        </w:rPr>
        <w:t xml:space="preserve">DTX and </w:t>
      </w:r>
      <w:r w:rsidR="00E4581C" w:rsidRPr="00374101">
        <w:rPr>
          <w:rFonts w:ascii="Times New Roman" w:hAnsi="Times New Roman"/>
          <w:kern w:val="0"/>
          <w:sz w:val="22"/>
        </w:rPr>
        <w:t xml:space="preserve">down-selection of </w:t>
      </w:r>
      <w:r w:rsidR="008C1F14" w:rsidRPr="00374101">
        <w:rPr>
          <w:rFonts w:ascii="Times New Roman" w:eastAsia="MS Mincho" w:hAnsi="Times New Roman"/>
          <w:sz w:val="22"/>
          <w:lang w:eastAsia="ja-JP"/>
        </w:rPr>
        <w:t>reference subframe set</w:t>
      </w:r>
      <w:r w:rsidR="00E4581C" w:rsidRPr="00374101">
        <w:rPr>
          <w:rFonts w:ascii="Times New Roman" w:eastAsiaTheme="minorEastAsia" w:hAnsi="Times New Roman"/>
          <w:sz w:val="22"/>
        </w:rPr>
        <w:t xml:space="preserve"> </w:t>
      </w:r>
      <w:r w:rsidR="008C1F14" w:rsidRPr="00374101">
        <w:rPr>
          <w:rFonts w:ascii="Times New Roman" w:hAnsi="Times New Roman"/>
          <w:kern w:val="0"/>
          <w:sz w:val="22"/>
        </w:rPr>
        <w:t>for</w:t>
      </w:r>
      <w:r w:rsidR="00946EAA" w:rsidRPr="00374101">
        <w:rPr>
          <w:rFonts w:ascii="Times New Roman" w:hAnsi="Times New Roman"/>
          <w:kern w:val="0"/>
          <w:sz w:val="22"/>
        </w:rPr>
        <w:t xml:space="preserve"> CWS adaptation </w:t>
      </w:r>
      <w:r w:rsidR="00E4581C" w:rsidRPr="00374101">
        <w:rPr>
          <w:rFonts w:ascii="Times New Roman" w:hAnsi="Times New Roman"/>
          <w:kern w:val="0"/>
          <w:sz w:val="22"/>
        </w:rPr>
        <w:t>in</w:t>
      </w:r>
      <w:r w:rsidR="00946EAA" w:rsidRPr="00F663E7">
        <w:rPr>
          <w:rFonts w:ascii="Times New Roman" w:hAnsi="Times New Roman"/>
          <w:kern w:val="0"/>
          <w:sz w:val="22"/>
        </w:rPr>
        <w:t xml:space="preserve"> LAA</w:t>
      </w:r>
      <w:r w:rsidR="00946EAA">
        <w:rPr>
          <w:rFonts w:ascii="Times New Roman" w:hAnsi="Times New Roman"/>
          <w:kern w:val="0"/>
          <w:sz w:val="22"/>
        </w:rPr>
        <w:t>.</w:t>
      </w:r>
    </w:p>
    <w:p w:rsidR="00D9213A" w:rsidRDefault="00A75287" w:rsidP="00C20B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As for </w:t>
      </w:r>
      <w:r w:rsidR="00946EAA">
        <w:rPr>
          <w:rFonts w:ascii="Times New Roman" w:hAnsi="Times New Roman"/>
          <w:kern w:val="0"/>
          <w:sz w:val="22"/>
        </w:rPr>
        <w:t xml:space="preserve">handling HARQ-ACK DTX, </w:t>
      </w:r>
      <w:r w:rsidR="00685B3F">
        <w:rPr>
          <w:rFonts w:ascii="Times New Roman" w:hAnsi="Times New Roman"/>
          <w:kern w:val="0"/>
          <w:sz w:val="22"/>
        </w:rPr>
        <w:t>RAN1 has not been discussed yet so far. F</w:t>
      </w:r>
      <w:r w:rsidR="008F24CE">
        <w:rPr>
          <w:rFonts w:ascii="Times New Roman" w:hAnsi="Times New Roman"/>
          <w:kern w:val="0"/>
          <w:sz w:val="22"/>
        </w:rPr>
        <w:t xml:space="preserve">rom the eNB </w:t>
      </w:r>
      <w:r w:rsidR="008F24CE">
        <w:rPr>
          <w:rFonts w:ascii="Times New Roman" w:hAnsi="Times New Roman" w:hint="eastAsia"/>
          <w:kern w:val="0"/>
          <w:sz w:val="22"/>
        </w:rPr>
        <w:t xml:space="preserve">perspectives, </w:t>
      </w:r>
      <w:r w:rsidR="00E4581C">
        <w:rPr>
          <w:rFonts w:ascii="Times New Roman" w:hAnsi="Times New Roman" w:hint="eastAsia"/>
          <w:kern w:val="0"/>
          <w:sz w:val="22"/>
        </w:rPr>
        <w:t>based on the</w:t>
      </w:r>
      <w:r w:rsidR="00E4581C">
        <w:rPr>
          <w:rFonts w:ascii="Times New Roman" w:hAnsi="Times New Roman"/>
          <w:kern w:val="0"/>
          <w:sz w:val="22"/>
        </w:rPr>
        <w:t xml:space="preserve"> current specification</w:t>
      </w:r>
      <w:r w:rsidR="00E4581C">
        <w:rPr>
          <w:rFonts w:ascii="Times New Roman" w:hAnsi="Times New Roman" w:hint="eastAsia"/>
          <w:kern w:val="0"/>
          <w:sz w:val="22"/>
        </w:rPr>
        <w:t xml:space="preserve">, </w:t>
      </w:r>
      <w:r w:rsidR="008F24CE">
        <w:rPr>
          <w:rFonts w:ascii="Times New Roman" w:hAnsi="Times New Roman" w:hint="eastAsia"/>
          <w:kern w:val="0"/>
          <w:sz w:val="22"/>
        </w:rPr>
        <w:t xml:space="preserve">it </w:t>
      </w:r>
      <w:r w:rsidR="00E4581C">
        <w:rPr>
          <w:rFonts w:ascii="Times New Roman" w:hAnsi="Times New Roman" w:hint="eastAsia"/>
          <w:kern w:val="0"/>
          <w:sz w:val="22"/>
        </w:rPr>
        <w:t>may not</w:t>
      </w:r>
      <w:r w:rsidR="008F24CE">
        <w:rPr>
          <w:rFonts w:ascii="Times New Roman" w:hAnsi="Times New Roman" w:hint="eastAsia"/>
          <w:kern w:val="0"/>
          <w:sz w:val="22"/>
        </w:rPr>
        <w:t xml:space="preserve"> </w:t>
      </w:r>
      <w:r w:rsidR="008F24CE">
        <w:rPr>
          <w:rFonts w:ascii="Times New Roman" w:hAnsi="Times New Roman"/>
          <w:kern w:val="0"/>
          <w:sz w:val="22"/>
        </w:rPr>
        <w:t xml:space="preserve">be possible </w:t>
      </w:r>
      <w:r w:rsidR="008F24CE">
        <w:rPr>
          <w:rFonts w:ascii="Times New Roman" w:hAnsi="Times New Roman" w:hint="eastAsia"/>
          <w:kern w:val="0"/>
          <w:sz w:val="22"/>
        </w:rPr>
        <w:t xml:space="preserve">to </w:t>
      </w:r>
      <w:r w:rsidR="008F24CE">
        <w:rPr>
          <w:rFonts w:ascii="Times New Roman" w:hAnsi="Times New Roman"/>
          <w:kern w:val="0"/>
          <w:sz w:val="22"/>
        </w:rPr>
        <w:t xml:space="preserve">distinguish </w:t>
      </w:r>
      <w:r w:rsidR="000E4364">
        <w:rPr>
          <w:rFonts w:ascii="Times New Roman" w:hAnsi="Times New Roman" w:hint="eastAsia"/>
          <w:kern w:val="0"/>
          <w:sz w:val="22"/>
        </w:rPr>
        <w:t xml:space="preserve">between </w:t>
      </w:r>
      <w:r w:rsidR="008F24CE">
        <w:rPr>
          <w:rFonts w:ascii="Times New Roman" w:hAnsi="Times New Roman" w:hint="eastAsia"/>
          <w:kern w:val="0"/>
          <w:sz w:val="22"/>
        </w:rPr>
        <w:t xml:space="preserve">NACK and DTX </w:t>
      </w:r>
      <w:r w:rsidR="000E4364">
        <w:rPr>
          <w:rFonts w:ascii="Times New Roman" w:hAnsi="Times New Roman" w:hint="eastAsia"/>
          <w:kern w:val="0"/>
          <w:sz w:val="22"/>
        </w:rPr>
        <w:t>in</w:t>
      </w:r>
      <w:r w:rsidR="000E4364">
        <w:rPr>
          <w:rFonts w:ascii="Times New Roman" w:hAnsi="Times New Roman"/>
          <w:kern w:val="0"/>
          <w:sz w:val="22"/>
        </w:rPr>
        <w:t xml:space="preserve"> </w:t>
      </w:r>
      <w:r w:rsidR="008F24CE">
        <w:rPr>
          <w:rFonts w:ascii="Times New Roman" w:hAnsi="Times New Roman"/>
          <w:kern w:val="0"/>
          <w:sz w:val="22"/>
        </w:rPr>
        <w:t xml:space="preserve">HARQ-ACK feedback </w:t>
      </w:r>
      <w:r w:rsidR="008F24CE">
        <w:rPr>
          <w:rFonts w:ascii="Times New Roman" w:hAnsi="Times New Roman" w:hint="eastAsia"/>
          <w:kern w:val="0"/>
          <w:sz w:val="22"/>
        </w:rPr>
        <w:t>except all DTX cases from a given UE</w:t>
      </w:r>
      <w:r w:rsidR="008F24CE">
        <w:rPr>
          <w:rFonts w:ascii="Times New Roman" w:hAnsi="Times New Roman"/>
          <w:kern w:val="0"/>
          <w:sz w:val="22"/>
        </w:rPr>
        <w:t>.</w:t>
      </w:r>
      <w:r w:rsidR="00ED7A9C">
        <w:rPr>
          <w:rFonts w:ascii="Times New Roman" w:hAnsi="Times New Roman"/>
          <w:kern w:val="0"/>
          <w:sz w:val="22"/>
        </w:rPr>
        <w:t xml:space="preserve"> </w:t>
      </w:r>
      <w:r w:rsidR="00A36A62">
        <w:rPr>
          <w:rFonts w:ascii="Times New Roman" w:hAnsi="Times New Roman" w:hint="eastAsia"/>
          <w:kern w:val="0"/>
          <w:sz w:val="22"/>
        </w:rPr>
        <w:t xml:space="preserve">Also, </w:t>
      </w:r>
      <w:r w:rsidR="009E6CFB">
        <w:rPr>
          <w:rFonts w:ascii="Times New Roman" w:hAnsi="Times New Roman"/>
          <w:kern w:val="0"/>
          <w:sz w:val="22"/>
        </w:rPr>
        <w:t xml:space="preserve">HARQ-ACK DTX from </w:t>
      </w:r>
      <w:r w:rsidR="009E7D71">
        <w:rPr>
          <w:rFonts w:ascii="Times New Roman" w:hAnsi="Times New Roman"/>
          <w:kern w:val="0"/>
          <w:sz w:val="22"/>
        </w:rPr>
        <w:t>a given UE</w:t>
      </w:r>
      <w:r w:rsidR="000E4364">
        <w:rPr>
          <w:rFonts w:ascii="Times New Roman" w:hAnsi="Times New Roman" w:hint="eastAsia"/>
          <w:kern w:val="0"/>
          <w:sz w:val="22"/>
        </w:rPr>
        <w:t xml:space="preserve"> </w:t>
      </w:r>
      <w:r w:rsidR="00A36A62">
        <w:rPr>
          <w:rFonts w:ascii="Times New Roman" w:hAnsi="Times New Roman" w:hint="eastAsia"/>
          <w:kern w:val="0"/>
          <w:sz w:val="22"/>
        </w:rPr>
        <w:t>can imply</w:t>
      </w:r>
      <w:r w:rsidR="000E4364">
        <w:rPr>
          <w:rFonts w:ascii="Times New Roman" w:hAnsi="Times New Roman" w:hint="eastAsia"/>
          <w:kern w:val="0"/>
          <w:sz w:val="22"/>
        </w:rPr>
        <w:t xml:space="preserve"> that </w:t>
      </w:r>
      <w:r w:rsidR="00A36A62">
        <w:rPr>
          <w:rFonts w:ascii="Times New Roman" w:hAnsi="Times New Roman" w:hint="eastAsia"/>
          <w:kern w:val="0"/>
          <w:sz w:val="22"/>
        </w:rPr>
        <w:t xml:space="preserve">the </w:t>
      </w:r>
      <w:r w:rsidR="009E7D71">
        <w:rPr>
          <w:rFonts w:ascii="Times New Roman" w:hAnsi="Times New Roman"/>
          <w:kern w:val="0"/>
          <w:sz w:val="22"/>
        </w:rPr>
        <w:t>PDCCH/EPDCCH</w:t>
      </w:r>
      <w:r w:rsidR="00A36A62">
        <w:rPr>
          <w:rFonts w:ascii="Times New Roman" w:hAnsi="Times New Roman" w:hint="eastAsia"/>
          <w:kern w:val="0"/>
          <w:sz w:val="22"/>
        </w:rPr>
        <w:t xml:space="preserve"> is not received at the UE</w:t>
      </w:r>
      <w:r w:rsidR="009E6CFB">
        <w:rPr>
          <w:rFonts w:ascii="Times New Roman" w:hAnsi="Times New Roman"/>
          <w:kern w:val="0"/>
          <w:sz w:val="22"/>
        </w:rPr>
        <w:t xml:space="preserve"> </w:t>
      </w:r>
      <w:r w:rsidR="009E7D71">
        <w:rPr>
          <w:rFonts w:ascii="Times New Roman" w:hAnsi="Times New Roman"/>
          <w:kern w:val="0"/>
          <w:sz w:val="22"/>
        </w:rPr>
        <w:t xml:space="preserve">due to </w:t>
      </w:r>
      <w:r w:rsidR="009E6CFB">
        <w:rPr>
          <w:rFonts w:ascii="Times New Roman" w:hAnsi="Times New Roman"/>
          <w:kern w:val="0"/>
          <w:sz w:val="22"/>
        </w:rPr>
        <w:t>an</w:t>
      </w:r>
      <w:r w:rsidR="00A36A62">
        <w:rPr>
          <w:rFonts w:ascii="Times New Roman" w:hAnsi="Times New Roman" w:hint="eastAsia"/>
          <w:kern w:val="0"/>
          <w:sz w:val="22"/>
        </w:rPr>
        <w:t>y</w:t>
      </w:r>
      <w:r w:rsidR="009E6CFB">
        <w:rPr>
          <w:rFonts w:ascii="Times New Roman" w:hAnsi="Times New Roman"/>
          <w:kern w:val="0"/>
          <w:sz w:val="22"/>
        </w:rPr>
        <w:t xml:space="preserve"> </w:t>
      </w:r>
      <w:r w:rsidR="009E7D71">
        <w:rPr>
          <w:rFonts w:ascii="Times New Roman" w:hAnsi="Times New Roman"/>
          <w:kern w:val="0"/>
          <w:sz w:val="22"/>
        </w:rPr>
        <w:t>interference</w:t>
      </w:r>
      <w:r w:rsidR="00A36A62">
        <w:rPr>
          <w:rFonts w:ascii="Times New Roman" w:hAnsi="Times New Roman" w:hint="eastAsia"/>
          <w:kern w:val="0"/>
          <w:sz w:val="22"/>
        </w:rPr>
        <w:t xml:space="preserve"> and </w:t>
      </w:r>
      <w:r w:rsidR="00A36A62">
        <w:rPr>
          <w:rFonts w:ascii="Times New Roman" w:hAnsi="Times New Roman"/>
          <w:kern w:val="0"/>
          <w:sz w:val="22"/>
        </w:rPr>
        <w:t>collision</w:t>
      </w:r>
      <w:r w:rsidR="009E7D71">
        <w:rPr>
          <w:rFonts w:ascii="Times New Roman" w:hAnsi="Times New Roman"/>
          <w:kern w:val="0"/>
          <w:sz w:val="22"/>
        </w:rPr>
        <w:t xml:space="preserve"> in the same channel</w:t>
      </w:r>
      <w:r w:rsidR="00A36A62">
        <w:rPr>
          <w:rFonts w:ascii="Times New Roman" w:hAnsi="Times New Roman" w:hint="eastAsia"/>
          <w:kern w:val="0"/>
          <w:sz w:val="22"/>
        </w:rPr>
        <w:t>. In that case</w:t>
      </w:r>
      <w:r w:rsidR="009E7D71">
        <w:rPr>
          <w:rFonts w:ascii="Times New Roman" w:hAnsi="Times New Roman"/>
          <w:kern w:val="0"/>
          <w:sz w:val="22"/>
        </w:rPr>
        <w:t xml:space="preserve">, </w:t>
      </w:r>
      <w:r w:rsidR="009E6CFB">
        <w:rPr>
          <w:rFonts w:ascii="Times New Roman" w:hAnsi="Times New Roman"/>
          <w:kern w:val="0"/>
          <w:sz w:val="22"/>
        </w:rPr>
        <w:t xml:space="preserve">eNB can </w:t>
      </w:r>
      <w:r w:rsidR="00A36A62">
        <w:rPr>
          <w:rFonts w:ascii="Times New Roman" w:hAnsi="Times New Roman" w:hint="eastAsia"/>
          <w:kern w:val="0"/>
          <w:sz w:val="22"/>
        </w:rPr>
        <w:t>apply</w:t>
      </w:r>
      <w:r w:rsidR="00A36A62">
        <w:rPr>
          <w:rFonts w:ascii="Times New Roman" w:hAnsi="Times New Roman"/>
          <w:kern w:val="0"/>
          <w:sz w:val="22"/>
        </w:rPr>
        <w:t xml:space="preserve"> </w:t>
      </w:r>
      <w:r w:rsidR="009E6CFB">
        <w:rPr>
          <w:rFonts w:ascii="Times New Roman" w:hAnsi="Times New Roman"/>
          <w:kern w:val="0"/>
          <w:sz w:val="22"/>
        </w:rPr>
        <w:t xml:space="preserve">the CWS increase </w:t>
      </w:r>
      <w:r w:rsidR="00A36A62">
        <w:rPr>
          <w:rFonts w:ascii="Times New Roman" w:hAnsi="Times New Roman" w:hint="eastAsia"/>
          <w:kern w:val="0"/>
          <w:sz w:val="22"/>
        </w:rPr>
        <w:t>to</w:t>
      </w:r>
      <w:r w:rsidR="009E6CFB">
        <w:rPr>
          <w:rFonts w:ascii="Times New Roman" w:hAnsi="Times New Roman"/>
          <w:kern w:val="0"/>
          <w:sz w:val="22"/>
        </w:rPr>
        <w:t xml:space="preserve"> resolv</w:t>
      </w:r>
      <w:r w:rsidR="00A36A62">
        <w:rPr>
          <w:rFonts w:ascii="Times New Roman" w:hAnsi="Times New Roman" w:hint="eastAsia"/>
          <w:kern w:val="0"/>
          <w:sz w:val="22"/>
        </w:rPr>
        <w:t xml:space="preserve">e the contention congestions in the </w:t>
      </w:r>
      <w:r w:rsidR="00D8502D">
        <w:rPr>
          <w:rFonts w:ascii="Times New Roman" w:hAnsi="Times New Roman"/>
          <w:kern w:val="0"/>
          <w:sz w:val="22"/>
        </w:rPr>
        <w:t xml:space="preserve">LAA </w:t>
      </w:r>
      <w:r w:rsidR="00A36A62">
        <w:rPr>
          <w:rFonts w:ascii="Times New Roman" w:hAnsi="Times New Roman" w:hint="eastAsia"/>
          <w:kern w:val="0"/>
          <w:sz w:val="22"/>
        </w:rPr>
        <w:t>SCell</w:t>
      </w:r>
      <w:r w:rsidR="00F74DEB">
        <w:rPr>
          <w:rFonts w:ascii="Times New Roman" w:hAnsi="Times New Roman"/>
          <w:kern w:val="0"/>
          <w:sz w:val="22"/>
        </w:rPr>
        <w:t>.</w:t>
      </w:r>
      <w:r w:rsidR="009E6CFB">
        <w:rPr>
          <w:rFonts w:ascii="Times New Roman" w:hAnsi="Times New Roman"/>
          <w:kern w:val="0"/>
          <w:sz w:val="22"/>
        </w:rPr>
        <w:t xml:space="preserve"> </w:t>
      </w:r>
      <w:r w:rsidR="00ED7A9C">
        <w:rPr>
          <w:rFonts w:ascii="Times New Roman" w:hAnsi="Times New Roman"/>
          <w:kern w:val="0"/>
          <w:sz w:val="22"/>
        </w:rPr>
        <w:t xml:space="preserve">Therefore, </w:t>
      </w:r>
      <w:r w:rsidR="00AC4260">
        <w:rPr>
          <w:rFonts w:ascii="Times New Roman" w:hAnsi="Times New Roman"/>
          <w:kern w:val="0"/>
          <w:sz w:val="22"/>
        </w:rPr>
        <w:t xml:space="preserve">for CWS adjustment based HARQ-ACKs, </w:t>
      </w:r>
      <w:r w:rsidR="00ED7A9C">
        <w:rPr>
          <w:rFonts w:ascii="Times New Roman" w:hAnsi="Times New Roman"/>
          <w:kern w:val="0"/>
          <w:sz w:val="22"/>
        </w:rPr>
        <w:t xml:space="preserve">it </w:t>
      </w:r>
      <w:r w:rsidR="00A36A62">
        <w:rPr>
          <w:rFonts w:ascii="Times New Roman" w:hAnsi="Times New Roman" w:hint="eastAsia"/>
          <w:kern w:val="0"/>
          <w:sz w:val="22"/>
        </w:rPr>
        <w:t xml:space="preserve">would be necessary </w:t>
      </w:r>
      <w:r w:rsidR="00ED7A9C">
        <w:rPr>
          <w:rFonts w:ascii="Times New Roman" w:hAnsi="Times New Roman"/>
          <w:kern w:val="0"/>
          <w:sz w:val="22"/>
        </w:rPr>
        <w:t xml:space="preserve">that HARQ-ACK </w:t>
      </w:r>
      <w:r w:rsidR="009E7D71">
        <w:rPr>
          <w:rFonts w:ascii="Times New Roman" w:hAnsi="Times New Roman"/>
          <w:kern w:val="0"/>
          <w:sz w:val="22"/>
        </w:rPr>
        <w:t xml:space="preserve">NACK/DTX or </w:t>
      </w:r>
      <w:r w:rsidR="00ED7A9C">
        <w:rPr>
          <w:rFonts w:ascii="Times New Roman" w:hAnsi="Times New Roman"/>
          <w:kern w:val="0"/>
          <w:sz w:val="22"/>
        </w:rPr>
        <w:t xml:space="preserve">DTX </w:t>
      </w:r>
      <w:r w:rsidR="00685B3F">
        <w:rPr>
          <w:rFonts w:ascii="Times New Roman" w:hAnsi="Times New Roman"/>
          <w:kern w:val="0"/>
          <w:sz w:val="22"/>
        </w:rPr>
        <w:t>is</w:t>
      </w:r>
      <w:r w:rsidR="00ED7A9C">
        <w:rPr>
          <w:rFonts w:ascii="Times New Roman" w:hAnsi="Times New Roman"/>
          <w:kern w:val="0"/>
          <w:sz w:val="22"/>
        </w:rPr>
        <w:t xml:space="preserve"> regarded as NACK of HARQ-ACK feedback</w:t>
      </w:r>
      <w:r w:rsidR="00E658D1">
        <w:rPr>
          <w:rFonts w:ascii="Times New Roman" w:hAnsi="Times New Roman"/>
          <w:kern w:val="0"/>
          <w:sz w:val="22"/>
        </w:rPr>
        <w:t xml:space="preserve">. In other words, as considering </w:t>
      </w:r>
      <w:r w:rsidR="00D9213A">
        <w:rPr>
          <w:rFonts w:ascii="Times New Roman" w:hAnsi="Times New Roman"/>
          <w:kern w:val="0"/>
          <w:sz w:val="22"/>
        </w:rPr>
        <w:t xml:space="preserve">NACK/DTX and </w:t>
      </w:r>
      <w:r w:rsidR="00E658D1">
        <w:rPr>
          <w:rFonts w:ascii="Times New Roman" w:hAnsi="Times New Roman"/>
          <w:kern w:val="0"/>
          <w:sz w:val="22"/>
        </w:rPr>
        <w:t xml:space="preserve">DTX feedback for </w:t>
      </w:r>
      <w:r w:rsidR="00E658D1" w:rsidRPr="00E658D1">
        <w:rPr>
          <w:rFonts w:ascii="Times New Roman" w:hAnsi="Times New Roman"/>
          <w:kern w:val="0"/>
          <w:sz w:val="22"/>
        </w:rPr>
        <w:t>CWS adjustment based on HARQ-ACKs</w:t>
      </w:r>
      <w:r w:rsidR="00E658D1">
        <w:rPr>
          <w:rFonts w:ascii="Times New Roman" w:hAnsi="Times New Roman"/>
          <w:kern w:val="0"/>
          <w:sz w:val="22"/>
        </w:rPr>
        <w:t>, CWS is increased if at least Z</w:t>
      </w:r>
      <w:r w:rsidR="00E658D1" w:rsidRPr="00E658D1">
        <w:rPr>
          <w:rFonts w:ascii="Times New Roman" w:hAnsi="Times New Roman"/>
          <w:kern w:val="0"/>
          <w:sz w:val="22"/>
        </w:rPr>
        <w:t>% of the HARQ-ACK feedback values for a reference subframe set are NACK</w:t>
      </w:r>
      <w:r w:rsidR="00D9213A">
        <w:rPr>
          <w:rFonts w:ascii="Times New Roman" w:hAnsi="Times New Roman"/>
          <w:kern w:val="0"/>
          <w:sz w:val="22"/>
        </w:rPr>
        <w:t>,</w:t>
      </w:r>
      <w:r w:rsidR="00E658D1">
        <w:rPr>
          <w:rFonts w:ascii="Times New Roman" w:hAnsi="Times New Roman"/>
          <w:kern w:val="0"/>
          <w:sz w:val="22"/>
        </w:rPr>
        <w:t xml:space="preserve"> </w:t>
      </w:r>
      <w:r w:rsidR="00D9213A">
        <w:rPr>
          <w:rFonts w:ascii="Times New Roman" w:hAnsi="Times New Roman"/>
          <w:kern w:val="0"/>
          <w:sz w:val="22"/>
        </w:rPr>
        <w:t xml:space="preserve">NACK/DTX or </w:t>
      </w:r>
      <w:r w:rsidR="00E658D1">
        <w:rPr>
          <w:rFonts w:ascii="Times New Roman" w:hAnsi="Times New Roman"/>
          <w:kern w:val="0"/>
          <w:sz w:val="22"/>
        </w:rPr>
        <w:t>DTX</w:t>
      </w:r>
      <w:r w:rsidR="00D9213A">
        <w:rPr>
          <w:rFonts w:ascii="Times New Roman" w:hAnsi="Times New Roman"/>
          <w:kern w:val="0"/>
          <w:sz w:val="22"/>
        </w:rPr>
        <w:t>.</w:t>
      </w:r>
    </w:p>
    <w:p w:rsidR="009E7D71" w:rsidRDefault="009E7D71" w:rsidP="009E7D71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1: </w:t>
      </w:r>
      <w:r w:rsidRPr="00D9213A">
        <w:rPr>
          <w:rFonts w:ascii="Times New Roman" w:hAnsi="Times New Roman"/>
          <w:i/>
          <w:kern w:val="0"/>
          <w:sz w:val="22"/>
        </w:rPr>
        <w:t>For CWS adjustment based on HARQ-ACKs,</w:t>
      </w:r>
      <w:r>
        <w:rPr>
          <w:rFonts w:ascii="Times New Roman" w:hAnsi="Times New Roman"/>
          <w:i/>
          <w:kern w:val="0"/>
          <w:sz w:val="22"/>
        </w:rPr>
        <w:t xml:space="preserve"> NACK/DTX or DTX should be regarded as NACK of HARQ-ACK feedback.</w:t>
      </w:r>
    </w:p>
    <w:p w:rsidR="008F24CE" w:rsidRPr="00946EAA" w:rsidRDefault="001B7AA3" w:rsidP="00C20B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Furthermore</w:t>
      </w:r>
      <w:r w:rsidR="00A75287">
        <w:rPr>
          <w:rFonts w:ascii="Times New Roman" w:hAnsi="Times New Roman"/>
          <w:kern w:val="0"/>
          <w:sz w:val="22"/>
        </w:rPr>
        <w:t xml:space="preserve">, it </w:t>
      </w:r>
      <w:r w:rsidR="00A02AE8">
        <w:rPr>
          <w:rFonts w:ascii="Times New Roman" w:hAnsi="Times New Roman"/>
          <w:kern w:val="0"/>
          <w:sz w:val="22"/>
        </w:rPr>
        <w:t>might</w:t>
      </w:r>
      <w:r w:rsidR="00D9213A">
        <w:rPr>
          <w:rFonts w:ascii="Times New Roman" w:hAnsi="Times New Roman"/>
          <w:kern w:val="0"/>
          <w:sz w:val="22"/>
        </w:rPr>
        <w:t xml:space="preserve"> </w:t>
      </w:r>
      <w:r w:rsidR="00A75287">
        <w:rPr>
          <w:rFonts w:ascii="Times New Roman" w:hAnsi="Times New Roman"/>
          <w:kern w:val="0"/>
          <w:sz w:val="22"/>
        </w:rPr>
        <w:t xml:space="preserve">be </w:t>
      </w:r>
      <w:r w:rsidR="00D9213A">
        <w:rPr>
          <w:rFonts w:ascii="Times New Roman" w:hAnsi="Times New Roman"/>
          <w:kern w:val="0"/>
          <w:sz w:val="22"/>
        </w:rPr>
        <w:t>specially handled f</w:t>
      </w:r>
      <w:r w:rsidR="00A75287">
        <w:rPr>
          <w:rFonts w:ascii="Times New Roman" w:hAnsi="Times New Roman"/>
          <w:kern w:val="0"/>
          <w:sz w:val="22"/>
        </w:rPr>
        <w:t>or the case of all DTX feedback from a given UE or multiple UEs since eNB can distinguish all DTX case as HARQ feedback from HARQ-ACK, NACK</w:t>
      </w:r>
      <w:r w:rsidR="00ED7A9C">
        <w:rPr>
          <w:rFonts w:ascii="Times New Roman" w:hAnsi="Times New Roman"/>
          <w:kern w:val="0"/>
          <w:sz w:val="22"/>
        </w:rPr>
        <w:t>, or NACK/DTX.</w:t>
      </w:r>
      <w:r w:rsidR="00D9213A">
        <w:rPr>
          <w:rFonts w:ascii="Times New Roman" w:hAnsi="Times New Roman"/>
          <w:kern w:val="0"/>
          <w:sz w:val="22"/>
        </w:rPr>
        <w:t xml:space="preserve"> One of examples is to </w:t>
      </w:r>
      <w:r w:rsidR="00C71BD2">
        <w:rPr>
          <w:rFonts w:ascii="Times New Roman" w:hAnsi="Times New Roman"/>
          <w:kern w:val="0"/>
          <w:sz w:val="22"/>
        </w:rPr>
        <w:t>consider</w:t>
      </w:r>
      <w:r w:rsidR="00D9213A">
        <w:rPr>
          <w:rFonts w:ascii="Times New Roman" w:hAnsi="Times New Roman"/>
          <w:kern w:val="0"/>
          <w:sz w:val="22"/>
        </w:rPr>
        <w:t xml:space="preserve"> CWS increase </w:t>
      </w:r>
      <w:r w:rsidR="00C71BD2">
        <w:rPr>
          <w:rFonts w:ascii="Times New Roman" w:hAnsi="Times New Roman"/>
          <w:kern w:val="0"/>
          <w:sz w:val="22"/>
        </w:rPr>
        <w:t xml:space="preserve">or </w:t>
      </w:r>
      <w:r>
        <w:rPr>
          <w:rFonts w:ascii="Times New Roman" w:hAnsi="Times New Roman" w:hint="eastAsia"/>
          <w:kern w:val="0"/>
          <w:sz w:val="22"/>
        </w:rPr>
        <w:t xml:space="preserve">adjustment </w:t>
      </w:r>
      <w:r w:rsidR="00C71BD2">
        <w:rPr>
          <w:rFonts w:ascii="Times New Roman" w:hAnsi="Times New Roman"/>
          <w:kern w:val="0"/>
          <w:sz w:val="22"/>
        </w:rPr>
        <w:t>as maximum value of CWS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9E7D71">
        <w:rPr>
          <w:rFonts w:ascii="Times New Roman" w:hAnsi="Times New Roman"/>
          <w:kern w:val="0"/>
          <w:sz w:val="22"/>
        </w:rPr>
        <w:t xml:space="preserve">in case of </w:t>
      </w:r>
      <w:r w:rsidR="00D9213A">
        <w:rPr>
          <w:rFonts w:ascii="Times New Roman" w:hAnsi="Times New Roman"/>
          <w:kern w:val="0"/>
          <w:sz w:val="22"/>
        </w:rPr>
        <w:t xml:space="preserve">at least one </w:t>
      </w:r>
      <w:r w:rsidR="009E7D71">
        <w:rPr>
          <w:rFonts w:ascii="Times New Roman" w:hAnsi="Times New Roman"/>
          <w:kern w:val="0"/>
          <w:sz w:val="22"/>
        </w:rPr>
        <w:t>DTX feedback from given UE(s)</w:t>
      </w:r>
      <w:r w:rsidR="00685B3F">
        <w:rPr>
          <w:rFonts w:ascii="Times New Roman" w:hAnsi="Times New Roman"/>
          <w:kern w:val="0"/>
          <w:sz w:val="22"/>
        </w:rPr>
        <w:t xml:space="preserve">. The other example </w:t>
      </w:r>
      <w:r>
        <w:rPr>
          <w:rFonts w:ascii="Times New Roman" w:hAnsi="Times New Roman" w:hint="eastAsia"/>
          <w:kern w:val="0"/>
          <w:sz w:val="22"/>
        </w:rPr>
        <w:t>is</w:t>
      </w:r>
      <w:r w:rsidR="00685B3F">
        <w:rPr>
          <w:rFonts w:ascii="Times New Roman" w:hAnsi="Times New Roman"/>
          <w:kern w:val="0"/>
          <w:sz w:val="22"/>
        </w:rPr>
        <w:t xml:space="preserve"> to</w:t>
      </w:r>
      <w:r w:rsidR="00D9213A">
        <w:rPr>
          <w:rFonts w:ascii="Times New Roman" w:hAnsi="Times New Roman"/>
          <w:kern w:val="0"/>
          <w:sz w:val="22"/>
        </w:rPr>
        <w:t xml:space="preserve"> </w:t>
      </w:r>
      <w:r w:rsidR="00685B3F">
        <w:rPr>
          <w:rFonts w:ascii="Times New Roman" w:hAnsi="Times New Roman"/>
          <w:kern w:val="0"/>
          <w:sz w:val="22"/>
        </w:rPr>
        <w:t>a</w:t>
      </w:r>
      <w:r>
        <w:rPr>
          <w:rFonts w:ascii="Times New Roman" w:hAnsi="Times New Roman" w:hint="eastAsia"/>
          <w:kern w:val="0"/>
          <w:sz w:val="22"/>
        </w:rPr>
        <w:t>djust</w:t>
      </w:r>
      <w:r w:rsidR="00D9213A">
        <w:rPr>
          <w:rFonts w:ascii="Times New Roman" w:hAnsi="Times New Roman"/>
          <w:kern w:val="0"/>
          <w:sz w:val="22"/>
        </w:rPr>
        <w:t xml:space="preserve"> the CWS as maximum </w:t>
      </w:r>
      <w:r w:rsidR="00C71BD2">
        <w:rPr>
          <w:rFonts w:ascii="Times New Roman" w:hAnsi="Times New Roman"/>
          <w:kern w:val="0"/>
          <w:sz w:val="22"/>
        </w:rPr>
        <w:t xml:space="preserve">value </w:t>
      </w:r>
      <w:r w:rsidR="00D9213A">
        <w:rPr>
          <w:rFonts w:ascii="Times New Roman" w:hAnsi="Times New Roman"/>
          <w:kern w:val="0"/>
          <w:sz w:val="22"/>
        </w:rPr>
        <w:t>if all DTX feedback</w:t>
      </w:r>
      <w:r w:rsidR="00C71BD2">
        <w:rPr>
          <w:rFonts w:ascii="Times New Roman" w:hAnsi="Times New Roman"/>
          <w:kern w:val="0"/>
          <w:sz w:val="22"/>
        </w:rPr>
        <w:t xml:space="preserve"> </w:t>
      </w:r>
      <w:r w:rsidR="00D9213A">
        <w:rPr>
          <w:rFonts w:ascii="Times New Roman" w:hAnsi="Times New Roman"/>
          <w:kern w:val="0"/>
          <w:sz w:val="22"/>
        </w:rPr>
        <w:t xml:space="preserve">is received from given UE(s) </w:t>
      </w:r>
      <w:r w:rsidR="009E7D71">
        <w:rPr>
          <w:rFonts w:ascii="Times New Roman" w:hAnsi="Times New Roman"/>
          <w:kern w:val="0"/>
          <w:sz w:val="22"/>
        </w:rPr>
        <w:t>to</w:t>
      </w:r>
      <w:r w:rsidR="00D9213A">
        <w:rPr>
          <w:rFonts w:ascii="Times New Roman" w:hAnsi="Times New Roman"/>
          <w:kern w:val="0"/>
          <w:sz w:val="22"/>
        </w:rPr>
        <w:t xml:space="preserve"> the eNB.</w:t>
      </w:r>
    </w:p>
    <w:p w:rsidR="00CA30B5" w:rsidRDefault="00685B3F" w:rsidP="00CA30B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2: I</w:t>
      </w:r>
      <w:r w:rsidR="004C1E2C">
        <w:rPr>
          <w:rFonts w:ascii="Times New Roman" w:hAnsi="Times New Roman"/>
          <w:i/>
          <w:kern w:val="0"/>
          <w:sz w:val="22"/>
        </w:rPr>
        <w:t xml:space="preserve">t should be further discussed for an eNB how to handle </w:t>
      </w:r>
      <w:r>
        <w:rPr>
          <w:rFonts w:ascii="Times New Roman" w:hAnsi="Times New Roman"/>
          <w:i/>
          <w:kern w:val="0"/>
          <w:sz w:val="22"/>
        </w:rPr>
        <w:t>CWS adjustment for the case of all DTX feedback which can be distinguishable from the eNB perspectives.</w:t>
      </w:r>
    </w:p>
    <w:p w:rsidR="00A02AE8" w:rsidRPr="00A02AE8" w:rsidRDefault="00A02AE8" w:rsidP="0031768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0216C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0216C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0216C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0216CF">
        <w:rPr>
          <w:rFonts w:ascii="Times New Roman" w:hAnsi="Times New Roman"/>
          <w:kern w:val="0"/>
          <w:sz w:val="22"/>
        </w:rPr>
        <w:t xml:space="preserve">In </w:t>
      </w:r>
      <w:r w:rsidR="0031768E" w:rsidRPr="00E6735F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E6735F" w:rsidRPr="00E6735F">
        <w:rPr>
          <w:rFonts w:ascii="Times New Roman" w:hAnsi="Times New Roman"/>
          <w:kern w:val="0"/>
          <w:sz w:val="22"/>
        </w:rPr>
        <w:t xml:space="preserve">HARQ-ACK DTX </w:t>
      </w:r>
      <w:r w:rsidR="00E6735F">
        <w:rPr>
          <w:rFonts w:ascii="Times New Roman" w:hAnsi="Times New Roman"/>
          <w:kern w:val="0"/>
          <w:sz w:val="22"/>
        </w:rPr>
        <w:t xml:space="preserve">for </w:t>
      </w:r>
      <w:r w:rsidR="00E6735F" w:rsidRPr="00E6735F">
        <w:rPr>
          <w:rFonts w:ascii="Times New Roman" w:hAnsi="Times New Roman"/>
          <w:kern w:val="0"/>
          <w:sz w:val="22"/>
        </w:rPr>
        <w:t>CWS adjustment based on HARQ-ACKs</w:t>
      </w:r>
      <w:r w:rsidR="001B7AA3">
        <w:rPr>
          <w:rFonts w:ascii="Times New Roman" w:hAnsi="Times New Roman" w:hint="eastAsia"/>
          <w:kern w:val="0"/>
          <w:sz w:val="22"/>
        </w:rPr>
        <w:t>. We</w:t>
      </w:r>
      <w:r w:rsidR="0031768E">
        <w:rPr>
          <w:rFonts w:ascii="Times New Roman" w:hAnsi="Times New Roman"/>
          <w:kern w:val="0"/>
          <w:sz w:val="22"/>
        </w:rPr>
        <w:t xml:space="preserve"> summarize our view regarding </w:t>
      </w:r>
      <w:r w:rsidR="009D1B81">
        <w:rPr>
          <w:rFonts w:ascii="Times New Roman" w:hAnsi="Times New Roman"/>
          <w:kern w:val="0"/>
          <w:sz w:val="22"/>
        </w:rPr>
        <w:t xml:space="preserve">the remaining issues for </w:t>
      </w:r>
      <w:r w:rsidR="009D1B81" w:rsidRPr="00E6735F">
        <w:rPr>
          <w:rFonts w:ascii="Times New Roman" w:hAnsi="Times New Roman"/>
          <w:kern w:val="0"/>
          <w:sz w:val="22"/>
        </w:rPr>
        <w:t xml:space="preserve">CWS adjustment based on HARQ-ACKs </w:t>
      </w:r>
      <w:r w:rsidR="009D1B81">
        <w:rPr>
          <w:rFonts w:ascii="Times New Roman" w:hAnsi="Times New Roman"/>
          <w:kern w:val="0"/>
          <w:sz w:val="22"/>
        </w:rPr>
        <w:t>on</w:t>
      </w:r>
      <w:r w:rsidR="001D0D13" w:rsidRPr="000216CF">
        <w:rPr>
          <w:rFonts w:ascii="Times New Roman" w:hAnsi="Times New Roman"/>
          <w:kern w:val="0"/>
          <w:sz w:val="22"/>
        </w:rPr>
        <w:t xml:space="preserve"> </w:t>
      </w:r>
      <w:r w:rsidR="001D0D13" w:rsidRPr="000216CF">
        <w:rPr>
          <w:rFonts w:ascii="Times New Roman" w:hAnsi="Times New Roman" w:hint="eastAsia"/>
          <w:kern w:val="0"/>
          <w:sz w:val="22"/>
        </w:rPr>
        <w:t>LAA DL</w:t>
      </w:r>
      <w:r w:rsidR="009D1B81">
        <w:rPr>
          <w:rFonts w:ascii="Times New Roman" w:hAnsi="Times New Roman"/>
          <w:kern w:val="0"/>
          <w:sz w:val="22"/>
        </w:rPr>
        <w:t xml:space="preserve"> LBT design</w:t>
      </w:r>
      <w:r w:rsidR="001B7AA3">
        <w:rPr>
          <w:rFonts w:ascii="Times New Roman" w:hAnsi="Times New Roman" w:hint="eastAsia"/>
          <w:kern w:val="0"/>
          <w:sz w:val="22"/>
        </w:rPr>
        <w:t xml:space="preserve"> as follows:</w:t>
      </w:r>
    </w:p>
    <w:p w:rsidR="00685B3F" w:rsidRDefault="00685B3F" w:rsidP="00685B3F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1: </w:t>
      </w:r>
      <w:r w:rsidRPr="00D9213A">
        <w:rPr>
          <w:rFonts w:ascii="Times New Roman" w:hAnsi="Times New Roman"/>
          <w:i/>
          <w:kern w:val="0"/>
          <w:sz w:val="22"/>
        </w:rPr>
        <w:t>For CWS adjustment based on HARQ-ACKs,</w:t>
      </w:r>
      <w:r>
        <w:rPr>
          <w:rFonts w:ascii="Times New Roman" w:hAnsi="Times New Roman"/>
          <w:i/>
          <w:kern w:val="0"/>
          <w:sz w:val="22"/>
        </w:rPr>
        <w:t xml:space="preserve"> NACK/DTX or DTX should be regarded as NACK of HARQ-ACK feedback.</w:t>
      </w:r>
    </w:p>
    <w:p w:rsidR="004C1E2C" w:rsidRDefault="004C1E2C" w:rsidP="004C1E2C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2: It should be further discussed how to handle CWS adjustment for the case of all DTX feedback which can be distinguishable from the eNB perspectives.</w:t>
      </w:r>
    </w:p>
    <w:p w:rsidR="00685B3F" w:rsidRPr="004C1E2C" w:rsidRDefault="00685B3F" w:rsidP="00685B3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B77272">
        <w:rPr>
          <w:rFonts w:ascii="Times New Roman" w:hAnsi="Times New Roman"/>
          <w:kern w:val="0"/>
          <w:sz w:val="22"/>
        </w:rPr>
        <w:t>2</w:t>
      </w:r>
      <w:r w:rsidR="00F663E7">
        <w:rPr>
          <w:rFonts w:ascii="Times New Roman" w:hAnsi="Times New Roman"/>
          <w:kern w:val="0"/>
          <w:sz w:val="22"/>
        </w:rPr>
        <w:t>bis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885886" w:rsidRDefault="0010295C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3GPP TR36.889 v13.0.0</w:t>
      </w:r>
      <w:r w:rsidR="0031768E">
        <w:rPr>
          <w:rFonts w:ascii="Times New Roman" w:hAnsi="Times New Roman"/>
          <w:kern w:val="0"/>
          <w:sz w:val="22"/>
        </w:rPr>
        <w:t>, “</w:t>
      </w:r>
      <w:r w:rsidR="0031768E" w:rsidRPr="0031768E">
        <w:rPr>
          <w:rFonts w:ascii="Times New Roman" w:hAnsi="Times New Roman"/>
          <w:kern w:val="0"/>
          <w:sz w:val="22"/>
        </w:rPr>
        <w:t>Study on Licensed-Assisted Access to Unlicensed Spectrum”</w:t>
      </w:r>
    </w:p>
    <w:p w:rsidR="006D1DF5" w:rsidRDefault="006D1DF5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101D7">
        <w:rPr>
          <w:rFonts w:ascii="Times New Roman" w:hAnsi="Times New Roman"/>
          <w:kern w:val="0"/>
          <w:sz w:val="22"/>
        </w:rPr>
        <w:t xml:space="preserve">[3] </w:t>
      </w:r>
      <w:hyperlink r:id="rId8" w:history="1">
        <w:r w:rsidRPr="00A101D7">
          <w:rPr>
            <w:rFonts w:ascii="Times New Roman" w:hAnsi="Times New Roman"/>
            <w:kern w:val="0"/>
            <w:sz w:val="22"/>
          </w:rPr>
          <w:t>R1-156200</w:t>
        </w:r>
      </w:hyperlink>
      <w:r w:rsidRPr="00A101D7">
        <w:rPr>
          <w:rFonts w:ascii="Times New Roman" w:hAnsi="Times New Roman"/>
          <w:kern w:val="0"/>
          <w:sz w:val="22"/>
        </w:rPr>
        <w:t xml:space="preserve">, </w:t>
      </w:r>
      <w:r w:rsidRPr="006D1DF5">
        <w:rPr>
          <w:rFonts w:ascii="Times New Roman" w:hAnsi="Times New Roman"/>
          <w:kern w:val="0"/>
          <w:sz w:val="22"/>
        </w:rPr>
        <w:t>WF on Contention Window Adaptation</w:t>
      </w:r>
      <w:r>
        <w:rPr>
          <w:rFonts w:ascii="Times New Roman" w:hAnsi="Times New Roman"/>
          <w:kern w:val="0"/>
          <w:sz w:val="22"/>
        </w:rPr>
        <w:tab/>
      </w:r>
      <w:r w:rsidRPr="006D1DF5">
        <w:rPr>
          <w:rFonts w:ascii="Times New Roman" w:hAnsi="Times New Roman"/>
          <w:kern w:val="0"/>
          <w:sz w:val="22"/>
        </w:rPr>
        <w:t xml:space="preserve">Intel, Broadcom, Ericsson, Samsung, NTT DOCOMO, Cisco Systems, LG Electronics, WILUS Inc., BlackBerry, Huawei, HiSilicon, ETRI, CableLabs </w:t>
      </w:r>
    </w:p>
    <w:p w:rsidR="006D1DF5" w:rsidRPr="006D1DF5" w:rsidRDefault="006D1DF5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[4] </w:t>
      </w:r>
      <w:r w:rsidRPr="006D1DF5">
        <w:rPr>
          <w:rFonts w:ascii="Times New Roman" w:hAnsi="Times New Roman"/>
          <w:kern w:val="0"/>
          <w:sz w:val="22"/>
        </w:rPr>
        <w:t xml:space="preserve">R1-156332, WF on Contention Window Adaptation </w:t>
      </w:r>
      <w:r>
        <w:rPr>
          <w:rFonts w:ascii="Times New Roman" w:hAnsi="Times New Roman"/>
          <w:kern w:val="0"/>
          <w:sz w:val="22"/>
        </w:rPr>
        <w:t>based on HARQ ACK/NACK feedback</w:t>
      </w:r>
      <w:r>
        <w:rPr>
          <w:rFonts w:ascii="Times New Roman" w:hAnsi="Times New Roman"/>
          <w:kern w:val="0"/>
          <w:sz w:val="22"/>
        </w:rPr>
        <w:tab/>
      </w:r>
      <w:r w:rsidRPr="006D1DF5">
        <w:rPr>
          <w:rFonts w:ascii="Times New Roman" w:hAnsi="Times New Roman"/>
          <w:kern w:val="0"/>
          <w:sz w:val="22"/>
        </w:rPr>
        <w:t>Intel, NTT DOCOMO, Samsung, Broadcom, Cisco Systems, Ericsson, ETRI, Huawei, HiSilicon</w:t>
      </w:r>
    </w:p>
    <w:sectPr w:rsidR="006D1DF5" w:rsidRPr="006D1DF5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736" w:rsidRDefault="00907736" w:rsidP="00E9744E">
      <w:r>
        <w:separator/>
      </w:r>
    </w:p>
  </w:endnote>
  <w:endnote w:type="continuationSeparator" w:id="0">
    <w:p w:rsidR="00907736" w:rsidRDefault="0090773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736" w:rsidRDefault="00907736" w:rsidP="00E9744E">
      <w:r>
        <w:separator/>
      </w:r>
    </w:p>
  </w:footnote>
  <w:footnote w:type="continuationSeparator" w:id="0">
    <w:p w:rsidR="00907736" w:rsidRDefault="0090773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B959B6"/>
    <w:multiLevelType w:val="hybridMultilevel"/>
    <w:tmpl w:val="B13E3E46"/>
    <w:lvl w:ilvl="0" w:tplc="93AC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E4D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8B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E8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4D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8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B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A1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B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 w15:restartNumberingAfterBreak="0">
    <w:nsid w:val="2DB6662A"/>
    <w:multiLevelType w:val="hybridMultilevel"/>
    <w:tmpl w:val="D7E0562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36319BF"/>
    <w:multiLevelType w:val="hybridMultilevel"/>
    <w:tmpl w:val="ED407696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2EC288C"/>
    <w:multiLevelType w:val="hybridMultilevel"/>
    <w:tmpl w:val="596AB3AE"/>
    <w:lvl w:ilvl="0" w:tplc="9A704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C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01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8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00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8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1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3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5B5A98"/>
    <w:multiLevelType w:val="hybridMultilevel"/>
    <w:tmpl w:val="82905C58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C6E201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3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4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E950BFE"/>
    <w:multiLevelType w:val="hybridMultilevel"/>
    <w:tmpl w:val="6352B3C4"/>
    <w:lvl w:ilvl="0" w:tplc="01E4E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0"/>
  </w:num>
  <w:num w:numId="3">
    <w:abstractNumId w:val="25"/>
  </w:num>
  <w:num w:numId="4">
    <w:abstractNumId w:val="2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2"/>
  </w:num>
  <w:num w:numId="8">
    <w:abstractNumId w:val="4"/>
  </w:num>
  <w:num w:numId="9">
    <w:abstractNumId w:val="10"/>
  </w:num>
  <w:num w:numId="10">
    <w:abstractNumId w:val="7"/>
  </w:num>
  <w:num w:numId="11">
    <w:abstractNumId w:val="23"/>
  </w:num>
  <w:num w:numId="12">
    <w:abstractNumId w:val="12"/>
  </w:num>
  <w:num w:numId="13">
    <w:abstractNumId w:val="14"/>
  </w:num>
  <w:num w:numId="14">
    <w:abstractNumId w:val="29"/>
  </w:num>
  <w:num w:numId="15">
    <w:abstractNumId w:val="8"/>
  </w:num>
  <w:num w:numId="16">
    <w:abstractNumId w:val="30"/>
  </w:num>
  <w:num w:numId="17">
    <w:abstractNumId w:val="17"/>
  </w:num>
  <w:num w:numId="18">
    <w:abstractNumId w:val="27"/>
  </w:num>
  <w:num w:numId="19">
    <w:abstractNumId w:val="19"/>
  </w:num>
  <w:num w:numId="20">
    <w:abstractNumId w:val="26"/>
  </w:num>
  <w:num w:numId="21">
    <w:abstractNumId w:val="16"/>
  </w:num>
  <w:num w:numId="22">
    <w:abstractNumId w:val="6"/>
  </w:num>
  <w:num w:numId="23">
    <w:abstractNumId w:val="12"/>
  </w:num>
  <w:num w:numId="24">
    <w:abstractNumId w:val="12"/>
  </w:num>
  <w:num w:numId="25">
    <w:abstractNumId w:val="1"/>
  </w:num>
  <w:num w:numId="26">
    <w:abstractNumId w:val="31"/>
  </w:num>
  <w:num w:numId="27">
    <w:abstractNumId w:val="9"/>
  </w:num>
  <w:num w:numId="28">
    <w:abstractNumId w:val="24"/>
  </w:num>
  <w:num w:numId="29">
    <w:abstractNumId w:val="2"/>
  </w:num>
  <w:num w:numId="30">
    <w:abstractNumId w:val="11"/>
  </w:num>
  <w:num w:numId="31">
    <w:abstractNumId w:val="13"/>
  </w:num>
  <w:num w:numId="32">
    <w:abstractNumId w:val="20"/>
  </w:num>
  <w:num w:numId="33">
    <w:abstractNumId w:val="18"/>
  </w:num>
  <w:num w:numId="34">
    <w:abstractNumId w:val="3"/>
  </w:num>
  <w:num w:numId="35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3CE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8D7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593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BF2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364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5E1D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3FD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2913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AA3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E91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3FB1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BFD"/>
    <w:rsid w:val="00260FE4"/>
    <w:rsid w:val="00261139"/>
    <w:rsid w:val="00261966"/>
    <w:rsid w:val="00262043"/>
    <w:rsid w:val="0026260E"/>
    <w:rsid w:val="00262A20"/>
    <w:rsid w:val="00263025"/>
    <w:rsid w:val="002633AD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4F47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86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68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2B4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D21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0DDA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101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276DF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25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2DCF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807"/>
    <w:rsid w:val="004A4B45"/>
    <w:rsid w:val="004A5100"/>
    <w:rsid w:val="004A5201"/>
    <w:rsid w:val="004A55B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1E2C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747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105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C14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B3F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1DF5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AA7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7D6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DD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04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488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1F14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4CE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736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B2A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46EAA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1B81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CFB"/>
    <w:rsid w:val="009E7638"/>
    <w:rsid w:val="009E7C44"/>
    <w:rsid w:val="009E7CFE"/>
    <w:rsid w:val="009E7D71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AE8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1D7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A62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287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260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6EF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19E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3B0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0B84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15B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1BD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C13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A88"/>
    <w:rsid w:val="00C95FF8"/>
    <w:rsid w:val="00C9657D"/>
    <w:rsid w:val="00C9661B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0B5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A6B"/>
    <w:rsid w:val="00CC7B48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459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5BF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02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13A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642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208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440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81C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8D1"/>
    <w:rsid w:val="00E65FCF"/>
    <w:rsid w:val="00E66BFA"/>
    <w:rsid w:val="00E66FD7"/>
    <w:rsid w:val="00E672B0"/>
    <w:rsid w:val="00E6735F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A9C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1CCD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3E7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4DEB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56F8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EC2C217D-34F0-442D-866D-9F86CB4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02AE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62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02%203GPP\01%20RAN1%20meeting\TSGR1_83\Draft\Docs\R1-1562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917CA-A526-4F13-98C3-A7B6E63B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755</Words>
  <Characters>4304</Characters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2015-11-07T05:29:00Z</dcterms:created>
  <dcterms:modified xsi:type="dcterms:W3CDTF">2015-11-07T05:29:00Z</dcterms:modified>
</cp:coreProperties>
</file>