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2A2B" w:rsidRPr="003E6241" w:rsidRDefault="00902A2B" w:rsidP="00902A2B">
      <w:pPr>
        <w:pStyle w:val="a3"/>
        <w:tabs>
          <w:tab w:val="right" w:pos="8280"/>
          <w:tab w:val="right" w:pos="9781"/>
        </w:tabs>
        <w:ind w:right="-58"/>
        <w:rPr>
          <w:b w:val="0"/>
          <w:sz w:val="20"/>
        </w:rPr>
      </w:pPr>
      <w:r w:rsidRPr="003E6241">
        <w:rPr>
          <w:b w:val="0"/>
          <w:sz w:val="20"/>
        </w:rPr>
        <w:t>3GPP TSG RAN WG1 Meeting #83</w:t>
      </w:r>
      <w:r w:rsidRPr="003E6241">
        <w:rPr>
          <w:b w:val="0"/>
          <w:sz w:val="20"/>
        </w:rPr>
        <w:tab/>
      </w:r>
      <w:r>
        <w:rPr>
          <w:rFonts w:eastAsiaTheme="minorEastAsia" w:hint="eastAsia"/>
          <w:b w:val="0"/>
          <w:sz w:val="20"/>
          <w:lang w:eastAsia="zh-CN"/>
        </w:rPr>
        <w:t xml:space="preserve">       </w:t>
      </w:r>
      <w:r w:rsidRPr="005F7717">
        <w:rPr>
          <w:rFonts w:hint="eastAsia"/>
          <w:b w:val="0"/>
          <w:sz w:val="20"/>
        </w:rPr>
        <w:t xml:space="preserve"> </w:t>
      </w:r>
      <w:r w:rsidR="005F7717" w:rsidRPr="005F7717">
        <w:rPr>
          <w:b w:val="0"/>
          <w:sz w:val="20"/>
        </w:rPr>
        <w:t>R1-156954</w:t>
      </w:r>
    </w:p>
    <w:p w:rsidR="00902A2B" w:rsidRPr="003E6241" w:rsidRDefault="00902A2B" w:rsidP="00902A2B">
      <w:pPr>
        <w:pStyle w:val="a3"/>
        <w:rPr>
          <w:b w:val="0"/>
          <w:sz w:val="20"/>
        </w:rPr>
      </w:pPr>
      <w:r w:rsidRPr="003E6241">
        <w:rPr>
          <w:b w:val="0"/>
          <w:sz w:val="20"/>
        </w:rPr>
        <w:t>Anaheim, USA, 15th - 22th November 2015</w:t>
      </w:r>
    </w:p>
    <w:p w:rsidR="00902A2B" w:rsidRPr="00902A2B" w:rsidRDefault="00902A2B" w:rsidP="00B664AF">
      <w:pPr>
        <w:pStyle w:val="TdocHeader2"/>
        <w:jc w:val="left"/>
        <w:rPr>
          <w:rFonts w:eastAsiaTheme="minorEastAsia" w:cs="Arial"/>
          <w:bCs/>
          <w:sz w:val="20"/>
          <w:lang w:val="en-US" w:eastAsia="zh-CN"/>
        </w:rPr>
      </w:pPr>
    </w:p>
    <w:p w:rsidR="00B664AF" w:rsidRPr="000E7B87" w:rsidRDefault="00B664AF" w:rsidP="00B664AF">
      <w:pPr>
        <w:pStyle w:val="TdocHeader2"/>
        <w:jc w:val="left"/>
        <w:rPr>
          <w:rFonts w:eastAsia="ＭＳ 明朝"/>
          <w:lang w:val="en-US"/>
        </w:rPr>
      </w:pPr>
    </w:p>
    <w:p w:rsidR="005479EF" w:rsidRPr="00C4619D" w:rsidRDefault="007641A2" w:rsidP="00C4619D">
      <w:pPr>
        <w:pStyle w:val="a3"/>
        <w:tabs>
          <w:tab w:val="right" w:pos="8280"/>
          <w:tab w:val="right" w:pos="9781"/>
        </w:tabs>
        <w:ind w:right="-58"/>
        <w:rPr>
          <w:rFonts w:eastAsiaTheme="minorEastAsia" w:cs="Arial"/>
          <w:b w:val="0"/>
          <w:bCs/>
          <w:sz w:val="28"/>
          <w:lang w:val="en-US" w:eastAsia="zh-CN"/>
        </w:rPr>
      </w:pPr>
      <w:r>
        <w:rPr>
          <w:rFonts w:cs="Arial"/>
          <w:bCs/>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sz w:val="20"/>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sz w:val="20"/>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sz w:val="20"/>
          <w:lang w:eastAsia="ja-JP"/>
        </w:rPr>
        <w:instrText xml:space="preserve"> SEQ MTChap \r 1 \h \* MERGEFORMAT </w:instrText>
      </w:r>
      <w:r>
        <w:rPr>
          <w:rFonts w:cs="Arial"/>
          <w:bCs/>
          <w:lang w:eastAsia="ja-JP"/>
        </w:rPr>
        <w:fldChar w:fldCharType="end"/>
      </w:r>
      <w:r>
        <w:rPr>
          <w:rFonts w:cs="Arial"/>
          <w:bCs/>
          <w:lang w:eastAsia="ja-JP"/>
        </w:rPr>
        <w:fldChar w:fldCharType="end"/>
      </w:r>
      <w:r w:rsidR="005479EF" w:rsidRPr="00183562">
        <w:rPr>
          <w:sz w:val="20"/>
        </w:rPr>
        <w:t>Source:</w:t>
      </w:r>
      <w:r w:rsidR="00453E05">
        <w:rPr>
          <w:rFonts w:eastAsiaTheme="minorEastAsia" w:hint="eastAsia"/>
          <w:sz w:val="20"/>
          <w:lang w:eastAsia="zh-CN"/>
        </w:rPr>
        <w:t xml:space="preserve">                 </w:t>
      </w:r>
      <w:r w:rsidR="005479EF" w:rsidRPr="00183562">
        <w:rPr>
          <w:b w:val="0"/>
          <w:sz w:val="20"/>
        </w:rPr>
        <w:t>Panasonic</w:t>
      </w:r>
    </w:p>
    <w:p w:rsidR="00902A2B" w:rsidRPr="003E6241" w:rsidRDefault="005479EF" w:rsidP="00A62DFB">
      <w:pPr>
        <w:pStyle w:val="TdocHeader2"/>
        <w:spacing w:after="60"/>
        <w:rPr>
          <w:rFonts w:eastAsiaTheme="minorEastAsia"/>
          <w:b w:val="0"/>
          <w:sz w:val="20"/>
          <w:lang w:eastAsia="zh-CN"/>
        </w:rPr>
      </w:pPr>
      <w:r w:rsidRPr="00183562">
        <w:rPr>
          <w:sz w:val="20"/>
        </w:rPr>
        <w:t xml:space="preserve">Title: </w:t>
      </w:r>
      <w:r w:rsidRPr="00183562">
        <w:rPr>
          <w:sz w:val="20"/>
        </w:rPr>
        <w:tab/>
      </w:r>
      <w:r w:rsidR="00804256" w:rsidRPr="002E49FC">
        <w:rPr>
          <w:rFonts w:eastAsia="ＭＳ 明朝"/>
          <w:b w:val="0"/>
          <w:noProof/>
          <w:sz w:val="20"/>
        </w:rPr>
        <w:t xml:space="preserve">Indication/identification of valid </w:t>
      </w:r>
      <w:r w:rsidR="00804256">
        <w:rPr>
          <w:rFonts w:eastAsiaTheme="minorEastAsia" w:hint="eastAsia"/>
          <w:b w:val="0"/>
          <w:noProof/>
          <w:sz w:val="20"/>
          <w:lang w:eastAsia="zh-CN"/>
        </w:rPr>
        <w:t xml:space="preserve">frequency </w:t>
      </w:r>
      <w:r w:rsidR="00804256" w:rsidRPr="002E49FC">
        <w:rPr>
          <w:rFonts w:eastAsia="ＭＳ 明朝"/>
          <w:b w:val="0"/>
          <w:noProof/>
          <w:sz w:val="20"/>
        </w:rPr>
        <w:t>resource</w:t>
      </w:r>
      <w:r w:rsidR="00804256">
        <w:rPr>
          <w:rFonts w:eastAsiaTheme="minorEastAsia" w:hint="eastAsia"/>
          <w:b w:val="0"/>
          <w:noProof/>
          <w:sz w:val="20"/>
          <w:lang w:eastAsia="zh-CN"/>
        </w:rPr>
        <w:t xml:space="preserve"> in eMTC</w:t>
      </w:r>
    </w:p>
    <w:p w:rsidR="005479EF" w:rsidRPr="0021604E" w:rsidRDefault="005479EF" w:rsidP="000206CA">
      <w:pPr>
        <w:rPr>
          <w:rFonts w:eastAsiaTheme="minorEastAsia"/>
          <w:lang w:eastAsia="zh-CN"/>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7A5CF1" w:rsidRPr="007A5CF1">
        <w:rPr>
          <w:rFonts w:ascii="Arial" w:eastAsia="Batang" w:hAnsi="Arial"/>
        </w:rPr>
        <w:t>6.2.1.9</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1455E4">
      <w:pPr>
        <w:pStyle w:val="1"/>
        <w:tabs>
          <w:tab w:val="num" w:pos="426"/>
        </w:tabs>
        <w:ind w:left="426" w:hanging="426"/>
        <w:rPr>
          <w:rFonts w:eastAsia="SimSun"/>
          <w:szCs w:val="36"/>
          <w:lang w:eastAsia="zh-CN"/>
        </w:rPr>
      </w:pPr>
      <w:r w:rsidRPr="0020685A">
        <w:rPr>
          <w:szCs w:val="36"/>
        </w:rPr>
        <w:t>Introduction</w:t>
      </w:r>
    </w:p>
    <w:p w:rsidR="005C08AA" w:rsidRDefault="00102328" w:rsidP="001D5C6B">
      <w:pPr>
        <w:spacing w:after="100" w:afterAutospacing="1"/>
        <w:rPr>
          <w:lang w:val="en-US" w:eastAsia="ja-JP"/>
        </w:rPr>
      </w:pPr>
      <w:r>
        <w:rPr>
          <w:rFonts w:eastAsia="SimSun" w:hint="eastAsia"/>
          <w:lang w:val="en-US" w:eastAsia="zh-CN"/>
        </w:rPr>
        <w:t>V</w:t>
      </w:r>
      <w:r>
        <w:rPr>
          <w:rFonts w:eastAsia="SimSun"/>
          <w:lang w:val="en-US" w:eastAsia="zh-CN"/>
        </w:rPr>
        <w:t>a</w:t>
      </w:r>
      <w:r>
        <w:rPr>
          <w:rFonts w:eastAsia="SimSun" w:hint="eastAsia"/>
          <w:lang w:val="en-US" w:eastAsia="zh-CN"/>
        </w:rPr>
        <w:t xml:space="preserve">lid subframe indication </w:t>
      </w:r>
      <w:r w:rsidR="003E6241">
        <w:rPr>
          <w:rFonts w:hint="eastAsia"/>
          <w:lang w:val="en-US" w:eastAsia="ja-JP"/>
        </w:rPr>
        <w:t>for DL and UL has been</w:t>
      </w:r>
      <w:r>
        <w:rPr>
          <w:rFonts w:eastAsia="SimSun" w:hint="eastAsia"/>
          <w:lang w:val="en-US" w:eastAsia="zh-CN"/>
        </w:rPr>
        <w:t xml:space="preserve"> agreed in RAN1. </w:t>
      </w:r>
      <w:r w:rsidR="003E6241">
        <w:rPr>
          <w:rFonts w:hint="eastAsia"/>
          <w:lang w:val="en-US" w:eastAsia="ja-JP"/>
        </w:rPr>
        <w:t xml:space="preserve">There </w:t>
      </w:r>
      <w:r w:rsidR="00C42EF5">
        <w:rPr>
          <w:rFonts w:eastAsiaTheme="minorEastAsia" w:hint="eastAsia"/>
          <w:lang w:val="en-US" w:eastAsia="zh-CN"/>
        </w:rPr>
        <w:t>is</w:t>
      </w:r>
      <w:r w:rsidR="00C42EF5">
        <w:rPr>
          <w:rFonts w:hint="eastAsia"/>
          <w:lang w:val="en-US" w:eastAsia="ja-JP"/>
        </w:rPr>
        <w:t xml:space="preserve"> </w:t>
      </w:r>
      <w:r w:rsidR="003E6241">
        <w:rPr>
          <w:rFonts w:hint="eastAsia"/>
          <w:lang w:val="en-US" w:eastAsia="ja-JP"/>
        </w:rPr>
        <w:t xml:space="preserve">the situation that only </w:t>
      </w:r>
      <w:r w:rsidR="003E6241">
        <w:rPr>
          <w:rFonts w:eastAsiaTheme="minorEastAsia" w:hint="eastAsia"/>
          <w:lang w:val="en-US" w:eastAsia="zh-CN"/>
        </w:rPr>
        <w:t>part of PRBs</w:t>
      </w:r>
      <w:r w:rsidR="003E6241">
        <w:rPr>
          <w:rFonts w:eastAsia="SimSun" w:hint="eastAsia"/>
          <w:lang w:val="en-US" w:eastAsia="zh-CN"/>
        </w:rPr>
        <w:t xml:space="preserve"> </w:t>
      </w:r>
      <w:r w:rsidR="003E6241">
        <w:rPr>
          <w:rFonts w:hint="eastAsia"/>
          <w:lang w:val="en-US" w:eastAsia="ja-JP"/>
        </w:rPr>
        <w:t>needs to be protected instead of the whole PRBs in a subframe. In such case, valid frequency resource needs to be indicated to UE. Such situation is following.</w:t>
      </w:r>
    </w:p>
    <w:p w:rsidR="007A4D36" w:rsidRDefault="007A4D36" w:rsidP="007C27B3">
      <w:pPr>
        <w:pStyle w:val="aff2"/>
        <w:numPr>
          <w:ilvl w:val="0"/>
          <w:numId w:val="27"/>
        </w:numPr>
        <w:spacing w:after="100" w:afterAutospacing="1"/>
        <w:ind w:firstLineChars="0"/>
        <w:rPr>
          <w:rFonts w:eastAsiaTheme="minorEastAsia"/>
          <w:lang w:val="en-US" w:eastAsia="zh-CN"/>
        </w:rPr>
      </w:pPr>
      <w:r>
        <w:rPr>
          <w:rFonts w:eastAsiaTheme="minorEastAsia" w:hint="eastAsia"/>
          <w:lang w:val="en-US" w:eastAsia="zh-CN"/>
        </w:rPr>
        <w:t xml:space="preserve">In downlink, </w:t>
      </w:r>
      <w:r w:rsidR="00591C35">
        <w:rPr>
          <w:rFonts w:eastAsiaTheme="minorEastAsia" w:hint="eastAsia"/>
          <w:lang w:val="en-US" w:eastAsia="zh-CN"/>
        </w:rPr>
        <w:t>PBCH, PSS/SSS, PRBs for intra/inter-site CoMP and so on</w:t>
      </w:r>
    </w:p>
    <w:p w:rsidR="00591C35" w:rsidRPr="003E6241" w:rsidRDefault="00591C35" w:rsidP="003E6241">
      <w:pPr>
        <w:pStyle w:val="aff2"/>
        <w:numPr>
          <w:ilvl w:val="0"/>
          <w:numId w:val="27"/>
        </w:numPr>
        <w:spacing w:after="100" w:afterAutospacing="1"/>
        <w:ind w:firstLineChars="0"/>
        <w:rPr>
          <w:rFonts w:eastAsiaTheme="minorEastAsia"/>
          <w:lang w:val="en-US" w:eastAsia="zh-CN"/>
        </w:rPr>
      </w:pPr>
      <w:r>
        <w:rPr>
          <w:rFonts w:eastAsiaTheme="minorEastAsia" w:hint="eastAsia"/>
          <w:lang w:val="en-US" w:eastAsia="zh-CN"/>
        </w:rPr>
        <w:t xml:space="preserve">In uplink, PRACH, </w:t>
      </w:r>
      <w:r w:rsidR="00E633CB">
        <w:rPr>
          <w:rFonts w:eastAsiaTheme="minorEastAsia" w:hint="eastAsia"/>
          <w:lang w:val="en-US" w:eastAsia="zh-CN"/>
        </w:rPr>
        <w:t xml:space="preserve">PUCCH, </w:t>
      </w:r>
      <w:r>
        <w:rPr>
          <w:rFonts w:eastAsiaTheme="minorEastAsia" w:hint="eastAsia"/>
          <w:lang w:val="en-US" w:eastAsia="zh-CN"/>
        </w:rPr>
        <w:t>D2D resource pool and so on</w:t>
      </w:r>
    </w:p>
    <w:p w:rsidR="00E024F5" w:rsidRPr="009019B3" w:rsidRDefault="00E12EA8" w:rsidP="00E44B7D">
      <w:pPr>
        <w:spacing w:after="100" w:afterAutospacing="1"/>
        <w:rPr>
          <w:lang w:val="en-US" w:eastAsia="ja-JP"/>
        </w:rPr>
      </w:pPr>
      <w:r>
        <w:rPr>
          <w:rFonts w:hint="eastAsia"/>
          <w:lang w:val="en-US" w:eastAsia="ja-JP"/>
        </w:rPr>
        <w:t>T</w:t>
      </w:r>
      <w:r w:rsidR="00AF53BA">
        <w:rPr>
          <w:rFonts w:eastAsia="SimSun" w:hint="eastAsia"/>
          <w:lang w:val="en-US" w:eastAsia="zh-CN"/>
        </w:rPr>
        <w:t>his contribution discuss</w:t>
      </w:r>
      <w:r w:rsidR="00C42EF5">
        <w:rPr>
          <w:rFonts w:eastAsia="SimSun" w:hint="eastAsia"/>
          <w:lang w:val="en-US" w:eastAsia="zh-CN"/>
        </w:rPr>
        <w:t>es</w:t>
      </w:r>
      <w:r w:rsidR="00AF53BA">
        <w:rPr>
          <w:rFonts w:eastAsia="SimSun" w:hint="eastAsia"/>
          <w:lang w:val="en-US" w:eastAsia="zh-CN"/>
        </w:rPr>
        <w:t xml:space="preserve"> the </w:t>
      </w:r>
      <w:r w:rsidR="00C42EF5" w:rsidRPr="002E49FC">
        <w:rPr>
          <w:rFonts w:eastAsiaTheme="minorEastAsia"/>
          <w:noProof/>
          <w:lang w:eastAsia="zh-CN"/>
        </w:rPr>
        <w:t>i</w:t>
      </w:r>
      <w:r w:rsidR="00C42EF5" w:rsidRPr="002E49FC">
        <w:rPr>
          <w:noProof/>
        </w:rPr>
        <w:t xml:space="preserve">ndication/identification of valid </w:t>
      </w:r>
      <w:r w:rsidR="00C42EF5" w:rsidRPr="002E49FC">
        <w:rPr>
          <w:rFonts w:eastAsiaTheme="minorEastAsia"/>
          <w:noProof/>
          <w:lang w:eastAsia="zh-CN"/>
        </w:rPr>
        <w:t xml:space="preserve">frequency </w:t>
      </w:r>
      <w:r w:rsidR="00C42EF5" w:rsidRPr="002E49FC">
        <w:rPr>
          <w:noProof/>
        </w:rPr>
        <w:t>resource</w:t>
      </w:r>
      <w:r w:rsidR="00C42EF5" w:rsidRPr="002E49FC">
        <w:rPr>
          <w:rFonts w:eastAsiaTheme="minorEastAsia"/>
          <w:noProof/>
          <w:lang w:eastAsia="zh-CN"/>
        </w:rPr>
        <w:t xml:space="preserve"> in eMTC</w:t>
      </w:r>
      <w:r w:rsidR="00AF53BA">
        <w:rPr>
          <w:rFonts w:eastAsia="SimSun" w:hint="eastAsia"/>
          <w:lang w:val="en-US" w:eastAsia="zh-CN"/>
        </w:rPr>
        <w:t>.</w:t>
      </w:r>
      <w:r w:rsidR="000F282D">
        <w:rPr>
          <w:rFonts w:eastAsia="SimSun" w:hint="eastAsia"/>
          <w:lang w:val="en-US" w:eastAsia="zh-CN"/>
        </w:rPr>
        <w:t xml:space="preserve"> </w:t>
      </w:r>
      <w:r>
        <w:rPr>
          <w:rFonts w:hint="eastAsia"/>
          <w:lang w:val="en-US" w:eastAsia="ja-JP"/>
        </w:rPr>
        <w:t xml:space="preserve">How to operate </w:t>
      </w:r>
      <w:r w:rsidR="00E25D00">
        <w:rPr>
          <w:rFonts w:eastAsiaTheme="minorEastAsia" w:hint="eastAsia"/>
          <w:lang w:val="en-US" w:eastAsia="zh-CN"/>
        </w:rPr>
        <w:t>e</w:t>
      </w:r>
      <w:r>
        <w:rPr>
          <w:rFonts w:hint="eastAsia"/>
          <w:lang w:val="en-US" w:eastAsia="ja-JP"/>
        </w:rPr>
        <w:t xml:space="preserve">MTC when certain resource is not available </w:t>
      </w:r>
      <w:r w:rsidR="000F282D">
        <w:rPr>
          <w:rFonts w:eastAsia="SimSun" w:hint="eastAsia"/>
          <w:lang w:val="en-US" w:eastAsia="zh-CN"/>
        </w:rPr>
        <w:t xml:space="preserve">is discussed in our companion contribution [2] </w:t>
      </w:r>
    </w:p>
    <w:p w:rsidR="004B0323" w:rsidRPr="005C4462" w:rsidRDefault="00135BC5" w:rsidP="00B724F6">
      <w:pPr>
        <w:pStyle w:val="1"/>
        <w:tabs>
          <w:tab w:val="num" w:pos="426"/>
        </w:tabs>
        <w:ind w:left="426" w:hanging="426"/>
        <w:rPr>
          <w:rFonts w:eastAsia="SimSun"/>
          <w:szCs w:val="36"/>
          <w:lang w:eastAsia="zh-CN"/>
        </w:rPr>
      </w:pPr>
      <w:r w:rsidRPr="0020685A">
        <w:rPr>
          <w:rFonts w:hint="eastAsia"/>
          <w:szCs w:val="36"/>
        </w:rPr>
        <w:t>Discussion</w:t>
      </w:r>
      <w:bookmarkStart w:id="0" w:name="OLE_LINK258"/>
      <w:bookmarkStart w:id="1" w:name="OLE_LINK259"/>
    </w:p>
    <w:p w:rsidR="00E123A2" w:rsidRDefault="00E123A2" w:rsidP="001E425D">
      <w:pPr>
        <w:rPr>
          <w:lang w:eastAsia="ja-JP"/>
        </w:rPr>
      </w:pPr>
      <w:r>
        <w:rPr>
          <w:rFonts w:hint="eastAsia"/>
          <w:lang w:eastAsia="ja-JP"/>
        </w:rPr>
        <w:t>In the last RAN1 meeting, following were agreed.</w:t>
      </w:r>
    </w:p>
    <w:tbl>
      <w:tblPr>
        <w:tblStyle w:val="afa"/>
        <w:tblW w:w="0" w:type="auto"/>
        <w:tblLook w:val="04A0" w:firstRow="1" w:lastRow="0" w:firstColumn="1" w:lastColumn="0" w:noHBand="0" w:noVBand="1"/>
      </w:tblPr>
      <w:tblGrid>
        <w:gridCol w:w="9856"/>
      </w:tblGrid>
      <w:tr w:rsidR="00E123A2" w:rsidTr="00E123A2">
        <w:tc>
          <w:tcPr>
            <w:tcW w:w="9856" w:type="dxa"/>
          </w:tcPr>
          <w:p w:rsidR="00E123A2" w:rsidRPr="009721BC" w:rsidRDefault="00E123A2" w:rsidP="00E123A2">
            <w:pPr>
              <w:numPr>
                <w:ilvl w:val="0"/>
                <w:numId w:val="28"/>
              </w:numPr>
              <w:rPr>
                <w:lang w:val="en-US" w:eastAsia="ja-JP"/>
              </w:rPr>
            </w:pPr>
            <w:r w:rsidRPr="009721BC">
              <w:rPr>
                <w:lang w:val="en-US" w:eastAsia="ja-JP"/>
              </w:rPr>
              <w:t>For M-PDCCH/PDSCH, when frequency hopping is used, frequency hopping occurs between:</w:t>
            </w:r>
          </w:p>
          <w:p w:rsidR="00E123A2" w:rsidRPr="00E123A2" w:rsidRDefault="00E123A2" w:rsidP="001D5C6B">
            <w:pPr>
              <w:numPr>
                <w:ilvl w:val="1"/>
                <w:numId w:val="28"/>
              </w:numPr>
              <w:rPr>
                <w:lang w:val="en-US" w:eastAsia="ja-JP"/>
              </w:rPr>
            </w:pPr>
            <w:r w:rsidRPr="009721BC">
              <w:rPr>
                <w:lang w:val="en-US" w:eastAsia="ja-JP"/>
              </w:rPr>
              <w:t>a per cell configurable number of narrowbands of 2 or 4</w:t>
            </w:r>
          </w:p>
        </w:tc>
      </w:tr>
    </w:tbl>
    <w:p w:rsidR="00E123A2" w:rsidRDefault="00E123A2" w:rsidP="001E425D">
      <w:pPr>
        <w:rPr>
          <w:lang w:val="en-US" w:eastAsia="ja-JP"/>
        </w:rPr>
      </w:pPr>
    </w:p>
    <w:p w:rsidR="00E123A2" w:rsidRDefault="00E123A2" w:rsidP="001E425D">
      <w:pPr>
        <w:rPr>
          <w:lang w:val="en-US" w:eastAsia="ja-JP"/>
        </w:rPr>
      </w:pPr>
      <w:r>
        <w:rPr>
          <w:rFonts w:hint="eastAsia"/>
          <w:lang w:val="en-US" w:eastAsia="ja-JP"/>
        </w:rPr>
        <w:t>Following is working assumption and we are ok to accept it.</w:t>
      </w:r>
    </w:p>
    <w:tbl>
      <w:tblPr>
        <w:tblStyle w:val="afa"/>
        <w:tblW w:w="0" w:type="auto"/>
        <w:tblLook w:val="04A0" w:firstRow="1" w:lastRow="0" w:firstColumn="1" w:lastColumn="0" w:noHBand="0" w:noVBand="1"/>
      </w:tblPr>
      <w:tblGrid>
        <w:gridCol w:w="9856"/>
      </w:tblGrid>
      <w:tr w:rsidR="00E123A2" w:rsidTr="00E123A2">
        <w:tc>
          <w:tcPr>
            <w:tcW w:w="9856" w:type="dxa"/>
          </w:tcPr>
          <w:p w:rsidR="00E123A2" w:rsidRPr="00E123A2" w:rsidRDefault="00E123A2" w:rsidP="001D5C6B">
            <w:pPr>
              <w:numPr>
                <w:ilvl w:val="0"/>
                <w:numId w:val="29"/>
              </w:numPr>
              <w:rPr>
                <w:lang w:val="en-US" w:eastAsia="ja-JP"/>
              </w:rPr>
            </w:pPr>
            <w:r w:rsidRPr="009721BC">
              <w:rPr>
                <w:lang w:val="en-US" w:eastAsia="ja-JP"/>
              </w:rPr>
              <w:t>For PUSCH/PUCCH, when frequency hopping is used, frequency hopping occurs between 2 narrowbands</w:t>
            </w:r>
          </w:p>
        </w:tc>
      </w:tr>
    </w:tbl>
    <w:p w:rsidR="00E123A2" w:rsidRDefault="00E123A2" w:rsidP="001E425D">
      <w:pPr>
        <w:rPr>
          <w:lang w:val="en-US" w:eastAsia="ja-JP"/>
        </w:rPr>
      </w:pPr>
    </w:p>
    <w:p w:rsidR="00E123A2" w:rsidRPr="003E5F4E" w:rsidRDefault="00E123A2" w:rsidP="001E425D">
      <w:pPr>
        <w:rPr>
          <w:rFonts w:eastAsiaTheme="minorEastAsia"/>
          <w:lang w:val="en-US" w:eastAsia="zh-CN"/>
        </w:rPr>
      </w:pPr>
      <w:r>
        <w:rPr>
          <w:rFonts w:hint="eastAsia"/>
          <w:lang w:val="en-US" w:eastAsia="ja-JP"/>
        </w:rPr>
        <w:t xml:space="preserve">Therefore, </w:t>
      </w:r>
      <w:r w:rsidR="00007636">
        <w:rPr>
          <w:rFonts w:eastAsiaTheme="minorEastAsia" w:hint="eastAsia"/>
          <w:lang w:val="en-US" w:eastAsia="zh-CN"/>
        </w:rPr>
        <w:t xml:space="preserve">it is possible </w:t>
      </w:r>
      <w:r>
        <w:rPr>
          <w:rFonts w:hint="eastAsia"/>
          <w:lang w:val="en-US" w:eastAsia="ja-JP"/>
        </w:rPr>
        <w:t>to use limited narrowbands (2 or 4)</w:t>
      </w:r>
      <w:r w:rsidR="00F514B9">
        <w:rPr>
          <w:rFonts w:hint="eastAsia"/>
          <w:lang w:val="en-US" w:eastAsia="ja-JP"/>
        </w:rPr>
        <w:t xml:space="preserve"> only</w:t>
      </w:r>
      <w:r>
        <w:rPr>
          <w:rFonts w:hint="eastAsia"/>
          <w:lang w:val="en-US" w:eastAsia="ja-JP"/>
        </w:rPr>
        <w:t xml:space="preserve"> among the system bandwidth</w:t>
      </w:r>
      <w:r w:rsidR="00F514B9">
        <w:rPr>
          <w:rFonts w:hint="eastAsia"/>
          <w:lang w:val="en-US" w:eastAsia="ja-JP"/>
        </w:rPr>
        <w:t xml:space="preserve"> </w:t>
      </w:r>
      <w:r w:rsidR="00007636">
        <w:rPr>
          <w:rFonts w:eastAsiaTheme="minorEastAsia" w:hint="eastAsia"/>
          <w:lang w:val="en-US" w:eastAsia="zh-CN"/>
        </w:rPr>
        <w:t>and avoid collision</w:t>
      </w:r>
      <w:r>
        <w:rPr>
          <w:rFonts w:hint="eastAsia"/>
          <w:lang w:val="en-US" w:eastAsia="ja-JP"/>
        </w:rPr>
        <w:t xml:space="preserve"> by</w:t>
      </w:r>
      <w:r w:rsidR="00F514B9">
        <w:rPr>
          <w:rFonts w:hint="eastAsia"/>
          <w:lang w:val="en-US" w:eastAsia="ja-JP"/>
        </w:rPr>
        <w:t xml:space="preserve"> selecting </w:t>
      </w:r>
      <w:r w:rsidR="00007636">
        <w:rPr>
          <w:rFonts w:eastAsiaTheme="minorEastAsia" w:hint="eastAsia"/>
          <w:lang w:val="en-US" w:eastAsia="zh-CN"/>
        </w:rPr>
        <w:t xml:space="preserve">proper </w:t>
      </w:r>
      <w:r w:rsidR="00F514B9">
        <w:rPr>
          <w:rFonts w:hint="eastAsia"/>
          <w:lang w:val="en-US" w:eastAsia="ja-JP"/>
        </w:rPr>
        <w:t xml:space="preserve">narrowbands </w:t>
      </w:r>
      <w:r w:rsidR="00515F7E">
        <w:rPr>
          <w:rFonts w:hint="eastAsia"/>
          <w:lang w:val="en-US" w:eastAsia="ja-JP"/>
        </w:rPr>
        <w:t>and the assignment of PRBs</w:t>
      </w:r>
      <w:r w:rsidR="002E49FC">
        <w:rPr>
          <w:rFonts w:hint="eastAsia"/>
          <w:lang w:val="en-US" w:eastAsia="ja-JP"/>
        </w:rPr>
        <w:t xml:space="preserve"> at </w:t>
      </w:r>
      <w:r w:rsidR="000E7333">
        <w:rPr>
          <w:rFonts w:hint="eastAsia"/>
          <w:lang w:val="en-US" w:eastAsia="ja-JP"/>
        </w:rPr>
        <w:t>least when</w:t>
      </w:r>
      <w:r w:rsidR="00A437E8">
        <w:rPr>
          <w:rFonts w:eastAsiaTheme="minorEastAsia" w:hint="eastAsia"/>
          <w:lang w:val="en-US" w:eastAsia="zh-CN"/>
        </w:rPr>
        <w:t xml:space="preserve"> </w:t>
      </w:r>
      <w:r w:rsidR="000E7333">
        <w:rPr>
          <w:rFonts w:hint="eastAsia"/>
          <w:lang w:val="en-US" w:eastAsia="ja-JP"/>
        </w:rPr>
        <w:t xml:space="preserve">narrowbands </w:t>
      </w:r>
      <w:r w:rsidR="00A437E8">
        <w:rPr>
          <w:rFonts w:eastAsiaTheme="minorEastAsia" w:hint="eastAsia"/>
          <w:lang w:val="en-US" w:eastAsia="zh-CN"/>
        </w:rPr>
        <w:t xml:space="preserve">eMTC </w:t>
      </w:r>
      <w:r w:rsidR="000E7333">
        <w:rPr>
          <w:rFonts w:hint="eastAsia"/>
          <w:lang w:val="en-US" w:eastAsia="ja-JP"/>
        </w:rPr>
        <w:t xml:space="preserve">usage in the system bandwidth is </w:t>
      </w:r>
      <w:r w:rsidR="00DE50A8">
        <w:rPr>
          <w:rFonts w:hint="eastAsia"/>
          <w:lang w:val="en-US" w:eastAsia="ja-JP"/>
        </w:rPr>
        <w:t>not large</w:t>
      </w:r>
      <w:r w:rsidR="000E7333">
        <w:rPr>
          <w:rFonts w:hint="eastAsia"/>
          <w:lang w:val="en-US" w:eastAsia="ja-JP"/>
        </w:rPr>
        <w:t xml:space="preserve"> </w:t>
      </w:r>
      <w:r w:rsidR="00A437E8">
        <w:rPr>
          <w:rFonts w:eastAsiaTheme="minorEastAsia" w:hint="eastAsia"/>
          <w:lang w:val="en-US" w:eastAsia="zh-CN"/>
        </w:rPr>
        <w:t xml:space="preserve">and </w:t>
      </w:r>
      <w:r w:rsidR="005439A0">
        <w:rPr>
          <w:rFonts w:eastAsiaTheme="minorEastAsia" w:hint="eastAsia"/>
          <w:lang w:val="en-US" w:eastAsia="zh-CN"/>
        </w:rPr>
        <w:t>wide</w:t>
      </w:r>
      <w:r w:rsidR="000E7333">
        <w:rPr>
          <w:rFonts w:hint="eastAsia"/>
          <w:lang w:val="en-US" w:eastAsia="ja-JP"/>
        </w:rPr>
        <w:t>r</w:t>
      </w:r>
      <w:r w:rsidR="005439A0">
        <w:rPr>
          <w:rFonts w:eastAsiaTheme="minorEastAsia" w:hint="eastAsia"/>
          <w:lang w:val="en-US" w:eastAsia="zh-CN"/>
        </w:rPr>
        <w:t xml:space="preserve"> </w:t>
      </w:r>
      <w:r w:rsidR="00A437E8">
        <w:rPr>
          <w:rFonts w:eastAsiaTheme="minorEastAsia" w:hint="eastAsia"/>
          <w:lang w:val="en-US" w:eastAsia="zh-CN"/>
        </w:rPr>
        <w:t>system b</w:t>
      </w:r>
      <w:r w:rsidR="005439A0">
        <w:rPr>
          <w:rFonts w:eastAsiaTheme="minorEastAsia" w:hint="eastAsia"/>
          <w:lang w:val="en-US" w:eastAsia="zh-CN"/>
        </w:rPr>
        <w:t>andwidth</w:t>
      </w:r>
      <w:r w:rsidR="00F514B9">
        <w:rPr>
          <w:rFonts w:hint="eastAsia"/>
          <w:lang w:val="en-US" w:eastAsia="ja-JP"/>
        </w:rPr>
        <w:t xml:space="preserve">. On the other hand, if certain PRBs are invalid in certain </w:t>
      </w:r>
      <w:proofErr w:type="spellStart"/>
      <w:r w:rsidR="00F514B9">
        <w:rPr>
          <w:rFonts w:hint="eastAsia"/>
          <w:lang w:val="en-US" w:eastAsia="ja-JP"/>
        </w:rPr>
        <w:t>subframes</w:t>
      </w:r>
      <w:proofErr w:type="spellEnd"/>
      <w:r w:rsidR="00F514B9">
        <w:rPr>
          <w:rFonts w:hint="eastAsia"/>
          <w:lang w:val="en-US" w:eastAsia="ja-JP"/>
        </w:rPr>
        <w:t xml:space="preserve"> </w:t>
      </w:r>
      <w:r w:rsidR="00A15515">
        <w:rPr>
          <w:rFonts w:hint="eastAsia"/>
          <w:lang w:val="en-US" w:eastAsia="ja-JP"/>
        </w:rPr>
        <w:t>only, these situation</w:t>
      </w:r>
      <w:r w:rsidR="005F7717">
        <w:rPr>
          <w:rFonts w:eastAsiaTheme="minorEastAsia" w:hint="eastAsia"/>
          <w:lang w:val="en-US" w:eastAsia="zh-CN"/>
        </w:rPr>
        <w:t>s</w:t>
      </w:r>
      <w:r w:rsidR="00A15515">
        <w:rPr>
          <w:rFonts w:hint="eastAsia"/>
          <w:lang w:val="en-US" w:eastAsia="ja-JP"/>
        </w:rPr>
        <w:t xml:space="preserve"> cannot be managed efficiently </w:t>
      </w:r>
      <w:r w:rsidR="00F514B9">
        <w:rPr>
          <w:rFonts w:hint="eastAsia"/>
          <w:lang w:val="en-US" w:eastAsia="ja-JP"/>
        </w:rPr>
        <w:t>by selecting narrowband usage</w:t>
      </w:r>
      <w:r w:rsidR="00A81ED7">
        <w:rPr>
          <w:rFonts w:hint="eastAsia"/>
          <w:lang w:val="en-US" w:eastAsia="ja-JP"/>
        </w:rPr>
        <w:t xml:space="preserve"> in case of the repetitions</w:t>
      </w:r>
      <w:r w:rsidR="00A15515">
        <w:rPr>
          <w:rFonts w:hint="eastAsia"/>
          <w:lang w:val="en-US" w:eastAsia="ja-JP"/>
        </w:rPr>
        <w:t>. W</w:t>
      </w:r>
      <w:r w:rsidR="001E2BFD">
        <w:rPr>
          <w:rFonts w:hint="eastAsia"/>
          <w:lang w:val="en-US" w:eastAsia="ja-JP"/>
        </w:rPr>
        <w:t>e discuss such cases respectively</w:t>
      </w:r>
      <w:r w:rsidR="00AC3339">
        <w:rPr>
          <w:rFonts w:eastAsiaTheme="minorEastAsia" w:hint="eastAsia"/>
          <w:lang w:val="en-US" w:eastAsia="zh-CN"/>
        </w:rPr>
        <w:t>,</w:t>
      </w:r>
    </w:p>
    <w:p w:rsidR="00515F7E" w:rsidRPr="00523402" w:rsidRDefault="00515F7E" w:rsidP="001E425D">
      <w:pPr>
        <w:rPr>
          <w:lang w:val="en-US" w:eastAsia="ja-JP"/>
        </w:rPr>
      </w:pPr>
    </w:p>
    <w:p w:rsidR="00455F09" w:rsidRPr="001D5C6B" w:rsidRDefault="007C27B3" w:rsidP="001E425D">
      <w:pPr>
        <w:rPr>
          <w:u w:val="single"/>
          <w:lang w:val="en-US" w:eastAsia="ja-JP"/>
        </w:rPr>
      </w:pPr>
      <w:r w:rsidRPr="001D5C6B">
        <w:rPr>
          <w:u w:val="single"/>
          <w:lang w:val="en-US" w:eastAsia="ja-JP"/>
        </w:rPr>
        <w:t xml:space="preserve">DL </w:t>
      </w:r>
      <w:r w:rsidR="006C7CEC" w:rsidRPr="001D5C6B">
        <w:rPr>
          <w:u w:val="single"/>
          <w:lang w:val="en-US" w:eastAsia="ja-JP"/>
        </w:rPr>
        <w:t xml:space="preserve">PRBs used by </w:t>
      </w:r>
      <w:r w:rsidRPr="001D5C6B">
        <w:rPr>
          <w:u w:val="single"/>
          <w:lang w:val="en-US" w:eastAsia="ja-JP"/>
        </w:rPr>
        <w:t>PSS/SSS, PBCH</w:t>
      </w:r>
      <w:r w:rsidR="00480207">
        <w:rPr>
          <w:rFonts w:hint="eastAsia"/>
          <w:u w:val="single"/>
          <w:lang w:val="en-US" w:eastAsia="ja-JP"/>
        </w:rPr>
        <w:t xml:space="preserve">, </w:t>
      </w:r>
      <w:r w:rsidRPr="001D5C6B">
        <w:rPr>
          <w:u w:val="single"/>
          <w:lang w:val="en-US" w:eastAsia="ja-JP"/>
        </w:rPr>
        <w:t>SIB1bis</w:t>
      </w:r>
      <w:r w:rsidR="00692CF0">
        <w:rPr>
          <w:rFonts w:hint="eastAsia"/>
          <w:u w:val="single"/>
          <w:lang w:val="en-US" w:eastAsia="ja-JP"/>
        </w:rPr>
        <w:t xml:space="preserve"> and</w:t>
      </w:r>
      <w:r w:rsidR="00480207">
        <w:rPr>
          <w:rFonts w:hint="eastAsia"/>
          <w:u w:val="single"/>
          <w:lang w:val="en-US" w:eastAsia="ja-JP"/>
        </w:rPr>
        <w:t xml:space="preserve"> SIBxbis</w:t>
      </w:r>
    </w:p>
    <w:p w:rsidR="007C27B3" w:rsidRDefault="005125AC" w:rsidP="001D5C6B">
      <w:pPr>
        <w:ind w:left="568"/>
        <w:rPr>
          <w:lang w:val="en-US" w:eastAsia="ja-JP"/>
        </w:rPr>
      </w:pPr>
      <w:r w:rsidRPr="003F5516">
        <w:rPr>
          <w:lang w:val="en-US" w:eastAsia="ko-KR"/>
        </w:rPr>
        <w:t>LC/CE UE</w:t>
      </w:r>
      <w:r>
        <w:rPr>
          <w:rFonts w:hint="eastAsia"/>
          <w:lang w:val="en-US" w:eastAsia="ja-JP"/>
        </w:rPr>
        <w:t xml:space="preserve">s know which PRBs are used for </w:t>
      </w:r>
      <w:r w:rsidR="00B66C2E">
        <w:rPr>
          <w:rFonts w:hint="eastAsia"/>
          <w:lang w:val="en-US" w:eastAsia="ja-JP"/>
        </w:rPr>
        <w:t>th</w:t>
      </w:r>
      <w:r w:rsidR="006501E1">
        <w:rPr>
          <w:rFonts w:hint="eastAsia"/>
          <w:lang w:val="en-US" w:eastAsia="ja-JP"/>
        </w:rPr>
        <w:t>ese</w:t>
      </w:r>
      <w:r w:rsidR="00B66C2E">
        <w:rPr>
          <w:rFonts w:hint="eastAsia"/>
          <w:lang w:val="en-US" w:eastAsia="ja-JP"/>
        </w:rPr>
        <w:t xml:space="preserve"> usage</w:t>
      </w:r>
      <w:r w:rsidR="006501E1">
        <w:rPr>
          <w:rFonts w:hint="eastAsia"/>
          <w:lang w:val="en-US" w:eastAsia="ja-JP"/>
        </w:rPr>
        <w:t>s</w:t>
      </w:r>
      <w:r>
        <w:rPr>
          <w:rFonts w:hint="eastAsia"/>
          <w:lang w:val="en-US" w:eastAsia="ja-JP"/>
        </w:rPr>
        <w:t>. Therefore, if the assignment of PDSCH/M-PDSCH is collided with such resources, collision handling proposed in [2] is possible.</w:t>
      </w:r>
    </w:p>
    <w:p w:rsidR="00480207" w:rsidRPr="00B07DB3" w:rsidRDefault="00480207" w:rsidP="001E425D">
      <w:pPr>
        <w:rPr>
          <w:lang w:val="en-US" w:eastAsia="ja-JP"/>
        </w:rPr>
      </w:pPr>
    </w:p>
    <w:p w:rsidR="00692CF0" w:rsidRPr="001C0D35" w:rsidRDefault="00692CF0" w:rsidP="00692CF0">
      <w:pPr>
        <w:rPr>
          <w:u w:val="single"/>
          <w:lang w:val="en-US" w:eastAsia="ja-JP"/>
        </w:rPr>
      </w:pPr>
      <w:r w:rsidRPr="001C0D35">
        <w:rPr>
          <w:rFonts w:hint="eastAsia"/>
          <w:u w:val="single"/>
          <w:lang w:val="en-US" w:eastAsia="ja-JP"/>
        </w:rPr>
        <w:t xml:space="preserve">DL PRBs used by </w:t>
      </w:r>
      <w:r>
        <w:rPr>
          <w:rFonts w:hint="eastAsia"/>
          <w:u w:val="single"/>
          <w:lang w:val="en-US" w:eastAsia="ja-JP"/>
        </w:rPr>
        <w:t>legacy PDSCHs including legacy common channels and reservation for intra/inter-site CoMP</w:t>
      </w:r>
    </w:p>
    <w:p w:rsidR="00F22721" w:rsidRDefault="00692CF0" w:rsidP="00692CF0">
      <w:pPr>
        <w:ind w:left="568"/>
        <w:rPr>
          <w:lang w:val="en-US" w:eastAsia="ja-JP"/>
        </w:rPr>
      </w:pPr>
      <w:r w:rsidRPr="003F5516">
        <w:rPr>
          <w:lang w:val="en-US" w:eastAsia="ko-KR"/>
        </w:rPr>
        <w:t>LC/CE UE</w:t>
      </w:r>
      <w:r>
        <w:rPr>
          <w:rFonts w:hint="eastAsia"/>
          <w:lang w:val="en-US" w:eastAsia="ja-JP"/>
        </w:rPr>
        <w:t xml:space="preserve">s </w:t>
      </w:r>
      <w:r w:rsidR="006416D6">
        <w:rPr>
          <w:rFonts w:hint="eastAsia"/>
          <w:lang w:val="en-US" w:eastAsia="ja-JP"/>
        </w:rPr>
        <w:t xml:space="preserve">do not know </w:t>
      </w:r>
      <w:r>
        <w:rPr>
          <w:rFonts w:hint="eastAsia"/>
          <w:lang w:val="en-US" w:eastAsia="ja-JP"/>
        </w:rPr>
        <w:t xml:space="preserve">which PRBs are used for </w:t>
      </w:r>
      <w:r w:rsidR="00CC190F">
        <w:rPr>
          <w:rFonts w:hint="eastAsia"/>
          <w:lang w:val="en-US" w:eastAsia="ja-JP"/>
        </w:rPr>
        <w:t>th</w:t>
      </w:r>
      <w:r w:rsidR="006501E1">
        <w:rPr>
          <w:rFonts w:hint="eastAsia"/>
          <w:lang w:val="en-US" w:eastAsia="ja-JP"/>
        </w:rPr>
        <w:t>ese</w:t>
      </w:r>
      <w:r w:rsidR="006416D6">
        <w:rPr>
          <w:rFonts w:hint="eastAsia"/>
          <w:lang w:val="en-US" w:eastAsia="ja-JP"/>
        </w:rPr>
        <w:t xml:space="preserve"> usage</w:t>
      </w:r>
      <w:r w:rsidR="006501E1">
        <w:rPr>
          <w:rFonts w:hint="eastAsia"/>
          <w:lang w:val="en-US" w:eastAsia="ja-JP"/>
        </w:rPr>
        <w:t>s</w:t>
      </w:r>
      <w:r w:rsidR="006416D6">
        <w:rPr>
          <w:rFonts w:hint="eastAsia"/>
          <w:lang w:val="en-US" w:eastAsia="ja-JP"/>
        </w:rPr>
        <w:t xml:space="preserve">. </w:t>
      </w:r>
      <w:r w:rsidR="00EC4C1D">
        <w:rPr>
          <w:rFonts w:hint="eastAsia"/>
          <w:lang w:val="en-US" w:eastAsia="ja-JP"/>
        </w:rPr>
        <w:t>Basically t</w:t>
      </w:r>
      <w:r w:rsidR="006416D6">
        <w:rPr>
          <w:rFonts w:hint="eastAsia"/>
          <w:lang w:val="en-US" w:eastAsia="ja-JP"/>
        </w:rPr>
        <w:t xml:space="preserve">he scheduler in eNB takes care </w:t>
      </w:r>
      <w:r w:rsidR="00F86D3F">
        <w:rPr>
          <w:rFonts w:hint="eastAsia"/>
          <w:lang w:val="en-US" w:eastAsia="ja-JP"/>
        </w:rPr>
        <w:t xml:space="preserve">the collision handling between these usage and </w:t>
      </w:r>
      <w:r w:rsidR="00F22721">
        <w:rPr>
          <w:rFonts w:hint="eastAsia"/>
          <w:lang w:val="en-US" w:eastAsia="ja-JP"/>
        </w:rPr>
        <w:t>eMTC usage.</w:t>
      </w:r>
    </w:p>
    <w:p w:rsidR="00CF2BB1" w:rsidRDefault="00CF2BB1" w:rsidP="00692CF0">
      <w:pPr>
        <w:ind w:left="568"/>
        <w:rPr>
          <w:lang w:val="en-US" w:eastAsia="ja-JP"/>
        </w:rPr>
      </w:pPr>
      <w:r>
        <w:rPr>
          <w:rFonts w:hint="eastAsia"/>
          <w:lang w:val="en-US" w:eastAsia="ja-JP"/>
        </w:rPr>
        <w:t xml:space="preserve">Explicit frequency reservation of certain PRBs in certain subframes would be useful when larger </w:t>
      </w:r>
      <w:r w:rsidR="00B07DB3">
        <w:rPr>
          <w:lang w:val="en-US" w:eastAsia="ja-JP"/>
        </w:rPr>
        <w:t xml:space="preserve">number of </w:t>
      </w:r>
      <w:proofErr w:type="spellStart"/>
      <w:r w:rsidR="00B07DB3">
        <w:rPr>
          <w:lang w:val="en-US" w:eastAsia="ja-JP"/>
        </w:rPr>
        <w:t>narrowbands</w:t>
      </w:r>
      <w:proofErr w:type="spellEnd"/>
      <w:r w:rsidR="00B07DB3">
        <w:rPr>
          <w:lang w:val="en-US" w:eastAsia="ja-JP"/>
        </w:rPr>
        <w:t xml:space="preserve"> is</w:t>
      </w:r>
      <w:r w:rsidR="005D54EB">
        <w:rPr>
          <w:rFonts w:hint="eastAsia"/>
          <w:lang w:val="en-US" w:eastAsia="ja-JP"/>
        </w:rPr>
        <w:t xml:space="preserve"> </w:t>
      </w:r>
      <w:r>
        <w:rPr>
          <w:rFonts w:hint="eastAsia"/>
          <w:lang w:val="en-US" w:eastAsia="ja-JP"/>
        </w:rPr>
        <w:t xml:space="preserve">used by </w:t>
      </w:r>
      <w:proofErr w:type="spellStart"/>
      <w:r>
        <w:rPr>
          <w:rFonts w:hint="eastAsia"/>
          <w:lang w:val="en-US" w:eastAsia="ja-JP"/>
        </w:rPr>
        <w:t>eMTC</w:t>
      </w:r>
      <w:proofErr w:type="spellEnd"/>
      <w:r>
        <w:rPr>
          <w:rFonts w:hint="eastAsia"/>
          <w:lang w:val="en-US" w:eastAsia="ja-JP"/>
        </w:rPr>
        <w:t xml:space="preserve"> but considering the avai</w:t>
      </w:r>
      <w:r w:rsidR="00BF3BE7">
        <w:rPr>
          <w:rFonts w:hint="eastAsia"/>
          <w:lang w:val="en-US" w:eastAsia="ja-JP"/>
        </w:rPr>
        <w:t>lable meeting for eMTC, it might</w:t>
      </w:r>
      <w:r>
        <w:rPr>
          <w:rFonts w:hint="eastAsia"/>
          <w:lang w:val="en-US" w:eastAsia="ja-JP"/>
        </w:rPr>
        <w:t xml:space="preserve"> not be supported in this release.</w:t>
      </w:r>
    </w:p>
    <w:p w:rsidR="00CF2BB1" w:rsidRDefault="00CF2BB1" w:rsidP="00692CF0">
      <w:pPr>
        <w:ind w:left="568"/>
        <w:rPr>
          <w:lang w:val="en-US" w:eastAsia="ja-JP"/>
        </w:rPr>
      </w:pPr>
    </w:p>
    <w:p w:rsidR="00B25C48" w:rsidRPr="001C0D35" w:rsidRDefault="00B25C48" w:rsidP="00B25C48">
      <w:pPr>
        <w:rPr>
          <w:u w:val="single"/>
          <w:lang w:val="en-US" w:eastAsia="ja-JP"/>
        </w:rPr>
      </w:pPr>
      <w:r>
        <w:rPr>
          <w:rFonts w:hint="eastAsia"/>
          <w:u w:val="single"/>
          <w:lang w:val="en-US" w:eastAsia="ja-JP"/>
        </w:rPr>
        <w:t>UL</w:t>
      </w:r>
      <w:r w:rsidRPr="001C0D35">
        <w:rPr>
          <w:rFonts w:hint="eastAsia"/>
          <w:u w:val="single"/>
          <w:lang w:val="en-US" w:eastAsia="ja-JP"/>
        </w:rPr>
        <w:t xml:space="preserve"> PRBs used by </w:t>
      </w:r>
      <w:r>
        <w:rPr>
          <w:rFonts w:hint="eastAsia"/>
          <w:u w:val="single"/>
          <w:lang w:val="en-US" w:eastAsia="ja-JP"/>
        </w:rPr>
        <w:t>LC/CE PRACH</w:t>
      </w:r>
    </w:p>
    <w:p w:rsidR="00B25C48" w:rsidRDefault="00B25C48" w:rsidP="00B25C48">
      <w:pPr>
        <w:ind w:left="568"/>
        <w:rPr>
          <w:lang w:val="en-US" w:eastAsia="ja-JP"/>
        </w:rPr>
      </w:pPr>
      <w:r w:rsidRPr="003F5516">
        <w:rPr>
          <w:lang w:val="en-US" w:eastAsia="ko-KR"/>
        </w:rPr>
        <w:t>LC/CE UE</w:t>
      </w:r>
      <w:r>
        <w:rPr>
          <w:rFonts w:hint="eastAsia"/>
          <w:lang w:val="en-US" w:eastAsia="ja-JP"/>
        </w:rPr>
        <w:t xml:space="preserve">s know which PRBs are used for </w:t>
      </w:r>
      <w:r w:rsidR="00AA3550">
        <w:rPr>
          <w:rFonts w:eastAsiaTheme="minorEastAsia" w:hint="eastAsia"/>
          <w:lang w:val="en-US" w:eastAsia="zh-CN"/>
        </w:rPr>
        <w:t>this</w:t>
      </w:r>
      <w:r w:rsidR="00AA3550">
        <w:rPr>
          <w:rFonts w:hint="eastAsia"/>
          <w:lang w:val="en-US" w:eastAsia="ja-JP"/>
        </w:rPr>
        <w:t xml:space="preserve"> </w:t>
      </w:r>
      <w:r>
        <w:rPr>
          <w:rFonts w:hint="eastAsia"/>
          <w:lang w:val="en-US" w:eastAsia="ja-JP"/>
        </w:rPr>
        <w:t>usage. Therefore, if the assignment of PUSCH is collided with such resources, collision handling proposed in [2] is possible.</w:t>
      </w:r>
    </w:p>
    <w:p w:rsidR="00B25C48" w:rsidRDefault="00B25C48" w:rsidP="00692CF0">
      <w:pPr>
        <w:ind w:left="568"/>
        <w:rPr>
          <w:lang w:val="en-US" w:eastAsia="ja-JP"/>
        </w:rPr>
      </w:pPr>
    </w:p>
    <w:p w:rsidR="00CD623B" w:rsidRPr="001C0D35" w:rsidRDefault="00CD623B" w:rsidP="00CD623B">
      <w:pPr>
        <w:rPr>
          <w:u w:val="single"/>
          <w:lang w:val="en-US" w:eastAsia="ja-JP"/>
        </w:rPr>
      </w:pPr>
      <w:r>
        <w:rPr>
          <w:rFonts w:hint="eastAsia"/>
          <w:u w:val="single"/>
          <w:lang w:val="en-US" w:eastAsia="ja-JP"/>
        </w:rPr>
        <w:t>UL</w:t>
      </w:r>
      <w:r w:rsidRPr="001C0D35">
        <w:rPr>
          <w:rFonts w:hint="eastAsia"/>
          <w:u w:val="single"/>
          <w:lang w:val="en-US" w:eastAsia="ja-JP"/>
        </w:rPr>
        <w:t xml:space="preserve"> PRBs used by </w:t>
      </w:r>
      <w:r>
        <w:rPr>
          <w:rFonts w:hint="eastAsia"/>
          <w:u w:val="single"/>
          <w:lang w:val="en-US" w:eastAsia="ja-JP"/>
        </w:rPr>
        <w:t>legacy PRACH</w:t>
      </w:r>
    </w:p>
    <w:p w:rsidR="00CE056E" w:rsidRDefault="00FD386A" w:rsidP="00692CF0">
      <w:pPr>
        <w:ind w:left="568"/>
        <w:rPr>
          <w:lang w:val="en-US" w:eastAsia="ja-JP"/>
        </w:rPr>
      </w:pPr>
      <w:r>
        <w:rPr>
          <w:rFonts w:hint="eastAsia"/>
          <w:lang w:val="en-US" w:eastAsia="ja-JP"/>
        </w:rPr>
        <w:t>When non-contention</w:t>
      </w:r>
      <w:r w:rsidR="00B07DB3">
        <w:rPr>
          <w:rFonts w:eastAsiaTheme="minorEastAsia" w:hint="eastAsia"/>
          <w:lang w:val="en-US" w:eastAsia="zh-CN"/>
        </w:rPr>
        <w:t xml:space="preserve"> based</w:t>
      </w:r>
      <w:r>
        <w:rPr>
          <w:rFonts w:hint="eastAsia"/>
          <w:lang w:val="en-US" w:eastAsia="ja-JP"/>
        </w:rPr>
        <w:t xml:space="preserve"> </w:t>
      </w:r>
      <w:r w:rsidR="0016295A">
        <w:rPr>
          <w:rFonts w:hint="eastAsia"/>
          <w:lang w:val="en-US" w:eastAsia="ja-JP"/>
        </w:rPr>
        <w:t xml:space="preserve">legacy </w:t>
      </w:r>
      <w:r>
        <w:rPr>
          <w:rFonts w:hint="eastAsia"/>
          <w:lang w:val="en-US" w:eastAsia="ja-JP"/>
        </w:rPr>
        <w:t xml:space="preserve">PRACH is used by other than </w:t>
      </w:r>
      <w:r w:rsidR="00FF1778">
        <w:rPr>
          <w:rFonts w:hint="eastAsia"/>
          <w:lang w:val="en-US" w:eastAsia="ja-JP"/>
        </w:rPr>
        <w:t>LC/CE UEs is not scheduled by eNB including both connected and idle mode usage</w:t>
      </w:r>
      <w:r w:rsidR="0016295A">
        <w:rPr>
          <w:rFonts w:hint="eastAsia"/>
          <w:lang w:val="en-US" w:eastAsia="ja-JP"/>
        </w:rPr>
        <w:t>. E</w:t>
      </w:r>
      <w:r w:rsidR="00FF1778">
        <w:rPr>
          <w:rFonts w:hint="eastAsia"/>
          <w:lang w:val="en-US" w:eastAsia="ja-JP"/>
        </w:rPr>
        <w:t xml:space="preserve">xcept the deployment of </w:t>
      </w:r>
      <w:r w:rsidR="0016295A">
        <w:rPr>
          <w:rFonts w:hint="eastAsia"/>
          <w:lang w:val="en-US" w:eastAsia="ja-JP"/>
        </w:rPr>
        <w:t xml:space="preserve">overlapped resource usage </w:t>
      </w:r>
      <w:r w:rsidR="00FF1778">
        <w:rPr>
          <w:rFonts w:hint="eastAsia"/>
          <w:lang w:val="en-US" w:eastAsia="ja-JP"/>
        </w:rPr>
        <w:t>between PRACH and PUSCH</w:t>
      </w:r>
      <w:r w:rsidR="0016295A">
        <w:rPr>
          <w:rFonts w:hint="eastAsia"/>
          <w:lang w:val="en-US" w:eastAsia="ja-JP"/>
        </w:rPr>
        <w:t xml:space="preserve"> using CDM</w:t>
      </w:r>
      <w:r w:rsidR="00FF1778">
        <w:rPr>
          <w:rFonts w:hint="eastAsia"/>
          <w:lang w:val="en-US" w:eastAsia="ja-JP"/>
        </w:rPr>
        <w:t xml:space="preserve">, PRACH resource needs to be reserved. </w:t>
      </w:r>
      <w:r w:rsidR="00E7683D">
        <w:rPr>
          <w:rFonts w:hint="eastAsia"/>
          <w:lang w:val="en-US" w:eastAsia="ja-JP"/>
        </w:rPr>
        <w:t>Therefore, l</w:t>
      </w:r>
      <w:r w:rsidR="00C77C42">
        <w:rPr>
          <w:rFonts w:hint="eastAsia"/>
          <w:lang w:val="en-US" w:eastAsia="ja-JP"/>
        </w:rPr>
        <w:t xml:space="preserve">egacy PRACH resource usage is </w:t>
      </w:r>
      <w:r w:rsidR="00E7683D">
        <w:rPr>
          <w:rFonts w:hint="eastAsia"/>
          <w:lang w:val="en-US" w:eastAsia="ja-JP"/>
        </w:rPr>
        <w:t xml:space="preserve">also required to be known to </w:t>
      </w:r>
      <w:r w:rsidR="00C77C42">
        <w:rPr>
          <w:rFonts w:hint="eastAsia"/>
          <w:lang w:val="en-US" w:eastAsia="ja-JP"/>
        </w:rPr>
        <w:t>LC/CE UEs</w:t>
      </w:r>
      <w:r w:rsidR="00E7683D">
        <w:rPr>
          <w:rFonts w:hint="eastAsia"/>
          <w:lang w:val="en-US" w:eastAsia="ja-JP"/>
        </w:rPr>
        <w:t xml:space="preserve">. </w:t>
      </w:r>
      <w:r w:rsidR="007C76EE">
        <w:rPr>
          <w:rFonts w:hint="eastAsia"/>
          <w:lang w:val="en-US" w:eastAsia="ja-JP"/>
        </w:rPr>
        <w:t>I</w:t>
      </w:r>
      <w:r w:rsidR="005D20F6">
        <w:rPr>
          <w:rFonts w:hint="eastAsia"/>
          <w:lang w:val="en-US" w:eastAsia="ja-JP"/>
        </w:rPr>
        <w:t>f the assignment of PUSCH is collided with such resources, collision handling proposed in [2] is possible.</w:t>
      </w:r>
    </w:p>
    <w:p w:rsidR="00966BC6" w:rsidRDefault="0070518C" w:rsidP="00692CF0">
      <w:pPr>
        <w:ind w:left="568"/>
        <w:rPr>
          <w:lang w:val="en-US" w:eastAsia="ja-JP"/>
        </w:rPr>
      </w:pPr>
      <w:r>
        <w:rPr>
          <w:rFonts w:hint="eastAsia"/>
          <w:lang w:val="en-US" w:eastAsia="ja-JP"/>
        </w:rPr>
        <w:t>Note that our position is SIBxbis contains</w:t>
      </w:r>
      <w:r w:rsidR="00966BC6">
        <w:rPr>
          <w:rFonts w:hint="eastAsia"/>
          <w:lang w:val="en-US" w:eastAsia="ja-JP"/>
        </w:rPr>
        <w:t xml:space="preserve"> the information required only for LC/CE UEs</w:t>
      </w:r>
      <w:r>
        <w:rPr>
          <w:rFonts w:hint="eastAsia"/>
          <w:lang w:val="en-US" w:eastAsia="ja-JP"/>
        </w:rPr>
        <w:t>. If SIBxbis contains the information for other than LC/UEs (i.e. normal UE operation), re</w:t>
      </w:r>
      <w:r w:rsidR="00C03BE3">
        <w:rPr>
          <w:rFonts w:hint="eastAsia"/>
          <w:lang w:val="en-US" w:eastAsia="ja-JP"/>
        </w:rPr>
        <w:t>source usage for legacy PRACH would be</w:t>
      </w:r>
      <w:r>
        <w:rPr>
          <w:rFonts w:hint="eastAsia"/>
          <w:lang w:val="en-US" w:eastAsia="ja-JP"/>
        </w:rPr>
        <w:t xml:space="preserve"> contained </w:t>
      </w:r>
      <w:r w:rsidR="00C03BE3">
        <w:rPr>
          <w:rFonts w:hint="eastAsia"/>
          <w:lang w:val="en-US" w:eastAsia="ja-JP"/>
        </w:rPr>
        <w:t xml:space="preserve">in SIBxbis </w:t>
      </w:r>
      <w:r>
        <w:rPr>
          <w:rFonts w:hint="eastAsia"/>
          <w:lang w:val="en-US" w:eastAsia="ja-JP"/>
        </w:rPr>
        <w:t>without any explicit agreement.</w:t>
      </w:r>
    </w:p>
    <w:p w:rsidR="00CA1905" w:rsidRDefault="00CA1905" w:rsidP="00692CF0">
      <w:pPr>
        <w:ind w:left="568"/>
        <w:rPr>
          <w:lang w:val="en-US" w:eastAsia="ja-JP"/>
        </w:rPr>
      </w:pPr>
    </w:p>
    <w:p w:rsidR="00CA1905" w:rsidRPr="001C0D35" w:rsidRDefault="00CA1905" w:rsidP="00CA1905">
      <w:pPr>
        <w:rPr>
          <w:u w:val="single"/>
          <w:lang w:val="en-US" w:eastAsia="ja-JP"/>
        </w:rPr>
      </w:pPr>
      <w:r>
        <w:rPr>
          <w:rFonts w:hint="eastAsia"/>
          <w:u w:val="single"/>
          <w:lang w:val="en-US" w:eastAsia="ja-JP"/>
        </w:rPr>
        <w:t>UL</w:t>
      </w:r>
      <w:r w:rsidRPr="001C0D35">
        <w:rPr>
          <w:rFonts w:hint="eastAsia"/>
          <w:u w:val="single"/>
          <w:lang w:val="en-US" w:eastAsia="ja-JP"/>
        </w:rPr>
        <w:t xml:space="preserve"> PRBs used by </w:t>
      </w:r>
      <w:r>
        <w:rPr>
          <w:rFonts w:hint="eastAsia"/>
          <w:u w:val="single"/>
          <w:lang w:val="en-US" w:eastAsia="ja-JP"/>
        </w:rPr>
        <w:t>LC/CE</w:t>
      </w:r>
      <w:r w:rsidR="00532458">
        <w:rPr>
          <w:rFonts w:hint="eastAsia"/>
          <w:u w:val="single"/>
          <w:lang w:val="en-US" w:eastAsia="ja-JP"/>
        </w:rPr>
        <w:t>/legacy</w:t>
      </w:r>
      <w:r>
        <w:rPr>
          <w:rFonts w:hint="eastAsia"/>
          <w:u w:val="single"/>
          <w:lang w:val="en-US" w:eastAsia="ja-JP"/>
        </w:rPr>
        <w:t xml:space="preserve"> PUCCH</w:t>
      </w:r>
    </w:p>
    <w:p w:rsidR="00005429" w:rsidRDefault="00CA1905" w:rsidP="00005429">
      <w:pPr>
        <w:ind w:left="568"/>
        <w:rPr>
          <w:lang w:val="en-US" w:eastAsia="ja-JP"/>
        </w:rPr>
      </w:pPr>
      <w:r w:rsidRPr="003F5516">
        <w:rPr>
          <w:lang w:val="en-US" w:eastAsia="ko-KR"/>
        </w:rPr>
        <w:t>LC/CE UE</w:t>
      </w:r>
      <w:r>
        <w:rPr>
          <w:rFonts w:hint="eastAsia"/>
          <w:lang w:val="en-US" w:eastAsia="ja-JP"/>
        </w:rPr>
        <w:t xml:space="preserve">s do not </w:t>
      </w:r>
      <w:r w:rsidR="00EB0C60">
        <w:rPr>
          <w:rFonts w:eastAsiaTheme="minorEastAsia" w:hint="eastAsia"/>
          <w:lang w:val="en-US" w:eastAsia="zh-CN"/>
        </w:rPr>
        <w:t xml:space="preserve">know </w:t>
      </w:r>
      <w:r w:rsidR="00B74D98">
        <w:rPr>
          <w:rFonts w:hint="eastAsia"/>
          <w:lang w:val="en-US" w:eastAsia="ja-JP"/>
        </w:rPr>
        <w:t xml:space="preserve">the whole </w:t>
      </w:r>
      <w:r w:rsidR="00D219E3">
        <w:rPr>
          <w:rFonts w:hint="eastAsia"/>
          <w:lang w:val="en-US" w:eastAsia="ja-JP"/>
        </w:rPr>
        <w:t xml:space="preserve">cell level </w:t>
      </w:r>
      <w:r w:rsidR="00B74D98">
        <w:rPr>
          <w:rFonts w:hint="eastAsia"/>
          <w:lang w:val="en-US" w:eastAsia="ja-JP"/>
        </w:rPr>
        <w:t>resource usage of LC/CE PUCCH usage as only used PUCCH resource</w:t>
      </w:r>
      <w:r w:rsidR="0061763E">
        <w:rPr>
          <w:rFonts w:hint="eastAsia"/>
          <w:lang w:val="en-US" w:eastAsia="ja-JP"/>
        </w:rPr>
        <w:t xml:space="preserve"> for this UE</w:t>
      </w:r>
      <w:r w:rsidR="00B74D98">
        <w:rPr>
          <w:rFonts w:hint="eastAsia"/>
          <w:lang w:val="en-US" w:eastAsia="ja-JP"/>
        </w:rPr>
        <w:t xml:space="preserve"> is known. </w:t>
      </w:r>
      <w:r w:rsidR="00FE4B8B">
        <w:rPr>
          <w:rFonts w:hint="eastAsia"/>
          <w:lang w:val="en-US" w:eastAsia="ja-JP"/>
        </w:rPr>
        <w:t xml:space="preserve">LE/CE UEs do not know the legacy PUCCH usage if SIBxbis contains only for LC/CE UEs. </w:t>
      </w:r>
      <w:r w:rsidR="00005429">
        <w:rPr>
          <w:rFonts w:hint="eastAsia"/>
          <w:lang w:val="en-US" w:eastAsia="ja-JP"/>
        </w:rPr>
        <w:t>Th</w:t>
      </w:r>
      <w:r w:rsidR="000D5062">
        <w:rPr>
          <w:rFonts w:hint="eastAsia"/>
          <w:lang w:val="en-US" w:eastAsia="ja-JP"/>
        </w:rPr>
        <w:t>ese</w:t>
      </w:r>
      <w:r w:rsidR="00005429">
        <w:rPr>
          <w:rFonts w:hint="eastAsia"/>
          <w:lang w:val="en-US" w:eastAsia="ja-JP"/>
        </w:rPr>
        <w:t xml:space="preserve"> resource usage</w:t>
      </w:r>
      <w:r w:rsidR="005F7717">
        <w:rPr>
          <w:rFonts w:eastAsiaTheme="minorEastAsia" w:hint="eastAsia"/>
          <w:lang w:val="en-US" w:eastAsia="zh-CN"/>
        </w:rPr>
        <w:t>s</w:t>
      </w:r>
      <w:r w:rsidR="00005429">
        <w:rPr>
          <w:rFonts w:hint="eastAsia"/>
          <w:lang w:val="en-US" w:eastAsia="ja-JP"/>
        </w:rPr>
        <w:t xml:space="preserve"> would be basically common among subframes. Then </w:t>
      </w:r>
      <w:r w:rsidR="00FE4B8B">
        <w:rPr>
          <w:rFonts w:hint="eastAsia"/>
          <w:lang w:val="en-US" w:eastAsia="ja-JP"/>
        </w:rPr>
        <w:t>eNB</w:t>
      </w:r>
      <w:r w:rsidR="00005429">
        <w:rPr>
          <w:rFonts w:hint="eastAsia"/>
          <w:lang w:val="en-US" w:eastAsia="ja-JP"/>
        </w:rPr>
        <w:t xml:space="preserve"> scheduler takes care the collision handling between these usage and eMTC PUSCH usage</w:t>
      </w:r>
      <w:r w:rsidR="00FE4B8B">
        <w:rPr>
          <w:rFonts w:hint="eastAsia"/>
          <w:lang w:val="en-US" w:eastAsia="ja-JP"/>
        </w:rPr>
        <w:t xml:space="preserve"> by the assignment</w:t>
      </w:r>
      <w:r w:rsidR="00005429">
        <w:rPr>
          <w:rFonts w:hint="eastAsia"/>
          <w:lang w:val="en-US" w:eastAsia="ja-JP"/>
        </w:rPr>
        <w:t>.</w:t>
      </w:r>
    </w:p>
    <w:p w:rsidR="00CA1905" w:rsidRDefault="00CA1905" w:rsidP="00CA1905">
      <w:pPr>
        <w:ind w:left="568"/>
        <w:rPr>
          <w:lang w:val="en-US" w:eastAsia="ja-JP"/>
        </w:rPr>
      </w:pPr>
    </w:p>
    <w:p w:rsidR="00B72F98" w:rsidRPr="001C0D35" w:rsidRDefault="00B72F98" w:rsidP="00B72F98">
      <w:pPr>
        <w:rPr>
          <w:u w:val="single"/>
          <w:lang w:val="en-US" w:eastAsia="ja-JP"/>
        </w:rPr>
      </w:pPr>
      <w:r>
        <w:rPr>
          <w:rFonts w:hint="eastAsia"/>
          <w:u w:val="single"/>
          <w:lang w:val="en-US" w:eastAsia="ja-JP"/>
        </w:rPr>
        <w:t>UL</w:t>
      </w:r>
      <w:r w:rsidRPr="001C0D35">
        <w:rPr>
          <w:rFonts w:hint="eastAsia"/>
          <w:u w:val="single"/>
          <w:lang w:val="en-US" w:eastAsia="ja-JP"/>
        </w:rPr>
        <w:t xml:space="preserve"> PRBs used by </w:t>
      </w:r>
      <w:r>
        <w:rPr>
          <w:rFonts w:hint="eastAsia"/>
          <w:u w:val="single"/>
          <w:lang w:val="en-US" w:eastAsia="ja-JP"/>
        </w:rPr>
        <w:t>D2D</w:t>
      </w:r>
    </w:p>
    <w:p w:rsidR="004564E9" w:rsidRDefault="006E43C0" w:rsidP="00B72F98">
      <w:pPr>
        <w:ind w:left="568"/>
        <w:rPr>
          <w:rFonts w:eastAsiaTheme="minorEastAsia"/>
          <w:lang w:eastAsia="zh-CN"/>
        </w:rPr>
      </w:pPr>
      <w:r>
        <w:rPr>
          <w:rFonts w:hint="eastAsia"/>
          <w:lang w:val="en-US" w:eastAsia="ja-JP"/>
        </w:rPr>
        <w:t xml:space="preserve">D2D resource usage in a cell can be fragmented in certain subframes and certain bandwidth only. </w:t>
      </w:r>
      <w:r w:rsidR="00676175">
        <w:rPr>
          <w:rFonts w:hint="eastAsia"/>
          <w:lang w:val="en-US" w:eastAsia="ja-JP"/>
        </w:rPr>
        <w:t xml:space="preserve">In legacy UEs, as it is no </w:t>
      </w:r>
      <w:r w:rsidR="00C9400D">
        <w:rPr>
          <w:rFonts w:eastAsiaTheme="minorEastAsia" w:hint="eastAsia"/>
          <w:lang w:val="en-US" w:eastAsia="zh-CN"/>
        </w:rPr>
        <w:t xml:space="preserve">large </w:t>
      </w:r>
      <w:r w:rsidR="00676175">
        <w:rPr>
          <w:rFonts w:hint="eastAsia"/>
          <w:lang w:val="en-US" w:eastAsia="ja-JP"/>
        </w:rPr>
        <w:t>repetition (except shorter bundling</w:t>
      </w:r>
      <w:r w:rsidR="00C9400D">
        <w:rPr>
          <w:rFonts w:eastAsiaTheme="minorEastAsia" w:hint="eastAsia"/>
          <w:lang w:val="en-US" w:eastAsia="zh-CN"/>
        </w:rPr>
        <w:t xml:space="preserve"> like 4 retransmissions</w:t>
      </w:r>
      <w:r w:rsidR="00676175">
        <w:rPr>
          <w:rFonts w:hint="eastAsia"/>
          <w:lang w:val="en-US" w:eastAsia="ja-JP"/>
        </w:rPr>
        <w:t>), the collision handling between legacy UEs and D2D resource is managed by the eNB</w:t>
      </w:r>
      <w:r w:rsidR="005F788C">
        <w:rPr>
          <w:rFonts w:hint="eastAsia"/>
          <w:lang w:val="en-US" w:eastAsia="ja-JP"/>
        </w:rPr>
        <w:t xml:space="preserve"> scheduler</w:t>
      </w:r>
      <w:r w:rsidR="00676175">
        <w:rPr>
          <w:rFonts w:hint="eastAsia"/>
          <w:lang w:val="en-US" w:eastAsia="ja-JP"/>
        </w:rPr>
        <w:t xml:space="preserve">. </w:t>
      </w:r>
      <w:r w:rsidR="00D84312">
        <w:rPr>
          <w:rFonts w:hint="eastAsia"/>
          <w:lang w:val="en-US" w:eastAsia="ja-JP"/>
        </w:rPr>
        <w:t>Now, for eMTC, especially for mode B, to avoid the collision by only the scheduler is complex and usable narrowbands is significantly reduced when eMTC and D2D co-exist</w:t>
      </w:r>
      <w:r w:rsidR="00C9400D">
        <w:rPr>
          <w:rFonts w:eastAsiaTheme="minorEastAsia" w:hint="eastAsia"/>
          <w:lang w:val="en-US" w:eastAsia="zh-CN"/>
        </w:rPr>
        <w:t>s</w:t>
      </w:r>
      <w:r w:rsidR="00D84312">
        <w:rPr>
          <w:rFonts w:hint="eastAsia"/>
          <w:lang w:val="en-US" w:eastAsia="ja-JP"/>
        </w:rPr>
        <w:t xml:space="preserve"> in the same cell. </w:t>
      </w:r>
      <w:r w:rsidR="00E06494">
        <w:rPr>
          <w:rFonts w:hint="eastAsia"/>
          <w:lang w:eastAsia="ja-JP"/>
        </w:rPr>
        <w:t xml:space="preserve"> </w:t>
      </w:r>
      <w:r w:rsidR="007F033D">
        <w:rPr>
          <w:rFonts w:hint="eastAsia"/>
          <w:lang w:eastAsia="ja-JP"/>
        </w:rPr>
        <w:t>Although there is a mode that the D2D resource usage is scheduled by eNB, where collision handling could be possible by eNB, the mode that the D2D resource usage is by UE autonomously is impossible for eNB scheduler to have collision handling</w:t>
      </w:r>
      <w:r w:rsidR="00F45285">
        <w:rPr>
          <w:rFonts w:hint="eastAsia"/>
          <w:lang w:eastAsia="ja-JP"/>
        </w:rPr>
        <w:t xml:space="preserve"> between D2D and eMTC.</w:t>
      </w:r>
    </w:p>
    <w:p w:rsidR="004564E9" w:rsidRDefault="004564E9" w:rsidP="00B72F98">
      <w:pPr>
        <w:ind w:left="568"/>
        <w:rPr>
          <w:rFonts w:eastAsiaTheme="minorEastAsia"/>
          <w:lang w:eastAsia="zh-CN"/>
        </w:rPr>
      </w:pPr>
      <w:r>
        <w:rPr>
          <w:rFonts w:eastAsiaTheme="minorEastAsia" w:hint="eastAsia"/>
          <w:lang w:eastAsia="zh-CN"/>
        </w:rPr>
        <w:t xml:space="preserve">In addition, </w:t>
      </w:r>
      <w:r w:rsidR="005B4765">
        <w:rPr>
          <w:rFonts w:eastAsiaTheme="minorEastAsia" w:hint="eastAsia"/>
          <w:lang w:eastAsia="zh-CN"/>
        </w:rPr>
        <w:t xml:space="preserve">D2D is usually operated in carrier with lower frequency to </w:t>
      </w:r>
      <w:r w:rsidR="005B4765">
        <w:rPr>
          <w:rFonts w:eastAsiaTheme="minorEastAsia"/>
          <w:lang w:eastAsia="zh-CN"/>
        </w:rPr>
        <w:t>guarantee</w:t>
      </w:r>
      <w:r w:rsidR="005B4765">
        <w:rPr>
          <w:rFonts w:eastAsiaTheme="minorEastAsia" w:hint="eastAsia"/>
          <w:lang w:eastAsia="zh-CN"/>
        </w:rPr>
        <w:t xml:space="preserve"> the coverage. </w:t>
      </w:r>
      <w:r w:rsidR="00F45285">
        <w:rPr>
          <w:rFonts w:hint="eastAsia"/>
          <w:lang w:eastAsia="ja-JP"/>
        </w:rPr>
        <w:t xml:space="preserve">We expect eMTC main usage is also lower frequency to have more coverage. </w:t>
      </w:r>
      <w:r w:rsidR="00F64A6A">
        <w:rPr>
          <w:lang w:eastAsia="ja-JP"/>
        </w:rPr>
        <w:t xml:space="preserve">Therefore, </w:t>
      </w:r>
      <w:r w:rsidR="00F64A6A">
        <w:rPr>
          <w:rFonts w:eastAsiaTheme="minorEastAsia"/>
          <w:lang w:eastAsia="zh-CN"/>
        </w:rPr>
        <w:t>it</w:t>
      </w:r>
      <w:r w:rsidR="005B4765">
        <w:rPr>
          <w:rFonts w:eastAsiaTheme="minorEastAsia" w:hint="eastAsia"/>
          <w:lang w:eastAsia="zh-CN"/>
        </w:rPr>
        <w:t xml:space="preserve"> is more possible D2D and eMTC are operated in the same carrier. So w</w:t>
      </w:r>
      <w:r w:rsidR="005B4765">
        <w:rPr>
          <w:rFonts w:hint="eastAsia"/>
          <w:lang w:eastAsia="ja-JP"/>
        </w:rPr>
        <w:t xml:space="preserve">e propose </w:t>
      </w:r>
      <w:r w:rsidR="005B4765">
        <w:rPr>
          <w:rFonts w:eastAsiaTheme="minorEastAsia" w:hint="eastAsia"/>
          <w:lang w:eastAsia="zh-CN"/>
        </w:rPr>
        <w:t>D2D resource</w:t>
      </w:r>
      <w:r w:rsidR="00F45285">
        <w:rPr>
          <w:rFonts w:hint="eastAsia"/>
          <w:lang w:eastAsia="ja-JP"/>
        </w:rPr>
        <w:t xml:space="preserve"> is protected from eMTC usage</w:t>
      </w:r>
      <w:r>
        <w:rPr>
          <w:rFonts w:eastAsiaTheme="minorEastAsia" w:hint="eastAsia"/>
          <w:lang w:eastAsia="zh-CN"/>
        </w:rPr>
        <w:t>.</w:t>
      </w:r>
    </w:p>
    <w:p w:rsidR="00322623" w:rsidRDefault="00322623" w:rsidP="00D2455B">
      <w:pPr>
        <w:rPr>
          <w:rFonts w:eastAsiaTheme="minorEastAsia"/>
          <w:lang w:eastAsia="zh-CN"/>
        </w:rPr>
      </w:pPr>
    </w:p>
    <w:p w:rsidR="00322623" w:rsidRPr="0061096E" w:rsidRDefault="00322623" w:rsidP="00D2455B">
      <w:pPr>
        <w:rPr>
          <w:u w:val="single"/>
          <w:lang w:val="en-US" w:eastAsia="ja-JP"/>
        </w:rPr>
      </w:pPr>
      <w:r w:rsidRPr="0061096E">
        <w:rPr>
          <w:u w:val="single"/>
          <w:lang w:val="en-US" w:eastAsia="ja-JP"/>
        </w:rPr>
        <w:t xml:space="preserve">Signalling design for indication </w:t>
      </w:r>
    </w:p>
    <w:p w:rsidR="00322623" w:rsidRDefault="00322623" w:rsidP="00D2455B">
      <w:pPr>
        <w:rPr>
          <w:rFonts w:eastAsiaTheme="minorEastAsia"/>
          <w:lang w:eastAsia="zh-CN"/>
        </w:rPr>
      </w:pPr>
      <w:r>
        <w:rPr>
          <w:rFonts w:eastAsiaTheme="minorEastAsia" w:hint="eastAsia"/>
          <w:lang w:eastAsia="zh-CN"/>
        </w:rPr>
        <w:t xml:space="preserve">Based on </w:t>
      </w:r>
      <w:r>
        <w:rPr>
          <w:rFonts w:eastAsiaTheme="minorEastAsia"/>
          <w:lang w:eastAsia="zh-CN"/>
        </w:rPr>
        <w:t>above</w:t>
      </w:r>
      <w:r>
        <w:rPr>
          <w:rFonts w:eastAsiaTheme="minorEastAsia" w:hint="eastAsia"/>
          <w:lang w:eastAsia="zh-CN"/>
        </w:rPr>
        <w:t xml:space="preserve"> </w:t>
      </w:r>
      <w:r>
        <w:rPr>
          <w:rFonts w:eastAsiaTheme="minorEastAsia"/>
          <w:lang w:eastAsia="zh-CN"/>
        </w:rPr>
        <w:t>analysis</w:t>
      </w:r>
      <w:r>
        <w:rPr>
          <w:rFonts w:eastAsiaTheme="minorEastAsia" w:hint="eastAsia"/>
          <w:lang w:eastAsia="zh-CN"/>
        </w:rPr>
        <w:t xml:space="preserve">, we see </w:t>
      </w:r>
      <w:r w:rsidR="00F02E18">
        <w:rPr>
          <w:rFonts w:hint="eastAsia"/>
          <w:lang w:eastAsia="ja-JP"/>
        </w:rPr>
        <w:t xml:space="preserve">legacy </w:t>
      </w:r>
      <w:r>
        <w:rPr>
          <w:rFonts w:eastAsiaTheme="minorEastAsia" w:hint="eastAsia"/>
          <w:lang w:eastAsia="zh-CN"/>
        </w:rPr>
        <w:t xml:space="preserve">PRACH and D2D </w:t>
      </w:r>
      <w:r w:rsidR="00F02E18">
        <w:rPr>
          <w:rFonts w:hint="eastAsia"/>
          <w:lang w:eastAsia="ja-JP"/>
        </w:rPr>
        <w:t>are</w:t>
      </w:r>
      <w:r>
        <w:rPr>
          <w:rFonts w:eastAsiaTheme="minorEastAsia" w:hint="eastAsia"/>
          <w:lang w:eastAsia="zh-CN"/>
        </w:rPr>
        <w:t xml:space="preserve"> two channels to be protected. </w:t>
      </w:r>
      <w:r w:rsidR="00F02E18">
        <w:rPr>
          <w:rFonts w:hint="eastAsia"/>
          <w:lang w:eastAsia="ja-JP"/>
        </w:rPr>
        <w:t xml:space="preserve">D2D resource indication method is quite generic and it can be used for PRACH resource indication. But PRACH resource can be only indicated by </w:t>
      </w:r>
      <w:r w:rsidR="00561CB3">
        <w:rPr>
          <w:rFonts w:hint="eastAsia"/>
          <w:lang w:eastAsia="ja-JP"/>
        </w:rPr>
        <w:t>5 bits (resource expressed by 32 combinations)</w:t>
      </w:r>
      <w:r w:rsidR="00D2455B">
        <w:rPr>
          <w:rFonts w:hint="eastAsia"/>
          <w:lang w:eastAsia="ja-JP"/>
        </w:rPr>
        <w:t xml:space="preserve">. </w:t>
      </w:r>
      <w:r w:rsidR="00561CB3">
        <w:rPr>
          <w:rFonts w:hint="eastAsia"/>
          <w:lang w:eastAsia="ja-JP"/>
        </w:rPr>
        <w:t xml:space="preserve">PRACH resource is indicated by PRACH indication method is more efficient. This can minimize </w:t>
      </w:r>
      <w:proofErr w:type="spellStart"/>
      <w:r w:rsidR="00561CB3">
        <w:rPr>
          <w:rFonts w:hint="eastAsia"/>
          <w:lang w:eastAsia="ja-JP"/>
        </w:rPr>
        <w:t>SIBxbis</w:t>
      </w:r>
      <w:proofErr w:type="spellEnd"/>
      <w:r w:rsidR="00561CB3">
        <w:rPr>
          <w:rFonts w:hint="eastAsia"/>
          <w:lang w:eastAsia="ja-JP"/>
        </w:rPr>
        <w:t xml:space="preserve"> overhead when D2D is not operated in the same carrier. D2D signalling is generic and can be used for </w:t>
      </w:r>
      <w:r w:rsidR="00634918">
        <w:rPr>
          <w:rFonts w:hint="eastAsia"/>
          <w:lang w:eastAsia="ja-JP"/>
        </w:rPr>
        <w:t>future resource protection</w:t>
      </w:r>
      <w:r w:rsidR="00561CB3">
        <w:rPr>
          <w:rFonts w:hint="eastAsia"/>
          <w:lang w:eastAsia="ja-JP"/>
        </w:rPr>
        <w:t xml:space="preserve">. </w:t>
      </w:r>
    </w:p>
    <w:p w:rsidR="00B96168" w:rsidRDefault="00B96168" w:rsidP="00D2455B">
      <w:pPr>
        <w:rPr>
          <w:rFonts w:eastAsiaTheme="minorEastAsia"/>
          <w:lang w:eastAsia="zh-CN"/>
        </w:rPr>
      </w:pPr>
      <w:r>
        <w:rPr>
          <w:rFonts w:hint="eastAsia"/>
          <w:lang w:val="en-US" w:eastAsia="ja-JP"/>
        </w:rPr>
        <w:t xml:space="preserve">The resource used by D2D is called as "pool" and it </w:t>
      </w:r>
      <w:r w:rsidR="00A047FB">
        <w:rPr>
          <w:rFonts w:hint="eastAsia"/>
          <w:lang w:val="en-US" w:eastAsia="ja-JP"/>
        </w:rPr>
        <w:t>is</w:t>
      </w:r>
      <w:r>
        <w:rPr>
          <w:rFonts w:hint="eastAsia"/>
          <w:lang w:val="en-US" w:eastAsia="ja-JP"/>
        </w:rPr>
        <w:t xml:space="preserve"> the sum of </w:t>
      </w:r>
      <w:r>
        <w:rPr>
          <w:rFonts w:eastAsiaTheme="minorEastAsia" w:hint="eastAsia"/>
          <w:lang w:eastAsia="zh-CN"/>
        </w:rPr>
        <w:t xml:space="preserve">communication </w:t>
      </w:r>
      <w:r>
        <w:rPr>
          <w:rFonts w:eastAsiaTheme="minorEastAsia"/>
          <w:lang w:eastAsia="zh-CN"/>
        </w:rPr>
        <w:t>transmission pool</w:t>
      </w:r>
      <w:r>
        <w:rPr>
          <w:rFonts w:eastAsiaTheme="minorEastAsia" w:hint="eastAsia"/>
          <w:lang w:eastAsia="zh-CN"/>
        </w:rPr>
        <w:t>, communication reception pool,</w:t>
      </w:r>
      <w:r>
        <w:rPr>
          <w:rFonts w:eastAsiaTheme="minorEastAsia"/>
          <w:lang w:eastAsia="zh-CN"/>
        </w:rPr>
        <w:t xml:space="preserve"> discovery</w:t>
      </w:r>
      <w:r>
        <w:rPr>
          <w:rFonts w:eastAsiaTheme="minorEastAsia" w:hint="eastAsia"/>
          <w:lang w:eastAsia="zh-CN"/>
        </w:rPr>
        <w:t xml:space="preserve"> transmission</w:t>
      </w:r>
      <w:r>
        <w:rPr>
          <w:rFonts w:eastAsiaTheme="minorEastAsia"/>
          <w:lang w:eastAsia="zh-CN"/>
        </w:rPr>
        <w:t xml:space="preserve"> </w:t>
      </w:r>
      <w:r>
        <w:rPr>
          <w:rFonts w:eastAsiaTheme="minorEastAsia" w:hint="eastAsia"/>
          <w:lang w:eastAsia="zh-CN"/>
        </w:rPr>
        <w:t xml:space="preserve">pool and </w:t>
      </w:r>
      <w:r>
        <w:rPr>
          <w:rFonts w:eastAsiaTheme="minorEastAsia"/>
          <w:lang w:eastAsia="zh-CN"/>
        </w:rPr>
        <w:t>discover</w:t>
      </w:r>
      <w:r>
        <w:rPr>
          <w:rFonts w:eastAsiaTheme="minorEastAsia" w:hint="eastAsia"/>
          <w:lang w:eastAsia="zh-CN"/>
        </w:rPr>
        <w:t xml:space="preserve"> reception</w:t>
      </w:r>
      <w:r>
        <w:rPr>
          <w:rFonts w:eastAsiaTheme="minorEastAsia"/>
          <w:lang w:eastAsia="zh-CN"/>
        </w:rPr>
        <w:t xml:space="preserve"> </w:t>
      </w:r>
      <w:r>
        <w:rPr>
          <w:rFonts w:eastAsiaTheme="minorEastAsia" w:hint="eastAsia"/>
          <w:lang w:eastAsia="zh-CN"/>
        </w:rPr>
        <w:t xml:space="preserve">pool (maximum number of </w:t>
      </w:r>
      <w:r>
        <w:rPr>
          <w:rFonts w:eastAsiaTheme="minorEastAsia"/>
          <w:lang w:eastAsia="zh-CN"/>
        </w:rPr>
        <w:t>transmission</w:t>
      </w:r>
      <w:r>
        <w:rPr>
          <w:rFonts w:eastAsiaTheme="minorEastAsia" w:hint="eastAsia"/>
          <w:lang w:eastAsia="zh-CN"/>
        </w:rPr>
        <w:t xml:space="preserve"> pool is 4 and maximum number of reception pool is 16 [3]). The detailed </w:t>
      </w:r>
      <w:r>
        <w:rPr>
          <w:rFonts w:eastAsiaTheme="minorEastAsia"/>
          <w:lang w:eastAsia="zh-CN"/>
        </w:rPr>
        <w:t>signalling</w:t>
      </w:r>
      <w:r>
        <w:rPr>
          <w:rFonts w:eastAsiaTheme="minorEastAsia" w:hint="eastAsia"/>
          <w:lang w:eastAsia="zh-CN"/>
        </w:rPr>
        <w:t xml:space="preserve"> could refer to Appendix part and basically starting PRB index, ending PRB index and PRB number are </w:t>
      </w:r>
      <w:r>
        <w:rPr>
          <w:rFonts w:eastAsiaTheme="minorEastAsia"/>
          <w:lang w:eastAsia="zh-CN"/>
        </w:rPr>
        <w:t>the</w:t>
      </w:r>
      <w:r>
        <w:rPr>
          <w:rFonts w:eastAsiaTheme="minorEastAsia" w:hint="eastAsia"/>
          <w:lang w:eastAsia="zh-CN"/>
        </w:rPr>
        <w:t xml:space="preserve"> key messages. We think</w:t>
      </w:r>
      <w:r w:rsidR="00DE15C8">
        <w:rPr>
          <w:rFonts w:eastAsiaTheme="minorEastAsia" w:hint="eastAsia"/>
          <w:lang w:eastAsia="zh-CN"/>
        </w:rPr>
        <w:t xml:space="preserve"> to use D2D resource pool </w:t>
      </w:r>
      <w:r w:rsidR="00DE15C8">
        <w:rPr>
          <w:rFonts w:eastAsiaTheme="minorEastAsia"/>
          <w:lang w:eastAsia="zh-CN"/>
        </w:rPr>
        <w:t>signalling</w:t>
      </w:r>
      <w:r w:rsidR="00DE15C8">
        <w:rPr>
          <w:rFonts w:eastAsiaTheme="minorEastAsia" w:hint="eastAsia"/>
          <w:lang w:eastAsia="zh-CN"/>
        </w:rPr>
        <w:t xml:space="preserve"> </w:t>
      </w:r>
      <w:r w:rsidR="00A047FB">
        <w:rPr>
          <w:rFonts w:hint="eastAsia"/>
          <w:lang w:eastAsia="ja-JP"/>
        </w:rPr>
        <w:t xml:space="preserve">is </w:t>
      </w:r>
      <w:r w:rsidR="00DE15C8">
        <w:rPr>
          <w:rFonts w:eastAsiaTheme="minorEastAsia" w:hint="eastAsia"/>
          <w:lang w:eastAsia="zh-CN"/>
        </w:rPr>
        <w:t xml:space="preserve">good solution to indicate </w:t>
      </w:r>
      <w:r w:rsidR="00A047FB">
        <w:rPr>
          <w:rFonts w:hint="eastAsia"/>
          <w:lang w:eastAsia="ja-JP"/>
        </w:rPr>
        <w:t>in</w:t>
      </w:r>
      <w:r w:rsidR="00DE15C8">
        <w:rPr>
          <w:rFonts w:eastAsiaTheme="minorEastAsia" w:hint="eastAsia"/>
          <w:lang w:eastAsia="zh-CN"/>
        </w:rPr>
        <w:t xml:space="preserve">valid frequency resource of eMTC </w:t>
      </w:r>
      <w:r w:rsidR="00A047FB">
        <w:rPr>
          <w:rFonts w:hint="eastAsia"/>
          <w:lang w:eastAsia="ja-JP"/>
        </w:rPr>
        <w:t>for D2D and future usage</w:t>
      </w:r>
      <w:r w:rsidR="00DE15C8">
        <w:rPr>
          <w:rFonts w:eastAsiaTheme="minorEastAsia" w:hint="eastAsia"/>
          <w:lang w:eastAsia="zh-CN"/>
        </w:rPr>
        <w:t>.</w:t>
      </w:r>
    </w:p>
    <w:p w:rsidR="00523402" w:rsidRPr="001D5C6B" w:rsidRDefault="00DE15C8" w:rsidP="00D2455B">
      <w:pPr>
        <w:rPr>
          <w:lang w:eastAsia="ja-JP"/>
        </w:rPr>
      </w:pPr>
      <w:r>
        <w:rPr>
          <w:rFonts w:hint="eastAsia"/>
          <w:lang w:eastAsia="ja-JP"/>
        </w:rPr>
        <w:t>Note</w:t>
      </w:r>
      <w:r w:rsidDel="004564E9">
        <w:rPr>
          <w:rFonts w:hint="eastAsia"/>
          <w:lang w:eastAsia="ja-JP"/>
        </w:rPr>
        <w:t xml:space="preserve"> </w:t>
      </w:r>
      <w:r>
        <w:rPr>
          <w:rFonts w:eastAsiaTheme="minorEastAsia" w:hint="eastAsia"/>
          <w:lang w:eastAsia="zh-CN"/>
        </w:rPr>
        <w:t xml:space="preserve">that </w:t>
      </w:r>
      <w:r w:rsidR="004564E9">
        <w:rPr>
          <w:rFonts w:eastAsiaTheme="minorEastAsia" w:hint="eastAsia"/>
          <w:lang w:eastAsia="zh-CN"/>
        </w:rPr>
        <w:t xml:space="preserve">RAN2 agreed </w:t>
      </w:r>
      <w:r w:rsidR="006250F3">
        <w:rPr>
          <w:rFonts w:hint="eastAsia"/>
          <w:lang w:eastAsia="ja-JP"/>
        </w:rPr>
        <w:t xml:space="preserve">not </w:t>
      </w:r>
      <w:r w:rsidR="004564E9">
        <w:rPr>
          <w:rFonts w:eastAsiaTheme="minorEastAsia" w:hint="eastAsia"/>
          <w:lang w:eastAsia="zh-CN"/>
        </w:rPr>
        <w:t>to transmit SIB18/19 which is used for D2D [4]</w:t>
      </w:r>
      <w:r w:rsidRPr="00DE15C8">
        <w:rPr>
          <w:rFonts w:eastAsiaTheme="minorEastAsia" w:hint="eastAsia"/>
          <w:lang w:eastAsia="zh-CN"/>
        </w:rPr>
        <w:t xml:space="preserve"> </w:t>
      </w:r>
      <w:r>
        <w:rPr>
          <w:rFonts w:eastAsiaTheme="minorEastAsia" w:hint="eastAsia"/>
          <w:lang w:eastAsia="zh-CN"/>
        </w:rPr>
        <w:t>and</w:t>
      </w:r>
      <w:r w:rsidR="004564E9">
        <w:rPr>
          <w:rFonts w:hint="eastAsia"/>
          <w:lang w:eastAsia="ja-JP"/>
        </w:rPr>
        <w:t xml:space="preserve"> non-D2D capable UE is not required to obtain SIB18/1</w:t>
      </w:r>
      <w:r w:rsidR="00B07DB3">
        <w:rPr>
          <w:rFonts w:eastAsiaTheme="minorEastAsia" w:hint="eastAsia"/>
          <w:lang w:eastAsia="zh-CN"/>
        </w:rPr>
        <w:t>9</w:t>
      </w:r>
      <w:r w:rsidR="004564E9">
        <w:rPr>
          <w:rFonts w:hint="eastAsia"/>
          <w:lang w:eastAsia="ja-JP"/>
        </w:rPr>
        <w:t>.</w:t>
      </w:r>
      <w:r w:rsidR="004564E9">
        <w:rPr>
          <w:rFonts w:eastAsiaTheme="minorEastAsia" w:hint="eastAsia"/>
          <w:lang w:eastAsia="zh-CN"/>
        </w:rPr>
        <w:t xml:space="preserve"> </w:t>
      </w:r>
    </w:p>
    <w:p w:rsidR="00D01289" w:rsidRDefault="00D01289" w:rsidP="00BF47B7">
      <w:pPr>
        <w:rPr>
          <w:b/>
          <w:lang w:eastAsia="ja-JP"/>
        </w:rPr>
      </w:pPr>
      <w:r>
        <w:rPr>
          <w:rFonts w:eastAsiaTheme="minorEastAsia"/>
          <w:b/>
          <w:lang w:eastAsia="zh-CN"/>
        </w:rPr>
        <w:lastRenderedPageBreak/>
        <w:t>Proposal</w:t>
      </w:r>
      <w:r>
        <w:rPr>
          <w:rFonts w:eastAsiaTheme="minorEastAsia" w:hint="eastAsia"/>
          <w:b/>
          <w:lang w:eastAsia="zh-CN"/>
        </w:rPr>
        <w:t xml:space="preserve"> </w:t>
      </w:r>
      <w:r w:rsidR="00BE4456">
        <w:rPr>
          <w:rFonts w:hint="eastAsia"/>
          <w:b/>
          <w:lang w:eastAsia="ja-JP"/>
        </w:rPr>
        <w:t>1</w:t>
      </w:r>
      <w:r>
        <w:rPr>
          <w:rFonts w:eastAsiaTheme="minorEastAsia" w:hint="eastAsia"/>
          <w:b/>
          <w:lang w:eastAsia="zh-CN"/>
        </w:rPr>
        <w:t xml:space="preserve">: D2D resource pool </w:t>
      </w:r>
      <w:r>
        <w:rPr>
          <w:rFonts w:eastAsiaTheme="minorEastAsia"/>
          <w:b/>
          <w:lang w:eastAsia="zh-CN"/>
        </w:rPr>
        <w:t>signalling</w:t>
      </w:r>
      <w:r>
        <w:rPr>
          <w:rFonts w:eastAsiaTheme="minorEastAsia" w:hint="eastAsia"/>
          <w:b/>
          <w:lang w:eastAsia="zh-CN"/>
        </w:rPr>
        <w:t xml:space="preserve"> is used to indicate </w:t>
      </w:r>
      <w:r w:rsidR="006250F3">
        <w:rPr>
          <w:rFonts w:hint="eastAsia"/>
          <w:b/>
          <w:lang w:eastAsia="ja-JP"/>
        </w:rPr>
        <w:t>in</w:t>
      </w:r>
      <w:r w:rsidR="001F548B">
        <w:rPr>
          <w:rFonts w:eastAsiaTheme="minorEastAsia" w:hint="eastAsia"/>
          <w:b/>
          <w:lang w:eastAsia="zh-CN"/>
        </w:rPr>
        <w:t xml:space="preserve">valid </w:t>
      </w:r>
      <w:r>
        <w:rPr>
          <w:rFonts w:eastAsiaTheme="minorEastAsia" w:hint="eastAsia"/>
          <w:b/>
          <w:lang w:eastAsia="zh-CN"/>
        </w:rPr>
        <w:t xml:space="preserve">frequency resource of </w:t>
      </w:r>
      <w:r w:rsidR="001F548B">
        <w:rPr>
          <w:rFonts w:eastAsiaTheme="minorEastAsia" w:hint="eastAsia"/>
          <w:b/>
          <w:lang w:eastAsia="zh-CN"/>
        </w:rPr>
        <w:t>e</w:t>
      </w:r>
      <w:r>
        <w:rPr>
          <w:rFonts w:eastAsiaTheme="minorEastAsia" w:hint="eastAsia"/>
          <w:b/>
          <w:lang w:eastAsia="zh-CN"/>
        </w:rPr>
        <w:t>MTC in uplink</w:t>
      </w:r>
      <w:r w:rsidR="006250F3">
        <w:rPr>
          <w:rFonts w:hint="eastAsia"/>
          <w:b/>
          <w:lang w:eastAsia="ja-JP"/>
        </w:rPr>
        <w:t xml:space="preserve"> for the protection of D2D and the other future usage</w:t>
      </w:r>
      <w:r>
        <w:rPr>
          <w:rFonts w:eastAsiaTheme="minorEastAsia" w:hint="eastAsia"/>
          <w:b/>
          <w:lang w:eastAsia="zh-CN"/>
        </w:rPr>
        <w:t>.</w:t>
      </w:r>
    </w:p>
    <w:p w:rsidR="006250F3" w:rsidRPr="00F43FD3" w:rsidRDefault="006250F3" w:rsidP="00BF47B7">
      <w:pPr>
        <w:rPr>
          <w:b/>
          <w:lang w:eastAsia="ja-JP"/>
        </w:rPr>
      </w:pPr>
      <w:r>
        <w:rPr>
          <w:rFonts w:eastAsiaTheme="minorEastAsia"/>
          <w:b/>
          <w:lang w:eastAsia="zh-CN"/>
        </w:rPr>
        <w:t>Proposal</w:t>
      </w:r>
      <w:r>
        <w:rPr>
          <w:rFonts w:eastAsiaTheme="minorEastAsia" w:hint="eastAsia"/>
          <w:b/>
          <w:lang w:eastAsia="zh-CN"/>
        </w:rPr>
        <w:t xml:space="preserve"> </w:t>
      </w:r>
      <w:r>
        <w:rPr>
          <w:rFonts w:hint="eastAsia"/>
          <w:b/>
          <w:lang w:eastAsia="ja-JP"/>
        </w:rPr>
        <w:t>2</w:t>
      </w:r>
      <w:r>
        <w:rPr>
          <w:rFonts w:eastAsiaTheme="minorEastAsia" w:hint="eastAsia"/>
          <w:b/>
          <w:lang w:eastAsia="zh-CN"/>
        </w:rPr>
        <w:t xml:space="preserve">: </w:t>
      </w:r>
      <w:r>
        <w:rPr>
          <w:rFonts w:hint="eastAsia"/>
          <w:b/>
          <w:lang w:eastAsia="ja-JP"/>
        </w:rPr>
        <w:t>Even if MTC SIBxbis is used only for LC/CE UEs only, legacy PRACH resource usage needs to be indicated to LC/CE UEs</w:t>
      </w:r>
      <w:r>
        <w:rPr>
          <w:rFonts w:eastAsiaTheme="minorEastAsia" w:hint="eastAsia"/>
          <w:b/>
          <w:lang w:eastAsia="zh-CN"/>
        </w:rPr>
        <w:t>.</w:t>
      </w:r>
    </w:p>
    <w:bookmarkEnd w:id="0"/>
    <w:bookmarkEnd w:id="1"/>
    <w:p w:rsidR="00A71177" w:rsidRPr="0020685A" w:rsidRDefault="00A71177" w:rsidP="001455E4">
      <w:pPr>
        <w:pStyle w:val="1"/>
        <w:tabs>
          <w:tab w:val="num" w:pos="426"/>
        </w:tabs>
        <w:ind w:left="426" w:hanging="426"/>
        <w:rPr>
          <w:szCs w:val="36"/>
        </w:rPr>
      </w:pPr>
      <w:r w:rsidRPr="0020685A">
        <w:rPr>
          <w:szCs w:val="36"/>
        </w:rPr>
        <w:t>C</w:t>
      </w:r>
      <w:r w:rsidRPr="0020685A">
        <w:rPr>
          <w:rFonts w:hint="eastAsia"/>
          <w:szCs w:val="36"/>
        </w:rPr>
        <w:t>onclusion</w:t>
      </w:r>
    </w:p>
    <w:p w:rsidR="000D04E2" w:rsidRDefault="00936795" w:rsidP="00F536B9">
      <w:pPr>
        <w:rPr>
          <w:rFonts w:eastAsiaTheme="minorEastAsia"/>
          <w:lang w:eastAsia="zh-CN"/>
        </w:rPr>
      </w:pPr>
      <w:r>
        <w:rPr>
          <w:rFonts w:hint="eastAsia"/>
          <w:lang w:eastAsia="ja-JP"/>
        </w:rPr>
        <w:t>T</w:t>
      </w:r>
      <w:r w:rsidR="002A7E18" w:rsidRPr="00837A32">
        <w:rPr>
          <w:rFonts w:eastAsiaTheme="minorEastAsia" w:hint="eastAsia"/>
          <w:lang w:eastAsia="zh-CN"/>
        </w:rPr>
        <w:t>his contribution</w:t>
      </w:r>
      <w:r>
        <w:rPr>
          <w:rFonts w:hint="eastAsia"/>
          <w:lang w:eastAsia="ja-JP"/>
        </w:rPr>
        <w:t xml:space="preserve"> </w:t>
      </w:r>
      <w:r w:rsidR="002A7E18" w:rsidRPr="00837A32">
        <w:rPr>
          <w:rFonts w:eastAsiaTheme="minorEastAsia"/>
          <w:lang w:eastAsia="zh-CN"/>
        </w:rPr>
        <w:t>discussed</w:t>
      </w:r>
      <w:r w:rsidR="002A7E18" w:rsidRPr="00837A32">
        <w:rPr>
          <w:rFonts w:eastAsiaTheme="minorEastAsia" w:hint="eastAsia"/>
          <w:lang w:eastAsia="zh-CN"/>
        </w:rPr>
        <w:t xml:space="preserve"> </w:t>
      </w:r>
      <w:r>
        <w:rPr>
          <w:rFonts w:hint="eastAsia"/>
          <w:lang w:eastAsia="ja-JP"/>
        </w:rPr>
        <w:t xml:space="preserve">the knowledge of the resource usage of LC/UEs. </w:t>
      </w:r>
      <w:r w:rsidR="00CF6E8C">
        <w:rPr>
          <w:rFonts w:hint="eastAsia"/>
          <w:lang w:eastAsia="ja-JP"/>
        </w:rPr>
        <w:t>We propose following.</w:t>
      </w:r>
    </w:p>
    <w:p w:rsidR="001F2B22" w:rsidRDefault="00047016" w:rsidP="00047016">
      <w:pPr>
        <w:rPr>
          <w:b/>
          <w:lang w:eastAsia="ja-JP"/>
        </w:rPr>
      </w:pPr>
      <w:r>
        <w:rPr>
          <w:rFonts w:eastAsiaTheme="minorEastAsia"/>
          <w:b/>
          <w:lang w:eastAsia="zh-CN"/>
        </w:rPr>
        <w:t>Proposal</w:t>
      </w:r>
      <w:r>
        <w:rPr>
          <w:rFonts w:eastAsiaTheme="minorEastAsia" w:hint="eastAsia"/>
          <w:b/>
          <w:lang w:eastAsia="zh-CN"/>
        </w:rPr>
        <w:t xml:space="preserve"> </w:t>
      </w:r>
      <w:r w:rsidR="00B0142C">
        <w:rPr>
          <w:rFonts w:hint="eastAsia"/>
          <w:b/>
          <w:lang w:eastAsia="ja-JP"/>
        </w:rPr>
        <w:t>1</w:t>
      </w:r>
      <w:r>
        <w:rPr>
          <w:rFonts w:eastAsiaTheme="minorEastAsia" w:hint="eastAsia"/>
          <w:b/>
          <w:lang w:eastAsia="zh-CN"/>
        </w:rPr>
        <w:t xml:space="preserve">: D2D resource pool </w:t>
      </w:r>
      <w:r>
        <w:rPr>
          <w:rFonts w:eastAsiaTheme="minorEastAsia"/>
          <w:b/>
          <w:lang w:eastAsia="zh-CN"/>
        </w:rPr>
        <w:t>signalling</w:t>
      </w:r>
      <w:r>
        <w:rPr>
          <w:rFonts w:eastAsiaTheme="minorEastAsia" w:hint="eastAsia"/>
          <w:b/>
          <w:lang w:eastAsia="zh-CN"/>
        </w:rPr>
        <w:t xml:space="preserve"> is reused to indicate </w:t>
      </w:r>
      <w:r w:rsidR="00F43FD3">
        <w:rPr>
          <w:rFonts w:hint="eastAsia"/>
          <w:b/>
          <w:lang w:eastAsia="ja-JP"/>
        </w:rPr>
        <w:t xml:space="preserve">invalid </w:t>
      </w:r>
      <w:r>
        <w:rPr>
          <w:rFonts w:eastAsiaTheme="minorEastAsia" w:hint="eastAsia"/>
          <w:b/>
          <w:lang w:eastAsia="zh-CN"/>
        </w:rPr>
        <w:t xml:space="preserve">frequency resource of </w:t>
      </w:r>
      <w:r w:rsidR="00DE328E">
        <w:rPr>
          <w:rFonts w:eastAsiaTheme="minorEastAsia" w:hint="eastAsia"/>
          <w:b/>
          <w:lang w:eastAsia="zh-CN"/>
        </w:rPr>
        <w:t>e</w:t>
      </w:r>
      <w:r>
        <w:rPr>
          <w:rFonts w:eastAsiaTheme="minorEastAsia" w:hint="eastAsia"/>
          <w:b/>
          <w:lang w:eastAsia="zh-CN"/>
        </w:rPr>
        <w:t>MTC in uplink</w:t>
      </w:r>
      <w:r w:rsidR="00F43FD3">
        <w:rPr>
          <w:rFonts w:hint="eastAsia"/>
          <w:b/>
          <w:lang w:eastAsia="ja-JP"/>
        </w:rPr>
        <w:t xml:space="preserve"> for the protection of D2D and the other future usage</w:t>
      </w:r>
      <w:r>
        <w:rPr>
          <w:rFonts w:eastAsiaTheme="minorEastAsia" w:hint="eastAsia"/>
          <w:b/>
          <w:lang w:eastAsia="zh-CN"/>
        </w:rPr>
        <w:t>.</w:t>
      </w:r>
    </w:p>
    <w:p w:rsidR="00F43FD3" w:rsidRPr="00F43FD3" w:rsidRDefault="00F43FD3" w:rsidP="00F43FD3">
      <w:pPr>
        <w:rPr>
          <w:b/>
          <w:lang w:eastAsia="ja-JP"/>
        </w:rPr>
      </w:pPr>
      <w:r>
        <w:rPr>
          <w:rFonts w:eastAsiaTheme="minorEastAsia"/>
          <w:b/>
          <w:lang w:eastAsia="zh-CN"/>
        </w:rPr>
        <w:t>Proposal</w:t>
      </w:r>
      <w:r>
        <w:rPr>
          <w:rFonts w:eastAsiaTheme="minorEastAsia" w:hint="eastAsia"/>
          <w:b/>
          <w:lang w:eastAsia="zh-CN"/>
        </w:rPr>
        <w:t xml:space="preserve"> </w:t>
      </w:r>
      <w:r>
        <w:rPr>
          <w:rFonts w:hint="eastAsia"/>
          <w:b/>
          <w:lang w:eastAsia="ja-JP"/>
        </w:rPr>
        <w:t>2</w:t>
      </w:r>
      <w:r>
        <w:rPr>
          <w:rFonts w:eastAsiaTheme="minorEastAsia" w:hint="eastAsia"/>
          <w:b/>
          <w:lang w:eastAsia="zh-CN"/>
        </w:rPr>
        <w:t xml:space="preserve">: </w:t>
      </w:r>
      <w:r>
        <w:rPr>
          <w:rFonts w:hint="eastAsia"/>
          <w:b/>
          <w:lang w:eastAsia="ja-JP"/>
        </w:rPr>
        <w:t>Even if MTC SIBxbis is used only for LC/CE UEs only, legacy PRACH resource usage needs to be indicated to LC/CE UEs</w:t>
      </w:r>
      <w:r>
        <w:rPr>
          <w:rFonts w:eastAsiaTheme="minorEastAsia" w:hint="eastAsia"/>
          <w:b/>
          <w:lang w:eastAsia="zh-CN"/>
        </w:rPr>
        <w:t>.</w:t>
      </w:r>
    </w:p>
    <w:p w:rsidR="00A71177" w:rsidRPr="00B26A3F" w:rsidRDefault="00A71177" w:rsidP="001455E4">
      <w:pPr>
        <w:pStyle w:val="1"/>
        <w:numPr>
          <w:ilvl w:val="0"/>
          <w:numId w:val="0"/>
        </w:numPr>
        <w:rPr>
          <w:szCs w:val="36"/>
        </w:rPr>
      </w:pPr>
      <w:r w:rsidRPr="00B26A3F">
        <w:rPr>
          <w:rFonts w:hint="eastAsia"/>
          <w:szCs w:val="36"/>
        </w:rPr>
        <w:t xml:space="preserve">Reference </w:t>
      </w:r>
    </w:p>
    <w:p w:rsidR="00C16569" w:rsidRPr="005273C5" w:rsidRDefault="00C22AF9" w:rsidP="00C4619D">
      <w:pPr>
        <w:rPr>
          <w:rFonts w:eastAsiaTheme="minorEastAsia"/>
          <w:lang w:val="en-US" w:eastAsia="zh-CN"/>
        </w:rPr>
      </w:pPr>
      <w:r>
        <w:rPr>
          <w:rFonts w:eastAsiaTheme="minorEastAsia" w:hint="eastAsia"/>
          <w:lang w:val="en-US" w:eastAsia="zh-CN"/>
        </w:rPr>
        <w:t>[1]</w:t>
      </w:r>
      <w:r w:rsidRPr="005F7717">
        <w:rPr>
          <w:rFonts w:hint="eastAsia"/>
          <w:lang w:val="en-US" w:eastAsia="ja-JP"/>
        </w:rPr>
        <w:t xml:space="preserve"> </w:t>
      </w:r>
      <w:hyperlink r:id="rId9" w:history="1">
        <w:r w:rsidR="005273C5" w:rsidRPr="005F7717">
          <w:t>R1-153965</w:t>
        </w:r>
      </w:hyperlink>
      <w:r w:rsidR="005273C5" w:rsidRPr="005F7717">
        <w:rPr>
          <w:rFonts w:hint="eastAsia"/>
          <w:lang w:val="en-US" w:eastAsia="ja-JP"/>
        </w:rPr>
        <w:t xml:space="preserve">, </w:t>
      </w:r>
      <w:r w:rsidR="005273C5" w:rsidRPr="005F7717">
        <w:rPr>
          <w:lang w:val="en-US" w:eastAsia="ja-JP"/>
        </w:rPr>
        <w:t>“</w:t>
      </w:r>
      <w:r w:rsidR="005273C5">
        <w:rPr>
          <w:rFonts w:eastAsiaTheme="minorEastAsia" w:hint="eastAsia"/>
          <w:lang w:val="en-US" w:eastAsia="zh-CN"/>
        </w:rPr>
        <w:t>V</w:t>
      </w:r>
      <w:r w:rsidR="005273C5" w:rsidRPr="0081270A">
        <w:rPr>
          <w:lang w:val="en-US" w:eastAsia="ja-JP"/>
        </w:rPr>
        <w:t>alid subframe indication of PDSCH/PUSCH in MTC</w:t>
      </w:r>
      <w:r w:rsidR="005273C5">
        <w:rPr>
          <w:rFonts w:eastAsiaTheme="minorEastAsia"/>
          <w:lang w:val="en-US" w:eastAsia="zh-CN"/>
        </w:rPr>
        <w:t>”</w:t>
      </w:r>
      <w:r w:rsidR="005273C5">
        <w:rPr>
          <w:rFonts w:eastAsiaTheme="minorEastAsia" w:hint="eastAsia"/>
          <w:lang w:val="en-US" w:eastAsia="zh-CN"/>
        </w:rPr>
        <w:t>, Panasonic</w:t>
      </w:r>
    </w:p>
    <w:p w:rsidR="00C16569" w:rsidRDefault="000F282D" w:rsidP="00C4619D">
      <w:pPr>
        <w:rPr>
          <w:rFonts w:eastAsiaTheme="minorEastAsia"/>
          <w:lang w:val="en-US" w:eastAsia="zh-CN"/>
        </w:rPr>
      </w:pPr>
      <w:r>
        <w:rPr>
          <w:rFonts w:eastAsiaTheme="minorEastAsia" w:hint="eastAsia"/>
          <w:lang w:val="en-US" w:eastAsia="zh-CN"/>
        </w:rPr>
        <w:t xml:space="preserve">[2] </w:t>
      </w:r>
      <w:r w:rsidR="005F7717">
        <w:t>R1-156947</w:t>
      </w:r>
      <w:r w:rsidR="005F7717">
        <w:rPr>
          <w:rFonts w:asciiTheme="minorEastAsia" w:eastAsiaTheme="minorEastAsia" w:hAnsiTheme="minorEastAsia" w:hint="eastAsia"/>
          <w:lang w:eastAsia="zh-CN"/>
        </w:rPr>
        <w:t>,</w:t>
      </w:r>
      <w:r w:rsidR="005F7717">
        <w:rPr>
          <w:rFonts w:eastAsiaTheme="minorEastAsia"/>
          <w:lang w:eastAsia="zh-CN"/>
        </w:rPr>
        <w:t>“</w:t>
      </w:r>
      <w:r w:rsidR="00D937E9">
        <w:rPr>
          <w:rFonts w:hint="eastAsia"/>
          <w:lang w:eastAsia="ja-JP"/>
        </w:rPr>
        <w:t>e</w:t>
      </w:r>
      <w:r w:rsidR="005F7717">
        <w:t xml:space="preserve">MTC </w:t>
      </w:r>
      <w:r w:rsidR="00D937E9">
        <w:rPr>
          <w:rFonts w:hint="eastAsia"/>
          <w:lang w:eastAsia="ja-JP"/>
        </w:rPr>
        <w:t xml:space="preserve">DL </w:t>
      </w:r>
      <w:bookmarkStart w:id="2" w:name="_GoBack"/>
      <w:bookmarkEnd w:id="2"/>
      <w:r w:rsidR="005F7717">
        <w:t>resource collision handling</w:t>
      </w:r>
      <w:r w:rsidR="005F7717">
        <w:rPr>
          <w:rFonts w:eastAsiaTheme="minorEastAsia"/>
          <w:lang w:eastAsia="zh-CN"/>
        </w:rPr>
        <w:t>”</w:t>
      </w:r>
      <w:r w:rsidR="005F7717">
        <w:rPr>
          <w:rFonts w:eastAsiaTheme="minorEastAsia" w:hint="eastAsia"/>
          <w:lang w:eastAsia="zh-CN"/>
        </w:rPr>
        <w:t>, Panasonic</w:t>
      </w:r>
    </w:p>
    <w:p w:rsidR="007939E3" w:rsidRDefault="007939E3" w:rsidP="00C4619D">
      <w:pPr>
        <w:rPr>
          <w:rFonts w:eastAsiaTheme="minorEastAsia"/>
          <w:lang w:val="en-US" w:eastAsia="zh-CN"/>
        </w:rPr>
      </w:pPr>
      <w:r>
        <w:rPr>
          <w:rFonts w:eastAsiaTheme="minorEastAsia" w:hint="eastAsia"/>
          <w:lang w:val="en-US" w:eastAsia="zh-CN"/>
        </w:rPr>
        <w:t>[3] 3GPP TS 36.331</w:t>
      </w:r>
      <w:r w:rsidRPr="007939E3">
        <w:rPr>
          <w:rFonts w:eastAsiaTheme="minorEastAsia"/>
          <w:lang w:val="en-US" w:eastAsia="zh-CN"/>
        </w:rPr>
        <w:t>-c50</w:t>
      </w:r>
    </w:p>
    <w:p w:rsidR="00EF0BF7" w:rsidRDefault="00E91F53" w:rsidP="00C22AF9">
      <w:pPr>
        <w:rPr>
          <w:rFonts w:eastAsiaTheme="minorEastAsia"/>
          <w:lang w:val="en-US" w:eastAsia="zh-CN"/>
        </w:rPr>
      </w:pPr>
      <w:r w:rsidRPr="003E6241">
        <w:rPr>
          <w:rFonts w:eastAsiaTheme="minorEastAsia"/>
          <w:lang w:val="en-US" w:eastAsia="zh-CN"/>
        </w:rPr>
        <w:t>[</w:t>
      </w:r>
      <w:r w:rsidR="007939E3" w:rsidRPr="003E6241">
        <w:rPr>
          <w:rFonts w:eastAsiaTheme="minorEastAsia"/>
          <w:lang w:val="en-US" w:eastAsia="zh-CN"/>
        </w:rPr>
        <w:t>4</w:t>
      </w:r>
      <w:r w:rsidRPr="003E6241">
        <w:rPr>
          <w:rFonts w:eastAsiaTheme="minorEastAsia"/>
          <w:lang w:val="en-US" w:eastAsia="zh-CN"/>
        </w:rPr>
        <w:t xml:space="preserve">] </w:t>
      </w:r>
      <w:r w:rsidR="003D143E" w:rsidRPr="003E6241">
        <w:rPr>
          <w:rFonts w:eastAsiaTheme="minorEastAsia"/>
          <w:lang w:val="en-US" w:eastAsia="zh-CN"/>
        </w:rPr>
        <w:t xml:space="preserve">RAN2#90 </w:t>
      </w:r>
      <w:r w:rsidRPr="003E6241">
        <w:rPr>
          <w:rFonts w:eastAsiaTheme="minorEastAsia"/>
          <w:lang w:val="en-US" w:eastAsia="zh-CN"/>
        </w:rPr>
        <w:t>c</w:t>
      </w:r>
      <w:r w:rsidR="003D143E" w:rsidRPr="003E6241">
        <w:rPr>
          <w:rFonts w:eastAsiaTheme="minorEastAsia"/>
          <w:lang w:val="en-US" w:eastAsia="zh-CN"/>
        </w:rPr>
        <w:t>hairman notes</w:t>
      </w:r>
      <w:r w:rsidRPr="003E6241">
        <w:rPr>
          <w:rFonts w:eastAsiaTheme="minorEastAsia"/>
          <w:lang w:val="en-US" w:eastAsia="zh-CN"/>
        </w:rPr>
        <w:t xml:space="preserve"> </w:t>
      </w:r>
    </w:p>
    <w:p w:rsidR="005B4765" w:rsidRPr="00F16678" w:rsidRDefault="005B4765" w:rsidP="005B4765">
      <w:pPr>
        <w:pStyle w:val="1"/>
        <w:numPr>
          <w:ilvl w:val="0"/>
          <w:numId w:val="0"/>
        </w:numPr>
        <w:rPr>
          <w:rFonts w:eastAsiaTheme="minorEastAsia"/>
          <w:szCs w:val="36"/>
          <w:lang w:eastAsia="zh-CN"/>
        </w:rPr>
      </w:pPr>
      <w:r>
        <w:rPr>
          <w:rFonts w:eastAsiaTheme="minorEastAsia" w:hint="eastAsia"/>
          <w:szCs w:val="36"/>
          <w:lang w:eastAsia="zh-CN"/>
        </w:rPr>
        <w:t>Appendix</w:t>
      </w:r>
    </w:p>
    <w:p w:rsidR="005B4765" w:rsidRDefault="005B4765" w:rsidP="00C22AF9">
      <w:pPr>
        <w:rPr>
          <w:rFonts w:eastAsiaTheme="minorEastAsia"/>
          <w:lang w:val="en-US" w:eastAsia="zh-CN"/>
        </w:rPr>
      </w:pPr>
    </w:p>
    <w:p w:rsidR="005B4765" w:rsidRPr="00582EEC" w:rsidRDefault="005B4765" w:rsidP="005B4765">
      <w:pPr>
        <w:pStyle w:val="PL"/>
        <w:shd w:val="clear" w:color="auto" w:fill="E6E6E6"/>
      </w:pPr>
      <w:r>
        <w:t>SL</w:t>
      </w:r>
      <w:r w:rsidRPr="00582EEC">
        <w:t>-TF-ResourceConfig-r12 ::=</w:t>
      </w:r>
      <w:r w:rsidRPr="00582EEC">
        <w:tab/>
      </w:r>
      <w:r w:rsidRPr="00582EEC">
        <w:tab/>
        <w:t>SEQUENCE</w:t>
      </w:r>
      <w:r w:rsidRPr="00582EEC">
        <w:tab/>
        <w:t>{</w:t>
      </w:r>
    </w:p>
    <w:p w:rsidR="005B4765" w:rsidRPr="00CC70CD" w:rsidRDefault="005B4765" w:rsidP="005B4765">
      <w:pPr>
        <w:pStyle w:val="PL"/>
        <w:shd w:val="clear" w:color="auto" w:fill="E6E6E6"/>
      </w:pPr>
      <w:r w:rsidRPr="00582EEC">
        <w:tab/>
      </w:r>
      <w:r w:rsidRPr="00CC70CD">
        <w:t>prb-Num-r12</w:t>
      </w:r>
      <w:r w:rsidRPr="00CC70CD">
        <w:tab/>
      </w:r>
      <w:r w:rsidRPr="00CC70CD">
        <w:tab/>
      </w:r>
      <w:r w:rsidRPr="00CC70CD">
        <w:tab/>
      </w:r>
      <w:r w:rsidRPr="00CC70CD">
        <w:tab/>
      </w:r>
      <w:r w:rsidRPr="00CC70CD">
        <w:tab/>
      </w:r>
      <w:r w:rsidRPr="00CC70CD">
        <w:tab/>
      </w:r>
      <w:r w:rsidRPr="00CC70CD">
        <w:tab/>
        <w:t>INTEGER (1..100),</w:t>
      </w:r>
    </w:p>
    <w:p w:rsidR="005B4765" w:rsidRPr="00CC70CD" w:rsidRDefault="005B4765" w:rsidP="005B4765">
      <w:pPr>
        <w:pStyle w:val="PL"/>
        <w:shd w:val="clear" w:color="auto" w:fill="E6E6E6"/>
      </w:pPr>
      <w:r w:rsidRPr="00CC70CD">
        <w:tab/>
        <w:t xml:space="preserve">prb-Start-r12 </w:t>
      </w:r>
      <w:r w:rsidRPr="00CC70CD">
        <w:tab/>
      </w:r>
      <w:r w:rsidRPr="00CC70CD">
        <w:tab/>
      </w:r>
      <w:r w:rsidRPr="00CC70CD">
        <w:tab/>
      </w:r>
      <w:r w:rsidRPr="00CC70CD">
        <w:tab/>
        <w:t xml:space="preserve"> </w:t>
      </w:r>
      <w:r w:rsidRPr="00CC70CD">
        <w:tab/>
      </w:r>
      <w:r w:rsidRPr="00CC70CD">
        <w:tab/>
        <w:t>INTEGER (0..99),</w:t>
      </w:r>
    </w:p>
    <w:p w:rsidR="005B4765" w:rsidRPr="00582EEC" w:rsidRDefault="005B4765" w:rsidP="005B4765">
      <w:pPr>
        <w:pStyle w:val="PL"/>
        <w:shd w:val="clear" w:color="auto" w:fill="E6E6E6"/>
      </w:pPr>
      <w:r w:rsidRPr="00CC70CD">
        <w:tab/>
      </w:r>
      <w:r w:rsidRPr="00582EEC">
        <w:t>prb-End-r12</w:t>
      </w:r>
      <w:r w:rsidRPr="00582EEC">
        <w:tab/>
      </w:r>
      <w:r w:rsidRPr="00582EEC">
        <w:tab/>
      </w:r>
      <w:r w:rsidRPr="00582EEC">
        <w:tab/>
      </w:r>
      <w:r w:rsidRPr="00582EEC">
        <w:tab/>
        <w:t xml:space="preserve"> </w:t>
      </w:r>
      <w:r w:rsidRPr="00582EEC">
        <w:tab/>
      </w:r>
      <w:r w:rsidRPr="00582EEC">
        <w:tab/>
      </w:r>
      <w:r w:rsidRPr="00582EEC">
        <w:tab/>
        <w:t>INTEGER (0..99)</w:t>
      </w:r>
      <w:r>
        <w:t>,</w:t>
      </w:r>
    </w:p>
    <w:p w:rsidR="005B4765" w:rsidRPr="00582EEC" w:rsidRDefault="005B4765" w:rsidP="005B4765">
      <w:pPr>
        <w:pStyle w:val="PL"/>
        <w:shd w:val="clear" w:color="auto" w:fill="E6E6E6"/>
      </w:pPr>
      <w:r w:rsidRPr="00582EEC">
        <w:tab/>
        <w:t>offsetIndicator-r12</w:t>
      </w:r>
      <w:r w:rsidRPr="00582EEC">
        <w:tab/>
      </w:r>
      <w:r w:rsidRPr="00582EEC">
        <w:tab/>
      </w:r>
      <w:r w:rsidRPr="00582EEC">
        <w:tab/>
      </w:r>
      <w:r w:rsidRPr="00582EEC">
        <w:tab/>
      </w:r>
      <w:r w:rsidRPr="00582EEC">
        <w:tab/>
      </w:r>
      <w:r>
        <w:t>SL</w:t>
      </w:r>
      <w:r w:rsidRPr="00582EEC">
        <w:t>-OffsetIndicator-r12,</w:t>
      </w:r>
    </w:p>
    <w:p w:rsidR="005B4765" w:rsidRPr="00582EEC" w:rsidRDefault="005B4765" w:rsidP="005B4765">
      <w:pPr>
        <w:pStyle w:val="PL"/>
        <w:shd w:val="clear" w:color="auto" w:fill="E6E6E6"/>
      </w:pPr>
      <w:r w:rsidRPr="00582EEC">
        <w:tab/>
        <w:t xml:space="preserve">subframeBitmap-r12 </w:t>
      </w:r>
      <w:r w:rsidRPr="00582EEC">
        <w:tab/>
      </w:r>
      <w:r w:rsidRPr="00582EEC">
        <w:tab/>
      </w:r>
      <w:r w:rsidRPr="00582EEC">
        <w:tab/>
      </w:r>
      <w:r w:rsidRPr="00582EEC">
        <w:tab/>
      </w:r>
      <w:r w:rsidRPr="00582EEC">
        <w:tab/>
        <w:t>SubframeBitmap</w:t>
      </w:r>
      <w:r>
        <w:t>SL</w:t>
      </w:r>
      <w:r w:rsidRPr="00582EEC">
        <w:t>-r12</w:t>
      </w:r>
    </w:p>
    <w:p w:rsidR="005B4765" w:rsidRPr="00582EEC" w:rsidRDefault="005B4765" w:rsidP="005B4765">
      <w:pPr>
        <w:pStyle w:val="PL"/>
        <w:shd w:val="clear" w:color="auto" w:fill="E6E6E6"/>
      </w:pPr>
      <w:r w:rsidRPr="00582EEC">
        <w:t>}</w:t>
      </w:r>
    </w:p>
    <w:p w:rsidR="005B4765" w:rsidRPr="00582EEC" w:rsidRDefault="005B4765" w:rsidP="005B4765">
      <w:pPr>
        <w:pStyle w:val="PL"/>
        <w:shd w:val="clear" w:color="auto" w:fill="E6E6E6"/>
      </w:pPr>
    </w:p>
    <w:p w:rsidR="005B4765" w:rsidRPr="00582EEC" w:rsidRDefault="005B4765" w:rsidP="005B4765">
      <w:pPr>
        <w:pStyle w:val="PL"/>
        <w:shd w:val="clear" w:color="auto" w:fill="E6E6E6"/>
      </w:pPr>
      <w:r w:rsidRPr="00582EEC">
        <w:t>SubframeBitmap</w:t>
      </w:r>
      <w:r>
        <w:t>SL</w:t>
      </w:r>
      <w:r w:rsidRPr="00582EEC">
        <w:t>-r12 ::=</w:t>
      </w:r>
      <w:r w:rsidRPr="00582EEC">
        <w:tab/>
      </w:r>
      <w:r w:rsidRPr="00582EEC">
        <w:tab/>
        <w:t>CHOICE {</w:t>
      </w:r>
    </w:p>
    <w:p w:rsidR="005B4765" w:rsidRPr="00582EEC" w:rsidRDefault="005B4765" w:rsidP="005B4765">
      <w:pPr>
        <w:pStyle w:val="PL"/>
        <w:shd w:val="clear" w:color="auto" w:fill="E6E6E6"/>
      </w:pPr>
      <w:r w:rsidRPr="00582EEC">
        <w:tab/>
        <w:t>bs4</w:t>
      </w:r>
      <w:r>
        <w:t>-r12</w:t>
      </w:r>
      <w:r w:rsidRPr="00582EEC">
        <w:tab/>
      </w:r>
      <w:r w:rsidRPr="00582EEC">
        <w:tab/>
      </w:r>
      <w:r w:rsidRPr="00582EEC">
        <w:tab/>
      </w:r>
      <w:r w:rsidRPr="00582EEC">
        <w:tab/>
      </w:r>
      <w:r w:rsidRPr="00582EEC">
        <w:tab/>
      </w:r>
      <w:r w:rsidRPr="00582EEC">
        <w:tab/>
      </w:r>
      <w:r w:rsidRPr="00582EEC">
        <w:tab/>
      </w:r>
      <w:r w:rsidRPr="00582EEC">
        <w:tab/>
      </w:r>
      <w:r w:rsidRPr="00582EEC">
        <w:tab/>
        <w:t>BIT STRING (SIZE (4)),</w:t>
      </w:r>
    </w:p>
    <w:p w:rsidR="005B4765" w:rsidRPr="00582EEC" w:rsidRDefault="005B4765" w:rsidP="005B4765">
      <w:pPr>
        <w:pStyle w:val="PL"/>
        <w:shd w:val="clear" w:color="auto" w:fill="E6E6E6"/>
      </w:pPr>
      <w:r w:rsidRPr="00582EEC">
        <w:tab/>
        <w:t>bs8</w:t>
      </w:r>
      <w:r w:rsidRPr="004A59B4">
        <w:t>-r12</w:t>
      </w:r>
      <w:r w:rsidRPr="00582EEC">
        <w:tab/>
      </w:r>
      <w:r w:rsidRPr="00582EEC">
        <w:tab/>
      </w:r>
      <w:r w:rsidRPr="00582EEC">
        <w:tab/>
      </w:r>
      <w:r w:rsidRPr="00582EEC">
        <w:tab/>
      </w:r>
      <w:r w:rsidRPr="00582EEC">
        <w:tab/>
      </w:r>
      <w:r w:rsidRPr="00582EEC">
        <w:tab/>
      </w:r>
      <w:r w:rsidRPr="00582EEC">
        <w:tab/>
      </w:r>
      <w:r w:rsidRPr="00582EEC">
        <w:tab/>
      </w:r>
      <w:r w:rsidRPr="00582EEC">
        <w:tab/>
        <w:t>BIT STRING (SIZE (8)),</w:t>
      </w:r>
    </w:p>
    <w:p w:rsidR="005B4765" w:rsidRPr="00582EEC" w:rsidRDefault="005B4765" w:rsidP="005B4765">
      <w:pPr>
        <w:pStyle w:val="PL"/>
        <w:shd w:val="clear" w:color="auto" w:fill="E6E6E6"/>
      </w:pPr>
      <w:r w:rsidRPr="00582EEC">
        <w:tab/>
        <w:t>bs12</w:t>
      </w:r>
      <w:r w:rsidRPr="004A59B4">
        <w:t>-r12</w:t>
      </w:r>
      <w:r w:rsidRPr="00582EEC">
        <w:tab/>
      </w:r>
      <w:r w:rsidRPr="00582EEC">
        <w:tab/>
      </w:r>
      <w:r w:rsidRPr="00582EEC">
        <w:tab/>
      </w:r>
      <w:r w:rsidRPr="00582EEC">
        <w:tab/>
      </w:r>
      <w:r w:rsidRPr="00582EEC">
        <w:tab/>
      </w:r>
      <w:r w:rsidRPr="00582EEC">
        <w:tab/>
      </w:r>
      <w:r w:rsidRPr="00582EEC">
        <w:tab/>
      </w:r>
      <w:r w:rsidRPr="00582EEC">
        <w:tab/>
        <w:t>BIT STRING (SIZE (12)),</w:t>
      </w:r>
    </w:p>
    <w:p w:rsidR="005B4765" w:rsidRPr="00582EEC" w:rsidRDefault="005B4765" w:rsidP="005B4765">
      <w:pPr>
        <w:pStyle w:val="PL"/>
        <w:shd w:val="clear" w:color="auto" w:fill="E6E6E6"/>
      </w:pPr>
      <w:r w:rsidRPr="00582EEC">
        <w:tab/>
        <w:t>bs16</w:t>
      </w:r>
      <w:r w:rsidRPr="004A59B4">
        <w:t>-r12</w:t>
      </w:r>
      <w:r w:rsidRPr="00582EEC">
        <w:tab/>
      </w:r>
      <w:r w:rsidRPr="00582EEC">
        <w:tab/>
      </w:r>
      <w:r w:rsidRPr="00582EEC">
        <w:tab/>
      </w:r>
      <w:r w:rsidRPr="00582EEC">
        <w:tab/>
      </w:r>
      <w:r w:rsidRPr="00582EEC">
        <w:tab/>
      </w:r>
      <w:r w:rsidRPr="00582EEC">
        <w:tab/>
      </w:r>
      <w:r w:rsidRPr="00582EEC">
        <w:tab/>
      </w:r>
      <w:r w:rsidRPr="00582EEC">
        <w:tab/>
        <w:t>BIT STRING (SIZE (16)),</w:t>
      </w:r>
    </w:p>
    <w:p w:rsidR="005B4765" w:rsidRPr="00582EEC" w:rsidRDefault="005B4765" w:rsidP="005B4765">
      <w:pPr>
        <w:pStyle w:val="PL"/>
        <w:shd w:val="clear" w:color="auto" w:fill="E6E6E6"/>
      </w:pPr>
      <w:r w:rsidRPr="00582EEC">
        <w:tab/>
        <w:t>bs30</w:t>
      </w:r>
      <w:r w:rsidRPr="004A59B4">
        <w:t>-r12</w:t>
      </w:r>
      <w:r w:rsidRPr="00582EEC">
        <w:tab/>
      </w:r>
      <w:r w:rsidRPr="00582EEC">
        <w:tab/>
      </w:r>
      <w:r w:rsidRPr="00582EEC">
        <w:tab/>
      </w:r>
      <w:r w:rsidRPr="00582EEC">
        <w:tab/>
      </w:r>
      <w:r w:rsidRPr="00582EEC">
        <w:tab/>
      </w:r>
      <w:r w:rsidRPr="00582EEC">
        <w:tab/>
      </w:r>
      <w:r w:rsidRPr="00582EEC">
        <w:tab/>
      </w:r>
      <w:r w:rsidRPr="00582EEC">
        <w:tab/>
        <w:t>BIT STRING (SIZE (30)),</w:t>
      </w:r>
    </w:p>
    <w:p w:rsidR="005B4765" w:rsidRPr="00582EEC" w:rsidRDefault="005B4765" w:rsidP="005B4765">
      <w:pPr>
        <w:pStyle w:val="PL"/>
        <w:shd w:val="clear" w:color="auto" w:fill="E6E6E6"/>
      </w:pPr>
      <w:r w:rsidRPr="00582EEC">
        <w:tab/>
        <w:t>bs40</w:t>
      </w:r>
      <w:r w:rsidRPr="004A59B4">
        <w:t>-r12</w:t>
      </w:r>
      <w:r w:rsidRPr="00582EEC">
        <w:tab/>
      </w:r>
      <w:r w:rsidRPr="00582EEC">
        <w:tab/>
      </w:r>
      <w:r w:rsidRPr="00582EEC">
        <w:tab/>
      </w:r>
      <w:r w:rsidRPr="00582EEC">
        <w:tab/>
      </w:r>
      <w:r w:rsidRPr="00582EEC">
        <w:tab/>
      </w:r>
      <w:r w:rsidRPr="00582EEC">
        <w:tab/>
      </w:r>
      <w:r w:rsidRPr="00582EEC">
        <w:tab/>
      </w:r>
      <w:r w:rsidRPr="00582EEC">
        <w:tab/>
        <w:t>BIT STRING (SIZE (40)),</w:t>
      </w:r>
    </w:p>
    <w:p w:rsidR="005B4765" w:rsidRPr="00582EEC" w:rsidRDefault="005B4765" w:rsidP="005B4765">
      <w:pPr>
        <w:pStyle w:val="PL"/>
        <w:shd w:val="clear" w:color="auto" w:fill="E6E6E6"/>
      </w:pPr>
      <w:r w:rsidRPr="00582EEC">
        <w:tab/>
        <w:t>bs42</w:t>
      </w:r>
      <w:r w:rsidRPr="004A59B4">
        <w:t>-r12</w:t>
      </w:r>
      <w:r w:rsidRPr="00582EEC">
        <w:tab/>
      </w:r>
      <w:r w:rsidRPr="00582EEC">
        <w:tab/>
      </w:r>
      <w:r w:rsidRPr="00582EEC">
        <w:tab/>
      </w:r>
      <w:r w:rsidRPr="00582EEC">
        <w:tab/>
      </w:r>
      <w:r w:rsidRPr="00582EEC">
        <w:tab/>
      </w:r>
      <w:r w:rsidRPr="00582EEC">
        <w:tab/>
      </w:r>
      <w:r w:rsidRPr="00582EEC">
        <w:tab/>
      </w:r>
      <w:r w:rsidRPr="00582EEC">
        <w:tab/>
        <w:t>BIT STRING (SIZE (42))</w:t>
      </w:r>
    </w:p>
    <w:p w:rsidR="005B4765" w:rsidRPr="00582EEC" w:rsidRDefault="005B4765" w:rsidP="005B4765">
      <w:pPr>
        <w:pStyle w:val="PL"/>
        <w:shd w:val="clear" w:color="auto" w:fill="E6E6E6"/>
      </w:pPr>
      <w:r w:rsidRPr="00582EEC">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4765" w:rsidRPr="00582EEC" w:rsidTr="0000032F">
        <w:trPr>
          <w:cantSplit/>
          <w:tblHeader/>
        </w:trPr>
        <w:tc>
          <w:tcPr>
            <w:tcW w:w="9639" w:type="dxa"/>
          </w:tcPr>
          <w:p w:rsidR="005B4765" w:rsidRPr="005E1B50" w:rsidRDefault="005B4765" w:rsidP="0000032F">
            <w:pPr>
              <w:pStyle w:val="TAH"/>
              <w:rPr>
                <w:lang w:eastAsia="en-GB"/>
              </w:rPr>
            </w:pPr>
            <w:r w:rsidRPr="005E1B50">
              <w:rPr>
                <w:i/>
                <w:lang w:eastAsia="en-GB"/>
              </w:rPr>
              <w:t>SL-</w:t>
            </w:r>
            <w:r w:rsidRPr="005E1B50">
              <w:rPr>
                <w:i/>
                <w:noProof/>
                <w:lang w:eastAsia="en-GB"/>
              </w:rPr>
              <w:t>TF-</w:t>
            </w:r>
            <w:proofErr w:type="spellStart"/>
            <w:r w:rsidRPr="005E1B50">
              <w:rPr>
                <w:i/>
                <w:noProof/>
                <w:lang w:eastAsia="en-GB"/>
              </w:rPr>
              <w:t>ResourceConfig</w:t>
            </w:r>
            <w:proofErr w:type="spellEnd"/>
            <w:r w:rsidRPr="005E1B50">
              <w:rPr>
                <w:iCs/>
                <w:noProof/>
                <w:lang w:eastAsia="en-GB"/>
              </w:rPr>
              <w:t xml:space="preserve"> field descriptions</w:t>
            </w:r>
          </w:p>
        </w:tc>
      </w:tr>
      <w:tr w:rsidR="005B4765" w:rsidRPr="00582EEC" w:rsidTr="0000032F">
        <w:trPr>
          <w:cantSplit/>
          <w:tblHeader/>
        </w:trPr>
        <w:tc>
          <w:tcPr>
            <w:tcW w:w="9639" w:type="dxa"/>
          </w:tcPr>
          <w:p w:rsidR="005B4765" w:rsidRPr="005E1B50" w:rsidRDefault="005B4765" w:rsidP="0000032F">
            <w:pPr>
              <w:pStyle w:val="TAL"/>
              <w:rPr>
                <w:b/>
                <w:bCs/>
                <w:i/>
                <w:noProof/>
                <w:lang w:eastAsia="zh-CN"/>
              </w:rPr>
            </w:pPr>
            <w:r w:rsidRPr="005E1B50">
              <w:rPr>
                <w:b/>
                <w:bCs/>
                <w:i/>
                <w:noProof/>
                <w:lang w:eastAsia="en-GB"/>
              </w:rPr>
              <w:t>prb-Start, prb-End, prb-Num</w:t>
            </w:r>
          </w:p>
          <w:p w:rsidR="005B4765" w:rsidRPr="005E1B50" w:rsidRDefault="005B4765" w:rsidP="0000032F">
            <w:pPr>
              <w:pStyle w:val="TAL"/>
              <w:rPr>
                <w:i/>
                <w:noProof/>
                <w:lang w:eastAsia="en-GB"/>
              </w:rPr>
            </w:pPr>
            <w:r w:rsidRPr="005E1B50">
              <w:rPr>
                <w:bCs/>
                <w:noProof/>
                <w:lang w:eastAsia="en-GB"/>
              </w:rPr>
              <w:t xml:space="preserve">Sidelink transmissions on a sub-frame can occur on PRB with index greater than or equal to </w:t>
            </w:r>
            <w:r w:rsidRPr="005E1B50">
              <w:rPr>
                <w:bCs/>
                <w:i/>
                <w:noProof/>
                <w:lang w:eastAsia="en-GB"/>
              </w:rPr>
              <w:t>prb-Start</w:t>
            </w:r>
            <w:r w:rsidRPr="005E1B50">
              <w:rPr>
                <w:bCs/>
                <w:noProof/>
                <w:lang w:eastAsia="en-GB"/>
              </w:rPr>
              <w:t xml:space="preserve"> and less than </w:t>
            </w:r>
            <w:r w:rsidRPr="005E1B50">
              <w:rPr>
                <w:bCs/>
                <w:i/>
                <w:noProof/>
                <w:lang w:eastAsia="en-GB"/>
              </w:rPr>
              <w:t>prb-Start</w:t>
            </w:r>
            <w:r w:rsidRPr="005E1B50">
              <w:rPr>
                <w:bCs/>
                <w:noProof/>
                <w:lang w:eastAsia="en-GB"/>
              </w:rPr>
              <w:t xml:space="preserve"> + </w:t>
            </w:r>
            <w:r w:rsidRPr="005E1B50">
              <w:rPr>
                <w:bCs/>
                <w:i/>
                <w:noProof/>
                <w:lang w:eastAsia="en-GB"/>
              </w:rPr>
              <w:t>prb-Num</w:t>
            </w:r>
            <w:r w:rsidRPr="005E1B50">
              <w:rPr>
                <w:bCs/>
                <w:noProof/>
                <w:lang w:eastAsia="en-GB"/>
              </w:rPr>
              <w:t xml:space="preserve">, and on PRB with index greater than </w:t>
            </w:r>
            <w:r w:rsidRPr="005E1B50">
              <w:rPr>
                <w:bCs/>
                <w:i/>
                <w:noProof/>
                <w:lang w:eastAsia="en-GB"/>
              </w:rPr>
              <w:t>prb-End</w:t>
            </w:r>
            <w:r w:rsidRPr="005E1B50">
              <w:rPr>
                <w:bCs/>
                <w:noProof/>
                <w:lang w:eastAsia="en-GB"/>
              </w:rPr>
              <w:t xml:space="preserve"> - </w:t>
            </w:r>
            <w:r w:rsidRPr="005E1B50">
              <w:rPr>
                <w:bCs/>
                <w:i/>
                <w:noProof/>
                <w:lang w:eastAsia="en-GB"/>
              </w:rPr>
              <w:t>prb-Num</w:t>
            </w:r>
            <w:r w:rsidRPr="005E1B50">
              <w:rPr>
                <w:bCs/>
                <w:noProof/>
                <w:lang w:eastAsia="en-GB"/>
              </w:rPr>
              <w:t xml:space="preserve"> and less than or equal to </w:t>
            </w:r>
            <w:r w:rsidRPr="005E1B50">
              <w:rPr>
                <w:bCs/>
                <w:i/>
                <w:noProof/>
                <w:lang w:eastAsia="en-GB"/>
              </w:rPr>
              <w:t>prb-End</w:t>
            </w:r>
            <w:r w:rsidRPr="005E1B50">
              <w:rPr>
                <w:bCs/>
                <w:noProof/>
                <w:lang w:eastAsia="en-GB"/>
              </w:rPr>
              <w:t xml:space="preserve">. Even for neighbouring cells, </w:t>
            </w:r>
            <w:r w:rsidRPr="005E1B50">
              <w:rPr>
                <w:bCs/>
                <w:i/>
                <w:noProof/>
                <w:lang w:eastAsia="en-GB"/>
              </w:rPr>
              <w:t>prb-Start</w:t>
            </w:r>
            <w:r w:rsidRPr="005E1B50">
              <w:rPr>
                <w:bCs/>
                <w:noProof/>
                <w:lang w:eastAsia="en-GB"/>
              </w:rPr>
              <w:t xml:space="preserve"> and prb-End , are relative to PRB #0 of the cell from which it was obtained. See TS36.213 [23, 14.1.3, 14.2.3, 14.3.3].</w:t>
            </w:r>
          </w:p>
        </w:tc>
      </w:tr>
      <w:tr w:rsidR="005B4765" w:rsidRPr="00445D93" w:rsidTr="0000032F">
        <w:trPr>
          <w:cantSplit/>
          <w:tblHeader/>
        </w:trPr>
        <w:tc>
          <w:tcPr>
            <w:tcW w:w="9639" w:type="dxa"/>
            <w:tcBorders>
              <w:top w:val="single" w:sz="4" w:space="0" w:color="808080"/>
              <w:left w:val="single" w:sz="4" w:space="0" w:color="808080"/>
              <w:bottom w:val="single" w:sz="4" w:space="0" w:color="808080"/>
              <w:right w:val="single" w:sz="4" w:space="0" w:color="808080"/>
            </w:tcBorders>
          </w:tcPr>
          <w:p w:rsidR="005B4765" w:rsidRPr="007D7C3A" w:rsidRDefault="005B4765" w:rsidP="0000032F">
            <w:pPr>
              <w:pStyle w:val="TAL"/>
              <w:rPr>
                <w:b/>
                <w:bCs/>
                <w:i/>
                <w:noProof/>
                <w:lang w:eastAsia="en-GB"/>
              </w:rPr>
            </w:pPr>
            <w:r w:rsidRPr="007D7C3A">
              <w:rPr>
                <w:b/>
                <w:bCs/>
                <w:i/>
                <w:noProof/>
                <w:lang w:eastAsia="en-GB"/>
              </w:rPr>
              <w:t>subframeBitmap</w:t>
            </w:r>
          </w:p>
          <w:p w:rsidR="005B4765" w:rsidRPr="000345BE" w:rsidRDefault="005B4765" w:rsidP="0000032F">
            <w:pPr>
              <w:pStyle w:val="TAL"/>
              <w:rPr>
                <w:bCs/>
                <w:noProof/>
                <w:lang w:eastAsia="en-GB"/>
              </w:rPr>
            </w:pPr>
            <w:r w:rsidRPr="007D7C3A">
              <w:rPr>
                <w:bCs/>
                <w:noProof/>
                <w:lang w:eastAsia="en-GB"/>
              </w:rPr>
              <w:t>I</w:t>
            </w:r>
            <w:r w:rsidRPr="007D7C3A">
              <w:rPr>
                <w:rFonts w:hint="eastAsia"/>
                <w:bCs/>
                <w:noProof/>
                <w:lang w:eastAsia="en-GB"/>
              </w:rPr>
              <w:t xml:space="preserve">ndicates the subframe bitmap indicating </w:t>
            </w:r>
            <w:r w:rsidRPr="007D7C3A">
              <w:rPr>
                <w:bCs/>
                <w:noProof/>
                <w:lang w:eastAsia="en-GB"/>
              </w:rPr>
              <w:t>resources used for sidelink</w:t>
            </w:r>
            <w:r w:rsidRPr="007D7C3A">
              <w:rPr>
                <w:rFonts w:hint="eastAsia"/>
                <w:bCs/>
                <w:noProof/>
                <w:lang w:eastAsia="en-GB"/>
              </w:rPr>
              <w:t xml:space="preserve">. E-UTRAN configures value </w:t>
            </w:r>
            <w:r w:rsidRPr="007D7C3A">
              <w:rPr>
                <w:rFonts w:hint="eastAsia"/>
                <w:bCs/>
                <w:i/>
                <w:noProof/>
                <w:lang w:eastAsia="en-GB"/>
              </w:rPr>
              <w:t>bs40</w:t>
            </w:r>
            <w:r w:rsidRPr="007D7C3A">
              <w:rPr>
                <w:rFonts w:hint="eastAsia"/>
                <w:bCs/>
                <w:noProof/>
                <w:lang w:eastAsia="en-GB"/>
              </w:rPr>
              <w:t xml:space="preserve"> for FDD and the following values for TDD: value </w:t>
            </w:r>
            <w:r w:rsidRPr="007D7C3A">
              <w:rPr>
                <w:rFonts w:hint="eastAsia"/>
                <w:bCs/>
                <w:i/>
                <w:noProof/>
                <w:lang w:eastAsia="en-GB"/>
              </w:rPr>
              <w:t>bs42</w:t>
            </w:r>
            <w:r w:rsidRPr="007D7C3A">
              <w:rPr>
                <w:rFonts w:hint="eastAsia"/>
                <w:bCs/>
                <w:noProof/>
                <w:lang w:eastAsia="en-GB"/>
              </w:rPr>
              <w:t xml:space="preserve"> for configuration0, value </w:t>
            </w:r>
            <w:r w:rsidRPr="007D7C3A">
              <w:rPr>
                <w:rFonts w:hint="eastAsia"/>
                <w:bCs/>
                <w:i/>
                <w:noProof/>
                <w:lang w:eastAsia="en-GB"/>
              </w:rPr>
              <w:t>bs16</w:t>
            </w:r>
            <w:r w:rsidRPr="007D7C3A">
              <w:rPr>
                <w:rFonts w:hint="eastAsia"/>
                <w:bCs/>
                <w:noProof/>
                <w:lang w:eastAsia="en-GB"/>
              </w:rPr>
              <w:t xml:space="preserve"> for configuration1, value bs8 for configuration2, value </w:t>
            </w:r>
            <w:r w:rsidRPr="007D7C3A">
              <w:rPr>
                <w:rFonts w:hint="eastAsia"/>
                <w:bCs/>
                <w:i/>
                <w:noProof/>
                <w:lang w:eastAsia="en-GB"/>
              </w:rPr>
              <w:t>bs12</w:t>
            </w:r>
            <w:r w:rsidRPr="007D7C3A">
              <w:rPr>
                <w:rFonts w:hint="eastAsia"/>
                <w:bCs/>
                <w:noProof/>
                <w:lang w:eastAsia="en-GB"/>
              </w:rPr>
              <w:t xml:space="preserve"> for configuration3,</w:t>
            </w:r>
            <w:r w:rsidRPr="007D7C3A">
              <w:rPr>
                <w:rFonts w:hint="eastAsia"/>
                <w:bCs/>
                <w:noProof/>
                <w:lang w:eastAsia="ko-KR"/>
              </w:rPr>
              <w:t xml:space="preserve"> </w:t>
            </w:r>
            <w:r w:rsidRPr="007D7C3A">
              <w:rPr>
                <w:rFonts w:hint="eastAsia"/>
                <w:bCs/>
                <w:noProof/>
                <w:lang w:eastAsia="en-GB"/>
              </w:rPr>
              <w:t xml:space="preserve">value </w:t>
            </w:r>
            <w:r w:rsidRPr="007D7C3A">
              <w:rPr>
                <w:rFonts w:hint="eastAsia"/>
                <w:bCs/>
                <w:i/>
                <w:noProof/>
                <w:lang w:eastAsia="en-GB"/>
              </w:rPr>
              <w:t>bs8</w:t>
            </w:r>
            <w:r w:rsidRPr="007D7C3A">
              <w:rPr>
                <w:rFonts w:hint="eastAsia"/>
                <w:bCs/>
                <w:noProof/>
                <w:lang w:eastAsia="en-GB"/>
              </w:rPr>
              <w:t xml:space="preserve"> for configuration4, value </w:t>
            </w:r>
            <w:r w:rsidRPr="007D7C3A">
              <w:rPr>
                <w:rFonts w:hint="eastAsia"/>
                <w:bCs/>
                <w:i/>
                <w:noProof/>
                <w:lang w:eastAsia="en-GB"/>
              </w:rPr>
              <w:t>bs4</w:t>
            </w:r>
            <w:r w:rsidRPr="007D7C3A">
              <w:rPr>
                <w:rFonts w:hint="eastAsia"/>
                <w:bCs/>
                <w:noProof/>
                <w:lang w:eastAsia="en-GB"/>
              </w:rPr>
              <w:t xml:space="preserve"> for configurat</w:t>
            </w:r>
            <w:r w:rsidRPr="007D7C3A">
              <w:rPr>
                <w:rFonts w:hint="eastAsia"/>
                <w:bCs/>
                <w:noProof/>
                <w:lang w:eastAsia="ko-KR"/>
              </w:rPr>
              <w:t>i</w:t>
            </w:r>
            <w:r w:rsidRPr="007D7C3A">
              <w:rPr>
                <w:rFonts w:hint="eastAsia"/>
                <w:bCs/>
                <w:noProof/>
                <w:lang w:eastAsia="en-GB"/>
              </w:rPr>
              <w:t xml:space="preserve">on5 and value </w:t>
            </w:r>
            <w:r w:rsidRPr="007D7C3A">
              <w:rPr>
                <w:rFonts w:hint="eastAsia"/>
                <w:bCs/>
                <w:i/>
                <w:noProof/>
                <w:lang w:eastAsia="en-GB"/>
              </w:rPr>
              <w:t>bs30</w:t>
            </w:r>
            <w:r w:rsidRPr="007D7C3A">
              <w:rPr>
                <w:rFonts w:hint="eastAsia"/>
                <w:bCs/>
                <w:noProof/>
                <w:lang w:eastAsia="en-GB"/>
              </w:rPr>
              <w:t xml:space="preserve"> for configurat</w:t>
            </w:r>
            <w:r w:rsidRPr="007D7C3A">
              <w:rPr>
                <w:rFonts w:hint="eastAsia"/>
                <w:bCs/>
                <w:noProof/>
                <w:lang w:eastAsia="ko-KR"/>
              </w:rPr>
              <w:t>i</w:t>
            </w:r>
            <w:r w:rsidRPr="007D7C3A">
              <w:rPr>
                <w:rFonts w:hint="eastAsia"/>
                <w:bCs/>
                <w:noProof/>
                <w:lang w:eastAsia="en-GB"/>
              </w:rPr>
              <w:t>on6.</w:t>
            </w:r>
          </w:p>
        </w:tc>
      </w:tr>
    </w:tbl>
    <w:p w:rsidR="005B4765" w:rsidRPr="00582EEC" w:rsidRDefault="005B4765" w:rsidP="005B4765"/>
    <w:p w:rsidR="005B4765" w:rsidRPr="005B4765" w:rsidRDefault="005B4765" w:rsidP="00C22AF9">
      <w:pPr>
        <w:rPr>
          <w:rFonts w:eastAsiaTheme="minorEastAsia"/>
          <w:lang w:eastAsia="zh-CN"/>
        </w:rPr>
      </w:pPr>
    </w:p>
    <w:sectPr w:rsidR="005B4765" w:rsidRPr="005B4765">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BEF" w:rsidRDefault="00EC2BEF">
      <w:r>
        <w:separator/>
      </w:r>
    </w:p>
  </w:endnote>
  <w:endnote w:type="continuationSeparator" w:id="0">
    <w:p w:rsidR="00EC2BEF" w:rsidRDefault="00EC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1B223C" w:rsidRDefault="001B223C">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3C" w:rsidRDefault="001B223C">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D937E9">
      <w:rPr>
        <w:rStyle w:val="af6"/>
      </w:rPr>
      <w:t>3</w:t>
    </w:r>
    <w:r>
      <w:rPr>
        <w:rStyle w:val="af6"/>
      </w:rPr>
      <w:fldChar w:fldCharType="end"/>
    </w:r>
  </w:p>
  <w:p w:rsidR="001B223C" w:rsidRDefault="001B223C">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BEF" w:rsidRDefault="00EC2BEF">
      <w:r>
        <w:separator/>
      </w:r>
    </w:p>
  </w:footnote>
  <w:footnote w:type="continuationSeparator" w:id="0">
    <w:p w:rsidR="00EC2BEF" w:rsidRDefault="00EC2B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F9355F"/>
    <w:multiLevelType w:val="hybridMultilevel"/>
    <w:tmpl w:val="9D8ECC3C"/>
    <w:lvl w:ilvl="0" w:tplc="D054BF74">
      <w:start w:val="1"/>
      <w:numFmt w:val="bullet"/>
      <w:lvlText w:val=""/>
      <w:lvlJc w:val="left"/>
      <w:pPr>
        <w:tabs>
          <w:tab w:val="num" w:pos="720"/>
        </w:tabs>
        <w:ind w:left="720" w:hanging="360"/>
      </w:pPr>
      <w:rPr>
        <w:rFonts w:ascii="Wingdings" w:hAnsi="Wingdings" w:hint="default"/>
      </w:rPr>
    </w:lvl>
    <w:lvl w:ilvl="1" w:tplc="5B52DC58">
      <w:start w:val="393"/>
      <w:numFmt w:val="bullet"/>
      <w:lvlText w:val=""/>
      <w:lvlJc w:val="left"/>
      <w:pPr>
        <w:tabs>
          <w:tab w:val="num" w:pos="1440"/>
        </w:tabs>
        <w:ind w:left="1440" w:hanging="360"/>
      </w:pPr>
      <w:rPr>
        <w:rFonts w:ascii="Wingdings" w:hAnsi="Wingdings" w:hint="default"/>
      </w:rPr>
    </w:lvl>
    <w:lvl w:ilvl="2" w:tplc="DE74C944">
      <w:start w:val="393"/>
      <w:numFmt w:val="bullet"/>
      <w:lvlText w:val=""/>
      <w:lvlJc w:val="left"/>
      <w:pPr>
        <w:tabs>
          <w:tab w:val="num" w:pos="2160"/>
        </w:tabs>
        <w:ind w:left="2160" w:hanging="360"/>
      </w:pPr>
      <w:rPr>
        <w:rFonts w:ascii="Wingdings" w:hAnsi="Wingdings" w:hint="default"/>
      </w:rPr>
    </w:lvl>
    <w:lvl w:ilvl="3" w:tplc="BE567916" w:tentative="1">
      <w:start w:val="1"/>
      <w:numFmt w:val="bullet"/>
      <w:lvlText w:val=""/>
      <w:lvlJc w:val="left"/>
      <w:pPr>
        <w:tabs>
          <w:tab w:val="num" w:pos="2880"/>
        </w:tabs>
        <w:ind w:left="2880" w:hanging="360"/>
      </w:pPr>
      <w:rPr>
        <w:rFonts w:ascii="Wingdings" w:hAnsi="Wingdings" w:hint="default"/>
      </w:rPr>
    </w:lvl>
    <w:lvl w:ilvl="4" w:tplc="D192861E" w:tentative="1">
      <w:start w:val="1"/>
      <w:numFmt w:val="bullet"/>
      <w:lvlText w:val=""/>
      <w:lvlJc w:val="left"/>
      <w:pPr>
        <w:tabs>
          <w:tab w:val="num" w:pos="3600"/>
        </w:tabs>
        <w:ind w:left="3600" w:hanging="360"/>
      </w:pPr>
      <w:rPr>
        <w:rFonts w:ascii="Wingdings" w:hAnsi="Wingdings" w:hint="default"/>
      </w:rPr>
    </w:lvl>
    <w:lvl w:ilvl="5" w:tplc="97B6C3FE" w:tentative="1">
      <w:start w:val="1"/>
      <w:numFmt w:val="bullet"/>
      <w:lvlText w:val=""/>
      <w:lvlJc w:val="left"/>
      <w:pPr>
        <w:tabs>
          <w:tab w:val="num" w:pos="4320"/>
        </w:tabs>
        <w:ind w:left="4320" w:hanging="360"/>
      </w:pPr>
      <w:rPr>
        <w:rFonts w:ascii="Wingdings" w:hAnsi="Wingdings" w:hint="default"/>
      </w:rPr>
    </w:lvl>
    <w:lvl w:ilvl="6" w:tplc="86E47510" w:tentative="1">
      <w:start w:val="1"/>
      <w:numFmt w:val="bullet"/>
      <w:lvlText w:val=""/>
      <w:lvlJc w:val="left"/>
      <w:pPr>
        <w:tabs>
          <w:tab w:val="num" w:pos="5040"/>
        </w:tabs>
        <w:ind w:left="5040" w:hanging="360"/>
      </w:pPr>
      <w:rPr>
        <w:rFonts w:ascii="Wingdings" w:hAnsi="Wingdings" w:hint="default"/>
      </w:rPr>
    </w:lvl>
    <w:lvl w:ilvl="7" w:tplc="7E88C576" w:tentative="1">
      <w:start w:val="1"/>
      <w:numFmt w:val="bullet"/>
      <w:lvlText w:val=""/>
      <w:lvlJc w:val="left"/>
      <w:pPr>
        <w:tabs>
          <w:tab w:val="num" w:pos="5760"/>
        </w:tabs>
        <w:ind w:left="5760" w:hanging="360"/>
      </w:pPr>
      <w:rPr>
        <w:rFonts w:ascii="Wingdings" w:hAnsi="Wingdings" w:hint="default"/>
      </w:rPr>
    </w:lvl>
    <w:lvl w:ilvl="8" w:tplc="BFD4CFDA" w:tentative="1">
      <w:start w:val="1"/>
      <w:numFmt w:val="bullet"/>
      <w:lvlText w:val=""/>
      <w:lvlJc w:val="left"/>
      <w:pPr>
        <w:tabs>
          <w:tab w:val="num" w:pos="6480"/>
        </w:tabs>
        <w:ind w:left="6480" w:hanging="360"/>
      </w:pPr>
      <w:rPr>
        <w:rFonts w:ascii="Wingdings" w:hAnsi="Wingdings" w:hint="default"/>
      </w:rPr>
    </w:lvl>
  </w:abstractNum>
  <w:abstractNum w:abstractNumId="3">
    <w:nsid w:val="058E420D"/>
    <w:multiLevelType w:val="hybridMultilevel"/>
    <w:tmpl w:val="66B488A2"/>
    <w:lvl w:ilvl="0" w:tplc="128038A6">
      <w:start w:val="1"/>
      <w:numFmt w:val="bullet"/>
      <w:lvlText w:val="•"/>
      <w:lvlJc w:val="left"/>
      <w:pPr>
        <w:tabs>
          <w:tab w:val="num" w:pos="720"/>
        </w:tabs>
        <w:ind w:left="720" w:hanging="360"/>
      </w:pPr>
      <w:rPr>
        <w:rFonts w:ascii="Arial" w:hAnsi="Arial" w:hint="default"/>
      </w:rPr>
    </w:lvl>
    <w:lvl w:ilvl="1" w:tplc="BC9A1256">
      <w:start w:val="2090"/>
      <w:numFmt w:val="bullet"/>
      <w:lvlText w:val="–"/>
      <w:lvlJc w:val="left"/>
      <w:pPr>
        <w:tabs>
          <w:tab w:val="num" w:pos="1440"/>
        </w:tabs>
        <w:ind w:left="1440" w:hanging="360"/>
      </w:pPr>
      <w:rPr>
        <w:rFonts w:ascii="Arial" w:hAnsi="Arial" w:hint="default"/>
      </w:rPr>
    </w:lvl>
    <w:lvl w:ilvl="2" w:tplc="D968F072">
      <w:start w:val="2090"/>
      <w:numFmt w:val="bullet"/>
      <w:lvlText w:val="•"/>
      <w:lvlJc w:val="left"/>
      <w:pPr>
        <w:tabs>
          <w:tab w:val="num" w:pos="2160"/>
        </w:tabs>
        <w:ind w:left="2160" w:hanging="360"/>
      </w:pPr>
      <w:rPr>
        <w:rFonts w:ascii="Arial" w:hAnsi="Arial" w:hint="default"/>
      </w:rPr>
    </w:lvl>
    <w:lvl w:ilvl="3" w:tplc="CCDCBCDA" w:tentative="1">
      <w:start w:val="1"/>
      <w:numFmt w:val="bullet"/>
      <w:lvlText w:val="•"/>
      <w:lvlJc w:val="left"/>
      <w:pPr>
        <w:tabs>
          <w:tab w:val="num" w:pos="2880"/>
        </w:tabs>
        <w:ind w:left="2880" w:hanging="360"/>
      </w:pPr>
      <w:rPr>
        <w:rFonts w:ascii="Arial" w:hAnsi="Arial" w:hint="default"/>
      </w:rPr>
    </w:lvl>
    <w:lvl w:ilvl="4" w:tplc="B0FE940C" w:tentative="1">
      <w:start w:val="1"/>
      <w:numFmt w:val="bullet"/>
      <w:lvlText w:val="•"/>
      <w:lvlJc w:val="left"/>
      <w:pPr>
        <w:tabs>
          <w:tab w:val="num" w:pos="3600"/>
        </w:tabs>
        <w:ind w:left="3600" w:hanging="360"/>
      </w:pPr>
      <w:rPr>
        <w:rFonts w:ascii="Arial" w:hAnsi="Arial" w:hint="default"/>
      </w:rPr>
    </w:lvl>
    <w:lvl w:ilvl="5" w:tplc="2878F140" w:tentative="1">
      <w:start w:val="1"/>
      <w:numFmt w:val="bullet"/>
      <w:lvlText w:val="•"/>
      <w:lvlJc w:val="left"/>
      <w:pPr>
        <w:tabs>
          <w:tab w:val="num" w:pos="4320"/>
        </w:tabs>
        <w:ind w:left="4320" w:hanging="360"/>
      </w:pPr>
      <w:rPr>
        <w:rFonts w:ascii="Arial" w:hAnsi="Arial" w:hint="default"/>
      </w:rPr>
    </w:lvl>
    <w:lvl w:ilvl="6" w:tplc="C3F8A538" w:tentative="1">
      <w:start w:val="1"/>
      <w:numFmt w:val="bullet"/>
      <w:lvlText w:val="•"/>
      <w:lvlJc w:val="left"/>
      <w:pPr>
        <w:tabs>
          <w:tab w:val="num" w:pos="5040"/>
        </w:tabs>
        <w:ind w:left="5040" w:hanging="360"/>
      </w:pPr>
      <w:rPr>
        <w:rFonts w:ascii="Arial" w:hAnsi="Arial" w:hint="default"/>
      </w:rPr>
    </w:lvl>
    <w:lvl w:ilvl="7" w:tplc="C770C252" w:tentative="1">
      <w:start w:val="1"/>
      <w:numFmt w:val="bullet"/>
      <w:lvlText w:val="•"/>
      <w:lvlJc w:val="left"/>
      <w:pPr>
        <w:tabs>
          <w:tab w:val="num" w:pos="5760"/>
        </w:tabs>
        <w:ind w:left="5760" w:hanging="360"/>
      </w:pPr>
      <w:rPr>
        <w:rFonts w:ascii="Arial" w:hAnsi="Arial" w:hint="default"/>
      </w:rPr>
    </w:lvl>
    <w:lvl w:ilvl="8" w:tplc="4EEA006A" w:tentative="1">
      <w:start w:val="1"/>
      <w:numFmt w:val="bullet"/>
      <w:lvlText w:val="•"/>
      <w:lvlJc w:val="left"/>
      <w:pPr>
        <w:tabs>
          <w:tab w:val="num" w:pos="6480"/>
        </w:tabs>
        <w:ind w:left="6480" w:hanging="360"/>
      </w:pPr>
      <w:rPr>
        <w:rFonts w:ascii="Arial" w:hAnsi="Arial" w:hint="default"/>
      </w:rPr>
    </w:lvl>
  </w:abstractNum>
  <w:abstractNum w:abstractNumId="4">
    <w:nsid w:val="08A848B6"/>
    <w:multiLevelType w:val="hybridMultilevel"/>
    <w:tmpl w:val="4F8E8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1CE4E56"/>
    <w:multiLevelType w:val="hybridMultilevel"/>
    <w:tmpl w:val="266C4358"/>
    <w:lvl w:ilvl="0" w:tplc="56E2B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F10D26"/>
    <w:multiLevelType w:val="hybridMultilevel"/>
    <w:tmpl w:val="3F8E84BE"/>
    <w:lvl w:ilvl="0" w:tplc="DA7EC85E">
      <w:start w:val="1"/>
      <w:numFmt w:val="bullet"/>
      <w:lvlText w:val=""/>
      <w:lvlJc w:val="left"/>
      <w:pPr>
        <w:tabs>
          <w:tab w:val="num" w:pos="720"/>
        </w:tabs>
        <w:ind w:left="720" w:hanging="360"/>
      </w:pPr>
      <w:rPr>
        <w:rFonts w:ascii="Wingdings" w:hAnsi="Wingdings" w:hint="default"/>
      </w:rPr>
    </w:lvl>
    <w:lvl w:ilvl="1" w:tplc="42006B78">
      <w:start w:val="393"/>
      <w:numFmt w:val="bullet"/>
      <w:lvlText w:val=""/>
      <w:lvlJc w:val="left"/>
      <w:pPr>
        <w:tabs>
          <w:tab w:val="num" w:pos="1440"/>
        </w:tabs>
        <w:ind w:left="1440" w:hanging="360"/>
      </w:pPr>
      <w:rPr>
        <w:rFonts w:ascii="Wingdings" w:hAnsi="Wingdings" w:hint="default"/>
      </w:rPr>
    </w:lvl>
    <w:lvl w:ilvl="2" w:tplc="6A98E8F6" w:tentative="1">
      <w:start w:val="1"/>
      <w:numFmt w:val="bullet"/>
      <w:lvlText w:val=""/>
      <w:lvlJc w:val="left"/>
      <w:pPr>
        <w:tabs>
          <w:tab w:val="num" w:pos="2160"/>
        </w:tabs>
        <w:ind w:left="2160" w:hanging="360"/>
      </w:pPr>
      <w:rPr>
        <w:rFonts w:ascii="Wingdings" w:hAnsi="Wingdings" w:hint="default"/>
      </w:rPr>
    </w:lvl>
    <w:lvl w:ilvl="3" w:tplc="A4FAAE48" w:tentative="1">
      <w:start w:val="1"/>
      <w:numFmt w:val="bullet"/>
      <w:lvlText w:val=""/>
      <w:lvlJc w:val="left"/>
      <w:pPr>
        <w:tabs>
          <w:tab w:val="num" w:pos="2880"/>
        </w:tabs>
        <w:ind w:left="2880" w:hanging="360"/>
      </w:pPr>
      <w:rPr>
        <w:rFonts w:ascii="Wingdings" w:hAnsi="Wingdings" w:hint="default"/>
      </w:rPr>
    </w:lvl>
    <w:lvl w:ilvl="4" w:tplc="70CCB69E" w:tentative="1">
      <w:start w:val="1"/>
      <w:numFmt w:val="bullet"/>
      <w:lvlText w:val=""/>
      <w:lvlJc w:val="left"/>
      <w:pPr>
        <w:tabs>
          <w:tab w:val="num" w:pos="3600"/>
        </w:tabs>
        <w:ind w:left="3600" w:hanging="360"/>
      </w:pPr>
      <w:rPr>
        <w:rFonts w:ascii="Wingdings" w:hAnsi="Wingdings" w:hint="default"/>
      </w:rPr>
    </w:lvl>
    <w:lvl w:ilvl="5" w:tplc="4A76EB18" w:tentative="1">
      <w:start w:val="1"/>
      <w:numFmt w:val="bullet"/>
      <w:lvlText w:val=""/>
      <w:lvlJc w:val="left"/>
      <w:pPr>
        <w:tabs>
          <w:tab w:val="num" w:pos="4320"/>
        </w:tabs>
        <w:ind w:left="4320" w:hanging="360"/>
      </w:pPr>
      <w:rPr>
        <w:rFonts w:ascii="Wingdings" w:hAnsi="Wingdings" w:hint="default"/>
      </w:rPr>
    </w:lvl>
    <w:lvl w:ilvl="6" w:tplc="8294FA36" w:tentative="1">
      <w:start w:val="1"/>
      <w:numFmt w:val="bullet"/>
      <w:lvlText w:val=""/>
      <w:lvlJc w:val="left"/>
      <w:pPr>
        <w:tabs>
          <w:tab w:val="num" w:pos="5040"/>
        </w:tabs>
        <w:ind w:left="5040" w:hanging="360"/>
      </w:pPr>
      <w:rPr>
        <w:rFonts w:ascii="Wingdings" w:hAnsi="Wingdings" w:hint="default"/>
      </w:rPr>
    </w:lvl>
    <w:lvl w:ilvl="7" w:tplc="864EF76E" w:tentative="1">
      <w:start w:val="1"/>
      <w:numFmt w:val="bullet"/>
      <w:lvlText w:val=""/>
      <w:lvlJc w:val="left"/>
      <w:pPr>
        <w:tabs>
          <w:tab w:val="num" w:pos="5760"/>
        </w:tabs>
        <w:ind w:left="5760" w:hanging="360"/>
      </w:pPr>
      <w:rPr>
        <w:rFonts w:ascii="Wingdings" w:hAnsi="Wingdings" w:hint="default"/>
      </w:rPr>
    </w:lvl>
    <w:lvl w:ilvl="8" w:tplc="CA606874" w:tentative="1">
      <w:start w:val="1"/>
      <w:numFmt w:val="bullet"/>
      <w:lvlText w:val=""/>
      <w:lvlJc w:val="left"/>
      <w:pPr>
        <w:tabs>
          <w:tab w:val="num" w:pos="6480"/>
        </w:tabs>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4301070"/>
    <w:multiLevelType w:val="hybridMultilevel"/>
    <w:tmpl w:val="8320CA76"/>
    <w:lvl w:ilvl="0" w:tplc="992CB5BC">
      <w:start w:val="1"/>
      <w:numFmt w:val="bullet"/>
      <w:lvlText w:val="•"/>
      <w:lvlJc w:val="left"/>
      <w:pPr>
        <w:tabs>
          <w:tab w:val="num" w:pos="720"/>
        </w:tabs>
        <w:ind w:left="720" w:hanging="360"/>
      </w:pPr>
      <w:rPr>
        <w:rFonts w:ascii="Arial" w:hAnsi="Arial" w:hint="default"/>
      </w:rPr>
    </w:lvl>
    <w:lvl w:ilvl="1" w:tplc="931412FA">
      <w:start w:val="1101"/>
      <w:numFmt w:val="bullet"/>
      <w:lvlText w:val="–"/>
      <w:lvlJc w:val="left"/>
      <w:pPr>
        <w:tabs>
          <w:tab w:val="num" w:pos="1440"/>
        </w:tabs>
        <w:ind w:left="1440" w:hanging="360"/>
      </w:pPr>
      <w:rPr>
        <w:rFonts w:ascii="Arial" w:hAnsi="Arial" w:hint="default"/>
      </w:rPr>
    </w:lvl>
    <w:lvl w:ilvl="2" w:tplc="478AE340">
      <w:start w:val="1101"/>
      <w:numFmt w:val="bullet"/>
      <w:lvlText w:val="•"/>
      <w:lvlJc w:val="left"/>
      <w:pPr>
        <w:tabs>
          <w:tab w:val="num" w:pos="2160"/>
        </w:tabs>
        <w:ind w:left="2160" w:hanging="360"/>
      </w:pPr>
      <w:rPr>
        <w:rFonts w:ascii="Arial" w:hAnsi="Arial" w:hint="default"/>
      </w:rPr>
    </w:lvl>
    <w:lvl w:ilvl="3" w:tplc="ADE22B80">
      <w:start w:val="1101"/>
      <w:numFmt w:val="bullet"/>
      <w:lvlText w:val="–"/>
      <w:lvlJc w:val="left"/>
      <w:pPr>
        <w:tabs>
          <w:tab w:val="num" w:pos="2880"/>
        </w:tabs>
        <w:ind w:left="2880" w:hanging="360"/>
      </w:pPr>
      <w:rPr>
        <w:rFonts w:ascii="Arial" w:hAnsi="Arial" w:hint="default"/>
      </w:rPr>
    </w:lvl>
    <w:lvl w:ilvl="4" w:tplc="1DD03282" w:tentative="1">
      <w:start w:val="1"/>
      <w:numFmt w:val="bullet"/>
      <w:lvlText w:val="•"/>
      <w:lvlJc w:val="left"/>
      <w:pPr>
        <w:tabs>
          <w:tab w:val="num" w:pos="3600"/>
        </w:tabs>
        <w:ind w:left="3600" w:hanging="360"/>
      </w:pPr>
      <w:rPr>
        <w:rFonts w:ascii="Arial" w:hAnsi="Arial" w:hint="default"/>
      </w:rPr>
    </w:lvl>
    <w:lvl w:ilvl="5" w:tplc="20F0F704" w:tentative="1">
      <w:start w:val="1"/>
      <w:numFmt w:val="bullet"/>
      <w:lvlText w:val="•"/>
      <w:lvlJc w:val="left"/>
      <w:pPr>
        <w:tabs>
          <w:tab w:val="num" w:pos="4320"/>
        </w:tabs>
        <w:ind w:left="4320" w:hanging="360"/>
      </w:pPr>
      <w:rPr>
        <w:rFonts w:ascii="Arial" w:hAnsi="Arial" w:hint="default"/>
      </w:rPr>
    </w:lvl>
    <w:lvl w:ilvl="6" w:tplc="F852EC78" w:tentative="1">
      <w:start w:val="1"/>
      <w:numFmt w:val="bullet"/>
      <w:lvlText w:val="•"/>
      <w:lvlJc w:val="left"/>
      <w:pPr>
        <w:tabs>
          <w:tab w:val="num" w:pos="5040"/>
        </w:tabs>
        <w:ind w:left="5040" w:hanging="360"/>
      </w:pPr>
      <w:rPr>
        <w:rFonts w:ascii="Arial" w:hAnsi="Arial" w:hint="default"/>
      </w:rPr>
    </w:lvl>
    <w:lvl w:ilvl="7" w:tplc="688EA396" w:tentative="1">
      <w:start w:val="1"/>
      <w:numFmt w:val="bullet"/>
      <w:lvlText w:val="•"/>
      <w:lvlJc w:val="left"/>
      <w:pPr>
        <w:tabs>
          <w:tab w:val="num" w:pos="5760"/>
        </w:tabs>
        <w:ind w:left="5760" w:hanging="360"/>
      </w:pPr>
      <w:rPr>
        <w:rFonts w:ascii="Arial" w:hAnsi="Arial" w:hint="default"/>
      </w:rPr>
    </w:lvl>
    <w:lvl w:ilvl="8" w:tplc="3430A3EA" w:tentative="1">
      <w:start w:val="1"/>
      <w:numFmt w:val="bullet"/>
      <w:lvlText w:val="•"/>
      <w:lvlJc w:val="left"/>
      <w:pPr>
        <w:tabs>
          <w:tab w:val="num" w:pos="6480"/>
        </w:tabs>
        <w:ind w:left="6480" w:hanging="360"/>
      </w:pPr>
      <w:rPr>
        <w:rFonts w:ascii="Arial" w:hAnsi="Arial" w:hint="default"/>
      </w:rPr>
    </w:lvl>
  </w:abstractNum>
  <w:abstractNum w:abstractNumId="10">
    <w:nsid w:val="2CB71703"/>
    <w:multiLevelType w:val="hybridMultilevel"/>
    <w:tmpl w:val="037AA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6C62CE"/>
    <w:multiLevelType w:val="hybridMultilevel"/>
    <w:tmpl w:val="80D62D38"/>
    <w:lvl w:ilvl="0" w:tplc="8D30FC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2431F8"/>
    <w:multiLevelType w:val="hybridMultilevel"/>
    <w:tmpl w:val="7AEC5528"/>
    <w:lvl w:ilvl="0" w:tplc="65EA560E">
      <w:start w:val="1"/>
      <w:numFmt w:val="bullet"/>
      <w:lvlText w:val=""/>
      <w:lvlJc w:val="left"/>
      <w:pPr>
        <w:tabs>
          <w:tab w:val="num" w:pos="720"/>
        </w:tabs>
        <w:ind w:left="720" w:hanging="360"/>
      </w:pPr>
      <w:rPr>
        <w:rFonts w:ascii="Wingdings" w:hAnsi="Wingdings" w:hint="default"/>
      </w:rPr>
    </w:lvl>
    <w:lvl w:ilvl="1" w:tplc="AD86A3A4">
      <w:start w:val="1"/>
      <w:numFmt w:val="bullet"/>
      <w:lvlText w:val=""/>
      <w:lvlJc w:val="left"/>
      <w:pPr>
        <w:tabs>
          <w:tab w:val="num" w:pos="1440"/>
        </w:tabs>
        <w:ind w:left="1440" w:hanging="360"/>
      </w:pPr>
      <w:rPr>
        <w:rFonts w:ascii="Wingdings" w:hAnsi="Wingdings" w:hint="default"/>
      </w:rPr>
    </w:lvl>
    <w:lvl w:ilvl="2" w:tplc="41445BB0" w:tentative="1">
      <w:start w:val="1"/>
      <w:numFmt w:val="bullet"/>
      <w:lvlText w:val=""/>
      <w:lvlJc w:val="left"/>
      <w:pPr>
        <w:tabs>
          <w:tab w:val="num" w:pos="2160"/>
        </w:tabs>
        <w:ind w:left="2160" w:hanging="360"/>
      </w:pPr>
      <w:rPr>
        <w:rFonts w:ascii="Wingdings" w:hAnsi="Wingdings" w:hint="default"/>
      </w:rPr>
    </w:lvl>
    <w:lvl w:ilvl="3" w:tplc="D1BA636C" w:tentative="1">
      <w:start w:val="1"/>
      <w:numFmt w:val="bullet"/>
      <w:lvlText w:val=""/>
      <w:lvlJc w:val="left"/>
      <w:pPr>
        <w:tabs>
          <w:tab w:val="num" w:pos="2880"/>
        </w:tabs>
        <w:ind w:left="2880" w:hanging="360"/>
      </w:pPr>
      <w:rPr>
        <w:rFonts w:ascii="Wingdings" w:hAnsi="Wingdings" w:hint="default"/>
      </w:rPr>
    </w:lvl>
    <w:lvl w:ilvl="4" w:tplc="BBB460F6" w:tentative="1">
      <w:start w:val="1"/>
      <w:numFmt w:val="bullet"/>
      <w:lvlText w:val=""/>
      <w:lvlJc w:val="left"/>
      <w:pPr>
        <w:tabs>
          <w:tab w:val="num" w:pos="3600"/>
        </w:tabs>
        <w:ind w:left="3600" w:hanging="360"/>
      </w:pPr>
      <w:rPr>
        <w:rFonts w:ascii="Wingdings" w:hAnsi="Wingdings" w:hint="default"/>
      </w:rPr>
    </w:lvl>
    <w:lvl w:ilvl="5" w:tplc="4B22C6CE" w:tentative="1">
      <w:start w:val="1"/>
      <w:numFmt w:val="bullet"/>
      <w:lvlText w:val=""/>
      <w:lvlJc w:val="left"/>
      <w:pPr>
        <w:tabs>
          <w:tab w:val="num" w:pos="4320"/>
        </w:tabs>
        <w:ind w:left="4320" w:hanging="360"/>
      </w:pPr>
      <w:rPr>
        <w:rFonts w:ascii="Wingdings" w:hAnsi="Wingdings" w:hint="default"/>
      </w:rPr>
    </w:lvl>
    <w:lvl w:ilvl="6" w:tplc="4A38D108" w:tentative="1">
      <w:start w:val="1"/>
      <w:numFmt w:val="bullet"/>
      <w:lvlText w:val=""/>
      <w:lvlJc w:val="left"/>
      <w:pPr>
        <w:tabs>
          <w:tab w:val="num" w:pos="5040"/>
        </w:tabs>
        <w:ind w:left="5040" w:hanging="360"/>
      </w:pPr>
      <w:rPr>
        <w:rFonts w:ascii="Wingdings" w:hAnsi="Wingdings" w:hint="default"/>
      </w:rPr>
    </w:lvl>
    <w:lvl w:ilvl="7" w:tplc="C772E9B8" w:tentative="1">
      <w:start w:val="1"/>
      <w:numFmt w:val="bullet"/>
      <w:lvlText w:val=""/>
      <w:lvlJc w:val="left"/>
      <w:pPr>
        <w:tabs>
          <w:tab w:val="num" w:pos="5760"/>
        </w:tabs>
        <w:ind w:left="5760" w:hanging="360"/>
      </w:pPr>
      <w:rPr>
        <w:rFonts w:ascii="Wingdings" w:hAnsi="Wingdings" w:hint="default"/>
      </w:rPr>
    </w:lvl>
    <w:lvl w:ilvl="8" w:tplc="F730ACA6"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4D131B4F"/>
    <w:multiLevelType w:val="hybridMultilevel"/>
    <w:tmpl w:val="99FCF9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3A65561"/>
    <w:multiLevelType w:val="hybridMultilevel"/>
    <w:tmpl w:val="18444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7075E5A"/>
    <w:multiLevelType w:val="hybridMultilevel"/>
    <w:tmpl w:val="15B66E7E"/>
    <w:lvl w:ilvl="0" w:tplc="BE60E69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1">
    <w:nsid w:val="58952583"/>
    <w:multiLevelType w:val="hybridMultilevel"/>
    <w:tmpl w:val="79F8B26A"/>
    <w:lvl w:ilvl="0" w:tplc="3068542E">
      <w:start w:val="1"/>
      <w:numFmt w:val="bullet"/>
      <w:lvlText w:val="-"/>
      <w:lvlJc w:val="left"/>
      <w:pPr>
        <w:tabs>
          <w:tab w:val="num" w:pos="720"/>
        </w:tabs>
        <w:ind w:left="720" w:hanging="360"/>
      </w:pPr>
      <w:rPr>
        <w:rFonts w:ascii="SimSun" w:hAnsi="SimSun" w:hint="default"/>
      </w:rPr>
    </w:lvl>
    <w:lvl w:ilvl="1" w:tplc="02C8EA2C">
      <w:start w:val="1"/>
      <w:numFmt w:val="bullet"/>
      <w:lvlText w:val="-"/>
      <w:lvlJc w:val="left"/>
      <w:pPr>
        <w:tabs>
          <w:tab w:val="num" w:pos="1440"/>
        </w:tabs>
        <w:ind w:left="1440" w:hanging="360"/>
      </w:pPr>
      <w:rPr>
        <w:rFonts w:ascii="SimSun" w:hAnsi="SimSun" w:hint="default"/>
      </w:rPr>
    </w:lvl>
    <w:lvl w:ilvl="2" w:tplc="5F8878EC" w:tentative="1">
      <w:start w:val="1"/>
      <w:numFmt w:val="bullet"/>
      <w:lvlText w:val="-"/>
      <w:lvlJc w:val="left"/>
      <w:pPr>
        <w:tabs>
          <w:tab w:val="num" w:pos="2160"/>
        </w:tabs>
        <w:ind w:left="2160" w:hanging="360"/>
      </w:pPr>
      <w:rPr>
        <w:rFonts w:ascii="SimSun" w:hAnsi="SimSun" w:hint="default"/>
      </w:rPr>
    </w:lvl>
    <w:lvl w:ilvl="3" w:tplc="97ECD0DE" w:tentative="1">
      <w:start w:val="1"/>
      <w:numFmt w:val="bullet"/>
      <w:lvlText w:val="-"/>
      <w:lvlJc w:val="left"/>
      <w:pPr>
        <w:tabs>
          <w:tab w:val="num" w:pos="2880"/>
        </w:tabs>
        <w:ind w:left="2880" w:hanging="360"/>
      </w:pPr>
      <w:rPr>
        <w:rFonts w:ascii="SimSun" w:hAnsi="SimSun" w:hint="default"/>
      </w:rPr>
    </w:lvl>
    <w:lvl w:ilvl="4" w:tplc="885A8DB8" w:tentative="1">
      <w:start w:val="1"/>
      <w:numFmt w:val="bullet"/>
      <w:lvlText w:val="-"/>
      <w:lvlJc w:val="left"/>
      <w:pPr>
        <w:tabs>
          <w:tab w:val="num" w:pos="3600"/>
        </w:tabs>
        <w:ind w:left="3600" w:hanging="360"/>
      </w:pPr>
      <w:rPr>
        <w:rFonts w:ascii="SimSun" w:hAnsi="SimSun" w:hint="default"/>
      </w:rPr>
    </w:lvl>
    <w:lvl w:ilvl="5" w:tplc="67A828F0" w:tentative="1">
      <w:start w:val="1"/>
      <w:numFmt w:val="bullet"/>
      <w:lvlText w:val="-"/>
      <w:lvlJc w:val="left"/>
      <w:pPr>
        <w:tabs>
          <w:tab w:val="num" w:pos="4320"/>
        </w:tabs>
        <w:ind w:left="4320" w:hanging="360"/>
      </w:pPr>
      <w:rPr>
        <w:rFonts w:ascii="SimSun" w:hAnsi="SimSun" w:hint="default"/>
      </w:rPr>
    </w:lvl>
    <w:lvl w:ilvl="6" w:tplc="EBEAFD98" w:tentative="1">
      <w:start w:val="1"/>
      <w:numFmt w:val="bullet"/>
      <w:lvlText w:val="-"/>
      <w:lvlJc w:val="left"/>
      <w:pPr>
        <w:tabs>
          <w:tab w:val="num" w:pos="5040"/>
        </w:tabs>
        <w:ind w:left="5040" w:hanging="360"/>
      </w:pPr>
      <w:rPr>
        <w:rFonts w:ascii="SimSun" w:hAnsi="SimSun" w:hint="default"/>
      </w:rPr>
    </w:lvl>
    <w:lvl w:ilvl="7" w:tplc="3B84A6AA" w:tentative="1">
      <w:start w:val="1"/>
      <w:numFmt w:val="bullet"/>
      <w:lvlText w:val="-"/>
      <w:lvlJc w:val="left"/>
      <w:pPr>
        <w:tabs>
          <w:tab w:val="num" w:pos="5760"/>
        </w:tabs>
        <w:ind w:left="5760" w:hanging="360"/>
      </w:pPr>
      <w:rPr>
        <w:rFonts w:ascii="SimSun" w:hAnsi="SimSun" w:hint="default"/>
      </w:rPr>
    </w:lvl>
    <w:lvl w:ilvl="8" w:tplc="77B274A6" w:tentative="1">
      <w:start w:val="1"/>
      <w:numFmt w:val="bullet"/>
      <w:lvlText w:val="-"/>
      <w:lvlJc w:val="left"/>
      <w:pPr>
        <w:tabs>
          <w:tab w:val="num" w:pos="6480"/>
        </w:tabs>
        <w:ind w:left="6480" w:hanging="360"/>
      </w:pPr>
      <w:rPr>
        <w:rFonts w:ascii="SimSun" w:hAnsi="SimSun" w:hint="default"/>
      </w:rPr>
    </w:lvl>
  </w:abstractNum>
  <w:abstractNum w:abstractNumId="22">
    <w:nsid w:val="62E07723"/>
    <w:multiLevelType w:val="hybridMultilevel"/>
    <w:tmpl w:val="62A836DA"/>
    <w:lvl w:ilvl="0" w:tplc="AC6A00F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nsid w:val="71563C04"/>
    <w:multiLevelType w:val="hybridMultilevel"/>
    <w:tmpl w:val="66180CB6"/>
    <w:lvl w:ilvl="0" w:tplc="08B68E14">
      <w:start w:val="1"/>
      <w:numFmt w:val="bullet"/>
      <w:lvlText w:val=""/>
      <w:lvlJc w:val="left"/>
      <w:pPr>
        <w:tabs>
          <w:tab w:val="num" w:pos="720"/>
        </w:tabs>
        <w:ind w:left="720" w:hanging="360"/>
      </w:pPr>
      <w:rPr>
        <w:rFonts w:ascii="Wingdings" w:hAnsi="Wingdings" w:hint="default"/>
      </w:rPr>
    </w:lvl>
    <w:lvl w:ilvl="1" w:tplc="11D0A364">
      <w:start w:val="1"/>
      <w:numFmt w:val="bullet"/>
      <w:lvlText w:val=""/>
      <w:lvlJc w:val="left"/>
      <w:pPr>
        <w:tabs>
          <w:tab w:val="num" w:pos="1440"/>
        </w:tabs>
        <w:ind w:left="1440" w:hanging="360"/>
      </w:pPr>
      <w:rPr>
        <w:rFonts w:ascii="Wingdings" w:hAnsi="Wingdings" w:hint="default"/>
      </w:rPr>
    </w:lvl>
    <w:lvl w:ilvl="2" w:tplc="BD90E8C0" w:tentative="1">
      <w:start w:val="1"/>
      <w:numFmt w:val="bullet"/>
      <w:lvlText w:val=""/>
      <w:lvlJc w:val="left"/>
      <w:pPr>
        <w:tabs>
          <w:tab w:val="num" w:pos="2160"/>
        </w:tabs>
        <w:ind w:left="2160" w:hanging="360"/>
      </w:pPr>
      <w:rPr>
        <w:rFonts w:ascii="Wingdings" w:hAnsi="Wingdings" w:hint="default"/>
      </w:rPr>
    </w:lvl>
    <w:lvl w:ilvl="3" w:tplc="C88A018E" w:tentative="1">
      <w:start w:val="1"/>
      <w:numFmt w:val="bullet"/>
      <w:lvlText w:val=""/>
      <w:lvlJc w:val="left"/>
      <w:pPr>
        <w:tabs>
          <w:tab w:val="num" w:pos="2880"/>
        </w:tabs>
        <w:ind w:left="2880" w:hanging="360"/>
      </w:pPr>
      <w:rPr>
        <w:rFonts w:ascii="Wingdings" w:hAnsi="Wingdings" w:hint="default"/>
      </w:rPr>
    </w:lvl>
    <w:lvl w:ilvl="4" w:tplc="FADC8F48" w:tentative="1">
      <w:start w:val="1"/>
      <w:numFmt w:val="bullet"/>
      <w:lvlText w:val=""/>
      <w:lvlJc w:val="left"/>
      <w:pPr>
        <w:tabs>
          <w:tab w:val="num" w:pos="3600"/>
        </w:tabs>
        <w:ind w:left="3600" w:hanging="360"/>
      </w:pPr>
      <w:rPr>
        <w:rFonts w:ascii="Wingdings" w:hAnsi="Wingdings" w:hint="default"/>
      </w:rPr>
    </w:lvl>
    <w:lvl w:ilvl="5" w:tplc="228CD908" w:tentative="1">
      <w:start w:val="1"/>
      <w:numFmt w:val="bullet"/>
      <w:lvlText w:val=""/>
      <w:lvlJc w:val="left"/>
      <w:pPr>
        <w:tabs>
          <w:tab w:val="num" w:pos="4320"/>
        </w:tabs>
        <w:ind w:left="4320" w:hanging="360"/>
      </w:pPr>
      <w:rPr>
        <w:rFonts w:ascii="Wingdings" w:hAnsi="Wingdings" w:hint="default"/>
      </w:rPr>
    </w:lvl>
    <w:lvl w:ilvl="6" w:tplc="83945EB8" w:tentative="1">
      <w:start w:val="1"/>
      <w:numFmt w:val="bullet"/>
      <w:lvlText w:val=""/>
      <w:lvlJc w:val="left"/>
      <w:pPr>
        <w:tabs>
          <w:tab w:val="num" w:pos="5040"/>
        </w:tabs>
        <w:ind w:left="5040" w:hanging="360"/>
      </w:pPr>
      <w:rPr>
        <w:rFonts w:ascii="Wingdings" w:hAnsi="Wingdings" w:hint="default"/>
      </w:rPr>
    </w:lvl>
    <w:lvl w:ilvl="7" w:tplc="1F2C2A8A" w:tentative="1">
      <w:start w:val="1"/>
      <w:numFmt w:val="bullet"/>
      <w:lvlText w:val=""/>
      <w:lvlJc w:val="left"/>
      <w:pPr>
        <w:tabs>
          <w:tab w:val="num" w:pos="5760"/>
        </w:tabs>
        <w:ind w:left="5760" w:hanging="360"/>
      </w:pPr>
      <w:rPr>
        <w:rFonts w:ascii="Wingdings" w:hAnsi="Wingdings" w:hint="default"/>
      </w:rPr>
    </w:lvl>
    <w:lvl w:ilvl="8" w:tplc="67246E82" w:tentative="1">
      <w:start w:val="1"/>
      <w:numFmt w:val="bullet"/>
      <w:lvlText w:val=""/>
      <w:lvlJc w:val="left"/>
      <w:pPr>
        <w:tabs>
          <w:tab w:val="num" w:pos="6480"/>
        </w:tabs>
        <w:ind w:left="6480" w:hanging="360"/>
      </w:pPr>
      <w:rPr>
        <w:rFonts w:ascii="Wingdings" w:hAnsi="Wingdings" w:hint="default"/>
      </w:rPr>
    </w:lvl>
  </w:abstractNum>
  <w:abstractNum w:abstractNumId="25">
    <w:nsid w:val="772C13EE"/>
    <w:multiLevelType w:val="multilevel"/>
    <w:tmpl w:val="CD9C98CC"/>
    <w:lvl w:ilvl="0">
      <w:start w:val="1"/>
      <w:numFmt w:val="decimal"/>
      <w:pStyle w:val="1"/>
      <w:lvlText w:val="%1"/>
      <w:lvlJc w:val="left"/>
      <w:pPr>
        <w:tabs>
          <w:tab w:val="num" w:pos="4969"/>
        </w:tabs>
        <w:ind w:left="4969" w:hanging="432"/>
      </w:pPr>
      <w:rPr>
        <w:rFonts w:hint="eastAsia"/>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EB7155C"/>
    <w:multiLevelType w:val="hybridMultilevel"/>
    <w:tmpl w:val="2F16B77A"/>
    <w:lvl w:ilvl="0" w:tplc="507E6EBC">
      <w:start w:val="1"/>
      <w:numFmt w:val="bullet"/>
      <w:lvlText w:val=""/>
      <w:lvlJc w:val="left"/>
      <w:pPr>
        <w:tabs>
          <w:tab w:val="num" w:pos="720"/>
        </w:tabs>
        <w:ind w:left="720" w:hanging="360"/>
      </w:pPr>
      <w:rPr>
        <w:rFonts w:ascii="Wingdings" w:hAnsi="Wingdings" w:hint="default"/>
      </w:rPr>
    </w:lvl>
    <w:lvl w:ilvl="1" w:tplc="BC3283DA">
      <w:start w:val="1"/>
      <w:numFmt w:val="bullet"/>
      <w:lvlText w:val=""/>
      <w:lvlJc w:val="left"/>
      <w:pPr>
        <w:tabs>
          <w:tab w:val="num" w:pos="1440"/>
        </w:tabs>
        <w:ind w:left="1440" w:hanging="360"/>
      </w:pPr>
      <w:rPr>
        <w:rFonts w:ascii="Wingdings" w:hAnsi="Wingdings" w:hint="default"/>
      </w:rPr>
    </w:lvl>
    <w:lvl w:ilvl="2" w:tplc="C7F6E538">
      <w:start w:val="308"/>
      <w:numFmt w:val="bullet"/>
      <w:lvlText w:val=""/>
      <w:lvlJc w:val="left"/>
      <w:pPr>
        <w:tabs>
          <w:tab w:val="num" w:pos="2160"/>
        </w:tabs>
        <w:ind w:left="2160" w:hanging="360"/>
      </w:pPr>
      <w:rPr>
        <w:rFonts w:ascii="Wingdings" w:hAnsi="Wingdings" w:hint="default"/>
      </w:rPr>
    </w:lvl>
    <w:lvl w:ilvl="3" w:tplc="46C08FF6" w:tentative="1">
      <w:start w:val="1"/>
      <w:numFmt w:val="bullet"/>
      <w:lvlText w:val=""/>
      <w:lvlJc w:val="left"/>
      <w:pPr>
        <w:tabs>
          <w:tab w:val="num" w:pos="2880"/>
        </w:tabs>
        <w:ind w:left="2880" w:hanging="360"/>
      </w:pPr>
      <w:rPr>
        <w:rFonts w:ascii="Wingdings" w:hAnsi="Wingdings" w:hint="default"/>
      </w:rPr>
    </w:lvl>
    <w:lvl w:ilvl="4" w:tplc="5C86DECE" w:tentative="1">
      <w:start w:val="1"/>
      <w:numFmt w:val="bullet"/>
      <w:lvlText w:val=""/>
      <w:lvlJc w:val="left"/>
      <w:pPr>
        <w:tabs>
          <w:tab w:val="num" w:pos="3600"/>
        </w:tabs>
        <w:ind w:left="3600" w:hanging="360"/>
      </w:pPr>
      <w:rPr>
        <w:rFonts w:ascii="Wingdings" w:hAnsi="Wingdings" w:hint="default"/>
      </w:rPr>
    </w:lvl>
    <w:lvl w:ilvl="5" w:tplc="411E6A94" w:tentative="1">
      <w:start w:val="1"/>
      <w:numFmt w:val="bullet"/>
      <w:lvlText w:val=""/>
      <w:lvlJc w:val="left"/>
      <w:pPr>
        <w:tabs>
          <w:tab w:val="num" w:pos="4320"/>
        </w:tabs>
        <w:ind w:left="4320" w:hanging="360"/>
      </w:pPr>
      <w:rPr>
        <w:rFonts w:ascii="Wingdings" w:hAnsi="Wingdings" w:hint="default"/>
      </w:rPr>
    </w:lvl>
    <w:lvl w:ilvl="6" w:tplc="1CC03320" w:tentative="1">
      <w:start w:val="1"/>
      <w:numFmt w:val="bullet"/>
      <w:lvlText w:val=""/>
      <w:lvlJc w:val="left"/>
      <w:pPr>
        <w:tabs>
          <w:tab w:val="num" w:pos="5040"/>
        </w:tabs>
        <w:ind w:left="5040" w:hanging="360"/>
      </w:pPr>
      <w:rPr>
        <w:rFonts w:ascii="Wingdings" w:hAnsi="Wingdings" w:hint="default"/>
      </w:rPr>
    </w:lvl>
    <w:lvl w:ilvl="7" w:tplc="B810E220" w:tentative="1">
      <w:start w:val="1"/>
      <w:numFmt w:val="bullet"/>
      <w:lvlText w:val=""/>
      <w:lvlJc w:val="left"/>
      <w:pPr>
        <w:tabs>
          <w:tab w:val="num" w:pos="5760"/>
        </w:tabs>
        <w:ind w:left="5760" w:hanging="360"/>
      </w:pPr>
      <w:rPr>
        <w:rFonts w:ascii="Wingdings" w:hAnsi="Wingdings" w:hint="default"/>
      </w:rPr>
    </w:lvl>
    <w:lvl w:ilvl="8" w:tplc="8B301F46"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7"/>
  </w:num>
  <w:num w:numId="3">
    <w:abstractNumId w:val="13"/>
  </w:num>
  <w:num w:numId="4">
    <w:abstractNumId w:val="23"/>
  </w:num>
  <w:num w:numId="5">
    <w:abstractNumId w:val="15"/>
  </w:num>
  <w:num w:numId="6">
    <w:abstractNumId w:val="16"/>
  </w:num>
  <w:num w:numId="7">
    <w:abstractNumId w:val="14"/>
  </w:num>
  <w:num w:numId="8">
    <w:abstractNumId w:val="26"/>
  </w:num>
  <w:num w:numId="9">
    <w:abstractNumId w:val="8"/>
  </w:num>
  <w:num w:numId="10">
    <w:abstractNumId w:val="10"/>
  </w:num>
  <w:num w:numId="11">
    <w:abstractNumId w:val="4"/>
  </w:num>
  <w:num w:numId="12">
    <w:abstractNumId w:val="22"/>
  </w:num>
  <w:num w:numId="13">
    <w:abstractNumId w:val="20"/>
  </w:num>
  <w:num w:numId="14">
    <w:abstractNumId w:val="6"/>
  </w:num>
  <w:num w:numId="15">
    <w:abstractNumId w:val="11"/>
  </w:num>
  <w:num w:numId="16">
    <w:abstractNumId w:val="21"/>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9"/>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8"/>
  </w:num>
  <w:num w:numId="23">
    <w:abstractNumId w:val="12"/>
  </w:num>
  <w:num w:numId="24">
    <w:abstractNumId w:val="2"/>
  </w:num>
  <w:num w:numId="25">
    <w:abstractNumId w:val="7"/>
  </w:num>
  <w:num w:numId="26">
    <w:abstractNumId w:val="24"/>
  </w:num>
  <w:num w:numId="27">
    <w:abstractNumId w:val="19"/>
  </w:num>
  <w:num w:numId="28">
    <w:abstractNumId w:val="18"/>
  </w:num>
  <w:num w:numId="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08D1"/>
    <w:rsid w:val="00000D86"/>
    <w:rsid w:val="00001197"/>
    <w:rsid w:val="00001A63"/>
    <w:rsid w:val="000020D8"/>
    <w:rsid w:val="000023A0"/>
    <w:rsid w:val="000026A0"/>
    <w:rsid w:val="00002F0F"/>
    <w:rsid w:val="0000305B"/>
    <w:rsid w:val="0000399C"/>
    <w:rsid w:val="00003BCD"/>
    <w:rsid w:val="00005429"/>
    <w:rsid w:val="00005BA8"/>
    <w:rsid w:val="00006716"/>
    <w:rsid w:val="000071A7"/>
    <w:rsid w:val="00007483"/>
    <w:rsid w:val="00007636"/>
    <w:rsid w:val="00007E4D"/>
    <w:rsid w:val="00010D87"/>
    <w:rsid w:val="00011129"/>
    <w:rsid w:val="0001175D"/>
    <w:rsid w:val="00011D9F"/>
    <w:rsid w:val="00011E6E"/>
    <w:rsid w:val="00011F63"/>
    <w:rsid w:val="00013795"/>
    <w:rsid w:val="000139BE"/>
    <w:rsid w:val="00013E23"/>
    <w:rsid w:val="000150E7"/>
    <w:rsid w:val="000159AC"/>
    <w:rsid w:val="00017972"/>
    <w:rsid w:val="00020117"/>
    <w:rsid w:val="000201FC"/>
    <w:rsid w:val="00020386"/>
    <w:rsid w:val="000206CA"/>
    <w:rsid w:val="00020BE6"/>
    <w:rsid w:val="000213D7"/>
    <w:rsid w:val="000215FD"/>
    <w:rsid w:val="00021CF5"/>
    <w:rsid w:val="0002210C"/>
    <w:rsid w:val="000230F1"/>
    <w:rsid w:val="000233D5"/>
    <w:rsid w:val="0002364D"/>
    <w:rsid w:val="00023AE3"/>
    <w:rsid w:val="00024144"/>
    <w:rsid w:val="00024560"/>
    <w:rsid w:val="00024F7D"/>
    <w:rsid w:val="000262A1"/>
    <w:rsid w:val="00026B2D"/>
    <w:rsid w:val="000274F7"/>
    <w:rsid w:val="000300E2"/>
    <w:rsid w:val="000308A1"/>
    <w:rsid w:val="00030CA9"/>
    <w:rsid w:val="00031400"/>
    <w:rsid w:val="00031445"/>
    <w:rsid w:val="00031E0C"/>
    <w:rsid w:val="00032486"/>
    <w:rsid w:val="000332CA"/>
    <w:rsid w:val="00034302"/>
    <w:rsid w:val="00034C07"/>
    <w:rsid w:val="0003592E"/>
    <w:rsid w:val="00036A11"/>
    <w:rsid w:val="00036F38"/>
    <w:rsid w:val="00040D18"/>
    <w:rsid w:val="00040DF1"/>
    <w:rsid w:val="000427D5"/>
    <w:rsid w:val="00042E74"/>
    <w:rsid w:val="00046137"/>
    <w:rsid w:val="00047016"/>
    <w:rsid w:val="000473E3"/>
    <w:rsid w:val="00047F74"/>
    <w:rsid w:val="0005007B"/>
    <w:rsid w:val="00050189"/>
    <w:rsid w:val="000503F0"/>
    <w:rsid w:val="00050B1B"/>
    <w:rsid w:val="00050B89"/>
    <w:rsid w:val="00050BA6"/>
    <w:rsid w:val="0005105A"/>
    <w:rsid w:val="00051409"/>
    <w:rsid w:val="000514FA"/>
    <w:rsid w:val="00051B8F"/>
    <w:rsid w:val="00053414"/>
    <w:rsid w:val="00053C42"/>
    <w:rsid w:val="00054C50"/>
    <w:rsid w:val="000560A5"/>
    <w:rsid w:val="00057AA6"/>
    <w:rsid w:val="0006043B"/>
    <w:rsid w:val="0006224C"/>
    <w:rsid w:val="00062306"/>
    <w:rsid w:val="0006411D"/>
    <w:rsid w:val="00064752"/>
    <w:rsid w:val="00066306"/>
    <w:rsid w:val="00067AA1"/>
    <w:rsid w:val="0007056A"/>
    <w:rsid w:val="000705FD"/>
    <w:rsid w:val="000708B2"/>
    <w:rsid w:val="00071219"/>
    <w:rsid w:val="00071C0F"/>
    <w:rsid w:val="00074798"/>
    <w:rsid w:val="00075479"/>
    <w:rsid w:val="00075BB7"/>
    <w:rsid w:val="00075DDA"/>
    <w:rsid w:val="0007690F"/>
    <w:rsid w:val="000803A0"/>
    <w:rsid w:val="0008087B"/>
    <w:rsid w:val="00080E34"/>
    <w:rsid w:val="00082CB7"/>
    <w:rsid w:val="0008396B"/>
    <w:rsid w:val="0008402F"/>
    <w:rsid w:val="00084DED"/>
    <w:rsid w:val="000850B3"/>
    <w:rsid w:val="00085191"/>
    <w:rsid w:val="00085A5C"/>
    <w:rsid w:val="00085D1E"/>
    <w:rsid w:val="000865D7"/>
    <w:rsid w:val="00086C05"/>
    <w:rsid w:val="00086C52"/>
    <w:rsid w:val="00087805"/>
    <w:rsid w:val="00087974"/>
    <w:rsid w:val="00087E13"/>
    <w:rsid w:val="00087FB3"/>
    <w:rsid w:val="000903A1"/>
    <w:rsid w:val="0009048D"/>
    <w:rsid w:val="000908EC"/>
    <w:rsid w:val="00090E2D"/>
    <w:rsid w:val="0009157D"/>
    <w:rsid w:val="00093263"/>
    <w:rsid w:val="00094778"/>
    <w:rsid w:val="00094A2B"/>
    <w:rsid w:val="00095395"/>
    <w:rsid w:val="00096002"/>
    <w:rsid w:val="0009639E"/>
    <w:rsid w:val="00096543"/>
    <w:rsid w:val="00097513"/>
    <w:rsid w:val="00097918"/>
    <w:rsid w:val="00097ED4"/>
    <w:rsid w:val="000A0996"/>
    <w:rsid w:val="000A2B95"/>
    <w:rsid w:val="000A2F81"/>
    <w:rsid w:val="000A3A30"/>
    <w:rsid w:val="000A3C0F"/>
    <w:rsid w:val="000A5634"/>
    <w:rsid w:val="000A5BD3"/>
    <w:rsid w:val="000A691B"/>
    <w:rsid w:val="000A6BB2"/>
    <w:rsid w:val="000A7F05"/>
    <w:rsid w:val="000B0BE4"/>
    <w:rsid w:val="000B0EBC"/>
    <w:rsid w:val="000B1005"/>
    <w:rsid w:val="000B2408"/>
    <w:rsid w:val="000B2427"/>
    <w:rsid w:val="000B38DA"/>
    <w:rsid w:val="000B486A"/>
    <w:rsid w:val="000B5428"/>
    <w:rsid w:val="000B63B1"/>
    <w:rsid w:val="000B6F65"/>
    <w:rsid w:val="000B7468"/>
    <w:rsid w:val="000B7523"/>
    <w:rsid w:val="000C0AD5"/>
    <w:rsid w:val="000C0E68"/>
    <w:rsid w:val="000C22FC"/>
    <w:rsid w:val="000C3ECA"/>
    <w:rsid w:val="000C447F"/>
    <w:rsid w:val="000C4771"/>
    <w:rsid w:val="000C5251"/>
    <w:rsid w:val="000C53D6"/>
    <w:rsid w:val="000C5D4C"/>
    <w:rsid w:val="000C6501"/>
    <w:rsid w:val="000C656D"/>
    <w:rsid w:val="000C67C1"/>
    <w:rsid w:val="000C7B42"/>
    <w:rsid w:val="000D04E2"/>
    <w:rsid w:val="000D0D9D"/>
    <w:rsid w:val="000D1443"/>
    <w:rsid w:val="000D1A83"/>
    <w:rsid w:val="000D236F"/>
    <w:rsid w:val="000D2B1C"/>
    <w:rsid w:val="000D2E66"/>
    <w:rsid w:val="000D3C69"/>
    <w:rsid w:val="000D3D6D"/>
    <w:rsid w:val="000D5062"/>
    <w:rsid w:val="000D5107"/>
    <w:rsid w:val="000D59A5"/>
    <w:rsid w:val="000D6819"/>
    <w:rsid w:val="000D75F2"/>
    <w:rsid w:val="000D773A"/>
    <w:rsid w:val="000D7B5E"/>
    <w:rsid w:val="000E06B2"/>
    <w:rsid w:val="000E0F9C"/>
    <w:rsid w:val="000E2783"/>
    <w:rsid w:val="000E3220"/>
    <w:rsid w:val="000E4C04"/>
    <w:rsid w:val="000E4CA8"/>
    <w:rsid w:val="000E51E3"/>
    <w:rsid w:val="000E55D8"/>
    <w:rsid w:val="000E5D88"/>
    <w:rsid w:val="000E6C1F"/>
    <w:rsid w:val="000E7333"/>
    <w:rsid w:val="000F056A"/>
    <w:rsid w:val="000F05AA"/>
    <w:rsid w:val="000F07E2"/>
    <w:rsid w:val="000F0B43"/>
    <w:rsid w:val="000F0DA5"/>
    <w:rsid w:val="000F12BC"/>
    <w:rsid w:val="000F2810"/>
    <w:rsid w:val="000F282D"/>
    <w:rsid w:val="000F29F2"/>
    <w:rsid w:val="000F36BC"/>
    <w:rsid w:val="000F5C9C"/>
    <w:rsid w:val="000F72C1"/>
    <w:rsid w:val="000F7651"/>
    <w:rsid w:val="000F7713"/>
    <w:rsid w:val="000F7EF7"/>
    <w:rsid w:val="0010053A"/>
    <w:rsid w:val="00100F7E"/>
    <w:rsid w:val="00101A9B"/>
    <w:rsid w:val="0010201D"/>
    <w:rsid w:val="00102328"/>
    <w:rsid w:val="00102B08"/>
    <w:rsid w:val="00102C61"/>
    <w:rsid w:val="00102D91"/>
    <w:rsid w:val="00103674"/>
    <w:rsid w:val="00103B2C"/>
    <w:rsid w:val="001054BF"/>
    <w:rsid w:val="0010554C"/>
    <w:rsid w:val="00105C10"/>
    <w:rsid w:val="00105EFE"/>
    <w:rsid w:val="00106F87"/>
    <w:rsid w:val="0010734C"/>
    <w:rsid w:val="00107F2F"/>
    <w:rsid w:val="00110451"/>
    <w:rsid w:val="00111B2C"/>
    <w:rsid w:val="00111ECE"/>
    <w:rsid w:val="00112FCE"/>
    <w:rsid w:val="00114A54"/>
    <w:rsid w:val="00114B5E"/>
    <w:rsid w:val="0011542C"/>
    <w:rsid w:val="001158CE"/>
    <w:rsid w:val="00115963"/>
    <w:rsid w:val="0011602B"/>
    <w:rsid w:val="001161B6"/>
    <w:rsid w:val="001168CC"/>
    <w:rsid w:val="001168DF"/>
    <w:rsid w:val="00117087"/>
    <w:rsid w:val="00117194"/>
    <w:rsid w:val="00117F83"/>
    <w:rsid w:val="001224F8"/>
    <w:rsid w:val="001224FE"/>
    <w:rsid w:val="001227F0"/>
    <w:rsid w:val="00123630"/>
    <w:rsid w:val="00123AE5"/>
    <w:rsid w:val="00124226"/>
    <w:rsid w:val="00124354"/>
    <w:rsid w:val="001257D0"/>
    <w:rsid w:val="00125964"/>
    <w:rsid w:val="001269B2"/>
    <w:rsid w:val="00127247"/>
    <w:rsid w:val="00127374"/>
    <w:rsid w:val="0012737E"/>
    <w:rsid w:val="001273C6"/>
    <w:rsid w:val="00127AD8"/>
    <w:rsid w:val="00127FBC"/>
    <w:rsid w:val="001303E8"/>
    <w:rsid w:val="0013055D"/>
    <w:rsid w:val="00130EF3"/>
    <w:rsid w:val="001319A2"/>
    <w:rsid w:val="00131C62"/>
    <w:rsid w:val="001324A9"/>
    <w:rsid w:val="00133A35"/>
    <w:rsid w:val="001342AE"/>
    <w:rsid w:val="00134BD7"/>
    <w:rsid w:val="00135362"/>
    <w:rsid w:val="00135BC5"/>
    <w:rsid w:val="00135BF0"/>
    <w:rsid w:val="00136301"/>
    <w:rsid w:val="001405A1"/>
    <w:rsid w:val="00140A7E"/>
    <w:rsid w:val="00140C2F"/>
    <w:rsid w:val="0014288B"/>
    <w:rsid w:val="00142BB2"/>
    <w:rsid w:val="00143766"/>
    <w:rsid w:val="00143929"/>
    <w:rsid w:val="00144B1F"/>
    <w:rsid w:val="001455E4"/>
    <w:rsid w:val="00145B95"/>
    <w:rsid w:val="00147F73"/>
    <w:rsid w:val="00150552"/>
    <w:rsid w:val="001507ED"/>
    <w:rsid w:val="0015154C"/>
    <w:rsid w:val="0015251C"/>
    <w:rsid w:val="001535EC"/>
    <w:rsid w:val="00153659"/>
    <w:rsid w:val="0015416B"/>
    <w:rsid w:val="00154768"/>
    <w:rsid w:val="00155230"/>
    <w:rsid w:val="001555F2"/>
    <w:rsid w:val="00155620"/>
    <w:rsid w:val="00155DA2"/>
    <w:rsid w:val="00155FC4"/>
    <w:rsid w:val="0015615E"/>
    <w:rsid w:val="001564A4"/>
    <w:rsid w:val="00156971"/>
    <w:rsid w:val="00157096"/>
    <w:rsid w:val="00157E93"/>
    <w:rsid w:val="0016003A"/>
    <w:rsid w:val="00160041"/>
    <w:rsid w:val="0016034C"/>
    <w:rsid w:val="0016295A"/>
    <w:rsid w:val="00162CB3"/>
    <w:rsid w:val="00162DFB"/>
    <w:rsid w:val="00164BBA"/>
    <w:rsid w:val="001651C5"/>
    <w:rsid w:val="0016550F"/>
    <w:rsid w:val="00166026"/>
    <w:rsid w:val="00166356"/>
    <w:rsid w:val="001669A0"/>
    <w:rsid w:val="00166CD1"/>
    <w:rsid w:val="00166E0D"/>
    <w:rsid w:val="001676C4"/>
    <w:rsid w:val="00170C88"/>
    <w:rsid w:val="00170FA7"/>
    <w:rsid w:val="00171507"/>
    <w:rsid w:val="001728D6"/>
    <w:rsid w:val="001730FB"/>
    <w:rsid w:val="001732BB"/>
    <w:rsid w:val="00174789"/>
    <w:rsid w:val="001750DC"/>
    <w:rsid w:val="0017645C"/>
    <w:rsid w:val="00176C74"/>
    <w:rsid w:val="00176DB0"/>
    <w:rsid w:val="0017796A"/>
    <w:rsid w:val="0018034C"/>
    <w:rsid w:val="001817FF"/>
    <w:rsid w:val="001818A8"/>
    <w:rsid w:val="00181E2B"/>
    <w:rsid w:val="001827CC"/>
    <w:rsid w:val="00182F10"/>
    <w:rsid w:val="00183562"/>
    <w:rsid w:val="0018360D"/>
    <w:rsid w:val="00183F2C"/>
    <w:rsid w:val="00184CFE"/>
    <w:rsid w:val="00185E76"/>
    <w:rsid w:val="001863E3"/>
    <w:rsid w:val="001866E9"/>
    <w:rsid w:val="00186C94"/>
    <w:rsid w:val="00187151"/>
    <w:rsid w:val="001879CE"/>
    <w:rsid w:val="00190C74"/>
    <w:rsid w:val="00190D95"/>
    <w:rsid w:val="00191C14"/>
    <w:rsid w:val="001926EC"/>
    <w:rsid w:val="00193AA8"/>
    <w:rsid w:val="00195842"/>
    <w:rsid w:val="00196140"/>
    <w:rsid w:val="00196F5F"/>
    <w:rsid w:val="00197FFE"/>
    <w:rsid w:val="001A0C7D"/>
    <w:rsid w:val="001A1581"/>
    <w:rsid w:val="001A279A"/>
    <w:rsid w:val="001A3319"/>
    <w:rsid w:val="001A548D"/>
    <w:rsid w:val="001A6366"/>
    <w:rsid w:val="001A66F8"/>
    <w:rsid w:val="001A7288"/>
    <w:rsid w:val="001B05EC"/>
    <w:rsid w:val="001B1BCD"/>
    <w:rsid w:val="001B223C"/>
    <w:rsid w:val="001B2EA0"/>
    <w:rsid w:val="001B38EF"/>
    <w:rsid w:val="001B3D20"/>
    <w:rsid w:val="001B4463"/>
    <w:rsid w:val="001B4583"/>
    <w:rsid w:val="001B48B1"/>
    <w:rsid w:val="001B4C69"/>
    <w:rsid w:val="001B7243"/>
    <w:rsid w:val="001B7395"/>
    <w:rsid w:val="001B7A83"/>
    <w:rsid w:val="001B7E74"/>
    <w:rsid w:val="001C1999"/>
    <w:rsid w:val="001C287E"/>
    <w:rsid w:val="001C3134"/>
    <w:rsid w:val="001C7130"/>
    <w:rsid w:val="001C723B"/>
    <w:rsid w:val="001C7319"/>
    <w:rsid w:val="001C7BED"/>
    <w:rsid w:val="001D0CF6"/>
    <w:rsid w:val="001D0F65"/>
    <w:rsid w:val="001D1FE4"/>
    <w:rsid w:val="001D2BD9"/>
    <w:rsid w:val="001D2E8A"/>
    <w:rsid w:val="001D324D"/>
    <w:rsid w:val="001D335F"/>
    <w:rsid w:val="001D4AB3"/>
    <w:rsid w:val="001D5541"/>
    <w:rsid w:val="001D55AA"/>
    <w:rsid w:val="001D5771"/>
    <w:rsid w:val="001D5C6B"/>
    <w:rsid w:val="001D5F89"/>
    <w:rsid w:val="001D6B1B"/>
    <w:rsid w:val="001D6C74"/>
    <w:rsid w:val="001D784C"/>
    <w:rsid w:val="001D7A39"/>
    <w:rsid w:val="001D7C5B"/>
    <w:rsid w:val="001E03AD"/>
    <w:rsid w:val="001E089D"/>
    <w:rsid w:val="001E0C3D"/>
    <w:rsid w:val="001E1BEE"/>
    <w:rsid w:val="001E1CF2"/>
    <w:rsid w:val="001E2BFD"/>
    <w:rsid w:val="001E307E"/>
    <w:rsid w:val="001E4104"/>
    <w:rsid w:val="001E425D"/>
    <w:rsid w:val="001E559B"/>
    <w:rsid w:val="001E56B4"/>
    <w:rsid w:val="001E6002"/>
    <w:rsid w:val="001E68E7"/>
    <w:rsid w:val="001E6A0C"/>
    <w:rsid w:val="001E7252"/>
    <w:rsid w:val="001E7B7F"/>
    <w:rsid w:val="001E7EB9"/>
    <w:rsid w:val="001F1EFD"/>
    <w:rsid w:val="001F24E3"/>
    <w:rsid w:val="001F2B22"/>
    <w:rsid w:val="001F2F98"/>
    <w:rsid w:val="001F42E7"/>
    <w:rsid w:val="001F466F"/>
    <w:rsid w:val="001F4E37"/>
    <w:rsid w:val="001F548B"/>
    <w:rsid w:val="001F667A"/>
    <w:rsid w:val="001F6C8B"/>
    <w:rsid w:val="001F7C32"/>
    <w:rsid w:val="002010CF"/>
    <w:rsid w:val="0020204A"/>
    <w:rsid w:val="00202A72"/>
    <w:rsid w:val="00204256"/>
    <w:rsid w:val="002063E2"/>
    <w:rsid w:val="00206753"/>
    <w:rsid w:val="0020685A"/>
    <w:rsid w:val="00206AEB"/>
    <w:rsid w:val="00206B58"/>
    <w:rsid w:val="00206B5F"/>
    <w:rsid w:val="0020727C"/>
    <w:rsid w:val="00207B12"/>
    <w:rsid w:val="00207B8F"/>
    <w:rsid w:val="00207CA1"/>
    <w:rsid w:val="00210ECF"/>
    <w:rsid w:val="00210FF7"/>
    <w:rsid w:val="00212D25"/>
    <w:rsid w:val="00213B97"/>
    <w:rsid w:val="00214EAF"/>
    <w:rsid w:val="00215A3B"/>
    <w:rsid w:val="0021604E"/>
    <w:rsid w:val="002160D0"/>
    <w:rsid w:val="00216F6F"/>
    <w:rsid w:val="00217133"/>
    <w:rsid w:val="002179D1"/>
    <w:rsid w:val="00217E90"/>
    <w:rsid w:val="002200AE"/>
    <w:rsid w:val="0022027D"/>
    <w:rsid w:val="002205B7"/>
    <w:rsid w:val="00221270"/>
    <w:rsid w:val="002215AA"/>
    <w:rsid w:val="00222445"/>
    <w:rsid w:val="00222DE4"/>
    <w:rsid w:val="00223A1D"/>
    <w:rsid w:val="00224242"/>
    <w:rsid w:val="0022440F"/>
    <w:rsid w:val="00226510"/>
    <w:rsid w:val="00230070"/>
    <w:rsid w:val="002318D6"/>
    <w:rsid w:val="0023210D"/>
    <w:rsid w:val="00233541"/>
    <w:rsid w:val="00234680"/>
    <w:rsid w:val="00234923"/>
    <w:rsid w:val="00234ACA"/>
    <w:rsid w:val="00234B5C"/>
    <w:rsid w:val="002352CB"/>
    <w:rsid w:val="002353B8"/>
    <w:rsid w:val="002368D5"/>
    <w:rsid w:val="00237AEB"/>
    <w:rsid w:val="00240808"/>
    <w:rsid w:val="00242801"/>
    <w:rsid w:val="00243812"/>
    <w:rsid w:val="00243AD9"/>
    <w:rsid w:val="00243E25"/>
    <w:rsid w:val="00245A24"/>
    <w:rsid w:val="00245E25"/>
    <w:rsid w:val="0024790A"/>
    <w:rsid w:val="00251467"/>
    <w:rsid w:val="002519E5"/>
    <w:rsid w:val="00251B56"/>
    <w:rsid w:val="0025258A"/>
    <w:rsid w:val="00252AA5"/>
    <w:rsid w:val="00252D0C"/>
    <w:rsid w:val="002530D1"/>
    <w:rsid w:val="002536ED"/>
    <w:rsid w:val="00253B10"/>
    <w:rsid w:val="00255B7F"/>
    <w:rsid w:val="00255F10"/>
    <w:rsid w:val="0025623D"/>
    <w:rsid w:val="0025637D"/>
    <w:rsid w:val="00257920"/>
    <w:rsid w:val="002608C6"/>
    <w:rsid w:val="00260961"/>
    <w:rsid w:val="00260AC9"/>
    <w:rsid w:val="00260B3D"/>
    <w:rsid w:val="00261439"/>
    <w:rsid w:val="0026216B"/>
    <w:rsid w:val="00262240"/>
    <w:rsid w:val="002625BC"/>
    <w:rsid w:val="00262A5F"/>
    <w:rsid w:val="002639F0"/>
    <w:rsid w:val="00266EAB"/>
    <w:rsid w:val="00267070"/>
    <w:rsid w:val="00267497"/>
    <w:rsid w:val="002676D3"/>
    <w:rsid w:val="00270B06"/>
    <w:rsid w:val="00271379"/>
    <w:rsid w:val="00271426"/>
    <w:rsid w:val="00271D95"/>
    <w:rsid w:val="00273361"/>
    <w:rsid w:val="00273CEC"/>
    <w:rsid w:val="00273EF4"/>
    <w:rsid w:val="00275A33"/>
    <w:rsid w:val="00276B92"/>
    <w:rsid w:val="00276CF7"/>
    <w:rsid w:val="00276E11"/>
    <w:rsid w:val="00276E89"/>
    <w:rsid w:val="002809CD"/>
    <w:rsid w:val="00282B1E"/>
    <w:rsid w:val="00283225"/>
    <w:rsid w:val="00283504"/>
    <w:rsid w:val="00283BF6"/>
    <w:rsid w:val="00283DD6"/>
    <w:rsid w:val="0028468D"/>
    <w:rsid w:val="00284E44"/>
    <w:rsid w:val="002858E0"/>
    <w:rsid w:val="00286D2A"/>
    <w:rsid w:val="002877FB"/>
    <w:rsid w:val="00287A5A"/>
    <w:rsid w:val="002914E7"/>
    <w:rsid w:val="00291A3F"/>
    <w:rsid w:val="00291DB7"/>
    <w:rsid w:val="00292603"/>
    <w:rsid w:val="002926A5"/>
    <w:rsid w:val="00292D07"/>
    <w:rsid w:val="00293B93"/>
    <w:rsid w:val="00293C63"/>
    <w:rsid w:val="00294774"/>
    <w:rsid w:val="00294A28"/>
    <w:rsid w:val="002951BB"/>
    <w:rsid w:val="0029542F"/>
    <w:rsid w:val="00295C19"/>
    <w:rsid w:val="00296092"/>
    <w:rsid w:val="00296697"/>
    <w:rsid w:val="002966C4"/>
    <w:rsid w:val="0029702F"/>
    <w:rsid w:val="00297680"/>
    <w:rsid w:val="002A0117"/>
    <w:rsid w:val="002A0398"/>
    <w:rsid w:val="002A1562"/>
    <w:rsid w:val="002A30EC"/>
    <w:rsid w:val="002A4EEB"/>
    <w:rsid w:val="002A5188"/>
    <w:rsid w:val="002A5D13"/>
    <w:rsid w:val="002A5E54"/>
    <w:rsid w:val="002A7367"/>
    <w:rsid w:val="002A7E18"/>
    <w:rsid w:val="002B00AF"/>
    <w:rsid w:val="002B1348"/>
    <w:rsid w:val="002B1ACB"/>
    <w:rsid w:val="002B27D9"/>
    <w:rsid w:val="002B31C6"/>
    <w:rsid w:val="002B321E"/>
    <w:rsid w:val="002B3302"/>
    <w:rsid w:val="002B56FE"/>
    <w:rsid w:val="002B5D46"/>
    <w:rsid w:val="002B5F5B"/>
    <w:rsid w:val="002C04A3"/>
    <w:rsid w:val="002C09A4"/>
    <w:rsid w:val="002C1516"/>
    <w:rsid w:val="002C1BBB"/>
    <w:rsid w:val="002C1CE6"/>
    <w:rsid w:val="002C3126"/>
    <w:rsid w:val="002C595E"/>
    <w:rsid w:val="002C6696"/>
    <w:rsid w:val="002D0264"/>
    <w:rsid w:val="002D05C3"/>
    <w:rsid w:val="002D0BCC"/>
    <w:rsid w:val="002D0D9C"/>
    <w:rsid w:val="002D1560"/>
    <w:rsid w:val="002D15B8"/>
    <w:rsid w:val="002D16D2"/>
    <w:rsid w:val="002D1A25"/>
    <w:rsid w:val="002D20EF"/>
    <w:rsid w:val="002D2125"/>
    <w:rsid w:val="002D21BC"/>
    <w:rsid w:val="002D262D"/>
    <w:rsid w:val="002D33B3"/>
    <w:rsid w:val="002D3853"/>
    <w:rsid w:val="002D414D"/>
    <w:rsid w:val="002D4A66"/>
    <w:rsid w:val="002D5301"/>
    <w:rsid w:val="002D5A4F"/>
    <w:rsid w:val="002D7032"/>
    <w:rsid w:val="002D7CA0"/>
    <w:rsid w:val="002E0341"/>
    <w:rsid w:val="002E181D"/>
    <w:rsid w:val="002E1CB6"/>
    <w:rsid w:val="002E2510"/>
    <w:rsid w:val="002E2C24"/>
    <w:rsid w:val="002E38BA"/>
    <w:rsid w:val="002E3979"/>
    <w:rsid w:val="002E41B2"/>
    <w:rsid w:val="002E4763"/>
    <w:rsid w:val="002E49FC"/>
    <w:rsid w:val="002E55D3"/>
    <w:rsid w:val="002E5912"/>
    <w:rsid w:val="002E5958"/>
    <w:rsid w:val="002E5BA0"/>
    <w:rsid w:val="002E68ED"/>
    <w:rsid w:val="002E79F5"/>
    <w:rsid w:val="002E7BC6"/>
    <w:rsid w:val="002E7F1C"/>
    <w:rsid w:val="002F03BB"/>
    <w:rsid w:val="002F048F"/>
    <w:rsid w:val="002F062F"/>
    <w:rsid w:val="002F253F"/>
    <w:rsid w:val="002F27A4"/>
    <w:rsid w:val="002F42E0"/>
    <w:rsid w:val="002F4691"/>
    <w:rsid w:val="002F49ED"/>
    <w:rsid w:val="002F7AEA"/>
    <w:rsid w:val="003001F4"/>
    <w:rsid w:val="003003B0"/>
    <w:rsid w:val="00300729"/>
    <w:rsid w:val="0030093F"/>
    <w:rsid w:val="003009BB"/>
    <w:rsid w:val="00301BCA"/>
    <w:rsid w:val="00303142"/>
    <w:rsid w:val="00303CD9"/>
    <w:rsid w:val="00304180"/>
    <w:rsid w:val="003046F4"/>
    <w:rsid w:val="00304E10"/>
    <w:rsid w:val="0030520F"/>
    <w:rsid w:val="0030540E"/>
    <w:rsid w:val="00305948"/>
    <w:rsid w:val="00305E5F"/>
    <w:rsid w:val="00306392"/>
    <w:rsid w:val="00306E8C"/>
    <w:rsid w:val="00306EFD"/>
    <w:rsid w:val="00307E29"/>
    <w:rsid w:val="00307FF8"/>
    <w:rsid w:val="00310B73"/>
    <w:rsid w:val="00312234"/>
    <w:rsid w:val="00312AAE"/>
    <w:rsid w:val="00312B7A"/>
    <w:rsid w:val="00312FB8"/>
    <w:rsid w:val="00314218"/>
    <w:rsid w:val="0031425F"/>
    <w:rsid w:val="00314AAD"/>
    <w:rsid w:val="00315B82"/>
    <w:rsid w:val="00316084"/>
    <w:rsid w:val="00316643"/>
    <w:rsid w:val="0031679D"/>
    <w:rsid w:val="003167C8"/>
    <w:rsid w:val="00316C6B"/>
    <w:rsid w:val="0031720A"/>
    <w:rsid w:val="0031729D"/>
    <w:rsid w:val="0031730F"/>
    <w:rsid w:val="00317A50"/>
    <w:rsid w:val="003201D9"/>
    <w:rsid w:val="00320BAE"/>
    <w:rsid w:val="0032172E"/>
    <w:rsid w:val="00321E8A"/>
    <w:rsid w:val="00322623"/>
    <w:rsid w:val="00322F16"/>
    <w:rsid w:val="00322FE7"/>
    <w:rsid w:val="00323028"/>
    <w:rsid w:val="00323048"/>
    <w:rsid w:val="00324667"/>
    <w:rsid w:val="00326407"/>
    <w:rsid w:val="003265CB"/>
    <w:rsid w:val="00326A0A"/>
    <w:rsid w:val="003275D4"/>
    <w:rsid w:val="00327FA7"/>
    <w:rsid w:val="00330B9F"/>
    <w:rsid w:val="00330D81"/>
    <w:rsid w:val="00331AEB"/>
    <w:rsid w:val="0033297A"/>
    <w:rsid w:val="00332E37"/>
    <w:rsid w:val="0033328D"/>
    <w:rsid w:val="00333384"/>
    <w:rsid w:val="003351C5"/>
    <w:rsid w:val="003353FC"/>
    <w:rsid w:val="00335411"/>
    <w:rsid w:val="003360CF"/>
    <w:rsid w:val="00336B9A"/>
    <w:rsid w:val="00336C59"/>
    <w:rsid w:val="0034032A"/>
    <w:rsid w:val="0034163E"/>
    <w:rsid w:val="00342587"/>
    <w:rsid w:val="00342632"/>
    <w:rsid w:val="003427FC"/>
    <w:rsid w:val="00342A84"/>
    <w:rsid w:val="00342F35"/>
    <w:rsid w:val="00343AC5"/>
    <w:rsid w:val="00344063"/>
    <w:rsid w:val="00344DDC"/>
    <w:rsid w:val="00345530"/>
    <w:rsid w:val="00346A05"/>
    <w:rsid w:val="00346B73"/>
    <w:rsid w:val="003472E6"/>
    <w:rsid w:val="00347BE1"/>
    <w:rsid w:val="00347F6B"/>
    <w:rsid w:val="00350BA5"/>
    <w:rsid w:val="00351FCB"/>
    <w:rsid w:val="00352818"/>
    <w:rsid w:val="00355406"/>
    <w:rsid w:val="0035546D"/>
    <w:rsid w:val="003573C9"/>
    <w:rsid w:val="00357F85"/>
    <w:rsid w:val="0036143D"/>
    <w:rsid w:val="00361689"/>
    <w:rsid w:val="0036179C"/>
    <w:rsid w:val="003619F3"/>
    <w:rsid w:val="0036204C"/>
    <w:rsid w:val="003627BD"/>
    <w:rsid w:val="0036587E"/>
    <w:rsid w:val="00365954"/>
    <w:rsid w:val="00366C5E"/>
    <w:rsid w:val="0036783A"/>
    <w:rsid w:val="00370E67"/>
    <w:rsid w:val="003715B8"/>
    <w:rsid w:val="00371EB0"/>
    <w:rsid w:val="00372E30"/>
    <w:rsid w:val="00373B03"/>
    <w:rsid w:val="00374655"/>
    <w:rsid w:val="00374725"/>
    <w:rsid w:val="0037528F"/>
    <w:rsid w:val="003756F7"/>
    <w:rsid w:val="00376092"/>
    <w:rsid w:val="0037637F"/>
    <w:rsid w:val="0037758A"/>
    <w:rsid w:val="00380073"/>
    <w:rsid w:val="00380CA2"/>
    <w:rsid w:val="003827BB"/>
    <w:rsid w:val="00382F66"/>
    <w:rsid w:val="003831E7"/>
    <w:rsid w:val="003841B8"/>
    <w:rsid w:val="003847FD"/>
    <w:rsid w:val="0038553B"/>
    <w:rsid w:val="00385C26"/>
    <w:rsid w:val="00386680"/>
    <w:rsid w:val="003869E2"/>
    <w:rsid w:val="00386C02"/>
    <w:rsid w:val="00387057"/>
    <w:rsid w:val="00390AD8"/>
    <w:rsid w:val="00392284"/>
    <w:rsid w:val="00392A34"/>
    <w:rsid w:val="00394005"/>
    <w:rsid w:val="003945F8"/>
    <w:rsid w:val="003947F2"/>
    <w:rsid w:val="00396027"/>
    <w:rsid w:val="003968B8"/>
    <w:rsid w:val="003A11D1"/>
    <w:rsid w:val="003A1523"/>
    <w:rsid w:val="003A257F"/>
    <w:rsid w:val="003A2A79"/>
    <w:rsid w:val="003A2ECC"/>
    <w:rsid w:val="003A2F05"/>
    <w:rsid w:val="003A340B"/>
    <w:rsid w:val="003A3515"/>
    <w:rsid w:val="003A4560"/>
    <w:rsid w:val="003A47CE"/>
    <w:rsid w:val="003A4E9C"/>
    <w:rsid w:val="003A4F5E"/>
    <w:rsid w:val="003A4F93"/>
    <w:rsid w:val="003A5AA2"/>
    <w:rsid w:val="003A6B39"/>
    <w:rsid w:val="003A6E12"/>
    <w:rsid w:val="003A6FDD"/>
    <w:rsid w:val="003B044E"/>
    <w:rsid w:val="003B0F35"/>
    <w:rsid w:val="003B1E54"/>
    <w:rsid w:val="003B20A2"/>
    <w:rsid w:val="003B4802"/>
    <w:rsid w:val="003B5BAA"/>
    <w:rsid w:val="003B61AB"/>
    <w:rsid w:val="003B6639"/>
    <w:rsid w:val="003B6FC4"/>
    <w:rsid w:val="003B7487"/>
    <w:rsid w:val="003C062C"/>
    <w:rsid w:val="003C1F5D"/>
    <w:rsid w:val="003C23FA"/>
    <w:rsid w:val="003C310E"/>
    <w:rsid w:val="003C31A0"/>
    <w:rsid w:val="003C3601"/>
    <w:rsid w:val="003C3637"/>
    <w:rsid w:val="003C396F"/>
    <w:rsid w:val="003C465D"/>
    <w:rsid w:val="003C482B"/>
    <w:rsid w:val="003C5025"/>
    <w:rsid w:val="003C56B5"/>
    <w:rsid w:val="003C56D7"/>
    <w:rsid w:val="003C676E"/>
    <w:rsid w:val="003D0D85"/>
    <w:rsid w:val="003D143E"/>
    <w:rsid w:val="003D328C"/>
    <w:rsid w:val="003D3A66"/>
    <w:rsid w:val="003D3DB1"/>
    <w:rsid w:val="003D5CF7"/>
    <w:rsid w:val="003D6108"/>
    <w:rsid w:val="003D6A4E"/>
    <w:rsid w:val="003D7728"/>
    <w:rsid w:val="003D7D10"/>
    <w:rsid w:val="003E08B3"/>
    <w:rsid w:val="003E153F"/>
    <w:rsid w:val="003E1812"/>
    <w:rsid w:val="003E1E2B"/>
    <w:rsid w:val="003E210D"/>
    <w:rsid w:val="003E2570"/>
    <w:rsid w:val="003E27FA"/>
    <w:rsid w:val="003E2C9D"/>
    <w:rsid w:val="003E380A"/>
    <w:rsid w:val="003E41CD"/>
    <w:rsid w:val="003E5D22"/>
    <w:rsid w:val="003E5F4E"/>
    <w:rsid w:val="003E6241"/>
    <w:rsid w:val="003E6E6D"/>
    <w:rsid w:val="003E7840"/>
    <w:rsid w:val="003E7B17"/>
    <w:rsid w:val="003F0BDF"/>
    <w:rsid w:val="003F11ED"/>
    <w:rsid w:val="003F1A29"/>
    <w:rsid w:val="003F1C39"/>
    <w:rsid w:val="003F23C5"/>
    <w:rsid w:val="003F28C6"/>
    <w:rsid w:val="003F32A5"/>
    <w:rsid w:val="003F330C"/>
    <w:rsid w:val="003F489A"/>
    <w:rsid w:val="003F4CE9"/>
    <w:rsid w:val="003F50B7"/>
    <w:rsid w:val="003F54FE"/>
    <w:rsid w:val="003F7C34"/>
    <w:rsid w:val="0040056A"/>
    <w:rsid w:val="00400B59"/>
    <w:rsid w:val="00400C3F"/>
    <w:rsid w:val="00400CCA"/>
    <w:rsid w:val="004023FA"/>
    <w:rsid w:val="004034D6"/>
    <w:rsid w:val="004037BE"/>
    <w:rsid w:val="0040382E"/>
    <w:rsid w:val="00404D4E"/>
    <w:rsid w:val="004055F5"/>
    <w:rsid w:val="00406217"/>
    <w:rsid w:val="0040654B"/>
    <w:rsid w:val="00407322"/>
    <w:rsid w:val="00407F2A"/>
    <w:rsid w:val="0041000E"/>
    <w:rsid w:val="004112F2"/>
    <w:rsid w:val="00411A51"/>
    <w:rsid w:val="00411B09"/>
    <w:rsid w:val="0041264B"/>
    <w:rsid w:val="0041271A"/>
    <w:rsid w:val="004128B8"/>
    <w:rsid w:val="00413E1F"/>
    <w:rsid w:val="0041464E"/>
    <w:rsid w:val="004147A1"/>
    <w:rsid w:val="00414EC8"/>
    <w:rsid w:val="00415DC2"/>
    <w:rsid w:val="00415ECC"/>
    <w:rsid w:val="00417307"/>
    <w:rsid w:val="00417409"/>
    <w:rsid w:val="0041747B"/>
    <w:rsid w:val="004200D6"/>
    <w:rsid w:val="00420A79"/>
    <w:rsid w:val="00420C29"/>
    <w:rsid w:val="00420D35"/>
    <w:rsid w:val="00420EE5"/>
    <w:rsid w:val="00420FB3"/>
    <w:rsid w:val="0042118E"/>
    <w:rsid w:val="004221F2"/>
    <w:rsid w:val="0042299B"/>
    <w:rsid w:val="00422D49"/>
    <w:rsid w:val="00423CAA"/>
    <w:rsid w:val="00424CFD"/>
    <w:rsid w:val="00425345"/>
    <w:rsid w:val="004258B3"/>
    <w:rsid w:val="00426C82"/>
    <w:rsid w:val="00427358"/>
    <w:rsid w:val="00430641"/>
    <w:rsid w:val="00430ECB"/>
    <w:rsid w:val="0043100B"/>
    <w:rsid w:val="00431371"/>
    <w:rsid w:val="004328EC"/>
    <w:rsid w:val="00432EAB"/>
    <w:rsid w:val="00433530"/>
    <w:rsid w:val="00433851"/>
    <w:rsid w:val="00433943"/>
    <w:rsid w:val="004349EF"/>
    <w:rsid w:val="00434C24"/>
    <w:rsid w:val="00434FD2"/>
    <w:rsid w:val="0043574D"/>
    <w:rsid w:val="004358E1"/>
    <w:rsid w:val="0043707E"/>
    <w:rsid w:val="004404B0"/>
    <w:rsid w:val="00440D6E"/>
    <w:rsid w:val="0044178B"/>
    <w:rsid w:val="004434FE"/>
    <w:rsid w:val="00443832"/>
    <w:rsid w:val="00443A3B"/>
    <w:rsid w:val="00443C2A"/>
    <w:rsid w:val="004441F9"/>
    <w:rsid w:val="004444A5"/>
    <w:rsid w:val="0044454A"/>
    <w:rsid w:val="00444FA8"/>
    <w:rsid w:val="004452A0"/>
    <w:rsid w:val="00445B08"/>
    <w:rsid w:val="004465F8"/>
    <w:rsid w:val="0044673D"/>
    <w:rsid w:val="00446D1B"/>
    <w:rsid w:val="0044708F"/>
    <w:rsid w:val="0044749B"/>
    <w:rsid w:val="00447A4E"/>
    <w:rsid w:val="00447D01"/>
    <w:rsid w:val="004500BA"/>
    <w:rsid w:val="004504E9"/>
    <w:rsid w:val="0045198F"/>
    <w:rsid w:val="00451C0D"/>
    <w:rsid w:val="00452A73"/>
    <w:rsid w:val="00452DFC"/>
    <w:rsid w:val="00452FDB"/>
    <w:rsid w:val="00453487"/>
    <w:rsid w:val="0045355C"/>
    <w:rsid w:val="00453E05"/>
    <w:rsid w:val="00453E7E"/>
    <w:rsid w:val="00454111"/>
    <w:rsid w:val="0045520C"/>
    <w:rsid w:val="00455661"/>
    <w:rsid w:val="004559D3"/>
    <w:rsid w:val="00455AFD"/>
    <w:rsid w:val="00455F09"/>
    <w:rsid w:val="004564E9"/>
    <w:rsid w:val="00456630"/>
    <w:rsid w:val="004569CA"/>
    <w:rsid w:val="00456E59"/>
    <w:rsid w:val="00457589"/>
    <w:rsid w:val="0046068A"/>
    <w:rsid w:val="0046173B"/>
    <w:rsid w:val="004631BC"/>
    <w:rsid w:val="0046324E"/>
    <w:rsid w:val="00463D73"/>
    <w:rsid w:val="004640AF"/>
    <w:rsid w:val="004640E5"/>
    <w:rsid w:val="004646A0"/>
    <w:rsid w:val="00464D38"/>
    <w:rsid w:val="00465225"/>
    <w:rsid w:val="0046604F"/>
    <w:rsid w:val="00466A81"/>
    <w:rsid w:val="0046793F"/>
    <w:rsid w:val="00467CA4"/>
    <w:rsid w:val="004708FE"/>
    <w:rsid w:val="00470BFF"/>
    <w:rsid w:val="00471CC5"/>
    <w:rsid w:val="00472731"/>
    <w:rsid w:val="0047362D"/>
    <w:rsid w:val="004741B4"/>
    <w:rsid w:val="00474496"/>
    <w:rsid w:val="004746EB"/>
    <w:rsid w:val="00474B0A"/>
    <w:rsid w:val="004755DD"/>
    <w:rsid w:val="0047719C"/>
    <w:rsid w:val="004771A6"/>
    <w:rsid w:val="00480207"/>
    <w:rsid w:val="00480888"/>
    <w:rsid w:val="0048098F"/>
    <w:rsid w:val="00480D35"/>
    <w:rsid w:val="004811D9"/>
    <w:rsid w:val="0048150E"/>
    <w:rsid w:val="00481980"/>
    <w:rsid w:val="00482967"/>
    <w:rsid w:val="00482FA5"/>
    <w:rsid w:val="00483450"/>
    <w:rsid w:val="00483CB4"/>
    <w:rsid w:val="00484A08"/>
    <w:rsid w:val="00484D5B"/>
    <w:rsid w:val="00484ED4"/>
    <w:rsid w:val="004850B2"/>
    <w:rsid w:val="004856A5"/>
    <w:rsid w:val="00485F4E"/>
    <w:rsid w:val="004862CD"/>
    <w:rsid w:val="00486A50"/>
    <w:rsid w:val="00491F76"/>
    <w:rsid w:val="00492639"/>
    <w:rsid w:val="00492C30"/>
    <w:rsid w:val="004932F4"/>
    <w:rsid w:val="004938B5"/>
    <w:rsid w:val="00493991"/>
    <w:rsid w:val="00494B5B"/>
    <w:rsid w:val="004956C3"/>
    <w:rsid w:val="004965D7"/>
    <w:rsid w:val="004967EA"/>
    <w:rsid w:val="00496AC2"/>
    <w:rsid w:val="0049741E"/>
    <w:rsid w:val="00497940"/>
    <w:rsid w:val="004A0978"/>
    <w:rsid w:val="004A1190"/>
    <w:rsid w:val="004A1894"/>
    <w:rsid w:val="004A1BA0"/>
    <w:rsid w:val="004A20E7"/>
    <w:rsid w:val="004A31AA"/>
    <w:rsid w:val="004A36DA"/>
    <w:rsid w:val="004A3BEB"/>
    <w:rsid w:val="004A464D"/>
    <w:rsid w:val="004A49AF"/>
    <w:rsid w:val="004A5208"/>
    <w:rsid w:val="004A625D"/>
    <w:rsid w:val="004A6A0B"/>
    <w:rsid w:val="004A6ACE"/>
    <w:rsid w:val="004A6DF9"/>
    <w:rsid w:val="004A76AF"/>
    <w:rsid w:val="004A770D"/>
    <w:rsid w:val="004B0323"/>
    <w:rsid w:val="004B0877"/>
    <w:rsid w:val="004B0ED0"/>
    <w:rsid w:val="004B1037"/>
    <w:rsid w:val="004B1207"/>
    <w:rsid w:val="004B154F"/>
    <w:rsid w:val="004B2F20"/>
    <w:rsid w:val="004B3BDE"/>
    <w:rsid w:val="004B4507"/>
    <w:rsid w:val="004B47A0"/>
    <w:rsid w:val="004B49C7"/>
    <w:rsid w:val="004B5D0F"/>
    <w:rsid w:val="004B6974"/>
    <w:rsid w:val="004B7544"/>
    <w:rsid w:val="004B77F2"/>
    <w:rsid w:val="004C0B7C"/>
    <w:rsid w:val="004C202E"/>
    <w:rsid w:val="004C347B"/>
    <w:rsid w:val="004C3A0B"/>
    <w:rsid w:val="004C3BC4"/>
    <w:rsid w:val="004C519B"/>
    <w:rsid w:val="004C62AC"/>
    <w:rsid w:val="004C634B"/>
    <w:rsid w:val="004C64D7"/>
    <w:rsid w:val="004C6D90"/>
    <w:rsid w:val="004C6F0B"/>
    <w:rsid w:val="004C7063"/>
    <w:rsid w:val="004C7FF6"/>
    <w:rsid w:val="004D1352"/>
    <w:rsid w:val="004D14BC"/>
    <w:rsid w:val="004D2467"/>
    <w:rsid w:val="004D28B5"/>
    <w:rsid w:val="004D32F7"/>
    <w:rsid w:val="004D3B5D"/>
    <w:rsid w:val="004D49DE"/>
    <w:rsid w:val="004D5105"/>
    <w:rsid w:val="004D5C9A"/>
    <w:rsid w:val="004D602F"/>
    <w:rsid w:val="004D71A7"/>
    <w:rsid w:val="004D7619"/>
    <w:rsid w:val="004E006C"/>
    <w:rsid w:val="004E0B4E"/>
    <w:rsid w:val="004E0B6B"/>
    <w:rsid w:val="004E1E61"/>
    <w:rsid w:val="004E223B"/>
    <w:rsid w:val="004E3EC7"/>
    <w:rsid w:val="004E5042"/>
    <w:rsid w:val="004E5252"/>
    <w:rsid w:val="004E5466"/>
    <w:rsid w:val="004E65B4"/>
    <w:rsid w:val="004E6AEB"/>
    <w:rsid w:val="004E7427"/>
    <w:rsid w:val="004E76FB"/>
    <w:rsid w:val="004E7F59"/>
    <w:rsid w:val="004F00C5"/>
    <w:rsid w:val="004F0749"/>
    <w:rsid w:val="004F230C"/>
    <w:rsid w:val="004F285D"/>
    <w:rsid w:val="004F28E8"/>
    <w:rsid w:val="004F331D"/>
    <w:rsid w:val="004F3C98"/>
    <w:rsid w:val="004F3EF7"/>
    <w:rsid w:val="004F5057"/>
    <w:rsid w:val="004F54E8"/>
    <w:rsid w:val="004F6165"/>
    <w:rsid w:val="004F6C47"/>
    <w:rsid w:val="004F782D"/>
    <w:rsid w:val="004F7D48"/>
    <w:rsid w:val="0050011B"/>
    <w:rsid w:val="0050041B"/>
    <w:rsid w:val="00500623"/>
    <w:rsid w:val="00500A6D"/>
    <w:rsid w:val="005011B7"/>
    <w:rsid w:val="005012A4"/>
    <w:rsid w:val="00501639"/>
    <w:rsid w:val="00501B40"/>
    <w:rsid w:val="00502C24"/>
    <w:rsid w:val="005031A3"/>
    <w:rsid w:val="00503620"/>
    <w:rsid w:val="005056A6"/>
    <w:rsid w:val="005060DB"/>
    <w:rsid w:val="00506DF8"/>
    <w:rsid w:val="00507AF9"/>
    <w:rsid w:val="00507DD3"/>
    <w:rsid w:val="00511034"/>
    <w:rsid w:val="00511D23"/>
    <w:rsid w:val="005125AC"/>
    <w:rsid w:val="00512867"/>
    <w:rsid w:val="0051321F"/>
    <w:rsid w:val="005138B2"/>
    <w:rsid w:val="0051497E"/>
    <w:rsid w:val="00514AD8"/>
    <w:rsid w:val="00515024"/>
    <w:rsid w:val="00515157"/>
    <w:rsid w:val="00515F7E"/>
    <w:rsid w:val="00516885"/>
    <w:rsid w:val="005168E2"/>
    <w:rsid w:val="00516CE9"/>
    <w:rsid w:val="00516DBF"/>
    <w:rsid w:val="0051732E"/>
    <w:rsid w:val="0052031C"/>
    <w:rsid w:val="005212C0"/>
    <w:rsid w:val="00521567"/>
    <w:rsid w:val="00522928"/>
    <w:rsid w:val="00522AFD"/>
    <w:rsid w:val="00522C6B"/>
    <w:rsid w:val="0052304B"/>
    <w:rsid w:val="00523402"/>
    <w:rsid w:val="0052410D"/>
    <w:rsid w:val="00524307"/>
    <w:rsid w:val="005243DA"/>
    <w:rsid w:val="00524BC9"/>
    <w:rsid w:val="00525776"/>
    <w:rsid w:val="0052688D"/>
    <w:rsid w:val="00526BC2"/>
    <w:rsid w:val="00526CBD"/>
    <w:rsid w:val="005273C5"/>
    <w:rsid w:val="005279CA"/>
    <w:rsid w:val="00527E16"/>
    <w:rsid w:val="00527E6D"/>
    <w:rsid w:val="00530181"/>
    <w:rsid w:val="0053030D"/>
    <w:rsid w:val="0053045D"/>
    <w:rsid w:val="00530E37"/>
    <w:rsid w:val="00531370"/>
    <w:rsid w:val="00532458"/>
    <w:rsid w:val="00532684"/>
    <w:rsid w:val="005331A7"/>
    <w:rsid w:val="00533999"/>
    <w:rsid w:val="00533D97"/>
    <w:rsid w:val="00533FF6"/>
    <w:rsid w:val="005357DF"/>
    <w:rsid w:val="00536311"/>
    <w:rsid w:val="00536A36"/>
    <w:rsid w:val="00537839"/>
    <w:rsid w:val="005379BC"/>
    <w:rsid w:val="00537BDB"/>
    <w:rsid w:val="005400BB"/>
    <w:rsid w:val="00541B22"/>
    <w:rsid w:val="00541EE9"/>
    <w:rsid w:val="00542024"/>
    <w:rsid w:val="005437E4"/>
    <w:rsid w:val="005439A0"/>
    <w:rsid w:val="00543B6A"/>
    <w:rsid w:val="00543BB0"/>
    <w:rsid w:val="005448B3"/>
    <w:rsid w:val="00544A23"/>
    <w:rsid w:val="00545239"/>
    <w:rsid w:val="00546B4D"/>
    <w:rsid w:val="00547059"/>
    <w:rsid w:val="00547731"/>
    <w:rsid w:val="005479EF"/>
    <w:rsid w:val="00547F2A"/>
    <w:rsid w:val="005500EB"/>
    <w:rsid w:val="0055153D"/>
    <w:rsid w:val="00551C22"/>
    <w:rsid w:val="005524A8"/>
    <w:rsid w:val="005529F5"/>
    <w:rsid w:val="0055315B"/>
    <w:rsid w:val="00553666"/>
    <w:rsid w:val="00553739"/>
    <w:rsid w:val="00553DB7"/>
    <w:rsid w:val="00553F16"/>
    <w:rsid w:val="00554E5A"/>
    <w:rsid w:val="00556C77"/>
    <w:rsid w:val="00560764"/>
    <w:rsid w:val="005607C2"/>
    <w:rsid w:val="0056081B"/>
    <w:rsid w:val="00560851"/>
    <w:rsid w:val="0056094F"/>
    <w:rsid w:val="00560C3D"/>
    <w:rsid w:val="00561009"/>
    <w:rsid w:val="00561CB3"/>
    <w:rsid w:val="005643DC"/>
    <w:rsid w:val="00565AF5"/>
    <w:rsid w:val="00565D97"/>
    <w:rsid w:val="00566444"/>
    <w:rsid w:val="0057069C"/>
    <w:rsid w:val="005712AA"/>
    <w:rsid w:val="00571568"/>
    <w:rsid w:val="005716D6"/>
    <w:rsid w:val="005746F0"/>
    <w:rsid w:val="005762A7"/>
    <w:rsid w:val="00576BF9"/>
    <w:rsid w:val="005773DA"/>
    <w:rsid w:val="00577DD4"/>
    <w:rsid w:val="00580240"/>
    <w:rsid w:val="00580ED5"/>
    <w:rsid w:val="0058102B"/>
    <w:rsid w:val="0058139A"/>
    <w:rsid w:val="005818C7"/>
    <w:rsid w:val="0058228D"/>
    <w:rsid w:val="00583851"/>
    <w:rsid w:val="00584067"/>
    <w:rsid w:val="00584886"/>
    <w:rsid w:val="00585435"/>
    <w:rsid w:val="00586365"/>
    <w:rsid w:val="0058730F"/>
    <w:rsid w:val="00590185"/>
    <w:rsid w:val="00590879"/>
    <w:rsid w:val="00591C35"/>
    <w:rsid w:val="00591F01"/>
    <w:rsid w:val="0059241B"/>
    <w:rsid w:val="0059248B"/>
    <w:rsid w:val="00592865"/>
    <w:rsid w:val="00592C6F"/>
    <w:rsid w:val="00593189"/>
    <w:rsid w:val="00593A48"/>
    <w:rsid w:val="0059549E"/>
    <w:rsid w:val="0059550E"/>
    <w:rsid w:val="00596108"/>
    <w:rsid w:val="0059629C"/>
    <w:rsid w:val="00596481"/>
    <w:rsid w:val="00596D8C"/>
    <w:rsid w:val="005A06C7"/>
    <w:rsid w:val="005A0EA6"/>
    <w:rsid w:val="005A12EF"/>
    <w:rsid w:val="005A1AF8"/>
    <w:rsid w:val="005A1CEF"/>
    <w:rsid w:val="005A244C"/>
    <w:rsid w:val="005A2527"/>
    <w:rsid w:val="005A30CD"/>
    <w:rsid w:val="005A381B"/>
    <w:rsid w:val="005A3EF2"/>
    <w:rsid w:val="005A5447"/>
    <w:rsid w:val="005A71AC"/>
    <w:rsid w:val="005B013A"/>
    <w:rsid w:val="005B0661"/>
    <w:rsid w:val="005B1113"/>
    <w:rsid w:val="005B132F"/>
    <w:rsid w:val="005B15A7"/>
    <w:rsid w:val="005B15B2"/>
    <w:rsid w:val="005B1664"/>
    <w:rsid w:val="005B2B21"/>
    <w:rsid w:val="005B408C"/>
    <w:rsid w:val="005B419F"/>
    <w:rsid w:val="005B43F8"/>
    <w:rsid w:val="005B4765"/>
    <w:rsid w:val="005B4DA7"/>
    <w:rsid w:val="005B5427"/>
    <w:rsid w:val="005B5519"/>
    <w:rsid w:val="005B57FA"/>
    <w:rsid w:val="005B5CEF"/>
    <w:rsid w:val="005B6B52"/>
    <w:rsid w:val="005B6FF8"/>
    <w:rsid w:val="005C0435"/>
    <w:rsid w:val="005C08AA"/>
    <w:rsid w:val="005C11A6"/>
    <w:rsid w:val="005C2665"/>
    <w:rsid w:val="005C2FA4"/>
    <w:rsid w:val="005C306B"/>
    <w:rsid w:val="005C396B"/>
    <w:rsid w:val="005C39DF"/>
    <w:rsid w:val="005C3F12"/>
    <w:rsid w:val="005C4462"/>
    <w:rsid w:val="005C55BF"/>
    <w:rsid w:val="005C613B"/>
    <w:rsid w:val="005C6ABE"/>
    <w:rsid w:val="005C6C28"/>
    <w:rsid w:val="005C705B"/>
    <w:rsid w:val="005C7E0F"/>
    <w:rsid w:val="005D00BB"/>
    <w:rsid w:val="005D1E5B"/>
    <w:rsid w:val="005D20F6"/>
    <w:rsid w:val="005D260C"/>
    <w:rsid w:val="005D35C0"/>
    <w:rsid w:val="005D432A"/>
    <w:rsid w:val="005D54EB"/>
    <w:rsid w:val="005D5D5C"/>
    <w:rsid w:val="005D6514"/>
    <w:rsid w:val="005D6659"/>
    <w:rsid w:val="005D6F09"/>
    <w:rsid w:val="005D73DC"/>
    <w:rsid w:val="005D7C53"/>
    <w:rsid w:val="005E00C1"/>
    <w:rsid w:val="005E0268"/>
    <w:rsid w:val="005E0761"/>
    <w:rsid w:val="005E0AF8"/>
    <w:rsid w:val="005E0BF2"/>
    <w:rsid w:val="005E1063"/>
    <w:rsid w:val="005E198A"/>
    <w:rsid w:val="005E1D42"/>
    <w:rsid w:val="005E1E4A"/>
    <w:rsid w:val="005E1ED8"/>
    <w:rsid w:val="005E1F0E"/>
    <w:rsid w:val="005E222F"/>
    <w:rsid w:val="005E30D9"/>
    <w:rsid w:val="005E3499"/>
    <w:rsid w:val="005E37E3"/>
    <w:rsid w:val="005E4A0C"/>
    <w:rsid w:val="005E5222"/>
    <w:rsid w:val="005E53D7"/>
    <w:rsid w:val="005E5D5F"/>
    <w:rsid w:val="005E5FBE"/>
    <w:rsid w:val="005E6447"/>
    <w:rsid w:val="005E68F1"/>
    <w:rsid w:val="005E7575"/>
    <w:rsid w:val="005F0BA1"/>
    <w:rsid w:val="005F1EEB"/>
    <w:rsid w:val="005F2BE3"/>
    <w:rsid w:val="005F3B5E"/>
    <w:rsid w:val="005F3C62"/>
    <w:rsid w:val="005F4E29"/>
    <w:rsid w:val="005F55EC"/>
    <w:rsid w:val="005F6091"/>
    <w:rsid w:val="005F6652"/>
    <w:rsid w:val="005F6D05"/>
    <w:rsid w:val="005F6DB2"/>
    <w:rsid w:val="005F72E4"/>
    <w:rsid w:val="005F736D"/>
    <w:rsid w:val="005F7717"/>
    <w:rsid w:val="005F788C"/>
    <w:rsid w:val="005F7AF0"/>
    <w:rsid w:val="005F7D34"/>
    <w:rsid w:val="0060036A"/>
    <w:rsid w:val="006004DC"/>
    <w:rsid w:val="006009A4"/>
    <w:rsid w:val="00601748"/>
    <w:rsid w:val="00603071"/>
    <w:rsid w:val="006031D7"/>
    <w:rsid w:val="0060438C"/>
    <w:rsid w:val="006048FB"/>
    <w:rsid w:val="006059FC"/>
    <w:rsid w:val="00606AD7"/>
    <w:rsid w:val="00606B17"/>
    <w:rsid w:val="006073A6"/>
    <w:rsid w:val="00607EED"/>
    <w:rsid w:val="00610851"/>
    <w:rsid w:val="0061096E"/>
    <w:rsid w:val="00610DF0"/>
    <w:rsid w:val="0061254D"/>
    <w:rsid w:val="00612923"/>
    <w:rsid w:val="006129CA"/>
    <w:rsid w:val="006134E3"/>
    <w:rsid w:val="006137BE"/>
    <w:rsid w:val="006137F6"/>
    <w:rsid w:val="00613A1D"/>
    <w:rsid w:val="00613AA6"/>
    <w:rsid w:val="006144F4"/>
    <w:rsid w:val="006145C9"/>
    <w:rsid w:val="00615748"/>
    <w:rsid w:val="00615832"/>
    <w:rsid w:val="00615AE6"/>
    <w:rsid w:val="00616572"/>
    <w:rsid w:val="006166EF"/>
    <w:rsid w:val="00617598"/>
    <w:rsid w:val="0061763E"/>
    <w:rsid w:val="00617722"/>
    <w:rsid w:val="00617ED8"/>
    <w:rsid w:val="006200A0"/>
    <w:rsid w:val="00620184"/>
    <w:rsid w:val="00621BA1"/>
    <w:rsid w:val="00622225"/>
    <w:rsid w:val="00622586"/>
    <w:rsid w:val="006226E4"/>
    <w:rsid w:val="006250F3"/>
    <w:rsid w:val="006253FE"/>
    <w:rsid w:val="0062623E"/>
    <w:rsid w:val="00626313"/>
    <w:rsid w:val="00626385"/>
    <w:rsid w:val="006272C1"/>
    <w:rsid w:val="006309ED"/>
    <w:rsid w:val="00630C18"/>
    <w:rsid w:val="0063124C"/>
    <w:rsid w:val="0063152B"/>
    <w:rsid w:val="00631D2C"/>
    <w:rsid w:val="00632F59"/>
    <w:rsid w:val="0063393B"/>
    <w:rsid w:val="00633BC0"/>
    <w:rsid w:val="00633FFB"/>
    <w:rsid w:val="006340FA"/>
    <w:rsid w:val="00634172"/>
    <w:rsid w:val="006348C9"/>
    <w:rsid w:val="00634918"/>
    <w:rsid w:val="00635A34"/>
    <w:rsid w:val="00635C58"/>
    <w:rsid w:val="00637696"/>
    <w:rsid w:val="00637797"/>
    <w:rsid w:val="0064131C"/>
    <w:rsid w:val="006413BC"/>
    <w:rsid w:val="006416D6"/>
    <w:rsid w:val="00643D0A"/>
    <w:rsid w:val="00643DC8"/>
    <w:rsid w:val="006450F7"/>
    <w:rsid w:val="00645216"/>
    <w:rsid w:val="00645358"/>
    <w:rsid w:val="00645468"/>
    <w:rsid w:val="006454C8"/>
    <w:rsid w:val="00646DAC"/>
    <w:rsid w:val="006478D9"/>
    <w:rsid w:val="00647C17"/>
    <w:rsid w:val="00647D2A"/>
    <w:rsid w:val="006501E1"/>
    <w:rsid w:val="00650B27"/>
    <w:rsid w:val="00650EDD"/>
    <w:rsid w:val="006514DE"/>
    <w:rsid w:val="00651876"/>
    <w:rsid w:val="00651ED3"/>
    <w:rsid w:val="006522BE"/>
    <w:rsid w:val="006522C3"/>
    <w:rsid w:val="00652941"/>
    <w:rsid w:val="00652966"/>
    <w:rsid w:val="006537AE"/>
    <w:rsid w:val="006537F3"/>
    <w:rsid w:val="00654F9B"/>
    <w:rsid w:val="00655644"/>
    <w:rsid w:val="00655EB1"/>
    <w:rsid w:val="00656200"/>
    <w:rsid w:val="006567D7"/>
    <w:rsid w:val="00656D47"/>
    <w:rsid w:val="0065724E"/>
    <w:rsid w:val="00657577"/>
    <w:rsid w:val="00657BF1"/>
    <w:rsid w:val="00660D5C"/>
    <w:rsid w:val="00660ECF"/>
    <w:rsid w:val="006621F2"/>
    <w:rsid w:val="00663576"/>
    <w:rsid w:val="00664362"/>
    <w:rsid w:val="006658B5"/>
    <w:rsid w:val="00665A38"/>
    <w:rsid w:val="00665E7E"/>
    <w:rsid w:val="00666C54"/>
    <w:rsid w:val="0066700B"/>
    <w:rsid w:val="006671E5"/>
    <w:rsid w:val="00667C41"/>
    <w:rsid w:val="00667D77"/>
    <w:rsid w:val="006700B6"/>
    <w:rsid w:val="00670EC6"/>
    <w:rsid w:val="00670ED6"/>
    <w:rsid w:val="0067189D"/>
    <w:rsid w:val="00671B3A"/>
    <w:rsid w:val="006726D9"/>
    <w:rsid w:val="00672942"/>
    <w:rsid w:val="006729F2"/>
    <w:rsid w:val="006741D3"/>
    <w:rsid w:val="00674425"/>
    <w:rsid w:val="00674B6A"/>
    <w:rsid w:val="00675718"/>
    <w:rsid w:val="00676175"/>
    <w:rsid w:val="00676460"/>
    <w:rsid w:val="0067678F"/>
    <w:rsid w:val="00676AEF"/>
    <w:rsid w:val="0067768E"/>
    <w:rsid w:val="006808D4"/>
    <w:rsid w:val="00681DF2"/>
    <w:rsid w:val="00682179"/>
    <w:rsid w:val="006828D2"/>
    <w:rsid w:val="00683339"/>
    <w:rsid w:val="0068346D"/>
    <w:rsid w:val="00685AFD"/>
    <w:rsid w:val="00685B8E"/>
    <w:rsid w:val="00686005"/>
    <w:rsid w:val="006868D4"/>
    <w:rsid w:val="006869CE"/>
    <w:rsid w:val="00686D6D"/>
    <w:rsid w:val="006906CA"/>
    <w:rsid w:val="00690A16"/>
    <w:rsid w:val="00691D32"/>
    <w:rsid w:val="0069207F"/>
    <w:rsid w:val="00692CF0"/>
    <w:rsid w:val="006934D1"/>
    <w:rsid w:val="00693DB6"/>
    <w:rsid w:val="006950B1"/>
    <w:rsid w:val="00695C91"/>
    <w:rsid w:val="00695E67"/>
    <w:rsid w:val="00696ACB"/>
    <w:rsid w:val="006976AD"/>
    <w:rsid w:val="00697713"/>
    <w:rsid w:val="006A0B90"/>
    <w:rsid w:val="006A11E5"/>
    <w:rsid w:val="006A2D2F"/>
    <w:rsid w:val="006A2D4C"/>
    <w:rsid w:val="006A3053"/>
    <w:rsid w:val="006A3BE4"/>
    <w:rsid w:val="006A46C3"/>
    <w:rsid w:val="006A692B"/>
    <w:rsid w:val="006A69CD"/>
    <w:rsid w:val="006A7CB3"/>
    <w:rsid w:val="006B00CF"/>
    <w:rsid w:val="006B0D05"/>
    <w:rsid w:val="006B0E97"/>
    <w:rsid w:val="006B101E"/>
    <w:rsid w:val="006B113E"/>
    <w:rsid w:val="006B1752"/>
    <w:rsid w:val="006B205E"/>
    <w:rsid w:val="006B2854"/>
    <w:rsid w:val="006B35CB"/>
    <w:rsid w:val="006B387C"/>
    <w:rsid w:val="006B39BB"/>
    <w:rsid w:val="006B403C"/>
    <w:rsid w:val="006B41B1"/>
    <w:rsid w:val="006B4232"/>
    <w:rsid w:val="006B4E1C"/>
    <w:rsid w:val="006B5F18"/>
    <w:rsid w:val="006B62F1"/>
    <w:rsid w:val="006B6330"/>
    <w:rsid w:val="006B6A80"/>
    <w:rsid w:val="006B768A"/>
    <w:rsid w:val="006C17FB"/>
    <w:rsid w:val="006C1AA4"/>
    <w:rsid w:val="006C1DFE"/>
    <w:rsid w:val="006C25E5"/>
    <w:rsid w:val="006C292F"/>
    <w:rsid w:val="006C2A90"/>
    <w:rsid w:val="006C3E38"/>
    <w:rsid w:val="006C4008"/>
    <w:rsid w:val="006C44CF"/>
    <w:rsid w:val="006C45AD"/>
    <w:rsid w:val="006C5954"/>
    <w:rsid w:val="006C5BA0"/>
    <w:rsid w:val="006C5EF0"/>
    <w:rsid w:val="006C6025"/>
    <w:rsid w:val="006C7546"/>
    <w:rsid w:val="006C76CE"/>
    <w:rsid w:val="006C7CEC"/>
    <w:rsid w:val="006C7F5B"/>
    <w:rsid w:val="006D0C2F"/>
    <w:rsid w:val="006D18B5"/>
    <w:rsid w:val="006D2864"/>
    <w:rsid w:val="006D3179"/>
    <w:rsid w:val="006D32D6"/>
    <w:rsid w:val="006D3A7E"/>
    <w:rsid w:val="006D45F7"/>
    <w:rsid w:val="006D6369"/>
    <w:rsid w:val="006D6F31"/>
    <w:rsid w:val="006D73EA"/>
    <w:rsid w:val="006D7897"/>
    <w:rsid w:val="006E0646"/>
    <w:rsid w:val="006E0775"/>
    <w:rsid w:val="006E0876"/>
    <w:rsid w:val="006E0950"/>
    <w:rsid w:val="006E15EF"/>
    <w:rsid w:val="006E1A2A"/>
    <w:rsid w:val="006E2B54"/>
    <w:rsid w:val="006E426C"/>
    <w:rsid w:val="006E4312"/>
    <w:rsid w:val="006E43C0"/>
    <w:rsid w:val="006E4D10"/>
    <w:rsid w:val="006E5137"/>
    <w:rsid w:val="006E5149"/>
    <w:rsid w:val="006E5219"/>
    <w:rsid w:val="006E6C55"/>
    <w:rsid w:val="006E7164"/>
    <w:rsid w:val="006E779C"/>
    <w:rsid w:val="006F0829"/>
    <w:rsid w:val="006F0F1C"/>
    <w:rsid w:val="006F111B"/>
    <w:rsid w:val="006F23B5"/>
    <w:rsid w:val="006F30D8"/>
    <w:rsid w:val="006F348C"/>
    <w:rsid w:val="006F3B59"/>
    <w:rsid w:val="006F416A"/>
    <w:rsid w:val="006F4963"/>
    <w:rsid w:val="006F6572"/>
    <w:rsid w:val="006F6EA4"/>
    <w:rsid w:val="006F743B"/>
    <w:rsid w:val="006F7AD3"/>
    <w:rsid w:val="006F7B02"/>
    <w:rsid w:val="00701632"/>
    <w:rsid w:val="007018DF"/>
    <w:rsid w:val="00702EFC"/>
    <w:rsid w:val="00704022"/>
    <w:rsid w:val="0070518C"/>
    <w:rsid w:val="00705297"/>
    <w:rsid w:val="00705B1C"/>
    <w:rsid w:val="00706308"/>
    <w:rsid w:val="0070639A"/>
    <w:rsid w:val="0070680F"/>
    <w:rsid w:val="00707CBD"/>
    <w:rsid w:val="00710958"/>
    <w:rsid w:val="00710DF7"/>
    <w:rsid w:val="00710FA6"/>
    <w:rsid w:val="007117F4"/>
    <w:rsid w:val="00711FD1"/>
    <w:rsid w:val="0071213A"/>
    <w:rsid w:val="0071221F"/>
    <w:rsid w:val="0071246C"/>
    <w:rsid w:val="0071274D"/>
    <w:rsid w:val="0071308A"/>
    <w:rsid w:val="00713D13"/>
    <w:rsid w:val="00714FAC"/>
    <w:rsid w:val="00715D4D"/>
    <w:rsid w:val="007174E4"/>
    <w:rsid w:val="00721268"/>
    <w:rsid w:val="00721713"/>
    <w:rsid w:val="00721C13"/>
    <w:rsid w:val="00721CC3"/>
    <w:rsid w:val="007224F2"/>
    <w:rsid w:val="00722C9F"/>
    <w:rsid w:val="007255A8"/>
    <w:rsid w:val="00726048"/>
    <w:rsid w:val="007261AC"/>
    <w:rsid w:val="00726DDC"/>
    <w:rsid w:val="00727EBC"/>
    <w:rsid w:val="007302B0"/>
    <w:rsid w:val="0073065D"/>
    <w:rsid w:val="00731A50"/>
    <w:rsid w:val="00732408"/>
    <w:rsid w:val="00732B88"/>
    <w:rsid w:val="00733461"/>
    <w:rsid w:val="007334AC"/>
    <w:rsid w:val="007351FD"/>
    <w:rsid w:val="007358F4"/>
    <w:rsid w:val="00735A0F"/>
    <w:rsid w:val="00735E47"/>
    <w:rsid w:val="007371D7"/>
    <w:rsid w:val="00737A71"/>
    <w:rsid w:val="00741FF7"/>
    <w:rsid w:val="00742AC9"/>
    <w:rsid w:val="0074332A"/>
    <w:rsid w:val="0074399D"/>
    <w:rsid w:val="00743C86"/>
    <w:rsid w:val="00744DF3"/>
    <w:rsid w:val="00744EF0"/>
    <w:rsid w:val="0074509A"/>
    <w:rsid w:val="0074520C"/>
    <w:rsid w:val="00745CC8"/>
    <w:rsid w:val="00746A20"/>
    <w:rsid w:val="00746C53"/>
    <w:rsid w:val="00751A15"/>
    <w:rsid w:val="00752214"/>
    <w:rsid w:val="00753384"/>
    <w:rsid w:val="00754BDF"/>
    <w:rsid w:val="007550C2"/>
    <w:rsid w:val="00755538"/>
    <w:rsid w:val="0075641A"/>
    <w:rsid w:val="0076028E"/>
    <w:rsid w:val="00760DA2"/>
    <w:rsid w:val="0076253C"/>
    <w:rsid w:val="007629FA"/>
    <w:rsid w:val="007641A2"/>
    <w:rsid w:val="007646B4"/>
    <w:rsid w:val="007649E8"/>
    <w:rsid w:val="00764B3B"/>
    <w:rsid w:val="00764DB2"/>
    <w:rsid w:val="007658BB"/>
    <w:rsid w:val="007665B9"/>
    <w:rsid w:val="00766C71"/>
    <w:rsid w:val="00766FFC"/>
    <w:rsid w:val="00767306"/>
    <w:rsid w:val="00767CAB"/>
    <w:rsid w:val="007713FE"/>
    <w:rsid w:val="007729D5"/>
    <w:rsid w:val="00772EA2"/>
    <w:rsid w:val="00774211"/>
    <w:rsid w:val="00774714"/>
    <w:rsid w:val="007766DD"/>
    <w:rsid w:val="007767C2"/>
    <w:rsid w:val="00777184"/>
    <w:rsid w:val="0077735A"/>
    <w:rsid w:val="007773D9"/>
    <w:rsid w:val="00780256"/>
    <w:rsid w:val="007802BA"/>
    <w:rsid w:val="007804A5"/>
    <w:rsid w:val="007809A8"/>
    <w:rsid w:val="007809E2"/>
    <w:rsid w:val="00780A60"/>
    <w:rsid w:val="00780D5C"/>
    <w:rsid w:val="007811DF"/>
    <w:rsid w:val="00781FDD"/>
    <w:rsid w:val="00782115"/>
    <w:rsid w:val="00782123"/>
    <w:rsid w:val="00785720"/>
    <w:rsid w:val="00785BCD"/>
    <w:rsid w:val="00785D26"/>
    <w:rsid w:val="00785DCA"/>
    <w:rsid w:val="00785ED3"/>
    <w:rsid w:val="00786455"/>
    <w:rsid w:val="00786591"/>
    <w:rsid w:val="00787767"/>
    <w:rsid w:val="007877C6"/>
    <w:rsid w:val="00790255"/>
    <w:rsid w:val="007902CC"/>
    <w:rsid w:val="00792220"/>
    <w:rsid w:val="007924B5"/>
    <w:rsid w:val="007924D2"/>
    <w:rsid w:val="007925EB"/>
    <w:rsid w:val="007930F0"/>
    <w:rsid w:val="007939E3"/>
    <w:rsid w:val="00793D74"/>
    <w:rsid w:val="007941E4"/>
    <w:rsid w:val="00794AAF"/>
    <w:rsid w:val="0079516A"/>
    <w:rsid w:val="00795F5C"/>
    <w:rsid w:val="0079682E"/>
    <w:rsid w:val="00796E81"/>
    <w:rsid w:val="007A244B"/>
    <w:rsid w:val="007A2463"/>
    <w:rsid w:val="007A29BA"/>
    <w:rsid w:val="007A2EE3"/>
    <w:rsid w:val="007A3A2C"/>
    <w:rsid w:val="007A4605"/>
    <w:rsid w:val="007A4748"/>
    <w:rsid w:val="007A4B61"/>
    <w:rsid w:val="007A4D36"/>
    <w:rsid w:val="007A532F"/>
    <w:rsid w:val="007A57C4"/>
    <w:rsid w:val="007A5893"/>
    <w:rsid w:val="007A5BBC"/>
    <w:rsid w:val="007A5CF1"/>
    <w:rsid w:val="007A61F2"/>
    <w:rsid w:val="007A6230"/>
    <w:rsid w:val="007A782E"/>
    <w:rsid w:val="007B03F2"/>
    <w:rsid w:val="007B064F"/>
    <w:rsid w:val="007B06FE"/>
    <w:rsid w:val="007B26D2"/>
    <w:rsid w:val="007B3AED"/>
    <w:rsid w:val="007B3EB1"/>
    <w:rsid w:val="007B5280"/>
    <w:rsid w:val="007B70A0"/>
    <w:rsid w:val="007C02F4"/>
    <w:rsid w:val="007C0E1C"/>
    <w:rsid w:val="007C10D0"/>
    <w:rsid w:val="007C15DD"/>
    <w:rsid w:val="007C1CB3"/>
    <w:rsid w:val="007C25A2"/>
    <w:rsid w:val="007C27B3"/>
    <w:rsid w:val="007C288A"/>
    <w:rsid w:val="007C2A09"/>
    <w:rsid w:val="007C2C8C"/>
    <w:rsid w:val="007C33D7"/>
    <w:rsid w:val="007C4415"/>
    <w:rsid w:val="007C4A70"/>
    <w:rsid w:val="007C4BBA"/>
    <w:rsid w:val="007C502B"/>
    <w:rsid w:val="007C5298"/>
    <w:rsid w:val="007C59A3"/>
    <w:rsid w:val="007C6403"/>
    <w:rsid w:val="007C6B7C"/>
    <w:rsid w:val="007C76EE"/>
    <w:rsid w:val="007D0399"/>
    <w:rsid w:val="007D071E"/>
    <w:rsid w:val="007D13A5"/>
    <w:rsid w:val="007D2045"/>
    <w:rsid w:val="007D2157"/>
    <w:rsid w:val="007D23FE"/>
    <w:rsid w:val="007D26FC"/>
    <w:rsid w:val="007D40D2"/>
    <w:rsid w:val="007D47FC"/>
    <w:rsid w:val="007D4A82"/>
    <w:rsid w:val="007D4C72"/>
    <w:rsid w:val="007D56C7"/>
    <w:rsid w:val="007D585C"/>
    <w:rsid w:val="007D5927"/>
    <w:rsid w:val="007D62E7"/>
    <w:rsid w:val="007D6E91"/>
    <w:rsid w:val="007D6EC6"/>
    <w:rsid w:val="007E2344"/>
    <w:rsid w:val="007E3003"/>
    <w:rsid w:val="007E3DE0"/>
    <w:rsid w:val="007E467D"/>
    <w:rsid w:val="007E4C0E"/>
    <w:rsid w:val="007E536E"/>
    <w:rsid w:val="007E59CE"/>
    <w:rsid w:val="007E5C50"/>
    <w:rsid w:val="007E6117"/>
    <w:rsid w:val="007E7E37"/>
    <w:rsid w:val="007F033D"/>
    <w:rsid w:val="007F0A09"/>
    <w:rsid w:val="007F20FF"/>
    <w:rsid w:val="007F25EC"/>
    <w:rsid w:val="007F2726"/>
    <w:rsid w:val="007F338C"/>
    <w:rsid w:val="007F39E5"/>
    <w:rsid w:val="007F3F72"/>
    <w:rsid w:val="007F45BF"/>
    <w:rsid w:val="007F495A"/>
    <w:rsid w:val="007F49C8"/>
    <w:rsid w:val="007F53AC"/>
    <w:rsid w:val="007F5C52"/>
    <w:rsid w:val="007F5F54"/>
    <w:rsid w:val="007F75D1"/>
    <w:rsid w:val="007F7A18"/>
    <w:rsid w:val="00800B54"/>
    <w:rsid w:val="00801411"/>
    <w:rsid w:val="0080211F"/>
    <w:rsid w:val="008021DD"/>
    <w:rsid w:val="0080301C"/>
    <w:rsid w:val="00803337"/>
    <w:rsid w:val="008033C0"/>
    <w:rsid w:val="00804256"/>
    <w:rsid w:val="00805037"/>
    <w:rsid w:val="00810955"/>
    <w:rsid w:val="00810DFC"/>
    <w:rsid w:val="008112D9"/>
    <w:rsid w:val="00811945"/>
    <w:rsid w:val="00812E4F"/>
    <w:rsid w:val="00813989"/>
    <w:rsid w:val="00813C47"/>
    <w:rsid w:val="00814884"/>
    <w:rsid w:val="00814947"/>
    <w:rsid w:val="00814C8F"/>
    <w:rsid w:val="00814D5B"/>
    <w:rsid w:val="00815477"/>
    <w:rsid w:val="008155F3"/>
    <w:rsid w:val="00816174"/>
    <w:rsid w:val="008163B5"/>
    <w:rsid w:val="0081664B"/>
    <w:rsid w:val="00816678"/>
    <w:rsid w:val="008166DF"/>
    <w:rsid w:val="00820966"/>
    <w:rsid w:val="00820B86"/>
    <w:rsid w:val="0082177D"/>
    <w:rsid w:val="00822561"/>
    <w:rsid w:val="00822AB9"/>
    <w:rsid w:val="0082376A"/>
    <w:rsid w:val="00823D82"/>
    <w:rsid w:val="00824922"/>
    <w:rsid w:val="0082594A"/>
    <w:rsid w:val="00825BA3"/>
    <w:rsid w:val="0082611E"/>
    <w:rsid w:val="00826C30"/>
    <w:rsid w:val="008303E6"/>
    <w:rsid w:val="00831F0D"/>
    <w:rsid w:val="00832B13"/>
    <w:rsid w:val="008337B1"/>
    <w:rsid w:val="00833D9A"/>
    <w:rsid w:val="008347C5"/>
    <w:rsid w:val="00836C3E"/>
    <w:rsid w:val="00837A32"/>
    <w:rsid w:val="00840136"/>
    <w:rsid w:val="008411EC"/>
    <w:rsid w:val="00841275"/>
    <w:rsid w:val="00841D53"/>
    <w:rsid w:val="00842963"/>
    <w:rsid w:val="00842EF7"/>
    <w:rsid w:val="008432ED"/>
    <w:rsid w:val="00844C65"/>
    <w:rsid w:val="008455C5"/>
    <w:rsid w:val="008460B0"/>
    <w:rsid w:val="008466B3"/>
    <w:rsid w:val="00846DF9"/>
    <w:rsid w:val="0084762B"/>
    <w:rsid w:val="008525FE"/>
    <w:rsid w:val="00854CA6"/>
    <w:rsid w:val="00855196"/>
    <w:rsid w:val="008567BC"/>
    <w:rsid w:val="008579AC"/>
    <w:rsid w:val="008600EA"/>
    <w:rsid w:val="00860A69"/>
    <w:rsid w:val="008632E4"/>
    <w:rsid w:val="008648AC"/>
    <w:rsid w:val="00864D62"/>
    <w:rsid w:val="00865421"/>
    <w:rsid w:val="008654A5"/>
    <w:rsid w:val="00865B62"/>
    <w:rsid w:val="008666C0"/>
    <w:rsid w:val="008669A7"/>
    <w:rsid w:val="00866C92"/>
    <w:rsid w:val="0087031E"/>
    <w:rsid w:val="008710B4"/>
    <w:rsid w:val="0087118B"/>
    <w:rsid w:val="0087165B"/>
    <w:rsid w:val="00871951"/>
    <w:rsid w:val="00871D37"/>
    <w:rsid w:val="0087296D"/>
    <w:rsid w:val="00874554"/>
    <w:rsid w:val="00874C09"/>
    <w:rsid w:val="0087664C"/>
    <w:rsid w:val="00876926"/>
    <w:rsid w:val="00876937"/>
    <w:rsid w:val="00877FFB"/>
    <w:rsid w:val="00880700"/>
    <w:rsid w:val="008807A2"/>
    <w:rsid w:val="00880BF6"/>
    <w:rsid w:val="00880F2F"/>
    <w:rsid w:val="008810C0"/>
    <w:rsid w:val="0088135B"/>
    <w:rsid w:val="00881683"/>
    <w:rsid w:val="0088199F"/>
    <w:rsid w:val="00881B3A"/>
    <w:rsid w:val="008825A6"/>
    <w:rsid w:val="008828EA"/>
    <w:rsid w:val="00883026"/>
    <w:rsid w:val="00883107"/>
    <w:rsid w:val="008833E7"/>
    <w:rsid w:val="0088421A"/>
    <w:rsid w:val="00884519"/>
    <w:rsid w:val="00884A24"/>
    <w:rsid w:val="00884BE3"/>
    <w:rsid w:val="00885042"/>
    <w:rsid w:val="00885085"/>
    <w:rsid w:val="00886485"/>
    <w:rsid w:val="008867C2"/>
    <w:rsid w:val="008873F4"/>
    <w:rsid w:val="00891785"/>
    <w:rsid w:val="00891A74"/>
    <w:rsid w:val="0089212F"/>
    <w:rsid w:val="00892F00"/>
    <w:rsid w:val="0089379E"/>
    <w:rsid w:val="008937E1"/>
    <w:rsid w:val="00894D70"/>
    <w:rsid w:val="0089510F"/>
    <w:rsid w:val="00895412"/>
    <w:rsid w:val="008959F2"/>
    <w:rsid w:val="00895E07"/>
    <w:rsid w:val="00896B22"/>
    <w:rsid w:val="0089798A"/>
    <w:rsid w:val="00897B6A"/>
    <w:rsid w:val="00897CE4"/>
    <w:rsid w:val="008A0809"/>
    <w:rsid w:val="008A0F79"/>
    <w:rsid w:val="008A20F2"/>
    <w:rsid w:val="008A23B6"/>
    <w:rsid w:val="008A24C3"/>
    <w:rsid w:val="008A39E2"/>
    <w:rsid w:val="008A5DFD"/>
    <w:rsid w:val="008A64A7"/>
    <w:rsid w:val="008A7A01"/>
    <w:rsid w:val="008A7D18"/>
    <w:rsid w:val="008A7F03"/>
    <w:rsid w:val="008B1241"/>
    <w:rsid w:val="008B224C"/>
    <w:rsid w:val="008B2403"/>
    <w:rsid w:val="008B2CC5"/>
    <w:rsid w:val="008B2F2C"/>
    <w:rsid w:val="008B300B"/>
    <w:rsid w:val="008B3351"/>
    <w:rsid w:val="008B378D"/>
    <w:rsid w:val="008B3FB9"/>
    <w:rsid w:val="008B4567"/>
    <w:rsid w:val="008B5485"/>
    <w:rsid w:val="008B5997"/>
    <w:rsid w:val="008B5999"/>
    <w:rsid w:val="008B5C9E"/>
    <w:rsid w:val="008B6B9D"/>
    <w:rsid w:val="008B7B62"/>
    <w:rsid w:val="008B7ECA"/>
    <w:rsid w:val="008C0EFC"/>
    <w:rsid w:val="008C1659"/>
    <w:rsid w:val="008C1838"/>
    <w:rsid w:val="008C2310"/>
    <w:rsid w:val="008C2666"/>
    <w:rsid w:val="008C310B"/>
    <w:rsid w:val="008C5CB4"/>
    <w:rsid w:val="008C6D15"/>
    <w:rsid w:val="008C77BD"/>
    <w:rsid w:val="008C7CFB"/>
    <w:rsid w:val="008C7FA6"/>
    <w:rsid w:val="008D1244"/>
    <w:rsid w:val="008D1AC9"/>
    <w:rsid w:val="008D1ECE"/>
    <w:rsid w:val="008D2922"/>
    <w:rsid w:val="008D31CE"/>
    <w:rsid w:val="008D3504"/>
    <w:rsid w:val="008D3A2C"/>
    <w:rsid w:val="008D3B33"/>
    <w:rsid w:val="008D3F71"/>
    <w:rsid w:val="008D3F8B"/>
    <w:rsid w:val="008D4BE0"/>
    <w:rsid w:val="008D6B8D"/>
    <w:rsid w:val="008D6E92"/>
    <w:rsid w:val="008D78B5"/>
    <w:rsid w:val="008D7C8D"/>
    <w:rsid w:val="008E00E2"/>
    <w:rsid w:val="008E04F4"/>
    <w:rsid w:val="008E0D9F"/>
    <w:rsid w:val="008E0DC7"/>
    <w:rsid w:val="008E1341"/>
    <w:rsid w:val="008E1E20"/>
    <w:rsid w:val="008E2195"/>
    <w:rsid w:val="008E292B"/>
    <w:rsid w:val="008E3199"/>
    <w:rsid w:val="008E39CA"/>
    <w:rsid w:val="008E41FA"/>
    <w:rsid w:val="008E4EB5"/>
    <w:rsid w:val="008E50E5"/>
    <w:rsid w:val="008E51A6"/>
    <w:rsid w:val="008E691A"/>
    <w:rsid w:val="008E711A"/>
    <w:rsid w:val="008E7C02"/>
    <w:rsid w:val="008E7E23"/>
    <w:rsid w:val="008F0807"/>
    <w:rsid w:val="008F1ED1"/>
    <w:rsid w:val="008F2BAD"/>
    <w:rsid w:val="008F3BED"/>
    <w:rsid w:val="008F402A"/>
    <w:rsid w:val="008F50DF"/>
    <w:rsid w:val="008F5C41"/>
    <w:rsid w:val="008F618A"/>
    <w:rsid w:val="008F6537"/>
    <w:rsid w:val="008F69F9"/>
    <w:rsid w:val="008F70F1"/>
    <w:rsid w:val="008F74F3"/>
    <w:rsid w:val="008F7B7C"/>
    <w:rsid w:val="00900D3E"/>
    <w:rsid w:val="009019B3"/>
    <w:rsid w:val="009028F0"/>
    <w:rsid w:val="00902A2B"/>
    <w:rsid w:val="00905EA4"/>
    <w:rsid w:val="009074F2"/>
    <w:rsid w:val="00910A04"/>
    <w:rsid w:val="00910B2B"/>
    <w:rsid w:val="00910EBE"/>
    <w:rsid w:val="00911A40"/>
    <w:rsid w:val="00911BB0"/>
    <w:rsid w:val="00913135"/>
    <w:rsid w:val="0091328B"/>
    <w:rsid w:val="00915B39"/>
    <w:rsid w:val="00915CC9"/>
    <w:rsid w:val="009160C4"/>
    <w:rsid w:val="00916736"/>
    <w:rsid w:val="0091687E"/>
    <w:rsid w:val="009172A6"/>
    <w:rsid w:val="00917D25"/>
    <w:rsid w:val="00920FE6"/>
    <w:rsid w:val="0092109B"/>
    <w:rsid w:val="00921173"/>
    <w:rsid w:val="00921492"/>
    <w:rsid w:val="00921C4C"/>
    <w:rsid w:val="00921C54"/>
    <w:rsid w:val="00922498"/>
    <w:rsid w:val="00922502"/>
    <w:rsid w:val="009225F6"/>
    <w:rsid w:val="00923855"/>
    <w:rsid w:val="00923DFF"/>
    <w:rsid w:val="00924F54"/>
    <w:rsid w:val="00924F8A"/>
    <w:rsid w:val="00925220"/>
    <w:rsid w:val="00926CB2"/>
    <w:rsid w:val="00926CFC"/>
    <w:rsid w:val="00927618"/>
    <w:rsid w:val="00927706"/>
    <w:rsid w:val="00927817"/>
    <w:rsid w:val="00930049"/>
    <w:rsid w:val="00930A48"/>
    <w:rsid w:val="00930B9D"/>
    <w:rsid w:val="00931B7E"/>
    <w:rsid w:val="00931F81"/>
    <w:rsid w:val="00931FF7"/>
    <w:rsid w:val="00933856"/>
    <w:rsid w:val="00934509"/>
    <w:rsid w:val="009349A1"/>
    <w:rsid w:val="00934D47"/>
    <w:rsid w:val="009356D1"/>
    <w:rsid w:val="009359D6"/>
    <w:rsid w:val="00935A79"/>
    <w:rsid w:val="00935D48"/>
    <w:rsid w:val="009364DD"/>
    <w:rsid w:val="00936795"/>
    <w:rsid w:val="00936C0A"/>
    <w:rsid w:val="00936E36"/>
    <w:rsid w:val="00936ED4"/>
    <w:rsid w:val="00937574"/>
    <w:rsid w:val="00937DFE"/>
    <w:rsid w:val="0094080C"/>
    <w:rsid w:val="00941CF9"/>
    <w:rsid w:val="009421C3"/>
    <w:rsid w:val="00942466"/>
    <w:rsid w:val="009426B0"/>
    <w:rsid w:val="009432FF"/>
    <w:rsid w:val="00943715"/>
    <w:rsid w:val="00944376"/>
    <w:rsid w:val="0094492F"/>
    <w:rsid w:val="0094659C"/>
    <w:rsid w:val="00946F41"/>
    <w:rsid w:val="00947B90"/>
    <w:rsid w:val="009505BE"/>
    <w:rsid w:val="009509F3"/>
    <w:rsid w:val="00950AA2"/>
    <w:rsid w:val="0095107A"/>
    <w:rsid w:val="00952001"/>
    <w:rsid w:val="009529CD"/>
    <w:rsid w:val="009532B7"/>
    <w:rsid w:val="009532BB"/>
    <w:rsid w:val="009542D7"/>
    <w:rsid w:val="00954759"/>
    <w:rsid w:val="00955D42"/>
    <w:rsid w:val="00955D98"/>
    <w:rsid w:val="00956C7A"/>
    <w:rsid w:val="00960583"/>
    <w:rsid w:val="00961AC5"/>
    <w:rsid w:val="00963126"/>
    <w:rsid w:val="009638B9"/>
    <w:rsid w:val="009639E4"/>
    <w:rsid w:val="00965531"/>
    <w:rsid w:val="00965849"/>
    <w:rsid w:val="00966240"/>
    <w:rsid w:val="00966BC6"/>
    <w:rsid w:val="00967C9E"/>
    <w:rsid w:val="00967F8F"/>
    <w:rsid w:val="00970206"/>
    <w:rsid w:val="0097083D"/>
    <w:rsid w:val="00970AC1"/>
    <w:rsid w:val="00970FD1"/>
    <w:rsid w:val="00971132"/>
    <w:rsid w:val="00972CE6"/>
    <w:rsid w:val="00976842"/>
    <w:rsid w:val="00976AC1"/>
    <w:rsid w:val="00976F61"/>
    <w:rsid w:val="0097775D"/>
    <w:rsid w:val="00977BE9"/>
    <w:rsid w:val="00980250"/>
    <w:rsid w:val="00980891"/>
    <w:rsid w:val="0098121A"/>
    <w:rsid w:val="0098320B"/>
    <w:rsid w:val="00983634"/>
    <w:rsid w:val="0098437E"/>
    <w:rsid w:val="00985A55"/>
    <w:rsid w:val="009865FF"/>
    <w:rsid w:val="009866D7"/>
    <w:rsid w:val="009866EC"/>
    <w:rsid w:val="00986FDD"/>
    <w:rsid w:val="00987269"/>
    <w:rsid w:val="00987418"/>
    <w:rsid w:val="00987425"/>
    <w:rsid w:val="009875CE"/>
    <w:rsid w:val="009879A8"/>
    <w:rsid w:val="00987BD8"/>
    <w:rsid w:val="00987F43"/>
    <w:rsid w:val="00990547"/>
    <w:rsid w:val="009910B0"/>
    <w:rsid w:val="00991B85"/>
    <w:rsid w:val="009927F4"/>
    <w:rsid w:val="00993111"/>
    <w:rsid w:val="009934CE"/>
    <w:rsid w:val="00993C3E"/>
    <w:rsid w:val="00993FFB"/>
    <w:rsid w:val="009943CD"/>
    <w:rsid w:val="00994E85"/>
    <w:rsid w:val="00994EC4"/>
    <w:rsid w:val="009955AF"/>
    <w:rsid w:val="00995A2C"/>
    <w:rsid w:val="0099789D"/>
    <w:rsid w:val="009A1074"/>
    <w:rsid w:val="009A1966"/>
    <w:rsid w:val="009A29C7"/>
    <w:rsid w:val="009A3026"/>
    <w:rsid w:val="009A3A4C"/>
    <w:rsid w:val="009A4662"/>
    <w:rsid w:val="009A4CFF"/>
    <w:rsid w:val="009A548B"/>
    <w:rsid w:val="009A558D"/>
    <w:rsid w:val="009A5799"/>
    <w:rsid w:val="009A5DBB"/>
    <w:rsid w:val="009A6031"/>
    <w:rsid w:val="009A609D"/>
    <w:rsid w:val="009A618D"/>
    <w:rsid w:val="009A65F9"/>
    <w:rsid w:val="009A6B16"/>
    <w:rsid w:val="009A75A4"/>
    <w:rsid w:val="009B05BE"/>
    <w:rsid w:val="009B1839"/>
    <w:rsid w:val="009B1BD1"/>
    <w:rsid w:val="009B1D7B"/>
    <w:rsid w:val="009B215B"/>
    <w:rsid w:val="009B3FE1"/>
    <w:rsid w:val="009B450E"/>
    <w:rsid w:val="009B45E4"/>
    <w:rsid w:val="009B49D2"/>
    <w:rsid w:val="009B4FCB"/>
    <w:rsid w:val="009B5261"/>
    <w:rsid w:val="009B56A1"/>
    <w:rsid w:val="009B5747"/>
    <w:rsid w:val="009B5CA3"/>
    <w:rsid w:val="009B6CD5"/>
    <w:rsid w:val="009B7195"/>
    <w:rsid w:val="009B768F"/>
    <w:rsid w:val="009B79FA"/>
    <w:rsid w:val="009B7B86"/>
    <w:rsid w:val="009C0044"/>
    <w:rsid w:val="009C02ED"/>
    <w:rsid w:val="009C07A9"/>
    <w:rsid w:val="009C16DD"/>
    <w:rsid w:val="009C291B"/>
    <w:rsid w:val="009C3A30"/>
    <w:rsid w:val="009C3C96"/>
    <w:rsid w:val="009C4A7E"/>
    <w:rsid w:val="009C4B95"/>
    <w:rsid w:val="009C4C83"/>
    <w:rsid w:val="009C5BAC"/>
    <w:rsid w:val="009C61A5"/>
    <w:rsid w:val="009C6478"/>
    <w:rsid w:val="009C656D"/>
    <w:rsid w:val="009C6FF6"/>
    <w:rsid w:val="009C7506"/>
    <w:rsid w:val="009C78CA"/>
    <w:rsid w:val="009C79BF"/>
    <w:rsid w:val="009C7A31"/>
    <w:rsid w:val="009C7C42"/>
    <w:rsid w:val="009C7D94"/>
    <w:rsid w:val="009D173D"/>
    <w:rsid w:val="009D2525"/>
    <w:rsid w:val="009D3436"/>
    <w:rsid w:val="009D425D"/>
    <w:rsid w:val="009D4B2D"/>
    <w:rsid w:val="009D5149"/>
    <w:rsid w:val="009D570B"/>
    <w:rsid w:val="009D57AB"/>
    <w:rsid w:val="009D5A10"/>
    <w:rsid w:val="009D64D4"/>
    <w:rsid w:val="009D78D0"/>
    <w:rsid w:val="009E0513"/>
    <w:rsid w:val="009E0722"/>
    <w:rsid w:val="009E0F17"/>
    <w:rsid w:val="009E2A77"/>
    <w:rsid w:val="009E3ED0"/>
    <w:rsid w:val="009E5113"/>
    <w:rsid w:val="009E55D1"/>
    <w:rsid w:val="009E6350"/>
    <w:rsid w:val="009E6C20"/>
    <w:rsid w:val="009E760E"/>
    <w:rsid w:val="009E7745"/>
    <w:rsid w:val="009E78DD"/>
    <w:rsid w:val="009F0499"/>
    <w:rsid w:val="009F0F8A"/>
    <w:rsid w:val="009F1226"/>
    <w:rsid w:val="009F19F4"/>
    <w:rsid w:val="009F1E10"/>
    <w:rsid w:val="009F2085"/>
    <w:rsid w:val="009F3FB9"/>
    <w:rsid w:val="009F40CE"/>
    <w:rsid w:val="009F5056"/>
    <w:rsid w:val="009F5F1F"/>
    <w:rsid w:val="009F6BF8"/>
    <w:rsid w:val="009F7F02"/>
    <w:rsid w:val="00A000CC"/>
    <w:rsid w:val="00A00FE2"/>
    <w:rsid w:val="00A01E7A"/>
    <w:rsid w:val="00A02338"/>
    <w:rsid w:val="00A03F07"/>
    <w:rsid w:val="00A03FED"/>
    <w:rsid w:val="00A04252"/>
    <w:rsid w:val="00A047FB"/>
    <w:rsid w:val="00A0520E"/>
    <w:rsid w:val="00A0582F"/>
    <w:rsid w:val="00A05EAB"/>
    <w:rsid w:val="00A06084"/>
    <w:rsid w:val="00A06791"/>
    <w:rsid w:val="00A106ED"/>
    <w:rsid w:val="00A10ABB"/>
    <w:rsid w:val="00A115BD"/>
    <w:rsid w:val="00A12D44"/>
    <w:rsid w:val="00A13DAA"/>
    <w:rsid w:val="00A14AC8"/>
    <w:rsid w:val="00A14C08"/>
    <w:rsid w:val="00A15515"/>
    <w:rsid w:val="00A16093"/>
    <w:rsid w:val="00A16CC6"/>
    <w:rsid w:val="00A16E56"/>
    <w:rsid w:val="00A1733B"/>
    <w:rsid w:val="00A17CAB"/>
    <w:rsid w:val="00A20450"/>
    <w:rsid w:val="00A21404"/>
    <w:rsid w:val="00A22C84"/>
    <w:rsid w:val="00A23736"/>
    <w:rsid w:val="00A237EB"/>
    <w:rsid w:val="00A237F3"/>
    <w:rsid w:val="00A2523C"/>
    <w:rsid w:val="00A2623B"/>
    <w:rsid w:val="00A2694A"/>
    <w:rsid w:val="00A2717C"/>
    <w:rsid w:val="00A27546"/>
    <w:rsid w:val="00A30022"/>
    <w:rsid w:val="00A3032D"/>
    <w:rsid w:val="00A322BC"/>
    <w:rsid w:val="00A323B1"/>
    <w:rsid w:val="00A32694"/>
    <w:rsid w:val="00A33C1C"/>
    <w:rsid w:val="00A34230"/>
    <w:rsid w:val="00A352B9"/>
    <w:rsid w:val="00A35A5C"/>
    <w:rsid w:val="00A36715"/>
    <w:rsid w:val="00A36C40"/>
    <w:rsid w:val="00A37659"/>
    <w:rsid w:val="00A376F4"/>
    <w:rsid w:val="00A37A9C"/>
    <w:rsid w:val="00A410F5"/>
    <w:rsid w:val="00A41237"/>
    <w:rsid w:val="00A4184C"/>
    <w:rsid w:val="00A4186A"/>
    <w:rsid w:val="00A41BBB"/>
    <w:rsid w:val="00A4248C"/>
    <w:rsid w:val="00A4277C"/>
    <w:rsid w:val="00A427BD"/>
    <w:rsid w:val="00A4315F"/>
    <w:rsid w:val="00A434E0"/>
    <w:rsid w:val="00A437E8"/>
    <w:rsid w:val="00A43F96"/>
    <w:rsid w:val="00A44202"/>
    <w:rsid w:val="00A45417"/>
    <w:rsid w:val="00A4660B"/>
    <w:rsid w:val="00A46860"/>
    <w:rsid w:val="00A470AA"/>
    <w:rsid w:val="00A47595"/>
    <w:rsid w:val="00A47D57"/>
    <w:rsid w:val="00A47DE0"/>
    <w:rsid w:val="00A501DE"/>
    <w:rsid w:val="00A50350"/>
    <w:rsid w:val="00A505DD"/>
    <w:rsid w:val="00A51F19"/>
    <w:rsid w:val="00A5218D"/>
    <w:rsid w:val="00A52F0B"/>
    <w:rsid w:val="00A531F2"/>
    <w:rsid w:val="00A53D3C"/>
    <w:rsid w:val="00A54446"/>
    <w:rsid w:val="00A5451F"/>
    <w:rsid w:val="00A55121"/>
    <w:rsid w:val="00A55C8A"/>
    <w:rsid w:val="00A55D1E"/>
    <w:rsid w:val="00A56CB5"/>
    <w:rsid w:val="00A575DF"/>
    <w:rsid w:val="00A57F2B"/>
    <w:rsid w:val="00A604F7"/>
    <w:rsid w:val="00A60557"/>
    <w:rsid w:val="00A6093B"/>
    <w:rsid w:val="00A61CC7"/>
    <w:rsid w:val="00A62CF6"/>
    <w:rsid w:val="00A62DFB"/>
    <w:rsid w:val="00A6430C"/>
    <w:rsid w:val="00A64537"/>
    <w:rsid w:val="00A64B50"/>
    <w:rsid w:val="00A66146"/>
    <w:rsid w:val="00A662F3"/>
    <w:rsid w:val="00A70DF9"/>
    <w:rsid w:val="00A71177"/>
    <w:rsid w:val="00A712D3"/>
    <w:rsid w:val="00A71F41"/>
    <w:rsid w:val="00A72F19"/>
    <w:rsid w:val="00A73C89"/>
    <w:rsid w:val="00A74491"/>
    <w:rsid w:val="00A75456"/>
    <w:rsid w:val="00A76689"/>
    <w:rsid w:val="00A769B2"/>
    <w:rsid w:val="00A8086E"/>
    <w:rsid w:val="00A80A1E"/>
    <w:rsid w:val="00A80B98"/>
    <w:rsid w:val="00A81ED7"/>
    <w:rsid w:val="00A826CE"/>
    <w:rsid w:val="00A8341D"/>
    <w:rsid w:val="00A8355E"/>
    <w:rsid w:val="00A837E0"/>
    <w:rsid w:val="00A83F2F"/>
    <w:rsid w:val="00A8455F"/>
    <w:rsid w:val="00A84CC3"/>
    <w:rsid w:val="00A8572F"/>
    <w:rsid w:val="00A857B7"/>
    <w:rsid w:val="00A85A81"/>
    <w:rsid w:val="00A86F47"/>
    <w:rsid w:val="00A86FBB"/>
    <w:rsid w:val="00A87787"/>
    <w:rsid w:val="00A877BB"/>
    <w:rsid w:val="00A87BA2"/>
    <w:rsid w:val="00A91A01"/>
    <w:rsid w:val="00A921B2"/>
    <w:rsid w:val="00A92675"/>
    <w:rsid w:val="00A940BB"/>
    <w:rsid w:val="00A941E4"/>
    <w:rsid w:val="00A9447A"/>
    <w:rsid w:val="00A944B3"/>
    <w:rsid w:val="00A94C50"/>
    <w:rsid w:val="00A94FAA"/>
    <w:rsid w:val="00A96AD1"/>
    <w:rsid w:val="00A96E5B"/>
    <w:rsid w:val="00AA0845"/>
    <w:rsid w:val="00AA0CC7"/>
    <w:rsid w:val="00AA1129"/>
    <w:rsid w:val="00AA1886"/>
    <w:rsid w:val="00AA19DA"/>
    <w:rsid w:val="00AA1F16"/>
    <w:rsid w:val="00AA2055"/>
    <w:rsid w:val="00AA2D99"/>
    <w:rsid w:val="00AA2EC1"/>
    <w:rsid w:val="00AA331B"/>
    <w:rsid w:val="00AA3550"/>
    <w:rsid w:val="00AA361B"/>
    <w:rsid w:val="00AA3B7E"/>
    <w:rsid w:val="00AA4158"/>
    <w:rsid w:val="00AA4ED7"/>
    <w:rsid w:val="00AA5406"/>
    <w:rsid w:val="00AA5FCB"/>
    <w:rsid w:val="00AA6323"/>
    <w:rsid w:val="00AA653B"/>
    <w:rsid w:val="00AA785C"/>
    <w:rsid w:val="00AB03A7"/>
    <w:rsid w:val="00AB0DDF"/>
    <w:rsid w:val="00AB16BE"/>
    <w:rsid w:val="00AB1B63"/>
    <w:rsid w:val="00AB299D"/>
    <w:rsid w:val="00AB3C5B"/>
    <w:rsid w:val="00AB3E02"/>
    <w:rsid w:val="00AB4022"/>
    <w:rsid w:val="00AB4349"/>
    <w:rsid w:val="00AB4388"/>
    <w:rsid w:val="00AB487C"/>
    <w:rsid w:val="00AB66E3"/>
    <w:rsid w:val="00AB73F0"/>
    <w:rsid w:val="00AC0910"/>
    <w:rsid w:val="00AC0D45"/>
    <w:rsid w:val="00AC0F07"/>
    <w:rsid w:val="00AC1A56"/>
    <w:rsid w:val="00AC2094"/>
    <w:rsid w:val="00AC2231"/>
    <w:rsid w:val="00AC3339"/>
    <w:rsid w:val="00AC398B"/>
    <w:rsid w:val="00AC4BE5"/>
    <w:rsid w:val="00AC525B"/>
    <w:rsid w:val="00AC561A"/>
    <w:rsid w:val="00AC57D9"/>
    <w:rsid w:val="00AC64A9"/>
    <w:rsid w:val="00AC653D"/>
    <w:rsid w:val="00AC7E97"/>
    <w:rsid w:val="00AD0071"/>
    <w:rsid w:val="00AD0568"/>
    <w:rsid w:val="00AD05CF"/>
    <w:rsid w:val="00AD08D1"/>
    <w:rsid w:val="00AD0BDF"/>
    <w:rsid w:val="00AD312A"/>
    <w:rsid w:val="00AD32D9"/>
    <w:rsid w:val="00AD3F88"/>
    <w:rsid w:val="00AD54EC"/>
    <w:rsid w:val="00AD6083"/>
    <w:rsid w:val="00AE03AD"/>
    <w:rsid w:val="00AE1696"/>
    <w:rsid w:val="00AE1BA6"/>
    <w:rsid w:val="00AE1C06"/>
    <w:rsid w:val="00AE1EDC"/>
    <w:rsid w:val="00AE1F79"/>
    <w:rsid w:val="00AE2702"/>
    <w:rsid w:val="00AE2ED8"/>
    <w:rsid w:val="00AE3425"/>
    <w:rsid w:val="00AE38E5"/>
    <w:rsid w:val="00AE40E0"/>
    <w:rsid w:val="00AE5335"/>
    <w:rsid w:val="00AE6324"/>
    <w:rsid w:val="00AE64EB"/>
    <w:rsid w:val="00AE7434"/>
    <w:rsid w:val="00AF321A"/>
    <w:rsid w:val="00AF3536"/>
    <w:rsid w:val="00AF3722"/>
    <w:rsid w:val="00AF379C"/>
    <w:rsid w:val="00AF39A6"/>
    <w:rsid w:val="00AF3B40"/>
    <w:rsid w:val="00AF4215"/>
    <w:rsid w:val="00AF45AE"/>
    <w:rsid w:val="00AF461D"/>
    <w:rsid w:val="00AF53BA"/>
    <w:rsid w:val="00AF6FDA"/>
    <w:rsid w:val="00AF726A"/>
    <w:rsid w:val="00AF730F"/>
    <w:rsid w:val="00AF7875"/>
    <w:rsid w:val="00AF7905"/>
    <w:rsid w:val="00B00776"/>
    <w:rsid w:val="00B0123C"/>
    <w:rsid w:val="00B0142C"/>
    <w:rsid w:val="00B0274C"/>
    <w:rsid w:val="00B03112"/>
    <w:rsid w:val="00B032FA"/>
    <w:rsid w:val="00B03424"/>
    <w:rsid w:val="00B036F7"/>
    <w:rsid w:val="00B043A3"/>
    <w:rsid w:val="00B049DD"/>
    <w:rsid w:val="00B04F14"/>
    <w:rsid w:val="00B05BDC"/>
    <w:rsid w:val="00B05CE4"/>
    <w:rsid w:val="00B06AC9"/>
    <w:rsid w:val="00B06FAD"/>
    <w:rsid w:val="00B07B60"/>
    <w:rsid w:val="00B07C03"/>
    <w:rsid w:val="00B07DB3"/>
    <w:rsid w:val="00B07FC0"/>
    <w:rsid w:val="00B14B8E"/>
    <w:rsid w:val="00B14FB1"/>
    <w:rsid w:val="00B155F7"/>
    <w:rsid w:val="00B159CF"/>
    <w:rsid w:val="00B16988"/>
    <w:rsid w:val="00B17815"/>
    <w:rsid w:val="00B17B6E"/>
    <w:rsid w:val="00B2028B"/>
    <w:rsid w:val="00B20615"/>
    <w:rsid w:val="00B21B9C"/>
    <w:rsid w:val="00B21C2D"/>
    <w:rsid w:val="00B21DA8"/>
    <w:rsid w:val="00B2286B"/>
    <w:rsid w:val="00B23914"/>
    <w:rsid w:val="00B23C27"/>
    <w:rsid w:val="00B24B4F"/>
    <w:rsid w:val="00B24BA6"/>
    <w:rsid w:val="00B2507F"/>
    <w:rsid w:val="00B25489"/>
    <w:rsid w:val="00B25813"/>
    <w:rsid w:val="00B25C48"/>
    <w:rsid w:val="00B2629F"/>
    <w:rsid w:val="00B26345"/>
    <w:rsid w:val="00B26853"/>
    <w:rsid w:val="00B26A3F"/>
    <w:rsid w:val="00B26EA5"/>
    <w:rsid w:val="00B2721C"/>
    <w:rsid w:val="00B27446"/>
    <w:rsid w:val="00B27EBB"/>
    <w:rsid w:val="00B30834"/>
    <w:rsid w:val="00B31127"/>
    <w:rsid w:val="00B31238"/>
    <w:rsid w:val="00B31AF5"/>
    <w:rsid w:val="00B322E1"/>
    <w:rsid w:val="00B3234B"/>
    <w:rsid w:val="00B3259B"/>
    <w:rsid w:val="00B32BE4"/>
    <w:rsid w:val="00B3369F"/>
    <w:rsid w:val="00B345C3"/>
    <w:rsid w:val="00B346A2"/>
    <w:rsid w:val="00B346CB"/>
    <w:rsid w:val="00B3545D"/>
    <w:rsid w:val="00B356AA"/>
    <w:rsid w:val="00B36562"/>
    <w:rsid w:val="00B376C0"/>
    <w:rsid w:val="00B4033E"/>
    <w:rsid w:val="00B4097E"/>
    <w:rsid w:val="00B40D91"/>
    <w:rsid w:val="00B40F89"/>
    <w:rsid w:val="00B41402"/>
    <w:rsid w:val="00B414C7"/>
    <w:rsid w:val="00B41CED"/>
    <w:rsid w:val="00B41DC2"/>
    <w:rsid w:val="00B42A00"/>
    <w:rsid w:val="00B441D2"/>
    <w:rsid w:val="00B4589A"/>
    <w:rsid w:val="00B4735D"/>
    <w:rsid w:val="00B47369"/>
    <w:rsid w:val="00B47899"/>
    <w:rsid w:val="00B50311"/>
    <w:rsid w:val="00B53011"/>
    <w:rsid w:val="00B53200"/>
    <w:rsid w:val="00B535B1"/>
    <w:rsid w:val="00B54305"/>
    <w:rsid w:val="00B543A4"/>
    <w:rsid w:val="00B54F79"/>
    <w:rsid w:val="00B552E4"/>
    <w:rsid w:val="00B556BF"/>
    <w:rsid w:val="00B55E7F"/>
    <w:rsid w:val="00B5649B"/>
    <w:rsid w:val="00B5693D"/>
    <w:rsid w:val="00B56DC8"/>
    <w:rsid w:val="00B57321"/>
    <w:rsid w:val="00B57817"/>
    <w:rsid w:val="00B57997"/>
    <w:rsid w:val="00B600CB"/>
    <w:rsid w:val="00B61C88"/>
    <w:rsid w:val="00B62BE0"/>
    <w:rsid w:val="00B64D27"/>
    <w:rsid w:val="00B65B0A"/>
    <w:rsid w:val="00B664AF"/>
    <w:rsid w:val="00B66BE8"/>
    <w:rsid w:val="00B66C2E"/>
    <w:rsid w:val="00B67250"/>
    <w:rsid w:val="00B67677"/>
    <w:rsid w:val="00B678F8"/>
    <w:rsid w:val="00B67930"/>
    <w:rsid w:val="00B67932"/>
    <w:rsid w:val="00B67A89"/>
    <w:rsid w:val="00B70DBF"/>
    <w:rsid w:val="00B713F1"/>
    <w:rsid w:val="00B71471"/>
    <w:rsid w:val="00B7163E"/>
    <w:rsid w:val="00B71F06"/>
    <w:rsid w:val="00B724F6"/>
    <w:rsid w:val="00B727F7"/>
    <w:rsid w:val="00B7292E"/>
    <w:rsid w:val="00B72F45"/>
    <w:rsid w:val="00B72F98"/>
    <w:rsid w:val="00B733EE"/>
    <w:rsid w:val="00B735C3"/>
    <w:rsid w:val="00B73756"/>
    <w:rsid w:val="00B74844"/>
    <w:rsid w:val="00B748C1"/>
    <w:rsid w:val="00B74D98"/>
    <w:rsid w:val="00B750BF"/>
    <w:rsid w:val="00B766BA"/>
    <w:rsid w:val="00B77214"/>
    <w:rsid w:val="00B77775"/>
    <w:rsid w:val="00B80D4F"/>
    <w:rsid w:val="00B819E0"/>
    <w:rsid w:val="00B81A3D"/>
    <w:rsid w:val="00B823ED"/>
    <w:rsid w:val="00B82CFC"/>
    <w:rsid w:val="00B8383B"/>
    <w:rsid w:val="00B83BD5"/>
    <w:rsid w:val="00B85077"/>
    <w:rsid w:val="00B8525D"/>
    <w:rsid w:val="00B85FD7"/>
    <w:rsid w:val="00B86301"/>
    <w:rsid w:val="00B871FE"/>
    <w:rsid w:val="00B87C6B"/>
    <w:rsid w:val="00B92176"/>
    <w:rsid w:val="00B9364D"/>
    <w:rsid w:val="00B93FC6"/>
    <w:rsid w:val="00B94432"/>
    <w:rsid w:val="00B95EC7"/>
    <w:rsid w:val="00B96099"/>
    <w:rsid w:val="00B96168"/>
    <w:rsid w:val="00B964D9"/>
    <w:rsid w:val="00B97A77"/>
    <w:rsid w:val="00B97EE3"/>
    <w:rsid w:val="00B97F4E"/>
    <w:rsid w:val="00BA091C"/>
    <w:rsid w:val="00BA1020"/>
    <w:rsid w:val="00BA10C3"/>
    <w:rsid w:val="00BA153F"/>
    <w:rsid w:val="00BA1D5A"/>
    <w:rsid w:val="00BA26B9"/>
    <w:rsid w:val="00BA3769"/>
    <w:rsid w:val="00BA3E6D"/>
    <w:rsid w:val="00BA4C5D"/>
    <w:rsid w:val="00BA59EF"/>
    <w:rsid w:val="00BA5A80"/>
    <w:rsid w:val="00BA649E"/>
    <w:rsid w:val="00BA6A03"/>
    <w:rsid w:val="00BA6AC4"/>
    <w:rsid w:val="00BA6E66"/>
    <w:rsid w:val="00BA7059"/>
    <w:rsid w:val="00BA7600"/>
    <w:rsid w:val="00BB0699"/>
    <w:rsid w:val="00BB06F9"/>
    <w:rsid w:val="00BB099D"/>
    <w:rsid w:val="00BB0BB0"/>
    <w:rsid w:val="00BB115A"/>
    <w:rsid w:val="00BB2D84"/>
    <w:rsid w:val="00BB34BB"/>
    <w:rsid w:val="00BB3895"/>
    <w:rsid w:val="00BB4283"/>
    <w:rsid w:val="00BB4434"/>
    <w:rsid w:val="00BB4AF3"/>
    <w:rsid w:val="00BB51E3"/>
    <w:rsid w:val="00BB539B"/>
    <w:rsid w:val="00BB58C4"/>
    <w:rsid w:val="00BB6E49"/>
    <w:rsid w:val="00BB6F4B"/>
    <w:rsid w:val="00BB7550"/>
    <w:rsid w:val="00BC0A41"/>
    <w:rsid w:val="00BC133D"/>
    <w:rsid w:val="00BC2C24"/>
    <w:rsid w:val="00BC36D4"/>
    <w:rsid w:val="00BC3CBD"/>
    <w:rsid w:val="00BC4070"/>
    <w:rsid w:val="00BC453D"/>
    <w:rsid w:val="00BC4C62"/>
    <w:rsid w:val="00BC4D32"/>
    <w:rsid w:val="00BC5BD4"/>
    <w:rsid w:val="00BC6038"/>
    <w:rsid w:val="00BC63AB"/>
    <w:rsid w:val="00BC6671"/>
    <w:rsid w:val="00BC68F2"/>
    <w:rsid w:val="00BC6956"/>
    <w:rsid w:val="00BC733F"/>
    <w:rsid w:val="00BC7F04"/>
    <w:rsid w:val="00BD104E"/>
    <w:rsid w:val="00BD148C"/>
    <w:rsid w:val="00BD1D2C"/>
    <w:rsid w:val="00BD345B"/>
    <w:rsid w:val="00BD3539"/>
    <w:rsid w:val="00BD3804"/>
    <w:rsid w:val="00BD4919"/>
    <w:rsid w:val="00BD640B"/>
    <w:rsid w:val="00BD6A15"/>
    <w:rsid w:val="00BE0239"/>
    <w:rsid w:val="00BE1D66"/>
    <w:rsid w:val="00BE2030"/>
    <w:rsid w:val="00BE2435"/>
    <w:rsid w:val="00BE30AC"/>
    <w:rsid w:val="00BE3255"/>
    <w:rsid w:val="00BE4456"/>
    <w:rsid w:val="00BE4746"/>
    <w:rsid w:val="00BE4804"/>
    <w:rsid w:val="00BE56C5"/>
    <w:rsid w:val="00BE6044"/>
    <w:rsid w:val="00BE6392"/>
    <w:rsid w:val="00BE6F70"/>
    <w:rsid w:val="00BE7441"/>
    <w:rsid w:val="00BE75B6"/>
    <w:rsid w:val="00BE76E3"/>
    <w:rsid w:val="00BE7E85"/>
    <w:rsid w:val="00BF00EC"/>
    <w:rsid w:val="00BF1878"/>
    <w:rsid w:val="00BF261A"/>
    <w:rsid w:val="00BF2BFD"/>
    <w:rsid w:val="00BF3653"/>
    <w:rsid w:val="00BF3BE7"/>
    <w:rsid w:val="00BF47B7"/>
    <w:rsid w:val="00BF59E3"/>
    <w:rsid w:val="00BF59F5"/>
    <w:rsid w:val="00BF5C1D"/>
    <w:rsid w:val="00BF65FA"/>
    <w:rsid w:val="00BF6904"/>
    <w:rsid w:val="00BF69EE"/>
    <w:rsid w:val="00BF69F7"/>
    <w:rsid w:val="00BF714C"/>
    <w:rsid w:val="00C001F8"/>
    <w:rsid w:val="00C00B25"/>
    <w:rsid w:val="00C0112F"/>
    <w:rsid w:val="00C0115C"/>
    <w:rsid w:val="00C01E95"/>
    <w:rsid w:val="00C01FBA"/>
    <w:rsid w:val="00C020A9"/>
    <w:rsid w:val="00C02405"/>
    <w:rsid w:val="00C03011"/>
    <w:rsid w:val="00C0334E"/>
    <w:rsid w:val="00C03BE3"/>
    <w:rsid w:val="00C03CAB"/>
    <w:rsid w:val="00C0419D"/>
    <w:rsid w:val="00C04B68"/>
    <w:rsid w:val="00C04E12"/>
    <w:rsid w:val="00C04F58"/>
    <w:rsid w:val="00C05839"/>
    <w:rsid w:val="00C0636D"/>
    <w:rsid w:val="00C07778"/>
    <w:rsid w:val="00C1093A"/>
    <w:rsid w:val="00C11396"/>
    <w:rsid w:val="00C11713"/>
    <w:rsid w:val="00C13083"/>
    <w:rsid w:val="00C15705"/>
    <w:rsid w:val="00C15EDB"/>
    <w:rsid w:val="00C16569"/>
    <w:rsid w:val="00C16682"/>
    <w:rsid w:val="00C16CC6"/>
    <w:rsid w:val="00C1727D"/>
    <w:rsid w:val="00C17A7A"/>
    <w:rsid w:val="00C2085E"/>
    <w:rsid w:val="00C21239"/>
    <w:rsid w:val="00C2144E"/>
    <w:rsid w:val="00C218AD"/>
    <w:rsid w:val="00C22AF9"/>
    <w:rsid w:val="00C22E73"/>
    <w:rsid w:val="00C23587"/>
    <w:rsid w:val="00C23930"/>
    <w:rsid w:val="00C23D45"/>
    <w:rsid w:val="00C240AF"/>
    <w:rsid w:val="00C240F7"/>
    <w:rsid w:val="00C24908"/>
    <w:rsid w:val="00C252AE"/>
    <w:rsid w:val="00C30C08"/>
    <w:rsid w:val="00C31F3E"/>
    <w:rsid w:val="00C328AA"/>
    <w:rsid w:val="00C32E4B"/>
    <w:rsid w:val="00C35A03"/>
    <w:rsid w:val="00C35A08"/>
    <w:rsid w:val="00C35E01"/>
    <w:rsid w:val="00C36821"/>
    <w:rsid w:val="00C3692F"/>
    <w:rsid w:val="00C375F2"/>
    <w:rsid w:val="00C37BD6"/>
    <w:rsid w:val="00C37E97"/>
    <w:rsid w:val="00C37F2F"/>
    <w:rsid w:val="00C41BD3"/>
    <w:rsid w:val="00C41C53"/>
    <w:rsid w:val="00C4248D"/>
    <w:rsid w:val="00C4267C"/>
    <w:rsid w:val="00C42EF5"/>
    <w:rsid w:val="00C43B97"/>
    <w:rsid w:val="00C4416F"/>
    <w:rsid w:val="00C4619D"/>
    <w:rsid w:val="00C461D7"/>
    <w:rsid w:val="00C477BC"/>
    <w:rsid w:val="00C477E4"/>
    <w:rsid w:val="00C50630"/>
    <w:rsid w:val="00C51C1D"/>
    <w:rsid w:val="00C5250C"/>
    <w:rsid w:val="00C52E82"/>
    <w:rsid w:val="00C53627"/>
    <w:rsid w:val="00C53DD2"/>
    <w:rsid w:val="00C543C7"/>
    <w:rsid w:val="00C54550"/>
    <w:rsid w:val="00C54ACC"/>
    <w:rsid w:val="00C54E5F"/>
    <w:rsid w:val="00C55FB9"/>
    <w:rsid w:val="00C5627A"/>
    <w:rsid w:val="00C5699C"/>
    <w:rsid w:val="00C57492"/>
    <w:rsid w:val="00C6011D"/>
    <w:rsid w:val="00C6067F"/>
    <w:rsid w:val="00C63568"/>
    <w:rsid w:val="00C6409C"/>
    <w:rsid w:val="00C6444E"/>
    <w:rsid w:val="00C64869"/>
    <w:rsid w:val="00C64AC4"/>
    <w:rsid w:val="00C650A7"/>
    <w:rsid w:val="00C65E47"/>
    <w:rsid w:val="00C66FD0"/>
    <w:rsid w:val="00C67CB7"/>
    <w:rsid w:val="00C67E1A"/>
    <w:rsid w:val="00C70245"/>
    <w:rsid w:val="00C70255"/>
    <w:rsid w:val="00C70327"/>
    <w:rsid w:val="00C70A67"/>
    <w:rsid w:val="00C728F4"/>
    <w:rsid w:val="00C72C9B"/>
    <w:rsid w:val="00C730AF"/>
    <w:rsid w:val="00C73A65"/>
    <w:rsid w:val="00C73FC5"/>
    <w:rsid w:val="00C74251"/>
    <w:rsid w:val="00C74734"/>
    <w:rsid w:val="00C74B26"/>
    <w:rsid w:val="00C74C27"/>
    <w:rsid w:val="00C760E6"/>
    <w:rsid w:val="00C77C42"/>
    <w:rsid w:val="00C8010A"/>
    <w:rsid w:val="00C808A4"/>
    <w:rsid w:val="00C81825"/>
    <w:rsid w:val="00C831E1"/>
    <w:rsid w:val="00C834D5"/>
    <w:rsid w:val="00C8388C"/>
    <w:rsid w:val="00C83E7C"/>
    <w:rsid w:val="00C8400D"/>
    <w:rsid w:val="00C8401E"/>
    <w:rsid w:val="00C84A08"/>
    <w:rsid w:val="00C851BB"/>
    <w:rsid w:val="00C85466"/>
    <w:rsid w:val="00C86901"/>
    <w:rsid w:val="00C873D7"/>
    <w:rsid w:val="00C87775"/>
    <w:rsid w:val="00C87AB3"/>
    <w:rsid w:val="00C87B36"/>
    <w:rsid w:val="00C9035E"/>
    <w:rsid w:val="00C907E8"/>
    <w:rsid w:val="00C91733"/>
    <w:rsid w:val="00C91817"/>
    <w:rsid w:val="00C91A9A"/>
    <w:rsid w:val="00C92728"/>
    <w:rsid w:val="00C92EFF"/>
    <w:rsid w:val="00C9366D"/>
    <w:rsid w:val="00C9400D"/>
    <w:rsid w:val="00C941E0"/>
    <w:rsid w:val="00C94C9E"/>
    <w:rsid w:val="00C94FE1"/>
    <w:rsid w:val="00C95087"/>
    <w:rsid w:val="00C95CC9"/>
    <w:rsid w:val="00C965CD"/>
    <w:rsid w:val="00C96B6A"/>
    <w:rsid w:val="00C96FB9"/>
    <w:rsid w:val="00C97881"/>
    <w:rsid w:val="00CA1905"/>
    <w:rsid w:val="00CA247B"/>
    <w:rsid w:val="00CA2648"/>
    <w:rsid w:val="00CA2E0E"/>
    <w:rsid w:val="00CA32F2"/>
    <w:rsid w:val="00CA374C"/>
    <w:rsid w:val="00CA3EA2"/>
    <w:rsid w:val="00CA549E"/>
    <w:rsid w:val="00CA55EC"/>
    <w:rsid w:val="00CA55F4"/>
    <w:rsid w:val="00CA562E"/>
    <w:rsid w:val="00CA574B"/>
    <w:rsid w:val="00CA59ED"/>
    <w:rsid w:val="00CA64AB"/>
    <w:rsid w:val="00CA7763"/>
    <w:rsid w:val="00CB0525"/>
    <w:rsid w:val="00CB15DB"/>
    <w:rsid w:val="00CB1F7A"/>
    <w:rsid w:val="00CB23A6"/>
    <w:rsid w:val="00CB4135"/>
    <w:rsid w:val="00CB5631"/>
    <w:rsid w:val="00CB611F"/>
    <w:rsid w:val="00CB66AE"/>
    <w:rsid w:val="00CB724D"/>
    <w:rsid w:val="00CC0A41"/>
    <w:rsid w:val="00CC1781"/>
    <w:rsid w:val="00CC190F"/>
    <w:rsid w:val="00CC2245"/>
    <w:rsid w:val="00CC2C5F"/>
    <w:rsid w:val="00CC2CBD"/>
    <w:rsid w:val="00CC386D"/>
    <w:rsid w:val="00CC44A0"/>
    <w:rsid w:val="00CC4AF8"/>
    <w:rsid w:val="00CC5AFB"/>
    <w:rsid w:val="00CC5C32"/>
    <w:rsid w:val="00CC6131"/>
    <w:rsid w:val="00CC6286"/>
    <w:rsid w:val="00CC6417"/>
    <w:rsid w:val="00CC7CAE"/>
    <w:rsid w:val="00CD0973"/>
    <w:rsid w:val="00CD24B9"/>
    <w:rsid w:val="00CD36C5"/>
    <w:rsid w:val="00CD4F79"/>
    <w:rsid w:val="00CD535C"/>
    <w:rsid w:val="00CD5E44"/>
    <w:rsid w:val="00CD619E"/>
    <w:rsid w:val="00CD623B"/>
    <w:rsid w:val="00CD6BFE"/>
    <w:rsid w:val="00CD70E3"/>
    <w:rsid w:val="00CD7FFC"/>
    <w:rsid w:val="00CE056E"/>
    <w:rsid w:val="00CE28A6"/>
    <w:rsid w:val="00CE39B8"/>
    <w:rsid w:val="00CE4A3C"/>
    <w:rsid w:val="00CE58C3"/>
    <w:rsid w:val="00CE5A0D"/>
    <w:rsid w:val="00CE5A2F"/>
    <w:rsid w:val="00CE6198"/>
    <w:rsid w:val="00CE6A69"/>
    <w:rsid w:val="00CE6EAD"/>
    <w:rsid w:val="00CE7F3D"/>
    <w:rsid w:val="00CF0831"/>
    <w:rsid w:val="00CF2BB1"/>
    <w:rsid w:val="00CF31E1"/>
    <w:rsid w:val="00CF33D8"/>
    <w:rsid w:val="00CF4216"/>
    <w:rsid w:val="00CF4706"/>
    <w:rsid w:val="00CF59EF"/>
    <w:rsid w:val="00CF5DBC"/>
    <w:rsid w:val="00CF6647"/>
    <w:rsid w:val="00CF6834"/>
    <w:rsid w:val="00CF6DF8"/>
    <w:rsid w:val="00CF6E8C"/>
    <w:rsid w:val="00CF6ED5"/>
    <w:rsid w:val="00CF7117"/>
    <w:rsid w:val="00CF7EEC"/>
    <w:rsid w:val="00D01289"/>
    <w:rsid w:val="00D02669"/>
    <w:rsid w:val="00D02896"/>
    <w:rsid w:val="00D02D13"/>
    <w:rsid w:val="00D02FD5"/>
    <w:rsid w:val="00D03536"/>
    <w:rsid w:val="00D03ECA"/>
    <w:rsid w:val="00D041BE"/>
    <w:rsid w:val="00D04ECE"/>
    <w:rsid w:val="00D0542A"/>
    <w:rsid w:val="00D05CA6"/>
    <w:rsid w:val="00D06423"/>
    <w:rsid w:val="00D06BA6"/>
    <w:rsid w:val="00D0794B"/>
    <w:rsid w:val="00D07BF5"/>
    <w:rsid w:val="00D100AC"/>
    <w:rsid w:val="00D1033B"/>
    <w:rsid w:val="00D10A3B"/>
    <w:rsid w:val="00D113A8"/>
    <w:rsid w:val="00D11B8E"/>
    <w:rsid w:val="00D13056"/>
    <w:rsid w:val="00D13CEA"/>
    <w:rsid w:val="00D14519"/>
    <w:rsid w:val="00D15E43"/>
    <w:rsid w:val="00D16475"/>
    <w:rsid w:val="00D16741"/>
    <w:rsid w:val="00D16D4C"/>
    <w:rsid w:val="00D16E2D"/>
    <w:rsid w:val="00D174FB"/>
    <w:rsid w:val="00D208A0"/>
    <w:rsid w:val="00D210CC"/>
    <w:rsid w:val="00D211C1"/>
    <w:rsid w:val="00D219E3"/>
    <w:rsid w:val="00D2230E"/>
    <w:rsid w:val="00D225C6"/>
    <w:rsid w:val="00D22FF4"/>
    <w:rsid w:val="00D2349B"/>
    <w:rsid w:val="00D2455B"/>
    <w:rsid w:val="00D26F9E"/>
    <w:rsid w:val="00D27138"/>
    <w:rsid w:val="00D271BF"/>
    <w:rsid w:val="00D2757F"/>
    <w:rsid w:val="00D276A2"/>
    <w:rsid w:val="00D3003B"/>
    <w:rsid w:val="00D303B8"/>
    <w:rsid w:val="00D30C83"/>
    <w:rsid w:val="00D30E6B"/>
    <w:rsid w:val="00D311D3"/>
    <w:rsid w:val="00D31833"/>
    <w:rsid w:val="00D318DD"/>
    <w:rsid w:val="00D32002"/>
    <w:rsid w:val="00D322D3"/>
    <w:rsid w:val="00D32978"/>
    <w:rsid w:val="00D33D26"/>
    <w:rsid w:val="00D342DF"/>
    <w:rsid w:val="00D347AD"/>
    <w:rsid w:val="00D354A5"/>
    <w:rsid w:val="00D35D25"/>
    <w:rsid w:val="00D3734F"/>
    <w:rsid w:val="00D37837"/>
    <w:rsid w:val="00D37BF3"/>
    <w:rsid w:val="00D37EC2"/>
    <w:rsid w:val="00D40204"/>
    <w:rsid w:val="00D4074F"/>
    <w:rsid w:val="00D40E65"/>
    <w:rsid w:val="00D42BA0"/>
    <w:rsid w:val="00D43472"/>
    <w:rsid w:val="00D44870"/>
    <w:rsid w:val="00D44F8E"/>
    <w:rsid w:val="00D45092"/>
    <w:rsid w:val="00D4557A"/>
    <w:rsid w:val="00D45991"/>
    <w:rsid w:val="00D47BDC"/>
    <w:rsid w:val="00D5131C"/>
    <w:rsid w:val="00D5179D"/>
    <w:rsid w:val="00D51867"/>
    <w:rsid w:val="00D51B7E"/>
    <w:rsid w:val="00D51BDD"/>
    <w:rsid w:val="00D51E90"/>
    <w:rsid w:val="00D5230D"/>
    <w:rsid w:val="00D5236D"/>
    <w:rsid w:val="00D5244C"/>
    <w:rsid w:val="00D530DE"/>
    <w:rsid w:val="00D5785C"/>
    <w:rsid w:val="00D609C9"/>
    <w:rsid w:val="00D6105F"/>
    <w:rsid w:val="00D61D43"/>
    <w:rsid w:val="00D63567"/>
    <w:rsid w:val="00D6365D"/>
    <w:rsid w:val="00D6366A"/>
    <w:rsid w:val="00D644CD"/>
    <w:rsid w:val="00D64E52"/>
    <w:rsid w:val="00D65349"/>
    <w:rsid w:val="00D665C2"/>
    <w:rsid w:val="00D67274"/>
    <w:rsid w:val="00D6773A"/>
    <w:rsid w:val="00D70AF5"/>
    <w:rsid w:val="00D711A7"/>
    <w:rsid w:val="00D714CA"/>
    <w:rsid w:val="00D71833"/>
    <w:rsid w:val="00D718B8"/>
    <w:rsid w:val="00D72A83"/>
    <w:rsid w:val="00D7300D"/>
    <w:rsid w:val="00D733FE"/>
    <w:rsid w:val="00D74793"/>
    <w:rsid w:val="00D74AF3"/>
    <w:rsid w:val="00D74B7E"/>
    <w:rsid w:val="00D75C5E"/>
    <w:rsid w:val="00D76B30"/>
    <w:rsid w:val="00D76C13"/>
    <w:rsid w:val="00D7783D"/>
    <w:rsid w:val="00D8017E"/>
    <w:rsid w:val="00D803DF"/>
    <w:rsid w:val="00D80A8D"/>
    <w:rsid w:val="00D814A2"/>
    <w:rsid w:val="00D81964"/>
    <w:rsid w:val="00D81DEA"/>
    <w:rsid w:val="00D8297D"/>
    <w:rsid w:val="00D83135"/>
    <w:rsid w:val="00D83AC4"/>
    <w:rsid w:val="00D83DFB"/>
    <w:rsid w:val="00D84312"/>
    <w:rsid w:val="00D84DDC"/>
    <w:rsid w:val="00D8575E"/>
    <w:rsid w:val="00D869B2"/>
    <w:rsid w:val="00D86FD7"/>
    <w:rsid w:val="00D87E29"/>
    <w:rsid w:val="00D907A4"/>
    <w:rsid w:val="00D91643"/>
    <w:rsid w:val="00D92E41"/>
    <w:rsid w:val="00D937E9"/>
    <w:rsid w:val="00D938F4"/>
    <w:rsid w:val="00D95A1E"/>
    <w:rsid w:val="00D96085"/>
    <w:rsid w:val="00D96242"/>
    <w:rsid w:val="00D962D7"/>
    <w:rsid w:val="00D971E9"/>
    <w:rsid w:val="00D97CB7"/>
    <w:rsid w:val="00DA0451"/>
    <w:rsid w:val="00DA0CE2"/>
    <w:rsid w:val="00DA0F29"/>
    <w:rsid w:val="00DA1DB8"/>
    <w:rsid w:val="00DA1DEE"/>
    <w:rsid w:val="00DA2BD9"/>
    <w:rsid w:val="00DA2FA2"/>
    <w:rsid w:val="00DA302C"/>
    <w:rsid w:val="00DA3F57"/>
    <w:rsid w:val="00DA431F"/>
    <w:rsid w:val="00DA4901"/>
    <w:rsid w:val="00DA54FB"/>
    <w:rsid w:val="00DA55D4"/>
    <w:rsid w:val="00DA645E"/>
    <w:rsid w:val="00DA6AB6"/>
    <w:rsid w:val="00DA6F2C"/>
    <w:rsid w:val="00DA7193"/>
    <w:rsid w:val="00DB02BA"/>
    <w:rsid w:val="00DB03AA"/>
    <w:rsid w:val="00DB1F2E"/>
    <w:rsid w:val="00DB2EF1"/>
    <w:rsid w:val="00DB35E5"/>
    <w:rsid w:val="00DB4084"/>
    <w:rsid w:val="00DB4268"/>
    <w:rsid w:val="00DB4D64"/>
    <w:rsid w:val="00DB59B4"/>
    <w:rsid w:val="00DB5FA8"/>
    <w:rsid w:val="00DB65F2"/>
    <w:rsid w:val="00DB6F7F"/>
    <w:rsid w:val="00DB7A44"/>
    <w:rsid w:val="00DC0F80"/>
    <w:rsid w:val="00DC18CF"/>
    <w:rsid w:val="00DC1CF3"/>
    <w:rsid w:val="00DC1EC0"/>
    <w:rsid w:val="00DC2586"/>
    <w:rsid w:val="00DC2736"/>
    <w:rsid w:val="00DC3AA6"/>
    <w:rsid w:val="00DC4021"/>
    <w:rsid w:val="00DC48FC"/>
    <w:rsid w:val="00DC55CF"/>
    <w:rsid w:val="00DC601A"/>
    <w:rsid w:val="00DC69C4"/>
    <w:rsid w:val="00DC773F"/>
    <w:rsid w:val="00DC77E3"/>
    <w:rsid w:val="00DC7F2E"/>
    <w:rsid w:val="00DD135C"/>
    <w:rsid w:val="00DD18EE"/>
    <w:rsid w:val="00DD1B7C"/>
    <w:rsid w:val="00DD29E5"/>
    <w:rsid w:val="00DD2B32"/>
    <w:rsid w:val="00DD4044"/>
    <w:rsid w:val="00DD4903"/>
    <w:rsid w:val="00DD4C14"/>
    <w:rsid w:val="00DD530E"/>
    <w:rsid w:val="00DD5C25"/>
    <w:rsid w:val="00DD6CFA"/>
    <w:rsid w:val="00DD74A3"/>
    <w:rsid w:val="00DD7D8B"/>
    <w:rsid w:val="00DE0098"/>
    <w:rsid w:val="00DE15C8"/>
    <w:rsid w:val="00DE1BE3"/>
    <w:rsid w:val="00DE328E"/>
    <w:rsid w:val="00DE3B5C"/>
    <w:rsid w:val="00DE4008"/>
    <w:rsid w:val="00DE4390"/>
    <w:rsid w:val="00DE50A8"/>
    <w:rsid w:val="00DE5361"/>
    <w:rsid w:val="00DE596D"/>
    <w:rsid w:val="00DE6444"/>
    <w:rsid w:val="00DE66A1"/>
    <w:rsid w:val="00DE6CCB"/>
    <w:rsid w:val="00DE6EE1"/>
    <w:rsid w:val="00DE7724"/>
    <w:rsid w:val="00DF0891"/>
    <w:rsid w:val="00DF09B8"/>
    <w:rsid w:val="00DF137A"/>
    <w:rsid w:val="00DF14CA"/>
    <w:rsid w:val="00DF2001"/>
    <w:rsid w:val="00DF220C"/>
    <w:rsid w:val="00DF36E3"/>
    <w:rsid w:val="00DF39C4"/>
    <w:rsid w:val="00DF64B4"/>
    <w:rsid w:val="00DF69B7"/>
    <w:rsid w:val="00DF6CDC"/>
    <w:rsid w:val="00DF6D66"/>
    <w:rsid w:val="00DF7368"/>
    <w:rsid w:val="00DF76DD"/>
    <w:rsid w:val="00E00076"/>
    <w:rsid w:val="00E002B3"/>
    <w:rsid w:val="00E003BD"/>
    <w:rsid w:val="00E015A8"/>
    <w:rsid w:val="00E019D4"/>
    <w:rsid w:val="00E024F5"/>
    <w:rsid w:val="00E02EFB"/>
    <w:rsid w:val="00E03231"/>
    <w:rsid w:val="00E03454"/>
    <w:rsid w:val="00E03F31"/>
    <w:rsid w:val="00E04EBB"/>
    <w:rsid w:val="00E04F95"/>
    <w:rsid w:val="00E055BD"/>
    <w:rsid w:val="00E05EC9"/>
    <w:rsid w:val="00E05EF3"/>
    <w:rsid w:val="00E06494"/>
    <w:rsid w:val="00E066D7"/>
    <w:rsid w:val="00E06BEC"/>
    <w:rsid w:val="00E072E4"/>
    <w:rsid w:val="00E079EB"/>
    <w:rsid w:val="00E10412"/>
    <w:rsid w:val="00E10CB5"/>
    <w:rsid w:val="00E10F9E"/>
    <w:rsid w:val="00E11DB6"/>
    <w:rsid w:val="00E11EDE"/>
    <w:rsid w:val="00E123A2"/>
    <w:rsid w:val="00E12EA8"/>
    <w:rsid w:val="00E1367C"/>
    <w:rsid w:val="00E13989"/>
    <w:rsid w:val="00E13B8B"/>
    <w:rsid w:val="00E149EC"/>
    <w:rsid w:val="00E17DEA"/>
    <w:rsid w:val="00E21073"/>
    <w:rsid w:val="00E21BD0"/>
    <w:rsid w:val="00E23818"/>
    <w:rsid w:val="00E23A68"/>
    <w:rsid w:val="00E24206"/>
    <w:rsid w:val="00E252C3"/>
    <w:rsid w:val="00E2545A"/>
    <w:rsid w:val="00E25D00"/>
    <w:rsid w:val="00E2647D"/>
    <w:rsid w:val="00E3001D"/>
    <w:rsid w:val="00E3002C"/>
    <w:rsid w:val="00E32351"/>
    <w:rsid w:val="00E32F93"/>
    <w:rsid w:val="00E332A9"/>
    <w:rsid w:val="00E3475E"/>
    <w:rsid w:val="00E34AD5"/>
    <w:rsid w:val="00E35A04"/>
    <w:rsid w:val="00E36085"/>
    <w:rsid w:val="00E360F2"/>
    <w:rsid w:val="00E36552"/>
    <w:rsid w:val="00E36F9E"/>
    <w:rsid w:val="00E3756A"/>
    <w:rsid w:val="00E37FF8"/>
    <w:rsid w:val="00E41E8A"/>
    <w:rsid w:val="00E42470"/>
    <w:rsid w:val="00E43573"/>
    <w:rsid w:val="00E44B7D"/>
    <w:rsid w:val="00E44E50"/>
    <w:rsid w:val="00E44F61"/>
    <w:rsid w:val="00E44F9B"/>
    <w:rsid w:val="00E45319"/>
    <w:rsid w:val="00E46028"/>
    <w:rsid w:val="00E46AD6"/>
    <w:rsid w:val="00E478D7"/>
    <w:rsid w:val="00E47E4E"/>
    <w:rsid w:val="00E50065"/>
    <w:rsid w:val="00E52A3E"/>
    <w:rsid w:val="00E530F4"/>
    <w:rsid w:val="00E53496"/>
    <w:rsid w:val="00E53528"/>
    <w:rsid w:val="00E53E69"/>
    <w:rsid w:val="00E54229"/>
    <w:rsid w:val="00E543A7"/>
    <w:rsid w:val="00E56524"/>
    <w:rsid w:val="00E56912"/>
    <w:rsid w:val="00E57023"/>
    <w:rsid w:val="00E57ABE"/>
    <w:rsid w:val="00E57E39"/>
    <w:rsid w:val="00E60CB4"/>
    <w:rsid w:val="00E61713"/>
    <w:rsid w:val="00E61E6E"/>
    <w:rsid w:val="00E6215E"/>
    <w:rsid w:val="00E6232B"/>
    <w:rsid w:val="00E6286B"/>
    <w:rsid w:val="00E6307E"/>
    <w:rsid w:val="00E633CB"/>
    <w:rsid w:val="00E634BF"/>
    <w:rsid w:val="00E63663"/>
    <w:rsid w:val="00E636D2"/>
    <w:rsid w:val="00E638C4"/>
    <w:rsid w:val="00E63D61"/>
    <w:rsid w:val="00E64243"/>
    <w:rsid w:val="00E64472"/>
    <w:rsid w:val="00E645E5"/>
    <w:rsid w:val="00E64849"/>
    <w:rsid w:val="00E64C70"/>
    <w:rsid w:val="00E6542E"/>
    <w:rsid w:val="00E65B3B"/>
    <w:rsid w:val="00E6627C"/>
    <w:rsid w:val="00E66B37"/>
    <w:rsid w:val="00E66C5D"/>
    <w:rsid w:val="00E66D7F"/>
    <w:rsid w:val="00E67786"/>
    <w:rsid w:val="00E67EAD"/>
    <w:rsid w:val="00E71349"/>
    <w:rsid w:val="00E71653"/>
    <w:rsid w:val="00E719E3"/>
    <w:rsid w:val="00E73418"/>
    <w:rsid w:val="00E73755"/>
    <w:rsid w:val="00E73756"/>
    <w:rsid w:val="00E741A0"/>
    <w:rsid w:val="00E75463"/>
    <w:rsid w:val="00E75E25"/>
    <w:rsid w:val="00E7619B"/>
    <w:rsid w:val="00E76814"/>
    <w:rsid w:val="00E7683D"/>
    <w:rsid w:val="00E76CC3"/>
    <w:rsid w:val="00E77301"/>
    <w:rsid w:val="00E77BE3"/>
    <w:rsid w:val="00E81945"/>
    <w:rsid w:val="00E81D34"/>
    <w:rsid w:val="00E82291"/>
    <w:rsid w:val="00E82501"/>
    <w:rsid w:val="00E82750"/>
    <w:rsid w:val="00E82791"/>
    <w:rsid w:val="00E83983"/>
    <w:rsid w:val="00E83D0C"/>
    <w:rsid w:val="00E84009"/>
    <w:rsid w:val="00E84758"/>
    <w:rsid w:val="00E8488A"/>
    <w:rsid w:val="00E84906"/>
    <w:rsid w:val="00E8511A"/>
    <w:rsid w:val="00E87352"/>
    <w:rsid w:val="00E9030A"/>
    <w:rsid w:val="00E9064C"/>
    <w:rsid w:val="00E91620"/>
    <w:rsid w:val="00E91B94"/>
    <w:rsid w:val="00E91F53"/>
    <w:rsid w:val="00E92123"/>
    <w:rsid w:val="00E92489"/>
    <w:rsid w:val="00E9254D"/>
    <w:rsid w:val="00E92A93"/>
    <w:rsid w:val="00E92C7B"/>
    <w:rsid w:val="00E92EA2"/>
    <w:rsid w:val="00E930D2"/>
    <w:rsid w:val="00E93A0C"/>
    <w:rsid w:val="00E94C1C"/>
    <w:rsid w:val="00E95985"/>
    <w:rsid w:val="00E959FA"/>
    <w:rsid w:val="00E95CE7"/>
    <w:rsid w:val="00E95DE1"/>
    <w:rsid w:val="00E961D8"/>
    <w:rsid w:val="00E96B1B"/>
    <w:rsid w:val="00E970A7"/>
    <w:rsid w:val="00E974CB"/>
    <w:rsid w:val="00E97759"/>
    <w:rsid w:val="00E97F3B"/>
    <w:rsid w:val="00EA0AF6"/>
    <w:rsid w:val="00EA0E56"/>
    <w:rsid w:val="00EA1131"/>
    <w:rsid w:val="00EA2D7D"/>
    <w:rsid w:val="00EA2E4C"/>
    <w:rsid w:val="00EA36E8"/>
    <w:rsid w:val="00EA39B6"/>
    <w:rsid w:val="00EA3EAA"/>
    <w:rsid w:val="00EA3FBA"/>
    <w:rsid w:val="00EA519A"/>
    <w:rsid w:val="00EA5256"/>
    <w:rsid w:val="00EA5629"/>
    <w:rsid w:val="00EA57BA"/>
    <w:rsid w:val="00EA5D8D"/>
    <w:rsid w:val="00EA709F"/>
    <w:rsid w:val="00EA741C"/>
    <w:rsid w:val="00EA75E4"/>
    <w:rsid w:val="00EA7C59"/>
    <w:rsid w:val="00EB00EC"/>
    <w:rsid w:val="00EB06A6"/>
    <w:rsid w:val="00EB0727"/>
    <w:rsid w:val="00EB0748"/>
    <w:rsid w:val="00EB0C60"/>
    <w:rsid w:val="00EB0D4F"/>
    <w:rsid w:val="00EB17C9"/>
    <w:rsid w:val="00EB1C2C"/>
    <w:rsid w:val="00EB28EC"/>
    <w:rsid w:val="00EB2DFA"/>
    <w:rsid w:val="00EB3364"/>
    <w:rsid w:val="00EB3442"/>
    <w:rsid w:val="00EB34E9"/>
    <w:rsid w:val="00EB3F2A"/>
    <w:rsid w:val="00EB41B4"/>
    <w:rsid w:val="00EB65B2"/>
    <w:rsid w:val="00EB72D8"/>
    <w:rsid w:val="00EC2716"/>
    <w:rsid w:val="00EC2BEF"/>
    <w:rsid w:val="00EC33C9"/>
    <w:rsid w:val="00EC34A5"/>
    <w:rsid w:val="00EC4C1D"/>
    <w:rsid w:val="00EC4E6D"/>
    <w:rsid w:val="00EC51A3"/>
    <w:rsid w:val="00EC620C"/>
    <w:rsid w:val="00EC713C"/>
    <w:rsid w:val="00EC7326"/>
    <w:rsid w:val="00EC7F70"/>
    <w:rsid w:val="00ED0970"/>
    <w:rsid w:val="00ED0FCC"/>
    <w:rsid w:val="00ED1442"/>
    <w:rsid w:val="00ED191C"/>
    <w:rsid w:val="00ED1A36"/>
    <w:rsid w:val="00ED1C1D"/>
    <w:rsid w:val="00ED1E47"/>
    <w:rsid w:val="00ED2BBB"/>
    <w:rsid w:val="00ED3553"/>
    <w:rsid w:val="00ED3B22"/>
    <w:rsid w:val="00ED5190"/>
    <w:rsid w:val="00ED5804"/>
    <w:rsid w:val="00ED58FE"/>
    <w:rsid w:val="00ED5C21"/>
    <w:rsid w:val="00ED6D9E"/>
    <w:rsid w:val="00ED7846"/>
    <w:rsid w:val="00ED78C9"/>
    <w:rsid w:val="00EE0BDB"/>
    <w:rsid w:val="00EE10B8"/>
    <w:rsid w:val="00EE1435"/>
    <w:rsid w:val="00EE162D"/>
    <w:rsid w:val="00EE1794"/>
    <w:rsid w:val="00EE1CF2"/>
    <w:rsid w:val="00EE2B2E"/>
    <w:rsid w:val="00EE2F6D"/>
    <w:rsid w:val="00EE370A"/>
    <w:rsid w:val="00EE4887"/>
    <w:rsid w:val="00EE4B61"/>
    <w:rsid w:val="00EE537D"/>
    <w:rsid w:val="00EE539C"/>
    <w:rsid w:val="00EE5C15"/>
    <w:rsid w:val="00EE5FA4"/>
    <w:rsid w:val="00EE64BA"/>
    <w:rsid w:val="00EE7BBB"/>
    <w:rsid w:val="00EF0BF7"/>
    <w:rsid w:val="00EF354D"/>
    <w:rsid w:val="00EF4AE4"/>
    <w:rsid w:val="00EF6D8B"/>
    <w:rsid w:val="00EF7852"/>
    <w:rsid w:val="00EF78FB"/>
    <w:rsid w:val="00EF7DF7"/>
    <w:rsid w:val="00F00B4A"/>
    <w:rsid w:val="00F0168C"/>
    <w:rsid w:val="00F0231F"/>
    <w:rsid w:val="00F02661"/>
    <w:rsid w:val="00F02767"/>
    <w:rsid w:val="00F02E18"/>
    <w:rsid w:val="00F030E1"/>
    <w:rsid w:val="00F031DD"/>
    <w:rsid w:val="00F0385C"/>
    <w:rsid w:val="00F03CC3"/>
    <w:rsid w:val="00F03D65"/>
    <w:rsid w:val="00F04629"/>
    <w:rsid w:val="00F05100"/>
    <w:rsid w:val="00F0511B"/>
    <w:rsid w:val="00F05B69"/>
    <w:rsid w:val="00F060DC"/>
    <w:rsid w:val="00F06A59"/>
    <w:rsid w:val="00F07420"/>
    <w:rsid w:val="00F079C3"/>
    <w:rsid w:val="00F10BC9"/>
    <w:rsid w:val="00F10BE8"/>
    <w:rsid w:val="00F10CC9"/>
    <w:rsid w:val="00F110EB"/>
    <w:rsid w:val="00F11B62"/>
    <w:rsid w:val="00F124C1"/>
    <w:rsid w:val="00F12A02"/>
    <w:rsid w:val="00F13A3F"/>
    <w:rsid w:val="00F14C76"/>
    <w:rsid w:val="00F15056"/>
    <w:rsid w:val="00F15A1B"/>
    <w:rsid w:val="00F15A29"/>
    <w:rsid w:val="00F16678"/>
    <w:rsid w:val="00F17DAE"/>
    <w:rsid w:val="00F20C2F"/>
    <w:rsid w:val="00F21907"/>
    <w:rsid w:val="00F22635"/>
    <w:rsid w:val="00F22721"/>
    <w:rsid w:val="00F23A98"/>
    <w:rsid w:val="00F244BB"/>
    <w:rsid w:val="00F246EB"/>
    <w:rsid w:val="00F248B2"/>
    <w:rsid w:val="00F25562"/>
    <w:rsid w:val="00F25C3B"/>
    <w:rsid w:val="00F263D6"/>
    <w:rsid w:val="00F26424"/>
    <w:rsid w:val="00F270E1"/>
    <w:rsid w:val="00F270EC"/>
    <w:rsid w:val="00F27CD5"/>
    <w:rsid w:val="00F30146"/>
    <w:rsid w:val="00F316B6"/>
    <w:rsid w:val="00F31B60"/>
    <w:rsid w:val="00F31CA4"/>
    <w:rsid w:val="00F3247F"/>
    <w:rsid w:val="00F3254E"/>
    <w:rsid w:val="00F326D7"/>
    <w:rsid w:val="00F346C9"/>
    <w:rsid w:val="00F35403"/>
    <w:rsid w:val="00F355E0"/>
    <w:rsid w:val="00F36FB7"/>
    <w:rsid w:val="00F37B08"/>
    <w:rsid w:val="00F37CF3"/>
    <w:rsid w:val="00F411E4"/>
    <w:rsid w:val="00F417F5"/>
    <w:rsid w:val="00F41EA6"/>
    <w:rsid w:val="00F424B4"/>
    <w:rsid w:val="00F4388C"/>
    <w:rsid w:val="00F43FD3"/>
    <w:rsid w:val="00F44265"/>
    <w:rsid w:val="00F45041"/>
    <w:rsid w:val="00F450AC"/>
    <w:rsid w:val="00F45285"/>
    <w:rsid w:val="00F46554"/>
    <w:rsid w:val="00F46A24"/>
    <w:rsid w:val="00F4736D"/>
    <w:rsid w:val="00F474E6"/>
    <w:rsid w:val="00F47781"/>
    <w:rsid w:val="00F47850"/>
    <w:rsid w:val="00F4787C"/>
    <w:rsid w:val="00F47B5E"/>
    <w:rsid w:val="00F47D68"/>
    <w:rsid w:val="00F50251"/>
    <w:rsid w:val="00F50ACD"/>
    <w:rsid w:val="00F50C59"/>
    <w:rsid w:val="00F513E9"/>
    <w:rsid w:val="00F514B9"/>
    <w:rsid w:val="00F51567"/>
    <w:rsid w:val="00F51A4F"/>
    <w:rsid w:val="00F52CD9"/>
    <w:rsid w:val="00F52FB8"/>
    <w:rsid w:val="00F536B9"/>
    <w:rsid w:val="00F54740"/>
    <w:rsid w:val="00F547E6"/>
    <w:rsid w:val="00F54B26"/>
    <w:rsid w:val="00F568CD"/>
    <w:rsid w:val="00F56D3D"/>
    <w:rsid w:val="00F5717D"/>
    <w:rsid w:val="00F571F4"/>
    <w:rsid w:val="00F57580"/>
    <w:rsid w:val="00F57AB8"/>
    <w:rsid w:val="00F57B2F"/>
    <w:rsid w:val="00F60312"/>
    <w:rsid w:val="00F60A89"/>
    <w:rsid w:val="00F620A0"/>
    <w:rsid w:val="00F621F7"/>
    <w:rsid w:val="00F626CF"/>
    <w:rsid w:val="00F62A2F"/>
    <w:rsid w:val="00F630EC"/>
    <w:rsid w:val="00F631DC"/>
    <w:rsid w:val="00F63256"/>
    <w:rsid w:val="00F6375A"/>
    <w:rsid w:val="00F645EB"/>
    <w:rsid w:val="00F64A6A"/>
    <w:rsid w:val="00F64BAC"/>
    <w:rsid w:val="00F64C3B"/>
    <w:rsid w:val="00F64EDA"/>
    <w:rsid w:val="00F6503F"/>
    <w:rsid w:val="00F66409"/>
    <w:rsid w:val="00F6654F"/>
    <w:rsid w:val="00F676AF"/>
    <w:rsid w:val="00F71101"/>
    <w:rsid w:val="00F71316"/>
    <w:rsid w:val="00F71514"/>
    <w:rsid w:val="00F71922"/>
    <w:rsid w:val="00F721D4"/>
    <w:rsid w:val="00F72B82"/>
    <w:rsid w:val="00F73AF4"/>
    <w:rsid w:val="00F748CE"/>
    <w:rsid w:val="00F74A7A"/>
    <w:rsid w:val="00F74D92"/>
    <w:rsid w:val="00F75EDB"/>
    <w:rsid w:val="00F75FA1"/>
    <w:rsid w:val="00F77073"/>
    <w:rsid w:val="00F7767B"/>
    <w:rsid w:val="00F807A8"/>
    <w:rsid w:val="00F80859"/>
    <w:rsid w:val="00F81916"/>
    <w:rsid w:val="00F82907"/>
    <w:rsid w:val="00F82C5D"/>
    <w:rsid w:val="00F834FA"/>
    <w:rsid w:val="00F837A6"/>
    <w:rsid w:val="00F83AD5"/>
    <w:rsid w:val="00F83D7F"/>
    <w:rsid w:val="00F850A9"/>
    <w:rsid w:val="00F85BE0"/>
    <w:rsid w:val="00F86D3F"/>
    <w:rsid w:val="00F86E1D"/>
    <w:rsid w:val="00F87BA0"/>
    <w:rsid w:val="00F900CD"/>
    <w:rsid w:val="00F9034B"/>
    <w:rsid w:val="00F90686"/>
    <w:rsid w:val="00F907EB"/>
    <w:rsid w:val="00F91086"/>
    <w:rsid w:val="00F91F66"/>
    <w:rsid w:val="00F91FE9"/>
    <w:rsid w:val="00F92545"/>
    <w:rsid w:val="00F93759"/>
    <w:rsid w:val="00F941D1"/>
    <w:rsid w:val="00F95293"/>
    <w:rsid w:val="00F95874"/>
    <w:rsid w:val="00F97418"/>
    <w:rsid w:val="00F97530"/>
    <w:rsid w:val="00F97D83"/>
    <w:rsid w:val="00FA0595"/>
    <w:rsid w:val="00FA0B22"/>
    <w:rsid w:val="00FA0B24"/>
    <w:rsid w:val="00FA1161"/>
    <w:rsid w:val="00FA1251"/>
    <w:rsid w:val="00FA1539"/>
    <w:rsid w:val="00FA24FD"/>
    <w:rsid w:val="00FA2573"/>
    <w:rsid w:val="00FA2B38"/>
    <w:rsid w:val="00FA327B"/>
    <w:rsid w:val="00FA328F"/>
    <w:rsid w:val="00FA4000"/>
    <w:rsid w:val="00FA44E6"/>
    <w:rsid w:val="00FA5446"/>
    <w:rsid w:val="00FA64B2"/>
    <w:rsid w:val="00FA698A"/>
    <w:rsid w:val="00FA6DD9"/>
    <w:rsid w:val="00FA6F10"/>
    <w:rsid w:val="00FA7F1D"/>
    <w:rsid w:val="00FA7F55"/>
    <w:rsid w:val="00FB4D69"/>
    <w:rsid w:val="00FB4E09"/>
    <w:rsid w:val="00FB69F5"/>
    <w:rsid w:val="00FC2627"/>
    <w:rsid w:val="00FC286C"/>
    <w:rsid w:val="00FC3BD6"/>
    <w:rsid w:val="00FC4781"/>
    <w:rsid w:val="00FC623B"/>
    <w:rsid w:val="00FC63DD"/>
    <w:rsid w:val="00FC6829"/>
    <w:rsid w:val="00FC6A84"/>
    <w:rsid w:val="00FC730D"/>
    <w:rsid w:val="00FC7703"/>
    <w:rsid w:val="00FC79DE"/>
    <w:rsid w:val="00FD00FC"/>
    <w:rsid w:val="00FD081C"/>
    <w:rsid w:val="00FD10F3"/>
    <w:rsid w:val="00FD1215"/>
    <w:rsid w:val="00FD179C"/>
    <w:rsid w:val="00FD1D5A"/>
    <w:rsid w:val="00FD2416"/>
    <w:rsid w:val="00FD2935"/>
    <w:rsid w:val="00FD2BD2"/>
    <w:rsid w:val="00FD3751"/>
    <w:rsid w:val="00FD386A"/>
    <w:rsid w:val="00FD39CB"/>
    <w:rsid w:val="00FD45C3"/>
    <w:rsid w:val="00FD539F"/>
    <w:rsid w:val="00FD5FC3"/>
    <w:rsid w:val="00FD6094"/>
    <w:rsid w:val="00FD6441"/>
    <w:rsid w:val="00FD645A"/>
    <w:rsid w:val="00FD6605"/>
    <w:rsid w:val="00FD7DCA"/>
    <w:rsid w:val="00FE19A3"/>
    <w:rsid w:val="00FE1B1C"/>
    <w:rsid w:val="00FE2B17"/>
    <w:rsid w:val="00FE309A"/>
    <w:rsid w:val="00FE31D1"/>
    <w:rsid w:val="00FE4B8B"/>
    <w:rsid w:val="00FE56C2"/>
    <w:rsid w:val="00FE5D69"/>
    <w:rsid w:val="00FE5E06"/>
    <w:rsid w:val="00FE7461"/>
    <w:rsid w:val="00FF0552"/>
    <w:rsid w:val="00FF15CC"/>
    <w:rsid w:val="00FF1778"/>
    <w:rsid w:val="00FF2324"/>
    <w:rsid w:val="00FF2325"/>
    <w:rsid w:val="00FF2A42"/>
    <w:rsid w:val="00FF356B"/>
    <w:rsid w:val="00FF3DA5"/>
    <w:rsid w:val="00FF3E78"/>
    <w:rsid w:val="00FF4269"/>
    <w:rsid w:val="00FF4F0B"/>
    <w:rsid w:val="00FF5615"/>
    <w:rsid w:val="00FF56E9"/>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35"/>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a">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afe">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 w:type="character" w:customStyle="1" w:styleId="PLChar">
    <w:name w:val="PL Char"/>
    <w:link w:val="PL"/>
    <w:rsid w:val="009C4B95"/>
    <w:rPr>
      <w:rFonts w:ascii="Courier New" w:hAnsi="Courier New"/>
      <w:noProof/>
      <w:sz w:val="16"/>
      <w:lang w:val="en-GB" w:eastAsia="en-US"/>
    </w:rPr>
  </w:style>
  <w:style w:type="character" w:customStyle="1" w:styleId="TALCar">
    <w:name w:val="TAL Car"/>
    <w:rsid w:val="009C4B95"/>
    <w:rPr>
      <w:rFonts w:ascii="Arial" w:hAnsi="Arial"/>
      <w:sz w:val="18"/>
    </w:rPr>
  </w:style>
  <w:style w:type="character" w:customStyle="1" w:styleId="TAHCar">
    <w:name w:val="TAH Car"/>
    <w:link w:val="TAH"/>
    <w:locked/>
    <w:rsid w:val="009C4B95"/>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uiPriority w:val="35"/>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rPr>
  </w:style>
  <w:style w:type="table" w:styleId="afa">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afe">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F04629"/>
    <w:pPr>
      <w:ind w:firstLineChars="200" w:firstLine="420"/>
    </w:pPr>
  </w:style>
  <w:style w:type="character" w:customStyle="1" w:styleId="TALChar">
    <w:name w:val="TAL Char"/>
    <w:link w:val="TAL"/>
    <w:rsid w:val="00F37CF3"/>
    <w:rPr>
      <w:rFonts w:ascii="Arial" w:hAnsi="Arial"/>
      <w:sz w:val="18"/>
      <w:lang w:val="en-GB" w:eastAsia="en-US"/>
    </w:rPr>
  </w:style>
  <w:style w:type="character" w:customStyle="1" w:styleId="TFChar">
    <w:name w:val="TF Char"/>
    <w:link w:val="TF"/>
    <w:rsid w:val="00FA0B24"/>
    <w:rPr>
      <w:rFonts w:ascii="Arial" w:hAnsi="Arial"/>
      <w:b/>
      <w:lang w:val="en-GB" w:eastAsia="en-US"/>
    </w:rPr>
  </w:style>
  <w:style w:type="character" w:customStyle="1" w:styleId="B1Char">
    <w:name w:val="B1 Char"/>
    <w:locked/>
    <w:rsid w:val="000E2783"/>
    <w:rPr>
      <w:lang w:val="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C4619D"/>
    <w:rPr>
      <w:rFonts w:ascii="Arial" w:hAnsi="Arial"/>
      <w:b/>
      <w:noProof/>
      <w:sz w:val="18"/>
      <w:lang w:val="en-GB" w:eastAsia="en-US"/>
    </w:rPr>
  </w:style>
  <w:style w:type="character" w:customStyle="1" w:styleId="apple-converted-space">
    <w:name w:val="apple-converted-space"/>
    <w:basedOn w:val="a0"/>
    <w:rsid w:val="009C79BF"/>
  </w:style>
  <w:style w:type="character" w:customStyle="1" w:styleId="PLChar">
    <w:name w:val="PL Char"/>
    <w:link w:val="PL"/>
    <w:rsid w:val="009C4B95"/>
    <w:rPr>
      <w:rFonts w:ascii="Courier New" w:hAnsi="Courier New"/>
      <w:noProof/>
      <w:sz w:val="16"/>
      <w:lang w:val="en-GB" w:eastAsia="en-US"/>
    </w:rPr>
  </w:style>
  <w:style w:type="character" w:customStyle="1" w:styleId="TALCar">
    <w:name w:val="TAL Car"/>
    <w:rsid w:val="009C4B95"/>
    <w:rPr>
      <w:rFonts w:ascii="Arial" w:hAnsi="Arial"/>
      <w:sz w:val="18"/>
    </w:rPr>
  </w:style>
  <w:style w:type="character" w:customStyle="1" w:styleId="TAHCar">
    <w:name w:val="TAH Car"/>
    <w:link w:val="TAH"/>
    <w:locked/>
    <w:rsid w:val="009C4B9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40052">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437903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90780">
      <w:bodyDiv w:val="1"/>
      <w:marLeft w:val="0"/>
      <w:marRight w:val="0"/>
      <w:marTop w:val="0"/>
      <w:marBottom w:val="0"/>
      <w:divBdr>
        <w:top w:val="none" w:sz="0" w:space="0" w:color="auto"/>
        <w:left w:val="none" w:sz="0" w:space="0" w:color="auto"/>
        <w:bottom w:val="none" w:sz="0" w:space="0" w:color="auto"/>
        <w:right w:val="none" w:sz="0" w:space="0" w:color="auto"/>
      </w:divBdr>
      <w:divsChild>
        <w:div w:id="1003820014">
          <w:marLeft w:val="418"/>
          <w:marRight w:val="0"/>
          <w:marTop w:val="96"/>
          <w:marBottom w:val="0"/>
          <w:divBdr>
            <w:top w:val="none" w:sz="0" w:space="0" w:color="auto"/>
            <w:left w:val="none" w:sz="0" w:space="0" w:color="auto"/>
            <w:bottom w:val="none" w:sz="0" w:space="0" w:color="auto"/>
            <w:right w:val="none" w:sz="0" w:space="0" w:color="auto"/>
          </w:divBdr>
        </w:div>
        <w:div w:id="2009479506">
          <w:marLeft w:val="1138"/>
          <w:marRight w:val="0"/>
          <w:marTop w:val="96"/>
          <w:marBottom w:val="0"/>
          <w:divBdr>
            <w:top w:val="none" w:sz="0" w:space="0" w:color="auto"/>
            <w:left w:val="none" w:sz="0" w:space="0" w:color="auto"/>
            <w:bottom w:val="none" w:sz="0" w:space="0" w:color="auto"/>
            <w:right w:val="none" w:sz="0" w:space="0" w:color="auto"/>
          </w:divBdr>
        </w:div>
        <w:div w:id="1436560628">
          <w:marLeft w:val="1138"/>
          <w:marRight w:val="0"/>
          <w:marTop w:val="96"/>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6487508">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021657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7718">
      <w:bodyDiv w:val="1"/>
      <w:marLeft w:val="0"/>
      <w:marRight w:val="0"/>
      <w:marTop w:val="0"/>
      <w:marBottom w:val="0"/>
      <w:divBdr>
        <w:top w:val="none" w:sz="0" w:space="0" w:color="auto"/>
        <w:left w:val="none" w:sz="0" w:space="0" w:color="auto"/>
        <w:bottom w:val="none" w:sz="0" w:space="0" w:color="auto"/>
        <w:right w:val="none" w:sz="0" w:space="0" w:color="auto"/>
      </w:divBdr>
      <w:divsChild>
        <w:div w:id="412701757">
          <w:marLeft w:val="418"/>
          <w:marRight w:val="0"/>
          <w:marTop w:val="96"/>
          <w:marBottom w:val="0"/>
          <w:divBdr>
            <w:top w:val="none" w:sz="0" w:space="0" w:color="auto"/>
            <w:left w:val="none" w:sz="0" w:space="0" w:color="auto"/>
            <w:bottom w:val="none" w:sz="0" w:space="0" w:color="auto"/>
            <w:right w:val="none" w:sz="0" w:space="0" w:color="auto"/>
          </w:divBdr>
        </w:div>
        <w:div w:id="1882132211">
          <w:marLeft w:val="1138"/>
          <w:marRight w:val="0"/>
          <w:marTop w:val="96"/>
          <w:marBottom w:val="0"/>
          <w:divBdr>
            <w:top w:val="none" w:sz="0" w:space="0" w:color="auto"/>
            <w:left w:val="none" w:sz="0" w:space="0" w:color="auto"/>
            <w:bottom w:val="none" w:sz="0" w:space="0" w:color="auto"/>
            <w:right w:val="none" w:sz="0" w:space="0" w:color="auto"/>
          </w:divBdr>
        </w:div>
        <w:div w:id="1464159280">
          <w:marLeft w:val="1584"/>
          <w:marRight w:val="0"/>
          <w:marTop w:val="86"/>
          <w:marBottom w:val="0"/>
          <w:divBdr>
            <w:top w:val="none" w:sz="0" w:space="0" w:color="auto"/>
            <w:left w:val="none" w:sz="0" w:space="0" w:color="auto"/>
            <w:bottom w:val="none" w:sz="0" w:space="0" w:color="auto"/>
            <w:right w:val="none" w:sz="0" w:space="0" w:color="auto"/>
          </w:divBdr>
        </w:div>
        <w:div w:id="760377028">
          <w:marLeft w:val="1584"/>
          <w:marRight w:val="0"/>
          <w:marTop w:val="86"/>
          <w:marBottom w:val="0"/>
          <w:divBdr>
            <w:top w:val="none" w:sz="0" w:space="0" w:color="auto"/>
            <w:left w:val="none" w:sz="0" w:space="0" w:color="auto"/>
            <w:bottom w:val="none" w:sz="0" w:space="0" w:color="auto"/>
            <w:right w:val="none" w:sz="0" w:space="0" w:color="auto"/>
          </w:divBdr>
        </w:div>
        <w:div w:id="1569727763">
          <w:marLeft w:val="1138"/>
          <w:marRight w:val="0"/>
          <w:marTop w:val="96"/>
          <w:marBottom w:val="0"/>
          <w:divBdr>
            <w:top w:val="none" w:sz="0" w:space="0" w:color="auto"/>
            <w:left w:val="none" w:sz="0" w:space="0" w:color="auto"/>
            <w:bottom w:val="none" w:sz="0" w:space="0" w:color="auto"/>
            <w:right w:val="none" w:sz="0" w:space="0" w:color="auto"/>
          </w:divBdr>
        </w:div>
        <w:div w:id="589432503">
          <w:marLeft w:val="1584"/>
          <w:marRight w:val="0"/>
          <w:marTop w:val="86"/>
          <w:marBottom w:val="0"/>
          <w:divBdr>
            <w:top w:val="none" w:sz="0" w:space="0" w:color="auto"/>
            <w:left w:val="none" w:sz="0" w:space="0" w:color="auto"/>
            <w:bottom w:val="none" w:sz="0" w:space="0" w:color="auto"/>
            <w:right w:val="none" w:sz="0" w:space="0" w:color="auto"/>
          </w:divBdr>
        </w:div>
        <w:div w:id="1927810620">
          <w:marLeft w:val="1584"/>
          <w:marRight w:val="0"/>
          <w:marTop w:val="86"/>
          <w:marBottom w:val="0"/>
          <w:divBdr>
            <w:top w:val="none" w:sz="0" w:space="0" w:color="auto"/>
            <w:left w:val="none" w:sz="0" w:space="0" w:color="auto"/>
            <w:bottom w:val="none" w:sz="0" w:space="0" w:color="auto"/>
            <w:right w:val="none" w:sz="0" w:space="0" w:color="auto"/>
          </w:divBdr>
        </w:div>
        <w:div w:id="605384775">
          <w:marLeft w:val="1138"/>
          <w:marRight w:val="0"/>
          <w:marTop w:val="96"/>
          <w:marBottom w:val="0"/>
          <w:divBdr>
            <w:top w:val="none" w:sz="0" w:space="0" w:color="auto"/>
            <w:left w:val="none" w:sz="0" w:space="0" w:color="auto"/>
            <w:bottom w:val="none" w:sz="0" w:space="0" w:color="auto"/>
            <w:right w:val="none" w:sz="0" w:space="0" w:color="auto"/>
          </w:divBdr>
        </w:div>
        <w:div w:id="843782377">
          <w:marLeft w:val="1138"/>
          <w:marRight w:val="0"/>
          <w:marTop w:val="96"/>
          <w:marBottom w:val="0"/>
          <w:divBdr>
            <w:top w:val="none" w:sz="0" w:space="0" w:color="auto"/>
            <w:left w:val="none" w:sz="0" w:space="0" w:color="auto"/>
            <w:bottom w:val="none" w:sz="0" w:space="0" w:color="auto"/>
            <w:right w:val="none" w:sz="0" w:space="0" w:color="auto"/>
          </w:divBdr>
        </w:div>
      </w:divsChild>
    </w:div>
    <w:div w:id="753209568">
      <w:bodyDiv w:val="1"/>
      <w:marLeft w:val="0"/>
      <w:marRight w:val="0"/>
      <w:marTop w:val="0"/>
      <w:marBottom w:val="0"/>
      <w:divBdr>
        <w:top w:val="none" w:sz="0" w:space="0" w:color="auto"/>
        <w:left w:val="none" w:sz="0" w:space="0" w:color="auto"/>
        <w:bottom w:val="none" w:sz="0" w:space="0" w:color="auto"/>
        <w:right w:val="none" w:sz="0" w:space="0" w:color="auto"/>
      </w:divBdr>
      <w:divsChild>
        <w:div w:id="201599085">
          <w:marLeft w:val="1267"/>
          <w:marRight w:val="0"/>
          <w:marTop w:val="96"/>
          <w:marBottom w:val="0"/>
          <w:divBdr>
            <w:top w:val="none" w:sz="0" w:space="0" w:color="auto"/>
            <w:left w:val="none" w:sz="0" w:space="0" w:color="auto"/>
            <w:bottom w:val="none" w:sz="0" w:space="0" w:color="auto"/>
            <w:right w:val="none" w:sz="0" w:space="0" w:color="auto"/>
          </w:divBdr>
        </w:div>
        <w:div w:id="234165050">
          <w:marLeft w:val="547"/>
          <w:marRight w:val="0"/>
          <w:marTop w:val="96"/>
          <w:marBottom w:val="0"/>
          <w:divBdr>
            <w:top w:val="none" w:sz="0" w:space="0" w:color="auto"/>
            <w:left w:val="none" w:sz="0" w:space="0" w:color="auto"/>
            <w:bottom w:val="none" w:sz="0" w:space="0" w:color="auto"/>
            <w:right w:val="none" w:sz="0" w:space="0" w:color="auto"/>
          </w:divBdr>
        </w:div>
        <w:div w:id="662660867">
          <w:marLeft w:val="547"/>
          <w:marRight w:val="0"/>
          <w:marTop w:val="96"/>
          <w:marBottom w:val="0"/>
          <w:divBdr>
            <w:top w:val="none" w:sz="0" w:space="0" w:color="auto"/>
            <w:left w:val="none" w:sz="0" w:space="0" w:color="auto"/>
            <w:bottom w:val="none" w:sz="0" w:space="0" w:color="auto"/>
            <w:right w:val="none" w:sz="0" w:space="0" w:color="auto"/>
          </w:divBdr>
        </w:div>
        <w:div w:id="668140689">
          <w:marLeft w:val="547"/>
          <w:marRight w:val="0"/>
          <w:marTop w:val="96"/>
          <w:marBottom w:val="0"/>
          <w:divBdr>
            <w:top w:val="none" w:sz="0" w:space="0" w:color="auto"/>
            <w:left w:val="none" w:sz="0" w:space="0" w:color="auto"/>
            <w:bottom w:val="none" w:sz="0" w:space="0" w:color="auto"/>
            <w:right w:val="none" w:sz="0" w:space="0" w:color="auto"/>
          </w:divBdr>
        </w:div>
        <w:div w:id="1008026014">
          <w:marLeft w:val="1267"/>
          <w:marRight w:val="0"/>
          <w:marTop w:val="96"/>
          <w:marBottom w:val="0"/>
          <w:divBdr>
            <w:top w:val="none" w:sz="0" w:space="0" w:color="auto"/>
            <w:left w:val="none" w:sz="0" w:space="0" w:color="auto"/>
            <w:bottom w:val="none" w:sz="0" w:space="0" w:color="auto"/>
            <w:right w:val="none" w:sz="0" w:space="0" w:color="auto"/>
          </w:divBdr>
        </w:div>
        <w:div w:id="1518500774">
          <w:marLeft w:val="547"/>
          <w:marRight w:val="0"/>
          <w:marTop w:val="96"/>
          <w:marBottom w:val="0"/>
          <w:divBdr>
            <w:top w:val="none" w:sz="0" w:space="0" w:color="auto"/>
            <w:left w:val="none" w:sz="0" w:space="0" w:color="auto"/>
            <w:bottom w:val="none" w:sz="0" w:space="0" w:color="auto"/>
            <w:right w:val="none" w:sz="0" w:space="0" w:color="auto"/>
          </w:divBdr>
        </w:div>
      </w:divsChild>
    </w:div>
    <w:div w:id="866916320">
      <w:bodyDiv w:val="1"/>
      <w:marLeft w:val="0"/>
      <w:marRight w:val="0"/>
      <w:marTop w:val="0"/>
      <w:marBottom w:val="0"/>
      <w:divBdr>
        <w:top w:val="none" w:sz="0" w:space="0" w:color="auto"/>
        <w:left w:val="none" w:sz="0" w:space="0" w:color="auto"/>
        <w:bottom w:val="none" w:sz="0" w:space="0" w:color="auto"/>
        <w:right w:val="none" w:sz="0" w:space="0" w:color="auto"/>
      </w:divBdr>
    </w:div>
    <w:div w:id="87473011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219111">
      <w:bodyDiv w:val="1"/>
      <w:marLeft w:val="0"/>
      <w:marRight w:val="0"/>
      <w:marTop w:val="0"/>
      <w:marBottom w:val="0"/>
      <w:divBdr>
        <w:top w:val="none" w:sz="0" w:space="0" w:color="auto"/>
        <w:left w:val="none" w:sz="0" w:space="0" w:color="auto"/>
        <w:bottom w:val="none" w:sz="0" w:space="0" w:color="auto"/>
        <w:right w:val="none" w:sz="0" w:space="0" w:color="auto"/>
      </w:divBdr>
      <w:divsChild>
        <w:div w:id="1233202229">
          <w:marLeft w:val="1800"/>
          <w:marRight w:val="0"/>
          <w:marTop w:val="67"/>
          <w:marBottom w:val="0"/>
          <w:divBdr>
            <w:top w:val="none" w:sz="0" w:space="0" w:color="auto"/>
            <w:left w:val="none" w:sz="0" w:space="0" w:color="auto"/>
            <w:bottom w:val="none" w:sz="0" w:space="0" w:color="auto"/>
            <w:right w:val="none" w:sz="0" w:space="0" w:color="auto"/>
          </w:divBdr>
        </w:div>
        <w:div w:id="2121139148">
          <w:marLeft w:val="1800"/>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02836">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5294546">
      <w:bodyDiv w:val="1"/>
      <w:marLeft w:val="0"/>
      <w:marRight w:val="0"/>
      <w:marTop w:val="0"/>
      <w:marBottom w:val="0"/>
      <w:divBdr>
        <w:top w:val="none" w:sz="0" w:space="0" w:color="auto"/>
        <w:left w:val="none" w:sz="0" w:space="0" w:color="auto"/>
        <w:bottom w:val="none" w:sz="0" w:space="0" w:color="auto"/>
        <w:right w:val="none" w:sz="0" w:space="0" w:color="auto"/>
      </w:divBdr>
      <w:divsChild>
        <w:div w:id="853954350">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5941042">
      <w:bodyDiv w:val="1"/>
      <w:marLeft w:val="0"/>
      <w:marRight w:val="0"/>
      <w:marTop w:val="0"/>
      <w:marBottom w:val="0"/>
      <w:divBdr>
        <w:top w:val="none" w:sz="0" w:space="0" w:color="auto"/>
        <w:left w:val="none" w:sz="0" w:space="0" w:color="auto"/>
        <w:bottom w:val="none" w:sz="0" w:space="0" w:color="auto"/>
        <w:right w:val="none" w:sz="0" w:space="0" w:color="auto"/>
      </w:divBdr>
    </w:div>
    <w:div w:id="1429347532">
      <w:bodyDiv w:val="1"/>
      <w:marLeft w:val="0"/>
      <w:marRight w:val="0"/>
      <w:marTop w:val="0"/>
      <w:marBottom w:val="0"/>
      <w:divBdr>
        <w:top w:val="none" w:sz="0" w:space="0" w:color="auto"/>
        <w:left w:val="none" w:sz="0" w:space="0" w:color="auto"/>
        <w:bottom w:val="none" w:sz="0" w:space="0" w:color="auto"/>
        <w:right w:val="none" w:sz="0" w:space="0" w:color="auto"/>
      </w:divBdr>
      <w:divsChild>
        <w:div w:id="770664800">
          <w:marLeft w:val="1138"/>
          <w:marRight w:val="0"/>
          <w:marTop w:val="96"/>
          <w:marBottom w:val="0"/>
          <w:divBdr>
            <w:top w:val="none" w:sz="0" w:space="0" w:color="auto"/>
            <w:left w:val="none" w:sz="0" w:space="0" w:color="auto"/>
            <w:bottom w:val="none" w:sz="0" w:space="0" w:color="auto"/>
            <w:right w:val="none" w:sz="0" w:space="0" w:color="auto"/>
          </w:divBdr>
        </w:div>
        <w:div w:id="2124183535">
          <w:marLeft w:val="1584"/>
          <w:marRight w:val="0"/>
          <w:marTop w:val="86"/>
          <w:marBottom w:val="0"/>
          <w:divBdr>
            <w:top w:val="none" w:sz="0" w:space="0" w:color="auto"/>
            <w:left w:val="none" w:sz="0" w:space="0" w:color="auto"/>
            <w:bottom w:val="none" w:sz="0" w:space="0" w:color="auto"/>
            <w:right w:val="none" w:sz="0" w:space="0" w:color="auto"/>
          </w:divBdr>
        </w:div>
        <w:div w:id="1048917401">
          <w:marLeft w:val="1584"/>
          <w:marRight w:val="0"/>
          <w:marTop w:val="86"/>
          <w:marBottom w:val="0"/>
          <w:divBdr>
            <w:top w:val="none" w:sz="0" w:space="0" w:color="auto"/>
            <w:left w:val="none" w:sz="0" w:space="0" w:color="auto"/>
            <w:bottom w:val="none" w:sz="0" w:space="0" w:color="auto"/>
            <w:right w:val="none" w:sz="0" w:space="0" w:color="auto"/>
          </w:divBdr>
        </w:div>
      </w:divsChild>
    </w:div>
    <w:div w:id="1465267538">
      <w:bodyDiv w:val="1"/>
      <w:marLeft w:val="0"/>
      <w:marRight w:val="0"/>
      <w:marTop w:val="0"/>
      <w:marBottom w:val="0"/>
      <w:divBdr>
        <w:top w:val="none" w:sz="0" w:space="0" w:color="auto"/>
        <w:left w:val="none" w:sz="0" w:space="0" w:color="auto"/>
        <w:bottom w:val="none" w:sz="0" w:space="0" w:color="auto"/>
        <w:right w:val="none" w:sz="0" w:space="0" w:color="auto"/>
      </w:divBdr>
      <w:divsChild>
        <w:div w:id="39697975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0648">
      <w:bodyDiv w:val="1"/>
      <w:marLeft w:val="0"/>
      <w:marRight w:val="0"/>
      <w:marTop w:val="0"/>
      <w:marBottom w:val="0"/>
      <w:divBdr>
        <w:top w:val="none" w:sz="0" w:space="0" w:color="auto"/>
        <w:left w:val="none" w:sz="0" w:space="0" w:color="auto"/>
        <w:bottom w:val="none" w:sz="0" w:space="0" w:color="auto"/>
        <w:right w:val="none" w:sz="0" w:space="0" w:color="auto"/>
      </w:divBdr>
      <w:divsChild>
        <w:div w:id="1686517072">
          <w:marLeft w:val="1138"/>
          <w:marRight w:val="0"/>
          <w:marTop w:val="96"/>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material\3gpp%20spec\RAN1%2382\TSGR1_82\R1-15396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009D4-68AC-43DC-91A7-5C93A5E67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1293</Words>
  <Characters>7371</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hoshino</cp:lastModifiedBy>
  <cp:revision>3</cp:revision>
  <cp:lastPrinted>2010-04-02T10:58:00Z</cp:lastPrinted>
  <dcterms:created xsi:type="dcterms:W3CDTF">2015-11-06T11:05:00Z</dcterms:created>
  <dcterms:modified xsi:type="dcterms:W3CDTF">2015-11-06T11:05:00Z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