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19F" w:rsidRPr="0074319F" w:rsidRDefault="0074319F" w:rsidP="0074319F">
      <w:pPr>
        <w:pStyle w:val="Header"/>
        <w:tabs>
          <w:tab w:val="left" w:pos="1800"/>
        </w:tabs>
        <w:ind w:left="1800" w:hanging="1800"/>
        <w:jc w:val="both"/>
        <w:rPr>
          <w:rFonts w:eastAsia="Times New Roman" w:cs="Arial"/>
          <w:bCs/>
          <w:noProof/>
          <w:sz w:val="20"/>
          <w:szCs w:val="18"/>
          <w:lang w:eastAsia="zh-CN"/>
        </w:rPr>
      </w:pPr>
      <w:bookmarkStart w:id="0" w:name="OLE_LINK1"/>
      <w:r w:rsidRPr="0074319F">
        <w:rPr>
          <w:rFonts w:eastAsia="Times New Roman" w:cs="Arial"/>
          <w:bCs/>
          <w:noProof/>
          <w:sz w:val="20"/>
          <w:szCs w:val="18"/>
          <w:lang w:eastAsia="zh-CN"/>
        </w:rPr>
        <w:t xml:space="preserve">3GPP TSG RAN WG1 Meeting #82bis                                                          </w:t>
      </w:r>
      <w:r w:rsidR="00365942">
        <w:rPr>
          <w:rFonts w:eastAsia="Times New Roman" w:cs="Arial"/>
          <w:bCs/>
          <w:noProof/>
          <w:sz w:val="20"/>
          <w:szCs w:val="18"/>
          <w:lang w:eastAsia="zh-CN"/>
        </w:rPr>
        <w:t xml:space="preserve">                       R1-156031</w:t>
      </w:r>
    </w:p>
    <w:p w:rsidR="0074319F" w:rsidRPr="0074319F" w:rsidRDefault="0074319F" w:rsidP="0074319F">
      <w:pPr>
        <w:pStyle w:val="Header"/>
        <w:tabs>
          <w:tab w:val="left" w:pos="1800"/>
        </w:tabs>
        <w:ind w:left="1800" w:hanging="1800"/>
        <w:jc w:val="both"/>
        <w:rPr>
          <w:rFonts w:eastAsia="Times New Roman" w:cs="Arial"/>
          <w:bCs/>
          <w:noProof/>
          <w:sz w:val="20"/>
          <w:szCs w:val="18"/>
          <w:lang w:eastAsia="zh-CN"/>
        </w:rPr>
      </w:pPr>
      <w:r w:rsidRPr="0074319F">
        <w:rPr>
          <w:rFonts w:eastAsia="Times New Roman" w:cs="Arial"/>
          <w:bCs/>
          <w:noProof/>
          <w:sz w:val="20"/>
          <w:szCs w:val="18"/>
          <w:lang w:eastAsia="zh-CN"/>
        </w:rPr>
        <w:t>Malmo, Sweden, 5th - 9th October 2015</w:t>
      </w:r>
    </w:p>
    <w:p w:rsidR="0074319F" w:rsidRDefault="0074319F" w:rsidP="0002454E">
      <w:pPr>
        <w:pStyle w:val="Header"/>
        <w:tabs>
          <w:tab w:val="clear" w:pos="4536"/>
          <w:tab w:val="left" w:pos="1800"/>
        </w:tabs>
        <w:ind w:left="1800" w:hanging="1800"/>
        <w:jc w:val="both"/>
      </w:pPr>
    </w:p>
    <w:p w:rsidR="0002454E" w:rsidRPr="00E70914" w:rsidRDefault="0002454E" w:rsidP="0002454E">
      <w:pPr>
        <w:pStyle w:val="Header"/>
        <w:tabs>
          <w:tab w:val="clear" w:pos="4536"/>
          <w:tab w:val="left" w:pos="1800"/>
        </w:tabs>
        <w:ind w:left="1800" w:hanging="1800"/>
        <w:jc w:val="both"/>
      </w:pPr>
      <w:r w:rsidRPr="00E70914">
        <w:t>Source:</w:t>
      </w:r>
      <w:r w:rsidRPr="00E70914">
        <w:tab/>
        <w:t>Ericsson</w:t>
      </w:r>
    </w:p>
    <w:p w:rsidR="0002454E" w:rsidRDefault="0002454E" w:rsidP="0002454E">
      <w:pPr>
        <w:pStyle w:val="Header"/>
        <w:tabs>
          <w:tab w:val="left" w:pos="1800"/>
        </w:tabs>
        <w:jc w:val="both"/>
      </w:pPr>
      <w:r w:rsidRPr="00E70914">
        <w:t>Title:</w:t>
      </w:r>
      <w:r w:rsidRPr="00E70914">
        <w:tab/>
      </w:r>
      <w:r w:rsidRPr="0002454E">
        <w:t xml:space="preserve">Coexistence </w:t>
      </w:r>
      <w:r w:rsidR="003B4BDB">
        <w:t>Evaluation Results for</w:t>
      </w:r>
      <w:r w:rsidRPr="0002454E">
        <w:t xml:space="preserve"> </w:t>
      </w:r>
      <w:r w:rsidR="003B4BDB">
        <w:t>Video Conference S</w:t>
      </w:r>
      <w:r w:rsidRPr="0002454E">
        <w:t>ervices</w:t>
      </w:r>
      <w:r>
        <w:t xml:space="preserve"> </w:t>
      </w:r>
    </w:p>
    <w:p w:rsidR="0002454E" w:rsidRPr="00E70914" w:rsidRDefault="0002454E" w:rsidP="0002454E">
      <w:pPr>
        <w:pStyle w:val="Header"/>
        <w:tabs>
          <w:tab w:val="left" w:pos="1800"/>
        </w:tabs>
        <w:jc w:val="both"/>
      </w:pPr>
      <w:r>
        <w:t>Agenda Item:</w:t>
      </w:r>
      <w:r>
        <w:tab/>
      </w:r>
      <w:r w:rsidR="00546F4C">
        <w:t>7.2.3</w:t>
      </w:r>
      <w:r w:rsidR="00F719F7">
        <w:t>.1</w:t>
      </w:r>
    </w:p>
    <w:p w:rsidR="0002454E" w:rsidRPr="00E70914" w:rsidRDefault="0002454E" w:rsidP="0002454E">
      <w:pPr>
        <w:pStyle w:val="Header"/>
        <w:tabs>
          <w:tab w:val="left" w:pos="1800"/>
        </w:tabs>
        <w:jc w:val="both"/>
      </w:pPr>
      <w:r w:rsidRPr="00E70914">
        <w:t>Document for:</w:t>
      </w:r>
      <w:r w:rsidRPr="00E70914">
        <w:tab/>
        <w:t>Discussion and Decision</w:t>
      </w:r>
    </w:p>
    <w:bookmarkEnd w:id="0"/>
    <w:p w:rsidR="0002454E" w:rsidRPr="00E70914" w:rsidRDefault="0002454E" w:rsidP="0002454E">
      <w:pPr>
        <w:pBdr>
          <w:bottom w:val="single" w:sz="4" w:space="1" w:color="auto"/>
        </w:pBdr>
        <w:tabs>
          <w:tab w:val="left" w:pos="2552"/>
        </w:tabs>
        <w:jc w:val="both"/>
      </w:pPr>
    </w:p>
    <w:p w:rsidR="0002454E" w:rsidRDefault="0002454E" w:rsidP="0002454E">
      <w:pPr>
        <w:pStyle w:val="Heading1"/>
        <w:jc w:val="both"/>
      </w:pPr>
      <w:bookmarkStart w:id="1" w:name="_Ref301342314"/>
      <w:r w:rsidRPr="00E70914">
        <w:t>Introduction</w:t>
      </w:r>
      <w:bookmarkEnd w:id="1"/>
    </w:p>
    <w:p w:rsidR="00BF38AC" w:rsidRDefault="009F137F" w:rsidP="00BF38AC">
      <w:pPr>
        <w:pStyle w:val="BodyText"/>
      </w:pPr>
      <w:r>
        <w:t xml:space="preserve">In IEEE 802 LS </w:t>
      </w:r>
      <w:r w:rsidRPr="009F137F">
        <w:t>(R1-152531) “Follow-up Liaison Statement Regarding LAA”</w:t>
      </w:r>
      <w:r w:rsidR="00FF45AA">
        <w:t xml:space="preserve"> </w:t>
      </w:r>
      <w:r w:rsidR="00FF45AA">
        <w:fldChar w:fldCharType="begin"/>
      </w:r>
      <w:r w:rsidR="00FF45AA">
        <w:instrText xml:space="preserve"> REF _Ref427132907 \r \h </w:instrText>
      </w:r>
      <w:r w:rsidR="00FF45AA">
        <w:fldChar w:fldCharType="separate"/>
      </w:r>
      <w:r w:rsidR="00967B52">
        <w:t>[1]</w:t>
      </w:r>
      <w:r w:rsidR="00FF45AA">
        <w:fldChar w:fldCharType="end"/>
      </w:r>
      <w:r w:rsidRPr="009F137F">
        <w:t xml:space="preserve">, </w:t>
      </w:r>
      <w:r>
        <w:t xml:space="preserve">IEEE 802 LMSC discussed </w:t>
      </w:r>
    </w:p>
    <w:p w:rsidR="009F137F" w:rsidRDefault="009F137F" w:rsidP="009F137F">
      <w:pPr>
        <w:pStyle w:val="BodyText"/>
        <w:ind w:left="567"/>
      </w:pPr>
      <w:r>
        <w:t>Issue 1: 3GPP RAN1 has not yet responded to IEEE 802’s recommendation to consider video traffic scenarios. There are multiple industry predictions that the vast majority of network traffic will be video based within a few years, and today hundreds of millions of unique consumers use real time two-way video calling each month.</w:t>
      </w:r>
    </w:p>
    <w:p w:rsidR="0051143B" w:rsidRDefault="009F137F" w:rsidP="00BF38AC">
      <w:pPr>
        <w:pStyle w:val="BodyText"/>
      </w:pPr>
      <w:r>
        <w:t xml:space="preserve">Extensive evaluation of delay intolerant traffic (VoIP </w:t>
      </w:r>
      <w:r w:rsidRPr="009F137F">
        <w:t>specifically</w:t>
      </w:r>
      <w:r>
        <w:t>) was performed by companies during the SI phase and the results are collected in TR 36.899</w:t>
      </w:r>
      <w:r w:rsidR="00FF45AA">
        <w:t xml:space="preserve"> </w:t>
      </w:r>
      <w:r w:rsidR="00FF45AA">
        <w:fldChar w:fldCharType="begin"/>
      </w:r>
      <w:r w:rsidR="00FF45AA">
        <w:instrText xml:space="preserve"> REF _Ref427132918 \r \h </w:instrText>
      </w:r>
      <w:r w:rsidR="00FF45AA">
        <w:fldChar w:fldCharType="separate"/>
      </w:r>
      <w:r w:rsidR="00967B52">
        <w:t>[2]</w:t>
      </w:r>
      <w:r w:rsidR="00FF45AA">
        <w:fldChar w:fldCharType="end"/>
      </w:r>
      <w:r>
        <w:t xml:space="preserve">. Several LAA coexistence mechanisms are found to impact such delay intolerant traffic less than another Wi-Fi network operating on the same frequency. There is no evidence on why the analysis and results do not apply to other delay intolerant traffic types such as video conference traffic as discussed in the IEEE LS. </w:t>
      </w:r>
      <w:r w:rsidR="00FF45AA">
        <w:t>Based on the existing coexistence evidence of VoIP traffic and</w:t>
      </w:r>
      <w:r w:rsidR="00B9643F">
        <w:t xml:space="preserve"> lack of any evidence of a coexistence issue for video conference traffic</w:t>
      </w:r>
      <w:r w:rsidR="00FF45AA">
        <w:t>, 3GPP replied that such additional evaluation work would not be feasible for the Study Item.</w:t>
      </w:r>
    </w:p>
    <w:p w:rsidR="00FF45AA" w:rsidRPr="00BF38AC" w:rsidRDefault="00FF45AA" w:rsidP="00BF38AC">
      <w:pPr>
        <w:pStyle w:val="BodyText"/>
      </w:pPr>
      <w:r>
        <w:t>In this contribution, we voluntarily provide additional coexistence evaluation</w:t>
      </w:r>
      <w:r w:rsidR="00B9643F">
        <w:t>s</w:t>
      </w:r>
      <w:r>
        <w:t xml:space="preserve"> </w:t>
      </w:r>
      <w:r w:rsidR="00B9643F">
        <w:t>for</w:t>
      </w:r>
      <w:r>
        <w:t xml:space="preserve"> video conference traffic based on </w:t>
      </w:r>
      <w:r w:rsidR="00B9643F">
        <w:t xml:space="preserve">the </w:t>
      </w:r>
      <w:r>
        <w:t xml:space="preserve">Wi-Fi Alliance </w:t>
      </w:r>
      <w:r w:rsidRPr="00FF45AA">
        <w:t>Mobile Multimedia</w:t>
      </w:r>
      <w:r>
        <w:t xml:space="preserve"> requirements </w:t>
      </w:r>
      <w:r>
        <w:fldChar w:fldCharType="begin"/>
      </w:r>
      <w:r>
        <w:instrText xml:space="preserve"> REF _Ref427132880 \r \h </w:instrText>
      </w:r>
      <w:r>
        <w:fldChar w:fldCharType="separate"/>
      </w:r>
      <w:r w:rsidR="00967B52">
        <w:t>[3]</w:t>
      </w:r>
      <w:r>
        <w:fldChar w:fldCharType="end"/>
      </w:r>
      <w:r>
        <w:t>.</w:t>
      </w:r>
    </w:p>
    <w:p w:rsidR="003B4BDB" w:rsidRDefault="003B4BDB" w:rsidP="0002454E">
      <w:pPr>
        <w:pStyle w:val="Heading1"/>
        <w:jc w:val="both"/>
      </w:pPr>
      <w:r>
        <w:t>Coexistence Evaluation Assumptions</w:t>
      </w:r>
    </w:p>
    <w:p w:rsidR="0006527D" w:rsidRDefault="0006527D" w:rsidP="0006527D">
      <w:pPr>
        <w:pStyle w:val="Heading2"/>
      </w:pPr>
      <w:r>
        <w:t>Video conferencing traffic model</w:t>
      </w:r>
    </w:p>
    <w:p w:rsidR="00D60897" w:rsidRDefault="00D60897" w:rsidP="00D60897">
      <w:pPr>
        <w:pStyle w:val="BodyText"/>
      </w:pPr>
      <w:r>
        <w:t>The video conferencing traffic model for our coexistence evaluation has followed the guidelines provided in</w:t>
      </w:r>
      <w:r w:rsidR="00FF45AA">
        <w:t xml:space="preserve"> </w:t>
      </w:r>
      <w:r w:rsidR="00FF45AA">
        <w:fldChar w:fldCharType="begin"/>
      </w:r>
      <w:r w:rsidR="00FF45AA">
        <w:instrText xml:space="preserve"> REF _Ref427132880 \r \h </w:instrText>
      </w:r>
      <w:r w:rsidR="00FF45AA">
        <w:fldChar w:fldCharType="separate"/>
      </w:r>
      <w:r w:rsidR="00967B52">
        <w:t>[3]</w:t>
      </w:r>
      <w:r w:rsidR="00FF45AA">
        <w:fldChar w:fldCharType="end"/>
      </w:r>
      <w:r>
        <w:t>, where HD standard video calls model</w:t>
      </w:r>
      <w:r w:rsidR="00647B55">
        <w:t>s</w:t>
      </w:r>
      <w:r>
        <w:t xml:space="preserve"> H.264/MPEG-4 with an average bandwidth of at least 1.2Mbps. Detailed assumptions </w:t>
      </w:r>
      <w:r w:rsidR="00647B55">
        <w:t xml:space="preserve">for our evaluation </w:t>
      </w:r>
      <w:r>
        <w:t>are provided below:</w:t>
      </w:r>
    </w:p>
    <w:p w:rsidR="00D60897" w:rsidRDefault="00D60897" w:rsidP="00D60897">
      <w:pPr>
        <w:pStyle w:val="BodyText"/>
        <w:numPr>
          <w:ilvl w:val="0"/>
          <w:numId w:val="9"/>
        </w:numPr>
      </w:pPr>
      <w:r>
        <w:t>One 5kB file arrival every 33.3ms per direction, DL and UL traffic.</w:t>
      </w:r>
    </w:p>
    <w:p w:rsidR="00D60897" w:rsidRDefault="00D60897" w:rsidP="00D60897">
      <w:pPr>
        <w:pStyle w:val="BodyText"/>
        <w:numPr>
          <w:ilvl w:val="0"/>
          <w:numId w:val="9"/>
        </w:numPr>
      </w:pPr>
      <w:r>
        <w:t xml:space="preserve">Given that EDCA protocol is considered, the contention window size CW for video call is initialized to </w:t>
      </w:r>
      <w:proofErr w:type="spellStart"/>
      <w:r>
        <w:t>CWmin</w:t>
      </w:r>
      <w:proofErr w:type="spellEnd"/>
      <w:r>
        <w:t xml:space="preserve"> = 7 and limit to </w:t>
      </w:r>
      <w:proofErr w:type="spellStart"/>
      <w:r>
        <w:t>CWmax</w:t>
      </w:r>
      <w:proofErr w:type="spellEnd"/>
      <w:r>
        <w:t xml:space="preserve"> = 15. Moreover, the AIFS duration is only 25 µs, which is shorter than the legacy DIFS duration of 34 µs.</w:t>
      </w:r>
    </w:p>
    <w:p w:rsidR="00B343CE" w:rsidRPr="002D0425" w:rsidRDefault="00D60897" w:rsidP="002D0425">
      <w:pPr>
        <w:pStyle w:val="BodyText"/>
        <w:numPr>
          <w:ilvl w:val="0"/>
          <w:numId w:val="9"/>
        </w:numPr>
      </w:pPr>
      <w:r>
        <w:t xml:space="preserve">A video user is </w:t>
      </w:r>
      <w:r w:rsidR="009F137F">
        <w:t xml:space="preserve">considered </w:t>
      </w:r>
      <w:r>
        <w:t>in outage when the 98</w:t>
      </w:r>
      <w:r w:rsidRPr="001207BF">
        <w:t>th</w:t>
      </w:r>
      <w:r>
        <w:t xml:space="preserve"> percentile of the delay is larger than 50ms</w:t>
      </w:r>
      <w:r w:rsidR="009F137F">
        <w:t>.</w:t>
      </w:r>
    </w:p>
    <w:p w:rsidR="0002454E" w:rsidRPr="006C6A8F" w:rsidRDefault="0002454E" w:rsidP="0002454E">
      <w:pPr>
        <w:pStyle w:val="Heading2"/>
      </w:pPr>
      <w:r w:rsidRPr="006C6A8F">
        <w:t>LAA DL Data Channel LBT algorithm</w:t>
      </w:r>
    </w:p>
    <w:p w:rsidR="0002454E" w:rsidRPr="006C6A8F" w:rsidRDefault="0002454E" w:rsidP="0002454E">
      <w:pPr>
        <w:pStyle w:val="BodyText"/>
      </w:pPr>
      <w:r w:rsidRPr="00647B55">
        <w:t>Category 4 LBT algorithm based on LBE LBT with NACK based contention window increase</w:t>
      </w:r>
      <w:r w:rsidR="00647B55">
        <w:rPr>
          <w:noProof/>
        </w:rPr>
        <w:t xml:space="preserve"> </w:t>
      </w:r>
      <w:r w:rsidR="00647B55">
        <w:rPr>
          <w:noProof/>
        </w:rPr>
        <w:fldChar w:fldCharType="begin"/>
      </w:r>
      <w:r w:rsidR="00647B55">
        <w:rPr>
          <w:noProof/>
        </w:rPr>
        <w:instrText xml:space="preserve"> REF _Ref427132918 \r \h </w:instrText>
      </w:r>
      <w:r w:rsidR="00647B55">
        <w:rPr>
          <w:noProof/>
        </w:rPr>
      </w:r>
      <w:r w:rsidR="00647B55">
        <w:rPr>
          <w:noProof/>
        </w:rPr>
        <w:fldChar w:fldCharType="separate"/>
      </w:r>
      <w:r w:rsidR="00647B55">
        <w:rPr>
          <w:noProof/>
        </w:rPr>
        <w:t>[2]</w:t>
      </w:r>
      <w:r w:rsidR="00647B55">
        <w:rPr>
          <w:noProof/>
        </w:rPr>
        <w:fldChar w:fldCharType="end"/>
      </w:r>
      <w:r w:rsidR="00647B55">
        <w:rPr>
          <w:noProof/>
        </w:rPr>
        <w:fldChar w:fldCharType="begin"/>
      </w:r>
      <w:r w:rsidR="00647B55">
        <w:rPr>
          <w:noProof/>
        </w:rPr>
        <w:instrText xml:space="preserve"> REF _Ref427133083 \r \h </w:instrText>
      </w:r>
      <w:r w:rsidR="00647B55">
        <w:rPr>
          <w:noProof/>
        </w:rPr>
      </w:r>
      <w:r w:rsidR="00647B55">
        <w:rPr>
          <w:noProof/>
        </w:rPr>
        <w:fldChar w:fldCharType="separate"/>
      </w:r>
      <w:r w:rsidR="00647B55">
        <w:rPr>
          <w:noProof/>
        </w:rPr>
        <w:t>[4]</w:t>
      </w:r>
      <w:r w:rsidR="00647B55">
        <w:rPr>
          <w:noProof/>
        </w:rPr>
        <w:fldChar w:fldCharType="end"/>
      </w:r>
      <w:r w:rsidR="00647B55">
        <w:rPr>
          <w:noProof/>
        </w:rPr>
        <w:t xml:space="preserve"> is used. </w:t>
      </w:r>
      <w:r w:rsidRPr="006C6A8F">
        <w:t xml:space="preserve">In addition to the main LBT loop, the transmitter also maintains a variable contention window size CW, which is initialized to </w:t>
      </w:r>
      <w:proofErr w:type="spellStart"/>
      <w:r w:rsidRPr="006C6A8F">
        <w:t>CW</w:t>
      </w:r>
      <w:r w:rsidRPr="006C6A8F">
        <w:rPr>
          <w:vertAlign w:val="subscript"/>
        </w:rPr>
        <w:t>min</w:t>
      </w:r>
      <w:proofErr w:type="spellEnd"/>
      <w:r w:rsidRPr="006C6A8F">
        <w:t xml:space="preserve"> = 15. The details of the algorithm are given below.</w:t>
      </w:r>
    </w:p>
    <w:p w:rsidR="0002454E" w:rsidRPr="006C6A8F" w:rsidRDefault="0002454E" w:rsidP="0002454E">
      <w:pPr>
        <w:pStyle w:val="BodyText"/>
        <w:numPr>
          <w:ilvl w:val="0"/>
          <w:numId w:val="5"/>
        </w:numPr>
        <w:overflowPunct w:val="0"/>
        <w:autoSpaceDE w:val="0"/>
        <w:autoSpaceDN w:val="0"/>
        <w:adjustRightInd w:val="0"/>
        <w:textAlignment w:val="baseline"/>
      </w:pPr>
      <w:r w:rsidRPr="006C6A8F">
        <w:t>Whenever a random backoff counter is needed in the LBT loop,</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 xml:space="preserve">If the latest received HARQ feedback is NACK, CW is doubled. </w:t>
      </w:r>
    </w:p>
    <w:p w:rsidR="0002454E" w:rsidRPr="006C6A8F" w:rsidRDefault="0002454E" w:rsidP="0002454E">
      <w:pPr>
        <w:pStyle w:val="BodyText"/>
        <w:numPr>
          <w:ilvl w:val="2"/>
          <w:numId w:val="5"/>
        </w:numPr>
        <w:overflowPunct w:val="0"/>
        <w:autoSpaceDE w:val="0"/>
        <w:autoSpaceDN w:val="0"/>
        <w:adjustRightInd w:val="0"/>
        <w:textAlignment w:val="baseline"/>
      </w:pPr>
      <w:r w:rsidRPr="006C6A8F">
        <w:t xml:space="preserve">The maximum size of the contention window is limited to </w:t>
      </w:r>
      <w:proofErr w:type="spellStart"/>
      <w:r w:rsidRPr="006C6A8F">
        <w:t>CW</w:t>
      </w:r>
      <w:r w:rsidRPr="006C6A8F">
        <w:rPr>
          <w:vertAlign w:val="subscript"/>
        </w:rPr>
        <w:t>max</w:t>
      </w:r>
      <w:proofErr w:type="spellEnd"/>
      <w:r w:rsidRPr="006C6A8F">
        <w:t xml:space="preserve"> = </w:t>
      </w:r>
      <w:r w:rsidR="006C6A8F" w:rsidRPr="006C6A8F">
        <w:t>63</w:t>
      </w:r>
      <w:r w:rsidRPr="006C6A8F">
        <w:t xml:space="preserve">. </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 xml:space="preserve">If the latest received HARQ is ACK, CW is reset to </w:t>
      </w:r>
      <w:proofErr w:type="spellStart"/>
      <w:r w:rsidRPr="006C6A8F">
        <w:t>CW</w:t>
      </w:r>
      <w:r w:rsidRPr="006C6A8F">
        <w:rPr>
          <w:vertAlign w:val="subscript"/>
        </w:rPr>
        <w:t>min</w:t>
      </w:r>
      <w:proofErr w:type="spellEnd"/>
      <w:r w:rsidRPr="006C6A8F">
        <w:t>.</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The random number N is drawn from [0, CW].</w:t>
      </w:r>
    </w:p>
    <w:p w:rsidR="0002454E" w:rsidRPr="006C6A8F" w:rsidRDefault="0002454E" w:rsidP="0002454E">
      <w:pPr>
        <w:pStyle w:val="BodyText"/>
        <w:numPr>
          <w:ilvl w:val="0"/>
          <w:numId w:val="5"/>
        </w:numPr>
        <w:overflowPunct w:val="0"/>
        <w:autoSpaceDE w:val="0"/>
        <w:autoSpaceDN w:val="0"/>
        <w:adjustRightInd w:val="0"/>
        <w:textAlignment w:val="baseline"/>
      </w:pPr>
      <w:r w:rsidRPr="006C6A8F">
        <w:lastRenderedPageBreak/>
        <w:t>The CCA slot duration T</w:t>
      </w:r>
      <w:r w:rsidRPr="006C6A8F">
        <w:rPr>
          <w:vertAlign w:val="subscript"/>
        </w:rPr>
        <w:t>1</w:t>
      </w:r>
      <w:r w:rsidRPr="006C6A8F">
        <w:t xml:space="preserve"> is reduced to 9 </w:t>
      </w:r>
      <w:proofErr w:type="spellStart"/>
      <w:r w:rsidRPr="006C6A8F">
        <w:rPr>
          <w:rFonts w:ascii="Cambria Math" w:hAnsi="Cambria Math"/>
        </w:rPr>
        <w:t>μ</w:t>
      </w:r>
      <w:r w:rsidRPr="006C6A8F">
        <w:t>s</w:t>
      </w:r>
      <w:proofErr w:type="spellEnd"/>
      <w:r w:rsidRPr="006C6A8F">
        <w:t xml:space="preserve"> to align with Wi-Fi slot duration. </w:t>
      </w:r>
    </w:p>
    <w:p w:rsidR="0002454E" w:rsidRDefault="0002454E" w:rsidP="0002454E">
      <w:pPr>
        <w:pStyle w:val="BodyText"/>
        <w:numPr>
          <w:ilvl w:val="0"/>
          <w:numId w:val="5"/>
        </w:numPr>
        <w:overflowPunct w:val="0"/>
        <w:autoSpaceDE w:val="0"/>
        <w:autoSpaceDN w:val="0"/>
        <w:adjustRightInd w:val="0"/>
        <w:textAlignment w:val="baseline"/>
      </w:pPr>
      <w:r w:rsidRPr="006C6A8F">
        <w:t xml:space="preserve">The transmitter can occupy the channel for 4 </w:t>
      </w:r>
      <w:proofErr w:type="spellStart"/>
      <w:r w:rsidRPr="006C6A8F">
        <w:t>ms</w:t>
      </w:r>
      <w:proofErr w:type="spellEnd"/>
      <w:r w:rsidRPr="006C6A8F">
        <w:t xml:space="preserve"> following a successful LBT attempt.</w:t>
      </w:r>
    </w:p>
    <w:p w:rsidR="001E398A" w:rsidRDefault="001E398A" w:rsidP="001E398A">
      <w:pPr>
        <w:pStyle w:val="BodyText"/>
      </w:pPr>
      <w:r>
        <w:t>The CCA-ED threshold is set to -72 dBm.</w:t>
      </w:r>
    </w:p>
    <w:p w:rsidR="002D0425" w:rsidRDefault="002D0425" w:rsidP="001E398A">
      <w:pPr>
        <w:pStyle w:val="BodyText"/>
      </w:pPr>
      <w:r>
        <w:t xml:space="preserve">Further information on scheduling grants can be found in </w:t>
      </w:r>
      <w:r>
        <w:fldChar w:fldCharType="begin"/>
      </w:r>
      <w:r>
        <w:instrText xml:space="preserve"> REF _Ref427133319 \r \h </w:instrText>
      </w:r>
      <w:r>
        <w:fldChar w:fldCharType="separate"/>
      </w:r>
      <w:r w:rsidR="00967B52">
        <w:t>[5]</w:t>
      </w:r>
      <w:r>
        <w:fldChar w:fldCharType="end"/>
      </w:r>
      <w:r>
        <w:t>.</w:t>
      </w:r>
    </w:p>
    <w:p w:rsidR="00D60897" w:rsidRPr="006C6A8F" w:rsidRDefault="00D60897" w:rsidP="00D60897">
      <w:pPr>
        <w:pStyle w:val="Heading2"/>
      </w:pPr>
      <w:r w:rsidRPr="006C6A8F">
        <w:t>LAA UL Data Channel LBT algorithm</w:t>
      </w:r>
    </w:p>
    <w:p w:rsidR="00D60897" w:rsidRPr="00647B55" w:rsidRDefault="001E398A" w:rsidP="00D60897">
      <w:pPr>
        <w:pStyle w:val="BodyText"/>
      </w:pPr>
      <w:r w:rsidRPr="00647B55">
        <w:t xml:space="preserve">The UEs are scheduled by UL grant transmitted on the unlicensed band LAA SCell, which follows the DL LBT algorithm described in the above. The scheduled UEs follow shortened a </w:t>
      </w:r>
      <w:r w:rsidR="00D60897" w:rsidRPr="00647B55">
        <w:t xml:space="preserve">Category 4 LBT algorithm </w:t>
      </w:r>
      <w:r w:rsidRPr="00647B55">
        <w:t xml:space="preserve">as discussed in </w:t>
      </w:r>
      <w:r w:rsidRPr="00647B55">
        <w:fldChar w:fldCharType="begin"/>
      </w:r>
      <w:r w:rsidRPr="00647B55">
        <w:instrText xml:space="preserve"> REF _Ref427133319 \r \h </w:instrText>
      </w:r>
      <w:r w:rsidR="002D0425">
        <w:instrText xml:space="preserve"> \* MERGEFORMAT </w:instrText>
      </w:r>
      <w:r w:rsidRPr="00647B55">
        <w:fldChar w:fldCharType="separate"/>
      </w:r>
      <w:r w:rsidR="00967B52">
        <w:t>[5]</w:t>
      </w:r>
      <w:r w:rsidRPr="00647B55">
        <w:fldChar w:fldCharType="end"/>
      </w:r>
      <w:r w:rsidRPr="00647B55">
        <w:t>:</w:t>
      </w:r>
    </w:p>
    <w:p w:rsidR="00D60897" w:rsidRPr="006C6A8F" w:rsidRDefault="00D60897" w:rsidP="00D60897">
      <w:pPr>
        <w:numPr>
          <w:ilvl w:val="0"/>
          <w:numId w:val="4"/>
        </w:numPr>
        <w:overflowPunct w:val="0"/>
        <w:autoSpaceDE w:val="0"/>
        <w:autoSpaceDN w:val="0"/>
        <w:adjustRightInd w:val="0"/>
        <w:spacing w:after="120"/>
        <w:ind w:left="1080"/>
        <w:jc w:val="both"/>
        <w:textAlignment w:val="baseline"/>
      </w:pPr>
      <w:r w:rsidRPr="006C6A8F">
        <w:t xml:space="preserve">Same as in the DL except </w:t>
      </w:r>
      <w:proofErr w:type="spellStart"/>
      <w:r w:rsidRPr="006C6A8F">
        <w:t>CW</w:t>
      </w:r>
      <w:r w:rsidRPr="006C6A8F">
        <w:rPr>
          <w:vertAlign w:val="subscript"/>
        </w:rPr>
        <w:t>min</w:t>
      </w:r>
      <w:proofErr w:type="spellEnd"/>
      <w:r w:rsidRPr="006C6A8F">
        <w:t xml:space="preserve"> = 1 and </w:t>
      </w:r>
      <w:proofErr w:type="spellStart"/>
      <w:r w:rsidRPr="006C6A8F">
        <w:t>CW</w:t>
      </w:r>
      <w:r w:rsidRPr="006C6A8F">
        <w:rPr>
          <w:vertAlign w:val="subscript"/>
        </w:rPr>
        <w:t>max</w:t>
      </w:r>
      <w:proofErr w:type="spellEnd"/>
      <w:r w:rsidRPr="006C6A8F">
        <w:t xml:space="preserve"> =</w:t>
      </w:r>
      <w:r>
        <w:t>1</w:t>
      </w:r>
    </w:p>
    <w:p w:rsidR="00D60897" w:rsidRPr="006C6A8F" w:rsidRDefault="001E398A" w:rsidP="001E398A">
      <w:pPr>
        <w:pStyle w:val="BodyText"/>
      </w:pPr>
      <w:r w:rsidRPr="001E398A">
        <w:t>The CCA-ED threshold is set to -72 dBm.</w:t>
      </w:r>
    </w:p>
    <w:p w:rsidR="00E65AA2" w:rsidRDefault="003B4BDB" w:rsidP="0002454E">
      <w:pPr>
        <w:pStyle w:val="Heading1"/>
        <w:jc w:val="both"/>
      </w:pPr>
      <w:r>
        <w:t>C</w:t>
      </w:r>
      <w:r w:rsidR="0002454E">
        <w:t xml:space="preserve">oexistence </w:t>
      </w:r>
      <w:r>
        <w:t>Evaluation R</w:t>
      </w:r>
      <w:r w:rsidR="0002454E">
        <w:t xml:space="preserve">esults </w:t>
      </w:r>
      <w:r w:rsidR="00F87E16">
        <w:t>and Discussion</w:t>
      </w:r>
    </w:p>
    <w:p w:rsidR="002D0425" w:rsidRDefault="00E65AA2" w:rsidP="005C3378">
      <w:pPr>
        <w:pStyle w:val="BodyText"/>
      </w:pPr>
      <w:r>
        <w:t>In this evaluation scenario, t</w:t>
      </w:r>
      <w:r w:rsidRPr="00DB318C">
        <w:t>wo operators deploy X=4 small cells each in the single-floor building sharing Y=1 unlicensed carrier</w:t>
      </w:r>
      <w:r>
        <w:t>. 20 UEs for each operator network</w:t>
      </w:r>
      <w:r w:rsidR="00454E4F">
        <w:t xml:space="preserve"> and one additional Video UE for the non-replaced Wi-Fi network are</w:t>
      </w:r>
      <w:r>
        <w:t xml:space="preserve"> modeled.</w:t>
      </w:r>
    </w:p>
    <w:p w:rsidR="002D0425" w:rsidRDefault="002D0425" w:rsidP="002D0425">
      <w:pPr>
        <w:pStyle w:val="Heading2"/>
      </w:pPr>
      <w:r>
        <w:t>Case 1: DL-only LAA</w:t>
      </w:r>
    </w:p>
    <w:p w:rsidR="002D0425" w:rsidRDefault="00454E4F" w:rsidP="005C3378">
      <w:pPr>
        <w:pStyle w:val="BodyText"/>
      </w:pPr>
      <w:r>
        <w:t>In the</w:t>
      </w:r>
      <w:r w:rsidR="0051143B">
        <w:t xml:space="preserve"> first evaluation, </w:t>
      </w:r>
      <w:r w:rsidR="00E65AA2">
        <w:t xml:space="preserve">Operator A supports DL-only traffic while the non-replaced Wi-Fi </w:t>
      </w:r>
      <w:r>
        <w:t>O</w:t>
      </w:r>
      <w:r w:rsidR="00E65AA2">
        <w:t xml:space="preserve">perator B supports both DL and UL traffic. The results presented in </w:t>
      </w:r>
      <w:r w:rsidR="00E65AA2">
        <w:fldChar w:fldCharType="begin"/>
      </w:r>
      <w:r w:rsidR="00E65AA2">
        <w:instrText xml:space="preserve"> REF _Ref414666672 \h  \* MERGEFORMAT </w:instrText>
      </w:r>
      <w:r w:rsidR="00E65AA2">
        <w:fldChar w:fldCharType="separate"/>
      </w:r>
      <w:r w:rsidR="00967B52">
        <w:t xml:space="preserve">Figure </w:t>
      </w:r>
      <w:r w:rsidR="00967B52">
        <w:rPr>
          <w:noProof/>
        </w:rPr>
        <w:t>1</w:t>
      </w:r>
      <w:r w:rsidR="00E65AA2">
        <w:fldChar w:fldCharType="end"/>
      </w:r>
      <w:r w:rsidR="00E65AA2">
        <w:t xml:space="preserve"> </w:t>
      </w:r>
      <w:r w:rsidR="005C3378">
        <w:t xml:space="preserve">and Figure </w:t>
      </w:r>
      <w:r w:rsidR="005C3378">
        <w:rPr>
          <w:noProof/>
        </w:rPr>
        <w:t>2</w:t>
      </w:r>
      <w:r w:rsidR="00A754BD">
        <w:rPr>
          <w:noProof/>
        </w:rPr>
        <w:t xml:space="preserve"> </w:t>
      </w:r>
      <w:proofErr w:type="gramStart"/>
      <w:r w:rsidR="00E65AA2">
        <w:t>correspond</w:t>
      </w:r>
      <w:proofErr w:type="gramEnd"/>
      <w:r w:rsidR="00E65AA2">
        <w:t xml:space="preserve"> to an 80/20 split between DL and UL traffic in the Wi-Fi network B</w:t>
      </w:r>
      <w:r w:rsidR="0051143B">
        <w:t xml:space="preserve">. </w:t>
      </w:r>
      <w:r w:rsidR="002D0425">
        <w:t>The following observations can be made.</w:t>
      </w:r>
    </w:p>
    <w:p w:rsidR="002D0425" w:rsidRDefault="002D0425" w:rsidP="002D0425">
      <w:pPr>
        <w:pStyle w:val="BodyText"/>
        <w:numPr>
          <w:ilvl w:val="0"/>
          <w:numId w:val="5"/>
        </w:numPr>
        <w:overflowPunct w:val="0"/>
        <w:autoSpaceDE w:val="0"/>
        <w:autoSpaceDN w:val="0"/>
        <w:adjustRightInd w:val="0"/>
        <w:textAlignment w:val="baseline"/>
      </w:pPr>
      <w:r>
        <w:t xml:space="preserve">The video conferencing users experience substantially lower outage </w:t>
      </w:r>
      <w:r w:rsidR="001C7733">
        <w:t>at higher system loads when the co-channel network switches from Wi-Fi to LAA operations.</w:t>
      </w:r>
    </w:p>
    <w:p w:rsidR="001C7733" w:rsidRDefault="001C7733" w:rsidP="002D0425">
      <w:pPr>
        <w:pStyle w:val="BodyText"/>
        <w:numPr>
          <w:ilvl w:val="0"/>
          <w:numId w:val="5"/>
        </w:numPr>
        <w:overflowPunct w:val="0"/>
        <w:autoSpaceDE w:val="0"/>
        <w:autoSpaceDN w:val="0"/>
        <w:adjustRightInd w:val="0"/>
        <w:textAlignment w:val="baseline"/>
      </w:pPr>
      <w:r>
        <w:t>The FTP traffic users obtained higher mean and cell-edge throughputs in both DL and UL directions when the co-channel network switches from Wi-Fi to LAA operations.</w:t>
      </w:r>
    </w:p>
    <w:p w:rsidR="001C7733" w:rsidRPr="006C6A8F" w:rsidRDefault="001C7733" w:rsidP="002D0425">
      <w:pPr>
        <w:pStyle w:val="BodyText"/>
        <w:numPr>
          <w:ilvl w:val="0"/>
          <w:numId w:val="5"/>
        </w:numPr>
        <w:overflowPunct w:val="0"/>
        <w:autoSpaceDE w:val="0"/>
        <w:autoSpaceDN w:val="0"/>
        <w:adjustRightInd w:val="0"/>
        <w:textAlignment w:val="baseline"/>
      </w:pPr>
      <w:r>
        <w:t>Both observations are qualitatively identical to those obtained for the VoIP traffic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2E311E">
            <w:pPr>
              <w:pStyle w:val="Caption"/>
              <w:jc w:val="both"/>
            </w:pPr>
            <w:bookmarkStart w:id="2" w:name="_Ref414656375"/>
            <w:r w:rsidRPr="00175B54">
              <w:rPr>
                <w:noProof/>
                <w:lang w:val="sv-SE" w:eastAsia="sv-SE"/>
              </w:rPr>
              <w:drawing>
                <wp:inline distT="0" distB="0" distL="0" distR="0" wp14:anchorId="145B196F" wp14:editId="05EB83AE">
                  <wp:extent cx="2932800" cy="2199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Caption"/>
              <w:jc w:val="both"/>
            </w:pPr>
            <w:r w:rsidRPr="00175B54">
              <w:rPr>
                <w:noProof/>
                <w:lang w:val="sv-SE" w:eastAsia="sv-SE"/>
              </w:rPr>
              <w:drawing>
                <wp:inline distT="0" distB="0" distL="0" distR="0" wp14:anchorId="37276136" wp14:editId="7CC91487">
                  <wp:extent cx="2932800" cy="2199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32800" cy="2199600"/>
                          </a:xfrm>
                          <a:prstGeom prst="rect">
                            <a:avLst/>
                          </a:prstGeom>
                        </pic:spPr>
                      </pic:pic>
                    </a:graphicData>
                  </a:graphic>
                </wp:inline>
              </w:drawing>
            </w:r>
          </w:p>
        </w:tc>
      </w:tr>
    </w:tbl>
    <w:p w:rsidR="005C3378" w:rsidRDefault="005C3378" w:rsidP="002E311E">
      <w:pPr>
        <w:pStyle w:val="Caption"/>
        <w:jc w:val="both"/>
      </w:pPr>
    </w:p>
    <w:p w:rsidR="0047450B" w:rsidRDefault="005C3378" w:rsidP="005C3378">
      <w:pPr>
        <w:pStyle w:val="Caption"/>
        <w:jc w:val="both"/>
      </w:pPr>
      <w:bookmarkStart w:id="3" w:name="_Ref414666672"/>
      <w:r>
        <w:t xml:space="preserve">Figure </w:t>
      </w:r>
      <w:r>
        <w:fldChar w:fldCharType="begin"/>
      </w:r>
      <w:r>
        <w:instrText xml:space="preserve"> SEQ Figure \* ARABIC </w:instrText>
      </w:r>
      <w:r>
        <w:fldChar w:fldCharType="separate"/>
      </w:r>
      <w:r w:rsidR="00967B52">
        <w:rPr>
          <w:noProof/>
        </w:rPr>
        <w:t>1</w:t>
      </w:r>
      <w:r>
        <w:rPr>
          <w:noProof/>
        </w:rPr>
        <w:fldChar w:fldCharType="end"/>
      </w:r>
      <w:bookmarkEnd w:id="3"/>
      <w:r>
        <w:t>: Video outage with 80/20 split between DL and UL traffic where black and blue lines correspond to the non-replaced Wi-Fi network coexisting with Wi-Fi and with LAA, respectively. Operator A network has only DL traffic and Operator B network has DL and UL traffic. For LAA, licensed band PCell is not used for DL traffic. The left and right plots correspond to DL and UL user results,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5C3378">
            <w:pPr>
              <w:pStyle w:val="Caption"/>
              <w:jc w:val="both"/>
              <w:rPr>
                <w:sz w:val="24"/>
              </w:rPr>
            </w:pPr>
            <w:r w:rsidRPr="002558B3">
              <w:rPr>
                <w:noProof/>
                <w:lang w:val="sv-SE" w:eastAsia="sv-SE"/>
              </w:rPr>
              <w:lastRenderedPageBreak/>
              <w:drawing>
                <wp:inline distT="0" distB="0" distL="0" distR="0" wp14:anchorId="49257CEC" wp14:editId="3E364991">
                  <wp:extent cx="2933700" cy="222476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33700" cy="2224769"/>
                          </a:xfrm>
                          <a:prstGeom prst="rect">
                            <a:avLst/>
                          </a:prstGeom>
                        </pic:spPr>
                      </pic:pic>
                    </a:graphicData>
                  </a:graphic>
                </wp:inline>
              </w:drawing>
            </w:r>
          </w:p>
        </w:tc>
        <w:tc>
          <w:tcPr>
            <w:tcW w:w="4606" w:type="dxa"/>
          </w:tcPr>
          <w:p w:rsidR="0047450B" w:rsidRDefault="0047450B" w:rsidP="005C3378">
            <w:pPr>
              <w:pStyle w:val="Caption"/>
              <w:jc w:val="both"/>
              <w:rPr>
                <w:sz w:val="24"/>
              </w:rPr>
            </w:pPr>
            <w:r w:rsidRPr="00443B48">
              <w:rPr>
                <w:noProof/>
                <w:lang w:val="sv-SE" w:eastAsia="sv-SE"/>
              </w:rPr>
              <w:drawing>
                <wp:inline distT="0" distB="0" distL="0" distR="0" wp14:anchorId="43B125BA" wp14:editId="7E01398B">
                  <wp:extent cx="2933700" cy="2200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38460" cy="2203845"/>
                          </a:xfrm>
                          <a:prstGeom prst="rect">
                            <a:avLst/>
                          </a:prstGeom>
                        </pic:spPr>
                      </pic:pic>
                    </a:graphicData>
                  </a:graphic>
                </wp:inline>
              </w:drawing>
            </w:r>
          </w:p>
        </w:tc>
      </w:tr>
    </w:tbl>
    <w:p w:rsidR="00443B48" w:rsidRPr="002558B3" w:rsidRDefault="00443B48" w:rsidP="002558B3"/>
    <w:p w:rsidR="002E311E" w:rsidRPr="0029551F" w:rsidRDefault="002E311E" w:rsidP="002E311E">
      <w:pPr>
        <w:pStyle w:val="Caption"/>
        <w:jc w:val="both"/>
        <w:rPr>
          <w:sz w:val="24"/>
        </w:rPr>
      </w:pPr>
      <w:r>
        <w:t xml:space="preserve">Figure </w:t>
      </w:r>
      <w:r>
        <w:fldChar w:fldCharType="begin"/>
      </w:r>
      <w:r>
        <w:instrText xml:space="preserve"> SEQ Figure \* ARABIC </w:instrText>
      </w:r>
      <w:r>
        <w:fldChar w:fldCharType="separate"/>
      </w:r>
      <w:r w:rsidR="00967B52">
        <w:rPr>
          <w:noProof/>
        </w:rPr>
        <w:t>2</w:t>
      </w:r>
      <w:r>
        <w:rPr>
          <w:noProof/>
        </w:rPr>
        <w:fldChar w:fldCharType="end"/>
      </w:r>
      <w:bookmarkEnd w:id="2"/>
      <w:r>
        <w:t xml:space="preserve">: User throughput vs. served traffic per operator per AP for FTP traffic with 80/20 split between DL and UL traffic where </w:t>
      </w:r>
      <w:r>
        <w:rPr>
          <w:rFonts w:ascii="Cambria Math" w:hAnsi="Cambria Math"/>
        </w:rPr>
        <w:t xml:space="preserve">∇ </w:t>
      </w:r>
      <w:r w:rsidRPr="00A40529">
        <w:t>and</w:t>
      </w:r>
      <w:r>
        <w:rPr>
          <w:rFonts w:ascii="Cambria Math" w:hAnsi="Cambria Math"/>
        </w:rPr>
        <w:t xml:space="preserve"> O </w:t>
      </w:r>
      <w:r w:rsidRPr="00A40529">
        <w:t>correspond</w:t>
      </w:r>
      <w:r>
        <w:t xml:space="preserve"> to 5%-</w:t>
      </w:r>
      <w:proofErr w:type="spellStart"/>
      <w:r>
        <w:t>ile</w:t>
      </w:r>
      <w:proofErr w:type="spellEnd"/>
      <w:r>
        <w:t xml:space="preserve"> and mean user throughput, respectively. Operator A network has only DL traffic and Operator B network has DL and UL traffic. For LAA, licensed band PCell is not used for DL traffic. The left and right plots correspond to DL and UL user throughput results, respectively.</w:t>
      </w:r>
    </w:p>
    <w:p w:rsidR="002D0425" w:rsidRDefault="002D0425" w:rsidP="001C7733">
      <w:pPr>
        <w:pStyle w:val="Heading2"/>
      </w:pPr>
      <w:r>
        <w:t>Case 2: DL+UL LAA</w:t>
      </w:r>
    </w:p>
    <w:p w:rsidR="002D0425" w:rsidRDefault="002D0425" w:rsidP="002D0425">
      <w:pPr>
        <w:pStyle w:val="BodyText"/>
      </w:pPr>
      <w:r>
        <w:t xml:space="preserve">In the second evaluation, both Operator A and B networks support DL and UL traffic. The results available in </w:t>
      </w:r>
      <w:r>
        <w:fldChar w:fldCharType="begin"/>
      </w:r>
      <w:r>
        <w:instrText xml:space="preserve"> REF _Ref414666702 \h  \* MERGEFORMAT </w:instrText>
      </w:r>
      <w:r>
        <w:fldChar w:fldCharType="separate"/>
      </w:r>
      <w:r w:rsidR="00967B52">
        <w:t xml:space="preserve">Figure </w:t>
      </w:r>
      <w:r w:rsidR="00967B52">
        <w:rPr>
          <w:noProof/>
        </w:rPr>
        <w:t>3</w:t>
      </w:r>
      <w:r>
        <w:fldChar w:fldCharType="end"/>
      </w:r>
      <w:r>
        <w:t xml:space="preserve"> and </w:t>
      </w:r>
      <w:r>
        <w:fldChar w:fldCharType="begin"/>
      </w:r>
      <w:r>
        <w:instrText xml:space="preserve"> REF _Ref414666695 \h  \* MERGEFORMAT </w:instrText>
      </w:r>
      <w:r>
        <w:fldChar w:fldCharType="separate"/>
      </w:r>
      <w:r w:rsidR="00967B52">
        <w:t xml:space="preserve">Figure </w:t>
      </w:r>
      <w:r w:rsidR="00967B52">
        <w:rPr>
          <w:noProof/>
        </w:rPr>
        <w:t>4</w:t>
      </w:r>
      <w:r>
        <w:fldChar w:fldCharType="end"/>
      </w:r>
      <w:r>
        <w:t xml:space="preserve"> correspond to a 50/50 split between DL and UL traffic in both networks. Results are shown for mixed traffic model with FTP and Video traffic.</w:t>
      </w:r>
      <w:r w:rsidR="001C7733">
        <w:t xml:space="preserve"> The following observations can be made.</w:t>
      </w:r>
    </w:p>
    <w:p w:rsidR="001C7733" w:rsidRDefault="001C7733" w:rsidP="001C7733">
      <w:pPr>
        <w:pStyle w:val="BodyText"/>
        <w:numPr>
          <w:ilvl w:val="0"/>
          <w:numId w:val="5"/>
        </w:numPr>
        <w:overflowPunct w:val="0"/>
        <w:autoSpaceDE w:val="0"/>
        <w:autoSpaceDN w:val="0"/>
        <w:adjustRightInd w:val="0"/>
        <w:textAlignment w:val="baseline"/>
      </w:pPr>
      <w:r>
        <w:t>The video conferencing users experience substantially lower outage at all system loads when the co-channel network switches from Wi-Fi to LAA operations.</w:t>
      </w:r>
    </w:p>
    <w:p w:rsidR="001C7733" w:rsidRDefault="001C7733" w:rsidP="001C7733">
      <w:pPr>
        <w:pStyle w:val="BodyText"/>
        <w:numPr>
          <w:ilvl w:val="0"/>
          <w:numId w:val="5"/>
        </w:numPr>
        <w:overflowPunct w:val="0"/>
        <w:autoSpaceDE w:val="0"/>
        <w:autoSpaceDN w:val="0"/>
        <w:adjustRightInd w:val="0"/>
        <w:textAlignment w:val="baseline"/>
      </w:pPr>
      <w:r>
        <w:t>The FTP traffic users obtained higher mean and cell-edge throughputs in both DL and UL directions when the co-channel network switches from Wi-Fi to LAA operations.</w:t>
      </w:r>
    </w:p>
    <w:p w:rsidR="001C7733" w:rsidRDefault="001C7733" w:rsidP="001C7733">
      <w:pPr>
        <w:pStyle w:val="BodyText"/>
        <w:numPr>
          <w:ilvl w:val="0"/>
          <w:numId w:val="5"/>
        </w:numPr>
        <w:overflowPunct w:val="0"/>
        <w:autoSpaceDE w:val="0"/>
        <w:autoSpaceDN w:val="0"/>
        <w:adjustRightInd w:val="0"/>
        <w:textAlignment w:val="baseline"/>
      </w:pPr>
      <w:r>
        <w:t>The system capacity nonreplaced Wi-Fi network increased by 40% when the co-channel network switches from Wi-Fi to LAA operations.</w:t>
      </w:r>
    </w:p>
    <w:p w:rsidR="002D0425" w:rsidRDefault="00967B52" w:rsidP="001C7733">
      <w:pPr>
        <w:pStyle w:val="BodyText"/>
        <w:numPr>
          <w:ilvl w:val="0"/>
          <w:numId w:val="5"/>
        </w:numPr>
        <w:overflowPunct w:val="0"/>
        <w:autoSpaceDE w:val="0"/>
        <w:autoSpaceDN w:val="0"/>
        <w:adjustRightInd w:val="0"/>
        <w:textAlignment w:val="baseline"/>
      </w:pPr>
      <w:r>
        <w:t xml:space="preserve">The </w:t>
      </w:r>
      <w:r w:rsidR="001C7733">
        <w:t>observations are qualitatively identically to those obtained for the VoIP traffic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2E311E">
            <w:pPr>
              <w:pStyle w:val="BodyText"/>
            </w:pPr>
            <w:r w:rsidRPr="00944C49">
              <w:rPr>
                <w:noProof/>
                <w:lang w:val="sv-SE" w:eastAsia="sv-SE"/>
              </w:rPr>
              <w:drawing>
                <wp:inline distT="0" distB="0" distL="0" distR="0" wp14:anchorId="3C56D24B" wp14:editId="69CE5073">
                  <wp:extent cx="2932800" cy="21996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BodyText"/>
            </w:pPr>
            <w:r w:rsidRPr="00944C49">
              <w:rPr>
                <w:noProof/>
                <w:lang w:val="sv-SE" w:eastAsia="sv-SE"/>
              </w:rPr>
              <w:drawing>
                <wp:inline distT="0" distB="0" distL="0" distR="0" wp14:anchorId="2AF13760" wp14:editId="02E6316D">
                  <wp:extent cx="2932800" cy="219960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32800" cy="2199600"/>
                          </a:xfrm>
                          <a:prstGeom prst="rect">
                            <a:avLst/>
                          </a:prstGeom>
                        </pic:spPr>
                      </pic:pic>
                    </a:graphicData>
                  </a:graphic>
                </wp:inline>
              </w:drawing>
            </w:r>
          </w:p>
        </w:tc>
      </w:tr>
    </w:tbl>
    <w:p w:rsidR="005C3378" w:rsidRPr="0029551F" w:rsidRDefault="005C3378" w:rsidP="005C3378">
      <w:pPr>
        <w:pStyle w:val="Caption"/>
        <w:jc w:val="both"/>
        <w:rPr>
          <w:sz w:val="24"/>
        </w:rPr>
      </w:pPr>
      <w:bookmarkStart w:id="4" w:name="_Ref414666702"/>
      <w:r>
        <w:t xml:space="preserve">Figure </w:t>
      </w:r>
      <w:r>
        <w:fldChar w:fldCharType="begin"/>
      </w:r>
      <w:r>
        <w:instrText xml:space="preserve"> SEQ Figure \* ARABIC </w:instrText>
      </w:r>
      <w:r>
        <w:fldChar w:fldCharType="separate"/>
      </w:r>
      <w:r w:rsidR="00967B52">
        <w:rPr>
          <w:noProof/>
        </w:rPr>
        <w:t>3</w:t>
      </w:r>
      <w:r>
        <w:rPr>
          <w:noProof/>
        </w:rPr>
        <w:fldChar w:fldCharType="end"/>
      </w:r>
      <w:bookmarkEnd w:id="4"/>
      <w:r w:rsidR="0051143B">
        <w:t>: Video</w:t>
      </w:r>
      <w:r>
        <w:t xml:space="preserve"> outage with 50/50 split between DL and UL traffic where black and blue lines correspond to the non-replaced Wi-Fi coexisting with Wi-Fi and with LAA, respectively. Operator A and </w:t>
      </w:r>
      <w:r w:rsidR="00454E4F">
        <w:t>B network have</w:t>
      </w:r>
      <w:r>
        <w:t xml:space="preserve"> DL and UL traffic. For LAA, licensed band PCell is not used for DL traffic. The left and right plots correspond to DL and UL user results,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D370D9">
        <w:tc>
          <w:tcPr>
            <w:tcW w:w="4606" w:type="dxa"/>
          </w:tcPr>
          <w:p w:rsidR="0047450B" w:rsidRDefault="0031404C" w:rsidP="002E311E">
            <w:pPr>
              <w:pStyle w:val="BodyText"/>
            </w:pPr>
            <w:r w:rsidRPr="0031404C">
              <w:rPr>
                <w:noProof/>
                <w:lang w:val="sv-SE" w:eastAsia="sv-SE"/>
              </w:rPr>
              <w:lastRenderedPageBreak/>
              <w:drawing>
                <wp:inline distT="0" distB="0" distL="0" distR="0" wp14:anchorId="595B4A77" wp14:editId="1E44A11B">
                  <wp:extent cx="2932800" cy="21996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BodyText"/>
            </w:pPr>
            <w:r w:rsidRPr="00944C49">
              <w:rPr>
                <w:noProof/>
                <w:lang w:val="sv-SE" w:eastAsia="sv-SE"/>
              </w:rPr>
              <w:drawing>
                <wp:inline distT="0" distB="0" distL="0" distR="0" wp14:anchorId="49E55589" wp14:editId="7E0F429B">
                  <wp:extent cx="2932800" cy="219960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32800" cy="2199600"/>
                          </a:xfrm>
                          <a:prstGeom prst="rect">
                            <a:avLst/>
                          </a:prstGeom>
                        </pic:spPr>
                      </pic:pic>
                    </a:graphicData>
                  </a:graphic>
                </wp:inline>
              </w:drawing>
            </w:r>
          </w:p>
        </w:tc>
      </w:tr>
    </w:tbl>
    <w:p w:rsidR="002E311E" w:rsidRPr="0029551F" w:rsidRDefault="002E311E" w:rsidP="002E311E">
      <w:pPr>
        <w:pStyle w:val="Caption"/>
        <w:jc w:val="both"/>
        <w:rPr>
          <w:sz w:val="24"/>
        </w:rPr>
      </w:pPr>
      <w:bookmarkStart w:id="5" w:name="_Ref414666695"/>
      <w:r>
        <w:t xml:space="preserve">Figure </w:t>
      </w:r>
      <w:r>
        <w:fldChar w:fldCharType="begin"/>
      </w:r>
      <w:r>
        <w:instrText xml:space="preserve"> SEQ Figure \* ARABIC </w:instrText>
      </w:r>
      <w:r>
        <w:fldChar w:fldCharType="separate"/>
      </w:r>
      <w:r w:rsidR="00967B52">
        <w:rPr>
          <w:noProof/>
        </w:rPr>
        <w:t>4</w:t>
      </w:r>
      <w:r>
        <w:rPr>
          <w:noProof/>
        </w:rPr>
        <w:fldChar w:fldCharType="end"/>
      </w:r>
      <w:bookmarkEnd w:id="5"/>
      <w:r>
        <w:t xml:space="preserve">: User throughput vs. served traffic per operator per AP for FTP traffic with 50/50 split between DL and UL traffic where </w:t>
      </w:r>
      <w:r>
        <w:rPr>
          <w:rFonts w:ascii="Cambria Math" w:hAnsi="Cambria Math"/>
        </w:rPr>
        <w:t xml:space="preserve">∇ </w:t>
      </w:r>
      <w:r w:rsidRPr="005B28DF">
        <w:t>and</w:t>
      </w:r>
      <w:r>
        <w:rPr>
          <w:rFonts w:ascii="Cambria Math" w:hAnsi="Cambria Math"/>
        </w:rPr>
        <w:t xml:space="preserve"> O </w:t>
      </w:r>
      <w:r w:rsidRPr="005B28DF">
        <w:t>correspond</w:t>
      </w:r>
      <w:r>
        <w:t xml:space="preserve"> to 5%-</w:t>
      </w:r>
      <w:proofErr w:type="spellStart"/>
      <w:r>
        <w:t>ile</w:t>
      </w:r>
      <w:proofErr w:type="spellEnd"/>
      <w:r>
        <w:t xml:space="preserve"> and mean user throughput, respectively. </w:t>
      </w:r>
      <w:r w:rsidR="00454E4F">
        <w:t>Operator A and B network have DL and UL traffic</w:t>
      </w:r>
      <w:r>
        <w:t>. For LAA, licensed band PCell is not used for DL traffic. The left and right plots correspond to DL and UL user throughput results, respectively.</w:t>
      </w:r>
    </w:p>
    <w:p w:rsidR="0002454E" w:rsidRDefault="0002454E" w:rsidP="00730145">
      <w:pPr>
        <w:pStyle w:val="Heading1"/>
      </w:pPr>
      <w:r>
        <w:t>C</w:t>
      </w:r>
      <w:r w:rsidRPr="00E70914">
        <w:t>onclusions</w:t>
      </w:r>
    </w:p>
    <w:p w:rsidR="002C5FE3" w:rsidRDefault="00A02C0F" w:rsidP="00A02C0F">
      <w:pPr>
        <w:pStyle w:val="BodyText"/>
      </w:pPr>
      <w:r>
        <w:t xml:space="preserve">We investigated and provided voluntary additional coexistence evaluation of the video conference traffic based on Wi-Fi Alliance </w:t>
      </w:r>
      <w:r w:rsidRPr="00FF45AA">
        <w:t>Mobile Multimedia</w:t>
      </w:r>
      <w:r>
        <w:t xml:space="preserve"> requirements </w:t>
      </w:r>
      <w:r>
        <w:fldChar w:fldCharType="begin"/>
      </w:r>
      <w:r>
        <w:instrText xml:space="preserve"> REF _Ref427132880 \r \h </w:instrText>
      </w:r>
      <w:r>
        <w:fldChar w:fldCharType="separate"/>
      </w:r>
      <w:r w:rsidR="00967B52">
        <w:t>[3]</w:t>
      </w:r>
      <w:r>
        <w:fldChar w:fldCharType="end"/>
      </w:r>
      <w:r>
        <w:t xml:space="preserve">. </w:t>
      </w:r>
    </w:p>
    <w:p w:rsidR="00A02C0F" w:rsidRPr="001207BF" w:rsidRDefault="00A02C0F">
      <w:pPr>
        <w:pStyle w:val="BodyText"/>
        <w:rPr>
          <w:b/>
        </w:rPr>
      </w:pPr>
      <w:r w:rsidRPr="001207BF">
        <w:rPr>
          <w:b/>
        </w:rPr>
        <w:t xml:space="preserve">We found the conclusions on coexistence for video conference traffic to be qualitatively identical to those obtained for another delay intolerant traffic, </w:t>
      </w:r>
      <w:proofErr w:type="gramStart"/>
      <w:r w:rsidRPr="001207BF">
        <w:rPr>
          <w:b/>
        </w:rPr>
        <w:t>VoIP, that</w:t>
      </w:r>
      <w:proofErr w:type="gramEnd"/>
      <w:r w:rsidRPr="001207BF">
        <w:rPr>
          <w:b/>
        </w:rPr>
        <w:t xml:space="preserve"> had been studied extensively by companies and collected in TR 36.899:</w:t>
      </w:r>
    </w:p>
    <w:p w:rsidR="00A02C0F" w:rsidRPr="001207BF" w:rsidRDefault="00A02C0F">
      <w:pPr>
        <w:pStyle w:val="BodyText"/>
        <w:numPr>
          <w:ilvl w:val="0"/>
          <w:numId w:val="5"/>
        </w:numPr>
        <w:overflowPunct w:val="0"/>
        <w:autoSpaceDE w:val="0"/>
        <w:autoSpaceDN w:val="0"/>
        <w:adjustRightInd w:val="0"/>
        <w:textAlignment w:val="baseline"/>
        <w:rPr>
          <w:b/>
        </w:rPr>
      </w:pPr>
      <w:r w:rsidRPr="001207BF">
        <w:rPr>
          <w:b/>
        </w:rPr>
        <w:t xml:space="preserve">The video conferencing users </w:t>
      </w:r>
      <w:r w:rsidR="00E81D70">
        <w:rPr>
          <w:b/>
        </w:rPr>
        <w:t xml:space="preserve">for a Wi-Fi network </w:t>
      </w:r>
      <w:r w:rsidRPr="001207BF">
        <w:rPr>
          <w:b/>
        </w:rPr>
        <w:t>experience substantially lower outage at higher system loads when the co-channel network switches from Wi-Fi to LAA.</w:t>
      </w:r>
    </w:p>
    <w:p w:rsidR="00A02C0F" w:rsidRPr="001207BF" w:rsidRDefault="00A02C0F">
      <w:pPr>
        <w:pStyle w:val="BodyText"/>
        <w:numPr>
          <w:ilvl w:val="0"/>
          <w:numId w:val="5"/>
        </w:numPr>
        <w:overflowPunct w:val="0"/>
        <w:autoSpaceDE w:val="0"/>
        <w:autoSpaceDN w:val="0"/>
        <w:adjustRightInd w:val="0"/>
        <w:textAlignment w:val="baseline"/>
        <w:rPr>
          <w:b/>
        </w:rPr>
      </w:pPr>
      <w:r w:rsidRPr="001207BF">
        <w:rPr>
          <w:b/>
        </w:rPr>
        <w:t xml:space="preserve">The FTP traffic users </w:t>
      </w:r>
      <w:r w:rsidR="00E81D70">
        <w:rPr>
          <w:b/>
        </w:rPr>
        <w:t xml:space="preserve">for a Wi-Fi network </w:t>
      </w:r>
      <w:r w:rsidRPr="001207BF">
        <w:rPr>
          <w:b/>
        </w:rPr>
        <w:t>obtain higher mean and cell-edge throughputs in both DL and UL directions when the co-channel network switches from Wi-Fi to LAA.</w:t>
      </w:r>
    </w:p>
    <w:p w:rsidR="00A02C0F" w:rsidRDefault="00A02C0F" w:rsidP="00A02C0F">
      <w:pPr>
        <w:pStyle w:val="BodyText"/>
      </w:pPr>
      <w:r>
        <w:t>As discussed in the introduction, there was no evidence on why t</w:t>
      </w:r>
      <w:r w:rsidR="007D052A">
        <w:t xml:space="preserve">he analysis and results for </w:t>
      </w:r>
      <w:r>
        <w:t xml:space="preserve">VoIP traffic do not apply to other delay intolerant traffic types. Our investigation and reports here confirm this for video conferencing traffic. </w:t>
      </w:r>
    </w:p>
    <w:p w:rsidR="00A02C0F" w:rsidRPr="00A40932" w:rsidRDefault="00A02C0F" w:rsidP="00A02C0F">
      <w:pPr>
        <w:pStyle w:val="BodyText"/>
        <w:rPr>
          <w:b/>
        </w:rPr>
      </w:pPr>
      <w:r w:rsidRPr="00A40932">
        <w:rPr>
          <w:b/>
        </w:rPr>
        <w:t xml:space="preserve">Based on the findings, we propose </w:t>
      </w:r>
      <w:r w:rsidR="004760F5">
        <w:rPr>
          <w:b/>
        </w:rPr>
        <w:t xml:space="preserve">adding </w:t>
      </w:r>
      <w:r w:rsidRPr="00A40932">
        <w:rPr>
          <w:b/>
        </w:rPr>
        <w:t xml:space="preserve">the following </w:t>
      </w:r>
      <w:r w:rsidR="004760F5">
        <w:rPr>
          <w:b/>
        </w:rPr>
        <w:t xml:space="preserve">statement to a future </w:t>
      </w:r>
      <w:r w:rsidRPr="00A40932">
        <w:rPr>
          <w:b/>
        </w:rPr>
        <w:t xml:space="preserve">LS </w:t>
      </w:r>
      <w:r w:rsidR="004760F5">
        <w:rPr>
          <w:b/>
        </w:rPr>
        <w:t xml:space="preserve">reply </w:t>
      </w:r>
      <w:r w:rsidRPr="00A40932">
        <w:rPr>
          <w:b/>
        </w:rPr>
        <w:t>to IEEE 802:</w:t>
      </w:r>
    </w:p>
    <w:p w:rsidR="00A02C0F" w:rsidRDefault="00A02C0F" w:rsidP="00A02C0F">
      <w:pPr>
        <w:pStyle w:val="BodyText"/>
        <w:numPr>
          <w:ilvl w:val="0"/>
          <w:numId w:val="10"/>
        </w:numPr>
        <w:rPr>
          <w:b/>
        </w:rPr>
      </w:pPr>
      <w:r w:rsidRPr="00A40932">
        <w:rPr>
          <w:b/>
        </w:rPr>
        <w:t xml:space="preserve">3GPP kindly requests IEEE </w:t>
      </w:r>
      <w:r w:rsidR="00F35AAD">
        <w:rPr>
          <w:b/>
        </w:rPr>
        <w:t>and the Wi-Fi Alliance</w:t>
      </w:r>
      <w:r w:rsidRPr="00A40932">
        <w:rPr>
          <w:b/>
        </w:rPr>
        <w:t xml:space="preserve"> to provide evidence or </w:t>
      </w:r>
      <w:r w:rsidR="00A06336">
        <w:rPr>
          <w:b/>
        </w:rPr>
        <w:t xml:space="preserve">technical </w:t>
      </w:r>
      <w:r w:rsidRPr="00A40932">
        <w:rPr>
          <w:b/>
        </w:rPr>
        <w:t xml:space="preserve">reasons </w:t>
      </w:r>
      <w:r w:rsidR="00731747">
        <w:rPr>
          <w:b/>
        </w:rPr>
        <w:t>for</w:t>
      </w:r>
      <w:r w:rsidRPr="00A40932">
        <w:rPr>
          <w:b/>
        </w:rPr>
        <w:t xml:space="preserve"> </w:t>
      </w:r>
      <w:r w:rsidR="00731747">
        <w:rPr>
          <w:b/>
        </w:rPr>
        <w:t xml:space="preserve">potential </w:t>
      </w:r>
      <w:r w:rsidRPr="00A40932">
        <w:rPr>
          <w:b/>
        </w:rPr>
        <w:t xml:space="preserve">coexistence issues when proposing scenarios that should be investigated </w:t>
      </w:r>
      <w:r w:rsidR="00592E77">
        <w:rPr>
          <w:b/>
        </w:rPr>
        <w:t>by</w:t>
      </w:r>
      <w:r w:rsidRPr="00A40932">
        <w:rPr>
          <w:b/>
        </w:rPr>
        <w:t xml:space="preserve"> 3GPP.</w:t>
      </w:r>
    </w:p>
    <w:p w:rsidR="00FF449F" w:rsidRPr="00A02C0F" w:rsidRDefault="00FF449F" w:rsidP="001207BF">
      <w:pPr>
        <w:pStyle w:val="BodyText"/>
      </w:pPr>
    </w:p>
    <w:p w:rsidR="0002454E" w:rsidRDefault="0002454E" w:rsidP="0002454E">
      <w:pPr>
        <w:pStyle w:val="Heading1"/>
        <w:jc w:val="both"/>
      </w:pPr>
      <w:r w:rsidRPr="00E70914">
        <w:t>References</w:t>
      </w:r>
    </w:p>
    <w:p w:rsidR="009F137F" w:rsidRDefault="009F137F" w:rsidP="009F137F">
      <w:pPr>
        <w:pStyle w:val="Reference"/>
      </w:pPr>
      <w:bookmarkStart w:id="6" w:name="_Ref427132907"/>
      <w:bookmarkStart w:id="7" w:name="_Ref410045778"/>
      <w:bookmarkStart w:id="8" w:name="_Ref410036379"/>
      <w:bookmarkStart w:id="9" w:name="_Ref399149024"/>
      <w:r>
        <w:t>R1-152531,</w:t>
      </w:r>
      <w:r w:rsidRPr="009F137F">
        <w:t xml:space="preserve"> Follow-up Liaison Statement Regarding LAA</w:t>
      </w:r>
      <w:r>
        <w:t>, IEEE 802 LMSC</w:t>
      </w:r>
      <w:bookmarkEnd w:id="6"/>
    </w:p>
    <w:p w:rsidR="00FF45AA" w:rsidRDefault="00FF45AA" w:rsidP="00FF45AA">
      <w:pPr>
        <w:pStyle w:val="Reference"/>
      </w:pPr>
      <w:bookmarkStart w:id="10" w:name="_Ref427132918"/>
      <w:r>
        <w:t>3GPP TR 36.8</w:t>
      </w:r>
      <w:r w:rsidR="00E90030">
        <w:t>8</w:t>
      </w:r>
      <w:r>
        <w:t xml:space="preserve">9 </w:t>
      </w:r>
      <w:r w:rsidR="00E90030">
        <w:t xml:space="preserve">v.13.0.0, </w:t>
      </w:r>
      <w:r w:rsidRPr="006D3147">
        <w:t>Study on Licensed-Assisted Access to Unlicensed Spectrum</w:t>
      </w:r>
      <w:r w:rsidR="00E90030">
        <w:t>.</w:t>
      </w:r>
      <w:bookmarkEnd w:id="10"/>
    </w:p>
    <w:p w:rsidR="00FF45AA" w:rsidRDefault="00FF45AA" w:rsidP="00FF45AA">
      <w:pPr>
        <w:pStyle w:val="Reference"/>
      </w:pPr>
      <w:bookmarkStart w:id="11" w:name="_Ref427132880"/>
      <w:r w:rsidRPr="00FF45AA">
        <w:t>W</w:t>
      </w:r>
      <w:r>
        <w:t>i-Fi Alliance</w:t>
      </w:r>
      <w:r w:rsidRPr="00FF45AA">
        <w:t xml:space="preserve">, Marketing Requirements Document for Interoperability Testing of </w:t>
      </w:r>
      <w:r w:rsidRPr="00FF45AA">
        <w:br/>
        <w:t>Mobile Multimedia, v.0.26</w:t>
      </w:r>
      <w:r>
        <w:t>, 2015.</w:t>
      </w:r>
      <w:bookmarkEnd w:id="11"/>
    </w:p>
    <w:p w:rsidR="001E398A" w:rsidRDefault="001E398A" w:rsidP="001E398A">
      <w:pPr>
        <w:pStyle w:val="Reference"/>
      </w:pPr>
      <w:bookmarkStart w:id="12" w:name="_Ref427133083"/>
      <w:r w:rsidRPr="00A5188A">
        <w:t>R1-151</w:t>
      </w:r>
      <w:r>
        <w:t>996</w:t>
      </w:r>
      <w:r w:rsidRPr="00A5188A">
        <w:t xml:space="preserve"> </w:t>
      </w:r>
      <w:r>
        <w:rPr>
          <w:sz w:val="20"/>
        </w:rPr>
        <w:t>Discussion on LBT Protocols</w:t>
      </w:r>
      <w:r w:rsidRPr="00A5188A">
        <w:t>, Ericsson</w:t>
      </w:r>
      <w:bookmarkEnd w:id="12"/>
    </w:p>
    <w:p w:rsidR="001E398A" w:rsidRPr="001207BF" w:rsidRDefault="001E398A" w:rsidP="001E398A">
      <w:pPr>
        <w:pStyle w:val="Reference"/>
      </w:pPr>
      <w:bookmarkStart w:id="13" w:name="_Ref427133319"/>
      <w:r w:rsidRPr="001207BF">
        <w:t>R1-15</w:t>
      </w:r>
      <w:r w:rsidR="00A754BD" w:rsidRPr="001207BF">
        <w:t xml:space="preserve">4622 </w:t>
      </w:r>
      <w:r w:rsidRPr="001207BF">
        <w:t xml:space="preserve">On LBT </w:t>
      </w:r>
      <w:r w:rsidR="00A754BD" w:rsidRPr="001207BF">
        <w:t>and S</w:t>
      </w:r>
      <w:r w:rsidRPr="001207BF">
        <w:t xml:space="preserve">cheduling </w:t>
      </w:r>
      <w:r w:rsidR="00A754BD" w:rsidRPr="001207BF">
        <w:t>D</w:t>
      </w:r>
      <w:r w:rsidRPr="001207BF">
        <w:t>esign f</w:t>
      </w:r>
      <w:r w:rsidR="00A754BD" w:rsidRPr="001207BF">
        <w:t>or</w:t>
      </w:r>
      <w:r w:rsidRPr="001207BF">
        <w:t xml:space="preserve"> LAA </w:t>
      </w:r>
      <w:r w:rsidR="00A754BD" w:rsidRPr="001207BF">
        <w:t>U</w:t>
      </w:r>
      <w:r w:rsidRPr="001207BF">
        <w:t>plink</w:t>
      </w:r>
      <w:bookmarkEnd w:id="13"/>
      <w:r w:rsidR="00A754BD" w:rsidRPr="001207BF">
        <w:t>, Ericsson</w:t>
      </w:r>
    </w:p>
    <w:p w:rsidR="0002454E" w:rsidRPr="00A02C0F" w:rsidRDefault="0002454E" w:rsidP="00647B55">
      <w:pPr>
        <w:pStyle w:val="Heading1"/>
        <w:rPr>
          <w:rFonts w:cs="Helvetica"/>
        </w:rPr>
      </w:pPr>
      <w:bookmarkStart w:id="14" w:name="_Ref414615454"/>
      <w:bookmarkEnd w:id="7"/>
      <w:bookmarkEnd w:id="8"/>
      <w:bookmarkEnd w:id="9"/>
      <w:r>
        <w:lastRenderedPageBreak/>
        <w:t>Appendix</w:t>
      </w:r>
      <w:bookmarkEnd w:id="14"/>
    </w:p>
    <w:p w:rsidR="0002454E" w:rsidRPr="00CD3827" w:rsidRDefault="0002454E" w:rsidP="0002454E">
      <w:pPr>
        <w:pStyle w:val="BodyText"/>
        <w:rPr>
          <w:rFonts w:ascii="Helvetica" w:hAnsi="Helvetica" w:cs="Helvetica"/>
          <w:b/>
          <w:sz w:val="28"/>
        </w:rPr>
      </w:pPr>
      <w:r w:rsidRPr="00CD3827">
        <w:rPr>
          <w:rFonts w:ascii="Helvetica" w:hAnsi="Helvetica" w:cs="Helvetica"/>
          <w:b/>
          <w:sz w:val="28"/>
        </w:rPr>
        <w:t>Annex A: Coexistence Evaluation Assumptions</w:t>
      </w:r>
    </w:p>
    <w:p w:rsidR="00E65AA2" w:rsidRPr="003375D5" w:rsidRDefault="0002454E" w:rsidP="00E65AA2">
      <w:pPr>
        <w:pStyle w:val="BodyText"/>
      </w:pPr>
      <w:r>
        <w:t>The simulation assumptions are based on the agreed coexistence assumptions in</w:t>
      </w:r>
      <w:r w:rsidR="00365942">
        <w:t xml:space="preserve"> </w:t>
      </w:r>
      <w:r w:rsidR="00365942">
        <w:fldChar w:fldCharType="begin"/>
      </w:r>
      <w:r w:rsidR="00365942">
        <w:instrText xml:space="preserve"> REF _Ref427132918 \r \h </w:instrText>
      </w:r>
      <w:r w:rsidR="00365942">
        <w:fldChar w:fldCharType="separate"/>
      </w:r>
      <w:r w:rsidR="00365942">
        <w:t>[2]</w:t>
      </w:r>
      <w:r w:rsidR="00365942">
        <w:fldChar w:fldCharType="end"/>
      </w:r>
      <w:bookmarkStart w:id="15" w:name="_GoBack"/>
      <w:bookmarkEnd w:id="15"/>
      <w:r>
        <w:t>. However our simulation settings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r w:rsidR="001C7733">
        <w:t xml:space="preserve"> </w:t>
      </w:r>
      <w:r w:rsidR="00E65AA2">
        <w:t xml:space="preserve">A maximum channel occupancy time of 4ms is assumed for LAA. </w:t>
      </w:r>
      <w:r w:rsidR="00E65AA2" w:rsidRPr="003375D5">
        <w:t>Finally</w:t>
      </w:r>
      <w:r w:rsidR="00E65AA2">
        <w:t>,</w:t>
      </w:r>
      <w:r w:rsidR="00E65AA2" w:rsidRPr="003375D5">
        <w:t xml:space="preserve"> </w:t>
      </w:r>
      <w:r w:rsidR="00E65AA2">
        <w:fldChar w:fldCharType="begin"/>
      </w:r>
      <w:r w:rsidR="00E65AA2">
        <w:instrText xml:space="preserve"> REF _Ref414616232 \h  \* MERGEFORMAT </w:instrText>
      </w:r>
      <w:r w:rsidR="00E65AA2">
        <w:fldChar w:fldCharType="separate"/>
      </w:r>
      <w:r w:rsidR="00967B52">
        <w:t xml:space="preserve">Table </w:t>
      </w:r>
      <w:r w:rsidR="00967B52">
        <w:rPr>
          <w:noProof/>
        </w:rPr>
        <w:t>1</w:t>
      </w:r>
      <w:r w:rsidR="00E65AA2">
        <w:fldChar w:fldCharType="end"/>
      </w:r>
      <w:r w:rsidR="00E65AA2">
        <w:t xml:space="preserve"> and </w:t>
      </w:r>
      <w:r w:rsidR="00E65AA2">
        <w:fldChar w:fldCharType="begin"/>
      </w:r>
      <w:r w:rsidR="00E65AA2">
        <w:instrText xml:space="preserve"> REF _Ref414616236 \h  \* MERGEFORMAT </w:instrText>
      </w:r>
      <w:r w:rsidR="00E65AA2">
        <w:fldChar w:fldCharType="separate"/>
      </w:r>
      <w:r w:rsidR="00967B52">
        <w:t xml:space="preserve">Table </w:t>
      </w:r>
      <w:r w:rsidR="00967B52">
        <w:rPr>
          <w:noProof/>
        </w:rPr>
        <w:t>2</w:t>
      </w:r>
      <w:r w:rsidR="00E65AA2">
        <w:fldChar w:fldCharType="end"/>
      </w:r>
      <w:r w:rsidR="00E65AA2">
        <w:t xml:space="preserve"> </w:t>
      </w:r>
      <w:r w:rsidR="00E65AA2" w:rsidRPr="003375D5">
        <w:t>capture our assumptions for Wi-Fi and LAA systems</w:t>
      </w:r>
      <w:r w:rsidR="00E65AA2">
        <w:t>, respectively</w:t>
      </w:r>
      <w:r w:rsidR="00E65AA2" w:rsidRPr="003375D5">
        <w:t>.</w:t>
      </w:r>
    </w:p>
    <w:p w:rsidR="0002454E" w:rsidRDefault="0002454E" w:rsidP="0002454E">
      <w:pPr>
        <w:pStyle w:val="Caption"/>
        <w:keepNext/>
        <w:jc w:val="center"/>
      </w:pPr>
      <w:bookmarkStart w:id="16" w:name="_Ref414616232"/>
      <w:r>
        <w:t xml:space="preserve">Table </w:t>
      </w:r>
      <w:r>
        <w:fldChar w:fldCharType="begin"/>
      </w:r>
      <w:r>
        <w:instrText xml:space="preserve"> SEQ Table \* ARABIC </w:instrText>
      </w:r>
      <w:r>
        <w:fldChar w:fldCharType="separate"/>
      </w:r>
      <w:r w:rsidR="00967B52">
        <w:rPr>
          <w:noProof/>
        </w:rPr>
        <w:t>1</w:t>
      </w:r>
      <w:r>
        <w:rPr>
          <w:noProof/>
        </w:rPr>
        <w:fldChar w:fldCharType="end"/>
      </w:r>
      <w:bookmarkEnd w:id="16"/>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02454E" w:rsidRPr="00473766" w:rsidTr="00DD06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2454E" w:rsidRPr="00B67753" w:rsidRDefault="0002454E" w:rsidP="00DD0685">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2454E" w:rsidRPr="00B67753" w:rsidRDefault="0002454E" w:rsidP="00DD0685">
            <w:pPr>
              <w:pStyle w:val="TAH"/>
            </w:pPr>
            <w:r w:rsidRPr="00B67753">
              <w:t>Value</w:t>
            </w:r>
          </w:p>
        </w:tc>
      </w:tr>
      <w:tr w:rsidR="0002454E" w:rsidRPr="00473766" w:rsidTr="00DD068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802.11ac MCS table with 256 QAM </w:t>
            </w:r>
          </w:p>
        </w:tc>
      </w:tr>
      <w:tr w:rsidR="0002454E" w:rsidRPr="00473766" w:rsidTr="00DD068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1B7B77" w:rsidP="00DD0685">
            <w:pPr>
              <w:pStyle w:val="TAL"/>
            </w:pPr>
            <w:r w:rsidRPr="001B7B77">
              <w:t>Open loop 2x2 MIMO</w:t>
            </w:r>
            <w:r>
              <w:br/>
            </w:r>
            <w:r w:rsidRPr="001B7B77">
              <w:t>QPSK/16QAM/64QAM/256QAM</w:t>
            </w:r>
          </w:p>
        </w:tc>
      </w:tr>
      <w:tr w:rsidR="0002454E" w:rsidRPr="00473766" w:rsidTr="00DD0685">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LDPC</w:t>
            </w:r>
          </w:p>
        </w:tc>
      </w:tr>
      <w:tr w:rsidR="0002454E" w:rsidRPr="00473766" w:rsidTr="00DD0685">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A-MPDU</w:t>
            </w:r>
          </w:p>
        </w:tc>
      </w:tr>
      <w:tr w:rsidR="0002454E" w:rsidRPr="00473766" w:rsidTr="00DD0685">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F84F99" w:rsidRDefault="0002454E" w:rsidP="00DD0685">
            <w:pPr>
              <w:autoSpaceDE w:val="0"/>
              <w:autoSpaceDN w:val="0"/>
              <w:rPr>
                <w:rFonts w:cs="Arial"/>
                <w:sz w:val="20"/>
                <w:szCs w:val="22"/>
              </w:rPr>
            </w:pPr>
            <w:r w:rsidRPr="00F84F99">
              <w:rPr>
                <w:rFonts w:ascii="Arial" w:hAnsi="Arial" w:cs="Arial"/>
                <w:color w:val="000000"/>
                <w:sz w:val="18"/>
                <w:szCs w:val="20"/>
              </w:rPr>
              <w:t>1500B MSDU + 14 B header</w:t>
            </w:r>
          </w:p>
        </w:tc>
      </w:tr>
      <w:tr w:rsidR="0002454E" w:rsidRPr="00473766" w:rsidTr="00DD0685">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Baseline:&lt; 4 </w:t>
            </w:r>
            <w:proofErr w:type="spellStart"/>
            <w:r w:rsidRPr="00900AC5">
              <w:t>ms</w:t>
            </w:r>
            <w:proofErr w:type="spellEnd"/>
            <w:r w:rsidRPr="00900AC5">
              <w:t xml:space="preserve"> </w:t>
            </w:r>
          </w:p>
          <w:p w:rsidR="0002454E" w:rsidRPr="00900AC5" w:rsidRDefault="0002454E" w:rsidP="00DD0685">
            <w:pPr>
              <w:pStyle w:val="TAL"/>
            </w:pPr>
            <w:r w:rsidRPr="00900AC5">
              <w:t>(Asynchronous to LTE timing)</w:t>
            </w:r>
          </w:p>
        </w:tc>
      </w:tr>
      <w:tr w:rsidR="0002454E" w:rsidRPr="00473766" w:rsidTr="00DD0685">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EDCA</w:t>
            </w:r>
          </w:p>
        </w:tc>
      </w:tr>
      <w:tr w:rsidR="0002454E" w:rsidRPr="00473766" w:rsidTr="00DD06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SIFS, DIFS</w:t>
            </w:r>
          </w:p>
        </w:tc>
      </w:tr>
      <w:tr w:rsidR="0002454E" w:rsidRPr="00473766" w:rsidTr="00DD0685">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Energy detection &amp; preamble detection</w:t>
            </w:r>
          </w:p>
        </w:tc>
      </w:tr>
      <w:tr w:rsidR="0002454E" w:rsidRPr="00473766" w:rsidTr="00DD06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No</w:t>
            </w:r>
          </w:p>
        </w:tc>
      </w:tr>
      <w:tr w:rsidR="0002454E" w:rsidRPr="00473766" w:rsidTr="00DD0685">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Per </w:t>
            </w:r>
            <w:r>
              <w:t>EDCA</w:t>
            </w:r>
          </w:p>
        </w:tc>
      </w:tr>
      <w:tr w:rsidR="0002454E" w:rsidRPr="00473766" w:rsidTr="00DD0685">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-82dBm and preamble decoding</w:t>
            </w:r>
            <w:r w:rsidRPr="00900AC5">
              <w:br/>
              <w:t>(Note preamble occupies the 20MHz system bandwidth with rate 1/2 coding and BPSK modulation)</w:t>
            </w:r>
          </w:p>
        </w:tc>
      </w:tr>
      <w:tr w:rsidR="0002454E" w:rsidRPr="00473766" w:rsidTr="00DD06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A96D07" w:rsidRDefault="0002454E" w:rsidP="00DD0685">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A96D07" w:rsidRDefault="0002454E" w:rsidP="00DD0685">
            <w:pPr>
              <w:pStyle w:val="TAL"/>
            </w:pPr>
            <w:r>
              <w:t>-6</w:t>
            </w:r>
            <w:r w:rsidRPr="00A96D07">
              <w:t>2dBm</w:t>
            </w:r>
          </w:p>
        </w:tc>
      </w:tr>
      <w:tr w:rsidR="0002454E" w:rsidRPr="00473766" w:rsidTr="00DD06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Yes</w:t>
            </w:r>
          </w:p>
        </w:tc>
      </w:tr>
      <w:tr w:rsidR="0002454E" w:rsidRPr="00473766" w:rsidTr="00DD06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B67753" w:rsidRDefault="0002454E" w:rsidP="00DD0685">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Default="0002454E" w:rsidP="00DD0685">
            <w:pPr>
              <w:pStyle w:val="TAL"/>
            </w:pPr>
            <w:r>
              <w:t>For the DL-only LAA coexistence evaluations:</w:t>
            </w:r>
          </w:p>
          <w:p w:rsidR="0002454E" w:rsidRDefault="0002454E" w:rsidP="0002454E">
            <w:pPr>
              <w:pStyle w:val="TAL"/>
              <w:numPr>
                <w:ilvl w:val="0"/>
                <w:numId w:val="2"/>
              </w:numPr>
              <w:overflowPunct/>
              <w:autoSpaceDE/>
              <w:autoSpaceDN/>
              <w:adjustRightInd/>
              <w:textAlignment w:val="auto"/>
            </w:pPr>
            <w:r w:rsidRPr="00B67753">
              <w:t>DL traffic only</w:t>
            </w:r>
            <w:r>
              <w:t xml:space="preserve"> for the replaced Wi-Fi network</w:t>
            </w:r>
          </w:p>
          <w:p w:rsidR="0002454E" w:rsidRPr="00900AC5" w:rsidRDefault="0002454E" w:rsidP="0002454E">
            <w:pPr>
              <w:pStyle w:val="TAL"/>
              <w:numPr>
                <w:ilvl w:val="0"/>
                <w:numId w:val="2"/>
              </w:numPr>
              <w:overflowPunct/>
              <w:autoSpaceDE/>
              <w:autoSpaceDN/>
              <w:adjustRightInd/>
              <w:textAlignment w:val="auto"/>
            </w:pPr>
            <w:r>
              <w:t xml:space="preserve">DL and UL for the non-replaced Wi-Fi network </w:t>
            </w:r>
          </w:p>
        </w:tc>
      </w:tr>
      <w:tr w:rsidR="0002454E" w:rsidRPr="00473766" w:rsidTr="00DD0685">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2D0425" w:rsidP="00DD0685">
            <w:pPr>
              <w:pStyle w:val="TAL"/>
            </w:pPr>
            <w:r>
              <w:t>Same as used in LAA</w:t>
            </w:r>
          </w:p>
        </w:tc>
      </w:tr>
      <w:tr w:rsidR="0002454E" w:rsidRPr="00473766" w:rsidTr="00DD068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B67753" w:rsidRDefault="0002454E" w:rsidP="00DD0685">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900AC5" w:rsidRDefault="0002454E" w:rsidP="00DD0685">
            <w:pPr>
              <w:pStyle w:val="TAL"/>
            </w:pPr>
            <w:r w:rsidRPr="00900AC5">
              <w:t>4 micro second</w:t>
            </w:r>
          </w:p>
        </w:tc>
      </w:tr>
      <w:tr w:rsidR="00A27BB3" w:rsidRPr="00473766" w:rsidTr="00A27BB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B67753" w:rsidRDefault="00A27BB3" w:rsidP="001B7B77">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900AC5" w:rsidRDefault="00A27BB3" w:rsidP="00A27BB3">
            <w:pPr>
              <w:pStyle w:val="TAL"/>
            </w:pPr>
            <w:r w:rsidRPr="00A27BB3">
              <w:t>CWmin=15, CWmax=63</w:t>
            </w:r>
          </w:p>
        </w:tc>
      </w:tr>
      <w:tr w:rsidR="00A27BB3" w:rsidRPr="00473766" w:rsidTr="00A27BB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B67753" w:rsidRDefault="00A27BB3" w:rsidP="001B7B77">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900AC5" w:rsidRDefault="00A27BB3" w:rsidP="001B7B77">
            <w:pPr>
              <w:pStyle w:val="TAL"/>
            </w:pPr>
            <w:r w:rsidRPr="00A27BB3">
              <w:t xml:space="preserve">CWmin=15, </w:t>
            </w:r>
            <w:r>
              <w:t>CWmax=1023</w:t>
            </w:r>
          </w:p>
        </w:tc>
      </w:tr>
      <w:tr w:rsidR="00365942" w:rsidRPr="00A27BB3" w:rsidTr="00365942">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365942" w:rsidRDefault="00365942" w:rsidP="00893387">
            <w:pPr>
              <w:pStyle w:val="TAL"/>
            </w:pPr>
            <w:r>
              <w:t>Defer period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365942" w:rsidRPr="00A27BB3" w:rsidRDefault="00365942" w:rsidP="00893387">
            <w:pPr>
              <w:pStyle w:val="TAL"/>
            </w:pPr>
            <w:r>
              <w:t>43 micro second including 3 CCA slots following 16 micro second period</w:t>
            </w:r>
          </w:p>
        </w:tc>
      </w:tr>
    </w:tbl>
    <w:p w:rsidR="0002454E" w:rsidRDefault="0002454E" w:rsidP="0002454E">
      <w:pPr>
        <w:pStyle w:val="BodyText"/>
        <w:rPr>
          <w:highlight w:val="yellow"/>
        </w:rPr>
      </w:pPr>
    </w:p>
    <w:p w:rsidR="0002454E" w:rsidRDefault="0002454E" w:rsidP="0002454E">
      <w:pPr>
        <w:pStyle w:val="Caption"/>
        <w:keepNext/>
        <w:jc w:val="center"/>
      </w:pPr>
      <w:bookmarkStart w:id="17" w:name="_Ref414616236"/>
      <w:r>
        <w:lastRenderedPageBreak/>
        <w:t xml:space="preserve">Table </w:t>
      </w:r>
      <w:r>
        <w:fldChar w:fldCharType="begin"/>
      </w:r>
      <w:r>
        <w:instrText xml:space="preserve"> SEQ Table \* ARABIC </w:instrText>
      </w:r>
      <w:r>
        <w:fldChar w:fldCharType="separate"/>
      </w:r>
      <w:r w:rsidR="00967B52">
        <w:rPr>
          <w:noProof/>
        </w:rPr>
        <w:t>2</w:t>
      </w:r>
      <w:r>
        <w:rPr>
          <w:noProof/>
        </w:rPr>
        <w:fldChar w:fldCharType="end"/>
      </w:r>
      <w:bookmarkEnd w:id="17"/>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02454E" w:rsidRPr="00473766" w:rsidTr="00E65AA2">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02454E" w:rsidRPr="00A90784" w:rsidRDefault="0002454E" w:rsidP="00DD0685">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02454E" w:rsidRPr="00B67753" w:rsidRDefault="0002454E" w:rsidP="00DD0685">
            <w:pPr>
              <w:pStyle w:val="TAH"/>
            </w:pPr>
            <w:r w:rsidRPr="00B67753">
              <w:t>Value</w:t>
            </w:r>
          </w:p>
        </w:tc>
      </w:tr>
      <w:tr w:rsidR="0002454E" w:rsidRPr="00473766" w:rsidTr="00E65AA2">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 xml:space="preserve">Planned </w:t>
            </w:r>
          </w:p>
        </w:tc>
      </w:tr>
      <w:tr w:rsidR="0002454E" w:rsidRPr="00473766" w:rsidTr="00E65AA2">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 xml:space="preserve">2Tx2Rx, Cross-polarized. </w:t>
            </w:r>
          </w:p>
        </w:tc>
      </w:tr>
      <w:tr w:rsidR="0002454E" w:rsidRPr="00473766" w:rsidTr="00E65AA2">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DE721C">
              <w:t>Open loop 2x2 MIMO based on TM10, QPSK/16QAM/64QAM/256QAM</w:t>
            </w:r>
          </w:p>
        </w:tc>
      </w:tr>
      <w:tr w:rsidR="0002454E" w:rsidRPr="00473766" w:rsidTr="00E65AA2">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Per LTE specs (1-14 LTE OFDM symbols dependent on MCS and PRB allocation)</w:t>
            </w:r>
          </w:p>
        </w:tc>
      </w:tr>
      <w:tr w:rsidR="0002454E" w:rsidRPr="00473766" w:rsidTr="00E65AA2">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Proportional fair</w:t>
            </w:r>
          </w:p>
        </w:tc>
      </w:tr>
      <w:tr w:rsidR="0002454E" w:rsidRPr="00473766" w:rsidTr="00E65AA2">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Realistic</w:t>
            </w:r>
          </w:p>
        </w:tc>
      </w:tr>
      <w:tr w:rsidR="0002454E" w:rsidRPr="00473766" w:rsidTr="00E65AA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473766" w:rsidRDefault="0002454E" w:rsidP="00DD0685">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E65AA2" w:rsidP="00DD0685">
            <w:pPr>
              <w:pStyle w:val="TAL"/>
            </w:pPr>
            <w:r>
              <w:t>-7</w:t>
            </w:r>
            <w:r w:rsidR="0002454E">
              <w:t>2</w:t>
            </w:r>
            <w:r w:rsidR="0002454E" w:rsidRPr="00900AC5">
              <w:t xml:space="preserve"> dBm</w:t>
            </w:r>
          </w:p>
        </w:tc>
      </w:tr>
      <w:tr w:rsidR="00E65AA2" w:rsidRPr="00473766" w:rsidTr="00E65AA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473766" w:rsidRDefault="00E65AA2" w:rsidP="00DD0685">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900AC5" w:rsidRDefault="00E65AA2" w:rsidP="00DD068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E65AA2" w:rsidRPr="00473766" w:rsidTr="00E65AA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B67753" w:rsidRDefault="00E65AA2" w:rsidP="00DD0685">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900AC5" w:rsidRDefault="00E65AA2" w:rsidP="00DD0685">
            <w:pPr>
              <w:pStyle w:val="TAL"/>
            </w:pPr>
            <w:r w:rsidRPr="00900AC5">
              <w:t>Normal</w:t>
            </w:r>
          </w:p>
        </w:tc>
      </w:tr>
      <w:tr w:rsidR="00A27BB3" w:rsidRPr="00473766" w:rsidTr="00A27BB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B67753" w:rsidRDefault="00A27BB3" w:rsidP="001B7B77">
            <w:pPr>
              <w:pStyle w:val="TAL"/>
            </w:pPr>
            <w:r>
              <w:t>eNB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900AC5" w:rsidRDefault="00A27BB3" w:rsidP="001B7B77">
            <w:pPr>
              <w:pStyle w:val="TAL"/>
            </w:pPr>
            <w:r w:rsidRPr="00A27BB3">
              <w:t>CWmin=15, CWmax=63</w:t>
            </w:r>
          </w:p>
        </w:tc>
      </w:tr>
      <w:tr w:rsidR="00A27BB3" w:rsidRPr="00473766" w:rsidTr="00A27BB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B67753" w:rsidRDefault="00A27BB3" w:rsidP="001B7B77">
            <w:pPr>
              <w:pStyle w:val="TAL"/>
            </w:pPr>
            <w:r>
              <w:t>Scheduled UE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900AC5" w:rsidRDefault="00A27BB3" w:rsidP="001B7B77">
            <w:pPr>
              <w:pStyle w:val="TAL"/>
            </w:pPr>
            <w:r>
              <w:t>CWmin=1</w:t>
            </w:r>
            <w:r w:rsidRPr="00A27BB3">
              <w:t xml:space="preserve">, </w:t>
            </w:r>
            <w:r>
              <w:t>CWmax=1</w:t>
            </w:r>
          </w:p>
        </w:tc>
      </w:tr>
      <w:tr w:rsidR="00D30D16" w:rsidRPr="00473766" w:rsidTr="00D30D1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D30D16" w:rsidRPr="00B67753" w:rsidRDefault="00D30D16" w:rsidP="009D685C">
            <w:pPr>
              <w:pStyle w:val="TAL"/>
            </w:pPr>
            <w:r>
              <w:t>eNB output power for EPDCCH only subframe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D30D16" w:rsidRPr="00900AC5" w:rsidRDefault="00D30D16" w:rsidP="009D685C">
            <w:pPr>
              <w:pStyle w:val="TAL"/>
            </w:pPr>
            <w:r>
              <w:t>9 dBm</w:t>
            </w:r>
          </w:p>
        </w:tc>
      </w:tr>
      <w:tr w:rsidR="00365942" w:rsidRPr="00A27BB3" w:rsidTr="0036594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Default="00365942" w:rsidP="00893387">
            <w:pPr>
              <w:pStyle w:val="TAL"/>
            </w:pPr>
            <w:r>
              <w:t>CCA slot size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Pr="00A27BB3" w:rsidRDefault="00365942" w:rsidP="00893387">
            <w:pPr>
              <w:pStyle w:val="TAL"/>
            </w:pPr>
            <w:r>
              <w:t>9 micro second</w:t>
            </w:r>
          </w:p>
        </w:tc>
      </w:tr>
      <w:tr w:rsidR="00365942" w:rsidTr="0036594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Default="00365942" w:rsidP="00893387">
            <w:pPr>
              <w:pStyle w:val="TAL"/>
            </w:pPr>
            <w:r>
              <w:t>Defer period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Default="00365942" w:rsidP="00893387">
            <w:pPr>
              <w:pStyle w:val="TAL"/>
            </w:pPr>
            <w:r>
              <w:t>43 micro second including 3 CCA slots following 16 micro second period</w:t>
            </w:r>
          </w:p>
        </w:tc>
      </w:tr>
    </w:tbl>
    <w:p w:rsidR="00DD0685" w:rsidRDefault="00DD0685"/>
    <w:sectPr w:rsidR="00DD0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B6E82"/>
    <w:multiLevelType w:val="hybridMultilevel"/>
    <w:tmpl w:val="92D8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524EB"/>
    <w:multiLevelType w:val="hybridMultilevel"/>
    <w:tmpl w:val="01AA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6">
    <w:nsid w:val="589E5E3C"/>
    <w:multiLevelType w:val="hybridMultilevel"/>
    <w:tmpl w:val="EEC8E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
    <w:nsid w:val="71BC79A8"/>
    <w:multiLevelType w:val="hybridMultilevel"/>
    <w:tmpl w:val="AF0AB9B2"/>
    <w:lvl w:ilvl="0" w:tplc="AF1C53A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6F74173"/>
    <w:multiLevelType w:val="hybridMultilevel"/>
    <w:tmpl w:val="97FE64FA"/>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2A6A8BDA">
      <w:numFmt w:val="bullet"/>
      <w:lvlText w:val="-"/>
      <w:lvlJc w:val="left"/>
      <w:pPr>
        <w:ind w:left="2880" w:hanging="360"/>
      </w:pPr>
      <w:rPr>
        <w:rFonts w:ascii="Times New Roman" w:eastAsia="Times New Roman" w:hAnsi="Times New Roman" w:cs="Times New Roman"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1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3"/>
  </w:num>
  <w:num w:numId="4">
    <w:abstractNumId w:val="7"/>
  </w:num>
  <w:num w:numId="5">
    <w:abstractNumId w:val="0"/>
  </w:num>
  <w:num w:numId="6">
    <w:abstractNumId w:val="1"/>
  </w:num>
  <w:num w:numId="7">
    <w:abstractNumId w:val="5"/>
  </w:num>
  <w:num w:numId="8">
    <w:abstractNumId w:val="9"/>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54E"/>
    <w:rsid w:val="0002454E"/>
    <w:rsid w:val="000608CC"/>
    <w:rsid w:val="0006527D"/>
    <w:rsid w:val="000B22AF"/>
    <w:rsid w:val="000D23F2"/>
    <w:rsid w:val="001207BF"/>
    <w:rsid w:val="00121D83"/>
    <w:rsid w:val="00133197"/>
    <w:rsid w:val="00170E22"/>
    <w:rsid w:val="00175B54"/>
    <w:rsid w:val="001B0F06"/>
    <w:rsid w:val="001B7B77"/>
    <w:rsid w:val="001C7733"/>
    <w:rsid w:val="001E398A"/>
    <w:rsid w:val="00216E63"/>
    <w:rsid w:val="002558B3"/>
    <w:rsid w:val="002B30C1"/>
    <w:rsid w:val="002C19C3"/>
    <w:rsid w:val="002C5FE3"/>
    <w:rsid w:val="002D0425"/>
    <w:rsid w:val="002E311E"/>
    <w:rsid w:val="0031404C"/>
    <w:rsid w:val="003211A2"/>
    <w:rsid w:val="0036213C"/>
    <w:rsid w:val="00365942"/>
    <w:rsid w:val="003B4BDB"/>
    <w:rsid w:val="00443B48"/>
    <w:rsid w:val="00454E4F"/>
    <w:rsid w:val="0047450B"/>
    <w:rsid w:val="004760F5"/>
    <w:rsid w:val="004963C0"/>
    <w:rsid w:val="004E671B"/>
    <w:rsid w:val="0051143B"/>
    <w:rsid w:val="00546F4C"/>
    <w:rsid w:val="00592E77"/>
    <w:rsid w:val="005C3378"/>
    <w:rsid w:val="005C4742"/>
    <w:rsid w:val="0061596C"/>
    <w:rsid w:val="00647B55"/>
    <w:rsid w:val="006C6A8F"/>
    <w:rsid w:val="00730145"/>
    <w:rsid w:val="00731747"/>
    <w:rsid w:val="0074319F"/>
    <w:rsid w:val="007D052A"/>
    <w:rsid w:val="008111E4"/>
    <w:rsid w:val="008717D0"/>
    <w:rsid w:val="008936C1"/>
    <w:rsid w:val="008E7D5F"/>
    <w:rsid w:val="00932F8F"/>
    <w:rsid w:val="0094014B"/>
    <w:rsid w:val="00944C49"/>
    <w:rsid w:val="00966149"/>
    <w:rsid w:val="00967B52"/>
    <w:rsid w:val="0097581A"/>
    <w:rsid w:val="009B24AF"/>
    <w:rsid w:val="009B3BA3"/>
    <w:rsid w:val="009D685C"/>
    <w:rsid w:val="009F137F"/>
    <w:rsid w:val="00A02C0F"/>
    <w:rsid w:val="00A06336"/>
    <w:rsid w:val="00A27BB3"/>
    <w:rsid w:val="00A40932"/>
    <w:rsid w:val="00A4352D"/>
    <w:rsid w:val="00A754BD"/>
    <w:rsid w:val="00B343CE"/>
    <w:rsid w:val="00B93E24"/>
    <w:rsid w:val="00B9643F"/>
    <w:rsid w:val="00BA58D8"/>
    <w:rsid w:val="00BF38AC"/>
    <w:rsid w:val="00C0483C"/>
    <w:rsid w:val="00C10548"/>
    <w:rsid w:val="00CB52B3"/>
    <w:rsid w:val="00CD0132"/>
    <w:rsid w:val="00CD0221"/>
    <w:rsid w:val="00CE0048"/>
    <w:rsid w:val="00D2009A"/>
    <w:rsid w:val="00D30D16"/>
    <w:rsid w:val="00D370D9"/>
    <w:rsid w:val="00D60897"/>
    <w:rsid w:val="00D825A3"/>
    <w:rsid w:val="00D84DF9"/>
    <w:rsid w:val="00DD0685"/>
    <w:rsid w:val="00DD1724"/>
    <w:rsid w:val="00DF712B"/>
    <w:rsid w:val="00E3607A"/>
    <w:rsid w:val="00E65AA2"/>
    <w:rsid w:val="00E81D70"/>
    <w:rsid w:val="00E90030"/>
    <w:rsid w:val="00E93AF3"/>
    <w:rsid w:val="00F35AAD"/>
    <w:rsid w:val="00F60BC3"/>
    <w:rsid w:val="00F719F7"/>
    <w:rsid w:val="00F84A78"/>
    <w:rsid w:val="00F87E16"/>
    <w:rsid w:val="00F93671"/>
    <w:rsid w:val="00FA34E0"/>
    <w:rsid w:val="00FF449F"/>
    <w:rsid w:val="00FF45A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4E"/>
    <w:pPr>
      <w:spacing w:after="0" w:line="240" w:lineRule="auto"/>
    </w:pPr>
    <w:rPr>
      <w:rFonts w:ascii="Times New Roman" w:eastAsia="Times New Roman" w:hAnsi="Times New Roman" w:cs="Times New Roman"/>
      <w:szCs w:val="24"/>
      <w:lang w:val="en-US"/>
    </w:rPr>
  </w:style>
  <w:style w:type="paragraph" w:styleId="Heading1">
    <w:name w:val="heading 1"/>
    <w:aliases w:val="H1,h1"/>
    <w:basedOn w:val="Normal"/>
    <w:next w:val="BodyText"/>
    <w:link w:val="Heading1Char"/>
    <w:qFormat/>
    <w:rsid w:val="000245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2454E"/>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2454E"/>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2454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2454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454E"/>
    <w:rPr>
      <w:rFonts w:ascii="Helvetica" w:eastAsia="MS Mincho" w:hAnsi="Helvetica" w:cs="Arial"/>
      <w:b/>
      <w:bCs/>
      <w:kern w:val="32"/>
      <w:sz w:val="28"/>
      <w:szCs w:val="32"/>
      <w:lang w:val="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02454E"/>
    <w:rPr>
      <w:rFonts w:ascii="Helvetica" w:eastAsia="MS Mincho" w:hAnsi="Helvetica" w:cs="Arial"/>
      <w:b/>
      <w:bCs/>
      <w:iCs/>
      <w:sz w:val="24"/>
      <w:szCs w:val="24"/>
      <w:lang w:val="en-US"/>
    </w:rPr>
  </w:style>
  <w:style w:type="character" w:customStyle="1" w:styleId="Heading3Char">
    <w:name w:val="Heading 3 Char"/>
    <w:aliases w:val="Underrubrik2 Char,H3 Char"/>
    <w:basedOn w:val="DefaultParagraphFont"/>
    <w:link w:val="Heading3"/>
    <w:rsid w:val="0002454E"/>
    <w:rPr>
      <w:rFonts w:ascii="Helvetica" w:eastAsia="MS Mincho" w:hAnsi="Helvetica" w:cs="Helvetica"/>
      <w:b/>
      <w:bCs/>
      <w:szCs w:val="20"/>
      <w:lang w:val="en-US"/>
    </w:rPr>
  </w:style>
  <w:style w:type="character" w:customStyle="1" w:styleId="Heading4Char">
    <w:name w:val="Heading 4 Char"/>
    <w:aliases w:val="h4 Char"/>
    <w:basedOn w:val="DefaultParagraphFont"/>
    <w:link w:val="Heading4"/>
    <w:rsid w:val="0002454E"/>
    <w:rPr>
      <w:rFonts w:ascii="Times New Roman" w:eastAsia="MS Mincho" w:hAnsi="Times New Roman" w:cs="Times New Roman"/>
      <w:b/>
      <w:bCs/>
      <w:sz w:val="28"/>
      <w:szCs w:val="2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45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454E"/>
    <w:rPr>
      <w:rFonts w:ascii="Arial" w:eastAsia="MS Mincho" w:hAnsi="Arial" w:cs="Times New Roman"/>
      <w:b/>
      <w:szCs w:val="24"/>
      <w:lang w:val="en-US"/>
    </w:rPr>
  </w:style>
  <w:style w:type="paragraph" w:customStyle="1" w:styleId="H6">
    <w:name w:val="H6"/>
    <w:basedOn w:val="Heading5"/>
    <w:next w:val="Normal"/>
    <w:rsid w:val="0002454E"/>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FootnoteText">
    <w:name w:val="footnote text"/>
    <w:basedOn w:val="Normal"/>
    <w:link w:val="FootnoteTextChar"/>
    <w:semiHidden/>
    <w:rsid w:val="0002454E"/>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02454E"/>
    <w:rPr>
      <w:rFonts w:ascii="Times" w:eastAsia="Batang" w:hAnsi="Times" w:cs="Times New Roman"/>
      <w:sz w:val="20"/>
      <w:szCs w:val="20"/>
      <w:lang w:val="en-US"/>
    </w:rPr>
  </w:style>
  <w:style w:type="paragraph" w:styleId="BodyText">
    <w:name w:val="Body Text"/>
    <w:basedOn w:val="Normal"/>
    <w:link w:val="BodyTextChar"/>
    <w:uiPriority w:val="99"/>
    <w:unhideWhenUsed/>
    <w:rsid w:val="009F137F"/>
    <w:pPr>
      <w:spacing w:after="120"/>
      <w:jc w:val="both"/>
    </w:pPr>
  </w:style>
  <w:style w:type="character" w:customStyle="1" w:styleId="BodyTextChar">
    <w:name w:val="Body Text Char"/>
    <w:basedOn w:val="DefaultParagraphFont"/>
    <w:link w:val="BodyText"/>
    <w:uiPriority w:val="99"/>
    <w:rsid w:val="009F137F"/>
    <w:rPr>
      <w:rFonts w:ascii="Times New Roman" w:eastAsia="Times New Roman" w:hAnsi="Times New Roman" w:cs="Times New Roman"/>
      <w:szCs w:val="24"/>
      <w:lang w:val="en-US"/>
    </w:rPr>
  </w:style>
  <w:style w:type="character" w:customStyle="1" w:styleId="Heading5Char">
    <w:name w:val="Heading 5 Char"/>
    <w:basedOn w:val="DefaultParagraphFont"/>
    <w:link w:val="Heading5"/>
    <w:uiPriority w:val="9"/>
    <w:semiHidden/>
    <w:rsid w:val="0002454E"/>
    <w:rPr>
      <w:rFonts w:asciiTheme="majorHAnsi" w:eastAsiaTheme="majorEastAsia" w:hAnsiTheme="majorHAnsi" w:cstheme="majorBidi"/>
      <w:color w:val="243F60" w:themeColor="accent1" w:themeShade="7F"/>
      <w:szCs w:val="24"/>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02454E"/>
    <w:rPr>
      <w:b/>
      <w:bCs/>
      <w:szCs w:val="20"/>
    </w:rPr>
  </w:style>
  <w:style w:type="paragraph" w:customStyle="1" w:styleId="TAL">
    <w:name w:val="TAL"/>
    <w:basedOn w:val="Normal"/>
    <w:link w:val="TALCar"/>
    <w:rsid w:val="0002454E"/>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02454E"/>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2454E"/>
    <w:rPr>
      <w:rFonts w:ascii="Times New Roman" w:eastAsia="Times New Roman" w:hAnsi="Times New Roman" w:cs="Times New Roman"/>
      <w:b/>
      <w:bCs/>
      <w:szCs w:val="20"/>
      <w:lang w:val="en-US"/>
    </w:rPr>
  </w:style>
  <w:style w:type="character" w:customStyle="1" w:styleId="TALCar">
    <w:name w:val="TAL Car"/>
    <w:link w:val="TAL"/>
    <w:rsid w:val="0002454E"/>
    <w:rPr>
      <w:rFonts w:ascii="Arial" w:eastAsia="Times New Roman" w:hAnsi="Arial" w:cs="Times New Roman"/>
      <w:sz w:val="18"/>
      <w:szCs w:val="20"/>
      <w:lang w:val="en-GB" w:eastAsia="en-GB"/>
    </w:rPr>
  </w:style>
  <w:style w:type="character" w:customStyle="1" w:styleId="TAHCar">
    <w:name w:val="TAH Car"/>
    <w:link w:val="TAH"/>
    <w:locked/>
    <w:rsid w:val="0002454E"/>
    <w:rPr>
      <w:rFonts w:ascii="Arial" w:eastAsia="Times New Roman" w:hAnsi="Arial" w:cs="Times New Roman"/>
      <w:b/>
      <w:sz w:val="18"/>
      <w:szCs w:val="20"/>
      <w:lang w:val="en-GB" w:eastAsia="en-GB"/>
    </w:rPr>
  </w:style>
  <w:style w:type="paragraph" w:customStyle="1" w:styleId="Reference">
    <w:name w:val="Reference"/>
    <w:basedOn w:val="BodyText"/>
    <w:link w:val="ReferenceChar"/>
    <w:qFormat/>
    <w:rsid w:val="0002454E"/>
    <w:pPr>
      <w:numPr>
        <w:numId w:val="3"/>
      </w:numPr>
      <w:ind w:left="567" w:hanging="567"/>
    </w:pPr>
    <w:rPr>
      <w:rFonts w:eastAsia="MS Mincho"/>
    </w:rPr>
  </w:style>
  <w:style w:type="character" w:customStyle="1" w:styleId="ReferenceChar">
    <w:name w:val="Reference Char"/>
    <w:link w:val="Reference"/>
    <w:rsid w:val="0002454E"/>
    <w:rPr>
      <w:rFonts w:ascii="Times New Roman" w:eastAsia="MS Mincho" w:hAnsi="Times New Roman" w:cs="Times New Roman"/>
      <w:szCs w:val="24"/>
      <w:lang w:val="en-US"/>
    </w:rPr>
  </w:style>
  <w:style w:type="character" w:styleId="Hyperlink">
    <w:name w:val="Hyperlink"/>
    <w:basedOn w:val="DefaultParagraphFont"/>
    <w:uiPriority w:val="99"/>
    <w:unhideWhenUsed/>
    <w:rsid w:val="0002454E"/>
    <w:rPr>
      <w:color w:val="0000FF" w:themeColor="hyperlink"/>
      <w:u w:val="single"/>
    </w:rPr>
  </w:style>
  <w:style w:type="paragraph" w:styleId="BalloonText">
    <w:name w:val="Balloon Text"/>
    <w:basedOn w:val="Normal"/>
    <w:link w:val="BalloonTextChar"/>
    <w:uiPriority w:val="99"/>
    <w:semiHidden/>
    <w:unhideWhenUsed/>
    <w:rsid w:val="002E311E"/>
    <w:rPr>
      <w:rFonts w:ascii="Tahoma" w:hAnsi="Tahoma" w:cs="Tahoma"/>
      <w:sz w:val="16"/>
      <w:szCs w:val="16"/>
    </w:rPr>
  </w:style>
  <w:style w:type="character" w:customStyle="1" w:styleId="BalloonTextChar">
    <w:name w:val="Balloon Text Char"/>
    <w:basedOn w:val="DefaultParagraphFont"/>
    <w:link w:val="BalloonText"/>
    <w:uiPriority w:val="99"/>
    <w:semiHidden/>
    <w:rsid w:val="002E311E"/>
    <w:rPr>
      <w:rFonts w:ascii="Tahoma" w:eastAsia="Times New Roman" w:hAnsi="Tahoma" w:cs="Tahoma"/>
      <w:sz w:val="16"/>
      <w:szCs w:val="16"/>
      <w:lang w:val="en-US"/>
    </w:rPr>
  </w:style>
  <w:style w:type="table" w:styleId="TableGrid">
    <w:name w:val="Table Grid"/>
    <w:basedOn w:val="TableNormal"/>
    <w:uiPriority w:val="59"/>
    <w:rsid w:val="00474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4E"/>
    <w:pPr>
      <w:spacing w:after="0" w:line="240" w:lineRule="auto"/>
    </w:pPr>
    <w:rPr>
      <w:rFonts w:ascii="Times New Roman" w:eastAsia="Times New Roman" w:hAnsi="Times New Roman" w:cs="Times New Roman"/>
      <w:szCs w:val="24"/>
      <w:lang w:val="en-US"/>
    </w:rPr>
  </w:style>
  <w:style w:type="paragraph" w:styleId="Heading1">
    <w:name w:val="heading 1"/>
    <w:aliases w:val="H1,h1"/>
    <w:basedOn w:val="Normal"/>
    <w:next w:val="BodyText"/>
    <w:link w:val="Heading1Char"/>
    <w:qFormat/>
    <w:rsid w:val="000245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2454E"/>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2454E"/>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2454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2454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454E"/>
    <w:rPr>
      <w:rFonts w:ascii="Helvetica" w:eastAsia="MS Mincho" w:hAnsi="Helvetica" w:cs="Arial"/>
      <w:b/>
      <w:bCs/>
      <w:kern w:val="32"/>
      <w:sz w:val="28"/>
      <w:szCs w:val="32"/>
      <w:lang w:val="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02454E"/>
    <w:rPr>
      <w:rFonts w:ascii="Helvetica" w:eastAsia="MS Mincho" w:hAnsi="Helvetica" w:cs="Arial"/>
      <w:b/>
      <w:bCs/>
      <w:iCs/>
      <w:sz w:val="24"/>
      <w:szCs w:val="24"/>
      <w:lang w:val="en-US"/>
    </w:rPr>
  </w:style>
  <w:style w:type="character" w:customStyle="1" w:styleId="Heading3Char">
    <w:name w:val="Heading 3 Char"/>
    <w:aliases w:val="Underrubrik2 Char,H3 Char"/>
    <w:basedOn w:val="DefaultParagraphFont"/>
    <w:link w:val="Heading3"/>
    <w:rsid w:val="0002454E"/>
    <w:rPr>
      <w:rFonts w:ascii="Helvetica" w:eastAsia="MS Mincho" w:hAnsi="Helvetica" w:cs="Helvetica"/>
      <w:b/>
      <w:bCs/>
      <w:szCs w:val="20"/>
      <w:lang w:val="en-US"/>
    </w:rPr>
  </w:style>
  <w:style w:type="character" w:customStyle="1" w:styleId="Heading4Char">
    <w:name w:val="Heading 4 Char"/>
    <w:aliases w:val="h4 Char"/>
    <w:basedOn w:val="DefaultParagraphFont"/>
    <w:link w:val="Heading4"/>
    <w:rsid w:val="0002454E"/>
    <w:rPr>
      <w:rFonts w:ascii="Times New Roman" w:eastAsia="MS Mincho" w:hAnsi="Times New Roman" w:cs="Times New Roman"/>
      <w:b/>
      <w:bCs/>
      <w:sz w:val="28"/>
      <w:szCs w:val="2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45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454E"/>
    <w:rPr>
      <w:rFonts w:ascii="Arial" w:eastAsia="MS Mincho" w:hAnsi="Arial" w:cs="Times New Roman"/>
      <w:b/>
      <w:szCs w:val="24"/>
      <w:lang w:val="en-US"/>
    </w:rPr>
  </w:style>
  <w:style w:type="paragraph" w:customStyle="1" w:styleId="H6">
    <w:name w:val="H6"/>
    <w:basedOn w:val="Heading5"/>
    <w:next w:val="Normal"/>
    <w:rsid w:val="0002454E"/>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FootnoteText">
    <w:name w:val="footnote text"/>
    <w:basedOn w:val="Normal"/>
    <w:link w:val="FootnoteTextChar"/>
    <w:semiHidden/>
    <w:rsid w:val="0002454E"/>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02454E"/>
    <w:rPr>
      <w:rFonts w:ascii="Times" w:eastAsia="Batang" w:hAnsi="Times" w:cs="Times New Roman"/>
      <w:sz w:val="20"/>
      <w:szCs w:val="20"/>
      <w:lang w:val="en-US"/>
    </w:rPr>
  </w:style>
  <w:style w:type="paragraph" w:styleId="BodyText">
    <w:name w:val="Body Text"/>
    <w:basedOn w:val="Normal"/>
    <w:link w:val="BodyTextChar"/>
    <w:uiPriority w:val="99"/>
    <w:unhideWhenUsed/>
    <w:rsid w:val="009F137F"/>
    <w:pPr>
      <w:spacing w:after="120"/>
      <w:jc w:val="both"/>
    </w:pPr>
  </w:style>
  <w:style w:type="character" w:customStyle="1" w:styleId="BodyTextChar">
    <w:name w:val="Body Text Char"/>
    <w:basedOn w:val="DefaultParagraphFont"/>
    <w:link w:val="BodyText"/>
    <w:uiPriority w:val="99"/>
    <w:rsid w:val="009F137F"/>
    <w:rPr>
      <w:rFonts w:ascii="Times New Roman" w:eastAsia="Times New Roman" w:hAnsi="Times New Roman" w:cs="Times New Roman"/>
      <w:szCs w:val="24"/>
      <w:lang w:val="en-US"/>
    </w:rPr>
  </w:style>
  <w:style w:type="character" w:customStyle="1" w:styleId="Heading5Char">
    <w:name w:val="Heading 5 Char"/>
    <w:basedOn w:val="DefaultParagraphFont"/>
    <w:link w:val="Heading5"/>
    <w:uiPriority w:val="9"/>
    <w:semiHidden/>
    <w:rsid w:val="0002454E"/>
    <w:rPr>
      <w:rFonts w:asciiTheme="majorHAnsi" w:eastAsiaTheme="majorEastAsia" w:hAnsiTheme="majorHAnsi" w:cstheme="majorBidi"/>
      <w:color w:val="243F60" w:themeColor="accent1" w:themeShade="7F"/>
      <w:szCs w:val="24"/>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02454E"/>
    <w:rPr>
      <w:b/>
      <w:bCs/>
      <w:szCs w:val="20"/>
    </w:rPr>
  </w:style>
  <w:style w:type="paragraph" w:customStyle="1" w:styleId="TAL">
    <w:name w:val="TAL"/>
    <w:basedOn w:val="Normal"/>
    <w:link w:val="TALCar"/>
    <w:rsid w:val="0002454E"/>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02454E"/>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2454E"/>
    <w:rPr>
      <w:rFonts w:ascii="Times New Roman" w:eastAsia="Times New Roman" w:hAnsi="Times New Roman" w:cs="Times New Roman"/>
      <w:b/>
      <w:bCs/>
      <w:szCs w:val="20"/>
      <w:lang w:val="en-US"/>
    </w:rPr>
  </w:style>
  <w:style w:type="character" w:customStyle="1" w:styleId="TALCar">
    <w:name w:val="TAL Car"/>
    <w:link w:val="TAL"/>
    <w:rsid w:val="0002454E"/>
    <w:rPr>
      <w:rFonts w:ascii="Arial" w:eastAsia="Times New Roman" w:hAnsi="Arial" w:cs="Times New Roman"/>
      <w:sz w:val="18"/>
      <w:szCs w:val="20"/>
      <w:lang w:val="en-GB" w:eastAsia="en-GB"/>
    </w:rPr>
  </w:style>
  <w:style w:type="character" w:customStyle="1" w:styleId="TAHCar">
    <w:name w:val="TAH Car"/>
    <w:link w:val="TAH"/>
    <w:locked/>
    <w:rsid w:val="0002454E"/>
    <w:rPr>
      <w:rFonts w:ascii="Arial" w:eastAsia="Times New Roman" w:hAnsi="Arial" w:cs="Times New Roman"/>
      <w:b/>
      <w:sz w:val="18"/>
      <w:szCs w:val="20"/>
      <w:lang w:val="en-GB" w:eastAsia="en-GB"/>
    </w:rPr>
  </w:style>
  <w:style w:type="paragraph" w:customStyle="1" w:styleId="Reference">
    <w:name w:val="Reference"/>
    <w:basedOn w:val="BodyText"/>
    <w:link w:val="ReferenceChar"/>
    <w:qFormat/>
    <w:rsid w:val="0002454E"/>
    <w:pPr>
      <w:numPr>
        <w:numId w:val="3"/>
      </w:numPr>
      <w:ind w:left="567" w:hanging="567"/>
    </w:pPr>
    <w:rPr>
      <w:rFonts w:eastAsia="MS Mincho"/>
    </w:rPr>
  </w:style>
  <w:style w:type="character" w:customStyle="1" w:styleId="ReferenceChar">
    <w:name w:val="Reference Char"/>
    <w:link w:val="Reference"/>
    <w:rsid w:val="0002454E"/>
    <w:rPr>
      <w:rFonts w:ascii="Times New Roman" w:eastAsia="MS Mincho" w:hAnsi="Times New Roman" w:cs="Times New Roman"/>
      <w:szCs w:val="24"/>
      <w:lang w:val="en-US"/>
    </w:rPr>
  </w:style>
  <w:style w:type="character" w:styleId="Hyperlink">
    <w:name w:val="Hyperlink"/>
    <w:basedOn w:val="DefaultParagraphFont"/>
    <w:uiPriority w:val="99"/>
    <w:unhideWhenUsed/>
    <w:rsid w:val="0002454E"/>
    <w:rPr>
      <w:color w:val="0000FF" w:themeColor="hyperlink"/>
      <w:u w:val="single"/>
    </w:rPr>
  </w:style>
  <w:style w:type="paragraph" w:styleId="BalloonText">
    <w:name w:val="Balloon Text"/>
    <w:basedOn w:val="Normal"/>
    <w:link w:val="BalloonTextChar"/>
    <w:uiPriority w:val="99"/>
    <w:semiHidden/>
    <w:unhideWhenUsed/>
    <w:rsid w:val="002E311E"/>
    <w:rPr>
      <w:rFonts w:ascii="Tahoma" w:hAnsi="Tahoma" w:cs="Tahoma"/>
      <w:sz w:val="16"/>
      <w:szCs w:val="16"/>
    </w:rPr>
  </w:style>
  <w:style w:type="character" w:customStyle="1" w:styleId="BalloonTextChar">
    <w:name w:val="Balloon Text Char"/>
    <w:basedOn w:val="DefaultParagraphFont"/>
    <w:link w:val="BalloonText"/>
    <w:uiPriority w:val="99"/>
    <w:semiHidden/>
    <w:rsid w:val="002E311E"/>
    <w:rPr>
      <w:rFonts w:ascii="Tahoma" w:eastAsia="Times New Roman" w:hAnsi="Tahoma" w:cs="Tahoma"/>
      <w:sz w:val="16"/>
      <w:szCs w:val="16"/>
      <w:lang w:val="en-US"/>
    </w:rPr>
  </w:style>
  <w:style w:type="table" w:styleId="TableGrid">
    <w:name w:val="Table Grid"/>
    <w:basedOn w:val="TableNormal"/>
    <w:uiPriority w:val="59"/>
    <w:rsid w:val="00474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15699">
      <w:bodyDiv w:val="1"/>
      <w:marLeft w:val="0"/>
      <w:marRight w:val="0"/>
      <w:marTop w:val="0"/>
      <w:marBottom w:val="0"/>
      <w:divBdr>
        <w:top w:val="none" w:sz="0" w:space="0" w:color="auto"/>
        <w:left w:val="none" w:sz="0" w:space="0" w:color="auto"/>
        <w:bottom w:val="none" w:sz="0" w:space="0" w:color="auto"/>
        <w:right w:val="none" w:sz="0" w:space="0" w:color="auto"/>
      </w:divBdr>
    </w:div>
    <w:div w:id="317854114">
      <w:bodyDiv w:val="1"/>
      <w:marLeft w:val="0"/>
      <w:marRight w:val="0"/>
      <w:marTop w:val="0"/>
      <w:marBottom w:val="0"/>
      <w:divBdr>
        <w:top w:val="none" w:sz="0" w:space="0" w:color="auto"/>
        <w:left w:val="none" w:sz="0" w:space="0" w:color="auto"/>
        <w:bottom w:val="none" w:sz="0" w:space="0" w:color="auto"/>
        <w:right w:val="none" w:sz="0" w:space="0" w:color="auto"/>
      </w:divBdr>
    </w:div>
    <w:div w:id="403531801">
      <w:bodyDiv w:val="1"/>
      <w:marLeft w:val="0"/>
      <w:marRight w:val="0"/>
      <w:marTop w:val="0"/>
      <w:marBottom w:val="0"/>
      <w:divBdr>
        <w:top w:val="none" w:sz="0" w:space="0" w:color="auto"/>
        <w:left w:val="none" w:sz="0" w:space="0" w:color="auto"/>
        <w:bottom w:val="none" w:sz="0" w:space="0" w:color="auto"/>
        <w:right w:val="none" w:sz="0" w:space="0" w:color="auto"/>
      </w:divBdr>
    </w:div>
    <w:div w:id="558251087">
      <w:bodyDiv w:val="1"/>
      <w:marLeft w:val="0"/>
      <w:marRight w:val="0"/>
      <w:marTop w:val="0"/>
      <w:marBottom w:val="0"/>
      <w:divBdr>
        <w:top w:val="none" w:sz="0" w:space="0" w:color="auto"/>
        <w:left w:val="none" w:sz="0" w:space="0" w:color="auto"/>
        <w:bottom w:val="none" w:sz="0" w:space="0" w:color="auto"/>
        <w:right w:val="none" w:sz="0" w:space="0" w:color="auto"/>
      </w:divBdr>
    </w:div>
    <w:div w:id="11022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1B0F-04D2-45E7-A192-F3268E81F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1901</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Evanny Obregon</dc:creator>
  <cp:lastModifiedBy>Sorour Falahati</cp:lastModifiedBy>
  <cp:revision>7</cp:revision>
  <dcterms:created xsi:type="dcterms:W3CDTF">2015-08-15T04:44:00Z</dcterms:created>
  <dcterms:modified xsi:type="dcterms:W3CDTF">2015-09-25T21:14:00Z</dcterms:modified>
</cp:coreProperties>
</file>