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61" w:rsidRPr="006E5B01" w:rsidRDefault="00561261" w:rsidP="00561261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bookmarkStart w:id="2" w:name="_Ref298777854"/>
      <w:r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</w:t>
      </w:r>
      <w:r w:rsidR="00D14EEC"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>2</w:t>
      </w:r>
      <w:r w:rsidR="000D28A2"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>bis</w:t>
      </w:r>
      <w:r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    </w:t>
      </w:r>
      <w:r w:rsidR="00832DEF"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</w:t>
      </w:r>
      <w:r w:rsidR="000D28A2"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Pr="000D28A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</w:t>
      </w:r>
      <w:r w:rsidRPr="006E5B01">
        <w:rPr>
          <w:rFonts w:ascii="Arial" w:eastAsia="Times New Roman" w:hAnsi="Arial" w:cs="Arial"/>
          <w:b/>
          <w:bCs/>
          <w:noProof/>
          <w:szCs w:val="18"/>
          <w:lang w:eastAsia="zh-CN"/>
        </w:rPr>
        <w:t>R1-15</w:t>
      </w:r>
      <w:r w:rsidR="00AA5085" w:rsidRPr="006E5B01">
        <w:rPr>
          <w:rFonts w:ascii="Arial" w:eastAsia="Times New Roman" w:hAnsi="Arial" w:cs="Arial"/>
          <w:b/>
          <w:bCs/>
          <w:noProof/>
          <w:szCs w:val="18"/>
          <w:lang w:eastAsia="zh-CN"/>
        </w:rPr>
        <w:t>5537</w:t>
      </w:r>
    </w:p>
    <w:p w:rsidR="00561261" w:rsidRPr="000D28A2" w:rsidRDefault="000D28A2" w:rsidP="00561261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>Malmö</w:t>
      </w:r>
      <w:r w:rsidR="00561261"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>Sweden</w:t>
      </w:r>
      <w:r w:rsidR="00561261"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>5</w:t>
      </w:r>
      <w:r w:rsidR="00561261" w:rsidRPr="000D28A2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892909"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561261"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- </w:t>
      </w:r>
      <w:r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>9</w:t>
      </w:r>
      <w:r w:rsidR="00561261" w:rsidRPr="000D28A2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Pr="000D28A2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 xml:space="preserve"> </w:t>
      </w:r>
      <w:r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>October</w:t>
      </w:r>
      <w:r w:rsidR="00BE1336"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561261" w:rsidRPr="000D28A2">
        <w:rPr>
          <w:rFonts w:eastAsia="Times New Roman" w:cs="Arial"/>
          <w:bCs/>
          <w:noProof/>
          <w:sz w:val="20"/>
          <w:szCs w:val="18"/>
          <w:lang w:val="en-US" w:eastAsia="zh-CN"/>
        </w:rPr>
        <w:t>2015</w:t>
      </w:r>
    </w:p>
    <w:p w:rsidR="00561261" w:rsidRPr="003840FD" w:rsidRDefault="00561261" w:rsidP="00561261">
      <w:pPr>
        <w:pStyle w:val="TdocHeader2"/>
        <w:rPr>
          <w:sz w:val="20"/>
          <w:highlight w:val="yellow"/>
          <w:lang w:val="en-US"/>
        </w:rPr>
      </w:pPr>
    </w:p>
    <w:p w:rsidR="00561261" w:rsidRPr="00F17805" w:rsidRDefault="00561261" w:rsidP="00561261">
      <w:pPr>
        <w:pStyle w:val="TdocHeader2"/>
        <w:rPr>
          <w:sz w:val="20"/>
          <w:lang w:val="en-US"/>
        </w:rPr>
      </w:pPr>
      <w:r w:rsidRPr="00F17805">
        <w:rPr>
          <w:sz w:val="20"/>
          <w:lang w:val="en-US"/>
        </w:rPr>
        <w:t xml:space="preserve">Source: </w:t>
      </w:r>
      <w:r w:rsidRPr="00F17805">
        <w:rPr>
          <w:sz w:val="20"/>
          <w:lang w:val="en-US"/>
        </w:rPr>
        <w:tab/>
        <w:t>Ericsson</w:t>
      </w:r>
    </w:p>
    <w:p w:rsidR="00AA5085" w:rsidRDefault="00561261" w:rsidP="00561261">
      <w:pPr>
        <w:pStyle w:val="TdocHeader2"/>
        <w:rPr>
          <w:sz w:val="20"/>
          <w:lang w:val="en-US"/>
        </w:rPr>
      </w:pPr>
      <w:r w:rsidRPr="00F17805">
        <w:rPr>
          <w:sz w:val="20"/>
          <w:lang w:val="en-US"/>
        </w:rPr>
        <w:t>Title:</w:t>
      </w:r>
      <w:bookmarkStart w:id="3" w:name="Title"/>
      <w:bookmarkEnd w:id="3"/>
      <w:r w:rsidRPr="00F17805">
        <w:rPr>
          <w:sz w:val="20"/>
          <w:lang w:val="en-US"/>
        </w:rPr>
        <w:tab/>
      </w:r>
      <w:r w:rsidR="00F17805" w:rsidRPr="00F17805">
        <w:rPr>
          <w:sz w:val="20"/>
          <w:lang w:val="en-US"/>
        </w:rPr>
        <w:t xml:space="preserve">Discussion on transmit diversity for </w:t>
      </w:r>
      <w:r w:rsidR="00DD6F6A">
        <w:rPr>
          <w:sz w:val="20"/>
          <w:lang w:val="en-US"/>
        </w:rPr>
        <w:t>new PUCCH format</w:t>
      </w:r>
    </w:p>
    <w:p w:rsidR="00561261" w:rsidRPr="006E5B01" w:rsidRDefault="00561261" w:rsidP="00561261">
      <w:pPr>
        <w:pStyle w:val="TdocHeader2"/>
        <w:rPr>
          <w:sz w:val="20"/>
          <w:lang w:val="en-US"/>
        </w:rPr>
      </w:pPr>
      <w:r w:rsidRPr="006E5B01">
        <w:rPr>
          <w:sz w:val="20"/>
          <w:lang w:val="en-US"/>
        </w:rPr>
        <w:t>Agenda Item:</w:t>
      </w:r>
      <w:r w:rsidRPr="006E5B01">
        <w:rPr>
          <w:sz w:val="20"/>
          <w:lang w:val="en-US"/>
        </w:rPr>
        <w:tab/>
      </w:r>
      <w:r w:rsidR="00D9640C" w:rsidRPr="006E5B01">
        <w:rPr>
          <w:sz w:val="20"/>
          <w:lang w:val="en-US"/>
        </w:rPr>
        <w:t>7</w:t>
      </w:r>
      <w:r w:rsidRPr="006E5B01">
        <w:rPr>
          <w:sz w:val="20"/>
          <w:lang w:val="en-US"/>
        </w:rPr>
        <w:t>.2.2.</w:t>
      </w:r>
      <w:r w:rsidR="000A3324" w:rsidRPr="006E5B01">
        <w:rPr>
          <w:sz w:val="20"/>
          <w:lang w:val="en-US"/>
        </w:rPr>
        <w:t>1.</w:t>
      </w:r>
      <w:r w:rsidR="00FE0888" w:rsidRPr="006E5B01">
        <w:rPr>
          <w:sz w:val="20"/>
          <w:lang w:val="en-US"/>
        </w:rPr>
        <w:t>1</w:t>
      </w:r>
    </w:p>
    <w:p w:rsidR="00561261" w:rsidRPr="0027658D" w:rsidRDefault="00561261" w:rsidP="00561261">
      <w:pPr>
        <w:pStyle w:val="TdocHeader2"/>
        <w:rPr>
          <w:sz w:val="20"/>
          <w:lang w:val="en-US"/>
        </w:rPr>
      </w:pPr>
      <w:r w:rsidRPr="00F63049">
        <w:rPr>
          <w:sz w:val="20"/>
          <w:lang w:val="en-US"/>
        </w:rPr>
        <w:t>Document for:</w:t>
      </w:r>
      <w:r w:rsidRPr="00F63049">
        <w:rPr>
          <w:sz w:val="20"/>
          <w:lang w:val="en-US"/>
        </w:rPr>
        <w:tab/>
        <w:t>Discussion and Decision</w:t>
      </w:r>
    </w:p>
    <w:bookmarkEnd w:id="0"/>
    <w:bookmarkEnd w:id="1"/>
    <w:p w:rsidR="00004672" w:rsidRPr="00004672" w:rsidRDefault="00197EC1" w:rsidP="00004672">
      <w:pPr>
        <w:pStyle w:val="Heading1"/>
      </w:pPr>
      <w:r w:rsidRPr="004D0743">
        <w:t>Introduction</w:t>
      </w:r>
      <w:bookmarkStart w:id="4" w:name="OLE_LINK21"/>
      <w:bookmarkStart w:id="5" w:name="OLE_LINK22"/>
      <w:bookmarkEnd w:id="2"/>
    </w:p>
    <w:p w:rsidR="00D1257B" w:rsidRDefault="00EE3A76" w:rsidP="00072AA4">
      <w:r>
        <w:t>A new WI was agreed at RAN #66 plenary meeting to support LTE carrier aggregation beyond 5 carriers</w:t>
      </w:r>
      <w:r w:rsidRPr="002F5DB1">
        <w:t xml:space="preserve">. </w:t>
      </w:r>
      <w:r>
        <w:t>The main considered</w:t>
      </w:r>
      <w:r w:rsidRPr="00D4108B">
        <w:t xml:space="preserve"> design</w:t>
      </w:r>
      <w:r w:rsidR="00FA603B">
        <w:t xml:space="preserve"> </w:t>
      </w:r>
      <w:r w:rsidR="008C082C">
        <w:t xml:space="preserve">option </w:t>
      </w:r>
      <w:r>
        <w:t xml:space="preserve">for a new PUCCH format </w:t>
      </w:r>
      <w:r w:rsidR="003840FD">
        <w:t>utilize</w:t>
      </w:r>
      <w:r>
        <w:t xml:space="preserve"> DFT-S-OFDM</w:t>
      </w:r>
      <w:r w:rsidR="00FA603B">
        <w:t xml:space="preserve"> </w:t>
      </w:r>
      <w:r w:rsidR="003840FD">
        <w:t xml:space="preserve">modulation </w:t>
      </w:r>
      <w:r w:rsidR="00FA603B">
        <w:t xml:space="preserve">in order to provide low </w:t>
      </w:r>
      <w:r w:rsidR="00190209">
        <w:t>peak-to-average-power ratio (</w:t>
      </w:r>
      <w:r w:rsidR="00FA603B">
        <w:t>PAPR</w:t>
      </w:r>
      <w:r w:rsidR="00190209">
        <w:t>)</w:t>
      </w:r>
      <w:r w:rsidR="00966878">
        <w:t xml:space="preserve"> and cubic metric (CM)</w:t>
      </w:r>
      <w:r w:rsidR="00FA603B">
        <w:t>.</w:t>
      </w:r>
      <w:r>
        <w:t xml:space="preserve"> </w:t>
      </w:r>
      <w:r w:rsidR="00004672">
        <w:t xml:space="preserve">Link-level simulation results </w:t>
      </w:r>
      <w:r w:rsidR="003840FD">
        <w:t xml:space="preserve">have been provided by several </w:t>
      </w:r>
      <w:r w:rsidR="00877515">
        <w:t xml:space="preserve">companies </w:t>
      </w:r>
      <w:r w:rsidR="003840FD">
        <w:t xml:space="preserve">under </w:t>
      </w:r>
      <w:r w:rsidR="00FA603B">
        <w:t xml:space="preserve">the agreed simulation assumptions and </w:t>
      </w:r>
      <w:r w:rsidR="00004672">
        <w:t>design criteria</w:t>
      </w:r>
      <w:r w:rsidR="00FA603B">
        <w:t xml:space="preserve"> for HARQ ACK/NACK error probabilities</w:t>
      </w:r>
      <w:r w:rsidR="003840FD">
        <w:t>.</w:t>
      </w:r>
      <w:r w:rsidR="00FA603B">
        <w:t xml:space="preserve"> </w:t>
      </w:r>
      <w:r w:rsidR="003840FD">
        <w:t xml:space="preserve">The </w:t>
      </w:r>
      <w:r w:rsidR="007F325F">
        <w:t>evaluation</w:t>
      </w:r>
      <w:r w:rsidR="003840FD">
        <w:t xml:space="preserve"> have </w:t>
      </w:r>
      <w:r w:rsidR="00EE6D34">
        <w:t xml:space="preserve">so far </w:t>
      </w:r>
      <w:r w:rsidR="007F325F">
        <w:t>focus</w:t>
      </w:r>
      <w:r w:rsidR="00EE6D34">
        <w:t>ed</w:t>
      </w:r>
      <w:r w:rsidR="007F325F">
        <w:t xml:space="preserve"> on </w:t>
      </w:r>
      <w:r w:rsidR="003840FD">
        <w:t xml:space="preserve">SIMO </w:t>
      </w:r>
      <w:r w:rsidR="008C082C">
        <w:t xml:space="preserve">Rayleigh </w:t>
      </w:r>
      <w:r w:rsidR="007F325F">
        <w:t xml:space="preserve">channels with </w:t>
      </w:r>
      <w:r w:rsidR="00EE6D34">
        <w:t>hardly</w:t>
      </w:r>
      <w:r w:rsidR="007F325F">
        <w:t xml:space="preserve"> </w:t>
      </w:r>
      <w:r w:rsidR="00EE6D34">
        <w:t>no</w:t>
      </w:r>
      <w:r w:rsidR="007F325F">
        <w:t xml:space="preserve"> discussion regarding transmit diversity. </w:t>
      </w:r>
    </w:p>
    <w:p w:rsidR="008C082C" w:rsidRDefault="008C082C" w:rsidP="00072AA4">
      <w:r>
        <w:t>I</w:t>
      </w:r>
      <w:r w:rsidR="007F325F">
        <w:t xml:space="preserve">t is well known from previous 3GPP study/work items </w:t>
      </w:r>
      <w:r>
        <w:t xml:space="preserve">that </w:t>
      </w:r>
      <w:r w:rsidR="007F325F">
        <w:t xml:space="preserve">uplink </w:t>
      </w:r>
      <w:r>
        <w:t>transmit diversity</w:t>
      </w:r>
      <w:r w:rsidR="007F325F">
        <w:t xml:space="preserve"> </w:t>
      </w:r>
      <w:r w:rsidR="00B34A47">
        <w:t>can be</w:t>
      </w:r>
      <w:r w:rsidR="007F325F">
        <w:t xml:space="preserve"> an important component </w:t>
      </w:r>
      <w:r w:rsidR="00D1257B">
        <w:t xml:space="preserve">for improving the </w:t>
      </w:r>
      <w:r w:rsidR="00A64691">
        <w:t xml:space="preserve">transmission </w:t>
      </w:r>
      <w:r w:rsidR="00D1257B">
        <w:t>reliability</w:t>
      </w:r>
      <w:r w:rsidR="00C35E60">
        <w:t>,</w:t>
      </w:r>
      <w:r w:rsidR="00D1257B">
        <w:t xml:space="preserve"> which </w:t>
      </w:r>
      <w:r w:rsidR="00B34A47">
        <w:t>c</w:t>
      </w:r>
      <w:r>
        <w:t xml:space="preserve">ould be exploited provided </w:t>
      </w:r>
      <w:r w:rsidR="007F325F">
        <w:t xml:space="preserve">multiple transmit antennas are available at the UE side. </w:t>
      </w:r>
    </w:p>
    <w:p w:rsidR="00A2445E" w:rsidRDefault="008C082C" w:rsidP="00072AA4">
      <w:r>
        <w:t>In this contribution we discuss various transmit diversity (</w:t>
      </w:r>
      <w:proofErr w:type="spellStart"/>
      <w:r>
        <w:t>TxD</w:t>
      </w:r>
      <w:proofErr w:type="spellEnd"/>
      <w:r>
        <w:t xml:space="preserve">) schemes that could be </w:t>
      </w:r>
      <w:r w:rsidR="0051558B">
        <w:t>considered for evaluation and comparison</w:t>
      </w:r>
      <w:r>
        <w:t xml:space="preserve">. </w:t>
      </w:r>
      <w:r w:rsidR="00EF4349">
        <w:t xml:space="preserve">However, such link-level evaluations should be conducted under agreed simulation assumptions and targets.  </w:t>
      </w:r>
    </w:p>
    <w:bookmarkEnd w:id="4"/>
    <w:bookmarkEnd w:id="5"/>
    <w:p w:rsidR="00770F26" w:rsidRPr="00770F26" w:rsidRDefault="00EF4349" w:rsidP="00A84DE8">
      <w:pPr>
        <w:pStyle w:val="Heading1"/>
      </w:pPr>
      <w:r>
        <w:t>Transmit Diversity (</w:t>
      </w:r>
      <w:proofErr w:type="spellStart"/>
      <w:r>
        <w:t>TxD</w:t>
      </w:r>
      <w:proofErr w:type="spellEnd"/>
      <w:r>
        <w:t>) schemes</w:t>
      </w:r>
    </w:p>
    <w:p w:rsidR="009510E3" w:rsidRDefault="00EF4349" w:rsidP="0071666D">
      <w:r>
        <w:t xml:space="preserve">It is reasonable to </w:t>
      </w:r>
      <w:r w:rsidR="00A84DE8">
        <w:t>design</w:t>
      </w:r>
      <w:r w:rsidR="00194947">
        <w:t xml:space="preserve"> </w:t>
      </w:r>
      <w:r w:rsidR="009510E3">
        <w:t xml:space="preserve">the </w:t>
      </w:r>
      <w:proofErr w:type="spellStart"/>
      <w:r>
        <w:t>TxD</w:t>
      </w:r>
      <w:proofErr w:type="spellEnd"/>
      <w:r>
        <w:t xml:space="preserve"> scheme</w:t>
      </w:r>
      <w:r w:rsidR="0079470B">
        <w:t>(s)</w:t>
      </w:r>
      <w:r>
        <w:t xml:space="preserve"> for </w:t>
      </w:r>
      <w:r w:rsidR="0079470B">
        <w:t>2 and</w:t>
      </w:r>
      <w:r>
        <w:t xml:space="preserve"> 4 </w:t>
      </w:r>
      <w:r w:rsidR="0079470B">
        <w:t xml:space="preserve">UE </w:t>
      </w:r>
      <w:r>
        <w:t>transmit antennas</w:t>
      </w:r>
      <w:r w:rsidR="0079470B">
        <w:t xml:space="preserve">. </w:t>
      </w:r>
      <w:r w:rsidR="00155D1C">
        <w:t xml:space="preserve">More than 4 transmit antennas at the UE side </w:t>
      </w:r>
      <w:r w:rsidR="009510E3">
        <w:t xml:space="preserve">is considered a less likely case in practice </w:t>
      </w:r>
      <w:r w:rsidR="0079470B">
        <w:t xml:space="preserve">due to the increased cost. </w:t>
      </w:r>
    </w:p>
    <w:p w:rsidR="00CB7CFE" w:rsidRPr="00F63049" w:rsidRDefault="00F63049" w:rsidP="0071666D">
      <w:pPr>
        <w:rPr>
          <w:b/>
        </w:rPr>
      </w:pPr>
      <w:r>
        <w:rPr>
          <w:b/>
        </w:rPr>
        <w:t>Proposal</w:t>
      </w:r>
      <w:r w:rsidR="00CB7CFE" w:rsidRPr="0025201E">
        <w:rPr>
          <w:b/>
        </w:rPr>
        <w:t>:</w:t>
      </w:r>
      <w:r w:rsidR="00CB7CFE">
        <w:rPr>
          <w:b/>
        </w:rPr>
        <w:t xml:space="preserve"> Two or four UE transmit antennas should be considered when evaluating transmit diversity schemes. </w:t>
      </w:r>
    </w:p>
    <w:p w:rsidR="00D82601" w:rsidRDefault="00D82601" w:rsidP="0071666D">
      <w:r>
        <w:t xml:space="preserve">The following </w:t>
      </w:r>
      <w:proofErr w:type="spellStart"/>
      <w:r>
        <w:t>TxD</w:t>
      </w:r>
      <w:proofErr w:type="spellEnd"/>
      <w:r>
        <w:t xml:space="preserve"> schemes</w:t>
      </w:r>
      <w:r w:rsidR="00624FE8">
        <w:t>, or combinations of such,</w:t>
      </w:r>
      <w:r>
        <w:t xml:space="preserve"> could be considered for more detailed link-level evaluati</w:t>
      </w:r>
      <w:r w:rsidR="0000526D">
        <w:t>o</w:t>
      </w:r>
      <w:r>
        <w:t>ns.</w:t>
      </w:r>
    </w:p>
    <w:p w:rsidR="00341A0F" w:rsidRDefault="00341A0F" w:rsidP="0083080C">
      <w:pPr>
        <w:pStyle w:val="ListParagraph"/>
        <w:numPr>
          <w:ilvl w:val="0"/>
          <w:numId w:val="11"/>
        </w:numPr>
      </w:pPr>
      <w:r>
        <w:t>Space-time block code (STBC)</w:t>
      </w:r>
    </w:p>
    <w:p w:rsidR="00341A0F" w:rsidRDefault="00341A0F" w:rsidP="0083080C">
      <w:pPr>
        <w:pStyle w:val="ListParagraph"/>
        <w:numPr>
          <w:ilvl w:val="0"/>
          <w:numId w:val="11"/>
        </w:numPr>
      </w:pPr>
      <w:r>
        <w:t>Space-frequency block code (SFBC)</w:t>
      </w:r>
    </w:p>
    <w:p w:rsidR="00341A0F" w:rsidRDefault="00341A0F" w:rsidP="0083080C">
      <w:pPr>
        <w:pStyle w:val="ListParagraph"/>
        <w:numPr>
          <w:ilvl w:val="0"/>
          <w:numId w:val="11"/>
        </w:numPr>
      </w:pPr>
      <w:r w:rsidRPr="00624FE8">
        <w:t>Frequency-switched</w:t>
      </w:r>
      <w:r>
        <w:t xml:space="preserve"> transmit diversity (FSTD)</w:t>
      </w:r>
    </w:p>
    <w:p w:rsidR="00341A0F" w:rsidRDefault="00341A0F" w:rsidP="0083080C">
      <w:pPr>
        <w:pStyle w:val="ListParagraph"/>
        <w:numPr>
          <w:ilvl w:val="0"/>
          <w:numId w:val="11"/>
        </w:numPr>
      </w:pPr>
      <w:r>
        <w:t>Cyclic delay diversity (CDD)</w:t>
      </w:r>
    </w:p>
    <w:p w:rsidR="00F94654" w:rsidRDefault="00F94654" w:rsidP="0083080C">
      <w:pPr>
        <w:pStyle w:val="ListParagraph"/>
        <w:numPr>
          <w:ilvl w:val="0"/>
          <w:numId w:val="11"/>
        </w:numPr>
      </w:pPr>
      <w:r>
        <w:t>SORTD</w:t>
      </w:r>
    </w:p>
    <w:p w:rsidR="0083080C" w:rsidRDefault="0083080C" w:rsidP="0071666D"/>
    <w:p w:rsidR="009510E3" w:rsidRDefault="00F94654" w:rsidP="00A84DE8">
      <w:pPr>
        <w:pStyle w:val="Heading2"/>
      </w:pPr>
      <w:r>
        <w:t xml:space="preserve">STBC </w:t>
      </w:r>
      <w:r w:rsidR="00D82601">
        <w:t xml:space="preserve"> </w:t>
      </w:r>
    </w:p>
    <w:p w:rsidR="00DD4BC6" w:rsidRDefault="00F94654" w:rsidP="00DD4BC6">
      <w:r>
        <w:t xml:space="preserve">Space-time block codes </w:t>
      </w:r>
      <w:r w:rsidR="00B42F6E">
        <w:t xml:space="preserve">often </w:t>
      </w:r>
      <w:r>
        <w:t xml:space="preserve">perform </w:t>
      </w:r>
      <w:r w:rsidR="00B42F6E">
        <w:t xml:space="preserve">well which explains their popularity. One such scheme is </w:t>
      </w:r>
      <w:proofErr w:type="spellStart"/>
      <w:r w:rsidR="00B42F6E">
        <w:t>Alamouti</w:t>
      </w:r>
      <w:proofErr w:type="spellEnd"/>
      <w:r w:rsidR="00B42F6E">
        <w:t xml:space="preserve"> that for 2 </w:t>
      </w:r>
      <w:proofErr w:type="spellStart"/>
      <w:r w:rsidR="00B42F6E">
        <w:t>Tx</w:t>
      </w:r>
      <w:proofErr w:type="spellEnd"/>
      <w:r w:rsidR="00B42F6E">
        <w:t xml:space="preserve"> antennas </w:t>
      </w:r>
      <w:r w:rsidR="00AB7641">
        <w:t xml:space="preserve">also </w:t>
      </w:r>
      <w:r w:rsidR="00B42F6E">
        <w:t>achieve</w:t>
      </w:r>
      <w:r w:rsidR="006542F1">
        <w:t>s</w:t>
      </w:r>
      <w:r w:rsidR="00B42F6E">
        <w:t xml:space="preserve"> full-rate. However, the extension to more than 2 antennas is not straight forward wherefore combinations of schemes can be considered for </w:t>
      </w:r>
      <w:r w:rsidR="00B20849">
        <w:t xml:space="preserve">the 4 </w:t>
      </w:r>
      <w:proofErr w:type="spellStart"/>
      <w:r w:rsidR="00B20849">
        <w:t>Tx</w:t>
      </w:r>
      <w:proofErr w:type="spellEnd"/>
      <w:r w:rsidR="00B20849">
        <w:t xml:space="preserve"> antenna case</w:t>
      </w:r>
      <w:r w:rsidR="00B42F6E">
        <w:t xml:space="preserve">. </w:t>
      </w:r>
      <w:r>
        <w:t xml:space="preserve">An advantage of STBC is that there is no increase on PAPR/CM compared to SISO transmission. </w:t>
      </w:r>
      <w:r w:rsidR="00DD4BC6">
        <w:t xml:space="preserve">A </w:t>
      </w:r>
      <w:r w:rsidR="003C7237">
        <w:t xml:space="preserve">possible </w:t>
      </w:r>
      <w:r w:rsidR="00DD4BC6">
        <w:t xml:space="preserve">disadvantage of STBC is the requirement of even number of symbols per slot (assuming frequency hopping) due to the need of pairing symbols </w:t>
      </w:r>
      <w:r w:rsidR="00C44FE5">
        <w:t xml:space="preserve">e.g. </w:t>
      </w:r>
      <w:r w:rsidR="006C389C">
        <w:t xml:space="preserve">in an </w:t>
      </w:r>
      <w:proofErr w:type="spellStart"/>
      <w:r w:rsidR="006C389C">
        <w:t>A</w:t>
      </w:r>
      <w:r w:rsidR="00DD4BC6">
        <w:t>lamouti</w:t>
      </w:r>
      <w:proofErr w:type="spellEnd"/>
      <w:r w:rsidR="00DD4BC6">
        <w:t xml:space="preserve"> scheme. The case of even</w:t>
      </w:r>
      <w:r w:rsidR="006C389C">
        <w:t xml:space="preserve"> or </w:t>
      </w:r>
      <w:r w:rsidR="00DD4BC6">
        <w:t>odd number of symbols per slot/subframe occur irrespectively of the choice of number of DMRS/slot since both normal and extended cyclic prefix should be support</w:t>
      </w:r>
      <w:r w:rsidR="00836B05">
        <w:t>ed</w:t>
      </w:r>
      <w:r w:rsidR="00DD4BC6">
        <w:t>, as well as SRS. This problem has previously be</w:t>
      </w:r>
      <w:r w:rsidR="00046005">
        <w:t>en discussed</w:t>
      </w:r>
      <w:r w:rsidR="00DD4BC6">
        <w:t xml:space="preserve"> </w:t>
      </w:r>
      <w:r w:rsidR="00A75BB9">
        <w:t>for</w:t>
      </w:r>
      <w:r w:rsidR="00DD4BC6">
        <w:t xml:space="preserve"> </w:t>
      </w:r>
      <w:r w:rsidR="008A10EB">
        <w:t>LTE-A</w:t>
      </w:r>
      <w:r w:rsidR="00A75BB9">
        <w:t xml:space="preserve"> </w:t>
      </w:r>
      <w:r w:rsidR="00046005">
        <w:t xml:space="preserve">in </w:t>
      </w:r>
      <w:r w:rsidR="00A75BB9">
        <w:t>e.g. [1]</w:t>
      </w:r>
      <w:r w:rsidR="008A10EB">
        <w:t xml:space="preserve"> </w:t>
      </w:r>
      <w:r w:rsidR="00DD4BC6">
        <w:t xml:space="preserve">where one suggestion is to apply </w:t>
      </w:r>
      <w:r w:rsidR="008A10EB">
        <w:t xml:space="preserve">low-CM </w:t>
      </w:r>
      <w:r w:rsidR="00DD4BC6">
        <w:t>SFBC</w:t>
      </w:r>
      <w:r w:rsidR="008A10EB">
        <w:t xml:space="preserve">, CDD, or FSTD </w:t>
      </w:r>
      <w:r w:rsidR="00DD4BC6">
        <w:t xml:space="preserve">to the orphan symbol. </w:t>
      </w:r>
    </w:p>
    <w:p w:rsidR="00F94654" w:rsidRDefault="00F94654" w:rsidP="00A84DE8">
      <w:pPr>
        <w:pStyle w:val="Heading2"/>
      </w:pPr>
      <w:r>
        <w:lastRenderedPageBreak/>
        <w:t>SFBC</w:t>
      </w:r>
    </w:p>
    <w:p w:rsidR="00D1257B" w:rsidRDefault="00E108AD" w:rsidP="00F94654">
      <w:r>
        <w:t>A space-frequency block code (SFBC)</w:t>
      </w:r>
      <w:r w:rsidR="00DD4BC6">
        <w:t xml:space="preserve"> </w:t>
      </w:r>
      <w:r w:rsidR="000D7147">
        <w:t xml:space="preserve">is standardized for LTE downlink transmit diversity </w:t>
      </w:r>
      <w:r>
        <w:t>using</w:t>
      </w:r>
      <w:r w:rsidR="006B6568">
        <w:t xml:space="preserve"> 2 </w:t>
      </w:r>
      <w:proofErr w:type="spellStart"/>
      <w:r w:rsidR="006B6568">
        <w:t>Tx</w:t>
      </w:r>
      <w:proofErr w:type="spellEnd"/>
      <w:r w:rsidR="006B6568">
        <w:t xml:space="preserve"> antennas </w:t>
      </w:r>
      <w:r w:rsidR="000D7147">
        <w:t xml:space="preserve">and </w:t>
      </w:r>
      <w:r>
        <w:t xml:space="preserve">for 4 </w:t>
      </w:r>
      <w:r w:rsidR="0021798B">
        <w:t xml:space="preserve">antennas when combined with FSTD. </w:t>
      </w:r>
      <w:r w:rsidR="00870697">
        <w:t xml:space="preserve">A main advantage of SFBC for the considered PUSCH-like design is the flexibility to operate on both even and odd number of symbols per slot/subframe. However, the scheme may cause increased PAPR/CM unless special </w:t>
      </w:r>
      <w:r w:rsidR="006B6568">
        <w:t>measures/tricks are applied. To mitigate the increased “</w:t>
      </w:r>
      <w:proofErr w:type="spellStart"/>
      <w:r w:rsidR="006B6568">
        <w:t>peakiness</w:t>
      </w:r>
      <w:proofErr w:type="spellEnd"/>
      <w:r w:rsidR="006B6568">
        <w:t>” of the signal, a so-called low-CM SFBC has been suggested [</w:t>
      </w:r>
      <w:r w:rsidR="00B673F3">
        <w:t>2</w:t>
      </w:r>
      <w:r w:rsidR="006B6568">
        <w:t xml:space="preserve">]. </w:t>
      </w:r>
    </w:p>
    <w:p w:rsidR="00F94654" w:rsidRDefault="00F94654" w:rsidP="00A84DE8">
      <w:pPr>
        <w:pStyle w:val="Heading2"/>
      </w:pPr>
      <w:r>
        <w:t>FSTD</w:t>
      </w:r>
    </w:p>
    <w:p w:rsidR="008B1A09" w:rsidRPr="008B1A09" w:rsidRDefault="008B1A09" w:rsidP="008B1A09">
      <w:r>
        <w:t xml:space="preserve">Frequency-switched transmit diversity (FSTD) </w:t>
      </w:r>
      <w:r w:rsidR="00132635">
        <w:t xml:space="preserve">is standardized for LTE downlink where it is used combined with SFBC for 4 </w:t>
      </w:r>
      <w:proofErr w:type="spellStart"/>
      <w:r w:rsidR="00132635">
        <w:t>Tx</w:t>
      </w:r>
      <w:proofErr w:type="spellEnd"/>
      <w:r w:rsidR="00132635">
        <w:t xml:space="preserve"> antennas. </w:t>
      </w:r>
      <w:r w:rsidR="00166A90">
        <w:t xml:space="preserve">A type of </w:t>
      </w:r>
      <w:r w:rsidR="00C57598">
        <w:t>FSTD</w:t>
      </w:r>
      <w:r w:rsidR="00532FBB">
        <w:t xml:space="preserve"> was studied </w:t>
      </w:r>
      <w:r w:rsidR="00B70E25">
        <w:t xml:space="preserve">and proposed </w:t>
      </w:r>
      <w:r w:rsidR="00532FBB">
        <w:t>during the</w:t>
      </w:r>
      <w:r w:rsidR="00166A90">
        <w:t xml:space="preserve"> </w:t>
      </w:r>
      <w:r w:rsidR="00532FBB">
        <w:t xml:space="preserve">PUCCH format 3 design </w:t>
      </w:r>
      <w:r w:rsidR="00532FBB" w:rsidRPr="00B70E25">
        <w:t>[</w:t>
      </w:r>
      <w:r w:rsidR="00B70E25" w:rsidRPr="00B70E25">
        <w:t>3</w:t>
      </w:r>
      <w:r w:rsidR="00532FBB" w:rsidRPr="00B70E25">
        <w:t>]</w:t>
      </w:r>
      <w:r w:rsidR="00532FBB">
        <w:t xml:space="preserve"> and was shown in </w:t>
      </w:r>
      <w:r w:rsidR="00BA1A63">
        <w:t xml:space="preserve">e.g. </w:t>
      </w:r>
      <w:r w:rsidR="00532FBB">
        <w:t>[</w:t>
      </w:r>
      <w:r w:rsidR="00DA3C9B">
        <w:t>4</w:t>
      </w:r>
      <w:r w:rsidR="00532FBB">
        <w:t xml:space="preserve">] to perform better than STBC/SFBC. However, for </w:t>
      </w:r>
      <w:r w:rsidR="00452C1C">
        <w:t xml:space="preserve">the </w:t>
      </w:r>
      <w:r w:rsidR="00532FBB">
        <w:t>consider</w:t>
      </w:r>
      <w:r w:rsidR="00452C1C">
        <w:t>ed PUSCH-like scheme</w:t>
      </w:r>
      <w:r w:rsidR="00532FBB">
        <w:t xml:space="preserve"> with spreading factor one </w:t>
      </w:r>
      <w:r w:rsidR="00452C1C">
        <w:t xml:space="preserve">the situation </w:t>
      </w:r>
      <w:r w:rsidR="00532FBB">
        <w:t xml:space="preserve">is quite different. </w:t>
      </w:r>
    </w:p>
    <w:p w:rsidR="00F94654" w:rsidRDefault="00F94654" w:rsidP="00A84DE8">
      <w:pPr>
        <w:pStyle w:val="Heading2"/>
      </w:pPr>
      <w:r>
        <w:t>CDD</w:t>
      </w:r>
    </w:p>
    <w:p w:rsidR="00AF3DBA" w:rsidRPr="00AF3DBA" w:rsidRDefault="00AF3DBA" w:rsidP="00AF3DBA">
      <w:r>
        <w:t xml:space="preserve">Cyclic delay diversity (CDD) is known to artificially create frequency </w:t>
      </w:r>
      <w:r w:rsidR="001155AE">
        <w:t>selectivity that can prove useful for achieving diversity on an ot</w:t>
      </w:r>
      <w:bookmarkStart w:id="6" w:name="_GoBack"/>
      <w:bookmarkEnd w:id="6"/>
      <w:r w:rsidR="001155AE">
        <w:t xml:space="preserve">herwise frequency-flat channel. </w:t>
      </w:r>
      <w:r w:rsidR="00106325">
        <w:t xml:space="preserve">An advantage is that the </w:t>
      </w:r>
      <w:r w:rsidR="001155AE">
        <w:t>scheme is easily extended to more than two antennas. However, the performance</w:t>
      </w:r>
      <w:r w:rsidR="00106325">
        <w:t>, especially on</w:t>
      </w:r>
      <w:r w:rsidR="001155AE">
        <w:t xml:space="preserve"> </w:t>
      </w:r>
      <w:r w:rsidR="00106325">
        <w:t>a frequency-selective channel, is not necessarily better than STBC/STFC.</w:t>
      </w:r>
      <w:r w:rsidR="001155AE">
        <w:t xml:space="preserve">  </w:t>
      </w:r>
    </w:p>
    <w:p w:rsidR="00F94654" w:rsidRPr="00F94654" w:rsidRDefault="00F94654" w:rsidP="00A84DE8">
      <w:pPr>
        <w:pStyle w:val="Heading2"/>
      </w:pPr>
      <w:r>
        <w:t>SORTD</w:t>
      </w:r>
    </w:p>
    <w:p w:rsidR="007F6268" w:rsidRDefault="008F7032" w:rsidP="0071666D">
      <w:r>
        <w:t xml:space="preserve">Space </w:t>
      </w:r>
      <w:r w:rsidR="00B42F6E">
        <w:t>or</w:t>
      </w:r>
      <w:r>
        <w:t>thogonal-</w:t>
      </w:r>
      <w:r w:rsidR="00B42F6E">
        <w:t xml:space="preserve">resource transmit diversity (SORTD) is standardized for uplink </w:t>
      </w:r>
      <w:proofErr w:type="spellStart"/>
      <w:r w:rsidR="00B42F6E">
        <w:t>TxD</w:t>
      </w:r>
      <w:proofErr w:type="spellEnd"/>
      <w:r w:rsidR="00B42F6E">
        <w:t xml:space="preserve"> </w:t>
      </w:r>
      <w:r w:rsidR="007F6268">
        <w:t xml:space="preserve">of PUCCH format 3 </w:t>
      </w:r>
      <w:r w:rsidR="00B42F6E" w:rsidRPr="00DE3437">
        <w:t xml:space="preserve">in </w:t>
      </w:r>
      <w:r w:rsidR="00DE3437" w:rsidRPr="00DE3437">
        <w:t>Rel.10</w:t>
      </w:r>
      <w:r w:rsidR="007F6268">
        <w:t xml:space="preserve"> and essentially trades resource utilization versus performance</w:t>
      </w:r>
      <w:r w:rsidR="00B42F6E">
        <w:t xml:space="preserve">. During the study of PUCCH format 3 designs, </w:t>
      </w:r>
      <w:r w:rsidR="007F6268">
        <w:t xml:space="preserve">SORTD was found to be superior to </w:t>
      </w:r>
      <w:r w:rsidR="00B42F6E">
        <w:t xml:space="preserve">STBC, STFC, and FSTD </w:t>
      </w:r>
      <w:r w:rsidR="00A70DF2">
        <w:t>by sacrific</w:t>
      </w:r>
      <w:r w:rsidR="007F6268">
        <w:t>ing the multiplexing capacity for performance</w:t>
      </w:r>
      <w:r w:rsidR="00BA1A63">
        <w:t>, see e.g</w:t>
      </w:r>
      <w:r w:rsidR="00BA1A63" w:rsidRPr="00BA1A63">
        <w:t>.</w:t>
      </w:r>
      <w:r w:rsidR="007F6268" w:rsidRPr="00BA1A63">
        <w:t xml:space="preserve"> [</w:t>
      </w:r>
      <w:r w:rsidR="00BA1A63" w:rsidRPr="00BA1A63">
        <w:t>4</w:t>
      </w:r>
      <w:r w:rsidR="007F6268" w:rsidRPr="00BA1A63">
        <w:t>].</w:t>
      </w:r>
      <w:r w:rsidR="007F6268">
        <w:t xml:space="preserve"> However, for </w:t>
      </w:r>
      <w:r w:rsidR="00B42F6E">
        <w:t xml:space="preserve">considered PUSCH-like schemes </w:t>
      </w:r>
      <w:r w:rsidR="007F6268">
        <w:t xml:space="preserve">with spreading factor one, </w:t>
      </w:r>
      <w:r w:rsidR="00BA1A63">
        <w:t xml:space="preserve">SORTD-like schemes may </w:t>
      </w:r>
      <w:r w:rsidR="00836B05">
        <w:t>be too costly in terms of resource utiliization</w:t>
      </w:r>
      <w:r w:rsidR="00BA1A63">
        <w:t xml:space="preserve">. </w:t>
      </w:r>
    </w:p>
    <w:p w:rsidR="00F94654" w:rsidRDefault="007F6268" w:rsidP="0071666D">
      <w:r>
        <w:t xml:space="preserve">  </w:t>
      </w:r>
    </w:p>
    <w:p w:rsidR="00DD777B" w:rsidRDefault="00DD777B" w:rsidP="00A84DE8">
      <w:pPr>
        <w:pStyle w:val="Heading1"/>
      </w:pPr>
      <w:r>
        <w:t>Simulation Assumptions</w:t>
      </w:r>
    </w:p>
    <w:p w:rsidR="00E45A55" w:rsidRDefault="00DD777B" w:rsidP="0071666D">
      <w:r>
        <w:t xml:space="preserve">It is </w:t>
      </w:r>
      <w:r w:rsidR="00A84DE8">
        <w:t xml:space="preserve">of </w:t>
      </w:r>
      <w:r>
        <w:t xml:space="preserve">paramount </w:t>
      </w:r>
      <w:r w:rsidR="00A84DE8">
        <w:t xml:space="preserve">importance </w:t>
      </w:r>
      <w:r>
        <w:t xml:space="preserve">that the considered </w:t>
      </w:r>
      <w:proofErr w:type="spellStart"/>
      <w:r>
        <w:t>TxD</w:t>
      </w:r>
      <w:proofErr w:type="spellEnd"/>
      <w:r>
        <w:t xml:space="preserve"> schemes are evaluated under realistic conditions.</w:t>
      </w:r>
      <w:r w:rsidR="001B086D">
        <w:t xml:space="preserve"> </w:t>
      </w:r>
      <w:r w:rsidR="006C400B">
        <w:br/>
        <w:t>T</w:t>
      </w:r>
      <w:r w:rsidR="009510E3">
        <w:t xml:space="preserve">he antenna-gain </w:t>
      </w:r>
      <w:r w:rsidR="001B086D">
        <w:t xml:space="preserve">imbalance at the UE side </w:t>
      </w:r>
      <w:r w:rsidR="006C400B">
        <w:t xml:space="preserve">should therefore </w:t>
      </w:r>
      <w:r w:rsidR="009510E3">
        <w:t>be taken into ac</w:t>
      </w:r>
      <w:r w:rsidR="001B086D">
        <w:t xml:space="preserve">count when evaluating </w:t>
      </w:r>
      <w:proofErr w:type="spellStart"/>
      <w:r w:rsidR="001B086D">
        <w:t>TxD</w:t>
      </w:r>
      <w:proofErr w:type="spellEnd"/>
      <w:r w:rsidR="001B086D">
        <w:t xml:space="preserve"> scheme</w:t>
      </w:r>
      <w:r w:rsidR="009510E3">
        <w:t>s</w:t>
      </w:r>
      <w:r w:rsidR="001464EA">
        <w:t>.</w:t>
      </w:r>
      <w:r w:rsidR="0079470B">
        <w:t xml:space="preserve"> </w:t>
      </w:r>
      <w:r w:rsidR="00E45A55">
        <w:t>The a</w:t>
      </w:r>
      <w:r w:rsidR="009510E3">
        <w:t>ntenna correlation</w:t>
      </w:r>
      <w:r w:rsidR="00E45A55">
        <w:t xml:space="preserve">, especially at UE side, </w:t>
      </w:r>
      <w:r w:rsidR="001464EA">
        <w:t>can</w:t>
      </w:r>
      <w:r w:rsidR="00A84DE8">
        <w:t xml:space="preserve"> </w:t>
      </w:r>
      <w:r w:rsidR="00F3447B">
        <w:t xml:space="preserve">also </w:t>
      </w:r>
      <w:r w:rsidR="00A84DE8">
        <w:t>have a</w:t>
      </w:r>
      <w:r w:rsidR="009510E3">
        <w:t xml:space="preserve">n impact on the effectiveness of </w:t>
      </w:r>
      <w:proofErr w:type="spellStart"/>
      <w:r w:rsidR="009510E3">
        <w:t>TxD</w:t>
      </w:r>
      <w:proofErr w:type="spellEnd"/>
      <w:r w:rsidR="00E45A55">
        <w:t xml:space="preserve"> wherefore </w:t>
      </w:r>
      <w:r w:rsidR="000E7737">
        <w:rPr>
          <w:i/>
        </w:rPr>
        <w:t>correlated</w:t>
      </w:r>
      <w:r w:rsidR="00E45A55">
        <w:t xml:space="preserve"> a</w:t>
      </w:r>
      <w:r w:rsidR="000E7737">
        <w:t>ntennas should also</w:t>
      </w:r>
      <w:r w:rsidR="00E45A55">
        <w:t xml:space="preserve"> </w:t>
      </w:r>
      <w:r w:rsidR="000E7737">
        <w:t xml:space="preserve">be </w:t>
      </w:r>
      <w:r w:rsidR="001464EA">
        <w:t>considered</w:t>
      </w:r>
      <w:r w:rsidR="009510E3">
        <w:t>. Further it</w:t>
      </w:r>
      <w:r w:rsidR="00B12A28">
        <w:t xml:space="preserve"> is</w:t>
      </w:r>
      <w:r w:rsidR="009510E3">
        <w:t xml:space="preserve"> important to account for non-ideal channel estimation which, however, is already part of the agreed simulation assumptions. </w:t>
      </w:r>
    </w:p>
    <w:p w:rsidR="00183467" w:rsidRDefault="004B700A" w:rsidP="0071666D">
      <w:r>
        <w:t xml:space="preserve">It has </w:t>
      </w:r>
      <w:r w:rsidR="001464EA">
        <w:t>previously been argued in 3GPP contributions</w:t>
      </w:r>
      <w:r>
        <w:t xml:space="preserve"> that Cubic Metric (CM)</w:t>
      </w:r>
      <w:r w:rsidR="001464EA">
        <w:t xml:space="preserve"> is a more relevant measure for</w:t>
      </w:r>
      <w:r>
        <w:t xml:space="preserve"> power</w:t>
      </w:r>
      <w:r w:rsidR="001464EA">
        <w:t xml:space="preserve"> </w:t>
      </w:r>
      <w:r w:rsidR="00745FD2">
        <w:t>de-</w:t>
      </w:r>
      <w:r>
        <w:t>rating than the PAPR measure</w:t>
      </w:r>
      <w:r w:rsidR="001464EA">
        <w:t>.</w:t>
      </w:r>
      <w:r>
        <w:t xml:space="preserve"> </w:t>
      </w:r>
      <w:r w:rsidR="001464EA">
        <w:t>Hence</w:t>
      </w:r>
      <w:r>
        <w:t xml:space="preserve"> </w:t>
      </w:r>
      <w:r w:rsidR="001464EA">
        <w:t>it is</w:t>
      </w:r>
      <w:r>
        <w:t xml:space="preserve"> propose</w:t>
      </w:r>
      <w:r w:rsidR="001464EA">
        <w:t>d</w:t>
      </w:r>
      <w:r>
        <w:t xml:space="preserve"> that CM is used in the evaluation comparison.  </w:t>
      </w:r>
    </w:p>
    <w:p w:rsidR="00EF4349" w:rsidRDefault="00EF4349" w:rsidP="0071666D"/>
    <w:p w:rsidR="00E45A55" w:rsidRDefault="00F63049" w:rsidP="00E45A55">
      <w:pPr>
        <w:rPr>
          <w:b/>
        </w:rPr>
      </w:pPr>
      <w:r>
        <w:rPr>
          <w:b/>
        </w:rPr>
        <w:t>Proposal</w:t>
      </w:r>
      <w:r w:rsidR="000E4E19" w:rsidRPr="0025201E">
        <w:rPr>
          <w:b/>
        </w:rPr>
        <w:t>:</w:t>
      </w:r>
      <w:r w:rsidR="00AA35FC">
        <w:rPr>
          <w:b/>
        </w:rPr>
        <w:t xml:space="preserve"> </w:t>
      </w:r>
      <w:r w:rsidR="00E45A55">
        <w:rPr>
          <w:b/>
        </w:rPr>
        <w:t>The simulation assumptions for evaluating transmit diversity schemes should include antenna correlation</w:t>
      </w:r>
      <w:r w:rsidR="00365DE1">
        <w:rPr>
          <w:b/>
        </w:rPr>
        <w:t>, i.e., not only uncorrelated antennas</w:t>
      </w:r>
      <w:r w:rsidR="00E45A55">
        <w:rPr>
          <w:b/>
        </w:rPr>
        <w:t>.</w:t>
      </w:r>
    </w:p>
    <w:p w:rsidR="000E4E19" w:rsidRPr="00E45A55" w:rsidRDefault="00E45A55" w:rsidP="00E45A55">
      <w:r>
        <w:rPr>
          <w:b/>
        </w:rPr>
        <w:t>P</w:t>
      </w:r>
      <w:r w:rsidR="00F63049">
        <w:rPr>
          <w:b/>
        </w:rPr>
        <w:t>roposal</w:t>
      </w:r>
      <w:r>
        <w:rPr>
          <w:b/>
        </w:rPr>
        <w:t xml:space="preserve">: The </w:t>
      </w:r>
      <w:proofErr w:type="gramStart"/>
      <w:r>
        <w:rPr>
          <w:b/>
        </w:rPr>
        <w:t xml:space="preserve">impact </w:t>
      </w:r>
      <w:r w:rsidR="00365DE1">
        <w:rPr>
          <w:b/>
        </w:rPr>
        <w:t>of</w:t>
      </w:r>
      <w:r>
        <w:rPr>
          <w:b/>
        </w:rPr>
        <w:t xml:space="preserve"> UE transmit</w:t>
      </w:r>
      <w:proofErr w:type="gramEnd"/>
      <w:r>
        <w:rPr>
          <w:b/>
        </w:rPr>
        <w:t xml:space="preserve"> antenna</w:t>
      </w:r>
      <w:r w:rsidR="00365DE1">
        <w:rPr>
          <w:b/>
        </w:rPr>
        <w:t>-</w:t>
      </w:r>
      <w:r>
        <w:rPr>
          <w:b/>
        </w:rPr>
        <w:t>gain im</w:t>
      </w:r>
      <w:r w:rsidR="00365DE1">
        <w:rPr>
          <w:b/>
        </w:rPr>
        <w:t>balance should be considered</w:t>
      </w:r>
      <w:r>
        <w:rPr>
          <w:b/>
        </w:rPr>
        <w:t xml:space="preserve"> when evaluating transmit diversity schemes. </w:t>
      </w:r>
    </w:p>
    <w:p w:rsidR="00F63049" w:rsidRDefault="00F63049" w:rsidP="00F63049">
      <w:pPr>
        <w:pStyle w:val="BodyText"/>
        <w:rPr>
          <w:b/>
        </w:rPr>
      </w:pPr>
      <w:r>
        <w:rPr>
          <w:b/>
        </w:rPr>
        <w:t>Proposal</w:t>
      </w:r>
      <w:r w:rsidR="00870697" w:rsidRPr="0025201E">
        <w:rPr>
          <w:b/>
        </w:rPr>
        <w:t>:</w:t>
      </w:r>
      <w:r w:rsidR="00870697">
        <w:rPr>
          <w:b/>
        </w:rPr>
        <w:t xml:space="preserve"> </w:t>
      </w:r>
      <w:r>
        <w:rPr>
          <w:b/>
        </w:rPr>
        <w:t>Any considered transmit diversity scheme that do</w:t>
      </w:r>
      <w:r w:rsidR="00836B05">
        <w:rPr>
          <w:b/>
        </w:rPr>
        <w:t>es</w:t>
      </w:r>
      <w:r>
        <w:rPr>
          <w:b/>
        </w:rPr>
        <w:t xml:space="preserve"> not preserve the single-carrier property of the signal should also be evaluated in terms of the increased cubic metric. </w:t>
      </w:r>
    </w:p>
    <w:p w:rsidR="00870697" w:rsidRDefault="00870697" w:rsidP="000E4E19">
      <w:pPr>
        <w:pStyle w:val="BodyText"/>
        <w:rPr>
          <w:b/>
        </w:rPr>
      </w:pPr>
    </w:p>
    <w:p w:rsidR="00601EDD" w:rsidRDefault="00601EDD" w:rsidP="00601EDD">
      <w:pPr>
        <w:pStyle w:val="Heading1"/>
      </w:pPr>
      <w:r>
        <w:lastRenderedPageBreak/>
        <w:t>Conclusions</w:t>
      </w:r>
    </w:p>
    <w:p w:rsidR="00493C9B" w:rsidRDefault="00F63049" w:rsidP="00A76AAF">
      <w:r>
        <w:t>In this contribution</w:t>
      </w:r>
      <w:r w:rsidR="00A76AAF">
        <w:t xml:space="preserve"> we </w:t>
      </w:r>
      <w:r w:rsidR="00DE3437">
        <w:t>discuss</w:t>
      </w:r>
      <w:r w:rsidR="00A76AAF">
        <w:t xml:space="preserve"> </w:t>
      </w:r>
      <w:r w:rsidR="00CB7CFE">
        <w:t>different transmit diversity schemes that could be considered for further link-level evaluations and comparison.</w:t>
      </w:r>
      <w:r w:rsidR="00493C9B">
        <w:t xml:space="preserve"> The following proposals </w:t>
      </w:r>
      <w:r>
        <w:t>are made</w:t>
      </w:r>
      <w:r w:rsidR="00DE3437">
        <w:t>:</w:t>
      </w:r>
    </w:p>
    <w:p w:rsidR="00493C9B" w:rsidRDefault="00F63049" w:rsidP="00493C9B">
      <w:pPr>
        <w:rPr>
          <w:b/>
        </w:rPr>
      </w:pPr>
      <w:r>
        <w:rPr>
          <w:b/>
        </w:rPr>
        <w:t>Proposal</w:t>
      </w:r>
      <w:r w:rsidR="00493C9B" w:rsidRPr="0025201E">
        <w:rPr>
          <w:b/>
        </w:rPr>
        <w:t>:</w:t>
      </w:r>
      <w:r w:rsidR="00493C9B">
        <w:rPr>
          <w:b/>
        </w:rPr>
        <w:t xml:space="preserve"> Two or four UE transmit antennas should be considered when evaluating transmit diversity schemes. </w:t>
      </w:r>
    </w:p>
    <w:p w:rsidR="00493C9B" w:rsidRDefault="00F63049" w:rsidP="00493C9B">
      <w:pPr>
        <w:rPr>
          <w:b/>
        </w:rPr>
      </w:pPr>
      <w:r>
        <w:rPr>
          <w:b/>
        </w:rPr>
        <w:t>Proposal</w:t>
      </w:r>
      <w:r w:rsidR="00493C9B" w:rsidRPr="0025201E">
        <w:rPr>
          <w:b/>
        </w:rPr>
        <w:t>:</w:t>
      </w:r>
      <w:r w:rsidR="00493C9B">
        <w:rPr>
          <w:b/>
        </w:rPr>
        <w:t xml:space="preserve"> The simulation assumptions for evaluating transmit diversity schemes should include antenna correlation, i.e., not only uncorrelated antennas.</w:t>
      </w:r>
    </w:p>
    <w:p w:rsidR="00493C9B" w:rsidRPr="00E45A55" w:rsidRDefault="00493C9B" w:rsidP="00493C9B">
      <w:r>
        <w:rPr>
          <w:b/>
        </w:rPr>
        <w:t>P</w:t>
      </w:r>
      <w:r w:rsidR="00F63049">
        <w:rPr>
          <w:b/>
        </w:rPr>
        <w:t>roposal</w:t>
      </w:r>
      <w:r>
        <w:rPr>
          <w:b/>
        </w:rPr>
        <w:t xml:space="preserve">: The </w:t>
      </w:r>
      <w:proofErr w:type="gramStart"/>
      <w:r>
        <w:rPr>
          <w:b/>
        </w:rPr>
        <w:t>impact of UE transmit</w:t>
      </w:r>
      <w:proofErr w:type="gramEnd"/>
      <w:r>
        <w:rPr>
          <w:b/>
        </w:rPr>
        <w:t xml:space="preserve"> antenna-gain imbalance should be considered when evaluating transmit diversity schemes. </w:t>
      </w:r>
    </w:p>
    <w:p w:rsidR="00493C9B" w:rsidRDefault="00F63049" w:rsidP="00493C9B">
      <w:pPr>
        <w:pStyle w:val="BodyText"/>
        <w:rPr>
          <w:b/>
        </w:rPr>
      </w:pPr>
      <w:r>
        <w:rPr>
          <w:b/>
        </w:rPr>
        <w:t>Proposal</w:t>
      </w:r>
      <w:r w:rsidR="00493C9B" w:rsidRPr="0025201E">
        <w:rPr>
          <w:b/>
        </w:rPr>
        <w:t>:</w:t>
      </w:r>
      <w:r w:rsidR="00493C9B">
        <w:rPr>
          <w:b/>
        </w:rPr>
        <w:t xml:space="preserve"> </w:t>
      </w:r>
      <w:r>
        <w:rPr>
          <w:b/>
        </w:rPr>
        <w:t>Any</w:t>
      </w:r>
      <w:r w:rsidR="00493C9B">
        <w:rPr>
          <w:b/>
        </w:rPr>
        <w:t xml:space="preserve"> </w:t>
      </w:r>
      <w:r>
        <w:rPr>
          <w:b/>
        </w:rPr>
        <w:t>considered transmit diversity scheme</w:t>
      </w:r>
      <w:r w:rsidR="00493C9B">
        <w:rPr>
          <w:b/>
        </w:rPr>
        <w:t xml:space="preserve"> that do</w:t>
      </w:r>
      <w:r w:rsidR="00836B05">
        <w:rPr>
          <w:b/>
        </w:rPr>
        <w:t>es</w:t>
      </w:r>
      <w:r w:rsidR="00493C9B">
        <w:rPr>
          <w:b/>
        </w:rPr>
        <w:t xml:space="preserve"> not preserve the single-c</w:t>
      </w:r>
      <w:r>
        <w:rPr>
          <w:b/>
        </w:rPr>
        <w:t xml:space="preserve">arrier property of the signal should also be evaluated in terms of the increased cubic metric. </w:t>
      </w:r>
    </w:p>
    <w:p w:rsidR="00E25110" w:rsidRDefault="00E25110" w:rsidP="00A76AAF"/>
    <w:p w:rsidR="000A1498" w:rsidRPr="009077C7" w:rsidRDefault="000A1498" w:rsidP="006069E0">
      <w:pPr>
        <w:pStyle w:val="Heading1"/>
        <w:rPr>
          <w:b/>
          <w:lang w:val="en-US"/>
        </w:rPr>
      </w:pPr>
      <w:r w:rsidRPr="006069E0">
        <w:t>Reference</w:t>
      </w:r>
      <w:r w:rsidRPr="009077C7">
        <w:rPr>
          <w:b/>
          <w:lang w:val="en-US"/>
        </w:rPr>
        <w:t xml:space="preserve"> </w:t>
      </w:r>
    </w:p>
    <w:p w:rsidR="00427B61" w:rsidRDefault="00046005" w:rsidP="00427B61">
      <w:pPr>
        <w:numPr>
          <w:ilvl w:val="0"/>
          <w:numId w:val="2"/>
        </w:numPr>
        <w:rPr>
          <w:rFonts w:eastAsia="MS Mincho"/>
          <w:noProof/>
          <w:szCs w:val="22"/>
          <w:lang w:eastAsia="en-US"/>
        </w:rPr>
      </w:pPr>
      <w:bookmarkStart w:id="7" w:name="_Ref426632890"/>
      <w:bookmarkStart w:id="8" w:name="_Ref419468901"/>
      <w:r w:rsidRPr="00046005">
        <w:rPr>
          <w:rFonts w:eastAsia="MS Mincho"/>
          <w:noProof/>
          <w:szCs w:val="22"/>
          <w:lang w:eastAsia="en-US"/>
        </w:rPr>
        <w:t>R1-090742, “Discussion on Tr</w:t>
      </w:r>
      <w:r>
        <w:rPr>
          <w:rFonts w:eastAsia="MS Mincho"/>
          <w:noProof/>
          <w:szCs w:val="22"/>
          <w:lang w:eastAsia="en-US"/>
        </w:rPr>
        <w:t>ans</w:t>
      </w:r>
      <w:r w:rsidRPr="00046005">
        <w:rPr>
          <w:rFonts w:eastAsia="MS Mincho"/>
          <w:noProof/>
          <w:szCs w:val="22"/>
          <w:lang w:eastAsia="en-US"/>
        </w:rPr>
        <w:t xml:space="preserve">mit diveristy for PUSCH in LTE-A”, </w:t>
      </w:r>
      <w:r w:rsidRPr="00046005">
        <w:rPr>
          <w:noProof/>
          <w:szCs w:val="22"/>
        </w:rPr>
        <w:t>3GPP TSG</w:t>
      </w:r>
      <w:r>
        <w:rPr>
          <w:noProof/>
          <w:szCs w:val="22"/>
        </w:rPr>
        <w:t xml:space="preserve"> RAN</w:t>
      </w:r>
      <w:r w:rsidRPr="00E213A3">
        <w:rPr>
          <w:rFonts w:eastAsia="MS Mincho"/>
          <w:noProof/>
          <w:szCs w:val="22"/>
          <w:lang w:eastAsia="en-US"/>
        </w:rPr>
        <w:t xml:space="preserve"> </w:t>
      </w:r>
      <w:r>
        <w:rPr>
          <w:rFonts w:eastAsia="MS Mincho"/>
          <w:noProof/>
          <w:szCs w:val="22"/>
          <w:lang w:eastAsia="en-US"/>
        </w:rPr>
        <w:t xml:space="preserve">WG1 </w:t>
      </w:r>
      <w:r w:rsidRPr="00046005">
        <w:rPr>
          <w:noProof/>
          <w:szCs w:val="22"/>
        </w:rPr>
        <w:t xml:space="preserve">#56, </w:t>
      </w:r>
      <w:r w:rsidRPr="00046005">
        <w:rPr>
          <w:rFonts w:eastAsia="MS Mincho"/>
          <w:noProof/>
          <w:szCs w:val="22"/>
          <w:lang w:eastAsia="en-US"/>
        </w:rPr>
        <w:t xml:space="preserve">Athens, Greece, </w:t>
      </w:r>
      <w:r>
        <w:rPr>
          <w:rFonts w:eastAsia="MS Mincho"/>
          <w:noProof/>
          <w:szCs w:val="22"/>
          <w:lang w:eastAsia="en-US"/>
        </w:rPr>
        <w:t>Feb.</w:t>
      </w:r>
      <w:r w:rsidRPr="00046005">
        <w:rPr>
          <w:rFonts w:eastAsia="MS Mincho"/>
          <w:noProof/>
          <w:szCs w:val="22"/>
          <w:lang w:eastAsia="en-US"/>
        </w:rPr>
        <w:t xml:space="preserve"> 2009</w:t>
      </w:r>
      <w:r>
        <w:rPr>
          <w:rFonts w:eastAsia="MS Mincho"/>
          <w:noProof/>
          <w:szCs w:val="22"/>
          <w:lang w:eastAsia="en-US"/>
        </w:rPr>
        <w:t xml:space="preserve">, </w:t>
      </w:r>
      <w:r w:rsidR="00E213A3" w:rsidRPr="00E213A3">
        <w:rPr>
          <w:rFonts w:eastAsia="MS Mincho"/>
          <w:noProof/>
          <w:szCs w:val="22"/>
          <w:lang w:eastAsia="en-US"/>
        </w:rPr>
        <w:t>Nortel</w:t>
      </w:r>
      <w:r w:rsidR="00427B61" w:rsidRPr="00E213A3">
        <w:rPr>
          <w:rFonts w:eastAsia="MS Mincho"/>
          <w:noProof/>
          <w:szCs w:val="22"/>
          <w:lang w:eastAsia="en-US"/>
        </w:rPr>
        <w:t>.</w:t>
      </w:r>
      <w:bookmarkEnd w:id="7"/>
      <w:bookmarkEnd w:id="8"/>
    </w:p>
    <w:p w:rsidR="00046005" w:rsidRPr="00046005" w:rsidRDefault="00046005" w:rsidP="00046005">
      <w:pPr>
        <w:pStyle w:val="ListParagraph"/>
        <w:numPr>
          <w:ilvl w:val="0"/>
          <w:numId w:val="2"/>
        </w:numPr>
        <w:tabs>
          <w:tab w:val="left" w:pos="540"/>
          <w:tab w:val="left" w:pos="720"/>
        </w:tabs>
        <w:rPr>
          <w:rFonts w:eastAsia="MS Mincho"/>
          <w:noProof/>
          <w:sz w:val="22"/>
          <w:szCs w:val="22"/>
          <w:lang w:val="en-GB"/>
        </w:rPr>
      </w:pPr>
      <w:r w:rsidRPr="00046005">
        <w:rPr>
          <w:rFonts w:eastAsia="MS Mincho"/>
          <w:noProof/>
          <w:sz w:val="22"/>
          <w:szCs w:val="22"/>
          <w:lang w:val="en-GB"/>
        </w:rPr>
        <w:t>R1-090391, “Comparison of uplink transmit diversity schemes for LTE-Advanced</w:t>
      </w:r>
      <w:r>
        <w:rPr>
          <w:rFonts w:eastAsia="MS Mincho"/>
          <w:noProof/>
          <w:sz w:val="22"/>
          <w:szCs w:val="22"/>
          <w:lang w:val="en-GB"/>
        </w:rPr>
        <w:t>”,</w:t>
      </w:r>
      <w:r w:rsidRPr="00046005">
        <w:rPr>
          <w:rFonts w:eastAsia="MS Mincho"/>
          <w:noProof/>
          <w:sz w:val="22"/>
          <w:szCs w:val="22"/>
          <w:lang w:val="en-GB"/>
        </w:rPr>
        <w:t xml:space="preserve"> 3GP</w:t>
      </w:r>
      <w:r>
        <w:rPr>
          <w:rFonts w:eastAsia="MS Mincho"/>
          <w:noProof/>
          <w:sz w:val="22"/>
          <w:szCs w:val="22"/>
          <w:lang w:val="en-GB"/>
        </w:rPr>
        <w:t xml:space="preserve">P TSG RAN WG1 #55bis, Jan. 2009, </w:t>
      </w:r>
      <w:r w:rsidRPr="00046005">
        <w:rPr>
          <w:rFonts w:eastAsia="MS Mincho"/>
          <w:noProof/>
          <w:sz w:val="22"/>
          <w:szCs w:val="22"/>
          <w:lang w:val="en-GB"/>
        </w:rPr>
        <w:t>Mitsubishi Electric</w:t>
      </w:r>
      <w:r>
        <w:rPr>
          <w:rFonts w:eastAsia="MS Mincho"/>
          <w:noProof/>
          <w:sz w:val="22"/>
          <w:szCs w:val="22"/>
          <w:lang w:val="en-GB"/>
        </w:rPr>
        <w:t>.</w:t>
      </w:r>
    </w:p>
    <w:p w:rsidR="00046005" w:rsidRPr="004D3FF5" w:rsidRDefault="004D3FF5" w:rsidP="00427B61">
      <w:pPr>
        <w:numPr>
          <w:ilvl w:val="0"/>
          <w:numId w:val="2"/>
        </w:numPr>
        <w:rPr>
          <w:rFonts w:eastAsia="MS Mincho"/>
          <w:noProof/>
          <w:szCs w:val="22"/>
          <w:lang w:eastAsia="en-US"/>
        </w:rPr>
      </w:pPr>
      <w:r w:rsidRPr="006E5B01">
        <w:rPr>
          <w:lang w:val="en-US"/>
        </w:rPr>
        <w:t>R1-104979</w:t>
      </w:r>
      <w:r>
        <w:rPr>
          <w:rFonts w:eastAsia="MS Mincho"/>
          <w:noProof/>
          <w:szCs w:val="22"/>
          <w:lang w:eastAsia="en-US"/>
        </w:rPr>
        <w:t>, “</w:t>
      </w:r>
      <w:r>
        <w:t>Transmit diversity for CA PUCCH for UE supporting more than 4 A/N bits</w:t>
      </w:r>
      <w:r>
        <w:rPr>
          <w:rFonts w:eastAsia="MS Mincho"/>
          <w:noProof/>
          <w:szCs w:val="22"/>
          <w:lang w:eastAsia="en-US"/>
        </w:rPr>
        <w:t xml:space="preserve">”, </w:t>
      </w:r>
      <w:r w:rsidRPr="006E5B01">
        <w:rPr>
          <w:lang w:val="en-US"/>
        </w:rPr>
        <w:t xml:space="preserve">3GPP TSG-RAN WG1 #62, Aug. 2010, </w:t>
      </w:r>
      <w:r>
        <w:t>Ericsson, ST-Ericsson.</w:t>
      </w:r>
    </w:p>
    <w:p w:rsidR="004D3FF5" w:rsidRPr="00E213A3" w:rsidRDefault="00B302EB" w:rsidP="00427B61">
      <w:pPr>
        <w:numPr>
          <w:ilvl w:val="0"/>
          <w:numId w:val="2"/>
        </w:numPr>
        <w:rPr>
          <w:rFonts w:eastAsia="MS Mincho"/>
          <w:noProof/>
          <w:szCs w:val="22"/>
          <w:lang w:eastAsia="en-US"/>
        </w:rPr>
      </w:pPr>
      <w:r w:rsidRPr="00BE69F5">
        <w:rPr>
          <w:rFonts w:cs="Arial"/>
          <w:bCs/>
          <w:szCs w:val="22"/>
        </w:rPr>
        <w:t>R1-</w:t>
      </w:r>
      <w:r w:rsidRPr="00543809">
        <w:rPr>
          <w:rFonts w:cs="Arial" w:hint="eastAsia"/>
          <w:bCs/>
          <w:szCs w:val="22"/>
        </w:rPr>
        <w:t>10</w:t>
      </w:r>
      <w:r>
        <w:rPr>
          <w:rFonts w:cs="Arial" w:hint="eastAsia"/>
          <w:bCs/>
          <w:szCs w:val="22"/>
        </w:rPr>
        <w:t>5171</w:t>
      </w:r>
      <w:r>
        <w:rPr>
          <w:rFonts w:cs="Arial"/>
          <w:bCs/>
          <w:szCs w:val="22"/>
        </w:rPr>
        <w:t>,</w:t>
      </w:r>
      <w:r>
        <w:rPr>
          <w:rFonts w:eastAsia="MS Mincho"/>
          <w:noProof/>
          <w:szCs w:val="22"/>
          <w:lang w:eastAsia="en-US"/>
        </w:rPr>
        <w:t xml:space="preserve"> “</w:t>
      </w:r>
      <w:r w:rsidRPr="00256CE5">
        <w:rPr>
          <w:rFonts w:cs="Arial"/>
          <w:szCs w:val="22"/>
        </w:rPr>
        <w:t xml:space="preserve">Transmit Diversity Schemes for PUCCH Format </w:t>
      </w:r>
      <w:smartTag w:uri="urn:schemas-microsoft-com:office:smarttags" w:element="chmetcnv">
        <w:smartTagPr>
          <w:attr w:name="UnitName" w:val="in"/>
          <w:attr w:name="SourceValue" w:val="3"/>
          <w:attr w:name="HasSpace" w:val="True"/>
          <w:attr w:name="Negative" w:val="False"/>
          <w:attr w:name="NumberType" w:val="1"/>
          <w:attr w:name="TCSC" w:val="0"/>
        </w:smartTagPr>
        <w:r w:rsidRPr="00256CE5">
          <w:rPr>
            <w:rFonts w:cs="Arial"/>
            <w:szCs w:val="22"/>
          </w:rPr>
          <w:t>3 in</w:t>
        </w:r>
      </w:smartTag>
      <w:r w:rsidRPr="00256CE5">
        <w:rPr>
          <w:rFonts w:cs="Arial"/>
          <w:szCs w:val="22"/>
        </w:rPr>
        <w:t xml:space="preserve"> Rel-10</w:t>
      </w:r>
      <w:r>
        <w:rPr>
          <w:rFonts w:eastAsia="MS Mincho"/>
          <w:noProof/>
          <w:szCs w:val="22"/>
          <w:lang w:eastAsia="en-US"/>
        </w:rPr>
        <w:t xml:space="preserve">”, </w:t>
      </w:r>
      <w:r>
        <w:rPr>
          <w:rFonts w:cs="Arial"/>
          <w:bCs/>
          <w:szCs w:val="22"/>
        </w:rPr>
        <w:t>3GPP TSG RAN WG1</w:t>
      </w:r>
      <w:r w:rsidRPr="00C017B8">
        <w:rPr>
          <w:rFonts w:cs="Arial"/>
          <w:bCs/>
          <w:szCs w:val="22"/>
        </w:rPr>
        <w:t xml:space="preserve"> #</w:t>
      </w:r>
      <w:r>
        <w:rPr>
          <w:rFonts w:cs="Arial" w:hint="eastAsia"/>
          <w:bCs/>
          <w:szCs w:val="22"/>
        </w:rPr>
        <w:t>62bis</w:t>
      </w:r>
      <w:r>
        <w:rPr>
          <w:rFonts w:cs="Arial"/>
          <w:bCs/>
          <w:szCs w:val="22"/>
        </w:rPr>
        <w:t xml:space="preserve">, Oct. </w:t>
      </w:r>
      <w:proofErr w:type="gramStart"/>
      <w:r>
        <w:rPr>
          <w:rFonts w:cs="Arial"/>
          <w:bCs/>
          <w:szCs w:val="22"/>
        </w:rPr>
        <w:t>2010.,</w:t>
      </w:r>
      <w:proofErr w:type="gramEnd"/>
      <w:r>
        <w:rPr>
          <w:rFonts w:cs="Arial"/>
          <w:bCs/>
          <w:szCs w:val="22"/>
        </w:rPr>
        <w:t xml:space="preserve"> CATT.</w:t>
      </w:r>
      <w:r w:rsidRPr="00C017B8">
        <w:rPr>
          <w:rFonts w:cs="Arial" w:hint="eastAsia"/>
          <w:bCs/>
          <w:szCs w:val="22"/>
        </w:rPr>
        <w:t xml:space="preserve">                        </w:t>
      </w:r>
      <w:r>
        <w:rPr>
          <w:rFonts w:cs="Arial" w:hint="eastAsia"/>
          <w:bCs/>
          <w:szCs w:val="22"/>
        </w:rPr>
        <w:t xml:space="preserve">                             </w:t>
      </w:r>
      <w:r w:rsidRPr="00C017B8">
        <w:rPr>
          <w:rFonts w:cs="Arial" w:hint="eastAsia"/>
          <w:bCs/>
          <w:szCs w:val="22"/>
        </w:rPr>
        <w:t xml:space="preserve">  </w:t>
      </w:r>
      <w:r w:rsidRPr="00124AD9">
        <w:rPr>
          <w:rFonts w:cs="Arial" w:hint="eastAsia"/>
          <w:bCs/>
          <w:szCs w:val="22"/>
        </w:rPr>
        <w:t xml:space="preserve"> </w:t>
      </w:r>
      <w:r>
        <w:rPr>
          <w:rFonts w:cs="Arial" w:hint="eastAsia"/>
          <w:bCs/>
          <w:szCs w:val="22"/>
        </w:rPr>
        <w:t xml:space="preserve">           </w:t>
      </w:r>
    </w:p>
    <w:sectPr w:rsidR="004D3FF5" w:rsidRPr="00E213A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AF2" w:rsidRDefault="00181AF2">
      <w:r>
        <w:separator/>
      </w:r>
    </w:p>
  </w:endnote>
  <w:endnote w:type="continuationSeparator" w:id="0">
    <w:p w:rsidR="00181AF2" w:rsidRDefault="00181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82B" w:rsidRDefault="000A782B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E5B0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E5B0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AF2" w:rsidRDefault="00181AF2">
      <w:r>
        <w:separator/>
      </w:r>
    </w:p>
  </w:footnote>
  <w:footnote w:type="continuationSeparator" w:id="0">
    <w:p w:rsidR="00181AF2" w:rsidRDefault="00181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82B" w:rsidRDefault="000A78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C42684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36"/>
        <w:szCs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6E911F0"/>
    <w:multiLevelType w:val="hybridMultilevel"/>
    <w:tmpl w:val="10889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4518D"/>
    <w:multiLevelType w:val="hybridMultilevel"/>
    <w:tmpl w:val="57A26796"/>
    <w:lvl w:ilvl="0" w:tplc="E6A25B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F5241B8"/>
    <w:multiLevelType w:val="hybridMultilevel"/>
    <w:tmpl w:val="EDFA1EEA"/>
    <w:lvl w:ilvl="0" w:tplc="4FB09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CC58E">
      <w:start w:val="26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BCC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568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2F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83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806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82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EA59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B07616"/>
    <w:multiLevelType w:val="hybridMultilevel"/>
    <w:tmpl w:val="D908AF6E"/>
    <w:lvl w:ilvl="0" w:tplc="B86A2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8AA0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64964">
      <w:start w:val="3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CE1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F8C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AE3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20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340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0A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5A66510"/>
    <w:multiLevelType w:val="hybridMultilevel"/>
    <w:tmpl w:val="CD408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B32B2"/>
    <w:multiLevelType w:val="hybridMultilevel"/>
    <w:tmpl w:val="437E99D2"/>
    <w:lvl w:ilvl="0" w:tplc="A7C22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FE9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A01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364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A44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764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2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8B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785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CA544A"/>
    <w:multiLevelType w:val="singleLevel"/>
    <w:tmpl w:val="84567A0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9">
    <w:nsid w:val="52E85BCB"/>
    <w:multiLevelType w:val="hybridMultilevel"/>
    <w:tmpl w:val="749ABF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501F8A"/>
    <w:multiLevelType w:val="hybridMultilevel"/>
    <w:tmpl w:val="5400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0"/>
  </w:num>
  <w:num w:numId="8">
    <w:abstractNumId w:val="0"/>
  </w:num>
  <w:num w:numId="9">
    <w:abstractNumId w:val="6"/>
  </w:num>
  <w:num w:numId="10">
    <w:abstractNumId w:val="2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359B"/>
    <w:rsid w:val="00003692"/>
    <w:rsid w:val="00004672"/>
    <w:rsid w:val="0000526D"/>
    <w:rsid w:val="000077D3"/>
    <w:rsid w:val="000100C4"/>
    <w:rsid w:val="00011BD4"/>
    <w:rsid w:val="00012CD0"/>
    <w:rsid w:val="00013A11"/>
    <w:rsid w:val="00014003"/>
    <w:rsid w:val="00015965"/>
    <w:rsid w:val="00015A19"/>
    <w:rsid w:val="0001631F"/>
    <w:rsid w:val="000173A2"/>
    <w:rsid w:val="00017E44"/>
    <w:rsid w:val="00021047"/>
    <w:rsid w:val="000221DA"/>
    <w:rsid w:val="00023E1D"/>
    <w:rsid w:val="000254C3"/>
    <w:rsid w:val="00025A3C"/>
    <w:rsid w:val="00026BA1"/>
    <w:rsid w:val="00026EDA"/>
    <w:rsid w:val="00027053"/>
    <w:rsid w:val="0003125D"/>
    <w:rsid w:val="00031496"/>
    <w:rsid w:val="0003279D"/>
    <w:rsid w:val="00032C7B"/>
    <w:rsid w:val="00033546"/>
    <w:rsid w:val="000335BD"/>
    <w:rsid w:val="000341D4"/>
    <w:rsid w:val="00035A95"/>
    <w:rsid w:val="00035CE2"/>
    <w:rsid w:val="000368B4"/>
    <w:rsid w:val="00036946"/>
    <w:rsid w:val="00036D28"/>
    <w:rsid w:val="0003739D"/>
    <w:rsid w:val="00037AF1"/>
    <w:rsid w:val="00037C76"/>
    <w:rsid w:val="00040A52"/>
    <w:rsid w:val="000427CC"/>
    <w:rsid w:val="00043AFB"/>
    <w:rsid w:val="00044848"/>
    <w:rsid w:val="00046005"/>
    <w:rsid w:val="00046257"/>
    <w:rsid w:val="00046CE5"/>
    <w:rsid w:val="00047ED2"/>
    <w:rsid w:val="00050A02"/>
    <w:rsid w:val="000518A2"/>
    <w:rsid w:val="0005240C"/>
    <w:rsid w:val="0005242B"/>
    <w:rsid w:val="00054472"/>
    <w:rsid w:val="000552FB"/>
    <w:rsid w:val="000568ED"/>
    <w:rsid w:val="00057309"/>
    <w:rsid w:val="0006221D"/>
    <w:rsid w:val="00063E79"/>
    <w:rsid w:val="00063E9A"/>
    <w:rsid w:val="0006438F"/>
    <w:rsid w:val="00064706"/>
    <w:rsid w:val="000654EE"/>
    <w:rsid w:val="00066D9E"/>
    <w:rsid w:val="00067DE0"/>
    <w:rsid w:val="00071E4A"/>
    <w:rsid w:val="00072AA4"/>
    <w:rsid w:val="00072ACF"/>
    <w:rsid w:val="00074194"/>
    <w:rsid w:val="00074B91"/>
    <w:rsid w:val="00075BE0"/>
    <w:rsid w:val="00080027"/>
    <w:rsid w:val="00081384"/>
    <w:rsid w:val="00082EE1"/>
    <w:rsid w:val="000832DC"/>
    <w:rsid w:val="000836C8"/>
    <w:rsid w:val="00084CEC"/>
    <w:rsid w:val="00085DA9"/>
    <w:rsid w:val="00086587"/>
    <w:rsid w:val="00086F37"/>
    <w:rsid w:val="0008727C"/>
    <w:rsid w:val="00090748"/>
    <w:rsid w:val="00093CA1"/>
    <w:rsid w:val="00094048"/>
    <w:rsid w:val="00094277"/>
    <w:rsid w:val="000948D4"/>
    <w:rsid w:val="000962EF"/>
    <w:rsid w:val="000A02AB"/>
    <w:rsid w:val="000A0C1A"/>
    <w:rsid w:val="000A1498"/>
    <w:rsid w:val="000A1BE9"/>
    <w:rsid w:val="000A2AD4"/>
    <w:rsid w:val="000A3324"/>
    <w:rsid w:val="000A3EF5"/>
    <w:rsid w:val="000A453D"/>
    <w:rsid w:val="000A69D8"/>
    <w:rsid w:val="000A752C"/>
    <w:rsid w:val="000A782B"/>
    <w:rsid w:val="000B22C9"/>
    <w:rsid w:val="000B26D2"/>
    <w:rsid w:val="000B2AF7"/>
    <w:rsid w:val="000B4583"/>
    <w:rsid w:val="000B54CA"/>
    <w:rsid w:val="000B6F93"/>
    <w:rsid w:val="000B7E8C"/>
    <w:rsid w:val="000C1447"/>
    <w:rsid w:val="000C17F6"/>
    <w:rsid w:val="000C27B5"/>
    <w:rsid w:val="000C36AA"/>
    <w:rsid w:val="000C37DB"/>
    <w:rsid w:val="000C3CC8"/>
    <w:rsid w:val="000C5580"/>
    <w:rsid w:val="000C6A2E"/>
    <w:rsid w:val="000C71E2"/>
    <w:rsid w:val="000C77D1"/>
    <w:rsid w:val="000D1602"/>
    <w:rsid w:val="000D28A2"/>
    <w:rsid w:val="000D33B5"/>
    <w:rsid w:val="000D390B"/>
    <w:rsid w:val="000D451D"/>
    <w:rsid w:val="000D4525"/>
    <w:rsid w:val="000D7147"/>
    <w:rsid w:val="000E0324"/>
    <w:rsid w:val="000E06C5"/>
    <w:rsid w:val="000E1152"/>
    <w:rsid w:val="000E2CA7"/>
    <w:rsid w:val="000E473A"/>
    <w:rsid w:val="000E4E19"/>
    <w:rsid w:val="000E500F"/>
    <w:rsid w:val="000E5091"/>
    <w:rsid w:val="000E7737"/>
    <w:rsid w:val="000F144F"/>
    <w:rsid w:val="000F25A6"/>
    <w:rsid w:val="000F2CC8"/>
    <w:rsid w:val="000F5540"/>
    <w:rsid w:val="000F60B2"/>
    <w:rsid w:val="000F642E"/>
    <w:rsid w:val="000F706B"/>
    <w:rsid w:val="000F714A"/>
    <w:rsid w:val="001002BE"/>
    <w:rsid w:val="00100E91"/>
    <w:rsid w:val="0010223A"/>
    <w:rsid w:val="0010256E"/>
    <w:rsid w:val="00104F9A"/>
    <w:rsid w:val="00106325"/>
    <w:rsid w:val="00106F40"/>
    <w:rsid w:val="00111CED"/>
    <w:rsid w:val="001121D2"/>
    <w:rsid w:val="001129FA"/>
    <w:rsid w:val="00112B4C"/>
    <w:rsid w:val="001140AA"/>
    <w:rsid w:val="001155AE"/>
    <w:rsid w:val="00115F6F"/>
    <w:rsid w:val="00116A20"/>
    <w:rsid w:val="00120B78"/>
    <w:rsid w:val="001229C9"/>
    <w:rsid w:val="0012459D"/>
    <w:rsid w:val="001260F6"/>
    <w:rsid w:val="00127404"/>
    <w:rsid w:val="00127701"/>
    <w:rsid w:val="001315D8"/>
    <w:rsid w:val="00131E5C"/>
    <w:rsid w:val="00131F98"/>
    <w:rsid w:val="001322E9"/>
    <w:rsid w:val="00132565"/>
    <w:rsid w:val="00132635"/>
    <w:rsid w:val="0013291D"/>
    <w:rsid w:val="00133756"/>
    <w:rsid w:val="001408F8"/>
    <w:rsid w:val="001413CF"/>
    <w:rsid w:val="00142970"/>
    <w:rsid w:val="00142BC5"/>
    <w:rsid w:val="0014313C"/>
    <w:rsid w:val="001432A5"/>
    <w:rsid w:val="001442AA"/>
    <w:rsid w:val="001464EA"/>
    <w:rsid w:val="001476E1"/>
    <w:rsid w:val="001477BC"/>
    <w:rsid w:val="0015084B"/>
    <w:rsid w:val="00150EB1"/>
    <w:rsid w:val="001512C1"/>
    <w:rsid w:val="00151312"/>
    <w:rsid w:val="00151903"/>
    <w:rsid w:val="00153BA9"/>
    <w:rsid w:val="00153F9D"/>
    <w:rsid w:val="00154F27"/>
    <w:rsid w:val="00155C67"/>
    <w:rsid w:val="00155D1C"/>
    <w:rsid w:val="001565C9"/>
    <w:rsid w:val="00156BB1"/>
    <w:rsid w:val="00157E79"/>
    <w:rsid w:val="00160FC2"/>
    <w:rsid w:val="00162637"/>
    <w:rsid w:val="00164D5A"/>
    <w:rsid w:val="00166630"/>
    <w:rsid w:val="00166A90"/>
    <w:rsid w:val="00166D37"/>
    <w:rsid w:val="00167118"/>
    <w:rsid w:val="00167932"/>
    <w:rsid w:val="001718CC"/>
    <w:rsid w:val="0017389E"/>
    <w:rsid w:val="00174641"/>
    <w:rsid w:val="00176BDD"/>
    <w:rsid w:val="001773AB"/>
    <w:rsid w:val="001805E5"/>
    <w:rsid w:val="001806D4"/>
    <w:rsid w:val="001807D0"/>
    <w:rsid w:val="00180DBE"/>
    <w:rsid w:val="0018196C"/>
    <w:rsid w:val="00181AF2"/>
    <w:rsid w:val="00181E67"/>
    <w:rsid w:val="00182075"/>
    <w:rsid w:val="00182390"/>
    <w:rsid w:val="00182CDD"/>
    <w:rsid w:val="00183467"/>
    <w:rsid w:val="001849C3"/>
    <w:rsid w:val="001852CE"/>
    <w:rsid w:val="00185BE0"/>
    <w:rsid w:val="001864A0"/>
    <w:rsid w:val="00190209"/>
    <w:rsid w:val="00190DCC"/>
    <w:rsid w:val="0019129C"/>
    <w:rsid w:val="0019168A"/>
    <w:rsid w:val="00192E15"/>
    <w:rsid w:val="001937B3"/>
    <w:rsid w:val="00193842"/>
    <w:rsid w:val="00193D2A"/>
    <w:rsid w:val="00194947"/>
    <w:rsid w:val="00194C45"/>
    <w:rsid w:val="00195515"/>
    <w:rsid w:val="001956C9"/>
    <w:rsid w:val="00196275"/>
    <w:rsid w:val="00196B28"/>
    <w:rsid w:val="00197BB6"/>
    <w:rsid w:val="00197EC1"/>
    <w:rsid w:val="001A01BF"/>
    <w:rsid w:val="001A2415"/>
    <w:rsid w:val="001A2743"/>
    <w:rsid w:val="001A3FD5"/>
    <w:rsid w:val="001A4BDE"/>
    <w:rsid w:val="001A4D91"/>
    <w:rsid w:val="001A501D"/>
    <w:rsid w:val="001A62A5"/>
    <w:rsid w:val="001A641F"/>
    <w:rsid w:val="001A69C7"/>
    <w:rsid w:val="001B086D"/>
    <w:rsid w:val="001B1154"/>
    <w:rsid w:val="001B6327"/>
    <w:rsid w:val="001B6853"/>
    <w:rsid w:val="001B6A9D"/>
    <w:rsid w:val="001B6ACA"/>
    <w:rsid w:val="001B6B90"/>
    <w:rsid w:val="001C3E9D"/>
    <w:rsid w:val="001C550F"/>
    <w:rsid w:val="001C5840"/>
    <w:rsid w:val="001D32F4"/>
    <w:rsid w:val="001D363C"/>
    <w:rsid w:val="001D62D9"/>
    <w:rsid w:val="001D6428"/>
    <w:rsid w:val="001D6E54"/>
    <w:rsid w:val="001D790D"/>
    <w:rsid w:val="001D7CB1"/>
    <w:rsid w:val="001D7EAB"/>
    <w:rsid w:val="001E0563"/>
    <w:rsid w:val="001E0C95"/>
    <w:rsid w:val="001E0EE7"/>
    <w:rsid w:val="001E1D5E"/>
    <w:rsid w:val="001E2BCB"/>
    <w:rsid w:val="001E318D"/>
    <w:rsid w:val="001E34AE"/>
    <w:rsid w:val="001E3944"/>
    <w:rsid w:val="001E3EBE"/>
    <w:rsid w:val="001E6048"/>
    <w:rsid w:val="001E63DD"/>
    <w:rsid w:val="001E658C"/>
    <w:rsid w:val="001E65E4"/>
    <w:rsid w:val="001E7466"/>
    <w:rsid w:val="001E7D6F"/>
    <w:rsid w:val="001F2699"/>
    <w:rsid w:val="001F2F41"/>
    <w:rsid w:val="001F518D"/>
    <w:rsid w:val="001F5400"/>
    <w:rsid w:val="001F5B9C"/>
    <w:rsid w:val="001F5E00"/>
    <w:rsid w:val="001F619B"/>
    <w:rsid w:val="001F6BB7"/>
    <w:rsid w:val="001F6CDF"/>
    <w:rsid w:val="001F7D11"/>
    <w:rsid w:val="001F7FF8"/>
    <w:rsid w:val="0020079D"/>
    <w:rsid w:val="002009EE"/>
    <w:rsid w:val="002013BB"/>
    <w:rsid w:val="00201BD6"/>
    <w:rsid w:val="002046E6"/>
    <w:rsid w:val="00204A17"/>
    <w:rsid w:val="0020671B"/>
    <w:rsid w:val="00206817"/>
    <w:rsid w:val="0021168E"/>
    <w:rsid w:val="0021172C"/>
    <w:rsid w:val="00211920"/>
    <w:rsid w:val="00211992"/>
    <w:rsid w:val="00212A21"/>
    <w:rsid w:val="002131B1"/>
    <w:rsid w:val="0021336C"/>
    <w:rsid w:val="00213CB3"/>
    <w:rsid w:val="00216465"/>
    <w:rsid w:val="00216D83"/>
    <w:rsid w:val="00217651"/>
    <w:rsid w:val="0021798B"/>
    <w:rsid w:val="00217D2F"/>
    <w:rsid w:val="002209FF"/>
    <w:rsid w:val="00220A03"/>
    <w:rsid w:val="00221532"/>
    <w:rsid w:val="00221B8B"/>
    <w:rsid w:val="00221BE6"/>
    <w:rsid w:val="00222BDA"/>
    <w:rsid w:val="002235C7"/>
    <w:rsid w:val="00223BE3"/>
    <w:rsid w:val="00226196"/>
    <w:rsid w:val="002266BA"/>
    <w:rsid w:val="00227EBB"/>
    <w:rsid w:val="00230084"/>
    <w:rsid w:val="00230C24"/>
    <w:rsid w:val="0023122F"/>
    <w:rsid w:val="002347A2"/>
    <w:rsid w:val="002348B1"/>
    <w:rsid w:val="00234D0E"/>
    <w:rsid w:val="00235E2E"/>
    <w:rsid w:val="002367CC"/>
    <w:rsid w:val="00237A14"/>
    <w:rsid w:val="00237E20"/>
    <w:rsid w:val="0024017A"/>
    <w:rsid w:val="00240696"/>
    <w:rsid w:val="00240C9E"/>
    <w:rsid w:val="002410BB"/>
    <w:rsid w:val="00243B78"/>
    <w:rsid w:val="00243DCA"/>
    <w:rsid w:val="0024465F"/>
    <w:rsid w:val="00244ADE"/>
    <w:rsid w:val="002508E6"/>
    <w:rsid w:val="00251E9E"/>
    <w:rsid w:val="0025201E"/>
    <w:rsid w:val="00253A32"/>
    <w:rsid w:val="00253ACB"/>
    <w:rsid w:val="00255DB0"/>
    <w:rsid w:val="00256A7B"/>
    <w:rsid w:val="00257757"/>
    <w:rsid w:val="00257785"/>
    <w:rsid w:val="00261554"/>
    <w:rsid w:val="00263ED8"/>
    <w:rsid w:val="00264B90"/>
    <w:rsid w:val="00264D5A"/>
    <w:rsid w:val="00265FFB"/>
    <w:rsid w:val="00266FEF"/>
    <w:rsid w:val="00267FD4"/>
    <w:rsid w:val="00270647"/>
    <w:rsid w:val="00270CFF"/>
    <w:rsid w:val="00270E47"/>
    <w:rsid w:val="002722C2"/>
    <w:rsid w:val="00272573"/>
    <w:rsid w:val="00272CC9"/>
    <w:rsid w:val="002739BA"/>
    <w:rsid w:val="00274636"/>
    <w:rsid w:val="00274954"/>
    <w:rsid w:val="002759A4"/>
    <w:rsid w:val="00275B6D"/>
    <w:rsid w:val="0027751B"/>
    <w:rsid w:val="00277831"/>
    <w:rsid w:val="002806CF"/>
    <w:rsid w:val="00280843"/>
    <w:rsid w:val="002824CD"/>
    <w:rsid w:val="00282A76"/>
    <w:rsid w:val="002841C5"/>
    <w:rsid w:val="002842E9"/>
    <w:rsid w:val="00284809"/>
    <w:rsid w:val="00285BF6"/>
    <w:rsid w:val="002863FE"/>
    <w:rsid w:val="00286487"/>
    <w:rsid w:val="00286606"/>
    <w:rsid w:val="00286AB8"/>
    <w:rsid w:val="002870FA"/>
    <w:rsid w:val="00290F74"/>
    <w:rsid w:val="002910A4"/>
    <w:rsid w:val="00292E46"/>
    <w:rsid w:val="00292ED2"/>
    <w:rsid w:val="00294D7D"/>
    <w:rsid w:val="00297025"/>
    <w:rsid w:val="002977EA"/>
    <w:rsid w:val="002A00A8"/>
    <w:rsid w:val="002A02F2"/>
    <w:rsid w:val="002A0866"/>
    <w:rsid w:val="002A0DA2"/>
    <w:rsid w:val="002A2676"/>
    <w:rsid w:val="002A2856"/>
    <w:rsid w:val="002A301D"/>
    <w:rsid w:val="002A3B1A"/>
    <w:rsid w:val="002A446C"/>
    <w:rsid w:val="002A595B"/>
    <w:rsid w:val="002A5CC6"/>
    <w:rsid w:val="002A719A"/>
    <w:rsid w:val="002A7289"/>
    <w:rsid w:val="002A785F"/>
    <w:rsid w:val="002A7E56"/>
    <w:rsid w:val="002A7ECF"/>
    <w:rsid w:val="002B0F0A"/>
    <w:rsid w:val="002B2C83"/>
    <w:rsid w:val="002B2EA6"/>
    <w:rsid w:val="002B2FFA"/>
    <w:rsid w:val="002B4DF0"/>
    <w:rsid w:val="002B5041"/>
    <w:rsid w:val="002B6D3E"/>
    <w:rsid w:val="002B6EFC"/>
    <w:rsid w:val="002B729E"/>
    <w:rsid w:val="002C0882"/>
    <w:rsid w:val="002C4083"/>
    <w:rsid w:val="002C45D3"/>
    <w:rsid w:val="002C5090"/>
    <w:rsid w:val="002C5932"/>
    <w:rsid w:val="002C7CC9"/>
    <w:rsid w:val="002D0071"/>
    <w:rsid w:val="002D1A1F"/>
    <w:rsid w:val="002D4E82"/>
    <w:rsid w:val="002D58AF"/>
    <w:rsid w:val="002D5960"/>
    <w:rsid w:val="002D7A19"/>
    <w:rsid w:val="002D7BE7"/>
    <w:rsid w:val="002E0B15"/>
    <w:rsid w:val="002E1242"/>
    <w:rsid w:val="002E2B61"/>
    <w:rsid w:val="002E3222"/>
    <w:rsid w:val="002E400D"/>
    <w:rsid w:val="002E4245"/>
    <w:rsid w:val="002E4543"/>
    <w:rsid w:val="002E51DD"/>
    <w:rsid w:val="002E6143"/>
    <w:rsid w:val="002E6775"/>
    <w:rsid w:val="002E72B9"/>
    <w:rsid w:val="002E78A2"/>
    <w:rsid w:val="002F014B"/>
    <w:rsid w:val="002F252B"/>
    <w:rsid w:val="002F49B4"/>
    <w:rsid w:val="002F4D16"/>
    <w:rsid w:val="002F5D72"/>
    <w:rsid w:val="002F6970"/>
    <w:rsid w:val="002F6AF3"/>
    <w:rsid w:val="002F791A"/>
    <w:rsid w:val="00300390"/>
    <w:rsid w:val="0030229D"/>
    <w:rsid w:val="00302B92"/>
    <w:rsid w:val="00303D52"/>
    <w:rsid w:val="00305637"/>
    <w:rsid w:val="00306532"/>
    <w:rsid w:val="00310A5A"/>
    <w:rsid w:val="00310FE6"/>
    <w:rsid w:val="0031181B"/>
    <w:rsid w:val="00311FEB"/>
    <w:rsid w:val="003124A9"/>
    <w:rsid w:val="00313469"/>
    <w:rsid w:val="00314983"/>
    <w:rsid w:val="003153DE"/>
    <w:rsid w:val="0031772B"/>
    <w:rsid w:val="003202E3"/>
    <w:rsid w:val="00320933"/>
    <w:rsid w:val="00320D04"/>
    <w:rsid w:val="0032109D"/>
    <w:rsid w:val="003216DA"/>
    <w:rsid w:val="003219AC"/>
    <w:rsid w:val="003226E1"/>
    <w:rsid w:val="00322BDA"/>
    <w:rsid w:val="0032439C"/>
    <w:rsid w:val="0032606A"/>
    <w:rsid w:val="003265C8"/>
    <w:rsid w:val="0032673B"/>
    <w:rsid w:val="00326ACD"/>
    <w:rsid w:val="00326DDF"/>
    <w:rsid w:val="00326EAA"/>
    <w:rsid w:val="00327745"/>
    <w:rsid w:val="00327D8E"/>
    <w:rsid w:val="0033227D"/>
    <w:rsid w:val="00333F2D"/>
    <w:rsid w:val="0033450C"/>
    <w:rsid w:val="00334974"/>
    <w:rsid w:val="00335C43"/>
    <w:rsid w:val="0033683D"/>
    <w:rsid w:val="00336E46"/>
    <w:rsid w:val="00341A0F"/>
    <w:rsid w:val="0034211D"/>
    <w:rsid w:val="00342751"/>
    <w:rsid w:val="00344135"/>
    <w:rsid w:val="00344DFA"/>
    <w:rsid w:val="0034675B"/>
    <w:rsid w:val="003468F1"/>
    <w:rsid w:val="00352B8F"/>
    <w:rsid w:val="00353A9A"/>
    <w:rsid w:val="00354653"/>
    <w:rsid w:val="00354C34"/>
    <w:rsid w:val="00355CE4"/>
    <w:rsid w:val="00356A77"/>
    <w:rsid w:val="003601D6"/>
    <w:rsid w:val="0036226B"/>
    <w:rsid w:val="003627A6"/>
    <w:rsid w:val="00362AB3"/>
    <w:rsid w:val="00363C51"/>
    <w:rsid w:val="00365DE1"/>
    <w:rsid w:val="0036618E"/>
    <w:rsid w:val="003662B1"/>
    <w:rsid w:val="003700CD"/>
    <w:rsid w:val="00371150"/>
    <w:rsid w:val="0037239A"/>
    <w:rsid w:val="00373809"/>
    <w:rsid w:val="00373ACB"/>
    <w:rsid w:val="00373D1F"/>
    <w:rsid w:val="00374119"/>
    <w:rsid w:val="0037567C"/>
    <w:rsid w:val="003757E3"/>
    <w:rsid w:val="003764A0"/>
    <w:rsid w:val="003765E0"/>
    <w:rsid w:val="003773BA"/>
    <w:rsid w:val="0038055A"/>
    <w:rsid w:val="00381B15"/>
    <w:rsid w:val="00382D96"/>
    <w:rsid w:val="003840FD"/>
    <w:rsid w:val="00386635"/>
    <w:rsid w:val="0038732F"/>
    <w:rsid w:val="003879A3"/>
    <w:rsid w:val="0039330D"/>
    <w:rsid w:val="00393911"/>
    <w:rsid w:val="00394722"/>
    <w:rsid w:val="00394EF9"/>
    <w:rsid w:val="003956F8"/>
    <w:rsid w:val="0039592D"/>
    <w:rsid w:val="003968F9"/>
    <w:rsid w:val="00397EBA"/>
    <w:rsid w:val="003A0859"/>
    <w:rsid w:val="003A0E9F"/>
    <w:rsid w:val="003A1E6F"/>
    <w:rsid w:val="003A33CB"/>
    <w:rsid w:val="003A4340"/>
    <w:rsid w:val="003A5553"/>
    <w:rsid w:val="003A5799"/>
    <w:rsid w:val="003A6F61"/>
    <w:rsid w:val="003B11B4"/>
    <w:rsid w:val="003B2BD3"/>
    <w:rsid w:val="003B2F04"/>
    <w:rsid w:val="003B44A7"/>
    <w:rsid w:val="003B713F"/>
    <w:rsid w:val="003C036F"/>
    <w:rsid w:val="003C157C"/>
    <w:rsid w:val="003C17CD"/>
    <w:rsid w:val="003C2448"/>
    <w:rsid w:val="003C38DB"/>
    <w:rsid w:val="003C3F6C"/>
    <w:rsid w:val="003C471A"/>
    <w:rsid w:val="003C5212"/>
    <w:rsid w:val="003C53A8"/>
    <w:rsid w:val="003C5E58"/>
    <w:rsid w:val="003C7237"/>
    <w:rsid w:val="003D0DEB"/>
    <w:rsid w:val="003D1A26"/>
    <w:rsid w:val="003D27C7"/>
    <w:rsid w:val="003D30D9"/>
    <w:rsid w:val="003D524D"/>
    <w:rsid w:val="003E1CA2"/>
    <w:rsid w:val="003E26F1"/>
    <w:rsid w:val="003E2A5B"/>
    <w:rsid w:val="003E319E"/>
    <w:rsid w:val="003E5292"/>
    <w:rsid w:val="003E5BC1"/>
    <w:rsid w:val="003E6A2A"/>
    <w:rsid w:val="003E744B"/>
    <w:rsid w:val="003E7CD4"/>
    <w:rsid w:val="003E7EFE"/>
    <w:rsid w:val="003F2174"/>
    <w:rsid w:val="003F307C"/>
    <w:rsid w:val="003F63CC"/>
    <w:rsid w:val="003F726A"/>
    <w:rsid w:val="004001E7"/>
    <w:rsid w:val="00401360"/>
    <w:rsid w:val="0040141F"/>
    <w:rsid w:val="004045A4"/>
    <w:rsid w:val="00405B8C"/>
    <w:rsid w:val="00407994"/>
    <w:rsid w:val="0041465A"/>
    <w:rsid w:val="00414668"/>
    <w:rsid w:val="0041625B"/>
    <w:rsid w:val="00416EC3"/>
    <w:rsid w:val="00416EDC"/>
    <w:rsid w:val="00417A12"/>
    <w:rsid w:val="00417F6B"/>
    <w:rsid w:val="00422F0A"/>
    <w:rsid w:val="00423E38"/>
    <w:rsid w:val="00425213"/>
    <w:rsid w:val="00425A03"/>
    <w:rsid w:val="004260F7"/>
    <w:rsid w:val="0042779A"/>
    <w:rsid w:val="00427B61"/>
    <w:rsid w:val="00427DC3"/>
    <w:rsid w:val="00430933"/>
    <w:rsid w:val="00433FF0"/>
    <w:rsid w:val="004346F4"/>
    <w:rsid w:val="00437468"/>
    <w:rsid w:val="0044004D"/>
    <w:rsid w:val="00440E1E"/>
    <w:rsid w:val="00441156"/>
    <w:rsid w:val="00441589"/>
    <w:rsid w:val="004428C5"/>
    <w:rsid w:val="00442F9C"/>
    <w:rsid w:val="00443E65"/>
    <w:rsid w:val="00444EF9"/>
    <w:rsid w:val="00444F70"/>
    <w:rsid w:val="00445F67"/>
    <w:rsid w:val="00447144"/>
    <w:rsid w:val="00447972"/>
    <w:rsid w:val="00452C1C"/>
    <w:rsid w:val="00454915"/>
    <w:rsid w:val="00456140"/>
    <w:rsid w:val="00457AAC"/>
    <w:rsid w:val="0046014D"/>
    <w:rsid w:val="00460B13"/>
    <w:rsid w:val="00461B7B"/>
    <w:rsid w:val="00463C49"/>
    <w:rsid w:val="004643CD"/>
    <w:rsid w:val="0046522D"/>
    <w:rsid w:val="00466C33"/>
    <w:rsid w:val="00470503"/>
    <w:rsid w:val="004708FF"/>
    <w:rsid w:val="00471379"/>
    <w:rsid w:val="00471895"/>
    <w:rsid w:val="004719A7"/>
    <w:rsid w:val="004721AF"/>
    <w:rsid w:val="00472D7A"/>
    <w:rsid w:val="004746AF"/>
    <w:rsid w:val="00474C05"/>
    <w:rsid w:val="00475E08"/>
    <w:rsid w:val="004760B1"/>
    <w:rsid w:val="0047644F"/>
    <w:rsid w:val="00476451"/>
    <w:rsid w:val="004777B2"/>
    <w:rsid w:val="00477BB8"/>
    <w:rsid w:val="0048019E"/>
    <w:rsid w:val="004801CC"/>
    <w:rsid w:val="004824ED"/>
    <w:rsid w:val="004840C4"/>
    <w:rsid w:val="00484375"/>
    <w:rsid w:val="004846B9"/>
    <w:rsid w:val="00485B5D"/>
    <w:rsid w:val="00485FEC"/>
    <w:rsid w:val="004903F4"/>
    <w:rsid w:val="0049150E"/>
    <w:rsid w:val="0049342C"/>
    <w:rsid w:val="00493C74"/>
    <w:rsid w:val="00493C9B"/>
    <w:rsid w:val="0049434F"/>
    <w:rsid w:val="00494676"/>
    <w:rsid w:val="004950BA"/>
    <w:rsid w:val="00496171"/>
    <w:rsid w:val="004A082B"/>
    <w:rsid w:val="004A0F5D"/>
    <w:rsid w:val="004A18AA"/>
    <w:rsid w:val="004A208D"/>
    <w:rsid w:val="004A2A7E"/>
    <w:rsid w:val="004A3200"/>
    <w:rsid w:val="004A3255"/>
    <w:rsid w:val="004A4510"/>
    <w:rsid w:val="004A4904"/>
    <w:rsid w:val="004A562C"/>
    <w:rsid w:val="004A562D"/>
    <w:rsid w:val="004A7401"/>
    <w:rsid w:val="004A7F19"/>
    <w:rsid w:val="004B0E99"/>
    <w:rsid w:val="004B0FEE"/>
    <w:rsid w:val="004B1097"/>
    <w:rsid w:val="004B1B98"/>
    <w:rsid w:val="004B2D17"/>
    <w:rsid w:val="004B36E3"/>
    <w:rsid w:val="004B37C6"/>
    <w:rsid w:val="004B3972"/>
    <w:rsid w:val="004B3C00"/>
    <w:rsid w:val="004B3FDA"/>
    <w:rsid w:val="004B4DF1"/>
    <w:rsid w:val="004B565B"/>
    <w:rsid w:val="004B700A"/>
    <w:rsid w:val="004B7041"/>
    <w:rsid w:val="004C2219"/>
    <w:rsid w:val="004C2518"/>
    <w:rsid w:val="004C2760"/>
    <w:rsid w:val="004C3790"/>
    <w:rsid w:val="004C6AE5"/>
    <w:rsid w:val="004C6CFB"/>
    <w:rsid w:val="004C6E63"/>
    <w:rsid w:val="004C747E"/>
    <w:rsid w:val="004C7F18"/>
    <w:rsid w:val="004D0743"/>
    <w:rsid w:val="004D1869"/>
    <w:rsid w:val="004D2A0C"/>
    <w:rsid w:val="004D3FF5"/>
    <w:rsid w:val="004D5FC1"/>
    <w:rsid w:val="004D6358"/>
    <w:rsid w:val="004E0831"/>
    <w:rsid w:val="004E0DA7"/>
    <w:rsid w:val="004E2241"/>
    <w:rsid w:val="004E3BF5"/>
    <w:rsid w:val="004E40DE"/>
    <w:rsid w:val="004E4627"/>
    <w:rsid w:val="004E4715"/>
    <w:rsid w:val="004E5031"/>
    <w:rsid w:val="004E5A4C"/>
    <w:rsid w:val="004E5C09"/>
    <w:rsid w:val="004E76D2"/>
    <w:rsid w:val="004E7A18"/>
    <w:rsid w:val="004E7B5B"/>
    <w:rsid w:val="004F2487"/>
    <w:rsid w:val="004F2C01"/>
    <w:rsid w:val="004F2DD5"/>
    <w:rsid w:val="004F488F"/>
    <w:rsid w:val="004F5AFB"/>
    <w:rsid w:val="004F7441"/>
    <w:rsid w:val="00502653"/>
    <w:rsid w:val="005033CD"/>
    <w:rsid w:val="00503ADE"/>
    <w:rsid w:val="005066D7"/>
    <w:rsid w:val="00506B9B"/>
    <w:rsid w:val="00506FCB"/>
    <w:rsid w:val="00507EA2"/>
    <w:rsid w:val="005106DB"/>
    <w:rsid w:val="005122BB"/>
    <w:rsid w:val="00513196"/>
    <w:rsid w:val="00513A9F"/>
    <w:rsid w:val="0051406A"/>
    <w:rsid w:val="0051558B"/>
    <w:rsid w:val="0051669B"/>
    <w:rsid w:val="00517F92"/>
    <w:rsid w:val="005200E5"/>
    <w:rsid w:val="005208DC"/>
    <w:rsid w:val="005210D8"/>
    <w:rsid w:val="005218B5"/>
    <w:rsid w:val="00522C1C"/>
    <w:rsid w:val="005230CD"/>
    <w:rsid w:val="00523241"/>
    <w:rsid w:val="005236F2"/>
    <w:rsid w:val="0052457C"/>
    <w:rsid w:val="00524726"/>
    <w:rsid w:val="00527415"/>
    <w:rsid w:val="005312AC"/>
    <w:rsid w:val="00531E9C"/>
    <w:rsid w:val="00532A15"/>
    <w:rsid w:val="00532ACC"/>
    <w:rsid w:val="00532FBB"/>
    <w:rsid w:val="005335B3"/>
    <w:rsid w:val="00533C27"/>
    <w:rsid w:val="00534BFB"/>
    <w:rsid w:val="00535027"/>
    <w:rsid w:val="00535775"/>
    <w:rsid w:val="00536997"/>
    <w:rsid w:val="00536F70"/>
    <w:rsid w:val="00537737"/>
    <w:rsid w:val="00541E48"/>
    <w:rsid w:val="0054440F"/>
    <w:rsid w:val="00544CA7"/>
    <w:rsid w:val="0054541A"/>
    <w:rsid w:val="00545631"/>
    <w:rsid w:val="00546979"/>
    <w:rsid w:val="00546CCF"/>
    <w:rsid w:val="00547C15"/>
    <w:rsid w:val="00547F7E"/>
    <w:rsid w:val="005501E0"/>
    <w:rsid w:val="0055050C"/>
    <w:rsid w:val="00551F54"/>
    <w:rsid w:val="00553B31"/>
    <w:rsid w:val="005553CE"/>
    <w:rsid w:val="0055569C"/>
    <w:rsid w:val="005557EF"/>
    <w:rsid w:val="00555DD5"/>
    <w:rsid w:val="00555FDA"/>
    <w:rsid w:val="0055609B"/>
    <w:rsid w:val="005600E5"/>
    <w:rsid w:val="0056047C"/>
    <w:rsid w:val="00561261"/>
    <w:rsid w:val="00561C2D"/>
    <w:rsid w:val="0056262F"/>
    <w:rsid w:val="0056275E"/>
    <w:rsid w:val="0056349B"/>
    <w:rsid w:val="00563AD9"/>
    <w:rsid w:val="00563D0D"/>
    <w:rsid w:val="00567EB0"/>
    <w:rsid w:val="00573DF1"/>
    <w:rsid w:val="00573E75"/>
    <w:rsid w:val="00574ED0"/>
    <w:rsid w:val="0057687B"/>
    <w:rsid w:val="00577605"/>
    <w:rsid w:val="00577ACC"/>
    <w:rsid w:val="00580905"/>
    <w:rsid w:val="00581B68"/>
    <w:rsid w:val="00582FA3"/>
    <w:rsid w:val="0058454E"/>
    <w:rsid w:val="00585F9A"/>
    <w:rsid w:val="00586F41"/>
    <w:rsid w:val="00590701"/>
    <w:rsid w:val="00591123"/>
    <w:rsid w:val="005919DB"/>
    <w:rsid w:val="00591DFD"/>
    <w:rsid w:val="005925CD"/>
    <w:rsid w:val="0059735F"/>
    <w:rsid w:val="005A08D7"/>
    <w:rsid w:val="005A13F7"/>
    <w:rsid w:val="005A20B2"/>
    <w:rsid w:val="005A27C9"/>
    <w:rsid w:val="005A2E5A"/>
    <w:rsid w:val="005A3926"/>
    <w:rsid w:val="005A3D62"/>
    <w:rsid w:val="005A447B"/>
    <w:rsid w:val="005A4A3E"/>
    <w:rsid w:val="005A55D6"/>
    <w:rsid w:val="005A5A3C"/>
    <w:rsid w:val="005A6433"/>
    <w:rsid w:val="005A7781"/>
    <w:rsid w:val="005A7E0C"/>
    <w:rsid w:val="005A7E8E"/>
    <w:rsid w:val="005B1624"/>
    <w:rsid w:val="005B34A9"/>
    <w:rsid w:val="005B34FC"/>
    <w:rsid w:val="005B5494"/>
    <w:rsid w:val="005B5EC7"/>
    <w:rsid w:val="005B603D"/>
    <w:rsid w:val="005B63BD"/>
    <w:rsid w:val="005B6B81"/>
    <w:rsid w:val="005C051E"/>
    <w:rsid w:val="005C05F1"/>
    <w:rsid w:val="005C27E4"/>
    <w:rsid w:val="005C2BE1"/>
    <w:rsid w:val="005C51E3"/>
    <w:rsid w:val="005C5B02"/>
    <w:rsid w:val="005D0050"/>
    <w:rsid w:val="005D2B2E"/>
    <w:rsid w:val="005D564B"/>
    <w:rsid w:val="005D5756"/>
    <w:rsid w:val="005D5B0C"/>
    <w:rsid w:val="005D6346"/>
    <w:rsid w:val="005D7E93"/>
    <w:rsid w:val="005E007F"/>
    <w:rsid w:val="005E0115"/>
    <w:rsid w:val="005E0A83"/>
    <w:rsid w:val="005E1875"/>
    <w:rsid w:val="005E2179"/>
    <w:rsid w:val="005E3E6E"/>
    <w:rsid w:val="005E495F"/>
    <w:rsid w:val="005F148A"/>
    <w:rsid w:val="005F3927"/>
    <w:rsid w:val="005F5A31"/>
    <w:rsid w:val="005F5B5D"/>
    <w:rsid w:val="00601EDD"/>
    <w:rsid w:val="00602137"/>
    <w:rsid w:val="00602170"/>
    <w:rsid w:val="00602230"/>
    <w:rsid w:val="00602637"/>
    <w:rsid w:val="00602C39"/>
    <w:rsid w:val="006039E6"/>
    <w:rsid w:val="006046C2"/>
    <w:rsid w:val="00605AFD"/>
    <w:rsid w:val="006069E0"/>
    <w:rsid w:val="0061073A"/>
    <w:rsid w:val="00610D81"/>
    <w:rsid w:val="00610EDA"/>
    <w:rsid w:val="00611C71"/>
    <w:rsid w:val="0061262D"/>
    <w:rsid w:val="0061263B"/>
    <w:rsid w:val="006139B9"/>
    <w:rsid w:val="0061487F"/>
    <w:rsid w:val="00614CF1"/>
    <w:rsid w:val="00614F0C"/>
    <w:rsid w:val="006152C2"/>
    <w:rsid w:val="00616889"/>
    <w:rsid w:val="0061696F"/>
    <w:rsid w:val="00621407"/>
    <w:rsid w:val="00624B1E"/>
    <w:rsid w:val="00624B2A"/>
    <w:rsid w:val="00624FE8"/>
    <w:rsid w:val="00625265"/>
    <w:rsid w:val="00626288"/>
    <w:rsid w:val="00626734"/>
    <w:rsid w:val="00626D55"/>
    <w:rsid w:val="00626DFF"/>
    <w:rsid w:val="006274D9"/>
    <w:rsid w:val="00627826"/>
    <w:rsid w:val="00630148"/>
    <w:rsid w:val="00630573"/>
    <w:rsid w:val="0063168D"/>
    <w:rsid w:val="00631DF6"/>
    <w:rsid w:val="00631E62"/>
    <w:rsid w:val="00632FFE"/>
    <w:rsid w:val="00633C1A"/>
    <w:rsid w:val="00634601"/>
    <w:rsid w:val="006359B8"/>
    <w:rsid w:val="006359E3"/>
    <w:rsid w:val="0064201B"/>
    <w:rsid w:val="00643F0A"/>
    <w:rsid w:val="006452DB"/>
    <w:rsid w:val="006455B4"/>
    <w:rsid w:val="00646BAB"/>
    <w:rsid w:val="00646BBF"/>
    <w:rsid w:val="00647BC5"/>
    <w:rsid w:val="00650C91"/>
    <w:rsid w:val="0065120E"/>
    <w:rsid w:val="00651E17"/>
    <w:rsid w:val="00651FF9"/>
    <w:rsid w:val="006532FD"/>
    <w:rsid w:val="00653843"/>
    <w:rsid w:val="006542F1"/>
    <w:rsid w:val="0065522B"/>
    <w:rsid w:val="00656CA4"/>
    <w:rsid w:val="00660070"/>
    <w:rsid w:val="0066197B"/>
    <w:rsid w:val="006625E6"/>
    <w:rsid w:val="00663292"/>
    <w:rsid w:val="0066427E"/>
    <w:rsid w:val="00664A2A"/>
    <w:rsid w:val="00665C7F"/>
    <w:rsid w:val="0067124D"/>
    <w:rsid w:val="006755F8"/>
    <w:rsid w:val="00675C58"/>
    <w:rsid w:val="006800AC"/>
    <w:rsid w:val="00680A65"/>
    <w:rsid w:val="00682302"/>
    <w:rsid w:val="00682572"/>
    <w:rsid w:val="00682FBE"/>
    <w:rsid w:val="00683167"/>
    <w:rsid w:val="006856F5"/>
    <w:rsid w:val="00685EEF"/>
    <w:rsid w:val="00690317"/>
    <w:rsid w:val="00692216"/>
    <w:rsid w:val="006923ED"/>
    <w:rsid w:val="006943DF"/>
    <w:rsid w:val="006950A4"/>
    <w:rsid w:val="00695AF3"/>
    <w:rsid w:val="00695D83"/>
    <w:rsid w:val="00696C75"/>
    <w:rsid w:val="00696EAF"/>
    <w:rsid w:val="006A0877"/>
    <w:rsid w:val="006A5CF9"/>
    <w:rsid w:val="006A7EBE"/>
    <w:rsid w:val="006B0901"/>
    <w:rsid w:val="006B0A0F"/>
    <w:rsid w:val="006B0CB8"/>
    <w:rsid w:val="006B133C"/>
    <w:rsid w:val="006B2545"/>
    <w:rsid w:val="006B3E21"/>
    <w:rsid w:val="006B45A2"/>
    <w:rsid w:val="006B57BD"/>
    <w:rsid w:val="006B6359"/>
    <w:rsid w:val="006B64CB"/>
    <w:rsid w:val="006B6568"/>
    <w:rsid w:val="006B7C57"/>
    <w:rsid w:val="006C03AF"/>
    <w:rsid w:val="006C1643"/>
    <w:rsid w:val="006C17E3"/>
    <w:rsid w:val="006C1898"/>
    <w:rsid w:val="006C2D92"/>
    <w:rsid w:val="006C3332"/>
    <w:rsid w:val="006C389C"/>
    <w:rsid w:val="006C38C4"/>
    <w:rsid w:val="006C400B"/>
    <w:rsid w:val="006C4187"/>
    <w:rsid w:val="006D1C20"/>
    <w:rsid w:val="006D1C66"/>
    <w:rsid w:val="006D2675"/>
    <w:rsid w:val="006D35F5"/>
    <w:rsid w:val="006D3BB4"/>
    <w:rsid w:val="006D40DE"/>
    <w:rsid w:val="006D5C45"/>
    <w:rsid w:val="006D7369"/>
    <w:rsid w:val="006D7962"/>
    <w:rsid w:val="006E0AD9"/>
    <w:rsid w:val="006E3222"/>
    <w:rsid w:val="006E4489"/>
    <w:rsid w:val="006E5435"/>
    <w:rsid w:val="006E58D0"/>
    <w:rsid w:val="006E5B01"/>
    <w:rsid w:val="006F0182"/>
    <w:rsid w:val="006F0321"/>
    <w:rsid w:val="006F1968"/>
    <w:rsid w:val="006F1A4C"/>
    <w:rsid w:val="006F2451"/>
    <w:rsid w:val="006F414D"/>
    <w:rsid w:val="006F49A3"/>
    <w:rsid w:val="006F4FB3"/>
    <w:rsid w:val="006F5309"/>
    <w:rsid w:val="006F62A8"/>
    <w:rsid w:val="006F79E3"/>
    <w:rsid w:val="006F7A51"/>
    <w:rsid w:val="006F7AF4"/>
    <w:rsid w:val="007021F4"/>
    <w:rsid w:val="007054D1"/>
    <w:rsid w:val="00706057"/>
    <w:rsid w:val="0071267D"/>
    <w:rsid w:val="007146CA"/>
    <w:rsid w:val="00714F86"/>
    <w:rsid w:val="00715875"/>
    <w:rsid w:val="0071666D"/>
    <w:rsid w:val="00717914"/>
    <w:rsid w:val="007205CC"/>
    <w:rsid w:val="00721062"/>
    <w:rsid w:val="007214BC"/>
    <w:rsid w:val="00721699"/>
    <w:rsid w:val="00721F9D"/>
    <w:rsid w:val="007240FD"/>
    <w:rsid w:val="00724D60"/>
    <w:rsid w:val="007265E9"/>
    <w:rsid w:val="007303E2"/>
    <w:rsid w:val="00730CB4"/>
    <w:rsid w:val="0073224A"/>
    <w:rsid w:val="007326BB"/>
    <w:rsid w:val="0073382B"/>
    <w:rsid w:val="007364B7"/>
    <w:rsid w:val="00737130"/>
    <w:rsid w:val="00743C64"/>
    <w:rsid w:val="00745FD2"/>
    <w:rsid w:val="0074649F"/>
    <w:rsid w:val="00747FC6"/>
    <w:rsid w:val="0075008C"/>
    <w:rsid w:val="007500D8"/>
    <w:rsid w:val="00751022"/>
    <w:rsid w:val="00752942"/>
    <w:rsid w:val="00752956"/>
    <w:rsid w:val="00752F8E"/>
    <w:rsid w:val="0075663D"/>
    <w:rsid w:val="00756B32"/>
    <w:rsid w:val="0075782D"/>
    <w:rsid w:val="007578EF"/>
    <w:rsid w:val="00760932"/>
    <w:rsid w:val="00762176"/>
    <w:rsid w:val="00762348"/>
    <w:rsid w:val="00763DFD"/>
    <w:rsid w:val="00764009"/>
    <w:rsid w:val="00764492"/>
    <w:rsid w:val="00766750"/>
    <w:rsid w:val="007667F7"/>
    <w:rsid w:val="00767E12"/>
    <w:rsid w:val="00770A58"/>
    <w:rsid w:val="00770F26"/>
    <w:rsid w:val="00775624"/>
    <w:rsid w:val="00776569"/>
    <w:rsid w:val="007769CC"/>
    <w:rsid w:val="00776C60"/>
    <w:rsid w:val="00776DFF"/>
    <w:rsid w:val="007770BE"/>
    <w:rsid w:val="00777227"/>
    <w:rsid w:val="00780DB4"/>
    <w:rsid w:val="007827CD"/>
    <w:rsid w:val="00785446"/>
    <w:rsid w:val="007866D1"/>
    <w:rsid w:val="00787C80"/>
    <w:rsid w:val="00790070"/>
    <w:rsid w:val="007901AC"/>
    <w:rsid w:val="0079030E"/>
    <w:rsid w:val="00790F39"/>
    <w:rsid w:val="007912B6"/>
    <w:rsid w:val="00791ABC"/>
    <w:rsid w:val="0079205B"/>
    <w:rsid w:val="0079293A"/>
    <w:rsid w:val="00792F1D"/>
    <w:rsid w:val="00793C26"/>
    <w:rsid w:val="007946A5"/>
    <w:rsid w:val="0079470B"/>
    <w:rsid w:val="007950A6"/>
    <w:rsid w:val="00795231"/>
    <w:rsid w:val="007A1074"/>
    <w:rsid w:val="007A17C9"/>
    <w:rsid w:val="007A2D6A"/>
    <w:rsid w:val="007A390F"/>
    <w:rsid w:val="007A3AC8"/>
    <w:rsid w:val="007A4DCF"/>
    <w:rsid w:val="007A5483"/>
    <w:rsid w:val="007A5E21"/>
    <w:rsid w:val="007A60BB"/>
    <w:rsid w:val="007A6D6B"/>
    <w:rsid w:val="007B0124"/>
    <w:rsid w:val="007B0AA9"/>
    <w:rsid w:val="007B0BC2"/>
    <w:rsid w:val="007B4234"/>
    <w:rsid w:val="007B4D3F"/>
    <w:rsid w:val="007B5264"/>
    <w:rsid w:val="007B5ADA"/>
    <w:rsid w:val="007B5C16"/>
    <w:rsid w:val="007B6890"/>
    <w:rsid w:val="007C12AB"/>
    <w:rsid w:val="007C1668"/>
    <w:rsid w:val="007C1FFD"/>
    <w:rsid w:val="007C4721"/>
    <w:rsid w:val="007C4974"/>
    <w:rsid w:val="007C4DC1"/>
    <w:rsid w:val="007C5724"/>
    <w:rsid w:val="007C5B6C"/>
    <w:rsid w:val="007D03A2"/>
    <w:rsid w:val="007D368A"/>
    <w:rsid w:val="007D54F1"/>
    <w:rsid w:val="007D5A90"/>
    <w:rsid w:val="007E10A2"/>
    <w:rsid w:val="007E1BC3"/>
    <w:rsid w:val="007E21E0"/>
    <w:rsid w:val="007E5AE3"/>
    <w:rsid w:val="007E618D"/>
    <w:rsid w:val="007F0599"/>
    <w:rsid w:val="007F12CB"/>
    <w:rsid w:val="007F1E2F"/>
    <w:rsid w:val="007F2F54"/>
    <w:rsid w:val="007F2FEA"/>
    <w:rsid w:val="007F325F"/>
    <w:rsid w:val="007F411C"/>
    <w:rsid w:val="007F4421"/>
    <w:rsid w:val="007F4B88"/>
    <w:rsid w:val="007F542D"/>
    <w:rsid w:val="007F5ECC"/>
    <w:rsid w:val="007F6268"/>
    <w:rsid w:val="0080021B"/>
    <w:rsid w:val="008002DA"/>
    <w:rsid w:val="00800BD3"/>
    <w:rsid w:val="00801044"/>
    <w:rsid w:val="00802133"/>
    <w:rsid w:val="00803ECB"/>
    <w:rsid w:val="00804037"/>
    <w:rsid w:val="0080580D"/>
    <w:rsid w:val="008117DF"/>
    <w:rsid w:val="0081186E"/>
    <w:rsid w:val="00811C5E"/>
    <w:rsid w:val="0081284C"/>
    <w:rsid w:val="008137D9"/>
    <w:rsid w:val="0081426E"/>
    <w:rsid w:val="00814687"/>
    <w:rsid w:val="00815CDF"/>
    <w:rsid w:val="00816CCA"/>
    <w:rsid w:val="00817482"/>
    <w:rsid w:val="00821ACA"/>
    <w:rsid w:val="00822A36"/>
    <w:rsid w:val="00822CF0"/>
    <w:rsid w:val="0082367B"/>
    <w:rsid w:val="00824C1C"/>
    <w:rsid w:val="008259C6"/>
    <w:rsid w:val="008261E6"/>
    <w:rsid w:val="0082630C"/>
    <w:rsid w:val="008279E6"/>
    <w:rsid w:val="0083080C"/>
    <w:rsid w:val="008311E8"/>
    <w:rsid w:val="00831790"/>
    <w:rsid w:val="0083249B"/>
    <w:rsid w:val="00832DEF"/>
    <w:rsid w:val="00832F7F"/>
    <w:rsid w:val="00833F2F"/>
    <w:rsid w:val="008349DB"/>
    <w:rsid w:val="00835936"/>
    <w:rsid w:val="0083692F"/>
    <w:rsid w:val="00836B05"/>
    <w:rsid w:val="008404A1"/>
    <w:rsid w:val="00840706"/>
    <w:rsid w:val="00842551"/>
    <w:rsid w:val="00843935"/>
    <w:rsid w:val="00844F8A"/>
    <w:rsid w:val="0084519D"/>
    <w:rsid w:val="0084595C"/>
    <w:rsid w:val="008459C3"/>
    <w:rsid w:val="00846265"/>
    <w:rsid w:val="00846F1A"/>
    <w:rsid w:val="00847C69"/>
    <w:rsid w:val="0085047F"/>
    <w:rsid w:val="00852DB4"/>
    <w:rsid w:val="00853303"/>
    <w:rsid w:val="008533D9"/>
    <w:rsid w:val="00853EB6"/>
    <w:rsid w:val="00856697"/>
    <w:rsid w:val="00856C7D"/>
    <w:rsid w:val="00856E14"/>
    <w:rsid w:val="00857162"/>
    <w:rsid w:val="0086090E"/>
    <w:rsid w:val="00860BA1"/>
    <w:rsid w:val="00860E2B"/>
    <w:rsid w:val="0086417C"/>
    <w:rsid w:val="0086526B"/>
    <w:rsid w:val="00866CB9"/>
    <w:rsid w:val="00867123"/>
    <w:rsid w:val="00867564"/>
    <w:rsid w:val="0086770F"/>
    <w:rsid w:val="00870697"/>
    <w:rsid w:val="00870C73"/>
    <w:rsid w:val="00870CDD"/>
    <w:rsid w:val="008710C1"/>
    <w:rsid w:val="0087199E"/>
    <w:rsid w:val="00871F04"/>
    <w:rsid w:val="008722F0"/>
    <w:rsid w:val="008731ED"/>
    <w:rsid w:val="00874446"/>
    <w:rsid w:val="00874513"/>
    <w:rsid w:val="00874860"/>
    <w:rsid w:val="008750DC"/>
    <w:rsid w:val="00875624"/>
    <w:rsid w:val="00875C22"/>
    <w:rsid w:val="0087659A"/>
    <w:rsid w:val="008766D7"/>
    <w:rsid w:val="00877515"/>
    <w:rsid w:val="0087790D"/>
    <w:rsid w:val="0088034D"/>
    <w:rsid w:val="00880368"/>
    <w:rsid w:val="008803BD"/>
    <w:rsid w:val="00880F50"/>
    <w:rsid w:val="008813A8"/>
    <w:rsid w:val="00886C28"/>
    <w:rsid w:val="00891325"/>
    <w:rsid w:val="00891906"/>
    <w:rsid w:val="008921F6"/>
    <w:rsid w:val="00892909"/>
    <w:rsid w:val="00894375"/>
    <w:rsid w:val="00894D5A"/>
    <w:rsid w:val="00895FAD"/>
    <w:rsid w:val="0089668A"/>
    <w:rsid w:val="008A05F8"/>
    <w:rsid w:val="008A06D6"/>
    <w:rsid w:val="008A0CB3"/>
    <w:rsid w:val="008A10EB"/>
    <w:rsid w:val="008A42C0"/>
    <w:rsid w:val="008A43A0"/>
    <w:rsid w:val="008A45ED"/>
    <w:rsid w:val="008A4B87"/>
    <w:rsid w:val="008A52FC"/>
    <w:rsid w:val="008A612E"/>
    <w:rsid w:val="008B04FE"/>
    <w:rsid w:val="008B08CA"/>
    <w:rsid w:val="008B0959"/>
    <w:rsid w:val="008B09BE"/>
    <w:rsid w:val="008B1A09"/>
    <w:rsid w:val="008B1BBF"/>
    <w:rsid w:val="008B1CE1"/>
    <w:rsid w:val="008B31A7"/>
    <w:rsid w:val="008B6AEC"/>
    <w:rsid w:val="008B7ADD"/>
    <w:rsid w:val="008C082C"/>
    <w:rsid w:val="008C0B28"/>
    <w:rsid w:val="008C17AD"/>
    <w:rsid w:val="008C2437"/>
    <w:rsid w:val="008C2B6A"/>
    <w:rsid w:val="008C3090"/>
    <w:rsid w:val="008C3B4D"/>
    <w:rsid w:val="008C6FC6"/>
    <w:rsid w:val="008C7676"/>
    <w:rsid w:val="008D07F7"/>
    <w:rsid w:val="008D0B35"/>
    <w:rsid w:val="008D1920"/>
    <w:rsid w:val="008D1EB0"/>
    <w:rsid w:val="008D3368"/>
    <w:rsid w:val="008D3AB6"/>
    <w:rsid w:val="008D3DCE"/>
    <w:rsid w:val="008D4292"/>
    <w:rsid w:val="008D4792"/>
    <w:rsid w:val="008D4E95"/>
    <w:rsid w:val="008D6317"/>
    <w:rsid w:val="008D76D7"/>
    <w:rsid w:val="008E5F01"/>
    <w:rsid w:val="008E7A58"/>
    <w:rsid w:val="008F1630"/>
    <w:rsid w:val="008F25CB"/>
    <w:rsid w:val="008F2918"/>
    <w:rsid w:val="008F2BBA"/>
    <w:rsid w:val="008F6F03"/>
    <w:rsid w:val="008F7032"/>
    <w:rsid w:val="008F72A3"/>
    <w:rsid w:val="008F7837"/>
    <w:rsid w:val="009023F7"/>
    <w:rsid w:val="00905EB6"/>
    <w:rsid w:val="00906D89"/>
    <w:rsid w:val="0090717B"/>
    <w:rsid w:val="009077C7"/>
    <w:rsid w:val="00907D6C"/>
    <w:rsid w:val="00912CDA"/>
    <w:rsid w:val="00914396"/>
    <w:rsid w:val="00915005"/>
    <w:rsid w:val="00915CF3"/>
    <w:rsid w:val="00915F70"/>
    <w:rsid w:val="009161EB"/>
    <w:rsid w:val="00917785"/>
    <w:rsid w:val="009209A2"/>
    <w:rsid w:val="00920A0E"/>
    <w:rsid w:val="00921601"/>
    <w:rsid w:val="00922147"/>
    <w:rsid w:val="00927B1B"/>
    <w:rsid w:val="00930168"/>
    <w:rsid w:val="00931334"/>
    <w:rsid w:val="00931E9E"/>
    <w:rsid w:val="00932C02"/>
    <w:rsid w:val="00933164"/>
    <w:rsid w:val="00934096"/>
    <w:rsid w:val="00934189"/>
    <w:rsid w:val="009363D7"/>
    <w:rsid w:val="0094012E"/>
    <w:rsid w:val="0094238A"/>
    <w:rsid w:val="0094436B"/>
    <w:rsid w:val="00944FE1"/>
    <w:rsid w:val="0094591F"/>
    <w:rsid w:val="00945E20"/>
    <w:rsid w:val="0094632A"/>
    <w:rsid w:val="0094743B"/>
    <w:rsid w:val="009510E3"/>
    <w:rsid w:val="00951222"/>
    <w:rsid w:val="0095438C"/>
    <w:rsid w:val="00954722"/>
    <w:rsid w:val="00954C5A"/>
    <w:rsid w:val="00955BF9"/>
    <w:rsid w:val="00957C5B"/>
    <w:rsid w:val="00960622"/>
    <w:rsid w:val="00961990"/>
    <w:rsid w:val="0096358B"/>
    <w:rsid w:val="00963857"/>
    <w:rsid w:val="009642A5"/>
    <w:rsid w:val="00965AED"/>
    <w:rsid w:val="00966191"/>
    <w:rsid w:val="00966377"/>
    <w:rsid w:val="00966878"/>
    <w:rsid w:val="009669EC"/>
    <w:rsid w:val="00966D4B"/>
    <w:rsid w:val="00970E84"/>
    <w:rsid w:val="00972243"/>
    <w:rsid w:val="009725A6"/>
    <w:rsid w:val="009737D2"/>
    <w:rsid w:val="00973A57"/>
    <w:rsid w:val="009741CA"/>
    <w:rsid w:val="00975007"/>
    <w:rsid w:val="00975930"/>
    <w:rsid w:val="00975E3D"/>
    <w:rsid w:val="00976B82"/>
    <w:rsid w:val="0098032E"/>
    <w:rsid w:val="009804DC"/>
    <w:rsid w:val="00980B82"/>
    <w:rsid w:val="00981A5E"/>
    <w:rsid w:val="00981D8C"/>
    <w:rsid w:val="0098355F"/>
    <w:rsid w:val="0098483D"/>
    <w:rsid w:val="00984D04"/>
    <w:rsid w:val="00987A31"/>
    <w:rsid w:val="00987D4D"/>
    <w:rsid w:val="00990A10"/>
    <w:rsid w:val="00992FF3"/>
    <w:rsid w:val="009933A6"/>
    <w:rsid w:val="009934AA"/>
    <w:rsid w:val="009949AA"/>
    <w:rsid w:val="00996CD4"/>
    <w:rsid w:val="009A0911"/>
    <w:rsid w:val="009A12AA"/>
    <w:rsid w:val="009A50AF"/>
    <w:rsid w:val="009A5BF7"/>
    <w:rsid w:val="009A5EB0"/>
    <w:rsid w:val="009A709D"/>
    <w:rsid w:val="009A780E"/>
    <w:rsid w:val="009A7F90"/>
    <w:rsid w:val="009B1816"/>
    <w:rsid w:val="009B39BD"/>
    <w:rsid w:val="009B4610"/>
    <w:rsid w:val="009B48A2"/>
    <w:rsid w:val="009B4E4B"/>
    <w:rsid w:val="009C0B0B"/>
    <w:rsid w:val="009C11B6"/>
    <w:rsid w:val="009C23AC"/>
    <w:rsid w:val="009C3482"/>
    <w:rsid w:val="009C46E2"/>
    <w:rsid w:val="009C4C52"/>
    <w:rsid w:val="009C4D0C"/>
    <w:rsid w:val="009C4FA7"/>
    <w:rsid w:val="009C64E2"/>
    <w:rsid w:val="009C66E4"/>
    <w:rsid w:val="009C6923"/>
    <w:rsid w:val="009C7188"/>
    <w:rsid w:val="009D10AD"/>
    <w:rsid w:val="009D1DCC"/>
    <w:rsid w:val="009D2113"/>
    <w:rsid w:val="009D2144"/>
    <w:rsid w:val="009D35C7"/>
    <w:rsid w:val="009D69C8"/>
    <w:rsid w:val="009E08B2"/>
    <w:rsid w:val="009E2CEF"/>
    <w:rsid w:val="009E2F16"/>
    <w:rsid w:val="009E36A1"/>
    <w:rsid w:val="009E458A"/>
    <w:rsid w:val="009E4669"/>
    <w:rsid w:val="009E482C"/>
    <w:rsid w:val="009E528D"/>
    <w:rsid w:val="009E5577"/>
    <w:rsid w:val="009E5BFB"/>
    <w:rsid w:val="009E7E5F"/>
    <w:rsid w:val="009F1A40"/>
    <w:rsid w:val="009F2526"/>
    <w:rsid w:val="009F4717"/>
    <w:rsid w:val="009F5A29"/>
    <w:rsid w:val="009F66BB"/>
    <w:rsid w:val="00A0195B"/>
    <w:rsid w:val="00A0197E"/>
    <w:rsid w:val="00A0213F"/>
    <w:rsid w:val="00A03982"/>
    <w:rsid w:val="00A04429"/>
    <w:rsid w:val="00A057C6"/>
    <w:rsid w:val="00A05E7D"/>
    <w:rsid w:val="00A070A4"/>
    <w:rsid w:val="00A07CEA"/>
    <w:rsid w:val="00A10093"/>
    <w:rsid w:val="00A15C9B"/>
    <w:rsid w:val="00A16381"/>
    <w:rsid w:val="00A16486"/>
    <w:rsid w:val="00A17689"/>
    <w:rsid w:val="00A20067"/>
    <w:rsid w:val="00A2071D"/>
    <w:rsid w:val="00A22975"/>
    <w:rsid w:val="00A236E3"/>
    <w:rsid w:val="00A2445E"/>
    <w:rsid w:val="00A24D9B"/>
    <w:rsid w:val="00A24F52"/>
    <w:rsid w:val="00A2639B"/>
    <w:rsid w:val="00A30F27"/>
    <w:rsid w:val="00A310DD"/>
    <w:rsid w:val="00A3122E"/>
    <w:rsid w:val="00A318D4"/>
    <w:rsid w:val="00A31F75"/>
    <w:rsid w:val="00A3225B"/>
    <w:rsid w:val="00A33102"/>
    <w:rsid w:val="00A33585"/>
    <w:rsid w:val="00A33D92"/>
    <w:rsid w:val="00A34008"/>
    <w:rsid w:val="00A34467"/>
    <w:rsid w:val="00A35743"/>
    <w:rsid w:val="00A35BEC"/>
    <w:rsid w:val="00A37284"/>
    <w:rsid w:val="00A372E4"/>
    <w:rsid w:val="00A378EA"/>
    <w:rsid w:val="00A37B87"/>
    <w:rsid w:val="00A37C66"/>
    <w:rsid w:val="00A40B6B"/>
    <w:rsid w:val="00A4234E"/>
    <w:rsid w:val="00A4450E"/>
    <w:rsid w:val="00A44ACC"/>
    <w:rsid w:val="00A45A7A"/>
    <w:rsid w:val="00A46849"/>
    <w:rsid w:val="00A50AD2"/>
    <w:rsid w:val="00A54132"/>
    <w:rsid w:val="00A56562"/>
    <w:rsid w:val="00A60C0A"/>
    <w:rsid w:val="00A60C9C"/>
    <w:rsid w:val="00A63487"/>
    <w:rsid w:val="00A6458E"/>
    <w:rsid w:val="00A64691"/>
    <w:rsid w:val="00A6547C"/>
    <w:rsid w:val="00A656BC"/>
    <w:rsid w:val="00A65BEF"/>
    <w:rsid w:val="00A67C14"/>
    <w:rsid w:val="00A70DF2"/>
    <w:rsid w:val="00A71C2F"/>
    <w:rsid w:val="00A7221C"/>
    <w:rsid w:val="00A72D2C"/>
    <w:rsid w:val="00A742B0"/>
    <w:rsid w:val="00A742B5"/>
    <w:rsid w:val="00A75352"/>
    <w:rsid w:val="00A75BB9"/>
    <w:rsid w:val="00A75E08"/>
    <w:rsid w:val="00A76AAF"/>
    <w:rsid w:val="00A77637"/>
    <w:rsid w:val="00A830C2"/>
    <w:rsid w:val="00A84007"/>
    <w:rsid w:val="00A847B3"/>
    <w:rsid w:val="00A84DE8"/>
    <w:rsid w:val="00A856DC"/>
    <w:rsid w:val="00A85FBA"/>
    <w:rsid w:val="00A861B4"/>
    <w:rsid w:val="00A878D3"/>
    <w:rsid w:val="00A91697"/>
    <w:rsid w:val="00A92C49"/>
    <w:rsid w:val="00A9316D"/>
    <w:rsid w:val="00A93FFA"/>
    <w:rsid w:val="00A94D26"/>
    <w:rsid w:val="00A976AC"/>
    <w:rsid w:val="00A97BC9"/>
    <w:rsid w:val="00A97D79"/>
    <w:rsid w:val="00AA08CE"/>
    <w:rsid w:val="00AA0A17"/>
    <w:rsid w:val="00AA0EBF"/>
    <w:rsid w:val="00AA2E77"/>
    <w:rsid w:val="00AA35FC"/>
    <w:rsid w:val="00AA5085"/>
    <w:rsid w:val="00AA6EF4"/>
    <w:rsid w:val="00AA7E25"/>
    <w:rsid w:val="00AB03D1"/>
    <w:rsid w:val="00AB15F7"/>
    <w:rsid w:val="00AB2587"/>
    <w:rsid w:val="00AB3FF2"/>
    <w:rsid w:val="00AB4185"/>
    <w:rsid w:val="00AB717C"/>
    <w:rsid w:val="00AB7641"/>
    <w:rsid w:val="00AC0656"/>
    <w:rsid w:val="00AC152B"/>
    <w:rsid w:val="00AC16E1"/>
    <w:rsid w:val="00AC1B98"/>
    <w:rsid w:val="00AC2166"/>
    <w:rsid w:val="00AC24AD"/>
    <w:rsid w:val="00AC38A0"/>
    <w:rsid w:val="00AC3EC4"/>
    <w:rsid w:val="00AC482E"/>
    <w:rsid w:val="00AC5CD2"/>
    <w:rsid w:val="00AC6493"/>
    <w:rsid w:val="00AD0A0B"/>
    <w:rsid w:val="00AD247D"/>
    <w:rsid w:val="00AD4E64"/>
    <w:rsid w:val="00AD5345"/>
    <w:rsid w:val="00AD5936"/>
    <w:rsid w:val="00AD737E"/>
    <w:rsid w:val="00AD7C4E"/>
    <w:rsid w:val="00AE084D"/>
    <w:rsid w:val="00AE0D58"/>
    <w:rsid w:val="00AE10BE"/>
    <w:rsid w:val="00AE2DEC"/>
    <w:rsid w:val="00AE31FD"/>
    <w:rsid w:val="00AE3509"/>
    <w:rsid w:val="00AE4656"/>
    <w:rsid w:val="00AE53BE"/>
    <w:rsid w:val="00AE6CD8"/>
    <w:rsid w:val="00AE734D"/>
    <w:rsid w:val="00AE7383"/>
    <w:rsid w:val="00AF0212"/>
    <w:rsid w:val="00AF07CA"/>
    <w:rsid w:val="00AF0D5E"/>
    <w:rsid w:val="00AF21EF"/>
    <w:rsid w:val="00AF242A"/>
    <w:rsid w:val="00AF2F21"/>
    <w:rsid w:val="00AF3DBA"/>
    <w:rsid w:val="00AF6259"/>
    <w:rsid w:val="00AF6396"/>
    <w:rsid w:val="00AF7DBF"/>
    <w:rsid w:val="00B001EB"/>
    <w:rsid w:val="00B00EB1"/>
    <w:rsid w:val="00B03881"/>
    <w:rsid w:val="00B03A03"/>
    <w:rsid w:val="00B044EE"/>
    <w:rsid w:val="00B04653"/>
    <w:rsid w:val="00B058FC"/>
    <w:rsid w:val="00B05CF9"/>
    <w:rsid w:val="00B070B4"/>
    <w:rsid w:val="00B11E7A"/>
    <w:rsid w:val="00B12A28"/>
    <w:rsid w:val="00B1621A"/>
    <w:rsid w:val="00B166CE"/>
    <w:rsid w:val="00B17A11"/>
    <w:rsid w:val="00B2008A"/>
    <w:rsid w:val="00B20849"/>
    <w:rsid w:val="00B2093A"/>
    <w:rsid w:val="00B20B2A"/>
    <w:rsid w:val="00B20CA6"/>
    <w:rsid w:val="00B24076"/>
    <w:rsid w:val="00B246ED"/>
    <w:rsid w:val="00B2564C"/>
    <w:rsid w:val="00B2625B"/>
    <w:rsid w:val="00B302EB"/>
    <w:rsid w:val="00B30F31"/>
    <w:rsid w:val="00B333C8"/>
    <w:rsid w:val="00B34A47"/>
    <w:rsid w:val="00B37533"/>
    <w:rsid w:val="00B40958"/>
    <w:rsid w:val="00B40EEF"/>
    <w:rsid w:val="00B40FF9"/>
    <w:rsid w:val="00B42E14"/>
    <w:rsid w:val="00B42F6E"/>
    <w:rsid w:val="00B440E1"/>
    <w:rsid w:val="00B44923"/>
    <w:rsid w:val="00B44F41"/>
    <w:rsid w:val="00B47F66"/>
    <w:rsid w:val="00B52D3E"/>
    <w:rsid w:val="00B52E7E"/>
    <w:rsid w:val="00B532E7"/>
    <w:rsid w:val="00B5471D"/>
    <w:rsid w:val="00B5516D"/>
    <w:rsid w:val="00B55BE9"/>
    <w:rsid w:val="00B562EB"/>
    <w:rsid w:val="00B5639E"/>
    <w:rsid w:val="00B60F3E"/>
    <w:rsid w:val="00B63017"/>
    <w:rsid w:val="00B636C7"/>
    <w:rsid w:val="00B641F2"/>
    <w:rsid w:val="00B673F3"/>
    <w:rsid w:val="00B676D3"/>
    <w:rsid w:val="00B678E8"/>
    <w:rsid w:val="00B70E25"/>
    <w:rsid w:val="00B70F7F"/>
    <w:rsid w:val="00B71F36"/>
    <w:rsid w:val="00B727D2"/>
    <w:rsid w:val="00B72846"/>
    <w:rsid w:val="00B73091"/>
    <w:rsid w:val="00B73BFA"/>
    <w:rsid w:val="00B73C88"/>
    <w:rsid w:val="00B74003"/>
    <w:rsid w:val="00B75219"/>
    <w:rsid w:val="00B7574D"/>
    <w:rsid w:val="00B805DD"/>
    <w:rsid w:val="00B81665"/>
    <w:rsid w:val="00B82AFB"/>
    <w:rsid w:val="00B82F35"/>
    <w:rsid w:val="00B830A6"/>
    <w:rsid w:val="00B8419B"/>
    <w:rsid w:val="00B85E61"/>
    <w:rsid w:val="00B87270"/>
    <w:rsid w:val="00B87E5A"/>
    <w:rsid w:val="00B901F3"/>
    <w:rsid w:val="00B90A3D"/>
    <w:rsid w:val="00B9248F"/>
    <w:rsid w:val="00B92A16"/>
    <w:rsid w:val="00B92FFA"/>
    <w:rsid w:val="00B93F36"/>
    <w:rsid w:val="00B94D99"/>
    <w:rsid w:val="00B973C2"/>
    <w:rsid w:val="00B974DA"/>
    <w:rsid w:val="00BA0A3C"/>
    <w:rsid w:val="00BA1A63"/>
    <w:rsid w:val="00BA205B"/>
    <w:rsid w:val="00BA2BBC"/>
    <w:rsid w:val="00BA2FE0"/>
    <w:rsid w:val="00BA4341"/>
    <w:rsid w:val="00BA44F6"/>
    <w:rsid w:val="00BA4904"/>
    <w:rsid w:val="00BA4CDE"/>
    <w:rsid w:val="00BA7EED"/>
    <w:rsid w:val="00BB09B7"/>
    <w:rsid w:val="00BB3334"/>
    <w:rsid w:val="00BB409B"/>
    <w:rsid w:val="00BB4C3A"/>
    <w:rsid w:val="00BB5E89"/>
    <w:rsid w:val="00BB694D"/>
    <w:rsid w:val="00BC0DAE"/>
    <w:rsid w:val="00BC1D82"/>
    <w:rsid w:val="00BC366D"/>
    <w:rsid w:val="00BC3A86"/>
    <w:rsid w:val="00BC3D9D"/>
    <w:rsid w:val="00BC4684"/>
    <w:rsid w:val="00BC522E"/>
    <w:rsid w:val="00BC5E27"/>
    <w:rsid w:val="00BC698B"/>
    <w:rsid w:val="00BC745A"/>
    <w:rsid w:val="00BC78AE"/>
    <w:rsid w:val="00BC7A37"/>
    <w:rsid w:val="00BD02ED"/>
    <w:rsid w:val="00BD1156"/>
    <w:rsid w:val="00BD2F27"/>
    <w:rsid w:val="00BD3A67"/>
    <w:rsid w:val="00BD4F7F"/>
    <w:rsid w:val="00BD55AD"/>
    <w:rsid w:val="00BD65D8"/>
    <w:rsid w:val="00BD6F66"/>
    <w:rsid w:val="00BE12AA"/>
    <w:rsid w:val="00BE1336"/>
    <w:rsid w:val="00BE14AD"/>
    <w:rsid w:val="00BE1FB2"/>
    <w:rsid w:val="00BE3FA4"/>
    <w:rsid w:val="00BE541A"/>
    <w:rsid w:val="00BE5CCB"/>
    <w:rsid w:val="00BE6E75"/>
    <w:rsid w:val="00BE71CA"/>
    <w:rsid w:val="00BF1CA6"/>
    <w:rsid w:val="00BF1F7B"/>
    <w:rsid w:val="00BF2F80"/>
    <w:rsid w:val="00BF3F77"/>
    <w:rsid w:val="00C00061"/>
    <w:rsid w:val="00C01A97"/>
    <w:rsid w:val="00C023E7"/>
    <w:rsid w:val="00C024D5"/>
    <w:rsid w:val="00C03BEB"/>
    <w:rsid w:val="00C03F57"/>
    <w:rsid w:val="00C04461"/>
    <w:rsid w:val="00C04A34"/>
    <w:rsid w:val="00C077F6"/>
    <w:rsid w:val="00C10AB3"/>
    <w:rsid w:val="00C10F84"/>
    <w:rsid w:val="00C1127C"/>
    <w:rsid w:val="00C11386"/>
    <w:rsid w:val="00C11E33"/>
    <w:rsid w:val="00C12478"/>
    <w:rsid w:val="00C13241"/>
    <w:rsid w:val="00C15842"/>
    <w:rsid w:val="00C15E13"/>
    <w:rsid w:val="00C16784"/>
    <w:rsid w:val="00C17015"/>
    <w:rsid w:val="00C22018"/>
    <w:rsid w:val="00C22493"/>
    <w:rsid w:val="00C242A6"/>
    <w:rsid w:val="00C264CD"/>
    <w:rsid w:val="00C26E6D"/>
    <w:rsid w:val="00C30390"/>
    <w:rsid w:val="00C31C0F"/>
    <w:rsid w:val="00C3337F"/>
    <w:rsid w:val="00C338B7"/>
    <w:rsid w:val="00C34FE5"/>
    <w:rsid w:val="00C35E60"/>
    <w:rsid w:val="00C372B1"/>
    <w:rsid w:val="00C40781"/>
    <w:rsid w:val="00C422AF"/>
    <w:rsid w:val="00C42857"/>
    <w:rsid w:val="00C42DF7"/>
    <w:rsid w:val="00C434D1"/>
    <w:rsid w:val="00C435D9"/>
    <w:rsid w:val="00C440EC"/>
    <w:rsid w:val="00C44F53"/>
    <w:rsid w:val="00C44FE5"/>
    <w:rsid w:val="00C466F3"/>
    <w:rsid w:val="00C5042C"/>
    <w:rsid w:val="00C50462"/>
    <w:rsid w:val="00C50892"/>
    <w:rsid w:val="00C518BE"/>
    <w:rsid w:val="00C51AE9"/>
    <w:rsid w:val="00C535BA"/>
    <w:rsid w:val="00C55F9C"/>
    <w:rsid w:val="00C56123"/>
    <w:rsid w:val="00C5639D"/>
    <w:rsid w:val="00C56F01"/>
    <w:rsid w:val="00C57598"/>
    <w:rsid w:val="00C60C44"/>
    <w:rsid w:val="00C60E4E"/>
    <w:rsid w:val="00C61B7A"/>
    <w:rsid w:val="00C61C40"/>
    <w:rsid w:val="00C656C2"/>
    <w:rsid w:val="00C6639F"/>
    <w:rsid w:val="00C66CFD"/>
    <w:rsid w:val="00C67A80"/>
    <w:rsid w:val="00C67C4A"/>
    <w:rsid w:val="00C70167"/>
    <w:rsid w:val="00C70557"/>
    <w:rsid w:val="00C715D7"/>
    <w:rsid w:val="00C727E0"/>
    <w:rsid w:val="00C72934"/>
    <w:rsid w:val="00C72C33"/>
    <w:rsid w:val="00C734B4"/>
    <w:rsid w:val="00C73B54"/>
    <w:rsid w:val="00C73B8D"/>
    <w:rsid w:val="00C74FCC"/>
    <w:rsid w:val="00C7555E"/>
    <w:rsid w:val="00C7563E"/>
    <w:rsid w:val="00C81673"/>
    <w:rsid w:val="00C82DE9"/>
    <w:rsid w:val="00C8503C"/>
    <w:rsid w:val="00C85A34"/>
    <w:rsid w:val="00C8745D"/>
    <w:rsid w:val="00C90505"/>
    <w:rsid w:val="00C91920"/>
    <w:rsid w:val="00C9217F"/>
    <w:rsid w:val="00C93283"/>
    <w:rsid w:val="00C9446B"/>
    <w:rsid w:val="00C97EB7"/>
    <w:rsid w:val="00CA05A4"/>
    <w:rsid w:val="00CA16DD"/>
    <w:rsid w:val="00CA521D"/>
    <w:rsid w:val="00CA565E"/>
    <w:rsid w:val="00CA5B75"/>
    <w:rsid w:val="00CA6ED7"/>
    <w:rsid w:val="00CA7638"/>
    <w:rsid w:val="00CB05A1"/>
    <w:rsid w:val="00CB05B2"/>
    <w:rsid w:val="00CB0A19"/>
    <w:rsid w:val="00CB0BD7"/>
    <w:rsid w:val="00CB0D6C"/>
    <w:rsid w:val="00CB19A8"/>
    <w:rsid w:val="00CB2AB4"/>
    <w:rsid w:val="00CB2BBD"/>
    <w:rsid w:val="00CB2FB0"/>
    <w:rsid w:val="00CB5196"/>
    <w:rsid w:val="00CB5EA1"/>
    <w:rsid w:val="00CB7CFE"/>
    <w:rsid w:val="00CC0478"/>
    <w:rsid w:val="00CC1B0D"/>
    <w:rsid w:val="00CC1CD7"/>
    <w:rsid w:val="00CC3E24"/>
    <w:rsid w:val="00CC58F9"/>
    <w:rsid w:val="00CC6362"/>
    <w:rsid w:val="00CC7C30"/>
    <w:rsid w:val="00CD0E5F"/>
    <w:rsid w:val="00CD244C"/>
    <w:rsid w:val="00CD284B"/>
    <w:rsid w:val="00CD29BF"/>
    <w:rsid w:val="00CD2E61"/>
    <w:rsid w:val="00CD3C7C"/>
    <w:rsid w:val="00CD3C8F"/>
    <w:rsid w:val="00CD3E58"/>
    <w:rsid w:val="00CD4651"/>
    <w:rsid w:val="00CD4C23"/>
    <w:rsid w:val="00CD7C1C"/>
    <w:rsid w:val="00CD7C90"/>
    <w:rsid w:val="00CE0293"/>
    <w:rsid w:val="00CE14AD"/>
    <w:rsid w:val="00CE3671"/>
    <w:rsid w:val="00CE5662"/>
    <w:rsid w:val="00CE6562"/>
    <w:rsid w:val="00CE7433"/>
    <w:rsid w:val="00CE7E53"/>
    <w:rsid w:val="00CE7F1A"/>
    <w:rsid w:val="00CF2BCF"/>
    <w:rsid w:val="00CF2E1B"/>
    <w:rsid w:val="00CF42D1"/>
    <w:rsid w:val="00CF71C5"/>
    <w:rsid w:val="00D005C4"/>
    <w:rsid w:val="00D01B9D"/>
    <w:rsid w:val="00D01C21"/>
    <w:rsid w:val="00D024A9"/>
    <w:rsid w:val="00D033F0"/>
    <w:rsid w:val="00D03762"/>
    <w:rsid w:val="00D03885"/>
    <w:rsid w:val="00D049B6"/>
    <w:rsid w:val="00D0596C"/>
    <w:rsid w:val="00D063FF"/>
    <w:rsid w:val="00D06A45"/>
    <w:rsid w:val="00D11BF5"/>
    <w:rsid w:val="00D11E94"/>
    <w:rsid w:val="00D1257B"/>
    <w:rsid w:val="00D12CC8"/>
    <w:rsid w:val="00D12E6B"/>
    <w:rsid w:val="00D144A9"/>
    <w:rsid w:val="00D14EEC"/>
    <w:rsid w:val="00D159F9"/>
    <w:rsid w:val="00D16CD6"/>
    <w:rsid w:val="00D17C37"/>
    <w:rsid w:val="00D20970"/>
    <w:rsid w:val="00D21245"/>
    <w:rsid w:val="00D236D6"/>
    <w:rsid w:val="00D24184"/>
    <w:rsid w:val="00D24A9E"/>
    <w:rsid w:val="00D24FE9"/>
    <w:rsid w:val="00D25427"/>
    <w:rsid w:val="00D26839"/>
    <w:rsid w:val="00D26C7C"/>
    <w:rsid w:val="00D303A5"/>
    <w:rsid w:val="00D31C0B"/>
    <w:rsid w:val="00D31E2F"/>
    <w:rsid w:val="00D33288"/>
    <w:rsid w:val="00D335AA"/>
    <w:rsid w:val="00D33E7C"/>
    <w:rsid w:val="00D344BB"/>
    <w:rsid w:val="00D3467B"/>
    <w:rsid w:val="00D35CDB"/>
    <w:rsid w:val="00D362F6"/>
    <w:rsid w:val="00D36793"/>
    <w:rsid w:val="00D37F04"/>
    <w:rsid w:val="00D40F30"/>
    <w:rsid w:val="00D42F81"/>
    <w:rsid w:val="00D438BC"/>
    <w:rsid w:val="00D468A7"/>
    <w:rsid w:val="00D46A2A"/>
    <w:rsid w:val="00D471B8"/>
    <w:rsid w:val="00D50775"/>
    <w:rsid w:val="00D51866"/>
    <w:rsid w:val="00D51BF2"/>
    <w:rsid w:val="00D52A1B"/>
    <w:rsid w:val="00D54085"/>
    <w:rsid w:val="00D5607F"/>
    <w:rsid w:val="00D56E9B"/>
    <w:rsid w:val="00D60A1D"/>
    <w:rsid w:val="00D6435E"/>
    <w:rsid w:val="00D6485C"/>
    <w:rsid w:val="00D64EF3"/>
    <w:rsid w:val="00D6698E"/>
    <w:rsid w:val="00D66F96"/>
    <w:rsid w:val="00D67A3F"/>
    <w:rsid w:val="00D7005C"/>
    <w:rsid w:val="00D74505"/>
    <w:rsid w:val="00D74F88"/>
    <w:rsid w:val="00D7588D"/>
    <w:rsid w:val="00D76869"/>
    <w:rsid w:val="00D76D77"/>
    <w:rsid w:val="00D76E6F"/>
    <w:rsid w:val="00D802E2"/>
    <w:rsid w:val="00D81AF9"/>
    <w:rsid w:val="00D82601"/>
    <w:rsid w:val="00D82A7C"/>
    <w:rsid w:val="00D8320E"/>
    <w:rsid w:val="00D846C7"/>
    <w:rsid w:val="00D85BC3"/>
    <w:rsid w:val="00D87105"/>
    <w:rsid w:val="00D87900"/>
    <w:rsid w:val="00D90968"/>
    <w:rsid w:val="00D91830"/>
    <w:rsid w:val="00D92EE6"/>
    <w:rsid w:val="00D9322B"/>
    <w:rsid w:val="00D93D60"/>
    <w:rsid w:val="00D93E80"/>
    <w:rsid w:val="00D9414D"/>
    <w:rsid w:val="00D94598"/>
    <w:rsid w:val="00D9640C"/>
    <w:rsid w:val="00D96B70"/>
    <w:rsid w:val="00D97012"/>
    <w:rsid w:val="00DA0EC1"/>
    <w:rsid w:val="00DA13D4"/>
    <w:rsid w:val="00DA1524"/>
    <w:rsid w:val="00DA2380"/>
    <w:rsid w:val="00DA25A3"/>
    <w:rsid w:val="00DA27A5"/>
    <w:rsid w:val="00DA3C9B"/>
    <w:rsid w:val="00DA3CD6"/>
    <w:rsid w:val="00DA3ECA"/>
    <w:rsid w:val="00DA423F"/>
    <w:rsid w:val="00DA4775"/>
    <w:rsid w:val="00DB0C79"/>
    <w:rsid w:val="00DB363A"/>
    <w:rsid w:val="00DB387A"/>
    <w:rsid w:val="00DB4504"/>
    <w:rsid w:val="00DB5AF6"/>
    <w:rsid w:val="00DB5E3C"/>
    <w:rsid w:val="00DB6BDB"/>
    <w:rsid w:val="00DB6FDB"/>
    <w:rsid w:val="00DC050A"/>
    <w:rsid w:val="00DC1894"/>
    <w:rsid w:val="00DC1D3B"/>
    <w:rsid w:val="00DC3967"/>
    <w:rsid w:val="00DC5CE0"/>
    <w:rsid w:val="00DC65A7"/>
    <w:rsid w:val="00DC7850"/>
    <w:rsid w:val="00DD1B7B"/>
    <w:rsid w:val="00DD3070"/>
    <w:rsid w:val="00DD3BB2"/>
    <w:rsid w:val="00DD3E3A"/>
    <w:rsid w:val="00DD3E85"/>
    <w:rsid w:val="00DD4BC6"/>
    <w:rsid w:val="00DD5716"/>
    <w:rsid w:val="00DD6B88"/>
    <w:rsid w:val="00DD6C7B"/>
    <w:rsid w:val="00DD6F6A"/>
    <w:rsid w:val="00DD70A9"/>
    <w:rsid w:val="00DD777B"/>
    <w:rsid w:val="00DE0087"/>
    <w:rsid w:val="00DE09B1"/>
    <w:rsid w:val="00DE0F63"/>
    <w:rsid w:val="00DE16BF"/>
    <w:rsid w:val="00DE1F0C"/>
    <w:rsid w:val="00DE1FDF"/>
    <w:rsid w:val="00DE229A"/>
    <w:rsid w:val="00DE3437"/>
    <w:rsid w:val="00DE3821"/>
    <w:rsid w:val="00DE4334"/>
    <w:rsid w:val="00DE57F0"/>
    <w:rsid w:val="00DE5DF8"/>
    <w:rsid w:val="00DE6F2C"/>
    <w:rsid w:val="00DE6F62"/>
    <w:rsid w:val="00DE7373"/>
    <w:rsid w:val="00DF0736"/>
    <w:rsid w:val="00DF1F21"/>
    <w:rsid w:val="00DF243C"/>
    <w:rsid w:val="00DF270B"/>
    <w:rsid w:val="00DF2BE6"/>
    <w:rsid w:val="00DF4B45"/>
    <w:rsid w:val="00DF624C"/>
    <w:rsid w:val="00E0024E"/>
    <w:rsid w:val="00E01200"/>
    <w:rsid w:val="00E01578"/>
    <w:rsid w:val="00E025F0"/>
    <w:rsid w:val="00E03F83"/>
    <w:rsid w:val="00E043E5"/>
    <w:rsid w:val="00E04FAD"/>
    <w:rsid w:val="00E05214"/>
    <w:rsid w:val="00E053AA"/>
    <w:rsid w:val="00E05786"/>
    <w:rsid w:val="00E07B7D"/>
    <w:rsid w:val="00E07C8E"/>
    <w:rsid w:val="00E108AD"/>
    <w:rsid w:val="00E114F6"/>
    <w:rsid w:val="00E12EE9"/>
    <w:rsid w:val="00E13E8B"/>
    <w:rsid w:val="00E146E0"/>
    <w:rsid w:val="00E14C91"/>
    <w:rsid w:val="00E15ED1"/>
    <w:rsid w:val="00E213A3"/>
    <w:rsid w:val="00E215F4"/>
    <w:rsid w:val="00E220A3"/>
    <w:rsid w:val="00E25110"/>
    <w:rsid w:val="00E2756D"/>
    <w:rsid w:val="00E27F87"/>
    <w:rsid w:val="00E31977"/>
    <w:rsid w:val="00E3201F"/>
    <w:rsid w:val="00E32325"/>
    <w:rsid w:val="00E32F2C"/>
    <w:rsid w:val="00E3325F"/>
    <w:rsid w:val="00E337FF"/>
    <w:rsid w:val="00E34512"/>
    <w:rsid w:val="00E3582B"/>
    <w:rsid w:val="00E36185"/>
    <w:rsid w:val="00E367B4"/>
    <w:rsid w:val="00E3684E"/>
    <w:rsid w:val="00E402C9"/>
    <w:rsid w:val="00E4074E"/>
    <w:rsid w:val="00E408BF"/>
    <w:rsid w:val="00E40DB6"/>
    <w:rsid w:val="00E44383"/>
    <w:rsid w:val="00E44CC3"/>
    <w:rsid w:val="00E45157"/>
    <w:rsid w:val="00E45A55"/>
    <w:rsid w:val="00E47476"/>
    <w:rsid w:val="00E476CA"/>
    <w:rsid w:val="00E5071F"/>
    <w:rsid w:val="00E50A70"/>
    <w:rsid w:val="00E51C87"/>
    <w:rsid w:val="00E51E80"/>
    <w:rsid w:val="00E52C18"/>
    <w:rsid w:val="00E52CFF"/>
    <w:rsid w:val="00E549E3"/>
    <w:rsid w:val="00E553CB"/>
    <w:rsid w:val="00E55A1A"/>
    <w:rsid w:val="00E561E7"/>
    <w:rsid w:val="00E607B3"/>
    <w:rsid w:val="00E60C73"/>
    <w:rsid w:val="00E61808"/>
    <w:rsid w:val="00E61EFA"/>
    <w:rsid w:val="00E61F68"/>
    <w:rsid w:val="00E62E40"/>
    <w:rsid w:val="00E63D7F"/>
    <w:rsid w:val="00E66CD0"/>
    <w:rsid w:val="00E66E1D"/>
    <w:rsid w:val="00E7004A"/>
    <w:rsid w:val="00E7115B"/>
    <w:rsid w:val="00E726A2"/>
    <w:rsid w:val="00E72DCD"/>
    <w:rsid w:val="00E732AB"/>
    <w:rsid w:val="00E737B6"/>
    <w:rsid w:val="00E752D8"/>
    <w:rsid w:val="00E76A6C"/>
    <w:rsid w:val="00E77DA5"/>
    <w:rsid w:val="00E81FEA"/>
    <w:rsid w:val="00E823EC"/>
    <w:rsid w:val="00E83A2F"/>
    <w:rsid w:val="00E879F9"/>
    <w:rsid w:val="00E9120C"/>
    <w:rsid w:val="00E91D0B"/>
    <w:rsid w:val="00E933CF"/>
    <w:rsid w:val="00E97E7B"/>
    <w:rsid w:val="00EA0FC2"/>
    <w:rsid w:val="00EA1ACA"/>
    <w:rsid w:val="00EA2323"/>
    <w:rsid w:val="00EA2B4B"/>
    <w:rsid w:val="00EA415E"/>
    <w:rsid w:val="00EA55D9"/>
    <w:rsid w:val="00EA5DB8"/>
    <w:rsid w:val="00EA676C"/>
    <w:rsid w:val="00EA7162"/>
    <w:rsid w:val="00EA7C53"/>
    <w:rsid w:val="00EB03B3"/>
    <w:rsid w:val="00EB0BE3"/>
    <w:rsid w:val="00EB1420"/>
    <w:rsid w:val="00EB23CD"/>
    <w:rsid w:val="00EC04E4"/>
    <w:rsid w:val="00EC08D5"/>
    <w:rsid w:val="00EC1BCE"/>
    <w:rsid w:val="00EC2916"/>
    <w:rsid w:val="00EC2EDE"/>
    <w:rsid w:val="00EC64BF"/>
    <w:rsid w:val="00EC760B"/>
    <w:rsid w:val="00ED0A21"/>
    <w:rsid w:val="00ED0B8E"/>
    <w:rsid w:val="00ED3787"/>
    <w:rsid w:val="00ED54CE"/>
    <w:rsid w:val="00ED5ADC"/>
    <w:rsid w:val="00ED6325"/>
    <w:rsid w:val="00EE0929"/>
    <w:rsid w:val="00EE1C95"/>
    <w:rsid w:val="00EE1E8A"/>
    <w:rsid w:val="00EE24E6"/>
    <w:rsid w:val="00EE2859"/>
    <w:rsid w:val="00EE2A4A"/>
    <w:rsid w:val="00EE3A76"/>
    <w:rsid w:val="00EE68FF"/>
    <w:rsid w:val="00EE6D34"/>
    <w:rsid w:val="00EF310E"/>
    <w:rsid w:val="00EF3302"/>
    <w:rsid w:val="00EF4349"/>
    <w:rsid w:val="00EF5CC3"/>
    <w:rsid w:val="00F013FD"/>
    <w:rsid w:val="00F019C2"/>
    <w:rsid w:val="00F02EC0"/>
    <w:rsid w:val="00F03877"/>
    <w:rsid w:val="00F048F1"/>
    <w:rsid w:val="00F04DDC"/>
    <w:rsid w:val="00F07563"/>
    <w:rsid w:val="00F114A4"/>
    <w:rsid w:val="00F1194C"/>
    <w:rsid w:val="00F12B6C"/>
    <w:rsid w:val="00F12DFA"/>
    <w:rsid w:val="00F12EE5"/>
    <w:rsid w:val="00F12F6E"/>
    <w:rsid w:val="00F143B6"/>
    <w:rsid w:val="00F155CC"/>
    <w:rsid w:val="00F1693C"/>
    <w:rsid w:val="00F175F6"/>
    <w:rsid w:val="00F17805"/>
    <w:rsid w:val="00F2046D"/>
    <w:rsid w:val="00F20DDB"/>
    <w:rsid w:val="00F213EE"/>
    <w:rsid w:val="00F23815"/>
    <w:rsid w:val="00F26B40"/>
    <w:rsid w:val="00F31DB0"/>
    <w:rsid w:val="00F32FF2"/>
    <w:rsid w:val="00F34108"/>
    <w:rsid w:val="00F3447B"/>
    <w:rsid w:val="00F35108"/>
    <w:rsid w:val="00F3611E"/>
    <w:rsid w:val="00F37293"/>
    <w:rsid w:val="00F41EA8"/>
    <w:rsid w:val="00F42898"/>
    <w:rsid w:val="00F42E81"/>
    <w:rsid w:val="00F4409B"/>
    <w:rsid w:val="00F45A77"/>
    <w:rsid w:val="00F462E2"/>
    <w:rsid w:val="00F47F7C"/>
    <w:rsid w:val="00F51805"/>
    <w:rsid w:val="00F51EC4"/>
    <w:rsid w:val="00F552B1"/>
    <w:rsid w:val="00F55A4D"/>
    <w:rsid w:val="00F57452"/>
    <w:rsid w:val="00F604F2"/>
    <w:rsid w:val="00F61F0D"/>
    <w:rsid w:val="00F62EEC"/>
    <w:rsid w:val="00F63049"/>
    <w:rsid w:val="00F6478A"/>
    <w:rsid w:val="00F67974"/>
    <w:rsid w:val="00F70625"/>
    <w:rsid w:val="00F7101B"/>
    <w:rsid w:val="00F71335"/>
    <w:rsid w:val="00F72433"/>
    <w:rsid w:val="00F724A0"/>
    <w:rsid w:val="00F729CB"/>
    <w:rsid w:val="00F72B26"/>
    <w:rsid w:val="00F732D6"/>
    <w:rsid w:val="00F73EE5"/>
    <w:rsid w:val="00F74EC0"/>
    <w:rsid w:val="00F75116"/>
    <w:rsid w:val="00F76573"/>
    <w:rsid w:val="00F76A65"/>
    <w:rsid w:val="00F8098E"/>
    <w:rsid w:val="00F81A97"/>
    <w:rsid w:val="00F8303C"/>
    <w:rsid w:val="00F83B46"/>
    <w:rsid w:val="00F84904"/>
    <w:rsid w:val="00F84B02"/>
    <w:rsid w:val="00F84F20"/>
    <w:rsid w:val="00F853B3"/>
    <w:rsid w:val="00F855B6"/>
    <w:rsid w:val="00F92BB3"/>
    <w:rsid w:val="00F93EB2"/>
    <w:rsid w:val="00F94654"/>
    <w:rsid w:val="00F94FB5"/>
    <w:rsid w:val="00F96431"/>
    <w:rsid w:val="00F96A87"/>
    <w:rsid w:val="00F97CF9"/>
    <w:rsid w:val="00FA163B"/>
    <w:rsid w:val="00FA1D4B"/>
    <w:rsid w:val="00FA2036"/>
    <w:rsid w:val="00FA31EB"/>
    <w:rsid w:val="00FA3A2A"/>
    <w:rsid w:val="00FA3ED6"/>
    <w:rsid w:val="00FA46F3"/>
    <w:rsid w:val="00FA4870"/>
    <w:rsid w:val="00FA603B"/>
    <w:rsid w:val="00FB02DD"/>
    <w:rsid w:val="00FB326A"/>
    <w:rsid w:val="00FB5DD7"/>
    <w:rsid w:val="00FB60DF"/>
    <w:rsid w:val="00FB6BB6"/>
    <w:rsid w:val="00FB6C7E"/>
    <w:rsid w:val="00FB6DD1"/>
    <w:rsid w:val="00FC14FE"/>
    <w:rsid w:val="00FC2FF5"/>
    <w:rsid w:val="00FC3586"/>
    <w:rsid w:val="00FC3DF9"/>
    <w:rsid w:val="00FC4B79"/>
    <w:rsid w:val="00FD0E01"/>
    <w:rsid w:val="00FD1615"/>
    <w:rsid w:val="00FD3FEA"/>
    <w:rsid w:val="00FD4D6F"/>
    <w:rsid w:val="00FD5737"/>
    <w:rsid w:val="00FD5CC3"/>
    <w:rsid w:val="00FD74FE"/>
    <w:rsid w:val="00FD7BF9"/>
    <w:rsid w:val="00FE0888"/>
    <w:rsid w:val="00FE136E"/>
    <w:rsid w:val="00FE1A77"/>
    <w:rsid w:val="00FE21B1"/>
    <w:rsid w:val="00FE252D"/>
    <w:rsid w:val="00FE27D3"/>
    <w:rsid w:val="00FE590E"/>
    <w:rsid w:val="00FE77EE"/>
    <w:rsid w:val="00FF0F1B"/>
    <w:rsid w:val="00FF19DD"/>
    <w:rsid w:val="00FF1BBD"/>
    <w:rsid w:val="00FF1D56"/>
    <w:rsid w:val="00FF2ABE"/>
    <w:rsid w:val="00FF5434"/>
    <w:rsid w:val="00FF646F"/>
    <w:rsid w:val="00FF64DE"/>
    <w:rsid w:val="00FF6A56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uiPriority w:val="9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F2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rsid w:val="004E0DA7"/>
    <w:p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character" w:customStyle="1" w:styleId="FootnoteTextChar">
    <w:name w:val="Footnote Text Char"/>
    <w:link w:val="FootnoteText"/>
    <w:semiHidden/>
    <w:rsid w:val="00577605"/>
    <w:rPr>
      <w:rFonts w:ascii="Times" w:eastAsia="Batang" w:hAnsi="Time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6AF3"/>
    <w:rPr>
      <w:rFonts w:ascii="Arial" w:hAnsi="Arial" w:cs="Arial"/>
      <w:b/>
      <w:bCs/>
      <w:noProof/>
      <w:sz w:val="18"/>
      <w:szCs w:val="18"/>
      <w:lang w:eastAsia="zh-CN"/>
    </w:rPr>
  </w:style>
  <w:style w:type="table" w:styleId="TableColorful3">
    <w:name w:val="Table Colorful 3"/>
    <w:basedOn w:val="TableNormal"/>
    <w:rsid w:val="00DD6C7B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MediumGrid3-Accent3">
    <w:name w:val="Medium Grid 3 Accent 3"/>
    <w:basedOn w:val="TableNormal"/>
    <w:uiPriority w:val="69"/>
    <w:rsid w:val="00DD6C7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ListParagraph">
    <w:name w:val="List Paragraph"/>
    <w:basedOn w:val="Normal"/>
    <w:uiPriority w:val="34"/>
    <w:qFormat/>
    <w:rsid w:val="00046257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0"/>
      <w:szCs w:val="24"/>
      <w:lang w:val="en-US" w:eastAsia="en-US"/>
    </w:rPr>
  </w:style>
  <w:style w:type="paragraph" w:customStyle="1" w:styleId="B1">
    <w:name w:val="B1"/>
    <w:basedOn w:val="List"/>
    <w:link w:val="B1Char1"/>
    <w:rsid w:val="00811C5E"/>
    <w:pPr>
      <w:spacing w:after="180"/>
      <w:ind w:left="568" w:hanging="284"/>
      <w:contextualSpacing w:val="0"/>
      <w:jc w:val="left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811C5E"/>
    <w:rPr>
      <w:rFonts w:eastAsia="Times New Roman"/>
      <w:lang w:val="en-GB" w:eastAsia="en-GB"/>
    </w:rPr>
  </w:style>
  <w:style w:type="paragraph" w:styleId="List">
    <w:name w:val="List"/>
    <w:basedOn w:val="Normal"/>
    <w:rsid w:val="00811C5E"/>
    <w:pPr>
      <w:ind w:left="360" w:hanging="360"/>
      <w:contextualSpacing/>
    </w:pPr>
  </w:style>
  <w:style w:type="paragraph" w:customStyle="1" w:styleId="CharCharCharCharCharCharCharCharCharCharCharChar">
    <w:name w:val="Char Char Char Char Char Char Char Char Char Char Char Char"/>
    <w:semiHidden/>
    <w:rsid w:val="00E146E0"/>
    <w:pPr>
      <w:keepNext/>
      <w:tabs>
        <w:tab w:val="num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link w:val="CommentText"/>
    <w:uiPriority w:val="99"/>
    <w:semiHidden/>
    <w:rsid w:val="00C3337F"/>
    <w:rPr>
      <w:lang w:val="en-GB"/>
    </w:rPr>
  </w:style>
  <w:style w:type="paragraph" w:styleId="NormalWeb">
    <w:name w:val="Normal (Web)"/>
    <w:basedOn w:val="Normal"/>
    <w:uiPriority w:val="99"/>
    <w:unhideWhenUsed/>
    <w:rsid w:val="0097500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PlaceholderText">
    <w:name w:val="Placeholder Text"/>
    <w:uiPriority w:val="99"/>
    <w:semiHidden/>
    <w:rsid w:val="00BE71CA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BE71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link w:val="IvDbodytext"/>
    <w:rsid w:val="00BE71CA"/>
    <w:rPr>
      <w:rFonts w:ascii="Arial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E71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E71CA"/>
    <w:rPr>
      <w:rFonts w:ascii="Arial" w:hAnsi="Arial"/>
      <w:i/>
      <w:color w:val="7F7F7F"/>
      <w:spacing w:val="2"/>
      <w:sz w:val="18"/>
      <w:szCs w:val="18"/>
      <w:lang w:eastAsia="en-US"/>
    </w:rPr>
  </w:style>
  <w:style w:type="table" w:customStyle="1" w:styleId="TableGrid1">
    <w:name w:val="Table Grid1"/>
    <w:basedOn w:val="TableNormal"/>
    <w:next w:val="TableGrid"/>
    <w:rsid w:val="005C2BE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next w:val="Normal"/>
    <w:rsid w:val="0004600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B302EB"/>
    <w:pPr>
      <w:widowControl w:val="0"/>
      <w:shd w:val="clear" w:color="auto" w:fill="000080"/>
      <w:overflowPunct/>
      <w:autoSpaceDE/>
      <w:autoSpaceDN/>
      <w:spacing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B302EB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302EB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uiPriority w:val="9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F2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rsid w:val="004E0DA7"/>
    <w:p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character" w:customStyle="1" w:styleId="FootnoteTextChar">
    <w:name w:val="Footnote Text Char"/>
    <w:link w:val="FootnoteText"/>
    <w:semiHidden/>
    <w:rsid w:val="00577605"/>
    <w:rPr>
      <w:rFonts w:ascii="Times" w:eastAsia="Batang" w:hAnsi="Time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6AF3"/>
    <w:rPr>
      <w:rFonts w:ascii="Arial" w:hAnsi="Arial" w:cs="Arial"/>
      <w:b/>
      <w:bCs/>
      <w:noProof/>
      <w:sz w:val="18"/>
      <w:szCs w:val="18"/>
      <w:lang w:eastAsia="zh-CN"/>
    </w:rPr>
  </w:style>
  <w:style w:type="table" w:styleId="TableColorful3">
    <w:name w:val="Table Colorful 3"/>
    <w:basedOn w:val="TableNormal"/>
    <w:rsid w:val="00DD6C7B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MediumGrid3-Accent3">
    <w:name w:val="Medium Grid 3 Accent 3"/>
    <w:basedOn w:val="TableNormal"/>
    <w:uiPriority w:val="69"/>
    <w:rsid w:val="00DD6C7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ListParagraph">
    <w:name w:val="List Paragraph"/>
    <w:basedOn w:val="Normal"/>
    <w:uiPriority w:val="34"/>
    <w:qFormat/>
    <w:rsid w:val="00046257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0"/>
      <w:szCs w:val="24"/>
      <w:lang w:val="en-US" w:eastAsia="en-US"/>
    </w:rPr>
  </w:style>
  <w:style w:type="paragraph" w:customStyle="1" w:styleId="B1">
    <w:name w:val="B1"/>
    <w:basedOn w:val="List"/>
    <w:link w:val="B1Char1"/>
    <w:rsid w:val="00811C5E"/>
    <w:pPr>
      <w:spacing w:after="180"/>
      <w:ind w:left="568" w:hanging="284"/>
      <w:contextualSpacing w:val="0"/>
      <w:jc w:val="left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811C5E"/>
    <w:rPr>
      <w:rFonts w:eastAsia="Times New Roman"/>
      <w:lang w:val="en-GB" w:eastAsia="en-GB"/>
    </w:rPr>
  </w:style>
  <w:style w:type="paragraph" w:styleId="List">
    <w:name w:val="List"/>
    <w:basedOn w:val="Normal"/>
    <w:rsid w:val="00811C5E"/>
    <w:pPr>
      <w:ind w:left="360" w:hanging="360"/>
      <w:contextualSpacing/>
    </w:pPr>
  </w:style>
  <w:style w:type="paragraph" w:customStyle="1" w:styleId="CharCharCharCharCharCharCharCharCharCharCharChar">
    <w:name w:val="Char Char Char Char Char Char Char Char Char Char Char Char"/>
    <w:semiHidden/>
    <w:rsid w:val="00E146E0"/>
    <w:pPr>
      <w:keepNext/>
      <w:tabs>
        <w:tab w:val="num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link w:val="CommentText"/>
    <w:uiPriority w:val="99"/>
    <w:semiHidden/>
    <w:rsid w:val="00C3337F"/>
    <w:rPr>
      <w:lang w:val="en-GB"/>
    </w:rPr>
  </w:style>
  <w:style w:type="paragraph" w:styleId="NormalWeb">
    <w:name w:val="Normal (Web)"/>
    <w:basedOn w:val="Normal"/>
    <w:uiPriority w:val="99"/>
    <w:unhideWhenUsed/>
    <w:rsid w:val="0097500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PlaceholderText">
    <w:name w:val="Placeholder Text"/>
    <w:uiPriority w:val="99"/>
    <w:semiHidden/>
    <w:rsid w:val="00BE71CA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BE71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sz w:val="20"/>
      <w:lang w:val="en-US" w:eastAsia="en-US"/>
    </w:rPr>
  </w:style>
  <w:style w:type="character" w:customStyle="1" w:styleId="IvDbodytextChar">
    <w:name w:val="IvD bodytext Char"/>
    <w:link w:val="IvDbodytext"/>
    <w:rsid w:val="00BE71CA"/>
    <w:rPr>
      <w:rFonts w:ascii="Arial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E71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E71CA"/>
    <w:rPr>
      <w:rFonts w:ascii="Arial" w:hAnsi="Arial"/>
      <w:i/>
      <w:color w:val="7F7F7F"/>
      <w:spacing w:val="2"/>
      <w:sz w:val="18"/>
      <w:szCs w:val="18"/>
      <w:lang w:eastAsia="en-US"/>
    </w:rPr>
  </w:style>
  <w:style w:type="table" w:customStyle="1" w:styleId="TableGrid1">
    <w:name w:val="Table Grid1"/>
    <w:basedOn w:val="TableNormal"/>
    <w:next w:val="TableGrid"/>
    <w:rsid w:val="005C2BE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next w:val="Normal"/>
    <w:rsid w:val="0004600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B302EB"/>
    <w:pPr>
      <w:widowControl w:val="0"/>
      <w:shd w:val="clear" w:color="auto" w:fill="000080"/>
      <w:overflowPunct/>
      <w:autoSpaceDE/>
      <w:autoSpaceDN/>
      <w:spacing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B302EB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302E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835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29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41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43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9294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1592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199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5612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9623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5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79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419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3344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131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478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663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617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7073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068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41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01276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5675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0100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429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24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24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45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960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0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13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582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632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201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27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04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6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335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0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90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598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7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0023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73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2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077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3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562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88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97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466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18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908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1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97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0873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250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148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024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928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822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695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618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5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149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95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185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435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92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854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5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88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859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68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10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4488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889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3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73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27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7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2656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97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3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498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4625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8043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467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627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2913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214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26517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503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335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8508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40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2824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993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5027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490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65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5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7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8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20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17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93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16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39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2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8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646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6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75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90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58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847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269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022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430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983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3695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4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636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598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637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05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20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4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5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2321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320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8436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11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8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6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771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638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190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009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460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04480-BC59-489B-9E84-7AE0F6A6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#72bis</vt:lpstr>
    </vt:vector>
  </TitlesOfParts>
  <Company>Ericsson</Company>
  <LinksUpToDate>false</LinksUpToDate>
  <CharactersWithSpaces>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#72bis</dc:title>
  <dc:creator>Mattias Frenne</dc:creator>
  <cp:lastModifiedBy>Xinghua Song</cp:lastModifiedBy>
  <cp:revision>3</cp:revision>
  <cp:lastPrinted>2014-08-08T09:12:00Z</cp:lastPrinted>
  <dcterms:created xsi:type="dcterms:W3CDTF">2015-09-25T15:30:00Z</dcterms:created>
  <dcterms:modified xsi:type="dcterms:W3CDTF">2015-09-25T15:32:00Z</dcterms:modified>
</cp:coreProperties>
</file>