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1B222" w14:textId="77777777" w:rsidR="00C456F2" w:rsidRPr="00B266B0" w:rsidRDefault="00C456F2" w:rsidP="00C456F2">
      <w:pPr>
        <w:pStyle w:val="Header"/>
        <w:tabs>
          <w:tab w:val="right" w:pos="9639"/>
        </w:tabs>
        <w:rPr>
          <w:bCs/>
          <w:i/>
          <w:noProof w:val="0"/>
          <w:sz w:val="24"/>
          <w:szCs w:val="24"/>
          <w:lang w:val="en-GB" w:eastAsia="ja-JP"/>
        </w:rPr>
      </w:pPr>
      <w:bookmarkStart w:id="0" w:name="_GoBack"/>
      <w:bookmarkEnd w:id="0"/>
      <w:r w:rsidRPr="00B266B0">
        <w:rPr>
          <w:bCs/>
          <w:noProof w:val="0"/>
          <w:sz w:val="24"/>
          <w:szCs w:val="24"/>
          <w:lang w:val="en-GB"/>
        </w:rPr>
        <w:t>3GPP T</w:t>
      </w:r>
      <w:bookmarkStart w:id="1" w:name="_Ref452454252"/>
      <w:bookmarkEnd w:id="1"/>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82</w:t>
      </w:r>
      <w:r w:rsidRPr="00B266B0">
        <w:rPr>
          <w:bCs/>
          <w:noProof w:val="0"/>
          <w:sz w:val="24"/>
          <w:szCs w:val="24"/>
          <w:lang w:val="en-GB"/>
        </w:rPr>
        <w:tab/>
      </w:r>
      <w:r w:rsidRPr="008F2EEB">
        <w:rPr>
          <w:rFonts w:hint="eastAsia"/>
          <w:bCs/>
          <w:noProof w:val="0"/>
          <w:sz w:val="24"/>
          <w:szCs w:val="24"/>
          <w:lang w:val="en-GB" w:eastAsia="ja-JP"/>
        </w:rPr>
        <w:t>R</w:t>
      </w:r>
      <w:r w:rsidRPr="008F2EEB">
        <w:rPr>
          <w:bCs/>
          <w:noProof w:val="0"/>
          <w:sz w:val="24"/>
          <w:szCs w:val="24"/>
          <w:lang w:val="en-GB" w:eastAsia="ja-JP"/>
        </w:rPr>
        <w:t>1</w:t>
      </w:r>
      <w:r w:rsidRPr="008F2EEB">
        <w:rPr>
          <w:rFonts w:hint="eastAsia"/>
          <w:bCs/>
          <w:noProof w:val="0"/>
          <w:sz w:val="24"/>
          <w:szCs w:val="24"/>
          <w:lang w:val="en-GB" w:eastAsia="ja-JP"/>
        </w:rPr>
        <w:t>-</w:t>
      </w:r>
      <w:r w:rsidR="00090BA9" w:rsidRPr="008F2EEB">
        <w:rPr>
          <w:bCs/>
          <w:noProof w:val="0"/>
          <w:sz w:val="24"/>
          <w:szCs w:val="24"/>
          <w:lang w:val="en-GB" w:eastAsia="ja-JP"/>
        </w:rPr>
        <w:t>15</w:t>
      </w:r>
      <w:r w:rsidR="008F2EEB" w:rsidRPr="008F2EEB">
        <w:rPr>
          <w:bCs/>
          <w:noProof w:val="0"/>
          <w:sz w:val="24"/>
          <w:szCs w:val="24"/>
          <w:lang w:val="en-GB" w:eastAsia="ja-JP"/>
        </w:rPr>
        <w:t>4482</w:t>
      </w:r>
    </w:p>
    <w:p w14:paraId="0D8B7C93" w14:textId="77777777" w:rsidR="00C456F2" w:rsidRPr="00B266B0" w:rsidRDefault="00B263E0" w:rsidP="00C456F2">
      <w:pPr>
        <w:pStyle w:val="Header"/>
        <w:tabs>
          <w:tab w:val="right" w:pos="9639"/>
        </w:tabs>
        <w:rPr>
          <w:bCs/>
          <w:noProof w:val="0"/>
          <w:sz w:val="24"/>
          <w:szCs w:val="24"/>
          <w:lang w:val="en-GB"/>
        </w:rPr>
      </w:pPr>
      <w:r w:rsidRPr="00B263E0">
        <w:rPr>
          <w:noProof w:val="0"/>
          <w:sz w:val="24"/>
          <w:szCs w:val="24"/>
          <w:lang w:val="en-GB" w:eastAsia="zh-CN"/>
        </w:rPr>
        <w:t>Beijing, China, 24th - 28th August 2015</w:t>
      </w:r>
    </w:p>
    <w:p w14:paraId="3B36CC0D" w14:textId="77777777" w:rsidR="00E46372" w:rsidRPr="00391A9C" w:rsidRDefault="00E46372" w:rsidP="00E46372">
      <w:pPr>
        <w:pStyle w:val="Header"/>
        <w:rPr>
          <w:bCs/>
          <w:noProof w:val="0"/>
          <w:sz w:val="24"/>
          <w:lang w:eastAsia="ja-JP"/>
        </w:rPr>
      </w:pPr>
    </w:p>
    <w:p w14:paraId="403EDCDB" w14:textId="77777777" w:rsidR="00E46372" w:rsidRPr="00B266B0" w:rsidRDefault="00E46372" w:rsidP="00E46372">
      <w:pPr>
        <w:pStyle w:val="Header"/>
        <w:rPr>
          <w:bCs/>
          <w:noProof w:val="0"/>
          <w:sz w:val="24"/>
          <w:lang w:val="en-GB" w:eastAsia="ja-JP"/>
        </w:rPr>
      </w:pPr>
    </w:p>
    <w:p w14:paraId="46AB8A36" w14:textId="77777777"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B263E0">
        <w:rPr>
          <w:rFonts w:cs="Arial"/>
          <w:b/>
          <w:bCs/>
          <w:sz w:val="24"/>
          <w:lang w:val="en-US"/>
        </w:rPr>
        <w:t>7</w:t>
      </w:r>
      <w:r w:rsidR="00090BA9" w:rsidRPr="00090BA9">
        <w:rPr>
          <w:rFonts w:cs="Arial"/>
          <w:b/>
          <w:bCs/>
          <w:sz w:val="24"/>
          <w:lang w:val="en-US"/>
        </w:rPr>
        <w:t>.2.</w:t>
      </w:r>
      <w:r w:rsidR="001347E3">
        <w:rPr>
          <w:rFonts w:cs="Arial"/>
          <w:b/>
          <w:bCs/>
          <w:sz w:val="24"/>
          <w:lang w:val="en-US"/>
        </w:rPr>
        <w:t>8.1.</w:t>
      </w:r>
      <w:r w:rsidR="0005474E">
        <w:rPr>
          <w:rFonts w:cs="Arial"/>
          <w:b/>
          <w:bCs/>
          <w:sz w:val="24"/>
          <w:lang w:val="en-US"/>
        </w:rPr>
        <w:t>1</w:t>
      </w:r>
    </w:p>
    <w:p w14:paraId="3DE20C7D"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2405ED35" w14:textId="77777777"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474E">
        <w:rPr>
          <w:rFonts w:ascii="Arial" w:hAnsi="Arial" w:cs="Arial"/>
          <w:b/>
          <w:bCs/>
          <w:sz w:val="24"/>
        </w:rPr>
        <w:t xml:space="preserve">Deployment scenarios </w:t>
      </w:r>
      <w:r w:rsidR="001347E3">
        <w:rPr>
          <w:rFonts w:ascii="Arial" w:hAnsi="Arial" w:cs="Arial"/>
          <w:b/>
          <w:bCs/>
          <w:sz w:val="24"/>
        </w:rPr>
        <w:t>for V2</w:t>
      </w:r>
      <w:r w:rsidR="00964151">
        <w:rPr>
          <w:rFonts w:ascii="Arial" w:hAnsi="Arial" w:cs="Arial"/>
          <w:b/>
          <w:bCs/>
          <w:sz w:val="24"/>
        </w:rPr>
        <w:t>V</w:t>
      </w:r>
      <w:r w:rsidR="001347E3">
        <w:rPr>
          <w:rFonts w:ascii="Arial" w:hAnsi="Arial" w:cs="Arial"/>
          <w:b/>
          <w:bCs/>
          <w:sz w:val="24"/>
        </w:rPr>
        <w:t xml:space="preserve"> </w:t>
      </w:r>
      <w:r w:rsidR="0005474E">
        <w:rPr>
          <w:rFonts w:ascii="Arial" w:hAnsi="Arial" w:cs="Arial"/>
          <w:b/>
          <w:bCs/>
          <w:sz w:val="24"/>
        </w:rPr>
        <w:t xml:space="preserve">communication </w:t>
      </w:r>
      <w:r w:rsidR="001347E3">
        <w:rPr>
          <w:rFonts w:ascii="Arial" w:hAnsi="Arial" w:cs="Arial"/>
          <w:b/>
          <w:bCs/>
          <w:sz w:val="24"/>
        </w:rPr>
        <w:t>simulations</w:t>
      </w:r>
    </w:p>
    <w:p w14:paraId="1269BCE9"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7D80E206" w14:textId="77777777" w:rsidR="007A1F9C" w:rsidRPr="005570E8" w:rsidRDefault="00B4163E" w:rsidP="00B263E0">
      <w:pPr>
        <w:pStyle w:val="Heading1"/>
        <w:numPr>
          <w:ilvl w:val="0"/>
          <w:numId w:val="3"/>
        </w:numPr>
        <w:pBdr>
          <w:top w:val="single" w:sz="12" w:space="4" w:color="auto"/>
        </w:pBdr>
        <w:ind w:left="567" w:hanging="567"/>
        <w:rPr>
          <w:rFonts w:cs="Arial"/>
          <w:lang w:val="en-US"/>
        </w:rPr>
      </w:pPr>
      <w:r w:rsidRPr="005570E8">
        <w:rPr>
          <w:rFonts w:cs="Arial"/>
          <w:lang w:val="en-US"/>
        </w:rPr>
        <w:t>Introduction</w:t>
      </w:r>
    </w:p>
    <w:p w14:paraId="546C06E6" w14:textId="77777777" w:rsidR="001347E3" w:rsidRDefault="001347E3" w:rsidP="001347E3">
      <w:pPr>
        <w:ind w:right="1035"/>
        <w:jc w:val="both"/>
        <w:rPr>
          <w:lang w:eastAsia="ko-KR"/>
        </w:rPr>
      </w:pPr>
      <w:r>
        <w:t>In RAN#68 a new SI was approved on LTE-Based V2X Services</w:t>
      </w:r>
      <w:r w:rsidR="00C3391B">
        <w:t xml:space="preserve"> </w:t>
      </w:r>
      <w:r w:rsidR="008B002E">
        <w:fldChar w:fldCharType="begin"/>
      </w:r>
      <w:r w:rsidR="00C3391B">
        <w:instrText xml:space="preserve"> REF _Ref427049743 \r \h </w:instrText>
      </w:r>
      <w:r w:rsidR="008B002E">
        <w:fldChar w:fldCharType="separate"/>
      </w:r>
      <w:r w:rsidR="008F2EEB">
        <w:t>[1]</w:t>
      </w:r>
      <w:r w:rsidR="008B002E">
        <w:fldChar w:fldCharType="end"/>
      </w:r>
      <w:r>
        <w:t xml:space="preserve">, </w:t>
      </w:r>
      <w:r w:rsidR="008C1C35">
        <w:t xml:space="preserve">one of the </w:t>
      </w:r>
      <w:r w:rsidR="007019D9">
        <w:t xml:space="preserve">SI </w:t>
      </w:r>
      <w:r w:rsidR="008C1C35">
        <w:t>objectives is as follows</w:t>
      </w:r>
      <w:r>
        <w:rPr>
          <w:rFonts w:hint="eastAsia"/>
          <w:lang w:eastAsia="ko-KR"/>
        </w:rPr>
        <w:t>:</w:t>
      </w:r>
    </w:p>
    <w:p w14:paraId="4F51962C" w14:textId="77777777" w:rsidR="001347E3" w:rsidRPr="001347E3" w:rsidRDefault="001347E3" w:rsidP="001347E3">
      <w:pPr>
        <w:numPr>
          <w:ilvl w:val="0"/>
          <w:numId w:val="9"/>
        </w:numPr>
        <w:overflowPunct/>
        <w:autoSpaceDE/>
        <w:autoSpaceDN/>
        <w:adjustRightInd/>
        <w:spacing w:after="160" w:line="256" w:lineRule="auto"/>
        <w:ind w:left="644"/>
        <w:jc w:val="both"/>
        <w:textAlignment w:val="auto"/>
        <w:rPr>
          <w:i/>
        </w:rPr>
      </w:pPr>
      <w:r w:rsidRPr="001347E3">
        <w:rPr>
          <w:rFonts w:hint="eastAsia"/>
          <w:i/>
        </w:rPr>
        <w:t>To define the evaluation methodology for LTE-based V2V, V2I</w:t>
      </w:r>
      <w:r w:rsidRPr="001347E3">
        <w:rPr>
          <w:rFonts w:hint="eastAsia"/>
          <w:i/>
          <w:lang w:eastAsia="ko-KR"/>
        </w:rPr>
        <w:t>/N</w:t>
      </w:r>
      <w:r w:rsidRPr="001347E3">
        <w:rPr>
          <w:rFonts w:hint="eastAsia"/>
          <w:i/>
        </w:rPr>
        <w:t xml:space="preserve"> and V2P </w:t>
      </w:r>
      <w:r w:rsidRPr="001347E3">
        <w:rPr>
          <w:rFonts w:hint="eastAsia"/>
          <w:i/>
          <w:lang w:eastAsia="ko-KR"/>
        </w:rPr>
        <w:t xml:space="preserve">services </w:t>
      </w:r>
      <w:r w:rsidRPr="001347E3">
        <w:rPr>
          <w:rFonts w:hint="eastAsia"/>
          <w:i/>
        </w:rPr>
        <w:t>to compare the performance of different technical options, including the following aspects: [RAN1]</w:t>
      </w:r>
    </w:p>
    <w:p w14:paraId="07FAF00D" w14:textId="77777777" w:rsidR="001347E3" w:rsidRPr="001347E3" w:rsidRDefault="001347E3" w:rsidP="001347E3">
      <w:pPr>
        <w:numPr>
          <w:ilvl w:val="1"/>
          <w:numId w:val="9"/>
        </w:numPr>
        <w:overflowPunct/>
        <w:autoSpaceDE/>
        <w:autoSpaceDN/>
        <w:adjustRightInd/>
        <w:spacing w:after="160" w:line="256" w:lineRule="auto"/>
        <w:ind w:left="1004"/>
        <w:jc w:val="both"/>
        <w:textAlignment w:val="auto"/>
        <w:rPr>
          <w:i/>
        </w:rPr>
      </w:pPr>
      <w:r w:rsidRPr="001347E3">
        <w:rPr>
          <w:rFonts w:hint="eastAsia"/>
          <w:i/>
          <w:lang w:eastAsia="ko-KR"/>
        </w:rPr>
        <w:t>Deployment scenarios, considering the above operating scenarios</w:t>
      </w:r>
    </w:p>
    <w:p w14:paraId="40D7E2F0" w14:textId="77777777" w:rsidR="001347E3" w:rsidRPr="001347E3" w:rsidRDefault="001347E3" w:rsidP="001347E3">
      <w:pPr>
        <w:numPr>
          <w:ilvl w:val="1"/>
          <w:numId w:val="9"/>
        </w:numPr>
        <w:overflowPunct/>
        <w:autoSpaceDE/>
        <w:autoSpaceDN/>
        <w:adjustRightInd/>
        <w:spacing w:after="160" w:line="256" w:lineRule="auto"/>
        <w:ind w:left="1004"/>
        <w:jc w:val="both"/>
        <w:textAlignment w:val="auto"/>
        <w:rPr>
          <w:i/>
        </w:rPr>
      </w:pPr>
      <w:r w:rsidRPr="001347E3">
        <w:rPr>
          <w:rFonts w:hint="eastAsia"/>
          <w:i/>
        </w:rPr>
        <w:t xml:space="preserve">Modeling of vehicle </w:t>
      </w:r>
      <w:r w:rsidRPr="001347E3">
        <w:rPr>
          <w:rFonts w:hint="eastAsia"/>
          <w:i/>
          <w:lang w:eastAsia="zh-CN"/>
        </w:rPr>
        <w:t xml:space="preserve">density and </w:t>
      </w:r>
      <w:r w:rsidRPr="001347E3">
        <w:rPr>
          <w:rFonts w:hint="eastAsia"/>
          <w:i/>
        </w:rPr>
        <w:t xml:space="preserve">mobility </w:t>
      </w:r>
    </w:p>
    <w:p w14:paraId="3529DE37" w14:textId="77777777" w:rsidR="001347E3" w:rsidRPr="001347E3" w:rsidRDefault="001347E3" w:rsidP="001347E3">
      <w:pPr>
        <w:numPr>
          <w:ilvl w:val="1"/>
          <w:numId w:val="9"/>
        </w:numPr>
        <w:overflowPunct/>
        <w:autoSpaceDE/>
        <w:autoSpaceDN/>
        <w:adjustRightInd/>
        <w:spacing w:after="160" w:line="256" w:lineRule="auto"/>
        <w:ind w:left="1004"/>
        <w:jc w:val="both"/>
        <w:textAlignment w:val="auto"/>
        <w:rPr>
          <w:i/>
        </w:rPr>
      </w:pPr>
      <w:r w:rsidRPr="001347E3">
        <w:rPr>
          <w:rFonts w:hint="eastAsia"/>
          <w:i/>
          <w:lang w:eastAsia="ko-KR"/>
        </w:rPr>
        <w:t>Traffic models and p</w:t>
      </w:r>
      <w:r w:rsidRPr="001347E3">
        <w:rPr>
          <w:rFonts w:hint="eastAsia"/>
          <w:i/>
        </w:rPr>
        <w:t>erformance metric</w:t>
      </w:r>
    </w:p>
    <w:p w14:paraId="223EB355" w14:textId="77777777" w:rsidR="001347E3" w:rsidRPr="001347E3" w:rsidRDefault="001347E3" w:rsidP="001347E3">
      <w:pPr>
        <w:ind w:left="644"/>
        <w:jc w:val="both"/>
        <w:rPr>
          <w:i/>
          <w:lang w:eastAsia="ko-KR"/>
        </w:rPr>
      </w:pPr>
      <w:r w:rsidRPr="001347E3">
        <w:rPr>
          <w:rFonts w:hint="eastAsia"/>
          <w:i/>
        </w:rPr>
        <w:t xml:space="preserve">At least the aspects of the methodology </w:t>
      </w:r>
      <w:r w:rsidRPr="001347E3">
        <w:rPr>
          <w:rFonts w:hint="eastAsia"/>
          <w:i/>
          <w:lang w:eastAsia="ko-KR"/>
        </w:rPr>
        <w:t xml:space="preserve">relevant to PC5 for V2V </w:t>
      </w:r>
      <w:r w:rsidRPr="001347E3">
        <w:rPr>
          <w:rFonts w:hint="eastAsia"/>
          <w:i/>
        </w:rPr>
        <w:t>shall target RAN#69, to enable completion of objective 2.</w:t>
      </w:r>
    </w:p>
    <w:p w14:paraId="5A728511" w14:textId="77777777" w:rsidR="005F6868" w:rsidRDefault="005F6868" w:rsidP="00FE10D2"/>
    <w:p w14:paraId="7667B810" w14:textId="77777777" w:rsidR="00DE10FA" w:rsidRPr="001863B1" w:rsidRDefault="00FD5C03" w:rsidP="00FE10D2">
      <w:r>
        <w:t>In this contribution we focus on aspects related to scenarios for V2X Services, and in particular on V2V scenarios including deployment environment, operating band and so on, given that TR22.885</w:t>
      </w:r>
      <w:r w:rsidR="008F2EEB">
        <w:fldChar w:fldCharType="begin"/>
      </w:r>
      <w:r w:rsidR="008F2EEB">
        <w:instrText xml:space="preserve"> REF _Ref427267559 \r \h </w:instrText>
      </w:r>
      <w:r w:rsidR="008F2EEB">
        <w:fldChar w:fldCharType="separate"/>
      </w:r>
      <w:r w:rsidR="008F2EEB">
        <w:t>[2]</w:t>
      </w:r>
      <w:r w:rsidR="008F2EEB">
        <w:fldChar w:fldCharType="end"/>
      </w:r>
      <w:r w:rsidRPr="00D87F5F">
        <w:t xml:space="preserve"> has focused more on V2V aspects of V2X Services, and that the </w:t>
      </w:r>
      <w:r>
        <w:t xml:space="preserve">RAN </w:t>
      </w:r>
      <w:r w:rsidRPr="00D87F5F">
        <w:t>SID objective indicate that V2V aspects shall target RAN#69</w:t>
      </w:r>
      <w:r>
        <w:t xml:space="preserve">. </w:t>
      </w:r>
      <w:r w:rsidR="00E6570E">
        <w:t xml:space="preserve">Although the discussion is focused on V2V, certain aspects </w:t>
      </w:r>
      <w:r w:rsidR="008F2EEB">
        <w:t xml:space="preserve">apply </w:t>
      </w:r>
      <w:r w:rsidR="00E6570E">
        <w:t xml:space="preserve">in general to V2X communication. </w:t>
      </w:r>
      <w:r w:rsidR="00F45DD8">
        <w:t xml:space="preserve">Traffic model and performance metric related issues are discussed in </w:t>
      </w:r>
      <w:r w:rsidR="00F45DD8" w:rsidRPr="008F2EEB">
        <w:t>our companion contribution</w:t>
      </w:r>
      <w:r w:rsidR="008F2EEB" w:rsidRPr="008F2EEB">
        <w:t xml:space="preserve"> </w:t>
      </w:r>
      <w:r w:rsidR="00940B39">
        <w:fldChar w:fldCharType="begin"/>
      </w:r>
      <w:r w:rsidR="00940B39">
        <w:instrText xml:space="preserve"> REF _Ref427267588 \r \h  \* MERGEFORMAT </w:instrText>
      </w:r>
      <w:r w:rsidR="00940B39">
        <w:fldChar w:fldCharType="separate"/>
      </w:r>
      <w:r w:rsidR="008F2EEB" w:rsidRPr="008F2EEB">
        <w:t>[3]</w:t>
      </w:r>
      <w:r w:rsidR="00940B39">
        <w:fldChar w:fldCharType="end"/>
      </w:r>
      <w:r w:rsidR="00F45DD8" w:rsidRPr="008F2EEB">
        <w:t>.</w:t>
      </w:r>
    </w:p>
    <w:p w14:paraId="040D2452" w14:textId="77777777" w:rsidR="00FE10D2" w:rsidRPr="00C24F37" w:rsidRDefault="003B21F7" w:rsidP="00B263E0">
      <w:pPr>
        <w:pStyle w:val="Heading1"/>
        <w:numPr>
          <w:ilvl w:val="0"/>
          <w:numId w:val="3"/>
        </w:numPr>
        <w:ind w:left="567" w:hanging="567"/>
        <w:rPr>
          <w:rFonts w:cs="Arial"/>
          <w:lang w:val="en-US" w:eastAsia="zh-CN"/>
        </w:rPr>
      </w:pPr>
      <w:r>
        <w:rPr>
          <w:rFonts w:cs="Arial"/>
          <w:lang w:val="en-US" w:eastAsia="zh-CN"/>
        </w:rPr>
        <w:t>D</w:t>
      </w:r>
      <w:r w:rsidR="0005474E">
        <w:rPr>
          <w:rFonts w:cs="Arial"/>
          <w:lang w:val="en-US" w:eastAsia="zh-CN"/>
        </w:rPr>
        <w:t>eployment scenarios</w:t>
      </w:r>
      <w:r w:rsidR="001347E3">
        <w:rPr>
          <w:rFonts w:cs="Arial"/>
          <w:lang w:val="en-US" w:eastAsia="zh-CN"/>
        </w:rPr>
        <w:t xml:space="preserve"> for V2</w:t>
      </w:r>
      <w:r w:rsidR="00964151">
        <w:rPr>
          <w:rFonts w:cs="Arial"/>
          <w:lang w:val="en-US" w:eastAsia="zh-CN"/>
        </w:rPr>
        <w:t>V</w:t>
      </w:r>
      <w:r w:rsidR="0005474E">
        <w:rPr>
          <w:rFonts w:cs="Arial"/>
          <w:lang w:val="en-US" w:eastAsia="zh-CN"/>
        </w:rPr>
        <w:t xml:space="preserve"> communication</w:t>
      </w:r>
      <w:r w:rsidR="00FE10D2" w:rsidRPr="001863B1">
        <w:t xml:space="preserve"> </w:t>
      </w:r>
    </w:p>
    <w:p w14:paraId="0736FD7D" w14:textId="77777777" w:rsidR="0005474E" w:rsidRDefault="0005474E" w:rsidP="001347E3">
      <w:pPr>
        <w:spacing w:after="0"/>
      </w:pPr>
    </w:p>
    <w:p w14:paraId="63A75184" w14:textId="77777777" w:rsidR="00BB77D3" w:rsidRDefault="00586500" w:rsidP="001347E3">
      <w:pPr>
        <w:spacing w:after="0"/>
      </w:pPr>
      <w:r>
        <w:t>D</w:t>
      </w:r>
      <w:r w:rsidR="00964151">
        <w:t xml:space="preserve">ifferent </w:t>
      </w:r>
      <w:r w:rsidR="00E6570E">
        <w:t xml:space="preserve">D2D </w:t>
      </w:r>
      <w:r w:rsidR="00964151">
        <w:t xml:space="preserve">deployment scenarios </w:t>
      </w:r>
      <w:r w:rsidR="00E6570E">
        <w:t>covering</w:t>
      </w:r>
      <w:r w:rsidR="00964151">
        <w:t xml:space="preserve"> both general and public safety scenario</w:t>
      </w:r>
      <w:r w:rsidR="00283181">
        <w:t>s</w:t>
      </w:r>
      <w:r w:rsidR="00964151">
        <w:t xml:space="preserve"> are </w:t>
      </w:r>
      <w:r>
        <w:t>included in TR36.843</w:t>
      </w:r>
      <w:r w:rsidR="003A5502">
        <w:t xml:space="preserve"> </w:t>
      </w:r>
      <w:r w:rsidR="003A5502">
        <w:fldChar w:fldCharType="begin"/>
      </w:r>
      <w:r w:rsidR="003A5502">
        <w:instrText xml:space="preserve"> REF _Ref427267751 \r \h </w:instrText>
      </w:r>
      <w:r w:rsidR="003A5502">
        <w:fldChar w:fldCharType="separate"/>
      </w:r>
      <w:r w:rsidR="003A5502">
        <w:t>[4]</w:t>
      </w:r>
      <w:r w:rsidR="003A5502">
        <w:fldChar w:fldCharType="end"/>
      </w:r>
      <w:r w:rsidR="00964151">
        <w:t xml:space="preserve">. </w:t>
      </w:r>
      <w:r w:rsidR="00283181">
        <w:t xml:space="preserve">However, </w:t>
      </w:r>
      <w:r>
        <w:t>TR3</w:t>
      </w:r>
      <w:r w:rsidR="00E6570E">
        <w:t>6</w:t>
      </w:r>
      <w:r>
        <w:t xml:space="preserve">.843 </w:t>
      </w:r>
      <w:r w:rsidR="00E6570E">
        <w:t xml:space="preserve">mainly </w:t>
      </w:r>
      <w:r w:rsidR="00283181">
        <w:t>concerns</w:t>
      </w:r>
      <w:r w:rsidR="00E6570E">
        <w:t xml:space="preserve"> regular UE operation which might not apply to V2V communication. For example, in </w:t>
      </w:r>
      <w:r w:rsidR="00283181">
        <w:t>TR36</w:t>
      </w:r>
      <w:r w:rsidR="00E6570E">
        <w:t xml:space="preserve">.843 </w:t>
      </w:r>
      <w:r>
        <w:t>the UE</w:t>
      </w:r>
      <w:r w:rsidR="00283181">
        <w:t>s</w:t>
      </w:r>
      <w:r w:rsidR="00964151">
        <w:t xml:space="preserve"> can be dropped as </w:t>
      </w:r>
      <w:r w:rsidR="00E6570E">
        <w:t xml:space="preserve">either </w:t>
      </w:r>
      <w:r w:rsidR="00964151">
        <w:t>indoor UE or outdoor UE</w:t>
      </w:r>
      <w:r w:rsidR="00B52EC4">
        <w:t xml:space="preserve"> and can be anywhere within the simulation area</w:t>
      </w:r>
      <w:r w:rsidR="00964151">
        <w:t>. This kind of UE dropping works well for normal D2D communication</w:t>
      </w:r>
      <w:r>
        <w:t xml:space="preserve"> </w:t>
      </w:r>
      <w:r w:rsidR="00283181">
        <w:t xml:space="preserve">or D2D discovery </w:t>
      </w:r>
      <w:r>
        <w:t xml:space="preserve">as a normal </w:t>
      </w:r>
      <w:r w:rsidR="00E6570E">
        <w:t>UE</w:t>
      </w:r>
      <w:r>
        <w:t xml:space="preserve"> can be </w:t>
      </w:r>
      <w:r w:rsidR="0029336E">
        <w:t xml:space="preserve">at arbitrary location </w:t>
      </w:r>
      <w:r>
        <w:t>either indoor or outdoor</w:t>
      </w:r>
      <w:r w:rsidR="00964151">
        <w:t xml:space="preserve">. However when </w:t>
      </w:r>
      <w:r w:rsidR="00283181">
        <w:t xml:space="preserve">considering </w:t>
      </w:r>
      <w:r w:rsidR="00964151">
        <w:t>V2V communication</w:t>
      </w:r>
      <w:r w:rsidR="00283181">
        <w:t>s</w:t>
      </w:r>
      <w:r w:rsidR="00964151">
        <w:t xml:space="preserve">, this </w:t>
      </w:r>
      <w:r w:rsidR="00E6570E">
        <w:t>is not valid</w:t>
      </w:r>
      <w:r w:rsidR="00964151">
        <w:t xml:space="preserve"> any more since vehicles </w:t>
      </w:r>
      <w:r w:rsidR="00E6570E">
        <w:t xml:space="preserve">are </w:t>
      </w:r>
      <w:r w:rsidR="00283181">
        <w:t xml:space="preserve">supposed to </w:t>
      </w:r>
      <w:r w:rsidR="00AB0A58">
        <w:t xml:space="preserve">be </w:t>
      </w:r>
      <w:r w:rsidR="00964151">
        <w:t xml:space="preserve">moving on roads </w:t>
      </w:r>
      <w:r w:rsidR="00E6570E">
        <w:t xml:space="preserve">within the </w:t>
      </w:r>
      <w:r w:rsidR="00B52EC4">
        <w:t xml:space="preserve">simulation area </w:t>
      </w:r>
      <w:r w:rsidR="00964151">
        <w:t>and they cannot be at arbitrary position</w:t>
      </w:r>
      <w:r w:rsidR="00AB0A58">
        <w:t xml:space="preserve">. </w:t>
      </w:r>
      <w:r w:rsidR="00964151">
        <w:t>Furthermore, based on the use cases in</w:t>
      </w:r>
      <w:r w:rsidR="00B52EC4">
        <w:t>cluded in</w:t>
      </w:r>
      <w:r w:rsidR="00964151">
        <w:t xml:space="preserve"> TR22.885</w:t>
      </w:r>
      <w:r w:rsidR="003A5502">
        <w:t xml:space="preserve"> </w:t>
      </w:r>
      <w:r w:rsidR="003A5502">
        <w:fldChar w:fldCharType="begin"/>
      </w:r>
      <w:r w:rsidR="003A5502">
        <w:instrText xml:space="preserve"> REF _Ref427267559 \r \h </w:instrText>
      </w:r>
      <w:r w:rsidR="003A5502">
        <w:fldChar w:fldCharType="separate"/>
      </w:r>
      <w:r w:rsidR="003A5502">
        <w:t>[2]</w:t>
      </w:r>
      <w:r w:rsidR="003A5502">
        <w:fldChar w:fldCharType="end"/>
      </w:r>
      <w:r w:rsidR="00964151">
        <w:t xml:space="preserve">, the most relevant </w:t>
      </w:r>
      <w:r w:rsidR="00B52EC4">
        <w:t>use cases are</w:t>
      </w:r>
      <w:r w:rsidR="00964151">
        <w:t xml:space="preserve"> </w:t>
      </w:r>
      <w:r w:rsidR="00AB0A58">
        <w:t xml:space="preserve">for </w:t>
      </w:r>
      <w:r w:rsidR="0029336E">
        <w:t xml:space="preserve">outdoor scenario </w:t>
      </w:r>
      <w:r w:rsidR="00964151">
        <w:t xml:space="preserve">where vehicles are moving along the road. Indoor scenario </w:t>
      </w:r>
      <w:r w:rsidR="00AB0A58">
        <w:t>might be</w:t>
      </w:r>
      <w:r w:rsidR="00B52EC4">
        <w:t xml:space="preserve"> </w:t>
      </w:r>
      <w:r w:rsidR="00964151">
        <w:t xml:space="preserve">relevant </w:t>
      </w:r>
      <w:r w:rsidR="00AB0A58">
        <w:t xml:space="preserve">for some specific use cases, </w:t>
      </w:r>
      <w:r w:rsidR="00964151">
        <w:t>for example when considering “Automated Parking System”</w:t>
      </w:r>
      <w:r w:rsidR="003A5502">
        <w:t xml:space="preserve"> </w:t>
      </w:r>
      <w:r w:rsidR="003A5502">
        <w:fldChar w:fldCharType="begin"/>
      </w:r>
      <w:r w:rsidR="003A5502">
        <w:instrText xml:space="preserve"> REF _Ref427267559 \r \h </w:instrText>
      </w:r>
      <w:r w:rsidR="003A5502">
        <w:fldChar w:fldCharType="separate"/>
      </w:r>
      <w:r w:rsidR="003A5502">
        <w:t>[2]</w:t>
      </w:r>
      <w:r w:rsidR="003A5502">
        <w:fldChar w:fldCharType="end"/>
      </w:r>
      <w:r w:rsidR="00AB0A58">
        <w:t>, which is a V2I use case</w:t>
      </w:r>
      <w:r w:rsidR="00964151">
        <w:t xml:space="preserve">. </w:t>
      </w:r>
      <w:r w:rsidR="00AB0A58">
        <w:t>Hence</w:t>
      </w:r>
      <w:r w:rsidR="0029336E">
        <w:t xml:space="preserve">, </w:t>
      </w:r>
      <w:r w:rsidR="00AB0A58">
        <w:t xml:space="preserve">given the need to prioritize V2V scenarios in a first moment, and </w:t>
      </w:r>
      <w:r w:rsidR="00B52EC4">
        <w:t>since</w:t>
      </w:r>
      <w:r w:rsidR="00BB77D3">
        <w:t xml:space="preserve"> the basic classes of applications for providing ITS services are road safety and traffic efficiency, outdoor is the most relevant</w:t>
      </w:r>
      <w:r w:rsidR="001F0A2E">
        <w:t xml:space="preserve"> environment</w:t>
      </w:r>
      <w:r w:rsidR="00AB0A58">
        <w:t xml:space="preserve"> for V2V simulations</w:t>
      </w:r>
      <w:r w:rsidR="00BB77D3">
        <w:t xml:space="preserve">. This can also be </w:t>
      </w:r>
      <w:r w:rsidR="0029336E">
        <w:t>observed</w:t>
      </w:r>
      <w:r w:rsidR="00BB77D3">
        <w:t xml:space="preserve"> from the identified scenarios in Table A.1 of TR22.885</w:t>
      </w:r>
      <w:r w:rsidR="003A5502">
        <w:t xml:space="preserve"> </w:t>
      </w:r>
      <w:r w:rsidR="003A5502">
        <w:fldChar w:fldCharType="begin"/>
      </w:r>
      <w:r w:rsidR="003A5502">
        <w:instrText xml:space="preserve"> REF _Ref427267559 \r \h </w:instrText>
      </w:r>
      <w:r w:rsidR="003A5502">
        <w:fldChar w:fldCharType="separate"/>
      </w:r>
      <w:r w:rsidR="003A5502">
        <w:t>[2]</w:t>
      </w:r>
      <w:r w:rsidR="003A5502">
        <w:fldChar w:fldCharType="end"/>
      </w:r>
      <w:r w:rsidR="00BB77D3">
        <w:t xml:space="preserve">. </w:t>
      </w:r>
      <w:r w:rsidR="001F0A2E">
        <w:t>Based on this, we have the following proposal:</w:t>
      </w:r>
    </w:p>
    <w:p w14:paraId="24EF1C22" w14:textId="77777777" w:rsidR="00BB77D3" w:rsidRDefault="00BB77D3" w:rsidP="001347E3">
      <w:pPr>
        <w:spacing w:after="0"/>
      </w:pPr>
    </w:p>
    <w:p w14:paraId="0416FC67" w14:textId="77777777" w:rsidR="00BB77D3" w:rsidRDefault="00BB77D3" w:rsidP="00BB77D3">
      <w:pPr>
        <w:rPr>
          <w:b/>
        </w:rPr>
      </w:pPr>
      <w:r w:rsidRPr="00E00B8B">
        <w:rPr>
          <w:b/>
          <w:u w:val="single"/>
        </w:rPr>
        <w:t xml:space="preserve">Proposal </w:t>
      </w:r>
      <w:r>
        <w:rPr>
          <w:b/>
          <w:u w:val="single"/>
        </w:rPr>
        <w:t>1</w:t>
      </w:r>
      <w:r w:rsidRPr="00E00B8B">
        <w:rPr>
          <w:b/>
          <w:u w:val="single"/>
        </w:rPr>
        <w:t>:</w:t>
      </w:r>
      <w:r w:rsidRPr="00E00B8B">
        <w:rPr>
          <w:b/>
        </w:rPr>
        <w:t xml:space="preserve"> </w:t>
      </w:r>
      <w:r w:rsidR="00CF7E4A">
        <w:rPr>
          <w:b/>
        </w:rPr>
        <w:t xml:space="preserve">The main scenarios to be considered for </w:t>
      </w:r>
      <w:r w:rsidRPr="00E00B8B">
        <w:rPr>
          <w:b/>
        </w:rPr>
        <w:t xml:space="preserve">LTE </w:t>
      </w:r>
      <w:r>
        <w:rPr>
          <w:b/>
        </w:rPr>
        <w:t xml:space="preserve">based V2V communication </w:t>
      </w:r>
      <w:r w:rsidR="00CF7E4A">
        <w:rPr>
          <w:b/>
        </w:rPr>
        <w:t xml:space="preserve">are </w:t>
      </w:r>
      <w:r>
        <w:rPr>
          <w:b/>
        </w:rPr>
        <w:t>outdoor</w:t>
      </w:r>
      <w:r w:rsidR="00CF7E4A">
        <w:rPr>
          <w:b/>
        </w:rPr>
        <w:t xml:space="preserve"> environments</w:t>
      </w:r>
      <w:r>
        <w:rPr>
          <w:b/>
        </w:rPr>
        <w:t xml:space="preserve">. Relevant indoor scenario </w:t>
      </w:r>
      <w:r w:rsidR="00AB0A58">
        <w:rPr>
          <w:b/>
        </w:rPr>
        <w:t xml:space="preserve">may </w:t>
      </w:r>
      <w:r>
        <w:rPr>
          <w:b/>
        </w:rPr>
        <w:t xml:space="preserve">be </w:t>
      </w:r>
      <w:r w:rsidR="00AB0A58">
        <w:rPr>
          <w:b/>
        </w:rPr>
        <w:t xml:space="preserve">considered </w:t>
      </w:r>
      <w:r>
        <w:rPr>
          <w:b/>
        </w:rPr>
        <w:t>with low priority and studied in the later phase if needed.</w:t>
      </w:r>
    </w:p>
    <w:p w14:paraId="00DDA9CE" w14:textId="77777777" w:rsidR="007F4412" w:rsidRDefault="007F4412" w:rsidP="00BB77D3">
      <w:pPr>
        <w:rPr>
          <w:b/>
        </w:rPr>
      </w:pPr>
    </w:p>
    <w:p w14:paraId="52C7E1A8" w14:textId="77777777" w:rsidR="003A5502" w:rsidRDefault="003A5502" w:rsidP="00BB77D3">
      <w:pPr>
        <w:rPr>
          <w:b/>
        </w:rPr>
      </w:pPr>
    </w:p>
    <w:p w14:paraId="5928CF1C" w14:textId="77777777" w:rsidR="007F4412" w:rsidRPr="007F4412" w:rsidRDefault="003B21F7" w:rsidP="007F4412">
      <w:pPr>
        <w:pStyle w:val="Heading2"/>
        <w:numPr>
          <w:ilvl w:val="1"/>
          <w:numId w:val="3"/>
        </w:numPr>
      </w:pPr>
      <w:r>
        <w:lastRenderedPageBreak/>
        <w:t>Discussion on s</w:t>
      </w:r>
      <w:r w:rsidR="007F4412" w:rsidRPr="007F4412">
        <w:t>imulation scenarios</w:t>
      </w:r>
    </w:p>
    <w:p w14:paraId="0D9E4BC1" w14:textId="77777777" w:rsidR="00DC1A9A" w:rsidRDefault="007B7F19" w:rsidP="001347E3">
      <w:pPr>
        <w:spacing w:after="0"/>
      </w:pPr>
      <w:r>
        <w:t>TR22.885</w:t>
      </w:r>
      <w:r w:rsidR="004173AB">
        <w:t xml:space="preserve"> </w:t>
      </w:r>
      <w:r w:rsidR="004173AB">
        <w:fldChar w:fldCharType="begin"/>
      </w:r>
      <w:r w:rsidR="004173AB">
        <w:instrText xml:space="preserve"> REF _Ref427267559 \r \h </w:instrText>
      </w:r>
      <w:r w:rsidR="004173AB">
        <w:fldChar w:fldCharType="separate"/>
      </w:r>
      <w:r w:rsidR="004173AB">
        <w:t>[2]</w:t>
      </w:r>
      <w:r w:rsidR="004173AB">
        <w:fldChar w:fldCharType="end"/>
      </w:r>
      <w:r w:rsidR="005C0D98">
        <w:t xml:space="preserve"> </w:t>
      </w:r>
      <w:r>
        <w:t>contains example scenarios and parameters for V2X services</w:t>
      </w:r>
      <w:r w:rsidR="005C0D98">
        <w:t xml:space="preserve"> as shown in </w:t>
      </w:r>
      <w:r w:rsidR="008B002E">
        <w:fldChar w:fldCharType="begin"/>
      </w:r>
      <w:r w:rsidR="005C0D98">
        <w:instrText xml:space="preserve"> REF _Ref427053705 \h </w:instrText>
      </w:r>
      <w:r w:rsidR="008B002E">
        <w:fldChar w:fldCharType="separate"/>
      </w:r>
      <w:r w:rsidR="008F2EEB" w:rsidRPr="005C0D98">
        <w:t xml:space="preserve">Table </w:t>
      </w:r>
      <w:r w:rsidR="008F2EEB">
        <w:rPr>
          <w:noProof/>
        </w:rPr>
        <w:t>1</w:t>
      </w:r>
      <w:r w:rsidR="008B002E">
        <w:fldChar w:fldCharType="end"/>
      </w:r>
      <w:r w:rsidR="003B21F7">
        <w:t xml:space="preserve"> below</w:t>
      </w:r>
      <w:r w:rsidR="00956140">
        <w:t>.</w:t>
      </w:r>
    </w:p>
    <w:p w14:paraId="0CCCD1C8" w14:textId="77777777" w:rsidR="00956140" w:rsidRDefault="00956140" w:rsidP="001347E3">
      <w:pPr>
        <w:spacing w:after="0"/>
      </w:pPr>
    </w:p>
    <w:p w14:paraId="28988EA5" w14:textId="77777777" w:rsidR="00DC1A9A" w:rsidRDefault="00DC1A9A" w:rsidP="001347E3">
      <w:pPr>
        <w:spacing w:after="0"/>
      </w:pPr>
    </w:p>
    <w:p w14:paraId="7FA51120" w14:textId="77777777" w:rsidR="005C0D98" w:rsidRPr="005C0D98" w:rsidRDefault="005C0D98" w:rsidP="005C0D98">
      <w:pPr>
        <w:pStyle w:val="Caption"/>
        <w:jc w:val="center"/>
        <w:rPr>
          <w:rFonts w:ascii="Times New Roman" w:eastAsia="SimSun" w:hAnsi="Times New Roman"/>
        </w:rPr>
      </w:pPr>
      <w:bookmarkStart w:id="2" w:name="_Ref427053705"/>
      <w:r w:rsidRPr="005C0D98">
        <w:rPr>
          <w:rFonts w:ascii="Times New Roman" w:eastAsia="SimSun" w:hAnsi="Times New Roman"/>
        </w:rPr>
        <w:t xml:space="preserve">Table </w:t>
      </w:r>
      <w:r w:rsidR="008B002E" w:rsidRPr="005C0D98">
        <w:rPr>
          <w:rFonts w:ascii="Times New Roman" w:eastAsia="SimSun" w:hAnsi="Times New Roman"/>
        </w:rPr>
        <w:fldChar w:fldCharType="begin"/>
      </w:r>
      <w:r w:rsidRPr="005C0D98">
        <w:rPr>
          <w:rFonts w:ascii="Times New Roman" w:eastAsia="SimSun" w:hAnsi="Times New Roman"/>
        </w:rPr>
        <w:instrText xml:space="preserve"> SEQ Table \* ARABIC </w:instrText>
      </w:r>
      <w:r w:rsidR="008B002E" w:rsidRPr="005C0D98">
        <w:rPr>
          <w:rFonts w:ascii="Times New Roman" w:eastAsia="SimSun" w:hAnsi="Times New Roman"/>
        </w:rPr>
        <w:fldChar w:fldCharType="separate"/>
      </w:r>
      <w:r w:rsidR="008F2EEB">
        <w:rPr>
          <w:rFonts w:ascii="Times New Roman" w:eastAsia="SimSun" w:hAnsi="Times New Roman"/>
          <w:noProof/>
        </w:rPr>
        <w:t>1</w:t>
      </w:r>
      <w:r w:rsidR="008B002E" w:rsidRPr="005C0D98">
        <w:rPr>
          <w:rFonts w:ascii="Times New Roman" w:eastAsia="SimSun" w:hAnsi="Times New Roman"/>
        </w:rPr>
        <w:fldChar w:fldCharType="end"/>
      </w:r>
      <w:bookmarkEnd w:id="2"/>
      <w:r w:rsidRPr="005C0D98">
        <w:rPr>
          <w:rFonts w:ascii="Times New Roman" w:eastAsia="SimSun" w:hAnsi="Times New Roman"/>
        </w:rPr>
        <w:t>: Example parameters for V2X services</w:t>
      </w:r>
    </w:p>
    <w:tbl>
      <w:tblPr>
        <w:tblW w:w="8558" w:type="dxa"/>
        <w:jc w:val="center"/>
        <w:tblLayout w:type="fixed"/>
        <w:tblCellMar>
          <w:left w:w="0" w:type="dxa"/>
          <w:right w:w="0" w:type="dxa"/>
        </w:tblCellMar>
        <w:tblLook w:val="04A0" w:firstRow="1" w:lastRow="0" w:firstColumn="1" w:lastColumn="0" w:noHBand="0" w:noVBand="1"/>
      </w:tblPr>
      <w:tblGrid>
        <w:gridCol w:w="1653"/>
        <w:gridCol w:w="972"/>
        <w:gridCol w:w="1681"/>
        <w:gridCol w:w="1275"/>
        <w:gridCol w:w="1276"/>
        <w:gridCol w:w="1701"/>
      </w:tblGrid>
      <w:tr w:rsidR="005C0D98" w:rsidRPr="005C0D98" w14:paraId="0E433164" w14:textId="77777777" w:rsidTr="0029336E">
        <w:trPr>
          <w:jc w:val="center"/>
        </w:trPr>
        <w:tc>
          <w:tcPr>
            <w:tcW w:w="1653" w:type="dxa"/>
            <w:tcBorders>
              <w:top w:val="single" w:sz="8" w:space="0" w:color="FFFFFF"/>
              <w:left w:val="single" w:sz="8" w:space="0" w:color="FFFFFF"/>
              <w:bottom w:val="single" w:sz="24" w:space="0" w:color="FFFFFF"/>
              <w:right w:val="single" w:sz="8" w:space="0" w:color="FFFFFF"/>
            </w:tcBorders>
            <w:shd w:val="clear" w:color="auto" w:fill="5B9BD5"/>
            <w:tcMar>
              <w:top w:w="9" w:type="dxa"/>
              <w:left w:w="108" w:type="dxa"/>
              <w:bottom w:w="0" w:type="dxa"/>
              <w:right w:w="108" w:type="dxa"/>
            </w:tcMar>
            <w:hideMark/>
          </w:tcPr>
          <w:p w14:paraId="7A8EF9E0" w14:textId="77777777" w:rsidR="002D09FF" w:rsidRPr="005C0D98" w:rsidRDefault="005C0D98" w:rsidP="005C0D98">
            <w:pPr>
              <w:spacing w:after="0"/>
            </w:pPr>
            <w:r w:rsidRPr="005C0D98">
              <w:rPr>
                <w:b/>
                <w:bCs/>
                <w:lang w:val="en-GB"/>
              </w:rPr>
              <w:t> </w:t>
            </w:r>
            <w:r w:rsidRPr="005C0D98">
              <w:rPr>
                <w:b/>
                <w:bCs/>
              </w:rPr>
              <w:t xml:space="preserve"> </w:t>
            </w:r>
          </w:p>
        </w:tc>
        <w:tc>
          <w:tcPr>
            <w:tcW w:w="972" w:type="dxa"/>
            <w:tcBorders>
              <w:top w:val="single" w:sz="8" w:space="0" w:color="FFFFFF"/>
              <w:left w:val="single" w:sz="8" w:space="0" w:color="FFFFFF"/>
              <w:bottom w:val="single" w:sz="24" w:space="0" w:color="FFFFFF"/>
              <w:right w:val="single" w:sz="8" w:space="0" w:color="FFFFFF"/>
            </w:tcBorders>
            <w:shd w:val="clear" w:color="auto" w:fill="5B9BD5"/>
            <w:tcMar>
              <w:top w:w="9" w:type="dxa"/>
              <w:left w:w="108" w:type="dxa"/>
              <w:bottom w:w="0" w:type="dxa"/>
              <w:right w:w="108" w:type="dxa"/>
            </w:tcMar>
            <w:hideMark/>
          </w:tcPr>
          <w:p w14:paraId="5A14ECF3" w14:textId="77777777" w:rsidR="002D09FF" w:rsidRPr="005C0D98" w:rsidRDefault="005C0D98" w:rsidP="005C0D98">
            <w:pPr>
              <w:spacing w:after="0"/>
            </w:pPr>
            <w:r w:rsidRPr="005C0D98">
              <w:rPr>
                <w:b/>
                <w:bCs/>
                <w:lang w:val="en-GB"/>
              </w:rPr>
              <w:t>Effective range</w:t>
            </w:r>
            <w:r w:rsidRPr="005C0D98">
              <w:rPr>
                <w:b/>
                <w:bCs/>
              </w:rPr>
              <w:t xml:space="preserve"> </w:t>
            </w:r>
          </w:p>
        </w:tc>
        <w:tc>
          <w:tcPr>
            <w:tcW w:w="1681" w:type="dxa"/>
            <w:tcBorders>
              <w:top w:val="single" w:sz="8" w:space="0" w:color="FFFFFF"/>
              <w:left w:val="single" w:sz="8" w:space="0" w:color="FFFFFF"/>
              <w:bottom w:val="single" w:sz="24" w:space="0" w:color="FFFFFF"/>
              <w:right w:val="single" w:sz="8" w:space="0" w:color="FFFFFF"/>
            </w:tcBorders>
            <w:shd w:val="clear" w:color="auto" w:fill="5B9BD5"/>
            <w:tcMar>
              <w:top w:w="9" w:type="dxa"/>
              <w:left w:w="108" w:type="dxa"/>
              <w:bottom w:w="0" w:type="dxa"/>
              <w:right w:w="108" w:type="dxa"/>
            </w:tcMar>
            <w:hideMark/>
          </w:tcPr>
          <w:p w14:paraId="6FD319BD" w14:textId="77777777" w:rsidR="002D09FF" w:rsidRPr="005C0D98" w:rsidRDefault="005C0D98" w:rsidP="005C0D98">
            <w:pPr>
              <w:spacing w:after="0"/>
            </w:pPr>
            <w:r w:rsidRPr="005C0D98">
              <w:rPr>
                <w:b/>
                <w:bCs/>
                <w:lang w:val="en-GB"/>
              </w:rPr>
              <w:t>Absolute velocity of a UE supporting V2X Services</w:t>
            </w:r>
            <w:r w:rsidRPr="005C0D98">
              <w:rPr>
                <w:b/>
                <w:bCs/>
              </w:rPr>
              <w:t xml:space="preserve"> </w:t>
            </w:r>
          </w:p>
        </w:tc>
        <w:tc>
          <w:tcPr>
            <w:tcW w:w="1275" w:type="dxa"/>
            <w:tcBorders>
              <w:top w:val="single" w:sz="8" w:space="0" w:color="FFFFFF"/>
              <w:left w:val="single" w:sz="8" w:space="0" w:color="FFFFFF"/>
              <w:bottom w:val="single" w:sz="24" w:space="0" w:color="FFFFFF"/>
              <w:right w:val="single" w:sz="8" w:space="0" w:color="FFFFFF"/>
            </w:tcBorders>
            <w:shd w:val="clear" w:color="auto" w:fill="5B9BD5"/>
            <w:tcMar>
              <w:top w:w="9" w:type="dxa"/>
              <w:left w:w="108" w:type="dxa"/>
              <w:bottom w:w="0" w:type="dxa"/>
              <w:right w:w="108" w:type="dxa"/>
            </w:tcMar>
            <w:hideMark/>
          </w:tcPr>
          <w:p w14:paraId="108F6458" w14:textId="77777777" w:rsidR="002D09FF" w:rsidRPr="005C0D98" w:rsidRDefault="005C0D98" w:rsidP="005C0D98">
            <w:pPr>
              <w:spacing w:after="0"/>
            </w:pPr>
            <w:r w:rsidRPr="005C0D98">
              <w:rPr>
                <w:b/>
                <w:bCs/>
                <w:lang w:val="en-GB"/>
              </w:rPr>
              <w:t>Relative velocity between 2 UEs supporting V2X Services</w:t>
            </w:r>
            <w:r w:rsidRPr="005C0D98">
              <w:rPr>
                <w:b/>
                <w:bCs/>
              </w:rPr>
              <w:t xml:space="preserve"> </w:t>
            </w:r>
          </w:p>
        </w:tc>
        <w:tc>
          <w:tcPr>
            <w:tcW w:w="1276" w:type="dxa"/>
            <w:tcBorders>
              <w:top w:val="single" w:sz="8" w:space="0" w:color="FFFFFF"/>
              <w:left w:val="single" w:sz="8" w:space="0" w:color="FFFFFF"/>
              <w:bottom w:val="single" w:sz="24" w:space="0" w:color="FFFFFF"/>
              <w:right w:val="single" w:sz="8" w:space="0" w:color="FFFFFF"/>
            </w:tcBorders>
            <w:shd w:val="clear" w:color="auto" w:fill="5B9BD5"/>
            <w:tcMar>
              <w:top w:w="9" w:type="dxa"/>
              <w:left w:w="108" w:type="dxa"/>
              <w:bottom w:w="0" w:type="dxa"/>
              <w:right w:w="108" w:type="dxa"/>
            </w:tcMar>
            <w:hideMark/>
          </w:tcPr>
          <w:p w14:paraId="68094108" w14:textId="77777777" w:rsidR="002D09FF" w:rsidRPr="005C0D98" w:rsidRDefault="005C0D98" w:rsidP="005C0D98">
            <w:pPr>
              <w:spacing w:after="0"/>
            </w:pPr>
            <w:r w:rsidRPr="005C0D98">
              <w:rPr>
                <w:b/>
                <w:bCs/>
                <w:lang w:val="en-GB"/>
              </w:rPr>
              <w:t>Maximum tolerable latency</w:t>
            </w:r>
            <w:r w:rsidRPr="005C0D98">
              <w:rPr>
                <w:b/>
                <w:bCs/>
              </w:rPr>
              <w:t xml:space="preserve"> </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cMar>
              <w:top w:w="9" w:type="dxa"/>
              <w:left w:w="108" w:type="dxa"/>
              <w:bottom w:w="0" w:type="dxa"/>
              <w:right w:w="108" w:type="dxa"/>
            </w:tcMar>
            <w:hideMark/>
          </w:tcPr>
          <w:p w14:paraId="4610D188" w14:textId="77777777" w:rsidR="002D09FF" w:rsidRPr="005C0D98" w:rsidRDefault="005C0D98" w:rsidP="005C0D98">
            <w:pPr>
              <w:spacing w:after="0"/>
            </w:pPr>
            <w:r w:rsidRPr="005C0D98">
              <w:rPr>
                <w:b/>
                <w:bCs/>
                <w:lang w:val="en-GB"/>
              </w:rPr>
              <w:t>Minimum application layer message reception reliability</w:t>
            </w:r>
            <w:r w:rsidRPr="005C0D98">
              <w:rPr>
                <w:b/>
                <w:bCs/>
              </w:rPr>
              <w:t xml:space="preserve"> </w:t>
            </w:r>
          </w:p>
        </w:tc>
      </w:tr>
      <w:tr w:rsidR="005C0D98" w:rsidRPr="005C0D98" w14:paraId="416F0B9A" w14:textId="77777777" w:rsidTr="0029336E">
        <w:trPr>
          <w:jc w:val="center"/>
        </w:trPr>
        <w:tc>
          <w:tcPr>
            <w:tcW w:w="1653" w:type="dxa"/>
            <w:tcBorders>
              <w:top w:val="single" w:sz="24" w:space="0" w:color="FFFFFF"/>
              <w:left w:val="single" w:sz="8" w:space="0" w:color="FFFFFF"/>
              <w:bottom w:val="single" w:sz="8" w:space="0" w:color="FFFFFF"/>
              <w:right w:val="single" w:sz="8" w:space="0" w:color="FFFFFF"/>
            </w:tcBorders>
            <w:shd w:val="clear" w:color="auto" w:fill="5B9BD5"/>
            <w:tcMar>
              <w:top w:w="9" w:type="dxa"/>
              <w:left w:w="108" w:type="dxa"/>
              <w:bottom w:w="0" w:type="dxa"/>
              <w:right w:w="108" w:type="dxa"/>
            </w:tcMar>
            <w:hideMark/>
          </w:tcPr>
          <w:p w14:paraId="42CA7AC8" w14:textId="77777777" w:rsidR="002D09FF" w:rsidRPr="005C0D98" w:rsidRDefault="005C0D98" w:rsidP="005C0D98">
            <w:pPr>
              <w:spacing w:after="0"/>
            </w:pPr>
            <w:r w:rsidRPr="005C0D98">
              <w:rPr>
                <w:b/>
                <w:bCs/>
                <w:lang w:val="en-GB"/>
              </w:rPr>
              <w:t>#1 (suburban)</w:t>
            </w:r>
            <w:r w:rsidRPr="005C0D98">
              <w:rPr>
                <w:b/>
                <w:bCs/>
              </w:rPr>
              <w:t xml:space="preserve"> </w:t>
            </w:r>
          </w:p>
        </w:tc>
        <w:tc>
          <w:tcPr>
            <w:tcW w:w="972" w:type="dxa"/>
            <w:tcBorders>
              <w:top w:val="single" w:sz="24"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6CD51FFF" w14:textId="77777777" w:rsidR="002D09FF" w:rsidRPr="005C0D98" w:rsidRDefault="005C0D98" w:rsidP="005C0D98">
            <w:pPr>
              <w:spacing w:after="0"/>
              <w:jc w:val="center"/>
            </w:pPr>
            <w:r w:rsidRPr="005C0D98">
              <w:rPr>
                <w:lang w:val="en-GB"/>
              </w:rPr>
              <w:t>200m</w:t>
            </w:r>
          </w:p>
        </w:tc>
        <w:tc>
          <w:tcPr>
            <w:tcW w:w="1681" w:type="dxa"/>
            <w:tcBorders>
              <w:top w:val="single" w:sz="24"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47397591" w14:textId="77777777" w:rsidR="002D09FF" w:rsidRPr="005C0D98" w:rsidRDefault="005C0D98" w:rsidP="005C0D98">
            <w:pPr>
              <w:spacing w:after="0"/>
              <w:jc w:val="center"/>
            </w:pPr>
            <w:r w:rsidRPr="005C0D98">
              <w:rPr>
                <w:lang w:val="en-GB"/>
              </w:rPr>
              <w:t>50kmph</w:t>
            </w:r>
          </w:p>
        </w:tc>
        <w:tc>
          <w:tcPr>
            <w:tcW w:w="1275" w:type="dxa"/>
            <w:tcBorders>
              <w:top w:val="single" w:sz="24"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0260264E" w14:textId="77777777" w:rsidR="002D09FF" w:rsidRPr="005C0D98" w:rsidRDefault="005C0D98" w:rsidP="005C0D98">
            <w:pPr>
              <w:spacing w:after="0"/>
              <w:jc w:val="center"/>
            </w:pPr>
            <w:r w:rsidRPr="005C0D98">
              <w:rPr>
                <w:lang w:val="en-GB"/>
              </w:rPr>
              <w:t>100kmph</w:t>
            </w:r>
          </w:p>
        </w:tc>
        <w:tc>
          <w:tcPr>
            <w:tcW w:w="1276" w:type="dxa"/>
            <w:tcBorders>
              <w:top w:val="single" w:sz="24"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3DAA1DA8" w14:textId="77777777" w:rsidR="002D09FF" w:rsidRPr="005C0D98" w:rsidRDefault="005C0D98" w:rsidP="005C0D98">
            <w:pPr>
              <w:spacing w:after="0"/>
              <w:jc w:val="center"/>
            </w:pPr>
            <w:r w:rsidRPr="005C0D98">
              <w:rPr>
                <w:lang w:val="en-GB"/>
              </w:rPr>
              <w:t>100ms</w:t>
            </w:r>
          </w:p>
        </w:tc>
        <w:tc>
          <w:tcPr>
            <w:tcW w:w="1701" w:type="dxa"/>
            <w:tcBorders>
              <w:top w:val="single" w:sz="24"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42408D07" w14:textId="77777777" w:rsidR="002D09FF" w:rsidRPr="005C0D98" w:rsidRDefault="005C0D98" w:rsidP="005C0D98">
            <w:pPr>
              <w:spacing w:after="0"/>
              <w:jc w:val="center"/>
            </w:pPr>
            <w:r w:rsidRPr="005C0D98">
              <w:rPr>
                <w:lang w:val="en-GB"/>
              </w:rPr>
              <w:t>90%</w:t>
            </w:r>
          </w:p>
        </w:tc>
      </w:tr>
      <w:tr w:rsidR="005C0D98" w:rsidRPr="005C0D98" w14:paraId="6BD914A2" w14:textId="77777777" w:rsidTr="0029336E">
        <w:trPr>
          <w:jc w:val="center"/>
        </w:trPr>
        <w:tc>
          <w:tcPr>
            <w:tcW w:w="1653" w:type="dxa"/>
            <w:tcBorders>
              <w:top w:val="single" w:sz="8" w:space="0" w:color="FFFFFF"/>
              <w:left w:val="single" w:sz="8" w:space="0" w:color="FFFFFF"/>
              <w:bottom w:val="single" w:sz="8" w:space="0" w:color="FFFFFF"/>
              <w:right w:val="single" w:sz="8" w:space="0" w:color="FFFFFF"/>
            </w:tcBorders>
            <w:shd w:val="clear" w:color="auto" w:fill="5B9BD5"/>
            <w:tcMar>
              <w:top w:w="9" w:type="dxa"/>
              <w:left w:w="108" w:type="dxa"/>
              <w:bottom w:w="0" w:type="dxa"/>
              <w:right w:w="108" w:type="dxa"/>
            </w:tcMar>
            <w:hideMark/>
          </w:tcPr>
          <w:p w14:paraId="5C1CE66A" w14:textId="77777777" w:rsidR="002D09FF" w:rsidRPr="005C0D98" w:rsidRDefault="005C0D98" w:rsidP="005C0D98">
            <w:pPr>
              <w:spacing w:after="0"/>
            </w:pPr>
            <w:r w:rsidRPr="005C0D98">
              <w:rPr>
                <w:b/>
                <w:bCs/>
                <w:lang w:val="en-GB"/>
              </w:rPr>
              <w:t>#2 (freeway)</w:t>
            </w:r>
            <w:r w:rsidRPr="005C0D98">
              <w:rPr>
                <w:b/>
                <w:bCs/>
              </w:rPr>
              <w:t xml:space="preserve"> </w:t>
            </w:r>
          </w:p>
        </w:tc>
        <w:tc>
          <w:tcPr>
            <w:tcW w:w="972"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5BC057AF" w14:textId="77777777" w:rsidR="002D09FF" w:rsidRPr="005C0D98" w:rsidRDefault="005C0D98" w:rsidP="005C0D98">
            <w:pPr>
              <w:spacing w:after="0"/>
              <w:jc w:val="center"/>
            </w:pPr>
            <w:r w:rsidRPr="005C0D98">
              <w:rPr>
                <w:lang w:val="en-GB"/>
              </w:rPr>
              <w:t>320m</w:t>
            </w:r>
          </w:p>
        </w:tc>
        <w:tc>
          <w:tcPr>
            <w:tcW w:w="1681"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7CF0B2FB" w14:textId="77777777" w:rsidR="002D09FF" w:rsidRPr="005C0D98" w:rsidRDefault="005C0D98" w:rsidP="005C0D98">
            <w:pPr>
              <w:spacing w:after="0"/>
              <w:jc w:val="center"/>
            </w:pPr>
            <w:r w:rsidRPr="005C0D98">
              <w:rPr>
                <w:lang w:val="en-GB"/>
              </w:rPr>
              <w:t>160kmph</w:t>
            </w:r>
          </w:p>
        </w:tc>
        <w:tc>
          <w:tcPr>
            <w:tcW w:w="1275"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390F424B" w14:textId="77777777" w:rsidR="002D09FF" w:rsidRPr="005C0D98" w:rsidRDefault="005C0D98" w:rsidP="005C0D98">
            <w:pPr>
              <w:spacing w:after="0"/>
              <w:jc w:val="center"/>
            </w:pPr>
            <w:r w:rsidRPr="005C0D98">
              <w:rPr>
                <w:lang w:val="en-GB"/>
              </w:rPr>
              <w:t>280kmph</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196EFB82" w14:textId="77777777" w:rsidR="002D09FF" w:rsidRPr="005C0D98" w:rsidRDefault="005C0D98" w:rsidP="005C0D98">
            <w:pPr>
              <w:spacing w:after="0"/>
              <w:jc w:val="center"/>
            </w:pPr>
            <w:r w:rsidRPr="005C0D98">
              <w:rPr>
                <w:lang w:val="en-GB"/>
              </w:rPr>
              <w:t>100ms</w:t>
            </w:r>
          </w:p>
        </w:tc>
        <w:tc>
          <w:tcPr>
            <w:tcW w:w="1701"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51B36FE9" w14:textId="77777777" w:rsidR="002D09FF" w:rsidRPr="005C0D98" w:rsidRDefault="005C0D98" w:rsidP="005C0D98">
            <w:pPr>
              <w:spacing w:after="0"/>
              <w:jc w:val="center"/>
            </w:pPr>
            <w:r w:rsidRPr="005C0D98">
              <w:rPr>
                <w:lang w:val="en-GB"/>
              </w:rPr>
              <w:t>80%</w:t>
            </w:r>
          </w:p>
        </w:tc>
      </w:tr>
      <w:tr w:rsidR="005C0D98" w:rsidRPr="005C0D98" w14:paraId="1B2EE1C0" w14:textId="77777777" w:rsidTr="0029336E">
        <w:trPr>
          <w:jc w:val="center"/>
        </w:trPr>
        <w:tc>
          <w:tcPr>
            <w:tcW w:w="1653" w:type="dxa"/>
            <w:tcBorders>
              <w:top w:val="single" w:sz="8" w:space="0" w:color="FFFFFF"/>
              <w:left w:val="single" w:sz="8" w:space="0" w:color="FFFFFF"/>
              <w:bottom w:val="single" w:sz="8" w:space="0" w:color="FFFFFF"/>
              <w:right w:val="single" w:sz="8" w:space="0" w:color="FFFFFF"/>
            </w:tcBorders>
            <w:shd w:val="clear" w:color="auto" w:fill="5B9BD5"/>
            <w:tcMar>
              <w:top w:w="9" w:type="dxa"/>
              <w:left w:w="108" w:type="dxa"/>
              <w:bottom w:w="0" w:type="dxa"/>
              <w:right w:w="108" w:type="dxa"/>
            </w:tcMar>
            <w:hideMark/>
          </w:tcPr>
          <w:p w14:paraId="01F986A3" w14:textId="77777777" w:rsidR="002D09FF" w:rsidRPr="005C0D98" w:rsidRDefault="005C0D98" w:rsidP="005C0D98">
            <w:pPr>
              <w:spacing w:after="0"/>
            </w:pPr>
            <w:r w:rsidRPr="005C0D98">
              <w:rPr>
                <w:b/>
                <w:bCs/>
                <w:lang w:val="en-GB"/>
              </w:rPr>
              <w:t>#3 (autobahn)</w:t>
            </w:r>
            <w:r w:rsidRPr="005C0D98">
              <w:rPr>
                <w:b/>
                <w:bCs/>
              </w:rPr>
              <w:t xml:space="preserve"> </w:t>
            </w:r>
          </w:p>
        </w:tc>
        <w:tc>
          <w:tcPr>
            <w:tcW w:w="972"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5CAED163" w14:textId="77777777" w:rsidR="002D09FF" w:rsidRPr="005C0D98" w:rsidRDefault="005C0D98" w:rsidP="005C0D98">
            <w:pPr>
              <w:spacing w:after="0"/>
              <w:jc w:val="center"/>
            </w:pPr>
            <w:r w:rsidRPr="005C0D98">
              <w:rPr>
                <w:lang w:val="en-GB"/>
              </w:rPr>
              <w:t>320m</w:t>
            </w:r>
          </w:p>
        </w:tc>
        <w:tc>
          <w:tcPr>
            <w:tcW w:w="1681"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39A3A952" w14:textId="77777777" w:rsidR="002D09FF" w:rsidRPr="005C0D98" w:rsidRDefault="005C0D98" w:rsidP="005C0D98">
            <w:pPr>
              <w:spacing w:after="0"/>
              <w:jc w:val="center"/>
            </w:pPr>
            <w:r w:rsidRPr="005C0D98">
              <w:rPr>
                <w:lang w:val="en-GB"/>
              </w:rPr>
              <w:t>280kmph</w:t>
            </w:r>
          </w:p>
        </w:tc>
        <w:tc>
          <w:tcPr>
            <w:tcW w:w="1275"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56A37DEA" w14:textId="77777777" w:rsidR="002D09FF" w:rsidRPr="005C0D98" w:rsidRDefault="005C0D98" w:rsidP="005C0D98">
            <w:pPr>
              <w:spacing w:after="0"/>
              <w:jc w:val="center"/>
            </w:pPr>
            <w:r w:rsidRPr="005C0D98">
              <w:rPr>
                <w:lang w:val="en-GB"/>
              </w:rPr>
              <w:t>280kmph</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59224CA7" w14:textId="77777777" w:rsidR="002D09FF" w:rsidRPr="005C0D98" w:rsidRDefault="005C0D98" w:rsidP="005C0D98">
            <w:pPr>
              <w:spacing w:after="0"/>
              <w:jc w:val="center"/>
            </w:pPr>
            <w:r w:rsidRPr="005C0D98">
              <w:rPr>
                <w:lang w:val="en-GB"/>
              </w:rPr>
              <w:t>100ms</w:t>
            </w:r>
          </w:p>
        </w:tc>
        <w:tc>
          <w:tcPr>
            <w:tcW w:w="1701"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13E389EC" w14:textId="77777777" w:rsidR="002D09FF" w:rsidRPr="005C0D98" w:rsidRDefault="005C0D98" w:rsidP="005C0D98">
            <w:pPr>
              <w:spacing w:after="0"/>
              <w:jc w:val="center"/>
            </w:pPr>
            <w:r w:rsidRPr="005C0D98">
              <w:rPr>
                <w:lang w:val="en-GB"/>
              </w:rPr>
              <w:t>80%</w:t>
            </w:r>
          </w:p>
        </w:tc>
      </w:tr>
      <w:tr w:rsidR="005C0D98" w:rsidRPr="005C0D98" w14:paraId="7B3D9790" w14:textId="77777777" w:rsidTr="0029336E">
        <w:trPr>
          <w:jc w:val="center"/>
        </w:trPr>
        <w:tc>
          <w:tcPr>
            <w:tcW w:w="1653" w:type="dxa"/>
            <w:tcBorders>
              <w:top w:val="single" w:sz="8" w:space="0" w:color="FFFFFF"/>
              <w:left w:val="single" w:sz="8" w:space="0" w:color="FFFFFF"/>
              <w:bottom w:val="single" w:sz="8" w:space="0" w:color="FFFFFF"/>
              <w:right w:val="single" w:sz="8" w:space="0" w:color="FFFFFF"/>
            </w:tcBorders>
            <w:shd w:val="clear" w:color="auto" w:fill="5B9BD5"/>
            <w:tcMar>
              <w:top w:w="9" w:type="dxa"/>
              <w:left w:w="108" w:type="dxa"/>
              <w:bottom w:w="0" w:type="dxa"/>
              <w:right w:w="108" w:type="dxa"/>
            </w:tcMar>
            <w:hideMark/>
          </w:tcPr>
          <w:p w14:paraId="7097535F" w14:textId="77777777" w:rsidR="002D09FF" w:rsidRPr="005C0D98" w:rsidRDefault="005C0D98" w:rsidP="005C0D98">
            <w:pPr>
              <w:spacing w:after="0"/>
            </w:pPr>
            <w:r w:rsidRPr="005C0D98">
              <w:rPr>
                <w:b/>
                <w:bCs/>
                <w:lang w:val="en-GB"/>
              </w:rPr>
              <w:t>#4 (NLOS / urban)</w:t>
            </w:r>
            <w:r w:rsidRPr="005C0D98">
              <w:rPr>
                <w:b/>
                <w:bCs/>
              </w:rPr>
              <w:t xml:space="preserve"> </w:t>
            </w:r>
          </w:p>
        </w:tc>
        <w:tc>
          <w:tcPr>
            <w:tcW w:w="972"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78664E6E" w14:textId="77777777" w:rsidR="002D09FF" w:rsidRPr="005C0D98" w:rsidRDefault="005C0D98" w:rsidP="005C0D98">
            <w:pPr>
              <w:spacing w:after="0"/>
              <w:jc w:val="center"/>
            </w:pPr>
            <w:r w:rsidRPr="005C0D98">
              <w:rPr>
                <w:lang w:val="en-GB"/>
              </w:rPr>
              <w:t>100m</w:t>
            </w:r>
          </w:p>
        </w:tc>
        <w:tc>
          <w:tcPr>
            <w:tcW w:w="1681"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07DBD9F6" w14:textId="77777777" w:rsidR="002D09FF" w:rsidRPr="005C0D98" w:rsidRDefault="005C0D98" w:rsidP="005C0D98">
            <w:pPr>
              <w:spacing w:after="0"/>
              <w:jc w:val="center"/>
            </w:pPr>
            <w:r w:rsidRPr="005C0D98">
              <w:rPr>
                <w:lang w:val="en-GB"/>
              </w:rPr>
              <w:t>50kmph</w:t>
            </w:r>
          </w:p>
        </w:tc>
        <w:tc>
          <w:tcPr>
            <w:tcW w:w="1275"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1845598F" w14:textId="77777777" w:rsidR="002D09FF" w:rsidRPr="005C0D98" w:rsidRDefault="005C0D98" w:rsidP="005C0D98">
            <w:pPr>
              <w:spacing w:after="0"/>
              <w:jc w:val="center"/>
            </w:pPr>
            <w:r w:rsidRPr="005C0D98">
              <w:rPr>
                <w:lang w:val="en-GB"/>
              </w:rPr>
              <w:t>100kmph</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3789765A" w14:textId="77777777" w:rsidR="002D09FF" w:rsidRPr="005C0D98" w:rsidRDefault="005C0D98" w:rsidP="005C0D98">
            <w:pPr>
              <w:spacing w:after="0"/>
              <w:jc w:val="center"/>
            </w:pPr>
            <w:r w:rsidRPr="005C0D98">
              <w:rPr>
                <w:lang w:val="en-GB"/>
              </w:rPr>
              <w:t>100ms</w:t>
            </w:r>
          </w:p>
        </w:tc>
        <w:tc>
          <w:tcPr>
            <w:tcW w:w="1701" w:type="dxa"/>
            <w:tcBorders>
              <w:top w:val="single" w:sz="8" w:space="0" w:color="FFFFFF"/>
              <w:left w:val="single" w:sz="8" w:space="0" w:color="FFFFFF"/>
              <w:bottom w:val="single" w:sz="8" w:space="0" w:color="FFFFFF"/>
              <w:right w:val="single" w:sz="8" w:space="0" w:color="FFFFFF"/>
            </w:tcBorders>
            <w:shd w:val="clear" w:color="auto" w:fill="EAEFF7"/>
            <w:tcMar>
              <w:top w:w="9" w:type="dxa"/>
              <w:left w:w="108" w:type="dxa"/>
              <w:bottom w:w="0" w:type="dxa"/>
              <w:right w:w="108" w:type="dxa"/>
            </w:tcMar>
            <w:hideMark/>
          </w:tcPr>
          <w:p w14:paraId="2F8E2566" w14:textId="77777777" w:rsidR="002D09FF" w:rsidRPr="005C0D98" w:rsidRDefault="005C0D98" w:rsidP="005C0D98">
            <w:pPr>
              <w:spacing w:after="0"/>
              <w:jc w:val="center"/>
            </w:pPr>
            <w:r w:rsidRPr="005C0D98">
              <w:rPr>
                <w:lang w:val="en-GB"/>
              </w:rPr>
              <w:t>90%</w:t>
            </w:r>
          </w:p>
        </w:tc>
      </w:tr>
      <w:tr w:rsidR="005C0D98" w:rsidRPr="005C0D98" w14:paraId="431FF6BC" w14:textId="77777777" w:rsidTr="0029336E">
        <w:trPr>
          <w:jc w:val="center"/>
        </w:trPr>
        <w:tc>
          <w:tcPr>
            <w:tcW w:w="1653" w:type="dxa"/>
            <w:tcBorders>
              <w:top w:val="single" w:sz="8" w:space="0" w:color="FFFFFF"/>
              <w:left w:val="single" w:sz="8" w:space="0" w:color="FFFFFF"/>
              <w:bottom w:val="single" w:sz="8" w:space="0" w:color="FFFFFF"/>
              <w:right w:val="single" w:sz="8" w:space="0" w:color="FFFFFF"/>
            </w:tcBorders>
            <w:shd w:val="clear" w:color="auto" w:fill="5B9BD5"/>
            <w:tcMar>
              <w:top w:w="9" w:type="dxa"/>
              <w:left w:w="108" w:type="dxa"/>
              <w:bottom w:w="0" w:type="dxa"/>
              <w:right w:w="108" w:type="dxa"/>
            </w:tcMar>
            <w:hideMark/>
          </w:tcPr>
          <w:p w14:paraId="04EC6388" w14:textId="77777777" w:rsidR="002D09FF" w:rsidRPr="005C0D98" w:rsidRDefault="005C0D98" w:rsidP="005C0D98">
            <w:pPr>
              <w:spacing w:after="0"/>
            </w:pPr>
            <w:r w:rsidRPr="005C0D98">
              <w:rPr>
                <w:b/>
                <w:bCs/>
                <w:lang w:val="en-GB"/>
              </w:rPr>
              <w:t>#5 (urban intersection)</w:t>
            </w:r>
            <w:r w:rsidRPr="005C0D98">
              <w:rPr>
                <w:b/>
                <w:bCs/>
              </w:rPr>
              <w:t xml:space="preserve"> </w:t>
            </w:r>
          </w:p>
        </w:tc>
        <w:tc>
          <w:tcPr>
            <w:tcW w:w="972"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7BB30164" w14:textId="77777777" w:rsidR="002D09FF" w:rsidRPr="005C0D98" w:rsidRDefault="005C0D98" w:rsidP="005C0D98">
            <w:pPr>
              <w:spacing w:after="0"/>
              <w:jc w:val="center"/>
            </w:pPr>
            <w:r w:rsidRPr="005C0D98">
              <w:rPr>
                <w:lang w:val="en-GB"/>
              </w:rPr>
              <w:t>50m</w:t>
            </w:r>
          </w:p>
        </w:tc>
        <w:tc>
          <w:tcPr>
            <w:tcW w:w="1681"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1D4940E2" w14:textId="77777777" w:rsidR="002D09FF" w:rsidRPr="005C0D98" w:rsidRDefault="005C0D98" w:rsidP="005C0D98">
            <w:pPr>
              <w:spacing w:after="0"/>
              <w:jc w:val="center"/>
            </w:pPr>
            <w:r w:rsidRPr="005C0D98">
              <w:rPr>
                <w:lang w:val="en-GB"/>
              </w:rPr>
              <w:t>50kmph</w:t>
            </w:r>
          </w:p>
        </w:tc>
        <w:tc>
          <w:tcPr>
            <w:tcW w:w="1275"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1E4AD2C7" w14:textId="77777777" w:rsidR="002D09FF" w:rsidRPr="005C0D98" w:rsidRDefault="005C0D98" w:rsidP="005C0D98">
            <w:pPr>
              <w:spacing w:after="0"/>
              <w:jc w:val="center"/>
            </w:pPr>
            <w:r w:rsidRPr="005C0D98">
              <w:rPr>
                <w:lang w:val="en-GB"/>
              </w:rPr>
              <w:t>100kmph</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3784EA5E" w14:textId="77777777" w:rsidR="002D09FF" w:rsidRPr="005C0D98" w:rsidRDefault="005C0D98" w:rsidP="005C0D98">
            <w:pPr>
              <w:spacing w:after="0"/>
              <w:jc w:val="center"/>
            </w:pPr>
            <w:r w:rsidRPr="005C0D98">
              <w:rPr>
                <w:lang w:val="en-GB"/>
              </w:rPr>
              <w:t>100ms</w:t>
            </w:r>
          </w:p>
        </w:tc>
        <w:tc>
          <w:tcPr>
            <w:tcW w:w="1701" w:type="dxa"/>
            <w:tcBorders>
              <w:top w:val="single" w:sz="8" w:space="0" w:color="FFFFFF"/>
              <w:left w:val="single" w:sz="8" w:space="0" w:color="FFFFFF"/>
              <w:bottom w:val="single" w:sz="8" w:space="0" w:color="FFFFFF"/>
              <w:right w:val="single" w:sz="8" w:space="0" w:color="FFFFFF"/>
            </w:tcBorders>
            <w:shd w:val="clear" w:color="auto" w:fill="D2DEEF"/>
            <w:tcMar>
              <w:top w:w="9" w:type="dxa"/>
              <w:left w:w="108" w:type="dxa"/>
              <w:bottom w:w="0" w:type="dxa"/>
              <w:right w:w="108" w:type="dxa"/>
            </w:tcMar>
            <w:hideMark/>
          </w:tcPr>
          <w:p w14:paraId="011FFC55" w14:textId="77777777" w:rsidR="002D09FF" w:rsidRPr="005C0D98" w:rsidRDefault="005C0D98" w:rsidP="005C0D98">
            <w:pPr>
              <w:spacing w:after="0"/>
              <w:jc w:val="center"/>
            </w:pPr>
            <w:r w:rsidRPr="005C0D98">
              <w:rPr>
                <w:lang w:val="en-GB"/>
              </w:rPr>
              <w:t>95%</w:t>
            </w:r>
          </w:p>
        </w:tc>
      </w:tr>
    </w:tbl>
    <w:p w14:paraId="3C496A6E" w14:textId="77777777" w:rsidR="009F1628" w:rsidRDefault="009F1628" w:rsidP="001347E3">
      <w:pPr>
        <w:spacing w:after="0"/>
      </w:pPr>
    </w:p>
    <w:p w14:paraId="6784E4FC" w14:textId="77777777" w:rsidR="00AB0A58" w:rsidRDefault="00956140" w:rsidP="001347E3">
      <w:pPr>
        <w:spacing w:after="0"/>
      </w:pPr>
      <w:r>
        <w:t xml:space="preserve">In total 5 different scenarios are selected in SA1. From </w:t>
      </w:r>
      <w:r w:rsidR="003B21F7">
        <w:t>performance evaluation</w:t>
      </w:r>
      <w:r>
        <w:t xml:space="preserve"> point of view, it would be </w:t>
      </w:r>
      <w:r w:rsidR="003B21F7">
        <w:t xml:space="preserve">the </w:t>
      </w:r>
      <w:r>
        <w:t xml:space="preserve">best if all different scenarios </w:t>
      </w:r>
      <w:r w:rsidR="00AB0A58">
        <w:t xml:space="preserve">could </w:t>
      </w:r>
      <w:r>
        <w:t xml:space="preserve">be studied and simulated. However, </w:t>
      </w:r>
      <w:r w:rsidR="00AB0A58">
        <w:t xml:space="preserve">given the limited amount of time for performance evaluation of V2V in RAN1, it is important to select the minimum set of simulation scenarios that are representative of the challenges in supporting the required V2V services. From this </w:t>
      </w:r>
      <w:r w:rsidR="00AE6B85">
        <w:t xml:space="preserve">point of view, </w:t>
      </w:r>
      <w:r w:rsidR="00AB0A58">
        <w:t xml:space="preserve">it is clear that </w:t>
      </w:r>
      <w:r>
        <w:t xml:space="preserve">certain scenarios share </w:t>
      </w:r>
      <w:r w:rsidR="00AE6B85">
        <w:t>significant</w:t>
      </w:r>
      <w:r>
        <w:t xml:space="preserve"> commonalities</w:t>
      </w:r>
      <w:r w:rsidR="003B21F7">
        <w:t xml:space="preserve"> according to the information in </w:t>
      </w:r>
      <w:r w:rsidR="008B002E">
        <w:fldChar w:fldCharType="begin"/>
      </w:r>
      <w:r w:rsidR="003B21F7">
        <w:instrText xml:space="preserve"> REF _Ref427053705 \h </w:instrText>
      </w:r>
      <w:r w:rsidR="008B002E">
        <w:fldChar w:fldCharType="separate"/>
      </w:r>
      <w:r w:rsidR="003B21F7" w:rsidRPr="005C0D98">
        <w:t>Table 1</w:t>
      </w:r>
      <w:r w:rsidR="008B002E">
        <w:fldChar w:fldCharType="end"/>
      </w:r>
      <w:r>
        <w:t xml:space="preserve">. </w:t>
      </w:r>
    </w:p>
    <w:p w14:paraId="70518E61" w14:textId="77777777" w:rsidR="00AB0A58" w:rsidRDefault="00AB0A58" w:rsidP="001347E3">
      <w:pPr>
        <w:spacing w:after="0"/>
      </w:pPr>
    </w:p>
    <w:p w14:paraId="03D02297" w14:textId="77777777" w:rsidR="00711536" w:rsidRDefault="00956140" w:rsidP="001347E3">
      <w:pPr>
        <w:spacing w:after="0"/>
      </w:pPr>
      <w:r>
        <w:t>For example</w:t>
      </w:r>
      <w:r w:rsidR="00AB0A58">
        <w:t>, for</w:t>
      </w:r>
      <w:r>
        <w:t xml:space="preserve"> </w:t>
      </w:r>
      <w:r w:rsidR="00AB0A58">
        <w:t>s</w:t>
      </w:r>
      <w:r>
        <w:t>cenario</w:t>
      </w:r>
      <w:r w:rsidR="00AB0A58">
        <w:t>s</w:t>
      </w:r>
      <w:r>
        <w:t xml:space="preserve"> #2 and #3, the </w:t>
      </w:r>
      <w:r w:rsidR="00AB0A58">
        <w:t xml:space="preserve">key </w:t>
      </w:r>
      <w:r>
        <w:t xml:space="preserve">difference is “Absolute velocity of a UE supporting V2X services”. The value is 160kmph in the scenario of free way and 280kmph in autobahn. </w:t>
      </w:r>
      <w:r w:rsidR="00AB0A58">
        <w:t xml:space="preserve">Moreover, the relative speeds between cars traveling in different lanes in an autobahn </w:t>
      </w:r>
      <w:r w:rsidR="001438CE">
        <w:t>are</w:t>
      </w:r>
      <w:r w:rsidR="00AB0A58">
        <w:t xml:space="preserve"> included in the difference of speeds between lanes in same and opposite direction in freeway scenario. </w:t>
      </w:r>
      <w:r>
        <w:t xml:space="preserve">From simulation point of view, it is very possible to merge these two scenarios and just consider for example </w:t>
      </w:r>
      <w:r w:rsidR="001438CE">
        <w:t>freeway</w:t>
      </w:r>
      <w:r>
        <w:t xml:space="preserve"> scenario</w:t>
      </w:r>
      <w:r w:rsidR="003B21F7">
        <w:t xml:space="preserve"> with different speed settings</w:t>
      </w:r>
      <w:r>
        <w:t xml:space="preserve">. </w:t>
      </w:r>
      <w:r w:rsidR="003B21F7">
        <w:t>A simple way could be that d</w:t>
      </w:r>
      <w:r w:rsidR="00AE6B85">
        <w:t xml:space="preserve">ifferent lanes in the </w:t>
      </w:r>
      <w:r w:rsidR="001438CE">
        <w:t>freeway</w:t>
      </w:r>
      <w:r w:rsidR="00AE6B85">
        <w:t xml:space="preserve"> scenario have different speed limits. </w:t>
      </w:r>
    </w:p>
    <w:p w14:paraId="62CBBE5D" w14:textId="77777777" w:rsidR="00711536" w:rsidRDefault="00711536" w:rsidP="001347E3">
      <w:pPr>
        <w:spacing w:after="0"/>
      </w:pPr>
    </w:p>
    <w:p w14:paraId="3D52E8E0" w14:textId="77777777" w:rsidR="00AE6B85" w:rsidRDefault="00A35617" w:rsidP="001347E3">
      <w:pPr>
        <w:spacing w:after="0"/>
      </w:pPr>
      <w:r>
        <w:t xml:space="preserve">Similarly, </w:t>
      </w:r>
      <w:r w:rsidR="00956140">
        <w:t>suburban and urban scenario</w:t>
      </w:r>
      <w:r w:rsidR="00AE6B85">
        <w:t>s</w:t>
      </w:r>
      <w:r w:rsidR="00956140">
        <w:t xml:space="preserve"> </w:t>
      </w:r>
      <w:r w:rsidR="003B21F7">
        <w:t xml:space="preserve">(#1 and #4) </w:t>
      </w:r>
      <w:r w:rsidR="00AE6B85">
        <w:t>are a</w:t>
      </w:r>
      <w:r w:rsidR="00956140">
        <w:t xml:space="preserve">lso quite similar and the only difference is the effective </w:t>
      </w:r>
      <w:r w:rsidR="00AE6B85">
        <w:t xml:space="preserve">communication </w:t>
      </w:r>
      <w:r w:rsidR="00956140">
        <w:t>range. Of course the propagation model can be different there</w:t>
      </w:r>
      <w:r w:rsidR="0098000C">
        <w:t>, but it is no</w:t>
      </w:r>
      <w:r w:rsidR="00AE6B85">
        <w:t>t</w:t>
      </w:r>
      <w:r w:rsidR="0098000C">
        <w:t xml:space="preserve"> so clear how important </w:t>
      </w:r>
      <w:r w:rsidR="00711536">
        <w:t xml:space="preserve">it is </w:t>
      </w:r>
      <w:r w:rsidR="0098000C">
        <w:t xml:space="preserve">to differentiate these two scenarios from </w:t>
      </w:r>
      <w:r w:rsidR="00AE6B85">
        <w:t>RAN1</w:t>
      </w:r>
      <w:r w:rsidR="003B21F7">
        <w:t xml:space="preserve"> study</w:t>
      </w:r>
      <w:r w:rsidR="00AE6B85">
        <w:t xml:space="preserve"> </w:t>
      </w:r>
      <w:r w:rsidR="0098000C">
        <w:t>point of view</w:t>
      </w:r>
      <w:r w:rsidR="00711536">
        <w:t>, and it is then sufficient to simulate the most challenging of these environments</w:t>
      </w:r>
      <w:r w:rsidR="00956140">
        <w:t xml:space="preserve">. </w:t>
      </w:r>
      <w:r w:rsidR="00711536">
        <w:t>It is FFS how to address the requirements on effective range and message reliability in case scenarios are combined. In any case, s</w:t>
      </w:r>
      <w:r w:rsidR="00AE6B85">
        <w:t xml:space="preserve">cenario #5 can be seen as special case of Scenario #4 </w:t>
      </w:r>
      <w:r w:rsidR="00711536">
        <w:t xml:space="preserve">where </w:t>
      </w:r>
      <w:r w:rsidR="00AE6B85">
        <w:t xml:space="preserve">the statistics </w:t>
      </w:r>
      <w:r w:rsidR="00711536">
        <w:t xml:space="preserve">are collected </w:t>
      </w:r>
      <w:r w:rsidR="00AE6B85">
        <w:t xml:space="preserve">only at intersection area. </w:t>
      </w:r>
    </w:p>
    <w:p w14:paraId="30BCB337" w14:textId="77777777" w:rsidR="00AE6B85" w:rsidRDefault="00AE6B85" w:rsidP="001347E3">
      <w:pPr>
        <w:spacing w:after="0"/>
      </w:pPr>
    </w:p>
    <w:p w14:paraId="523416A7" w14:textId="77777777" w:rsidR="00AE6B85" w:rsidRPr="00AE6B85" w:rsidRDefault="00AE6B85" w:rsidP="001347E3">
      <w:pPr>
        <w:spacing w:after="0"/>
        <w:rPr>
          <w:b/>
        </w:rPr>
      </w:pPr>
      <w:r w:rsidRPr="00AE6B85">
        <w:rPr>
          <w:b/>
          <w:u w:val="single"/>
        </w:rPr>
        <w:t>Observation 1</w:t>
      </w:r>
      <w:r>
        <w:t xml:space="preserve">: </w:t>
      </w:r>
      <w:r w:rsidRPr="00AE6B85">
        <w:rPr>
          <w:b/>
        </w:rPr>
        <w:t xml:space="preserve">From RAN1 point of view, there </w:t>
      </w:r>
      <w:r w:rsidR="007B6FA5">
        <w:rPr>
          <w:b/>
        </w:rPr>
        <w:t>is</w:t>
      </w:r>
      <w:r w:rsidRPr="00AE6B85">
        <w:rPr>
          <w:b/>
        </w:rPr>
        <w:t xml:space="preserve"> </w:t>
      </w:r>
      <w:r w:rsidR="00DE44B2">
        <w:rPr>
          <w:b/>
        </w:rPr>
        <w:t>significant</w:t>
      </w:r>
      <w:r w:rsidRPr="00AE6B85">
        <w:rPr>
          <w:b/>
        </w:rPr>
        <w:t xml:space="preserve"> overlap among different scenarios </w:t>
      </w:r>
      <w:r w:rsidR="00DE44B2">
        <w:rPr>
          <w:b/>
        </w:rPr>
        <w:t>highlighted</w:t>
      </w:r>
      <w:r w:rsidR="00DE44B2" w:rsidRPr="00AE6B85">
        <w:rPr>
          <w:b/>
        </w:rPr>
        <w:t xml:space="preserve"> </w:t>
      </w:r>
      <w:r w:rsidRPr="00AE6B85">
        <w:rPr>
          <w:b/>
        </w:rPr>
        <w:t>in SA1 TR22.885</w:t>
      </w:r>
      <w:r w:rsidR="00DE44B2">
        <w:rPr>
          <w:b/>
        </w:rPr>
        <w:t>, and not all of them are need for the purpose of performance evaluations</w:t>
      </w:r>
      <w:r w:rsidRPr="00AE6B85">
        <w:rPr>
          <w:b/>
        </w:rPr>
        <w:t>.</w:t>
      </w:r>
    </w:p>
    <w:p w14:paraId="3355DE0F" w14:textId="77777777" w:rsidR="00AE6B85" w:rsidRDefault="00AE6B85" w:rsidP="001347E3">
      <w:pPr>
        <w:spacing w:after="0"/>
      </w:pPr>
    </w:p>
    <w:p w14:paraId="0034B3AE" w14:textId="77777777" w:rsidR="005C0D98" w:rsidRDefault="0098000C" w:rsidP="001347E3">
      <w:pPr>
        <w:spacing w:after="0"/>
      </w:pPr>
      <w:r>
        <w:t xml:space="preserve">Based on this discussion, it can be observed that </w:t>
      </w:r>
      <w:r w:rsidR="007B6FA5">
        <w:t>it is</w:t>
      </w:r>
      <w:r w:rsidR="0071772F">
        <w:t xml:space="preserve"> sufficient to </w:t>
      </w:r>
      <w:r w:rsidR="00985589">
        <w:t>evaluate the performance with</w:t>
      </w:r>
      <w:r w:rsidR="0071772F">
        <w:t xml:space="preserve"> two different simulation scenarios: </w:t>
      </w:r>
      <w:r w:rsidR="001438CE">
        <w:t xml:space="preserve">freeway </w:t>
      </w:r>
      <w:r w:rsidR="0071772F">
        <w:t>and urban.</w:t>
      </w:r>
      <w:r w:rsidR="007B6FA5">
        <w:t xml:space="preserve"> The </w:t>
      </w:r>
      <w:r w:rsidR="001438CE">
        <w:t xml:space="preserve">freeway </w:t>
      </w:r>
      <w:r w:rsidR="007B6FA5">
        <w:t xml:space="preserve">scenario can be used to cover scenarios #2 and #3 and similarly urban scenario for the rest of scenarios in </w:t>
      </w:r>
      <w:r w:rsidR="008B002E">
        <w:fldChar w:fldCharType="begin"/>
      </w:r>
      <w:r w:rsidR="007B6FA5">
        <w:instrText xml:space="preserve"> REF _Ref427053705 \h </w:instrText>
      </w:r>
      <w:r w:rsidR="008B002E">
        <w:fldChar w:fldCharType="separate"/>
      </w:r>
      <w:r w:rsidR="00AC09C3" w:rsidRPr="005C0D98">
        <w:t xml:space="preserve">Table </w:t>
      </w:r>
      <w:r w:rsidR="00AC09C3">
        <w:rPr>
          <w:noProof/>
        </w:rPr>
        <w:t>1</w:t>
      </w:r>
      <w:r w:rsidR="008B002E">
        <w:fldChar w:fldCharType="end"/>
      </w:r>
      <w:r w:rsidR="007B6FA5">
        <w:t>.</w:t>
      </w:r>
      <w:r w:rsidR="00A76968">
        <w:t xml:space="preserve"> Defining these two typical V2V communication scenarios was considered in CONVERGE project </w:t>
      </w:r>
      <w:r w:rsidR="008B002E">
        <w:fldChar w:fldCharType="begin"/>
      </w:r>
      <w:r w:rsidR="00A76968">
        <w:instrText xml:space="preserve"> REF _Ref427093530 \r \h </w:instrText>
      </w:r>
      <w:r w:rsidR="008B002E">
        <w:fldChar w:fldCharType="separate"/>
      </w:r>
      <w:r w:rsidR="00AC09C3">
        <w:t>[5]</w:t>
      </w:r>
      <w:r w:rsidR="008B002E">
        <w:fldChar w:fldCharType="end"/>
      </w:r>
      <w:r w:rsidR="00A76968">
        <w:t xml:space="preserve"> as well where many partners from car industry were involved.</w:t>
      </w:r>
    </w:p>
    <w:p w14:paraId="00DDBF9B" w14:textId="77777777" w:rsidR="00F56416" w:rsidRDefault="00F56416" w:rsidP="001347E3">
      <w:pPr>
        <w:spacing w:after="0"/>
      </w:pPr>
    </w:p>
    <w:p w14:paraId="560C42EC" w14:textId="77777777" w:rsidR="009D2549" w:rsidRDefault="009D2549" w:rsidP="009D2549">
      <w:pPr>
        <w:rPr>
          <w:b/>
        </w:rPr>
      </w:pPr>
      <w:r w:rsidRPr="00E00B8B">
        <w:rPr>
          <w:b/>
          <w:u w:val="single"/>
        </w:rPr>
        <w:t xml:space="preserve">Proposal </w:t>
      </w:r>
      <w:r>
        <w:rPr>
          <w:b/>
          <w:u w:val="single"/>
        </w:rPr>
        <w:t>2</w:t>
      </w:r>
      <w:r w:rsidRPr="00E00B8B">
        <w:rPr>
          <w:b/>
          <w:u w:val="single"/>
        </w:rPr>
        <w:t>:</w:t>
      </w:r>
      <w:r w:rsidRPr="009D2549">
        <w:rPr>
          <w:b/>
        </w:rPr>
        <w:t xml:space="preserve"> </w:t>
      </w:r>
      <w:r w:rsidR="00985589">
        <w:rPr>
          <w:b/>
        </w:rPr>
        <w:t xml:space="preserve">RAN1 should consider </w:t>
      </w:r>
      <w:r w:rsidR="007F4412">
        <w:rPr>
          <w:b/>
        </w:rPr>
        <w:t xml:space="preserve">to </w:t>
      </w:r>
      <w:r w:rsidR="00AE6B85">
        <w:rPr>
          <w:b/>
        </w:rPr>
        <w:t xml:space="preserve">define and simulate only </w:t>
      </w:r>
      <w:r w:rsidR="00985589">
        <w:rPr>
          <w:b/>
        </w:rPr>
        <w:t xml:space="preserve">two </w:t>
      </w:r>
      <w:r w:rsidR="007F4412" w:rsidRPr="007F4412">
        <w:rPr>
          <w:b/>
        </w:rPr>
        <w:t>exemplary</w:t>
      </w:r>
      <w:r w:rsidR="007F4412">
        <w:rPr>
          <w:b/>
        </w:rPr>
        <w:t xml:space="preserve"> </w:t>
      </w:r>
      <w:r w:rsidR="00985589">
        <w:rPr>
          <w:b/>
        </w:rPr>
        <w:t xml:space="preserve">scenarios: </w:t>
      </w:r>
      <w:r w:rsidR="001438CE">
        <w:rPr>
          <w:b/>
        </w:rPr>
        <w:t>freeway</w:t>
      </w:r>
      <w:r w:rsidR="007F4412">
        <w:rPr>
          <w:b/>
        </w:rPr>
        <w:t xml:space="preserve"> and urban</w:t>
      </w:r>
      <w:r>
        <w:rPr>
          <w:b/>
        </w:rPr>
        <w:t>.</w:t>
      </w:r>
    </w:p>
    <w:p w14:paraId="2F7046FE" w14:textId="77777777" w:rsidR="004B1B88" w:rsidRDefault="00A76968" w:rsidP="009D2549">
      <w:r>
        <w:t xml:space="preserve">Setting up a simple </w:t>
      </w:r>
      <w:r w:rsidR="001438CE">
        <w:t>freeway</w:t>
      </w:r>
      <w:r>
        <w:t xml:space="preserve"> scenario is quite straightforward, for example as shown in</w:t>
      </w:r>
      <w:r w:rsidR="004B1B88">
        <w:t xml:space="preserve"> the following </w:t>
      </w:r>
      <w:r w:rsidR="00940B39">
        <w:fldChar w:fldCharType="begin"/>
      </w:r>
      <w:r w:rsidR="00940B39">
        <w:instrText xml:space="preserve"> REF _Ref427094304 \h  \* MERGEFORMAT </w:instrText>
      </w:r>
      <w:r w:rsidR="00940B39">
        <w:fldChar w:fldCharType="separate"/>
      </w:r>
      <w:r w:rsidR="004B1B88" w:rsidRPr="004B1B88">
        <w:t>Figure 1</w:t>
      </w:r>
      <w:r w:rsidR="00940B39">
        <w:fldChar w:fldCharType="end"/>
      </w:r>
      <w:r w:rsidR="005C54E5">
        <w:t xml:space="preserve"> (assuming no </w:t>
      </w:r>
      <w:r w:rsidR="00DE44B2">
        <w:t xml:space="preserve">curves </w:t>
      </w:r>
      <w:r w:rsidR="005C54E5">
        <w:t xml:space="preserve">for </w:t>
      </w:r>
      <w:r>
        <w:t xml:space="preserve">the sake of </w:t>
      </w:r>
      <w:r w:rsidR="005C54E5">
        <w:t>simplicity)</w:t>
      </w:r>
      <w:r w:rsidR="004B1B88">
        <w:t>.</w:t>
      </w:r>
    </w:p>
    <w:p w14:paraId="0160429D" w14:textId="77777777" w:rsidR="004B1B88" w:rsidRDefault="000424F3" w:rsidP="004B1B88">
      <w:pPr>
        <w:jc w:val="center"/>
      </w:pPr>
      <w:r>
        <w:object w:dxaOrig="4194" w:dyaOrig="1163" w14:anchorId="706D3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86.4pt" o:ole="">
            <v:imagedata r:id="rId13" o:title=""/>
          </v:shape>
          <o:OLEObject Type="Embed" ProgID="Visio.Drawing.11" ShapeID="_x0000_i1025" DrawAspect="Content" ObjectID="_1501094978" r:id="rId14"/>
        </w:object>
      </w:r>
    </w:p>
    <w:p w14:paraId="64E82752" w14:textId="77777777" w:rsidR="004B1B88" w:rsidRPr="004B1B88" w:rsidRDefault="004B1B88" w:rsidP="004B1B88">
      <w:pPr>
        <w:pStyle w:val="Caption"/>
        <w:jc w:val="center"/>
        <w:rPr>
          <w:rFonts w:ascii="Times New Roman" w:eastAsia="SimSun" w:hAnsi="Times New Roman"/>
        </w:rPr>
      </w:pPr>
      <w:bookmarkStart w:id="3" w:name="_Ref427094304"/>
      <w:r w:rsidRPr="004B1B88">
        <w:rPr>
          <w:rFonts w:ascii="Times New Roman" w:eastAsia="SimSun" w:hAnsi="Times New Roman"/>
        </w:rPr>
        <w:t xml:space="preserve">Figure </w:t>
      </w:r>
      <w:r w:rsidR="008B002E" w:rsidRPr="004B1B88">
        <w:rPr>
          <w:rFonts w:ascii="Times New Roman" w:eastAsia="SimSun" w:hAnsi="Times New Roman"/>
        </w:rPr>
        <w:fldChar w:fldCharType="begin"/>
      </w:r>
      <w:r w:rsidRPr="004B1B88">
        <w:rPr>
          <w:rFonts w:ascii="Times New Roman" w:eastAsia="SimSun" w:hAnsi="Times New Roman"/>
        </w:rPr>
        <w:instrText xml:space="preserve"> SEQ Figure \* ARABIC </w:instrText>
      </w:r>
      <w:r w:rsidR="008B002E" w:rsidRPr="004B1B88">
        <w:rPr>
          <w:rFonts w:ascii="Times New Roman" w:eastAsia="SimSun" w:hAnsi="Times New Roman"/>
        </w:rPr>
        <w:fldChar w:fldCharType="separate"/>
      </w:r>
      <w:r w:rsidR="006455C5">
        <w:rPr>
          <w:rFonts w:ascii="Times New Roman" w:eastAsia="SimSun" w:hAnsi="Times New Roman"/>
          <w:noProof/>
        </w:rPr>
        <w:t>1</w:t>
      </w:r>
      <w:r w:rsidR="008B002E" w:rsidRPr="004B1B88">
        <w:rPr>
          <w:rFonts w:ascii="Times New Roman" w:eastAsia="SimSun" w:hAnsi="Times New Roman"/>
        </w:rPr>
        <w:fldChar w:fldCharType="end"/>
      </w:r>
      <w:bookmarkEnd w:id="3"/>
      <w:r w:rsidRPr="004B1B88">
        <w:rPr>
          <w:rFonts w:ascii="Times New Roman" w:eastAsia="SimSun" w:hAnsi="Times New Roman"/>
        </w:rPr>
        <w:t xml:space="preserve"> Example </w:t>
      </w:r>
      <w:r w:rsidR="001438CE">
        <w:rPr>
          <w:rFonts w:ascii="Times New Roman" w:eastAsia="SimSun" w:hAnsi="Times New Roman"/>
        </w:rPr>
        <w:t>freeway</w:t>
      </w:r>
      <w:r w:rsidRPr="004B1B88">
        <w:rPr>
          <w:rFonts w:ascii="Times New Roman" w:eastAsia="SimSun" w:hAnsi="Times New Roman"/>
        </w:rPr>
        <w:t xml:space="preserve"> scenario (3 lanes per direction)</w:t>
      </w:r>
    </w:p>
    <w:p w14:paraId="39396E06" w14:textId="77777777" w:rsidR="00B774FE" w:rsidRDefault="00DE44B2" w:rsidP="009D2549">
      <w:r>
        <w:t xml:space="preserve">For a freeway scenario </w:t>
      </w:r>
      <w:r w:rsidR="00B774FE">
        <w:t xml:space="preserve">the main parameters </w:t>
      </w:r>
      <w:r>
        <w:t>describing the layout of the scenario include</w:t>
      </w:r>
      <w:r w:rsidR="00B774FE">
        <w:t xml:space="preserve"> at least</w:t>
      </w:r>
      <w:r>
        <w:t xml:space="preserve"> the following</w:t>
      </w:r>
      <w:r w:rsidR="00B774FE">
        <w:t xml:space="preserve">: </w:t>
      </w:r>
    </w:p>
    <w:p w14:paraId="6B3EBD6F" w14:textId="77777777" w:rsidR="00B774FE" w:rsidRDefault="00B774FE" w:rsidP="00B774FE">
      <w:pPr>
        <w:pStyle w:val="ListParagraph"/>
        <w:numPr>
          <w:ilvl w:val="0"/>
          <w:numId w:val="15"/>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w:t>
      </w:r>
      <w:r w:rsidRPr="00B774FE">
        <w:rPr>
          <w:rFonts w:ascii="Times New Roman" w:eastAsia="SimSun" w:hAnsi="Times New Roman" w:cs="Times New Roman"/>
          <w:sz w:val="20"/>
          <w:szCs w:val="20"/>
          <w:lang w:val="en-US"/>
        </w:rPr>
        <w:t>umber of lanes per direction</w:t>
      </w:r>
    </w:p>
    <w:p w14:paraId="60F642AF" w14:textId="77777777" w:rsidR="00B774FE" w:rsidRDefault="00B774FE" w:rsidP="00B774FE">
      <w:pPr>
        <w:pStyle w:val="ListParagraph"/>
        <w:numPr>
          <w:ilvl w:val="0"/>
          <w:numId w:val="15"/>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w:t>
      </w:r>
      <w:r w:rsidRPr="00B774FE">
        <w:rPr>
          <w:rFonts w:ascii="Times New Roman" w:eastAsia="SimSun" w:hAnsi="Times New Roman" w:cs="Times New Roman"/>
          <w:sz w:val="20"/>
          <w:szCs w:val="20"/>
          <w:lang w:val="en-US"/>
        </w:rPr>
        <w:t>ane width</w:t>
      </w:r>
    </w:p>
    <w:p w14:paraId="62691B0C" w14:textId="77777777" w:rsidR="00B774FE" w:rsidRDefault="00B774FE" w:rsidP="00B774FE">
      <w:pPr>
        <w:pStyle w:val="ListParagraph"/>
        <w:numPr>
          <w:ilvl w:val="0"/>
          <w:numId w:val="15"/>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S</w:t>
      </w:r>
      <w:r w:rsidRPr="00B774FE">
        <w:rPr>
          <w:rFonts w:ascii="Times New Roman" w:eastAsia="SimSun" w:hAnsi="Times New Roman" w:cs="Times New Roman"/>
          <w:sz w:val="20"/>
          <w:szCs w:val="20"/>
          <w:lang w:val="en-US"/>
        </w:rPr>
        <w:t>peed limit associated with the lane</w:t>
      </w:r>
      <w:r w:rsidR="0061635B">
        <w:rPr>
          <w:rFonts w:ascii="Times New Roman" w:eastAsia="SimSun" w:hAnsi="Times New Roman" w:cs="Times New Roman"/>
          <w:sz w:val="20"/>
          <w:szCs w:val="20"/>
          <w:lang w:val="en-US"/>
        </w:rPr>
        <w:t xml:space="preserve"> (if different speeds </w:t>
      </w:r>
      <w:r w:rsidR="00DE44B2">
        <w:rPr>
          <w:rFonts w:ascii="Times New Roman" w:eastAsia="SimSun" w:hAnsi="Times New Roman" w:cs="Times New Roman"/>
          <w:sz w:val="20"/>
          <w:szCs w:val="20"/>
          <w:lang w:val="en-US"/>
        </w:rPr>
        <w:t>are required</w:t>
      </w:r>
      <w:r w:rsidR="0061635B">
        <w:rPr>
          <w:rFonts w:ascii="Times New Roman" w:eastAsia="SimSun" w:hAnsi="Times New Roman" w:cs="Times New Roman"/>
          <w:sz w:val="20"/>
          <w:szCs w:val="20"/>
          <w:lang w:val="en-US"/>
        </w:rPr>
        <w:t>)</w:t>
      </w:r>
    </w:p>
    <w:p w14:paraId="753F95A4" w14:textId="77777777" w:rsidR="00A90E3C" w:rsidRDefault="00B774FE" w:rsidP="00B774FE">
      <w:pPr>
        <w:pStyle w:val="ListParagraph"/>
        <w:numPr>
          <w:ilvl w:val="0"/>
          <w:numId w:val="15"/>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w:t>
      </w:r>
      <w:r w:rsidRPr="00B774FE">
        <w:rPr>
          <w:rFonts w:ascii="Times New Roman" w:eastAsia="SimSun" w:hAnsi="Times New Roman" w:cs="Times New Roman"/>
          <w:sz w:val="20"/>
          <w:szCs w:val="20"/>
          <w:lang w:val="en-US"/>
        </w:rPr>
        <w:t>ength of the</w:t>
      </w:r>
      <w:r>
        <w:rPr>
          <w:rFonts w:ascii="Times New Roman" w:eastAsia="SimSun" w:hAnsi="Times New Roman" w:cs="Times New Roman"/>
          <w:sz w:val="20"/>
          <w:szCs w:val="20"/>
          <w:lang w:val="en-US"/>
        </w:rPr>
        <w:t xml:space="preserve"> considered scenario</w:t>
      </w:r>
    </w:p>
    <w:p w14:paraId="235C9F34" w14:textId="77777777" w:rsidR="005C54E5" w:rsidRDefault="00E1375A" w:rsidP="009D2549">
      <w:r>
        <w:t>Certainly more parameters can be agreed if needed</w:t>
      </w:r>
      <w:r w:rsidR="002B70B2">
        <w:t xml:space="preserve">. </w:t>
      </w:r>
      <w:r w:rsidR="005C54E5">
        <w:t xml:space="preserve">Vehicles </w:t>
      </w:r>
      <w:r w:rsidR="00DE44B2">
        <w:t xml:space="preserve">can be </w:t>
      </w:r>
      <w:r w:rsidR="005C54E5">
        <w:t xml:space="preserve">dropped at a certain speed on the randomly selected lanes. </w:t>
      </w:r>
      <w:r w:rsidR="002B70B2">
        <w:t xml:space="preserve">Depending on the communication range requirement, </w:t>
      </w:r>
      <w:r w:rsidR="00DE44B2">
        <w:t xml:space="preserve">a target </w:t>
      </w:r>
      <w:r w:rsidR="002B70B2">
        <w:t>segment can be defined where statistics are collected.</w:t>
      </w:r>
      <w:r w:rsidR="005C54E5">
        <w:t xml:space="preserve"> </w:t>
      </w:r>
    </w:p>
    <w:p w14:paraId="335453A6" w14:textId="77777777" w:rsidR="00687F82" w:rsidRDefault="005C54E5" w:rsidP="009D2549">
      <w:r>
        <w:t xml:space="preserve">Regarding dense urban scenario, one </w:t>
      </w:r>
      <w:r w:rsidR="003E06E5">
        <w:t xml:space="preserve">good </w:t>
      </w:r>
      <w:r>
        <w:t xml:space="preserve">candidate is Manhattan grid which has been widely </w:t>
      </w:r>
      <w:r w:rsidR="00065008">
        <w:t>simulated</w:t>
      </w:r>
      <w:r>
        <w:t xml:space="preserve"> </w:t>
      </w:r>
      <w:r w:rsidR="003E06E5">
        <w:t>in</w:t>
      </w:r>
      <w:r>
        <w:t xml:space="preserve"> RAN1. </w:t>
      </w:r>
      <w:r w:rsidR="00C50B33">
        <w:t xml:space="preserve">The vehicles will be dropped </w:t>
      </w:r>
      <w:r w:rsidR="003E06E5">
        <w:t xml:space="preserve">and move </w:t>
      </w:r>
      <w:r w:rsidR="00C50B33">
        <w:t>on the roads</w:t>
      </w:r>
      <w:r w:rsidR="00065008">
        <w:t xml:space="preserve"> within the layout</w:t>
      </w:r>
      <w:r w:rsidR="006455C5">
        <w:t xml:space="preserve">. One simple example </w:t>
      </w:r>
      <w:r w:rsidR="008130FB">
        <w:t xml:space="preserve">layout </w:t>
      </w:r>
      <w:r w:rsidR="006455C5">
        <w:t xml:space="preserve">is shown as in </w:t>
      </w:r>
      <w:r w:rsidR="00940B39">
        <w:fldChar w:fldCharType="begin"/>
      </w:r>
      <w:r w:rsidR="00940B39">
        <w:instrText xml:space="preserve"> REF _Ref427095482 \h  \* MERGEFORMAT </w:instrText>
      </w:r>
      <w:r w:rsidR="00940B39">
        <w:fldChar w:fldCharType="separate"/>
      </w:r>
      <w:r w:rsidR="0074735A" w:rsidRPr="006455C5">
        <w:t>Figure 2</w:t>
      </w:r>
      <w:r w:rsidR="00940B39">
        <w:fldChar w:fldCharType="end"/>
      </w:r>
      <w:r w:rsidR="0074735A">
        <w:t>.</w:t>
      </w:r>
    </w:p>
    <w:p w14:paraId="4519E544" w14:textId="77777777" w:rsidR="006455C5" w:rsidRDefault="001A6388" w:rsidP="006455C5">
      <w:pPr>
        <w:jc w:val="center"/>
      </w:pPr>
      <w:r>
        <w:object w:dxaOrig="3598" w:dyaOrig="2987" w14:anchorId="294CB538">
          <v:shape id="_x0000_i1026" type="#_x0000_t75" style="width:180.3pt;height:149.2pt" o:ole="">
            <v:imagedata r:id="rId15" o:title=""/>
          </v:shape>
          <o:OLEObject Type="Embed" ProgID="Visio.Drawing.11" ShapeID="_x0000_i1026" DrawAspect="Content" ObjectID="_1501094979" r:id="rId16"/>
        </w:object>
      </w:r>
    </w:p>
    <w:p w14:paraId="0D7D3301" w14:textId="77777777" w:rsidR="006455C5" w:rsidRPr="006455C5" w:rsidRDefault="006455C5" w:rsidP="006455C5">
      <w:pPr>
        <w:pStyle w:val="Caption"/>
        <w:jc w:val="center"/>
        <w:rPr>
          <w:rFonts w:ascii="Times New Roman" w:eastAsia="SimSun" w:hAnsi="Times New Roman"/>
        </w:rPr>
      </w:pPr>
      <w:bookmarkStart w:id="4" w:name="_Ref427095482"/>
      <w:r w:rsidRPr="006455C5">
        <w:rPr>
          <w:rFonts w:ascii="Times New Roman" w:eastAsia="SimSun" w:hAnsi="Times New Roman"/>
        </w:rPr>
        <w:t xml:space="preserve">Figure </w:t>
      </w:r>
      <w:r w:rsidR="008B002E" w:rsidRPr="006455C5">
        <w:rPr>
          <w:rFonts w:ascii="Times New Roman" w:eastAsia="SimSun" w:hAnsi="Times New Roman"/>
        </w:rPr>
        <w:fldChar w:fldCharType="begin"/>
      </w:r>
      <w:r w:rsidRPr="006455C5">
        <w:rPr>
          <w:rFonts w:ascii="Times New Roman" w:eastAsia="SimSun" w:hAnsi="Times New Roman"/>
        </w:rPr>
        <w:instrText xml:space="preserve"> SEQ Figure \* ARABIC </w:instrText>
      </w:r>
      <w:r w:rsidR="008B002E" w:rsidRPr="006455C5">
        <w:rPr>
          <w:rFonts w:ascii="Times New Roman" w:eastAsia="SimSun" w:hAnsi="Times New Roman"/>
        </w:rPr>
        <w:fldChar w:fldCharType="separate"/>
      </w:r>
      <w:r w:rsidRPr="006455C5">
        <w:rPr>
          <w:rFonts w:ascii="Times New Roman" w:eastAsia="SimSun" w:hAnsi="Times New Roman"/>
        </w:rPr>
        <w:t>2</w:t>
      </w:r>
      <w:r w:rsidR="008B002E" w:rsidRPr="006455C5">
        <w:rPr>
          <w:rFonts w:ascii="Times New Roman" w:eastAsia="SimSun" w:hAnsi="Times New Roman"/>
        </w:rPr>
        <w:fldChar w:fldCharType="end"/>
      </w:r>
      <w:bookmarkEnd w:id="4"/>
      <w:r w:rsidRPr="006455C5">
        <w:rPr>
          <w:rFonts w:ascii="Times New Roman" w:eastAsia="SimSun" w:hAnsi="Times New Roman"/>
        </w:rPr>
        <w:t xml:space="preserve"> Simple 2-D Manhattan model</w:t>
      </w:r>
    </w:p>
    <w:p w14:paraId="171A63EA" w14:textId="77777777" w:rsidR="00687F82" w:rsidRDefault="008130FB" w:rsidP="009D2549">
      <w:r>
        <w:t xml:space="preserve">In this scenario, the main parameters to describe the </w:t>
      </w:r>
      <w:r w:rsidR="00DE44B2">
        <w:t xml:space="preserve">layout include </w:t>
      </w:r>
      <w:r>
        <w:t>at least</w:t>
      </w:r>
      <w:r w:rsidR="00DE44B2">
        <w:t xml:space="preserve"> the following</w:t>
      </w:r>
      <w:r>
        <w:t>:</w:t>
      </w:r>
    </w:p>
    <w:p w14:paraId="6A77C479" w14:textId="77777777" w:rsidR="008130FB" w:rsidRPr="008130FB" w:rsidRDefault="008130FB" w:rsidP="008130FB">
      <w:pPr>
        <w:pStyle w:val="ListParagraph"/>
        <w:numPr>
          <w:ilvl w:val="0"/>
          <w:numId w:val="16"/>
        </w:numPr>
      </w:pPr>
      <w:r w:rsidRPr="008130FB">
        <w:rPr>
          <w:rFonts w:ascii="Times New Roman" w:eastAsia="SimSun" w:hAnsi="Times New Roman" w:cs="Times New Roman"/>
          <w:sz w:val="20"/>
          <w:szCs w:val="20"/>
          <w:lang w:val="en-US"/>
        </w:rPr>
        <w:t>Stree</w:t>
      </w:r>
      <w:r>
        <w:rPr>
          <w:rFonts w:ascii="Times New Roman" w:eastAsia="SimSun" w:hAnsi="Times New Roman" w:cs="Times New Roman"/>
          <w:sz w:val="20"/>
          <w:szCs w:val="20"/>
          <w:lang w:val="en-US"/>
        </w:rPr>
        <w:t>t width</w:t>
      </w:r>
    </w:p>
    <w:p w14:paraId="0FB94634" w14:textId="77777777" w:rsidR="008130FB" w:rsidRPr="008130FB" w:rsidRDefault="008130FB" w:rsidP="008130FB">
      <w:pPr>
        <w:pStyle w:val="ListParagraph"/>
        <w:numPr>
          <w:ilvl w:val="0"/>
          <w:numId w:val="16"/>
        </w:numPr>
      </w:pPr>
      <w:r>
        <w:rPr>
          <w:rFonts w:ascii="Times New Roman" w:eastAsia="SimSun" w:hAnsi="Times New Roman" w:cs="Times New Roman"/>
          <w:sz w:val="20"/>
          <w:szCs w:val="20"/>
          <w:lang w:val="en-US"/>
        </w:rPr>
        <w:t>Lane width</w:t>
      </w:r>
    </w:p>
    <w:p w14:paraId="51C6F01D" w14:textId="77777777" w:rsidR="008130FB" w:rsidRDefault="0008371B" w:rsidP="008130FB">
      <w:pPr>
        <w:pStyle w:val="ListParagraph"/>
        <w:numPr>
          <w:ilvl w:val="0"/>
          <w:numId w:val="16"/>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S</w:t>
      </w:r>
      <w:r w:rsidR="008130FB" w:rsidRPr="008130FB">
        <w:rPr>
          <w:rFonts w:ascii="Times New Roman" w:eastAsia="SimSun" w:hAnsi="Times New Roman" w:cs="Times New Roman"/>
          <w:sz w:val="20"/>
          <w:szCs w:val="20"/>
          <w:lang w:val="en-US"/>
        </w:rPr>
        <w:t>ize</w:t>
      </w:r>
      <w:r>
        <w:rPr>
          <w:rFonts w:ascii="Times New Roman" w:eastAsia="SimSun" w:hAnsi="Times New Roman" w:cs="Times New Roman"/>
          <w:sz w:val="20"/>
          <w:szCs w:val="20"/>
          <w:lang w:val="en-US"/>
        </w:rPr>
        <w:t xml:space="preserve"> of the building blocks</w:t>
      </w:r>
    </w:p>
    <w:p w14:paraId="57F65D5A" w14:textId="77777777" w:rsidR="0074735A" w:rsidRDefault="00251DD8" w:rsidP="009D2549">
      <w:r>
        <w:t>More realistic model can be found as well for example in EU FP7 project METIS</w:t>
      </w:r>
      <w:r w:rsidR="009A57FB">
        <w:t xml:space="preserve"> </w:t>
      </w:r>
      <w:r w:rsidR="008B002E">
        <w:fldChar w:fldCharType="begin"/>
      </w:r>
      <w:r w:rsidR="009A57FB">
        <w:instrText xml:space="preserve"> REF _Ref427141210 \r \h </w:instrText>
      </w:r>
      <w:r w:rsidR="008B002E">
        <w:fldChar w:fldCharType="separate"/>
      </w:r>
      <w:r w:rsidR="00AC09C3">
        <w:t>[6]</w:t>
      </w:r>
      <w:r w:rsidR="008B002E">
        <w:fldChar w:fldCharType="end"/>
      </w:r>
      <w:r>
        <w:t>. In METIS</w:t>
      </w:r>
      <w:r w:rsidR="00DE44B2">
        <w:t>,</w:t>
      </w:r>
      <w:r>
        <w:t xml:space="preserve"> Madrid grid model is proposed </w:t>
      </w:r>
      <w:r w:rsidR="00AD0403">
        <w:t>to enhance the Manhattan grid by considering</w:t>
      </w:r>
      <w:r>
        <w:t xml:space="preserve"> more aspects in urban area</w:t>
      </w:r>
      <w:r w:rsidR="00DE44B2">
        <w:t>,</w:t>
      </w:r>
      <w:r>
        <w:t xml:space="preserve"> for example the different environments of buildings (with entrances), roads, park, bus stops, metro entrances, sidewalks and crossing lanes. </w:t>
      </w:r>
      <w:r w:rsidR="00DE44B2">
        <w:t xml:space="preserve">However, it is not clear if the extra complexity brought by these more realistic models </w:t>
      </w:r>
      <w:r w:rsidR="00285664">
        <w:t xml:space="preserve">is </w:t>
      </w:r>
      <w:r w:rsidR="00DE44B2">
        <w:t>relevant for the sake of V2V simulations, as UEs cannot move in arbitrary locations within the scenario anyway.</w:t>
      </w:r>
    </w:p>
    <w:p w14:paraId="21683737" w14:textId="77777777" w:rsidR="00251DD8" w:rsidRDefault="00DE44B2" w:rsidP="0076270A">
      <w:pPr>
        <w:spacing w:after="0"/>
        <w:rPr>
          <w:b/>
        </w:rPr>
      </w:pPr>
      <w:r>
        <w:rPr>
          <w:b/>
          <w:u w:val="single"/>
        </w:rPr>
        <w:t>Proposal</w:t>
      </w:r>
      <w:r w:rsidRPr="00AE6B85">
        <w:rPr>
          <w:b/>
          <w:u w:val="single"/>
        </w:rPr>
        <w:t xml:space="preserve"> </w:t>
      </w:r>
      <w:r>
        <w:rPr>
          <w:b/>
          <w:u w:val="single"/>
        </w:rPr>
        <w:t>3</w:t>
      </w:r>
      <w:r w:rsidR="00251DD8">
        <w:t xml:space="preserve">: </w:t>
      </w:r>
      <w:r w:rsidR="00251DD8">
        <w:rPr>
          <w:b/>
        </w:rPr>
        <w:t xml:space="preserve">Simple model for both </w:t>
      </w:r>
      <w:r w:rsidR="001438CE">
        <w:rPr>
          <w:b/>
        </w:rPr>
        <w:t>freeway</w:t>
      </w:r>
      <w:r w:rsidR="00251DD8">
        <w:rPr>
          <w:b/>
        </w:rPr>
        <w:t xml:space="preserve"> and urban </w:t>
      </w:r>
      <w:r>
        <w:rPr>
          <w:b/>
        </w:rPr>
        <w:t xml:space="preserve">should </w:t>
      </w:r>
      <w:r w:rsidR="00251DD8">
        <w:rPr>
          <w:b/>
        </w:rPr>
        <w:t xml:space="preserve">be defined. Certain key parameters </w:t>
      </w:r>
      <w:r w:rsidR="0076270A">
        <w:rPr>
          <w:b/>
        </w:rPr>
        <w:t xml:space="preserve">for </w:t>
      </w:r>
      <w:r w:rsidR="00285664">
        <w:rPr>
          <w:b/>
        </w:rPr>
        <w:t>free</w:t>
      </w:r>
      <w:r w:rsidR="0076270A">
        <w:rPr>
          <w:b/>
        </w:rPr>
        <w:t xml:space="preserve">way including at least: </w:t>
      </w:r>
      <w:r w:rsidR="0076270A" w:rsidRPr="0076270A">
        <w:rPr>
          <w:b/>
        </w:rPr>
        <w:t>Number of lanes per direction</w:t>
      </w:r>
      <w:r w:rsidR="0076270A">
        <w:rPr>
          <w:b/>
        </w:rPr>
        <w:t xml:space="preserve">; </w:t>
      </w:r>
      <w:r w:rsidR="0076270A" w:rsidRPr="0076270A">
        <w:rPr>
          <w:b/>
        </w:rPr>
        <w:t>Lane width</w:t>
      </w:r>
      <w:r w:rsidR="0076270A">
        <w:rPr>
          <w:b/>
        </w:rPr>
        <w:t xml:space="preserve">; </w:t>
      </w:r>
      <w:r w:rsidR="0076270A" w:rsidRPr="0076270A">
        <w:rPr>
          <w:b/>
        </w:rPr>
        <w:tab/>
        <w:t>Speed limit associated with the lane</w:t>
      </w:r>
      <w:r w:rsidR="0076270A">
        <w:rPr>
          <w:b/>
        </w:rPr>
        <w:t xml:space="preserve">; </w:t>
      </w:r>
      <w:r w:rsidR="0076270A" w:rsidRPr="0076270A">
        <w:rPr>
          <w:b/>
        </w:rPr>
        <w:t>Length of the considered scenario</w:t>
      </w:r>
      <w:r w:rsidR="00AD0403">
        <w:rPr>
          <w:b/>
        </w:rPr>
        <w:t xml:space="preserve"> and inter-site distance</w:t>
      </w:r>
      <w:r w:rsidR="0076270A">
        <w:rPr>
          <w:b/>
        </w:rPr>
        <w:t>.</w:t>
      </w:r>
    </w:p>
    <w:p w14:paraId="361AF393" w14:textId="77777777" w:rsidR="00B36F7E" w:rsidRDefault="00B36F7E" w:rsidP="0076270A">
      <w:pPr>
        <w:spacing w:after="0"/>
        <w:rPr>
          <w:b/>
        </w:rPr>
      </w:pPr>
    </w:p>
    <w:p w14:paraId="42FF29E4" w14:textId="571C99E8" w:rsidR="00B36F7E" w:rsidRPr="004A0D47" w:rsidRDefault="00B36F7E" w:rsidP="0076270A">
      <w:pPr>
        <w:spacing w:after="0"/>
      </w:pPr>
      <w:r>
        <w:t xml:space="preserve">Pathloss and other propagation related parameters for Manhattan scenario can be found in TR 36.814 </w:t>
      </w:r>
      <w:r w:rsidRPr="00A40B3A">
        <w:t>[</w:t>
      </w:r>
      <w:r w:rsidR="00A40B3A" w:rsidRPr="004A0D47">
        <w:t>7</w:t>
      </w:r>
      <w:r w:rsidRPr="00A40B3A">
        <w:t>]</w:t>
      </w:r>
      <w:r>
        <w:t xml:space="preserve">. For freeway scenario, example models in literature </w:t>
      </w:r>
      <w:r w:rsidR="00A40B3A">
        <w:t xml:space="preserve">can be found in </w:t>
      </w:r>
      <w:r>
        <w:t>[</w:t>
      </w:r>
      <w:r w:rsidR="00A40B3A">
        <w:t>5</w:t>
      </w:r>
      <w:r>
        <w:t>]. For the study item it is important to define the carrier frequencies of interest, as this might have significant impact on actual performance of V2V and V2X Services in general. At least 5.9GHz band seems a reasonable option to be included in the studies,</w:t>
      </w:r>
      <w:r w:rsidR="00A40B3A">
        <w:t xml:space="preserve"> and it is the frequency that is particularly targeted for the model described in [5],</w:t>
      </w:r>
      <w:r>
        <w:t xml:space="preserve"> but further input is needed regarding other </w:t>
      </w:r>
      <w:r w:rsidR="00A40B3A">
        <w:t xml:space="preserve">potential </w:t>
      </w:r>
      <w:r>
        <w:t xml:space="preserve">bands of interest. </w:t>
      </w:r>
    </w:p>
    <w:p w14:paraId="51F6E159" w14:textId="77777777" w:rsidR="005D7884" w:rsidRPr="007F4412" w:rsidRDefault="005D7884" w:rsidP="005D7884">
      <w:pPr>
        <w:pStyle w:val="Heading2"/>
        <w:numPr>
          <w:ilvl w:val="1"/>
          <w:numId w:val="3"/>
        </w:numPr>
      </w:pPr>
      <w:r>
        <w:lastRenderedPageBreak/>
        <w:t>Vehicle dropping</w:t>
      </w:r>
      <w:r w:rsidR="00BB78D2">
        <w:t xml:space="preserve"> and density</w:t>
      </w:r>
    </w:p>
    <w:p w14:paraId="07300527" w14:textId="77777777" w:rsidR="006011EA" w:rsidRDefault="0082316A" w:rsidP="009D2549">
      <w:r>
        <w:t xml:space="preserve">One of the key aspects to be </w:t>
      </w:r>
      <w:r w:rsidR="0013797D">
        <w:t>agreed</w:t>
      </w:r>
      <w:r>
        <w:t xml:space="preserve"> is vehicle dropping. In</w:t>
      </w:r>
      <w:r w:rsidR="00747766">
        <w:t xml:space="preserve"> </w:t>
      </w:r>
      <w:r w:rsidR="008B002E">
        <w:fldChar w:fldCharType="begin"/>
      </w:r>
      <w:r w:rsidR="00747766">
        <w:instrText xml:space="preserve"> REF _Ref427052218 \r \h </w:instrText>
      </w:r>
      <w:r w:rsidR="008B002E">
        <w:fldChar w:fldCharType="separate"/>
      </w:r>
      <w:r w:rsidR="00747766">
        <w:t>[2]</w:t>
      </w:r>
      <w:r w:rsidR="008B002E">
        <w:fldChar w:fldCharType="end"/>
      </w:r>
      <w:r w:rsidR="00747766">
        <w:t xml:space="preserve"> different ways to drop </w:t>
      </w:r>
      <w:r w:rsidR="0013797D">
        <w:t xml:space="preserve">D2D </w:t>
      </w:r>
      <w:r w:rsidR="00747766">
        <w:t xml:space="preserve">UEs have been defined. However, as discussed already early, </w:t>
      </w:r>
      <w:r w:rsidR="00D2181C">
        <w:t xml:space="preserve">such </w:t>
      </w:r>
      <w:r w:rsidR="0013797D">
        <w:t xml:space="preserve">UE </w:t>
      </w:r>
      <w:r w:rsidR="00747766">
        <w:t xml:space="preserve">dropping method does not apply to V2V communication </w:t>
      </w:r>
      <w:r w:rsidR="0013797D">
        <w:t>directly</w:t>
      </w:r>
      <w:r w:rsidR="00747766">
        <w:t xml:space="preserve"> because vehicles can only be dropped and move on road with a certain speed (or </w:t>
      </w:r>
      <w:r w:rsidR="00D2181C">
        <w:t xml:space="preserve">remain </w:t>
      </w:r>
      <w:r w:rsidR="00747766">
        <w:t xml:space="preserve">stationary), </w:t>
      </w:r>
      <w:r w:rsidR="00D2181C">
        <w:t xml:space="preserve">but </w:t>
      </w:r>
      <w:r w:rsidR="00747766">
        <w:t xml:space="preserve">they cannot be dropped </w:t>
      </w:r>
      <w:r w:rsidR="00186CCE">
        <w:t xml:space="preserve">at </w:t>
      </w:r>
      <w:r w:rsidR="0013797D">
        <w:t xml:space="preserve">any </w:t>
      </w:r>
      <w:r w:rsidR="00186CCE">
        <w:t>arbitrary location</w:t>
      </w:r>
      <w:r w:rsidR="00747766">
        <w:t>.</w:t>
      </w:r>
      <w:r w:rsidR="00186CCE">
        <w:t xml:space="preserve"> One simple way to drop vehicles can be: vehicles are dropped randomly on the roads according to the </w:t>
      </w:r>
      <w:r w:rsidR="0013797D">
        <w:t xml:space="preserve">agreed </w:t>
      </w:r>
      <w:r w:rsidR="00186CCE">
        <w:t xml:space="preserve">layout. Obviously two vehicles cannot be at the same location or overlap in their location, minimum distance between vehicles should be specified in order to avoid such situation. This also reflects the </w:t>
      </w:r>
      <w:r w:rsidR="0013797D">
        <w:t xml:space="preserve">practical scenarios in </w:t>
      </w:r>
      <w:r w:rsidR="00D2181C">
        <w:t xml:space="preserve">real </w:t>
      </w:r>
      <w:r w:rsidR="0013797D">
        <w:t>life</w:t>
      </w:r>
      <w:r w:rsidR="00186CCE">
        <w:t xml:space="preserve">, for example in certain countries and/or regions, </w:t>
      </w:r>
      <w:r w:rsidR="000E20DD">
        <w:t>a typical guideline for drivers is that</w:t>
      </w:r>
      <w:r w:rsidR="00186CCE">
        <w:t xml:space="preserve"> the minimum distance between vehicles </w:t>
      </w:r>
      <w:r w:rsidR="000E20DD">
        <w:t xml:space="preserve">should be </w:t>
      </w:r>
      <w:r w:rsidR="00186CCE">
        <w:t xml:space="preserve">about 2~3s driving </w:t>
      </w:r>
      <w:r w:rsidR="00D2181C">
        <w:t>time</w:t>
      </w:r>
      <w:r w:rsidR="00186CCE">
        <w:t>.</w:t>
      </w:r>
    </w:p>
    <w:p w14:paraId="58425945" w14:textId="77777777" w:rsidR="00A07C03" w:rsidRDefault="00A07C03" w:rsidP="00A07C03">
      <w:pPr>
        <w:rPr>
          <w:b/>
        </w:rPr>
      </w:pPr>
      <w:r w:rsidRPr="00E00B8B">
        <w:rPr>
          <w:b/>
          <w:u w:val="single"/>
        </w:rPr>
        <w:t xml:space="preserve">Proposal </w:t>
      </w:r>
      <w:r w:rsidR="008106B1">
        <w:rPr>
          <w:b/>
          <w:u w:val="single"/>
        </w:rPr>
        <w:t>4</w:t>
      </w:r>
      <w:r w:rsidRPr="00F45DD8">
        <w:rPr>
          <w:b/>
        </w:rPr>
        <w:t>:</w:t>
      </w:r>
      <w:r w:rsidR="00F45DD8" w:rsidRPr="00F45DD8">
        <w:rPr>
          <w:b/>
        </w:rPr>
        <w:t xml:space="preserve"> </w:t>
      </w:r>
      <w:r w:rsidR="000E20DD">
        <w:rPr>
          <w:b/>
        </w:rPr>
        <w:t xml:space="preserve">For the </w:t>
      </w:r>
      <w:r w:rsidR="00F45DD8">
        <w:rPr>
          <w:b/>
        </w:rPr>
        <w:t>simulation</w:t>
      </w:r>
      <w:r w:rsidR="000E20DD">
        <w:rPr>
          <w:b/>
        </w:rPr>
        <w:t>s</w:t>
      </w:r>
      <w:r w:rsidR="00F45DD8">
        <w:rPr>
          <w:b/>
        </w:rPr>
        <w:t xml:space="preserve"> the vehicles are randomly dropped </w:t>
      </w:r>
      <w:r w:rsidR="0013797D">
        <w:rPr>
          <w:b/>
        </w:rPr>
        <w:t xml:space="preserve">on the road/street </w:t>
      </w:r>
      <w:r w:rsidR="00F45DD8">
        <w:rPr>
          <w:b/>
        </w:rPr>
        <w:t>in the considered</w:t>
      </w:r>
      <w:r w:rsidR="0013797D">
        <w:rPr>
          <w:b/>
        </w:rPr>
        <w:t xml:space="preserve"> scenarios</w:t>
      </w:r>
      <w:r w:rsidRPr="00F45DD8">
        <w:rPr>
          <w:b/>
        </w:rPr>
        <w:t>.</w:t>
      </w:r>
      <w:r w:rsidR="00F45DD8">
        <w:rPr>
          <w:b/>
        </w:rPr>
        <w:t xml:space="preserve"> Minimum distance</w:t>
      </w:r>
      <w:r w:rsidR="00BB78D2">
        <w:rPr>
          <w:b/>
        </w:rPr>
        <w:t xml:space="preserve"> </w:t>
      </w:r>
      <w:r w:rsidR="00CB48E8">
        <w:rPr>
          <w:b/>
        </w:rPr>
        <w:t xml:space="preserve">between vehicles should be defined </w:t>
      </w:r>
      <w:r w:rsidR="00BB78D2">
        <w:rPr>
          <w:b/>
        </w:rPr>
        <w:t>(e.g. 10m in case of traffic jam with really low speed</w:t>
      </w:r>
      <w:r w:rsidR="0013797D">
        <w:rPr>
          <w:b/>
        </w:rPr>
        <w:t xml:space="preserve"> or even no speed</w:t>
      </w:r>
      <w:r w:rsidR="00BB78D2">
        <w:rPr>
          <w:b/>
        </w:rPr>
        <w:t xml:space="preserve"> </w:t>
      </w:r>
      <w:r w:rsidR="0013797D">
        <w:rPr>
          <w:b/>
        </w:rPr>
        <w:t>and</w:t>
      </w:r>
      <w:r w:rsidR="00BB78D2">
        <w:rPr>
          <w:b/>
        </w:rPr>
        <w:t xml:space="preserve"> 2~3 second times the </w:t>
      </w:r>
      <w:r w:rsidR="00CB48E8">
        <w:rPr>
          <w:b/>
        </w:rPr>
        <w:t xml:space="preserve">vehicle </w:t>
      </w:r>
      <w:r w:rsidR="00BB78D2">
        <w:rPr>
          <w:b/>
        </w:rPr>
        <w:t>speed in case of moving vehicles)</w:t>
      </w:r>
      <w:r w:rsidR="00F45DD8">
        <w:rPr>
          <w:b/>
        </w:rPr>
        <w:t xml:space="preserve">. </w:t>
      </w:r>
    </w:p>
    <w:p w14:paraId="04679D70" w14:textId="77777777" w:rsidR="00BB78D2" w:rsidRPr="007F4412" w:rsidRDefault="00BB78D2" w:rsidP="00BB78D2">
      <w:pPr>
        <w:pStyle w:val="Heading2"/>
        <w:numPr>
          <w:ilvl w:val="1"/>
          <w:numId w:val="3"/>
        </w:numPr>
      </w:pPr>
      <w:r>
        <w:t>Mobility model</w:t>
      </w:r>
    </w:p>
    <w:p w14:paraId="160F7E59" w14:textId="77777777" w:rsidR="00696ACB" w:rsidRDefault="00CB48E8">
      <w:r>
        <w:t xml:space="preserve">The typical methodology used in </w:t>
      </w:r>
      <w:r w:rsidR="008B002E" w:rsidRPr="008B002E">
        <w:t>RAN1</w:t>
      </w:r>
      <w:r w:rsidR="000E20DD">
        <w:t xml:space="preserve"> simulations </w:t>
      </w:r>
      <w:r>
        <w:t xml:space="preserve">is that locations of UEs (and eventually eNBs) are defined in the beginning of each simulation, without any real movement during the simulation time. For V2V simulations we have to be careful with the implications of such assumptions, as the vehicle speeds are potentially high. For example, for 280km/h relative velocity, the vehicles move ~78m with respect to each other during 1s of simulation time. This corresponds to ~24% of the desired range </w:t>
      </w:r>
      <w:r w:rsidR="0086206F">
        <w:t xml:space="preserve">(320m) </w:t>
      </w:r>
      <w:r>
        <w:t xml:space="preserve">in freeway scenario. </w:t>
      </w:r>
      <w:r w:rsidR="00823EE9">
        <w:t xml:space="preserve">For urban intersection case the situation is even more critical, as vehicles can move more than 50% of the required range with respect to each other during 1s of simulation time. Considering that the periodicity of the messages is assumed to be &lt;=100ms, it is not trivial to define a semi-static simulation that corresponds to a realistic operation of the system. </w:t>
      </w:r>
    </w:p>
    <w:p w14:paraId="6B6ED9B2" w14:textId="77777777" w:rsidR="000E20DD" w:rsidRDefault="00823EE9" w:rsidP="000E20DD">
      <w:r>
        <w:t>Simulations with actual mobility of UEs in the scenario bring some new challenges as well, as i</w:t>
      </w:r>
      <w:r w:rsidR="000E20DD">
        <w:t xml:space="preserve">n order to keep the same amount of vehicles </w:t>
      </w:r>
      <w:r w:rsidR="000E20DD" w:rsidRPr="00606E0A">
        <w:t xml:space="preserve">during </w:t>
      </w:r>
      <w:r w:rsidR="000E20DD">
        <w:t xml:space="preserve">the </w:t>
      </w:r>
      <w:r w:rsidR="000E20DD" w:rsidRPr="00606E0A">
        <w:t xml:space="preserve">simulation </w:t>
      </w:r>
      <w:r w:rsidR="000E20DD">
        <w:t>period certain ways to add/drop a new vehicle need to be specified when a vehicle</w:t>
      </w:r>
      <w:r w:rsidR="000E20DD" w:rsidRPr="00606E0A">
        <w:t xml:space="preserve"> moves out of the relevance area</w:t>
      </w:r>
      <w:r w:rsidR="000E20DD">
        <w:t xml:space="preserve">. There are different implementation options for example (1) </w:t>
      </w:r>
      <w:r w:rsidR="000E20DD" w:rsidRPr="00606E0A">
        <w:t>a new vehicle is dropped somewhere inside the area</w:t>
      </w:r>
      <w:r w:rsidR="000E20DD">
        <w:t xml:space="preserve"> or (2) applying wrap around in the simulation and (3) the vehicle is bouncing back or taking a U-turn.</w:t>
      </w:r>
    </w:p>
    <w:p w14:paraId="16A278CE" w14:textId="77777777" w:rsidR="00AE6B85" w:rsidRPr="00AE6B85" w:rsidRDefault="008106B1" w:rsidP="00AE6B85">
      <w:pPr>
        <w:rPr>
          <w:b/>
        </w:rPr>
      </w:pPr>
      <w:r w:rsidRPr="00185F1C">
        <w:rPr>
          <w:b/>
          <w:u w:val="single"/>
        </w:rPr>
        <w:t>Observation</w:t>
      </w:r>
      <w:r w:rsidR="00185F1C" w:rsidRPr="00185F1C">
        <w:rPr>
          <w:b/>
          <w:u w:val="single"/>
        </w:rPr>
        <w:t xml:space="preserve"> 2</w:t>
      </w:r>
      <w:r>
        <w:rPr>
          <w:b/>
        </w:rPr>
        <w:t xml:space="preserve">: Vehicles may move the equivalent of ~25% to 50% of the required operational range of V2V communications during 1s of simulation time. </w:t>
      </w:r>
      <w:r w:rsidR="00AE6B85" w:rsidRPr="00AE6B85">
        <w:rPr>
          <w:b/>
        </w:rPr>
        <w:t xml:space="preserve">This creates a non-negligible impact on statistics collection, e.g. on the reliability of message reception within a required radius. </w:t>
      </w:r>
    </w:p>
    <w:p w14:paraId="7201231E" w14:textId="77777777" w:rsidR="00AE6B85" w:rsidRPr="00AE6B85" w:rsidRDefault="00AE6B85" w:rsidP="00BB78D2">
      <w:pPr>
        <w:rPr>
          <w:b/>
        </w:rPr>
      </w:pPr>
      <w:r w:rsidRPr="00185F1C">
        <w:rPr>
          <w:b/>
          <w:u w:val="single"/>
        </w:rPr>
        <w:t>Prop</w:t>
      </w:r>
      <w:r w:rsidR="008106B1" w:rsidRPr="00185F1C">
        <w:rPr>
          <w:b/>
          <w:u w:val="single"/>
        </w:rPr>
        <w:t>osal 5</w:t>
      </w:r>
      <w:r w:rsidRPr="00AE6B85">
        <w:rPr>
          <w:b/>
        </w:rPr>
        <w:t xml:space="preserve">: </w:t>
      </w:r>
      <w:r w:rsidR="008106B1">
        <w:rPr>
          <w:b/>
        </w:rPr>
        <w:t xml:space="preserve">RAN1 should consider including </w:t>
      </w:r>
      <w:r w:rsidRPr="00AE6B85">
        <w:rPr>
          <w:b/>
        </w:rPr>
        <w:t>vehicle mobility in simulation scenarios</w:t>
      </w:r>
      <w:r w:rsidR="008106B1">
        <w:rPr>
          <w:b/>
        </w:rPr>
        <w:t xml:space="preserve"> for V2X services. In case this is not possible, a mechanism to take into account the expected relative movement between vehicles in the scenario should be defined. </w:t>
      </w:r>
    </w:p>
    <w:p w14:paraId="30AD1D27" w14:textId="77777777" w:rsidR="00AE6B85" w:rsidRDefault="00AE6B85" w:rsidP="009D2549">
      <w:pPr>
        <w:rPr>
          <w:b/>
        </w:rPr>
      </w:pPr>
    </w:p>
    <w:p w14:paraId="7C442054" w14:textId="77777777" w:rsidR="0046486E" w:rsidRPr="0064137E" w:rsidRDefault="0046486E" w:rsidP="0046486E"/>
    <w:p w14:paraId="5C993B70" w14:textId="77777777" w:rsidR="00FE10D2" w:rsidRPr="001863B1" w:rsidRDefault="00BB78D2" w:rsidP="00AB3A49">
      <w:pPr>
        <w:pStyle w:val="Heading1"/>
        <w:ind w:left="567" w:hanging="567"/>
        <w:rPr>
          <w:rFonts w:cs="Arial"/>
          <w:lang w:val="en-US" w:eastAsia="zh-CN"/>
        </w:rPr>
      </w:pPr>
      <w:r>
        <w:rPr>
          <w:rFonts w:cs="Arial"/>
          <w:lang w:val="en-US" w:eastAsia="zh-CN"/>
        </w:rPr>
        <w:t>3</w:t>
      </w:r>
      <w:r w:rsidR="00FE10D2" w:rsidRPr="001863B1">
        <w:rPr>
          <w:rFonts w:cs="Arial"/>
          <w:lang w:val="en-US" w:eastAsia="zh-CN"/>
        </w:rPr>
        <w:t xml:space="preserve">. </w:t>
      </w:r>
      <w:r w:rsidR="00AB3A49">
        <w:rPr>
          <w:rFonts w:cs="Arial"/>
          <w:lang w:val="en-US" w:eastAsia="zh-CN"/>
        </w:rPr>
        <w:tab/>
      </w:r>
      <w:r w:rsidR="00FE10D2">
        <w:rPr>
          <w:rFonts w:cs="Arial"/>
          <w:lang w:val="en-US" w:eastAsia="zh-CN"/>
        </w:rPr>
        <w:t>Summary</w:t>
      </w:r>
    </w:p>
    <w:p w14:paraId="7D8A1A84" w14:textId="77777777" w:rsidR="000E3FEE" w:rsidRDefault="00D67DCF" w:rsidP="00D67DCF">
      <w:pPr>
        <w:rPr>
          <w:rFonts w:cs="Arial"/>
          <w:lang w:eastAsia="zh-CN"/>
        </w:rPr>
      </w:pPr>
      <w:r w:rsidRPr="000E3FEE">
        <w:rPr>
          <w:rFonts w:cs="Arial"/>
          <w:lang w:eastAsia="zh-CN"/>
        </w:rPr>
        <w:t xml:space="preserve">In this contribution </w:t>
      </w:r>
      <w:r w:rsidR="000E3FEE">
        <w:t>we have discussed deployment scenarios for V2V simulation by taking into account different aspects. As a general design principle, we proposed:</w:t>
      </w:r>
    </w:p>
    <w:p w14:paraId="36282A32" w14:textId="77777777" w:rsidR="00EB45A6" w:rsidRDefault="00EB45A6" w:rsidP="00EB45A6">
      <w:pPr>
        <w:rPr>
          <w:b/>
        </w:rPr>
      </w:pPr>
      <w:r w:rsidRPr="00E00B8B">
        <w:rPr>
          <w:b/>
          <w:u w:val="single"/>
        </w:rPr>
        <w:t xml:space="preserve">Proposal </w:t>
      </w:r>
      <w:r>
        <w:rPr>
          <w:b/>
          <w:u w:val="single"/>
        </w:rPr>
        <w:t>1</w:t>
      </w:r>
      <w:r w:rsidRPr="00E00B8B">
        <w:rPr>
          <w:b/>
          <w:u w:val="single"/>
        </w:rPr>
        <w:t>:</w:t>
      </w:r>
      <w:r w:rsidRPr="00E00B8B">
        <w:rPr>
          <w:b/>
        </w:rPr>
        <w:t xml:space="preserve"> </w:t>
      </w:r>
      <w:r>
        <w:rPr>
          <w:b/>
        </w:rPr>
        <w:t xml:space="preserve">The main scenarios to be considered for </w:t>
      </w:r>
      <w:r w:rsidRPr="00E00B8B">
        <w:rPr>
          <w:b/>
        </w:rPr>
        <w:t xml:space="preserve">LTE </w:t>
      </w:r>
      <w:r>
        <w:rPr>
          <w:b/>
        </w:rPr>
        <w:t>based V2V communication are outdoor environments. Relevant indoor scenario may be considered with low priority and studied in the later phase if needed.</w:t>
      </w:r>
    </w:p>
    <w:p w14:paraId="3DE79DE6" w14:textId="77777777" w:rsidR="00D232BF" w:rsidRPr="00AB0140" w:rsidRDefault="00D232BF" w:rsidP="00EB45A6">
      <w:r w:rsidRPr="00AB0140">
        <w:t xml:space="preserve">Considering various deployment scenarios </w:t>
      </w:r>
      <w:r w:rsidR="00AB0140" w:rsidRPr="00AB0140">
        <w:t xml:space="preserve">included in </w:t>
      </w:r>
      <w:r w:rsidR="00940B39">
        <w:fldChar w:fldCharType="begin"/>
      </w:r>
      <w:r w:rsidR="00940B39">
        <w:instrText xml:space="preserve"> REF _Ref427267559 \r \h  \* MERGEFORMAT </w:instrText>
      </w:r>
      <w:r w:rsidR="00940B39">
        <w:fldChar w:fldCharType="separate"/>
      </w:r>
      <w:r w:rsidR="00AB0140" w:rsidRPr="00AB0140">
        <w:t>[2]</w:t>
      </w:r>
      <w:r w:rsidR="00940B39">
        <w:fldChar w:fldCharType="end"/>
      </w:r>
      <w:r w:rsidR="00AB0140" w:rsidRPr="00AB0140">
        <w:t xml:space="preserve"> and RAN1 aspects, we have the following observations and proposals:</w:t>
      </w:r>
    </w:p>
    <w:p w14:paraId="79A1634F" w14:textId="77777777" w:rsidR="00EB45A6" w:rsidRPr="00AE6B85" w:rsidRDefault="00EB45A6" w:rsidP="000E3FEE">
      <w:pPr>
        <w:spacing w:after="120"/>
        <w:rPr>
          <w:b/>
        </w:rPr>
      </w:pPr>
      <w:r w:rsidRPr="00AE6B85">
        <w:rPr>
          <w:b/>
          <w:u w:val="single"/>
        </w:rPr>
        <w:t>Observation 1</w:t>
      </w:r>
      <w:r>
        <w:t xml:space="preserve">: </w:t>
      </w:r>
      <w:r w:rsidRPr="00AE6B85">
        <w:rPr>
          <w:b/>
        </w:rPr>
        <w:t xml:space="preserve">From RAN1 point of view, there </w:t>
      </w:r>
      <w:r>
        <w:rPr>
          <w:b/>
        </w:rPr>
        <w:t>is</w:t>
      </w:r>
      <w:r w:rsidRPr="00AE6B85">
        <w:rPr>
          <w:b/>
        </w:rPr>
        <w:t xml:space="preserve"> </w:t>
      </w:r>
      <w:r>
        <w:rPr>
          <w:b/>
        </w:rPr>
        <w:t>significant</w:t>
      </w:r>
      <w:r w:rsidRPr="00AE6B85">
        <w:rPr>
          <w:b/>
        </w:rPr>
        <w:t xml:space="preserve"> overlap among different scenarios </w:t>
      </w:r>
      <w:r>
        <w:rPr>
          <w:b/>
        </w:rPr>
        <w:t>highlighted</w:t>
      </w:r>
      <w:r w:rsidRPr="00AE6B85">
        <w:rPr>
          <w:b/>
        </w:rPr>
        <w:t xml:space="preserve"> in SA1 TR22.885</w:t>
      </w:r>
      <w:r>
        <w:rPr>
          <w:b/>
        </w:rPr>
        <w:t>, and not all of them are need for the purpose of performance evaluations</w:t>
      </w:r>
      <w:r w:rsidRPr="00AE6B85">
        <w:rPr>
          <w:b/>
        </w:rPr>
        <w:t>.</w:t>
      </w:r>
    </w:p>
    <w:p w14:paraId="3F6BB6F9" w14:textId="77777777" w:rsidR="00EB45A6" w:rsidRDefault="00EB45A6" w:rsidP="00EB45A6">
      <w:pPr>
        <w:rPr>
          <w:b/>
        </w:rPr>
      </w:pPr>
      <w:r w:rsidRPr="00E00B8B">
        <w:rPr>
          <w:b/>
          <w:u w:val="single"/>
        </w:rPr>
        <w:t xml:space="preserve">Proposal </w:t>
      </w:r>
      <w:r>
        <w:rPr>
          <w:b/>
          <w:u w:val="single"/>
        </w:rPr>
        <w:t>2</w:t>
      </w:r>
      <w:r w:rsidRPr="00E00B8B">
        <w:rPr>
          <w:b/>
          <w:u w:val="single"/>
        </w:rPr>
        <w:t>:</w:t>
      </w:r>
      <w:r w:rsidRPr="009D2549">
        <w:rPr>
          <w:b/>
        </w:rPr>
        <w:t xml:space="preserve"> </w:t>
      </w:r>
      <w:r>
        <w:rPr>
          <w:b/>
        </w:rPr>
        <w:t xml:space="preserve">RAN1 should consider to define and simulate only two </w:t>
      </w:r>
      <w:r w:rsidRPr="007F4412">
        <w:rPr>
          <w:b/>
        </w:rPr>
        <w:t>exemplary</w:t>
      </w:r>
      <w:r>
        <w:rPr>
          <w:b/>
        </w:rPr>
        <w:t xml:space="preserve"> scenarios: freeway and urban.</w:t>
      </w:r>
    </w:p>
    <w:p w14:paraId="2257503E" w14:textId="77777777" w:rsidR="00EB45A6" w:rsidRDefault="00EB45A6" w:rsidP="00EB45A6">
      <w:pPr>
        <w:spacing w:after="0"/>
        <w:rPr>
          <w:b/>
        </w:rPr>
      </w:pPr>
      <w:r>
        <w:rPr>
          <w:b/>
          <w:u w:val="single"/>
        </w:rPr>
        <w:t>Proposal</w:t>
      </w:r>
      <w:r w:rsidRPr="00AE6B85">
        <w:rPr>
          <w:b/>
          <w:u w:val="single"/>
        </w:rPr>
        <w:t xml:space="preserve"> </w:t>
      </w:r>
      <w:r>
        <w:rPr>
          <w:b/>
          <w:u w:val="single"/>
        </w:rPr>
        <w:t>3</w:t>
      </w:r>
      <w:r>
        <w:t xml:space="preserve">: </w:t>
      </w:r>
      <w:r>
        <w:rPr>
          <w:b/>
        </w:rPr>
        <w:t xml:space="preserve">Simple model for both freeway and urban should be defined. Certain key parameters for freeway including at least: </w:t>
      </w:r>
      <w:r w:rsidRPr="0076270A">
        <w:rPr>
          <w:b/>
        </w:rPr>
        <w:t>Number of lanes per direction</w:t>
      </w:r>
      <w:r>
        <w:rPr>
          <w:b/>
        </w:rPr>
        <w:t xml:space="preserve">; </w:t>
      </w:r>
      <w:r w:rsidRPr="0076270A">
        <w:rPr>
          <w:b/>
        </w:rPr>
        <w:t>Lane width</w:t>
      </w:r>
      <w:r>
        <w:rPr>
          <w:b/>
        </w:rPr>
        <w:t xml:space="preserve">; </w:t>
      </w:r>
      <w:r w:rsidRPr="0076270A">
        <w:rPr>
          <w:b/>
        </w:rPr>
        <w:tab/>
        <w:t>Speed limit associated with the lane</w:t>
      </w:r>
      <w:r>
        <w:rPr>
          <w:b/>
        </w:rPr>
        <w:t xml:space="preserve">; </w:t>
      </w:r>
      <w:r w:rsidRPr="0076270A">
        <w:rPr>
          <w:b/>
        </w:rPr>
        <w:t>Length of the considered scenario</w:t>
      </w:r>
      <w:r>
        <w:rPr>
          <w:b/>
        </w:rPr>
        <w:t xml:space="preserve"> and inter-site distance.</w:t>
      </w:r>
    </w:p>
    <w:p w14:paraId="0AAE0F94" w14:textId="77777777" w:rsidR="00EB45A6" w:rsidRPr="00AE6B85" w:rsidRDefault="00EB45A6" w:rsidP="00EB45A6">
      <w:pPr>
        <w:spacing w:after="0"/>
        <w:rPr>
          <w:b/>
        </w:rPr>
      </w:pPr>
    </w:p>
    <w:p w14:paraId="529844F5" w14:textId="77777777" w:rsidR="00EB45A6" w:rsidRDefault="00EB45A6" w:rsidP="00EB45A6">
      <w:pPr>
        <w:rPr>
          <w:b/>
        </w:rPr>
      </w:pPr>
      <w:r w:rsidRPr="00E00B8B">
        <w:rPr>
          <w:b/>
          <w:u w:val="single"/>
        </w:rPr>
        <w:t xml:space="preserve">Proposal </w:t>
      </w:r>
      <w:r>
        <w:rPr>
          <w:b/>
          <w:u w:val="single"/>
        </w:rPr>
        <w:t>4</w:t>
      </w:r>
      <w:r w:rsidRPr="00F45DD8">
        <w:rPr>
          <w:b/>
        </w:rPr>
        <w:t xml:space="preserve">: </w:t>
      </w:r>
      <w:r>
        <w:rPr>
          <w:b/>
        </w:rPr>
        <w:t>For the simulations the vehicles are randomly dropped on the road/street in the considered scenarios</w:t>
      </w:r>
      <w:r w:rsidRPr="00F45DD8">
        <w:rPr>
          <w:b/>
        </w:rPr>
        <w:t>.</w:t>
      </w:r>
      <w:r>
        <w:rPr>
          <w:b/>
        </w:rPr>
        <w:t xml:space="preserve"> Minimum distance between vehicles should be defined (e.g. 10m in case of traffic jam with really low speed or even no speed and 2~3 second times the vehicle speed in case of moving vehicles). </w:t>
      </w:r>
    </w:p>
    <w:p w14:paraId="369A3A94" w14:textId="77777777" w:rsidR="00EB45A6" w:rsidRPr="00AE6B85" w:rsidRDefault="00EB45A6" w:rsidP="00EB45A6">
      <w:pPr>
        <w:rPr>
          <w:b/>
        </w:rPr>
      </w:pPr>
      <w:r w:rsidRPr="00185F1C">
        <w:rPr>
          <w:b/>
          <w:u w:val="single"/>
        </w:rPr>
        <w:t>Observation 2</w:t>
      </w:r>
      <w:r>
        <w:rPr>
          <w:b/>
        </w:rPr>
        <w:t xml:space="preserve">: Vehicles may move the equivalent of ~25% to 50% of the required operational range of V2V communications during 1s of simulation time. </w:t>
      </w:r>
      <w:r w:rsidRPr="00AE6B85">
        <w:rPr>
          <w:b/>
        </w:rPr>
        <w:t xml:space="preserve">This creates a non-negligible impact on statistics collection, e.g. on the reliability of message reception within a required radius. </w:t>
      </w:r>
    </w:p>
    <w:p w14:paraId="55C615DB" w14:textId="77777777" w:rsidR="00EB45A6" w:rsidRPr="00AE6B85" w:rsidRDefault="00EB45A6" w:rsidP="00EB45A6">
      <w:pPr>
        <w:rPr>
          <w:b/>
        </w:rPr>
      </w:pPr>
      <w:r w:rsidRPr="00185F1C">
        <w:rPr>
          <w:b/>
          <w:u w:val="single"/>
        </w:rPr>
        <w:t>Proposal 5</w:t>
      </w:r>
      <w:r w:rsidRPr="00AE6B85">
        <w:rPr>
          <w:b/>
        </w:rPr>
        <w:t xml:space="preserve">: </w:t>
      </w:r>
      <w:r>
        <w:rPr>
          <w:b/>
        </w:rPr>
        <w:t xml:space="preserve">RAN1 should consider including </w:t>
      </w:r>
      <w:r w:rsidRPr="00AE6B85">
        <w:rPr>
          <w:b/>
        </w:rPr>
        <w:t>vehicle mobility in simulation scenarios</w:t>
      </w:r>
      <w:r>
        <w:rPr>
          <w:b/>
        </w:rPr>
        <w:t xml:space="preserve"> for V2X services. In case this is not possible, a mechanism to take into account the expected relative movement between vehicles in the scenario should be defined. </w:t>
      </w:r>
    </w:p>
    <w:p w14:paraId="2B416773" w14:textId="77777777" w:rsidR="00EB45A6" w:rsidRPr="00255D50" w:rsidRDefault="00EB45A6" w:rsidP="00D67DCF">
      <w:pPr>
        <w:rPr>
          <w:rFonts w:cs="Arial"/>
          <w:lang w:eastAsia="zh-CN"/>
        </w:rPr>
      </w:pPr>
    </w:p>
    <w:p w14:paraId="072A680B" w14:textId="77777777" w:rsidR="0034111C" w:rsidRPr="005570E8" w:rsidRDefault="0034111C">
      <w:pPr>
        <w:pStyle w:val="Heading1"/>
        <w:rPr>
          <w:rFonts w:cs="Arial"/>
          <w:lang w:val="en-US"/>
        </w:rPr>
      </w:pPr>
      <w:r w:rsidRPr="005570E8">
        <w:rPr>
          <w:rFonts w:cs="Arial"/>
          <w:lang w:val="en-US"/>
        </w:rPr>
        <w:t>References</w:t>
      </w:r>
    </w:p>
    <w:p w14:paraId="00E6297E" w14:textId="77777777" w:rsidR="00C678A0" w:rsidRDefault="007E0E68" w:rsidP="007E0E68">
      <w:pPr>
        <w:pStyle w:val="BodyText"/>
        <w:numPr>
          <w:ilvl w:val="0"/>
          <w:numId w:val="1"/>
        </w:numPr>
        <w:rPr>
          <w:sz w:val="18"/>
          <w:lang w:val="en-US"/>
        </w:rPr>
      </w:pPr>
      <w:bookmarkStart w:id="5"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C3391B">
        <w:rPr>
          <w:sz w:val="18"/>
          <w:lang w:val="en-US"/>
        </w:rPr>
        <w:t>, June 2015.</w:t>
      </w:r>
      <w:bookmarkEnd w:id="5"/>
    </w:p>
    <w:p w14:paraId="18D282CB" w14:textId="31CA8C30" w:rsidR="008F2EEB" w:rsidRDefault="008F2EEB" w:rsidP="008F2EEB">
      <w:pPr>
        <w:pStyle w:val="BodyText"/>
        <w:numPr>
          <w:ilvl w:val="0"/>
          <w:numId w:val="1"/>
        </w:numPr>
        <w:rPr>
          <w:sz w:val="18"/>
          <w:lang w:val="en-US"/>
        </w:rPr>
      </w:pPr>
      <w:bookmarkStart w:id="6" w:name="_Ref427267559"/>
      <w:bookmarkStart w:id="7" w:name="_Ref427052218"/>
      <w:r>
        <w:rPr>
          <w:sz w:val="18"/>
          <w:lang w:val="en-US"/>
        </w:rPr>
        <w:t>TR</w:t>
      </w:r>
      <w:r w:rsidR="00A40B3A">
        <w:rPr>
          <w:sz w:val="18"/>
          <w:lang w:val="en-US"/>
        </w:rPr>
        <w:t xml:space="preserve"> </w:t>
      </w:r>
      <w:r>
        <w:rPr>
          <w:sz w:val="18"/>
          <w:lang w:val="en-US"/>
        </w:rPr>
        <w:t>22.885, Study on LTE Support for V2X Service, April 2015.</w:t>
      </w:r>
      <w:bookmarkEnd w:id="6"/>
    </w:p>
    <w:p w14:paraId="5EF06C2E" w14:textId="77777777" w:rsidR="008F2EEB" w:rsidRDefault="008F2EEB" w:rsidP="007E0E68">
      <w:pPr>
        <w:pStyle w:val="BodyText"/>
        <w:numPr>
          <w:ilvl w:val="0"/>
          <w:numId w:val="1"/>
        </w:numPr>
        <w:rPr>
          <w:sz w:val="18"/>
          <w:lang w:val="en-US"/>
        </w:rPr>
      </w:pPr>
      <w:bookmarkStart w:id="8" w:name="_Ref427267588"/>
      <w:r>
        <w:rPr>
          <w:sz w:val="18"/>
          <w:lang w:val="en-US"/>
        </w:rPr>
        <w:t xml:space="preserve">R1-154483, </w:t>
      </w:r>
      <w:r w:rsidRPr="008F2EEB">
        <w:rPr>
          <w:sz w:val="18"/>
          <w:lang w:val="en-US"/>
        </w:rPr>
        <w:t>Considerations on traffic models and performance metrics for V2X simulations</w:t>
      </w:r>
      <w:r>
        <w:rPr>
          <w:sz w:val="18"/>
          <w:lang w:val="en-US"/>
        </w:rPr>
        <w:t>, Nokia Networks, Aug. 2015.</w:t>
      </w:r>
      <w:bookmarkEnd w:id="8"/>
    </w:p>
    <w:p w14:paraId="4872FC29" w14:textId="06D1DF08" w:rsidR="00C3391B" w:rsidRDefault="00964151" w:rsidP="007E0E68">
      <w:pPr>
        <w:pStyle w:val="BodyText"/>
        <w:numPr>
          <w:ilvl w:val="0"/>
          <w:numId w:val="1"/>
        </w:numPr>
        <w:rPr>
          <w:sz w:val="18"/>
          <w:lang w:val="en-US"/>
        </w:rPr>
      </w:pPr>
      <w:bookmarkStart w:id="9" w:name="_Ref427267751"/>
      <w:r>
        <w:rPr>
          <w:sz w:val="18"/>
          <w:lang w:val="en-US"/>
        </w:rPr>
        <w:t>TR</w:t>
      </w:r>
      <w:r w:rsidR="00A40B3A">
        <w:rPr>
          <w:sz w:val="18"/>
          <w:lang w:val="en-US"/>
        </w:rPr>
        <w:t xml:space="preserve"> </w:t>
      </w:r>
      <w:r>
        <w:rPr>
          <w:sz w:val="18"/>
          <w:lang w:val="en-US"/>
        </w:rPr>
        <w:t>36.843, Study on LTE Device to Device Proximity Services, Radio Aspects, March 2014.</w:t>
      </w:r>
      <w:bookmarkEnd w:id="7"/>
      <w:bookmarkEnd w:id="9"/>
    </w:p>
    <w:p w14:paraId="7E409226" w14:textId="77777777" w:rsidR="00AE6B85" w:rsidRDefault="00AE6B85" w:rsidP="007E0E68">
      <w:pPr>
        <w:pStyle w:val="BodyText"/>
        <w:numPr>
          <w:ilvl w:val="0"/>
          <w:numId w:val="1"/>
        </w:numPr>
        <w:rPr>
          <w:sz w:val="18"/>
          <w:lang w:val="en-US"/>
        </w:rPr>
      </w:pPr>
      <w:bookmarkStart w:id="10" w:name="_Ref427093530"/>
      <w:r>
        <w:rPr>
          <w:sz w:val="18"/>
          <w:lang w:val="en-US"/>
        </w:rPr>
        <w:t xml:space="preserve">CONVERGE Deliverable 4.3, “Architecture of the Car2X System Network”, </w:t>
      </w:r>
      <w:hyperlink r:id="rId17" w:history="1">
        <w:r w:rsidR="00FE7EE0" w:rsidRPr="001A4458">
          <w:rPr>
            <w:rStyle w:val="Hyperlink"/>
            <w:sz w:val="18"/>
            <w:lang w:val="en-US"/>
          </w:rPr>
          <w:t>http://www.converge-online.de/</w:t>
        </w:r>
      </w:hyperlink>
      <w:r w:rsidR="00FE7EE0">
        <w:rPr>
          <w:sz w:val="18"/>
          <w:lang w:val="en-US"/>
        </w:rPr>
        <w:t xml:space="preserve">, </w:t>
      </w:r>
      <w:r>
        <w:rPr>
          <w:sz w:val="18"/>
          <w:lang w:val="en-US"/>
        </w:rPr>
        <w:t>Jan. 2015.</w:t>
      </w:r>
      <w:bookmarkEnd w:id="10"/>
      <w:r w:rsidR="00FE7EE0">
        <w:rPr>
          <w:sz w:val="18"/>
          <w:lang w:val="en-US"/>
        </w:rPr>
        <w:t xml:space="preserve"> </w:t>
      </w:r>
    </w:p>
    <w:p w14:paraId="0E33B32B" w14:textId="37E01A89" w:rsidR="003028AE" w:rsidRDefault="003028AE" w:rsidP="004A0D47">
      <w:pPr>
        <w:pStyle w:val="BodyText"/>
        <w:widowControl w:val="0"/>
        <w:numPr>
          <w:ilvl w:val="0"/>
          <w:numId w:val="1"/>
        </w:numPr>
        <w:rPr>
          <w:sz w:val="18"/>
          <w:lang w:val="en-US"/>
        </w:rPr>
      </w:pPr>
      <w:bookmarkStart w:id="11" w:name="_Ref427141210"/>
      <w:r>
        <w:rPr>
          <w:sz w:val="18"/>
          <w:lang w:val="en-US"/>
        </w:rPr>
        <w:t xml:space="preserve">METIS Deliverable 6.1, Simulation guidelines, </w:t>
      </w:r>
      <w:hyperlink r:id="rId18" w:history="1">
        <w:r w:rsidR="004A0D47" w:rsidRPr="00573ABE">
          <w:rPr>
            <w:rStyle w:val="Hyperlink"/>
            <w:sz w:val="18"/>
            <w:lang w:val="en-US"/>
          </w:rPr>
          <w:t>https://www.metis202</w:t>
        </w:r>
        <w:r w:rsidR="004A0D47">
          <w:rPr>
            <w:rStyle w:val="Hyperlink"/>
            <w:sz w:val="18"/>
            <w:lang w:val="en-US"/>
          </w:rPr>
          <w:t>0.com/wp-</w:t>
        </w:r>
        <w:r w:rsidR="004A0D47" w:rsidRPr="00573ABE">
          <w:rPr>
            <w:rStyle w:val="Hyperlink"/>
            <w:sz w:val="18"/>
            <w:lang w:val="en-US"/>
          </w:rPr>
          <w:t>content/uploads/deliverables/METIS_D6.1_v1.pdf</w:t>
        </w:r>
      </w:hyperlink>
      <w:r w:rsidR="00416191">
        <w:rPr>
          <w:sz w:val="18"/>
          <w:lang w:val="en-US"/>
        </w:rPr>
        <w:t xml:space="preserve">, </w:t>
      </w:r>
      <w:r>
        <w:rPr>
          <w:sz w:val="18"/>
          <w:lang w:val="en-US"/>
        </w:rPr>
        <w:t>Oct. 2013.</w:t>
      </w:r>
      <w:bookmarkEnd w:id="11"/>
    </w:p>
    <w:p w14:paraId="5FD9E0EC" w14:textId="191BE421" w:rsidR="00A40B3A" w:rsidRPr="00A40B3A" w:rsidRDefault="00A40B3A">
      <w:pPr>
        <w:pStyle w:val="BodyText"/>
        <w:numPr>
          <w:ilvl w:val="0"/>
          <w:numId w:val="1"/>
        </w:numPr>
        <w:rPr>
          <w:sz w:val="18"/>
          <w:lang w:val="en-US"/>
        </w:rPr>
      </w:pPr>
      <w:r>
        <w:rPr>
          <w:sz w:val="18"/>
          <w:lang w:val="en-US"/>
        </w:rPr>
        <w:t>TR 36.814, “</w:t>
      </w:r>
      <w:r w:rsidRPr="00A40B3A">
        <w:rPr>
          <w:sz w:val="18"/>
          <w:lang w:val="en-US"/>
        </w:rPr>
        <w:t>Further advancements for E-UTRA physical layer aspects</w:t>
      </w:r>
      <w:r>
        <w:rPr>
          <w:sz w:val="18"/>
          <w:lang w:val="en-US"/>
        </w:rPr>
        <w:t>,” Mar. 2010</w:t>
      </w:r>
    </w:p>
    <w:sectPr w:rsidR="00A40B3A" w:rsidRPr="00A40B3A"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F1D0E" w14:textId="77777777" w:rsidR="003763D0" w:rsidRDefault="003763D0">
      <w:r>
        <w:separator/>
      </w:r>
    </w:p>
  </w:endnote>
  <w:endnote w:type="continuationSeparator" w:id="0">
    <w:p w14:paraId="081FB6E5" w14:textId="77777777" w:rsidR="003763D0" w:rsidRDefault="0037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9600E" w14:textId="77777777" w:rsidR="003763D0" w:rsidRDefault="003763D0">
      <w:r>
        <w:separator/>
      </w:r>
    </w:p>
  </w:footnote>
  <w:footnote w:type="continuationSeparator" w:id="0">
    <w:p w14:paraId="340B500D" w14:textId="77777777" w:rsidR="003763D0" w:rsidRDefault="003763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5"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7"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6"/>
  </w:num>
  <w:num w:numId="2">
    <w:abstractNumId w:val="14"/>
  </w:num>
  <w:num w:numId="3">
    <w:abstractNumId w:val="0"/>
  </w:num>
  <w:num w:numId="4">
    <w:abstractNumId w:val="3"/>
  </w:num>
  <w:num w:numId="5">
    <w:abstractNumId w:val="16"/>
  </w:num>
  <w:num w:numId="6">
    <w:abstractNumId w:val="13"/>
  </w:num>
  <w:num w:numId="7">
    <w:abstractNumId w:val="11"/>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7"/>
  </w:num>
  <w:num w:numId="12">
    <w:abstractNumId w:val="5"/>
  </w:num>
  <w:num w:numId="13">
    <w:abstractNumId w:val="15"/>
  </w:num>
  <w:num w:numId="14">
    <w:abstractNumId w:val="4"/>
  </w:num>
  <w:num w:numId="15">
    <w:abstractNumId w:val="2"/>
  </w:num>
  <w:num w:numId="16">
    <w:abstractNumId w:val="8"/>
  </w:num>
  <w:num w:numId="17">
    <w:abstractNumId w:val="10"/>
  </w:num>
  <w:num w:numId="1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474E"/>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9080D"/>
    <w:rsid w:val="00090BA9"/>
    <w:rsid w:val="0009133E"/>
    <w:rsid w:val="0009295A"/>
    <w:rsid w:val="00094981"/>
    <w:rsid w:val="0009552B"/>
    <w:rsid w:val="00095676"/>
    <w:rsid w:val="00095AE5"/>
    <w:rsid w:val="00096E44"/>
    <w:rsid w:val="000A29C2"/>
    <w:rsid w:val="000A2D4E"/>
    <w:rsid w:val="000A2FD9"/>
    <w:rsid w:val="000A3E79"/>
    <w:rsid w:val="000A41BB"/>
    <w:rsid w:val="000A479E"/>
    <w:rsid w:val="000A4B85"/>
    <w:rsid w:val="000A6C43"/>
    <w:rsid w:val="000A72DB"/>
    <w:rsid w:val="000B0C21"/>
    <w:rsid w:val="000B1552"/>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43C4"/>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CEB"/>
    <w:rsid w:val="000F1678"/>
    <w:rsid w:val="000F2627"/>
    <w:rsid w:val="000F3616"/>
    <w:rsid w:val="000F4F19"/>
    <w:rsid w:val="000F598D"/>
    <w:rsid w:val="000F7AAB"/>
    <w:rsid w:val="001003E6"/>
    <w:rsid w:val="001003FD"/>
    <w:rsid w:val="00100DCF"/>
    <w:rsid w:val="00102887"/>
    <w:rsid w:val="00103809"/>
    <w:rsid w:val="001045BB"/>
    <w:rsid w:val="00105197"/>
    <w:rsid w:val="00105541"/>
    <w:rsid w:val="00105E0C"/>
    <w:rsid w:val="00107006"/>
    <w:rsid w:val="001073EE"/>
    <w:rsid w:val="001123E4"/>
    <w:rsid w:val="00112856"/>
    <w:rsid w:val="001147F9"/>
    <w:rsid w:val="00114E2C"/>
    <w:rsid w:val="0011594C"/>
    <w:rsid w:val="00117391"/>
    <w:rsid w:val="001174F7"/>
    <w:rsid w:val="00121725"/>
    <w:rsid w:val="0012183A"/>
    <w:rsid w:val="00122B8B"/>
    <w:rsid w:val="00122FCF"/>
    <w:rsid w:val="00123143"/>
    <w:rsid w:val="00123181"/>
    <w:rsid w:val="00124841"/>
    <w:rsid w:val="00124842"/>
    <w:rsid w:val="00126405"/>
    <w:rsid w:val="00126BF1"/>
    <w:rsid w:val="00130353"/>
    <w:rsid w:val="00130650"/>
    <w:rsid w:val="00130CD1"/>
    <w:rsid w:val="00131131"/>
    <w:rsid w:val="001347E3"/>
    <w:rsid w:val="0013797D"/>
    <w:rsid w:val="001379DB"/>
    <w:rsid w:val="00137EBC"/>
    <w:rsid w:val="00140132"/>
    <w:rsid w:val="00140938"/>
    <w:rsid w:val="001423FA"/>
    <w:rsid w:val="001424C5"/>
    <w:rsid w:val="001438CE"/>
    <w:rsid w:val="00144213"/>
    <w:rsid w:val="001454ED"/>
    <w:rsid w:val="00146BD3"/>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64C19"/>
    <w:rsid w:val="0017031C"/>
    <w:rsid w:val="00170348"/>
    <w:rsid w:val="001717FC"/>
    <w:rsid w:val="001732DA"/>
    <w:rsid w:val="00174CC4"/>
    <w:rsid w:val="00175187"/>
    <w:rsid w:val="001751F0"/>
    <w:rsid w:val="001759BB"/>
    <w:rsid w:val="001806F0"/>
    <w:rsid w:val="001814C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4248"/>
    <w:rsid w:val="0021685F"/>
    <w:rsid w:val="00216870"/>
    <w:rsid w:val="002169C2"/>
    <w:rsid w:val="00216BAE"/>
    <w:rsid w:val="002178F5"/>
    <w:rsid w:val="002200CB"/>
    <w:rsid w:val="002217C0"/>
    <w:rsid w:val="00223FC1"/>
    <w:rsid w:val="00225931"/>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6421"/>
    <w:rsid w:val="0024649F"/>
    <w:rsid w:val="002469CB"/>
    <w:rsid w:val="00246D9B"/>
    <w:rsid w:val="002475FB"/>
    <w:rsid w:val="002478C1"/>
    <w:rsid w:val="00247FB5"/>
    <w:rsid w:val="00251DD8"/>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B00"/>
    <w:rsid w:val="00273186"/>
    <w:rsid w:val="002740DB"/>
    <w:rsid w:val="0027423D"/>
    <w:rsid w:val="00274373"/>
    <w:rsid w:val="00274EC2"/>
    <w:rsid w:val="002758E6"/>
    <w:rsid w:val="00275E43"/>
    <w:rsid w:val="00277131"/>
    <w:rsid w:val="00280E94"/>
    <w:rsid w:val="00281A60"/>
    <w:rsid w:val="00281CD4"/>
    <w:rsid w:val="00282A39"/>
    <w:rsid w:val="00283181"/>
    <w:rsid w:val="00283431"/>
    <w:rsid w:val="0028374F"/>
    <w:rsid w:val="00283802"/>
    <w:rsid w:val="00284092"/>
    <w:rsid w:val="0028477F"/>
    <w:rsid w:val="002851EF"/>
    <w:rsid w:val="002853FE"/>
    <w:rsid w:val="00285664"/>
    <w:rsid w:val="00286CA9"/>
    <w:rsid w:val="002902FE"/>
    <w:rsid w:val="00290970"/>
    <w:rsid w:val="0029103C"/>
    <w:rsid w:val="002916C9"/>
    <w:rsid w:val="0029237E"/>
    <w:rsid w:val="002927B5"/>
    <w:rsid w:val="0029336E"/>
    <w:rsid w:val="0029342D"/>
    <w:rsid w:val="00293C3B"/>
    <w:rsid w:val="00295719"/>
    <w:rsid w:val="002958A7"/>
    <w:rsid w:val="00295C14"/>
    <w:rsid w:val="00296805"/>
    <w:rsid w:val="00296F2A"/>
    <w:rsid w:val="00297BD1"/>
    <w:rsid w:val="00297ED8"/>
    <w:rsid w:val="002A1C97"/>
    <w:rsid w:val="002A2226"/>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4B03"/>
    <w:rsid w:val="002D5221"/>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684"/>
    <w:rsid w:val="002F7758"/>
    <w:rsid w:val="00300CC2"/>
    <w:rsid w:val="0030100C"/>
    <w:rsid w:val="00301DFC"/>
    <w:rsid w:val="00302895"/>
    <w:rsid w:val="003028AE"/>
    <w:rsid w:val="00305EE3"/>
    <w:rsid w:val="00305EF2"/>
    <w:rsid w:val="00306474"/>
    <w:rsid w:val="00306B59"/>
    <w:rsid w:val="00306CEB"/>
    <w:rsid w:val="00307327"/>
    <w:rsid w:val="00307835"/>
    <w:rsid w:val="003105BF"/>
    <w:rsid w:val="003105CA"/>
    <w:rsid w:val="00310902"/>
    <w:rsid w:val="00310FD8"/>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FCF"/>
    <w:rsid w:val="003360E3"/>
    <w:rsid w:val="00337842"/>
    <w:rsid w:val="00337CA4"/>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990"/>
    <w:rsid w:val="003B0C60"/>
    <w:rsid w:val="003B21F7"/>
    <w:rsid w:val="003B42B1"/>
    <w:rsid w:val="003B468F"/>
    <w:rsid w:val="003B4FAA"/>
    <w:rsid w:val="003B55CE"/>
    <w:rsid w:val="003B6A60"/>
    <w:rsid w:val="003B6B3F"/>
    <w:rsid w:val="003B7549"/>
    <w:rsid w:val="003C0BA9"/>
    <w:rsid w:val="003C1B33"/>
    <w:rsid w:val="003C251F"/>
    <w:rsid w:val="003C5437"/>
    <w:rsid w:val="003C62C0"/>
    <w:rsid w:val="003C676A"/>
    <w:rsid w:val="003C6BAF"/>
    <w:rsid w:val="003C6CAA"/>
    <w:rsid w:val="003C75DB"/>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2BD"/>
    <w:rsid w:val="004F08E3"/>
    <w:rsid w:val="004F0DB4"/>
    <w:rsid w:val="004F15C3"/>
    <w:rsid w:val="004F19AC"/>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1898"/>
    <w:rsid w:val="00522089"/>
    <w:rsid w:val="00522BBD"/>
    <w:rsid w:val="00522D97"/>
    <w:rsid w:val="00523990"/>
    <w:rsid w:val="00526896"/>
    <w:rsid w:val="00526E9B"/>
    <w:rsid w:val="005274A8"/>
    <w:rsid w:val="005304A3"/>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D05"/>
    <w:rsid w:val="0059415C"/>
    <w:rsid w:val="00594943"/>
    <w:rsid w:val="00595080"/>
    <w:rsid w:val="0059569D"/>
    <w:rsid w:val="00595C45"/>
    <w:rsid w:val="00595C66"/>
    <w:rsid w:val="00595C69"/>
    <w:rsid w:val="00596488"/>
    <w:rsid w:val="00596AE2"/>
    <w:rsid w:val="0059724B"/>
    <w:rsid w:val="005A1869"/>
    <w:rsid w:val="005A1D29"/>
    <w:rsid w:val="005A2B1B"/>
    <w:rsid w:val="005A3EA6"/>
    <w:rsid w:val="005A4617"/>
    <w:rsid w:val="005A481D"/>
    <w:rsid w:val="005A4993"/>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9EC"/>
    <w:rsid w:val="005D1EEA"/>
    <w:rsid w:val="005D217B"/>
    <w:rsid w:val="005D2594"/>
    <w:rsid w:val="005D2CF7"/>
    <w:rsid w:val="005D40DD"/>
    <w:rsid w:val="005D4974"/>
    <w:rsid w:val="005D5FAD"/>
    <w:rsid w:val="005D737F"/>
    <w:rsid w:val="005D7884"/>
    <w:rsid w:val="005E0A3E"/>
    <w:rsid w:val="005E2109"/>
    <w:rsid w:val="005E27E9"/>
    <w:rsid w:val="005E372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E4"/>
    <w:rsid w:val="006028BE"/>
    <w:rsid w:val="00603A79"/>
    <w:rsid w:val="00604A24"/>
    <w:rsid w:val="006052CE"/>
    <w:rsid w:val="00605F1E"/>
    <w:rsid w:val="00606E0A"/>
    <w:rsid w:val="00606EF6"/>
    <w:rsid w:val="00607778"/>
    <w:rsid w:val="0061048D"/>
    <w:rsid w:val="0061242C"/>
    <w:rsid w:val="00612B6D"/>
    <w:rsid w:val="00614312"/>
    <w:rsid w:val="00615620"/>
    <w:rsid w:val="00615EFA"/>
    <w:rsid w:val="0061635B"/>
    <w:rsid w:val="006227F6"/>
    <w:rsid w:val="0062362B"/>
    <w:rsid w:val="006238ED"/>
    <w:rsid w:val="0062412F"/>
    <w:rsid w:val="006247C4"/>
    <w:rsid w:val="0063123C"/>
    <w:rsid w:val="0063240B"/>
    <w:rsid w:val="006335A8"/>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3EC"/>
    <w:rsid w:val="006636ED"/>
    <w:rsid w:val="00663948"/>
    <w:rsid w:val="00663E18"/>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A14"/>
    <w:rsid w:val="00692AB1"/>
    <w:rsid w:val="0069434A"/>
    <w:rsid w:val="006956A8"/>
    <w:rsid w:val="00696ACB"/>
    <w:rsid w:val="006973F2"/>
    <w:rsid w:val="0069752D"/>
    <w:rsid w:val="00697EF3"/>
    <w:rsid w:val="006A0A30"/>
    <w:rsid w:val="006A0E64"/>
    <w:rsid w:val="006A4123"/>
    <w:rsid w:val="006A49C7"/>
    <w:rsid w:val="006A4E01"/>
    <w:rsid w:val="006A54CA"/>
    <w:rsid w:val="006A7566"/>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612A"/>
    <w:rsid w:val="006D7964"/>
    <w:rsid w:val="006E164B"/>
    <w:rsid w:val="006E1E58"/>
    <w:rsid w:val="006E25E5"/>
    <w:rsid w:val="006E300E"/>
    <w:rsid w:val="006E439F"/>
    <w:rsid w:val="006E48D6"/>
    <w:rsid w:val="006E502A"/>
    <w:rsid w:val="006E53A1"/>
    <w:rsid w:val="006E572B"/>
    <w:rsid w:val="006E5F3D"/>
    <w:rsid w:val="006F0494"/>
    <w:rsid w:val="006F099D"/>
    <w:rsid w:val="006F1298"/>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F42"/>
    <w:rsid w:val="00711536"/>
    <w:rsid w:val="00711E13"/>
    <w:rsid w:val="00712065"/>
    <w:rsid w:val="0071291A"/>
    <w:rsid w:val="00712C85"/>
    <w:rsid w:val="007132EA"/>
    <w:rsid w:val="007139B3"/>
    <w:rsid w:val="007152B4"/>
    <w:rsid w:val="0071772F"/>
    <w:rsid w:val="00717D31"/>
    <w:rsid w:val="007205F2"/>
    <w:rsid w:val="0072071D"/>
    <w:rsid w:val="00720A37"/>
    <w:rsid w:val="007219A7"/>
    <w:rsid w:val="007221D7"/>
    <w:rsid w:val="00722E92"/>
    <w:rsid w:val="00723277"/>
    <w:rsid w:val="007251FB"/>
    <w:rsid w:val="0072531C"/>
    <w:rsid w:val="00725A3F"/>
    <w:rsid w:val="00725E4C"/>
    <w:rsid w:val="0072746F"/>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471B"/>
    <w:rsid w:val="007860C3"/>
    <w:rsid w:val="00786ECC"/>
    <w:rsid w:val="00787028"/>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F9C"/>
    <w:rsid w:val="007A214B"/>
    <w:rsid w:val="007A2583"/>
    <w:rsid w:val="007A4ED5"/>
    <w:rsid w:val="007A5808"/>
    <w:rsid w:val="007A5BE7"/>
    <w:rsid w:val="007A642D"/>
    <w:rsid w:val="007A6E0E"/>
    <w:rsid w:val="007A7244"/>
    <w:rsid w:val="007B0F9D"/>
    <w:rsid w:val="007B1D43"/>
    <w:rsid w:val="007B2025"/>
    <w:rsid w:val="007B214B"/>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6D46"/>
    <w:rsid w:val="007D6E17"/>
    <w:rsid w:val="007D71D3"/>
    <w:rsid w:val="007D7D39"/>
    <w:rsid w:val="007E0E68"/>
    <w:rsid w:val="007E0EEC"/>
    <w:rsid w:val="007E32BB"/>
    <w:rsid w:val="007E4049"/>
    <w:rsid w:val="007E49A1"/>
    <w:rsid w:val="007E4EB3"/>
    <w:rsid w:val="007E500D"/>
    <w:rsid w:val="007E56AA"/>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106B1"/>
    <w:rsid w:val="00811327"/>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7A57"/>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C164C"/>
    <w:rsid w:val="008C19DF"/>
    <w:rsid w:val="008C1C35"/>
    <w:rsid w:val="008C22DF"/>
    <w:rsid w:val="008C39E2"/>
    <w:rsid w:val="008C6D62"/>
    <w:rsid w:val="008C7C2A"/>
    <w:rsid w:val="008D0807"/>
    <w:rsid w:val="008D1BEE"/>
    <w:rsid w:val="008D26E4"/>
    <w:rsid w:val="008D28DA"/>
    <w:rsid w:val="008D2E03"/>
    <w:rsid w:val="008D3418"/>
    <w:rsid w:val="008D49A7"/>
    <w:rsid w:val="008D5245"/>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E17"/>
    <w:rsid w:val="008E6899"/>
    <w:rsid w:val="008E7BDF"/>
    <w:rsid w:val="008F087D"/>
    <w:rsid w:val="008F1477"/>
    <w:rsid w:val="008F164E"/>
    <w:rsid w:val="008F1BB2"/>
    <w:rsid w:val="008F1E94"/>
    <w:rsid w:val="008F1EA6"/>
    <w:rsid w:val="008F20B6"/>
    <w:rsid w:val="008F2CD7"/>
    <w:rsid w:val="008F2EEB"/>
    <w:rsid w:val="008F3239"/>
    <w:rsid w:val="008F3CB5"/>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8F"/>
    <w:rsid w:val="009457D3"/>
    <w:rsid w:val="00947577"/>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EC5"/>
    <w:rsid w:val="00974734"/>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335D"/>
    <w:rsid w:val="009A3BE0"/>
    <w:rsid w:val="009A57FB"/>
    <w:rsid w:val="009A5A01"/>
    <w:rsid w:val="009A5A64"/>
    <w:rsid w:val="009A5CA9"/>
    <w:rsid w:val="009A5DB6"/>
    <w:rsid w:val="009A72C3"/>
    <w:rsid w:val="009B06A1"/>
    <w:rsid w:val="009B1422"/>
    <w:rsid w:val="009B14C7"/>
    <w:rsid w:val="009B2FFF"/>
    <w:rsid w:val="009B5B10"/>
    <w:rsid w:val="009B5FA1"/>
    <w:rsid w:val="009B69F6"/>
    <w:rsid w:val="009B78F6"/>
    <w:rsid w:val="009C14A2"/>
    <w:rsid w:val="009C1908"/>
    <w:rsid w:val="009C311E"/>
    <w:rsid w:val="009C331A"/>
    <w:rsid w:val="009C367A"/>
    <w:rsid w:val="009C40F3"/>
    <w:rsid w:val="009C42D4"/>
    <w:rsid w:val="009C5262"/>
    <w:rsid w:val="009C5768"/>
    <w:rsid w:val="009C5C04"/>
    <w:rsid w:val="009C7DF6"/>
    <w:rsid w:val="009D01B1"/>
    <w:rsid w:val="009D0E51"/>
    <w:rsid w:val="009D130D"/>
    <w:rsid w:val="009D1BB6"/>
    <w:rsid w:val="009D1EFC"/>
    <w:rsid w:val="009D1F1E"/>
    <w:rsid w:val="009D2308"/>
    <w:rsid w:val="009D2549"/>
    <w:rsid w:val="009D311C"/>
    <w:rsid w:val="009D43B3"/>
    <w:rsid w:val="009D49E9"/>
    <w:rsid w:val="009D4A05"/>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C39"/>
    <w:rsid w:val="00A00C9D"/>
    <w:rsid w:val="00A01880"/>
    <w:rsid w:val="00A01FE7"/>
    <w:rsid w:val="00A0328B"/>
    <w:rsid w:val="00A033CC"/>
    <w:rsid w:val="00A03C39"/>
    <w:rsid w:val="00A04400"/>
    <w:rsid w:val="00A049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741"/>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A1B"/>
    <w:rsid w:val="00A76968"/>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0E3C"/>
    <w:rsid w:val="00A91D0E"/>
    <w:rsid w:val="00A92221"/>
    <w:rsid w:val="00A93B0C"/>
    <w:rsid w:val="00A93CD6"/>
    <w:rsid w:val="00A95D3E"/>
    <w:rsid w:val="00A96247"/>
    <w:rsid w:val="00A96B87"/>
    <w:rsid w:val="00A96D71"/>
    <w:rsid w:val="00AA09CB"/>
    <w:rsid w:val="00AA2C58"/>
    <w:rsid w:val="00AA305C"/>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749E"/>
    <w:rsid w:val="00AC01FC"/>
    <w:rsid w:val="00AC08FA"/>
    <w:rsid w:val="00AC09C3"/>
    <w:rsid w:val="00AC0AE8"/>
    <w:rsid w:val="00AC13E8"/>
    <w:rsid w:val="00AC2418"/>
    <w:rsid w:val="00AC30C6"/>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300A"/>
    <w:rsid w:val="00AE3A6A"/>
    <w:rsid w:val="00AE3EA9"/>
    <w:rsid w:val="00AE4B52"/>
    <w:rsid w:val="00AE6AAA"/>
    <w:rsid w:val="00AE6B85"/>
    <w:rsid w:val="00AF1855"/>
    <w:rsid w:val="00AF39F3"/>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81"/>
    <w:rsid w:val="00B27EB4"/>
    <w:rsid w:val="00B3002D"/>
    <w:rsid w:val="00B3011D"/>
    <w:rsid w:val="00B306C1"/>
    <w:rsid w:val="00B30F6E"/>
    <w:rsid w:val="00B32F7E"/>
    <w:rsid w:val="00B3390C"/>
    <w:rsid w:val="00B3607E"/>
    <w:rsid w:val="00B366D0"/>
    <w:rsid w:val="00B368DE"/>
    <w:rsid w:val="00B36F02"/>
    <w:rsid w:val="00B36F7E"/>
    <w:rsid w:val="00B37FC6"/>
    <w:rsid w:val="00B4163E"/>
    <w:rsid w:val="00B41DAF"/>
    <w:rsid w:val="00B4288F"/>
    <w:rsid w:val="00B42C91"/>
    <w:rsid w:val="00B42F26"/>
    <w:rsid w:val="00B43EDC"/>
    <w:rsid w:val="00B43F63"/>
    <w:rsid w:val="00B4426C"/>
    <w:rsid w:val="00B44C65"/>
    <w:rsid w:val="00B451EA"/>
    <w:rsid w:val="00B4564A"/>
    <w:rsid w:val="00B46DFC"/>
    <w:rsid w:val="00B46E60"/>
    <w:rsid w:val="00B4729F"/>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6DAA"/>
    <w:rsid w:val="00B66F7D"/>
    <w:rsid w:val="00B710AF"/>
    <w:rsid w:val="00B71A5D"/>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5FC8"/>
    <w:rsid w:val="00BA60B6"/>
    <w:rsid w:val="00BA7276"/>
    <w:rsid w:val="00BA79E9"/>
    <w:rsid w:val="00BB01AA"/>
    <w:rsid w:val="00BB02BF"/>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9C"/>
    <w:rsid w:val="00BC0857"/>
    <w:rsid w:val="00BC0BE5"/>
    <w:rsid w:val="00BC12B8"/>
    <w:rsid w:val="00BC2D55"/>
    <w:rsid w:val="00BC2F7F"/>
    <w:rsid w:val="00BC390F"/>
    <w:rsid w:val="00BC3FC3"/>
    <w:rsid w:val="00BC4084"/>
    <w:rsid w:val="00BC41EC"/>
    <w:rsid w:val="00BC4578"/>
    <w:rsid w:val="00BC4632"/>
    <w:rsid w:val="00BC4BC8"/>
    <w:rsid w:val="00BC59DF"/>
    <w:rsid w:val="00BC5DD8"/>
    <w:rsid w:val="00BC628B"/>
    <w:rsid w:val="00BD0D3C"/>
    <w:rsid w:val="00BD1C85"/>
    <w:rsid w:val="00BD23D8"/>
    <w:rsid w:val="00BD3033"/>
    <w:rsid w:val="00BD3709"/>
    <w:rsid w:val="00BD3B49"/>
    <w:rsid w:val="00BD4438"/>
    <w:rsid w:val="00BD6250"/>
    <w:rsid w:val="00BD7138"/>
    <w:rsid w:val="00BD7F69"/>
    <w:rsid w:val="00BE0252"/>
    <w:rsid w:val="00BE16B4"/>
    <w:rsid w:val="00BE176C"/>
    <w:rsid w:val="00BE4E1F"/>
    <w:rsid w:val="00BE7BCE"/>
    <w:rsid w:val="00BF0401"/>
    <w:rsid w:val="00BF0451"/>
    <w:rsid w:val="00BF1488"/>
    <w:rsid w:val="00BF18B0"/>
    <w:rsid w:val="00BF24EE"/>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407"/>
    <w:rsid w:val="00C1187A"/>
    <w:rsid w:val="00C11C3B"/>
    <w:rsid w:val="00C12221"/>
    <w:rsid w:val="00C12B4F"/>
    <w:rsid w:val="00C13241"/>
    <w:rsid w:val="00C13D62"/>
    <w:rsid w:val="00C153B0"/>
    <w:rsid w:val="00C158AD"/>
    <w:rsid w:val="00C1762B"/>
    <w:rsid w:val="00C20D1E"/>
    <w:rsid w:val="00C20EFB"/>
    <w:rsid w:val="00C224B1"/>
    <w:rsid w:val="00C227E0"/>
    <w:rsid w:val="00C23ED6"/>
    <w:rsid w:val="00C251BC"/>
    <w:rsid w:val="00C252AF"/>
    <w:rsid w:val="00C2704D"/>
    <w:rsid w:val="00C27413"/>
    <w:rsid w:val="00C30091"/>
    <w:rsid w:val="00C303DB"/>
    <w:rsid w:val="00C31864"/>
    <w:rsid w:val="00C324C2"/>
    <w:rsid w:val="00C3333E"/>
    <w:rsid w:val="00C3391B"/>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220E"/>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2D8C"/>
    <w:rsid w:val="00C93658"/>
    <w:rsid w:val="00C937A2"/>
    <w:rsid w:val="00C93CFC"/>
    <w:rsid w:val="00C9439C"/>
    <w:rsid w:val="00C962E4"/>
    <w:rsid w:val="00C96E6B"/>
    <w:rsid w:val="00C96EDB"/>
    <w:rsid w:val="00C97DF1"/>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7460"/>
    <w:rsid w:val="00CD79CE"/>
    <w:rsid w:val="00CD7AE4"/>
    <w:rsid w:val="00CD7EE6"/>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FB5"/>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2005"/>
    <w:rsid w:val="00D82166"/>
    <w:rsid w:val="00D845FC"/>
    <w:rsid w:val="00D84C1B"/>
    <w:rsid w:val="00D8536F"/>
    <w:rsid w:val="00D857A6"/>
    <w:rsid w:val="00D85D18"/>
    <w:rsid w:val="00D87F5F"/>
    <w:rsid w:val="00D90345"/>
    <w:rsid w:val="00D91F68"/>
    <w:rsid w:val="00D92885"/>
    <w:rsid w:val="00D93A8D"/>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3147"/>
    <w:rsid w:val="00DD4666"/>
    <w:rsid w:val="00DD559B"/>
    <w:rsid w:val="00DD65F7"/>
    <w:rsid w:val="00DD670D"/>
    <w:rsid w:val="00DD6F08"/>
    <w:rsid w:val="00DE0134"/>
    <w:rsid w:val="00DE04FC"/>
    <w:rsid w:val="00DE10FA"/>
    <w:rsid w:val="00DE1144"/>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56BF"/>
    <w:rsid w:val="00E15C6D"/>
    <w:rsid w:val="00E16557"/>
    <w:rsid w:val="00E16A3D"/>
    <w:rsid w:val="00E16E04"/>
    <w:rsid w:val="00E174C2"/>
    <w:rsid w:val="00E21143"/>
    <w:rsid w:val="00E211AC"/>
    <w:rsid w:val="00E21680"/>
    <w:rsid w:val="00E22C99"/>
    <w:rsid w:val="00E22DFF"/>
    <w:rsid w:val="00E22F98"/>
    <w:rsid w:val="00E22FB6"/>
    <w:rsid w:val="00E23294"/>
    <w:rsid w:val="00E25BF0"/>
    <w:rsid w:val="00E262C5"/>
    <w:rsid w:val="00E27B5B"/>
    <w:rsid w:val="00E27BD1"/>
    <w:rsid w:val="00E27CC9"/>
    <w:rsid w:val="00E27DD8"/>
    <w:rsid w:val="00E30409"/>
    <w:rsid w:val="00E30F55"/>
    <w:rsid w:val="00E3142E"/>
    <w:rsid w:val="00E32741"/>
    <w:rsid w:val="00E33382"/>
    <w:rsid w:val="00E349F5"/>
    <w:rsid w:val="00E35063"/>
    <w:rsid w:val="00E35116"/>
    <w:rsid w:val="00E356D1"/>
    <w:rsid w:val="00E40691"/>
    <w:rsid w:val="00E414D9"/>
    <w:rsid w:val="00E421AF"/>
    <w:rsid w:val="00E4278C"/>
    <w:rsid w:val="00E428BB"/>
    <w:rsid w:val="00E42FC4"/>
    <w:rsid w:val="00E433D0"/>
    <w:rsid w:val="00E433D8"/>
    <w:rsid w:val="00E44821"/>
    <w:rsid w:val="00E45FAD"/>
    <w:rsid w:val="00E46372"/>
    <w:rsid w:val="00E47578"/>
    <w:rsid w:val="00E476A4"/>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103F"/>
    <w:rsid w:val="00E920A5"/>
    <w:rsid w:val="00E92E08"/>
    <w:rsid w:val="00E935CF"/>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619"/>
    <w:rsid w:val="00ED740D"/>
    <w:rsid w:val="00ED746E"/>
    <w:rsid w:val="00ED74EF"/>
    <w:rsid w:val="00ED780E"/>
    <w:rsid w:val="00ED7E4B"/>
    <w:rsid w:val="00EE0E39"/>
    <w:rsid w:val="00EE114F"/>
    <w:rsid w:val="00EE16EC"/>
    <w:rsid w:val="00EE1857"/>
    <w:rsid w:val="00EE25DD"/>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A5A"/>
    <w:rsid w:val="00F26ACE"/>
    <w:rsid w:val="00F2718C"/>
    <w:rsid w:val="00F27FC3"/>
    <w:rsid w:val="00F3009A"/>
    <w:rsid w:val="00F30234"/>
    <w:rsid w:val="00F30A59"/>
    <w:rsid w:val="00F3156F"/>
    <w:rsid w:val="00F31673"/>
    <w:rsid w:val="00F32174"/>
    <w:rsid w:val="00F32A78"/>
    <w:rsid w:val="00F32C9E"/>
    <w:rsid w:val="00F33500"/>
    <w:rsid w:val="00F33866"/>
    <w:rsid w:val="00F344A6"/>
    <w:rsid w:val="00F346FF"/>
    <w:rsid w:val="00F34DC7"/>
    <w:rsid w:val="00F35E89"/>
    <w:rsid w:val="00F36F73"/>
    <w:rsid w:val="00F37683"/>
    <w:rsid w:val="00F431DC"/>
    <w:rsid w:val="00F4348A"/>
    <w:rsid w:val="00F44349"/>
    <w:rsid w:val="00F4450E"/>
    <w:rsid w:val="00F45DD8"/>
    <w:rsid w:val="00F46016"/>
    <w:rsid w:val="00F461E4"/>
    <w:rsid w:val="00F463B8"/>
    <w:rsid w:val="00F479D7"/>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4178"/>
    <w:rsid w:val="00F9488C"/>
    <w:rsid w:val="00F94D05"/>
    <w:rsid w:val="00F94D9F"/>
    <w:rsid w:val="00F95C97"/>
    <w:rsid w:val="00F97AB0"/>
    <w:rsid w:val="00F97D0B"/>
    <w:rsid w:val="00F97DCC"/>
    <w:rsid w:val="00FA0422"/>
    <w:rsid w:val="00FA043E"/>
    <w:rsid w:val="00FA0C0A"/>
    <w:rsid w:val="00FA0EC8"/>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43C2"/>
    <w:rsid w:val="00FD53AB"/>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56D81"/>
  <w15:docId w15:val="{9CDE0720-A58F-4AF4-ADA1-03C03055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metis2020.com/wp-content/uploads/deliverables/METIS_D6.1_v1.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converge-online.de/"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2.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3.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5.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6.xml><?xml version="1.0" encoding="utf-8"?>
<ds:datastoreItem xmlns:ds="http://schemas.openxmlformats.org/officeDocument/2006/customXml" ds:itemID="{936CB3C6-8C2E-493E-9025-29F33B15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2271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2</cp:revision>
  <cp:lastPrinted>2014-09-18T07:12:00Z</cp:lastPrinted>
  <dcterms:created xsi:type="dcterms:W3CDTF">2015-08-14T19:02:00Z</dcterms:created>
  <dcterms:modified xsi:type="dcterms:W3CDTF">2015-08-14T19:02:00Z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