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EA0" w:rsidRPr="00B807DD" w:rsidRDefault="0092567F" w:rsidP="001F2C2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OLE_LINK124"/>
      <w:bookmarkStart w:id="1" w:name="OLE_LINK125"/>
      <w:r w:rsidRPr="0092567F"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335EA0" w:rsidRPr="00B807DD">
        <w:rPr>
          <w:b/>
          <w:kern w:val="2"/>
          <w:lang w:eastAsia="zh-CN"/>
        </w:rPr>
        <w:t>3GPP TSG RAN WG1 Meeting</w:t>
      </w:r>
      <w:r w:rsidR="00BB0C9A">
        <w:rPr>
          <w:b/>
          <w:kern w:val="2"/>
          <w:lang w:eastAsia="zh-CN"/>
        </w:rPr>
        <w:t xml:space="preserve"> </w:t>
      </w:r>
      <w:r w:rsidR="004C7434">
        <w:rPr>
          <w:b/>
          <w:kern w:val="2"/>
          <w:lang w:eastAsia="zh-CN"/>
        </w:rPr>
        <w:t>#</w:t>
      </w:r>
      <w:r w:rsidR="0048415A">
        <w:rPr>
          <w:b/>
          <w:kern w:val="2"/>
          <w:lang w:eastAsia="zh-CN"/>
        </w:rPr>
        <w:t>82</w:t>
      </w:r>
      <w:r w:rsidR="00335EA0" w:rsidRPr="00B807DD">
        <w:rPr>
          <w:b/>
          <w:kern w:val="2"/>
          <w:lang w:eastAsia="zh-CN"/>
        </w:rPr>
        <w:tab/>
        <w:t>R1-</w:t>
      </w:r>
      <w:r w:rsidR="00823A24" w:rsidRPr="00B807DD">
        <w:rPr>
          <w:b/>
          <w:kern w:val="2"/>
          <w:lang w:eastAsia="zh-CN"/>
        </w:rPr>
        <w:t>1</w:t>
      </w:r>
      <w:r w:rsidR="00BB0C9A">
        <w:rPr>
          <w:rFonts w:hint="eastAsia"/>
          <w:b/>
          <w:kern w:val="2"/>
          <w:lang w:eastAsia="zh-CN"/>
        </w:rPr>
        <w:t>5</w:t>
      </w:r>
      <w:r w:rsidR="00B10190">
        <w:rPr>
          <w:b/>
          <w:kern w:val="2"/>
          <w:lang w:eastAsia="zh-CN"/>
        </w:rPr>
        <w:t>4335</w:t>
      </w:r>
    </w:p>
    <w:p w:rsidR="00AC630D" w:rsidRPr="001F5ABD" w:rsidRDefault="0048415A" w:rsidP="001F2C28">
      <w:pPr>
        <w:jc w:val="left"/>
        <w:rPr>
          <w:b/>
          <w:kern w:val="2"/>
          <w:lang w:eastAsia="zh-CN"/>
        </w:rPr>
      </w:pPr>
      <w:r>
        <w:rPr>
          <w:b/>
          <w:bCs/>
          <w:lang w:eastAsia="zh-CN"/>
        </w:rPr>
        <w:t>Beijing</w:t>
      </w:r>
      <w:r w:rsidRPr="007A16F2">
        <w:rPr>
          <w:b/>
          <w:bCs/>
          <w:lang w:eastAsia="zh-CN"/>
        </w:rPr>
        <w:t xml:space="preserve">, </w:t>
      </w:r>
      <w:r>
        <w:rPr>
          <w:b/>
          <w:bCs/>
          <w:lang w:eastAsia="zh-CN"/>
        </w:rPr>
        <w:t>China</w:t>
      </w:r>
      <w:r w:rsidRPr="007A16F2">
        <w:rPr>
          <w:b/>
          <w:bCs/>
          <w:lang w:eastAsia="zh-CN"/>
        </w:rPr>
        <w:t xml:space="preserve">, </w:t>
      </w:r>
      <w:r>
        <w:rPr>
          <w:b/>
          <w:bCs/>
          <w:lang w:eastAsia="zh-CN"/>
        </w:rPr>
        <w:t>Aug.</w:t>
      </w:r>
      <w:r w:rsidRPr="007A16F2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2</w:t>
      </w:r>
      <w:r>
        <w:rPr>
          <w:b/>
          <w:bCs/>
          <w:lang w:eastAsia="zh-CN"/>
        </w:rPr>
        <w:t>4</w:t>
      </w:r>
      <w:r w:rsidRPr="007A16F2">
        <w:rPr>
          <w:b/>
          <w:bCs/>
          <w:lang w:eastAsia="zh-CN"/>
        </w:rPr>
        <w:t xml:space="preserve"> – </w:t>
      </w:r>
      <w:r>
        <w:rPr>
          <w:rFonts w:hint="eastAsia"/>
          <w:b/>
          <w:bCs/>
          <w:lang w:eastAsia="zh-CN"/>
        </w:rPr>
        <w:t>2</w:t>
      </w:r>
      <w:r>
        <w:rPr>
          <w:b/>
          <w:bCs/>
          <w:lang w:eastAsia="zh-CN"/>
        </w:rPr>
        <w:t>8</w:t>
      </w:r>
      <w:r w:rsidRPr="007A16F2">
        <w:rPr>
          <w:rFonts w:hint="eastAsia"/>
          <w:b/>
          <w:bCs/>
          <w:lang w:eastAsia="zh-CN"/>
        </w:rPr>
        <w:t>,</w:t>
      </w:r>
      <w:r w:rsidRPr="007A16F2">
        <w:rPr>
          <w:b/>
          <w:bCs/>
          <w:lang w:eastAsia="zh-CN"/>
        </w:rPr>
        <w:t xml:space="preserve"> 201</w:t>
      </w:r>
      <w:r>
        <w:rPr>
          <w:rFonts w:hint="eastAsia"/>
          <w:b/>
          <w:bCs/>
          <w:lang w:eastAsia="zh-CN"/>
        </w:rPr>
        <w:t>5</w:t>
      </w:r>
    </w:p>
    <w:bookmarkEnd w:id="0"/>
    <w:bookmarkEnd w:id="1"/>
    <w:p w:rsidR="000B370B" w:rsidRPr="001F5ABD" w:rsidRDefault="000B370B" w:rsidP="001F2C28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0B370B" w:rsidRPr="001F5ABD" w:rsidRDefault="002B26EF" w:rsidP="001F2C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B26EF">
        <w:rPr>
          <w:b/>
          <w:kern w:val="2"/>
          <w:lang w:eastAsia="zh-CN"/>
        </w:rPr>
        <w:t>Agenda Item:</w:t>
      </w:r>
      <w:r w:rsidRPr="002B26EF">
        <w:rPr>
          <w:b/>
          <w:kern w:val="2"/>
          <w:lang w:eastAsia="zh-CN"/>
        </w:rPr>
        <w:tab/>
      </w:r>
      <w:r w:rsidR="0048415A">
        <w:rPr>
          <w:b/>
          <w:kern w:val="2"/>
          <w:lang w:eastAsia="zh-CN"/>
        </w:rPr>
        <w:t>7</w:t>
      </w:r>
      <w:r w:rsidR="00573F79">
        <w:rPr>
          <w:b/>
          <w:kern w:val="2"/>
          <w:lang w:eastAsia="zh-CN"/>
        </w:rPr>
        <w:t>.2.2.</w:t>
      </w:r>
      <w:r w:rsidR="0048415A">
        <w:rPr>
          <w:b/>
          <w:kern w:val="2"/>
          <w:lang w:eastAsia="zh-CN"/>
        </w:rPr>
        <w:t>1</w:t>
      </w:r>
      <w:r w:rsidR="00573F79">
        <w:rPr>
          <w:b/>
          <w:kern w:val="2"/>
          <w:lang w:eastAsia="zh-CN"/>
        </w:rPr>
        <w:t>.2</w:t>
      </w:r>
    </w:p>
    <w:p w:rsidR="000B370B" w:rsidRPr="00B807DD" w:rsidRDefault="000B370B" w:rsidP="001F2C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807DD">
        <w:rPr>
          <w:b/>
          <w:kern w:val="2"/>
          <w:lang w:eastAsia="zh-CN"/>
        </w:rPr>
        <w:t>Source:</w:t>
      </w:r>
      <w:r w:rsidRPr="00B807DD">
        <w:rPr>
          <w:b/>
          <w:kern w:val="2"/>
          <w:lang w:eastAsia="zh-CN"/>
        </w:rPr>
        <w:tab/>
        <w:t>Huawei, Hi</w:t>
      </w:r>
      <w:r w:rsidR="00D07BF8" w:rsidRPr="00B807DD">
        <w:rPr>
          <w:b/>
          <w:kern w:val="2"/>
          <w:lang w:eastAsia="zh-CN"/>
        </w:rPr>
        <w:t>S</w:t>
      </w:r>
      <w:r w:rsidRPr="00B807DD">
        <w:rPr>
          <w:b/>
          <w:kern w:val="2"/>
          <w:lang w:eastAsia="zh-CN"/>
        </w:rPr>
        <w:t>ilicon</w:t>
      </w:r>
    </w:p>
    <w:p w:rsidR="007B5853" w:rsidRDefault="000B370B" w:rsidP="001F2C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807DD">
        <w:rPr>
          <w:b/>
          <w:kern w:val="2"/>
          <w:lang w:eastAsia="zh-CN"/>
        </w:rPr>
        <w:t>Title:</w:t>
      </w:r>
      <w:r w:rsidRPr="00B807DD">
        <w:rPr>
          <w:b/>
          <w:kern w:val="2"/>
          <w:lang w:eastAsia="zh-CN"/>
        </w:rPr>
        <w:tab/>
      </w:r>
      <w:r w:rsidR="00841CD5">
        <w:rPr>
          <w:b/>
          <w:kern w:val="2"/>
          <w:lang w:eastAsia="zh-CN"/>
        </w:rPr>
        <w:t>PUCCH resource allocation</w:t>
      </w:r>
    </w:p>
    <w:p w:rsidR="000B370B" w:rsidRPr="00B807DD" w:rsidRDefault="000B370B" w:rsidP="001F2C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807DD">
        <w:rPr>
          <w:b/>
          <w:kern w:val="2"/>
          <w:lang w:eastAsia="zh-CN"/>
        </w:rPr>
        <w:t>Document for:</w:t>
      </w:r>
      <w:r w:rsidRPr="00B807DD">
        <w:rPr>
          <w:b/>
          <w:kern w:val="2"/>
          <w:lang w:eastAsia="zh-CN"/>
        </w:rPr>
        <w:tab/>
        <w:t xml:space="preserve">Discussion and decision </w:t>
      </w:r>
    </w:p>
    <w:p w:rsidR="000B370B" w:rsidRPr="00B807DD" w:rsidRDefault="000B370B" w:rsidP="001F2C2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BE1680" w:rsidRPr="00B807DD" w:rsidRDefault="00BE1680" w:rsidP="00BE1680">
      <w:pPr>
        <w:pStyle w:val="Heading1"/>
      </w:pPr>
      <w:bookmarkStart w:id="2" w:name="_Ref124589705"/>
      <w:bookmarkStart w:id="3" w:name="_Ref129681862"/>
      <w:r w:rsidRPr="00B807DD">
        <w:t>Introduction</w:t>
      </w:r>
      <w:bookmarkEnd w:id="2"/>
      <w:bookmarkEnd w:id="3"/>
    </w:p>
    <w:p w:rsidR="00105076" w:rsidRDefault="0048415A" w:rsidP="00105076">
      <w:pPr>
        <w:rPr>
          <w:lang w:eastAsia="zh-CN"/>
        </w:rPr>
      </w:pPr>
      <w:r>
        <w:rPr>
          <w:lang w:eastAsia="zh-CN"/>
        </w:rPr>
        <w:t>In the RAN1#81 meeting, the following agreement was made:</w:t>
      </w:r>
    </w:p>
    <w:p w:rsidR="0048415A" w:rsidRPr="00A978E6" w:rsidRDefault="0048415A" w:rsidP="0048415A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</w:rPr>
      </w:pPr>
      <w:r w:rsidRPr="00A978E6">
        <w:rPr>
          <w:bCs/>
          <w:i/>
          <w:sz w:val="20"/>
          <w:szCs w:val="20"/>
        </w:rPr>
        <w:t xml:space="preserve">The maximum HARQ-ACK </w:t>
      </w:r>
      <w:r w:rsidRPr="00A978E6">
        <w:rPr>
          <w:rFonts w:hint="eastAsia"/>
          <w:bCs/>
          <w:i/>
          <w:sz w:val="20"/>
          <w:szCs w:val="20"/>
        </w:rPr>
        <w:t xml:space="preserve">codebook size </w:t>
      </w:r>
      <w:r w:rsidRPr="00A978E6">
        <w:rPr>
          <w:bCs/>
          <w:i/>
          <w:sz w:val="20"/>
          <w:szCs w:val="20"/>
        </w:rPr>
        <w:t>in the uplink by one UE in one subframe for DL CA of up to 32 CCs is</w:t>
      </w:r>
      <w:r w:rsidRPr="00A978E6">
        <w:rPr>
          <w:rFonts w:hint="eastAsia"/>
          <w:bCs/>
          <w:i/>
          <w:sz w:val="20"/>
          <w:szCs w:val="20"/>
        </w:rPr>
        <w:t xml:space="preserve"> at least </w:t>
      </w:r>
      <w:r w:rsidRPr="00A978E6">
        <w:rPr>
          <w:bCs/>
          <w:i/>
          <w:sz w:val="20"/>
          <w:szCs w:val="20"/>
        </w:rPr>
        <w:t>128 bits</w:t>
      </w:r>
    </w:p>
    <w:p w:rsidR="0048415A" w:rsidRPr="00A978E6" w:rsidRDefault="0048415A" w:rsidP="0048415A">
      <w:pPr>
        <w:numPr>
          <w:ilvl w:val="2"/>
          <w:numId w:val="20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</w:rPr>
      </w:pPr>
      <w:r w:rsidRPr="00A978E6">
        <w:rPr>
          <w:rFonts w:hint="eastAsia"/>
          <w:i/>
          <w:sz w:val="20"/>
          <w:szCs w:val="20"/>
        </w:rPr>
        <w:t>In case of FDD PUCCH cell, the maximum HARQ-ACK codebook size is 64 bits</w:t>
      </w:r>
    </w:p>
    <w:p w:rsidR="006329D5" w:rsidRDefault="004C7434" w:rsidP="000E03E1">
      <w:pPr>
        <w:spacing w:before="120"/>
        <w:rPr>
          <w:lang w:eastAsia="zh-CN"/>
        </w:rPr>
      </w:pPr>
      <w:r>
        <w:rPr>
          <w:lang w:eastAsia="zh-CN"/>
        </w:rPr>
        <w:t xml:space="preserve">Transmission of 128 or more HARQ-ACK bits </w:t>
      </w:r>
      <w:r w:rsidR="0048415A">
        <w:rPr>
          <w:lang w:eastAsia="zh-CN"/>
        </w:rPr>
        <w:t>will require a</w:t>
      </w:r>
      <w:r w:rsidR="00105076">
        <w:rPr>
          <w:lang w:eastAsia="zh-CN"/>
        </w:rPr>
        <w:t xml:space="preserve"> new</w:t>
      </w:r>
      <w:r w:rsidR="008834B7">
        <w:rPr>
          <w:lang w:eastAsia="zh-CN"/>
        </w:rPr>
        <w:t xml:space="preserve"> PUC</w:t>
      </w:r>
      <w:r w:rsidR="00E30C58">
        <w:rPr>
          <w:lang w:eastAsia="zh-CN"/>
        </w:rPr>
        <w:t xml:space="preserve">CH format </w:t>
      </w:r>
      <w:r>
        <w:rPr>
          <w:lang w:eastAsia="zh-CN"/>
        </w:rPr>
        <w:t>which utilizes multiple Physical Resource Block (PRB) pairs</w:t>
      </w:r>
      <w:r w:rsidR="0048415A">
        <w:rPr>
          <w:lang w:eastAsia="zh-CN"/>
        </w:rPr>
        <w:t xml:space="preserve">, which </w:t>
      </w:r>
      <w:r w:rsidR="00E30C58">
        <w:rPr>
          <w:lang w:eastAsia="zh-CN"/>
        </w:rPr>
        <w:t xml:space="preserve">is </w:t>
      </w:r>
      <w:r w:rsidR="00105076">
        <w:rPr>
          <w:lang w:eastAsia="zh-CN"/>
        </w:rPr>
        <w:t>discuss</w:t>
      </w:r>
      <w:r w:rsidR="00FF7F4F">
        <w:rPr>
          <w:lang w:eastAsia="zh-CN"/>
        </w:rPr>
        <w:t>ed</w:t>
      </w:r>
      <w:r w:rsidR="00105076">
        <w:rPr>
          <w:lang w:eastAsia="zh-CN"/>
        </w:rPr>
        <w:t xml:space="preserve"> in </w:t>
      </w:r>
      <w:r w:rsidR="0092567F">
        <w:rPr>
          <w:lang w:eastAsia="zh-CN"/>
        </w:rPr>
        <w:fldChar w:fldCharType="begin"/>
      </w:r>
      <w:r w:rsidR="00F00B95">
        <w:rPr>
          <w:lang w:eastAsia="zh-CN"/>
        </w:rPr>
        <w:instrText xml:space="preserve"> REF _Ref414899036 \r \h </w:instrText>
      </w:r>
      <w:r w:rsidR="0092567F">
        <w:rPr>
          <w:lang w:eastAsia="zh-CN"/>
        </w:rPr>
      </w:r>
      <w:r w:rsidR="0092567F">
        <w:rPr>
          <w:lang w:eastAsia="zh-CN"/>
        </w:rPr>
        <w:fldChar w:fldCharType="separate"/>
      </w:r>
      <w:r w:rsidR="00F00B95">
        <w:rPr>
          <w:lang w:eastAsia="zh-CN"/>
        </w:rPr>
        <w:t>[1]</w:t>
      </w:r>
      <w:r w:rsidR="0092567F">
        <w:rPr>
          <w:lang w:eastAsia="zh-CN"/>
        </w:rPr>
        <w:fldChar w:fldCharType="end"/>
      </w:r>
      <w:r w:rsidR="00105076">
        <w:rPr>
          <w:lang w:eastAsia="zh-CN"/>
        </w:rPr>
        <w:t>.</w:t>
      </w:r>
      <w:r w:rsidR="008834B7">
        <w:rPr>
          <w:lang w:eastAsia="zh-CN"/>
        </w:rPr>
        <w:t xml:space="preserve"> In this contribution, we consider aspects of </w:t>
      </w:r>
      <w:r w:rsidR="0016412E">
        <w:rPr>
          <w:lang w:eastAsia="zh-CN"/>
        </w:rPr>
        <w:t xml:space="preserve">PUCCH </w:t>
      </w:r>
      <w:r w:rsidR="008834B7">
        <w:rPr>
          <w:lang w:eastAsia="zh-CN"/>
        </w:rPr>
        <w:t>resource allocation.</w:t>
      </w:r>
      <w:r w:rsidR="006329D5">
        <w:rPr>
          <w:lang w:eastAsia="zh-CN"/>
        </w:rPr>
        <w:t xml:space="preserve"> The key points are that </w:t>
      </w:r>
      <w:r w:rsidR="000E03E1">
        <w:rPr>
          <w:lang w:eastAsia="zh-CN"/>
        </w:rPr>
        <w:t>for</w:t>
      </w:r>
      <w:r w:rsidR="006329D5">
        <w:rPr>
          <w:lang w:eastAsia="zh-CN"/>
        </w:rPr>
        <w:t xml:space="preserve"> large </w:t>
      </w:r>
      <w:r w:rsidR="00487E9A">
        <w:rPr>
          <w:lang w:eastAsia="zh-CN"/>
        </w:rPr>
        <w:t xml:space="preserve">PUCCH </w:t>
      </w:r>
      <w:r w:rsidR="006329D5">
        <w:rPr>
          <w:lang w:eastAsia="zh-CN"/>
        </w:rPr>
        <w:t>payloads and efficient resource utilization, the following features for PUCCH resource allocation should be considered further:</w:t>
      </w:r>
    </w:p>
    <w:p w:rsidR="006329D5" w:rsidRPr="009571B6" w:rsidRDefault="006329D5" w:rsidP="000E03E1">
      <w:pPr>
        <w:pStyle w:val="ListParagraph"/>
        <w:numPr>
          <w:ilvl w:val="0"/>
          <w:numId w:val="15"/>
        </w:numPr>
        <w:spacing w:line="240" w:lineRule="auto"/>
        <w:ind w:firstLineChars="0"/>
        <w:rPr>
          <w:snapToGrid/>
          <w:sz w:val="22"/>
          <w:szCs w:val="22"/>
        </w:rPr>
      </w:pPr>
      <w:r w:rsidRPr="009571B6">
        <w:rPr>
          <w:snapToGrid/>
          <w:sz w:val="22"/>
          <w:szCs w:val="22"/>
        </w:rPr>
        <w:t>Allocation of multiple frequency contiguous PRB pairs within a slot in order to accommodate large UCI payloads.</w:t>
      </w:r>
    </w:p>
    <w:p w:rsidR="006329D5" w:rsidRPr="009571B6" w:rsidRDefault="006329D5" w:rsidP="000E03E1">
      <w:pPr>
        <w:pStyle w:val="ListParagraph"/>
        <w:numPr>
          <w:ilvl w:val="0"/>
          <w:numId w:val="15"/>
        </w:numPr>
        <w:spacing w:line="240" w:lineRule="auto"/>
        <w:ind w:firstLineChars="0"/>
        <w:rPr>
          <w:snapToGrid/>
          <w:sz w:val="22"/>
          <w:szCs w:val="22"/>
        </w:rPr>
      </w:pPr>
      <w:r w:rsidRPr="009571B6">
        <w:rPr>
          <w:snapToGrid/>
          <w:sz w:val="22"/>
          <w:szCs w:val="22"/>
        </w:rPr>
        <w:t>Adaptation of the number of PRB pairs in order to accommodate varying UCI payloads.</w:t>
      </w:r>
    </w:p>
    <w:p w:rsidR="006329D5" w:rsidRPr="009571B6" w:rsidRDefault="006329D5" w:rsidP="000E03E1">
      <w:pPr>
        <w:pStyle w:val="ListParagraph"/>
        <w:numPr>
          <w:ilvl w:val="0"/>
          <w:numId w:val="15"/>
        </w:numPr>
        <w:spacing w:line="240" w:lineRule="auto"/>
        <w:ind w:firstLineChars="0"/>
        <w:rPr>
          <w:snapToGrid/>
          <w:sz w:val="22"/>
          <w:szCs w:val="22"/>
        </w:rPr>
      </w:pPr>
      <w:r w:rsidRPr="009571B6">
        <w:rPr>
          <w:snapToGrid/>
          <w:sz w:val="22"/>
          <w:szCs w:val="22"/>
        </w:rPr>
        <w:t>Adaptation of the locations of the PRB pairs in order to improve PUCCH resource utilization.</w:t>
      </w:r>
    </w:p>
    <w:p w:rsidR="00CC7F13" w:rsidRDefault="00CC7F13" w:rsidP="00105076">
      <w:pPr>
        <w:pStyle w:val="Heading1"/>
        <w:rPr>
          <w:lang w:eastAsia="zh-CN"/>
        </w:rPr>
      </w:pPr>
      <w:r>
        <w:rPr>
          <w:lang w:eastAsia="zh-CN"/>
        </w:rPr>
        <w:t>PUCCH resource</w:t>
      </w:r>
      <w:r w:rsidR="00903241">
        <w:rPr>
          <w:lang w:eastAsia="zh-CN"/>
        </w:rPr>
        <w:t xml:space="preserve"> allocation</w:t>
      </w:r>
    </w:p>
    <w:p w:rsidR="00191AE8" w:rsidRDefault="00191AE8" w:rsidP="00191AE8">
      <w:pPr>
        <w:pStyle w:val="Heading2"/>
        <w:rPr>
          <w:lang w:eastAsia="zh-CN"/>
        </w:rPr>
      </w:pPr>
      <w:r>
        <w:rPr>
          <w:lang w:eastAsia="zh-CN"/>
        </w:rPr>
        <w:t>Requirements on a new PUCCH format</w:t>
      </w:r>
    </w:p>
    <w:p w:rsidR="00191AE8" w:rsidRPr="00BD37E5" w:rsidRDefault="00CC7F13" w:rsidP="00BD37E5">
      <w:pPr>
        <w:pStyle w:val="Heading1"/>
        <w:numPr>
          <w:ilvl w:val="0"/>
          <w:numId w:val="0"/>
        </w:numPr>
        <w:rPr>
          <w:b w:val="0"/>
          <w:bCs w:val="0"/>
          <w:sz w:val="22"/>
          <w:szCs w:val="22"/>
          <w:lang w:eastAsia="zh-CN"/>
        </w:rPr>
      </w:pPr>
      <w:r>
        <w:rPr>
          <w:b w:val="0"/>
          <w:bCs w:val="0"/>
          <w:sz w:val="22"/>
          <w:szCs w:val="22"/>
          <w:lang w:eastAsia="zh-CN"/>
        </w:rPr>
        <w:t xml:space="preserve">The maximum </w:t>
      </w:r>
      <w:r w:rsidR="0048415A">
        <w:rPr>
          <w:b w:val="0"/>
          <w:bCs w:val="0"/>
          <w:sz w:val="22"/>
          <w:szCs w:val="22"/>
          <w:lang w:eastAsia="zh-CN"/>
        </w:rPr>
        <w:t>HARQ-ACK</w:t>
      </w:r>
      <w:r w:rsidR="008834B7">
        <w:rPr>
          <w:b w:val="0"/>
          <w:bCs w:val="0"/>
          <w:sz w:val="22"/>
          <w:szCs w:val="22"/>
          <w:lang w:eastAsia="zh-CN"/>
        </w:rPr>
        <w:t xml:space="preserve"> </w:t>
      </w:r>
      <w:r>
        <w:rPr>
          <w:b w:val="0"/>
          <w:bCs w:val="0"/>
          <w:sz w:val="22"/>
          <w:szCs w:val="22"/>
          <w:lang w:eastAsia="zh-CN"/>
        </w:rPr>
        <w:t xml:space="preserve">payload </w:t>
      </w:r>
      <w:r w:rsidR="001E5D24">
        <w:rPr>
          <w:b w:val="0"/>
          <w:bCs w:val="0"/>
          <w:sz w:val="22"/>
          <w:szCs w:val="22"/>
          <w:lang w:eastAsia="zh-CN"/>
        </w:rPr>
        <w:t>is at least 128 bits</w:t>
      </w:r>
      <w:r w:rsidR="00203AB6">
        <w:rPr>
          <w:b w:val="0"/>
          <w:bCs w:val="0"/>
          <w:sz w:val="22"/>
          <w:szCs w:val="22"/>
          <w:lang w:eastAsia="zh-CN"/>
        </w:rPr>
        <w:t xml:space="preserve"> and could potentially be up to 319 bits </w:t>
      </w:r>
      <w:r w:rsidR="0092567F">
        <w:rPr>
          <w:b w:val="0"/>
          <w:bCs w:val="0"/>
          <w:sz w:val="22"/>
          <w:szCs w:val="22"/>
          <w:lang w:eastAsia="zh-CN"/>
        </w:rPr>
        <w:fldChar w:fldCharType="begin"/>
      </w:r>
      <w:r w:rsidR="001E5D24">
        <w:rPr>
          <w:b w:val="0"/>
          <w:bCs w:val="0"/>
          <w:sz w:val="22"/>
          <w:szCs w:val="22"/>
          <w:lang w:eastAsia="zh-CN"/>
        </w:rPr>
        <w:instrText xml:space="preserve"> REF _Ref414899072 \r \h </w:instrText>
      </w:r>
      <w:r w:rsidR="0092567F">
        <w:rPr>
          <w:b w:val="0"/>
          <w:bCs w:val="0"/>
          <w:sz w:val="22"/>
          <w:szCs w:val="22"/>
          <w:lang w:eastAsia="zh-CN"/>
        </w:rPr>
      </w:r>
      <w:r w:rsidR="0092567F">
        <w:rPr>
          <w:b w:val="0"/>
          <w:bCs w:val="0"/>
          <w:sz w:val="22"/>
          <w:szCs w:val="22"/>
          <w:lang w:eastAsia="zh-CN"/>
        </w:rPr>
        <w:fldChar w:fldCharType="separate"/>
      </w:r>
      <w:r w:rsidR="001E5D24">
        <w:rPr>
          <w:b w:val="0"/>
          <w:bCs w:val="0"/>
          <w:sz w:val="22"/>
          <w:szCs w:val="22"/>
          <w:lang w:eastAsia="zh-CN"/>
        </w:rPr>
        <w:t>[2]</w:t>
      </w:r>
      <w:r w:rsidR="0092567F">
        <w:rPr>
          <w:b w:val="0"/>
          <w:bCs w:val="0"/>
          <w:sz w:val="22"/>
          <w:szCs w:val="22"/>
          <w:lang w:eastAsia="zh-CN"/>
        </w:rPr>
        <w:fldChar w:fldCharType="end"/>
      </w:r>
      <w:r w:rsidR="0048415A">
        <w:rPr>
          <w:b w:val="0"/>
          <w:bCs w:val="0"/>
          <w:sz w:val="22"/>
          <w:szCs w:val="22"/>
          <w:lang w:eastAsia="zh-CN"/>
        </w:rPr>
        <w:t>.</w:t>
      </w:r>
      <w:r w:rsidR="004C7434">
        <w:rPr>
          <w:b w:val="0"/>
          <w:bCs w:val="0"/>
          <w:sz w:val="22"/>
          <w:szCs w:val="22"/>
          <w:lang w:eastAsia="zh-CN"/>
        </w:rPr>
        <w:t xml:space="preserve"> Large payloads may also be encountered if </w:t>
      </w:r>
      <w:r w:rsidR="001F5ABD">
        <w:rPr>
          <w:b w:val="0"/>
          <w:bCs w:val="0"/>
          <w:sz w:val="22"/>
          <w:szCs w:val="22"/>
          <w:lang w:eastAsia="zh-CN"/>
        </w:rPr>
        <w:t xml:space="preserve">the potential new PUCCH format </w:t>
      </w:r>
      <w:r w:rsidR="004C7434">
        <w:rPr>
          <w:b w:val="0"/>
          <w:bCs w:val="0"/>
          <w:sz w:val="22"/>
          <w:szCs w:val="22"/>
          <w:lang w:eastAsia="zh-CN"/>
        </w:rPr>
        <w:t xml:space="preserve">can be used </w:t>
      </w:r>
      <w:r w:rsidR="001F5ABD">
        <w:rPr>
          <w:b w:val="0"/>
          <w:bCs w:val="0"/>
          <w:sz w:val="22"/>
          <w:szCs w:val="22"/>
          <w:lang w:eastAsia="zh-CN"/>
        </w:rPr>
        <w:t xml:space="preserve">for periodic CSI feedback </w:t>
      </w:r>
      <w:r w:rsidR="0092567F">
        <w:rPr>
          <w:b w:val="0"/>
          <w:bCs w:val="0"/>
          <w:sz w:val="22"/>
          <w:szCs w:val="22"/>
          <w:lang w:eastAsia="zh-CN"/>
        </w:rPr>
        <w:fldChar w:fldCharType="begin"/>
      </w:r>
      <w:r w:rsidR="001F5ABD">
        <w:rPr>
          <w:b w:val="0"/>
          <w:bCs w:val="0"/>
          <w:sz w:val="22"/>
          <w:szCs w:val="22"/>
          <w:lang w:eastAsia="zh-CN"/>
        </w:rPr>
        <w:instrText xml:space="preserve"> REF _Ref414899097 \r \h </w:instrText>
      </w:r>
      <w:r w:rsidR="0092567F">
        <w:rPr>
          <w:b w:val="0"/>
          <w:bCs w:val="0"/>
          <w:sz w:val="22"/>
          <w:szCs w:val="22"/>
          <w:lang w:eastAsia="zh-CN"/>
        </w:rPr>
      </w:r>
      <w:r w:rsidR="0092567F">
        <w:rPr>
          <w:b w:val="0"/>
          <w:bCs w:val="0"/>
          <w:sz w:val="22"/>
          <w:szCs w:val="22"/>
          <w:lang w:eastAsia="zh-CN"/>
        </w:rPr>
        <w:fldChar w:fldCharType="separate"/>
      </w:r>
      <w:r w:rsidR="001F5ABD">
        <w:rPr>
          <w:b w:val="0"/>
          <w:bCs w:val="0"/>
          <w:sz w:val="22"/>
          <w:szCs w:val="22"/>
          <w:lang w:eastAsia="zh-CN"/>
        </w:rPr>
        <w:t>[3]</w:t>
      </w:r>
      <w:r w:rsidR="0092567F">
        <w:rPr>
          <w:b w:val="0"/>
          <w:bCs w:val="0"/>
          <w:sz w:val="22"/>
          <w:szCs w:val="22"/>
          <w:lang w:eastAsia="zh-CN"/>
        </w:rPr>
        <w:fldChar w:fldCharType="end"/>
      </w:r>
      <w:r w:rsidR="001F5ABD">
        <w:rPr>
          <w:b w:val="0"/>
          <w:bCs w:val="0"/>
          <w:sz w:val="22"/>
          <w:szCs w:val="22"/>
          <w:lang w:eastAsia="zh-CN"/>
        </w:rPr>
        <w:t xml:space="preserve">, in case transmission of periodic CSI reports </w:t>
      </w:r>
      <w:r w:rsidR="004C7434">
        <w:rPr>
          <w:b w:val="0"/>
          <w:bCs w:val="0"/>
          <w:sz w:val="22"/>
          <w:szCs w:val="22"/>
          <w:lang w:eastAsia="zh-CN"/>
        </w:rPr>
        <w:t xml:space="preserve">from multiple serving cells </w:t>
      </w:r>
      <w:r w:rsidR="001F5ABD">
        <w:rPr>
          <w:b w:val="0"/>
          <w:bCs w:val="0"/>
          <w:sz w:val="22"/>
          <w:szCs w:val="22"/>
          <w:lang w:eastAsia="zh-CN"/>
        </w:rPr>
        <w:t xml:space="preserve">per reporting instance will be supported. </w:t>
      </w:r>
      <w:r w:rsidR="00677AC4">
        <w:rPr>
          <w:b w:val="0"/>
          <w:bCs w:val="0"/>
          <w:sz w:val="22"/>
          <w:szCs w:val="22"/>
          <w:lang w:eastAsia="zh-CN"/>
        </w:rPr>
        <w:t xml:space="preserve">Therefore, </w:t>
      </w:r>
      <w:r w:rsidR="00191AE8">
        <w:rPr>
          <w:b w:val="0"/>
          <w:bCs w:val="0"/>
          <w:sz w:val="22"/>
          <w:szCs w:val="22"/>
          <w:lang w:eastAsia="zh-CN"/>
        </w:rPr>
        <w:t xml:space="preserve">the following characteristics should be </w:t>
      </w:r>
      <w:r w:rsidR="0084700C">
        <w:rPr>
          <w:b w:val="0"/>
          <w:bCs w:val="0"/>
          <w:sz w:val="22"/>
          <w:szCs w:val="22"/>
          <w:lang w:eastAsia="zh-CN"/>
        </w:rPr>
        <w:t xml:space="preserve">taken into account </w:t>
      </w:r>
      <w:r w:rsidR="00B0678D">
        <w:rPr>
          <w:b w:val="0"/>
          <w:bCs w:val="0"/>
          <w:sz w:val="22"/>
          <w:szCs w:val="22"/>
          <w:lang w:eastAsia="zh-CN"/>
        </w:rPr>
        <w:t>when allocating the resources</w:t>
      </w:r>
      <w:r w:rsidR="004C7434">
        <w:rPr>
          <w:b w:val="0"/>
          <w:bCs w:val="0"/>
          <w:sz w:val="22"/>
          <w:szCs w:val="22"/>
          <w:lang w:eastAsia="zh-CN"/>
        </w:rPr>
        <w:t>. A new PUCCH format</w:t>
      </w:r>
      <w:r w:rsidR="00191AE8" w:rsidRPr="00BD37E5">
        <w:rPr>
          <w:b w:val="0"/>
          <w:bCs w:val="0"/>
          <w:sz w:val="22"/>
          <w:szCs w:val="22"/>
          <w:lang w:eastAsia="zh-CN"/>
        </w:rPr>
        <w:t>:</w:t>
      </w:r>
    </w:p>
    <w:p w:rsidR="00191AE8" w:rsidRPr="009571B6" w:rsidRDefault="00191AE8" w:rsidP="000E03E1">
      <w:pPr>
        <w:pStyle w:val="ListParagraph"/>
        <w:numPr>
          <w:ilvl w:val="0"/>
          <w:numId w:val="12"/>
        </w:numPr>
        <w:spacing w:line="240" w:lineRule="auto"/>
        <w:ind w:firstLineChars="0"/>
        <w:rPr>
          <w:snapToGrid/>
          <w:sz w:val="22"/>
          <w:szCs w:val="22"/>
        </w:rPr>
      </w:pPr>
      <w:r w:rsidRPr="009571B6">
        <w:rPr>
          <w:snapToGrid/>
          <w:sz w:val="22"/>
          <w:szCs w:val="22"/>
        </w:rPr>
        <w:t>Ha</w:t>
      </w:r>
      <w:r w:rsidR="004C7434">
        <w:rPr>
          <w:snapToGrid/>
          <w:sz w:val="22"/>
          <w:szCs w:val="22"/>
        </w:rPr>
        <w:t>s</w:t>
      </w:r>
      <w:r w:rsidRPr="009571B6">
        <w:rPr>
          <w:snapToGrid/>
          <w:sz w:val="22"/>
          <w:szCs w:val="22"/>
        </w:rPr>
        <w:t xml:space="preserve"> significantly larger maximum payload than </w:t>
      </w:r>
      <w:r w:rsidR="001B1111" w:rsidRPr="009571B6">
        <w:rPr>
          <w:snapToGrid/>
          <w:sz w:val="22"/>
          <w:szCs w:val="22"/>
        </w:rPr>
        <w:t>existing PUCCH formats.</w:t>
      </w:r>
    </w:p>
    <w:p w:rsidR="001B1111" w:rsidRPr="009571B6" w:rsidRDefault="004C7434" w:rsidP="000E03E1">
      <w:pPr>
        <w:pStyle w:val="ListParagraph"/>
        <w:numPr>
          <w:ilvl w:val="0"/>
          <w:numId w:val="12"/>
        </w:numPr>
        <w:spacing w:line="240" w:lineRule="auto"/>
        <w:ind w:firstLineChars="0"/>
        <w:rPr>
          <w:snapToGrid/>
          <w:sz w:val="22"/>
          <w:szCs w:val="22"/>
        </w:rPr>
      </w:pPr>
      <w:r>
        <w:rPr>
          <w:snapToGrid/>
          <w:sz w:val="22"/>
          <w:szCs w:val="22"/>
        </w:rPr>
        <w:t>May c</w:t>
      </w:r>
      <w:r w:rsidR="001B1111" w:rsidRPr="009571B6">
        <w:rPr>
          <w:snapToGrid/>
          <w:sz w:val="22"/>
          <w:szCs w:val="22"/>
        </w:rPr>
        <w:t>ontain HARQ-ACK feedback.</w:t>
      </w:r>
    </w:p>
    <w:p w:rsidR="001B1111" w:rsidRPr="009571B6" w:rsidRDefault="004C7434" w:rsidP="000E03E1">
      <w:pPr>
        <w:pStyle w:val="ListParagraph"/>
        <w:numPr>
          <w:ilvl w:val="0"/>
          <w:numId w:val="12"/>
        </w:numPr>
        <w:spacing w:line="240" w:lineRule="auto"/>
        <w:ind w:firstLineChars="0"/>
        <w:rPr>
          <w:snapToGrid/>
          <w:sz w:val="22"/>
          <w:szCs w:val="22"/>
        </w:rPr>
      </w:pPr>
      <w:r>
        <w:rPr>
          <w:snapToGrid/>
          <w:sz w:val="22"/>
          <w:szCs w:val="22"/>
        </w:rPr>
        <w:t>May c</w:t>
      </w:r>
      <w:r w:rsidR="001B1111" w:rsidRPr="009571B6">
        <w:rPr>
          <w:snapToGrid/>
          <w:sz w:val="22"/>
          <w:szCs w:val="22"/>
        </w:rPr>
        <w:t>ontain periodic CSI</w:t>
      </w:r>
      <w:r w:rsidR="00677AC4" w:rsidRPr="009571B6">
        <w:rPr>
          <w:snapToGrid/>
          <w:sz w:val="22"/>
          <w:szCs w:val="22"/>
        </w:rPr>
        <w:t xml:space="preserve"> (possibly </w:t>
      </w:r>
      <w:r w:rsidR="001B1111" w:rsidRPr="009571B6">
        <w:rPr>
          <w:snapToGrid/>
          <w:sz w:val="22"/>
          <w:szCs w:val="22"/>
        </w:rPr>
        <w:t>from multiple serving cells</w:t>
      </w:r>
      <w:r w:rsidR="00677AC4" w:rsidRPr="009571B6">
        <w:rPr>
          <w:snapToGrid/>
          <w:sz w:val="22"/>
          <w:szCs w:val="22"/>
        </w:rPr>
        <w:t>)</w:t>
      </w:r>
      <w:r w:rsidR="001B1111" w:rsidRPr="009571B6">
        <w:rPr>
          <w:snapToGrid/>
          <w:sz w:val="22"/>
          <w:szCs w:val="22"/>
        </w:rPr>
        <w:t>.</w:t>
      </w:r>
    </w:p>
    <w:p w:rsidR="001B1111" w:rsidRDefault="004C7434" w:rsidP="000E03E1">
      <w:pPr>
        <w:pStyle w:val="ListParagraph"/>
        <w:numPr>
          <w:ilvl w:val="0"/>
          <w:numId w:val="12"/>
        </w:numPr>
        <w:spacing w:line="240" w:lineRule="auto"/>
        <w:ind w:firstLineChars="0"/>
        <w:rPr>
          <w:snapToGrid/>
          <w:sz w:val="22"/>
          <w:szCs w:val="22"/>
        </w:rPr>
      </w:pPr>
      <w:r>
        <w:rPr>
          <w:snapToGrid/>
          <w:sz w:val="22"/>
          <w:szCs w:val="22"/>
        </w:rPr>
        <w:t>May c</w:t>
      </w:r>
      <w:r w:rsidR="001B1111" w:rsidRPr="009571B6">
        <w:rPr>
          <w:snapToGrid/>
          <w:sz w:val="22"/>
          <w:szCs w:val="22"/>
        </w:rPr>
        <w:t>ontain HARQ-ACK feedback and periodic CSI (possibly from multiple serving cells).</w:t>
      </w:r>
    </w:p>
    <w:p w:rsidR="001E5D24" w:rsidRDefault="001E5D24" w:rsidP="001E5D24">
      <w:pPr>
        <w:pStyle w:val="Heading2"/>
        <w:rPr>
          <w:lang w:eastAsia="zh-CN"/>
        </w:rPr>
      </w:pPr>
      <w:r>
        <w:rPr>
          <w:lang w:eastAsia="zh-CN"/>
        </w:rPr>
        <w:t>Impact on PUCCH resource allocation</w:t>
      </w:r>
    </w:p>
    <w:p w:rsidR="001E5D24" w:rsidRPr="006F30E1" w:rsidRDefault="001E5D24" w:rsidP="001E5D24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Amount of PUCCH resources</w:t>
      </w:r>
    </w:p>
    <w:p w:rsidR="001E5D24" w:rsidRDefault="001E5D24" w:rsidP="001E5D24">
      <w:r w:rsidRPr="001E5D24">
        <w:rPr>
          <w:lang w:eastAsia="zh-CN"/>
        </w:rPr>
        <w:t xml:space="preserve">In </w:t>
      </w:r>
      <w:fldSimple w:instr=" REF _Ref414899036 \r \h  \* MERGEFORMAT ">
        <w:r w:rsidRPr="001E5D24">
          <w:rPr>
            <w:lang w:eastAsia="zh-CN"/>
          </w:rPr>
          <w:t>[1]</w:t>
        </w:r>
      </w:fldSimple>
      <w:r w:rsidRPr="001E5D24">
        <w:rPr>
          <w:lang w:eastAsia="zh-CN"/>
        </w:rPr>
        <w:t>,</w:t>
      </w:r>
      <w:r>
        <w:rPr>
          <w:lang w:eastAsia="zh-CN"/>
        </w:rPr>
        <w:t xml:space="preserve"> we show that large UCI payloads can be accommodated by extending PUCCH format 3 to multiple PRB pairs or by using a PUSCH-based PUCCH format. The former can be multiplexed with PUCCH format 3, while the latter will require a new set of PUCCH resources. In order to keep the SC-FDMA waveform, the location of the PRB pairs should be contiguous in frequency within a slot to allow using DFT precoding for achieving low PAPR/CM. If a new PUCCH format could utilize multiple PRB pairs within a slot, it could be considered to allocate them either contiguously (Fig. 1 left) or non-contiguously (Fig. 1 right) between the slots. In the first case, resource multiplexing with legacy PUCCH formats is simpler since 1 PRB pair is occupying 1 PUCCH region. In the second case, 1 PRB pair is allocated over 2 PUCCH regions, which may be more suitable for a PUSCH-based PUCCH format, where multiplexing with non-frequency hopping PUSCH is possible. </w:t>
      </w:r>
    </w:p>
    <w:p w:rsidR="009571B6" w:rsidRDefault="009571B6" w:rsidP="009571B6">
      <w:pPr>
        <w:ind w:left="360"/>
      </w:pPr>
    </w:p>
    <w:p w:rsidR="009571B6" w:rsidRDefault="003961B2" w:rsidP="009571B6">
      <w:pPr>
        <w:jc w:val="center"/>
      </w:pPr>
      <w:r>
        <w:object w:dxaOrig="4791" w:dyaOrig="63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6.65pt;height:238.45pt" o:ole="">
            <v:imagedata r:id="rId8" o:title=""/>
          </v:shape>
          <o:OLEObject Type="Embed" ProgID="Visio.Drawing.6" ShapeID="_x0000_i1025" DrawAspect="Content" ObjectID="_1501065526" r:id="rId9"/>
        </w:object>
      </w:r>
    </w:p>
    <w:p w:rsidR="009571B6" w:rsidRPr="009571B6" w:rsidRDefault="009571B6" w:rsidP="009571B6">
      <w:pPr>
        <w:pStyle w:val="Caption"/>
        <w:jc w:val="left"/>
        <w:rPr>
          <w:lang w:eastAsia="zh-CN"/>
        </w:rPr>
      </w:pPr>
      <w:r>
        <w:t xml:space="preserve">Figure </w:t>
      </w:r>
      <w:r w:rsidR="0092567F">
        <w:fldChar w:fldCharType="begin"/>
      </w:r>
      <w:r w:rsidR="002B26EF">
        <w:instrText xml:space="preserve"> SEQ Figur \* ARABIC </w:instrText>
      </w:r>
      <w:r w:rsidR="0092567F">
        <w:fldChar w:fldCharType="separate"/>
      </w:r>
      <w:r w:rsidR="00D01EFC">
        <w:rPr>
          <w:noProof/>
        </w:rPr>
        <w:t>1</w:t>
      </w:r>
      <w:r w:rsidR="0092567F">
        <w:fldChar w:fldCharType="end"/>
      </w:r>
      <w:r>
        <w:t xml:space="preserve">. Examples of PUCCH resource allocation using 3 PRBs per slot and non-contiguous allocation between slots (left) and contiguous allocation between slots (right). </w:t>
      </w:r>
    </w:p>
    <w:p w:rsidR="002B26EF" w:rsidRDefault="001E5D24" w:rsidP="002B26EF">
      <w:pPr>
        <w:spacing w:before="120"/>
        <w:rPr>
          <w:lang w:eastAsia="zh-CN"/>
        </w:rPr>
      </w:pPr>
      <w:bookmarkStart w:id="4" w:name="_Ref129681832"/>
      <w:r>
        <w:rPr>
          <w:lang w:eastAsia="zh-CN"/>
        </w:rPr>
        <w:t>L</w:t>
      </w:r>
      <w:r w:rsidR="00677AC4">
        <w:rPr>
          <w:lang w:eastAsia="zh-CN"/>
        </w:rPr>
        <w:t>ow code rates can be obtained by allocating multiple PRB pairs.</w:t>
      </w:r>
      <w:r w:rsidR="00AB4BCF">
        <w:rPr>
          <w:lang w:eastAsia="zh-CN"/>
        </w:rPr>
        <w:t xml:space="preserve"> Therefore, large </w:t>
      </w:r>
      <w:r w:rsidR="00F86C3F">
        <w:rPr>
          <w:lang w:eastAsia="zh-CN"/>
        </w:rPr>
        <w:t xml:space="preserve">UCI payloads are not </w:t>
      </w:r>
      <w:r w:rsidR="001F5ABD">
        <w:rPr>
          <w:lang w:eastAsia="zh-CN"/>
        </w:rPr>
        <w:t xml:space="preserve">necessarily </w:t>
      </w:r>
      <w:r w:rsidR="00F86C3F">
        <w:rPr>
          <w:lang w:eastAsia="zh-CN"/>
        </w:rPr>
        <w:t>problematic</w:t>
      </w:r>
      <w:r w:rsidR="00AB4BCF">
        <w:rPr>
          <w:lang w:eastAsia="zh-CN"/>
        </w:rPr>
        <w:t>.</w:t>
      </w:r>
      <w:r w:rsidR="00677AC4">
        <w:rPr>
          <w:lang w:eastAsia="zh-CN"/>
        </w:rPr>
        <w:t xml:space="preserve"> However, it </w:t>
      </w:r>
      <w:r w:rsidR="00573F79">
        <w:rPr>
          <w:lang w:eastAsia="zh-CN"/>
        </w:rPr>
        <w:t xml:space="preserve">is </w:t>
      </w:r>
      <w:r w:rsidR="00677AC4">
        <w:rPr>
          <w:lang w:eastAsia="zh-CN"/>
        </w:rPr>
        <w:t xml:space="preserve">not </w:t>
      </w:r>
      <w:r w:rsidR="001F5ABD">
        <w:rPr>
          <w:lang w:eastAsia="zh-CN"/>
        </w:rPr>
        <w:t>efficient</w:t>
      </w:r>
      <w:r w:rsidR="00677AC4">
        <w:rPr>
          <w:lang w:eastAsia="zh-CN"/>
        </w:rPr>
        <w:t xml:space="preserve"> to always allocate a fixed (i.e., the maximum) number of PRB pairs for </w:t>
      </w:r>
      <w:r w:rsidR="00AB4BCF">
        <w:rPr>
          <w:lang w:eastAsia="zh-CN"/>
        </w:rPr>
        <w:t xml:space="preserve">all kinds of </w:t>
      </w:r>
      <w:r w:rsidR="00677AC4">
        <w:rPr>
          <w:lang w:eastAsia="zh-CN"/>
        </w:rPr>
        <w:t>different UCI payloads. Consequently, s</w:t>
      </w:r>
      <w:r w:rsidR="00903241">
        <w:rPr>
          <w:lang w:eastAsia="zh-CN"/>
        </w:rPr>
        <w:t>ince</w:t>
      </w:r>
      <w:r w:rsidR="0084700C">
        <w:rPr>
          <w:lang w:eastAsia="zh-CN"/>
        </w:rPr>
        <w:t xml:space="preserve"> the number of UCI feedback bits could vary among subframes, </w:t>
      </w:r>
      <w:r w:rsidR="00903241">
        <w:rPr>
          <w:lang w:eastAsia="zh-CN"/>
        </w:rPr>
        <w:t xml:space="preserve">it </w:t>
      </w:r>
      <w:r w:rsidR="001F5ABD">
        <w:rPr>
          <w:lang w:eastAsia="zh-CN"/>
        </w:rPr>
        <w:t>sh</w:t>
      </w:r>
      <w:r w:rsidR="00903241">
        <w:rPr>
          <w:lang w:eastAsia="zh-CN"/>
        </w:rPr>
        <w:t xml:space="preserve">ould be considered to </w:t>
      </w:r>
      <w:r w:rsidR="0008624D">
        <w:rPr>
          <w:lang w:eastAsia="zh-CN"/>
        </w:rPr>
        <w:t xml:space="preserve">allow the eNodeB to </w:t>
      </w:r>
      <w:r w:rsidR="00903241">
        <w:rPr>
          <w:lang w:eastAsia="zh-CN"/>
        </w:rPr>
        <w:t xml:space="preserve">adapt </w:t>
      </w:r>
      <w:r w:rsidR="0084700C">
        <w:rPr>
          <w:lang w:eastAsia="zh-CN"/>
        </w:rPr>
        <w:t xml:space="preserve">the number of </w:t>
      </w:r>
      <w:r w:rsidR="00AB0314">
        <w:rPr>
          <w:lang w:eastAsia="zh-CN"/>
        </w:rPr>
        <w:t xml:space="preserve">allocated </w:t>
      </w:r>
      <w:r w:rsidR="0084700C">
        <w:rPr>
          <w:lang w:eastAsia="zh-CN"/>
        </w:rPr>
        <w:t xml:space="preserve">PRB pairs </w:t>
      </w:r>
      <w:r w:rsidR="00AB0314">
        <w:rPr>
          <w:lang w:eastAsia="zh-CN"/>
        </w:rPr>
        <w:t>accordingly</w:t>
      </w:r>
      <w:r w:rsidR="0084700C">
        <w:rPr>
          <w:lang w:eastAsia="zh-CN"/>
        </w:rPr>
        <w:t>.</w:t>
      </w:r>
      <w:r w:rsidR="00677AC4">
        <w:rPr>
          <w:lang w:eastAsia="zh-CN"/>
        </w:rPr>
        <w:t xml:space="preserve"> </w:t>
      </w:r>
      <w:r w:rsidR="00BD004F">
        <w:rPr>
          <w:lang w:eastAsia="zh-CN"/>
        </w:rPr>
        <w:t xml:space="preserve">It is not desirable to specify </w:t>
      </w:r>
      <w:r w:rsidR="009914D9">
        <w:rPr>
          <w:lang w:eastAsia="zh-CN"/>
        </w:rPr>
        <w:t>many</w:t>
      </w:r>
      <w:r w:rsidR="00BD004F">
        <w:rPr>
          <w:lang w:eastAsia="zh-CN"/>
        </w:rPr>
        <w:t xml:space="preserve"> PUCCH formats of completely different structure</w:t>
      </w:r>
      <w:r w:rsidR="00F86C3F">
        <w:rPr>
          <w:lang w:eastAsia="zh-CN"/>
        </w:rPr>
        <w:t>, as that complicates the PUCCH resource utilization</w:t>
      </w:r>
      <w:r w:rsidR="00BD004F">
        <w:rPr>
          <w:lang w:eastAsia="zh-CN"/>
        </w:rPr>
        <w:t xml:space="preserve">. </w:t>
      </w:r>
      <w:r w:rsidR="00E347E6">
        <w:rPr>
          <w:lang w:eastAsia="zh-CN"/>
        </w:rPr>
        <w:t>Thus it will</w:t>
      </w:r>
      <w:r w:rsidR="005F41B1">
        <w:rPr>
          <w:lang w:eastAsia="zh-CN"/>
        </w:rPr>
        <w:t xml:space="preserve"> suffice to specify one</w:t>
      </w:r>
      <w:r w:rsidR="009914D9">
        <w:rPr>
          <w:lang w:eastAsia="zh-CN"/>
        </w:rPr>
        <w:t xml:space="preserve"> or </w:t>
      </w:r>
      <w:r w:rsidR="00F1134F">
        <w:rPr>
          <w:lang w:eastAsia="zh-CN"/>
        </w:rPr>
        <w:t>two</w:t>
      </w:r>
      <w:r w:rsidR="005F41B1">
        <w:rPr>
          <w:lang w:eastAsia="zh-CN"/>
        </w:rPr>
        <w:t xml:space="preserve"> new PUCCH format</w:t>
      </w:r>
      <w:r w:rsidR="00F1134F">
        <w:rPr>
          <w:lang w:eastAsia="zh-CN"/>
        </w:rPr>
        <w:t>s</w:t>
      </w:r>
      <w:r w:rsidR="00250FFE">
        <w:rPr>
          <w:lang w:eastAsia="zh-CN"/>
        </w:rPr>
        <w:t xml:space="preserve"> (e.g., one based on PUCCH format 3 and one based on PUSCH)</w:t>
      </w:r>
      <w:r w:rsidR="005F41B1">
        <w:rPr>
          <w:lang w:eastAsia="zh-CN"/>
        </w:rPr>
        <w:t>, for which the number of allocated PRB pairs is variable</w:t>
      </w:r>
      <w:r w:rsidR="00F1134F">
        <w:rPr>
          <w:rStyle w:val="FootnoteReference"/>
        </w:rPr>
        <w:footnoteReference w:id="1"/>
      </w:r>
      <w:r w:rsidR="005F41B1">
        <w:rPr>
          <w:lang w:eastAsia="zh-CN"/>
        </w:rPr>
        <w:t xml:space="preserve">. </w:t>
      </w:r>
    </w:p>
    <w:p w:rsidR="006F30E1" w:rsidRDefault="006F30E1" w:rsidP="00191AE8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Usage of PUCCH resources</w:t>
      </w:r>
    </w:p>
    <w:p w:rsidR="001E5D24" w:rsidRPr="006F30E1" w:rsidRDefault="001F5ABD" w:rsidP="001E5D24">
      <w:pPr>
        <w:rPr>
          <w:lang w:eastAsia="zh-CN"/>
        </w:rPr>
      </w:pPr>
      <w:r>
        <w:rPr>
          <w:lang w:eastAsia="zh-CN"/>
        </w:rPr>
        <w:t>An efficient eNodeB</w:t>
      </w:r>
      <w:r w:rsidR="00513862">
        <w:rPr>
          <w:lang w:eastAsia="zh-CN"/>
        </w:rPr>
        <w:t xml:space="preserve"> would typically schedule a UE on as few DL carriers as possible while maximizing the number of scheduled PRBs on each carrier. </w:t>
      </w:r>
      <w:r w:rsidR="00573F79">
        <w:rPr>
          <w:lang w:eastAsia="zh-CN"/>
        </w:rPr>
        <w:t>Therefore, i</w:t>
      </w:r>
      <w:r w:rsidR="006F30E1">
        <w:rPr>
          <w:lang w:eastAsia="zh-CN"/>
        </w:rPr>
        <w:t xml:space="preserve">n Rel-10 the HARQ-ACK feedback </w:t>
      </w:r>
      <w:r w:rsidR="003A4AA4">
        <w:rPr>
          <w:lang w:eastAsia="zh-CN"/>
        </w:rPr>
        <w:t>mechanisms for carrier aggregation were</w:t>
      </w:r>
      <w:r w:rsidR="006F30E1">
        <w:rPr>
          <w:lang w:eastAsia="zh-CN"/>
        </w:rPr>
        <w:t xml:space="preserve"> not optimized assuming a large number of UEs being simultaneously scheduled on multiple serving cells.</w:t>
      </w:r>
      <w:r w:rsidR="00473CB3">
        <w:rPr>
          <w:lang w:eastAsia="zh-CN"/>
        </w:rPr>
        <w:t xml:space="preserve">  </w:t>
      </w:r>
      <w:r w:rsidR="00677AC4">
        <w:rPr>
          <w:lang w:eastAsia="zh-CN"/>
        </w:rPr>
        <w:t>T</w:t>
      </w:r>
      <w:r w:rsidR="0084700C">
        <w:rPr>
          <w:lang w:eastAsia="zh-CN"/>
        </w:rPr>
        <w:t xml:space="preserve">his </w:t>
      </w:r>
      <w:r w:rsidR="007E2637">
        <w:rPr>
          <w:lang w:eastAsia="zh-CN"/>
        </w:rPr>
        <w:t xml:space="preserve">principle </w:t>
      </w:r>
      <w:r w:rsidR="00AB0314">
        <w:rPr>
          <w:lang w:eastAsia="zh-CN"/>
        </w:rPr>
        <w:t>would apply also for Rel-13</w:t>
      </w:r>
      <w:r>
        <w:rPr>
          <w:lang w:eastAsia="zh-CN"/>
        </w:rPr>
        <w:t>.</w:t>
      </w:r>
      <w:r w:rsidR="00AB0314">
        <w:rPr>
          <w:lang w:eastAsia="zh-CN"/>
        </w:rPr>
        <w:t xml:space="preserve"> </w:t>
      </w:r>
      <w:r>
        <w:rPr>
          <w:lang w:eastAsia="zh-CN"/>
        </w:rPr>
        <w:t>F</w:t>
      </w:r>
      <w:r w:rsidR="003A4AA4">
        <w:rPr>
          <w:lang w:eastAsia="zh-CN"/>
        </w:rPr>
        <w:t>urther</w:t>
      </w:r>
      <w:r>
        <w:rPr>
          <w:lang w:eastAsia="zh-CN"/>
        </w:rPr>
        <w:t>more,</w:t>
      </w:r>
      <w:r w:rsidR="003A4AA4">
        <w:rPr>
          <w:lang w:eastAsia="zh-CN"/>
        </w:rPr>
        <w:t xml:space="preserve"> </w:t>
      </w:r>
      <w:r w:rsidR="00AB0314">
        <w:rPr>
          <w:lang w:eastAsia="zh-CN"/>
        </w:rPr>
        <w:t xml:space="preserve">assuming that the number of UEs capable of aggregating more than 5 serving cells is </w:t>
      </w:r>
      <w:r w:rsidR="001E5D24">
        <w:rPr>
          <w:lang w:eastAsia="zh-CN"/>
        </w:rPr>
        <w:t>supposedly going to be small, this suggests that the resources for the new PUCCH format may not be used very frequently, at least not in every subframe. A new PUCCH format utilizing multiple PRBs in a slot will require allocation of more resources than current PUCCH formats, albeit with less resource utilization. The resource utilization is improved for a PUCCH format which can reuse existing PUCCH format 3 resources (e.g., a multi-PRB PUCCH format 3). Nevertheless, more PUCCH resources may need to be reserved (even though they may not be used in a give</w:t>
      </w:r>
      <w:r w:rsidR="00333589">
        <w:rPr>
          <w:lang w:eastAsia="zh-CN"/>
        </w:rPr>
        <w:t>n</w:t>
      </w:r>
      <w:r w:rsidR="001E5D24">
        <w:rPr>
          <w:lang w:eastAsia="zh-CN"/>
        </w:rPr>
        <w:t xml:space="preserve"> subframe) and it is crucial that the PUCCH resource allocation scheme can provide means for flexible allocation of the resources. </w:t>
      </w:r>
    </w:p>
    <w:p w:rsidR="00D01EFC" w:rsidRDefault="00D01EFC" w:rsidP="00191AE8">
      <w:pPr>
        <w:rPr>
          <w:lang w:eastAsia="zh-CN"/>
        </w:rPr>
      </w:pPr>
    </w:p>
    <w:p w:rsidR="000933E7" w:rsidRDefault="00D01EFC">
      <w:pPr>
        <w:jc w:val="center"/>
        <w:rPr>
          <w:lang w:eastAsia="zh-CN"/>
        </w:rPr>
      </w:pPr>
      <w:r>
        <w:object w:dxaOrig="6285" w:dyaOrig="5270">
          <v:shape id="_x0000_i1026" type="#_x0000_t75" style="width:236.1pt;height:197.75pt" o:ole="">
            <v:imagedata r:id="rId10" o:title=""/>
          </v:shape>
          <o:OLEObject Type="Embed" ProgID="Visio.Drawing.6" ShapeID="_x0000_i1026" DrawAspect="Content" ObjectID="_1501065527" r:id="rId11"/>
        </w:object>
      </w:r>
    </w:p>
    <w:p w:rsidR="000933E7" w:rsidRDefault="00D01EFC" w:rsidP="00203AB6">
      <w:pPr>
        <w:pStyle w:val="Caption"/>
        <w:jc w:val="left"/>
        <w:rPr>
          <w:lang w:eastAsia="zh-CN"/>
        </w:rPr>
      </w:pPr>
      <w:r>
        <w:t xml:space="preserve">Figure </w:t>
      </w:r>
      <w:r w:rsidR="0092567F">
        <w:fldChar w:fldCharType="begin"/>
      </w:r>
      <w:r>
        <w:instrText xml:space="preserve"> SEQ Figur \* ARABIC </w:instrText>
      </w:r>
      <w:r w:rsidR="0092567F">
        <w:fldChar w:fldCharType="separate"/>
      </w:r>
      <w:r>
        <w:rPr>
          <w:noProof/>
        </w:rPr>
        <w:t>2</w:t>
      </w:r>
      <w:r w:rsidR="0092567F">
        <w:fldChar w:fldCharType="end"/>
      </w:r>
      <w:r>
        <w:t xml:space="preserve">. Example of resource allocation where a new PUCCH format has a resource region of </w:t>
      </w:r>
      <w:r w:rsidR="00803398" w:rsidRPr="00803398">
        <w:rPr>
          <w:i/>
        </w:rPr>
        <w:t>N</w:t>
      </w:r>
      <w:r>
        <w:t xml:space="preserve"> PRB pairs</w:t>
      </w:r>
      <w:r w:rsidR="003961B2">
        <w:t xml:space="preserve"> which overlaps with existing PUCCH format resource regions.</w:t>
      </w:r>
    </w:p>
    <w:p w:rsidR="006F30E1" w:rsidRDefault="006F30E1" w:rsidP="00191AE8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Allocation of PUCCH resources</w:t>
      </w:r>
    </w:p>
    <w:p w:rsidR="00713710" w:rsidRDefault="00713710" w:rsidP="007203C7">
      <w:pPr>
        <w:rPr>
          <w:lang w:eastAsia="zh-CN"/>
        </w:rPr>
      </w:pPr>
      <w:r>
        <w:rPr>
          <w:lang w:eastAsia="zh-CN"/>
        </w:rPr>
        <w:t xml:space="preserve">The allocation of PUCCH resources </w:t>
      </w:r>
      <w:r w:rsidR="001F39BC">
        <w:rPr>
          <w:lang w:eastAsia="zh-CN"/>
        </w:rPr>
        <w:t>should consider two cases:</w:t>
      </w:r>
    </w:p>
    <w:p w:rsidR="001F39BC" w:rsidRPr="009B5951" w:rsidRDefault="001F39BC" w:rsidP="009B5951">
      <w:pPr>
        <w:rPr>
          <w:b/>
        </w:rPr>
      </w:pPr>
      <w:r w:rsidRPr="009B5951">
        <w:rPr>
          <w:b/>
        </w:rPr>
        <w:t>Semi-static PUCCH resource allocation</w:t>
      </w:r>
    </w:p>
    <w:p w:rsidR="009B5951" w:rsidRDefault="00203AB6" w:rsidP="009B5951">
      <w:r>
        <w:t>For semi-static PUCCH resource allocation, a</w:t>
      </w:r>
      <w:r w:rsidR="008D44D8">
        <w:t xml:space="preserve"> set of higher layer configured PRB pairs</w:t>
      </w:r>
      <w:r w:rsidR="00730EC9">
        <w:t xml:space="preserve"> is alloc</w:t>
      </w:r>
      <w:r w:rsidR="009B5951">
        <w:t>a</w:t>
      </w:r>
      <w:r w:rsidR="00730EC9">
        <w:t>ted</w:t>
      </w:r>
      <w:r w:rsidR="008D44D8">
        <w:t xml:space="preserve">. </w:t>
      </w:r>
      <w:r w:rsidR="001F39BC">
        <w:t>This will be needed if the new PUCCH format</w:t>
      </w:r>
      <w:r w:rsidR="008D44D8">
        <w:t xml:space="preserve">, e.g., </w:t>
      </w:r>
      <w:r w:rsidR="001F39BC">
        <w:t xml:space="preserve">supports transmitting periodic CSI reports </w:t>
      </w:r>
      <w:r w:rsidR="008D44D8">
        <w:t>only</w:t>
      </w:r>
      <w:r w:rsidR="00730EC9">
        <w:t xml:space="preserve"> </w:t>
      </w:r>
      <w:r w:rsidR="008D44D8">
        <w:t xml:space="preserve">(for which there is no associated </w:t>
      </w:r>
      <w:r w:rsidR="008D44D8">
        <w:rPr>
          <w:lang w:eastAsia="zh-CN"/>
        </w:rPr>
        <w:t>downlink control information (DCI) format on the PDCCH/EPDCCH which can carry explicit PUCCH resource indication</w:t>
      </w:r>
      <w:r w:rsidR="00730EC9">
        <w:rPr>
          <w:rStyle w:val="FootnoteReference"/>
        </w:rPr>
        <w:footnoteReference w:id="2"/>
      </w:r>
      <w:r w:rsidR="008D44D8">
        <w:rPr>
          <w:lang w:eastAsia="zh-CN"/>
        </w:rPr>
        <w:t>)</w:t>
      </w:r>
      <w:r w:rsidR="008D44D8">
        <w:t xml:space="preserve">. </w:t>
      </w:r>
      <w:r w:rsidR="009B5951">
        <w:t>T</w:t>
      </w:r>
      <w:r w:rsidR="009B5951">
        <w:rPr>
          <w:lang w:eastAsia="zh-CN"/>
        </w:rPr>
        <w:t xml:space="preserve">he eNodeB may prefer to let the higher layer configured PUCCH resources for periodic CSI be located close to the carrier edges (similar to PUCCH format 2/2a/2b). </w:t>
      </w:r>
      <w:r w:rsidR="009B5951">
        <w:t xml:space="preserve">However, it </w:t>
      </w:r>
      <w:r w:rsidR="00333589">
        <w:t>is</w:t>
      </w:r>
      <w:r w:rsidR="009B5951">
        <w:t xml:space="preserve"> inefficient to rely on semi-static PUCCH resource allocation for UCI consisting of HARQ-ACK, since the amount of configured PUCCH resource</w:t>
      </w:r>
      <w:r w:rsidR="004E1067">
        <w:t>s</w:t>
      </w:r>
      <w:r w:rsidR="009B5951">
        <w:t xml:space="preserve"> would correspond to the maximum payload and cannot be adapted dynamically.</w:t>
      </w:r>
    </w:p>
    <w:p w:rsidR="001F39BC" w:rsidRPr="009B5951" w:rsidRDefault="001F39BC" w:rsidP="009B5951">
      <w:pPr>
        <w:rPr>
          <w:b/>
        </w:rPr>
      </w:pPr>
      <w:r w:rsidRPr="009B5951">
        <w:rPr>
          <w:b/>
        </w:rPr>
        <w:t>Dynamic PUCCH resource allocation</w:t>
      </w:r>
    </w:p>
    <w:p w:rsidR="008D44D8" w:rsidRDefault="00203AB6" w:rsidP="009B5951">
      <w:pPr>
        <w:pStyle w:val="ListParagraph"/>
        <w:spacing w:line="240" w:lineRule="auto"/>
        <w:ind w:firstLineChars="0" w:firstLine="0"/>
        <w:jc w:val="both"/>
        <w:rPr>
          <w:snapToGrid/>
          <w:sz w:val="22"/>
          <w:szCs w:val="22"/>
          <w:lang w:eastAsia="en-US"/>
        </w:rPr>
      </w:pPr>
      <w:r>
        <w:rPr>
          <w:snapToGrid/>
          <w:sz w:val="22"/>
          <w:szCs w:val="22"/>
          <w:lang w:eastAsia="en-US"/>
        </w:rPr>
        <w:t>For dynamic PUCCH resource allocation, a</w:t>
      </w:r>
      <w:r w:rsidR="00730EC9">
        <w:rPr>
          <w:snapToGrid/>
          <w:sz w:val="22"/>
          <w:szCs w:val="22"/>
          <w:lang w:eastAsia="en-US"/>
        </w:rPr>
        <w:t xml:space="preserve"> set of PRBs are allocated using</w:t>
      </w:r>
      <w:r w:rsidR="00730EC9" w:rsidRPr="00730EC9">
        <w:rPr>
          <w:snapToGrid/>
          <w:sz w:val="22"/>
          <w:szCs w:val="22"/>
          <w:lang w:eastAsia="en-US"/>
        </w:rPr>
        <w:t xml:space="preserve"> explicit information </w:t>
      </w:r>
      <w:r w:rsidR="00730EC9">
        <w:rPr>
          <w:snapToGrid/>
          <w:sz w:val="22"/>
          <w:szCs w:val="22"/>
          <w:lang w:eastAsia="en-US"/>
        </w:rPr>
        <w:t>in an associated DCI format</w:t>
      </w:r>
      <w:r w:rsidR="00730EC9" w:rsidRPr="00730EC9">
        <w:rPr>
          <w:snapToGrid/>
          <w:sz w:val="22"/>
          <w:szCs w:val="22"/>
          <w:lang w:eastAsia="en-US"/>
        </w:rPr>
        <w:t>. This allows</w:t>
      </w:r>
      <w:r w:rsidR="00730EC9">
        <w:rPr>
          <w:snapToGrid/>
          <w:sz w:val="22"/>
          <w:szCs w:val="22"/>
          <w:lang w:eastAsia="en-US"/>
        </w:rPr>
        <w:t xml:space="preserve"> adapting the number of allocated PRB pairs as well as their locations to the PUCCH payload. </w:t>
      </w:r>
      <w:r w:rsidR="009B5951">
        <w:rPr>
          <w:snapToGrid/>
          <w:sz w:val="22"/>
          <w:szCs w:val="22"/>
          <w:lang w:eastAsia="en-US"/>
        </w:rPr>
        <w:t xml:space="preserve">Furthermore, a dynamic resource allocation may </w:t>
      </w:r>
      <w:r w:rsidR="009B5951">
        <w:t xml:space="preserve">assure that </w:t>
      </w:r>
      <w:r w:rsidR="00333589">
        <w:t>semi-static PUCCH resources (reserved for</w:t>
      </w:r>
      <w:r w:rsidR="00573F79">
        <w:t xml:space="preserve"> when UCI consists of CSI only)</w:t>
      </w:r>
      <w:r w:rsidR="009B5951">
        <w:t xml:space="preserve"> could be reused when the UCI consists of HARQ-ACK feedback and no CSI, or HARQ-ACK feedback and CSI.</w:t>
      </w:r>
      <w:r w:rsidR="00730EC9">
        <w:rPr>
          <w:snapToGrid/>
          <w:sz w:val="22"/>
          <w:szCs w:val="22"/>
          <w:lang w:eastAsia="en-US"/>
        </w:rPr>
        <w:t xml:space="preserve"> </w:t>
      </w:r>
      <w:r w:rsidR="00730EC9" w:rsidRPr="00730EC9">
        <w:rPr>
          <w:snapToGrid/>
          <w:sz w:val="22"/>
          <w:szCs w:val="22"/>
          <w:lang w:eastAsia="en-US"/>
        </w:rPr>
        <w:t xml:space="preserve">  </w:t>
      </w:r>
    </w:p>
    <w:p w:rsidR="009B5951" w:rsidRDefault="009B5951" w:rsidP="009B5951">
      <w:pPr>
        <w:pStyle w:val="ListParagraph"/>
        <w:spacing w:line="240" w:lineRule="auto"/>
        <w:ind w:firstLineChars="0" w:firstLine="0"/>
        <w:jc w:val="both"/>
      </w:pPr>
    </w:p>
    <w:p w:rsidR="00264C5E" w:rsidRDefault="00264C5E" w:rsidP="004E1067">
      <w:pPr>
        <w:pStyle w:val="ListParagraph"/>
        <w:spacing w:line="240" w:lineRule="auto"/>
        <w:ind w:firstLineChars="0" w:firstLine="0"/>
        <w:jc w:val="both"/>
      </w:pPr>
      <w:r>
        <w:t>I</w:t>
      </w:r>
      <w:r w:rsidR="00573F79">
        <w:t xml:space="preserve">t is </w:t>
      </w:r>
      <w:r w:rsidR="009B5951">
        <w:t>inefficient to allocate disjoint PUCCH resources for the new PUCCH format, since they may be used infrequently. It would be be</w:t>
      </w:r>
      <w:r w:rsidR="00573F79">
        <w:t>neficial to be able to define</w:t>
      </w:r>
      <w:r w:rsidR="009B5951">
        <w:t xml:space="preserve"> PRB pairs which could overlap with the PUCCH resources for the existing PUCCH formats and let the eNodeB perform the allocation dynamically </w:t>
      </w:r>
      <w:r>
        <w:t xml:space="preserve">within </w:t>
      </w:r>
      <w:r w:rsidR="009B5951">
        <w:t>th</w:t>
      </w:r>
      <w:r>
        <w:t>ese</w:t>
      </w:r>
      <w:r w:rsidR="009B5951">
        <w:t xml:space="preserve"> </w:t>
      </w:r>
      <w:r>
        <w:t>PRBs while</w:t>
      </w:r>
      <w:r w:rsidR="009B5951">
        <w:t xml:space="preserve"> assuring that there is no simultaneous use of PUCCH resources for the different PUCCH formats in the overlapped PRB pairs</w:t>
      </w:r>
      <w:r w:rsidR="003961B2">
        <w:t>, see Fig. 2</w:t>
      </w:r>
      <w:r w:rsidR="009B5951">
        <w:t>. This improves the statistical multiplexing gain of the PUCCH resources.</w:t>
      </w:r>
      <w:r w:rsidR="004E1067">
        <w:t xml:space="preserve"> </w:t>
      </w:r>
    </w:p>
    <w:p w:rsidR="00264C5E" w:rsidRDefault="00264C5E" w:rsidP="004E1067">
      <w:pPr>
        <w:pStyle w:val="ListParagraph"/>
        <w:spacing w:line="240" w:lineRule="auto"/>
        <w:ind w:firstLineChars="0" w:firstLine="0"/>
        <w:jc w:val="both"/>
      </w:pPr>
    </w:p>
    <w:p w:rsidR="004E1067" w:rsidRDefault="006329D5" w:rsidP="004E1067">
      <w:pPr>
        <w:pStyle w:val="ListParagraph"/>
        <w:spacing w:line="240" w:lineRule="auto"/>
        <w:ind w:firstLineChars="0" w:firstLine="0"/>
        <w:jc w:val="both"/>
      </w:pPr>
      <w:r>
        <w:t>Furthermore, in some cases there are performance gains of using 16-QAM instead of QPSK</w:t>
      </w:r>
      <w:r w:rsidR="005D2CBA">
        <w:t xml:space="preserve"> </w:t>
      </w:r>
      <w:r w:rsidR="0092567F">
        <w:fldChar w:fldCharType="begin"/>
      </w:r>
      <w:r w:rsidR="005D2CBA">
        <w:instrText xml:space="preserve"> REF _Ref414899097 \r \h </w:instrText>
      </w:r>
      <w:r w:rsidR="0092567F">
        <w:fldChar w:fldCharType="separate"/>
      </w:r>
      <w:r w:rsidR="005D2CBA">
        <w:t>[3]</w:t>
      </w:r>
      <w:r w:rsidR="0092567F">
        <w:fldChar w:fldCharType="end"/>
      </w:r>
      <w:r>
        <w:t xml:space="preserve">, which may impact the PUCCH resource allocation scheme, if 16-QAM on PUCCH will be supported. </w:t>
      </w:r>
    </w:p>
    <w:p w:rsidR="004E1067" w:rsidRDefault="004E1067" w:rsidP="004E1067">
      <w:pPr>
        <w:pStyle w:val="ListParagraph"/>
        <w:spacing w:line="240" w:lineRule="auto"/>
        <w:ind w:firstLineChars="0" w:firstLine="0"/>
        <w:jc w:val="both"/>
      </w:pPr>
    </w:p>
    <w:p w:rsidR="00E347E6" w:rsidRDefault="00E347E6" w:rsidP="004E1067">
      <w:pPr>
        <w:pStyle w:val="ListParagraph"/>
        <w:spacing w:line="240" w:lineRule="auto"/>
        <w:ind w:firstLineChars="0" w:firstLine="0"/>
        <w:jc w:val="both"/>
      </w:pPr>
      <w:r>
        <w:t xml:space="preserve">Thus, </w:t>
      </w:r>
      <w:r w:rsidR="006329D5">
        <w:t xml:space="preserve">for a multiple-PRB PUCCH format, </w:t>
      </w:r>
      <w:r w:rsidR="00FE3EB4">
        <w:t xml:space="preserve">the PUCCH resource allocation scheme should be able to </w:t>
      </w:r>
      <w:r w:rsidR="00C07AF4">
        <w:t>dynamically indicate</w:t>
      </w:r>
      <w:r w:rsidR="00FE3EB4">
        <w:t>:</w:t>
      </w:r>
    </w:p>
    <w:p w:rsidR="00FE3EB4" w:rsidRPr="009571B6" w:rsidRDefault="00FE3EB4" w:rsidP="000E03E1">
      <w:pPr>
        <w:pStyle w:val="ListParagraph"/>
        <w:numPr>
          <w:ilvl w:val="0"/>
          <w:numId w:val="16"/>
        </w:numPr>
        <w:spacing w:line="240" w:lineRule="auto"/>
        <w:ind w:firstLineChars="0"/>
        <w:rPr>
          <w:snapToGrid/>
          <w:sz w:val="22"/>
          <w:szCs w:val="22"/>
        </w:rPr>
      </w:pPr>
      <w:r w:rsidRPr="009571B6">
        <w:rPr>
          <w:snapToGrid/>
          <w:sz w:val="22"/>
          <w:szCs w:val="22"/>
        </w:rPr>
        <w:t xml:space="preserve">Any number of 1, 2, …, </w:t>
      </w:r>
      <w:r w:rsidRPr="004E1067">
        <w:rPr>
          <w:i/>
          <w:snapToGrid/>
          <w:sz w:val="22"/>
          <w:szCs w:val="22"/>
        </w:rPr>
        <w:t>K</w:t>
      </w:r>
      <w:r w:rsidRPr="009571B6">
        <w:rPr>
          <w:snapToGrid/>
          <w:sz w:val="22"/>
          <w:szCs w:val="22"/>
        </w:rPr>
        <w:t xml:space="preserve"> contiguous PRBs in a slot, where</w:t>
      </w:r>
      <w:r w:rsidR="00F93F49" w:rsidRPr="009571B6">
        <w:rPr>
          <w:snapToGrid/>
          <w:sz w:val="22"/>
          <w:szCs w:val="22"/>
        </w:rPr>
        <w:t xml:space="preserve"> </w:t>
      </w:r>
      <w:r w:rsidR="00F93F49" w:rsidRPr="004E1067">
        <w:rPr>
          <w:i/>
          <w:snapToGrid/>
          <w:sz w:val="22"/>
          <w:szCs w:val="22"/>
        </w:rPr>
        <w:t>K</w:t>
      </w:r>
      <w:r w:rsidR="00F93F49" w:rsidRPr="009571B6">
        <w:rPr>
          <w:snapToGrid/>
          <w:sz w:val="22"/>
          <w:szCs w:val="22"/>
        </w:rPr>
        <w:t xml:space="preserve"> is FFS and</w:t>
      </w:r>
      <w:r w:rsidRPr="009571B6">
        <w:rPr>
          <w:snapToGrid/>
          <w:sz w:val="22"/>
          <w:szCs w:val="22"/>
        </w:rPr>
        <w:t xml:space="preserve"> </w:t>
      </w:r>
      <w:r w:rsidR="00803398" w:rsidRPr="00803398">
        <w:rPr>
          <w:i/>
          <w:snapToGrid/>
          <w:sz w:val="22"/>
          <w:szCs w:val="22"/>
        </w:rPr>
        <w:t>K</w:t>
      </w:r>
      <w:r w:rsidRPr="009571B6">
        <w:rPr>
          <w:snapToGrid/>
          <w:sz w:val="22"/>
          <w:szCs w:val="22"/>
        </w:rPr>
        <w:t>&gt;1.</w:t>
      </w:r>
    </w:p>
    <w:p w:rsidR="00FE3EB4" w:rsidRPr="009571B6" w:rsidRDefault="006329D5" w:rsidP="000E03E1">
      <w:pPr>
        <w:pStyle w:val="ListParagraph"/>
        <w:numPr>
          <w:ilvl w:val="0"/>
          <w:numId w:val="16"/>
        </w:numPr>
        <w:spacing w:line="240" w:lineRule="auto"/>
        <w:ind w:firstLineChars="0"/>
        <w:rPr>
          <w:snapToGrid/>
          <w:sz w:val="22"/>
          <w:szCs w:val="22"/>
        </w:rPr>
      </w:pPr>
      <w:r w:rsidRPr="009571B6">
        <w:rPr>
          <w:snapToGrid/>
          <w:sz w:val="22"/>
          <w:szCs w:val="22"/>
        </w:rPr>
        <w:t xml:space="preserve">The positions of the PRBs. </w:t>
      </w:r>
    </w:p>
    <w:p w:rsidR="006329D5" w:rsidRDefault="006329D5" w:rsidP="000E03E1">
      <w:pPr>
        <w:pStyle w:val="ListParagraph"/>
        <w:numPr>
          <w:ilvl w:val="0"/>
          <w:numId w:val="16"/>
        </w:numPr>
        <w:spacing w:line="240" w:lineRule="auto"/>
        <w:ind w:firstLineChars="0"/>
        <w:rPr>
          <w:snapToGrid/>
          <w:sz w:val="22"/>
          <w:szCs w:val="22"/>
        </w:rPr>
      </w:pPr>
      <w:r w:rsidRPr="009571B6">
        <w:rPr>
          <w:snapToGrid/>
          <w:sz w:val="22"/>
          <w:szCs w:val="22"/>
        </w:rPr>
        <w:t>The modulation level for the PRBs, if 16-QAM is supported.</w:t>
      </w:r>
    </w:p>
    <w:p w:rsidR="00C1101F" w:rsidRDefault="00C1101F" w:rsidP="009B5951"/>
    <w:p w:rsidR="009B5951" w:rsidRDefault="0083518A" w:rsidP="009B5951">
      <w:pPr>
        <w:rPr>
          <w:lang w:eastAsia="zh-CN"/>
        </w:rPr>
      </w:pPr>
      <w:r>
        <w:rPr>
          <w:lang w:eastAsia="zh-CN"/>
        </w:rPr>
        <w:t xml:space="preserve">Dynamic PUCCH resource allocation in terms of </w:t>
      </w:r>
      <w:r w:rsidR="00264C5E">
        <w:rPr>
          <w:lang w:eastAsia="zh-CN"/>
        </w:rPr>
        <w:t>signaling</w:t>
      </w:r>
      <w:r w:rsidR="004B3580">
        <w:rPr>
          <w:lang w:eastAsia="zh-CN"/>
        </w:rPr>
        <w:t xml:space="preserve"> the </w:t>
      </w:r>
      <w:r>
        <w:rPr>
          <w:lang w:eastAsia="zh-CN"/>
        </w:rPr>
        <w:t xml:space="preserve">positions and </w:t>
      </w:r>
      <w:r w:rsidR="004B3580">
        <w:rPr>
          <w:lang w:eastAsia="zh-CN"/>
        </w:rPr>
        <w:t xml:space="preserve">the </w:t>
      </w:r>
      <w:r>
        <w:rPr>
          <w:lang w:eastAsia="zh-CN"/>
        </w:rPr>
        <w:t>number of PRB pairs w</w:t>
      </w:r>
      <w:r w:rsidR="005D2CBA">
        <w:rPr>
          <w:lang w:eastAsia="zh-CN"/>
        </w:rPr>
        <w:t>ere</w:t>
      </w:r>
      <w:r>
        <w:rPr>
          <w:lang w:eastAsia="zh-CN"/>
        </w:rPr>
        <w:t xml:space="preserve"> discussed in </w:t>
      </w:r>
      <w:r w:rsidR="0092567F">
        <w:rPr>
          <w:lang w:eastAsia="zh-CN"/>
        </w:rPr>
        <w:fldChar w:fldCharType="begin"/>
      </w:r>
      <w:r>
        <w:rPr>
          <w:lang w:eastAsia="zh-CN"/>
        </w:rPr>
        <w:instrText xml:space="preserve"> REF _Ref419205016 \r \h </w:instrText>
      </w:r>
      <w:r w:rsidR="0092567F">
        <w:rPr>
          <w:lang w:eastAsia="zh-CN"/>
        </w:rPr>
      </w:r>
      <w:r w:rsidR="0092567F">
        <w:rPr>
          <w:lang w:eastAsia="zh-CN"/>
        </w:rPr>
        <w:fldChar w:fldCharType="separate"/>
      </w:r>
      <w:r>
        <w:rPr>
          <w:lang w:eastAsia="zh-CN"/>
        </w:rPr>
        <w:t>[4</w:t>
      </w:r>
      <w:proofErr w:type="gramStart"/>
      <w:r>
        <w:rPr>
          <w:lang w:eastAsia="zh-CN"/>
        </w:rPr>
        <w:t>]</w:t>
      </w:r>
      <w:proofErr w:type="gramEnd"/>
      <w:r w:rsidR="0092567F">
        <w:rPr>
          <w:lang w:eastAsia="zh-CN"/>
        </w:rPr>
        <w:fldChar w:fldCharType="end"/>
      </w:r>
      <w:r w:rsidR="0092567F">
        <w:rPr>
          <w:lang w:eastAsia="zh-CN"/>
        </w:rPr>
        <w:fldChar w:fldCharType="begin"/>
      </w:r>
      <w:r>
        <w:rPr>
          <w:lang w:eastAsia="zh-CN"/>
        </w:rPr>
        <w:instrText xml:space="preserve"> REF _Ref419205017 \r \h </w:instrText>
      </w:r>
      <w:r w:rsidR="0092567F">
        <w:rPr>
          <w:lang w:eastAsia="zh-CN"/>
        </w:rPr>
      </w:r>
      <w:r w:rsidR="0092567F">
        <w:rPr>
          <w:lang w:eastAsia="zh-CN"/>
        </w:rPr>
        <w:fldChar w:fldCharType="separate"/>
      </w:r>
      <w:r>
        <w:rPr>
          <w:lang w:eastAsia="zh-CN"/>
        </w:rPr>
        <w:t>[5]</w:t>
      </w:r>
      <w:r w:rsidR="0092567F">
        <w:rPr>
          <w:lang w:eastAsia="zh-CN"/>
        </w:rPr>
        <w:fldChar w:fldCharType="end"/>
      </w:r>
      <w:r w:rsidR="0092567F">
        <w:rPr>
          <w:lang w:eastAsia="zh-CN"/>
        </w:rPr>
        <w:fldChar w:fldCharType="begin"/>
      </w:r>
      <w:r>
        <w:rPr>
          <w:lang w:eastAsia="zh-CN"/>
        </w:rPr>
        <w:instrText xml:space="preserve"> REF _Ref419205019 \r \h </w:instrText>
      </w:r>
      <w:r w:rsidR="0092567F">
        <w:rPr>
          <w:lang w:eastAsia="zh-CN"/>
        </w:rPr>
      </w:r>
      <w:r w:rsidR="0092567F">
        <w:rPr>
          <w:lang w:eastAsia="zh-CN"/>
        </w:rPr>
        <w:fldChar w:fldCharType="separate"/>
      </w:r>
      <w:r>
        <w:rPr>
          <w:lang w:eastAsia="zh-CN"/>
        </w:rPr>
        <w:t>[6]</w:t>
      </w:r>
      <w:r w:rsidR="0092567F"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="009B5951">
        <w:rPr>
          <w:lang w:eastAsia="zh-CN"/>
        </w:rPr>
        <w:t>Two methods for dynamic PUCCH resource allocation could be considered:</w:t>
      </w:r>
    </w:p>
    <w:p w:rsidR="009B5951" w:rsidRPr="00C1101F" w:rsidRDefault="00C1101F" w:rsidP="009B5951">
      <w:pPr>
        <w:rPr>
          <w:i/>
          <w:u w:val="single"/>
          <w:lang w:eastAsia="zh-CN"/>
        </w:rPr>
      </w:pPr>
      <w:r w:rsidRPr="00C1101F">
        <w:rPr>
          <w:i/>
          <w:u w:val="single"/>
          <w:lang w:eastAsia="zh-CN"/>
        </w:rPr>
        <w:t xml:space="preserve">Explicit PUCCH resource allocation by means of </w:t>
      </w:r>
      <w:r>
        <w:rPr>
          <w:i/>
          <w:u w:val="single"/>
          <w:lang w:eastAsia="zh-CN"/>
        </w:rPr>
        <w:t>TPC bits in the SCell DCI</w:t>
      </w:r>
    </w:p>
    <w:p w:rsidR="009B5951" w:rsidRDefault="009B5951" w:rsidP="009B5951">
      <w:pPr>
        <w:rPr>
          <w:lang w:eastAsia="zh-CN"/>
        </w:rPr>
      </w:pPr>
      <w:r>
        <w:rPr>
          <w:lang w:eastAsia="zh-CN"/>
        </w:rPr>
        <w:t>For PUCCH format 3, PUCCH resources are allocated from the higher layer configured resource index (</w:t>
      </w:r>
      <w:r w:rsidRPr="00405626">
        <w:rPr>
          <w:position w:val="-10"/>
        </w:rPr>
        <w:object w:dxaOrig="660" w:dyaOrig="340">
          <v:shape id="_x0000_i1027" type="#_x0000_t75" style="width:33.2pt;height:17.3pt" o:ole="">
            <v:imagedata r:id="rId12" o:title=""/>
          </v:shape>
          <o:OLEObject Type="Embed" ProgID="Equation.3" ShapeID="_x0000_i1027" DrawAspect="Content" ObjectID="_1501065528" r:id="rId13"/>
        </w:object>
      </w:r>
      <w:r>
        <w:rPr>
          <w:lang w:eastAsia="zh-CN"/>
        </w:rPr>
        <w:t xml:space="preserve">) which is </w:t>
      </w:r>
      <w:r w:rsidR="00962C4A">
        <w:rPr>
          <w:lang w:eastAsia="zh-CN"/>
        </w:rPr>
        <w:t xml:space="preserve">dynamically </w:t>
      </w:r>
      <w:r w:rsidR="00C1101F">
        <w:rPr>
          <w:lang w:eastAsia="zh-CN"/>
        </w:rPr>
        <w:t>indicated by</w:t>
      </w:r>
      <w:r>
        <w:rPr>
          <w:lang w:eastAsia="zh-CN"/>
        </w:rPr>
        <w:t xml:space="preserve"> transmit power control (TPC) bits in the DCI on the SCell. From this index, the UE is able to determine the o</w:t>
      </w:r>
      <w:r>
        <w:t>rthogonal cover code</w:t>
      </w:r>
      <w:r>
        <w:rPr>
          <w:lang w:eastAsia="zh-CN"/>
        </w:rPr>
        <w:t xml:space="preserve"> and t</w:t>
      </w:r>
      <w:r>
        <w:t xml:space="preserve">he PRB pair used for transmission. </w:t>
      </w:r>
      <w:r>
        <w:rPr>
          <w:lang w:eastAsia="zh-CN"/>
        </w:rPr>
        <w:t xml:space="preserve">PUCCH resources for a new format could be allocated using similar mechanism, wherein </w:t>
      </w:r>
      <w:r w:rsidR="00C1101F">
        <w:rPr>
          <w:lang w:eastAsia="zh-CN"/>
        </w:rPr>
        <w:t>it should also be possible to deduce inform</w:t>
      </w:r>
      <w:r>
        <w:rPr>
          <w:lang w:eastAsia="zh-CN"/>
        </w:rPr>
        <w:t>ation about the number of allocated PRBs and their positions</w:t>
      </w:r>
      <w:r w:rsidR="00C1101F">
        <w:rPr>
          <w:lang w:eastAsia="zh-CN"/>
        </w:rPr>
        <w:t xml:space="preserve"> from the resource index</w:t>
      </w:r>
      <w:r>
        <w:rPr>
          <w:lang w:eastAsia="zh-CN"/>
        </w:rPr>
        <w:t xml:space="preserve">. </w:t>
      </w:r>
    </w:p>
    <w:p w:rsidR="00C1101F" w:rsidRDefault="00C1101F" w:rsidP="00C1101F">
      <w:pPr>
        <w:rPr>
          <w:i/>
          <w:u w:val="single"/>
          <w:lang w:eastAsia="zh-CN"/>
        </w:rPr>
      </w:pPr>
      <w:r w:rsidRPr="00C1101F">
        <w:rPr>
          <w:i/>
          <w:u w:val="single"/>
          <w:lang w:eastAsia="zh-CN"/>
        </w:rPr>
        <w:t xml:space="preserve">Explicit PUCCH resource allocation by means of </w:t>
      </w:r>
      <w:r>
        <w:rPr>
          <w:i/>
          <w:u w:val="single"/>
          <w:lang w:eastAsia="zh-CN"/>
        </w:rPr>
        <w:t>an UL resource allocation field in the DCI</w:t>
      </w:r>
    </w:p>
    <w:p w:rsidR="009B5951" w:rsidRDefault="00C1101F" w:rsidP="00DD26F4">
      <w:pPr>
        <w:rPr>
          <w:lang w:eastAsia="zh-CN"/>
        </w:rPr>
      </w:pPr>
      <w:r>
        <w:rPr>
          <w:lang w:eastAsia="zh-CN"/>
        </w:rPr>
        <w:t>A fully flexible PUCCH resource allocation could be obtained by defining a resource allocation field in the DCI (similar as for the UL grants). With the constraint that only frequency contiguous PRB pairs could be allocated in</w:t>
      </w:r>
      <w:r w:rsidR="004E1067">
        <w:rPr>
          <w:lang w:eastAsia="zh-CN"/>
        </w:rPr>
        <w:t xml:space="preserve"> a slot, a resource allocation field</w:t>
      </w:r>
      <w:r>
        <w:rPr>
          <w:lang w:eastAsia="zh-CN"/>
        </w:rPr>
        <w:t xml:space="preserve"> would require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hAnsi="Cambria Math"/>
                    <w:lang w:eastAsia="zh-CN"/>
                  </w:rPr>
                  <m:t>log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N+1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den>
                </m:f>
              </m:e>
            </m:d>
          </m:e>
        </m:d>
      </m:oMath>
      <w:r>
        <w:rPr>
          <w:lang w:eastAsia="zh-CN"/>
        </w:rPr>
        <w:t xml:space="preserve"> bits, where </w:t>
      </w:r>
      <w:r w:rsidRPr="00C1101F">
        <w:rPr>
          <w:i/>
          <w:lang w:eastAsia="zh-CN"/>
        </w:rPr>
        <w:t>N</w:t>
      </w:r>
      <w:r>
        <w:rPr>
          <w:lang w:eastAsia="zh-CN"/>
        </w:rPr>
        <w:t xml:space="preserve"> corresponds to the </w:t>
      </w:r>
      <w:r w:rsidR="00573F79">
        <w:rPr>
          <w:lang w:eastAsia="zh-CN"/>
        </w:rPr>
        <w:t xml:space="preserve">maximum </w:t>
      </w:r>
      <w:r>
        <w:rPr>
          <w:lang w:eastAsia="zh-CN"/>
        </w:rPr>
        <w:t xml:space="preserve">number of PRBs over which the PUCCH allocation is </w:t>
      </w:r>
      <w:r w:rsidR="00962C4A">
        <w:rPr>
          <w:lang w:eastAsia="zh-CN"/>
        </w:rPr>
        <w:t>defined</w:t>
      </w:r>
      <w:r>
        <w:rPr>
          <w:lang w:eastAsia="zh-CN"/>
        </w:rPr>
        <w:t>.</w:t>
      </w:r>
    </w:p>
    <w:p w:rsidR="00D73789" w:rsidRDefault="00D73789" w:rsidP="00D73789">
      <w:pPr>
        <w:pStyle w:val="Heading1"/>
        <w:rPr>
          <w:kern w:val="2"/>
          <w:lang w:val="en-GB" w:eastAsia="zh-CN"/>
        </w:rPr>
      </w:pPr>
      <w:bookmarkStart w:id="5" w:name="_Ref124589665"/>
      <w:bookmarkStart w:id="6" w:name="_Ref71620620"/>
      <w:bookmarkStart w:id="7" w:name="_Ref124671424"/>
      <w:r>
        <w:rPr>
          <w:kern w:val="2"/>
          <w:lang w:val="en-GB" w:eastAsia="zh-CN"/>
        </w:rPr>
        <w:t>Conclusions</w:t>
      </w:r>
    </w:p>
    <w:p w:rsidR="00CC723A" w:rsidRDefault="006329D5" w:rsidP="00CC723A">
      <w:pPr>
        <w:rPr>
          <w:lang w:eastAsia="zh-CN"/>
        </w:rPr>
      </w:pPr>
      <w:r>
        <w:rPr>
          <w:lang w:eastAsia="zh-CN"/>
        </w:rPr>
        <w:t xml:space="preserve">A multiple-PRB PUCCH format will be able to provide </w:t>
      </w:r>
      <w:r w:rsidR="00C07AF4">
        <w:rPr>
          <w:lang w:eastAsia="zh-CN"/>
        </w:rPr>
        <w:t>for</w:t>
      </w:r>
      <w:r>
        <w:rPr>
          <w:lang w:eastAsia="zh-CN"/>
        </w:rPr>
        <w:t xml:space="preserve"> increased UCI payloads. </w:t>
      </w:r>
      <w:r w:rsidR="00CC723A">
        <w:rPr>
          <w:lang w:eastAsia="zh-CN"/>
        </w:rPr>
        <w:t xml:space="preserve">Considering the issues </w:t>
      </w:r>
      <w:r w:rsidR="00F00B95">
        <w:rPr>
          <w:lang w:eastAsia="zh-CN"/>
        </w:rPr>
        <w:t xml:space="preserve">of </w:t>
      </w:r>
      <w:r w:rsidR="00F93F49">
        <w:rPr>
          <w:lang w:eastAsia="zh-CN"/>
        </w:rPr>
        <w:t>varying</w:t>
      </w:r>
      <w:r w:rsidR="00F00B95">
        <w:rPr>
          <w:lang w:eastAsia="zh-CN"/>
        </w:rPr>
        <w:t xml:space="preserve"> payloads and efficient resource utilization</w:t>
      </w:r>
      <w:r w:rsidR="00CC723A">
        <w:rPr>
          <w:lang w:eastAsia="zh-CN"/>
        </w:rPr>
        <w:t xml:space="preserve">, </w:t>
      </w:r>
      <w:r w:rsidR="00C07AF4">
        <w:rPr>
          <w:lang w:eastAsia="zh-CN"/>
        </w:rPr>
        <w:t>it should be possible to dynamically indicate the resources (i.e., number of PRB pairs</w:t>
      </w:r>
      <w:r w:rsidR="007E2637">
        <w:rPr>
          <w:lang w:eastAsia="zh-CN"/>
        </w:rPr>
        <w:t xml:space="preserve"> and their positions</w:t>
      </w:r>
      <w:r w:rsidR="00C07AF4">
        <w:rPr>
          <w:lang w:eastAsia="zh-CN"/>
        </w:rPr>
        <w:t xml:space="preserve">) for </w:t>
      </w:r>
      <w:r w:rsidR="00D40333">
        <w:rPr>
          <w:lang w:eastAsia="zh-CN"/>
        </w:rPr>
        <w:t xml:space="preserve">a </w:t>
      </w:r>
      <w:r>
        <w:rPr>
          <w:lang w:eastAsia="zh-CN"/>
        </w:rPr>
        <w:t>new PUCCH format</w:t>
      </w:r>
      <w:r w:rsidR="00F93F49">
        <w:rPr>
          <w:lang w:eastAsia="zh-CN"/>
        </w:rPr>
        <w:t>. For this, t</w:t>
      </w:r>
      <w:r w:rsidR="00CC723A">
        <w:rPr>
          <w:lang w:eastAsia="zh-CN"/>
        </w:rPr>
        <w:t>he following features for PUCCH resource allocation should be considered further:</w:t>
      </w:r>
    </w:p>
    <w:p w:rsidR="006329D5" w:rsidRPr="006329D5" w:rsidRDefault="006329D5" w:rsidP="006329D5">
      <w:pPr>
        <w:rPr>
          <w:b/>
          <w:lang w:eastAsia="zh-CN"/>
        </w:rPr>
      </w:pPr>
      <w:r w:rsidRPr="00264C5E">
        <w:rPr>
          <w:b/>
          <w:lang w:eastAsia="zh-CN"/>
        </w:rPr>
        <w:t>Proposal</w:t>
      </w:r>
      <w:r w:rsidR="006D0501" w:rsidRPr="00264C5E">
        <w:rPr>
          <w:b/>
          <w:lang w:eastAsia="zh-CN"/>
        </w:rPr>
        <w:t xml:space="preserve"> 1</w:t>
      </w:r>
      <w:r w:rsidRPr="00264C5E">
        <w:rPr>
          <w:b/>
          <w:lang w:eastAsia="zh-CN"/>
        </w:rPr>
        <w:t>:</w:t>
      </w:r>
      <w:r w:rsidRPr="006329D5">
        <w:rPr>
          <w:b/>
          <w:lang w:eastAsia="zh-CN"/>
        </w:rPr>
        <w:t xml:space="preserve"> If a new multiple-PRB PUCCH format is defined, the PUCCH resource allocation scheme should be able to </w:t>
      </w:r>
      <w:r w:rsidR="00C07AF4">
        <w:rPr>
          <w:b/>
          <w:lang w:eastAsia="zh-CN"/>
        </w:rPr>
        <w:t>dynamically indicate</w:t>
      </w:r>
      <w:r w:rsidRPr="006329D5">
        <w:rPr>
          <w:b/>
          <w:lang w:eastAsia="zh-CN"/>
        </w:rPr>
        <w:t>:</w:t>
      </w:r>
    </w:p>
    <w:p w:rsidR="006329D5" w:rsidRPr="000E03E1" w:rsidRDefault="006329D5" w:rsidP="000E03E1">
      <w:pPr>
        <w:pStyle w:val="ListParagraph"/>
        <w:numPr>
          <w:ilvl w:val="0"/>
          <w:numId w:val="16"/>
        </w:numPr>
        <w:spacing w:line="240" w:lineRule="auto"/>
        <w:ind w:firstLineChars="0"/>
        <w:rPr>
          <w:b/>
          <w:snapToGrid/>
          <w:sz w:val="22"/>
          <w:szCs w:val="22"/>
        </w:rPr>
      </w:pPr>
      <w:r w:rsidRPr="000E03E1">
        <w:rPr>
          <w:b/>
          <w:snapToGrid/>
          <w:sz w:val="22"/>
          <w:szCs w:val="22"/>
        </w:rPr>
        <w:t xml:space="preserve">Any number of 1, 2, …, </w:t>
      </w:r>
      <w:r w:rsidRPr="004E1067">
        <w:rPr>
          <w:b/>
          <w:i/>
          <w:snapToGrid/>
          <w:sz w:val="22"/>
          <w:szCs w:val="22"/>
        </w:rPr>
        <w:t>K</w:t>
      </w:r>
      <w:r w:rsidRPr="000E03E1">
        <w:rPr>
          <w:b/>
          <w:snapToGrid/>
          <w:sz w:val="22"/>
          <w:szCs w:val="22"/>
        </w:rPr>
        <w:t xml:space="preserve"> contiguous PRBs in a slot, where </w:t>
      </w:r>
      <w:r w:rsidR="00F93F49" w:rsidRPr="004E1067">
        <w:rPr>
          <w:b/>
          <w:i/>
          <w:snapToGrid/>
          <w:sz w:val="22"/>
          <w:szCs w:val="22"/>
        </w:rPr>
        <w:t>K</w:t>
      </w:r>
      <w:r w:rsidR="00F93F49" w:rsidRPr="000E03E1">
        <w:rPr>
          <w:b/>
          <w:snapToGrid/>
          <w:sz w:val="22"/>
          <w:szCs w:val="22"/>
        </w:rPr>
        <w:t xml:space="preserve"> is FFS and </w:t>
      </w:r>
      <w:r w:rsidR="00803398" w:rsidRPr="00803398">
        <w:rPr>
          <w:b/>
          <w:i/>
          <w:snapToGrid/>
          <w:sz w:val="22"/>
          <w:szCs w:val="22"/>
        </w:rPr>
        <w:t>K</w:t>
      </w:r>
      <w:r w:rsidRPr="000E03E1">
        <w:rPr>
          <w:b/>
          <w:snapToGrid/>
          <w:sz w:val="22"/>
          <w:szCs w:val="22"/>
        </w:rPr>
        <w:t>&gt;1.</w:t>
      </w:r>
    </w:p>
    <w:p w:rsidR="006329D5" w:rsidRPr="000E03E1" w:rsidRDefault="006329D5" w:rsidP="000E03E1">
      <w:pPr>
        <w:pStyle w:val="ListParagraph"/>
        <w:numPr>
          <w:ilvl w:val="0"/>
          <w:numId w:val="16"/>
        </w:numPr>
        <w:spacing w:line="240" w:lineRule="auto"/>
        <w:ind w:firstLineChars="0"/>
        <w:rPr>
          <w:b/>
          <w:snapToGrid/>
          <w:sz w:val="22"/>
          <w:szCs w:val="22"/>
        </w:rPr>
      </w:pPr>
      <w:r w:rsidRPr="000E03E1">
        <w:rPr>
          <w:b/>
          <w:snapToGrid/>
          <w:sz w:val="22"/>
          <w:szCs w:val="22"/>
        </w:rPr>
        <w:t xml:space="preserve">The positions of the PRBs. </w:t>
      </w:r>
    </w:p>
    <w:p w:rsidR="006329D5" w:rsidRPr="000E03E1" w:rsidRDefault="006329D5" w:rsidP="000E03E1">
      <w:pPr>
        <w:pStyle w:val="ListParagraph"/>
        <w:numPr>
          <w:ilvl w:val="0"/>
          <w:numId w:val="16"/>
        </w:numPr>
        <w:spacing w:line="240" w:lineRule="auto"/>
        <w:ind w:firstLineChars="0"/>
        <w:rPr>
          <w:b/>
          <w:snapToGrid/>
          <w:sz w:val="22"/>
          <w:szCs w:val="22"/>
        </w:rPr>
      </w:pPr>
      <w:r w:rsidRPr="000E03E1">
        <w:rPr>
          <w:b/>
          <w:snapToGrid/>
          <w:sz w:val="22"/>
          <w:szCs w:val="22"/>
        </w:rPr>
        <w:t>The modulation level for the PRBs, if 16-QAM is supported.</w:t>
      </w:r>
    </w:p>
    <w:p w:rsidR="006D0501" w:rsidRDefault="006D0501" w:rsidP="006D0501">
      <w:pPr>
        <w:rPr>
          <w:b/>
          <w:u w:val="single"/>
          <w:lang w:eastAsia="zh-CN"/>
        </w:rPr>
      </w:pPr>
    </w:p>
    <w:p w:rsidR="006D0501" w:rsidRPr="006329D5" w:rsidRDefault="006D0501" w:rsidP="006D0501">
      <w:pPr>
        <w:rPr>
          <w:b/>
          <w:lang w:eastAsia="zh-CN"/>
        </w:rPr>
      </w:pPr>
      <w:r w:rsidRPr="00264C5E">
        <w:rPr>
          <w:b/>
          <w:lang w:eastAsia="zh-CN"/>
        </w:rPr>
        <w:t>Proposal 2:</w:t>
      </w:r>
      <w:r w:rsidRPr="006329D5">
        <w:rPr>
          <w:b/>
          <w:lang w:eastAsia="zh-CN"/>
        </w:rPr>
        <w:t xml:space="preserve"> If a new multipl</w:t>
      </w:r>
      <w:r>
        <w:rPr>
          <w:b/>
          <w:lang w:eastAsia="zh-CN"/>
        </w:rPr>
        <w:t xml:space="preserve">e-PRB PUCCH format is defined, study further </w:t>
      </w:r>
      <w:r w:rsidR="00B479AD">
        <w:rPr>
          <w:b/>
          <w:lang w:eastAsia="zh-CN"/>
        </w:rPr>
        <w:t xml:space="preserve">how to provide the </w:t>
      </w:r>
      <w:r w:rsidR="00B479AD">
        <w:rPr>
          <w:b/>
        </w:rPr>
        <w:t xml:space="preserve">allocated PUCCH </w:t>
      </w:r>
      <w:r w:rsidR="00B479AD" w:rsidRPr="006D0501">
        <w:rPr>
          <w:b/>
        </w:rPr>
        <w:t xml:space="preserve">PRB pair positions and </w:t>
      </w:r>
      <w:r w:rsidR="00B479AD">
        <w:rPr>
          <w:b/>
        </w:rPr>
        <w:t xml:space="preserve">the allocated </w:t>
      </w:r>
      <w:r w:rsidR="00B479AD" w:rsidRPr="006D0501">
        <w:rPr>
          <w:b/>
        </w:rPr>
        <w:t>number of PRB pairs</w:t>
      </w:r>
      <w:r w:rsidR="00B479AD">
        <w:rPr>
          <w:b/>
        </w:rPr>
        <w:t>, including</w:t>
      </w:r>
      <w:r>
        <w:rPr>
          <w:b/>
          <w:lang w:eastAsia="zh-CN"/>
        </w:rPr>
        <w:t>:</w:t>
      </w:r>
    </w:p>
    <w:p w:rsidR="006D0501" w:rsidRPr="006D0501" w:rsidRDefault="00B44AC0" w:rsidP="002B3EA6">
      <w:pPr>
        <w:pStyle w:val="ListParagraph"/>
        <w:numPr>
          <w:ilvl w:val="0"/>
          <w:numId w:val="18"/>
        </w:numPr>
        <w:spacing w:line="240" w:lineRule="auto"/>
        <w:ind w:firstLineChars="0"/>
        <w:rPr>
          <w:b/>
          <w:snapToGrid/>
          <w:sz w:val="22"/>
          <w:szCs w:val="22"/>
        </w:rPr>
      </w:pPr>
      <w:r>
        <w:rPr>
          <w:b/>
          <w:snapToGrid/>
          <w:sz w:val="22"/>
          <w:szCs w:val="22"/>
        </w:rPr>
        <w:t>Us</w:t>
      </w:r>
      <w:r w:rsidR="00B479AD">
        <w:rPr>
          <w:b/>
          <w:snapToGrid/>
          <w:sz w:val="22"/>
          <w:szCs w:val="22"/>
        </w:rPr>
        <w:t>age of</w:t>
      </w:r>
      <w:r>
        <w:rPr>
          <w:b/>
          <w:snapToGrid/>
          <w:sz w:val="22"/>
          <w:szCs w:val="22"/>
        </w:rPr>
        <w:t xml:space="preserve"> TPC bits in the SCell DCI to indicate</w:t>
      </w:r>
      <w:r w:rsidR="006D0501" w:rsidRPr="006D0501">
        <w:rPr>
          <w:b/>
          <w:snapToGrid/>
          <w:sz w:val="22"/>
          <w:szCs w:val="22"/>
        </w:rPr>
        <w:t xml:space="preserve"> higher layer configured resource indices </w:t>
      </w:r>
      <w:r w:rsidR="006D0501">
        <w:rPr>
          <w:b/>
          <w:snapToGrid/>
          <w:sz w:val="22"/>
          <w:szCs w:val="22"/>
        </w:rPr>
        <w:t>, or,</w:t>
      </w:r>
    </w:p>
    <w:p w:rsidR="006D0501" w:rsidRPr="006D0501" w:rsidRDefault="006D0501" w:rsidP="002B3EA6">
      <w:pPr>
        <w:pStyle w:val="ListParagraph"/>
        <w:numPr>
          <w:ilvl w:val="0"/>
          <w:numId w:val="18"/>
        </w:numPr>
        <w:spacing w:line="240" w:lineRule="auto"/>
        <w:ind w:firstLineChars="0"/>
        <w:rPr>
          <w:b/>
          <w:snapToGrid/>
          <w:sz w:val="22"/>
          <w:szCs w:val="22"/>
        </w:rPr>
      </w:pPr>
      <w:r w:rsidRPr="006D0501">
        <w:rPr>
          <w:b/>
          <w:snapToGrid/>
          <w:sz w:val="22"/>
          <w:szCs w:val="22"/>
        </w:rPr>
        <w:t>Use</w:t>
      </w:r>
      <w:r w:rsidR="00B479AD">
        <w:rPr>
          <w:b/>
          <w:snapToGrid/>
          <w:sz w:val="22"/>
          <w:szCs w:val="22"/>
        </w:rPr>
        <w:t>age of</w:t>
      </w:r>
      <w:r w:rsidRPr="006D0501">
        <w:rPr>
          <w:b/>
          <w:snapToGrid/>
          <w:sz w:val="22"/>
          <w:szCs w:val="22"/>
        </w:rPr>
        <w:t xml:space="preserve"> a</w:t>
      </w:r>
      <w:r w:rsidR="00573F79">
        <w:rPr>
          <w:b/>
          <w:snapToGrid/>
          <w:sz w:val="22"/>
          <w:szCs w:val="22"/>
        </w:rPr>
        <w:t xml:space="preserve"> PUCCH </w:t>
      </w:r>
      <w:r w:rsidRPr="006D0501">
        <w:rPr>
          <w:b/>
          <w:snapToGrid/>
          <w:sz w:val="22"/>
          <w:szCs w:val="22"/>
        </w:rPr>
        <w:t xml:space="preserve">resource allocation field in </w:t>
      </w:r>
      <w:r w:rsidR="004E1067">
        <w:rPr>
          <w:b/>
          <w:snapToGrid/>
          <w:sz w:val="22"/>
          <w:szCs w:val="22"/>
        </w:rPr>
        <w:t>an</w:t>
      </w:r>
      <w:r w:rsidRPr="006D0501">
        <w:rPr>
          <w:b/>
          <w:snapToGrid/>
          <w:sz w:val="22"/>
          <w:szCs w:val="22"/>
        </w:rPr>
        <w:t xml:space="preserve"> associated DL DCI.</w:t>
      </w:r>
    </w:p>
    <w:p w:rsidR="006D0501" w:rsidRDefault="006D0501" w:rsidP="005658AC">
      <w:pPr>
        <w:pStyle w:val="Heading1"/>
        <w:numPr>
          <w:ilvl w:val="0"/>
          <w:numId w:val="0"/>
        </w:numPr>
        <w:ind w:left="432" w:hanging="432"/>
      </w:pPr>
    </w:p>
    <w:p w:rsidR="00BE1680" w:rsidRPr="00B807DD" w:rsidRDefault="00BE1680" w:rsidP="005658AC">
      <w:pPr>
        <w:pStyle w:val="Heading1"/>
        <w:numPr>
          <w:ilvl w:val="0"/>
          <w:numId w:val="0"/>
        </w:numPr>
        <w:ind w:left="432" w:hanging="432"/>
      </w:pPr>
      <w:r w:rsidRPr="00B807DD">
        <w:t>References</w:t>
      </w:r>
    </w:p>
    <w:p w:rsidR="00F00B95" w:rsidRDefault="00F00B95" w:rsidP="00234C0D">
      <w:pPr>
        <w:pStyle w:val="References"/>
        <w:rPr>
          <w:lang w:eastAsia="sv-SE"/>
        </w:rPr>
      </w:pPr>
      <w:bookmarkStart w:id="8" w:name="_Ref414899036"/>
      <w:bookmarkStart w:id="9" w:name="_Ref414526903"/>
      <w:bookmarkStart w:id="10" w:name="_Ref331106417"/>
      <w:bookmarkStart w:id="11" w:name="_Ref345149415"/>
      <w:bookmarkStart w:id="12" w:name="_Ref351725474"/>
      <w:bookmarkStart w:id="13" w:name="_Ref377803896"/>
      <w:bookmarkEnd w:id="5"/>
      <w:bookmarkEnd w:id="6"/>
      <w:bookmarkEnd w:id="7"/>
      <w:r>
        <w:rPr>
          <w:lang w:eastAsia="sv-SE"/>
        </w:rPr>
        <w:t>Huawei, HiSilicon, “</w:t>
      </w:r>
      <w:r w:rsidRPr="00F00B95">
        <w:rPr>
          <w:lang w:eastAsia="sv-SE"/>
        </w:rPr>
        <w:t>New PUCCH format design to support UCI transmission for up to 32 component carriers</w:t>
      </w:r>
      <w:r>
        <w:rPr>
          <w:lang w:eastAsia="sv-SE"/>
        </w:rPr>
        <w:t>”, R1-15</w:t>
      </w:r>
      <w:r w:rsidR="00B10190">
        <w:rPr>
          <w:lang w:eastAsia="sv-SE"/>
        </w:rPr>
        <w:t>3770</w:t>
      </w:r>
      <w:r w:rsidR="00D40333">
        <w:rPr>
          <w:lang w:eastAsia="sv-SE"/>
        </w:rPr>
        <w:t>,</w:t>
      </w:r>
      <w:r>
        <w:rPr>
          <w:lang w:eastAsia="sv-SE"/>
        </w:rPr>
        <w:t xml:space="preserve"> </w:t>
      </w:r>
      <w:r w:rsidR="00203AB6">
        <w:rPr>
          <w:lang w:eastAsia="sv-SE"/>
        </w:rPr>
        <w:t>Beijing</w:t>
      </w:r>
      <w:r w:rsidR="00573F79">
        <w:rPr>
          <w:lang w:eastAsia="sv-SE"/>
        </w:rPr>
        <w:t xml:space="preserve">, </w:t>
      </w:r>
      <w:r w:rsidR="00203AB6">
        <w:rPr>
          <w:lang w:eastAsia="sv-SE"/>
        </w:rPr>
        <w:t>China</w:t>
      </w:r>
      <w:r>
        <w:rPr>
          <w:lang w:eastAsia="sv-SE"/>
        </w:rPr>
        <w:t xml:space="preserve">, </w:t>
      </w:r>
      <w:r w:rsidR="001E5D24">
        <w:rPr>
          <w:lang w:eastAsia="sv-SE"/>
        </w:rPr>
        <w:t>Aug.</w:t>
      </w:r>
      <w:r>
        <w:rPr>
          <w:lang w:eastAsia="sv-SE"/>
        </w:rPr>
        <w:t xml:space="preserve"> 2</w:t>
      </w:r>
      <w:r w:rsidR="001E5D24">
        <w:rPr>
          <w:lang w:eastAsia="sv-SE"/>
        </w:rPr>
        <w:t>4</w:t>
      </w:r>
      <w:r>
        <w:rPr>
          <w:lang w:eastAsia="sv-SE"/>
        </w:rPr>
        <w:t>-2</w:t>
      </w:r>
      <w:r w:rsidR="001E5D24">
        <w:rPr>
          <w:lang w:eastAsia="sv-SE"/>
        </w:rPr>
        <w:t>8</w:t>
      </w:r>
      <w:r>
        <w:rPr>
          <w:lang w:eastAsia="sv-SE"/>
        </w:rPr>
        <w:t>, 2015.</w:t>
      </w:r>
      <w:bookmarkEnd w:id="8"/>
    </w:p>
    <w:p w:rsidR="00F00B95" w:rsidRDefault="00F00B95" w:rsidP="00234C0D">
      <w:pPr>
        <w:pStyle w:val="References"/>
        <w:rPr>
          <w:lang w:eastAsia="sv-SE"/>
        </w:rPr>
      </w:pPr>
      <w:bookmarkStart w:id="14" w:name="_Ref414899072"/>
      <w:r>
        <w:rPr>
          <w:lang w:eastAsia="sv-SE"/>
        </w:rPr>
        <w:t>Huawei, HiSilicon, “</w:t>
      </w:r>
      <w:r w:rsidR="001E5D24" w:rsidRPr="001E5D24">
        <w:rPr>
          <w:lang w:eastAsia="sv-SE"/>
        </w:rPr>
        <w:t>Maximum number of HARQ-ACK bits for TDD</w:t>
      </w:r>
      <w:r>
        <w:rPr>
          <w:lang w:eastAsia="sv-SE"/>
        </w:rPr>
        <w:t>”, R1-15</w:t>
      </w:r>
      <w:r w:rsidR="00B10190">
        <w:rPr>
          <w:lang w:eastAsia="sv-SE"/>
        </w:rPr>
        <w:t>4333</w:t>
      </w:r>
      <w:r>
        <w:rPr>
          <w:lang w:eastAsia="sv-SE"/>
        </w:rPr>
        <w:t xml:space="preserve">, </w:t>
      </w:r>
      <w:r w:rsidR="001E5D24">
        <w:rPr>
          <w:lang w:eastAsia="sv-SE"/>
        </w:rPr>
        <w:t>Beijing</w:t>
      </w:r>
      <w:r>
        <w:rPr>
          <w:lang w:eastAsia="sv-SE"/>
        </w:rPr>
        <w:t xml:space="preserve">, </w:t>
      </w:r>
      <w:r w:rsidR="001E5D24">
        <w:rPr>
          <w:lang w:eastAsia="sv-SE"/>
        </w:rPr>
        <w:t>China</w:t>
      </w:r>
      <w:r>
        <w:rPr>
          <w:lang w:eastAsia="sv-SE"/>
        </w:rPr>
        <w:t xml:space="preserve">, </w:t>
      </w:r>
      <w:r w:rsidR="001E5D24">
        <w:rPr>
          <w:lang w:eastAsia="sv-SE"/>
        </w:rPr>
        <w:t>Aug.</w:t>
      </w:r>
      <w:r>
        <w:rPr>
          <w:lang w:eastAsia="sv-SE"/>
        </w:rPr>
        <w:t xml:space="preserve"> 2</w:t>
      </w:r>
      <w:r w:rsidR="001E5D24">
        <w:rPr>
          <w:lang w:eastAsia="sv-SE"/>
        </w:rPr>
        <w:t>4</w:t>
      </w:r>
      <w:r>
        <w:rPr>
          <w:lang w:eastAsia="sv-SE"/>
        </w:rPr>
        <w:t>-2</w:t>
      </w:r>
      <w:r w:rsidR="001E5D24">
        <w:rPr>
          <w:lang w:eastAsia="sv-SE"/>
        </w:rPr>
        <w:t>8</w:t>
      </w:r>
      <w:r>
        <w:rPr>
          <w:lang w:eastAsia="sv-SE"/>
        </w:rPr>
        <w:t>, 2015.</w:t>
      </w:r>
      <w:bookmarkEnd w:id="14"/>
    </w:p>
    <w:p w:rsidR="00234C0D" w:rsidRPr="001E5D24" w:rsidRDefault="00234C0D" w:rsidP="001E5D24">
      <w:pPr>
        <w:pStyle w:val="References"/>
        <w:rPr>
          <w:b/>
          <w:lang w:eastAsia="sv-SE"/>
        </w:rPr>
      </w:pPr>
      <w:bookmarkStart w:id="15" w:name="_Ref414899097"/>
      <w:r>
        <w:rPr>
          <w:lang w:eastAsia="sv-SE"/>
        </w:rPr>
        <w:t>Huawei, HiSilicon, “</w:t>
      </w:r>
      <w:r w:rsidR="001E5D24" w:rsidRPr="001E5D24">
        <w:rPr>
          <w:lang w:val="en-GB" w:eastAsia="sv-SE"/>
        </w:rPr>
        <w:t>CRC code and higher order modulation for uplink control information</w:t>
      </w:r>
      <w:r>
        <w:rPr>
          <w:lang w:eastAsia="sv-SE"/>
        </w:rPr>
        <w:t>”, R1-15</w:t>
      </w:r>
      <w:r w:rsidR="00B10190">
        <w:rPr>
          <w:lang w:eastAsia="sv-SE"/>
        </w:rPr>
        <w:t>4336</w:t>
      </w:r>
      <w:r>
        <w:rPr>
          <w:lang w:eastAsia="sv-SE"/>
        </w:rPr>
        <w:t xml:space="preserve">, </w:t>
      </w:r>
      <w:r w:rsidR="001E5D24">
        <w:rPr>
          <w:lang w:eastAsia="sv-SE"/>
        </w:rPr>
        <w:t>Beijing, China, Aug. 24-28, 2015</w:t>
      </w:r>
      <w:r>
        <w:rPr>
          <w:lang w:eastAsia="sv-SE"/>
        </w:rPr>
        <w:t>, 2015.</w:t>
      </w:r>
      <w:bookmarkEnd w:id="4"/>
      <w:bookmarkEnd w:id="9"/>
      <w:bookmarkEnd w:id="10"/>
      <w:bookmarkEnd w:id="11"/>
      <w:bookmarkEnd w:id="12"/>
      <w:bookmarkEnd w:id="13"/>
      <w:bookmarkEnd w:id="15"/>
    </w:p>
    <w:p w:rsidR="00C24584" w:rsidRDefault="00C24584" w:rsidP="00C24584">
      <w:pPr>
        <w:pStyle w:val="References"/>
        <w:rPr>
          <w:lang w:eastAsia="sv-SE"/>
        </w:rPr>
      </w:pPr>
      <w:bookmarkStart w:id="16" w:name="_Ref419205016"/>
      <w:r>
        <w:rPr>
          <w:lang w:eastAsia="sv-SE"/>
        </w:rPr>
        <w:t>Nokia Networks, “Dynamic adaptation of HARQ-ACK feedback size and PUCCH format”, R1-151838, Belgrade, Serbia, Apr. 20 – 24, 2015.</w:t>
      </w:r>
      <w:bookmarkEnd w:id="16"/>
    </w:p>
    <w:p w:rsidR="00C24584" w:rsidRDefault="0083518A" w:rsidP="0083518A">
      <w:pPr>
        <w:pStyle w:val="References"/>
        <w:rPr>
          <w:lang w:eastAsia="sv-SE"/>
        </w:rPr>
      </w:pPr>
      <w:bookmarkStart w:id="17" w:name="_Ref419205017"/>
      <w:r>
        <w:rPr>
          <w:lang w:eastAsia="sv-SE"/>
        </w:rPr>
        <w:t>Ericsson, “PUCCH resource allocation for HARQ-ACK”, R1-151801, Belgrade, Serbia, Apr. 20 – 24, 2015.</w:t>
      </w:r>
      <w:bookmarkEnd w:id="17"/>
    </w:p>
    <w:p w:rsidR="0083518A" w:rsidRPr="0083518A" w:rsidRDefault="0083518A" w:rsidP="0083518A">
      <w:pPr>
        <w:pStyle w:val="References"/>
        <w:rPr>
          <w:lang w:eastAsia="sv-SE"/>
        </w:rPr>
      </w:pPr>
      <w:bookmarkStart w:id="18" w:name="_Ref419205019"/>
      <w:r>
        <w:rPr>
          <w:lang w:eastAsia="sv-SE"/>
        </w:rPr>
        <w:t>Alcatel-Lucent, Alcatel-Lucent Shanghai Bell, “PUCCH design for A/N feedbacks on PCell up to 32 carrier aggregation”, R1-151326, Belgrade, Serbia, Apr. 20 – 24, 2015.</w:t>
      </w:r>
      <w:bookmarkEnd w:id="18"/>
    </w:p>
    <w:sectPr w:rsidR="0083518A" w:rsidRPr="0083518A" w:rsidSect="007E1855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313" w:rsidRDefault="00740313">
      <w:r>
        <w:separator/>
      </w:r>
    </w:p>
  </w:endnote>
  <w:endnote w:type="continuationSeparator" w:id="0">
    <w:p w:rsidR="00740313" w:rsidRDefault="00740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KaiTi_GB2312"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313" w:rsidRDefault="00740313">
      <w:r>
        <w:separator/>
      </w:r>
    </w:p>
  </w:footnote>
  <w:footnote w:type="continuationSeparator" w:id="0">
    <w:p w:rsidR="00740313" w:rsidRDefault="00740313">
      <w:r>
        <w:continuationSeparator/>
      </w:r>
    </w:p>
  </w:footnote>
  <w:footnote w:id="1">
    <w:p w:rsidR="00F1134F" w:rsidRPr="00F1134F" w:rsidRDefault="00F1134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2B26EF" w:rsidRPr="002B26EF">
        <w:t xml:space="preserve">It is </w:t>
      </w:r>
      <w:r>
        <w:t xml:space="preserve">mostly </w:t>
      </w:r>
      <w:r w:rsidR="002B26EF" w:rsidRPr="002B26EF">
        <w:t xml:space="preserve">a semantic question whether a same PUCCH format structure with different number of PRB pairs should be regarded as multiple PUCCH formats or a single PUCCH format with a variable PRB pair allocation. </w:t>
      </w:r>
      <w:r>
        <w:t>Here, we assume the latter interpretation.</w:t>
      </w:r>
    </w:p>
  </w:footnote>
  <w:footnote w:id="2">
    <w:p w:rsidR="00730EC9" w:rsidRPr="00730EC9" w:rsidRDefault="00730EC9">
      <w:pPr>
        <w:pStyle w:val="FootnoteText"/>
      </w:pPr>
      <w:r>
        <w:rPr>
          <w:rStyle w:val="FootnoteReference"/>
        </w:rPr>
        <w:footnoteRef/>
      </w:r>
      <w:r w:rsidR="0083518A">
        <w:t>This applies to PUCCH format 2/2a/2b, whereas currently</w:t>
      </w:r>
      <w:r w:rsidRPr="006D0501">
        <w:t xml:space="preserve"> PUCCH format 3 is </w:t>
      </w:r>
      <w:r w:rsidR="004B3580">
        <w:t>using dynamically indicated PUCCH resources</w:t>
      </w:r>
      <w:r>
        <w:t xml:space="preserve">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5E8EE4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FD2316"/>
    <w:multiLevelType w:val="hybridMultilevel"/>
    <w:tmpl w:val="6A829A52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26C656C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3272311"/>
    <w:multiLevelType w:val="hybridMultilevel"/>
    <w:tmpl w:val="F4EA7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4">
    <w:nsid w:val="145415D3"/>
    <w:multiLevelType w:val="hybridMultilevel"/>
    <w:tmpl w:val="F0F44D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BD2413"/>
    <w:multiLevelType w:val="hybridMultilevel"/>
    <w:tmpl w:val="3BE63B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491BEE"/>
    <w:multiLevelType w:val="hybridMultilevel"/>
    <w:tmpl w:val="27846950"/>
    <w:lvl w:ilvl="0" w:tplc="598A67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6813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3ACB4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4F4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A8A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CFF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4F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60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0C32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111DA6"/>
    <w:multiLevelType w:val="hybridMultilevel"/>
    <w:tmpl w:val="442012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9A5F14"/>
    <w:multiLevelType w:val="hybridMultilevel"/>
    <w:tmpl w:val="97E6C136"/>
    <w:lvl w:ilvl="0" w:tplc="041D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A877D64"/>
    <w:multiLevelType w:val="singleLevel"/>
    <w:tmpl w:val="4DA65D6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3">
    <w:nsid w:val="3A93673F"/>
    <w:multiLevelType w:val="hybridMultilevel"/>
    <w:tmpl w:val="773464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DD2148"/>
    <w:multiLevelType w:val="hybridMultilevel"/>
    <w:tmpl w:val="02109EA0"/>
    <w:lvl w:ilvl="0" w:tplc="041D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5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0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</w:rPr>
    </w:lvl>
    <w:lvl w:ilvl="8">
      <w:start w:val="1"/>
      <w:numFmt w:val="decimal"/>
      <w:lvlRestart w:val="0"/>
      <w:pStyle w:val="a1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>
    <w:nsid w:val="463066A6"/>
    <w:multiLevelType w:val="hybridMultilevel"/>
    <w:tmpl w:val="6010BEB4"/>
    <w:lvl w:ilvl="0" w:tplc="041D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7">
    <w:nsid w:val="57F924EA"/>
    <w:multiLevelType w:val="hybridMultilevel"/>
    <w:tmpl w:val="BCC6A8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B808EC"/>
    <w:multiLevelType w:val="hybridMultilevel"/>
    <w:tmpl w:val="18689B16"/>
    <w:lvl w:ilvl="0" w:tplc="24787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661D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FAC4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164D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EA2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F8BA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F470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944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83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FD70004"/>
    <w:multiLevelType w:val="hybridMultilevel"/>
    <w:tmpl w:val="72B0437E"/>
    <w:lvl w:ilvl="0" w:tplc="041D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0">
    <w:nsid w:val="7BC330F5"/>
    <w:multiLevelType w:val="hybridMultilevel"/>
    <w:tmpl w:val="C2769C2A"/>
    <w:lvl w:ilvl="0" w:tplc="CA887AF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0"/>
  </w:num>
  <w:num w:numId="4">
    <w:abstractNumId w:val="3"/>
  </w:num>
  <w:num w:numId="5">
    <w:abstractNumId w:val="15"/>
  </w:num>
  <w:num w:numId="6">
    <w:abstractNumId w:val="0"/>
  </w:num>
  <w:num w:numId="7">
    <w:abstractNumId w:val="10"/>
  </w:num>
  <w:num w:numId="8">
    <w:abstractNumId w:val="7"/>
  </w:num>
  <w:num w:numId="9">
    <w:abstractNumId w:val="18"/>
  </w:num>
  <w:num w:numId="10">
    <w:abstractNumId w:val="6"/>
  </w:num>
  <w:num w:numId="11">
    <w:abstractNumId w:val="9"/>
  </w:num>
  <w:num w:numId="12">
    <w:abstractNumId w:val="5"/>
  </w:num>
  <w:num w:numId="13">
    <w:abstractNumId w:val="19"/>
  </w:num>
  <w:num w:numId="14">
    <w:abstractNumId w:val="14"/>
  </w:num>
  <w:num w:numId="15">
    <w:abstractNumId w:val="16"/>
  </w:num>
  <w:num w:numId="16">
    <w:abstractNumId w:val="13"/>
  </w:num>
  <w:num w:numId="17">
    <w:abstractNumId w:val="2"/>
  </w:num>
  <w:num w:numId="18">
    <w:abstractNumId w:val="8"/>
  </w:num>
  <w:num w:numId="19">
    <w:abstractNumId w:val="4"/>
  </w:num>
  <w:num w:numId="20">
    <w:abstractNumId w:val="1"/>
  </w:num>
  <w:num w:numId="21">
    <w:abstractNumId w:val="17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stylePaneFormatFilter w:val="9728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62D8F"/>
    <w:rsid w:val="00001671"/>
    <w:rsid w:val="000016C1"/>
    <w:rsid w:val="00002CAB"/>
    <w:rsid w:val="000032C8"/>
    <w:rsid w:val="000039CE"/>
    <w:rsid w:val="0000405D"/>
    <w:rsid w:val="000044A7"/>
    <w:rsid w:val="0000576B"/>
    <w:rsid w:val="0000587A"/>
    <w:rsid w:val="00005EB6"/>
    <w:rsid w:val="00006077"/>
    <w:rsid w:val="0000736F"/>
    <w:rsid w:val="0001113B"/>
    <w:rsid w:val="000116AC"/>
    <w:rsid w:val="00013215"/>
    <w:rsid w:val="00015775"/>
    <w:rsid w:val="0001787C"/>
    <w:rsid w:val="00017F5F"/>
    <w:rsid w:val="00020122"/>
    <w:rsid w:val="000201D6"/>
    <w:rsid w:val="000201F0"/>
    <w:rsid w:val="00020686"/>
    <w:rsid w:val="00020867"/>
    <w:rsid w:val="000254E2"/>
    <w:rsid w:val="0002613A"/>
    <w:rsid w:val="00026BCA"/>
    <w:rsid w:val="00027A16"/>
    <w:rsid w:val="000302B6"/>
    <w:rsid w:val="00030901"/>
    <w:rsid w:val="0003159B"/>
    <w:rsid w:val="00033157"/>
    <w:rsid w:val="00033ED5"/>
    <w:rsid w:val="00034040"/>
    <w:rsid w:val="000352E2"/>
    <w:rsid w:val="00035B95"/>
    <w:rsid w:val="00035CA8"/>
    <w:rsid w:val="00035CF5"/>
    <w:rsid w:val="00036076"/>
    <w:rsid w:val="00036A12"/>
    <w:rsid w:val="0003739D"/>
    <w:rsid w:val="000373A8"/>
    <w:rsid w:val="000403C4"/>
    <w:rsid w:val="00040494"/>
    <w:rsid w:val="000405F5"/>
    <w:rsid w:val="00041942"/>
    <w:rsid w:val="00041962"/>
    <w:rsid w:val="0004279A"/>
    <w:rsid w:val="00042DC8"/>
    <w:rsid w:val="00044B8F"/>
    <w:rsid w:val="00044D90"/>
    <w:rsid w:val="00045799"/>
    <w:rsid w:val="000459E0"/>
    <w:rsid w:val="0004628E"/>
    <w:rsid w:val="00047C34"/>
    <w:rsid w:val="00050520"/>
    <w:rsid w:val="00051AFD"/>
    <w:rsid w:val="00052700"/>
    <w:rsid w:val="00052D36"/>
    <w:rsid w:val="0005507D"/>
    <w:rsid w:val="0005516B"/>
    <w:rsid w:val="000555B1"/>
    <w:rsid w:val="000565B9"/>
    <w:rsid w:val="000574EC"/>
    <w:rsid w:val="00057546"/>
    <w:rsid w:val="00057746"/>
    <w:rsid w:val="00057A31"/>
    <w:rsid w:val="00057AE3"/>
    <w:rsid w:val="00057DC7"/>
    <w:rsid w:val="00060568"/>
    <w:rsid w:val="00061171"/>
    <w:rsid w:val="00062931"/>
    <w:rsid w:val="00063C41"/>
    <w:rsid w:val="00064DFD"/>
    <w:rsid w:val="00065C29"/>
    <w:rsid w:val="00070696"/>
    <w:rsid w:val="0007087B"/>
    <w:rsid w:val="00070E63"/>
    <w:rsid w:val="000712E1"/>
    <w:rsid w:val="00071DBC"/>
    <w:rsid w:val="00071F6D"/>
    <w:rsid w:val="00072C96"/>
    <w:rsid w:val="00073367"/>
    <w:rsid w:val="00073414"/>
    <w:rsid w:val="00074181"/>
    <w:rsid w:val="00075406"/>
    <w:rsid w:val="00075C41"/>
    <w:rsid w:val="00076360"/>
    <w:rsid w:val="00077DA9"/>
    <w:rsid w:val="00080EB2"/>
    <w:rsid w:val="00080FBC"/>
    <w:rsid w:val="00081742"/>
    <w:rsid w:val="00081B37"/>
    <w:rsid w:val="00082A30"/>
    <w:rsid w:val="00082A58"/>
    <w:rsid w:val="000835C9"/>
    <w:rsid w:val="000849D7"/>
    <w:rsid w:val="00085496"/>
    <w:rsid w:val="00086062"/>
    <w:rsid w:val="0008624D"/>
    <w:rsid w:val="00086742"/>
    <w:rsid w:val="00087845"/>
    <w:rsid w:val="000879EB"/>
    <w:rsid w:val="00087BC4"/>
    <w:rsid w:val="00090FA3"/>
    <w:rsid w:val="0009108C"/>
    <w:rsid w:val="000919B1"/>
    <w:rsid w:val="00092287"/>
    <w:rsid w:val="000924DD"/>
    <w:rsid w:val="000925E8"/>
    <w:rsid w:val="000933E7"/>
    <w:rsid w:val="0009424D"/>
    <w:rsid w:val="00095214"/>
    <w:rsid w:val="000960A9"/>
    <w:rsid w:val="000970B0"/>
    <w:rsid w:val="000973AC"/>
    <w:rsid w:val="000976AC"/>
    <w:rsid w:val="00097C20"/>
    <w:rsid w:val="000A0DEC"/>
    <w:rsid w:val="000A10DB"/>
    <w:rsid w:val="000A1490"/>
    <w:rsid w:val="000A19FD"/>
    <w:rsid w:val="000A2A28"/>
    <w:rsid w:val="000A2C96"/>
    <w:rsid w:val="000A30B0"/>
    <w:rsid w:val="000A3829"/>
    <w:rsid w:val="000A42D5"/>
    <w:rsid w:val="000A5103"/>
    <w:rsid w:val="000A5A4C"/>
    <w:rsid w:val="000A625E"/>
    <w:rsid w:val="000A7807"/>
    <w:rsid w:val="000A79BB"/>
    <w:rsid w:val="000A7A55"/>
    <w:rsid w:val="000B1329"/>
    <w:rsid w:val="000B1614"/>
    <w:rsid w:val="000B1E96"/>
    <w:rsid w:val="000B29AA"/>
    <w:rsid w:val="000B2C40"/>
    <w:rsid w:val="000B336E"/>
    <w:rsid w:val="000B370B"/>
    <w:rsid w:val="000B397F"/>
    <w:rsid w:val="000B3A5D"/>
    <w:rsid w:val="000B5D81"/>
    <w:rsid w:val="000B7248"/>
    <w:rsid w:val="000B751B"/>
    <w:rsid w:val="000B7AE6"/>
    <w:rsid w:val="000C1A81"/>
    <w:rsid w:val="000C3F91"/>
    <w:rsid w:val="000C577C"/>
    <w:rsid w:val="000C59FE"/>
    <w:rsid w:val="000C6F69"/>
    <w:rsid w:val="000C7904"/>
    <w:rsid w:val="000C7A46"/>
    <w:rsid w:val="000C7BA7"/>
    <w:rsid w:val="000C7C7C"/>
    <w:rsid w:val="000C7EE9"/>
    <w:rsid w:val="000D122B"/>
    <w:rsid w:val="000D1713"/>
    <w:rsid w:val="000D20C2"/>
    <w:rsid w:val="000D2598"/>
    <w:rsid w:val="000D2610"/>
    <w:rsid w:val="000D2E8F"/>
    <w:rsid w:val="000D3862"/>
    <w:rsid w:val="000D4015"/>
    <w:rsid w:val="000D40E8"/>
    <w:rsid w:val="000D46DB"/>
    <w:rsid w:val="000D479F"/>
    <w:rsid w:val="000D5AD8"/>
    <w:rsid w:val="000D6201"/>
    <w:rsid w:val="000D7D89"/>
    <w:rsid w:val="000E03E1"/>
    <w:rsid w:val="000E1310"/>
    <w:rsid w:val="000E2D39"/>
    <w:rsid w:val="000E3549"/>
    <w:rsid w:val="000E37A6"/>
    <w:rsid w:val="000E3B5F"/>
    <w:rsid w:val="000E3C9C"/>
    <w:rsid w:val="000E6FD6"/>
    <w:rsid w:val="000E7A6D"/>
    <w:rsid w:val="000F008E"/>
    <w:rsid w:val="000F0352"/>
    <w:rsid w:val="000F07E6"/>
    <w:rsid w:val="000F084A"/>
    <w:rsid w:val="000F0957"/>
    <w:rsid w:val="000F2A12"/>
    <w:rsid w:val="000F2F22"/>
    <w:rsid w:val="000F30F3"/>
    <w:rsid w:val="000F31C4"/>
    <w:rsid w:val="000F48DF"/>
    <w:rsid w:val="000F57EE"/>
    <w:rsid w:val="000F6021"/>
    <w:rsid w:val="000F6387"/>
    <w:rsid w:val="000F680B"/>
    <w:rsid w:val="000F6883"/>
    <w:rsid w:val="000F7EF1"/>
    <w:rsid w:val="000F7F3D"/>
    <w:rsid w:val="00100C74"/>
    <w:rsid w:val="00101CC6"/>
    <w:rsid w:val="00102F8D"/>
    <w:rsid w:val="0010343D"/>
    <w:rsid w:val="0010420F"/>
    <w:rsid w:val="00105076"/>
    <w:rsid w:val="001053A5"/>
    <w:rsid w:val="00105484"/>
    <w:rsid w:val="00105870"/>
    <w:rsid w:val="00105915"/>
    <w:rsid w:val="001068A4"/>
    <w:rsid w:val="0010717B"/>
    <w:rsid w:val="0010735F"/>
    <w:rsid w:val="00107660"/>
    <w:rsid w:val="001079C5"/>
    <w:rsid w:val="00107A3E"/>
    <w:rsid w:val="00107B06"/>
    <w:rsid w:val="00110030"/>
    <w:rsid w:val="00111656"/>
    <w:rsid w:val="00111CE2"/>
    <w:rsid w:val="001136CC"/>
    <w:rsid w:val="0011393C"/>
    <w:rsid w:val="00113F92"/>
    <w:rsid w:val="001154E9"/>
    <w:rsid w:val="00115F15"/>
    <w:rsid w:val="00116648"/>
    <w:rsid w:val="0011679A"/>
    <w:rsid w:val="0011688C"/>
    <w:rsid w:val="00117DAA"/>
    <w:rsid w:val="001216D1"/>
    <w:rsid w:val="00122164"/>
    <w:rsid w:val="00123DDC"/>
    <w:rsid w:val="0012469D"/>
    <w:rsid w:val="0012493B"/>
    <w:rsid w:val="001249A3"/>
    <w:rsid w:val="00124C0F"/>
    <w:rsid w:val="001256CD"/>
    <w:rsid w:val="00125D42"/>
    <w:rsid w:val="0012614B"/>
    <w:rsid w:val="001267D8"/>
    <w:rsid w:val="00126945"/>
    <w:rsid w:val="00126C4C"/>
    <w:rsid w:val="00127191"/>
    <w:rsid w:val="001271E9"/>
    <w:rsid w:val="0012740B"/>
    <w:rsid w:val="00127D7A"/>
    <w:rsid w:val="00127F42"/>
    <w:rsid w:val="00130678"/>
    <w:rsid w:val="00130EB3"/>
    <w:rsid w:val="001330B6"/>
    <w:rsid w:val="001333A0"/>
    <w:rsid w:val="001335F8"/>
    <w:rsid w:val="00133CD1"/>
    <w:rsid w:val="001349BF"/>
    <w:rsid w:val="00135AC2"/>
    <w:rsid w:val="00137499"/>
    <w:rsid w:val="00137CDB"/>
    <w:rsid w:val="00141202"/>
    <w:rsid w:val="00141830"/>
    <w:rsid w:val="001421EE"/>
    <w:rsid w:val="0014283C"/>
    <w:rsid w:val="00142BA0"/>
    <w:rsid w:val="00144327"/>
    <w:rsid w:val="00144429"/>
    <w:rsid w:val="0014504F"/>
    <w:rsid w:val="00145155"/>
    <w:rsid w:val="00145EB8"/>
    <w:rsid w:val="001467E2"/>
    <w:rsid w:val="001471C7"/>
    <w:rsid w:val="00150983"/>
    <w:rsid w:val="00150A5B"/>
    <w:rsid w:val="00150CE0"/>
    <w:rsid w:val="0015145A"/>
    <w:rsid w:val="00151EAC"/>
    <w:rsid w:val="001526A5"/>
    <w:rsid w:val="00152ED0"/>
    <w:rsid w:val="0015355B"/>
    <w:rsid w:val="0015397C"/>
    <w:rsid w:val="00154F8B"/>
    <w:rsid w:val="00154F8C"/>
    <w:rsid w:val="00154FCB"/>
    <w:rsid w:val="001551E9"/>
    <w:rsid w:val="001564EE"/>
    <w:rsid w:val="001565B8"/>
    <w:rsid w:val="001569B1"/>
    <w:rsid w:val="00157D5F"/>
    <w:rsid w:val="00157E93"/>
    <w:rsid w:val="00161252"/>
    <w:rsid w:val="0016216A"/>
    <w:rsid w:val="0016377F"/>
    <w:rsid w:val="0016412E"/>
    <w:rsid w:val="00164AD6"/>
    <w:rsid w:val="0016525F"/>
    <w:rsid w:val="001669AE"/>
    <w:rsid w:val="00166CB8"/>
    <w:rsid w:val="001671A2"/>
    <w:rsid w:val="001677E1"/>
    <w:rsid w:val="00167C36"/>
    <w:rsid w:val="00167EF5"/>
    <w:rsid w:val="00167F6C"/>
    <w:rsid w:val="00171561"/>
    <w:rsid w:val="00171761"/>
    <w:rsid w:val="001727D2"/>
    <w:rsid w:val="00172A8E"/>
    <w:rsid w:val="00175D02"/>
    <w:rsid w:val="001768E5"/>
    <w:rsid w:val="00176D4B"/>
    <w:rsid w:val="001775A3"/>
    <w:rsid w:val="001801B3"/>
    <w:rsid w:val="00180D0D"/>
    <w:rsid w:val="00180F0C"/>
    <w:rsid w:val="00182020"/>
    <w:rsid w:val="0018361A"/>
    <w:rsid w:val="00184C82"/>
    <w:rsid w:val="00184EA7"/>
    <w:rsid w:val="00185807"/>
    <w:rsid w:val="001864E8"/>
    <w:rsid w:val="00186E6F"/>
    <w:rsid w:val="0018701D"/>
    <w:rsid w:val="00190AF4"/>
    <w:rsid w:val="00190CC8"/>
    <w:rsid w:val="00190CE5"/>
    <w:rsid w:val="00191920"/>
    <w:rsid w:val="00191AB8"/>
    <w:rsid w:val="00191AE8"/>
    <w:rsid w:val="00192E59"/>
    <w:rsid w:val="001944E9"/>
    <w:rsid w:val="00194FDA"/>
    <w:rsid w:val="00195214"/>
    <w:rsid w:val="00195373"/>
    <w:rsid w:val="0019561F"/>
    <w:rsid w:val="00195BE3"/>
    <w:rsid w:val="00196E93"/>
    <w:rsid w:val="00197326"/>
    <w:rsid w:val="001976E7"/>
    <w:rsid w:val="0019789B"/>
    <w:rsid w:val="001A033B"/>
    <w:rsid w:val="001A058E"/>
    <w:rsid w:val="001A0968"/>
    <w:rsid w:val="001A0C08"/>
    <w:rsid w:val="001A1505"/>
    <w:rsid w:val="001A2598"/>
    <w:rsid w:val="001A3974"/>
    <w:rsid w:val="001A3AA2"/>
    <w:rsid w:val="001A4B44"/>
    <w:rsid w:val="001A5247"/>
    <w:rsid w:val="001A7BD6"/>
    <w:rsid w:val="001A7D84"/>
    <w:rsid w:val="001B0490"/>
    <w:rsid w:val="001B0766"/>
    <w:rsid w:val="001B0C93"/>
    <w:rsid w:val="001B0D6F"/>
    <w:rsid w:val="001B0FCF"/>
    <w:rsid w:val="001B0FFB"/>
    <w:rsid w:val="001B1111"/>
    <w:rsid w:val="001B2296"/>
    <w:rsid w:val="001B2A1E"/>
    <w:rsid w:val="001B4BB8"/>
    <w:rsid w:val="001B5EB2"/>
    <w:rsid w:val="001B6BC9"/>
    <w:rsid w:val="001B6F78"/>
    <w:rsid w:val="001B7C35"/>
    <w:rsid w:val="001C0130"/>
    <w:rsid w:val="001C0747"/>
    <w:rsid w:val="001C0B8F"/>
    <w:rsid w:val="001C20DB"/>
    <w:rsid w:val="001C23AF"/>
    <w:rsid w:val="001C256A"/>
    <w:rsid w:val="001C2E3B"/>
    <w:rsid w:val="001C31C8"/>
    <w:rsid w:val="001C3FED"/>
    <w:rsid w:val="001C43C8"/>
    <w:rsid w:val="001C5036"/>
    <w:rsid w:val="001C51D2"/>
    <w:rsid w:val="001C5AB7"/>
    <w:rsid w:val="001C620D"/>
    <w:rsid w:val="001C6B76"/>
    <w:rsid w:val="001C6BCB"/>
    <w:rsid w:val="001D17D7"/>
    <w:rsid w:val="001D21A5"/>
    <w:rsid w:val="001D2324"/>
    <w:rsid w:val="001D2935"/>
    <w:rsid w:val="001D3F23"/>
    <w:rsid w:val="001D40EF"/>
    <w:rsid w:val="001D482B"/>
    <w:rsid w:val="001D4D11"/>
    <w:rsid w:val="001D51E3"/>
    <w:rsid w:val="001D53CE"/>
    <w:rsid w:val="001D57B0"/>
    <w:rsid w:val="001D68E7"/>
    <w:rsid w:val="001D6941"/>
    <w:rsid w:val="001D700E"/>
    <w:rsid w:val="001D77EF"/>
    <w:rsid w:val="001E05C5"/>
    <w:rsid w:val="001E0D08"/>
    <w:rsid w:val="001E1C63"/>
    <w:rsid w:val="001E2219"/>
    <w:rsid w:val="001E36AB"/>
    <w:rsid w:val="001E3B3A"/>
    <w:rsid w:val="001E46A0"/>
    <w:rsid w:val="001E5D24"/>
    <w:rsid w:val="001E651E"/>
    <w:rsid w:val="001E66DB"/>
    <w:rsid w:val="001E708F"/>
    <w:rsid w:val="001F019D"/>
    <w:rsid w:val="001F02D1"/>
    <w:rsid w:val="001F0DE4"/>
    <w:rsid w:val="001F1498"/>
    <w:rsid w:val="001F179E"/>
    <w:rsid w:val="001F1B3D"/>
    <w:rsid w:val="001F1E62"/>
    <w:rsid w:val="001F2542"/>
    <w:rsid w:val="001F2C28"/>
    <w:rsid w:val="001F2C53"/>
    <w:rsid w:val="001F3958"/>
    <w:rsid w:val="001F39BC"/>
    <w:rsid w:val="001F3C1D"/>
    <w:rsid w:val="001F4647"/>
    <w:rsid w:val="001F48DF"/>
    <w:rsid w:val="001F4FA6"/>
    <w:rsid w:val="001F5ABD"/>
    <w:rsid w:val="001F6B70"/>
    <w:rsid w:val="00200247"/>
    <w:rsid w:val="00200E5E"/>
    <w:rsid w:val="002014F5"/>
    <w:rsid w:val="002031FE"/>
    <w:rsid w:val="00203AB6"/>
    <w:rsid w:val="00204D97"/>
    <w:rsid w:val="00204FC6"/>
    <w:rsid w:val="00205C07"/>
    <w:rsid w:val="002071FC"/>
    <w:rsid w:val="00207594"/>
    <w:rsid w:val="002109DD"/>
    <w:rsid w:val="00210D41"/>
    <w:rsid w:val="00210E72"/>
    <w:rsid w:val="002123AD"/>
    <w:rsid w:val="00212794"/>
    <w:rsid w:val="00212B7A"/>
    <w:rsid w:val="00213221"/>
    <w:rsid w:val="0021350C"/>
    <w:rsid w:val="002135D0"/>
    <w:rsid w:val="002143BE"/>
    <w:rsid w:val="0021502A"/>
    <w:rsid w:val="0021574B"/>
    <w:rsid w:val="00216742"/>
    <w:rsid w:val="0021758A"/>
    <w:rsid w:val="00217805"/>
    <w:rsid w:val="002202B3"/>
    <w:rsid w:val="00220387"/>
    <w:rsid w:val="00220CF3"/>
    <w:rsid w:val="00220F22"/>
    <w:rsid w:val="0022135C"/>
    <w:rsid w:val="00221928"/>
    <w:rsid w:val="00221DE6"/>
    <w:rsid w:val="0022392E"/>
    <w:rsid w:val="002247BF"/>
    <w:rsid w:val="002263EA"/>
    <w:rsid w:val="0022645F"/>
    <w:rsid w:val="00227A32"/>
    <w:rsid w:val="00232A69"/>
    <w:rsid w:val="00233907"/>
    <w:rsid w:val="00234767"/>
    <w:rsid w:val="00234C0D"/>
    <w:rsid w:val="00234E70"/>
    <w:rsid w:val="002362B1"/>
    <w:rsid w:val="00236B68"/>
    <w:rsid w:val="00237B8B"/>
    <w:rsid w:val="0024138A"/>
    <w:rsid w:val="002413E7"/>
    <w:rsid w:val="00241C34"/>
    <w:rsid w:val="00242294"/>
    <w:rsid w:val="0024265F"/>
    <w:rsid w:val="00243BB6"/>
    <w:rsid w:val="00243E39"/>
    <w:rsid w:val="002455A5"/>
    <w:rsid w:val="0024561C"/>
    <w:rsid w:val="0024587A"/>
    <w:rsid w:val="00246698"/>
    <w:rsid w:val="00247931"/>
    <w:rsid w:val="002479EA"/>
    <w:rsid w:val="00250FF3"/>
    <w:rsid w:val="00250FFE"/>
    <w:rsid w:val="00251ADC"/>
    <w:rsid w:val="00251DBF"/>
    <w:rsid w:val="00252A5B"/>
    <w:rsid w:val="00253D08"/>
    <w:rsid w:val="00255989"/>
    <w:rsid w:val="00255A3A"/>
    <w:rsid w:val="002572C4"/>
    <w:rsid w:val="00257997"/>
    <w:rsid w:val="002603E6"/>
    <w:rsid w:val="00261179"/>
    <w:rsid w:val="00261D2D"/>
    <w:rsid w:val="00262EE9"/>
    <w:rsid w:val="002631B3"/>
    <w:rsid w:val="00263AAF"/>
    <w:rsid w:val="002646CB"/>
    <w:rsid w:val="00264C5E"/>
    <w:rsid w:val="00264D0B"/>
    <w:rsid w:val="00264E5A"/>
    <w:rsid w:val="00264FC8"/>
    <w:rsid w:val="0026649F"/>
    <w:rsid w:val="00266BF6"/>
    <w:rsid w:val="002674FD"/>
    <w:rsid w:val="00267E8C"/>
    <w:rsid w:val="002701A0"/>
    <w:rsid w:val="0027058F"/>
    <w:rsid w:val="0027180B"/>
    <w:rsid w:val="00271B3E"/>
    <w:rsid w:val="0027225C"/>
    <w:rsid w:val="0027432A"/>
    <w:rsid w:val="0027541B"/>
    <w:rsid w:val="002767DD"/>
    <w:rsid w:val="00277176"/>
    <w:rsid w:val="002773FE"/>
    <w:rsid w:val="00277FEA"/>
    <w:rsid w:val="00280112"/>
    <w:rsid w:val="0028078E"/>
    <w:rsid w:val="002807DE"/>
    <w:rsid w:val="002824EC"/>
    <w:rsid w:val="00282E2D"/>
    <w:rsid w:val="00283356"/>
    <w:rsid w:val="00283FD2"/>
    <w:rsid w:val="00284938"/>
    <w:rsid w:val="00285351"/>
    <w:rsid w:val="00285CC1"/>
    <w:rsid w:val="002860C2"/>
    <w:rsid w:val="00286B4C"/>
    <w:rsid w:val="00290B07"/>
    <w:rsid w:val="00291278"/>
    <w:rsid w:val="002920BB"/>
    <w:rsid w:val="002920CD"/>
    <w:rsid w:val="00293131"/>
    <w:rsid w:val="0029411B"/>
    <w:rsid w:val="00294885"/>
    <w:rsid w:val="00295666"/>
    <w:rsid w:val="002956ED"/>
    <w:rsid w:val="0029596E"/>
    <w:rsid w:val="0029625C"/>
    <w:rsid w:val="00297448"/>
    <w:rsid w:val="0029751E"/>
    <w:rsid w:val="00297ADF"/>
    <w:rsid w:val="002A0C72"/>
    <w:rsid w:val="002A1EBB"/>
    <w:rsid w:val="002A1FFD"/>
    <w:rsid w:val="002A27E3"/>
    <w:rsid w:val="002A297E"/>
    <w:rsid w:val="002A2A8E"/>
    <w:rsid w:val="002A5118"/>
    <w:rsid w:val="002A5B90"/>
    <w:rsid w:val="002A5E9D"/>
    <w:rsid w:val="002B03D8"/>
    <w:rsid w:val="002B045D"/>
    <w:rsid w:val="002B09B6"/>
    <w:rsid w:val="002B0DC7"/>
    <w:rsid w:val="002B12B2"/>
    <w:rsid w:val="002B26EF"/>
    <w:rsid w:val="002B35E7"/>
    <w:rsid w:val="002B3B73"/>
    <w:rsid w:val="002B3EA6"/>
    <w:rsid w:val="002B3EC1"/>
    <w:rsid w:val="002B3F75"/>
    <w:rsid w:val="002B4030"/>
    <w:rsid w:val="002B5486"/>
    <w:rsid w:val="002B59CE"/>
    <w:rsid w:val="002B5E90"/>
    <w:rsid w:val="002B6913"/>
    <w:rsid w:val="002C097E"/>
    <w:rsid w:val="002C190D"/>
    <w:rsid w:val="002C1F2E"/>
    <w:rsid w:val="002C249A"/>
    <w:rsid w:val="002C2C34"/>
    <w:rsid w:val="002C2E3E"/>
    <w:rsid w:val="002C3141"/>
    <w:rsid w:val="002C3B97"/>
    <w:rsid w:val="002C4434"/>
    <w:rsid w:val="002C47F4"/>
    <w:rsid w:val="002C57A3"/>
    <w:rsid w:val="002C61DD"/>
    <w:rsid w:val="002C6551"/>
    <w:rsid w:val="002C6658"/>
    <w:rsid w:val="002C6A09"/>
    <w:rsid w:val="002C6D6F"/>
    <w:rsid w:val="002D0F95"/>
    <w:rsid w:val="002D1372"/>
    <w:rsid w:val="002D153B"/>
    <w:rsid w:val="002D1D2C"/>
    <w:rsid w:val="002D2F38"/>
    <w:rsid w:val="002D3611"/>
    <w:rsid w:val="002D391D"/>
    <w:rsid w:val="002D3966"/>
    <w:rsid w:val="002D3A5E"/>
    <w:rsid w:val="002D41B6"/>
    <w:rsid w:val="002D5077"/>
    <w:rsid w:val="002D5C9D"/>
    <w:rsid w:val="002D6552"/>
    <w:rsid w:val="002D6A4C"/>
    <w:rsid w:val="002D6C6F"/>
    <w:rsid w:val="002D71CF"/>
    <w:rsid w:val="002E06AA"/>
    <w:rsid w:val="002E1321"/>
    <w:rsid w:val="002E1BC4"/>
    <w:rsid w:val="002E1D8C"/>
    <w:rsid w:val="002E2104"/>
    <w:rsid w:val="002E2898"/>
    <w:rsid w:val="002E575A"/>
    <w:rsid w:val="002E5CC0"/>
    <w:rsid w:val="002E6E77"/>
    <w:rsid w:val="002F1368"/>
    <w:rsid w:val="002F264C"/>
    <w:rsid w:val="002F2866"/>
    <w:rsid w:val="002F29D5"/>
    <w:rsid w:val="002F3386"/>
    <w:rsid w:val="002F3661"/>
    <w:rsid w:val="002F37F3"/>
    <w:rsid w:val="002F386B"/>
    <w:rsid w:val="002F6B3E"/>
    <w:rsid w:val="002F706B"/>
    <w:rsid w:val="0030099C"/>
    <w:rsid w:val="00300EE9"/>
    <w:rsid w:val="00301E21"/>
    <w:rsid w:val="00301ECA"/>
    <w:rsid w:val="003020A8"/>
    <w:rsid w:val="00304340"/>
    <w:rsid w:val="003048E6"/>
    <w:rsid w:val="00304A69"/>
    <w:rsid w:val="00305492"/>
    <w:rsid w:val="00305614"/>
    <w:rsid w:val="00306771"/>
    <w:rsid w:val="00306EDC"/>
    <w:rsid w:val="003076E5"/>
    <w:rsid w:val="00311143"/>
    <w:rsid w:val="003116D8"/>
    <w:rsid w:val="0031233E"/>
    <w:rsid w:val="003125C8"/>
    <w:rsid w:val="003125E9"/>
    <w:rsid w:val="00312897"/>
    <w:rsid w:val="00313110"/>
    <w:rsid w:val="00314015"/>
    <w:rsid w:val="00314D40"/>
    <w:rsid w:val="003161EA"/>
    <w:rsid w:val="0031678F"/>
    <w:rsid w:val="00316842"/>
    <w:rsid w:val="00317FA3"/>
    <w:rsid w:val="00320D1C"/>
    <w:rsid w:val="00322064"/>
    <w:rsid w:val="00322B68"/>
    <w:rsid w:val="00322F54"/>
    <w:rsid w:val="00323B8D"/>
    <w:rsid w:val="003246A5"/>
    <w:rsid w:val="0032520D"/>
    <w:rsid w:val="00325681"/>
    <w:rsid w:val="00326855"/>
    <w:rsid w:val="003269E8"/>
    <w:rsid w:val="00326D6C"/>
    <w:rsid w:val="003306E4"/>
    <w:rsid w:val="003306FB"/>
    <w:rsid w:val="00331F00"/>
    <w:rsid w:val="00331F12"/>
    <w:rsid w:val="00333589"/>
    <w:rsid w:val="0033459F"/>
    <w:rsid w:val="00334764"/>
    <w:rsid w:val="003356F4"/>
    <w:rsid w:val="00335EA0"/>
    <w:rsid w:val="00336022"/>
    <w:rsid w:val="0033662D"/>
    <w:rsid w:val="00336792"/>
    <w:rsid w:val="00336906"/>
    <w:rsid w:val="00336934"/>
    <w:rsid w:val="00337368"/>
    <w:rsid w:val="0033798C"/>
    <w:rsid w:val="00341553"/>
    <w:rsid w:val="00341E90"/>
    <w:rsid w:val="00341FC8"/>
    <w:rsid w:val="00342426"/>
    <w:rsid w:val="00344BB4"/>
    <w:rsid w:val="00345984"/>
    <w:rsid w:val="0034624F"/>
    <w:rsid w:val="003466D0"/>
    <w:rsid w:val="00347174"/>
    <w:rsid w:val="00347324"/>
    <w:rsid w:val="003474F7"/>
    <w:rsid w:val="00347743"/>
    <w:rsid w:val="00347DA6"/>
    <w:rsid w:val="00351EDE"/>
    <w:rsid w:val="00355833"/>
    <w:rsid w:val="00355920"/>
    <w:rsid w:val="0035593F"/>
    <w:rsid w:val="00355BCC"/>
    <w:rsid w:val="00356B8C"/>
    <w:rsid w:val="003578B7"/>
    <w:rsid w:val="003600EA"/>
    <w:rsid w:val="00360872"/>
    <w:rsid w:val="00360DA1"/>
    <w:rsid w:val="00360F36"/>
    <w:rsid w:val="003615CB"/>
    <w:rsid w:val="003617DC"/>
    <w:rsid w:val="0036197E"/>
    <w:rsid w:val="00361BA3"/>
    <w:rsid w:val="00362C6E"/>
    <w:rsid w:val="00362F3E"/>
    <w:rsid w:val="00363529"/>
    <w:rsid w:val="00363F58"/>
    <w:rsid w:val="00364AA8"/>
    <w:rsid w:val="00365070"/>
    <w:rsid w:val="00365123"/>
    <w:rsid w:val="003651F4"/>
    <w:rsid w:val="0036581B"/>
    <w:rsid w:val="00366114"/>
    <w:rsid w:val="00366131"/>
    <w:rsid w:val="00367171"/>
    <w:rsid w:val="00370472"/>
    <w:rsid w:val="00370A45"/>
    <w:rsid w:val="00370C47"/>
    <w:rsid w:val="00370E0F"/>
    <w:rsid w:val="0037134E"/>
    <w:rsid w:val="00372731"/>
    <w:rsid w:val="00372E6C"/>
    <w:rsid w:val="003733EE"/>
    <w:rsid w:val="003734DA"/>
    <w:rsid w:val="00373DAA"/>
    <w:rsid w:val="00373FC6"/>
    <w:rsid w:val="003751E7"/>
    <w:rsid w:val="0037547C"/>
    <w:rsid w:val="0037659D"/>
    <w:rsid w:val="0037701A"/>
    <w:rsid w:val="00377360"/>
    <w:rsid w:val="00380519"/>
    <w:rsid w:val="003818D5"/>
    <w:rsid w:val="00381D78"/>
    <w:rsid w:val="00382112"/>
    <w:rsid w:val="003824CF"/>
    <w:rsid w:val="003828A1"/>
    <w:rsid w:val="00382C6D"/>
    <w:rsid w:val="00383114"/>
    <w:rsid w:val="003839AA"/>
    <w:rsid w:val="00383F0A"/>
    <w:rsid w:val="00383F27"/>
    <w:rsid w:val="00384230"/>
    <w:rsid w:val="00384259"/>
    <w:rsid w:val="0038567F"/>
    <w:rsid w:val="003856D4"/>
    <w:rsid w:val="003865DB"/>
    <w:rsid w:val="00386ACE"/>
    <w:rsid w:val="00387094"/>
    <w:rsid w:val="00387A4B"/>
    <w:rsid w:val="003907A2"/>
    <w:rsid w:val="0039124A"/>
    <w:rsid w:val="003917A8"/>
    <w:rsid w:val="003919BA"/>
    <w:rsid w:val="003934A2"/>
    <w:rsid w:val="00394A65"/>
    <w:rsid w:val="00394B8E"/>
    <w:rsid w:val="00395F48"/>
    <w:rsid w:val="003961B2"/>
    <w:rsid w:val="00396582"/>
    <w:rsid w:val="00396D04"/>
    <w:rsid w:val="00397333"/>
    <w:rsid w:val="003973DE"/>
    <w:rsid w:val="00397A31"/>
    <w:rsid w:val="00397A64"/>
    <w:rsid w:val="00397C7F"/>
    <w:rsid w:val="003A172C"/>
    <w:rsid w:val="003A19B7"/>
    <w:rsid w:val="003A221A"/>
    <w:rsid w:val="003A2528"/>
    <w:rsid w:val="003A2612"/>
    <w:rsid w:val="003A2C81"/>
    <w:rsid w:val="003A3E7B"/>
    <w:rsid w:val="003A48BC"/>
    <w:rsid w:val="003A4AA4"/>
    <w:rsid w:val="003A6517"/>
    <w:rsid w:val="003A78F6"/>
    <w:rsid w:val="003A7DAC"/>
    <w:rsid w:val="003B169E"/>
    <w:rsid w:val="003B16D6"/>
    <w:rsid w:val="003B2893"/>
    <w:rsid w:val="003B3D7C"/>
    <w:rsid w:val="003B3DEA"/>
    <w:rsid w:val="003B53CC"/>
    <w:rsid w:val="003B5615"/>
    <w:rsid w:val="003B587D"/>
    <w:rsid w:val="003B72F4"/>
    <w:rsid w:val="003B748F"/>
    <w:rsid w:val="003B781F"/>
    <w:rsid w:val="003B7886"/>
    <w:rsid w:val="003B7D34"/>
    <w:rsid w:val="003B7D8B"/>
    <w:rsid w:val="003C022B"/>
    <w:rsid w:val="003C0449"/>
    <w:rsid w:val="003C12E5"/>
    <w:rsid w:val="003C1581"/>
    <w:rsid w:val="003C2A8E"/>
    <w:rsid w:val="003C3308"/>
    <w:rsid w:val="003C425F"/>
    <w:rsid w:val="003C45A8"/>
    <w:rsid w:val="003C56ED"/>
    <w:rsid w:val="003C694B"/>
    <w:rsid w:val="003C6A88"/>
    <w:rsid w:val="003C718E"/>
    <w:rsid w:val="003C7C4E"/>
    <w:rsid w:val="003C7E74"/>
    <w:rsid w:val="003D05D9"/>
    <w:rsid w:val="003D0A47"/>
    <w:rsid w:val="003D0ED9"/>
    <w:rsid w:val="003D106A"/>
    <w:rsid w:val="003D1B31"/>
    <w:rsid w:val="003D1C7D"/>
    <w:rsid w:val="003D2649"/>
    <w:rsid w:val="003D3C60"/>
    <w:rsid w:val="003D3CB6"/>
    <w:rsid w:val="003D3E06"/>
    <w:rsid w:val="003D46D3"/>
    <w:rsid w:val="003D4DAD"/>
    <w:rsid w:val="003D52CA"/>
    <w:rsid w:val="003D5409"/>
    <w:rsid w:val="003D547F"/>
    <w:rsid w:val="003D558A"/>
    <w:rsid w:val="003D5ECA"/>
    <w:rsid w:val="003D798F"/>
    <w:rsid w:val="003E02B3"/>
    <w:rsid w:val="003E05C2"/>
    <w:rsid w:val="003E1183"/>
    <w:rsid w:val="003E165D"/>
    <w:rsid w:val="003E298C"/>
    <w:rsid w:val="003E2D77"/>
    <w:rsid w:val="003E311B"/>
    <w:rsid w:val="003E3D8F"/>
    <w:rsid w:val="003E4069"/>
    <w:rsid w:val="003E455D"/>
    <w:rsid w:val="003E4D90"/>
    <w:rsid w:val="003E4E05"/>
    <w:rsid w:val="003E61AA"/>
    <w:rsid w:val="003E65AD"/>
    <w:rsid w:val="003E75BB"/>
    <w:rsid w:val="003E7E0B"/>
    <w:rsid w:val="003F0736"/>
    <w:rsid w:val="003F077C"/>
    <w:rsid w:val="003F0FAE"/>
    <w:rsid w:val="003F1574"/>
    <w:rsid w:val="003F2B16"/>
    <w:rsid w:val="003F3F1D"/>
    <w:rsid w:val="003F4311"/>
    <w:rsid w:val="003F43D3"/>
    <w:rsid w:val="003F5195"/>
    <w:rsid w:val="003F6103"/>
    <w:rsid w:val="003F6297"/>
    <w:rsid w:val="003F74D9"/>
    <w:rsid w:val="003F7EFB"/>
    <w:rsid w:val="00400B6C"/>
    <w:rsid w:val="00401671"/>
    <w:rsid w:val="00401F78"/>
    <w:rsid w:val="00402513"/>
    <w:rsid w:val="00404767"/>
    <w:rsid w:val="004047F2"/>
    <w:rsid w:val="00404C33"/>
    <w:rsid w:val="00407CB7"/>
    <w:rsid w:val="004104ED"/>
    <w:rsid w:val="004108DF"/>
    <w:rsid w:val="00412078"/>
    <w:rsid w:val="00412FA7"/>
    <w:rsid w:val="004130C6"/>
    <w:rsid w:val="00413F40"/>
    <w:rsid w:val="0041486E"/>
    <w:rsid w:val="004148D7"/>
    <w:rsid w:val="00414D02"/>
    <w:rsid w:val="00414F51"/>
    <w:rsid w:val="00415977"/>
    <w:rsid w:val="00415CB9"/>
    <w:rsid w:val="00416751"/>
    <w:rsid w:val="00420059"/>
    <w:rsid w:val="0042124F"/>
    <w:rsid w:val="0042292E"/>
    <w:rsid w:val="00422BCB"/>
    <w:rsid w:val="00422CA3"/>
    <w:rsid w:val="00422FF5"/>
    <w:rsid w:val="00424153"/>
    <w:rsid w:val="0042544B"/>
    <w:rsid w:val="00426DD1"/>
    <w:rsid w:val="00427C6F"/>
    <w:rsid w:val="004306A7"/>
    <w:rsid w:val="00430C49"/>
    <w:rsid w:val="00430D08"/>
    <w:rsid w:val="00431FD8"/>
    <w:rsid w:val="00432323"/>
    <w:rsid w:val="0043333E"/>
    <w:rsid w:val="00434BA9"/>
    <w:rsid w:val="004354F4"/>
    <w:rsid w:val="004366BB"/>
    <w:rsid w:val="00436786"/>
    <w:rsid w:val="0043688C"/>
    <w:rsid w:val="00440619"/>
    <w:rsid w:val="00440659"/>
    <w:rsid w:val="0044066D"/>
    <w:rsid w:val="004409D8"/>
    <w:rsid w:val="00440D94"/>
    <w:rsid w:val="00441A1C"/>
    <w:rsid w:val="00441A49"/>
    <w:rsid w:val="0044284C"/>
    <w:rsid w:val="00442D81"/>
    <w:rsid w:val="0044543A"/>
    <w:rsid w:val="00446384"/>
    <w:rsid w:val="00446415"/>
    <w:rsid w:val="00450BC3"/>
    <w:rsid w:val="00451195"/>
    <w:rsid w:val="004515B8"/>
    <w:rsid w:val="00451A70"/>
    <w:rsid w:val="00451F29"/>
    <w:rsid w:val="004527B6"/>
    <w:rsid w:val="004530E6"/>
    <w:rsid w:val="00453580"/>
    <w:rsid w:val="004550C8"/>
    <w:rsid w:val="00455466"/>
    <w:rsid w:val="00455A1C"/>
    <w:rsid w:val="00460912"/>
    <w:rsid w:val="00461A3B"/>
    <w:rsid w:val="0046211B"/>
    <w:rsid w:val="00462318"/>
    <w:rsid w:val="004633E6"/>
    <w:rsid w:val="00463C4D"/>
    <w:rsid w:val="00463E60"/>
    <w:rsid w:val="004647C1"/>
    <w:rsid w:val="00464C7A"/>
    <w:rsid w:val="00465423"/>
    <w:rsid w:val="00465E52"/>
    <w:rsid w:val="004661D7"/>
    <w:rsid w:val="00466C84"/>
    <w:rsid w:val="0046712A"/>
    <w:rsid w:val="0046760E"/>
    <w:rsid w:val="00467AC1"/>
    <w:rsid w:val="004702F9"/>
    <w:rsid w:val="00470F13"/>
    <w:rsid w:val="004713AD"/>
    <w:rsid w:val="00471EBE"/>
    <w:rsid w:val="00471FA6"/>
    <w:rsid w:val="004721D6"/>
    <w:rsid w:val="004731C4"/>
    <w:rsid w:val="0047385B"/>
    <w:rsid w:val="00473CB3"/>
    <w:rsid w:val="00474093"/>
    <w:rsid w:val="004742F7"/>
    <w:rsid w:val="0047445C"/>
    <w:rsid w:val="004748DE"/>
    <w:rsid w:val="00475043"/>
    <w:rsid w:val="00476310"/>
    <w:rsid w:val="004770F2"/>
    <w:rsid w:val="00480D77"/>
    <w:rsid w:val="00481786"/>
    <w:rsid w:val="00481872"/>
    <w:rsid w:val="00481B4A"/>
    <w:rsid w:val="00481E23"/>
    <w:rsid w:val="0048263F"/>
    <w:rsid w:val="0048318D"/>
    <w:rsid w:val="00483BBF"/>
    <w:rsid w:val="00483EAC"/>
    <w:rsid w:val="0048415A"/>
    <w:rsid w:val="00484C20"/>
    <w:rsid w:val="00484C4F"/>
    <w:rsid w:val="004851B2"/>
    <w:rsid w:val="0048583E"/>
    <w:rsid w:val="0048585A"/>
    <w:rsid w:val="00485867"/>
    <w:rsid w:val="00485D49"/>
    <w:rsid w:val="00485DFA"/>
    <w:rsid w:val="004862BB"/>
    <w:rsid w:val="00486553"/>
    <w:rsid w:val="00486A8E"/>
    <w:rsid w:val="00487590"/>
    <w:rsid w:val="00487CB5"/>
    <w:rsid w:val="00487E9A"/>
    <w:rsid w:val="004900D4"/>
    <w:rsid w:val="004901C7"/>
    <w:rsid w:val="004904DC"/>
    <w:rsid w:val="00491077"/>
    <w:rsid w:val="004918B6"/>
    <w:rsid w:val="00491ACB"/>
    <w:rsid w:val="00492948"/>
    <w:rsid w:val="0049406C"/>
    <w:rsid w:val="0049408B"/>
    <w:rsid w:val="00494D89"/>
    <w:rsid w:val="004954F3"/>
    <w:rsid w:val="00495C23"/>
    <w:rsid w:val="00496014"/>
    <w:rsid w:val="00496A65"/>
    <w:rsid w:val="004A091F"/>
    <w:rsid w:val="004A1243"/>
    <w:rsid w:val="004A163B"/>
    <w:rsid w:val="004A1850"/>
    <w:rsid w:val="004A1F15"/>
    <w:rsid w:val="004A291B"/>
    <w:rsid w:val="004A2C51"/>
    <w:rsid w:val="004A2F1F"/>
    <w:rsid w:val="004A3BAD"/>
    <w:rsid w:val="004A5040"/>
    <w:rsid w:val="004A5BCD"/>
    <w:rsid w:val="004A5FBF"/>
    <w:rsid w:val="004A7985"/>
    <w:rsid w:val="004B080F"/>
    <w:rsid w:val="004B0B0C"/>
    <w:rsid w:val="004B0C9D"/>
    <w:rsid w:val="004B1CF3"/>
    <w:rsid w:val="004B1E72"/>
    <w:rsid w:val="004B203C"/>
    <w:rsid w:val="004B224E"/>
    <w:rsid w:val="004B2D8E"/>
    <w:rsid w:val="004B3580"/>
    <w:rsid w:val="004B42E5"/>
    <w:rsid w:val="004B4E35"/>
    <w:rsid w:val="004B505D"/>
    <w:rsid w:val="004B5DA3"/>
    <w:rsid w:val="004B5EF4"/>
    <w:rsid w:val="004B67AB"/>
    <w:rsid w:val="004B6D65"/>
    <w:rsid w:val="004C28F7"/>
    <w:rsid w:val="004C34FB"/>
    <w:rsid w:val="004C395F"/>
    <w:rsid w:val="004C3D24"/>
    <w:rsid w:val="004C50DE"/>
    <w:rsid w:val="004C55F8"/>
    <w:rsid w:val="004C71DF"/>
    <w:rsid w:val="004C7434"/>
    <w:rsid w:val="004D2B03"/>
    <w:rsid w:val="004D2EC8"/>
    <w:rsid w:val="004D3A94"/>
    <w:rsid w:val="004D3E28"/>
    <w:rsid w:val="004D6385"/>
    <w:rsid w:val="004D67C8"/>
    <w:rsid w:val="004D6B6B"/>
    <w:rsid w:val="004D6E24"/>
    <w:rsid w:val="004D79F0"/>
    <w:rsid w:val="004E0FE2"/>
    <w:rsid w:val="004E1067"/>
    <w:rsid w:val="004E15F7"/>
    <w:rsid w:val="004E17B9"/>
    <w:rsid w:val="004E1BC2"/>
    <w:rsid w:val="004E2DC4"/>
    <w:rsid w:val="004E2F15"/>
    <w:rsid w:val="004E38B9"/>
    <w:rsid w:val="004E43FE"/>
    <w:rsid w:val="004E4B3A"/>
    <w:rsid w:val="004E4FFB"/>
    <w:rsid w:val="004E53A8"/>
    <w:rsid w:val="004E5573"/>
    <w:rsid w:val="004E7029"/>
    <w:rsid w:val="004E769E"/>
    <w:rsid w:val="004F046A"/>
    <w:rsid w:val="004F0807"/>
    <w:rsid w:val="004F082F"/>
    <w:rsid w:val="004F0B7A"/>
    <w:rsid w:val="004F120F"/>
    <w:rsid w:val="004F25C4"/>
    <w:rsid w:val="004F35EA"/>
    <w:rsid w:val="004F3943"/>
    <w:rsid w:val="004F5C54"/>
    <w:rsid w:val="004F64B0"/>
    <w:rsid w:val="004F6661"/>
    <w:rsid w:val="004F71E0"/>
    <w:rsid w:val="004F7828"/>
    <w:rsid w:val="004F78B9"/>
    <w:rsid w:val="004F7A4B"/>
    <w:rsid w:val="00500EF8"/>
    <w:rsid w:val="0050152E"/>
    <w:rsid w:val="00501DBF"/>
    <w:rsid w:val="005020ED"/>
    <w:rsid w:val="00502A0F"/>
    <w:rsid w:val="0050338D"/>
    <w:rsid w:val="005036FD"/>
    <w:rsid w:val="005038EF"/>
    <w:rsid w:val="00503DBE"/>
    <w:rsid w:val="00503DDF"/>
    <w:rsid w:val="00504F10"/>
    <w:rsid w:val="00505157"/>
    <w:rsid w:val="00505A30"/>
    <w:rsid w:val="00505ABC"/>
    <w:rsid w:val="00505D11"/>
    <w:rsid w:val="00505DE1"/>
    <w:rsid w:val="00505F32"/>
    <w:rsid w:val="005068AD"/>
    <w:rsid w:val="005130A8"/>
    <w:rsid w:val="0051325D"/>
    <w:rsid w:val="00513467"/>
    <w:rsid w:val="00513862"/>
    <w:rsid w:val="00513B70"/>
    <w:rsid w:val="005152B9"/>
    <w:rsid w:val="005159AA"/>
    <w:rsid w:val="00515E29"/>
    <w:rsid w:val="0051725D"/>
    <w:rsid w:val="00517A76"/>
    <w:rsid w:val="00517B93"/>
    <w:rsid w:val="00517F52"/>
    <w:rsid w:val="00517F74"/>
    <w:rsid w:val="00520329"/>
    <w:rsid w:val="00520561"/>
    <w:rsid w:val="00520A46"/>
    <w:rsid w:val="00520A49"/>
    <w:rsid w:val="0052174E"/>
    <w:rsid w:val="00521E76"/>
    <w:rsid w:val="005222F9"/>
    <w:rsid w:val="005226FC"/>
    <w:rsid w:val="0052328D"/>
    <w:rsid w:val="005234DF"/>
    <w:rsid w:val="00523ABC"/>
    <w:rsid w:val="00523AE3"/>
    <w:rsid w:val="005252E4"/>
    <w:rsid w:val="0052533C"/>
    <w:rsid w:val="00525696"/>
    <w:rsid w:val="00525B75"/>
    <w:rsid w:val="00526130"/>
    <w:rsid w:val="00526503"/>
    <w:rsid w:val="005277CE"/>
    <w:rsid w:val="00527A30"/>
    <w:rsid w:val="00530563"/>
    <w:rsid w:val="00530964"/>
    <w:rsid w:val="0053103C"/>
    <w:rsid w:val="005313A6"/>
    <w:rsid w:val="005313CF"/>
    <w:rsid w:val="0053147E"/>
    <w:rsid w:val="00532DCC"/>
    <w:rsid w:val="00533F6C"/>
    <w:rsid w:val="0053459A"/>
    <w:rsid w:val="005345AB"/>
    <w:rsid w:val="00534697"/>
    <w:rsid w:val="00534862"/>
    <w:rsid w:val="0053497C"/>
    <w:rsid w:val="005354E9"/>
    <w:rsid w:val="00535CFB"/>
    <w:rsid w:val="00536037"/>
    <w:rsid w:val="00536B65"/>
    <w:rsid w:val="00536E21"/>
    <w:rsid w:val="0053708A"/>
    <w:rsid w:val="00540777"/>
    <w:rsid w:val="005409F1"/>
    <w:rsid w:val="00540A00"/>
    <w:rsid w:val="005422B9"/>
    <w:rsid w:val="00542451"/>
    <w:rsid w:val="00542F54"/>
    <w:rsid w:val="0054301B"/>
    <w:rsid w:val="00543716"/>
    <w:rsid w:val="00544A92"/>
    <w:rsid w:val="00545605"/>
    <w:rsid w:val="00545765"/>
    <w:rsid w:val="00545D79"/>
    <w:rsid w:val="005461ED"/>
    <w:rsid w:val="0054629C"/>
    <w:rsid w:val="00546458"/>
    <w:rsid w:val="005475B2"/>
    <w:rsid w:val="00547950"/>
    <w:rsid w:val="00547CEA"/>
    <w:rsid w:val="00550906"/>
    <w:rsid w:val="00550F2E"/>
    <w:rsid w:val="00551A95"/>
    <w:rsid w:val="005523CD"/>
    <w:rsid w:val="0055268A"/>
    <w:rsid w:val="00552705"/>
    <w:rsid w:val="00553214"/>
    <w:rsid w:val="005533BA"/>
    <w:rsid w:val="00554280"/>
    <w:rsid w:val="005543BD"/>
    <w:rsid w:val="00554EBD"/>
    <w:rsid w:val="00555CFE"/>
    <w:rsid w:val="0055644C"/>
    <w:rsid w:val="0055653C"/>
    <w:rsid w:val="00556BE9"/>
    <w:rsid w:val="00556DEC"/>
    <w:rsid w:val="0055710A"/>
    <w:rsid w:val="005575CF"/>
    <w:rsid w:val="005576DE"/>
    <w:rsid w:val="00561E49"/>
    <w:rsid w:val="00562087"/>
    <w:rsid w:val="00562171"/>
    <w:rsid w:val="00562CE6"/>
    <w:rsid w:val="00562D8F"/>
    <w:rsid w:val="005630E1"/>
    <w:rsid w:val="0056389A"/>
    <w:rsid w:val="00564507"/>
    <w:rsid w:val="0056537F"/>
    <w:rsid w:val="005657FF"/>
    <w:rsid w:val="005658AC"/>
    <w:rsid w:val="005658DF"/>
    <w:rsid w:val="00565E44"/>
    <w:rsid w:val="00566E34"/>
    <w:rsid w:val="005679BE"/>
    <w:rsid w:val="00567A06"/>
    <w:rsid w:val="00571E2D"/>
    <w:rsid w:val="00571FCD"/>
    <w:rsid w:val="00572DFF"/>
    <w:rsid w:val="00572F5D"/>
    <w:rsid w:val="00573F79"/>
    <w:rsid w:val="005756D6"/>
    <w:rsid w:val="00575AAE"/>
    <w:rsid w:val="005766C1"/>
    <w:rsid w:val="00576902"/>
    <w:rsid w:val="00576EE3"/>
    <w:rsid w:val="0057704D"/>
    <w:rsid w:val="005774E3"/>
    <w:rsid w:val="00577EA7"/>
    <w:rsid w:val="00580190"/>
    <w:rsid w:val="00582705"/>
    <w:rsid w:val="00582FDD"/>
    <w:rsid w:val="005832AB"/>
    <w:rsid w:val="00583387"/>
    <w:rsid w:val="0058405F"/>
    <w:rsid w:val="005848FF"/>
    <w:rsid w:val="00585435"/>
    <w:rsid w:val="00585610"/>
    <w:rsid w:val="00585891"/>
    <w:rsid w:val="0058638D"/>
    <w:rsid w:val="00587A1F"/>
    <w:rsid w:val="00587C68"/>
    <w:rsid w:val="00592EDC"/>
    <w:rsid w:val="005934E5"/>
    <w:rsid w:val="005936BF"/>
    <w:rsid w:val="00594673"/>
    <w:rsid w:val="0059492B"/>
    <w:rsid w:val="005953A2"/>
    <w:rsid w:val="00595DA7"/>
    <w:rsid w:val="005962E3"/>
    <w:rsid w:val="005963C5"/>
    <w:rsid w:val="005965A9"/>
    <w:rsid w:val="005968AA"/>
    <w:rsid w:val="005973B7"/>
    <w:rsid w:val="005A0169"/>
    <w:rsid w:val="005A12EB"/>
    <w:rsid w:val="005A1571"/>
    <w:rsid w:val="005A16FD"/>
    <w:rsid w:val="005A18BD"/>
    <w:rsid w:val="005A1918"/>
    <w:rsid w:val="005A1F33"/>
    <w:rsid w:val="005A2200"/>
    <w:rsid w:val="005A2C95"/>
    <w:rsid w:val="005A3F96"/>
    <w:rsid w:val="005A4804"/>
    <w:rsid w:val="005A5536"/>
    <w:rsid w:val="005A5624"/>
    <w:rsid w:val="005A60C7"/>
    <w:rsid w:val="005A659B"/>
    <w:rsid w:val="005A7023"/>
    <w:rsid w:val="005B037C"/>
    <w:rsid w:val="005B11A5"/>
    <w:rsid w:val="005B144C"/>
    <w:rsid w:val="005B149D"/>
    <w:rsid w:val="005B15AA"/>
    <w:rsid w:val="005B164F"/>
    <w:rsid w:val="005B18C8"/>
    <w:rsid w:val="005B21EB"/>
    <w:rsid w:val="005B4E08"/>
    <w:rsid w:val="005B62F2"/>
    <w:rsid w:val="005B7596"/>
    <w:rsid w:val="005C0022"/>
    <w:rsid w:val="005C1B99"/>
    <w:rsid w:val="005C1DB2"/>
    <w:rsid w:val="005C3294"/>
    <w:rsid w:val="005C371F"/>
    <w:rsid w:val="005C3869"/>
    <w:rsid w:val="005C5E27"/>
    <w:rsid w:val="005C60CA"/>
    <w:rsid w:val="005C6493"/>
    <w:rsid w:val="005C67E3"/>
    <w:rsid w:val="005C7929"/>
    <w:rsid w:val="005C7A96"/>
    <w:rsid w:val="005D0147"/>
    <w:rsid w:val="005D04CD"/>
    <w:rsid w:val="005D1346"/>
    <w:rsid w:val="005D152D"/>
    <w:rsid w:val="005D1C5C"/>
    <w:rsid w:val="005D21ED"/>
    <w:rsid w:val="005D2CBA"/>
    <w:rsid w:val="005D35D9"/>
    <w:rsid w:val="005D4366"/>
    <w:rsid w:val="005D521F"/>
    <w:rsid w:val="005D5743"/>
    <w:rsid w:val="005D6294"/>
    <w:rsid w:val="005D755B"/>
    <w:rsid w:val="005D7AEB"/>
    <w:rsid w:val="005D7C51"/>
    <w:rsid w:val="005E117D"/>
    <w:rsid w:val="005E1908"/>
    <w:rsid w:val="005E26D2"/>
    <w:rsid w:val="005E2C6E"/>
    <w:rsid w:val="005E347B"/>
    <w:rsid w:val="005E351B"/>
    <w:rsid w:val="005E3C30"/>
    <w:rsid w:val="005E4535"/>
    <w:rsid w:val="005E45A0"/>
    <w:rsid w:val="005E4A5F"/>
    <w:rsid w:val="005E548F"/>
    <w:rsid w:val="005E58C9"/>
    <w:rsid w:val="005E5A7F"/>
    <w:rsid w:val="005E5F42"/>
    <w:rsid w:val="005E6567"/>
    <w:rsid w:val="005E7063"/>
    <w:rsid w:val="005F0C8A"/>
    <w:rsid w:val="005F130E"/>
    <w:rsid w:val="005F17E8"/>
    <w:rsid w:val="005F339B"/>
    <w:rsid w:val="005F38FE"/>
    <w:rsid w:val="005F393E"/>
    <w:rsid w:val="005F41B1"/>
    <w:rsid w:val="005F54E5"/>
    <w:rsid w:val="005F5730"/>
    <w:rsid w:val="005F5EE3"/>
    <w:rsid w:val="005F64AE"/>
    <w:rsid w:val="005F72C5"/>
    <w:rsid w:val="005F78F1"/>
    <w:rsid w:val="005F7CE1"/>
    <w:rsid w:val="005F7DA1"/>
    <w:rsid w:val="00600B6B"/>
    <w:rsid w:val="00600DB0"/>
    <w:rsid w:val="00600FF5"/>
    <w:rsid w:val="006019EF"/>
    <w:rsid w:val="006028A9"/>
    <w:rsid w:val="00603101"/>
    <w:rsid w:val="0060381B"/>
    <w:rsid w:val="00603836"/>
    <w:rsid w:val="006038A1"/>
    <w:rsid w:val="0060556A"/>
    <w:rsid w:val="0060591C"/>
    <w:rsid w:val="006064F2"/>
    <w:rsid w:val="00606749"/>
    <w:rsid w:val="00607237"/>
    <w:rsid w:val="006074E5"/>
    <w:rsid w:val="00610277"/>
    <w:rsid w:val="006102FC"/>
    <w:rsid w:val="006113B4"/>
    <w:rsid w:val="0061178B"/>
    <w:rsid w:val="00611E1E"/>
    <w:rsid w:val="0061251A"/>
    <w:rsid w:val="00612AE6"/>
    <w:rsid w:val="00614382"/>
    <w:rsid w:val="00614FAF"/>
    <w:rsid w:val="00616A64"/>
    <w:rsid w:val="00617064"/>
    <w:rsid w:val="0061728D"/>
    <w:rsid w:val="00617554"/>
    <w:rsid w:val="00617C50"/>
    <w:rsid w:val="00620052"/>
    <w:rsid w:val="006201E2"/>
    <w:rsid w:val="00620AB5"/>
    <w:rsid w:val="00623192"/>
    <w:rsid w:val="00623549"/>
    <w:rsid w:val="006236B5"/>
    <w:rsid w:val="00623A6A"/>
    <w:rsid w:val="00623F75"/>
    <w:rsid w:val="0062474D"/>
    <w:rsid w:val="00625FEA"/>
    <w:rsid w:val="00626BA3"/>
    <w:rsid w:val="00627124"/>
    <w:rsid w:val="006306A4"/>
    <w:rsid w:val="00631989"/>
    <w:rsid w:val="006328C3"/>
    <w:rsid w:val="006329D5"/>
    <w:rsid w:val="0063301C"/>
    <w:rsid w:val="0063325C"/>
    <w:rsid w:val="006332BE"/>
    <w:rsid w:val="00633D83"/>
    <w:rsid w:val="006340D4"/>
    <w:rsid w:val="00634182"/>
    <w:rsid w:val="0063459A"/>
    <w:rsid w:val="00634767"/>
    <w:rsid w:val="00634C9F"/>
    <w:rsid w:val="00635752"/>
    <w:rsid w:val="0063609D"/>
    <w:rsid w:val="006361E1"/>
    <w:rsid w:val="006377BB"/>
    <w:rsid w:val="006378CD"/>
    <w:rsid w:val="00642C92"/>
    <w:rsid w:val="00642F30"/>
    <w:rsid w:val="006443C5"/>
    <w:rsid w:val="00644544"/>
    <w:rsid w:val="00644A98"/>
    <w:rsid w:val="00645B0C"/>
    <w:rsid w:val="00645DAD"/>
    <w:rsid w:val="00646EAD"/>
    <w:rsid w:val="00646F4C"/>
    <w:rsid w:val="00647A12"/>
    <w:rsid w:val="00651EF3"/>
    <w:rsid w:val="006524E4"/>
    <w:rsid w:val="0065273B"/>
    <w:rsid w:val="0065276E"/>
    <w:rsid w:val="00652AEE"/>
    <w:rsid w:val="00652CF8"/>
    <w:rsid w:val="006539FA"/>
    <w:rsid w:val="006549EE"/>
    <w:rsid w:val="00655D70"/>
    <w:rsid w:val="00655EC3"/>
    <w:rsid w:val="006576C2"/>
    <w:rsid w:val="00657992"/>
    <w:rsid w:val="006579F5"/>
    <w:rsid w:val="0066239A"/>
    <w:rsid w:val="006630B6"/>
    <w:rsid w:val="00663662"/>
    <w:rsid w:val="00663E21"/>
    <w:rsid w:val="006640D9"/>
    <w:rsid w:val="00664474"/>
    <w:rsid w:val="00664F9D"/>
    <w:rsid w:val="00666C39"/>
    <w:rsid w:val="006670E3"/>
    <w:rsid w:val="006703A8"/>
    <w:rsid w:val="006713A8"/>
    <w:rsid w:val="006718A7"/>
    <w:rsid w:val="006722C4"/>
    <w:rsid w:val="006722D8"/>
    <w:rsid w:val="0067274A"/>
    <w:rsid w:val="0067351F"/>
    <w:rsid w:val="00673EB3"/>
    <w:rsid w:val="0067469B"/>
    <w:rsid w:val="0067506D"/>
    <w:rsid w:val="0067551D"/>
    <w:rsid w:val="00675F9C"/>
    <w:rsid w:val="006760BF"/>
    <w:rsid w:val="00676484"/>
    <w:rsid w:val="0067682D"/>
    <w:rsid w:val="00676867"/>
    <w:rsid w:val="0067715D"/>
    <w:rsid w:val="006771C2"/>
    <w:rsid w:val="00677AC4"/>
    <w:rsid w:val="006801F3"/>
    <w:rsid w:val="00681A67"/>
    <w:rsid w:val="00681EF1"/>
    <w:rsid w:val="006824F0"/>
    <w:rsid w:val="00682F7D"/>
    <w:rsid w:val="00683736"/>
    <w:rsid w:val="006846BC"/>
    <w:rsid w:val="00684BDE"/>
    <w:rsid w:val="006850F9"/>
    <w:rsid w:val="00685CAD"/>
    <w:rsid w:val="00686857"/>
    <w:rsid w:val="00687619"/>
    <w:rsid w:val="0069116D"/>
    <w:rsid w:val="006916C1"/>
    <w:rsid w:val="006944B6"/>
    <w:rsid w:val="00694531"/>
    <w:rsid w:val="00694F86"/>
    <w:rsid w:val="0069501E"/>
    <w:rsid w:val="00696E60"/>
    <w:rsid w:val="006A02CF"/>
    <w:rsid w:val="006A0BCE"/>
    <w:rsid w:val="006A0D92"/>
    <w:rsid w:val="006A0DE1"/>
    <w:rsid w:val="006A1FA4"/>
    <w:rsid w:val="006A2969"/>
    <w:rsid w:val="006A5158"/>
    <w:rsid w:val="006A5647"/>
    <w:rsid w:val="006A56C7"/>
    <w:rsid w:val="006A7020"/>
    <w:rsid w:val="006A7E97"/>
    <w:rsid w:val="006B06F4"/>
    <w:rsid w:val="006B0E1C"/>
    <w:rsid w:val="006B1308"/>
    <w:rsid w:val="006B13E9"/>
    <w:rsid w:val="006B2013"/>
    <w:rsid w:val="006B2159"/>
    <w:rsid w:val="006B2921"/>
    <w:rsid w:val="006B2BD6"/>
    <w:rsid w:val="006B2C15"/>
    <w:rsid w:val="006B2D68"/>
    <w:rsid w:val="006B3A7A"/>
    <w:rsid w:val="006B3B54"/>
    <w:rsid w:val="006B3D61"/>
    <w:rsid w:val="006B5637"/>
    <w:rsid w:val="006B7A27"/>
    <w:rsid w:val="006B7A79"/>
    <w:rsid w:val="006C0185"/>
    <w:rsid w:val="006C0A86"/>
    <w:rsid w:val="006C0AD6"/>
    <w:rsid w:val="006C1899"/>
    <w:rsid w:val="006C1C49"/>
    <w:rsid w:val="006C1C4A"/>
    <w:rsid w:val="006C1DA8"/>
    <w:rsid w:val="006C21D2"/>
    <w:rsid w:val="006C24CC"/>
    <w:rsid w:val="006C2EDD"/>
    <w:rsid w:val="006C36DC"/>
    <w:rsid w:val="006C3948"/>
    <w:rsid w:val="006C3FCB"/>
    <w:rsid w:val="006C46E0"/>
    <w:rsid w:val="006C545A"/>
    <w:rsid w:val="006C5574"/>
    <w:rsid w:val="006C628C"/>
    <w:rsid w:val="006C65A1"/>
    <w:rsid w:val="006C74AF"/>
    <w:rsid w:val="006C74FC"/>
    <w:rsid w:val="006C768A"/>
    <w:rsid w:val="006D0501"/>
    <w:rsid w:val="006D103F"/>
    <w:rsid w:val="006D2656"/>
    <w:rsid w:val="006D30EA"/>
    <w:rsid w:val="006D39C1"/>
    <w:rsid w:val="006D3C06"/>
    <w:rsid w:val="006D43B6"/>
    <w:rsid w:val="006D53BC"/>
    <w:rsid w:val="006D57EE"/>
    <w:rsid w:val="006D59BE"/>
    <w:rsid w:val="006D5DD3"/>
    <w:rsid w:val="006D69E8"/>
    <w:rsid w:val="006D7BBD"/>
    <w:rsid w:val="006E0D5B"/>
    <w:rsid w:val="006E1A61"/>
    <w:rsid w:val="006E1F2D"/>
    <w:rsid w:val="006E31CC"/>
    <w:rsid w:val="006E35B7"/>
    <w:rsid w:val="006E35C3"/>
    <w:rsid w:val="006E4268"/>
    <w:rsid w:val="006E4479"/>
    <w:rsid w:val="006E4525"/>
    <w:rsid w:val="006E5892"/>
    <w:rsid w:val="006E698A"/>
    <w:rsid w:val="006E7E87"/>
    <w:rsid w:val="006F004A"/>
    <w:rsid w:val="006F08AF"/>
    <w:rsid w:val="006F0972"/>
    <w:rsid w:val="006F0F6F"/>
    <w:rsid w:val="006F26AB"/>
    <w:rsid w:val="006F3070"/>
    <w:rsid w:val="006F30E1"/>
    <w:rsid w:val="006F3B70"/>
    <w:rsid w:val="006F4036"/>
    <w:rsid w:val="006F4A74"/>
    <w:rsid w:val="006F50FA"/>
    <w:rsid w:val="006F6B1B"/>
    <w:rsid w:val="006F6DB6"/>
    <w:rsid w:val="006F7A43"/>
    <w:rsid w:val="0070000B"/>
    <w:rsid w:val="0070110A"/>
    <w:rsid w:val="0070146C"/>
    <w:rsid w:val="007019C4"/>
    <w:rsid w:val="00701E63"/>
    <w:rsid w:val="00702517"/>
    <w:rsid w:val="00702F6F"/>
    <w:rsid w:val="0070356E"/>
    <w:rsid w:val="007035B5"/>
    <w:rsid w:val="00703D8B"/>
    <w:rsid w:val="007045A9"/>
    <w:rsid w:val="0070608A"/>
    <w:rsid w:val="00706CD9"/>
    <w:rsid w:val="00707954"/>
    <w:rsid w:val="00707B41"/>
    <w:rsid w:val="0071032C"/>
    <w:rsid w:val="00710763"/>
    <w:rsid w:val="00711BD6"/>
    <w:rsid w:val="007121AB"/>
    <w:rsid w:val="007123A6"/>
    <w:rsid w:val="00712F1F"/>
    <w:rsid w:val="007136C1"/>
    <w:rsid w:val="00713710"/>
    <w:rsid w:val="00713DBE"/>
    <w:rsid w:val="00713E23"/>
    <w:rsid w:val="007145C2"/>
    <w:rsid w:val="00714EA8"/>
    <w:rsid w:val="00715B99"/>
    <w:rsid w:val="0071679C"/>
    <w:rsid w:val="00717044"/>
    <w:rsid w:val="00717749"/>
    <w:rsid w:val="007203C7"/>
    <w:rsid w:val="00721018"/>
    <w:rsid w:val="00721031"/>
    <w:rsid w:val="007227FB"/>
    <w:rsid w:val="00723297"/>
    <w:rsid w:val="00724131"/>
    <w:rsid w:val="00724254"/>
    <w:rsid w:val="00724EB3"/>
    <w:rsid w:val="007261A9"/>
    <w:rsid w:val="00727030"/>
    <w:rsid w:val="0072791F"/>
    <w:rsid w:val="00727E8C"/>
    <w:rsid w:val="00727FE4"/>
    <w:rsid w:val="00730A79"/>
    <w:rsid w:val="00730EC9"/>
    <w:rsid w:val="00731160"/>
    <w:rsid w:val="00731D27"/>
    <w:rsid w:val="0073237F"/>
    <w:rsid w:val="007328B8"/>
    <w:rsid w:val="00732FC2"/>
    <w:rsid w:val="007333E0"/>
    <w:rsid w:val="00733422"/>
    <w:rsid w:val="00733B7B"/>
    <w:rsid w:val="00733D90"/>
    <w:rsid w:val="0073456E"/>
    <w:rsid w:val="00734613"/>
    <w:rsid w:val="00735A1C"/>
    <w:rsid w:val="00735B0D"/>
    <w:rsid w:val="007367D6"/>
    <w:rsid w:val="00737069"/>
    <w:rsid w:val="00737C74"/>
    <w:rsid w:val="00737F7E"/>
    <w:rsid w:val="00740313"/>
    <w:rsid w:val="007406A0"/>
    <w:rsid w:val="00740ABD"/>
    <w:rsid w:val="0074138D"/>
    <w:rsid w:val="007418F6"/>
    <w:rsid w:val="00741AE5"/>
    <w:rsid w:val="00741DE9"/>
    <w:rsid w:val="00741E6B"/>
    <w:rsid w:val="00742010"/>
    <w:rsid w:val="007425F9"/>
    <w:rsid w:val="00742831"/>
    <w:rsid w:val="00743F1F"/>
    <w:rsid w:val="00743F3F"/>
    <w:rsid w:val="007441B8"/>
    <w:rsid w:val="0074524D"/>
    <w:rsid w:val="00745996"/>
    <w:rsid w:val="00745CA6"/>
    <w:rsid w:val="00746EDD"/>
    <w:rsid w:val="00747066"/>
    <w:rsid w:val="007475DC"/>
    <w:rsid w:val="007526E3"/>
    <w:rsid w:val="007532CF"/>
    <w:rsid w:val="00753600"/>
    <w:rsid w:val="00753EBB"/>
    <w:rsid w:val="0075411F"/>
    <w:rsid w:val="00755208"/>
    <w:rsid w:val="00755692"/>
    <w:rsid w:val="00755A9F"/>
    <w:rsid w:val="0075711A"/>
    <w:rsid w:val="007573FA"/>
    <w:rsid w:val="00760E80"/>
    <w:rsid w:val="007616BD"/>
    <w:rsid w:val="007618C9"/>
    <w:rsid w:val="00761980"/>
    <w:rsid w:val="00761E1C"/>
    <w:rsid w:val="0076329B"/>
    <w:rsid w:val="007639AF"/>
    <w:rsid w:val="007649AD"/>
    <w:rsid w:val="007652FC"/>
    <w:rsid w:val="00765D1C"/>
    <w:rsid w:val="007713AB"/>
    <w:rsid w:val="00771DB2"/>
    <w:rsid w:val="007720B5"/>
    <w:rsid w:val="00772286"/>
    <w:rsid w:val="0077245F"/>
    <w:rsid w:val="00773540"/>
    <w:rsid w:val="00773BAA"/>
    <w:rsid w:val="00774E23"/>
    <w:rsid w:val="00774FD1"/>
    <w:rsid w:val="00776BFD"/>
    <w:rsid w:val="00776C15"/>
    <w:rsid w:val="00776D7D"/>
    <w:rsid w:val="0077729E"/>
    <w:rsid w:val="0078010F"/>
    <w:rsid w:val="007813AF"/>
    <w:rsid w:val="00781A69"/>
    <w:rsid w:val="00781AA9"/>
    <w:rsid w:val="00781F9D"/>
    <w:rsid w:val="0078254B"/>
    <w:rsid w:val="007826C4"/>
    <w:rsid w:val="00782995"/>
    <w:rsid w:val="00785E42"/>
    <w:rsid w:val="0078636B"/>
    <w:rsid w:val="007866EB"/>
    <w:rsid w:val="007868C6"/>
    <w:rsid w:val="00786F14"/>
    <w:rsid w:val="00786F8C"/>
    <w:rsid w:val="00787E94"/>
    <w:rsid w:val="007903E9"/>
    <w:rsid w:val="00791CC3"/>
    <w:rsid w:val="00791CF6"/>
    <w:rsid w:val="007920AD"/>
    <w:rsid w:val="00794DAD"/>
    <w:rsid w:val="00794ECC"/>
    <w:rsid w:val="00795502"/>
    <w:rsid w:val="00796C78"/>
    <w:rsid w:val="00796D33"/>
    <w:rsid w:val="00796D9C"/>
    <w:rsid w:val="00796F12"/>
    <w:rsid w:val="0079711D"/>
    <w:rsid w:val="007A0891"/>
    <w:rsid w:val="007A10E7"/>
    <w:rsid w:val="007A1280"/>
    <w:rsid w:val="007A2469"/>
    <w:rsid w:val="007A3359"/>
    <w:rsid w:val="007A3BDC"/>
    <w:rsid w:val="007A4217"/>
    <w:rsid w:val="007A432C"/>
    <w:rsid w:val="007A4F9C"/>
    <w:rsid w:val="007A5315"/>
    <w:rsid w:val="007A6BDD"/>
    <w:rsid w:val="007A6D08"/>
    <w:rsid w:val="007A6EC6"/>
    <w:rsid w:val="007A7363"/>
    <w:rsid w:val="007A7726"/>
    <w:rsid w:val="007B0BFD"/>
    <w:rsid w:val="007B197C"/>
    <w:rsid w:val="007B1CDD"/>
    <w:rsid w:val="007B1DFB"/>
    <w:rsid w:val="007B20E1"/>
    <w:rsid w:val="007B239B"/>
    <w:rsid w:val="007B24E7"/>
    <w:rsid w:val="007B2937"/>
    <w:rsid w:val="007B3AB4"/>
    <w:rsid w:val="007B3D9E"/>
    <w:rsid w:val="007B3FA2"/>
    <w:rsid w:val="007B4A52"/>
    <w:rsid w:val="007B4C95"/>
    <w:rsid w:val="007B5298"/>
    <w:rsid w:val="007B52E9"/>
    <w:rsid w:val="007B5853"/>
    <w:rsid w:val="007B752D"/>
    <w:rsid w:val="007B7A9C"/>
    <w:rsid w:val="007B7C29"/>
    <w:rsid w:val="007C0731"/>
    <w:rsid w:val="007C0DEC"/>
    <w:rsid w:val="007C0FF4"/>
    <w:rsid w:val="007C1313"/>
    <w:rsid w:val="007C176A"/>
    <w:rsid w:val="007C1ADD"/>
    <w:rsid w:val="007C1CED"/>
    <w:rsid w:val="007C209F"/>
    <w:rsid w:val="007C211E"/>
    <w:rsid w:val="007C4DC9"/>
    <w:rsid w:val="007C571D"/>
    <w:rsid w:val="007C77B7"/>
    <w:rsid w:val="007D1EC1"/>
    <w:rsid w:val="007D24B8"/>
    <w:rsid w:val="007D2E03"/>
    <w:rsid w:val="007D3435"/>
    <w:rsid w:val="007D3996"/>
    <w:rsid w:val="007D471B"/>
    <w:rsid w:val="007D4EAB"/>
    <w:rsid w:val="007D559B"/>
    <w:rsid w:val="007D5A49"/>
    <w:rsid w:val="007D61CB"/>
    <w:rsid w:val="007E07A8"/>
    <w:rsid w:val="007E1855"/>
    <w:rsid w:val="007E18D7"/>
    <w:rsid w:val="007E1BF3"/>
    <w:rsid w:val="007E261C"/>
    <w:rsid w:val="007E2637"/>
    <w:rsid w:val="007E2754"/>
    <w:rsid w:val="007E27A5"/>
    <w:rsid w:val="007E348F"/>
    <w:rsid w:val="007E3637"/>
    <w:rsid w:val="007E392E"/>
    <w:rsid w:val="007E40BF"/>
    <w:rsid w:val="007E42DC"/>
    <w:rsid w:val="007E456E"/>
    <w:rsid w:val="007E47C4"/>
    <w:rsid w:val="007E4A38"/>
    <w:rsid w:val="007E4BA8"/>
    <w:rsid w:val="007E63F8"/>
    <w:rsid w:val="007E7791"/>
    <w:rsid w:val="007F15FD"/>
    <w:rsid w:val="007F1EB7"/>
    <w:rsid w:val="007F2E54"/>
    <w:rsid w:val="007F2EE1"/>
    <w:rsid w:val="007F37A5"/>
    <w:rsid w:val="007F4AA0"/>
    <w:rsid w:val="007F5DD5"/>
    <w:rsid w:val="007F6136"/>
    <w:rsid w:val="007F6270"/>
    <w:rsid w:val="007F7C47"/>
    <w:rsid w:val="00800399"/>
    <w:rsid w:val="00800606"/>
    <w:rsid w:val="008006BA"/>
    <w:rsid w:val="00800819"/>
    <w:rsid w:val="0080093B"/>
    <w:rsid w:val="0080113C"/>
    <w:rsid w:val="00801490"/>
    <w:rsid w:val="008018A9"/>
    <w:rsid w:val="008029E0"/>
    <w:rsid w:val="0080337F"/>
    <w:rsid w:val="00803398"/>
    <w:rsid w:val="008039A5"/>
    <w:rsid w:val="008039AE"/>
    <w:rsid w:val="008043F9"/>
    <w:rsid w:val="00804A42"/>
    <w:rsid w:val="00805A08"/>
    <w:rsid w:val="0080664B"/>
    <w:rsid w:val="00806C84"/>
    <w:rsid w:val="00810518"/>
    <w:rsid w:val="0081144B"/>
    <w:rsid w:val="0081150E"/>
    <w:rsid w:val="00812EF8"/>
    <w:rsid w:val="00813CEE"/>
    <w:rsid w:val="00813D7D"/>
    <w:rsid w:val="0081508F"/>
    <w:rsid w:val="0081550D"/>
    <w:rsid w:val="00816435"/>
    <w:rsid w:val="008173FE"/>
    <w:rsid w:val="00817D86"/>
    <w:rsid w:val="00820AEC"/>
    <w:rsid w:val="008213C7"/>
    <w:rsid w:val="00821E51"/>
    <w:rsid w:val="00823535"/>
    <w:rsid w:val="00823A24"/>
    <w:rsid w:val="00823ECA"/>
    <w:rsid w:val="0082405A"/>
    <w:rsid w:val="008241F7"/>
    <w:rsid w:val="00824886"/>
    <w:rsid w:val="00824B9D"/>
    <w:rsid w:val="00824C09"/>
    <w:rsid w:val="008254B2"/>
    <w:rsid w:val="00825743"/>
    <w:rsid w:val="008257DD"/>
    <w:rsid w:val="00826696"/>
    <w:rsid w:val="00827137"/>
    <w:rsid w:val="00830A28"/>
    <w:rsid w:val="0083106C"/>
    <w:rsid w:val="008311A9"/>
    <w:rsid w:val="008318EA"/>
    <w:rsid w:val="00831B5F"/>
    <w:rsid w:val="00832254"/>
    <w:rsid w:val="008326E4"/>
    <w:rsid w:val="00834043"/>
    <w:rsid w:val="0083518A"/>
    <w:rsid w:val="00835331"/>
    <w:rsid w:val="008357DD"/>
    <w:rsid w:val="008368F5"/>
    <w:rsid w:val="00837869"/>
    <w:rsid w:val="00840A08"/>
    <w:rsid w:val="00840A5A"/>
    <w:rsid w:val="00840DD2"/>
    <w:rsid w:val="00840EF4"/>
    <w:rsid w:val="008412A2"/>
    <w:rsid w:val="00841CD5"/>
    <w:rsid w:val="00843720"/>
    <w:rsid w:val="00843B5A"/>
    <w:rsid w:val="00843E0B"/>
    <w:rsid w:val="0084451E"/>
    <w:rsid w:val="0084496A"/>
    <w:rsid w:val="00844BE5"/>
    <w:rsid w:val="00844BE7"/>
    <w:rsid w:val="00845D61"/>
    <w:rsid w:val="0084700C"/>
    <w:rsid w:val="008476EA"/>
    <w:rsid w:val="00847BE0"/>
    <w:rsid w:val="00850020"/>
    <w:rsid w:val="00850FD5"/>
    <w:rsid w:val="008511A9"/>
    <w:rsid w:val="00851910"/>
    <w:rsid w:val="00851B7C"/>
    <w:rsid w:val="00851C22"/>
    <w:rsid w:val="0085299E"/>
    <w:rsid w:val="00852EB1"/>
    <w:rsid w:val="00854317"/>
    <w:rsid w:val="00854B95"/>
    <w:rsid w:val="00854E09"/>
    <w:rsid w:val="00855084"/>
    <w:rsid w:val="00855327"/>
    <w:rsid w:val="0085550E"/>
    <w:rsid w:val="0085729F"/>
    <w:rsid w:val="00857480"/>
    <w:rsid w:val="008577BB"/>
    <w:rsid w:val="00857D5C"/>
    <w:rsid w:val="00857F8B"/>
    <w:rsid w:val="008601DA"/>
    <w:rsid w:val="00860357"/>
    <w:rsid w:val="00860A37"/>
    <w:rsid w:val="00860C02"/>
    <w:rsid w:val="00862B4C"/>
    <w:rsid w:val="008637CD"/>
    <w:rsid w:val="008641C1"/>
    <w:rsid w:val="008641F9"/>
    <w:rsid w:val="00864CFA"/>
    <w:rsid w:val="00864EED"/>
    <w:rsid w:val="0086524C"/>
    <w:rsid w:val="008654AA"/>
    <w:rsid w:val="00866614"/>
    <w:rsid w:val="00866C91"/>
    <w:rsid w:val="00866E51"/>
    <w:rsid w:val="00867400"/>
    <w:rsid w:val="0086750E"/>
    <w:rsid w:val="00867A07"/>
    <w:rsid w:val="00867EEE"/>
    <w:rsid w:val="00870A45"/>
    <w:rsid w:val="00872ECB"/>
    <w:rsid w:val="00873442"/>
    <w:rsid w:val="00873989"/>
    <w:rsid w:val="00874EE4"/>
    <w:rsid w:val="00874EE7"/>
    <w:rsid w:val="00875E92"/>
    <w:rsid w:val="00877129"/>
    <w:rsid w:val="00877A78"/>
    <w:rsid w:val="00880149"/>
    <w:rsid w:val="0088030F"/>
    <w:rsid w:val="008804A4"/>
    <w:rsid w:val="0088084B"/>
    <w:rsid w:val="008809FB"/>
    <w:rsid w:val="00881054"/>
    <w:rsid w:val="0088138F"/>
    <w:rsid w:val="0088237F"/>
    <w:rsid w:val="0088242A"/>
    <w:rsid w:val="00882755"/>
    <w:rsid w:val="00883363"/>
    <w:rsid w:val="008834B7"/>
    <w:rsid w:val="00883B86"/>
    <w:rsid w:val="0088461F"/>
    <w:rsid w:val="00885270"/>
    <w:rsid w:val="00885A76"/>
    <w:rsid w:val="00885ED9"/>
    <w:rsid w:val="008865AC"/>
    <w:rsid w:val="00886B39"/>
    <w:rsid w:val="00887DFA"/>
    <w:rsid w:val="0089023A"/>
    <w:rsid w:val="00891DFC"/>
    <w:rsid w:val="00892E93"/>
    <w:rsid w:val="008937B9"/>
    <w:rsid w:val="008959E2"/>
    <w:rsid w:val="008962F5"/>
    <w:rsid w:val="008963FE"/>
    <w:rsid w:val="00896438"/>
    <w:rsid w:val="008968B0"/>
    <w:rsid w:val="008978FD"/>
    <w:rsid w:val="008A079D"/>
    <w:rsid w:val="008A127D"/>
    <w:rsid w:val="008A1490"/>
    <w:rsid w:val="008A17DF"/>
    <w:rsid w:val="008A2538"/>
    <w:rsid w:val="008A3ACE"/>
    <w:rsid w:val="008A3D1A"/>
    <w:rsid w:val="008A44B5"/>
    <w:rsid w:val="008A4611"/>
    <w:rsid w:val="008A4689"/>
    <w:rsid w:val="008A4A57"/>
    <w:rsid w:val="008A4F6D"/>
    <w:rsid w:val="008A4FBB"/>
    <w:rsid w:val="008A54E3"/>
    <w:rsid w:val="008A5527"/>
    <w:rsid w:val="008A6DF6"/>
    <w:rsid w:val="008A7939"/>
    <w:rsid w:val="008A7AAC"/>
    <w:rsid w:val="008B0BBD"/>
    <w:rsid w:val="008B0F3D"/>
    <w:rsid w:val="008B11C0"/>
    <w:rsid w:val="008B1A42"/>
    <w:rsid w:val="008B1D53"/>
    <w:rsid w:val="008B2931"/>
    <w:rsid w:val="008B41EC"/>
    <w:rsid w:val="008B4BBA"/>
    <w:rsid w:val="008B5759"/>
    <w:rsid w:val="008B6936"/>
    <w:rsid w:val="008B6B13"/>
    <w:rsid w:val="008B733F"/>
    <w:rsid w:val="008B734F"/>
    <w:rsid w:val="008B7BE8"/>
    <w:rsid w:val="008B7C76"/>
    <w:rsid w:val="008C0AF1"/>
    <w:rsid w:val="008C10BA"/>
    <w:rsid w:val="008C1CE2"/>
    <w:rsid w:val="008C203B"/>
    <w:rsid w:val="008C3547"/>
    <w:rsid w:val="008C4AD3"/>
    <w:rsid w:val="008C5381"/>
    <w:rsid w:val="008C55E9"/>
    <w:rsid w:val="008C5838"/>
    <w:rsid w:val="008C5A22"/>
    <w:rsid w:val="008C5C71"/>
    <w:rsid w:val="008C7564"/>
    <w:rsid w:val="008C75DE"/>
    <w:rsid w:val="008C7E1B"/>
    <w:rsid w:val="008D02D8"/>
    <w:rsid w:val="008D127E"/>
    <w:rsid w:val="008D1F87"/>
    <w:rsid w:val="008D2D50"/>
    <w:rsid w:val="008D3BAE"/>
    <w:rsid w:val="008D44D8"/>
    <w:rsid w:val="008D4D2A"/>
    <w:rsid w:val="008D520B"/>
    <w:rsid w:val="008D5EB5"/>
    <w:rsid w:val="008D673C"/>
    <w:rsid w:val="008D6EE4"/>
    <w:rsid w:val="008D7A19"/>
    <w:rsid w:val="008E0B98"/>
    <w:rsid w:val="008E1779"/>
    <w:rsid w:val="008E1BEA"/>
    <w:rsid w:val="008E22D1"/>
    <w:rsid w:val="008E373C"/>
    <w:rsid w:val="008E46C5"/>
    <w:rsid w:val="008E5F25"/>
    <w:rsid w:val="008E652A"/>
    <w:rsid w:val="008F019F"/>
    <w:rsid w:val="008F1AD2"/>
    <w:rsid w:val="008F1FDE"/>
    <w:rsid w:val="008F2228"/>
    <w:rsid w:val="008F2B4D"/>
    <w:rsid w:val="008F3CD3"/>
    <w:rsid w:val="008F50B4"/>
    <w:rsid w:val="008F62A7"/>
    <w:rsid w:val="00900230"/>
    <w:rsid w:val="00900483"/>
    <w:rsid w:val="00900B0F"/>
    <w:rsid w:val="00902D6D"/>
    <w:rsid w:val="00903241"/>
    <w:rsid w:val="00904712"/>
    <w:rsid w:val="00904D60"/>
    <w:rsid w:val="00905C04"/>
    <w:rsid w:val="00905F62"/>
    <w:rsid w:val="009064CD"/>
    <w:rsid w:val="009072E0"/>
    <w:rsid w:val="00907ABF"/>
    <w:rsid w:val="00907D23"/>
    <w:rsid w:val="009106E6"/>
    <w:rsid w:val="00910CC2"/>
    <w:rsid w:val="00912148"/>
    <w:rsid w:val="00912316"/>
    <w:rsid w:val="0091241A"/>
    <w:rsid w:val="009127B2"/>
    <w:rsid w:val="00912B0A"/>
    <w:rsid w:val="0091334E"/>
    <w:rsid w:val="00914698"/>
    <w:rsid w:val="009147F1"/>
    <w:rsid w:val="009148FD"/>
    <w:rsid w:val="00915282"/>
    <w:rsid w:val="009159F6"/>
    <w:rsid w:val="00915ACE"/>
    <w:rsid w:val="0091624E"/>
    <w:rsid w:val="00916A49"/>
    <w:rsid w:val="0092016F"/>
    <w:rsid w:val="0092074B"/>
    <w:rsid w:val="00920AC3"/>
    <w:rsid w:val="0092156C"/>
    <w:rsid w:val="00921E31"/>
    <w:rsid w:val="00921F0B"/>
    <w:rsid w:val="00922336"/>
    <w:rsid w:val="009228DC"/>
    <w:rsid w:val="00922F3D"/>
    <w:rsid w:val="00923254"/>
    <w:rsid w:val="009232B0"/>
    <w:rsid w:val="009242F1"/>
    <w:rsid w:val="009251AC"/>
    <w:rsid w:val="0092567F"/>
    <w:rsid w:val="00925710"/>
    <w:rsid w:val="00925877"/>
    <w:rsid w:val="00925B6B"/>
    <w:rsid w:val="009300C0"/>
    <w:rsid w:val="009312FD"/>
    <w:rsid w:val="00931B5C"/>
    <w:rsid w:val="009343F8"/>
    <w:rsid w:val="009345E0"/>
    <w:rsid w:val="00934B33"/>
    <w:rsid w:val="009351AB"/>
    <w:rsid w:val="00937E07"/>
    <w:rsid w:val="00940A47"/>
    <w:rsid w:val="00941139"/>
    <w:rsid w:val="0094177C"/>
    <w:rsid w:val="00941BC8"/>
    <w:rsid w:val="0094293F"/>
    <w:rsid w:val="00943053"/>
    <w:rsid w:val="00943F1D"/>
    <w:rsid w:val="00944593"/>
    <w:rsid w:val="0094476D"/>
    <w:rsid w:val="00944D5C"/>
    <w:rsid w:val="0094598E"/>
    <w:rsid w:val="00945F9A"/>
    <w:rsid w:val="009462C6"/>
    <w:rsid w:val="009467F4"/>
    <w:rsid w:val="0094691A"/>
    <w:rsid w:val="0094718E"/>
    <w:rsid w:val="00950B07"/>
    <w:rsid w:val="00950DE6"/>
    <w:rsid w:val="009512B0"/>
    <w:rsid w:val="00951CE9"/>
    <w:rsid w:val="009536E3"/>
    <w:rsid w:val="00953731"/>
    <w:rsid w:val="009552A9"/>
    <w:rsid w:val="00955E97"/>
    <w:rsid w:val="009571B6"/>
    <w:rsid w:val="0095788D"/>
    <w:rsid w:val="0096234E"/>
    <w:rsid w:val="00962C4A"/>
    <w:rsid w:val="0096316C"/>
    <w:rsid w:val="009639CB"/>
    <w:rsid w:val="0096421A"/>
    <w:rsid w:val="0096533D"/>
    <w:rsid w:val="00966A92"/>
    <w:rsid w:val="009678EC"/>
    <w:rsid w:val="009679B8"/>
    <w:rsid w:val="00967C67"/>
    <w:rsid w:val="00970CD4"/>
    <w:rsid w:val="00971F35"/>
    <w:rsid w:val="00972601"/>
    <w:rsid w:val="009730E1"/>
    <w:rsid w:val="009756B5"/>
    <w:rsid w:val="00975BE7"/>
    <w:rsid w:val="009761AE"/>
    <w:rsid w:val="00976C46"/>
    <w:rsid w:val="00976FC9"/>
    <w:rsid w:val="009771E4"/>
    <w:rsid w:val="00977654"/>
    <w:rsid w:val="00977D0D"/>
    <w:rsid w:val="00980A17"/>
    <w:rsid w:val="00982896"/>
    <w:rsid w:val="009831A7"/>
    <w:rsid w:val="00985606"/>
    <w:rsid w:val="009859FC"/>
    <w:rsid w:val="00985C25"/>
    <w:rsid w:val="00991022"/>
    <w:rsid w:val="009914D9"/>
    <w:rsid w:val="0099184D"/>
    <w:rsid w:val="00992CB5"/>
    <w:rsid w:val="00993746"/>
    <w:rsid w:val="009938B9"/>
    <w:rsid w:val="00994B8C"/>
    <w:rsid w:val="009961B0"/>
    <w:rsid w:val="00996312"/>
    <w:rsid w:val="00997ABE"/>
    <w:rsid w:val="00997E39"/>
    <w:rsid w:val="00997E5F"/>
    <w:rsid w:val="009A02AD"/>
    <w:rsid w:val="009A0461"/>
    <w:rsid w:val="009A0FF8"/>
    <w:rsid w:val="009A1397"/>
    <w:rsid w:val="009A2118"/>
    <w:rsid w:val="009A274A"/>
    <w:rsid w:val="009A2D45"/>
    <w:rsid w:val="009A4720"/>
    <w:rsid w:val="009A47A7"/>
    <w:rsid w:val="009A4FCB"/>
    <w:rsid w:val="009A5237"/>
    <w:rsid w:val="009A550A"/>
    <w:rsid w:val="009A59CA"/>
    <w:rsid w:val="009A77C0"/>
    <w:rsid w:val="009A7FDA"/>
    <w:rsid w:val="009B2296"/>
    <w:rsid w:val="009B3623"/>
    <w:rsid w:val="009B444F"/>
    <w:rsid w:val="009B449D"/>
    <w:rsid w:val="009B450C"/>
    <w:rsid w:val="009B4E5E"/>
    <w:rsid w:val="009B5090"/>
    <w:rsid w:val="009B5697"/>
    <w:rsid w:val="009B5951"/>
    <w:rsid w:val="009B5FEE"/>
    <w:rsid w:val="009B6206"/>
    <w:rsid w:val="009B63D4"/>
    <w:rsid w:val="009B6688"/>
    <w:rsid w:val="009B6B89"/>
    <w:rsid w:val="009B7BF6"/>
    <w:rsid w:val="009C0506"/>
    <w:rsid w:val="009C2782"/>
    <w:rsid w:val="009C2D15"/>
    <w:rsid w:val="009C484F"/>
    <w:rsid w:val="009C4876"/>
    <w:rsid w:val="009C4BEF"/>
    <w:rsid w:val="009C551B"/>
    <w:rsid w:val="009C77CA"/>
    <w:rsid w:val="009D04C4"/>
    <w:rsid w:val="009D08E2"/>
    <w:rsid w:val="009D0ED6"/>
    <w:rsid w:val="009D2885"/>
    <w:rsid w:val="009D2BD3"/>
    <w:rsid w:val="009D343C"/>
    <w:rsid w:val="009D3C4D"/>
    <w:rsid w:val="009D45C4"/>
    <w:rsid w:val="009D509E"/>
    <w:rsid w:val="009D5930"/>
    <w:rsid w:val="009D6391"/>
    <w:rsid w:val="009D64A7"/>
    <w:rsid w:val="009D74AF"/>
    <w:rsid w:val="009D7BAE"/>
    <w:rsid w:val="009E01F9"/>
    <w:rsid w:val="009E0675"/>
    <w:rsid w:val="009E1345"/>
    <w:rsid w:val="009E137A"/>
    <w:rsid w:val="009E1B12"/>
    <w:rsid w:val="009E1F52"/>
    <w:rsid w:val="009E2335"/>
    <w:rsid w:val="009E255C"/>
    <w:rsid w:val="009E3177"/>
    <w:rsid w:val="009E34FE"/>
    <w:rsid w:val="009E597D"/>
    <w:rsid w:val="009E66CD"/>
    <w:rsid w:val="009E6ABB"/>
    <w:rsid w:val="009E6E1A"/>
    <w:rsid w:val="009E7423"/>
    <w:rsid w:val="009E7555"/>
    <w:rsid w:val="009E7B3D"/>
    <w:rsid w:val="009E7F7F"/>
    <w:rsid w:val="009F00F4"/>
    <w:rsid w:val="009F0139"/>
    <w:rsid w:val="009F0934"/>
    <w:rsid w:val="009F1542"/>
    <w:rsid w:val="009F1D73"/>
    <w:rsid w:val="009F1FC4"/>
    <w:rsid w:val="009F20A3"/>
    <w:rsid w:val="009F21B8"/>
    <w:rsid w:val="009F3742"/>
    <w:rsid w:val="009F3938"/>
    <w:rsid w:val="009F39C4"/>
    <w:rsid w:val="009F429C"/>
    <w:rsid w:val="009F5486"/>
    <w:rsid w:val="009F578C"/>
    <w:rsid w:val="009F5B22"/>
    <w:rsid w:val="009F6BD0"/>
    <w:rsid w:val="009F7C22"/>
    <w:rsid w:val="009F7F5A"/>
    <w:rsid w:val="00A00433"/>
    <w:rsid w:val="00A0116E"/>
    <w:rsid w:val="00A01495"/>
    <w:rsid w:val="00A024EC"/>
    <w:rsid w:val="00A02F39"/>
    <w:rsid w:val="00A036B5"/>
    <w:rsid w:val="00A04EA4"/>
    <w:rsid w:val="00A0682C"/>
    <w:rsid w:val="00A104BC"/>
    <w:rsid w:val="00A1110B"/>
    <w:rsid w:val="00A11D52"/>
    <w:rsid w:val="00A11D9A"/>
    <w:rsid w:val="00A12A2A"/>
    <w:rsid w:val="00A14B49"/>
    <w:rsid w:val="00A16DA2"/>
    <w:rsid w:val="00A16EF0"/>
    <w:rsid w:val="00A1706F"/>
    <w:rsid w:val="00A17449"/>
    <w:rsid w:val="00A2084C"/>
    <w:rsid w:val="00A20AFE"/>
    <w:rsid w:val="00A20C31"/>
    <w:rsid w:val="00A21134"/>
    <w:rsid w:val="00A21E64"/>
    <w:rsid w:val="00A22598"/>
    <w:rsid w:val="00A231FE"/>
    <w:rsid w:val="00A247A4"/>
    <w:rsid w:val="00A249F9"/>
    <w:rsid w:val="00A24DDF"/>
    <w:rsid w:val="00A25773"/>
    <w:rsid w:val="00A25E57"/>
    <w:rsid w:val="00A26BEC"/>
    <w:rsid w:val="00A27130"/>
    <w:rsid w:val="00A306CC"/>
    <w:rsid w:val="00A3099C"/>
    <w:rsid w:val="00A30ABE"/>
    <w:rsid w:val="00A31102"/>
    <w:rsid w:val="00A33865"/>
    <w:rsid w:val="00A33A37"/>
    <w:rsid w:val="00A33AB5"/>
    <w:rsid w:val="00A33B41"/>
    <w:rsid w:val="00A342D1"/>
    <w:rsid w:val="00A34392"/>
    <w:rsid w:val="00A3465E"/>
    <w:rsid w:val="00A34762"/>
    <w:rsid w:val="00A34F8E"/>
    <w:rsid w:val="00A35B3E"/>
    <w:rsid w:val="00A35E95"/>
    <w:rsid w:val="00A37929"/>
    <w:rsid w:val="00A37ED0"/>
    <w:rsid w:val="00A4005A"/>
    <w:rsid w:val="00A4018C"/>
    <w:rsid w:val="00A402D8"/>
    <w:rsid w:val="00A40F9B"/>
    <w:rsid w:val="00A417AD"/>
    <w:rsid w:val="00A418D0"/>
    <w:rsid w:val="00A434AE"/>
    <w:rsid w:val="00A43A8B"/>
    <w:rsid w:val="00A43D70"/>
    <w:rsid w:val="00A43D95"/>
    <w:rsid w:val="00A443F6"/>
    <w:rsid w:val="00A44913"/>
    <w:rsid w:val="00A44BCC"/>
    <w:rsid w:val="00A44DFC"/>
    <w:rsid w:val="00A4634E"/>
    <w:rsid w:val="00A4696B"/>
    <w:rsid w:val="00A46B68"/>
    <w:rsid w:val="00A47136"/>
    <w:rsid w:val="00A47B72"/>
    <w:rsid w:val="00A47BAD"/>
    <w:rsid w:val="00A50182"/>
    <w:rsid w:val="00A50347"/>
    <w:rsid w:val="00A50381"/>
    <w:rsid w:val="00A50498"/>
    <w:rsid w:val="00A50855"/>
    <w:rsid w:val="00A523ED"/>
    <w:rsid w:val="00A52626"/>
    <w:rsid w:val="00A52C40"/>
    <w:rsid w:val="00A52E88"/>
    <w:rsid w:val="00A54AED"/>
    <w:rsid w:val="00A5588A"/>
    <w:rsid w:val="00A56338"/>
    <w:rsid w:val="00A60B58"/>
    <w:rsid w:val="00A61012"/>
    <w:rsid w:val="00A61309"/>
    <w:rsid w:val="00A6269D"/>
    <w:rsid w:val="00A626A8"/>
    <w:rsid w:val="00A629AB"/>
    <w:rsid w:val="00A62F55"/>
    <w:rsid w:val="00A634A9"/>
    <w:rsid w:val="00A642AA"/>
    <w:rsid w:val="00A64D5B"/>
    <w:rsid w:val="00A64F61"/>
    <w:rsid w:val="00A66106"/>
    <w:rsid w:val="00A66287"/>
    <w:rsid w:val="00A67D80"/>
    <w:rsid w:val="00A70650"/>
    <w:rsid w:val="00A71CB4"/>
    <w:rsid w:val="00A71DE0"/>
    <w:rsid w:val="00A7211A"/>
    <w:rsid w:val="00A72640"/>
    <w:rsid w:val="00A731A4"/>
    <w:rsid w:val="00A73EA6"/>
    <w:rsid w:val="00A74081"/>
    <w:rsid w:val="00A74F7C"/>
    <w:rsid w:val="00A74FA3"/>
    <w:rsid w:val="00A752E8"/>
    <w:rsid w:val="00A77A2F"/>
    <w:rsid w:val="00A80378"/>
    <w:rsid w:val="00A806B3"/>
    <w:rsid w:val="00A8084B"/>
    <w:rsid w:val="00A813FE"/>
    <w:rsid w:val="00A81D0B"/>
    <w:rsid w:val="00A840A1"/>
    <w:rsid w:val="00A8473D"/>
    <w:rsid w:val="00A84DD7"/>
    <w:rsid w:val="00A857AA"/>
    <w:rsid w:val="00A85F35"/>
    <w:rsid w:val="00A86013"/>
    <w:rsid w:val="00A86B89"/>
    <w:rsid w:val="00A87097"/>
    <w:rsid w:val="00A87145"/>
    <w:rsid w:val="00A874BD"/>
    <w:rsid w:val="00A8797F"/>
    <w:rsid w:val="00A90830"/>
    <w:rsid w:val="00A92179"/>
    <w:rsid w:val="00A92D0E"/>
    <w:rsid w:val="00A92FDA"/>
    <w:rsid w:val="00A93E82"/>
    <w:rsid w:val="00A96ADC"/>
    <w:rsid w:val="00AA01BB"/>
    <w:rsid w:val="00AA02C2"/>
    <w:rsid w:val="00AA0E5A"/>
    <w:rsid w:val="00AA1634"/>
    <w:rsid w:val="00AA18FA"/>
    <w:rsid w:val="00AA1C7B"/>
    <w:rsid w:val="00AA2378"/>
    <w:rsid w:val="00AA2714"/>
    <w:rsid w:val="00AA2E84"/>
    <w:rsid w:val="00AA372B"/>
    <w:rsid w:val="00AA38B6"/>
    <w:rsid w:val="00AA420C"/>
    <w:rsid w:val="00AA43C7"/>
    <w:rsid w:val="00AA510B"/>
    <w:rsid w:val="00AA538E"/>
    <w:rsid w:val="00AA58AD"/>
    <w:rsid w:val="00AA5E21"/>
    <w:rsid w:val="00AA6289"/>
    <w:rsid w:val="00AA6B6A"/>
    <w:rsid w:val="00AA6FAE"/>
    <w:rsid w:val="00AA7782"/>
    <w:rsid w:val="00AB0314"/>
    <w:rsid w:val="00AB0A82"/>
    <w:rsid w:val="00AB10B9"/>
    <w:rsid w:val="00AB12A5"/>
    <w:rsid w:val="00AB1563"/>
    <w:rsid w:val="00AB170E"/>
    <w:rsid w:val="00AB2557"/>
    <w:rsid w:val="00AB2834"/>
    <w:rsid w:val="00AB28C9"/>
    <w:rsid w:val="00AB2ED8"/>
    <w:rsid w:val="00AB4A51"/>
    <w:rsid w:val="00AB4BCF"/>
    <w:rsid w:val="00AB5232"/>
    <w:rsid w:val="00AB5A7A"/>
    <w:rsid w:val="00AB5B87"/>
    <w:rsid w:val="00AB5D3C"/>
    <w:rsid w:val="00AB7158"/>
    <w:rsid w:val="00AB7BA1"/>
    <w:rsid w:val="00AB7BE8"/>
    <w:rsid w:val="00AB7FC9"/>
    <w:rsid w:val="00AC0691"/>
    <w:rsid w:val="00AC0B14"/>
    <w:rsid w:val="00AC0D9E"/>
    <w:rsid w:val="00AC14FB"/>
    <w:rsid w:val="00AC18DE"/>
    <w:rsid w:val="00AC1DF6"/>
    <w:rsid w:val="00AC285B"/>
    <w:rsid w:val="00AC3926"/>
    <w:rsid w:val="00AC3FDE"/>
    <w:rsid w:val="00AC48BF"/>
    <w:rsid w:val="00AC516F"/>
    <w:rsid w:val="00AC53DA"/>
    <w:rsid w:val="00AC630D"/>
    <w:rsid w:val="00AC6BE7"/>
    <w:rsid w:val="00AC6CB3"/>
    <w:rsid w:val="00AC6F51"/>
    <w:rsid w:val="00AD0854"/>
    <w:rsid w:val="00AD191C"/>
    <w:rsid w:val="00AD1BC8"/>
    <w:rsid w:val="00AD1E55"/>
    <w:rsid w:val="00AD1EF4"/>
    <w:rsid w:val="00AD26CE"/>
    <w:rsid w:val="00AD2B2A"/>
    <w:rsid w:val="00AD32A5"/>
    <w:rsid w:val="00AD43F7"/>
    <w:rsid w:val="00AD4CA0"/>
    <w:rsid w:val="00AD4E48"/>
    <w:rsid w:val="00AD52F8"/>
    <w:rsid w:val="00AD5307"/>
    <w:rsid w:val="00AD541E"/>
    <w:rsid w:val="00AD5F3B"/>
    <w:rsid w:val="00AD75A0"/>
    <w:rsid w:val="00AD77A8"/>
    <w:rsid w:val="00AD7A8C"/>
    <w:rsid w:val="00AE0704"/>
    <w:rsid w:val="00AE0A4B"/>
    <w:rsid w:val="00AE1047"/>
    <w:rsid w:val="00AE115C"/>
    <w:rsid w:val="00AE1461"/>
    <w:rsid w:val="00AE2579"/>
    <w:rsid w:val="00AE33AA"/>
    <w:rsid w:val="00AE3504"/>
    <w:rsid w:val="00AE3710"/>
    <w:rsid w:val="00AE4803"/>
    <w:rsid w:val="00AE49A5"/>
    <w:rsid w:val="00AE4F10"/>
    <w:rsid w:val="00AE5180"/>
    <w:rsid w:val="00AE529F"/>
    <w:rsid w:val="00AE5E23"/>
    <w:rsid w:val="00AE609A"/>
    <w:rsid w:val="00AE6AED"/>
    <w:rsid w:val="00AE7D23"/>
    <w:rsid w:val="00AF0167"/>
    <w:rsid w:val="00AF0C8C"/>
    <w:rsid w:val="00AF159D"/>
    <w:rsid w:val="00AF1C80"/>
    <w:rsid w:val="00AF2193"/>
    <w:rsid w:val="00AF337F"/>
    <w:rsid w:val="00AF3872"/>
    <w:rsid w:val="00AF3A96"/>
    <w:rsid w:val="00AF3BB6"/>
    <w:rsid w:val="00AF46A4"/>
    <w:rsid w:val="00AF5E62"/>
    <w:rsid w:val="00B007BB"/>
    <w:rsid w:val="00B00BC9"/>
    <w:rsid w:val="00B01D06"/>
    <w:rsid w:val="00B01DF1"/>
    <w:rsid w:val="00B022A0"/>
    <w:rsid w:val="00B02AB5"/>
    <w:rsid w:val="00B04564"/>
    <w:rsid w:val="00B0476D"/>
    <w:rsid w:val="00B04CD1"/>
    <w:rsid w:val="00B05410"/>
    <w:rsid w:val="00B05469"/>
    <w:rsid w:val="00B06022"/>
    <w:rsid w:val="00B0678D"/>
    <w:rsid w:val="00B070B0"/>
    <w:rsid w:val="00B10190"/>
    <w:rsid w:val="00B10610"/>
    <w:rsid w:val="00B14372"/>
    <w:rsid w:val="00B146F8"/>
    <w:rsid w:val="00B14C10"/>
    <w:rsid w:val="00B15B8E"/>
    <w:rsid w:val="00B15EC2"/>
    <w:rsid w:val="00B16E5C"/>
    <w:rsid w:val="00B173E4"/>
    <w:rsid w:val="00B177F9"/>
    <w:rsid w:val="00B17E20"/>
    <w:rsid w:val="00B202EB"/>
    <w:rsid w:val="00B20EE1"/>
    <w:rsid w:val="00B215E4"/>
    <w:rsid w:val="00B218FA"/>
    <w:rsid w:val="00B21F48"/>
    <w:rsid w:val="00B222BC"/>
    <w:rsid w:val="00B234CC"/>
    <w:rsid w:val="00B2481F"/>
    <w:rsid w:val="00B25554"/>
    <w:rsid w:val="00B271FE"/>
    <w:rsid w:val="00B30F93"/>
    <w:rsid w:val="00B312D8"/>
    <w:rsid w:val="00B32421"/>
    <w:rsid w:val="00B34087"/>
    <w:rsid w:val="00B340F3"/>
    <w:rsid w:val="00B342B0"/>
    <w:rsid w:val="00B35942"/>
    <w:rsid w:val="00B35A00"/>
    <w:rsid w:val="00B36907"/>
    <w:rsid w:val="00B37039"/>
    <w:rsid w:val="00B40754"/>
    <w:rsid w:val="00B40B72"/>
    <w:rsid w:val="00B40B7A"/>
    <w:rsid w:val="00B41B15"/>
    <w:rsid w:val="00B426E5"/>
    <w:rsid w:val="00B42C98"/>
    <w:rsid w:val="00B42F03"/>
    <w:rsid w:val="00B43AAD"/>
    <w:rsid w:val="00B44AC0"/>
    <w:rsid w:val="00B46387"/>
    <w:rsid w:val="00B479AD"/>
    <w:rsid w:val="00B52429"/>
    <w:rsid w:val="00B52462"/>
    <w:rsid w:val="00B52B11"/>
    <w:rsid w:val="00B5316C"/>
    <w:rsid w:val="00B53D89"/>
    <w:rsid w:val="00B53FD3"/>
    <w:rsid w:val="00B559D3"/>
    <w:rsid w:val="00B55E7B"/>
    <w:rsid w:val="00B568C1"/>
    <w:rsid w:val="00B57594"/>
    <w:rsid w:val="00B57857"/>
    <w:rsid w:val="00B57A28"/>
    <w:rsid w:val="00B57AFB"/>
    <w:rsid w:val="00B60A2F"/>
    <w:rsid w:val="00B617DE"/>
    <w:rsid w:val="00B62D8D"/>
    <w:rsid w:val="00B62DED"/>
    <w:rsid w:val="00B62E56"/>
    <w:rsid w:val="00B631C6"/>
    <w:rsid w:val="00B63BEE"/>
    <w:rsid w:val="00B64206"/>
    <w:rsid w:val="00B642B4"/>
    <w:rsid w:val="00B648BE"/>
    <w:rsid w:val="00B651B8"/>
    <w:rsid w:val="00B65878"/>
    <w:rsid w:val="00B66840"/>
    <w:rsid w:val="00B67042"/>
    <w:rsid w:val="00B67F85"/>
    <w:rsid w:val="00B7080B"/>
    <w:rsid w:val="00B7150D"/>
    <w:rsid w:val="00B71BB0"/>
    <w:rsid w:val="00B730A7"/>
    <w:rsid w:val="00B73195"/>
    <w:rsid w:val="00B73DEB"/>
    <w:rsid w:val="00B7467F"/>
    <w:rsid w:val="00B746E8"/>
    <w:rsid w:val="00B74CCB"/>
    <w:rsid w:val="00B750EE"/>
    <w:rsid w:val="00B75592"/>
    <w:rsid w:val="00B75E2E"/>
    <w:rsid w:val="00B762B0"/>
    <w:rsid w:val="00B76666"/>
    <w:rsid w:val="00B76BB6"/>
    <w:rsid w:val="00B77318"/>
    <w:rsid w:val="00B77471"/>
    <w:rsid w:val="00B77922"/>
    <w:rsid w:val="00B80205"/>
    <w:rsid w:val="00B807DD"/>
    <w:rsid w:val="00B80898"/>
    <w:rsid w:val="00B81079"/>
    <w:rsid w:val="00B81D34"/>
    <w:rsid w:val="00B8292D"/>
    <w:rsid w:val="00B82D8A"/>
    <w:rsid w:val="00B83418"/>
    <w:rsid w:val="00B83923"/>
    <w:rsid w:val="00B83EF1"/>
    <w:rsid w:val="00B84399"/>
    <w:rsid w:val="00B8506C"/>
    <w:rsid w:val="00B853BD"/>
    <w:rsid w:val="00B856E9"/>
    <w:rsid w:val="00B874FA"/>
    <w:rsid w:val="00B87502"/>
    <w:rsid w:val="00B87815"/>
    <w:rsid w:val="00B90466"/>
    <w:rsid w:val="00B90C81"/>
    <w:rsid w:val="00B9151B"/>
    <w:rsid w:val="00B919A7"/>
    <w:rsid w:val="00B91CC9"/>
    <w:rsid w:val="00B93AB7"/>
    <w:rsid w:val="00B9432D"/>
    <w:rsid w:val="00B94C59"/>
    <w:rsid w:val="00B95FB7"/>
    <w:rsid w:val="00B963E9"/>
    <w:rsid w:val="00B96463"/>
    <w:rsid w:val="00B96509"/>
    <w:rsid w:val="00B967E2"/>
    <w:rsid w:val="00B97572"/>
    <w:rsid w:val="00BA18F9"/>
    <w:rsid w:val="00BA1E5C"/>
    <w:rsid w:val="00BA3158"/>
    <w:rsid w:val="00BA3528"/>
    <w:rsid w:val="00BA3711"/>
    <w:rsid w:val="00BA44C6"/>
    <w:rsid w:val="00BA453C"/>
    <w:rsid w:val="00BA4920"/>
    <w:rsid w:val="00BA4933"/>
    <w:rsid w:val="00BA532A"/>
    <w:rsid w:val="00BA5CD0"/>
    <w:rsid w:val="00BA5DCD"/>
    <w:rsid w:val="00BA642A"/>
    <w:rsid w:val="00BA6DEF"/>
    <w:rsid w:val="00BB008E"/>
    <w:rsid w:val="00BB0159"/>
    <w:rsid w:val="00BB049F"/>
    <w:rsid w:val="00BB0C9A"/>
    <w:rsid w:val="00BB127F"/>
    <w:rsid w:val="00BB1DFA"/>
    <w:rsid w:val="00BB439E"/>
    <w:rsid w:val="00BB43EA"/>
    <w:rsid w:val="00BB5FA6"/>
    <w:rsid w:val="00BB6637"/>
    <w:rsid w:val="00BB70D9"/>
    <w:rsid w:val="00BB7386"/>
    <w:rsid w:val="00BB7E2C"/>
    <w:rsid w:val="00BC01BF"/>
    <w:rsid w:val="00BC01EE"/>
    <w:rsid w:val="00BC1CE3"/>
    <w:rsid w:val="00BC1D7E"/>
    <w:rsid w:val="00BC36FA"/>
    <w:rsid w:val="00BC3CB6"/>
    <w:rsid w:val="00BC46CB"/>
    <w:rsid w:val="00BC53F8"/>
    <w:rsid w:val="00BC6015"/>
    <w:rsid w:val="00BC6953"/>
    <w:rsid w:val="00BC708F"/>
    <w:rsid w:val="00BC7BCB"/>
    <w:rsid w:val="00BD004F"/>
    <w:rsid w:val="00BD06CD"/>
    <w:rsid w:val="00BD1948"/>
    <w:rsid w:val="00BD1D90"/>
    <w:rsid w:val="00BD27C1"/>
    <w:rsid w:val="00BD2FCA"/>
    <w:rsid w:val="00BD37E5"/>
    <w:rsid w:val="00BD3839"/>
    <w:rsid w:val="00BD3D8E"/>
    <w:rsid w:val="00BD4635"/>
    <w:rsid w:val="00BD5F60"/>
    <w:rsid w:val="00BD5F7B"/>
    <w:rsid w:val="00BD7172"/>
    <w:rsid w:val="00BD7D61"/>
    <w:rsid w:val="00BE145F"/>
    <w:rsid w:val="00BE14FB"/>
    <w:rsid w:val="00BE1589"/>
    <w:rsid w:val="00BE1680"/>
    <w:rsid w:val="00BE1907"/>
    <w:rsid w:val="00BE1D7A"/>
    <w:rsid w:val="00BE2AB4"/>
    <w:rsid w:val="00BE4568"/>
    <w:rsid w:val="00BE47C4"/>
    <w:rsid w:val="00BE4D57"/>
    <w:rsid w:val="00BE5EDD"/>
    <w:rsid w:val="00BE6B40"/>
    <w:rsid w:val="00BE6CE8"/>
    <w:rsid w:val="00BE7525"/>
    <w:rsid w:val="00BE79FB"/>
    <w:rsid w:val="00BF0038"/>
    <w:rsid w:val="00BF13BB"/>
    <w:rsid w:val="00BF14AF"/>
    <w:rsid w:val="00BF2DDF"/>
    <w:rsid w:val="00BF426F"/>
    <w:rsid w:val="00BF44A8"/>
    <w:rsid w:val="00BF48E5"/>
    <w:rsid w:val="00BF48F2"/>
    <w:rsid w:val="00BF49FB"/>
    <w:rsid w:val="00BF6A1F"/>
    <w:rsid w:val="00BF7862"/>
    <w:rsid w:val="00BF7B92"/>
    <w:rsid w:val="00C002BE"/>
    <w:rsid w:val="00C00EFC"/>
    <w:rsid w:val="00C01FC6"/>
    <w:rsid w:val="00C02B60"/>
    <w:rsid w:val="00C02D5C"/>
    <w:rsid w:val="00C03962"/>
    <w:rsid w:val="00C03E5D"/>
    <w:rsid w:val="00C046CA"/>
    <w:rsid w:val="00C0501E"/>
    <w:rsid w:val="00C052B6"/>
    <w:rsid w:val="00C059B5"/>
    <w:rsid w:val="00C062EE"/>
    <w:rsid w:val="00C06B75"/>
    <w:rsid w:val="00C07AF4"/>
    <w:rsid w:val="00C100F9"/>
    <w:rsid w:val="00C10F9C"/>
    <w:rsid w:val="00C1101F"/>
    <w:rsid w:val="00C1133D"/>
    <w:rsid w:val="00C11E8D"/>
    <w:rsid w:val="00C130BA"/>
    <w:rsid w:val="00C13733"/>
    <w:rsid w:val="00C13C66"/>
    <w:rsid w:val="00C13E29"/>
    <w:rsid w:val="00C143CA"/>
    <w:rsid w:val="00C1605A"/>
    <w:rsid w:val="00C17047"/>
    <w:rsid w:val="00C21EE3"/>
    <w:rsid w:val="00C22073"/>
    <w:rsid w:val="00C2221B"/>
    <w:rsid w:val="00C225CD"/>
    <w:rsid w:val="00C22824"/>
    <w:rsid w:val="00C23D69"/>
    <w:rsid w:val="00C2407C"/>
    <w:rsid w:val="00C24267"/>
    <w:rsid w:val="00C24584"/>
    <w:rsid w:val="00C2467B"/>
    <w:rsid w:val="00C24728"/>
    <w:rsid w:val="00C247A6"/>
    <w:rsid w:val="00C2500C"/>
    <w:rsid w:val="00C250C1"/>
    <w:rsid w:val="00C25274"/>
    <w:rsid w:val="00C2575F"/>
    <w:rsid w:val="00C25FF7"/>
    <w:rsid w:val="00C2612C"/>
    <w:rsid w:val="00C2663E"/>
    <w:rsid w:val="00C26B10"/>
    <w:rsid w:val="00C26FDE"/>
    <w:rsid w:val="00C27033"/>
    <w:rsid w:val="00C27681"/>
    <w:rsid w:val="00C27714"/>
    <w:rsid w:val="00C27B33"/>
    <w:rsid w:val="00C31335"/>
    <w:rsid w:val="00C3183D"/>
    <w:rsid w:val="00C3202B"/>
    <w:rsid w:val="00C32804"/>
    <w:rsid w:val="00C330AC"/>
    <w:rsid w:val="00C339BF"/>
    <w:rsid w:val="00C33E7B"/>
    <w:rsid w:val="00C34600"/>
    <w:rsid w:val="00C34E54"/>
    <w:rsid w:val="00C35375"/>
    <w:rsid w:val="00C35C4F"/>
    <w:rsid w:val="00C364B8"/>
    <w:rsid w:val="00C365F8"/>
    <w:rsid w:val="00C37598"/>
    <w:rsid w:val="00C37947"/>
    <w:rsid w:val="00C37C57"/>
    <w:rsid w:val="00C37EC2"/>
    <w:rsid w:val="00C37FD1"/>
    <w:rsid w:val="00C40F5F"/>
    <w:rsid w:val="00C41221"/>
    <w:rsid w:val="00C413AE"/>
    <w:rsid w:val="00C41C4B"/>
    <w:rsid w:val="00C42043"/>
    <w:rsid w:val="00C42108"/>
    <w:rsid w:val="00C434A5"/>
    <w:rsid w:val="00C441C9"/>
    <w:rsid w:val="00C445BA"/>
    <w:rsid w:val="00C454B4"/>
    <w:rsid w:val="00C45D1C"/>
    <w:rsid w:val="00C46682"/>
    <w:rsid w:val="00C476E4"/>
    <w:rsid w:val="00C47B13"/>
    <w:rsid w:val="00C50196"/>
    <w:rsid w:val="00C502B0"/>
    <w:rsid w:val="00C5111B"/>
    <w:rsid w:val="00C5126C"/>
    <w:rsid w:val="00C51868"/>
    <w:rsid w:val="00C51A07"/>
    <w:rsid w:val="00C52B9B"/>
    <w:rsid w:val="00C52D3A"/>
    <w:rsid w:val="00C53B3A"/>
    <w:rsid w:val="00C547B5"/>
    <w:rsid w:val="00C54BD6"/>
    <w:rsid w:val="00C54DAF"/>
    <w:rsid w:val="00C56AF5"/>
    <w:rsid w:val="00C57136"/>
    <w:rsid w:val="00C579E1"/>
    <w:rsid w:val="00C57A9D"/>
    <w:rsid w:val="00C57CD4"/>
    <w:rsid w:val="00C601B3"/>
    <w:rsid w:val="00C60256"/>
    <w:rsid w:val="00C60479"/>
    <w:rsid w:val="00C60A58"/>
    <w:rsid w:val="00C60BAA"/>
    <w:rsid w:val="00C60E29"/>
    <w:rsid w:val="00C624A9"/>
    <w:rsid w:val="00C625D2"/>
    <w:rsid w:val="00C62B79"/>
    <w:rsid w:val="00C63171"/>
    <w:rsid w:val="00C631C9"/>
    <w:rsid w:val="00C64863"/>
    <w:rsid w:val="00C648C1"/>
    <w:rsid w:val="00C650F4"/>
    <w:rsid w:val="00C662B1"/>
    <w:rsid w:val="00C6693B"/>
    <w:rsid w:val="00C66B6B"/>
    <w:rsid w:val="00C6795E"/>
    <w:rsid w:val="00C725AB"/>
    <w:rsid w:val="00C72B0F"/>
    <w:rsid w:val="00C736F5"/>
    <w:rsid w:val="00C741C3"/>
    <w:rsid w:val="00C744C2"/>
    <w:rsid w:val="00C74CC1"/>
    <w:rsid w:val="00C74F40"/>
    <w:rsid w:val="00C754C7"/>
    <w:rsid w:val="00C77352"/>
    <w:rsid w:val="00C8027A"/>
    <w:rsid w:val="00C80579"/>
    <w:rsid w:val="00C80D9F"/>
    <w:rsid w:val="00C80FD9"/>
    <w:rsid w:val="00C8116C"/>
    <w:rsid w:val="00C8180A"/>
    <w:rsid w:val="00C81C9C"/>
    <w:rsid w:val="00C81CE6"/>
    <w:rsid w:val="00C81D0A"/>
    <w:rsid w:val="00C81D8F"/>
    <w:rsid w:val="00C81E4E"/>
    <w:rsid w:val="00C82884"/>
    <w:rsid w:val="00C82A64"/>
    <w:rsid w:val="00C8347E"/>
    <w:rsid w:val="00C84839"/>
    <w:rsid w:val="00C84A06"/>
    <w:rsid w:val="00C86036"/>
    <w:rsid w:val="00C87A58"/>
    <w:rsid w:val="00C87F9C"/>
    <w:rsid w:val="00C902B3"/>
    <w:rsid w:val="00C90A0A"/>
    <w:rsid w:val="00C9170D"/>
    <w:rsid w:val="00C91F76"/>
    <w:rsid w:val="00C92375"/>
    <w:rsid w:val="00C957CF"/>
    <w:rsid w:val="00C96FDB"/>
    <w:rsid w:val="00C970B2"/>
    <w:rsid w:val="00C97B64"/>
    <w:rsid w:val="00CA0494"/>
    <w:rsid w:val="00CA0DC5"/>
    <w:rsid w:val="00CA1305"/>
    <w:rsid w:val="00CA2161"/>
    <w:rsid w:val="00CA2957"/>
    <w:rsid w:val="00CA3D89"/>
    <w:rsid w:val="00CA3DE2"/>
    <w:rsid w:val="00CA45A9"/>
    <w:rsid w:val="00CA4C28"/>
    <w:rsid w:val="00CA4D80"/>
    <w:rsid w:val="00CA6374"/>
    <w:rsid w:val="00CA6D4D"/>
    <w:rsid w:val="00CA7B85"/>
    <w:rsid w:val="00CB0DF7"/>
    <w:rsid w:val="00CB12AA"/>
    <w:rsid w:val="00CB133F"/>
    <w:rsid w:val="00CB3D9B"/>
    <w:rsid w:val="00CB4118"/>
    <w:rsid w:val="00CB45C6"/>
    <w:rsid w:val="00CB4674"/>
    <w:rsid w:val="00CB534A"/>
    <w:rsid w:val="00CB5D8A"/>
    <w:rsid w:val="00CB6632"/>
    <w:rsid w:val="00CB6D77"/>
    <w:rsid w:val="00CC0058"/>
    <w:rsid w:val="00CC07D9"/>
    <w:rsid w:val="00CC12BC"/>
    <w:rsid w:val="00CC21D7"/>
    <w:rsid w:val="00CC22FC"/>
    <w:rsid w:val="00CC2B3E"/>
    <w:rsid w:val="00CC44E4"/>
    <w:rsid w:val="00CC49A3"/>
    <w:rsid w:val="00CC4BAD"/>
    <w:rsid w:val="00CC5507"/>
    <w:rsid w:val="00CC640B"/>
    <w:rsid w:val="00CC69AA"/>
    <w:rsid w:val="00CC7115"/>
    <w:rsid w:val="00CC723A"/>
    <w:rsid w:val="00CC75A7"/>
    <w:rsid w:val="00CC773D"/>
    <w:rsid w:val="00CC7F13"/>
    <w:rsid w:val="00CC7F4E"/>
    <w:rsid w:val="00CC7FBC"/>
    <w:rsid w:val="00CD03DA"/>
    <w:rsid w:val="00CD16B3"/>
    <w:rsid w:val="00CD19FF"/>
    <w:rsid w:val="00CD29A1"/>
    <w:rsid w:val="00CD3FC1"/>
    <w:rsid w:val="00CD5494"/>
    <w:rsid w:val="00CD62E9"/>
    <w:rsid w:val="00CD6C30"/>
    <w:rsid w:val="00CE01FD"/>
    <w:rsid w:val="00CE0283"/>
    <w:rsid w:val="00CE07BB"/>
    <w:rsid w:val="00CE089A"/>
    <w:rsid w:val="00CE1006"/>
    <w:rsid w:val="00CE12FA"/>
    <w:rsid w:val="00CE15AE"/>
    <w:rsid w:val="00CE21B3"/>
    <w:rsid w:val="00CE3A26"/>
    <w:rsid w:val="00CE3EB1"/>
    <w:rsid w:val="00CE56F9"/>
    <w:rsid w:val="00CE595A"/>
    <w:rsid w:val="00CE7CB5"/>
    <w:rsid w:val="00CF065D"/>
    <w:rsid w:val="00CF3106"/>
    <w:rsid w:val="00CF349C"/>
    <w:rsid w:val="00CF3AE7"/>
    <w:rsid w:val="00CF3E03"/>
    <w:rsid w:val="00CF4123"/>
    <w:rsid w:val="00CF482E"/>
    <w:rsid w:val="00CF4A74"/>
    <w:rsid w:val="00CF54AD"/>
    <w:rsid w:val="00D018B8"/>
    <w:rsid w:val="00D01EFC"/>
    <w:rsid w:val="00D02C31"/>
    <w:rsid w:val="00D03BA1"/>
    <w:rsid w:val="00D03E2C"/>
    <w:rsid w:val="00D04523"/>
    <w:rsid w:val="00D059E6"/>
    <w:rsid w:val="00D05B5C"/>
    <w:rsid w:val="00D068C5"/>
    <w:rsid w:val="00D070D9"/>
    <w:rsid w:val="00D077B2"/>
    <w:rsid w:val="00D07BF8"/>
    <w:rsid w:val="00D1051B"/>
    <w:rsid w:val="00D108E0"/>
    <w:rsid w:val="00D10DB6"/>
    <w:rsid w:val="00D11544"/>
    <w:rsid w:val="00D12589"/>
    <w:rsid w:val="00D12DC5"/>
    <w:rsid w:val="00D12EFF"/>
    <w:rsid w:val="00D12FBD"/>
    <w:rsid w:val="00D13298"/>
    <w:rsid w:val="00D13CB7"/>
    <w:rsid w:val="00D14143"/>
    <w:rsid w:val="00D14402"/>
    <w:rsid w:val="00D14B2D"/>
    <w:rsid w:val="00D14B89"/>
    <w:rsid w:val="00D14E20"/>
    <w:rsid w:val="00D15781"/>
    <w:rsid w:val="00D1670A"/>
    <w:rsid w:val="00D175F8"/>
    <w:rsid w:val="00D2095A"/>
    <w:rsid w:val="00D212D5"/>
    <w:rsid w:val="00D21894"/>
    <w:rsid w:val="00D2197A"/>
    <w:rsid w:val="00D2239F"/>
    <w:rsid w:val="00D2250C"/>
    <w:rsid w:val="00D22541"/>
    <w:rsid w:val="00D22D9D"/>
    <w:rsid w:val="00D22F57"/>
    <w:rsid w:val="00D22FBD"/>
    <w:rsid w:val="00D23043"/>
    <w:rsid w:val="00D23113"/>
    <w:rsid w:val="00D2369A"/>
    <w:rsid w:val="00D23D4C"/>
    <w:rsid w:val="00D249A0"/>
    <w:rsid w:val="00D25418"/>
    <w:rsid w:val="00D2686B"/>
    <w:rsid w:val="00D26CEB"/>
    <w:rsid w:val="00D270DC"/>
    <w:rsid w:val="00D274FC"/>
    <w:rsid w:val="00D301B3"/>
    <w:rsid w:val="00D30CD2"/>
    <w:rsid w:val="00D31043"/>
    <w:rsid w:val="00D31BDB"/>
    <w:rsid w:val="00D31C7B"/>
    <w:rsid w:val="00D32F27"/>
    <w:rsid w:val="00D33316"/>
    <w:rsid w:val="00D3383C"/>
    <w:rsid w:val="00D342F2"/>
    <w:rsid w:val="00D34862"/>
    <w:rsid w:val="00D35F07"/>
    <w:rsid w:val="00D37A55"/>
    <w:rsid w:val="00D40333"/>
    <w:rsid w:val="00D406ED"/>
    <w:rsid w:val="00D42593"/>
    <w:rsid w:val="00D45A29"/>
    <w:rsid w:val="00D46373"/>
    <w:rsid w:val="00D4716A"/>
    <w:rsid w:val="00D47B58"/>
    <w:rsid w:val="00D50966"/>
    <w:rsid w:val="00D51276"/>
    <w:rsid w:val="00D53712"/>
    <w:rsid w:val="00D5377C"/>
    <w:rsid w:val="00D54B59"/>
    <w:rsid w:val="00D558DC"/>
    <w:rsid w:val="00D56A62"/>
    <w:rsid w:val="00D57525"/>
    <w:rsid w:val="00D575DC"/>
    <w:rsid w:val="00D57EEF"/>
    <w:rsid w:val="00D60291"/>
    <w:rsid w:val="00D614DA"/>
    <w:rsid w:val="00D6198C"/>
    <w:rsid w:val="00D62EF6"/>
    <w:rsid w:val="00D63C9B"/>
    <w:rsid w:val="00D63D6D"/>
    <w:rsid w:val="00D644FA"/>
    <w:rsid w:val="00D6490C"/>
    <w:rsid w:val="00D65830"/>
    <w:rsid w:val="00D65839"/>
    <w:rsid w:val="00D66079"/>
    <w:rsid w:val="00D66B1A"/>
    <w:rsid w:val="00D66CB9"/>
    <w:rsid w:val="00D67144"/>
    <w:rsid w:val="00D6759B"/>
    <w:rsid w:val="00D67B37"/>
    <w:rsid w:val="00D72670"/>
    <w:rsid w:val="00D73437"/>
    <w:rsid w:val="00D73789"/>
    <w:rsid w:val="00D73B92"/>
    <w:rsid w:val="00D75ED4"/>
    <w:rsid w:val="00D77320"/>
    <w:rsid w:val="00D77FE6"/>
    <w:rsid w:val="00D80AB7"/>
    <w:rsid w:val="00D813D1"/>
    <w:rsid w:val="00D8153D"/>
    <w:rsid w:val="00D82364"/>
    <w:rsid w:val="00D826F0"/>
    <w:rsid w:val="00D83779"/>
    <w:rsid w:val="00D8421A"/>
    <w:rsid w:val="00D8441A"/>
    <w:rsid w:val="00D84B93"/>
    <w:rsid w:val="00D84EFE"/>
    <w:rsid w:val="00D851B1"/>
    <w:rsid w:val="00D86B9C"/>
    <w:rsid w:val="00D87008"/>
    <w:rsid w:val="00D87601"/>
    <w:rsid w:val="00D9053A"/>
    <w:rsid w:val="00D90E4A"/>
    <w:rsid w:val="00D9164C"/>
    <w:rsid w:val="00D9281D"/>
    <w:rsid w:val="00D9300B"/>
    <w:rsid w:val="00D94D38"/>
    <w:rsid w:val="00D956F6"/>
    <w:rsid w:val="00D9657B"/>
    <w:rsid w:val="00D96878"/>
    <w:rsid w:val="00D972E6"/>
    <w:rsid w:val="00D97CDD"/>
    <w:rsid w:val="00DA0B89"/>
    <w:rsid w:val="00DA1000"/>
    <w:rsid w:val="00DA112B"/>
    <w:rsid w:val="00DA27A7"/>
    <w:rsid w:val="00DA2872"/>
    <w:rsid w:val="00DA3693"/>
    <w:rsid w:val="00DA396A"/>
    <w:rsid w:val="00DA3CD4"/>
    <w:rsid w:val="00DA4648"/>
    <w:rsid w:val="00DA47CA"/>
    <w:rsid w:val="00DA489A"/>
    <w:rsid w:val="00DA48C2"/>
    <w:rsid w:val="00DA5A96"/>
    <w:rsid w:val="00DA61EB"/>
    <w:rsid w:val="00DA6574"/>
    <w:rsid w:val="00DA6874"/>
    <w:rsid w:val="00DA787E"/>
    <w:rsid w:val="00DB1299"/>
    <w:rsid w:val="00DB34D5"/>
    <w:rsid w:val="00DB374D"/>
    <w:rsid w:val="00DB37CE"/>
    <w:rsid w:val="00DB39B7"/>
    <w:rsid w:val="00DB39B9"/>
    <w:rsid w:val="00DB3A01"/>
    <w:rsid w:val="00DB3CF9"/>
    <w:rsid w:val="00DB3E33"/>
    <w:rsid w:val="00DB486C"/>
    <w:rsid w:val="00DB4881"/>
    <w:rsid w:val="00DB497C"/>
    <w:rsid w:val="00DB5B86"/>
    <w:rsid w:val="00DB5BD6"/>
    <w:rsid w:val="00DB6021"/>
    <w:rsid w:val="00DB6334"/>
    <w:rsid w:val="00DB6942"/>
    <w:rsid w:val="00DB6EAD"/>
    <w:rsid w:val="00DB7145"/>
    <w:rsid w:val="00DB714F"/>
    <w:rsid w:val="00DC17C4"/>
    <w:rsid w:val="00DC1CDE"/>
    <w:rsid w:val="00DC267C"/>
    <w:rsid w:val="00DC2712"/>
    <w:rsid w:val="00DC3DD3"/>
    <w:rsid w:val="00DC3E8A"/>
    <w:rsid w:val="00DC3EE8"/>
    <w:rsid w:val="00DC3F2E"/>
    <w:rsid w:val="00DC4DA6"/>
    <w:rsid w:val="00DC5426"/>
    <w:rsid w:val="00DC5499"/>
    <w:rsid w:val="00DC5776"/>
    <w:rsid w:val="00DC79F5"/>
    <w:rsid w:val="00DC7BA4"/>
    <w:rsid w:val="00DD2142"/>
    <w:rsid w:val="00DD26F4"/>
    <w:rsid w:val="00DD3233"/>
    <w:rsid w:val="00DD360C"/>
    <w:rsid w:val="00DD3A88"/>
    <w:rsid w:val="00DD3AB0"/>
    <w:rsid w:val="00DD3F9E"/>
    <w:rsid w:val="00DD42D2"/>
    <w:rsid w:val="00DD5B2A"/>
    <w:rsid w:val="00DD6511"/>
    <w:rsid w:val="00DD6EC9"/>
    <w:rsid w:val="00DE027C"/>
    <w:rsid w:val="00DE081E"/>
    <w:rsid w:val="00DE0B91"/>
    <w:rsid w:val="00DE17D8"/>
    <w:rsid w:val="00DE22BE"/>
    <w:rsid w:val="00DE3179"/>
    <w:rsid w:val="00DE3726"/>
    <w:rsid w:val="00DE3B26"/>
    <w:rsid w:val="00DE4337"/>
    <w:rsid w:val="00DE47F4"/>
    <w:rsid w:val="00DE4824"/>
    <w:rsid w:val="00DE5262"/>
    <w:rsid w:val="00DE5396"/>
    <w:rsid w:val="00DE5C8A"/>
    <w:rsid w:val="00DE6163"/>
    <w:rsid w:val="00DE62A5"/>
    <w:rsid w:val="00DE6C89"/>
    <w:rsid w:val="00DE6C92"/>
    <w:rsid w:val="00DE6E19"/>
    <w:rsid w:val="00DE7CAB"/>
    <w:rsid w:val="00DF1ED8"/>
    <w:rsid w:val="00DF1EEF"/>
    <w:rsid w:val="00DF3195"/>
    <w:rsid w:val="00DF3230"/>
    <w:rsid w:val="00DF4CB3"/>
    <w:rsid w:val="00DF5C7B"/>
    <w:rsid w:val="00DF659A"/>
    <w:rsid w:val="00DF7332"/>
    <w:rsid w:val="00DF7A66"/>
    <w:rsid w:val="00DF7EF0"/>
    <w:rsid w:val="00E00484"/>
    <w:rsid w:val="00E014C4"/>
    <w:rsid w:val="00E03040"/>
    <w:rsid w:val="00E0410A"/>
    <w:rsid w:val="00E042D9"/>
    <w:rsid w:val="00E046B5"/>
    <w:rsid w:val="00E055C5"/>
    <w:rsid w:val="00E05961"/>
    <w:rsid w:val="00E0697F"/>
    <w:rsid w:val="00E06CF7"/>
    <w:rsid w:val="00E072F0"/>
    <w:rsid w:val="00E07FC8"/>
    <w:rsid w:val="00E10366"/>
    <w:rsid w:val="00E10EAE"/>
    <w:rsid w:val="00E11D55"/>
    <w:rsid w:val="00E1223C"/>
    <w:rsid w:val="00E123FD"/>
    <w:rsid w:val="00E17792"/>
    <w:rsid w:val="00E20CC8"/>
    <w:rsid w:val="00E21953"/>
    <w:rsid w:val="00E22732"/>
    <w:rsid w:val="00E22FA8"/>
    <w:rsid w:val="00E23672"/>
    <w:rsid w:val="00E23693"/>
    <w:rsid w:val="00E23752"/>
    <w:rsid w:val="00E2489E"/>
    <w:rsid w:val="00E24C2F"/>
    <w:rsid w:val="00E2551F"/>
    <w:rsid w:val="00E2583E"/>
    <w:rsid w:val="00E26326"/>
    <w:rsid w:val="00E26531"/>
    <w:rsid w:val="00E269D3"/>
    <w:rsid w:val="00E26D36"/>
    <w:rsid w:val="00E27244"/>
    <w:rsid w:val="00E273C9"/>
    <w:rsid w:val="00E27F47"/>
    <w:rsid w:val="00E30110"/>
    <w:rsid w:val="00E30C58"/>
    <w:rsid w:val="00E310DA"/>
    <w:rsid w:val="00E31464"/>
    <w:rsid w:val="00E32421"/>
    <w:rsid w:val="00E347E6"/>
    <w:rsid w:val="00E35653"/>
    <w:rsid w:val="00E35915"/>
    <w:rsid w:val="00E36425"/>
    <w:rsid w:val="00E37838"/>
    <w:rsid w:val="00E37AF9"/>
    <w:rsid w:val="00E37DC3"/>
    <w:rsid w:val="00E37EB7"/>
    <w:rsid w:val="00E4069F"/>
    <w:rsid w:val="00E411CA"/>
    <w:rsid w:val="00E415B6"/>
    <w:rsid w:val="00E419AF"/>
    <w:rsid w:val="00E41AA0"/>
    <w:rsid w:val="00E42084"/>
    <w:rsid w:val="00E423C6"/>
    <w:rsid w:val="00E42472"/>
    <w:rsid w:val="00E4283F"/>
    <w:rsid w:val="00E449CE"/>
    <w:rsid w:val="00E45AE2"/>
    <w:rsid w:val="00E45D76"/>
    <w:rsid w:val="00E4601E"/>
    <w:rsid w:val="00E466F1"/>
    <w:rsid w:val="00E467FF"/>
    <w:rsid w:val="00E468B8"/>
    <w:rsid w:val="00E47759"/>
    <w:rsid w:val="00E504F8"/>
    <w:rsid w:val="00E50C13"/>
    <w:rsid w:val="00E51355"/>
    <w:rsid w:val="00E51E96"/>
    <w:rsid w:val="00E5249D"/>
    <w:rsid w:val="00E52C89"/>
    <w:rsid w:val="00E52F51"/>
    <w:rsid w:val="00E53234"/>
    <w:rsid w:val="00E53BFA"/>
    <w:rsid w:val="00E53FBF"/>
    <w:rsid w:val="00E54CDC"/>
    <w:rsid w:val="00E54E9B"/>
    <w:rsid w:val="00E55349"/>
    <w:rsid w:val="00E555AF"/>
    <w:rsid w:val="00E557A4"/>
    <w:rsid w:val="00E57595"/>
    <w:rsid w:val="00E579BF"/>
    <w:rsid w:val="00E603BD"/>
    <w:rsid w:val="00E60855"/>
    <w:rsid w:val="00E614B7"/>
    <w:rsid w:val="00E620AE"/>
    <w:rsid w:val="00E62AF7"/>
    <w:rsid w:val="00E63845"/>
    <w:rsid w:val="00E6392E"/>
    <w:rsid w:val="00E639BB"/>
    <w:rsid w:val="00E63A7A"/>
    <w:rsid w:val="00E64265"/>
    <w:rsid w:val="00E65623"/>
    <w:rsid w:val="00E659F6"/>
    <w:rsid w:val="00E65F6E"/>
    <w:rsid w:val="00E666BB"/>
    <w:rsid w:val="00E66D3D"/>
    <w:rsid w:val="00E673B1"/>
    <w:rsid w:val="00E675F0"/>
    <w:rsid w:val="00E676D6"/>
    <w:rsid w:val="00E67906"/>
    <w:rsid w:val="00E70463"/>
    <w:rsid w:val="00E72309"/>
    <w:rsid w:val="00E7281B"/>
    <w:rsid w:val="00E72F4A"/>
    <w:rsid w:val="00E756C0"/>
    <w:rsid w:val="00E75892"/>
    <w:rsid w:val="00E759EA"/>
    <w:rsid w:val="00E75C80"/>
    <w:rsid w:val="00E75CB0"/>
    <w:rsid w:val="00E75DC1"/>
    <w:rsid w:val="00E76627"/>
    <w:rsid w:val="00E8078C"/>
    <w:rsid w:val="00E80DDF"/>
    <w:rsid w:val="00E821F3"/>
    <w:rsid w:val="00E82D21"/>
    <w:rsid w:val="00E833C9"/>
    <w:rsid w:val="00E83E4B"/>
    <w:rsid w:val="00E83FEB"/>
    <w:rsid w:val="00E84551"/>
    <w:rsid w:val="00E85197"/>
    <w:rsid w:val="00E858D7"/>
    <w:rsid w:val="00E85BF3"/>
    <w:rsid w:val="00E85DA1"/>
    <w:rsid w:val="00E85F1B"/>
    <w:rsid w:val="00E8608E"/>
    <w:rsid w:val="00E86209"/>
    <w:rsid w:val="00E86488"/>
    <w:rsid w:val="00E86BAA"/>
    <w:rsid w:val="00E90750"/>
    <w:rsid w:val="00E91668"/>
    <w:rsid w:val="00E92994"/>
    <w:rsid w:val="00E930DC"/>
    <w:rsid w:val="00E93293"/>
    <w:rsid w:val="00E93648"/>
    <w:rsid w:val="00E94EA4"/>
    <w:rsid w:val="00E956A0"/>
    <w:rsid w:val="00E97B20"/>
    <w:rsid w:val="00EA0509"/>
    <w:rsid w:val="00EA084A"/>
    <w:rsid w:val="00EA1032"/>
    <w:rsid w:val="00EA10ED"/>
    <w:rsid w:val="00EA1264"/>
    <w:rsid w:val="00EA1D4E"/>
    <w:rsid w:val="00EA2173"/>
    <w:rsid w:val="00EA386D"/>
    <w:rsid w:val="00EA3935"/>
    <w:rsid w:val="00EA4C1E"/>
    <w:rsid w:val="00EA4F25"/>
    <w:rsid w:val="00EA69B2"/>
    <w:rsid w:val="00EA6A67"/>
    <w:rsid w:val="00EA70A8"/>
    <w:rsid w:val="00EA73C5"/>
    <w:rsid w:val="00EA7BA4"/>
    <w:rsid w:val="00EA7E3C"/>
    <w:rsid w:val="00EB0186"/>
    <w:rsid w:val="00EB0818"/>
    <w:rsid w:val="00EB086A"/>
    <w:rsid w:val="00EB1AA5"/>
    <w:rsid w:val="00EB1DA8"/>
    <w:rsid w:val="00EB3107"/>
    <w:rsid w:val="00EB35CE"/>
    <w:rsid w:val="00EB3809"/>
    <w:rsid w:val="00EB3C81"/>
    <w:rsid w:val="00EB43C9"/>
    <w:rsid w:val="00EB4955"/>
    <w:rsid w:val="00EB49E8"/>
    <w:rsid w:val="00EB6384"/>
    <w:rsid w:val="00EB71E5"/>
    <w:rsid w:val="00EB72BF"/>
    <w:rsid w:val="00EB77D1"/>
    <w:rsid w:val="00EC1591"/>
    <w:rsid w:val="00EC1701"/>
    <w:rsid w:val="00EC20E2"/>
    <w:rsid w:val="00EC2107"/>
    <w:rsid w:val="00EC43D9"/>
    <w:rsid w:val="00EC44FB"/>
    <w:rsid w:val="00EC4BF4"/>
    <w:rsid w:val="00EC4FB8"/>
    <w:rsid w:val="00EC50CB"/>
    <w:rsid w:val="00EC56BB"/>
    <w:rsid w:val="00EC5862"/>
    <w:rsid w:val="00EC59C1"/>
    <w:rsid w:val="00EC6A09"/>
    <w:rsid w:val="00EC702A"/>
    <w:rsid w:val="00EC7C58"/>
    <w:rsid w:val="00ED0921"/>
    <w:rsid w:val="00ED150B"/>
    <w:rsid w:val="00ED19A6"/>
    <w:rsid w:val="00ED38D2"/>
    <w:rsid w:val="00ED47A1"/>
    <w:rsid w:val="00ED4D02"/>
    <w:rsid w:val="00ED6813"/>
    <w:rsid w:val="00ED6946"/>
    <w:rsid w:val="00ED7261"/>
    <w:rsid w:val="00ED74D7"/>
    <w:rsid w:val="00ED7D77"/>
    <w:rsid w:val="00EE099E"/>
    <w:rsid w:val="00EE1CD3"/>
    <w:rsid w:val="00EE2D28"/>
    <w:rsid w:val="00EE337F"/>
    <w:rsid w:val="00EE39B2"/>
    <w:rsid w:val="00EE43C6"/>
    <w:rsid w:val="00EE4409"/>
    <w:rsid w:val="00EE44F6"/>
    <w:rsid w:val="00EE4E44"/>
    <w:rsid w:val="00EE58D8"/>
    <w:rsid w:val="00EE5ECB"/>
    <w:rsid w:val="00EE622C"/>
    <w:rsid w:val="00EE718F"/>
    <w:rsid w:val="00EF2B82"/>
    <w:rsid w:val="00EF2EEB"/>
    <w:rsid w:val="00EF3F01"/>
    <w:rsid w:val="00EF4481"/>
    <w:rsid w:val="00EF4853"/>
    <w:rsid w:val="00EF57DA"/>
    <w:rsid w:val="00EF5B5E"/>
    <w:rsid w:val="00EF63D2"/>
    <w:rsid w:val="00EF7B8E"/>
    <w:rsid w:val="00F00B95"/>
    <w:rsid w:val="00F011B2"/>
    <w:rsid w:val="00F01A07"/>
    <w:rsid w:val="00F02808"/>
    <w:rsid w:val="00F02A56"/>
    <w:rsid w:val="00F02D69"/>
    <w:rsid w:val="00F02D7E"/>
    <w:rsid w:val="00F03EB7"/>
    <w:rsid w:val="00F04A35"/>
    <w:rsid w:val="00F04FE0"/>
    <w:rsid w:val="00F05AFB"/>
    <w:rsid w:val="00F05DD8"/>
    <w:rsid w:val="00F062E7"/>
    <w:rsid w:val="00F06838"/>
    <w:rsid w:val="00F06972"/>
    <w:rsid w:val="00F10EAB"/>
    <w:rsid w:val="00F1134F"/>
    <w:rsid w:val="00F1149D"/>
    <w:rsid w:val="00F12D99"/>
    <w:rsid w:val="00F12ED3"/>
    <w:rsid w:val="00F13882"/>
    <w:rsid w:val="00F13D7A"/>
    <w:rsid w:val="00F15102"/>
    <w:rsid w:val="00F15125"/>
    <w:rsid w:val="00F1587C"/>
    <w:rsid w:val="00F158C0"/>
    <w:rsid w:val="00F1629F"/>
    <w:rsid w:val="00F1735D"/>
    <w:rsid w:val="00F1755F"/>
    <w:rsid w:val="00F20206"/>
    <w:rsid w:val="00F20366"/>
    <w:rsid w:val="00F20476"/>
    <w:rsid w:val="00F20A3D"/>
    <w:rsid w:val="00F21404"/>
    <w:rsid w:val="00F22139"/>
    <w:rsid w:val="00F22FE8"/>
    <w:rsid w:val="00F2363A"/>
    <w:rsid w:val="00F238FD"/>
    <w:rsid w:val="00F2540D"/>
    <w:rsid w:val="00F25D81"/>
    <w:rsid w:val="00F26F4B"/>
    <w:rsid w:val="00F27967"/>
    <w:rsid w:val="00F32CFF"/>
    <w:rsid w:val="00F33485"/>
    <w:rsid w:val="00F33D89"/>
    <w:rsid w:val="00F342E9"/>
    <w:rsid w:val="00F359FC"/>
    <w:rsid w:val="00F35B08"/>
    <w:rsid w:val="00F35DA2"/>
    <w:rsid w:val="00F37962"/>
    <w:rsid w:val="00F40C85"/>
    <w:rsid w:val="00F41290"/>
    <w:rsid w:val="00F41539"/>
    <w:rsid w:val="00F41A7E"/>
    <w:rsid w:val="00F421D9"/>
    <w:rsid w:val="00F42A34"/>
    <w:rsid w:val="00F42D69"/>
    <w:rsid w:val="00F4306B"/>
    <w:rsid w:val="00F43508"/>
    <w:rsid w:val="00F447BD"/>
    <w:rsid w:val="00F448AD"/>
    <w:rsid w:val="00F45663"/>
    <w:rsid w:val="00F45CFA"/>
    <w:rsid w:val="00F46276"/>
    <w:rsid w:val="00F46B63"/>
    <w:rsid w:val="00F476A0"/>
    <w:rsid w:val="00F50E50"/>
    <w:rsid w:val="00F51E4F"/>
    <w:rsid w:val="00F52259"/>
    <w:rsid w:val="00F5274C"/>
    <w:rsid w:val="00F53054"/>
    <w:rsid w:val="00F5331B"/>
    <w:rsid w:val="00F53784"/>
    <w:rsid w:val="00F537B6"/>
    <w:rsid w:val="00F53874"/>
    <w:rsid w:val="00F53AAD"/>
    <w:rsid w:val="00F540C9"/>
    <w:rsid w:val="00F55B8B"/>
    <w:rsid w:val="00F55F61"/>
    <w:rsid w:val="00F563C1"/>
    <w:rsid w:val="00F6011C"/>
    <w:rsid w:val="00F60B27"/>
    <w:rsid w:val="00F60CB9"/>
    <w:rsid w:val="00F619DE"/>
    <w:rsid w:val="00F621BB"/>
    <w:rsid w:val="00F62885"/>
    <w:rsid w:val="00F63D89"/>
    <w:rsid w:val="00F645CF"/>
    <w:rsid w:val="00F650C8"/>
    <w:rsid w:val="00F65AD6"/>
    <w:rsid w:val="00F66CBF"/>
    <w:rsid w:val="00F67485"/>
    <w:rsid w:val="00F70069"/>
    <w:rsid w:val="00F70D5A"/>
    <w:rsid w:val="00F72256"/>
    <w:rsid w:val="00F723EB"/>
    <w:rsid w:val="00F733B2"/>
    <w:rsid w:val="00F734FC"/>
    <w:rsid w:val="00F736B5"/>
    <w:rsid w:val="00F73969"/>
    <w:rsid w:val="00F74843"/>
    <w:rsid w:val="00F7545E"/>
    <w:rsid w:val="00F7561E"/>
    <w:rsid w:val="00F75B31"/>
    <w:rsid w:val="00F75C59"/>
    <w:rsid w:val="00F75C87"/>
    <w:rsid w:val="00F75FD3"/>
    <w:rsid w:val="00F76002"/>
    <w:rsid w:val="00F76031"/>
    <w:rsid w:val="00F7653C"/>
    <w:rsid w:val="00F76844"/>
    <w:rsid w:val="00F76AB6"/>
    <w:rsid w:val="00F76F34"/>
    <w:rsid w:val="00F773AE"/>
    <w:rsid w:val="00F77FD8"/>
    <w:rsid w:val="00F8104B"/>
    <w:rsid w:val="00F81B56"/>
    <w:rsid w:val="00F821B5"/>
    <w:rsid w:val="00F822DF"/>
    <w:rsid w:val="00F8280E"/>
    <w:rsid w:val="00F83746"/>
    <w:rsid w:val="00F83AA1"/>
    <w:rsid w:val="00F86C3F"/>
    <w:rsid w:val="00F86DB5"/>
    <w:rsid w:val="00F8746B"/>
    <w:rsid w:val="00F875B6"/>
    <w:rsid w:val="00F87F74"/>
    <w:rsid w:val="00F91132"/>
    <w:rsid w:val="00F9115F"/>
    <w:rsid w:val="00F9138F"/>
    <w:rsid w:val="00F91D1A"/>
    <w:rsid w:val="00F91E83"/>
    <w:rsid w:val="00F92B70"/>
    <w:rsid w:val="00F92EE9"/>
    <w:rsid w:val="00F92FC2"/>
    <w:rsid w:val="00F93515"/>
    <w:rsid w:val="00F9381F"/>
    <w:rsid w:val="00F9394C"/>
    <w:rsid w:val="00F93EC7"/>
    <w:rsid w:val="00F93F49"/>
    <w:rsid w:val="00F94FB8"/>
    <w:rsid w:val="00F9595F"/>
    <w:rsid w:val="00F95F88"/>
    <w:rsid w:val="00F96C00"/>
    <w:rsid w:val="00F9795E"/>
    <w:rsid w:val="00FA24E7"/>
    <w:rsid w:val="00FA3522"/>
    <w:rsid w:val="00FA390A"/>
    <w:rsid w:val="00FA397E"/>
    <w:rsid w:val="00FA4AFA"/>
    <w:rsid w:val="00FA55EF"/>
    <w:rsid w:val="00FA6662"/>
    <w:rsid w:val="00FA6E54"/>
    <w:rsid w:val="00FA7245"/>
    <w:rsid w:val="00FA7B07"/>
    <w:rsid w:val="00FB04DA"/>
    <w:rsid w:val="00FB0C36"/>
    <w:rsid w:val="00FB167E"/>
    <w:rsid w:val="00FB26EB"/>
    <w:rsid w:val="00FB3214"/>
    <w:rsid w:val="00FB36A9"/>
    <w:rsid w:val="00FB4779"/>
    <w:rsid w:val="00FB4896"/>
    <w:rsid w:val="00FB496A"/>
    <w:rsid w:val="00FB6051"/>
    <w:rsid w:val="00FB65CB"/>
    <w:rsid w:val="00FB6BE0"/>
    <w:rsid w:val="00FB6F62"/>
    <w:rsid w:val="00FB712C"/>
    <w:rsid w:val="00FB7D0A"/>
    <w:rsid w:val="00FB7E81"/>
    <w:rsid w:val="00FC0495"/>
    <w:rsid w:val="00FC059A"/>
    <w:rsid w:val="00FC0DAB"/>
    <w:rsid w:val="00FC26F9"/>
    <w:rsid w:val="00FC3504"/>
    <w:rsid w:val="00FC3659"/>
    <w:rsid w:val="00FC37B1"/>
    <w:rsid w:val="00FC3D70"/>
    <w:rsid w:val="00FC44CD"/>
    <w:rsid w:val="00FC48BD"/>
    <w:rsid w:val="00FC4A18"/>
    <w:rsid w:val="00FC4F2D"/>
    <w:rsid w:val="00FC505B"/>
    <w:rsid w:val="00FC65A4"/>
    <w:rsid w:val="00FC6D36"/>
    <w:rsid w:val="00FC6E62"/>
    <w:rsid w:val="00FC7049"/>
    <w:rsid w:val="00FC71AE"/>
    <w:rsid w:val="00FC7BAF"/>
    <w:rsid w:val="00FC7D89"/>
    <w:rsid w:val="00FD06E4"/>
    <w:rsid w:val="00FD1852"/>
    <w:rsid w:val="00FD1E34"/>
    <w:rsid w:val="00FD3738"/>
    <w:rsid w:val="00FD3BA0"/>
    <w:rsid w:val="00FD59EC"/>
    <w:rsid w:val="00FD604B"/>
    <w:rsid w:val="00FD6553"/>
    <w:rsid w:val="00FD7A2B"/>
    <w:rsid w:val="00FE0F83"/>
    <w:rsid w:val="00FE101B"/>
    <w:rsid w:val="00FE11F5"/>
    <w:rsid w:val="00FE1746"/>
    <w:rsid w:val="00FE1EC7"/>
    <w:rsid w:val="00FE3EB4"/>
    <w:rsid w:val="00FE47BC"/>
    <w:rsid w:val="00FE60C9"/>
    <w:rsid w:val="00FE725F"/>
    <w:rsid w:val="00FE7526"/>
    <w:rsid w:val="00FE7E46"/>
    <w:rsid w:val="00FE7F5F"/>
    <w:rsid w:val="00FF0448"/>
    <w:rsid w:val="00FF0D90"/>
    <w:rsid w:val="00FF1069"/>
    <w:rsid w:val="00FF19E2"/>
    <w:rsid w:val="00FF1C4D"/>
    <w:rsid w:val="00FF28A5"/>
    <w:rsid w:val="00FF3D1B"/>
    <w:rsid w:val="00FF3DD9"/>
    <w:rsid w:val="00FF5681"/>
    <w:rsid w:val="00FF63CA"/>
    <w:rsid w:val="00FF7380"/>
    <w:rsid w:val="00FF7617"/>
    <w:rsid w:val="00FF7DA2"/>
    <w:rsid w:val="00FF7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ntemporary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7B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Heading1">
    <w:name w:val="heading 1"/>
    <w:aliases w:val="heading 1"/>
    <w:basedOn w:val="Normal"/>
    <w:next w:val="Normal"/>
    <w:link w:val="Heading1Char"/>
    <w:qFormat/>
    <w:rsid w:val="00A231FE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ing 2"/>
    <w:basedOn w:val="Normal"/>
    <w:next w:val="Normal"/>
    <w:qFormat/>
    <w:rsid w:val="005222F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eading 3"/>
    <w:basedOn w:val="Normal"/>
    <w:next w:val="Normal"/>
    <w:link w:val="Heading3Char"/>
    <w:qFormat/>
    <w:rsid w:val="005222F9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  <w:kern w:val="2"/>
    </w:rPr>
  </w:style>
  <w:style w:type="paragraph" w:styleId="Heading4">
    <w:name w:val="heading 4"/>
    <w:basedOn w:val="Normal"/>
    <w:next w:val="Normal"/>
    <w:link w:val="Heading4Char"/>
    <w:qFormat/>
    <w:rsid w:val="005222F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kern w:val="2"/>
      <w:szCs w:val="28"/>
    </w:rPr>
  </w:style>
  <w:style w:type="paragraph" w:styleId="Heading5">
    <w:name w:val="heading 5"/>
    <w:basedOn w:val="Normal"/>
    <w:next w:val="Normal"/>
    <w:qFormat/>
    <w:rsid w:val="005222F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A231F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A231F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A231F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A231F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231FE"/>
    <w:rPr>
      <w:sz w:val="20"/>
      <w:szCs w:val="20"/>
    </w:rPr>
  </w:style>
  <w:style w:type="character" w:styleId="Hyperlink">
    <w:name w:val="Hyperlink"/>
    <w:uiPriority w:val="99"/>
    <w:rsid w:val="00A231FE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1,cap2,cap11,Caption Char,Caption Char1 Char,cap Char Char1,Caption Char Char1 Char"/>
    <w:basedOn w:val="Normal"/>
    <w:next w:val="Normal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A231FE"/>
    <w:pPr>
      <w:widowControl w:val="0"/>
      <w:spacing w:line="180" w:lineRule="atLeast"/>
    </w:pPr>
    <w:rPr>
      <w:rFonts w:eastAsia="Batang"/>
      <w:kern w:val="2"/>
      <w:sz w:val="18"/>
      <w:szCs w:val="18"/>
      <w:lang w:val="en-US" w:eastAsia="en-US"/>
    </w:rPr>
  </w:style>
  <w:style w:type="paragraph" w:customStyle="1" w:styleId="EX">
    <w:name w:val="EX"/>
    <w:basedOn w:val="Normal"/>
    <w:rsid w:val="00A231FE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A231F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semiHidden/>
    <w:rsid w:val="00A231FE"/>
    <w:pPr>
      <w:ind w:left="360" w:hanging="360"/>
    </w:pPr>
  </w:style>
  <w:style w:type="paragraph" w:styleId="BodyText2">
    <w:name w:val="Body Text 2"/>
    <w:basedOn w:val="Normal"/>
    <w:semiHidden/>
    <w:rsid w:val="00A231FE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A231F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semiHidden/>
    <w:rsid w:val="00A231FE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A231FE"/>
    <w:rPr>
      <w:sz w:val="20"/>
      <w:szCs w:val="20"/>
    </w:rPr>
  </w:style>
  <w:style w:type="character" w:styleId="FootnoteReference">
    <w:name w:val="footnote reference"/>
    <w:semiHidden/>
    <w:rsid w:val="00A231FE"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List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">
    <w:name w:val="1"/>
    <w:next w:val="Normal"/>
    <w:semiHidden/>
    <w:rsid w:val="00A231FE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A231FE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rsid w:val="00A231FE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A231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">
    <w:name w:val="Char Char"/>
    <w:semiHidden/>
    <w:rsid w:val="00A231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0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sid w:val="00A231FE"/>
    <w:rPr>
      <w:rFonts w:eastAsia="SimSun"/>
      <w:b/>
      <w:bCs/>
      <w:kern w:val="2"/>
      <w:lang w:val="en-GB" w:eastAsia="en-US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rsid w:val="00A231F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sid w:val="00A231FE"/>
    <w:rPr>
      <w:kern w:val="2"/>
      <w:sz w:val="18"/>
      <w:szCs w:val="18"/>
      <w:lang w:val="en-GB" w:eastAsia="en-US" w:bidi="ar-SA"/>
    </w:rPr>
  </w:style>
  <w:style w:type="paragraph" w:styleId="Footer">
    <w:name w:val="footer"/>
    <w:basedOn w:val="Normal"/>
    <w:rsid w:val="00A231FE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rsid w:val="00A231FE"/>
    <w:rPr>
      <w:kern w:val="2"/>
      <w:sz w:val="18"/>
      <w:szCs w:val="18"/>
      <w:lang w:val="en-GB" w:eastAsia="en-US" w:bidi="ar-SA"/>
    </w:rPr>
  </w:style>
  <w:style w:type="character" w:styleId="CommentReference">
    <w:name w:val="annotation reference"/>
    <w:rsid w:val="00A231FE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A231FE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eastAsia="ko-KR"/>
    </w:rPr>
  </w:style>
  <w:style w:type="character" w:customStyle="1" w:styleId="Char3">
    <w:name w:val="批注文字 Char"/>
    <w:rsid w:val="00A231FE"/>
    <w:rPr>
      <w:kern w:val="2"/>
      <w:lang w:val="en-GB" w:eastAsia="ko-KR" w:bidi="ar-SA"/>
    </w:rPr>
  </w:style>
  <w:style w:type="paragraph" w:styleId="DocumentMap">
    <w:name w:val="Document Map"/>
    <w:basedOn w:val="Normal"/>
    <w:semiHidden/>
    <w:rsid w:val="00A231FE"/>
    <w:rPr>
      <w:rFonts w:ascii="SimSun"/>
      <w:sz w:val="18"/>
      <w:szCs w:val="18"/>
    </w:rPr>
  </w:style>
  <w:style w:type="character" w:customStyle="1" w:styleId="Char4">
    <w:name w:val="文档结构图 Char"/>
    <w:rsid w:val="00A231FE"/>
    <w:rPr>
      <w:rFonts w:ascii="SimSun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locked/>
    <w:rsid w:val="009B4E5E"/>
    <w:rPr>
      <w:rFonts w:eastAsia="Times New Roman"/>
      <w:kern w:val="2"/>
      <w:lang w:val="en-GB" w:eastAsia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D25418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sz w:val="22"/>
      <w:szCs w:val="22"/>
      <w:lang w:val="en-GB" w:eastAsia="en-US"/>
    </w:rPr>
  </w:style>
  <w:style w:type="table" w:styleId="TableGrid">
    <w:name w:val="Table Grid"/>
    <w:basedOn w:val="TableNormal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Char Char Char Char Char Char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스타일 양쪽"/>
    <w:basedOn w:val="Normal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Revision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rsid w:val="003B7D8B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Normal"/>
    <w:link w:val="TACChar"/>
    <w:rsid w:val="00CA6D4D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CChar">
    <w:name w:val="TAC Char"/>
    <w:basedOn w:val="DefaultParagraphFont"/>
    <w:link w:val="TAC"/>
    <w:rsid w:val="00CA6D4D"/>
    <w:rPr>
      <w:rFonts w:ascii="Arial" w:eastAsia="Times New Roman" w:hAnsi="Arial"/>
      <w:sz w:val="18"/>
      <w:lang w:eastAsia="en-GB"/>
    </w:rPr>
  </w:style>
  <w:style w:type="paragraph" w:customStyle="1" w:styleId="tablecell">
    <w:name w:val="tablecell"/>
    <w:basedOn w:val="Normal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Emphasis">
    <w:name w:val="Emphasis"/>
    <w:basedOn w:val="DefaultParagraphFont"/>
    <w:qFormat/>
    <w:rsid w:val="00877A78"/>
    <w:rPr>
      <w:i/>
      <w:iCs/>
    </w:rPr>
  </w:style>
  <w:style w:type="paragraph" w:customStyle="1" w:styleId="indent">
    <w:name w:val="indent_"/>
    <w:basedOn w:val="Normal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Normal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Normal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ListParagraph">
    <w:name w:val="List Paragraph"/>
    <w:basedOn w:val="Normal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customStyle="1" w:styleId="TH">
    <w:name w:val="TH"/>
    <w:basedOn w:val="Normal"/>
    <w:link w:val="THChar"/>
    <w:rsid w:val="00A71D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character" w:customStyle="1" w:styleId="THChar">
    <w:name w:val="TH Char"/>
    <w:basedOn w:val="DefaultParagraphFont"/>
    <w:link w:val="TH"/>
    <w:rsid w:val="00A71DE0"/>
    <w:rPr>
      <w:rFonts w:ascii="Arial" w:eastAsia="Times New Roman" w:hAnsi="Arial"/>
      <w:b/>
      <w:lang w:eastAsia="ja-JP"/>
    </w:rPr>
  </w:style>
  <w:style w:type="paragraph" w:styleId="BodyTextFirstIndent">
    <w:name w:val="Body Text First Indent"/>
    <w:basedOn w:val="BodyText"/>
    <w:link w:val="BodyTextFirstIndentChar"/>
    <w:unhideWhenUsed/>
    <w:rsid w:val="00A71DE0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71DE0"/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71DE0"/>
  </w:style>
  <w:style w:type="paragraph" w:customStyle="1" w:styleId="a">
    <w:name w:val="参考资料清单"/>
    <w:basedOn w:val="Normal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basedOn w:val="DefaultParagraphFont"/>
    <w:link w:val="TAH"/>
    <w:rsid w:val="00D87008"/>
    <w:rPr>
      <w:rFonts w:eastAsia="Times New Roman"/>
      <w:b/>
      <w:lang w:eastAsia="en-GB"/>
    </w:rPr>
  </w:style>
  <w:style w:type="paragraph" w:customStyle="1" w:styleId="Figure">
    <w:name w:val="Figure"/>
    <w:basedOn w:val="Normal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ing4Char">
    <w:name w:val="Heading 4 Char"/>
    <w:basedOn w:val="DefaultParagraphFont"/>
    <w:link w:val="Heading4"/>
    <w:rsid w:val="00117DAA"/>
    <w:rPr>
      <w:b/>
      <w:bCs/>
      <w:sz w:val="22"/>
      <w:szCs w:val="28"/>
      <w:lang w:val="en-US" w:eastAsia="en-US"/>
    </w:rPr>
  </w:style>
  <w:style w:type="character" w:customStyle="1" w:styleId="Heading3Char">
    <w:name w:val="Heading 3 Char"/>
    <w:aliases w:val="heading 3 Char"/>
    <w:basedOn w:val="DefaultParagraphFont"/>
    <w:link w:val="Heading3"/>
    <w:rsid w:val="00117DAA"/>
    <w:rPr>
      <w:b/>
      <w:sz w:val="22"/>
      <w:szCs w:val="22"/>
      <w:lang w:val="en-US" w:eastAsia="en-US"/>
    </w:rPr>
  </w:style>
  <w:style w:type="paragraph" w:styleId="TOC2">
    <w:name w:val="toc 2"/>
    <w:basedOn w:val="Normal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TOC1">
    <w:name w:val="toc 1"/>
    <w:basedOn w:val="Normal"/>
    <w:next w:val="Normal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TOC3">
    <w:name w:val="toc 3"/>
    <w:basedOn w:val="Normal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TOC4">
    <w:name w:val="toc 4"/>
    <w:basedOn w:val="Normal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TOC6">
    <w:name w:val="toc 6"/>
    <w:basedOn w:val="Normal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TOC5">
    <w:name w:val="toc 5"/>
    <w:basedOn w:val="Normal"/>
    <w:next w:val="Normal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TOC7">
    <w:name w:val="toc 7"/>
    <w:basedOn w:val="Normal"/>
    <w:next w:val="Normal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TOC8">
    <w:name w:val="toc 8"/>
    <w:basedOn w:val="Normal"/>
    <w:next w:val="Normal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TOC9">
    <w:name w:val="toc 9"/>
    <w:basedOn w:val="Normal"/>
    <w:next w:val="Normal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TableofFigures">
    <w:name w:val="table of figures"/>
    <w:basedOn w:val="TOC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1">
    <w:name w:val="表号"/>
    <w:basedOn w:val="Normal"/>
    <w:next w:val="BodyTextFirstIndent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3">
    <w:name w:val="封面表格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4">
    <w:name w:val="封面文档标题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a5">
    <w:name w:val="缺省文本"/>
    <w:basedOn w:val="Normal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6">
    <w:name w:val="封面华为技术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7">
    <w:name w:val="修订记录"/>
    <w:basedOn w:val="Normal"/>
    <w:rsid w:val="00117DAA"/>
    <w:pPr>
      <w:pageBreakBefore/>
      <w:snapToGrid/>
      <w:spacing w:before="300" w:after="15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8">
    <w:name w:val="表头样式"/>
    <w:basedOn w:val="Normal"/>
    <w:link w:val="Char5"/>
    <w:rsid w:val="00117DAA"/>
    <w:pPr>
      <w:widowControl w:val="0"/>
      <w:snapToGrid/>
      <w:spacing w:after="0"/>
      <w:jc w:val="center"/>
    </w:pPr>
    <w:rPr>
      <w:rFonts w:ascii="Arial" w:hAnsi="Arial"/>
      <w:b/>
      <w:sz w:val="21"/>
      <w:szCs w:val="21"/>
      <w:lang w:eastAsia="zh-CN"/>
    </w:rPr>
  </w:style>
  <w:style w:type="character" w:customStyle="1" w:styleId="Char5">
    <w:name w:val="表头样式 Char"/>
    <w:basedOn w:val="DefaultParagraphFont"/>
    <w:link w:val="a8"/>
    <w:rsid w:val="00117DAA"/>
    <w:rPr>
      <w:rFonts w:ascii="Arial" w:hAnsi="Arial"/>
      <w:b/>
      <w:sz w:val="21"/>
      <w:szCs w:val="21"/>
    </w:rPr>
  </w:style>
  <w:style w:type="paragraph" w:customStyle="1" w:styleId="a9">
    <w:name w:val="表格文本"/>
    <w:basedOn w:val="Normal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a">
    <w:name w:val="目录"/>
    <w:basedOn w:val="Normal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b">
    <w:name w:val="文档标题"/>
    <w:basedOn w:val="Normal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c">
    <w:name w:val="摘要"/>
    <w:basedOn w:val="Normal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d">
    <w:name w:val="编写建议"/>
    <w:basedOn w:val="Normal"/>
    <w:link w:val="Char6"/>
    <w:rsid w:val="00117DAA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sz w:val="21"/>
      <w:szCs w:val="21"/>
      <w:lang w:eastAsia="zh-CN"/>
    </w:rPr>
  </w:style>
  <w:style w:type="character" w:customStyle="1" w:styleId="Char6">
    <w:name w:val="编写建议 Char"/>
    <w:basedOn w:val="DefaultParagraphFont"/>
    <w:link w:val="ad"/>
    <w:rsid w:val="00117DAA"/>
    <w:rPr>
      <w:rFonts w:ascii="Arial" w:hAnsi="Arial" w:cs="Arial"/>
      <w:i/>
      <w:color w:val="0000FF"/>
      <w:sz w:val="21"/>
      <w:szCs w:val="21"/>
    </w:rPr>
  </w:style>
  <w:style w:type="paragraph" w:customStyle="1" w:styleId="ae">
    <w:name w:val="注示头"/>
    <w:basedOn w:val="Normal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SimHei" w:hAnsi="Arial"/>
      <w:sz w:val="18"/>
      <w:szCs w:val="21"/>
      <w:lang w:eastAsia="zh-CN"/>
    </w:rPr>
  </w:style>
  <w:style w:type="table" w:customStyle="1" w:styleId="af">
    <w:name w:val="表样式"/>
    <w:basedOn w:val="TableNormal"/>
    <w:rsid w:val="00117DAA"/>
    <w:pPr>
      <w:jc w:val="both"/>
    </w:pPr>
    <w:rPr>
      <w:sz w:val="2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参考资料清单+倾斜+蓝色"/>
    <w:basedOn w:val="Normal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0">
    <w:name w:val="图号"/>
    <w:basedOn w:val="Normal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1">
    <w:name w:val="图样式"/>
    <w:basedOn w:val="Normal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2">
    <w:name w:val="注示文本"/>
    <w:basedOn w:val="Normal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KaiTi_GB2312" w:hAnsi="Arial"/>
      <w:sz w:val="18"/>
      <w:szCs w:val="18"/>
      <w:lang w:eastAsia="zh-CN"/>
    </w:rPr>
  </w:style>
  <w:style w:type="character" w:styleId="PageNumber">
    <w:name w:val="page number"/>
    <w:basedOn w:val="DefaultParagraphFont"/>
    <w:rsid w:val="00117DAA"/>
  </w:style>
  <w:style w:type="paragraph" w:customStyle="1" w:styleId="af3">
    <w:name w:val="关键词"/>
    <w:basedOn w:val="ac"/>
    <w:rsid w:val="00117DAA"/>
  </w:style>
  <w:style w:type="paragraph" w:customStyle="1" w:styleId="af4">
    <w:name w:val="代码样式"/>
    <w:basedOn w:val="a3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NormalIndent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Normal"/>
    <w:link w:val="NormalIndentChar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eastAsia="zh-CN"/>
    </w:rPr>
  </w:style>
  <w:style w:type="character" w:customStyle="1" w:styleId="NormalIndentChar">
    <w:name w:val="Normal Indent Char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"/>
    <w:basedOn w:val="DefaultParagraphFont"/>
    <w:link w:val="NormalIndent"/>
    <w:autoRedefine/>
    <w:rsid w:val="00117DAA"/>
    <w:rPr>
      <w:rFonts w:ascii="Tahoma" w:hAnsi="Tahoma"/>
      <w:sz w:val="21"/>
      <w:szCs w:val="21"/>
    </w:rPr>
  </w:style>
  <w:style w:type="paragraph" w:styleId="ListNumber">
    <w:name w:val="List Number"/>
    <w:basedOn w:val="Normal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ommentSubjectChar">
    <w:name w:val="Comment Subject Char"/>
    <w:basedOn w:val="Char3"/>
    <w:link w:val="CommentSubject"/>
    <w:rsid w:val="00117DAA"/>
    <w:rPr>
      <w:b/>
      <w:bCs/>
      <w:sz w:val="22"/>
      <w:szCs w:val="22"/>
      <w:lang w:eastAsia="en-US"/>
    </w:rPr>
  </w:style>
  <w:style w:type="paragraph" w:customStyle="1" w:styleId="af5">
    <w:name w:val="表格列标题"/>
    <w:basedOn w:val="Normal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6">
    <w:name w:val="备注说明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rFonts w:eastAsia="KaiTi_GB2312"/>
      <w:sz w:val="21"/>
      <w:szCs w:val="20"/>
      <w:lang w:eastAsia="zh-CN"/>
    </w:rPr>
  </w:style>
  <w:style w:type="paragraph" w:customStyle="1" w:styleId="af7">
    <w:name w:val="章节标题"/>
    <w:basedOn w:val="Normal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 w:cs="Arial"/>
      <w:sz w:val="30"/>
      <w:szCs w:val="20"/>
      <w:lang w:eastAsia="zh-CN"/>
    </w:rPr>
  </w:style>
  <w:style w:type="paragraph" w:customStyle="1" w:styleId="af8">
    <w:name w:val="表号去除自动编号"/>
    <w:basedOn w:val="Normal"/>
    <w:rsid w:val="00117DAA"/>
    <w:pPr>
      <w:keepNext/>
      <w:widowControl w:val="0"/>
      <w:snapToGrid/>
      <w:spacing w:after="0" w:line="360" w:lineRule="auto"/>
      <w:jc w:val="center"/>
    </w:pPr>
    <w:rPr>
      <w:rFonts w:ascii="SimSun" w:hAnsi="SimSun"/>
      <w:sz w:val="21"/>
      <w:szCs w:val="20"/>
      <w:lang w:eastAsia="zh-CN"/>
    </w:rPr>
  </w:style>
  <w:style w:type="paragraph" w:customStyle="1" w:styleId="af9">
    <w:name w:val="图号去除自动编号"/>
    <w:basedOn w:val="Normal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a">
    <w:name w:val="项目符号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b">
    <w:name w:val="页脚样式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Normal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eastAsia="zh-CN"/>
    </w:rPr>
  </w:style>
  <w:style w:type="paragraph" w:customStyle="1" w:styleId="afc">
    <w:name w:val="脚注"/>
    <w:basedOn w:val="Normal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d">
    <w:name w:val="页眉密级样式"/>
    <w:basedOn w:val="Normal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e">
    <w:name w:val="目录页编号文本样式"/>
    <w:basedOn w:val="Normal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">
    <w:name w:val="页眉文档名称样式"/>
    <w:basedOn w:val="Normal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basedOn w:val="DefaultParagraphFont"/>
    <w:rsid w:val="00117DAA"/>
    <w:rPr>
      <w:rFonts w:eastAsia="SimSun"/>
      <w:i/>
      <w:color w:val="0000FF"/>
      <w:sz w:val="21"/>
      <w:lang w:val="en-US"/>
    </w:rPr>
  </w:style>
  <w:style w:type="paragraph" w:customStyle="1" w:styleId="TableTitle">
    <w:name w:val="Table_Title"/>
    <w:basedOn w:val="Table"/>
    <w:next w:val="Normal"/>
    <w:rsid w:val="00117DA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0">
    <w:name w:val="表头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TableContemporary">
    <w:name w:val="Table Contemporary"/>
    <w:basedOn w:val="TableNormal"/>
    <w:rsid w:val="00117DAA"/>
    <w:pPr>
      <w:widowControl w:val="0"/>
      <w:autoSpaceDE w:val="0"/>
      <w:autoSpaceDN w:val="0"/>
      <w:adjustRightInd w:val="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0">
    <w:name w:val="样式1"/>
    <w:basedOn w:val="Title"/>
    <w:next w:val="Heading4"/>
    <w:link w:val="1Char"/>
    <w:qFormat/>
    <w:rsid w:val="00117DAA"/>
    <w:pPr>
      <w:jc w:val="both"/>
    </w:pPr>
    <w:rPr>
      <w:rFonts w:ascii="Arial" w:hAnsi="SimSun" w:cs="Arial"/>
      <w:sz w:val="21"/>
      <w:szCs w:val="21"/>
    </w:rPr>
  </w:style>
  <w:style w:type="paragraph" w:customStyle="1" w:styleId="aff1">
    <w:name w:val="表格题注"/>
    <w:next w:val="Normal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117DAA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rsid w:val="00117DAA"/>
    <w:rPr>
      <w:rFonts w:ascii="Cambria" w:hAnsi="Cambria"/>
      <w:b/>
      <w:bCs/>
      <w:sz w:val="32"/>
      <w:szCs w:val="32"/>
    </w:rPr>
  </w:style>
  <w:style w:type="character" w:customStyle="1" w:styleId="1Char">
    <w:name w:val="样式1 Char"/>
    <w:basedOn w:val="TitleChar"/>
    <w:link w:val="10"/>
    <w:rsid w:val="00117DAA"/>
    <w:rPr>
      <w:rFonts w:ascii="Arial" w:hAnsi="SimSun" w:cs="Arial"/>
      <w:sz w:val="21"/>
      <w:szCs w:val="21"/>
    </w:rPr>
  </w:style>
  <w:style w:type="paragraph" w:customStyle="1" w:styleId="aff2">
    <w:name w:val="插图题注"/>
    <w:next w:val="Normal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  <w:lang w:val="en-US" w:eastAsia="zh-CN"/>
    </w:rPr>
  </w:style>
  <w:style w:type="paragraph" w:customStyle="1" w:styleId="CRCoverPage">
    <w:name w:val="CR Cover Page"/>
    <w:next w:val="Normal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DefaultParagraphFont"/>
    <w:rsid w:val="00117DAA"/>
  </w:style>
  <w:style w:type="character" w:customStyle="1" w:styleId="atn">
    <w:name w:val="atn"/>
    <w:basedOn w:val="DefaultParagraphFont"/>
    <w:rsid w:val="00117DAA"/>
  </w:style>
  <w:style w:type="character" w:customStyle="1" w:styleId="shorttext">
    <w:name w:val="short_text"/>
    <w:basedOn w:val="DefaultParagraphFont"/>
    <w:rsid w:val="00117DAA"/>
  </w:style>
  <w:style w:type="paragraph" w:styleId="NormalWeb">
    <w:name w:val="Normal (Web)"/>
    <w:basedOn w:val="Normal"/>
    <w:uiPriority w:val="99"/>
    <w:unhideWhenUsed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  <w:lang w:val="en-US" w:eastAsia="zh-CN"/>
    </w:rPr>
  </w:style>
  <w:style w:type="character" w:customStyle="1" w:styleId="trans-target1">
    <w:name w:val="trans-target1"/>
    <w:basedOn w:val="DefaultParagraphFont"/>
    <w:rsid w:val="00117DAA"/>
    <w:rPr>
      <w:color w:val="000000"/>
      <w:shd w:val="clear" w:color="auto" w:fill="CCCCCC"/>
    </w:rPr>
  </w:style>
  <w:style w:type="character" w:customStyle="1" w:styleId="st1">
    <w:name w:val="st1"/>
    <w:basedOn w:val="DefaultParagraphFont"/>
    <w:rsid w:val="00331F12"/>
  </w:style>
  <w:style w:type="paragraph" w:customStyle="1" w:styleId="3">
    <w:name w:val="标题3"/>
    <w:basedOn w:val="Normal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Heading1Char">
    <w:name w:val="Heading 1 Char"/>
    <w:aliases w:val="heading 1 Char"/>
    <w:basedOn w:val="DefaultParagraphFont"/>
    <w:link w:val="Heading1"/>
    <w:rsid w:val="005832AB"/>
    <w:rPr>
      <w:b/>
      <w:bCs/>
      <w:sz w:val="28"/>
      <w:szCs w:val="28"/>
      <w:lang w:val="en-US" w:eastAsia="en-US"/>
    </w:rPr>
  </w:style>
  <w:style w:type="character" w:customStyle="1" w:styleId="CommentTextChar">
    <w:name w:val="Comment Text Char"/>
    <w:link w:val="CommentText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ListNumber4">
    <w:name w:val="List Number 4"/>
    <w:basedOn w:val="Normal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Index2">
    <w:name w:val="index 2"/>
    <w:basedOn w:val="Index1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D61CB"/>
  </w:style>
  <w:style w:type="character" w:styleId="PlaceholderText">
    <w:name w:val="Placeholder Text"/>
    <w:basedOn w:val="DefaultParagraphFont"/>
    <w:uiPriority w:val="99"/>
    <w:semiHidden/>
    <w:rsid w:val="00090FA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5CBEB6-B6AC-4EE6-9041-F95AEFC3F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1735</Words>
  <Characters>9352</Characters>
  <Application>Microsoft Office Word</Application>
  <DocSecurity>4</DocSecurity>
  <Lines>77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Huawei Technologies Co.,Ltd.</Company>
  <LinksUpToDate>false</LinksUpToDate>
  <CharactersWithSpaces>11065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Huawei</dc:creator>
  <cp:lastModifiedBy>Fredrik Berggren</cp:lastModifiedBy>
  <cp:revision>2</cp:revision>
  <cp:lastPrinted>2015-01-13T08:48:00Z</cp:lastPrinted>
  <dcterms:created xsi:type="dcterms:W3CDTF">2015-08-14T11:52:00Z</dcterms:created>
  <dcterms:modified xsi:type="dcterms:W3CDTF">2015-08-14T11:52:00Z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(3)oSQAOpJWTtoQ7eduXXYpkU3UPj/4SXNcAIithhjwtn3tIZquNZ9y9cW8H/xXRjQZsVqSw7E5_x000d_
HgnTHvgIPT+cD+j0hrVeDkVR0HS5nj9GpSPYUa8iHhzuKEkU9zvJhvFtjdSkgx/FMO7GJB8g_x000d_
kuXwHcZcXtxz0vscBdJGQ9niyQGXJYXVB8t3hu7uTpzS6/0kQlszwWUgmsR6WyoV5LM8dilZ_x000d_
+8+hLUdaBiYWaIpsoc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qv4uHfMG6khsOTep1Ibuzjm4Dx+Q4BWoLOKs7Hw6M/CEbxkh7aXvVa_x000d_
UVn1wigydvWPHSFR/SppWxCvhenouZQJJTBdey9jBxEXqn+l29/lJfJp9tEB0GcbTdQIjbtv_x000d_
FaFfKoX6O6l3zKAB0s7g4t3/8AiPsrawxbeLpq28rZ6l6CY8cqeJNQXIuIWHM/2BbAXsdqmX_x000d_
DRkUmjCsu1aEhSsD7Ti2b44786dX9RUR9WLD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ck9lsdAoOFp1Iti+SxXq7NrfUBX4ETaCor46_x000d_
alG2RsI3YTPnfkMZiP6A2Car0FovJ6PgkD2zputT4idbdSRM6aOPxhEQ5vaPSzlYquF8bEeu_x000d_
6iTvXKko/zqWnT6YY882qQ==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1439537740</vt:lpwstr>
  </property>
</Properties>
</file>