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766" w:rsidRPr="008E6AE2" w:rsidRDefault="00694766" w:rsidP="00694766">
      <w:pPr>
        <w:pStyle w:val="3GPPHeader"/>
        <w:spacing w:after="60"/>
        <w:jc w:val="left"/>
        <w:rPr>
          <w:rFonts w:cs="Arial"/>
          <w:sz w:val="32"/>
          <w:szCs w:val="32"/>
          <w:highlight w:val="yellow"/>
          <w:lang w:val="en-US"/>
        </w:rPr>
      </w:pPr>
      <w:r w:rsidRPr="008E6AE2">
        <w:rPr>
          <w:rFonts w:cs="Arial"/>
          <w:lang w:val="en-US"/>
        </w:rPr>
        <w:t>3GPP TSG-RAN WG1 Meeting #</w:t>
      </w:r>
      <w:r>
        <w:rPr>
          <w:rFonts w:cs="Arial"/>
          <w:lang w:val="en-US"/>
        </w:rPr>
        <w:t>81</w:t>
      </w:r>
      <w:r w:rsidRPr="008E6AE2">
        <w:rPr>
          <w:rFonts w:cs="Arial"/>
          <w:lang w:val="en-US"/>
        </w:rPr>
        <w:tab/>
      </w:r>
      <w:r w:rsidR="00DD39CE" w:rsidRPr="00DD39CE">
        <w:rPr>
          <w:rFonts w:cs="Arial"/>
          <w:sz w:val="32"/>
          <w:szCs w:val="32"/>
          <w:lang w:val="en-US"/>
        </w:rPr>
        <w:t>R1-153302</w:t>
      </w:r>
      <w:bookmarkStart w:id="0" w:name="_GoBack"/>
      <w:bookmarkEnd w:id="0"/>
    </w:p>
    <w:p w:rsidR="00694766" w:rsidRDefault="00694766" w:rsidP="00694766">
      <w:pPr>
        <w:pStyle w:val="3GPPHeader"/>
        <w:jc w:val="left"/>
        <w:rPr>
          <w:rFonts w:cs="Arial"/>
          <w:lang w:val="en-US"/>
        </w:rPr>
      </w:pPr>
      <w:r>
        <w:rPr>
          <w:rFonts w:cs="Arial"/>
          <w:lang w:val="en-US"/>
        </w:rPr>
        <w:t>Fukuoka, Japan, 25</w:t>
      </w:r>
      <w:r w:rsidRPr="008E6AE2">
        <w:rPr>
          <w:rFonts w:cs="Arial"/>
          <w:vertAlign w:val="superscript"/>
          <w:lang w:val="en-US"/>
        </w:rPr>
        <w:t>th</w:t>
      </w:r>
      <w:r>
        <w:rPr>
          <w:rFonts w:cs="Arial"/>
          <w:lang w:val="en-US"/>
        </w:rPr>
        <w:t xml:space="preserve"> – 29</w:t>
      </w:r>
      <w:r>
        <w:rPr>
          <w:rFonts w:cs="Arial"/>
          <w:vertAlign w:val="superscript"/>
          <w:lang w:val="en-US"/>
        </w:rPr>
        <w:t xml:space="preserve">th </w:t>
      </w:r>
      <w:r>
        <w:rPr>
          <w:rFonts w:cs="Arial"/>
          <w:lang w:val="en-US"/>
        </w:rPr>
        <w:t>May 2015</w:t>
      </w:r>
    </w:p>
    <w:p w:rsidR="00694766" w:rsidRPr="006E5DD5" w:rsidRDefault="00694766" w:rsidP="00694766">
      <w:pPr>
        <w:pBdr>
          <w:bottom w:val="single" w:sz="4" w:space="1" w:color="auto"/>
        </w:pBdr>
        <w:tabs>
          <w:tab w:val="right" w:pos="9639"/>
        </w:tabs>
        <w:overflowPunct/>
        <w:autoSpaceDE/>
        <w:autoSpaceDN/>
        <w:adjustRightInd/>
        <w:jc w:val="left"/>
        <w:textAlignment w:val="auto"/>
        <w:outlineLvl w:val="0"/>
        <w:rPr>
          <w:rFonts w:eastAsia="Batang" w:cs="Arial"/>
          <w:b/>
          <w:sz w:val="24"/>
        </w:rPr>
      </w:pPr>
    </w:p>
    <w:p w:rsidR="00694766" w:rsidRPr="00862A4A" w:rsidRDefault="00694766" w:rsidP="00694766">
      <w:pPr>
        <w:pStyle w:val="CRCoverPage"/>
        <w:spacing w:afterLines="50"/>
        <w:rPr>
          <w:rFonts w:eastAsia="SimSun" w:cs="Arial"/>
          <w:b/>
          <w:bCs/>
          <w:sz w:val="24"/>
          <w:szCs w:val="24"/>
          <w:lang w:val="en-US" w:eastAsia="zh-CN"/>
        </w:rPr>
      </w:pPr>
      <w:r w:rsidRPr="00862A4A">
        <w:rPr>
          <w:rFonts w:cs="Arial"/>
          <w:b/>
          <w:bCs/>
          <w:sz w:val="24"/>
          <w:szCs w:val="24"/>
          <w:lang w:val="en-US"/>
        </w:rPr>
        <w:t>Agenda item:</w:t>
      </w:r>
      <w:r>
        <w:rPr>
          <w:rFonts w:cs="Arial"/>
          <w:b/>
          <w:bCs/>
          <w:sz w:val="24"/>
          <w:szCs w:val="24"/>
          <w:lang w:val="en-US"/>
        </w:rPr>
        <w:t xml:space="preserve"> </w:t>
      </w:r>
      <w:r w:rsidR="00F855AA">
        <w:rPr>
          <w:rFonts w:eastAsia="SimSun" w:cs="Arial"/>
          <w:b/>
          <w:bCs/>
          <w:sz w:val="24"/>
          <w:szCs w:val="24"/>
          <w:lang w:val="en-US" w:eastAsia="zh-CN"/>
        </w:rPr>
        <w:t>5</w:t>
      </w:r>
      <w:r w:rsidRPr="00862A4A">
        <w:rPr>
          <w:rFonts w:eastAsia="SimSun" w:cs="Arial"/>
          <w:b/>
          <w:bCs/>
          <w:sz w:val="24"/>
          <w:szCs w:val="24"/>
          <w:lang w:val="en-US" w:eastAsia="zh-CN"/>
        </w:rPr>
        <w:t>.3.</w:t>
      </w:r>
      <w:r w:rsidR="00F855AA">
        <w:rPr>
          <w:rFonts w:eastAsia="SimSun" w:cs="Arial"/>
          <w:b/>
          <w:bCs/>
          <w:sz w:val="24"/>
          <w:szCs w:val="24"/>
          <w:lang w:val="en-US" w:eastAsia="zh-CN"/>
        </w:rPr>
        <w:t>1</w:t>
      </w:r>
    </w:p>
    <w:p w:rsidR="00694766" w:rsidRDefault="00694766" w:rsidP="00694766">
      <w:pPr>
        <w:tabs>
          <w:tab w:val="left" w:pos="1985"/>
        </w:tabs>
        <w:spacing w:afterLines="50"/>
        <w:ind w:left="1701" w:hanging="1701"/>
        <w:rPr>
          <w:rFonts w:cs="Arial"/>
          <w:b/>
          <w:bCs/>
          <w:sz w:val="24"/>
          <w:szCs w:val="24"/>
        </w:rPr>
      </w:pPr>
      <w:r w:rsidRPr="00862A4A">
        <w:rPr>
          <w:rFonts w:cs="Arial"/>
          <w:b/>
          <w:bCs/>
          <w:sz w:val="24"/>
          <w:szCs w:val="24"/>
        </w:rPr>
        <w:t>Source:</w:t>
      </w:r>
      <w:r>
        <w:rPr>
          <w:rFonts w:cs="Arial"/>
          <w:b/>
          <w:bCs/>
          <w:sz w:val="24"/>
          <w:szCs w:val="24"/>
        </w:rPr>
        <w:t xml:space="preserve"> </w:t>
      </w:r>
      <w:r w:rsidRPr="00862A4A">
        <w:rPr>
          <w:rFonts w:eastAsia="Batang"/>
          <w:b/>
          <w:sz w:val="24"/>
          <w:szCs w:val="24"/>
          <w:lang w:val="en-US"/>
        </w:rPr>
        <w:t>Ericsson</w:t>
      </w:r>
      <w:r w:rsidRPr="00862A4A">
        <w:rPr>
          <w:rFonts w:cs="Arial"/>
          <w:b/>
          <w:bCs/>
          <w:sz w:val="24"/>
          <w:szCs w:val="24"/>
        </w:rPr>
        <w:t xml:space="preserve"> </w:t>
      </w:r>
    </w:p>
    <w:p w:rsidR="00694766" w:rsidRPr="00694766" w:rsidRDefault="00694766" w:rsidP="00694766">
      <w:pPr>
        <w:overflowPunct/>
        <w:autoSpaceDE/>
        <w:autoSpaceDN/>
        <w:adjustRightInd/>
        <w:spacing w:after="0"/>
        <w:ind w:left="993" w:hanging="993"/>
        <w:jc w:val="left"/>
        <w:textAlignment w:val="auto"/>
        <w:outlineLvl w:val="0"/>
        <w:rPr>
          <w:rFonts w:eastAsia="Batang" w:cs="Arial"/>
          <w:b/>
          <w:sz w:val="24"/>
          <w:szCs w:val="24"/>
        </w:rPr>
      </w:pPr>
      <w:r w:rsidRPr="00694766">
        <w:rPr>
          <w:rFonts w:cs="Arial"/>
          <w:b/>
          <w:bCs/>
          <w:sz w:val="24"/>
          <w:szCs w:val="24"/>
        </w:rPr>
        <w:t xml:space="preserve">Title: </w:t>
      </w:r>
      <w:r>
        <w:rPr>
          <w:rFonts w:cs="Arial"/>
          <w:b/>
          <w:bCs/>
          <w:sz w:val="24"/>
          <w:szCs w:val="24"/>
        </w:rPr>
        <w:tab/>
      </w:r>
      <w:r w:rsidRPr="00694766">
        <w:rPr>
          <w:rFonts w:eastAsia="Batang" w:cs="Arial"/>
          <w:b/>
          <w:sz w:val="24"/>
          <w:szCs w:val="24"/>
        </w:rPr>
        <w:t>On Enabling Offloading of ICS UEs in a network with NAICS</w:t>
      </w:r>
      <w:r>
        <w:rPr>
          <w:rFonts w:eastAsia="Batang" w:cs="Arial"/>
          <w:b/>
          <w:sz w:val="24"/>
          <w:szCs w:val="24"/>
        </w:rPr>
        <w:t xml:space="preserve"> </w:t>
      </w:r>
      <w:r w:rsidRPr="00694766">
        <w:rPr>
          <w:rFonts w:eastAsia="Batang" w:cs="Arial"/>
          <w:b/>
          <w:sz w:val="24"/>
          <w:szCs w:val="24"/>
        </w:rPr>
        <w:t>support</w:t>
      </w:r>
    </w:p>
    <w:p w:rsidR="00694766" w:rsidRPr="00694766" w:rsidRDefault="00694766" w:rsidP="00694766">
      <w:pPr>
        <w:tabs>
          <w:tab w:val="left" w:pos="2127"/>
        </w:tabs>
        <w:overflowPunct/>
        <w:autoSpaceDE/>
        <w:autoSpaceDN/>
        <w:adjustRightInd/>
        <w:spacing w:after="0"/>
        <w:ind w:left="2126" w:hanging="2126"/>
        <w:jc w:val="left"/>
        <w:textAlignment w:val="auto"/>
        <w:outlineLvl w:val="0"/>
        <w:rPr>
          <w:rFonts w:eastAsia="Batang"/>
          <w:b/>
          <w:sz w:val="24"/>
        </w:rPr>
      </w:pPr>
      <w:r w:rsidRPr="00694766">
        <w:rPr>
          <w:rFonts w:eastAsia="Batang"/>
          <w:b/>
          <w:sz w:val="24"/>
        </w:rPr>
        <w:t>Document for:</w:t>
      </w:r>
      <w:r w:rsidR="00BE2B37">
        <w:rPr>
          <w:rFonts w:eastAsia="Batang"/>
          <w:b/>
          <w:sz w:val="24"/>
        </w:rPr>
        <w:t xml:space="preserve"> </w:t>
      </w:r>
      <w:r w:rsidR="00BE2B37" w:rsidRPr="00862A4A">
        <w:rPr>
          <w:rFonts w:cs="Arial" w:hint="eastAsia"/>
          <w:b/>
          <w:bCs/>
          <w:sz w:val="24"/>
          <w:szCs w:val="24"/>
        </w:rPr>
        <w:t>Discussion/Decision</w:t>
      </w:r>
      <w:r w:rsidRPr="00694766">
        <w:rPr>
          <w:rFonts w:eastAsia="Batang"/>
          <w:b/>
          <w:sz w:val="24"/>
        </w:rPr>
        <w:tab/>
        <w:t xml:space="preserve"> </w:t>
      </w:r>
    </w:p>
    <w:p w:rsidR="005C677F" w:rsidRDefault="0066450B" w:rsidP="00BE2408">
      <w:pPr>
        <w:pStyle w:val="Heading1"/>
      </w:pPr>
      <w:r>
        <w:t>Introduction</w:t>
      </w:r>
      <w:r w:rsidR="00BE2408">
        <w:t xml:space="preserve"> </w:t>
      </w:r>
    </w:p>
    <w:p w:rsidR="00C05F70" w:rsidRDefault="00C05F70" w:rsidP="005C677F">
      <w:r>
        <w:t xml:space="preserve">Network Assisted Interference Cancellation and Suppression (NAICS) </w:t>
      </w:r>
      <w:proofErr w:type="gramStart"/>
      <w:r>
        <w:t>was</w:t>
      </w:r>
      <w:proofErr w:type="gramEnd"/>
      <w:r>
        <w:t xml:space="preserve"> decided as a study item as described in </w:t>
      </w:r>
      <w:r w:rsidR="00BE2408">
        <w:fldChar w:fldCharType="begin"/>
      </w:r>
      <w:r w:rsidR="00BE2408">
        <w:instrText xml:space="preserve"> REF _Ref406758183 \r \h </w:instrText>
      </w:r>
      <w:r w:rsidR="00BE2408">
        <w:fldChar w:fldCharType="separate"/>
      </w:r>
      <w:r w:rsidR="00BE2408">
        <w:t>[1]</w:t>
      </w:r>
      <w:r w:rsidR="00BE2408">
        <w:fldChar w:fldCharType="end"/>
      </w:r>
      <w:r>
        <w:t xml:space="preserve">. One of the aspects being studied is the possibility of offloading </w:t>
      </w:r>
      <w:proofErr w:type="gramStart"/>
      <w:r>
        <w:t>a</w:t>
      </w:r>
      <w:proofErr w:type="gramEnd"/>
      <w:r>
        <w:t xml:space="preserve"> ICS-enabled UE from a serving cell to a so called second best cell. </w:t>
      </w:r>
    </w:p>
    <w:p w:rsidR="00C05F70" w:rsidRDefault="00C05F70" w:rsidP="005C677F">
      <w:r>
        <w:t xml:space="preserve">Over the past two meetings with time allocated to the topic of NAICS, several contributions have been presented to propose and discuss ways to enable offloading.  This contribution aims at summarizing the efforts done so far and </w:t>
      </w:r>
      <w:r w:rsidR="00C24F86">
        <w:t>discussing</w:t>
      </w:r>
      <w:r>
        <w:t xml:space="preserve"> the remaining key issues left to be addressed. </w:t>
      </w:r>
    </w:p>
    <w:p w:rsidR="00C24F86" w:rsidRDefault="00C24F86" w:rsidP="006B6B02">
      <w:r>
        <w:t xml:space="preserve">The topic of offloading was discussed extensively during the RAN1#80b meeting, with two proposals emerging.  Although the methods to offload were discussed, the combination of network and UE NAICS features to </w:t>
      </w:r>
      <w:r w:rsidR="00A41788">
        <w:t xml:space="preserve">enable </w:t>
      </w:r>
      <w:r>
        <w:t xml:space="preserve">the </w:t>
      </w:r>
      <w:r w:rsidR="006B6B02">
        <w:t xml:space="preserve">offloading </w:t>
      </w:r>
      <w:r>
        <w:t xml:space="preserve">methods to function were left to further discussion. </w:t>
      </w:r>
      <w:r w:rsidR="00A41788">
        <w:t xml:space="preserve">Within this context, this </w:t>
      </w:r>
      <w:r w:rsidR="006B6B02">
        <w:t xml:space="preserve">contribution addresses the issues of </w:t>
      </w:r>
      <w:r>
        <w:t>Parameters for NAICS</w:t>
      </w:r>
      <w:r w:rsidR="006B6B02">
        <w:t xml:space="preserve"> and </w:t>
      </w:r>
      <w:r>
        <w:t>UE capability reporting</w:t>
      </w:r>
      <w:r w:rsidR="006B6B02">
        <w:t xml:space="preserve">. </w:t>
      </w:r>
    </w:p>
    <w:p w:rsidR="00C24F86" w:rsidRDefault="006662FC" w:rsidP="005C677F">
      <w:r>
        <w:t xml:space="preserve">Measurements </w:t>
      </w:r>
      <w:r w:rsidR="00C24F86">
        <w:t xml:space="preserve">and signalling flows used for offloading constitute another item to discuss. Proposals made during RAN1#80b were technically very close and </w:t>
      </w:r>
      <w:r w:rsidR="00A41788">
        <w:t xml:space="preserve">therefore </w:t>
      </w:r>
      <w:r w:rsidR="00C24F86">
        <w:t xml:space="preserve">a convergence is proposed.  Moreover, the impact of the measurements used in the proposals on the currently </w:t>
      </w:r>
      <w:r w:rsidR="00E324EC">
        <w:t>standardized measurements</w:t>
      </w:r>
      <w:r w:rsidR="00C24F86">
        <w:t xml:space="preserve"> is discussed. Finally, a clarification about the role of the network in the offloading decision is given. </w:t>
      </w:r>
    </w:p>
    <w:p w:rsidR="00C05F70" w:rsidRDefault="00C05F70" w:rsidP="005C677F"/>
    <w:p w:rsidR="00694766" w:rsidRDefault="00A03E46" w:rsidP="00694766">
      <w:pPr>
        <w:pStyle w:val="Heading1"/>
      </w:pPr>
      <w:r>
        <w:t xml:space="preserve">Network Assisted Interference Cancellation and suppression </w:t>
      </w:r>
    </w:p>
    <w:p w:rsidR="00694766" w:rsidRDefault="00694766" w:rsidP="00694766">
      <w:pPr>
        <w:pStyle w:val="Heading2"/>
      </w:pPr>
      <w:r>
        <w:t xml:space="preserve">Parameters for </w:t>
      </w:r>
      <w:r w:rsidR="00C24F86">
        <w:t>NAICS</w:t>
      </w:r>
    </w:p>
    <w:p w:rsidR="00A03E46" w:rsidRDefault="00A03E46" w:rsidP="00A03E46">
      <w:pPr>
        <w:rPr>
          <w:lang w:val="en-US"/>
        </w:rPr>
      </w:pPr>
      <w:proofErr w:type="gramStart"/>
      <w:r>
        <w:rPr>
          <w:lang w:val="en-US"/>
        </w:rPr>
        <w:t xml:space="preserve">In  </w:t>
      </w:r>
      <w:proofErr w:type="gramEnd"/>
      <w:r w:rsidR="00BE2408">
        <w:rPr>
          <w:lang w:val="en-US"/>
        </w:rPr>
        <w:fldChar w:fldCharType="begin"/>
      </w:r>
      <w:r w:rsidR="00BE2408">
        <w:rPr>
          <w:lang w:val="en-US"/>
        </w:rPr>
        <w:instrText xml:space="preserve"> REF _Ref418670832 \r \h </w:instrText>
      </w:r>
      <w:r w:rsidR="00BE2408">
        <w:rPr>
          <w:lang w:val="en-US"/>
        </w:rPr>
      </w:r>
      <w:r w:rsidR="00BE2408">
        <w:rPr>
          <w:lang w:val="en-US"/>
        </w:rPr>
        <w:fldChar w:fldCharType="separate"/>
      </w:r>
      <w:r w:rsidR="00BE2408">
        <w:rPr>
          <w:lang w:val="en-US"/>
        </w:rPr>
        <w:t>[5]</w:t>
      </w:r>
      <w:r w:rsidR="00BE2408">
        <w:rPr>
          <w:lang w:val="en-US"/>
        </w:rPr>
        <w:fldChar w:fldCharType="end"/>
      </w:r>
      <w:r>
        <w:rPr>
          <w:lang w:val="en-US"/>
        </w:rPr>
        <w:t xml:space="preserve">, </w:t>
      </w:r>
      <w:r w:rsidR="00BE2408">
        <w:rPr>
          <w:lang w:val="en-US"/>
        </w:rPr>
        <w:fldChar w:fldCharType="begin"/>
      </w:r>
      <w:r w:rsidR="00BE2408">
        <w:rPr>
          <w:lang w:val="en-US"/>
        </w:rPr>
        <w:instrText xml:space="preserve"> REF _Ref418670908 \r \h </w:instrText>
      </w:r>
      <w:r w:rsidR="00BE2408">
        <w:rPr>
          <w:lang w:val="en-US"/>
        </w:rPr>
      </w:r>
      <w:r w:rsidR="00BE2408">
        <w:rPr>
          <w:lang w:val="en-US"/>
        </w:rPr>
        <w:fldChar w:fldCharType="separate"/>
      </w:r>
      <w:r w:rsidR="00BE2408">
        <w:rPr>
          <w:lang w:val="en-US"/>
        </w:rPr>
        <w:t>[6]</w:t>
      </w:r>
      <w:r w:rsidR="00BE2408">
        <w:rPr>
          <w:lang w:val="en-US"/>
        </w:rPr>
        <w:fldChar w:fldCharType="end"/>
      </w:r>
      <w:r>
        <w:rPr>
          <w:lang w:val="en-US"/>
        </w:rPr>
        <w:t xml:space="preserve"> and </w:t>
      </w:r>
      <w:r w:rsidR="00BE2408">
        <w:rPr>
          <w:lang w:val="en-US"/>
        </w:rPr>
        <w:fldChar w:fldCharType="begin"/>
      </w:r>
      <w:r w:rsidR="00BE2408">
        <w:rPr>
          <w:lang w:val="en-US"/>
        </w:rPr>
        <w:instrText xml:space="preserve"> REF _Ref418670992 \r \h </w:instrText>
      </w:r>
      <w:r w:rsidR="00BE2408">
        <w:rPr>
          <w:lang w:val="en-US"/>
        </w:rPr>
      </w:r>
      <w:r w:rsidR="00BE2408">
        <w:rPr>
          <w:lang w:val="en-US"/>
        </w:rPr>
        <w:fldChar w:fldCharType="separate"/>
      </w:r>
      <w:r w:rsidR="00BE2408">
        <w:rPr>
          <w:lang w:val="en-US"/>
        </w:rPr>
        <w:t>[7]</w:t>
      </w:r>
      <w:r w:rsidR="00BE2408">
        <w:rPr>
          <w:lang w:val="en-US"/>
        </w:rPr>
        <w:fldChar w:fldCharType="end"/>
      </w:r>
      <w:r>
        <w:rPr>
          <w:lang w:val="en-US"/>
        </w:rPr>
        <w:t>, transmission of additional information to the victim UE in order to allow cancelling an interferer is discussed. The trend of these publication</w:t>
      </w:r>
      <w:r w:rsidR="00BE2408">
        <w:rPr>
          <w:lang w:val="en-US"/>
        </w:rPr>
        <w:t>s</w:t>
      </w:r>
      <w:r>
        <w:rPr>
          <w:lang w:val="en-US"/>
        </w:rPr>
        <w:t xml:space="preserve"> is to assume blind detections / estimation of assisting parameters is possible for pre-decoding IC and IS. However, parameters such as transport block size and redundanc</w:t>
      </w:r>
      <w:r w:rsidR="00BE2408">
        <w:rPr>
          <w:lang w:val="en-US"/>
        </w:rPr>
        <w:t>y</w:t>
      </w:r>
      <w:r>
        <w:rPr>
          <w:lang w:val="en-US"/>
        </w:rPr>
        <w:t xml:space="preserve"> version information (RV) would have to be transmitted to the victim UE to enable post-decoding IC.  </w:t>
      </w:r>
    </w:p>
    <w:p w:rsidR="00A03E46" w:rsidRDefault="00A03E46" w:rsidP="00A03E46">
      <w:pPr>
        <w:rPr>
          <w:lang w:val="en-US"/>
        </w:rPr>
      </w:pPr>
      <w:r>
        <w:rPr>
          <w:lang w:val="en-US"/>
        </w:rPr>
        <w:t xml:space="preserve">Even if blind detection is possible, it can also be prohibitively expensive.  As an example, estimating the HSDSCH codes used by the interferer requires the UE to scan the available HSDSCH </w:t>
      </w:r>
      <w:r w:rsidR="00BE2408">
        <w:rPr>
          <w:lang w:val="en-US"/>
        </w:rPr>
        <w:t>channelization</w:t>
      </w:r>
      <w:r>
        <w:rPr>
          <w:lang w:val="en-US"/>
        </w:rPr>
        <w:t xml:space="preserve"> codes, something which is costly both in latency and complexity. </w:t>
      </w:r>
    </w:p>
    <w:p w:rsidR="006477C1" w:rsidRDefault="00A03E46" w:rsidP="006477C1">
      <w:pPr>
        <w:rPr>
          <w:lang w:val="en-US"/>
        </w:rPr>
      </w:pPr>
      <w:r>
        <w:rPr>
          <w:lang w:val="en-US"/>
        </w:rPr>
        <w:t xml:space="preserve">Transmission of parameters </w:t>
      </w:r>
      <w:r w:rsidR="00BE2408">
        <w:rPr>
          <w:lang w:val="en-US"/>
        </w:rPr>
        <w:t>can be</w:t>
      </w:r>
      <w:r>
        <w:rPr>
          <w:lang w:val="en-US"/>
        </w:rPr>
        <w:t xml:space="preserve"> explicit, via </w:t>
      </w:r>
      <w:r w:rsidR="00BE2408">
        <w:rPr>
          <w:lang w:val="en-US"/>
        </w:rPr>
        <w:t>e.g.</w:t>
      </w:r>
      <w:r>
        <w:rPr>
          <w:lang w:val="en-US"/>
        </w:rPr>
        <w:t xml:space="preserve"> a replica of the interferers HS SC</w:t>
      </w:r>
      <w:r w:rsidR="00BE2408">
        <w:rPr>
          <w:lang w:val="en-US"/>
        </w:rPr>
        <w:t>CH information</w:t>
      </w:r>
      <w:r>
        <w:rPr>
          <w:lang w:val="en-US"/>
        </w:rPr>
        <w:t xml:space="preserve">, or implicit </w:t>
      </w:r>
      <w:r w:rsidR="00BE2408">
        <w:rPr>
          <w:lang w:val="en-US"/>
        </w:rPr>
        <w:t>e.g.</w:t>
      </w:r>
      <w:r>
        <w:rPr>
          <w:lang w:val="en-US"/>
        </w:rPr>
        <w:t xml:space="preserve"> by transmitted the interferer ID to the victim UE and letting the UE decode the information from the interferer HSSSCH channel. </w:t>
      </w:r>
      <w:r w:rsidR="006477C1">
        <w:rPr>
          <w:lang w:val="en-US"/>
        </w:rPr>
        <w:t xml:space="preserve">To transmit the interferer ID, it is possible to use RRC signaling. </w:t>
      </w:r>
    </w:p>
    <w:p w:rsidR="006477C1" w:rsidRPr="006477C1" w:rsidRDefault="006477C1" w:rsidP="006477C1">
      <w:r w:rsidRPr="006477C1">
        <w:t>In order</w:t>
      </w:r>
      <w:r>
        <w:t xml:space="preserve"> to transmit the parameters from the interferer to the UE </w:t>
      </w:r>
      <w:r w:rsidR="00CC01DD">
        <w:t>explicitly</w:t>
      </w:r>
      <w:r>
        <w:t xml:space="preserve">, it was proposed in </w:t>
      </w:r>
      <w:r>
        <w:fldChar w:fldCharType="begin"/>
      </w:r>
      <w:r>
        <w:instrText xml:space="preserve"> REF _Ref418670832 \r \h </w:instrText>
      </w:r>
      <w:r>
        <w:fldChar w:fldCharType="separate"/>
      </w:r>
      <w:r>
        <w:t>[5]</w:t>
      </w:r>
      <w:r>
        <w:fldChar w:fldCharType="end"/>
      </w:r>
      <w:r>
        <w:t xml:space="preserve"> to transmit the interfering UE ID (a 16bits </w:t>
      </w:r>
      <w:proofErr w:type="spellStart"/>
      <w:r>
        <w:t>codeword</w:t>
      </w:r>
      <w:proofErr w:type="spellEnd"/>
      <w:r>
        <w:t xml:space="preserve">) and the other required parameters in a secondary HS-SCCH scrambled with the same UE ID as the victim UE.  </w:t>
      </w:r>
    </w:p>
    <w:p w:rsidR="00A03E46" w:rsidRPr="006477C1" w:rsidRDefault="00A03E46" w:rsidP="00A03E46"/>
    <w:p w:rsidR="00A03E46" w:rsidRDefault="00A03E46" w:rsidP="00A03E46">
      <w:pPr>
        <w:rPr>
          <w:b/>
        </w:rPr>
      </w:pPr>
      <w:r w:rsidRPr="00A84EDD">
        <w:rPr>
          <w:b/>
        </w:rPr>
        <w:lastRenderedPageBreak/>
        <w:t xml:space="preserve">Observation: The </w:t>
      </w:r>
      <w:r>
        <w:rPr>
          <w:b/>
        </w:rPr>
        <w:t xml:space="preserve">network can inform the UE of parameters relative to the interferer structure. Most parameters can be estimated blindly but network assistance can relieve complexity on the UE receiver. </w:t>
      </w:r>
      <w:r w:rsidR="006477C1">
        <w:rPr>
          <w:b/>
        </w:rPr>
        <w:t xml:space="preserve"> Implicit or explicit transmission of parameters is possible, with one of two options left to be chosen. </w:t>
      </w:r>
    </w:p>
    <w:p w:rsidR="00C24F86" w:rsidRDefault="00C24F86" w:rsidP="00C24F86">
      <w:pPr>
        <w:pStyle w:val="Heading2"/>
      </w:pPr>
      <w:r>
        <w:t>UE capability and offloading</w:t>
      </w:r>
    </w:p>
    <w:p w:rsidR="00C24F86" w:rsidRDefault="00C24F86" w:rsidP="00C24F86">
      <w:r>
        <w:t xml:space="preserve">In </w:t>
      </w:r>
      <w:r>
        <w:fldChar w:fldCharType="begin"/>
      </w:r>
      <w:r>
        <w:instrText xml:space="preserve"> REF _Ref418670540 \r \h </w:instrText>
      </w:r>
      <w:r>
        <w:fldChar w:fldCharType="separate"/>
      </w:r>
      <w:r>
        <w:t>[2]</w:t>
      </w:r>
      <w:r>
        <w:fldChar w:fldCharType="end"/>
      </w:r>
      <w:r>
        <w:t xml:space="preserve">, the authors pointed out the need to identify the UE capability to enable offloading. Offloading a non-ICS UE may lead to loss of performance, since the UE may not be able to cope with the added interference. It is therefore important for the network to be able to identify the UE capability when deciding whether to offload. </w:t>
      </w:r>
    </w:p>
    <w:p w:rsidR="00C24F86" w:rsidRDefault="00C24F86" w:rsidP="00C24F86">
      <w:r>
        <w:t xml:space="preserve">The capability of the UE can be transmitted to the network during the connection procedure to the RNC. The knowledge of this capability can henceforth be used to influence network algorithm, </w:t>
      </w:r>
      <w:r w:rsidR="006933BC">
        <w:t>e.g.</w:t>
      </w:r>
      <w:r>
        <w:t xml:space="preserve"> offloading decision, scheduling, etc.  The information could be very basic (</w:t>
      </w:r>
      <w:r w:rsidR="006933BC">
        <w:t>e.g.</w:t>
      </w:r>
      <w:r>
        <w:t xml:space="preserve"> state the UE is ICS enabled or not), or have more granularity. For example, the UE could report the expected coverage gain</w:t>
      </w:r>
      <w:r w:rsidR="006477C1">
        <w:t xml:space="preserve"> in dB</w:t>
      </w:r>
      <w:r w:rsidR="00F61AC3">
        <w:t xml:space="preserve"> </w:t>
      </w:r>
      <w:r w:rsidR="00CC01DD">
        <w:t xml:space="preserve">or </w:t>
      </w:r>
      <w:r w:rsidR="00F61AC3">
        <w:t>suggest a CIO value to the network</w:t>
      </w:r>
      <w:r>
        <w:t xml:space="preserve">. This information can help the network to select the appropriate CIO to offload the UE. </w:t>
      </w:r>
    </w:p>
    <w:p w:rsidR="00C24F86" w:rsidRDefault="00C24F86" w:rsidP="00C24F86"/>
    <w:p w:rsidR="00C24F86" w:rsidRPr="00A03E46" w:rsidRDefault="00C24F86" w:rsidP="00C24F86">
      <w:pPr>
        <w:spacing w:after="0"/>
        <w:rPr>
          <w:b/>
          <w:lang w:val="en-US"/>
        </w:rPr>
      </w:pPr>
      <w:r w:rsidRPr="00C05F70">
        <w:rPr>
          <w:b/>
        </w:rPr>
        <w:t>Observation:</w:t>
      </w:r>
      <w:r>
        <w:rPr>
          <w:b/>
        </w:rPr>
        <w:t xml:space="preserve"> T</w:t>
      </w:r>
      <w:r w:rsidRPr="00C05F70">
        <w:rPr>
          <w:b/>
        </w:rPr>
        <w:t xml:space="preserve">he UE capability reporting can use RRC signalling to inform the network of the UE capability. The information can take the form of an ICS indicator, or contain more </w:t>
      </w:r>
      <w:proofErr w:type="gramStart"/>
      <w:r w:rsidRPr="00A03E46">
        <w:rPr>
          <w:b/>
        </w:rPr>
        <w:t>granularity</w:t>
      </w:r>
      <w:proofErr w:type="gramEnd"/>
      <w:r w:rsidRPr="00A03E46">
        <w:rPr>
          <w:b/>
        </w:rPr>
        <w:t xml:space="preserve">. The information </w:t>
      </w:r>
      <w:r w:rsidRPr="00A03E46">
        <w:rPr>
          <w:b/>
          <w:lang w:eastAsia="ja-JP"/>
        </w:rPr>
        <w:t xml:space="preserve">could be conveyed as part of Physical Channel capabilities via the UE Capability Container, which UE sends to </w:t>
      </w:r>
      <w:r w:rsidR="00AA6AC3">
        <w:rPr>
          <w:b/>
          <w:lang w:eastAsia="ja-JP"/>
        </w:rPr>
        <w:t>the network</w:t>
      </w:r>
      <w:r w:rsidR="00AA6AC3" w:rsidRPr="00A03E46">
        <w:rPr>
          <w:b/>
          <w:lang w:eastAsia="ja-JP"/>
        </w:rPr>
        <w:t xml:space="preserve"> </w:t>
      </w:r>
      <w:r w:rsidRPr="00A03E46">
        <w:rPr>
          <w:b/>
          <w:lang w:eastAsia="ja-JP"/>
        </w:rPr>
        <w:t>in the RRC CONNECTION SETUP COMPLETE message.</w:t>
      </w:r>
    </w:p>
    <w:p w:rsidR="00C24F86" w:rsidRPr="00A03E46" w:rsidRDefault="00C24F86" w:rsidP="00C24F86">
      <w:pPr>
        <w:rPr>
          <w:b/>
          <w:lang w:val="en-US"/>
        </w:rPr>
      </w:pPr>
      <w:r>
        <w:rPr>
          <w:b/>
          <w:lang w:val="en-US"/>
        </w:rPr>
        <w:t xml:space="preserve"> Proposal: RAN2 </w:t>
      </w:r>
      <w:r w:rsidR="00F61AC3">
        <w:rPr>
          <w:b/>
          <w:lang w:val="en-US"/>
        </w:rPr>
        <w:t xml:space="preserve">should be the working group </w:t>
      </w:r>
      <w:r>
        <w:rPr>
          <w:b/>
          <w:lang w:val="en-US"/>
        </w:rPr>
        <w:t>to evaluate the appropriate signaling to declare UE ICS capabilities to the network.</w:t>
      </w:r>
    </w:p>
    <w:p w:rsidR="00A03E46" w:rsidRPr="00C24F86" w:rsidRDefault="00A03E46" w:rsidP="00AA4C04"/>
    <w:p w:rsidR="009C0197" w:rsidRDefault="005C677F" w:rsidP="0066450B">
      <w:pPr>
        <w:pStyle w:val="Heading1"/>
      </w:pPr>
      <w:r>
        <w:t>Measurement and Signalling for offloading</w:t>
      </w:r>
    </w:p>
    <w:p w:rsidR="009C0197" w:rsidRDefault="00C24F86" w:rsidP="009C0197">
      <w:pPr>
        <w:pStyle w:val="Heading2"/>
      </w:pPr>
      <w:r>
        <w:t xml:space="preserve">Offloading based on </w:t>
      </w:r>
      <w:r w:rsidR="005C677F">
        <w:t>Link quality measurements</w:t>
      </w:r>
    </w:p>
    <w:p w:rsidR="005C677F" w:rsidRDefault="00A03E46" w:rsidP="00694766">
      <w:r>
        <w:t>To assess offloading,</w:t>
      </w:r>
      <w:r w:rsidR="00BE2408">
        <w:t xml:space="preserve"> </w:t>
      </w:r>
      <w:r w:rsidR="00BE2408">
        <w:fldChar w:fldCharType="begin"/>
      </w:r>
      <w:r w:rsidR="00BE2408">
        <w:instrText xml:space="preserve"> REF _Ref418670650 \r \h </w:instrText>
      </w:r>
      <w:r w:rsidR="00BE2408">
        <w:fldChar w:fldCharType="separate"/>
      </w:r>
      <w:r w:rsidR="00BE2408">
        <w:t>[3]</w:t>
      </w:r>
      <w:r w:rsidR="00BE2408">
        <w:fldChar w:fldCharType="end"/>
      </w:r>
      <w:r w:rsidR="00BE2408">
        <w:t xml:space="preserve"> </w:t>
      </w:r>
      <w:r>
        <w:t xml:space="preserve">proposed to use SINR measurement, while </w:t>
      </w:r>
      <w:r w:rsidR="00BE2408">
        <w:fldChar w:fldCharType="begin"/>
      </w:r>
      <w:r w:rsidR="00BE2408">
        <w:instrText xml:space="preserve"> REF _Ref418670758 \r \h </w:instrText>
      </w:r>
      <w:r w:rsidR="00BE2408">
        <w:fldChar w:fldCharType="separate"/>
      </w:r>
      <w:r w:rsidR="00BE2408">
        <w:t>[4]</w:t>
      </w:r>
      <w:r w:rsidR="00BE2408">
        <w:fldChar w:fldCharType="end"/>
      </w:r>
      <w:r>
        <w:t xml:space="preserve"> proposed to use a filtered CQI measurement.  The two measurement</w:t>
      </w:r>
      <w:r w:rsidR="00BE2408">
        <w:t>s</w:t>
      </w:r>
      <w:r>
        <w:t xml:space="preserve"> are similar and it would be beneficial to align the two proposals. </w:t>
      </w:r>
      <w:r w:rsidR="00694766">
        <w:t xml:space="preserve"> </w:t>
      </w:r>
    </w:p>
    <w:p w:rsidR="00A03E46" w:rsidRDefault="00A03E46" w:rsidP="00A03E46">
      <w:pPr>
        <w:rPr>
          <w:lang w:val="en-US"/>
        </w:rPr>
      </w:pPr>
      <w:r>
        <w:rPr>
          <w:lang w:val="en-US"/>
        </w:rPr>
        <w:t>Several contribution</w:t>
      </w:r>
      <w:r w:rsidR="00BE2408">
        <w:rPr>
          <w:lang w:val="en-US"/>
        </w:rPr>
        <w:t>s</w:t>
      </w:r>
      <w:r>
        <w:rPr>
          <w:lang w:val="en-US"/>
        </w:rPr>
        <w:t xml:space="preserve"> propose changing the CIO assigned to </w:t>
      </w:r>
      <w:proofErr w:type="gramStart"/>
      <w:r>
        <w:rPr>
          <w:lang w:val="en-US"/>
        </w:rPr>
        <w:t>a</w:t>
      </w:r>
      <w:proofErr w:type="gramEnd"/>
      <w:r>
        <w:rPr>
          <w:lang w:val="en-US"/>
        </w:rPr>
        <w:t xml:space="preserve"> ICS enabled UE to trigger a cell change procedure and therefore offload the UE. What remains to be evaluated is what value to use </w:t>
      </w:r>
      <w:r w:rsidR="00BE2408">
        <w:rPr>
          <w:lang w:val="en-US"/>
        </w:rPr>
        <w:t>to optimize</w:t>
      </w:r>
      <w:r>
        <w:rPr>
          <w:lang w:val="en-US"/>
        </w:rPr>
        <w:t xml:space="preserve"> offloading. During the </w:t>
      </w:r>
      <w:proofErr w:type="spellStart"/>
      <w:r>
        <w:rPr>
          <w:lang w:val="en-US"/>
        </w:rPr>
        <w:t>hetnet</w:t>
      </w:r>
      <w:proofErr w:type="spellEnd"/>
      <w:r>
        <w:rPr>
          <w:lang w:val="en-US"/>
        </w:rPr>
        <w:t xml:space="preserve"> study, </w:t>
      </w:r>
      <w:r w:rsidR="00BE2408">
        <w:rPr>
          <w:lang w:val="en-US"/>
        </w:rPr>
        <w:t>it was p</w:t>
      </w:r>
      <w:r>
        <w:rPr>
          <w:lang w:val="en-US"/>
        </w:rPr>
        <w:t xml:space="preserve">roposed </w:t>
      </w:r>
      <w:r w:rsidR="00BE2408">
        <w:rPr>
          <w:lang w:val="en-US"/>
        </w:rPr>
        <w:t xml:space="preserve">to have </w:t>
      </w:r>
      <w:r w:rsidRPr="00EE75A8">
        <w:rPr>
          <w:lang w:val="en-US"/>
        </w:rPr>
        <w:t>maximum CIO reporting</w:t>
      </w:r>
      <w:r>
        <w:rPr>
          <w:lang w:val="en-US"/>
        </w:rPr>
        <w:t xml:space="preserve"> based on UE </w:t>
      </w:r>
      <w:r w:rsidR="00CC01DD" w:rsidRPr="00EE75A8">
        <w:rPr>
          <w:lang w:val="en-US"/>
        </w:rPr>
        <w:t xml:space="preserve">capability </w:t>
      </w:r>
      <w:r w:rsidR="00BE2408">
        <w:rPr>
          <w:lang w:val="en-US"/>
        </w:rPr>
        <w:fldChar w:fldCharType="begin"/>
      </w:r>
      <w:r w:rsidR="00BE2408">
        <w:rPr>
          <w:lang w:val="en-US"/>
        </w:rPr>
        <w:instrText xml:space="preserve"> REF _Ref410047854 \r \h </w:instrText>
      </w:r>
      <w:r w:rsidR="00BE2408">
        <w:rPr>
          <w:lang w:val="en-US"/>
        </w:rPr>
      </w:r>
      <w:r w:rsidR="00BE2408">
        <w:rPr>
          <w:lang w:val="en-US"/>
        </w:rPr>
        <w:fldChar w:fldCharType="separate"/>
      </w:r>
      <w:r w:rsidR="00BE2408">
        <w:rPr>
          <w:lang w:val="en-US"/>
        </w:rPr>
        <w:t>[9]</w:t>
      </w:r>
      <w:r w:rsidR="00BE2408">
        <w:rPr>
          <w:lang w:val="en-US"/>
        </w:rPr>
        <w:fldChar w:fldCharType="end"/>
      </w:r>
      <w:r w:rsidRPr="00EE75A8">
        <w:rPr>
          <w:lang w:val="en-US"/>
        </w:rPr>
        <w:t>. In</w:t>
      </w:r>
      <w:r w:rsidR="00BE2408">
        <w:rPr>
          <w:lang w:val="en-US"/>
        </w:rPr>
        <w:t xml:space="preserve"> </w:t>
      </w:r>
      <w:r w:rsidR="00BE2408">
        <w:rPr>
          <w:lang w:val="en-US"/>
        </w:rPr>
        <w:fldChar w:fldCharType="begin"/>
      </w:r>
      <w:r w:rsidR="00BE2408">
        <w:rPr>
          <w:lang w:val="en-US"/>
        </w:rPr>
        <w:instrText xml:space="preserve"> REF _Ref410047854 \r \h </w:instrText>
      </w:r>
      <w:r w:rsidR="00BE2408">
        <w:rPr>
          <w:lang w:val="en-US"/>
        </w:rPr>
      </w:r>
      <w:r w:rsidR="00BE2408">
        <w:rPr>
          <w:lang w:val="en-US"/>
        </w:rPr>
        <w:fldChar w:fldCharType="separate"/>
      </w:r>
      <w:r w:rsidR="00BE2408">
        <w:rPr>
          <w:lang w:val="en-US"/>
        </w:rPr>
        <w:t>[9]</w:t>
      </w:r>
      <w:r w:rsidR="00BE2408">
        <w:rPr>
          <w:lang w:val="en-US"/>
        </w:rPr>
        <w:fldChar w:fldCharType="end"/>
      </w:r>
      <w:r w:rsidRPr="00EE75A8">
        <w:rPr>
          <w:lang w:val="en-US"/>
        </w:rPr>
        <w:t xml:space="preserve"> maximum CIO with network indication </w:t>
      </w:r>
      <w:r>
        <w:rPr>
          <w:lang w:val="en-US"/>
        </w:rPr>
        <w:t>was</w:t>
      </w:r>
      <w:r w:rsidRPr="00EE75A8">
        <w:rPr>
          <w:lang w:val="en-US"/>
        </w:rPr>
        <w:t xml:space="preserve"> proposed,</w:t>
      </w:r>
      <w:r>
        <w:rPr>
          <w:lang w:val="en-US"/>
        </w:rPr>
        <w:t xml:space="preserve"> allowing the network to tune the CIO value.</w:t>
      </w:r>
      <w:r w:rsidRPr="00EE75A8">
        <w:rPr>
          <w:lang w:val="en-US"/>
        </w:rPr>
        <w:t xml:space="preserve"> In</w:t>
      </w:r>
      <w:r>
        <w:rPr>
          <w:lang w:val="en-US"/>
        </w:rPr>
        <w:t xml:space="preserve"> </w:t>
      </w:r>
      <w:r w:rsidR="00BE2408">
        <w:rPr>
          <w:lang w:val="en-US"/>
        </w:rPr>
        <w:fldChar w:fldCharType="begin"/>
      </w:r>
      <w:r w:rsidR="00BE2408">
        <w:rPr>
          <w:lang w:val="en-US"/>
        </w:rPr>
        <w:instrText xml:space="preserve"> REF _Ref410315465 \r \h </w:instrText>
      </w:r>
      <w:r w:rsidR="00BE2408">
        <w:rPr>
          <w:lang w:val="en-US"/>
        </w:rPr>
      </w:r>
      <w:r w:rsidR="00BE2408">
        <w:rPr>
          <w:lang w:val="en-US"/>
        </w:rPr>
        <w:fldChar w:fldCharType="separate"/>
      </w:r>
      <w:r w:rsidR="00BE2408">
        <w:rPr>
          <w:lang w:val="en-US"/>
        </w:rPr>
        <w:t>[10]</w:t>
      </w:r>
      <w:r w:rsidR="00BE2408">
        <w:rPr>
          <w:lang w:val="en-US"/>
        </w:rPr>
        <w:fldChar w:fldCharType="end"/>
      </w:r>
      <w:r w:rsidR="00BE2408">
        <w:rPr>
          <w:lang w:val="en-US"/>
        </w:rPr>
        <w:t xml:space="preserve"> </w:t>
      </w:r>
      <w:r w:rsidRPr="00EE75A8">
        <w:rPr>
          <w:lang w:val="en-US"/>
        </w:rPr>
        <w:t xml:space="preserve">long term CIO based new measurements </w:t>
      </w:r>
      <w:r>
        <w:rPr>
          <w:lang w:val="en-US"/>
        </w:rPr>
        <w:t>were proposed</w:t>
      </w:r>
      <w:r w:rsidRPr="00EE75A8">
        <w:rPr>
          <w:lang w:val="en-US"/>
        </w:rPr>
        <w:t xml:space="preserve">, considering link level performance at different cells. </w:t>
      </w:r>
      <w:r>
        <w:rPr>
          <w:lang w:val="en-US"/>
        </w:rPr>
        <w:t xml:space="preserve"> </w:t>
      </w:r>
    </w:p>
    <w:p w:rsidR="00A03E46" w:rsidRDefault="00A03E46" w:rsidP="00A03E46">
      <w:pPr>
        <w:rPr>
          <w:lang w:val="en-US"/>
        </w:rPr>
      </w:pPr>
      <w:r>
        <w:rPr>
          <w:lang w:val="en-US"/>
        </w:rPr>
        <w:t xml:space="preserve">In </w:t>
      </w:r>
      <w:r w:rsidR="00BE2408">
        <w:rPr>
          <w:lang w:val="en-US"/>
        </w:rPr>
        <w:t xml:space="preserve">the solution detailed in </w:t>
      </w:r>
      <w:r w:rsidR="00BE2408">
        <w:fldChar w:fldCharType="begin"/>
      </w:r>
      <w:r w:rsidR="00BE2408">
        <w:instrText xml:space="preserve"> REF _Ref418670650 \r \h </w:instrText>
      </w:r>
      <w:r w:rsidR="00BE2408">
        <w:fldChar w:fldCharType="separate"/>
      </w:r>
      <w:r w:rsidR="00BE2408">
        <w:t>[3]</w:t>
      </w:r>
      <w:r w:rsidR="00BE2408">
        <w:fldChar w:fldCharType="end"/>
      </w:r>
      <w:r>
        <w:rPr>
          <w:lang w:val="en-US"/>
        </w:rPr>
        <w:t xml:space="preserve">, the </w:t>
      </w:r>
      <w:r w:rsidR="00BE2408">
        <w:rPr>
          <w:lang w:val="en-US"/>
        </w:rPr>
        <w:t xml:space="preserve">proposed </w:t>
      </w:r>
      <w:r>
        <w:rPr>
          <w:lang w:val="en-US"/>
        </w:rPr>
        <w:t xml:space="preserve">equation uses the CIO to as part of the </w:t>
      </w:r>
      <w:r w:rsidR="00BE2408">
        <w:rPr>
          <w:lang w:val="en-US"/>
        </w:rPr>
        <w:t>measurement</w:t>
      </w:r>
      <w:r>
        <w:rPr>
          <w:lang w:val="en-US"/>
        </w:rPr>
        <w:t xml:space="preserve"> to trigger the event. It is unclear how the CIO is configured. In </w:t>
      </w:r>
      <w:r w:rsidR="00BE2408">
        <w:fldChar w:fldCharType="begin"/>
      </w:r>
      <w:r w:rsidR="00BE2408">
        <w:instrText xml:space="preserve"> REF _Ref418670758 \r \h </w:instrText>
      </w:r>
      <w:r w:rsidR="00BE2408">
        <w:fldChar w:fldCharType="separate"/>
      </w:r>
      <w:r w:rsidR="00BE2408">
        <w:t>[4]</w:t>
      </w:r>
      <w:r w:rsidR="00BE2408">
        <w:fldChar w:fldCharType="end"/>
      </w:r>
      <w:r w:rsidR="00BE2408">
        <w:t xml:space="preserve"> </w:t>
      </w:r>
      <w:r>
        <w:rPr>
          <w:lang w:val="en-US"/>
        </w:rPr>
        <w:t>proposal, the CIO is not used.</w:t>
      </w:r>
      <w:r w:rsidR="00BE2408">
        <w:rPr>
          <w:lang w:val="en-US"/>
        </w:rPr>
        <w:t xml:space="preserve"> Instead</w:t>
      </w:r>
      <w:proofErr w:type="gramStart"/>
      <w:r w:rsidR="00BE2408">
        <w:rPr>
          <w:lang w:val="en-US"/>
        </w:rPr>
        <w:t xml:space="preserve">, </w:t>
      </w:r>
      <w:r>
        <w:rPr>
          <w:lang w:val="en-US"/>
        </w:rPr>
        <w:t xml:space="preserve"> </w:t>
      </w:r>
      <w:proofErr w:type="gramEnd"/>
      <w:r w:rsidR="00BE2408">
        <w:fldChar w:fldCharType="begin"/>
      </w:r>
      <w:r w:rsidR="00BE2408">
        <w:instrText xml:space="preserve"> REF _Ref418670758 \r \h </w:instrText>
      </w:r>
      <w:r w:rsidR="00BE2408">
        <w:fldChar w:fldCharType="separate"/>
      </w:r>
      <w:r w:rsidR="00BE2408">
        <w:t>[4]</w:t>
      </w:r>
      <w:r w:rsidR="00BE2408">
        <w:fldChar w:fldCharType="end"/>
      </w:r>
      <w:r w:rsidR="00BE2408">
        <w:t xml:space="preserve"> proposes that the cell change procedure (internal to the network)  uses the link quality information as part of the cell change decision.</w:t>
      </w:r>
      <w:r w:rsidR="00C24F86">
        <w:t xml:space="preserve"> </w:t>
      </w:r>
      <w:r w:rsidR="00BE2408">
        <w:t>Naturally, the network also has at its disposal all the other legacy measurements from both cells (</w:t>
      </w:r>
      <w:proofErr w:type="spellStart"/>
      <w:r w:rsidR="00BE2408">
        <w:t>i.e</w:t>
      </w:r>
      <w:proofErr w:type="spellEnd"/>
      <w:r w:rsidR="00BE2408">
        <w:t xml:space="preserve"> CIPICH power, path loss…). Thus it is debatable whether knowledge of the CIO is necessary to make a decision. </w:t>
      </w:r>
    </w:p>
    <w:p w:rsidR="005C677F" w:rsidRPr="00A03E46" w:rsidRDefault="00BE2408" w:rsidP="005C677F">
      <w:pPr>
        <w:rPr>
          <w:lang w:val="en-US"/>
        </w:rPr>
      </w:pPr>
      <w:r w:rsidRPr="00BE2408">
        <w:rPr>
          <w:b/>
        </w:rPr>
        <w:t>Observation: an aligned proposal for offloading should be discussed</w:t>
      </w:r>
      <w:r>
        <w:rPr>
          <w:b/>
        </w:rPr>
        <w:t>, specifically</w:t>
      </w:r>
      <w:r w:rsidRPr="00BE2408">
        <w:rPr>
          <w:b/>
        </w:rPr>
        <w:t xml:space="preserve"> </w:t>
      </w:r>
      <w:r w:rsidR="00CC01DD">
        <w:rPr>
          <w:b/>
        </w:rPr>
        <w:t>the</w:t>
      </w:r>
      <w:r w:rsidR="00A03E46" w:rsidRPr="00A03E46">
        <w:rPr>
          <w:b/>
          <w:lang w:val="en-US"/>
        </w:rPr>
        <w:t xml:space="preserve"> </w:t>
      </w:r>
      <w:r>
        <w:rPr>
          <w:b/>
          <w:lang w:val="en-US"/>
        </w:rPr>
        <w:t xml:space="preserve">use and </w:t>
      </w:r>
      <w:r w:rsidR="00A03E46" w:rsidRPr="00A03E46">
        <w:rPr>
          <w:b/>
          <w:lang w:val="en-US"/>
        </w:rPr>
        <w:t xml:space="preserve">configuration of CIO for </w:t>
      </w:r>
      <w:r>
        <w:rPr>
          <w:b/>
          <w:lang w:val="en-US"/>
        </w:rPr>
        <w:t xml:space="preserve">offloading. </w:t>
      </w:r>
    </w:p>
    <w:p w:rsidR="005C677F" w:rsidRDefault="00694766" w:rsidP="00694766">
      <w:pPr>
        <w:pStyle w:val="Heading2"/>
      </w:pPr>
      <w:r>
        <w:t xml:space="preserve">Impact on existing measurements and signalling  </w:t>
      </w:r>
    </w:p>
    <w:p w:rsidR="00BE2408" w:rsidRDefault="00BE2408" w:rsidP="00A03E46">
      <w:r>
        <w:t xml:space="preserve">Events 1.x and </w:t>
      </w:r>
      <w:proofErr w:type="gramStart"/>
      <w:r>
        <w:t>2.x</w:t>
      </w:r>
      <w:r w:rsidR="00A03E46">
        <w:t>,</w:t>
      </w:r>
      <w:proofErr w:type="gramEnd"/>
      <w:r w:rsidR="00A03E46">
        <w:t xml:space="preserve"> use the CIO value as part of the triggerin</w:t>
      </w:r>
      <w:r>
        <w:t xml:space="preserve">g equation definition for these events.  </w:t>
      </w:r>
      <w:r w:rsidR="00A03E46">
        <w:t xml:space="preserve">Changing the CIO will affect these events. For the offloading proposals </w:t>
      </w:r>
      <w:proofErr w:type="gramStart"/>
      <w:r w:rsidR="00A03E46">
        <w:t xml:space="preserve">in  </w:t>
      </w:r>
      <w:proofErr w:type="gramEnd"/>
      <w:r>
        <w:fldChar w:fldCharType="begin"/>
      </w:r>
      <w:r>
        <w:instrText xml:space="preserve"> REF _Ref418670650 \r \h </w:instrText>
      </w:r>
      <w:r>
        <w:fldChar w:fldCharType="separate"/>
      </w:r>
      <w:r>
        <w:t>[3]</w:t>
      </w:r>
      <w:r>
        <w:fldChar w:fldCharType="end"/>
      </w:r>
      <w:r w:rsidR="00A03E46">
        <w:t xml:space="preserve"> and </w:t>
      </w:r>
      <w:r>
        <w:fldChar w:fldCharType="begin"/>
      </w:r>
      <w:r>
        <w:instrText xml:space="preserve"> REF _Ref418670758 \r \h </w:instrText>
      </w:r>
      <w:r>
        <w:fldChar w:fldCharType="separate"/>
      </w:r>
      <w:r>
        <w:t>[4]</w:t>
      </w:r>
      <w:r>
        <w:fldChar w:fldCharType="end"/>
      </w:r>
      <w:r w:rsidR="00A03E46">
        <w:t xml:space="preserve">, event 1D will be in conflict with the proposals, as the equation is based on CPICH and CIO while the two proposals use other measurements. </w:t>
      </w:r>
      <w:r>
        <w:t xml:space="preserve">The trigger equation </w:t>
      </w:r>
      <w:proofErr w:type="gramStart"/>
      <w:r>
        <w:t xml:space="preserve">in  </w:t>
      </w:r>
      <w:proofErr w:type="gramEnd"/>
      <w:r>
        <w:fldChar w:fldCharType="begin"/>
      </w:r>
      <w:r>
        <w:instrText xml:space="preserve"> REF _Ref418670650 \r \h </w:instrText>
      </w:r>
      <w:r>
        <w:fldChar w:fldCharType="separate"/>
      </w:r>
      <w:r>
        <w:t>[3]</w:t>
      </w:r>
      <w:r>
        <w:fldChar w:fldCharType="end"/>
      </w:r>
      <w:r>
        <w:t xml:space="preserve"> states</w:t>
      </w:r>
    </w:p>
    <w:p w:rsidR="00BE2408" w:rsidRDefault="00BE2408" w:rsidP="00A03E46">
      <w:pPr>
        <w:rPr>
          <w:color w:val="000000"/>
        </w:rPr>
      </w:pPr>
      <w:r w:rsidRPr="00AE7565">
        <w:rPr>
          <w:color w:val="000000"/>
          <w:position w:val="-12"/>
        </w:rPr>
        <w:object w:dxaOrig="5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17pt" o:ole="" fillcolor="window">
            <v:imagedata r:id="rId6" o:title=""/>
          </v:shape>
          <o:OLEObject Type="Embed" ProgID="Equation.3" ShapeID="_x0000_i1025" DrawAspect="Content" ObjectID="_1493194194" r:id="rId7"/>
        </w:object>
      </w:r>
    </w:p>
    <w:p w:rsidR="00BE2408" w:rsidRDefault="00BE2408" w:rsidP="00BE2408">
      <w:proofErr w:type="gramStart"/>
      <w:r>
        <w:rPr>
          <w:color w:val="000000"/>
        </w:rPr>
        <w:t>where</w:t>
      </w:r>
      <w:proofErr w:type="gramEnd"/>
      <w:r>
        <w:rPr>
          <w:color w:val="000000"/>
        </w:rPr>
        <w:t xml:space="preserve"> the quantity </w:t>
      </w:r>
      <w:proofErr w:type="spellStart"/>
      <w:r w:rsidRPr="00BE2408">
        <w:rPr>
          <w:rFonts w:ascii="Times New Roman" w:hAnsi="Times New Roman"/>
          <w:i/>
          <w:color w:val="000000"/>
        </w:rPr>
        <w:t>M</w:t>
      </w:r>
      <w:r w:rsidRPr="00BE2408">
        <w:rPr>
          <w:rFonts w:ascii="Times New Roman" w:hAnsi="Times New Roman"/>
          <w:i/>
          <w:color w:val="000000"/>
          <w:vertAlign w:val="subscript"/>
        </w:rPr>
        <w:t>notBest</w:t>
      </w:r>
      <w:proofErr w:type="spellEnd"/>
      <w:r>
        <w:rPr>
          <w:color w:val="000000"/>
        </w:rPr>
        <w:t xml:space="preserve"> is the SINR in the second best cell. In Event 1D, the same equation is used but instead </w:t>
      </w:r>
      <w:proofErr w:type="spellStart"/>
      <w:r w:rsidRPr="00BE2408">
        <w:rPr>
          <w:rFonts w:ascii="Times New Roman" w:hAnsi="Times New Roman"/>
          <w:i/>
          <w:color w:val="000000"/>
        </w:rPr>
        <w:t>M</w:t>
      </w:r>
      <w:r w:rsidRPr="00BE2408">
        <w:rPr>
          <w:rFonts w:ascii="Times New Roman" w:hAnsi="Times New Roman"/>
          <w:i/>
          <w:color w:val="000000"/>
          <w:vertAlign w:val="subscript"/>
        </w:rPr>
        <w:t>notBest</w:t>
      </w:r>
      <w:proofErr w:type="spellEnd"/>
      <w:r>
        <w:rPr>
          <w:rFonts w:ascii="Times New Roman" w:hAnsi="Times New Roman"/>
          <w:i/>
          <w:color w:val="000000"/>
          <w:vertAlign w:val="subscript"/>
        </w:rPr>
        <w:t xml:space="preserve"> </w:t>
      </w:r>
      <w:r>
        <w:rPr>
          <w:color w:val="000000"/>
        </w:rPr>
        <w:t xml:space="preserve">refers to the received CPICH power. Both events are used to assess the possibility of offloading, and use the same CIO definition. It is however possible that the equation is satisfied when the SINR is used (case of the new event), but not satisfied when CPICH is used (case of event 1D). </w:t>
      </w:r>
      <w:proofErr w:type="gramStart"/>
      <w:r>
        <w:rPr>
          <w:color w:val="000000"/>
        </w:rPr>
        <w:t>in</w:t>
      </w:r>
      <w:proofErr w:type="gramEnd"/>
      <w:r>
        <w:rPr>
          <w:color w:val="000000"/>
        </w:rPr>
        <w:t xml:space="preserve"> that situation, </w:t>
      </w:r>
      <w:r>
        <w:t xml:space="preserve">It is thus possible to be in the case where an offloaded UE will continuously report event 1D. </w:t>
      </w:r>
      <w:r>
        <w:rPr>
          <w:color w:val="000000"/>
        </w:rPr>
        <w:t xml:space="preserve">The network would be in a situation of conflict with a UE suggesting changing cells back and forth between the cell satisfying 1D and the one satisfying the new SINR based event. </w:t>
      </w:r>
    </w:p>
    <w:p w:rsidR="00A03E46" w:rsidRDefault="00A03E46" w:rsidP="00A03E46">
      <w:r>
        <w:t xml:space="preserve">To avoid this, event 1D should be suppressed for an offloaded UE. In [marks paper], a proposal for event suppression during offloading is given. </w:t>
      </w:r>
      <w:r w:rsidR="00BE2408">
        <w:t xml:space="preserve"> Other events may also be affected, namely</w:t>
      </w:r>
    </w:p>
    <w:p w:rsidR="00BE2408" w:rsidRPr="00BE2408" w:rsidRDefault="00BE2408" w:rsidP="00BE2408">
      <w:pPr>
        <w:pStyle w:val="ListParagraph"/>
        <w:numPr>
          <w:ilvl w:val="0"/>
          <w:numId w:val="10"/>
        </w:numPr>
        <w:rPr>
          <w:color w:val="000000"/>
        </w:rPr>
      </w:pPr>
      <w:r w:rsidRPr="00BE2408">
        <w:rPr>
          <w:color w:val="000000"/>
        </w:rPr>
        <w:t>1C: A non-active primary CPICH becomes better than an active primary CPICH</w:t>
      </w:r>
    </w:p>
    <w:p w:rsidR="00BE2408" w:rsidRPr="00BE2408" w:rsidRDefault="00BE2408" w:rsidP="00BE2408">
      <w:pPr>
        <w:pStyle w:val="ListParagraph"/>
        <w:numPr>
          <w:ilvl w:val="0"/>
          <w:numId w:val="10"/>
        </w:numPr>
        <w:rPr>
          <w:color w:val="000000"/>
        </w:rPr>
      </w:pPr>
      <w:r w:rsidRPr="00BE2408">
        <w:rPr>
          <w:color w:val="000000"/>
        </w:rPr>
        <w:t>1E: A Primary CPICH becomes better than an absolute threshold</w:t>
      </w:r>
    </w:p>
    <w:p w:rsidR="00BE2408" w:rsidRDefault="00BE2408" w:rsidP="00BE2408">
      <w:pPr>
        <w:pStyle w:val="ListParagraph"/>
        <w:numPr>
          <w:ilvl w:val="0"/>
          <w:numId w:val="10"/>
        </w:numPr>
        <w:rPr>
          <w:color w:val="000000"/>
        </w:rPr>
      </w:pPr>
      <w:r w:rsidRPr="00BE2408">
        <w:rPr>
          <w:color w:val="000000"/>
        </w:rPr>
        <w:t>1F</w:t>
      </w:r>
      <w:r w:rsidRPr="00BE2408">
        <w:rPr>
          <w:b/>
          <w:color w:val="000000"/>
        </w:rPr>
        <w:t>:</w:t>
      </w:r>
      <w:r w:rsidRPr="00BE2408">
        <w:rPr>
          <w:color w:val="000000"/>
        </w:rPr>
        <w:t xml:space="preserve"> A Primary CPICH becomes worse than an absolute threshold</w:t>
      </w:r>
    </w:p>
    <w:p w:rsidR="00BE2408" w:rsidRDefault="00BE2408" w:rsidP="00BE2408">
      <w:pPr>
        <w:rPr>
          <w:color w:val="000000"/>
        </w:rPr>
      </w:pPr>
      <w:r>
        <w:rPr>
          <w:color w:val="000000"/>
        </w:rPr>
        <w:t xml:space="preserve">Reporting these events can result in the network requesting a cell change, depending on the network algorithm. It is thus important to be able to either suppress/suspend these events for an offloaded ICS UE. </w:t>
      </w:r>
      <w:r w:rsidR="006477C1">
        <w:rPr>
          <w:color w:val="000000"/>
        </w:rPr>
        <w:t>A</w:t>
      </w:r>
    </w:p>
    <w:p w:rsidR="00243070" w:rsidRPr="00243070" w:rsidRDefault="00243070" w:rsidP="00BE2408">
      <w:pPr>
        <w:rPr>
          <w:b/>
          <w:color w:val="000000"/>
        </w:rPr>
      </w:pPr>
      <w:r w:rsidRPr="00243070">
        <w:rPr>
          <w:b/>
          <w:color w:val="000000"/>
        </w:rPr>
        <w:t>Proposal</w:t>
      </w:r>
      <w:r>
        <w:rPr>
          <w:b/>
          <w:color w:val="000000"/>
        </w:rPr>
        <w:t>: Discuss the necessity of suppressing event 1D and possibly other events when SINR</w:t>
      </w:r>
      <w:r w:rsidR="00CC01DD">
        <w:rPr>
          <w:b/>
          <w:color w:val="000000"/>
        </w:rPr>
        <w:t>-</w:t>
      </w:r>
      <w:r>
        <w:rPr>
          <w:b/>
          <w:color w:val="000000"/>
        </w:rPr>
        <w:t>based offloading is used. Capture the result of the discussion in the TR.</w:t>
      </w:r>
    </w:p>
    <w:p w:rsidR="00C24F86" w:rsidRDefault="00C24F86" w:rsidP="00C24F86">
      <w:pPr>
        <w:pStyle w:val="Heading2"/>
      </w:pPr>
      <w:r>
        <w:t>Network authority in the Offloading procedure</w:t>
      </w:r>
    </w:p>
    <w:p w:rsidR="00C24F86" w:rsidRDefault="00C24F86" w:rsidP="00C24F86">
      <w:r>
        <w:t xml:space="preserve">In </w:t>
      </w:r>
      <w:r>
        <w:fldChar w:fldCharType="begin"/>
      </w:r>
      <w:r>
        <w:instrText xml:space="preserve"> REF _Ref418670650 \r \h </w:instrText>
      </w:r>
      <w:r>
        <w:fldChar w:fldCharType="separate"/>
      </w:r>
      <w:r>
        <w:t>[3]</w:t>
      </w:r>
      <w:r>
        <w:fldChar w:fldCharType="end"/>
      </w:r>
      <w:r>
        <w:t xml:space="preserve"> and </w:t>
      </w:r>
      <w:r>
        <w:fldChar w:fldCharType="begin"/>
      </w:r>
      <w:r>
        <w:instrText xml:space="preserve"> REF _Ref418670758 \r \h </w:instrText>
      </w:r>
      <w:r>
        <w:fldChar w:fldCharType="separate"/>
      </w:r>
      <w:r>
        <w:t>[4]</w:t>
      </w:r>
      <w:r>
        <w:fldChar w:fldCharType="end"/>
      </w:r>
      <w:r>
        <w:t xml:space="preserve"> offloading algorithms were proposed. The algorithm in </w:t>
      </w:r>
      <w:r>
        <w:fldChar w:fldCharType="begin"/>
      </w:r>
      <w:r>
        <w:instrText xml:space="preserve"> REF _Ref418670650 \r \h </w:instrText>
      </w:r>
      <w:r>
        <w:fldChar w:fldCharType="separate"/>
      </w:r>
      <w:r>
        <w:t>[3]</w:t>
      </w:r>
      <w:r>
        <w:fldChar w:fldCharType="end"/>
      </w:r>
      <w:r>
        <w:t xml:space="preserve"> proposed a new event similar to event 1D to report when a combination of CIO and received SINR in the second best cell create a favourable offloading situation. In </w:t>
      </w:r>
      <w:r>
        <w:fldChar w:fldCharType="begin"/>
      </w:r>
      <w:r>
        <w:instrText xml:space="preserve"> REF _Ref418670758 \r \h </w:instrText>
      </w:r>
      <w:r>
        <w:fldChar w:fldCharType="separate"/>
      </w:r>
      <w:r>
        <w:t>[4]</w:t>
      </w:r>
      <w:r>
        <w:fldChar w:fldCharType="end"/>
      </w:r>
      <w:r>
        <w:t xml:space="preserve"> the contribution shows two proposals </w:t>
      </w:r>
      <w:r w:rsidR="00F61AC3">
        <w:t xml:space="preserve">(HS-DPCCH based and RRC measurements based) </w:t>
      </w:r>
      <w:r>
        <w:t xml:space="preserve">to transmit link quality information </w:t>
      </w:r>
      <w:proofErr w:type="gramStart"/>
      <w:r>
        <w:t>from  the</w:t>
      </w:r>
      <w:proofErr w:type="gramEnd"/>
      <w:r>
        <w:t xml:space="preserve"> serving cell and the so called second best cell to the network. The network is then able to decide on offloading. </w:t>
      </w:r>
    </w:p>
    <w:p w:rsidR="00C24F86" w:rsidRDefault="00C24F86" w:rsidP="00C24F86">
      <w:r>
        <w:t>Both of these proposal</w:t>
      </w:r>
      <w:r w:rsidR="00CC01DD">
        <w:t>s</w:t>
      </w:r>
      <w:r>
        <w:t xml:space="preserve"> send an indicator of the situation from the UE standpoint, informing the network on potential offloading possibilities. It is however important to stress that these are only indication. Just as event 1D informs the network on a more favourable CPICH power than in the current serving cell but let the network decide on whether to initiate a cell change, the proposed algorithm in </w:t>
      </w:r>
      <w:r>
        <w:fldChar w:fldCharType="begin"/>
      </w:r>
      <w:r>
        <w:instrText xml:space="preserve"> REF _Ref418670650 \r \h </w:instrText>
      </w:r>
      <w:r>
        <w:fldChar w:fldCharType="separate"/>
      </w:r>
      <w:r>
        <w:t>[3]</w:t>
      </w:r>
      <w:r>
        <w:fldChar w:fldCharType="end"/>
      </w:r>
      <w:r>
        <w:t xml:space="preserve"> and </w:t>
      </w:r>
      <w:r>
        <w:fldChar w:fldCharType="begin"/>
      </w:r>
      <w:r>
        <w:instrText xml:space="preserve"> REF _Ref418670758 \r \h </w:instrText>
      </w:r>
      <w:r>
        <w:fldChar w:fldCharType="separate"/>
      </w:r>
      <w:r>
        <w:t>[4]</w:t>
      </w:r>
      <w:r>
        <w:fldChar w:fldCharType="end"/>
      </w:r>
      <w:r>
        <w:t xml:space="preserve"> should only provide information and let the network have final say in the offloading decision. </w:t>
      </w:r>
    </w:p>
    <w:p w:rsidR="00C24F86" w:rsidRPr="00A84EDD" w:rsidRDefault="00C24F86" w:rsidP="00C24F86">
      <w:pPr>
        <w:rPr>
          <w:b/>
        </w:rPr>
      </w:pPr>
      <w:r w:rsidRPr="00A84EDD">
        <w:rPr>
          <w:b/>
        </w:rPr>
        <w:t>Observation: The UE can inform the network on potential offloading to a neighbour cell, but the network internal decision mechanisms have the authority to decide whether to offload</w:t>
      </w:r>
      <w:r w:rsidR="00F61AC3">
        <w:rPr>
          <w:b/>
        </w:rPr>
        <w:t xml:space="preserve"> or not</w:t>
      </w:r>
      <w:r w:rsidRPr="00A84EDD">
        <w:rPr>
          <w:b/>
        </w:rPr>
        <w:t xml:space="preserve">. </w:t>
      </w:r>
    </w:p>
    <w:p w:rsidR="00BE2408" w:rsidRDefault="00AA4C04" w:rsidP="00BE2408">
      <w:pPr>
        <w:pStyle w:val="Heading1"/>
      </w:pPr>
      <w:r>
        <w:t>Conclusions</w:t>
      </w:r>
    </w:p>
    <w:p w:rsidR="00BE2408" w:rsidRDefault="006477C1" w:rsidP="00BE2408">
      <w:r>
        <w:t>This contribution presented topics for discussion regarding required signalling for UE capabilities and assistance of interference cancellation. The following observation</w:t>
      </w:r>
      <w:r w:rsidR="00ED3431">
        <w:t>s</w:t>
      </w:r>
      <w:r>
        <w:t xml:space="preserve"> were made</w:t>
      </w:r>
      <w:r w:rsidR="00243070">
        <w:t>:</w:t>
      </w:r>
    </w:p>
    <w:p w:rsidR="006477C1" w:rsidRDefault="006477C1" w:rsidP="00BE2408">
      <w:pPr>
        <w:rPr>
          <w:b/>
        </w:rPr>
      </w:pPr>
      <w:r w:rsidRPr="00A84EDD">
        <w:rPr>
          <w:b/>
        </w:rPr>
        <w:t xml:space="preserve">Observation: </w:t>
      </w:r>
      <w:r>
        <w:rPr>
          <w:b/>
        </w:rPr>
        <w:t xml:space="preserve"> </w:t>
      </w:r>
      <w:r w:rsidRPr="00A84EDD">
        <w:rPr>
          <w:b/>
        </w:rPr>
        <w:t xml:space="preserve">The </w:t>
      </w:r>
      <w:r>
        <w:rPr>
          <w:b/>
        </w:rPr>
        <w:t>network can inform the UE of parameters relative to the interferer structure. Most parameters can be estimated blindly but network assistance can relieve complexity on the UE receiver.  Implicit or explicit transmission of parameters is possible, with one of two options left to be chosen.</w:t>
      </w:r>
    </w:p>
    <w:p w:rsidR="006477C1" w:rsidRDefault="006477C1" w:rsidP="006477C1">
      <w:pPr>
        <w:spacing w:after="0"/>
        <w:rPr>
          <w:b/>
          <w:lang w:eastAsia="ja-JP"/>
        </w:rPr>
      </w:pPr>
      <w:r w:rsidRPr="00C05F70">
        <w:rPr>
          <w:b/>
        </w:rPr>
        <w:t>Observation:</w:t>
      </w:r>
      <w:r>
        <w:rPr>
          <w:b/>
        </w:rPr>
        <w:t xml:space="preserve"> T</w:t>
      </w:r>
      <w:r w:rsidRPr="00C05F70">
        <w:rPr>
          <w:b/>
        </w:rPr>
        <w:t xml:space="preserve">he UE capability reporting can use RRC signalling to inform the network of the UE capability. The information can take the form of an ICS indicator, or contain more </w:t>
      </w:r>
      <w:proofErr w:type="gramStart"/>
      <w:r w:rsidRPr="00A03E46">
        <w:rPr>
          <w:b/>
        </w:rPr>
        <w:t>granularity</w:t>
      </w:r>
      <w:proofErr w:type="gramEnd"/>
      <w:r w:rsidRPr="00A03E46">
        <w:rPr>
          <w:b/>
        </w:rPr>
        <w:t xml:space="preserve">. The information </w:t>
      </w:r>
      <w:r w:rsidRPr="00A03E46">
        <w:rPr>
          <w:b/>
          <w:lang w:eastAsia="ja-JP"/>
        </w:rPr>
        <w:t xml:space="preserve">could be conveyed as part of Physical Channel capabilities via the UE Capability Container, which UE sends to </w:t>
      </w:r>
      <w:r w:rsidR="00AA6AC3">
        <w:rPr>
          <w:b/>
          <w:lang w:eastAsia="ja-JP"/>
        </w:rPr>
        <w:t>the network</w:t>
      </w:r>
      <w:r w:rsidR="00AA6AC3" w:rsidRPr="00A03E46">
        <w:rPr>
          <w:b/>
          <w:lang w:eastAsia="ja-JP"/>
        </w:rPr>
        <w:t xml:space="preserve"> </w:t>
      </w:r>
      <w:r w:rsidRPr="00A03E46">
        <w:rPr>
          <w:b/>
          <w:lang w:eastAsia="ja-JP"/>
        </w:rPr>
        <w:t>in the RRC CONNECTION SETUP COMPLETE message.</w:t>
      </w:r>
    </w:p>
    <w:p w:rsidR="006477C1" w:rsidRPr="00A03E46" w:rsidRDefault="006477C1" w:rsidP="006477C1">
      <w:pPr>
        <w:spacing w:after="0"/>
        <w:rPr>
          <w:b/>
          <w:lang w:val="en-US"/>
        </w:rPr>
      </w:pPr>
    </w:p>
    <w:p w:rsidR="006477C1" w:rsidRDefault="006477C1" w:rsidP="006477C1">
      <w:pPr>
        <w:rPr>
          <w:b/>
          <w:lang w:val="en-US"/>
        </w:rPr>
      </w:pPr>
      <w:r>
        <w:rPr>
          <w:b/>
          <w:lang w:val="en-US"/>
        </w:rPr>
        <w:t xml:space="preserve">Proposal: discuss a way forward to decide on a signaling scheme for IC parameters transmission to the UE. </w:t>
      </w:r>
    </w:p>
    <w:p w:rsidR="00FC0C44" w:rsidRDefault="00CC01DD" w:rsidP="00FE0B82">
      <w:pPr>
        <w:rPr>
          <w:b/>
          <w:lang w:val="en-US"/>
        </w:rPr>
      </w:pPr>
      <w:r>
        <w:rPr>
          <w:b/>
          <w:lang w:val="en-US"/>
        </w:rPr>
        <w:t>Proposal: RAN2 should be the working group to evaluate the appropriate signaling to declare UE ICS capabilities to the network.</w:t>
      </w:r>
    </w:p>
    <w:p w:rsidR="004756CD" w:rsidRDefault="006477C1" w:rsidP="00FE0B82">
      <w:r>
        <w:lastRenderedPageBreak/>
        <w:t xml:space="preserve">This contribution also discussed the offloading methods from </w:t>
      </w:r>
      <w:r>
        <w:fldChar w:fldCharType="begin"/>
      </w:r>
      <w:r>
        <w:instrText xml:space="preserve"> REF _Ref418670650 \r \h </w:instrText>
      </w:r>
      <w:r>
        <w:fldChar w:fldCharType="separate"/>
      </w:r>
      <w:r>
        <w:t>[3]</w:t>
      </w:r>
      <w:r>
        <w:fldChar w:fldCharType="end"/>
      </w:r>
      <w:r>
        <w:rPr>
          <w:lang w:val="en-US"/>
        </w:rPr>
        <w:t xml:space="preserve"> and </w:t>
      </w:r>
      <w:r>
        <w:fldChar w:fldCharType="begin"/>
      </w:r>
      <w:r>
        <w:instrText xml:space="preserve"> REF _Ref418670758 \r \h </w:instrText>
      </w:r>
      <w:r>
        <w:fldChar w:fldCharType="separate"/>
      </w:r>
      <w:r>
        <w:t>[4]</w:t>
      </w:r>
      <w:r>
        <w:fldChar w:fldCharType="end"/>
      </w:r>
      <w:r>
        <w:t>, and pointed at similarities. It is proposed to discuss a possible convergence in the solution. The following observation is made</w:t>
      </w:r>
      <w:r w:rsidR="00243070">
        <w:t>:</w:t>
      </w:r>
    </w:p>
    <w:p w:rsidR="006477C1" w:rsidRPr="00A03E46" w:rsidRDefault="006477C1" w:rsidP="006477C1">
      <w:pPr>
        <w:rPr>
          <w:lang w:val="en-US"/>
        </w:rPr>
      </w:pPr>
      <w:r w:rsidRPr="00BE2408">
        <w:rPr>
          <w:b/>
        </w:rPr>
        <w:t>Observation: an aligned proposal for offloading should be discussed</w:t>
      </w:r>
      <w:r>
        <w:rPr>
          <w:b/>
        </w:rPr>
        <w:t>, specifically</w:t>
      </w:r>
      <w:r w:rsidRPr="00BE2408">
        <w:rPr>
          <w:b/>
        </w:rPr>
        <w:t xml:space="preserve"> </w:t>
      </w:r>
      <w:proofErr w:type="gramStart"/>
      <w:r>
        <w:rPr>
          <w:b/>
        </w:rPr>
        <w:t>T</w:t>
      </w:r>
      <w:r w:rsidRPr="00A03E46">
        <w:rPr>
          <w:b/>
          <w:lang w:val="en-US"/>
        </w:rPr>
        <w:t>he</w:t>
      </w:r>
      <w:proofErr w:type="gramEnd"/>
      <w:r w:rsidRPr="00A03E46">
        <w:rPr>
          <w:b/>
          <w:lang w:val="en-US"/>
        </w:rPr>
        <w:t xml:space="preserve"> </w:t>
      </w:r>
      <w:r>
        <w:rPr>
          <w:b/>
          <w:lang w:val="en-US"/>
        </w:rPr>
        <w:t xml:space="preserve">use and </w:t>
      </w:r>
      <w:r w:rsidRPr="00A03E46">
        <w:rPr>
          <w:b/>
          <w:lang w:val="en-US"/>
        </w:rPr>
        <w:t xml:space="preserve">configuration of CIO for </w:t>
      </w:r>
      <w:r>
        <w:rPr>
          <w:b/>
          <w:lang w:val="en-US"/>
        </w:rPr>
        <w:t xml:space="preserve">offloading. </w:t>
      </w:r>
    </w:p>
    <w:p w:rsidR="00243070" w:rsidRDefault="00243070" w:rsidP="00FE0B82">
      <w:r>
        <w:t>It was also pointed out that these SINR based offloading methods have an impact on the legacy events 1.x and 2.x. The following observation is made:</w:t>
      </w:r>
    </w:p>
    <w:p w:rsidR="00243070" w:rsidRPr="00243070" w:rsidRDefault="00243070" w:rsidP="00243070">
      <w:pPr>
        <w:rPr>
          <w:b/>
          <w:color w:val="000000"/>
        </w:rPr>
      </w:pPr>
      <w:r w:rsidRPr="00243070">
        <w:rPr>
          <w:b/>
          <w:color w:val="000000"/>
        </w:rPr>
        <w:t>Proposal</w:t>
      </w:r>
      <w:r>
        <w:rPr>
          <w:b/>
          <w:color w:val="000000"/>
        </w:rPr>
        <w:t xml:space="preserve">: Discuss the necessity of suppressing event 1D and possibly other </w:t>
      </w:r>
      <w:proofErr w:type="gramStart"/>
      <w:r>
        <w:rPr>
          <w:b/>
          <w:color w:val="000000"/>
        </w:rPr>
        <w:t>events when SINR based offloading is</w:t>
      </w:r>
      <w:proofErr w:type="gramEnd"/>
      <w:r>
        <w:rPr>
          <w:b/>
          <w:color w:val="000000"/>
        </w:rPr>
        <w:t xml:space="preserve"> used. Capture the result of the discussion in the TR.</w:t>
      </w:r>
    </w:p>
    <w:p w:rsidR="006477C1" w:rsidRDefault="006477C1" w:rsidP="00FE0B82">
      <w:r>
        <w:t>Finally, a clarification about the role of the network in the offloading decision is given. The following observation is made</w:t>
      </w:r>
      <w:r w:rsidR="00243070">
        <w:t>:</w:t>
      </w:r>
    </w:p>
    <w:p w:rsidR="006477C1" w:rsidRPr="00A84EDD" w:rsidRDefault="006477C1" w:rsidP="006477C1">
      <w:pPr>
        <w:rPr>
          <w:b/>
        </w:rPr>
      </w:pPr>
      <w:r w:rsidRPr="00A84EDD">
        <w:rPr>
          <w:b/>
        </w:rPr>
        <w:t>Observation: The UE can inform the network on potential offloading to a neighbour cell, but the network internal decision mechanisms have the authority to decide whether to offload</w:t>
      </w:r>
      <w:r w:rsidR="00CC01DD">
        <w:rPr>
          <w:b/>
        </w:rPr>
        <w:t xml:space="preserve"> or not</w:t>
      </w:r>
      <w:r w:rsidRPr="00A84EDD">
        <w:rPr>
          <w:b/>
        </w:rPr>
        <w:t xml:space="preserve">. </w:t>
      </w:r>
    </w:p>
    <w:p w:rsidR="006477C1" w:rsidRPr="006477C1" w:rsidRDefault="006477C1" w:rsidP="00FE0B82"/>
    <w:p w:rsidR="00BE2408" w:rsidRPr="00CE0424" w:rsidRDefault="00BE2408" w:rsidP="00BE2408">
      <w:pPr>
        <w:pStyle w:val="Heading1"/>
      </w:pPr>
      <w:r w:rsidRPr="00CE0424">
        <w:t>References</w:t>
      </w:r>
    </w:p>
    <w:p w:rsidR="00BE2408" w:rsidRDefault="00BE2408" w:rsidP="00BE2408">
      <w:pPr>
        <w:pStyle w:val="Reference"/>
        <w:rPr>
          <w:rFonts w:cs="Arial"/>
          <w:lang w:val="en-US"/>
        </w:rPr>
      </w:pPr>
      <w:bookmarkStart w:id="1" w:name="_Ref406758183"/>
      <w:bookmarkStart w:id="2" w:name="_Ref174151459"/>
      <w:bookmarkStart w:id="3" w:name="_Ref189809556"/>
      <w:r>
        <w:rPr>
          <w:rFonts w:cs="Arial"/>
          <w:lang w:val="en-US"/>
        </w:rPr>
        <w:t>RP-</w:t>
      </w:r>
      <w:r w:rsidRPr="00DA40C5">
        <w:rPr>
          <w:rFonts w:cs="Arial"/>
          <w:lang w:val="en-US"/>
        </w:rPr>
        <w:t>141913</w:t>
      </w:r>
      <w:r w:rsidRPr="008E6AE2">
        <w:rPr>
          <w:rFonts w:cs="Arial"/>
          <w:lang w:val="en-US"/>
        </w:rPr>
        <w:t>, “</w:t>
      </w:r>
      <w:r w:rsidRPr="00B01115">
        <w:t xml:space="preserve">Study on Network-Assisted Interference Cancellation </w:t>
      </w:r>
      <w:r>
        <w:t xml:space="preserve">and </w:t>
      </w:r>
      <w:r w:rsidRPr="000C21D3">
        <w:t xml:space="preserve">Suppression </w:t>
      </w:r>
      <w:r w:rsidRPr="00B01115">
        <w:t xml:space="preserve">for </w:t>
      </w:r>
      <w:r>
        <w:t>UMTS</w:t>
      </w:r>
      <w:r w:rsidRPr="008E6AE2">
        <w:rPr>
          <w:rFonts w:cs="Arial"/>
          <w:lang w:val="en-US"/>
        </w:rPr>
        <w:t xml:space="preserve">”, </w:t>
      </w:r>
      <w:r w:rsidRPr="00DA40C5">
        <w:rPr>
          <w:rFonts w:eastAsia="Batang"/>
          <w:lang w:val="en-US"/>
        </w:rPr>
        <w:t xml:space="preserve">Huawei, </w:t>
      </w:r>
      <w:proofErr w:type="spellStart"/>
      <w:r w:rsidRPr="00DA40C5">
        <w:rPr>
          <w:rFonts w:eastAsia="Batang"/>
          <w:lang w:val="en-US"/>
        </w:rPr>
        <w:t>HiSilicon</w:t>
      </w:r>
      <w:proofErr w:type="spellEnd"/>
      <w:r w:rsidRPr="008E6AE2">
        <w:rPr>
          <w:rFonts w:cs="Arial"/>
          <w:lang w:val="en-US"/>
        </w:rPr>
        <w:t>.</w:t>
      </w:r>
      <w:bookmarkEnd w:id="1"/>
    </w:p>
    <w:p w:rsidR="00BE2408" w:rsidRPr="00BE2408" w:rsidRDefault="00BE2408" w:rsidP="00BE2408">
      <w:pPr>
        <w:pStyle w:val="Reference"/>
      </w:pPr>
      <w:bookmarkStart w:id="4" w:name="_Ref418670540"/>
      <w:bookmarkStart w:id="5" w:name="_Ref414346501"/>
      <w:r>
        <w:t>R1-</w:t>
      </w:r>
      <w:r w:rsidRPr="00C05F70">
        <w:t>150605</w:t>
      </w:r>
      <w:r>
        <w:t>, “</w:t>
      </w:r>
      <w:r w:rsidRPr="00BE2408">
        <w:t>Overview of UMTS NAICS</w:t>
      </w:r>
      <w:r>
        <w:t>”,</w:t>
      </w:r>
      <w:r w:rsidRPr="00BE2408">
        <w:rPr>
          <w:rFonts w:eastAsia="Batang"/>
          <w:lang w:val="en-US"/>
        </w:rPr>
        <w:t xml:space="preserve"> </w:t>
      </w:r>
      <w:r w:rsidRPr="00DA40C5">
        <w:rPr>
          <w:rFonts w:eastAsia="Batang"/>
          <w:lang w:val="en-US"/>
        </w:rPr>
        <w:t xml:space="preserve">Huawei, </w:t>
      </w:r>
      <w:proofErr w:type="spellStart"/>
      <w:r w:rsidRPr="00DA40C5">
        <w:rPr>
          <w:rFonts w:eastAsia="Batang"/>
          <w:lang w:val="en-US"/>
        </w:rPr>
        <w:t>HiSilicon</w:t>
      </w:r>
      <w:proofErr w:type="spellEnd"/>
      <w:r w:rsidRPr="008E6AE2">
        <w:rPr>
          <w:rFonts w:cs="Arial"/>
          <w:lang w:val="en-US"/>
        </w:rPr>
        <w:t>.</w:t>
      </w:r>
      <w:bookmarkEnd w:id="4"/>
    </w:p>
    <w:p w:rsidR="00BE2408" w:rsidRPr="00BE2408" w:rsidRDefault="00BE2408" w:rsidP="00BE2408">
      <w:pPr>
        <w:pStyle w:val="Reference"/>
      </w:pPr>
      <w:bookmarkStart w:id="6" w:name="_Ref418670650"/>
      <w:r w:rsidRPr="00BE2408">
        <w:t>R1-151893</w:t>
      </w:r>
      <w:r>
        <w:t>,</w:t>
      </w:r>
      <w:r w:rsidRPr="00BE2408">
        <w:t xml:space="preserve"> </w:t>
      </w:r>
      <w:r>
        <w:t>“</w:t>
      </w:r>
      <w:r w:rsidRPr="00BE2408">
        <w:t>Solution on offloading enhancements for UMTS NAICS</w:t>
      </w:r>
      <w:r>
        <w:t>”,</w:t>
      </w:r>
      <w:r w:rsidRPr="00BE2408">
        <w:rPr>
          <w:rFonts w:eastAsia="Batang"/>
          <w:lang w:val="en-US"/>
        </w:rPr>
        <w:t xml:space="preserve"> </w:t>
      </w:r>
      <w:r w:rsidRPr="00DA40C5">
        <w:rPr>
          <w:rFonts w:eastAsia="Batang"/>
          <w:lang w:val="en-US"/>
        </w:rPr>
        <w:t xml:space="preserve">Huawei, </w:t>
      </w:r>
      <w:proofErr w:type="spellStart"/>
      <w:r w:rsidRPr="00DA40C5">
        <w:rPr>
          <w:rFonts w:eastAsia="Batang"/>
          <w:lang w:val="en-US"/>
        </w:rPr>
        <w:t>HiSilicon</w:t>
      </w:r>
      <w:proofErr w:type="spellEnd"/>
      <w:r w:rsidRPr="008E6AE2">
        <w:rPr>
          <w:rFonts w:cs="Arial"/>
          <w:lang w:val="en-US"/>
        </w:rPr>
        <w:t>.</w:t>
      </w:r>
      <w:bookmarkEnd w:id="6"/>
    </w:p>
    <w:p w:rsidR="00BE2408" w:rsidRPr="00BE2408" w:rsidRDefault="00BE2408" w:rsidP="00BE2408">
      <w:pPr>
        <w:pStyle w:val="Reference"/>
      </w:pPr>
      <w:bookmarkStart w:id="7" w:name="_Ref418670758"/>
      <w:r w:rsidRPr="00BE2408">
        <w:rPr>
          <w:rFonts w:eastAsia="Batang" w:cs="Arial"/>
        </w:rPr>
        <w:t>R1-152084,</w:t>
      </w:r>
      <w:r>
        <w:rPr>
          <w:rFonts w:eastAsia="Batang" w:cs="Arial"/>
        </w:rPr>
        <w:t xml:space="preserve"> “</w:t>
      </w:r>
      <w:r w:rsidRPr="00BE2408">
        <w:rPr>
          <w:rFonts w:eastAsia="Batang"/>
        </w:rPr>
        <w:t>On enabling offloading of ICS UEs in a network with NAICS support</w:t>
      </w:r>
      <w:r>
        <w:rPr>
          <w:rFonts w:eastAsia="Batang"/>
        </w:rPr>
        <w:t>”</w:t>
      </w:r>
      <w:r w:rsidRPr="00BE2408">
        <w:rPr>
          <w:rFonts w:eastAsia="Batang"/>
        </w:rPr>
        <w:t>, Ericsson</w:t>
      </w:r>
      <w:bookmarkEnd w:id="7"/>
    </w:p>
    <w:bookmarkStart w:id="8" w:name="_Ref418670832"/>
    <w:p w:rsidR="00BE2408" w:rsidRPr="00BE2408" w:rsidRDefault="00DD39CE" w:rsidP="00BE2408">
      <w:pPr>
        <w:pStyle w:val="Reference"/>
        <w:rPr>
          <w:rStyle w:val="IvDtabletextChar"/>
          <w:spacing w:val="0"/>
          <w:lang w:val="en-GB" w:eastAsia="zh-CN"/>
        </w:rPr>
      </w:pPr>
      <w:sdt>
        <w:sdtPr>
          <w:rPr>
            <w:rStyle w:val="IvDtabletextChar"/>
          </w:rPr>
          <w:alias w:val="References"/>
          <w:tag w:val="References"/>
          <w:id w:val="45810399"/>
        </w:sdtPr>
        <w:sdtEndPr>
          <w:rPr>
            <w:rStyle w:val="IvDtabletextChar"/>
          </w:rPr>
        </w:sdtEndPr>
        <w:sdtContent>
          <w:bookmarkStart w:id="9" w:name="_Ref406766345"/>
          <w:r w:rsidR="00BE2408">
            <w:rPr>
              <w:rStyle w:val="IvDtabletextChar"/>
            </w:rPr>
            <w:t xml:space="preserve">3GPP, </w:t>
          </w:r>
          <w:r w:rsidR="00BE2408" w:rsidRPr="000164D0">
            <w:rPr>
              <w:rFonts w:cs="Arial"/>
              <w:lang w:val="en-US"/>
            </w:rPr>
            <w:t>TR 25.800 “Study on UMTS heterogeneous networks”.</w:t>
          </w:r>
          <w:bookmarkEnd w:id="5"/>
          <w:bookmarkEnd w:id="9"/>
          <w:r w:rsidR="00BE2408" w:rsidRPr="000164D0">
            <w:rPr>
              <w:rFonts w:cs="Arial"/>
              <w:lang w:val="en-US"/>
            </w:rPr>
            <w:t xml:space="preserve"> </w:t>
          </w:r>
        </w:sdtContent>
      </w:sdt>
      <w:bookmarkEnd w:id="8"/>
    </w:p>
    <w:p w:rsidR="00BE2408" w:rsidRPr="00BE2408" w:rsidRDefault="00BE2408" w:rsidP="00BE2408">
      <w:pPr>
        <w:pStyle w:val="Reference"/>
      </w:pPr>
      <w:bookmarkStart w:id="10" w:name="_Ref418670908"/>
      <w:r w:rsidRPr="00BE2408">
        <w:t>R1-150607</w:t>
      </w:r>
      <w:r>
        <w:t>,</w:t>
      </w:r>
      <w:r w:rsidRPr="00BE2408">
        <w:t xml:space="preserve"> </w:t>
      </w:r>
      <w:r>
        <w:t>“</w:t>
      </w:r>
      <w:r w:rsidRPr="00BE2408">
        <w:t>Parameters to support UEs with ICS capability</w:t>
      </w:r>
      <w:r>
        <w:t>”</w:t>
      </w:r>
      <w:r w:rsidRPr="00BE2408">
        <w:t xml:space="preserve"> </w:t>
      </w:r>
      <w:r>
        <w:t>”,</w:t>
      </w:r>
      <w:r w:rsidRPr="00BE2408">
        <w:rPr>
          <w:rFonts w:eastAsia="Batang"/>
          <w:lang w:val="en-US"/>
        </w:rPr>
        <w:t xml:space="preserve"> </w:t>
      </w:r>
      <w:r w:rsidRPr="00DA40C5">
        <w:rPr>
          <w:rFonts w:eastAsia="Batang"/>
          <w:lang w:val="en-US"/>
        </w:rPr>
        <w:t xml:space="preserve">Huawei, </w:t>
      </w:r>
      <w:proofErr w:type="spellStart"/>
      <w:r w:rsidRPr="00DA40C5">
        <w:rPr>
          <w:rFonts w:eastAsia="Batang"/>
          <w:lang w:val="en-US"/>
        </w:rPr>
        <w:t>HiSilicon</w:t>
      </w:r>
      <w:proofErr w:type="spellEnd"/>
      <w:r>
        <w:rPr>
          <w:rFonts w:eastAsia="Batang"/>
          <w:lang w:val="en-US"/>
        </w:rPr>
        <w:t>.</w:t>
      </w:r>
      <w:bookmarkEnd w:id="10"/>
    </w:p>
    <w:p w:rsidR="00BE2408" w:rsidRPr="00BE2408" w:rsidRDefault="00BE2408" w:rsidP="00BE2408">
      <w:pPr>
        <w:pStyle w:val="Reference"/>
      </w:pPr>
      <w:bookmarkStart w:id="11" w:name="_Ref418670992"/>
      <w:r w:rsidRPr="00BE2408">
        <w:t>R1-151900</w:t>
      </w:r>
      <w:r>
        <w:t>,</w:t>
      </w:r>
      <w:r w:rsidRPr="00BE2408">
        <w:t xml:space="preserve"> </w:t>
      </w:r>
      <w:r>
        <w:t>“</w:t>
      </w:r>
      <w:r w:rsidRPr="00BE2408">
        <w:t>TP on assumptions for UE receivers</w:t>
      </w:r>
      <w:r>
        <w:t>”,</w:t>
      </w:r>
      <w:r w:rsidRPr="00BE2408">
        <w:rPr>
          <w:rFonts w:eastAsia="Batang"/>
          <w:lang w:val="en-US"/>
        </w:rPr>
        <w:t xml:space="preserve"> </w:t>
      </w:r>
      <w:r w:rsidRPr="00DA40C5">
        <w:rPr>
          <w:rFonts w:eastAsia="Batang"/>
          <w:lang w:val="en-US"/>
        </w:rPr>
        <w:t xml:space="preserve">Huawei, </w:t>
      </w:r>
      <w:proofErr w:type="spellStart"/>
      <w:r w:rsidRPr="00DA40C5">
        <w:rPr>
          <w:rFonts w:eastAsia="Batang"/>
          <w:lang w:val="en-US"/>
        </w:rPr>
        <w:t>HiSilicon</w:t>
      </w:r>
      <w:proofErr w:type="spellEnd"/>
      <w:r>
        <w:rPr>
          <w:rFonts w:eastAsia="Batang"/>
          <w:lang w:val="en-US"/>
        </w:rPr>
        <w:t>.</w:t>
      </w:r>
      <w:bookmarkEnd w:id="11"/>
    </w:p>
    <w:p w:rsidR="00BE2408" w:rsidRDefault="00BE2408" w:rsidP="00BE2408">
      <w:pPr>
        <w:pStyle w:val="Reference"/>
      </w:pPr>
      <w:bookmarkStart w:id="12" w:name="_Ref410047846"/>
      <w:r w:rsidRPr="00AC5A36">
        <w:t>R1-142470</w:t>
      </w:r>
      <w:r>
        <w:t xml:space="preserve">, </w:t>
      </w:r>
      <w:r w:rsidRPr="00AC5A36">
        <w:t>Signalling for CIO Adaptation</w:t>
      </w:r>
      <w:r>
        <w:t>, Qualcomm Incorporated</w:t>
      </w:r>
      <w:bookmarkEnd w:id="12"/>
    </w:p>
    <w:p w:rsidR="00BE2408" w:rsidRDefault="00BE2408" w:rsidP="00BE2408">
      <w:pPr>
        <w:pStyle w:val="Reference"/>
      </w:pPr>
      <w:bookmarkStart w:id="13" w:name="_Ref410047854"/>
      <w:r w:rsidRPr="00AC5A36">
        <w:t>R1-142035</w:t>
      </w:r>
      <w:r>
        <w:t xml:space="preserve">, </w:t>
      </w:r>
      <w:r w:rsidRPr="00AC5A36">
        <w:t xml:space="preserve">CIO configuration in </w:t>
      </w:r>
      <w:proofErr w:type="spellStart"/>
      <w:r w:rsidRPr="00AC5A36">
        <w:t>HetNet</w:t>
      </w:r>
      <w:proofErr w:type="spellEnd"/>
      <w:r>
        <w:t xml:space="preserve">, </w:t>
      </w:r>
      <w:r w:rsidRPr="00AC5A36">
        <w:t>Alcatel-Lucent, Alcatel-Lucent Shanghai Bell</w:t>
      </w:r>
      <w:bookmarkEnd w:id="13"/>
    </w:p>
    <w:p w:rsidR="00BE2408" w:rsidRDefault="00BE2408" w:rsidP="00BE2408">
      <w:pPr>
        <w:pStyle w:val="Reference"/>
      </w:pPr>
      <w:bookmarkStart w:id="14" w:name="_Ref410315465"/>
      <w:r w:rsidRPr="00AC5A36">
        <w:t>R1-141672</w:t>
      </w:r>
      <w:r>
        <w:t xml:space="preserve">, </w:t>
      </w:r>
      <w:r w:rsidRPr="00AC5A36">
        <w:t>Considerations on CIO adaptation</w:t>
      </w:r>
      <w:r>
        <w:t xml:space="preserve">, Huawei, </w:t>
      </w:r>
      <w:proofErr w:type="spellStart"/>
      <w:r>
        <w:t>HiSilicon</w:t>
      </w:r>
      <w:bookmarkEnd w:id="14"/>
      <w:proofErr w:type="spellEnd"/>
    </w:p>
    <w:bookmarkEnd w:id="2"/>
    <w:bookmarkEnd w:id="3"/>
    <w:p w:rsidR="00BE2408" w:rsidRPr="00BE2408" w:rsidRDefault="00BE2408" w:rsidP="00BE2408">
      <w:pPr>
        <w:pStyle w:val="Heading9"/>
        <w:numPr>
          <w:ilvl w:val="0"/>
          <w:numId w:val="0"/>
        </w:numPr>
        <w:ind w:left="1584" w:hanging="1584"/>
      </w:pPr>
    </w:p>
    <w:sectPr w:rsidR="00BE2408" w:rsidRPr="00BE24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7B3264"/>
    <w:multiLevelType w:val="hybridMultilevel"/>
    <w:tmpl w:val="B2C603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B9B14C1"/>
    <w:multiLevelType w:val="hybridMultilevel"/>
    <w:tmpl w:val="B0E850DA"/>
    <w:lvl w:ilvl="0" w:tplc="041D000F">
      <w:start w:val="1"/>
      <w:numFmt w:val="decimal"/>
      <w:lvlText w:val="%1."/>
      <w:lvlJc w:val="left"/>
      <w:pPr>
        <w:ind w:left="2029" w:hanging="360"/>
      </w:pPr>
    </w:lvl>
    <w:lvl w:ilvl="1" w:tplc="041D0019" w:tentative="1">
      <w:start w:val="1"/>
      <w:numFmt w:val="lowerLetter"/>
      <w:lvlText w:val="%2."/>
      <w:lvlJc w:val="left"/>
      <w:pPr>
        <w:ind w:left="2749" w:hanging="360"/>
      </w:pPr>
    </w:lvl>
    <w:lvl w:ilvl="2" w:tplc="041D001B" w:tentative="1">
      <w:start w:val="1"/>
      <w:numFmt w:val="lowerRoman"/>
      <w:lvlText w:val="%3."/>
      <w:lvlJc w:val="right"/>
      <w:pPr>
        <w:ind w:left="3469" w:hanging="180"/>
      </w:pPr>
    </w:lvl>
    <w:lvl w:ilvl="3" w:tplc="041D000F" w:tentative="1">
      <w:start w:val="1"/>
      <w:numFmt w:val="decimal"/>
      <w:lvlText w:val="%4."/>
      <w:lvlJc w:val="left"/>
      <w:pPr>
        <w:ind w:left="4189" w:hanging="360"/>
      </w:pPr>
    </w:lvl>
    <w:lvl w:ilvl="4" w:tplc="041D0019" w:tentative="1">
      <w:start w:val="1"/>
      <w:numFmt w:val="lowerLetter"/>
      <w:lvlText w:val="%5."/>
      <w:lvlJc w:val="left"/>
      <w:pPr>
        <w:ind w:left="4909" w:hanging="360"/>
      </w:pPr>
    </w:lvl>
    <w:lvl w:ilvl="5" w:tplc="041D001B" w:tentative="1">
      <w:start w:val="1"/>
      <w:numFmt w:val="lowerRoman"/>
      <w:lvlText w:val="%6."/>
      <w:lvlJc w:val="right"/>
      <w:pPr>
        <w:ind w:left="5629" w:hanging="180"/>
      </w:pPr>
    </w:lvl>
    <w:lvl w:ilvl="6" w:tplc="041D000F" w:tentative="1">
      <w:start w:val="1"/>
      <w:numFmt w:val="decimal"/>
      <w:lvlText w:val="%7."/>
      <w:lvlJc w:val="left"/>
      <w:pPr>
        <w:ind w:left="6349" w:hanging="360"/>
      </w:pPr>
    </w:lvl>
    <w:lvl w:ilvl="7" w:tplc="041D0019" w:tentative="1">
      <w:start w:val="1"/>
      <w:numFmt w:val="lowerLetter"/>
      <w:lvlText w:val="%8."/>
      <w:lvlJc w:val="left"/>
      <w:pPr>
        <w:ind w:left="7069" w:hanging="360"/>
      </w:pPr>
    </w:lvl>
    <w:lvl w:ilvl="8" w:tplc="041D001B" w:tentative="1">
      <w:start w:val="1"/>
      <w:numFmt w:val="lowerRoman"/>
      <w:lvlText w:val="%9."/>
      <w:lvlJc w:val="right"/>
      <w:pPr>
        <w:ind w:left="7789" w:hanging="180"/>
      </w:pPr>
    </w:lvl>
  </w:abstractNum>
  <w:abstractNum w:abstractNumId="4">
    <w:nsid w:val="36010ADE"/>
    <w:multiLevelType w:val="hybridMultilevel"/>
    <w:tmpl w:val="350EC1F6"/>
    <w:lvl w:ilvl="0" w:tplc="AA4EF412">
      <w:start w:val="1"/>
      <w:numFmt w:val="decimal"/>
      <w:lvlText w:val="[%1]"/>
      <w:lvlJc w:val="left"/>
      <w:pPr>
        <w:tabs>
          <w:tab w:val="num" w:pos="3"/>
        </w:tabs>
        <w:ind w:left="0" w:hanging="357"/>
      </w:pPr>
      <w:rPr>
        <w:rFonts w:hint="default"/>
      </w:rPr>
    </w:lvl>
    <w:lvl w:ilvl="1" w:tplc="04090019">
      <w:start w:val="1"/>
      <w:numFmt w:val="lowerLetter"/>
      <w:lvlText w:val="%2."/>
      <w:lvlJc w:val="left"/>
      <w:pPr>
        <w:tabs>
          <w:tab w:val="num" w:pos="723"/>
        </w:tabs>
        <w:ind w:left="723" w:hanging="360"/>
      </w:pPr>
    </w:lvl>
    <w:lvl w:ilvl="2" w:tplc="0409001B" w:tentative="1">
      <w:start w:val="1"/>
      <w:numFmt w:val="lowerRoman"/>
      <w:lvlText w:val="%3."/>
      <w:lvlJc w:val="right"/>
      <w:pPr>
        <w:tabs>
          <w:tab w:val="num" w:pos="1443"/>
        </w:tabs>
        <w:ind w:left="1443" w:hanging="180"/>
      </w:pPr>
    </w:lvl>
    <w:lvl w:ilvl="3" w:tplc="0409000F" w:tentative="1">
      <w:start w:val="1"/>
      <w:numFmt w:val="decimal"/>
      <w:lvlText w:val="%4."/>
      <w:lvlJc w:val="left"/>
      <w:pPr>
        <w:tabs>
          <w:tab w:val="num" w:pos="2163"/>
        </w:tabs>
        <w:ind w:left="2163" w:hanging="360"/>
      </w:pPr>
    </w:lvl>
    <w:lvl w:ilvl="4" w:tplc="04090019" w:tentative="1">
      <w:start w:val="1"/>
      <w:numFmt w:val="lowerLetter"/>
      <w:lvlText w:val="%5."/>
      <w:lvlJc w:val="left"/>
      <w:pPr>
        <w:tabs>
          <w:tab w:val="num" w:pos="2883"/>
        </w:tabs>
        <w:ind w:left="2883" w:hanging="360"/>
      </w:pPr>
    </w:lvl>
    <w:lvl w:ilvl="5" w:tplc="0409001B" w:tentative="1">
      <w:start w:val="1"/>
      <w:numFmt w:val="lowerRoman"/>
      <w:lvlText w:val="%6."/>
      <w:lvlJc w:val="right"/>
      <w:pPr>
        <w:tabs>
          <w:tab w:val="num" w:pos="3603"/>
        </w:tabs>
        <w:ind w:left="3603" w:hanging="180"/>
      </w:pPr>
    </w:lvl>
    <w:lvl w:ilvl="6" w:tplc="0409000F" w:tentative="1">
      <w:start w:val="1"/>
      <w:numFmt w:val="decimal"/>
      <w:lvlText w:val="%7."/>
      <w:lvlJc w:val="left"/>
      <w:pPr>
        <w:tabs>
          <w:tab w:val="num" w:pos="4323"/>
        </w:tabs>
        <w:ind w:left="4323" w:hanging="360"/>
      </w:pPr>
    </w:lvl>
    <w:lvl w:ilvl="7" w:tplc="04090019" w:tentative="1">
      <w:start w:val="1"/>
      <w:numFmt w:val="lowerLetter"/>
      <w:lvlText w:val="%8."/>
      <w:lvlJc w:val="left"/>
      <w:pPr>
        <w:tabs>
          <w:tab w:val="num" w:pos="5043"/>
        </w:tabs>
        <w:ind w:left="5043" w:hanging="360"/>
      </w:pPr>
    </w:lvl>
    <w:lvl w:ilvl="8" w:tplc="0409001B" w:tentative="1">
      <w:start w:val="1"/>
      <w:numFmt w:val="lowerRoman"/>
      <w:lvlText w:val="%9."/>
      <w:lvlJc w:val="right"/>
      <w:pPr>
        <w:tabs>
          <w:tab w:val="num" w:pos="5763"/>
        </w:tabs>
        <w:ind w:left="5763" w:hanging="180"/>
      </w:pPr>
    </w:lvl>
  </w:abstractNum>
  <w:abstractNum w:abstractNumId="5">
    <w:nsid w:val="36690711"/>
    <w:multiLevelType w:val="hybridMultilevel"/>
    <w:tmpl w:val="B3125E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5039B7"/>
    <w:multiLevelType w:val="hybridMultilevel"/>
    <w:tmpl w:val="D70683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636E4096"/>
    <w:multiLevelType w:val="hybridMultilevel"/>
    <w:tmpl w:val="FF2C01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97142F1"/>
    <w:multiLevelType w:val="hybridMultilevel"/>
    <w:tmpl w:val="F87AFD48"/>
    <w:lvl w:ilvl="0" w:tplc="710EA4A4">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abstractNum w:abstractNumId="11">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3"/>
  </w:num>
  <w:num w:numId="3">
    <w:abstractNumId w:val="7"/>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6"/>
  </w:num>
  <w:num w:numId="8">
    <w:abstractNumId w:val="11"/>
  </w:num>
  <w:num w:numId="9">
    <w:abstractNumId w:val="4"/>
  </w:num>
  <w:num w:numId="10">
    <w:abstractNumId w:val="2"/>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50B"/>
    <w:rsid w:val="00006567"/>
    <w:rsid w:val="00007962"/>
    <w:rsid w:val="0001523E"/>
    <w:rsid w:val="0002156C"/>
    <w:rsid w:val="00024E27"/>
    <w:rsid w:val="000A0DFA"/>
    <w:rsid w:val="000A368E"/>
    <w:rsid w:val="00102446"/>
    <w:rsid w:val="00125205"/>
    <w:rsid w:val="00141E0E"/>
    <w:rsid w:val="001854BE"/>
    <w:rsid w:val="001A4641"/>
    <w:rsid w:val="001B4D1F"/>
    <w:rsid w:val="001C5427"/>
    <w:rsid w:val="002129AA"/>
    <w:rsid w:val="00243070"/>
    <w:rsid w:val="00253AFB"/>
    <w:rsid w:val="00257756"/>
    <w:rsid w:val="00261FE6"/>
    <w:rsid w:val="002D29F4"/>
    <w:rsid w:val="002E7133"/>
    <w:rsid w:val="002F0474"/>
    <w:rsid w:val="0030036E"/>
    <w:rsid w:val="0031189E"/>
    <w:rsid w:val="003563AA"/>
    <w:rsid w:val="003723E2"/>
    <w:rsid w:val="00384057"/>
    <w:rsid w:val="003B67CA"/>
    <w:rsid w:val="003D1B09"/>
    <w:rsid w:val="003E2932"/>
    <w:rsid w:val="00411602"/>
    <w:rsid w:val="00420E52"/>
    <w:rsid w:val="004756CD"/>
    <w:rsid w:val="004B740B"/>
    <w:rsid w:val="00577C48"/>
    <w:rsid w:val="00580678"/>
    <w:rsid w:val="005914AD"/>
    <w:rsid w:val="005C677F"/>
    <w:rsid w:val="00636ED7"/>
    <w:rsid w:val="006477C1"/>
    <w:rsid w:val="006545D4"/>
    <w:rsid w:val="0066450B"/>
    <w:rsid w:val="006662FC"/>
    <w:rsid w:val="006933BC"/>
    <w:rsid w:val="00694766"/>
    <w:rsid w:val="006A259B"/>
    <w:rsid w:val="006A7866"/>
    <w:rsid w:val="006B6B02"/>
    <w:rsid w:val="006F5FBD"/>
    <w:rsid w:val="007150DE"/>
    <w:rsid w:val="007471BE"/>
    <w:rsid w:val="00774B0C"/>
    <w:rsid w:val="00784E74"/>
    <w:rsid w:val="007D5C42"/>
    <w:rsid w:val="007F7A0E"/>
    <w:rsid w:val="00806DF9"/>
    <w:rsid w:val="00837A7C"/>
    <w:rsid w:val="0086688C"/>
    <w:rsid w:val="008C42BD"/>
    <w:rsid w:val="008D51E4"/>
    <w:rsid w:val="0091748A"/>
    <w:rsid w:val="0092635A"/>
    <w:rsid w:val="009631B6"/>
    <w:rsid w:val="009C0197"/>
    <w:rsid w:val="009C2378"/>
    <w:rsid w:val="009C6415"/>
    <w:rsid w:val="009F5675"/>
    <w:rsid w:val="009F7F73"/>
    <w:rsid w:val="00A03DE8"/>
    <w:rsid w:val="00A03E46"/>
    <w:rsid w:val="00A050C8"/>
    <w:rsid w:val="00A13CA9"/>
    <w:rsid w:val="00A30714"/>
    <w:rsid w:val="00A41788"/>
    <w:rsid w:val="00A60F74"/>
    <w:rsid w:val="00A84CB0"/>
    <w:rsid w:val="00A84EDD"/>
    <w:rsid w:val="00AA4C04"/>
    <w:rsid w:val="00AA6AC3"/>
    <w:rsid w:val="00AB3B8C"/>
    <w:rsid w:val="00B13F34"/>
    <w:rsid w:val="00B20CAA"/>
    <w:rsid w:val="00B3225A"/>
    <w:rsid w:val="00B600ED"/>
    <w:rsid w:val="00B67775"/>
    <w:rsid w:val="00B7533D"/>
    <w:rsid w:val="00B80B92"/>
    <w:rsid w:val="00B8421D"/>
    <w:rsid w:val="00B95A70"/>
    <w:rsid w:val="00BD7F4E"/>
    <w:rsid w:val="00BE2408"/>
    <w:rsid w:val="00BE2B37"/>
    <w:rsid w:val="00C05F70"/>
    <w:rsid w:val="00C24F86"/>
    <w:rsid w:val="00C728E1"/>
    <w:rsid w:val="00C808DF"/>
    <w:rsid w:val="00CA62A5"/>
    <w:rsid w:val="00CA70BE"/>
    <w:rsid w:val="00CC01DD"/>
    <w:rsid w:val="00CF2711"/>
    <w:rsid w:val="00D87B28"/>
    <w:rsid w:val="00DA5F5D"/>
    <w:rsid w:val="00DB69F7"/>
    <w:rsid w:val="00DC394C"/>
    <w:rsid w:val="00DC7A9E"/>
    <w:rsid w:val="00DD39CE"/>
    <w:rsid w:val="00DD4F81"/>
    <w:rsid w:val="00DE5E42"/>
    <w:rsid w:val="00DE793B"/>
    <w:rsid w:val="00E17A4B"/>
    <w:rsid w:val="00E25B00"/>
    <w:rsid w:val="00E2709A"/>
    <w:rsid w:val="00E324EC"/>
    <w:rsid w:val="00EB0001"/>
    <w:rsid w:val="00EB7704"/>
    <w:rsid w:val="00ED3431"/>
    <w:rsid w:val="00F07C38"/>
    <w:rsid w:val="00F54079"/>
    <w:rsid w:val="00F61AC3"/>
    <w:rsid w:val="00F66894"/>
    <w:rsid w:val="00F8207F"/>
    <w:rsid w:val="00F855AA"/>
    <w:rsid w:val="00F9603B"/>
    <w:rsid w:val="00FB3C3A"/>
    <w:rsid w:val="00FC0C44"/>
    <w:rsid w:val="00FE0B82"/>
    <w:rsid w:val="00FF6424"/>
    <w:rsid w:val="00FF7AA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0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6450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6450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6450B"/>
    <w:pPr>
      <w:numPr>
        <w:ilvl w:val="2"/>
      </w:numPr>
      <w:spacing w:before="120"/>
      <w:outlineLvl w:val="2"/>
    </w:pPr>
    <w:rPr>
      <w:sz w:val="28"/>
      <w:szCs w:val="28"/>
    </w:rPr>
  </w:style>
  <w:style w:type="paragraph" w:styleId="Heading4">
    <w:name w:val="heading 4"/>
    <w:basedOn w:val="Heading3"/>
    <w:next w:val="Normal"/>
    <w:link w:val="Heading4Char"/>
    <w:qFormat/>
    <w:rsid w:val="0066450B"/>
    <w:pPr>
      <w:numPr>
        <w:ilvl w:val="3"/>
      </w:numPr>
      <w:outlineLvl w:val="3"/>
    </w:pPr>
    <w:rPr>
      <w:sz w:val="24"/>
      <w:szCs w:val="24"/>
    </w:rPr>
  </w:style>
  <w:style w:type="paragraph" w:styleId="Heading5">
    <w:name w:val="heading 5"/>
    <w:basedOn w:val="Heading4"/>
    <w:next w:val="Normal"/>
    <w:link w:val="Heading5Char"/>
    <w:qFormat/>
    <w:rsid w:val="0066450B"/>
    <w:pPr>
      <w:numPr>
        <w:ilvl w:val="4"/>
      </w:numPr>
      <w:outlineLvl w:val="4"/>
    </w:pPr>
    <w:rPr>
      <w:sz w:val="22"/>
      <w:szCs w:val="22"/>
    </w:rPr>
  </w:style>
  <w:style w:type="paragraph" w:styleId="Heading6">
    <w:name w:val="heading 6"/>
    <w:basedOn w:val="Normal"/>
    <w:next w:val="Normal"/>
    <w:link w:val="Heading6Char"/>
    <w:qFormat/>
    <w:rsid w:val="0066450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6450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6450B"/>
    <w:pPr>
      <w:numPr>
        <w:ilvl w:val="7"/>
      </w:numPr>
      <w:outlineLvl w:val="7"/>
    </w:pPr>
  </w:style>
  <w:style w:type="paragraph" w:styleId="Heading9">
    <w:name w:val="heading 9"/>
    <w:basedOn w:val="Heading8"/>
    <w:next w:val="Normal"/>
    <w:link w:val="Heading9Char"/>
    <w:qFormat/>
    <w:rsid w:val="006645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50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6450B"/>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6450B"/>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6450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6450B"/>
    <w:rPr>
      <w:rFonts w:ascii="Arial" w:eastAsia="Times New Roman" w:hAnsi="Arial" w:cs="Arial"/>
      <w:lang w:val="en-GB" w:eastAsia="zh-CN"/>
    </w:rPr>
  </w:style>
  <w:style w:type="character" w:customStyle="1" w:styleId="Heading6Char">
    <w:name w:val="Heading 6 Char"/>
    <w:basedOn w:val="DefaultParagraphFont"/>
    <w:link w:val="Heading6"/>
    <w:rsid w:val="0066450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6450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6450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6450B"/>
    <w:rPr>
      <w:rFonts w:ascii="Arial" w:eastAsia="Times New Roman" w:hAnsi="Arial" w:cs="Arial"/>
      <w:sz w:val="20"/>
      <w:szCs w:val="20"/>
      <w:lang w:val="en-GB" w:eastAsia="zh-CN"/>
    </w:rPr>
  </w:style>
  <w:style w:type="paragraph" w:customStyle="1" w:styleId="3GPPHeader">
    <w:name w:val="3GPP_Header"/>
    <w:basedOn w:val="Normal"/>
    <w:rsid w:val="0066450B"/>
    <w:pPr>
      <w:tabs>
        <w:tab w:val="left" w:pos="1701"/>
        <w:tab w:val="right" w:pos="9639"/>
      </w:tabs>
      <w:spacing w:after="240"/>
    </w:pPr>
    <w:rPr>
      <w:b/>
      <w:sz w:val="24"/>
    </w:rPr>
  </w:style>
  <w:style w:type="paragraph" w:styleId="Caption">
    <w:name w:val="caption"/>
    <w:basedOn w:val="Normal"/>
    <w:next w:val="Normal"/>
    <w:uiPriority w:val="35"/>
    <w:unhideWhenUsed/>
    <w:qFormat/>
    <w:rsid w:val="0066450B"/>
    <w:pPr>
      <w:spacing w:after="200"/>
    </w:pPr>
    <w:rPr>
      <w:b/>
      <w:bCs/>
      <w:color w:val="4F81BD" w:themeColor="accent1"/>
      <w:sz w:val="18"/>
      <w:szCs w:val="18"/>
    </w:rPr>
  </w:style>
  <w:style w:type="paragraph" w:styleId="ListParagraph">
    <w:name w:val="List Paragraph"/>
    <w:basedOn w:val="Normal"/>
    <w:uiPriority w:val="34"/>
    <w:qFormat/>
    <w:rsid w:val="007F7A0E"/>
    <w:pPr>
      <w:ind w:left="720"/>
      <w:contextualSpacing/>
    </w:pPr>
  </w:style>
  <w:style w:type="paragraph" w:styleId="NormalWeb">
    <w:name w:val="Normal (Web)"/>
    <w:basedOn w:val="Normal"/>
    <w:uiPriority w:val="99"/>
    <w:semiHidden/>
    <w:unhideWhenUsed/>
    <w:rsid w:val="0092635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ja-JP"/>
    </w:rPr>
  </w:style>
  <w:style w:type="paragraph" w:styleId="BalloonText">
    <w:name w:val="Balloon Text"/>
    <w:basedOn w:val="Normal"/>
    <w:link w:val="BalloonTextChar"/>
    <w:uiPriority w:val="99"/>
    <w:semiHidden/>
    <w:unhideWhenUsed/>
    <w:rsid w:val="009263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35A"/>
    <w:rPr>
      <w:rFonts w:ascii="Tahoma" w:eastAsia="Times New Roman" w:hAnsi="Tahoma" w:cs="Tahoma"/>
      <w:sz w:val="16"/>
      <w:szCs w:val="16"/>
      <w:lang w:val="en-GB" w:eastAsia="zh-CN"/>
    </w:rPr>
  </w:style>
  <w:style w:type="character" w:styleId="CommentReference">
    <w:name w:val="annotation reference"/>
    <w:basedOn w:val="DefaultParagraphFont"/>
    <w:uiPriority w:val="99"/>
    <w:semiHidden/>
    <w:unhideWhenUsed/>
    <w:rsid w:val="00253AFB"/>
    <w:rPr>
      <w:sz w:val="16"/>
      <w:szCs w:val="16"/>
    </w:rPr>
  </w:style>
  <w:style w:type="paragraph" w:styleId="CommentText">
    <w:name w:val="annotation text"/>
    <w:basedOn w:val="Normal"/>
    <w:link w:val="CommentTextChar"/>
    <w:uiPriority w:val="99"/>
    <w:semiHidden/>
    <w:unhideWhenUsed/>
    <w:rsid w:val="00253AFB"/>
  </w:style>
  <w:style w:type="character" w:customStyle="1" w:styleId="CommentTextChar">
    <w:name w:val="Comment Text Char"/>
    <w:basedOn w:val="DefaultParagraphFont"/>
    <w:link w:val="CommentText"/>
    <w:uiPriority w:val="99"/>
    <w:semiHidden/>
    <w:rsid w:val="00253AF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53AFB"/>
    <w:rPr>
      <w:b/>
      <w:bCs/>
    </w:rPr>
  </w:style>
  <w:style w:type="character" w:customStyle="1" w:styleId="CommentSubjectChar">
    <w:name w:val="Comment Subject Char"/>
    <w:basedOn w:val="CommentTextChar"/>
    <w:link w:val="CommentSubject"/>
    <w:uiPriority w:val="99"/>
    <w:semiHidden/>
    <w:rsid w:val="00253AFB"/>
    <w:rPr>
      <w:rFonts w:ascii="Arial" w:eastAsia="Times New Roman" w:hAnsi="Arial" w:cs="Times New Roman"/>
      <w:b/>
      <w:bCs/>
      <w:sz w:val="20"/>
      <w:szCs w:val="20"/>
      <w:lang w:val="en-GB" w:eastAsia="zh-CN"/>
    </w:rPr>
  </w:style>
  <w:style w:type="paragraph" w:customStyle="1" w:styleId="B1">
    <w:name w:val="B1"/>
    <w:basedOn w:val="List"/>
    <w:link w:val="B1Char1"/>
    <w:rsid w:val="00B3225A"/>
    <w:pPr>
      <w:overflowPunct/>
      <w:autoSpaceDE/>
      <w:autoSpaceDN/>
      <w:adjustRightInd/>
      <w:spacing w:after="180"/>
      <w:ind w:left="568" w:hanging="284"/>
      <w:contextualSpacing w:val="0"/>
      <w:jc w:val="left"/>
      <w:textAlignment w:val="auto"/>
    </w:pPr>
    <w:rPr>
      <w:rFonts w:ascii="Times New Roman" w:eastAsia="MS Mincho" w:hAnsi="Times New Roman"/>
      <w:lang w:eastAsia="en-US"/>
    </w:rPr>
  </w:style>
  <w:style w:type="character" w:customStyle="1" w:styleId="B1Char1">
    <w:name w:val="B1 Char1"/>
    <w:basedOn w:val="DefaultParagraphFont"/>
    <w:link w:val="B1"/>
    <w:rsid w:val="00B3225A"/>
    <w:rPr>
      <w:rFonts w:ascii="Times New Roman" w:eastAsia="MS Mincho" w:hAnsi="Times New Roman" w:cs="Times New Roman"/>
      <w:sz w:val="20"/>
      <w:szCs w:val="20"/>
      <w:lang w:val="en-GB" w:eastAsia="en-US"/>
    </w:rPr>
  </w:style>
  <w:style w:type="paragraph" w:customStyle="1" w:styleId="TH">
    <w:name w:val="TH"/>
    <w:basedOn w:val="Normal"/>
    <w:link w:val="THChar"/>
    <w:rsid w:val="00B3225A"/>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rsid w:val="00B3225A"/>
    <w:pPr>
      <w:keepNext w:val="0"/>
      <w:spacing w:before="0" w:after="240"/>
    </w:pPr>
  </w:style>
  <w:style w:type="paragraph" w:customStyle="1" w:styleId="B2">
    <w:name w:val="B2"/>
    <w:basedOn w:val="List2"/>
    <w:link w:val="B2Zchn"/>
    <w:rsid w:val="00B3225A"/>
    <w:pPr>
      <w:overflowPunct/>
      <w:autoSpaceDE/>
      <w:autoSpaceDN/>
      <w:adjustRightInd/>
      <w:spacing w:after="180"/>
      <w:ind w:left="851" w:hanging="284"/>
      <w:contextualSpacing w:val="0"/>
      <w:jc w:val="left"/>
      <w:textAlignment w:val="auto"/>
    </w:pPr>
    <w:rPr>
      <w:rFonts w:ascii="Times New Roman" w:eastAsia="MS Mincho" w:hAnsi="Times New Roman"/>
      <w:lang w:eastAsia="en-US"/>
    </w:rPr>
  </w:style>
  <w:style w:type="character" w:customStyle="1" w:styleId="B2Zchn">
    <w:name w:val="B2 Zchn"/>
    <w:basedOn w:val="DefaultParagraphFont"/>
    <w:link w:val="B2"/>
    <w:rsid w:val="00B3225A"/>
    <w:rPr>
      <w:rFonts w:ascii="Times New Roman" w:eastAsia="MS Mincho" w:hAnsi="Times New Roman" w:cs="Times New Roman"/>
      <w:sz w:val="20"/>
      <w:szCs w:val="20"/>
      <w:lang w:val="en-GB" w:eastAsia="en-US"/>
    </w:rPr>
  </w:style>
  <w:style w:type="character" w:customStyle="1" w:styleId="THChar">
    <w:name w:val="TH Char"/>
    <w:basedOn w:val="DefaultParagraphFont"/>
    <w:link w:val="TH"/>
    <w:rsid w:val="00B3225A"/>
    <w:rPr>
      <w:rFonts w:ascii="Arial" w:eastAsia="MS Mincho" w:hAnsi="Arial" w:cs="Times New Roman"/>
      <w:b/>
      <w:sz w:val="20"/>
      <w:szCs w:val="20"/>
      <w:lang w:val="en-GB" w:eastAsia="en-US"/>
    </w:rPr>
  </w:style>
  <w:style w:type="paragraph" w:styleId="List">
    <w:name w:val="List"/>
    <w:basedOn w:val="Normal"/>
    <w:uiPriority w:val="99"/>
    <w:semiHidden/>
    <w:unhideWhenUsed/>
    <w:rsid w:val="00B3225A"/>
    <w:pPr>
      <w:ind w:left="283" w:hanging="283"/>
      <w:contextualSpacing/>
    </w:pPr>
  </w:style>
  <w:style w:type="paragraph" w:styleId="List2">
    <w:name w:val="List 2"/>
    <w:basedOn w:val="Normal"/>
    <w:uiPriority w:val="99"/>
    <w:semiHidden/>
    <w:unhideWhenUsed/>
    <w:rsid w:val="00B3225A"/>
    <w:pPr>
      <w:ind w:left="566" w:hanging="283"/>
      <w:contextualSpacing/>
    </w:pPr>
  </w:style>
  <w:style w:type="paragraph" w:styleId="Revision">
    <w:name w:val="Revision"/>
    <w:hidden/>
    <w:uiPriority w:val="99"/>
    <w:semiHidden/>
    <w:rsid w:val="00F8207F"/>
    <w:pPr>
      <w:spacing w:after="0" w:line="240" w:lineRule="auto"/>
    </w:pPr>
    <w:rPr>
      <w:rFonts w:ascii="Arial" w:eastAsia="Times New Roman" w:hAnsi="Arial" w:cs="Times New Roman"/>
      <w:sz w:val="20"/>
      <w:szCs w:val="20"/>
      <w:lang w:val="en-GB" w:eastAsia="zh-CN"/>
    </w:rPr>
  </w:style>
  <w:style w:type="paragraph" w:customStyle="1" w:styleId="EQ">
    <w:name w:val="EQ"/>
    <w:basedOn w:val="Normal"/>
    <w:next w:val="Normal"/>
    <w:rsid w:val="00F8207F"/>
    <w:pPr>
      <w:keepLines/>
      <w:tabs>
        <w:tab w:val="center" w:pos="4536"/>
        <w:tab w:val="right" w:pos="9072"/>
      </w:tabs>
      <w:spacing w:after="180"/>
      <w:jc w:val="left"/>
    </w:pPr>
    <w:rPr>
      <w:rFonts w:ascii="Times New Roman" w:hAnsi="Times New Roman"/>
      <w:noProof/>
      <w:lang w:eastAsia="ja-JP"/>
    </w:rPr>
  </w:style>
  <w:style w:type="paragraph" w:styleId="Index2">
    <w:name w:val="index 2"/>
    <w:basedOn w:val="Index1"/>
    <w:semiHidden/>
    <w:rsid w:val="00F8207F"/>
    <w:pPr>
      <w:keepLines/>
      <w:ind w:left="284" w:firstLine="0"/>
      <w:jc w:val="left"/>
    </w:pPr>
    <w:rPr>
      <w:rFonts w:ascii="Times New Roman" w:hAnsi="Times New Roman"/>
      <w:lang w:eastAsia="ja-JP"/>
    </w:rPr>
  </w:style>
  <w:style w:type="character" w:styleId="FootnoteReference">
    <w:name w:val="footnote reference"/>
    <w:semiHidden/>
    <w:rsid w:val="00F8207F"/>
    <w:rPr>
      <w:b/>
      <w:position w:val="6"/>
      <w:sz w:val="16"/>
    </w:rPr>
  </w:style>
  <w:style w:type="paragraph" w:customStyle="1" w:styleId="TAH">
    <w:name w:val="TAH"/>
    <w:basedOn w:val="TAC"/>
    <w:rsid w:val="00F8207F"/>
    <w:rPr>
      <w:b/>
    </w:rPr>
  </w:style>
  <w:style w:type="paragraph" w:customStyle="1" w:styleId="TAC">
    <w:name w:val="TAC"/>
    <w:basedOn w:val="Normal"/>
    <w:rsid w:val="00F8207F"/>
    <w:pPr>
      <w:keepNext/>
      <w:keepLines/>
      <w:spacing w:after="0"/>
      <w:jc w:val="center"/>
    </w:pPr>
    <w:rPr>
      <w:sz w:val="18"/>
      <w:lang w:eastAsia="ja-JP"/>
    </w:rPr>
  </w:style>
  <w:style w:type="paragraph" w:styleId="Index1">
    <w:name w:val="index 1"/>
    <w:basedOn w:val="Normal"/>
    <w:next w:val="Normal"/>
    <w:autoRedefine/>
    <w:uiPriority w:val="99"/>
    <w:semiHidden/>
    <w:unhideWhenUsed/>
    <w:rsid w:val="00F8207F"/>
    <w:pPr>
      <w:spacing w:after="0"/>
      <w:ind w:left="200" w:hanging="200"/>
    </w:pPr>
  </w:style>
  <w:style w:type="paragraph" w:customStyle="1" w:styleId="Reference">
    <w:name w:val="Reference"/>
    <w:basedOn w:val="Normal"/>
    <w:rsid w:val="00BE2408"/>
    <w:pPr>
      <w:numPr>
        <w:numId w:val="7"/>
      </w:numPr>
    </w:pPr>
  </w:style>
  <w:style w:type="paragraph" w:customStyle="1" w:styleId="IvDtabletext">
    <w:name w:val="IvD tabletext"/>
    <w:basedOn w:val="BodyText"/>
    <w:link w:val="IvDtabletextChar"/>
    <w:qFormat/>
    <w:rsid w:val="00BE240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BE2408"/>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semiHidden/>
    <w:unhideWhenUsed/>
    <w:rsid w:val="00BE2408"/>
  </w:style>
  <w:style w:type="character" w:customStyle="1" w:styleId="BodyTextChar">
    <w:name w:val="Body Text Char"/>
    <w:basedOn w:val="DefaultParagraphFont"/>
    <w:link w:val="BodyText"/>
    <w:uiPriority w:val="99"/>
    <w:semiHidden/>
    <w:rsid w:val="00BE2408"/>
    <w:rPr>
      <w:rFonts w:ascii="Arial" w:eastAsia="Times New Roman" w:hAnsi="Arial" w:cs="Times New Roman"/>
      <w:sz w:val="20"/>
      <w:szCs w:val="20"/>
      <w:lang w:val="en-GB" w:eastAsia="zh-CN"/>
    </w:rPr>
  </w:style>
  <w:style w:type="paragraph" w:customStyle="1" w:styleId="CRCoverPage">
    <w:name w:val="CR Cover Page"/>
    <w:rsid w:val="00694766"/>
    <w:pPr>
      <w:spacing w:after="120" w:line="240" w:lineRule="auto"/>
    </w:pPr>
    <w:rPr>
      <w:rFonts w:ascii="Arial" w:eastAsia="MS Mincho" w:hAnsi="Arial"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0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6450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6450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6450B"/>
    <w:pPr>
      <w:numPr>
        <w:ilvl w:val="2"/>
      </w:numPr>
      <w:spacing w:before="120"/>
      <w:outlineLvl w:val="2"/>
    </w:pPr>
    <w:rPr>
      <w:sz w:val="28"/>
      <w:szCs w:val="28"/>
    </w:rPr>
  </w:style>
  <w:style w:type="paragraph" w:styleId="Heading4">
    <w:name w:val="heading 4"/>
    <w:basedOn w:val="Heading3"/>
    <w:next w:val="Normal"/>
    <w:link w:val="Heading4Char"/>
    <w:qFormat/>
    <w:rsid w:val="0066450B"/>
    <w:pPr>
      <w:numPr>
        <w:ilvl w:val="3"/>
      </w:numPr>
      <w:outlineLvl w:val="3"/>
    </w:pPr>
    <w:rPr>
      <w:sz w:val="24"/>
      <w:szCs w:val="24"/>
    </w:rPr>
  </w:style>
  <w:style w:type="paragraph" w:styleId="Heading5">
    <w:name w:val="heading 5"/>
    <w:basedOn w:val="Heading4"/>
    <w:next w:val="Normal"/>
    <w:link w:val="Heading5Char"/>
    <w:qFormat/>
    <w:rsid w:val="0066450B"/>
    <w:pPr>
      <w:numPr>
        <w:ilvl w:val="4"/>
      </w:numPr>
      <w:outlineLvl w:val="4"/>
    </w:pPr>
    <w:rPr>
      <w:sz w:val="22"/>
      <w:szCs w:val="22"/>
    </w:rPr>
  </w:style>
  <w:style w:type="paragraph" w:styleId="Heading6">
    <w:name w:val="heading 6"/>
    <w:basedOn w:val="Normal"/>
    <w:next w:val="Normal"/>
    <w:link w:val="Heading6Char"/>
    <w:qFormat/>
    <w:rsid w:val="0066450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6450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6450B"/>
    <w:pPr>
      <w:numPr>
        <w:ilvl w:val="7"/>
      </w:numPr>
      <w:outlineLvl w:val="7"/>
    </w:pPr>
  </w:style>
  <w:style w:type="paragraph" w:styleId="Heading9">
    <w:name w:val="heading 9"/>
    <w:basedOn w:val="Heading8"/>
    <w:next w:val="Normal"/>
    <w:link w:val="Heading9Char"/>
    <w:qFormat/>
    <w:rsid w:val="006645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50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6450B"/>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6450B"/>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6450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6450B"/>
    <w:rPr>
      <w:rFonts w:ascii="Arial" w:eastAsia="Times New Roman" w:hAnsi="Arial" w:cs="Arial"/>
      <w:lang w:val="en-GB" w:eastAsia="zh-CN"/>
    </w:rPr>
  </w:style>
  <w:style w:type="character" w:customStyle="1" w:styleId="Heading6Char">
    <w:name w:val="Heading 6 Char"/>
    <w:basedOn w:val="DefaultParagraphFont"/>
    <w:link w:val="Heading6"/>
    <w:rsid w:val="0066450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6450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6450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6450B"/>
    <w:rPr>
      <w:rFonts w:ascii="Arial" w:eastAsia="Times New Roman" w:hAnsi="Arial" w:cs="Arial"/>
      <w:sz w:val="20"/>
      <w:szCs w:val="20"/>
      <w:lang w:val="en-GB" w:eastAsia="zh-CN"/>
    </w:rPr>
  </w:style>
  <w:style w:type="paragraph" w:customStyle="1" w:styleId="3GPPHeader">
    <w:name w:val="3GPP_Header"/>
    <w:basedOn w:val="Normal"/>
    <w:rsid w:val="0066450B"/>
    <w:pPr>
      <w:tabs>
        <w:tab w:val="left" w:pos="1701"/>
        <w:tab w:val="right" w:pos="9639"/>
      </w:tabs>
      <w:spacing w:after="240"/>
    </w:pPr>
    <w:rPr>
      <w:b/>
      <w:sz w:val="24"/>
    </w:rPr>
  </w:style>
  <w:style w:type="paragraph" w:styleId="Caption">
    <w:name w:val="caption"/>
    <w:basedOn w:val="Normal"/>
    <w:next w:val="Normal"/>
    <w:uiPriority w:val="35"/>
    <w:unhideWhenUsed/>
    <w:qFormat/>
    <w:rsid w:val="0066450B"/>
    <w:pPr>
      <w:spacing w:after="200"/>
    </w:pPr>
    <w:rPr>
      <w:b/>
      <w:bCs/>
      <w:color w:val="4F81BD" w:themeColor="accent1"/>
      <w:sz w:val="18"/>
      <w:szCs w:val="18"/>
    </w:rPr>
  </w:style>
  <w:style w:type="paragraph" w:styleId="ListParagraph">
    <w:name w:val="List Paragraph"/>
    <w:basedOn w:val="Normal"/>
    <w:uiPriority w:val="34"/>
    <w:qFormat/>
    <w:rsid w:val="007F7A0E"/>
    <w:pPr>
      <w:ind w:left="720"/>
      <w:contextualSpacing/>
    </w:pPr>
  </w:style>
  <w:style w:type="paragraph" w:styleId="NormalWeb">
    <w:name w:val="Normal (Web)"/>
    <w:basedOn w:val="Normal"/>
    <w:uiPriority w:val="99"/>
    <w:semiHidden/>
    <w:unhideWhenUsed/>
    <w:rsid w:val="0092635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ja-JP"/>
    </w:rPr>
  </w:style>
  <w:style w:type="paragraph" w:styleId="BalloonText">
    <w:name w:val="Balloon Text"/>
    <w:basedOn w:val="Normal"/>
    <w:link w:val="BalloonTextChar"/>
    <w:uiPriority w:val="99"/>
    <w:semiHidden/>
    <w:unhideWhenUsed/>
    <w:rsid w:val="009263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35A"/>
    <w:rPr>
      <w:rFonts w:ascii="Tahoma" w:eastAsia="Times New Roman" w:hAnsi="Tahoma" w:cs="Tahoma"/>
      <w:sz w:val="16"/>
      <w:szCs w:val="16"/>
      <w:lang w:val="en-GB" w:eastAsia="zh-CN"/>
    </w:rPr>
  </w:style>
  <w:style w:type="character" w:styleId="CommentReference">
    <w:name w:val="annotation reference"/>
    <w:basedOn w:val="DefaultParagraphFont"/>
    <w:uiPriority w:val="99"/>
    <w:semiHidden/>
    <w:unhideWhenUsed/>
    <w:rsid w:val="00253AFB"/>
    <w:rPr>
      <w:sz w:val="16"/>
      <w:szCs w:val="16"/>
    </w:rPr>
  </w:style>
  <w:style w:type="paragraph" w:styleId="CommentText">
    <w:name w:val="annotation text"/>
    <w:basedOn w:val="Normal"/>
    <w:link w:val="CommentTextChar"/>
    <w:uiPriority w:val="99"/>
    <w:semiHidden/>
    <w:unhideWhenUsed/>
    <w:rsid w:val="00253AFB"/>
  </w:style>
  <w:style w:type="character" w:customStyle="1" w:styleId="CommentTextChar">
    <w:name w:val="Comment Text Char"/>
    <w:basedOn w:val="DefaultParagraphFont"/>
    <w:link w:val="CommentText"/>
    <w:uiPriority w:val="99"/>
    <w:semiHidden/>
    <w:rsid w:val="00253AF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53AFB"/>
    <w:rPr>
      <w:b/>
      <w:bCs/>
    </w:rPr>
  </w:style>
  <w:style w:type="character" w:customStyle="1" w:styleId="CommentSubjectChar">
    <w:name w:val="Comment Subject Char"/>
    <w:basedOn w:val="CommentTextChar"/>
    <w:link w:val="CommentSubject"/>
    <w:uiPriority w:val="99"/>
    <w:semiHidden/>
    <w:rsid w:val="00253AFB"/>
    <w:rPr>
      <w:rFonts w:ascii="Arial" w:eastAsia="Times New Roman" w:hAnsi="Arial" w:cs="Times New Roman"/>
      <w:b/>
      <w:bCs/>
      <w:sz w:val="20"/>
      <w:szCs w:val="20"/>
      <w:lang w:val="en-GB" w:eastAsia="zh-CN"/>
    </w:rPr>
  </w:style>
  <w:style w:type="paragraph" w:customStyle="1" w:styleId="B1">
    <w:name w:val="B1"/>
    <w:basedOn w:val="List"/>
    <w:link w:val="B1Char1"/>
    <w:rsid w:val="00B3225A"/>
    <w:pPr>
      <w:overflowPunct/>
      <w:autoSpaceDE/>
      <w:autoSpaceDN/>
      <w:adjustRightInd/>
      <w:spacing w:after="180"/>
      <w:ind w:left="568" w:hanging="284"/>
      <w:contextualSpacing w:val="0"/>
      <w:jc w:val="left"/>
      <w:textAlignment w:val="auto"/>
    </w:pPr>
    <w:rPr>
      <w:rFonts w:ascii="Times New Roman" w:eastAsia="MS Mincho" w:hAnsi="Times New Roman"/>
      <w:lang w:eastAsia="en-US"/>
    </w:rPr>
  </w:style>
  <w:style w:type="character" w:customStyle="1" w:styleId="B1Char1">
    <w:name w:val="B1 Char1"/>
    <w:basedOn w:val="DefaultParagraphFont"/>
    <w:link w:val="B1"/>
    <w:rsid w:val="00B3225A"/>
    <w:rPr>
      <w:rFonts w:ascii="Times New Roman" w:eastAsia="MS Mincho" w:hAnsi="Times New Roman" w:cs="Times New Roman"/>
      <w:sz w:val="20"/>
      <w:szCs w:val="20"/>
      <w:lang w:val="en-GB" w:eastAsia="en-US"/>
    </w:rPr>
  </w:style>
  <w:style w:type="paragraph" w:customStyle="1" w:styleId="TH">
    <w:name w:val="TH"/>
    <w:basedOn w:val="Normal"/>
    <w:link w:val="THChar"/>
    <w:rsid w:val="00B3225A"/>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rsid w:val="00B3225A"/>
    <w:pPr>
      <w:keepNext w:val="0"/>
      <w:spacing w:before="0" w:after="240"/>
    </w:pPr>
  </w:style>
  <w:style w:type="paragraph" w:customStyle="1" w:styleId="B2">
    <w:name w:val="B2"/>
    <w:basedOn w:val="List2"/>
    <w:link w:val="B2Zchn"/>
    <w:rsid w:val="00B3225A"/>
    <w:pPr>
      <w:overflowPunct/>
      <w:autoSpaceDE/>
      <w:autoSpaceDN/>
      <w:adjustRightInd/>
      <w:spacing w:after="180"/>
      <w:ind w:left="851" w:hanging="284"/>
      <w:contextualSpacing w:val="0"/>
      <w:jc w:val="left"/>
      <w:textAlignment w:val="auto"/>
    </w:pPr>
    <w:rPr>
      <w:rFonts w:ascii="Times New Roman" w:eastAsia="MS Mincho" w:hAnsi="Times New Roman"/>
      <w:lang w:eastAsia="en-US"/>
    </w:rPr>
  </w:style>
  <w:style w:type="character" w:customStyle="1" w:styleId="B2Zchn">
    <w:name w:val="B2 Zchn"/>
    <w:basedOn w:val="DefaultParagraphFont"/>
    <w:link w:val="B2"/>
    <w:rsid w:val="00B3225A"/>
    <w:rPr>
      <w:rFonts w:ascii="Times New Roman" w:eastAsia="MS Mincho" w:hAnsi="Times New Roman" w:cs="Times New Roman"/>
      <w:sz w:val="20"/>
      <w:szCs w:val="20"/>
      <w:lang w:val="en-GB" w:eastAsia="en-US"/>
    </w:rPr>
  </w:style>
  <w:style w:type="character" w:customStyle="1" w:styleId="THChar">
    <w:name w:val="TH Char"/>
    <w:basedOn w:val="DefaultParagraphFont"/>
    <w:link w:val="TH"/>
    <w:rsid w:val="00B3225A"/>
    <w:rPr>
      <w:rFonts w:ascii="Arial" w:eastAsia="MS Mincho" w:hAnsi="Arial" w:cs="Times New Roman"/>
      <w:b/>
      <w:sz w:val="20"/>
      <w:szCs w:val="20"/>
      <w:lang w:val="en-GB" w:eastAsia="en-US"/>
    </w:rPr>
  </w:style>
  <w:style w:type="paragraph" w:styleId="List">
    <w:name w:val="List"/>
    <w:basedOn w:val="Normal"/>
    <w:uiPriority w:val="99"/>
    <w:semiHidden/>
    <w:unhideWhenUsed/>
    <w:rsid w:val="00B3225A"/>
    <w:pPr>
      <w:ind w:left="283" w:hanging="283"/>
      <w:contextualSpacing/>
    </w:pPr>
  </w:style>
  <w:style w:type="paragraph" w:styleId="List2">
    <w:name w:val="List 2"/>
    <w:basedOn w:val="Normal"/>
    <w:uiPriority w:val="99"/>
    <w:semiHidden/>
    <w:unhideWhenUsed/>
    <w:rsid w:val="00B3225A"/>
    <w:pPr>
      <w:ind w:left="566" w:hanging="283"/>
      <w:contextualSpacing/>
    </w:pPr>
  </w:style>
  <w:style w:type="paragraph" w:styleId="Revision">
    <w:name w:val="Revision"/>
    <w:hidden/>
    <w:uiPriority w:val="99"/>
    <w:semiHidden/>
    <w:rsid w:val="00F8207F"/>
    <w:pPr>
      <w:spacing w:after="0" w:line="240" w:lineRule="auto"/>
    </w:pPr>
    <w:rPr>
      <w:rFonts w:ascii="Arial" w:eastAsia="Times New Roman" w:hAnsi="Arial" w:cs="Times New Roman"/>
      <w:sz w:val="20"/>
      <w:szCs w:val="20"/>
      <w:lang w:val="en-GB" w:eastAsia="zh-CN"/>
    </w:rPr>
  </w:style>
  <w:style w:type="paragraph" w:customStyle="1" w:styleId="EQ">
    <w:name w:val="EQ"/>
    <w:basedOn w:val="Normal"/>
    <w:next w:val="Normal"/>
    <w:rsid w:val="00F8207F"/>
    <w:pPr>
      <w:keepLines/>
      <w:tabs>
        <w:tab w:val="center" w:pos="4536"/>
        <w:tab w:val="right" w:pos="9072"/>
      </w:tabs>
      <w:spacing w:after="180"/>
      <w:jc w:val="left"/>
    </w:pPr>
    <w:rPr>
      <w:rFonts w:ascii="Times New Roman" w:hAnsi="Times New Roman"/>
      <w:noProof/>
      <w:lang w:eastAsia="ja-JP"/>
    </w:rPr>
  </w:style>
  <w:style w:type="paragraph" w:styleId="Index2">
    <w:name w:val="index 2"/>
    <w:basedOn w:val="Index1"/>
    <w:semiHidden/>
    <w:rsid w:val="00F8207F"/>
    <w:pPr>
      <w:keepLines/>
      <w:ind w:left="284" w:firstLine="0"/>
      <w:jc w:val="left"/>
    </w:pPr>
    <w:rPr>
      <w:rFonts w:ascii="Times New Roman" w:hAnsi="Times New Roman"/>
      <w:lang w:eastAsia="ja-JP"/>
    </w:rPr>
  </w:style>
  <w:style w:type="character" w:styleId="FootnoteReference">
    <w:name w:val="footnote reference"/>
    <w:semiHidden/>
    <w:rsid w:val="00F8207F"/>
    <w:rPr>
      <w:b/>
      <w:position w:val="6"/>
      <w:sz w:val="16"/>
    </w:rPr>
  </w:style>
  <w:style w:type="paragraph" w:customStyle="1" w:styleId="TAH">
    <w:name w:val="TAH"/>
    <w:basedOn w:val="TAC"/>
    <w:rsid w:val="00F8207F"/>
    <w:rPr>
      <w:b/>
    </w:rPr>
  </w:style>
  <w:style w:type="paragraph" w:customStyle="1" w:styleId="TAC">
    <w:name w:val="TAC"/>
    <w:basedOn w:val="Normal"/>
    <w:rsid w:val="00F8207F"/>
    <w:pPr>
      <w:keepNext/>
      <w:keepLines/>
      <w:spacing w:after="0"/>
      <w:jc w:val="center"/>
    </w:pPr>
    <w:rPr>
      <w:sz w:val="18"/>
      <w:lang w:eastAsia="ja-JP"/>
    </w:rPr>
  </w:style>
  <w:style w:type="paragraph" w:styleId="Index1">
    <w:name w:val="index 1"/>
    <w:basedOn w:val="Normal"/>
    <w:next w:val="Normal"/>
    <w:autoRedefine/>
    <w:uiPriority w:val="99"/>
    <w:semiHidden/>
    <w:unhideWhenUsed/>
    <w:rsid w:val="00F8207F"/>
    <w:pPr>
      <w:spacing w:after="0"/>
      <w:ind w:left="200" w:hanging="200"/>
    </w:pPr>
  </w:style>
  <w:style w:type="paragraph" w:customStyle="1" w:styleId="Reference">
    <w:name w:val="Reference"/>
    <w:basedOn w:val="Normal"/>
    <w:rsid w:val="00BE2408"/>
    <w:pPr>
      <w:numPr>
        <w:numId w:val="7"/>
      </w:numPr>
    </w:pPr>
  </w:style>
  <w:style w:type="paragraph" w:customStyle="1" w:styleId="IvDtabletext">
    <w:name w:val="IvD tabletext"/>
    <w:basedOn w:val="BodyText"/>
    <w:link w:val="IvDtabletextChar"/>
    <w:qFormat/>
    <w:rsid w:val="00BE240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BE2408"/>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semiHidden/>
    <w:unhideWhenUsed/>
    <w:rsid w:val="00BE2408"/>
  </w:style>
  <w:style w:type="character" w:customStyle="1" w:styleId="BodyTextChar">
    <w:name w:val="Body Text Char"/>
    <w:basedOn w:val="DefaultParagraphFont"/>
    <w:link w:val="BodyText"/>
    <w:uiPriority w:val="99"/>
    <w:semiHidden/>
    <w:rsid w:val="00BE2408"/>
    <w:rPr>
      <w:rFonts w:ascii="Arial" w:eastAsia="Times New Roman" w:hAnsi="Arial" w:cs="Times New Roman"/>
      <w:sz w:val="20"/>
      <w:szCs w:val="20"/>
      <w:lang w:val="en-GB" w:eastAsia="zh-CN"/>
    </w:rPr>
  </w:style>
  <w:style w:type="paragraph" w:customStyle="1" w:styleId="CRCoverPage">
    <w:name w:val="CR Cover Page"/>
    <w:rsid w:val="00694766"/>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626191">
      <w:bodyDiv w:val="1"/>
      <w:marLeft w:val="0"/>
      <w:marRight w:val="0"/>
      <w:marTop w:val="0"/>
      <w:marBottom w:val="0"/>
      <w:divBdr>
        <w:top w:val="none" w:sz="0" w:space="0" w:color="auto"/>
        <w:left w:val="none" w:sz="0" w:space="0" w:color="auto"/>
        <w:bottom w:val="none" w:sz="0" w:space="0" w:color="auto"/>
        <w:right w:val="none" w:sz="0" w:space="0" w:color="auto"/>
      </w:divBdr>
    </w:div>
    <w:div w:id="13342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Pages>
  <Words>2048</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 Munier</dc:creator>
  <cp:lastModifiedBy>Ericsson_1</cp:lastModifiedBy>
  <cp:revision>14</cp:revision>
  <dcterms:created xsi:type="dcterms:W3CDTF">2015-05-12T09:46:00Z</dcterms:created>
  <dcterms:modified xsi:type="dcterms:W3CDTF">2015-05-15T09:22:00Z</dcterms:modified>
</cp:coreProperties>
</file>