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50B" w:rsidRPr="008E6AE2" w:rsidRDefault="0066450B" w:rsidP="0066450B">
      <w:pPr>
        <w:pStyle w:val="3GPPHeader"/>
        <w:spacing w:after="60"/>
        <w:jc w:val="left"/>
        <w:rPr>
          <w:rFonts w:cs="Arial"/>
          <w:sz w:val="32"/>
          <w:szCs w:val="32"/>
          <w:highlight w:val="yellow"/>
          <w:lang w:val="en-US"/>
        </w:rPr>
      </w:pPr>
      <w:r w:rsidRPr="008E6AE2">
        <w:rPr>
          <w:rFonts w:cs="Arial"/>
          <w:lang w:val="en-US"/>
        </w:rPr>
        <w:t>3GPP TSG-RAN WG1 Meeting #</w:t>
      </w:r>
      <w:r>
        <w:rPr>
          <w:rFonts w:cs="Arial"/>
          <w:lang w:val="en-US"/>
        </w:rPr>
        <w:t>80b</w:t>
      </w:r>
      <w:r w:rsidRPr="008E6AE2">
        <w:rPr>
          <w:rFonts w:cs="Arial"/>
          <w:lang w:val="en-US"/>
        </w:rPr>
        <w:tab/>
      </w:r>
      <w:r w:rsidR="00A245AC" w:rsidRPr="00A245AC">
        <w:rPr>
          <w:rFonts w:cs="Arial"/>
          <w:sz w:val="32"/>
          <w:szCs w:val="32"/>
          <w:lang w:val="en-US"/>
        </w:rPr>
        <w:t>R1-152084</w:t>
      </w:r>
      <w:bookmarkStart w:id="0" w:name="_GoBack"/>
      <w:bookmarkEnd w:id="0"/>
    </w:p>
    <w:p w:rsidR="0066450B" w:rsidRDefault="0066450B" w:rsidP="0066450B">
      <w:pPr>
        <w:pStyle w:val="3GPPHeader"/>
        <w:jc w:val="left"/>
        <w:rPr>
          <w:rFonts w:cs="Arial"/>
          <w:lang w:val="en-US"/>
        </w:rPr>
      </w:pPr>
      <w:r>
        <w:rPr>
          <w:rFonts w:cs="Arial"/>
          <w:lang w:val="en-US"/>
        </w:rPr>
        <w:t>Belgrade, Serbia, 20</w:t>
      </w:r>
      <w:r w:rsidRPr="008E6AE2">
        <w:rPr>
          <w:rFonts w:cs="Arial"/>
          <w:vertAlign w:val="superscript"/>
          <w:lang w:val="en-US"/>
        </w:rPr>
        <w:t>th</w:t>
      </w:r>
      <w:r>
        <w:rPr>
          <w:rFonts w:cs="Arial"/>
          <w:lang w:val="en-US"/>
        </w:rPr>
        <w:t xml:space="preserve"> – 24</w:t>
      </w:r>
      <w:r>
        <w:rPr>
          <w:rFonts w:cs="Arial"/>
          <w:vertAlign w:val="superscript"/>
          <w:lang w:val="en-US"/>
        </w:rPr>
        <w:t xml:space="preserve">th </w:t>
      </w:r>
      <w:r w:rsidR="00FD14F4">
        <w:rPr>
          <w:rFonts w:cs="Arial"/>
          <w:lang w:val="en-US"/>
        </w:rPr>
        <w:t xml:space="preserve">April </w:t>
      </w:r>
      <w:r>
        <w:rPr>
          <w:rFonts w:cs="Arial"/>
          <w:lang w:val="en-US"/>
        </w:rPr>
        <w:t>2015</w:t>
      </w:r>
    </w:p>
    <w:p w:rsidR="007C3A9A" w:rsidRDefault="007C3A9A" w:rsidP="007C3A9A">
      <w:pPr>
        <w:pStyle w:val="3GPPHeader"/>
        <w:rPr>
          <w:rFonts w:cs="Arial"/>
          <w:sz w:val="22"/>
          <w:szCs w:val="22"/>
          <w:lang w:val="en-US"/>
        </w:rPr>
      </w:pPr>
    </w:p>
    <w:p w:rsidR="007C3A9A" w:rsidRDefault="007C3A9A" w:rsidP="007C3A9A">
      <w:pPr>
        <w:pStyle w:val="3GPPHeader"/>
        <w:rPr>
          <w:rFonts w:cs="Arial"/>
          <w:sz w:val="22"/>
          <w:szCs w:val="22"/>
          <w:lang w:val="en-US"/>
        </w:rPr>
      </w:pPr>
      <w:r w:rsidRPr="002729B3">
        <w:rPr>
          <w:rFonts w:cs="Arial"/>
          <w:sz w:val="22"/>
          <w:szCs w:val="22"/>
          <w:lang w:val="en-US"/>
        </w:rPr>
        <w:t>Agenda Item:</w:t>
      </w:r>
      <w:r w:rsidRPr="002729B3">
        <w:rPr>
          <w:rFonts w:cs="Arial"/>
          <w:sz w:val="22"/>
          <w:szCs w:val="22"/>
          <w:lang w:val="en-US"/>
        </w:rPr>
        <w:tab/>
      </w:r>
      <w:r>
        <w:rPr>
          <w:rFonts w:cs="Arial"/>
          <w:sz w:val="22"/>
          <w:szCs w:val="22"/>
          <w:lang w:val="en-US"/>
        </w:rPr>
        <w:t>6.3.2</w:t>
      </w:r>
    </w:p>
    <w:p w:rsidR="007C3A9A" w:rsidRPr="00AB6D1D" w:rsidRDefault="007C3A9A" w:rsidP="007C3A9A">
      <w:pPr>
        <w:pStyle w:val="3GPPHeader"/>
        <w:rPr>
          <w:rFonts w:cs="Arial"/>
          <w:sz w:val="22"/>
          <w:szCs w:val="22"/>
          <w:lang w:val="en-US"/>
        </w:rPr>
      </w:pPr>
      <w:r>
        <w:rPr>
          <w:rFonts w:cs="Arial"/>
          <w:sz w:val="22"/>
          <w:szCs w:val="22"/>
          <w:lang w:val="en-US"/>
        </w:rPr>
        <w:t>S</w:t>
      </w:r>
      <w:r w:rsidRPr="00AB6D1D">
        <w:rPr>
          <w:rFonts w:cs="Arial"/>
          <w:sz w:val="22"/>
          <w:szCs w:val="22"/>
          <w:lang w:val="en-US"/>
        </w:rPr>
        <w:t xml:space="preserve">ource: </w:t>
      </w:r>
      <w:r w:rsidRPr="00AB6D1D">
        <w:rPr>
          <w:rFonts w:cs="Arial"/>
          <w:sz w:val="22"/>
          <w:szCs w:val="22"/>
          <w:lang w:val="en-US"/>
        </w:rPr>
        <w:tab/>
        <w:t>Ericsson</w:t>
      </w:r>
    </w:p>
    <w:p w:rsidR="007C3A9A" w:rsidRPr="00AB6D1D" w:rsidRDefault="007C3A9A" w:rsidP="007C3A9A">
      <w:pPr>
        <w:pStyle w:val="3GPPHeader"/>
        <w:rPr>
          <w:rFonts w:cs="Arial"/>
          <w:sz w:val="22"/>
          <w:szCs w:val="22"/>
          <w:lang w:val="en-US"/>
        </w:rPr>
      </w:pPr>
      <w:r w:rsidRPr="00AB6D1D">
        <w:rPr>
          <w:rFonts w:cs="Arial"/>
          <w:sz w:val="22"/>
          <w:szCs w:val="22"/>
          <w:lang w:val="en-US"/>
        </w:rPr>
        <w:t xml:space="preserve">Title:  </w:t>
      </w:r>
      <w:r w:rsidRPr="00AB6D1D">
        <w:rPr>
          <w:rFonts w:cs="Arial"/>
          <w:sz w:val="22"/>
          <w:szCs w:val="22"/>
          <w:lang w:val="en-US"/>
        </w:rPr>
        <w:tab/>
      </w:r>
      <w:r w:rsidR="00FD14F4">
        <w:rPr>
          <w:rFonts w:eastAsia="Batang" w:cs="Arial"/>
          <w:sz w:val="22"/>
        </w:rPr>
        <w:t>On enabling offloading of IC</w:t>
      </w:r>
      <w:r w:rsidRPr="00F84CCC">
        <w:rPr>
          <w:rFonts w:eastAsia="Batang" w:cs="Arial"/>
          <w:sz w:val="22"/>
        </w:rPr>
        <w:t>S UEs in a network with NAICS support</w:t>
      </w:r>
    </w:p>
    <w:p w:rsidR="007C3A9A" w:rsidRPr="00AB6D1D" w:rsidRDefault="007C3A9A" w:rsidP="007C3A9A">
      <w:pPr>
        <w:pStyle w:val="3GPPHeader"/>
        <w:rPr>
          <w:rFonts w:cs="Arial"/>
          <w:sz w:val="22"/>
          <w:szCs w:val="22"/>
          <w:lang w:val="en-US"/>
        </w:rPr>
      </w:pPr>
      <w:r w:rsidRPr="00AB6D1D">
        <w:rPr>
          <w:rFonts w:cs="Arial"/>
          <w:sz w:val="22"/>
          <w:szCs w:val="22"/>
          <w:lang w:val="en-US"/>
        </w:rPr>
        <w:t>Docum</w:t>
      </w:r>
      <w:r>
        <w:rPr>
          <w:rFonts w:cs="Arial"/>
          <w:sz w:val="22"/>
          <w:szCs w:val="22"/>
          <w:lang w:val="en-US"/>
        </w:rPr>
        <w:t>ent for:</w:t>
      </w:r>
      <w:r>
        <w:rPr>
          <w:rFonts w:cs="Arial"/>
          <w:sz w:val="22"/>
          <w:szCs w:val="22"/>
          <w:lang w:val="en-US"/>
        </w:rPr>
        <w:tab/>
        <w:t>Discussion</w:t>
      </w:r>
    </w:p>
    <w:p w:rsidR="0066450B" w:rsidRDefault="0066450B" w:rsidP="0066450B">
      <w:pPr>
        <w:pStyle w:val="Heading1"/>
      </w:pPr>
      <w:r>
        <w:t>Introduction</w:t>
      </w:r>
    </w:p>
    <w:p w:rsidR="00AA4C04" w:rsidRDefault="00AA4C04" w:rsidP="00AA4C04">
      <w:r>
        <w:t xml:space="preserve">The idea of using network </w:t>
      </w:r>
      <w:r w:rsidR="00F07C38">
        <w:t xml:space="preserve">assistance for improving the </w:t>
      </w:r>
      <w:r>
        <w:t>interference cancellation (IC) performance was first proposed in 3</w:t>
      </w:r>
      <w:r w:rsidR="00B87F26">
        <w:t xml:space="preserve">GPP as part of the </w:t>
      </w:r>
      <w:proofErr w:type="spellStart"/>
      <w:r w:rsidR="00B87F26">
        <w:t>HetNet</w:t>
      </w:r>
      <w:proofErr w:type="spellEnd"/>
      <w:r w:rsidR="00B87F26">
        <w:t xml:space="preserve"> study</w:t>
      </w:r>
      <w:r w:rsidR="00F0214E">
        <w:t xml:space="preserve"> </w:t>
      </w:r>
      <w:r w:rsidR="00550C18">
        <w:fldChar w:fldCharType="begin"/>
      </w:r>
      <w:r w:rsidR="00550C18">
        <w:instrText xml:space="preserve"> REF _Ref414346501 \r \h </w:instrText>
      </w:r>
      <w:r w:rsidR="00550C18">
        <w:fldChar w:fldCharType="separate"/>
      </w:r>
      <w:r w:rsidR="00032454">
        <w:t>[3]</w:t>
      </w:r>
      <w:r w:rsidR="00550C18">
        <w:fldChar w:fldCharType="end"/>
      </w:r>
      <w:r>
        <w:t>. During the study, it was recognized that the extra interference margin provided by IC could lead to the possibility for the network to offload the IC-enabled UE from a highly loaded cell to a so called second-best cell with a better load situation (</w:t>
      </w:r>
      <w:r w:rsidR="00B87F26">
        <w:t xml:space="preserve">assuming </w:t>
      </w:r>
      <w:r>
        <w:t xml:space="preserve">the second cell </w:t>
      </w:r>
      <w:r w:rsidR="00F07C38">
        <w:t xml:space="preserve">had </w:t>
      </w:r>
      <w:r>
        <w:t xml:space="preserve">a worse, </w:t>
      </w:r>
      <w:r w:rsidR="00B87F26">
        <w:t>yet</w:t>
      </w:r>
      <w:r>
        <w:t xml:space="preserve"> manageable, interference situation).</w:t>
      </w:r>
      <w:r w:rsidR="005D2EC2">
        <w:t xml:space="preserve"> As part of the NAICS study item, </w:t>
      </w:r>
      <w:r w:rsidR="002D48D5">
        <w:t>it was decided to “</w:t>
      </w:r>
      <w:r w:rsidR="002D48D5" w:rsidRPr="008E61D9">
        <w:rPr>
          <w:i/>
        </w:rPr>
        <w:t>study mechanisms for offloading UEs with NAICS capability</w:t>
      </w:r>
      <w:r w:rsidR="002D48D5">
        <w:t>”</w:t>
      </w:r>
      <w:r w:rsidR="00F0214E">
        <w:t xml:space="preserve"> </w:t>
      </w:r>
      <w:r w:rsidR="002D48D5">
        <w:t xml:space="preserve">[1]. </w:t>
      </w:r>
    </w:p>
    <w:p w:rsidR="00AA4C04" w:rsidRDefault="00AA4C04" w:rsidP="00AA4C04">
      <w:r>
        <w:t>This contribution analyses the</w:t>
      </w:r>
      <w:r w:rsidR="00A30714">
        <w:t xml:space="preserve"> potential</w:t>
      </w:r>
      <w:r>
        <w:t xml:space="preserve"> needs </w:t>
      </w:r>
      <w:r w:rsidR="00A30714">
        <w:t xml:space="preserve">from </w:t>
      </w:r>
      <w:r>
        <w:t xml:space="preserve">the network and UE </w:t>
      </w:r>
      <w:r w:rsidR="00A30714">
        <w:t xml:space="preserve">side </w:t>
      </w:r>
      <w:r>
        <w:t>to enable</w:t>
      </w:r>
      <w:r w:rsidR="00BD2814">
        <w:t xml:space="preserve"> a decision on whether to offload a UE within </w:t>
      </w:r>
      <w:r>
        <w:t>the context of NAICS</w:t>
      </w:r>
      <w:r w:rsidR="00550C18">
        <w:t>.</w:t>
      </w:r>
      <w:r w:rsidR="00BD2814">
        <w:t xml:space="preserve"> The actual method for offloading the UE is left out of the scope of this paper.</w:t>
      </w:r>
    </w:p>
    <w:p w:rsidR="009C0197" w:rsidRDefault="00AA4C04" w:rsidP="0066450B">
      <w:pPr>
        <w:pStyle w:val="Heading1"/>
      </w:pPr>
      <w:r>
        <w:t xml:space="preserve">System </w:t>
      </w:r>
      <w:r w:rsidR="00B749EC">
        <w:t>d</w:t>
      </w:r>
      <w:r>
        <w:t>escription</w:t>
      </w:r>
    </w:p>
    <w:p w:rsidR="009C0197" w:rsidRDefault="009C0197" w:rsidP="009C0197">
      <w:pPr>
        <w:pStyle w:val="Heading2"/>
      </w:pPr>
      <w:r>
        <w:t>System model</w:t>
      </w:r>
    </w:p>
    <w:p w:rsidR="009C0197" w:rsidRDefault="009C0197" w:rsidP="009C0197">
      <w:r>
        <w:t xml:space="preserve">Let us consider the system described in </w:t>
      </w:r>
      <w:r>
        <w:fldChar w:fldCharType="begin"/>
      </w:r>
      <w:r>
        <w:instrText xml:space="preserve"> REF _Ref413138897 \h </w:instrText>
      </w:r>
      <w:r>
        <w:fldChar w:fldCharType="separate"/>
      </w:r>
      <w:r w:rsidR="00032454" w:rsidRPr="009C0197">
        <w:rPr>
          <w:b/>
        </w:rPr>
        <w:t xml:space="preserve">Figure </w:t>
      </w:r>
      <w:r w:rsidR="00032454">
        <w:rPr>
          <w:b/>
          <w:noProof/>
        </w:rPr>
        <w:t>1</w:t>
      </w:r>
      <w:r>
        <w:fldChar w:fldCharType="end"/>
      </w:r>
      <w:r>
        <w:t xml:space="preserve">. The system consists of two cells each with a covering </w:t>
      </w:r>
      <w:proofErr w:type="gramStart"/>
      <w:r>
        <w:t>RBS,</w:t>
      </w:r>
      <w:proofErr w:type="gramEnd"/>
      <w:r>
        <w:t xml:space="preserve"> and a UE connected to the RBS in cell 1 with a HSDPA link. Cell 1 and cell 2 are assumed to be in the same UE active set and the UE is assumed to be IC or IS capable (note: this is not crucial to the principle of offloading, but enables performance gains motivating offloading</w:t>
      </w:r>
      <w:r w:rsidR="00F0214E">
        <w:t>)</w:t>
      </w:r>
      <w:r w:rsidR="00253AFB">
        <w:t>.</w:t>
      </w:r>
      <w:r w:rsidR="00AA4C04">
        <w:t xml:space="preserve"> </w:t>
      </w:r>
    </w:p>
    <w:p w:rsidR="009C0197" w:rsidRDefault="00B3225A" w:rsidP="009C0197">
      <w:r>
        <w:t xml:space="preserve">Assume the load in Cell 1 reaches a point where the UE becomes a suitable offloading candidate. The network (either the </w:t>
      </w:r>
      <w:proofErr w:type="spellStart"/>
      <w:r>
        <w:t>nodeB</w:t>
      </w:r>
      <w:proofErr w:type="spellEnd"/>
      <w:r>
        <w:t xml:space="preserve"> or the RNC in practice) can then after some information exchange with the UE make a decision to offload the UE from cell 1 to cell 2.  The information required is discussed in </w:t>
      </w:r>
      <w:proofErr w:type="spellStart"/>
      <w:r>
        <w:t>subclause</w:t>
      </w:r>
      <w:proofErr w:type="spellEnd"/>
      <w:r>
        <w:t xml:space="preserve"> 3.1. </w:t>
      </w:r>
    </w:p>
    <w:p w:rsidR="009C0197" w:rsidRDefault="007F1C72" w:rsidP="009C0197">
      <w:pPr>
        <w:keepNext/>
        <w:jc w:val="center"/>
      </w:pPr>
      <w:r>
        <w:object w:dxaOrig="11595" w:dyaOrig="5295" w14:anchorId="6B67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15pt;height:174.55pt" o:ole="">
            <v:imagedata r:id="rId7" o:title=""/>
          </v:shape>
          <o:OLEObject Type="Embed" ProgID="Visio.Drawing.15" ShapeID="_x0000_i1025" DrawAspect="Content" ObjectID="_1490181970" r:id="rId8"/>
        </w:object>
      </w:r>
    </w:p>
    <w:p w:rsidR="009C0197" w:rsidRPr="009C0197" w:rsidRDefault="009C0197" w:rsidP="009C0197">
      <w:pPr>
        <w:jc w:val="center"/>
      </w:pPr>
      <w:bookmarkStart w:id="1" w:name="_Ref413138897"/>
      <w:bookmarkStart w:id="2" w:name="_Ref413138884"/>
      <w:r w:rsidRPr="009C0197">
        <w:rPr>
          <w:b/>
        </w:rPr>
        <w:t xml:space="preserve">Figure </w:t>
      </w:r>
      <w:r w:rsidRPr="009C0197">
        <w:rPr>
          <w:b/>
        </w:rPr>
        <w:fldChar w:fldCharType="begin"/>
      </w:r>
      <w:r w:rsidRPr="009C0197">
        <w:rPr>
          <w:b/>
        </w:rPr>
        <w:instrText xml:space="preserve"> SEQ Figure \* ARABIC </w:instrText>
      </w:r>
      <w:r w:rsidRPr="009C0197">
        <w:rPr>
          <w:b/>
        </w:rPr>
        <w:fldChar w:fldCharType="separate"/>
      </w:r>
      <w:r w:rsidR="0012668A">
        <w:rPr>
          <w:b/>
          <w:noProof/>
        </w:rPr>
        <w:t>1</w:t>
      </w:r>
      <w:r w:rsidRPr="009C0197">
        <w:rPr>
          <w:b/>
        </w:rPr>
        <w:fldChar w:fldCharType="end"/>
      </w:r>
      <w:bookmarkEnd w:id="1"/>
      <w:r w:rsidRPr="009C0197">
        <w:t xml:space="preserve"> System Model</w:t>
      </w:r>
      <w:bookmarkEnd w:id="2"/>
    </w:p>
    <w:p w:rsidR="009C0197" w:rsidRDefault="00AA4C04" w:rsidP="00AA4C04">
      <w:pPr>
        <w:pStyle w:val="Heading1"/>
      </w:pPr>
      <w:r>
        <w:lastRenderedPageBreak/>
        <w:t xml:space="preserve">Enabling </w:t>
      </w:r>
      <w:r w:rsidR="00E72B94">
        <w:t>o</w:t>
      </w:r>
      <w:r>
        <w:t xml:space="preserve">ffloading in the </w:t>
      </w:r>
      <w:r w:rsidR="00E72B94">
        <w:t>n</w:t>
      </w:r>
      <w:r>
        <w:t xml:space="preserve">etwork </w:t>
      </w:r>
      <w:r w:rsidR="00BD2814">
        <w:t>with UE assistance</w:t>
      </w:r>
    </w:p>
    <w:p w:rsidR="00AA4C04" w:rsidRDefault="00AA4C04" w:rsidP="00AA4C04">
      <w:pPr>
        <w:pStyle w:val="Heading2"/>
      </w:pPr>
      <w:r>
        <w:t xml:space="preserve">Information </w:t>
      </w:r>
      <w:r w:rsidR="00B65885">
        <w:t>to perform offloading</w:t>
      </w:r>
    </w:p>
    <w:p w:rsidR="00CF2711" w:rsidRDefault="00CF2711" w:rsidP="007A35EF">
      <w:r>
        <w:t xml:space="preserve">In order to  motivate a cell change, the network needs, at the bare minimum, information on the load situation from the source and target cells as well as the link quality for the to-be-offloaded UE with respect to these source and target cells. </w:t>
      </w:r>
    </w:p>
    <w:p w:rsidR="00CF2711" w:rsidRPr="007A35EF" w:rsidRDefault="00CF2711" w:rsidP="007A35EF">
      <w:r w:rsidRPr="007A35EF">
        <w:t xml:space="preserve">Load information is available in the network in a variety of forms and is not considered troublesome to obtain. For example, the RNC collects </w:t>
      </w:r>
      <w:r w:rsidR="0013522F">
        <w:rPr>
          <w:lang w:val="en-US"/>
        </w:rPr>
        <w:t xml:space="preserve">downlink transmit power </w:t>
      </w:r>
      <w:r w:rsidR="007A35EF" w:rsidRPr="008E61D9">
        <w:rPr>
          <w:lang w:val="en-US"/>
        </w:rPr>
        <w:t>C-PICH measurements, path-loss estimates</w:t>
      </w:r>
      <w:r w:rsidRPr="007A35EF">
        <w:t xml:space="preserve"> information from cells in the active set and can use this i</w:t>
      </w:r>
      <w:r w:rsidR="00B95A70" w:rsidRPr="007A35EF">
        <w:t>n</w:t>
      </w:r>
      <w:r w:rsidRPr="007A35EF">
        <w:t xml:space="preserve">formation to estimate whether offloading will improve the load balance in the network. </w:t>
      </w:r>
    </w:p>
    <w:p w:rsidR="00CF2711" w:rsidRDefault="00CF2711" w:rsidP="00CF2711">
      <w:r>
        <w:t xml:space="preserve">Link quality information for HSDPA </w:t>
      </w:r>
      <w:r w:rsidR="009F13B6">
        <w:t xml:space="preserve">is </w:t>
      </w:r>
      <w:r w:rsidR="00B04950">
        <w:t xml:space="preserve">typically </w:t>
      </w:r>
      <w:r w:rsidR="009F13B6">
        <w:t>given by</w:t>
      </w:r>
      <w:r>
        <w:t xml:space="preserve"> Channel Quality Information (CQI). Downlink CQI is calculated in the UE based on CPICH measurement and then forwarded to the network via HS</w:t>
      </w:r>
      <w:r w:rsidR="009F13B6">
        <w:t>-</w:t>
      </w:r>
      <w:r>
        <w:t xml:space="preserve">DPCCH. To enable offloading, </w:t>
      </w:r>
      <w:r w:rsidR="00E7744D">
        <w:t xml:space="preserve">an estimate of the link quality, based on </w:t>
      </w:r>
      <w:r>
        <w:t>CQI measurement</w:t>
      </w:r>
      <w:r w:rsidR="009F13B6">
        <w:t>s</w:t>
      </w:r>
      <w:r w:rsidR="00E7744D">
        <w:t>,</w:t>
      </w:r>
      <w:r>
        <w:t xml:space="preserve"> from the serving cell as well as other cells in the active set are of interest</w:t>
      </w:r>
      <w:r w:rsidR="00CA70BE">
        <w:t xml:space="preserve"> (at least the second best cell)</w:t>
      </w:r>
      <w:r>
        <w:t xml:space="preserve">. </w:t>
      </w:r>
    </w:p>
    <w:p w:rsidR="00E7744D" w:rsidRDefault="00E7744D" w:rsidP="007F1ED5">
      <w:pPr>
        <w:rPr>
          <w:b/>
        </w:rPr>
      </w:pPr>
      <w:r>
        <w:t xml:space="preserve">The link </w:t>
      </w:r>
      <w:r w:rsidR="007F1ED5">
        <w:t xml:space="preserve">quality </w:t>
      </w:r>
      <w:r>
        <w:t xml:space="preserve">information provided by CQI is very short term and varies on a TTI basis. In order to provide a stable offloading mechanism, that instantaneous measurement should be smoothed over a longer period. This will avoid creating a scenario where a UE gets offloaded back and forth as soon as the channel situation worsens. </w:t>
      </w:r>
    </w:p>
    <w:p w:rsidR="007F1ED5" w:rsidRDefault="00D351A4" w:rsidP="007F1ED5">
      <w:r>
        <w:rPr>
          <w:b/>
        </w:rPr>
        <w:t>Observation</w:t>
      </w:r>
      <w:r w:rsidR="00EA784D">
        <w:rPr>
          <w:b/>
        </w:rPr>
        <w:t xml:space="preserve"> </w:t>
      </w:r>
      <w:r w:rsidR="007F1ED5">
        <w:rPr>
          <w:b/>
        </w:rPr>
        <w:t>1</w:t>
      </w:r>
      <w:r w:rsidR="00CF2711" w:rsidRPr="00104A0A">
        <w:rPr>
          <w:b/>
        </w:rPr>
        <w:t xml:space="preserve">: </w:t>
      </w:r>
      <w:r w:rsidR="009F13B6">
        <w:rPr>
          <w:b/>
        </w:rPr>
        <w:t>F</w:t>
      </w:r>
      <w:r w:rsidR="00CF2711" w:rsidRPr="00104A0A">
        <w:rPr>
          <w:b/>
        </w:rPr>
        <w:t>or offloading purpose</w:t>
      </w:r>
      <w:r w:rsidR="001B1F1B" w:rsidRPr="00104A0A">
        <w:rPr>
          <w:b/>
        </w:rPr>
        <w:t xml:space="preserve">, </w:t>
      </w:r>
      <w:r w:rsidR="001B1F1B">
        <w:rPr>
          <w:b/>
        </w:rPr>
        <w:t>link</w:t>
      </w:r>
      <w:r w:rsidR="00E7744D">
        <w:rPr>
          <w:b/>
        </w:rPr>
        <w:t xml:space="preserve"> quality information estimates</w:t>
      </w:r>
      <w:r w:rsidR="00E7744D" w:rsidRPr="00104A0A">
        <w:rPr>
          <w:b/>
        </w:rPr>
        <w:t xml:space="preserve"> </w:t>
      </w:r>
      <w:r w:rsidR="00E7744D">
        <w:rPr>
          <w:b/>
        </w:rPr>
        <w:t xml:space="preserve">from both serving and offloading candidate cells </w:t>
      </w:r>
      <w:r w:rsidR="00D84A11">
        <w:rPr>
          <w:b/>
        </w:rPr>
        <w:t>should</w:t>
      </w:r>
      <w:r w:rsidR="00D84A11" w:rsidRPr="00104A0A">
        <w:rPr>
          <w:b/>
        </w:rPr>
        <w:t xml:space="preserve"> </w:t>
      </w:r>
      <w:r w:rsidR="00CF2711" w:rsidRPr="00104A0A">
        <w:rPr>
          <w:b/>
        </w:rPr>
        <w:t xml:space="preserve">be made available to the network. </w:t>
      </w:r>
    </w:p>
    <w:p w:rsidR="007F1ED5" w:rsidRDefault="00D351A4" w:rsidP="007F1ED5">
      <w:pPr>
        <w:rPr>
          <w:b/>
        </w:rPr>
      </w:pPr>
      <w:r>
        <w:rPr>
          <w:b/>
        </w:rPr>
        <w:t>Observation</w:t>
      </w:r>
      <w:r w:rsidR="00EA784D">
        <w:rPr>
          <w:b/>
        </w:rPr>
        <w:t xml:space="preserve"> </w:t>
      </w:r>
      <w:r w:rsidR="007F1ED5">
        <w:rPr>
          <w:b/>
        </w:rPr>
        <w:t xml:space="preserve">2: link quality information </w:t>
      </w:r>
      <w:r w:rsidR="007F1ED5" w:rsidRPr="00CF2711">
        <w:rPr>
          <w:b/>
        </w:rPr>
        <w:t xml:space="preserve">for offloading purposes </w:t>
      </w:r>
      <w:r w:rsidR="007F1ED5">
        <w:rPr>
          <w:b/>
        </w:rPr>
        <w:t xml:space="preserve">consists of </w:t>
      </w:r>
      <w:r w:rsidR="009674A4">
        <w:rPr>
          <w:b/>
        </w:rPr>
        <w:t xml:space="preserve">a </w:t>
      </w:r>
      <w:r w:rsidR="009674A4" w:rsidRPr="00CF2711">
        <w:rPr>
          <w:b/>
        </w:rPr>
        <w:t>filtered</w:t>
      </w:r>
      <w:r w:rsidR="007F1ED5">
        <w:rPr>
          <w:b/>
        </w:rPr>
        <w:t xml:space="preserve"> CQI measurement</w:t>
      </w:r>
      <w:r w:rsidR="007F1ED5" w:rsidRPr="00CF2711">
        <w:rPr>
          <w:b/>
        </w:rPr>
        <w:t xml:space="preserve">, with an averaging period to be evaluated. </w:t>
      </w:r>
      <w:r w:rsidR="00BD2814">
        <w:rPr>
          <w:b/>
        </w:rPr>
        <w:t xml:space="preserve">  </w:t>
      </w:r>
    </w:p>
    <w:p w:rsidR="00141295" w:rsidRDefault="00141295" w:rsidP="008E61D9">
      <w:pPr>
        <w:pStyle w:val="Heading2"/>
      </w:pPr>
      <w:r>
        <w:t>Definition of the second best cell</w:t>
      </w:r>
    </w:p>
    <w:p w:rsidR="00BD2814" w:rsidRDefault="00BD2814" w:rsidP="002D48D5">
      <w:r w:rsidRPr="00C5236F">
        <w:t xml:space="preserve">The cell that is designated as the target of the offloading procedure is called the second-best cell. In this definition, it is understood that the cell constitutes the second best choice for the UE from the network point of view. </w:t>
      </w:r>
      <w:r w:rsidR="00141295">
        <w:t xml:space="preserve"> </w:t>
      </w:r>
    </w:p>
    <w:p w:rsidR="00BD2814" w:rsidRDefault="00BD2814" w:rsidP="000164D0">
      <w:r w:rsidRPr="008E61D9">
        <w:t xml:space="preserve">The </w:t>
      </w:r>
      <w:r>
        <w:t xml:space="preserve">UE is aware of all the cells in its active set and is capable of performing link quality estimates on each of these cells. In order to define the second best cell, it is proposed that the UE measures CQI on each of the cells in the active cell, and after filtering of the measurements, reports the CQIs for the serving cell as well as the best available filtered CQI in the active set excluding the serving cell.  The cell with best </w:t>
      </w:r>
      <w:r w:rsidR="00B749EC">
        <w:t>CQI</w:t>
      </w:r>
      <w:r>
        <w:t xml:space="preserve"> in the active set </w:t>
      </w:r>
      <w:r w:rsidR="004E3E19">
        <w:t xml:space="preserve">(i.e. excluding </w:t>
      </w:r>
      <w:r>
        <w:t>the serving cell</w:t>
      </w:r>
      <w:r w:rsidR="004E3E19">
        <w:t>)</w:t>
      </w:r>
      <w:r>
        <w:t xml:space="preserve"> is defined as the second best cell. </w:t>
      </w:r>
    </w:p>
    <w:p w:rsidR="00BD2814" w:rsidRDefault="00704710" w:rsidP="000164D0">
      <w:pPr>
        <w:rPr>
          <w:b/>
        </w:rPr>
      </w:pPr>
      <w:r>
        <w:rPr>
          <w:b/>
        </w:rPr>
        <w:t xml:space="preserve">Observation </w:t>
      </w:r>
      <w:r w:rsidR="00EA784D">
        <w:rPr>
          <w:b/>
        </w:rPr>
        <w:t>3</w:t>
      </w:r>
      <w:r w:rsidR="00BD2814">
        <w:rPr>
          <w:b/>
        </w:rPr>
        <w:t xml:space="preserve">: UE </w:t>
      </w:r>
      <w:r>
        <w:rPr>
          <w:b/>
        </w:rPr>
        <w:t xml:space="preserve">can </w:t>
      </w:r>
      <w:r w:rsidR="00BD2814">
        <w:rPr>
          <w:b/>
        </w:rPr>
        <w:t xml:space="preserve">make </w:t>
      </w:r>
      <w:r w:rsidR="00B749EC">
        <w:rPr>
          <w:b/>
        </w:rPr>
        <w:t>CQI</w:t>
      </w:r>
      <w:r w:rsidR="00BD2814">
        <w:rPr>
          <w:b/>
        </w:rPr>
        <w:t xml:space="preserve"> measurements over the active set and communicate the filtered </w:t>
      </w:r>
      <w:r w:rsidR="0012668A">
        <w:rPr>
          <w:b/>
        </w:rPr>
        <w:t xml:space="preserve">CQI </w:t>
      </w:r>
      <w:r w:rsidR="00BD2814">
        <w:rPr>
          <w:b/>
        </w:rPr>
        <w:t xml:space="preserve">for the serving cell and the second best cell, as well </w:t>
      </w:r>
      <w:r w:rsidR="0013522F">
        <w:rPr>
          <w:b/>
        </w:rPr>
        <w:t xml:space="preserve">as the second best cell </w:t>
      </w:r>
      <w:r w:rsidR="00D22B9B">
        <w:rPr>
          <w:b/>
        </w:rPr>
        <w:t xml:space="preserve">identity </w:t>
      </w:r>
      <w:r w:rsidR="001B1F1B">
        <w:rPr>
          <w:b/>
        </w:rPr>
        <w:t>within the active set.</w:t>
      </w:r>
    </w:p>
    <w:p w:rsidR="00BD2814" w:rsidRPr="008E61D9" w:rsidRDefault="00BD2814" w:rsidP="000164D0">
      <w:r>
        <w:t xml:space="preserve">In this proposal it is necessary for the UE to identify the cell corresponding to the transmitted </w:t>
      </w:r>
      <w:r w:rsidR="001B1F1B">
        <w:t>filtered CQI</w:t>
      </w:r>
      <w:r>
        <w:t xml:space="preserve">. This is discussed in </w:t>
      </w:r>
      <w:proofErr w:type="spellStart"/>
      <w:r>
        <w:t>subclause</w:t>
      </w:r>
      <w:proofErr w:type="spellEnd"/>
      <w:r>
        <w:t xml:space="preserve"> </w:t>
      </w:r>
      <w:r w:rsidR="0013522F">
        <w:t>3.4.1.</w:t>
      </w:r>
    </w:p>
    <w:p w:rsidR="00AA4C04" w:rsidRDefault="0012668A" w:rsidP="00AA4C04">
      <w:pPr>
        <w:pStyle w:val="Heading2"/>
      </w:pPr>
      <w:r w:rsidRPr="00D16ACC">
        <w:t>Rate</w:t>
      </w:r>
      <w:r>
        <w:rPr>
          <w:b/>
        </w:rPr>
        <w:t xml:space="preserve"> </w:t>
      </w:r>
      <w:r w:rsidRPr="00D16ACC">
        <w:t>of</w:t>
      </w:r>
      <w:r>
        <w:rPr>
          <w:b/>
        </w:rPr>
        <w:t xml:space="preserve"> </w:t>
      </w:r>
      <w:r>
        <w:t>I</w:t>
      </w:r>
      <w:r w:rsidR="00AA4C04">
        <w:t>nformation exchange</w:t>
      </w:r>
    </w:p>
    <w:p w:rsidR="00CF2711" w:rsidRDefault="008B07EB" w:rsidP="00CF2711">
      <w:r>
        <w:t>In the current specification</w:t>
      </w:r>
      <w:r w:rsidR="00CF2711">
        <w:t xml:space="preserve">, CQI is </w:t>
      </w:r>
      <w:r w:rsidR="00EB0001">
        <w:t xml:space="preserve">delivered </w:t>
      </w:r>
      <w:r w:rsidR="00CF2711">
        <w:t xml:space="preserve">to the network on a periodic basis, controlled by the CQI feedback cycle. The </w:t>
      </w:r>
      <w:r w:rsidR="00FC0D8F">
        <w:t>link quality estimates</w:t>
      </w:r>
      <w:r w:rsidR="00CF2711">
        <w:t xml:space="preserve"> </w:t>
      </w:r>
      <w:r w:rsidR="00B3225A">
        <w:t xml:space="preserve">used </w:t>
      </w:r>
      <w:r w:rsidR="00CF2711">
        <w:t>for offloading information can also be transmitted to the network periodically</w:t>
      </w:r>
      <w:r w:rsidR="00B3225A">
        <w:t xml:space="preserve"> under a pre-established pattern</w:t>
      </w:r>
      <w:r w:rsidR="00CF2711">
        <w:t xml:space="preserve">, or on a need basis. In that case a mechanism for </w:t>
      </w:r>
      <w:r w:rsidR="00CA70BE">
        <w:t>transmitting</w:t>
      </w:r>
      <w:r w:rsidR="00CF2711">
        <w:t xml:space="preserve"> </w:t>
      </w:r>
      <w:r w:rsidR="00FC0D8F">
        <w:t>link quality estimates</w:t>
      </w:r>
      <w:r w:rsidR="00B3225A">
        <w:t xml:space="preserve"> </w:t>
      </w:r>
      <w:r w:rsidR="00CF2711">
        <w:t>CQI for offloading calculation purpose</w:t>
      </w:r>
      <w:r w:rsidR="00CA70BE">
        <w:t>s</w:t>
      </w:r>
      <w:r w:rsidR="00CF2711">
        <w:t xml:space="preserve"> </w:t>
      </w:r>
      <w:r w:rsidR="00CA70BE">
        <w:t xml:space="preserve">should </w:t>
      </w:r>
      <w:r w:rsidR="00CF2711">
        <w:t xml:space="preserve">be established. </w:t>
      </w:r>
    </w:p>
    <w:p w:rsidR="00CF2711" w:rsidRPr="00CF2711" w:rsidRDefault="00520F5D" w:rsidP="00F07D31">
      <w:r>
        <w:rPr>
          <w:b/>
        </w:rPr>
        <w:t>Observation</w:t>
      </w:r>
      <w:r w:rsidR="00704710">
        <w:rPr>
          <w:b/>
        </w:rPr>
        <w:t xml:space="preserve"> </w:t>
      </w:r>
      <w:r w:rsidR="00EA784D">
        <w:rPr>
          <w:b/>
        </w:rPr>
        <w:t>4</w:t>
      </w:r>
      <w:r w:rsidR="00CF2711" w:rsidRPr="00CF2711">
        <w:rPr>
          <w:b/>
        </w:rPr>
        <w:t>:</w:t>
      </w:r>
      <w:r w:rsidR="008B07EB">
        <w:rPr>
          <w:b/>
        </w:rPr>
        <w:t xml:space="preserve"> </w:t>
      </w:r>
      <w:r w:rsidR="0012668A">
        <w:rPr>
          <w:b/>
        </w:rPr>
        <w:t>L</w:t>
      </w:r>
      <w:r w:rsidR="00FC0D8F">
        <w:rPr>
          <w:b/>
        </w:rPr>
        <w:t>ink quality estimates</w:t>
      </w:r>
      <w:r w:rsidR="00CF2711" w:rsidRPr="00CF2711">
        <w:rPr>
          <w:b/>
        </w:rPr>
        <w:t xml:space="preserve"> from the serving cell as well as </w:t>
      </w:r>
      <w:r w:rsidR="00A03DE8">
        <w:rPr>
          <w:b/>
        </w:rPr>
        <w:t>from</w:t>
      </w:r>
      <w:r w:rsidR="00B3225A">
        <w:rPr>
          <w:b/>
        </w:rPr>
        <w:t xml:space="preserve"> </w:t>
      </w:r>
      <w:r w:rsidR="00B3225A" w:rsidRPr="00B3225A">
        <w:rPr>
          <w:b/>
        </w:rPr>
        <w:t>the second best cell</w:t>
      </w:r>
      <w:r w:rsidR="00CF2711" w:rsidRPr="00CF2711">
        <w:rPr>
          <w:b/>
        </w:rPr>
        <w:t xml:space="preserve"> in the active </w:t>
      </w:r>
      <w:r w:rsidR="00806DF9">
        <w:rPr>
          <w:b/>
        </w:rPr>
        <w:t xml:space="preserve">set </w:t>
      </w:r>
      <w:r w:rsidR="00261FE6">
        <w:rPr>
          <w:b/>
        </w:rPr>
        <w:t xml:space="preserve">can </w:t>
      </w:r>
      <w:r w:rsidR="00261FE6" w:rsidRPr="00CF2711">
        <w:rPr>
          <w:b/>
        </w:rPr>
        <w:t>be reported to the network by the UE to be offloaded</w:t>
      </w:r>
      <w:r w:rsidR="00261FE6">
        <w:rPr>
          <w:b/>
        </w:rPr>
        <w:t xml:space="preserve"> either on a need basis or periodically</w:t>
      </w:r>
      <w:r w:rsidR="00FC0D8F">
        <w:rPr>
          <w:b/>
        </w:rPr>
        <w:t xml:space="preserve">. The period between reports of link quality estimates </w:t>
      </w:r>
      <w:r w:rsidR="00261FE6">
        <w:rPr>
          <w:b/>
        </w:rPr>
        <w:t>needs</w:t>
      </w:r>
      <w:r w:rsidR="00261FE6" w:rsidRPr="00CF2711">
        <w:rPr>
          <w:b/>
        </w:rPr>
        <w:t xml:space="preserve"> </w:t>
      </w:r>
      <w:r w:rsidR="00CF2711" w:rsidRPr="00CF2711">
        <w:rPr>
          <w:b/>
        </w:rPr>
        <w:t xml:space="preserve">to be </w:t>
      </w:r>
      <w:r w:rsidR="00A03DE8">
        <w:rPr>
          <w:b/>
        </w:rPr>
        <w:t>investigated</w:t>
      </w:r>
      <w:r w:rsidR="00CF2711" w:rsidRPr="00CF2711">
        <w:rPr>
          <w:b/>
        </w:rPr>
        <w:t xml:space="preserve">. </w:t>
      </w:r>
    </w:p>
    <w:p w:rsidR="00B3225A" w:rsidRDefault="00B3225A" w:rsidP="00F8207F">
      <w:pPr>
        <w:pStyle w:val="Heading2"/>
      </w:pPr>
      <w:r>
        <w:lastRenderedPageBreak/>
        <w:t xml:space="preserve">Channels for </w:t>
      </w:r>
      <w:r w:rsidR="00C66176">
        <w:t>r</w:t>
      </w:r>
      <w:r>
        <w:t xml:space="preserve">eporting </w:t>
      </w:r>
      <w:r w:rsidR="00925359">
        <w:t>link quality estimates</w:t>
      </w:r>
    </w:p>
    <w:p w:rsidR="00B3225A" w:rsidRDefault="00844DFC" w:rsidP="008E61D9">
      <w:pPr>
        <w:pStyle w:val="Heading3"/>
      </w:pPr>
      <w:r>
        <w:t xml:space="preserve">Reporting of </w:t>
      </w:r>
      <w:r w:rsidR="00BD2814">
        <w:t xml:space="preserve">filtered </w:t>
      </w:r>
      <w:r>
        <w:t>CQI</w:t>
      </w:r>
    </w:p>
    <w:p w:rsidR="00BD2814" w:rsidRDefault="00BD2814" w:rsidP="001856E5">
      <w:pPr>
        <w:overflowPunct/>
        <w:autoSpaceDE/>
        <w:autoSpaceDN/>
        <w:adjustRightInd/>
        <w:spacing w:after="200" w:line="276" w:lineRule="auto"/>
        <w:textAlignment w:val="auto"/>
      </w:pPr>
      <w:r>
        <w:t>The UE produces the link quality information itself (</w:t>
      </w:r>
      <w:r w:rsidR="0012668A">
        <w:t>i.e.</w:t>
      </w:r>
      <w:r>
        <w:t xml:space="preserve"> the UE computes a filtered CQI measurement</w:t>
      </w:r>
      <w:proofErr w:type="gramStart"/>
      <w:r>
        <w:t>)  and</w:t>
      </w:r>
      <w:proofErr w:type="gramEnd"/>
      <w:r>
        <w:t xml:space="preserve"> reports link quality information in the form of filtered CQI for both the serving cell and the second best cell.  The report can be done using a pre-agreed period between reports, or instead follow a request from the network. </w:t>
      </w:r>
    </w:p>
    <w:p w:rsidR="00B3225A" w:rsidRDefault="00B3225A" w:rsidP="008E61D9">
      <w:pPr>
        <w:pStyle w:val="Heading4"/>
      </w:pPr>
      <w:r w:rsidRPr="00B3225A">
        <w:t>New HS</w:t>
      </w:r>
      <w:r w:rsidR="008F6F53">
        <w:t>-</w:t>
      </w:r>
      <w:r w:rsidRPr="00B3225A">
        <w:t>DPCCH format</w:t>
      </w:r>
      <w:r w:rsidR="00F8207F">
        <w:t>, with periodic second-best cell CQI transmission</w:t>
      </w:r>
    </w:p>
    <w:p w:rsidR="00F8207F" w:rsidRDefault="007B0D48" w:rsidP="001856E5">
      <w:pPr>
        <w:rPr>
          <w:lang w:val="en-US"/>
        </w:rPr>
      </w:pPr>
      <w:r>
        <w:t>The serving cell CQI is transmitted on HS-DPCCH along with HARQ and PCI information. One possibility is to send the new filtered CQI information associated to the serving and second best cell in the TTI using a format similar to what HSDPCCH uses when configured with dual carrier HSPA (see 4.7.3</w:t>
      </w:r>
      <w:r w:rsidR="00035E62">
        <w:t xml:space="preserve"> </w:t>
      </w:r>
      <w:proofErr w:type="gramStart"/>
      <w:r>
        <w:t>in</w:t>
      </w:r>
      <w:r w:rsidR="00035E62">
        <w:t xml:space="preserve">  </w:t>
      </w:r>
      <w:proofErr w:type="gramEnd"/>
      <w:r>
        <w:fldChar w:fldCharType="begin"/>
      </w:r>
      <w:r>
        <w:instrText xml:space="preserve"> REF _Ref414279099 \r \h  \* MERGEFORMAT </w:instrText>
      </w:r>
      <w:r>
        <w:fldChar w:fldCharType="separate"/>
      </w:r>
      <w:r>
        <w:t>[2]</w:t>
      </w:r>
      <w:r>
        <w:fldChar w:fldCharType="end"/>
      </w:r>
      <w:r>
        <w:t xml:space="preserve">). </w:t>
      </w:r>
      <w:r>
        <w:rPr>
          <w:lang w:val="en-US"/>
        </w:rPr>
        <w:t>Th</w:t>
      </w:r>
      <w:r w:rsidR="00F8207F">
        <w:rPr>
          <w:lang w:val="en-US"/>
        </w:rPr>
        <w:t xml:space="preserve">e proposal is to adopt a </w:t>
      </w:r>
      <w:proofErr w:type="spellStart"/>
      <w:r w:rsidR="00F8207F">
        <w:rPr>
          <w:lang w:val="en-US"/>
        </w:rPr>
        <w:t>subframe</w:t>
      </w:r>
      <w:proofErr w:type="spellEnd"/>
      <w:r w:rsidR="00F8207F">
        <w:rPr>
          <w:lang w:val="en-US"/>
        </w:rPr>
        <w:t xml:space="preserve"> format with slot 0 containing HARQ for the serving cell</w:t>
      </w:r>
      <w:r w:rsidR="0002156C">
        <w:rPr>
          <w:lang w:val="en-US"/>
        </w:rPr>
        <w:t>,</w:t>
      </w:r>
      <w:r w:rsidR="00F8207F">
        <w:rPr>
          <w:lang w:val="en-US"/>
        </w:rPr>
        <w:t xml:space="preserve"> </w:t>
      </w:r>
      <w:r w:rsidR="0002156C">
        <w:rPr>
          <w:lang w:val="en-US"/>
        </w:rPr>
        <w:t>while</w:t>
      </w:r>
      <w:r w:rsidR="00F8207F">
        <w:rPr>
          <w:lang w:val="en-US"/>
        </w:rPr>
        <w:t xml:space="preserve"> slot 1 and 2 </w:t>
      </w:r>
      <w:r w:rsidR="0002156C">
        <w:rPr>
          <w:lang w:val="en-US"/>
        </w:rPr>
        <w:t>conveys</w:t>
      </w:r>
      <w:r w:rsidR="00F8207F">
        <w:rPr>
          <w:lang w:val="en-US"/>
        </w:rPr>
        <w:t xml:space="preserve"> the </w:t>
      </w:r>
      <w:r>
        <w:rPr>
          <w:lang w:val="en-US"/>
        </w:rPr>
        <w:t xml:space="preserve">link quality information </w:t>
      </w:r>
      <w:r w:rsidR="00F8207F">
        <w:rPr>
          <w:lang w:val="en-US"/>
        </w:rPr>
        <w:t xml:space="preserve">for the serving cell </w:t>
      </w:r>
      <w:r w:rsidR="0002156C">
        <w:rPr>
          <w:lang w:val="en-US"/>
        </w:rPr>
        <w:t>and</w:t>
      </w:r>
      <w:r w:rsidR="00F8207F">
        <w:rPr>
          <w:lang w:val="en-US"/>
        </w:rPr>
        <w:t xml:space="preserve"> the second best cell</w:t>
      </w:r>
    </w:p>
    <w:p w:rsidR="00F8207F" w:rsidRDefault="00F8207F" w:rsidP="00661854">
      <w:pPr>
        <w:rPr>
          <w:lang w:val="en-US"/>
        </w:rPr>
      </w:pPr>
      <w:r>
        <w:rPr>
          <w:lang w:val="en-US"/>
        </w:rPr>
        <w:t xml:space="preserve">The </w:t>
      </w:r>
      <w:r w:rsidR="007B0D48">
        <w:rPr>
          <w:lang w:val="en-US"/>
        </w:rPr>
        <w:t>link quality information</w:t>
      </w:r>
      <w:r w:rsidR="007B0D48" w:rsidDel="007B0D48">
        <w:rPr>
          <w:lang w:val="en-US"/>
        </w:rPr>
        <w:t xml:space="preserve"> </w:t>
      </w:r>
      <w:r>
        <w:rPr>
          <w:lang w:val="en-US"/>
        </w:rPr>
        <w:t>for both cells can be reported either using 1</w:t>
      </w:r>
      <w:r w:rsidR="00B04950">
        <w:rPr>
          <w:lang w:val="en-US"/>
        </w:rPr>
        <w:t xml:space="preserve"> </w:t>
      </w:r>
      <w:r>
        <w:rPr>
          <w:lang w:val="en-US"/>
        </w:rPr>
        <w:t xml:space="preserve">slot for each cell (10 bits coding) or by creating a unique </w:t>
      </w:r>
      <w:proofErr w:type="spellStart"/>
      <w:r>
        <w:rPr>
          <w:lang w:val="en-US"/>
        </w:rPr>
        <w:t>codeword</w:t>
      </w:r>
      <w:proofErr w:type="spellEnd"/>
      <w:r>
        <w:rPr>
          <w:lang w:val="en-US"/>
        </w:rPr>
        <w:t xml:space="preserve"> for both CQI over the two slots (20</w:t>
      </w:r>
      <w:r w:rsidR="00B04950">
        <w:rPr>
          <w:lang w:val="en-US"/>
        </w:rPr>
        <w:t xml:space="preserve"> </w:t>
      </w:r>
      <w:r>
        <w:rPr>
          <w:lang w:val="en-US"/>
        </w:rPr>
        <w:t xml:space="preserve">bits coding). </w:t>
      </w:r>
      <w:r w:rsidR="002A6816">
        <w:rPr>
          <w:lang w:val="en-US"/>
        </w:rPr>
        <w:t xml:space="preserve">The 20-bits </w:t>
      </w:r>
      <w:proofErr w:type="spellStart"/>
      <w:r w:rsidR="002A6816">
        <w:rPr>
          <w:lang w:val="en-US"/>
        </w:rPr>
        <w:t>codeword</w:t>
      </w:r>
      <w:proofErr w:type="spellEnd"/>
      <w:r w:rsidR="002A6816">
        <w:rPr>
          <w:lang w:val="en-US"/>
        </w:rPr>
        <w:t xml:space="preserve"> solution</w:t>
      </w:r>
      <w:r w:rsidR="0012668A">
        <w:rPr>
          <w:lang w:val="en-US"/>
        </w:rPr>
        <w:t xml:space="preserve"> </w:t>
      </w:r>
      <w:r w:rsidR="002A6816">
        <w:rPr>
          <w:lang w:val="en-US"/>
        </w:rPr>
        <w:t xml:space="preserve">is proposed. </w:t>
      </w:r>
      <w:r w:rsidR="00384057">
        <w:rPr>
          <w:lang w:val="en-US"/>
        </w:rPr>
        <w:t xml:space="preserve">For implementation of the encoding, the encoding procedure explained in </w:t>
      </w:r>
      <w:r w:rsidR="00844DFC">
        <w:rPr>
          <w:lang w:val="en-US"/>
        </w:rPr>
        <w:fldChar w:fldCharType="begin"/>
      </w:r>
      <w:r w:rsidR="00844DFC">
        <w:rPr>
          <w:lang w:val="en-US"/>
        </w:rPr>
        <w:instrText xml:space="preserve"> REF _Ref414279099 \r \h </w:instrText>
      </w:r>
      <w:r w:rsidR="00661854">
        <w:rPr>
          <w:lang w:val="en-US"/>
        </w:rPr>
        <w:instrText xml:space="preserve"> \* MERGEFORMAT </w:instrText>
      </w:r>
      <w:r w:rsidR="00844DFC">
        <w:rPr>
          <w:lang w:val="en-US"/>
        </w:rPr>
      </w:r>
      <w:r w:rsidR="00844DFC">
        <w:rPr>
          <w:lang w:val="en-US"/>
        </w:rPr>
        <w:fldChar w:fldCharType="separate"/>
      </w:r>
      <w:r w:rsidR="00032454">
        <w:rPr>
          <w:lang w:val="en-US"/>
        </w:rPr>
        <w:t>[2]</w:t>
      </w:r>
      <w:r w:rsidR="00844DFC">
        <w:rPr>
          <w:lang w:val="en-US"/>
        </w:rPr>
        <w:fldChar w:fldCharType="end"/>
      </w:r>
      <w:r w:rsidR="00844DFC">
        <w:rPr>
          <w:lang w:val="en-US"/>
        </w:rPr>
        <w:t xml:space="preserve">, </w:t>
      </w:r>
      <w:proofErr w:type="spellStart"/>
      <w:r w:rsidR="00384057">
        <w:rPr>
          <w:lang w:val="en-US"/>
        </w:rPr>
        <w:t>subclause</w:t>
      </w:r>
      <w:proofErr w:type="spellEnd"/>
      <w:r w:rsidR="00384057">
        <w:rPr>
          <w:lang w:val="en-US"/>
        </w:rPr>
        <w:t xml:space="preserve"> 4.7.3</w:t>
      </w:r>
      <w:r w:rsidR="007B0D48">
        <w:rPr>
          <w:lang w:val="en-US"/>
        </w:rPr>
        <w:t>.2</w:t>
      </w:r>
      <w:r w:rsidR="00384057">
        <w:rPr>
          <w:lang w:val="en-US"/>
        </w:rPr>
        <w:t xml:space="preserve"> could be reused.</w:t>
      </w:r>
    </w:p>
    <w:p w:rsidR="00141295" w:rsidRDefault="00141295" w:rsidP="001856E5">
      <w:pPr>
        <w:rPr>
          <w:lang w:val="en-US"/>
        </w:rPr>
      </w:pPr>
      <w:r>
        <w:rPr>
          <w:lang w:val="en-US"/>
        </w:rPr>
        <w:t xml:space="preserve">In order to add second best cell identification, it is proposed to </w:t>
      </w:r>
      <w:r w:rsidR="007B0D48">
        <w:rPr>
          <w:lang w:val="en-US"/>
        </w:rPr>
        <w:t xml:space="preserve">append a 3-bit pattern, corresponding to the cell index of the second best cell in the active set list, to the link quality information for both cells. </w:t>
      </w:r>
      <w:r w:rsidR="00F53224">
        <w:rPr>
          <w:lang w:val="en-US"/>
        </w:rPr>
        <w:t xml:space="preserve">Figure 2 shows </w:t>
      </w:r>
      <w:r w:rsidR="000B5D4F">
        <w:rPr>
          <w:lang w:val="en-US"/>
        </w:rPr>
        <w:t xml:space="preserve">an example of </w:t>
      </w:r>
      <w:r w:rsidR="00F53224">
        <w:rPr>
          <w:lang w:val="en-US"/>
        </w:rPr>
        <w:t xml:space="preserve">the </w:t>
      </w:r>
      <w:r w:rsidR="000B5D4F">
        <w:rPr>
          <w:lang w:val="en-US"/>
        </w:rPr>
        <w:t xml:space="preserve">mapping for the filtered CQIs for </w:t>
      </w:r>
      <w:proofErr w:type="gramStart"/>
      <w:r w:rsidR="000B5D4F">
        <w:rPr>
          <w:lang w:val="en-US"/>
        </w:rPr>
        <w:t>both the</w:t>
      </w:r>
      <w:proofErr w:type="gramEnd"/>
      <w:r w:rsidR="000B5D4F">
        <w:rPr>
          <w:lang w:val="en-US"/>
        </w:rPr>
        <w:t xml:space="preserve"> serving cell and second best cell as well as the second best cell ID to a single 20 bits </w:t>
      </w:r>
      <w:proofErr w:type="spellStart"/>
      <w:r w:rsidR="0012668A">
        <w:rPr>
          <w:lang w:val="en-US"/>
        </w:rPr>
        <w:t>codeword</w:t>
      </w:r>
      <w:proofErr w:type="spellEnd"/>
      <w:r w:rsidR="000B5D4F">
        <w:rPr>
          <w:lang w:val="en-US"/>
        </w:rPr>
        <w:t xml:space="preserve">.  Several mapping and coding solutions are possible. </w:t>
      </w:r>
      <w:r w:rsidR="00F53224">
        <w:rPr>
          <w:lang w:val="en-US"/>
        </w:rPr>
        <w:t xml:space="preserve"> </w:t>
      </w:r>
    </w:p>
    <w:p w:rsidR="0012668A" w:rsidRDefault="007B0D48" w:rsidP="00D16ACC">
      <w:pPr>
        <w:keepNext/>
      </w:pPr>
      <w:r>
        <w:object w:dxaOrig="26130" w:dyaOrig="7621" w14:anchorId="6B673166">
          <v:shape id="_x0000_i1026" type="#_x0000_t75" style="width:453.05pt;height:131.75pt" o:ole="">
            <v:imagedata r:id="rId9" o:title=""/>
          </v:shape>
          <o:OLEObject Type="Embed" ProgID="Visio.Drawing.15" ShapeID="_x0000_i1026" DrawAspect="Content" ObjectID="_1490181971" r:id="rId10"/>
        </w:object>
      </w:r>
    </w:p>
    <w:p w:rsidR="00F53224" w:rsidRPr="008C158A" w:rsidRDefault="0012668A" w:rsidP="00D16ACC">
      <w:pPr>
        <w:pStyle w:val="Caption"/>
        <w:rPr>
          <w:color w:val="auto"/>
          <w:lang w:val="en-US"/>
        </w:rPr>
      </w:pPr>
      <w:r w:rsidRPr="008C158A">
        <w:rPr>
          <w:color w:val="auto"/>
        </w:rPr>
        <w:t xml:space="preserve">Figure </w:t>
      </w:r>
      <w:r w:rsidRPr="008C158A">
        <w:rPr>
          <w:color w:val="auto"/>
        </w:rPr>
        <w:fldChar w:fldCharType="begin"/>
      </w:r>
      <w:r w:rsidRPr="008C158A">
        <w:rPr>
          <w:color w:val="auto"/>
        </w:rPr>
        <w:instrText xml:space="preserve"> SEQ Figure \* ARABIC </w:instrText>
      </w:r>
      <w:r w:rsidRPr="008C158A">
        <w:rPr>
          <w:color w:val="auto"/>
        </w:rPr>
        <w:fldChar w:fldCharType="separate"/>
      </w:r>
      <w:r w:rsidRPr="008C158A">
        <w:rPr>
          <w:noProof/>
          <w:color w:val="auto"/>
        </w:rPr>
        <w:t>2</w:t>
      </w:r>
      <w:r w:rsidRPr="008C158A">
        <w:rPr>
          <w:color w:val="auto"/>
        </w:rPr>
        <w:fldChar w:fldCharType="end"/>
      </w:r>
      <w:r w:rsidRPr="008C158A">
        <w:rPr>
          <w:color w:val="auto"/>
        </w:rPr>
        <w:t xml:space="preserve">: construction of CQI </w:t>
      </w:r>
      <w:proofErr w:type="spellStart"/>
      <w:r w:rsidRPr="008C158A">
        <w:rPr>
          <w:color w:val="auto"/>
        </w:rPr>
        <w:t>codeword</w:t>
      </w:r>
      <w:proofErr w:type="spellEnd"/>
      <w:r w:rsidRPr="008C158A">
        <w:rPr>
          <w:color w:val="auto"/>
        </w:rPr>
        <w:t xml:space="preserve"> with second best cell identification</w:t>
      </w:r>
    </w:p>
    <w:p w:rsidR="00BD2814" w:rsidRDefault="00BD2814" w:rsidP="00104A0A">
      <w:pPr>
        <w:rPr>
          <w:lang w:val="en-US"/>
        </w:rPr>
      </w:pPr>
      <w:r>
        <w:rPr>
          <w:lang w:val="en-US"/>
        </w:rPr>
        <w:t xml:space="preserve">Figure </w:t>
      </w:r>
      <w:r w:rsidR="00F53224">
        <w:rPr>
          <w:lang w:val="en-US"/>
        </w:rPr>
        <w:t>3</w:t>
      </w:r>
      <w:r>
        <w:rPr>
          <w:lang w:val="en-US"/>
        </w:rPr>
        <w:t xml:space="preserve"> shows an example of a HSDPCCH transmission of filtered CQIs reported at an interval of 6 TTIs. When the filtered </w:t>
      </w:r>
      <w:r w:rsidR="002A6816">
        <w:rPr>
          <w:lang w:val="en-US"/>
        </w:rPr>
        <w:t>CQI</w:t>
      </w:r>
      <w:r>
        <w:rPr>
          <w:lang w:val="en-US"/>
        </w:rPr>
        <w:t xml:space="preserve"> is not reported, the regular HARQ, CQI and PCI reporting is done</w:t>
      </w:r>
      <w:r w:rsidR="007B0D48">
        <w:rPr>
          <w:lang w:val="en-US"/>
        </w:rPr>
        <w:t xml:space="preserve"> using the appropriate </w:t>
      </w:r>
      <w:proofErr w:type="spellStart"/>
      <w:r w:rsidR="007B0D48">
        <w:rPr>
          <w:lang w:val="en-US"/>
        </w:rPr>
        <w:t>subframe</w:t>
      </w:r>
      <w:proofErr w:type="spellEnd"/>
      <w:r w:rsidR="007B0D48">
        <w:rPr>
          <w:lang w:val="en-US"/>
        </w:rPr>
        <w:t xml:space="preserve"> format</w:t>
      </w:r>
      <w:r>
        <w:rPr>
          <w:lang w:val="en-US"/>
        </w:rPr>
        <w:t xml:space="preserve">. </w:t>
      </w:r>
    </w:p>
    <w:p w:rsidR="00925359" w:rsidRDefault="00032454" w:rsidP="008E61D9">
      <w:pPr>
        <w:pStyle w:val="Heading3"/>
        <w:numPr>
          <w:ilvl w:val="0"/>
          <w:numId w:val="0"/>
        </w:numPr>
        <w:ind w:left="720" w:hanging="720"/>
      </w:pPr>
      <w:r>
        <w:object w:dxaOrig="17431" w:dyaOrig="1439" w14:anchorId="6B673167">
          <v:shape id="_x0000_i1027" type="#_x0000_t75" style="width:459.15pt;height:37.35pt" o:ole="">
            <v:imagedata r:id="rId11" o:title=""/>
          </v:shape>
          <o:OLEObject Type="Embed" ProgID="Visio.Drawing.15" ShapeID="_x0000_i1027" DrawAspect="Content" ObjectID="_1490181972" r:id="rId12"/>
        </w:object>
      </w:r>
    </w:p>
    <w:p w:rsidR="00925359" w:rsidRPr="008C158A" w:rsidRDefault="00925359" w:rsidP="008E61D9">
      <w:pPr>
        <w:pStyle w:val="Caption"/>
        <w:jc w:val="left"/>
        <w:rPr>
          <w:color w:val="auto"/>
        </w:rPr>
      </w:pPr>
      <w:r w:rsidRPr="008C158A">
        <w:rPr>
          <w:color w:val="auto"/>
        </w:rPr>
        <w:t xml:space="preserve">Figure </w:t>
      </w:r>
      <w:r w:rsidRPr="008C158A">
        <w:rPr>
          <w:color w:val="auto"/>
        </w:rPr>
        <w:fldChar w:fldCharType="begin"/>
      </w:r>
      <w:r w:rsidRPr="008C158A">
        <w:rPr>
          <w:color w:val="auto"/>
        </w:rPr>
        <w:instrText xml:space="preserve"> SEQ Figure \* ARABIC </w:instrText>
      </w:r>
      <w:r w:rsidRPr="008C158A">
        <w:rPr>
          <w:color w:val="auto"/>
        </w:rPr>
        <w:fldChar w:fldCharType="separate"/>
      </w:r>
      <w:r w:rsidR="0012668A" w:rsidRPr="008C158A">
        <w:rPr>
          <w:noProof/>
          <w:color w:val="auto"/>
        </w:rPr>
        <w:t>3</w:t>
      </w:r>
      <w:r w:rsidRPr="008C158A">
        <w:rPr>
          <w:color w:val="auto"/>
        </w:rPr>
        <w:fldChar w:fldCharType="end"/>
      </w:r>
      <w:r w:rsidR="00D84A11" w:rsidRPr="008C158A">
        <w:rPr>
          <w:color w:val="auto"/>
        </w:rPr>
        <w:t xml:space="preserve">: </w:t>
      </w:r>
      <w:r w:rsidRPr="008C158A">
        <w:rPr>
          <w:color w:val="auto"/>
        </w:rPr>
        <w:t xml:space="preserve"> </w:t>
      </w:r>
      <w:r w:rsidR="00D84A11" w:rsidRPr="008C158A">
        <w:rPr>
          <w:color w:val="auto"/>
        </w:rPr>
        <w:t>E</w:t>
      </w:r>
      <w:r w:rsidRPr="008C158A">
        <w:rPr>
          <w:color w:val="auto"/>
        </w:rPr>
        <w:t xml:space="preserve">xamples of </w:t>
      </w:r>
      <w:proofErr w:type="spellStart"/>
      <w:r w:rsidRPr="008C158A">
        <w:rPr>
          <w:color w:val="auto"/>
        </w:rPr>
        <w:t>subframes</w:t>
      </w:r>
      <w:proofErr w:type="spellEnd"/>
      <w:r w:rsidRPr="008C158A">
        <w:rPr>
          <w:color w:val="auto"/>
        </w:rPr>
        <w:t xml:space="preserve"> used to transmit link quality information </w:t>
      </w:r>
      <w:r w:rsidR="00BD2814" w:rsidRPr="008C158A">
        <w:rPr>
          <w:color w:val="auto"/>
        </w:rPr>
        <w:t>by insertion in the HSDPCCH HARQ/CQI/PCI stream.</w:t>
      </w:r>
    </w:p>
    <w:p w:rsidR="00BD2814" w:rsidRDefault="00BD2814" w:rsidP="00BD2814">
      <w:pPr>
        <w:pStyle w:val="Heading1"/>
      </w:pPr>
      <w:r>
        <w:t xml:space="preserve">Enabling </w:t>
      </w:r>
      <w:r w:rsidR="00555B10">
        <w:t>o</w:t>
      </w:r>
      <w:r>
        <w:t xml:space="preserve">ffloading in the </w:t>
      </w:r>
      <w:r w:rsidR="00555B10">
        <w:t>n</w:t>
      </w:r>
      <w:r>
        <w:t>etwork with existing measurements</w:t>
      </w:r>
      <w:r w:rsidR="00141295">
        <w:t xml:space="preserve"> </w:t>
      </w:r>
    </w:p>
    <w:p w:rsidR="007A35EF" w:rsidRDefault="007A35EF" w:rsidP="00661854">
      <w:pPr>
        <w:rPr>
          <w:color w:val="F79646"/>
          <w:lang w:val="en-US"/>
        </w:rPr>
      </w:pPr>
      <w:r>
        <w:rPr>
          <w:lang w:val="en-US"/>
        </w:rPr>
        <w:t xml:space="preserve">In order to minimize impact on HSDPCCH, another choice  could be to base the offloading decision on existing </w:t>
      </w:r>
      <w:r w:rsidRPr="002A6816">
        <w:rPr>
          <w:lang w:val="en-US"/>
        </w:rPr>
        <w:t>measurements</w:t>
      </w:r>
      <w:r w:rsidRPr="008E61D9">
        <w:rPr>
          <w:lang w:val="en-US"/>
        </w:rPr>
        <w:t xml:space="preserve">, for example </w:t>
      </w:r>
      <w:r w:rsidRPr="002A6816">
        <w:rPr>
          <w:lang w:val="en-US"/>
        </w:rPr>
        <w:t xml:space="preserve">the  received CPICH power and path loss for each cell in the </w:t>
      </w:r>
      <w:r w:rsidRPr="002A6816">
        <w:rPr>
          <w:lang w:val="en-US"/>
        </w:rPr>
        <w:lastRenderedPageBreak/>
        <w:t xml:space="preserve">active cell list, </w:t>
      </w:r>
      <w:r w:rsidRPr="008E61D9">
        <w:rPr>
          <w:lang w:val="en-US"/>
        </w:rPr>
        <w:t xml:space="preserve">plus the knowledge that the </w:t>
      </w:r>
      <w:r w:rsidR="00D9457E">
        <w:rPr>
          <w:lang w:val="en-US"/>
        </w:rPr>
        <w:t>network</w:t>
      </w:r>
      <w:r w:rsidR="00D9457E" w:rsidRPr="008E61D9">
        <w:rPr>
          <w:lang w:val="en-US"/>
        </w:rPr>
        <w:t xml:space="preserve"> </w:t>
      </w:r>
      <w:r w:rsidRPr="008E61D9">
        <w:rPr>
          <w:lang w:val="en-US"/>
        </w:rPr>
        <w:t>has about the load situation on neighbor cells</w:t>
      </w:r>
      <w:r w:rsidRPr="002A6816">
        <w:rPr>
          <w:lang w:val="en-US"/>
        </w:rPr>
        <w:t xml:space="preserve">.  </w:t>
      </w:r>
      <w:r>
        <w:rPr>
          <w:lang w:val="en-US"/>
        </w:rPr>
        <w:t>In that case, the network</w:t>
      </w:r>
      <w:r w:rsidR="00F53224">
        <w:rPr>
          <w:lang w:val="en-US"/>
        </w:rPr>
        <w:t> is</w:t>
      </w:r>
      <w:r>
        <w:rPr>
          <w:lang w:val="en-US"/>
        </w:rPr>
        <w:t xml:space="preserve"> in charge of deciding on the second best cell as well as deciding on the offloading. The choice on the second best cell and the offloading algorithm</w:t>
      </w:r>
      <w:r w:rsidR="002A6816">
        <w:rPr>
          <w:lang w:val="en-US"/>
        </w:rPr>
        <w:t> are</w:t>
      </w:r>
      <w:r>
        <w:rPr>
          <w:lang w:val="en-US"/>
        </w:rPr>
        <w:t xml:space="preserve"> left to proprietary</w:t>
      </w:r>
      <w:r w:rsidRPr="002A6816">
        <w:rPr>
          <w:lang w:val="en-US"/>
        </w:rPr>
        <w:t xml:space="preserve"> solutions. </w:t>
      </w:r>
      <w:r w:rsidRPr="008E61D9">
        <w:rPr>
          <w:lang w:val="en-US"/>
        </w:rPr>
        <w:t xml:space="preserve">Once the decision about offloading a UE </w:t>
      </w:r>
      <w:r w:rsidR="00495C4E">
        <w:rPr>
          <w:lang w:val="en-US"/>
        </w:rPr>
        <w:t>ha</w:t>
      </w:r>
      <w:r w:rsidR="00495C4E" w:rsidRPr="00F53224">
        <w:rPr>
          <w:lang w:val="en-US"/>
        </w:rPr>
        <w:t>s</w:t>
      </w:r>
      <w:r w:rsidR="00495C4E">
        <w:rPr>
          <w:lang w:val="en-US"/>
        </w:rPr>
        <w:t xml:space="preserve"> been</w:t>
      </w:r>
      <w:r w:rsidR="00495C4E" w:rsidRPr="008E61D9">
        <w:rPr>
          <w:lang w:val="en-US"/>
        </w:rPr>
        <w:t xml:space="preserve"> </w:t>
      </w:r>
      <w:r w:rsidRPr="008E61D9">
        <w:rPr>
          <w:lang w:val="en-US"/>
        </w:rPr>
        <w:t>taken by the network, most likely a cell reselection procedure would be required to be applied by following the legacy behavior.</w:t>
      </w:r>
    </w:p>
    <w:p w:rsidR="00BD2814" w:rsidRPr="008E61D9" w:rsidRDefault="00BD2814" w:rsidP="00661854">
      <w:r>
        <w:t xml:space="preserve">The UE receives measurement requests from the network via RRC signalling. No additional changes to </w:t>
      </w:r>
      <w:r w:rsidR="002A6816">
        <w:t>HSDPCCH are</w:t>
      </w:r>
      <w:r>
        <w:t xml:space="preserve"> necessary.  </w:t>
      </w:r>
    </w:p>
    <w:p w:rsidR="00DD52BD" w:rsidRPr="008E61D9" w:rsidRDefault="00520F5D" w:rsidP="001856E5">
      <w:pPr>
        <w:rPr>
          <w:b/>
        </w:rPr>
      </w:pPr>
      <w:r>
        <w:rPr>
          <w:b/>
        </w:rPr>
        <w:t>Observation</w:t>
      </w:r>
      <w:r w:rsidR="00EA784D">
        <w:rPr>
          <w:b/>
        </w:rPr>
        <w:t xml:space="preserve"> 5</w:t>
      </w:r>
      <w:r w:rsidR="00DD52BD" w:rsidRPr="008E61D9">
        <w:rPr>
          <w:b/>
        </w:rPr>
        <w:t>: The mechanisms presented in sub</w:t>
      </w:r>
      <w:r w:rsidR="000164D0">
        <w:rPr>
          <w:b/>
        </w:rPr>
        <w:t>-</w:t>
      </w:r>
      <w:r w:rsidR="00BD2814" w:rsidRPr="002D48D5">
        <w:rPr>
          <w:b/>
        </w:rPr>
        <w:t xml:space="preserve">clauses </w:t>
      </w:r>
      <w:r w:rsidR="00BD7901">
        <w:rPr>
          <w:b/>
        </w:rPr>
        <w:t>3</w:t>
      </w:r>
      <w:r w:rsidR="00BD2814" w:rsidRPr="002D48D5">
        <w:rPr>
          <w:b/>
        </w:rPr>
        <w:t xml:space="preserve"> and </w:t>
      </w:r>
      <w:r w:rsidR="00BD7901">
        <w:rPr>
          <w:b/>
        </w:rPr>
        <w:t>4</w:t>
      </w:r>
      <w:r w:rsidR="00DD52BD" w:rsidRPr="008E61D9">
        <w:rPr>
          <w:b/>
        </w:rPr>
        <w:t xml:space="preserve"> should be </w:t>
      </w:r>
      <w:r w:rsidR="003602B9">
        <w:rPr>
          <w:b/>
        </w:rPr>
        <w:t xml:space="preserve">part of a discussion </w:t>
      </w:r>
      <w:r w:rsidR="00D15A9F">
        <w:rPr>
          <w:b/>
        </w:rPr>
        <w:t xml:space="preserve">on </w:t>
      </w:r>
      <w:r w:rsidR="00D15A9F" w:rsidRPr="008E61D9">
        <w:rPr>
          <w:b/>
        </w:rPr>
        <w:t>methods</w:t>
      </w:r>
      <w:r w:rsidR="00BD2814">
        <w:rPr>
          <w:b/>
        </w:rPr>
        <w:t xml:space="preserve"> to enable offloading</w:t>
      </w:r>
      <w:r w:rsidR="00DD52BD" w:rsidRPr="008E61D9">
        <w:rPr>
          <w:b/>
        </w:rPr>
        <w:t>.</w:t>
      </w:r>
    </w:p>
    <w:p w:rsidR="00AA4C04" w:rsidRDefault="00AA4C04" w:rsidP="00AA4C04">
      <w:pPr>
        <w:pStyle w:val="Heading1"/>
      </w:pPr>
      <w:r>
        <w:t>Conclusions</w:t>
      </w:r>
    </w:p>
    <w:p w:rsidR="00B3225A" w:rsidRDefault="0092635A" w:rsidP="00661854">
      <w:r>
        <w:t xml:space="preserve">This paper discusses several types of information needed to allow the network to offload a UE between two cells in the same active set.  Several </w:t>
      </w:r>
      <w:r w:rsidR="00704710">
        <w:t xml:space="preserve">observations and </w:t>
      </w:r>
      <w:r>
        <w:t>proposal</w:t>
      </w:r>
      <w:r w:rsidR="00FF6424">
        <w:t>s</w:t>
      </w:r>
      <w:r>
        <w:t xml:space="preserve"> for measurements and reported information have been made.</w:t>
      </w:r>
    </w:p>
    <w:p w:rsidR="00704710" w:rsidRDefault="00704710" w:rsidP="001856E5"/>
    <w:p w:rsidR="00704710" w:rsidRPr="00D16ACC" w:rsidRDefault="00D15A9F" w:rsidP="001856E5">
      <w:pPr>
        <w:overflowPunct/>
        <w:adjustRightInd/>
        <w:spacing w:after="0"/>
        <w:textAlignment w:val="auto"/>
        <w:rPr>
          <w:rFonts w:ascii="Calibri" w:hAnsi="Calibri"/>
          <w:sz w:val="22"/>
          <w:szCs w:val="22"/>
          <w:lang w:val="en-US" w:eastAsia="ja-JP"/>
        </w:rPr>
      </w:pPr>
      <w:r w:rsidRPr="00104A0A">
        <w:rPr>
          <w:b/>
        </w:rPr>
        <w:t>Proposal</w:t>
      </w:r>
      <w:r>
        <w:rPr>
          <w:b/>
        </w:rPr>
        <w:t>:</w:t>
      </w:r>
      <w:r w:rsidR="00704710" w:rsidRPr="00104A0A">
        <w:rPr>
          <w:b/>
        </w:rPr>
        <w:t xml:space="preserve"> </w:t>
      </w:r>
      <w:r w:rsidR="00704710" w:rsidRPr="00D16ACC">
        <w:rPr>
          <w:rFonts w:ascii="Segoe UI" w:hAnsi="Segoe UI" w:cs="Segoe UI"/>
          <w:b/>
          <w:color w:val="000000"/>
          <w:lang w:val="en-US" w:eastAsia="ja-JP"/>
        </w:rPr>
        <w:t>The proposals stated in this document should be considered among the potential solutions for offloading</w:t>
      </w:r>
      <w:r w:rsidR="00F03C80">
        <w:rPr>
          <w:rFonts w:ascii="Segoe UI" w:hAnsi="Segoe UI" w:cs="Segoe UI"/>
          <w:b/>
          <w:color w:val="000000"/>
          <w:lang w:val="en-US" w:eastAsia="ja-JP"/>
        </w:rPr>
        <w:t>. F</w:t>
      </w:r>
      <w:r w:rsidR="00704710" w:rsidRPr="00D16ACC">
        <w:rPr>
          <w:rFonts w:ascii="Segoe UI" w:hAnsi="Segoe UI" w:cs="Segoe UI"/>
          <w:b/>
          <w:color w:val="000000"/>
          <w:lang w:val="en-US" w:eastAsia="ja-JP"/>
        </w:rPr>
        <w:t>urther discussions and investigations are need</w:t>
      </w:r>
      <w:r w:rsidR="00F03C80">
        <w:rPr>
          <w:rFonts w:ascii="Segoe UI" w:hAnsi="Segoe UI" w:cs="Segoe UI"/>
          <w:b/>
          <w:color w:val="000000"/>
          <w:lang w:val="en-US" w:eastAsia="ja-JP"/>
        </w:rPr>
        <w:t>ed to</w:t>
      </w:r>
      <w:r w:rsidR="00704710" w:rsidRPr="00D16ACC">
        <w:rPr>
          <w:rFonts w:ascii="Segoe UI" w:hAnsi="Segoe UI" w:cs="Segoe UI"/>
          <w:b/>
          <w:color w:val="000000"/>
          <w:lang w:val="en-US" w:eastAsia="ja-JP"/>
        </w:rPr>
        <w:t xml:space="preserve"> select a particular approach if offloading solutions are a</w:t>
      </w:r>
      <w:r w:rsidR="00F03C80" w:rsidRPr="00D16ACC">
        <w:rPr>
          <w:rFonts w:ascii="Segoe UI" w:hAnsi="Segoe UI" w:cs="Segoe UI"/>
          <w:b/>
          <w:color w:val="000000"/>
          <w:lang w:val="en-US" w:eastAsia="ja-JP"/>
        </w:rPr>
        <w:t xml:space="preserve">greed to be </w:t>
      </w:r>
      <w:r w:rsidR="00495C4E" w:rsidRPr="00D16ACC">
        <w:rPr>
          <w:rFonts w:ascii="Segoe UI" w:hAnsi="Segoe UI" w:cs="Segoe UI"/>
          <w:b/>
          <w:color w:val="000000"/>
          <w:lang w:val="en-US" w:eastAsia="ja-JP"/>
        </w:rPr>
        <w:t>beneficial</w:t>
      </w:r>
      <w:r w:rsidR="00F03C80" w:rsidRPr="00D16ACC">
        <w:rPr>
          <w:rFonts w:ascii="Segoe UI" w:hAnsi="Segoe UI" w:cs="Segoe UI"/>
          <w:b/>
          <w:color w:val="000000"/>
          <w:lang w:val="en-US" w:eastAsia="ja-JP"/>
        </w:rPr>
        <w:t xml:space="preserve"> for UMTS</w:t>
      </w:r>
      <w:r w:rsidR="00F03C80">
        <w:rPr>
          <w:rFonts w:ascii="Segoe UI" w:hAnsi="Segoe UI" w:cs="Segoe UI"/>
          <w:b/>
          <w:color w:val="000000"/>
          <w:lang w:val="en-US" w:eastAsia="ja-JP"/>
        </w:rPr>
        <w:t>,</w:t>
      </w:r>
    </w:p>
    <w:p w:rsidR="00704710" w:rsidRPr="00D16ACC" w:rsidRDefault="00704710" w:rsidP="00661854">
      <w:pPr>
        <w:rPr>
          <w:lang w:val="en-US"/>
        </w:rPr>
      </w:pPr>
    </w:p>
    <w:p w:rsidR="003602B9" w:rsidRPr="00AB0D5F" w:rsidRDefault="00704710" w:rsidP="003602B9">
      <w:pPr>
        <w:rPr>
          <w:b/>
        </w:rPr>
      </w:pPr>
      <w:r>
        <w:rPr>
          <w:b/>
        </w:rPr>
        <w:t xml:space="preserve"> </w:t>
      </w:r>
    </w:p>
    <w:p w:rsidR="00844DFC" w:rsidRPr="00CE0424" w:rsidRDefault="00DD52BD" w:rsidP="00844DFC">
      <w:pPr>
        <w:pStyle w:val="Heading1"/>
      </w:pPr>
      <w:r>
        <w:rPr>
          <w:b/>
        </w:rPr>
        <w:t xml:space="preserve"> </w:t>
      </w:r>
      <w:r w:rsidR="00844DFC" w:rsidRPr="00CE0424">
        <w:t>References</w:t>
      </w:r>
    </w:p>
    <w:p w:rsidR="002D48D5" w:rsidRDefault="002D48D5" w:rsidP="002D48D5">
      <w:pPr>
        <w:pStyle w:val="Reference"/>
        <w:rPr>
          <w:rFonts w:cs="Arial"/>
          <w:lang w:val="en-US"/>
        </w:rPr>
      </w:pPr>
      <w:bookmarkStart w:id="3" w:name="_Ref406758183"/>
      <w:bookmarkStart w:id="4" w:name="_Ref174151459"/>
      <w:bookmarkStart w:id="5" w:name="_Ref189809556"/>
      <w:r>
        <w:rPr>
          <w:rFonts w:cs="Arial"/>
          <w:lang w:val="en-US"/>
        </w:rPr>
        <w:t>RP-</w:t>
      </w:r>
      <w:r w:rsidRPr="00DA40C5">
        <w:rPr>
          <w:rFonts w:cs="Arial"/>
          <w:lang w:val="en-US"/>
        </w:rPr>
        <w:t>141913</w:t>
      </w:r>
      <w:r w:rsidRPr="008E6AE2">
        <w:rPr>
          <w:rFonts w:cs="Arial"/>
          <w:lang w:val="en-US"/>
        </w:rPr>
        <w:t>, “</w:t>
      </w:r>
      <w:r w:rsidRPr="00B01115">
        <w:t xml:space="preserve">Study on Network-Assisted Interference Cancellation </w:t>
      </w:r>
      <w:r>
        <w:t xml:space="preserve">and </w:t>
      </w:r>
      <w:r w:rsidRPr="000C21D3">
        <w:t xml:space="preserve">Suppression </w:t>
      </w:r>
      <w:r w:rsidRPr="00B01115">
        <w:t xml:space="preserve">for </w:t>
      </w:r>
      <w:r>
        <w:t>UMTS</w:t>
      </w:r>
      <w:r w:rsidRPr="008E6AE2">
        <w:rPr>
          <w:rFonts w:cs="Arial"/>
          <w:lang w:val="en-US"/>
        </w:rPr>
        <w:t xml:space="preserve">”, </w:t>
      </w:r>
      <w:r w:rsidRPr="00DA40C5">
        <w:rPr>
          <w:rFonts w:eastAsia="Batang"/>
          <w:lang w:val="en-US"/>
        </w:rPr>
        <w:t xml:space="preserve">Huawei, </w:t>
      </w:r>
      <w:proofErr w:type="spellStart"/>
      <w:r w:rsidRPr="00DA40C5">
        <w:rPr>
          <w:rFonts w:eastAsia="Batang"/>
          <w:lang w:val="en-US"/>
        </w:rPr>
        <w:t>HiSilicon</w:t>
      </w:r>
      <w:proofErr w:type="spellEnd"/>
      <w:r w:rsidRPr="008E6AE2">
        <w:rPr>
          <w:rFonts w:cs="Arial"/>
          <w:lang w:val="en-US"/>
        </w:rPr>
        <w:t>.</w:t>
      </w:r>
      <w:bookmarkEnd w:id="3"/>
    </w:p>
    <w:p w:rsidR="00844DFC" w:rsidRPr="008E61D9" w:rsidRDefault="00844DFC" w:rsidP="00875C1A">
      <w:pPr>
        <w:pStyle w:val="Reference"/>
      </w:pPr>
      <w:r>
        <w:t xml:space="preserve"> </w:t>
      </w:r>
      <w:bookmarkStart w:id="6" w:name="_Ref414279099"/>
      <w:r>
        <w:rPr>
          <w:lang w:val="en-US"/>
        </w:rPr>
        <w:t>TS</w:t>
      </w:r>
      <w:r w:rsidR="00875C1A">
        <w:rPr>
          <w:lang w:val="en-US"/>
        </w:rPr>
        <w:t xml:space="preserve"> </w:t>
      </w:r>
      <w:r>
        <w:rPr>
          <w:lang w:val="en-US"/>
        </w:rPr>
        <w:t>25.212</w:t>
      </w:r>
      <w:bookmarkEnd w:id="6"/>
      <w:r w:rsidR="00875C1A" w:rsidRPr="00875C1A">
        <w:t xml:space="preserve"> </w:t>
      </w:r>
      <w:r w:rsidR="00875C1A" w:rsidRPr="00875C1A">
        <w:rPr>
          <w:lang w:val="en-US"/>
        </w:rPr>
        <w:t>Multiplexing and channel coding (FDD)</w:t>
      </w:r>
      <w:r w:rsidR="00875C1A">
        <w:rPr>
          <w:lang w:val="en-US"/>
        </w:rPr>
        <w:t xml:space="preserve">. </w:t>
      </w:r>
    </w:p>
    <w:bookmarkStart w:id="7" w:name="_Ref414346501" w:displacedByCustomXml="next"/>
    <w:sdt>
      <w:sdtPr>
        <w:rPr>
          <w:rStyle w:val="IvDtabletextChar"/>
        </w:rPr>
        <w:alias w:val="References"/>
        <w:tag w:val="References"/>
        <w:id w:val="45810399"/>
      </w:sdtPr>
      <w:sdtEndPr>
        <w:rPr>
          <w:rStyle w:val="IvDtabletextChar"/>
        </w:rPr>
      </w:sdtEndPr>
      <w:sdtContent>
        <w:bookmarkStart w:id="8" w:name="_Ref406766345" w:displacedByCustomXml="prev"/>
        <w:p w:rsidR="00550C18" w:rsidRDefault="00550C18" w:rsidP="00550C18">
          <w:pPr>
            <w:pStyle w:val="Reference"/>
          </w:pPr>
          <w:r>
            <w:rPr>
              <w:rStyle w:val="IvDtabletextChar"/>
            </w:rPr>
            <w:t xml:space="preserve">3GPP, </w:t>
          </w:r>
          <w:r w:rsidRPr="000164D0">
            <w:rPr>
              <w:rFonts w:cs="Arial"/>
              <w:lang w:val="en-US"/>
            </w:rPr>
            <w:t>TR 25.800 “Study on UMTS heterogeneous networks”.</w:t>
          </w:r>
          <w:bookmarkEnd w:id="7"/>
          <w:bookmarkEnd w:id="8"/>
          <w:r w:rsidRPr="000164D0">
            <w:rPr>
              <w:rFonts w:cs="Arial"/>
              <w:lang w:val="en-US"/>
            </w:rPr>
            <w:t xml:space="preserve"> </w:t>
          </w:r>
        </w:p>
      </w:sdtContent>
    </w:sdt>
    <w:bookmarkEnd w:id="4"/>
    <w:bookmarkEnd w:id="5"/>
    <w:p w:rsidR="004756CD" w:rsidRDefault="004756CD" w:rsidP="00FE0B82"/>
    <w:sectPr w:rsidR="004756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96582E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B9B14C1"/>
    <w:multiLevelType w:val="hybridMultilevel"/>
    <w:tmpl w:val="B0E850DA"/>
    <w:lvl w:ilvl="0" w:tplc="041D000F">
      <w:start w:val="1"/>
      <w:numFmt w:val="decimal"/>
      <w:lvlText w:val="%1."/>
      <w:lvlJc w:val="left"/>
      <w:pPr>
        <w:ind w:left="2029" w:hanging="360"/>
      </w:pPr>
    </w:lvl>
    <w:lvl w:ilvl="1" w:tplc="041D0019" w:tentative="1">
      <w:start w:val="1"/>
      <w:numFmt w:val="lowerLetter"/>
      <w:lvlText w:val="%2."/>
      <w:lvlJc w:val="left"/>
      <w:pPr>
        <w:ind w:left="2749" w:hanging="360"/>
      </w:pPr>
    </w:lvl>
    <w:lvl w:ilvl="2" w:tplc="041D001B" w:tentative="1">
      <w:start w:val="1"/>
      <w:numFmt w:val="lowerRoman"/>
      <w:lvlText w:val="%3."/>
      <w:lvlJc w:val="right"/>
      <w:pPr>
        <w:ind w:left="3469" w:hanging="180"/>
      </w:pPr>
    </w:lvl>
    <w:lvl w:ilvl="3" w:tplc="041D000F" w:tentative="1">
      <w:start w:val="1"/>
      <w:numFmt w:val="decimal"/>
      <w:lvlText w:val="%4."/>
      <w:lvlJc w:val="left"/>
      <w:pPr>
        <w:ind w:left="4189" w:hanging="360"/>
      </w:pPr>
    </w:lvl>
    <w:lvl w:ilvl="4" w:tplc="041D0019" w:tentative="1">
      <w:start w:val="1"/>
      <w:numFmt w:val="lowerLetter"/>
      <w:lvlText w:val="%5."/>
      <w:lvlJc w:val="left"/>
      <w:pPr>
        <w:ind w:left="4909" w:hanging="360"/>
      </w:pPr>
    </w:lvl>
    <w:lvl w:ilvl="5" w:tplc="041D001B" w:tentative="1">
      <w:start w:val="1"/>
      <w:numFmt w:val="lowerRoman"/>
      <w:lvlText w:val="%6."/>
      <w:lvlJc w:val="right"/>
      <w:pPr>
        <w:ind w:left="5629" w:hanging="180"/>
      </w:pPr>
    </w:lvl>
    <w:lvl w:ilvl="6" w:tplc="041D000F" w:tentative="1">
      <w:start w:val="1"/>
      <w:numFmt w:val="decimal"/>
      <w:lvlText w:val="%7."/>
      <w:lvlJc w:val="left"/>
      <w:pPr>
        <w:ind w:left="6349" w:hanging="360"/>
      </w:pPr>
    </w:lvl>
    <w:lvl w:ilvl="7" w:tplc="041D0019" w:tentative="1">
      <w:start w:val="1"/>
      <w:numFmt w:val="lowerLetter"/>
      <w:lvlText w:val="%8."/>
      <w:lvlJc w:val="left"/>
      <w:pPr>
        <w:ind w:left="7069" w:hanging="360"/>
      </w:pPr>
    </w:lvl>
    <w:lvl w:ilvl="8" w:tplc="041D001B" w:tentative="1">
      <w:start w:val="1"/>
      <w:numFmt w:val="lowerRoman"/>
      <w:lvlText w:val="%9."/>
      <w:lvlJc w:val="right"/>
      <w:pPr>
        <w:ind w:left="7789" w:hanging="18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15039B7"/>
    <w:multiLevelType w:val="hybridMultilevel"/>
    <w:tmpl w:val="D70683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7C495A47"/>
    <w:multiLevelType w:val="hybridMultilevel"/>
    <w:tmpl w:val="1F66F1A2"/>
    <w:lvl w:ilvl="0" w:tplc="6E96D4A8">
      <w:numFmt w:val="bullet"/>
      <w:lvlText w:val="-"/>
      <w:lvlJc w:val="left"/>
      <w:pPr>
        <w:tabs>
          <w:tab w:val="num" w:pos="645"/>
        </w:tabs>
        <w:ind w:left="645" w:hanging="360"/>
      </w:pPr>
      <w:rPr>
        <w:rFonts w:ascii="Times New Roman" w:eastAsia="Batang" w:hAnsi="Times New Roman" w:cs="Times New Roman" w:hint="default"/>
      </w:rPr>
    </w:lvl>
    <w:lvl w:ilvl="1" w:tplc="0809000F">
      <w:start w:val="1"/>
      <w:numFmt w:val="decimal"/>
      <w:lvlText w:val="%2."/>
      <w:lvlJc w:val="left"/>
      <w:pPr>
        <w:tabs>
          <w:tab w:val="num" w:pos="1365"/>
        </w:tabs>
        <w:ind w:left="1365" w:hanging="360"/>
      </w:pPr>
      <w:rPr>
        <w:rFonts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cs="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cs="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num w:numId="1">
    <w:abstractNumId w:val="1"/>
  </w:num>
  <w:num w:numId="2">
    <w:abstractNumId w:val="3"/>
  </w:num>
  <w:num w:numId="3">
    <w:abstractNumId w:val="5"/>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50B"/>
    <w:rsid w:val="00006567"/>
    <w:rsid w:val="00007962"/>
    <w:rsid w:val="000150FB"/>
    <w:rsid w:val="0001523E"/>
    <w:rsid w:val="000164D0"/>
    <w:rsid w:val="0002156C"/>
    <w:rsid w:val="00024E27"/>
    <w:rsid w:val="00032454"/>
    <w:rsid w:val="00034671"/>
    <w:rsid w:val="00035E62"/>
    <w:rsid w:val="000A0DFA"/>
    <w:rsid w:val="000B5D4F"/>
    <w:rsid w:val="00104A0A"/>
    <w:rsid w:val="00125205"/>
    <w:rsid w:val="0012668A"/>
    <w:rsid w:val="0013522F"/>
    <w:rsid w:val="001357D1"/>
    <w:rsid w:val="00141295"/>
    <w:rsid w:val="00141E0E"/>
    <w:rsid w:val="001856E5"/>
    <w:rsid w:val="001A4641"/>
    <w:rsid w:val="001B1F1B"/>
    <w:rsid w:val="001B4D1F"/>
    <w:rsid w:val="00253AFB"/>
    <w:rsid w:val="00257756"/>
    <w:rsid w:val="00261FE6"/>
    <w:rsid w:val="002A6816"/>
    <w:rsid w:val="002B2DA1"/>
    <w:rsid w:val="002D29F4"/>
    <w:rsid w:val="002D48D5"/>
    <w:rsid w:val="002E7133"/>
    <w:rsid w:val="002F0474"/>
    <w:rsid w:val="0030036E"/>
    <w:rsid w:val="0031189E"/>
    <w:rsid w:val="003602B9"/>
    <w:rsid w:val="003723E2"/>
    <w:rsid w:val="00384057"/>
    <w:rsid w:val="003A47F2"/>
    <w:rsid w:val="003B67CA"/>
    <w:rsid w:val="003D1B09"/>
    <w:rsid w:val="003E2932"/>
    <w:rsid w:val="00411602"/>
    <w:rsid w:val="00420E52"/>
    <w:rsid w:val="004756CD"/>
    <w:rsid w:val="00495C4E"/>
    <w:rsid w:val="004B740B"/>
    <w:rsid w:val="004E3E19"/>
    <w:rsid w:val="004E6FBD"/>
    <w:rsid w:val="004E7BAD"/>
    <w:rsid w:val="005206AE"/>
    <w:rsid w:val="00520F5D"/>
    <w:rsid w:val="00550C18"/>
    <w:rsid w:val="00555B10"/>
    <w:rsid w:val="00577C48"/>
    <w:rsid w:val="00580678"/>
    <w:rsid w:val="005914AD"/>
    <w:rsid w:val="00595060"/>
    <w:rsid w:val="005A03D3"/>
    <w:rsid w:val="005A1DBB"/>
    <w:rsid w:val="005D2EC2"/>
    <w:rsid w:val="005F3DBF"/>
    <w:rsid w:val="00601A21"/>
    <w:rsid w:val="00636ED7"/>
    <w:rsid w:val="006545D4"/>
    <w:rsid w:val="00661854"/>
    <w:rsid w:val="0066450B"/>
    <w:rsid w:val="006A259B"/>
    <w:rsid w:val="006A7866"/>
    <w:rsid w:val="006F5FBD"/>
    <w:rsid w:val="00704710"/>
    <w:rsid w:val="007066CF"/>
    <w:rsid w:val="007150DE"/>
    <w:rsid w:val="00737CD3"/>
    <w:rsid w:val="007471BE"/>
    <w:rsid w:val="00774B0C"/>
    <w:rsid w:val="00784E74"/>
    <w:rsid w:val="007A35EF"/>
    <w:rsid w:val="007B0D48"/>
    <w:rsid w:val="007C3A9A"/>
    <w:rsid w:val="007D5C42"/>
    <w:rsid w:val="007F1C72"/>
    <w:rsid w:val="007F1ED5"/>
    <w:rsid w:val="007F7A0E"/>
    <w:rsid w:val="00806DF9"/>
    <w:rsid w:val="008349E8"/>
    <w:rsid w:val="00837A7C"/>
    <w:rsid w:val="00844DFC"/>
    <w:rsid w:val="00875C1A"/>
    <w:rsid w:val="008B07EB"/>
    <w:rsid w:val="008C158A"/>
    <w:rsid w:val="008C42BD"/>
    <w:rsid w:val="008D51E4"/>
    <w:rsid w:val="008E61D9"/>
    <w:rsid w:val="008F6F53"/>
    <w:rsid w:val="0091748A"/>
    <w:rsid w:val="00925359"/>
    <w:rsid w:val="0092635A"/>
    <w:rsid w:val="009631B6"/>
    <w:rsid w:val="009674A4"/>
    <w:rsid w:val="009C0197"/>
    <w:rsid w:val="009C6415"/>
    <w:rsid w:val="009F13B6"/>
    <w:rsid w:val="009F5675"/>
    <w:rsid w:val="009F7F73"/>
    <w:rsid w:val="00A03DE8"/>
    <w:rsid w:val="00A050C8"/>
    <w:rsid w:val="00A13A5D"/>
    <w:rsid w:val="00A13CA9"/>
    <w:rsid w:val="00A21DED"/>
    <w:rsid w:val="00A245AC"/>
    <w:rsid w:val="00A30714"/>
    <w:rsid w:val="00A524F8"/>
    <w:rsid w:val="00A60F74"/>
    <w:rsid w:val="00A84CB0"/>
    <w:rsid w:val="00AA142E"/>
    <w:rsid w:val="00AA4C04"/>
    <w:rsid w:val="00AB3B8C"/>
    <w:rsid w:val="00AE3CAE"/>
    <w:rsid w:val="00B01663"/>
    <w:rsid w:val="00B04950"/>
    <w:rsid w:val="00B1224E"/>
    <w:rsid w:val="00B13F34"/>
    <w:rsid w:val="00B20CAA"/>
    <w:rsid w:val="00B3225A"/>
    <w:rsid w:val="00B600ED"/>
    <w:rsid w:val="00B65885"/>
    <w:rsid w:val="00B67775"/>
    <w:rsid w:val="00B749EC"/>
    <w:rsid w:val="00B7533D"/>
    <w:rsid w:val="00B76BBE"/>
    <w:rsid w:val="00B80B92"/>
    <w:rsid w:val="00B8421D"/>
    <w:rsid w:val="00B87F26"/>
    <w:rsid w:val="00B95A70"/>
    <w:rsid w:val="00BD2814"/>
    <w:rsid w:val="00BD7901"/>
    <w:rsid w:val="00BD7F4E"/>
    <w:rsid w:val="00C21277"/>
    <w:rsid w:val="00C45ED4"/>
    <w:rsid w:val="00C66176"/>
    <w:rsid w:val="00C728E1"/>
    <w:rsid w:val="00C808DF"/>
    <w:rsid w:val="00CA70BE"/>
    <w:rsid w:val="00CC2BBA"/>
    <w:rsid w:val="00CF2711"/>
    <w:rsid w:val="00D13028"/>
    <w:rsid w:val="00D15A9F"/>
    <w:rsid w:val="00D16ACC"/>
    <w:rsid w:val="00D22B9B"/>
    <w:rsid w:val="00D351A4"/>
    <w:rsid w:val="00D84A11"/>
    <w:rsid w:val="00D9457E"/>
    <w:rsid w:val="00DA5C43"/>
    <w:rsid w:val="00DA5F5D"/>
    <w:rsid w:val="00DC394C"/>
    <w:rsid w:val="00DC7A9E"/>
    <w:rsid w:val="00DD52BD"/>
    <w:rsid w:val="00DE5E42"/>
    <w:rsid w:val="00E17A4B"/>
    <w:rsid w:val="00E25B00"/>
    <w:rsid w:val="00E72B94"/>
    <w:rsid w:val="00E7744D"/>
    <w:rsid w:val="00EA784D"/>
    <w:rsid w:val="00EB0001"/>
    <w:rsid w:val="00EB7704"/>
    <w:rsid w:val="00ED486F"/>
    <w:rsid w:val="00F0214E"/>
    <w:rsid w:val="00F03C80"/>
    <w:rsid w:val="00F07C38"/>
    <w:rsid w:val="00F07D31"/>
    <w:rsid w:val="00F53224"/>
    <w:rsid w:val="00F54079"/>
    <w:rsid w:val="00F8207F"/>
    <w:rsid w:val="00F84CCC"/>
    <w:rsid w:val="00F9603B"/>
    <w:rsid w:val="00FB3C3A"/>
    <w:rsid w:val="00FC0D8F"/>
    <w:rsid w:val="00FD14F4"/>
    <w:rsid w:val="00FE0B82"/>
    <w:rsid w:val="00FF6424"/>
    <w:rsid w:val="00FF7AA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0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66450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66450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6450B"/>
    <w:pPr>
      <w:numPr>
        <w:ilvl w:val="2"/>
      </w:numPr>
      <w:spacing w:before="120"/>
      <w:outlineLvl w:val="2"/>
    </w:pPr>
    <w:rPr>
      <w:sz w:val="28"/>
      <w:szCs w:val="28"/>
    </w:rPr>
  </w:style>
  <w:style w:type="paragraph" w:styleId="Heading4">
    <w:name w:val="heading 4"/>
    <w:basedOn w:val="Heading3"/>
    <w:next w:val="Normal"/>
    <w:link w:val="Heading4Char"/>
    <w:qFormat/>
    <w:rsid w:val="0066450B"/>
    <w:pPr>
      <w:numPr>
        <w:ilvl w:val="3"/>
      </w:numPr>
      <w:outlineLvl w:val="3"/>
    </w:pPr>
    <w:rPr>
      <w:sz w:val="24"/>
      <w:szCs w:val="24"/>
    </w:rPr>
  </w:style>
  <w:style w:type="paragraph" w:styleId="Heading5">
    <w:name w:val="heading 5"/>
    <w:basedOn w:val="Heading4"/>
    <w:next w:val="Normal"/>
    <w:link w:val="Heading5Char"/>
    <w:qFormat/>
    <w:rsid w:val="0066450B"/>
    <w:pPr>
      <w:numPr>
        <w:ilvl w:val="4"/>
      </w:numPr>
      <w:outlineLvl w:val="4"/>
    </w:pPr>
    <w:rPr>
      <w:sz w:val="22"/>
      <w:szCs w:val="22"/>
    </w:rPr>
  </w:style>
  <w:style w:type="paragraph" w:styleId="Heading6">
    <w:name w:val="heading 6"/>
    <w:basedOn w:val="Normal"/>
    <w:next w:val="Normal"/>
    <w:link w:val="Heading6Char"/>
    <w:qFormat/>
    <w:rsid w:val="0066450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6450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6450B"/>
    <w:pPr>
      <w:numPr>
        <w:ilvl w:val="7"/>
      </w:numPr>
      <w:outlineLvl w:val="7"/>
    </w:pPr>
  </w:style>
  <w:style w:type="paragraph" w:styleId="Heading9">
    <w:name w:val="heading 9"/>
    <w:basedOn w:val="Heading8"/>
    <w:next w:val="Normal"/>
    <w:link w:val="Heading9Char"/>
    <w:qFormat/>
    <w:rsid w:val="0066450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50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6450B"/>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6450B"/>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6450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6450B"/>
    <w:rPr>
      <w:rFonts w:ascii="Arial" w:eastAsia="Times New Roman" w:hAnsi="Arial" w:cs="Arial"/>
      <w:lang w:val="en-GB" w:eastAsia="zh-CN"/>
    </w:rPr>
  </w:style>
  <w:style w:type="character" w:customStyle="1" w:styleId="Heading6Char">
    <w:name w:val="Heading 6 Char"/>
    <w:basedOn w:val="DefaultParagraphFont"/>
    <w:link w:val="Heading6"/>
    <w:rsid w:val="0066450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6450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6450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6450B"/>
    <w:rPr>
      <w:rFonts w:ascii="Arial" w:eastAsia="Times New Roman" w:hAnsi="Arial" w:cs="Arial"/>
      <w:sz w:val="20"/>
      <w:szCs w:val="20"/>
      <w:lang w:val="en-GB" w:eastAsia="zh-CN"/>
    </w:rPr>
  </w:style>
  <w:style w:type="paragraph" w:customStyle="1" w:styleId="3GPPHeader">
    <w:name w:val="3GPP_Header"/>
    <w:basedOn w:val="Normal"/>
    <w:rsid w:val="0066450B"/>
    <w:pPr>
      <w:tabs>
        <w:tab w:val="left" w:pos="1701"/>
        <w:tab w:val="right" w:pos="9639"/>
      </w:tabs>
      <w:spacing w:after="240"/>
    </w:pPr>
    <w:rPr>
      <w:b/>
      <w:sz w:val="24"/>
    </w:rPr>
  </w:style>
  <w:style w:type="paragraph" w:styleId="Caption">
    <w:name w:val="caption"/>
    <w:basedOn w:val="Normal"/>
    <w:next w:val="Normal"/>
    <w:uiPriority w:val="35"/>
    <w:unhideWhenUsed/>
    <w:qFormat/>
    <w:rsid w:val="0066450B"/>
    <w:pPr>
      <w:spacing w:after="200"/>
    </w:pPr>
    <w:rPr>
      <w:b/>
      <w:bCs/>
      <w:color w:val="4F81BD" w:themeColor="accent1"/>
      <w:sz w:val="18"/>
      <w:szCs w:val="18"/>
    </w:rPr>
  </w:style>
  <w:style w:type="paragraph" w:styleId="ListParagraph">
    <w:name w:val="List Paragraph"/>
    <w:basedOn w:val="Normal"/>
    <w:uiPriority w:val="34"/>
    <w:qFormat/>
    <w:rsid w:val="007F7A0E"/>
    <w:pPr>
      <w:ind w:left="720"/>
      <w:contextualSpacing/>
    </w:pPr>
  </w:style>
  <w:style w:type="paragraph" w:styleId="NormalWeb">
    <w:name w:val="Normal (Web)"/>
    <w:basedOn w:val="Normal"/>
    <w:uiPriority w:val="99"/>
    <w:semiHidden/>
    <w:unhideWhenUsed/>
    <w:rsid w:val="0092635A"/>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ja-JP"/>
    </w:rPr>
  </w:style>
  <w:style w:type="paragraph" w:styleId="BalloonText">
    <w:name w:val="Balloon Text"/>
    <w:basedOn w:val="Normal"/>
    <w:link w:val="BalloonTextChar"/>
    <w:uiPriority w:val="99"/>
    <w:semiHidden/>
    <w:unhideWhenUsed/>
    <w:rsid w:val="0092635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35A"/>
    <w:rPr>
      <w:rFonts w:ascii="Tahoma" w:eastAsia="Times New Roman" w:hAnsi="Tahoma" w:cs="Tahoma"/>
      <w:sz w:val="16"/>
      <w:szCs w:val="16"/>
      <w:lang w:val="en-GB" w:eastAsia="zh-CN"/>
    </w:rPr>
  </w:style>
  <w:style w:type="character" w:styleId="CommentReference">
    <w:name w:val="annotation reference"/>
    <w:basedOn w:val="DefaultParagraphFont"/>
    <w:uiPriority w:val="99"/>
    <w:semiHidden/>
    <w:unhideWhenUsed/>
    <w:rsid w:val="00253AFB"/>
    <w:rPr>
      <w:sz w:val="16"/>
      <w:szCs w:val="16"/>
    </w:rPr>
  </w:style>
  <w:style w:type="paragraph" w:styleId="CommentText">
    <w:name w:val="annotation text"/>
    <w:basedOn w:val="Normal"/>
    <w:link w:val="CommentTextChar"/>
    <w:uiPriority w:val="99"/>
    <w:unhideWhenUsed/>
    <w:rsid w:val="00253AFB"/>
  </w:style>
  <w:style w:type="character" w:customStyle="1" w:styleId="CommentTextChar">
    <w:name w:val="Comment Text Char"/>
    <w:basedOn w:val="DefaultParagraphFont"/>
    <w:link w:val="CommentText"/>
    <w:uiPriority w:val="99"/>
    <w:rsid w:val="00253AFB"/>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253AFB"/>
    <w:rPr>
      <w:b/>
      <w:bCs/>
    </w:rPr>
  </w:style>
  <w:style w:type="character" w:customStyle="1" w:styleId="CommentSubjectChar">
    <w:name w:val="Comment Subject Char"/>
    <w:basedOn w:val="CommentTextChar"/>
    <w:link w:val="CommentSubject"/>
    <w:uiPriority w:val="99"/>
    <w:semiHidden/>
    <w:rsid w:val="00253AFB"/>
    <w:rPr>
      <w:rFonts w:ascii="Arial" w:eastAsia="Times New Roman" w:hAnsi="Arial" w:cs="Times New Roman"/>
      <w:b/>
      <w:bCs/>
      <w:sz w:val="20"/>
      <w:szCs w:val="20"/>
      <w:lang w:val="en-GB" w:eastAsia="zh-CN"/>
    </w:rPr>
  </w:style>
  <w:style w:type="paragraph" w:customStyle="1" w:styleId="B1">
    <w:name w:val="B1"/>
    <w:basedOn w:val="List"/>
    <w:link w:val="B1Char1"/>
    <w:rsid w:val="00B3225A"/>
    <w:pPr>
      <w:overflowPunct/>
      <w:autoSpaceDE/>
      <w:autoSpaceDN/>
      <w:adjustRightInd/>
      <w:spacing w:after="180"/>
      <w:ind w:left="568" w:hanging="284"/>
      <w:contextualSpacing w:val="0"/>
      <w:jc w:val="left"/>
      <w:textAlignment w:val="auto"/>
    </w:pPr>
    <w:rPr>
      <w:rFonts w:ascii="Times New Roman" w:eastAsia="MS Mincho" w:hAnsi="Times New Roman"/>
      <w:lang w:eastAsia="en-US"/>
    </w:rPr>
  </w:style>
  <w:style w:type="character" w:customStyle="1" w:styleId="B1Char1">
    <w:name w:val="B1 Char1"/>
    <w:basedOn w:val="DefaultParagraphFont"/>
    <w:link w:val="B1"/>
    <w:rsid w:val="00B3225A"/>
    <w:rPr>
      <w:rFonts w:ascii="Times New Roman" w:eastAsia="MS Mincho" w:hAnsi="Times New Roman" w:cs="Times New Roman"/>
      <w:sz w:val="20"/>
      <w:szCs w:val="20"/>
      <w:lang w:val="en-GB" w:eastAsia="en-US"/>
    </w:rPr>
  </w:style>
  <w:style w:type="paragraph" w:customStyle="1" w:styleId="TH">
    <w:name w:val="TH"/>
    <w:basedOn w:val="Normal"/>
    <w:link w:val="THChar"/>
    <w:rsid w:val="00B3225A"/>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rsid w:val="00B3225A"/>
    <w:pPr>
      <w:keepNext w:val="0"/>
      <w:spacing w:before="0" w:after="240"/>
    </w:pPr>
  </w:style>
  <w:style w:type="paragraph" w:customStyle="1" w:styleId="B2">
    <w:name w:val="B2"/>
    <w:basedOn w:val="List2"/>
    <w:link w:val="B2Zchn"/>
    <w:rsid w:val="00B3225A"/>
    <w:pPr>
      <w:overflowPunct/>
      <w:autoSpaceDE/>
      <w:autoSpaceDN/>
      <w:adjustRightInd/>
      <w:spacing w:after="180"/>
      <w:ind w:left="851" w:hanging="284"/>
      <w:contextualSpacing w:val="0"/>
      <w:jc w:val="left"/>
      <w:textAlignment w:val="auto"/>
    </w:pPr>
    <w:rPr>
      <w:rFonts w:ascii="Times New Roman" w:eastAsia="MS Mincho" w:hAnsi="Times New Roman"/>
      <w:lang w:eastAsia="en-US"/>
    </w:rPr>
  </w:style>
  <w:style w:type="character" w:customStyle="1" w:styleId="B2Zchn">
    <w:name w:val="B2 Zchn"/>
    <w:basedOn w:val="DefaultParagraphFont"/>
    <w:link w:val="B2"/>
    <w:rsid w:val="00B3225A"/>
    <w:rPr>
      <w:rFonts w:ascii="Times New Roman" w:eastAsia="MS Mincho" w:hAnsi="Times New Roman" w:cs="Times New Roman"/>
      <w:sz w:val="20"/>
      <w:szCs w:val="20"/>
      <w:lang w:val="en-GB" w:eastAsia="en-US"/>
    </w:rPr>
  </w:style>
  <w:style w:type="character" w:customStyle="1" w:styleId="THChar">
    <w:name w:val="TH Char"/>
    <w:basedOn w:val="DefaultParagraphFont"/>
    <w:link w:val="TH"/>
    <w:rsid w:val="00B3225A"/>
    <w:rPr>
      <w:rFonts w:ascii="Arial" w:eastAsia="MS Mincho" w:hAnsi="Arial" w:cs="Times New Roman"/>
      <w:b/>
      <w:sz w:val="20"/>
      <w:szCs w:val="20"/>
      <w:lang w:val="en-GB" w:eastAsia="en-US"/>
    </w:rPr>
  </w:style>
  <w:style w:type="paragraph" w:styleId="List">
    <w:name w:val="List"/>
    <w:basedOn w:val="Normal"/>
    <w:uiPriority w:val="99"/>
    <w:semiHidden/>
    <w:unhideWhenUsed/>
    <w:rsid w:val="00B3225A"/>
    <w:pPr>
      <w:ind w:left="283" w:hanging="283"/>
      <w:contextualSpacing/>
    </w:pPr>
  </w:style>
  <w:style w:type="paragraph" w:styleId="List2">
    <w:name w:val="List 2"/>
    <w:basedOn w:val="Normal"/>
    <w:uiPriority w:val="99"/>
    <w:semiHidden/>
    <w:unhideWhenUsed/>
    <w:rsid w:val="00B3225A"/>
    <w:pPr>
      <w:ind w:left="566" w:hanging="283"/>
      <w:contextualSpacing/>
    </w:pPr>
  </w:style>
  <w:style w:type="paragraph" w:styleId="Revision">
    <w:name w:val="Revision"/>
    <w:hidden/>
    <w:uiPriority w:val="99"/>
    <w:semiHidden/>
    <w:rsid w:val="00F8207F"/>
    <w:pPr>
      <w:spacing w:after="0" w:line="240" w:lineRule="auto"/>
    </w:pPr>
    <w:rPr>
      <w:rFonts w:ascii="Arial" w:eastAsia="Times New Roman" w:hAnsi="Arial" w:cs="Times New Roman"/>
      <w:sz w:val="20"/>
      <w:szCs w:val="20"/>
      <w:lang w:val="en-GB" w:eastAsia="zh-CN"/>
    </w:rPr>
  </w:style>
  <w:style w:type="paragraph" w:customStyle="1" w:styleId="EQ">
    <w:name w:val="EQ"/>
    <w:basedOn w:val="Normal"/>
    <w:next w:val="Normal"/>
    <w:rsid w:val="00F8207F"/>
    <w:pPr>
      <w:keepLines/>
      <w:tabs>
        <w:tab w:val="center" w:pos="4536"/>
        <w:tab w:val="right" w:pos="9072"/>
      </w:tabs>
      <w:spacing w:after="180"/>
      <w:jc w:val="left"/>
    </w:pPr>
    <w:rPr>
      <w:rFonts w:ascii="Times New Roman" w:hAnsi="Times New Roman"/>
      <w:noProof/>
      <w:lang w:eastAsia="ja-JP"/>
    </w:rPr>
  </w:style>
  <w:style w:type="paragraph" w:styleId="Index2">
    <w:name w:val="index 2"/>
    <w:basedOn w:val="Index1"/>
    <w:semiHidden/>
    <w:rsid w:val="00F8207F"/>
    <w:pPr>
      <w:keepLines/>
      <w:ind w:left="284" w:firstLine="0"/>
      <w:jc w:val="left"/>
    </w:pPr>
    <w:rPr>
      <w:rFonts w:ascii="Times New Roman" w:hAnsi="Times New Roman"/>
      <w:lang w:eastAsia="ja-JP"/>
    </w:rPr>
  </w:style>
  <w:style w:type="character" w:styleId="FootnoteReference">
    <w:name w:val="footnote reference"/>
    <w:semiHidden/>
    <w:rsid w:val="00F8207F"/>
    <w:rPr>
      <w:b/>
      <w:position w:val="6"/>
      <w:sz w:val="16"/>
    </w:rPr>
  </w:style>
  <w:style w:type="paragraph" w:customStyle="1" w:styleId="TAH">
    <w:name w:val="TAH"/>
    <w:basedOn w:val="TAC"/>
    <w:rsid w:val="00F8207F"/>
    <w:rPr>
      <w:b/>
    </w:rPr>
  </w:style>
  <w:style w:type="paragraph" w:customStyle="1" w:styleId="TAC">
    <w:name w:val="TAC"/>
    <w:basedOn w:val="Normal"/>
    <w:rsid w:val="00F8207F"/>
    <w:pPr>
      <w:keepNext/>
      <w:keepLines/>
      <w:spacing w:after="0"/>
      <w:jc w:val="center"/>
    </w:pPr>
    <w:rPr>
      <w:sz w:val="18"/>
      <w:lang w:eastAsia="ja-JP"/>
    </w:rPr>
  </w:style>
  <w:style w:type="paragraph" w:styleId="Index1">
    <w:name w:val="index 1"/>
    <w:basedOn w:val="Normal"/>
    <w:next w:val="Normal"/>
    <w:autoRedefine/>
    <w:uiPriority w:val="99"/>
    <w:semiHidden/>
    <w:unhideWhenUsed/>
    <w:rsid w:val="00F8207F"/>
    <w:pPr>
      <w:spacing w:after="0"/>
      <w:ind w:left="200" w:hanging="200"/>
    </w:pPr>
  </w:style>
  <w:style w:type="paragraph" w:customStyle="1" w:styleId="Reference">
    <w:name w:val="Reference"/>
    <w:basedOn w:val="Normal"/>
    <w:rsid w:val="00844DFC"/>
    <w:pPr>
      <w:numPr>
        <w:numId w:val="6"/>
      </w:numPr>
    </w:pPr>
  </w:style>
  <w:style w:type="paragraph" w:customStyle="1" w:styleId="Listnumberdoublelinewide">
    <w:name w:val="List number double line (wide)"/>
    <w:rsid w:val="00550C18"/>
    <w:pPr>
      <w:numPr>
        <w:numId w:val="7"/>
      </w:numPr>
      <w:spacing w:before="240" w:after="0" w:line="240" w:lineRule="auto"/>
    </w:pPr>
    <w:rPr>
      <w:rFonts w:ascii="Arial" w:eastAsia="Times New Roman" w:hAnsi="Arial" w:cs="Times New Roman"/>
      <w:sz w:val="20"/>
      <w:szCs w:val="20"/>
      <w:lang w:val="en-US" w:eastAsia="en-US"/>
    </w:rPr>
  </w:style>
  <w:style w:type="paragraph" w:customStyle="1" w:styleId="IvDtabletext">
    <w:name w:val="IvD tabletext"/>
    <w:basedOn w:val="BodyText"/>
    <w:link w:val="IvDtabletextChar"/>
    <w:qFormat/>
    <w:rsid w:val="00550C18"/>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BodyTextChar"/>
    <w:link w:val="IvDtabletext"/>
    <w:rsid w:val="00550C18"/>
    <w:rPr>
      <w:rFonts w:ascii="Arial" w:eastAsia="Times New Roman" w:hAnsi="Arial" w:cs="Times New Roman"/>
      <w:spacing w:val="2"/>
      <w:sz w:val="20"/>
      <w:szCs w:val="20"/>
      <w:lang w:val="en-US" w:eastAsia="en-US"/>
    </w:rPr>
  </w:style>
  <w:style w:type="paragraph" w:styleId="BodyText">
    <w:name w:val="Body Text"/>
    <w:basedOn w:val="Normal"/>
    <w:link w:val="BodyTextChar"/>
    <w:uiPriority w:val="99"/>
    <w:semiHidden/>
    <w:unhideWhenUsed/>
    <w:rsid w:val="00550C18"/>
  </w:style>
  <w:style w:type="character" w:customStyle="1" w:styleId="BodyTextChar">
    <w:name w:val="Body Text Char"/>
    <w:basedOn w:val="DefaultParagraphFont"/>
    <w:link w:val="BodyText"/>
    <w:uiPriority w:val="99"/>
    <w:semiHidden/>
    <w:rsid w:val="00550C18"/>
    <w:rPr>
      <w:rFonts w:ascii="Arial" w:eastAsia="Times New Roman" w:hAnsi="Arial" w:cs="Times New Roman"/>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0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66450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66450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6450B"/>
    <w:pPr>
      <w:numPr>
        <w:ilvl w:val="2"/>
      </w:numPr>
      <w:spacing w:before="120"/>
      <w:outlineLvl w:val="2"/>
    </w:pPr>
    <w:rPr>
      <w:sz w:val="28"/>
      <w:szCs w:val="28"/>
    </w:rPr>
  </w:style>
  <w:style w:type="paragraph" w:styleId="Heading4">
    <w:name w:val="heading 4"/>
    <w:basedOn w:val="Heading3"/>
    <w:next w:val="Normal"/>
    <w:link w:val="Heading4Char"/>
    <w:qFormat/>
    <w:rsid w:val="0066450B"/>
    <w:pPr>
      <w:numPr>
        <w:ilvl w:val="3"/>
      </w:numPr>
      <w:outlineLvl w:val="3"/>
    </w:pPr>
    <w:rPr>
      <w:sz w:val="24"/>
      <w:szCs w:val="24"/>
    </w:rPr>
  </w:style>
  <w:style w:type="paragraph" w:styleId="Heading5">
    <w:name w:val="heading 5"/>
    <w:basedOn w:val="Heading4"/>
    <w:next w:val="Normal"/>
    <w:link w:val="Heading5Char"/>
    <w:qFormat/>
    <w:rsid w:val="0066450B"/>
    <w:pPr>
      <w:numPr>
        <w:ilvl w:val="4"/>
      </w:numPr>
      <w:outlineLvl w:val="4"/>
    </w:pPr>
    <w:rPr>
      <w:sz w:val="22"/>
      <w:szCs w:val="22"/>
    </w:rPr>
  </w:style>
  <w:style w:type="paragraph" w:styleId="Heading6">
    <w:name w:val="heading 6"/>
    <w:basedOn w:val="Normal"/>
    <w:next w:val="Normal"/>
    <w:link w:val="Heading6Char"/>
    <w:qFormat/>
    <w:rsid w:val="0066450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6450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6450B"/>
    <w:pPr>
      <w:numPr>
        <w:ilvl w:val="7"/>
      </w:numPr>
      <w:outlineLvl w:val="7"/>
    </w:pPr>
  </w:style>
  <w:style w:type="paragraph" w:styleId="Heading9">
    <w:name w:val="heading 9"/>
    <w:basedOn w:val="Heading8"/>
    <w:next w:val="Normal"/>
    <w:link w:val="Heading9Char"/>
    <w:qFormat/>
    <w:rsid w:val="0066450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50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6450B"/>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6450B"/>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6450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6450B"/>
    <w:rPr>
      <w:rFonts w:ascii="Arial" w:eastAsia="Times New Roman" w:hAnsi="Arial" w:cs="Arial"/>
      <w:lang w:val="en-GB" w:eastAsia="zh-CN"/>
    </w:rPr>
  </w:style>
  <w:style w:type="character" w:customStyle="1" w:styleId="Heading6Char">
    <w:name w:val="Heading 6 Char"/>
    <w:basedOn w:val="DefaultParagraphFont"/>
    <w:link w:val="Heading6"/>
    <w:rsid w:val="0066450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6450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6450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6450B"/>
    <w:rPr>
      <w:rFonts w:ascii="Arial" w:eastAsia="Times New Roman" w:hAnsi="Arial" w:cs="Arial"/>
      <w:sz w:val="20"/>
      <w:szCs w:val="20"/>
      <w:lang w:val="en-GB" w:eastAsia="zh-CN"/>
    </w:rPr>
  </w:style>
  <w:style w:type="paragraph" w:customStyle="1" w:styleId="3GPPHeader">
    <w:name w:val="3GPP_Header"/>
    <w:basedOn w:val="Normal"/>
    <w:rsid w:val="0066450B"/>
    <w:pPr>
      <w:tabs>
        <w:tab w:val="left" w:pos="1701"/>
        <w:tab w:val="right" w:pos="9639"/>
      </w:tabs>
      <w:spacing w:after="240"/>
    </w:pPr>
    <w:rPr>
      <w:b/>
      <w:sz w:val="24"/>
    </w:rPr>
  </w:style>
  <w:style w:type="paragraph" w:styleId="Caption">
    <w:name w:val="caption"/>
    <w:basedOn w:val="Normal"/>
    <w:next w:val="Normal"/>
    <w:uiPriority w:val="35"/>
    <w:unhideWhenUsed/>
    <w:qFormat/>
    <w:rsid w:val="0066450B"/>
    <w:pPr>
      <w:spacing w:after="200"/>
    </w:pPr>
    <w:rPr>
      <w:b/>
      <w:bCs/>
      <w:color w:val="4F81BD" w:themeColor="accent1"/>
      <w:sz w:val="18"/>
      <w:szCs w:val="18"/>
    </w:rPr>
  </w:style>
  <w:style w:type="paragraph" w:styleId="ListParagraph">
    <w:name w:val="List Paragraph"/>
    <w:basedOn w:val="Normal"/>
    <w:uiPriority w:val="34"/>
    <w:qFormat/>
    <w:rsid w:val="007F7A0E"/>
    <w:pPr>
      <w:ind w:left="720"/>
      <w:contextualSpacing/>
    </w:pPr>
  </w:style>
  <w:style w:type="paragraph" w:styleId="NormalWeb">
    <w:name w:val="Normal (Web)"/>
    <w:basedOn w:val="Normal"/>
    <w:uiPriority w:val="99"/>
    <w:semiHidden/>
    <w:unhideWhenUsed/>
    <w:rsid w:val="0092635A"/>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ja-JP"/>
    </w:rPr>
  </w:style>
  <w:style w:type="paragraph" w:styleId="BalloonText">
    <w:name w:val="Balloon Text"/>
    <w:basedOn w:val="Normal"/>
    <w:link w:val="BalloonTextChar"/>
    <w:uiPriority w:val="99"/>
    <w:semiHidden/>
    <w:unhideWhenUsed/>
    <w:rsid w:val="0092635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35A"/>
    <w:rPr>
      <w:rFonts w:ascii="Tahoma" w:eastAsia="Times New Roman" w:hAnsi="Tahoma" w:cs="Tahoma"/>
      <w:sz w:val="16"/>
      <w:szCs w:val="16"/>
      <w:lang w:val="en-GB" w:eastAsia="zh-CN"/>
    </w:rPr>
  </w:style>
  <w:style w:type="character" w:styleId="CommentReference">
    <w:name w:val="annotation reference"/>
    <w:basedOn w:val="DefaultParagraphFont"/>
    <w:uiPriority w:val="99"/>
    <w:semiHidden/>
    <w:unhideWhenUsed/>
    <w:rsid w:val="00253AFB"/>
    <w:rPr>
      <w:sz w:val="16"/>
      <w:szCs w:val="16"/>
    </w:rPr>
  </w:style>
  <w:style w:type="paragraph" w:styleId="CommentText">
    <w:name w:val="annotation text"/>
    <w:basedOn w:val="Normal"/>
    <w:link w:val="CommentTextChar"/>
    <w:uiPriority w:val="99"/>
    <w:unhideWhenUsed/>
    <w:rsid w:val="00253AFB"/>
  </w:style>
  <w:style w:type="character" w:customStyle="1" w:styleId="CommentTextChar">
    <w:name w:val="Comment Text Char"/>
    <w:basedOn w:val="DefaultParagraphFont"/>
    <w:link w:val="CommentText"/>
    <w:uiPriority w:val="99"/>
    <w:rsid w:val="00253AFB"/>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253AFB"/>
    <w:rPr>
      <w:b/>
      <w:bCs/>
    </w:rPr>
  </w:style>
  <w:style w:type="character" w:customStyle="1" w:styleId="CommentSubjectChar">
    <w:name w:val="Comment Subject Char"/>
    <w:basedOn w:val="CommentTextChar"/>
    <w:link w:val="CommentSubject"/>
    <w:uiPriority w:val="99"/>
    <w:semiHidden/>
    <w:rsid w:val="00253AFB"/>
    <w:rPr>
      <w:rFonts w:ascii="Arial" w:eastAsia="Times New Roman" w:hAnsi="Arial" w:cs="Times New Roman"/>
      <w:b/>
      <w:bCs/>
      <w:sz w:val="20"/>
      <w:szCs w:val="20"/>
      <w:lang w:val="en-GB" w:eastAsia="zh-CN"/>
    </w:rPr>
  </w:style>
  <w:style w:type="paragraph" w:customStyle="1" w:styleId="B1">
    <w:name w:val="B1"/>
    <w:basedOn w:val="List"/>
    <w:link w:val="B1Char1"/>
    <w:rsid w:val="00B3225A"/>
    <w:pPr>
      <w:overflowPunct/>
      <w:autoSpaceDE/>
      <w:autoSpaceDN/>
      <w:adjustRightInd/>
      <w:spacing w:after="180"/>
      <w:ind w:left="568" w:hanging="284"/>
      <w:contextualSpacing w:val="0"/>
      <w:jc w:val="left"/>
      <w:textAlignment w:val="auto"/>
    </w:pPr>
    <w:rPr>
      <w:rFonts w:ascii="Times New Roman" w:eastAsia="MS Mincho" w:hAnsi="Times New Roman"/>
      <w:lang w:eastAsia="en-US"/>
    </w:rPr>
  </w:style>
  <w:style w:type="character" w:customStyle="1" w:styleId="B1Char1">
    <w:name w:val="B1 Char1"/>
    <w:basedOn w:val="DefaultParagraphFont"/>
    <w:link w:val="B1"/>
    <w:rsid w:val="00B3225A"/>
    <w:rPr>
      <w:rFonts w:ascii="Times New Roman" w:eastAsia="MS Mincho" w:hAnsi="Times New Roman" w:cs="Times New Roman"/>
      <w:sz w:val="20"/>
      <w:szCs w:val="20"/>
      <w:lang w:val="en-GB" w:eastAsia="en-US"/>
    </w:rPr>
  </w:style>
  <w:style w:type="paragraph" w:customStyle="1" w:styleId="TH">
    <w:name w:val="TH"/>
    <w:basedOn w:val="Normal"/>
    <w:link w:val="THChar"/>
    <w:rsid w:val="00B3225A"/>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rsid w:val="00B3225A"/>
    <w:pPr>
      <w:keepNext w:val="0"/>
      <w:spacing w:before="0" w:after="240"/>
    </w:pPr>
  </w:style>
  <w:style w:type="paragraph" w:customStyle="1" w:styleId="B2">
    <w:name w:val="B2"/>
    <w:basedOn w:val="List2"/>
    <w:link w:val="B2Zchn"/>
    <w:rsid w:val="00B3225A"/>
    <w:pPr>
      <w:overflowPunct/>
      <w:autoSpaceDE/>
      <w:autoSpaceDN/>
      <w:adjustRightInd/>
      <w:spacing w:after="180"/>
      <w:ind w:left="851" w:hanging="284"/>
      <w:contextualSpacing w:val="0"/>
      <w:jc w:val="left"/>
      <w:textAlignment w:val="auto"/>
    </w:pPr>
    <w:rPr>
      <w:rFonts w:ascii="Times New Roman" w:eastAsia="MS Mincho" w:hAnsi="Times New Roman"/>
      <w:lang w:eastAsia="en-US"/>
    </w:rPr>
  </w:style>
  <w:style w:type="character" w:customStyle="1" w:styleId="B2Zchn">
    <w:name w:val="B2 Zchn"/>
    <w:basedOn w:val="DefaultParagraphFont"/>
    <w:link w:val="B2"/>
    <w:rsid w:val="00B3225A"/>
    <w:rPr>
      <w:rFonts w:ascii="Times New Roman" w:eastAsia="MS Mincho" w:hAnsi="Times New Roman" w:cs="Times New Roman"/>
      <w:sz w:val="20"/>
      <w:szCs w:val="20"/>
      <w:lang w:val="en-GB" w:eastAsia="en-US"/>
    </w:rPr>
  </w:style>
  <w:style w:type="character" w:customStyle="1" w:styleId="THChar">
    <w:name w:val="TH Char"/>
    <w:basedOn w:val="DefaultParagraphFont"/>
    <w:link w:val="TH"/>
    <w:rsid w:val="00B3225A"/>
    <w:rPr>
      <w:rFonts w:ascii="Arial" w:eastAsia="MS Mincho" w:hAnsi="Arial" w:cs="Times New Roman"/>
      <w:b/>
      <w:sz w:val="20"/>
      <w:szCs w:val="20"/>
      <w:lang w:val="en-GB" w:eastAsia="en-US"/>
    </w:rPr>
  </w:style>
  <w:style w:type="paragraph" w:styleId="List">
    <w:name w:val="List"/>
    <w:basedOn w:val="Normal"/>
    <w:uiPriority w:val="99"/>
    <w:semiHidden/>
    <w:unhideWhenUsed/>
    <w:rsid w:val="00B3225A"/>
    <w:pPr>
      <w:ind w:left="283" w:hanging="283"/>
      <w:contextualSpacing/>
    </w:pPr>
  </w:style>
  <w:style w:type="paragraph" w:styleId="List2">
    <w:name w:val="List 2"/>
    <w:basedOn w:val="Normal"/>
    <w:uiPriority w:val="99"/>
    <w:semiHidden/>
    <w:unhideWhenUsed/>
    <w:rsid w:val="00B3225A"/>
    <w:pPr>
      <w:ind w:left="566" w:hanging="283"/>
      <w:contextualSpacing/>
    </w:pPr>
  </w:style>
  <w:style w:type="paragraph" w:styleId="Revision">
    <w:name w:val="Revision"/>
    <w:hidden/>
    <w:uiPriority w:val="99"/>
    <w:semiHidden/>
    <w:rsid w:val="00F8207F"/>
    <w:pPr>
      <w:spacing w:after="0" w:line="240" w:lineRule="auto"/>
    </w:pPr>
    <w:rPr>
      <w:rFonts w:ascii="Arial" w:eastAsia="Times New Roman" w:hAnsi="Arial" w:cs="Times New Roman"/>
      <w:sz w:val="20"/>
      <w:szCs w:val="20"/>
      <w:lang w:val="en-GB" w:eastAsia="zh-CN"/>
    </w:rPr>
  </w:style>
  <w:style w:type="paragraph" w:customStyle="1" w:styleId="EQ">
    <w:name w:val="EQ"/>
    <w:basedOn w:val="Normal"/>
    <w:next w:val="Normal"/>
    <w:rsid w:val="00F8207F"/>
    <w:pPr>
      <w:keepLines/>
      <w:tabs>
        <w:tab w:val="center" w:pos="4536"/>
        <w:tab w:val="right" w:pos="9072"/>
      </w:tabs>
      <w:spacing w:after="180"/>
      <w:jc w:val="left"/>
    </w:pPr>
    <w:rPr>
      <w:rFonts w:ascii="Times New Roman" w:hAnsi="Times New Roman"/>
      <w:noProof/>
      <w:lang w:eastAsia="ja-JP"/>
    </w:rPr>
  </w:style>
  <w:style w:type="paragraph" w:styleId="Index2">
    <w:name w:val="index 2"/>
    <w:basedOn w:val="Index1"/>
    <w:semiHidden/>
    <w:rsid w:val="00F8207F"/>
    <w:pPr>
      <w:keepLines/>
      <w:ind w:left="284" w:firstLine="0"/>
      <w:jc w:val="left"/>
    </w:pPr>
    <w:rPr>
      <w:rFonts w:ascii="Times New Roman" w:hAnsi="Times New Roman"/>
      <w:lang w:eastAsia="ja-JP"/>
    </w:rPr>
  </w:style>
  <w:style w:type="character" w:styleId="FootnoteReference">
    <w:name w:val="footnote reference"/>
    <w:semiHidden/>
    <w:rsid w:val="00F8207F"/>
    <w:rPr>
      <w:b/>
      <w:position w:val="6"/>
      <w:sz w:val="16"/>
    </w:rPr>
  </w:style>
  <w:style w:type="paragraph" w:customStyle="1" w:styleId="TAH">
    <w:name w:val="TAH"/>
    <w:basedOn w:val="TAC"/>
    <w:rsid w:val="00F8207F"/>
    <w:rPr>
      <w:b/>
    </w:rPr>
  </w:style>
  <w:style w:type="paragraph" w:customStyle="1" w:styleId="TAC">
    <w:name w:val="TAC"/>
    <w:basedOn w:val="Normal"/>
    <w:rsid w:val="00F8207F"/>
    <w:pPr>
      <w:keepNext/>
      <w:keepLines/>
      <w:spacing w:after="0"/>
      <w:jc w:val="center"/>
    </w:pPr>
    <w:rPr>
      <w:sz w:val="18"/>
      <w:lang w:eastAsia="ja-JP"/>
    </w:rPr>
  </w:style>
  <w:style w:type="paragraph" w:styleId="Index1">
    <w:name w:val="index 1"/>
    <w:basedOn w:val="Normal"/>
    <w:next w:val="Normal"/>
    <w:autoRedefine/>
    <w:uiPriority w:val="99"/>
    <w:semiHidden/>
    <w:unhideWhenUsed/>
    <w:rsid w:val="00F8207F"/>
    <w:pPr>
      <w:spacing w:after="0"/>
      <w:ind w:left="200" w:hanging="200"/>
    </w:pPr>
  </w:style>
  <w:style w:type="paragraph" w:customStyle="1" w:styleId="Reference">
    <w:name w:val="Reference"/>
    <w:basedOn w:val="Normal"/>
    <w:rsid w:val="00844DFC"/>
    <w:pPr>
      <w:numPr>
        <w:numId w:val="6"/>
      </w:numPr>
    </w:pPr>
  </w:style>
  <w:style w:type="paragraph" w:customStyle="1" w:styleId="Listnumberdoublelinewide">
    <w:name w:val="List number double line (wide)"/>
    <w:rsid w:val="00550C18"/>
    <w:pPr>
      <w:numPr>
        <w:numId w:val="7"/>
      </w:numPr>
      <w:spacing w:before="240" w:after="0" w:line="240" w:lineRule="auto"/>
    </w:pPr>
    <w:rPr>
      <w:rFonts w:ascii="Arial" w:eastAsia="Times New Roman" w:hAnsi="Arial" w:cs="Times New Roman"/>
      <w:sz w:val="20"/>
      <w:szCs w:val="20"/>
      <w:lang w:val="en-US" w:eastAsia="en-US"/>
    </w:rPr>
  </w:style>
  <w:style w:type="paragraph" w:customStyle="1" w:styleId="IvDtabletext">
    <w:name w:val="IvD tabletext"/>
    <w:basedOn w:val="BodyText"/>
    <w:link w:val="IvDtabletextChar"/>
    <w:qFormat/>
    <w:rsid w:val="00550C18"/>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BodyTextChar"/>
    <w:link w:val="IvDtabletext"/>
    <w:rsid w:val="00550C18"/>
    <w:rPr>
      <w:rFonts w:ascii="Arial" w:eastAsia="Times New Roman" w:hAnsi="Arial" w:cs="Times New Roman"/>
      <w:spacing w:val="2"/>
      <w:sz w:val="20"/>
      <w:szCs w:val="20"/>
      <w:lang w:val="en-US" w:eastAsia="en-US"/>
    </w:rPr>
  </w:style>
  <w:style w:type="paragraph" w:styleId="BodyText">
    <w:name w:val="Body Text"/>
    <w:basedOn w:val="Normal"/>
    <w:link w:val="BodyTextChar"/>
    <w:uiPriority w:val="99"/>
    <w:semiHidden/>
    <w:unhideWhenUsed/>
    <w:rsid w:val="00550C18"/>
  </w:style>
  <w:style w:type="character" w:customStyle="1" w:styleId="BodyTextChar">
    <w:name w:val="Body Text Char"/>
    <w:basedOn w:val="DefaultParagraphFont"/>
    <w:link w:val="BodyText"/>
    <w:uiPriority w:val="99"/>
    <w:semiHidden/>
    <w:rsid w:val="00550C18"/>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264536">
      <w:bodyDiv w:val="1"/>
      <w:marLeft w:val="0"/>
      <w:marRight w:val="0"/>
      <w:marTop w:val="0"/>
      <w:marBottom w:val="0"/>
      <w:divBdr>
        <w:top w:val="none" w:sz="0" w:space="0" w:color="auto"/>
        <w:left w:val="none" w:sz="0" w:space="0" w:color="auto"/>
        <w:bottom w:val="none" w:sz="0" w:space="0" w:color="auto"/>
        <w:right w:val="none" w:sz="0" w:space="0" w:color="auto"/>
      </w:divBdr>
    </w:div>
    <w:div w:id="1358505892">
      <w:bodyDiv w:val="1"/>
      <w:marLeft w:val="0"/>
      <w:marRight w:val="0"/>
      <w:marTop w:val="0"/>
      <w:marBottom w:val="0"/>
      <w:divBdr>
        <w:top w:val="none" w:sz="0" w:space="0" w:color="auto"/>
        <w:left w:val="none" w:sz="0" w:space="0" w:color="auto"/>
        <w:bottom w:val="none" w:sz="0" w:space="0" w:color="auto"/>
        <w:right w:val="none" w:sz="0" w:space="0" w:color="auto"/>
      </w:divBdr>
    </w:div>
    <w:div w:id="202493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vsdx"/><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package" Target="embeddings/Microsoft_Visio_Drawing3333.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package" Target="embeddings/Microsoft_Visio_Drawing2222.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8BB5A-3063-4E41-9EB0-5F050F35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1541</Words>
  <Characters>8170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 Munier</dc:creator>
  <cp:lastModifiedBy>Ericsson</cp:lastModifiedBy>
  <cp:revision>4</cp:revision>
  <dcterms:created xsi:type="dcterms:W3CDTF">2015-04-09T12:06:00Z</dcterms:created>
  <dcterms:modified xsi:type="dcterms:W3CDTF">2015-04-10T12:38:00Z</dcterms:modified>
</cp:coreProperties>
</file>