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408F" w:rsidRPr="00311788" w:rsidRDefault="00F5408F" w:rsidP="00F5408F">
      <w:pPr>
        <w:pStyle w:val="a4"/>
        <w:widowControl w:val="0"/>
        <w:tabs>
          <w:tab w:val="clear" w:pos="9072"/>
          <w:tab w:val="right" w:pos="8280"/>
          <w:tab w:val="right" w:pos="9781"/>
        </w:tabs>
        <w:ind w:right="-58"/>
        <w:rPr>
          <w:rFonts w:ascii="Arial" w:eastAsia="宋体" w:hAnsi="Arial" w:cs="Arial"/>
          <w:b/>
          <w:bCs/>
          <w:sz w:val="28"/>
          <w:lang w:eastAsia="zh-CN"/>
        </w:rPr>
      </w:pPr>
      <w:r>
        <w:rPr>
          <w:rFonts w:ascii="Arial" w:hAnsi="Arial" w:cs="Arial"/>
          <w:b/>
          <w:bCs/>
          <w:sz w:val="28"/>
        </w:rPr>
        <w:t>3GPP TSG RAN WG1 Meeting #</w:t>
      </w:r>
      <w:r w:rsidR="00A83492">
        <w:rPr>
          <w:rFonts w:ascii="Arial" w:eastAsia="MS Mincho" w:hAnsi="Arial" w:cs="Arial" w:hint="eastAsia"/>
          <w:b/>
          <w:bCs/>
          <w:sz w:val="28"/>
          <w:lang w:eastAsia="ja-JP"/>
        </w:rPr>
        <w:t>80</w:t>
      </w:r>
      <w:r w:rsidR="00A57111">
        <w:rPr>
          <w:rFonts w:ascii="Arial" w:eastAsia="MS Mincho" w:hAnsi="Arial" w:cs="Arial" w:hint="eastAsia"/>
          <w:b/>
          <w:bCs/>
          <w:sz w:val="28"/>
          <w:lang w:eastAsia="ja-JP"/>
        </w:rPr>
        <w:t>b</w:t>
      </w:r>
      <w:r w:rsidR="00E44B23">
        <w:rPr>
          <w:rFonts w:ascii="Arial" w:eastAsia="MS Mincho" w:hAnsi="Arial" w:cs="Arial" w:hint="eastAsia"/>
          <w:b/>
          <w:bCs/>
          <w:sz w:val="28"/>
          <w:lang w:eastAsia="ja-JP"/>
        </w:rPr>
        <w:t>is</w:t>
      </w:r>
      <w:r w:rsidR="00FB53AA">
        <w:rPr>
          <w:rFonts w:ascii="Arial" w:eastAsia="MS Mincho" w:hAnsi="Arial" w:cs="Arial" w:hint="eastAsia"/>
          <w:b/>
          <w:bCs/>
          <w:sz w:val="28"/>
          <w:lang w:eastAsia="ja-JP"/>
        </w:rPr>
        <w:tab/>
      </w:r>
      <w:r w:rsidR="00A83492">
        <w:rPr>
          <w:rFonts w:ascii="Arial" w:eastAsia="MS Mincho" w:hAnsi="Arial" w:cs="Arial"/>
          <w:b/>
          <w:bCs/>
          <w:sz w:val="28"/>
          <w:lang w:eastAsia="ja-JP"/>
        </w:rPr>
        <w:t>R1-</w:t>
      </w:r>
      <w:r w:rsidR="007F6FD9">
        <w:rPr>
          <w:rFonts w:ascii="Arial" w:eastAsia="MS Mincho" w:hAnsi="Arial" w:cs="Arial"/>
          <w:b/>
          <w:bCs/>
          <w:sz w:val="28"/>
          <w:lang w:eastAsia="ja-JP"/>
        </w:rPr>
        <w:t>1</w:t>
      </w:r>
      <w:r w:rsidR="007F6FD9">
        <w:rPr>
          <w:rFonts w:ascii="Arial" w:eastAsia="MS Mincho" w:hAnsi="Arial" w:cs="Arial" w:hint="eastAsia"/>
          <w:b/>
          <w:bCs/>
          <w:sz w:val="28"/>
          <w:lang w:eastAsia="ja-JP"/>
        </w:rPr>
        <w:t>5</w:t>
      </w:r>
      <w:r w:rsidR="00A57111">
        <w:rPr>
          <w:rFonts w:ascii="Arial" w:eastAsia="宋体" w:hAnsi="Arial" w:cs="Arial" w:hint="eastAsia"/>
          <w:b/>
          <w:bCs/>
          <w:sz w:val="28"/>
          <w:lang w:eastAsia="zh-CN"/>
        </w:rPr>
        <w:t>XXXX</w:t>
      </w:r>
    </w:p>
    <w:p w:rsidR="00C00EAF" w:rsidRPr="00AF5D38" w:rsidRDefault="00E44B23" w:rsidP="00F5408F">
      <w:pPr>
        <w:pStyle w:val="a4"/>
        <w:widowControl w:val="0"/>
        <w:rPr>
          <w:rFonts w:ascii="Arial" w:eastAsia="MS Mincho" w:hAnsi="Arial" w:cs="Arial"/>
          <w:b/>
          <w:bCs/>
          <w:sz w:val="28"/>
          <w:lang w:val="en-US" w:eastAsia="ja-JP"/>
        </w:rPr>
      </w:pPr>
      <w:r w:rsidRPr="00011D16">
        <w:rPr>
          <w:rFonts w:ascii="Arial" w:eastAsia="MS Mincho" w:hAnsi="Arial" w:cs="Arial"/>
          <w:b/>
          <w:bCs/>
          <w:sz w:val="28"/>
          <w:lang w:val="en-US" w:eastAsia="ja-JP"/>
        </w:rPr>
        <w:t>Belgrade, Serbia, 20</w:t>
      </w:r>
      <w:r w:rsidRPr="00F0625E">
        <w:rPr>
          <w:rFonts w:ascii="Arial" w:eastAsia="MS Mincho" w:hAnsi="Arial" w:cs="Arial" w:hint="eastAsia"/>
          <w:b/>
          <w:bCs/>
          <w:sz w:val="28"/>
          <w:vertAlign w:val="superscript"/>
          <w:lang w:val="en-US" w:eastAsia="ja-JP"/>
        </w:rPr>
        <w:t>th</w:t>
      </w:r>
      <w:r>
        <w:rPr>
          <w:rFonts w:ascii="Arial" w:eastAsia="MS Mincho" w:hAnsi="Arial" w:cs="Arial" w:hint="eastAsia"/>
          <w:b/>
          <w:bCs/>
          <w:sz w:val="28"/>
          <w:lang w:val="en-US" w:eastAsia="ja-JP"/>
        </w:rPr>
        <w:t xml:space="preserve"> </w:t>
      </w:r>
      <w:r w:rsidRPr="00011D16">
        <w:rPr>
          <w:rFonts w:ascii="Arial" w:eastAsia="MS Mincho" w:hAnsi="Arial" w:cs="Arial"/>
          <w:b/>
          <w:bCs/>
          <w:sz w:val="28"/>
          <w:lang w:val="en-US" w:eastAsia="ja-JP"/>
        </w:rPr>
        <w:t>- 24</w:t>
      </w:r>
      <w:r w:rsidRPr="00F0625E">
        <w:rPr>
          <w:rFonts w:ascii="Arial" w:eastAsia="MS Mincho" w:hAnsi="Arial" w:cs="Arial" w:hint="eastAsia"/>
          <w:b/>
          <w:bCs/>
          <w:sz w:val="28"/>
          <w:vertAlign w:val="superscript"/>
          <w:lang w:val="en-US" w:eastAsia="ja-JP"/>
        </w:rPr>
        <w:t>th</w:t>
      </w:r>
      <w:r>
        <w:rPr>
          <w:rFonts w:ascii="Arial" w:eastAsia="MS Mincho" w:hAnsi="Arial" w:cs="Arial" w:hint="eastAsia"/>
          <w:b/>
          <w:bCs/>
          <w:sz w:val="28"/>
          <w:lang w:val="en-US" w:eastAsia="ja-JP"/>
        </w:rPr>
        <w:t xml:space="preserve"> </w:t>
      </w:r>
      <w:r w:rsidRPr="00011D16">
        <w:rPr>
          <w:rFonts w:ascii="Arial" w:eastAsia="MS Mincho" w:hAnsi="Arial" w:cs="Arial"/>
          <w:b/>
          <w:bCs/>
          <w:sz w:val="28"/>
          <w:lang w:val="en-US" w:eastAsia="ja-JP"/>
        </w:rPr>
        <w:t>April 2015</w:t>
      </w:r>
    </w:p>
    <w:p w:rsidR="00C00EAF" w:rsidRPr="00DF3AA6" w:rsidRDefault="00C00EAF" w:rsidP="00C00EAF">
      <w:pPr>
        <w:pStyle w:val="TdocHeader2"/>
        <w:rPr>
          <w:lang w:val="en-US"/>
        </w:rPr>
      </w:pPr>
    </w:p>
    <w:p w:rsidR="00C00EAF" w:rsidRPr="00311788" w:rsidRDefault="00C00EAF" w:rsidP="00C00EAF">
      <w:pPr>
        <w:pStyle w:val="a5"/>
        <w:widowControl w:val="0"/>
        <w:rPr>
          <w:rFonts w:eastAsia="宋体"/>
          <w:lang w:eastAsia="zh-CN"/>
        </w:rPr>
      </w:pPr>
    </w:p>
    <w:p w:rsidR="00C00EAF" w:rsidRPr="00311788" w:rsidRDefault="00C00EAF" w:rsidP="00C00EAF">
      <w:pPr>
        <w:pStyle w:val="TdocHeader2"/>
        <w:rPr>
          <w:rFonts w:eastAsia="宋体"/>
          <w:sz w:val="20"/>
          <w:lang w:val="en-US" w:eastAsia="zh-CN"/>
        </w:rPr>
      </w:pPr>
      <w:r w:rsidRPr="00311788">
        <w:rPr>
          <w:sz w:val="20"/>
          <w:lang w:val="en-US"/>
        </w:rPr>
        <w:t xml:space="preserve">Source: </w:t>
      </w:r>
      <w:r w:rsidRPr="00311788">
        <w:rPr>
          <w:sz w:val="20"/>
          <w:lang w:val="en-US"/>
        </w:rPr>
        <w:tab/>
      </w:r>
      <w:r w:rsidR="00311788" w:rsidRPr="00311788">
        <w:rPr>
          <w:rFonts w:eastAsia="宋体" w:hint="eastAsia"/>
          <w:sz w:val="20"/>
          <w:lang w:val="en-US" w:eastAsia="zh-CN"/>
        </w:rPr>
        <w:t>CMCC</w:t>
      </w:r>
    </w:p>
    <w:p w:rsidR="00C00EAF" w:rsidRPr="00311788" w:rsidRDefault="00C00EAF" w:rsidP="00C00EAF">
      <w:pPr>
        <w:pStyle w:val="TdocHeader2"/>
        <w:rPr>
          <w:rFonts w:eastAsia="宋体"/>
          <w:sz w:val="20"/>
          <w:lang w:val="en-US" w:eastAsia="zh-CN"/>
        </w:rPr>
      </w:pPr>
      <w:r w:rsidRPr="00311788">
        <w:rPr>
          <w:sz w:val="20"/>
          <w:lang w:val="en-US"/>
        </w:rPr>
        <w:t>Title:</w:t>
      </w:r>
      <w:bookmarkStart w:id="0" w:name="Title"/>
      <w:bookmarkEnd w:id="0"/>
      <w:r w:rsidRPr="00311788">
        <w:rPr>
          <w:sz w:val="20"/>
          <w:lang w:val="en-US"/>
        </w:rPr>
        <w:tab/>
      </w:r>
      <w:r w:rsidR="00D342D3">
        <w:rPr>
          <w:rFonts w:eastAsia="宋体"/>
          <w:sz w:val="20"/>
          <w:lang w:val="en-US" w:eastAsia="zh-CN"/>
        </w:rPr>
        <w:t>Discussion on PUCCH design for CA enhancement</w:t>
      </w:r>
    </w:p>
    <w:p w:rsidR="00311788" w:rsidRPr="00394991" w:rsidRDefault="00311788" w:rsidP="00311788">
      <w:pPr>
        <w:tabs>
          <w:tab w:val="left" w:pos="1700"/>
          <w:tab w:val="left" w:pos="2552"/>
        </w:tabs>
        <w:rPr>
          <w:rFonts w:ascii="Arial" w:eastAsia="Times New Roman" w:hAnsi="Arial" w:cs="Arial"/>
          <w:b/>
        </w:rPr>
      </w:pPr>
      <w:r w:rsidRPr="008B10A1">
        <w:rPr>
          <w:rFonts w:ascii="Arial" w:eastAsia="Times New Roman" w:hAnsi="Arial" w:cs="Arial"/>
          <w:b/>
        </w:rPr>
        <w:t>Agenda Item:</w:t>
      </w:r>
      <w:r w:rsidRPr="008B10A1">
        <w:rPr>
          <w:rFonts w:ascii="Arial" w:eastAsia="Times New Roman" w:hAnsi="Arial" w:cs="Arial"/>
          <w:b/>
        </w:rPr>
        <w:tab/>
      </w:r>
      <w:r w:rsidR="00394991" w:rsidRPr="00394991">
        <w:rPr>
          <w:rFonts w:ascii="Arial" w:eastAsia="Times New Roman" w:hAnsi="Arial" w:cs="Arial" w:hint="eastAsia"/>
          <w:b/>
        </w:rPr>
        <w:t>7</w:t>
      </w:r>
      <w:r w:rsidRPr="00394991">
        <w:rPr>
          <w:rFonts w:ascii="Arial" w:eastAsia="Times New Roman" w:hAnsi="Arial" w:cs="Arial" w:hint="eastAsia"/>
          <w:b/>
        </w:rPr>
        <w:t>.</w:t>
      </w:r>
      <w:r w:rsidR="00394991" w:rsidRPr="00394991">
        <w:rPr>
          <w:rFonts w:ascii="Arial" w:eastAsia="Times New Roman" w:hAnsi="Arial" w:cs="Arial" w:hint="eastAsia"/>
          <w:b/>
        </w:rPr>
        <w:t>2</w:t>
      </w:r>
      <w:r w:rsidRPr="00394991">
        <w:rPr>
          <w:rFonts w:ascii="Arial" w:eastAsia="Times New Roman" w:hAnsi="Arial" w:cs="Arial" w:hint="eastAsia"/>
          <w:b/>
        </w:rPr>
        <w:t>.</w:t>
      </w:r>
      <w:r w:rsidR="00394991" w:rsidRPr="00394991">
        <w:rPr>
          <w:rFonts w:ascii="Arial" w:eastAsia="Times New Roman" w:hAnsi="Arial" w:cs="Arial" w:hint="eastAsia"/>
          <w:b/>
        </w:rPr>
        <w:t>2</w:t>
      </w:r>
      <w:r w:rsidRPr="00394991">
        <w:rPr>
          <w:rFonts w:ascii="Arial" w:eastAsia="Times New Roman" w:hAnsi="Arial" w:cs="Arial" w:hint="eastAsia"/>
          <w:b/>
        </w:rPr>
        <w:t>.</w:t>
      </w:r>
      <w:r w:rsidR="00A57111">
        <w:rPr>
          <w:rFonts w:ascii="Arial" w:eastAsia="Times New Roman" w:hAnsi="Arial" w:cs="Arial" w:hint="eastAsia"/>
          <w:b/>
        </w:rPr>
        <w:t>2.2</w:t>
      </w:r>
    </w:p>
    <w:p w:rsidR="00C00EAF" w:rsidRPr="00311788" w:rsidRDefault="00C00EAF" w:rsidP="00C00EAF">
      <w:pPr>
        <w:pStyle w:val="TdocHeader2"/>
        <w:rPr>
          <w:sz w:val="20"/>
          <w:lang w:val="en-US"/>
        </w:rPr>
      </w:pPr>
      <w:r w:rsidRPr="00311788">
        <w:rPr>
          <w:sz w:val="20"/>
          <w:lang w:val="en-US"/>
        </w:rPr>
        <w:t>Document for:</w:t>
      </w:r>
      <w:r w:rsidRPr="00311788">
        <w:rPr>
          <w:sz w:val="20"/>
          <w:lang w:val="en-US"/>
        </w:rPr>
        <w:tab/>
      </w:r>
      <w:bookmarkStart w:id="1" w:name="DocumentFor"/>
      <w:bookmarkEnd w:id="1"/>
      <w:r w:rsidR="00311788" w:rsidRPr="00311788">
        <w:rPr>
          <w:rFonts w:eastAsia="宋体" w:hint="eastAsia"/>
          <w:sz w:val="20"/>
          <w:lang w:val="en-US" w:eastAsia="zh-CN"/>
        </w:rPr>
        <w:t>Discussion/</w:t>
      </w:r>
      <w:r w:rsidRPr="00311788">
        <w:rPr>
          <w:sz w:val="20"/>
          <w:lang w:val="en-US"/>
        </w:rPr>
        <w:t>Decision</w:t>
      </w:r>
    </w:p>
    <w:p w:rsidR="005F064F" w:rsidRPr="005C0BC9" w:rsidRDefault="005F064F" w:rsidP="00472BFE">
      <w:pPr>
        <w:pStyle w:val="1"/>
        <w:keepLines/>
        <w:numPr>
          <w:ilvl w:val="0"/>
          <w:numId w:val="6"/>
        </w:numPr>
        <w:pBdr>
          <w:top w:val="single" w:sz="12" w:space="3" w:color="auto"/>
        </w:pBdr>
        <w:overflowPunct w:val="0"/>
        <w:autoSpaceDE w:val="0"/>
        <w:autoSpaceDN w:val="0"/>
        <w:adjustRightInd w:val="0"/>
        <w:spacing w:after="180"/>
        <w:textAlignment w:val="baseline"/>
        <w:rPr>
          <w:rFonts w:eastAsia="Times New Roman"/>
          <w:b w:val="0"/>
          <w:bCs w:val="0"/>
          <w:sz w:val="36"/>
          <w:szCs w:val="20"/>
          <w:lang w:eastAsia="en-GB"/>
        </w:rPr>
      </w:pPr>
      <w:bookmarkStart w:id="2" w:name="_Ref124589705"/>
      <w:bookmarkStart w:id="3" w:name="_Ref129681862"/>
      <w:r w:rsidRPr="005C0BC9">
        <w:rPr>
          <w:rFonts w:eastAsia="Times New Roman"/>
          <w:b w:val="0"/>
          <w:bCs w:val="0"/>
          <w:sz w:val="36"/>
          <w:szCs w:val="20"/>
          <w:lang w:eastAsia="en-GB"/>
        </w:rPr>
        <w:t>Introduction</w:t>
      </w:r>
      <w:bookmarkEnd w:id="2"/>
      <w:bookmarkEnd w:id="3"/>
    </w:p>
    <w:p w:rsidR="005F064F" w:rsidRDefault="00A97E21" w:rsidP="005F064F">
      <w:pPr>
        <w:rPr>
          <w:rFonts w:eastAsia="宋体"/>
          <w:lang w:eastAsia="zh-CN"/>
        </w:rPr>
      </w:pPr>
      <w:r>
        <w:rPr>
          <w:rFonts w:eastAsia="宋体" w:hint="eastAsia"/>
          <w:lang w:eastAsia="zh-CN"/>
        </w:rPr>
        <w:t>The</w:t>
      </w:r>
      <w:r w:rsidR="005C28CA">
        <w:rPr>
          <w:rFonts w:eastAsia="宋体" w:hint="eastAsia"/>
          <w:lang w:eastAsia="zh-CN"/>
        </w:rPr>
        <w:t xml:space="preserve"> WI </w:t>
      </w:r>
      <w:r w:rsidR="00230DAC">
        <w:rPr>
          <w:rFonts w:eastAsia="宋体"/>
          <w:lang w:eastAsia="zh-CN"/>
        </w:rPr>
        <w:t xml:space="preserve">[1] </w:t>
      </w:r>
      <w:r w:rsidR="005C28CA">
        <w:rPr>
          <w:rFonts w:eastAsia="宋体" w:hint="eastAsia"/>
          <w:lang w:eastAsia="zh-CN"/>
        </w:rPr>
        <w:t xml:space="preserve">approved in RAN #66 </w:t>
      </w:r>
      <w:r w:rsidR="00457578">
        <w:rPr>
          <w:rFonts w:eastAsia="宋体" w:hint="eastAsia"/>
          <w:lang w:eastAsia="zh-CN"/>
        </w:rPr>
        <w:t>aims to</w:t>
      </w:r>
      <w:r w:rsidR="005C28CA">
        <w:rPr>
          <w:rFonts w:eastAsia="宋体" w:hint="eastAsia"/>
          <w:lang w:eastAsia="zh-CN"/>
        </w:rPr>
        <w:t xml:space="preserve"> </w:t>
      </w:r>
      <w:r w:rsidR="00647DEB">
        <w:rPr>
          <w:lang w:eastAsia="zh-CN"/>
        </w:rPr>
        <w:t xml:space="preserve">support PUCCH on </w:t>
      </w:r>
      <w:proofErr w:type="spellStart"/>
      <w:r w:rsidR="00647DEB">
        <w:rPr>
          <w:lang w:eastAsia="zh-CN"/>
        </w:rPr>
        <w:t>SCell</w:t>
      </w:r>
      <w:proofErr w:type="spellEnd"/>
      <w:r w:rsidR="00647DEB">
        <w:rPr>
          <w:lang w:eastAsia="zh-CN"/>
        </w:rPr>
        <w:t xml:space="preserve"> for Carrier Aggregation </w:t>
      </w:r>
      <w:r w:rsidR="002A2457">
        <w:rPr>
          <w:rFonts w:eastAsia="宋体" w:hint="eastAsia"/>
          <w:lang w:eastAsia="zh-CN"/>
        </w:rPr>
        <w:t xml:space="preserve">(CA) </w:t>
      </w:r>
      <w:r w:rsidR="00647DEB">
        <w:rPr>
          <w:lang w:eastAsia="zh-CN"/>
        </w:rPr>
        <w:t xml:space="preserve">and enhancing the </w:t>
      </w:r>
      <w:r w:rsidR="00081192">
        <w:rPr>
          <w:rFonts w:eastAsia="宋体" w:hint="eastAsia"/>
          <w:lang w:eastAsia="zh-CN"/>
        </w:rPr>
        <w:t>CA</w:t>
      </w:r>
      <w:r w:rsidR="00647DEB">
        <w:rPr>
          <w:lang w:eastAsia="zh-CN"/>
        </w:rPr>
        <w:t xml:space="preserve"> capabilities </w:t>
      </w:r>
      <w:r w:rsidR="00647DEB">
        <w:rPr>
          <w:rFonts w:eastAsia="Malgun Gothic" w:hint="eastAsia"/>
          <w:lang w:eastAsia="ko-KR"/>
        </w:rPr>
        <w:t xml:space="preserve">up </w:t>
      </w:r>
      <w:r w:rsidR="00647DEB">
        <w:rPr>
          <w:lang w:eastAsia="zh-CN"/>
        </w:rPr>
        <w:t>to 32 component carriers</w:t>
      </w:r>
      <w:r w:rsidR="002A2457">
        <w:rPr>
          <w:rFonts w:eastAsia="宋体" w:hint="eastAsia"/>
          <w:lang w:eastAsia="zh-CN"/>
        </w:rPr>
        <w:t xml:space="preserve"> (CC)</w:t>
      </w:r>
      <w:r w:rsidR="005C28CA">
        <w:rPr>
          <w:rFonts w:eastAsia="宋体" w:hint="eastAsia"/>
          <w:lang w:eastAsia="zh-CN"/>
        </w:rPr>
        <w:t xml:space="preserve">. </w:t>
      </w:r>
      <w:r w:rsidR="00457578">
        <w:rPr>
          <w:rFonts w:eastAsia="宋体" w:hint="eastAsia"/>
          <w:lang w:eastAsia="zh-CN"/>
        </w:rPr>
        <w:t>One of the objectives</w:t>
      </w:r>
      <w:r w:rsidR="00457578" w:rsidRPr="00457578">
        <w:rPr>
          <w:rFonts w:eastAsia="MS Mincho"/>
        </w:rPr>
        <w:t xml:space="preserve"> </w:t>
      </w:r>
      <w:r w:rsidR="00457578">
        <w:rPr>
          <w:rFonts w:eastAsia="MS Mincho" w:hint="eastAsia"/>
        </w:rPr>
        <w:t>is to s</w:t>
      </w:r>
      <w:r w:rsidR="00457578">
        <w:rPr>
          <w:lang w:eastAsia="zh-CN"/>
        </w:rPr>
        <w:t>pecify necessary mechanisms to enable the LTE carrier aggregation of up to 32 component carriers for the DL and UL, including</w:t>
      </w:r>
      <w:r w:rsidR="00457578" w:rsidRPr="002B6B4E">
        <w:rPr>
          <w:rFonts w:eastAsia="MS Mincho" w:hint="eastAsia"/>
        </w:rPr>
        <w:t>:</w:t>
      </w:r>
    </w:p>
    <w:p w:rsidR="002A2457" w:rsidRPr="00133604" w:rsidRDefault="002A2457" w:rsidP="00472BFE">
      <w:pPr>
        <w:numPr>
          <w:ilvl w:val="2"/>
          <w:numId w:val="10"/>
        </w:numPr>
        <w:overflowPunct w:val="0"/>
        <w:autoSpaceDE w:val="0"/>
        <w:autoSpaceDN w:val="0"/>
        <w:adjustRightInd w:val="0"/>
        <w:ind w:right="-99"/>
        <w:textAlignment w:val="baseline"/>
        <w:rPr>
          <w:rFonts w:eastAsia="MS Mincho"/>
          <w:u w:val="single"/>
        </w:rPr>
      </w:pPr>
      <w:r w:rsidRPr="006F7E21">
        <w:rPr>
          <w:rFonts w:eastAsia="MS Mincho" w:hint="eastAsia"/>
        </w:rPr>
        <w:t>E</w:t>
      </w:r>
      <w:r>
        <w:rPr>
          <w:lang w:eastAsia="zh-CN"/>
        </w:rPr>
        <w:t>nhancements to DL control signalling for up to 32 component carriers including both self-scheduling and cross-carrier scheduling</w:t>
      </w:r>
      <w:r w:rsidRPr="00F70EFD">
        <w:rPr>
          <w:rFonts w:eastAsia="MS Mincho" w:hint="eastAsia"/>
        </w:rPr>
        <w:t>, if any</w:t>
      </w:r>
      <w:r>
        <w:rPr>
          <w:lang w:eastAsia="zh-CN"/>
        </w:rPr>
        <w:t xml:space="preserve"> [RAN1]</w:t>
      </w:r>
    </w:p>
    <w:p w:rsidR="002A2457" w:rsidRPr="00DC666E" w:rsidRDefault="002A2457" w:rsidP="00472BFE">
      <w:pPr>
        <w:numPr>
          <w:ilvl w:val="2"/>
          <w:numId w:val="10"/>
        </w:numPr>
        <w:overflowPunct w:val="0"/>
        <w:autoSpaceDE w:val="0"/>
        <w:autoSpaceDN w:val="0"/>
        <w:adjustRightInd w:val="0"/>
        <w:ind w:right="-99"/>
        <w:textAlignment w:val="baseline"/>
        <w:rPr>
          <w:rFonts w:eastAsia="MS Mincho"/>
          <w:u w:val="single"/>
        </w:rPr>
      </w:pPr>
      <w:r w:rsidRPr="006F7E21">
        <w:rPr>
          <w:rFonts w:eastAsia="MS Mincho" w:hint="eastAsia"/>
        </w:rPr>
        <w:t>E</w:t>
      </w:r>
      <w:r>
        <w:rPr>
          <w:lang w:eastAsia="zh-CN"/>
        </w:rPr>
        <w:t xml:space="preserve">nhancements </w:t>
      </w:r>
      <w:r w:rsidRPr="006F7E21">
        <w:rPr>
          <w:rFonts w:eastAsia="MS Mincho" w:hint="eastAsia"/>
        </w:rPr>
        <w:t>to</w:t>
      </w:r>
      <w:r>
        <w:rPr>
          <w:lang w:eastAsia="zh-CN"/>
        </w:rPr>
        <w:t xml:space="preserve"> UL control signalling</w:t>
      </w:r>
      <w:r w:rsidRPr="006F7E21">
        <w:rPr>
          <w:rFonts w:eastAsia="MS Mincho" w:hint="eastAsia"/>
        </w:rPr>
        <w:t xml:space="preserve"> for up to </w:t>
      </w:r>
      <w:r>
        <w:rPr>
          <w:rFonts w:eastAsia="MS Mincho"/>
        </w:rPr>
        <w:t>32</w:t>
      </w:r>
      <w:r w:rsidRPr="006F7E21">
        <w:rPr>
          <w:rFonts w:eastAsia="MS Mincho" w:hint="eastAsia"/>
        </w:rPr>
        <w:t xml:space="preserve"> component carriers [RAN1]</w:t>
      </w:r>
    </w:p>
    <w:p w:rsidR="002A2457" w:rsidRPr="00DC666E" w:rsidRDefault="002A2457" w:rsidP="00472BFE">
      <w:pPr>
        <w:numPr>
          <w:ilvl w:val="3"/>
          <w:numId w:val="10"/>
        </w:numPr>
        <w:overflowPunct w:val="0"/>
        <w:autoSpaceDE w:val="0"/>
        <w:autoSpaceDN w:val="0"/>
        <w:adjustRightInd w:val="0"/>
        <w:ind w:right="-99"/>
        <w:textAlignment w:val="baseline"/>
        <w:rPr>
          <w:rFonts w:eastAsia="MS Mincho"/>
          <w:u w:val="single"/>
        </w:rPr>
      </w:pPr>
      <w:r w:rsidRPr="006F7E21">
        <w:rPr>
          <w:rFonts w:eastAsia="MS Mincho" w:hint="eastAsia"/>
        </w:rPr>
        <w:t>E</w:t>
      </w:r>
      <w:r>
        <w:rPr>
          <w:lang w:eastAsia="zh-CN"/>
        </w:rPr>
        <w:t>nhancements to support UCI feedback on PUCCH for up to 32 DL carriers</w:t>
      </w:r>
    </w:p>
    <w:p w:rsidR="002A2457" w:rsidRPr="00BC247C" w:rsidRDefault="002A2457" w:rsidP="00472BFE">
      <w:pPr>
        <w:numPr>
          <w:ilvl w:val="4"/>
          <w:numId w:val="10"/>
        </w:numPr>
        <w:overflowPunct w:val="0"/>
        <w:autoSpaceDE w:val="0"/>
        <w:autoSpaceDN w:val="0"/>
        <w:adjustRightInd w:val="0"/>
        <w:ind w:right="-99"/>
        <w:textAlignment w:val="baseline"/>
        <w:rPr>
          <w:rFonts w:eastAsia="MS Mincho"/>
          <w:u w:val="single"/>
        </w:rPr>
      </w:pPr>
      <w:r>
        <w:rPr>
          <w:lang w:eastAsia="zh-CN"/>
        </w:rPr>
        <w:t xml:space="preserve">Specify the necessary enhancements to </w:t>
      </w:r>
      <w:r>
        <w:rPr>
          <w:rFonts w:eastAsia="Malgun Gothic" w:hint="eastAsia"/>
          <w:lang w:eastAsia="ko-KR"/>
        </w:rPr>
        <w:t>UCI signalling</w:t>
      </w:r>
      <w:r>
        <w:rPr>
          <w:lang w:eastAsia="zh-CN"/>
        </w:rPr>
        <w:t xml:space="preserve"> formats to support UCI feedback</w:t>
      </w:r>
      <w:r w:rsidRPr="00D40C4E">
        <w:rPr>
          <w:lang w:eastAsia="zh-CN"/>
        </w:rPr>
        <w:t xml:space="preserve"> </w:t>
      </w:r>
      <w:r>
        <w:rPr>
          <w:lang w:eastAsia="zh-CN"/>
        </w:rPr>
        <w:t xml:space="preserve">for up to 32 DL carriers </w:t>
      </w:r>
    </w:p>
    <w:p w:rsidR="002A2457" w:rsidRDefault="002A2457" w:rsidP="00472BFE">
      <w:pPr>
        <w:numPr>
          <w:ilvl w:val="3"/>
          <w:numId w:val="10"/>
        </w:numPr>
        <w:overflowPunct w:val="0"/>
        <w:autoSpaceDE w:val="0"/>
        <w:autoSpaceDN w:val="0"/>
        <w:adjustRightInd w:val="0"/>
        <w:ind w:right="-99"/>
        <w:textAlignment w:val="baseline"/>
        <w:rPr>
          <w:lang w:eastAsia="zh-CN"/>
        </w:rPr>
      </w:pPr>
      <w:r w:rsidRPr="006F7E21">
        <w:rPr>
          <w:rFonts w:eastAsia="MS Mincho" w:hint="eastAsia"/>
        </w:rPr>
        <w:t>E</w:t>
      </w:r>
      <w:r>
        <w:rPr>
          <w:lang w:eastAsia="zh-CN"/>
        </w:rPr>
        <w:t xml:space="preserve">nhancements to support UCI </w:t>
      </w:r>
      <w:r w:rsidRPr="006F7E21">
        <w:rPr>
          <w:rFonts w:eastAsia="MS Mincho" w:hint="eastAsia"/>
        </w:rPr>
        <w:t>feedback on PUSCH</w:t>
      </w:r>
      <w:r>
        <w:rPr>
          <w:lang w:eastAsia="zh-CN"/>
        </w:rPr>
        <w:t xml:space="preserve"> for up to 32</w:t>
      </w:r>
      <w:r w:rsidRPr="006F7E21">
        <w:rPr>
          <w:rFonts w:eastAsia="MS Mincho" w:hint="eastAsia"/>
        </w:rPr>
        <w:t xml:space="preserve"> DL</w:t>
      </w:r>
      <w:r>
        <w:rPr>
          <w:lang w:eastAsia="zh-CN"/>
        </w:rPr>
        <w:t xml:space="preserve"> carriers</w:t>
      </w:r>
    </w:p>
    <w:p w:rsidR="00F55570" w:rsidRPr="000518EC" w:rsidRDefault="002A2457" w:rsidP="00472BFE">
      <w:pPr>
        <w:numPr>
          <w:ilvl w:val="2"/>
          <w:numId w:val="10"/>
        </w:numPr>
        <w:overflowPunct w:val="0"/>
        <w:autoSpaceDE w:val="0"/>
        <w:autoSpaceDN w:val="0"/>
        <w:adjustRightInd w:val="0"/>
        <w:ind w:right="-99"/>
        <w:textAlignment w:val="baseline"/>
        <w:rPr>
          <w:lang w:eastAsia="zh-CN"/>
        </w:rPr>
      </w:pPr>
      <w:r w:rsidRPr="006F7E21">
        <w:rPr>
          <w:rFonts w:eastAsia="MS Mincho" w:hint="eastAsia"/>
        </w:rPr>
        <w:t>H</w:t>
      </w:r>
      <w:r>
        <w:rPr>
          <w:lang w:eastAsia="zh-CN"/>
        </w:rPr>
        <w:t xml:space="preserve">igher layer enhancements for a UE to aggregate up to 32 </w:t>
      </w:r>
      <w:r w:rsidRPr="006F7E21">
        <w:rPr>
          <w:rFonts w:eastAsia="MS Mincho" w:hint="eastAsia"/>
        </w:rPr>
        <w:t>component carriers</w:t>
      </w:r>
      <w:r>
        <w:rPr>
          <w:rFonts w:eastAsia="MS Mincho" w:hint="eastAsia"/>
        </w:rPr>
        <w:t>, if identified</w:t>
      </w:r>
      <w:r>
        <w:rPr>
          <w:lang w:eastAsia="zh-CN"/>
        </w:rPr>
        <w:t xml:space="preserve"> [RAN2]</w:t>
      </w:r>
    </w:p>
    <w:p w:rsidR="00F55359" w:rsidRDefault="00D12E98" w:rsidP="000518EC">
      <w:pPr>
        <w:spacing w:before="240"/>
        <w:rPr>
          <w:rFonts w:eastAsia="宋体"/>
          <w:lang w:eastAsia="zh-CN"/>
        </w:rPr>
      </w:pPr>
      <w:r>
        <w:rPr>
          <w:rFonts w:eastAsia="宋体" w:hint="eastAsia"/>
          <w:lang w:eastAsia="zh-CN"/>
        </w:rPr>
        <w:t>In RAN1 #80, the following agreements for UCI feedback are achieved,</w:t>
      </w:r>
    </w:p>
    <w:p w:rsidR="00F55359" w:rsidRPr="00DA5D0C" w:rsidRDefault="00F55359" w:rsidP="00F55359">
      <w:pPr>
        <w:numPr>
          <w:ilvl w:val="0"/>
          <w:numId w:val="16"/>
        </w:numPr>
        <w:rPr>
          <w:rFonts w:eastAsia="MS Mincho"/>
          <w:iCs/>
          <w:szCs w:val="20"/>
          <w:lang w:val="en-US" w:eastAsia="ja-JP"/>
        </w:rPr>
      </w:pPr>
      <w:r w:rsidRPr="00DA5D0C">
        <w:rPr>
          <w:rFonts w:eastAsia="MS Mincho"/>
          <w:iCs/>
          <w:szCs w:val="20"/>
          <w:lang w:val="en-US" w:eastAsia="ja-JP"/>
        </w:rPr>
        <w:t>RAN1 supports following two mechanisms for UCI feedback to support Rel.13 CA configurations.</w:t>
      </w:r>
    </w:p>
    <w:p w:rsidR="00F55359" w:rsidRPr="00DA5D0C" w:rsidRDefault="00F55359" w:rsidP="00F55359">
      <w:pPr>
        <w:numPr>
          <w:ilvl w:val="1"/>
          <w:numId w:val="16"/>
        </w:numPr>
        <w:rPr>
          <w:rFonts w:eastAsia="MS Mincho"/>
          <w:iCs/>
          <w:szCs w:val="20"/>
          <w:lang w:val="en-US" w:eastAsia="ja-JP"/>
        </w:rPr>
      </w:pPr>
      <w:r w:rsidRPr="00DA5D0C">
        <w:rPr>
          <w:rFonts w:eastAsia="MS Mincho" w:hint="eastAsia"/>
          <w:iCs/>
          <w:szCs w:val="20"/>
          <w:lang w:val="en-US" w:eastAsia="ja-JP"/>
        </w:rPr>
        <w:t xml:space="preserve">Enhancements to support UCI feedback on PUCCH on </w:t>
      </w:r>
      <w:proofErr w:type="spellStart"/>
      <w:r w:rsidRPr="00DA5D0C">
        <w:rPr>
          <w:rFonts w:eastAsia="MS Mincho" w:hint="eastAsia"/>
          <w:iCs/>
          <w:szCs w:val="20"/>
          <w:lang w:val="en-US" w:eastAsia="ja-JP"/>
        </w:rPr>
        <w:t>Pcell</w:t>
      </w:r>
      <w:proofErr w:type="spellEnd"/>
      <w:r w:rsidRPr="00DA5D0C">
        <w:rPr>
          <w:rFonts w:eastAsia="MS Mincho" w:hint="eastAsia"/>
          <w:iCs/>
          <w:szCs w:val="20"/>
          <w:lang w:val="en-US" w:eastAsia="ja-JP"/>
        </w:rPr>
        <w:t xml:space="preserve"> for up to 32 DL carriers and enhancements to support UCI feedback on PUSCH on one cell for up to 32 DL carriers</w:t>
      </w:r>
    </w:p>
    <w:p w:rsidR="00F55359" w:rsidRPr="00DA5D0C" w:rsidRDefault="00F55359" w:rsidP="00F55359">
      <w:pPr>
        <w:numPr>
          <w:ilvl w:val="2"/>
          <w:numId w:val="16"/>
        </w:numPr>
        <w:rPr>
          <w:rFonts w:eastAsia="MS Mincho"/>
          <w:iCs/>
          <w:szCs w:val="20"/>
          <w:lang w:val="en-US" w:eastAsia="ja-JP"/>
        </w:rPr>
      </w:pPr>
      <w:r w:rsidRPr="00DA5D0C">
        <w:rPr>
          <w:rFonts w:eastAsia="MS Mincho"/>
          <w:iCs/>
          <w:szCs w:val="20"/>
          <w:lang w:val="en-US" w:eastAsia="ja-JP"/>
        </w:rPr>
        <w:t xml:space="preserve">Applicable to both </w:t>
      </w:r>
      <w:r w:rsidRPr="00DA5D0C">
        <w:rPr>
          <w:rFonts w:eastAsia="MS Mincho" w:hint="eastAsia"/>
          <w:iCs/>
          <w:szCs w:val="20"/>
          <w:lang w:val="en-US" w:eastAsia="ja-JP"/>
        </w:rPr>
        <w:t>cases when UL CA is configured or UL CA is not configured for UL CA capable UEs</w:t>
      </w:r>
    </w:p>
    <w:p w:rsidR="00F55359" w:rsidRPr="00DA5D0C" w:rsidRDefault="00F55359" w:rsidP="00F55359">
      <w:pPr>
        <w:numPr>
          <w:ilvl w:val="2"/>
          <w:numId w:val="16"/>
        </w:numPr>
        <w:rPr>
          <w:rFonts w:eastAsia="MS Mincho"/>
          <w:iCs/>
          <w:szCs w:val="20"/>
          <w:lang w:val="en-US" w:eastAsia="ja-JP"/>
        </w:rPr>
      </w:pPr>
      <w:r w:rsidRPr="00DA5D0C">
        <w:rPr>
          <w:rFonts w:eastAsia="MS Mincho"/>
          <w:iCs/>
          <w:szCs w:val="20"/>
          <w:lang w:val="en-US" w:eastAsia="ja-JP"/>
        </w:rPr>
        <w:t>Applicable to non-UL</w:t>
      </w:r>
      <w:r w:rsidRPr="00DA5D0C">
        <w:rPr>
          <w:rFonts w:eastAsia="MS Mincho" w:hint="eastAsia"/>
          <w:iCs/>
          <w:szCs w:val="20"/>
          <w:lang w:val="en-US" w:eastAsia="ja-JP"/>
        </w:rPr>
        <w:t xml:space="preserve"> </w:t>
      </w:r>
      <w:r w:rsidRPr="00DA5D0C">
        <w:rPr>
          <w:rFonts w:eastAsia="MS Mincho"/>
          <w:iCs/>
          <w:szCs w:val="20"/>
          <w:lang w:val="en-US" w:eastAsia="ja-JP"/>
        </w:rPr>
        <w:t xml:space="preserve">CA </w:t>
      </w:r>
      <w:r w:rsidRPr="00DA5D0C">
        <w:rPr>
          <w:rFonts w:eastAsia="MS Mincho" w:hint="eastAsia"/>
          <w:iCs/>
          <w:szCs w:val="20"/>
          <w:lang w:val="en-US" w:eastAsia="ja-JP"/>
        </w:rPr>
        <w:t xml:space="preserve">capable </w:t>
      </w:r>
      <w:r w:rsidRPr="00DA5D0C">
        <w:rPr>
          <w:rFonts w:eastAsia="MS Mincho"/>
          <w:iCs/>
          <w:szCs w:val="20"/>
          <w:lang w:val="en-US" w:eastAsia="ja-JP"/>
        </w:rPr>
        <w:t>UEs</w:t>
      </w:r>
    </w:p>
    <w:p w:rsidR="00F55359" w:rsidRPr="00DA5D0C" w:rsidRDefault="00F55359" w:rsidP="00F55359">
      <w:pPr>
        <w:numPr>
          <w:ilvl w:val="2"/>
          <w:numId w:val="16"/>
        </w:numPr>
        <w:rPr>
          <w:rFonts w:eastAsia="MS Mincho"/>
          <w:iCs/>
          <w:szCs w:val="20"/>
          <w:lang w:val="en-US" w:eastAsia="ja-JP"/>
        </w:rPr>
      </w:pPr>
      <w:r w:rsidRPr="00DA5D0C">
        <w:rPr>
          <w:rFonts w:eastAsia="MS Mincho" w:hint="eastAsia"/>
          <w:iCs/>
          <w:szCs w:val="20"/>
          <w:lang w:val="en-US" w:eastAsia="ja-JP"/>
        </w:rPr>
        <w:t xml:space="preserve">FFS: Multiple PUCCHs on </w:t>
      </w:r>
      <w:proofErr w:type="spellStart"/>
      <w:r w:rsidRPr="00DA5D0C">
        <w:rPr>
          <w:rFonts w:eastAsia="MS Mincho" w:hint="eastAsia"/>
          <w:iCs/>
          <w:szCs w:val="20"/>
          <w:lang w:val="en-US" w:eastAsia="ja-JP"/>
        </w:rPr>
        <w:t>Pcell</w:t>
      </w:r>
      <w:proofErr w:type="spellEnd"/>
    </w:p>
    <w:p w:rsidR="00F55359" w:rsidRPr="00DA5D0C" w:rsidRDefault="00F55359" w:rsidP="00F55359">
      <w:pPr>
        <w:numPr>
          <w:ilvl w:val="1"/>
          <w:numId w:val="16"/>
        </w:numPr>
        <w:rPr>
          <w:rFonts w:eastAsia="MS Mincho"/>
          <w:iCs/>
          <w:szCs w:val="20"/>
          <w:lang w:val="en-US" w:eastAsia="ja-JP"/>
        </w:rPr>
      </w:pPr>
      <w:r w:rsidRPr="00DA5D0C">
        <w:rPr>
          <w:rFonts w:eastAsia="MS Mincho" w:hint="eastAsia"/>
          <w:iCs/>
          <w:szCs w:val="20"/>
          <w:lang w:val="en-US" w:eastAsia="ja-JP"/>
        </w:rPr>
        <w:t>T</w:t>
      </w:r>
      <w:r w:rsidRPr="00DA5D0C">
        <w:rPr>
          <w:rFonts w:eastAsia="MS Mincho"/>
          <w:iCs/>
          <w:szCs w:val="20"/>
          <w:lang w:val="en-US" w:eastAsia="ja-JP"/>
        </w:rPr>
        <w:t>wo PUCCH cell groups are configured</w:t>
      </w:r>
      <w:r w:rsidRPr="00DA5D0C">
        <w:rPr>
          <w:rFonts w:eastAsia="MS Mincho" w:hint="eastAsia"/>
          <w:iCs/>
          <w:szCs w:val="20"/>
          <w:lang w:val="en-US" w:eastAsia="ja-JP"/>
        </w:rPr>
        <w:t xml:space="preserve"> for up to 32 DL carriers</w:t>
      </w:r>
    </w:p>
    <w:p w:rsidR="00F55359" w:rsidRPr="00DA5D0C" w:rsidRDefault="00F55359" w:rsidP="00F55359">
      <w:pPr>
        <w:numPr>
          <w:ilvl w:val="2"/>
          <w:numId w:val="16"/>
        </w:numPr>
        <w:rPr>
          <w:rFonts w:eastAsia="MS Mincho"/>
          <w:iCs/>
          <w:szCs w:val="20"/>
          <w:lang w:val="en-US" w:eastAsia="ja-JP"/>
        </w:rPr>
      </w:pPr>
      <w:r w:rsidRPr="00DA5D0C">
        <w:rPr>
          <w:rFonts w:eastAsia="MS Mincho" w:hint="eastAsia"/>
          <w:iCs/>
          <w:szCs w:val="20"/>
          <w:lang w:val="en-US" w:eastAsia="ja-JP"/>
        </w:rPr>
        <w:t>Applicable only when UL CA is configured</w:t>
      </w:r>
    </w:p>
    <w:p w:rsidR="00F55359" w:rsidRPr="00DA5D0C" w:rsidRDefault="00F55359" w:rsidP="00F55359">
      <w:pPr>
        <w:numPr>
          <w:ilvl w:val="2"/>
          <w:numId w:val="16"/>
        </w:numPr>
        <w:rPr>
          <w:rFonts w:eastAsia="MS Mincho"/>
          <w:iCs/>
          <w:szCs w:val="20"/>
          <w:lang w:val="en-US" w:eastAsia="ja-JP"/>
        </w:rPr>
      </w:pPr>
      <w:r w:rsidRPr="00DA5D0C">
        <w:rPr>
          <w:rFonts w:eastAsia="MS Mincho"/>
          <w:iCs/>
          <w:szCs w:val="20"/>
          <w:lang w:val="en-US" w:eastAsia="ja-JP"/>
        </w:rPr>
        <w:t>FFS: how many PUCCH cell groups are supported</w:t>
      </w:r>
    </w:p>
    <w:p w:rsidR="0070511D" w:rsidRPr="00DB042E" w:rsidRDefault="00F55359" w:rsidP="00DB042E">
      <w:pPr>
        <w:numPr>
          <w:ilvl w:val="2"/>
          <w:numId w:val="16"/>
        </w:numPr>
        <w:rPr>
          <w:rFonts w:eastAsia="MS Mincho"/>
          <w:iCs/>
          <w:szCs w:val="20"/>
          <w:lang w:val="en-US" w:eastAsia="ja-JP"/>
        </w:rPr>
      </w:pPr>
      <w:r w:rsidRPr="00DA5D0C">
        <w:rPr>
          <w:rFonts w:eastAsia="MS Mincho" w:hint="eastAsia"/>
          <w:iCs/>
          <w:szCs w:val="20"/>
          <w:lang w:val="en-US" w:eastAsia="ja-JP"/>
        </w:rPr>
        <w:t>FFS: more than two PUCCH cell groups case</w:t>
      </w:r>
    </w:p>
    <w:p w:rsidR="0070511D" w:rsidRPr="005F064F" w:rsidRDefault="0070511D" w:rsidP="00F55359">
      <w:pPr>
        <w:spacing w:before="240"/>
        <w:rPr>
          <w:rFonts w:eastAsia="宋体"/>
          <w:lang w:eastAsia="zh-CN"/>
        </w:rPr>
      </w:pPr>
      <w:r>
        <w:rPr>
          <w:rFonts w:eastAsia="宋体" w:hint="eastAsia"/>
          <w:lang w:eastAsia="zh-CN"/>
        </w:rPr>
        <w:t xml:space="preserve">In this contribution, we discuss the </w:t>
      </w:r>
      <w:r w:rsidR="00DB042E">
        <w:rPr>
          <w:rFonts w:eastAsia="宋体" w:hint="eastAsia"/>
          <w:lang w:eastAsia="zh-CN"/>
        </w:rPr>
        <w:t xml:space="preserve">requirements </w:t>
      </w:r>
      <w:r w:rsidR="000960C3">
        <w:rPr>
          <w:rFonts w:eastAsia="宋体" w:hint="eastAsia"/>
          <w:lang w:eastAsia="zh-CN"/>
        </w:rPr>
        <w:t>for the enhancement of UCI feedback</w:t>
      </w:r>
      <w:r w:rsidR="00B40F50" w:rsidRPr="00B40F50">
        <w:rPr>
          <w:rFonts w:eastAsia="宋体"/>
          <w:lang w:eastAsia="zh-CN"/>
        </w:rPr>
        <w:t xml:space="preserve"> </w:t>
      </w:r>
      <w:r w:rsidR="00B40F50" w:rsidRPr="00F55570">
        <w:rPr>
          <w:rFonts w:eastAsia="宋体"/>
          <w:lang w:eastAsia="zh-CN"/>
        </w:rPr>
        <w:t xml:space="preserve">in order to enable </w:t>
      </w:r>
      <w:r w:rsidR="00B40F50">
        <w:rPr>
          <w:rFonts w:eastAsia="宋体" w:hint="eastAsia"/>
          <w:lang w:eastAsia="zh-CN"/>
        </w:rPr>
        <w:t xml:space="preserve">CA </w:t>
      </w:r>
      <w:r w:rsidR="00B40F50" w:rsidRPr="00F55570">
        <w:rPr>
          <w:rFonts w:eastAsia="宋体"/>
          <w:lang w:eastAsia="zh-CN"/>
        </w:rPr>
        <w:t>up to 32 CCs</w:t>
      </w:r>
      <w:r w:rsidR="000960C3">
        <w:rPr>
          <w:rFonts w:eastAsia="宋体" w:hint="eastAsia"/>
          <w:lang w:eastAsia="zh-CN"/>
        </w:rPr>
        <w:t xml:space="preserve">, </w:t>
      </w:r>
      <w:r w:rsidR="00DB042E">
        <w:rPr>
          <w:rFonts w:eastAsia="宋体" w:hint="eastAsia"/>
          <w:lang w:eastAsia="zh-CN"/>
        </w:rPr>
        <w:t xml:space="preserve">and </w:t>
      </w:r>
      <w:r w:rsidR="000960C3">
        <w:rPr>
          <w:rFonts w:eastAsia="宋体" w:hint="eastAsia"/>
          <w:lang w:eastAsia="zh-CN"/>
        </w:rPr>
        <w:t xml:space="preserve">analyze several </w:t>
      </w:r>
      <w:r w:rsidR="00DB042E">
        <w:rPr>
          <w:rFonts w:eastAsia="宋体" w:hint="eastAsia"/>
          <w:lang w:eastAsia="zh-CN"/>
        </w:rPr>
        <w:t xml:space="preserve">possible solutions for </w:t>
      </w:r>
      <w:r w:rsidR="00DB042E" w:rsidRPr="00DA5D0C">
        <w:rPr>
          <w:rFonts w:eastAsia="MS Mincho"/>
          <w:iCs/>
          <w:szCs w:val="20"/>
          <w:lang w:val="en-US" w:eastAsia="ja-JP"/>
        </w:rPr>
        <w:t>UCI feedback</w:t>
      </w:r>
      <w:r>
        <w:rPr>
          <w:rFonts w:eastAsia="宋体" w:hint="eastAsia"/>
          <w:lang w:eastAsia="zh-CN"/>
        </w:rPr>
        <w:t xml:space="preserve">. </w:t>
      </w:r>
    </w:p>
    <w:p w:rsidR="005F064F" w:rsidRPr="003B2BA4" w:rsidRDefault="00651AAC" w:rsidP="00472BFE">
      <w:pPr>
        <w:pStyle w:val="1"/>
        <w:keepLines/>
        <w:numPr>
          <w:ilvl w:val="0"/>
          <w:numId w:val="6"/>
        </w:numPr>
        <w:pBdr>
          <w:top w:val="single" w:sz="12" w:space="3" w:color="auto"/>
        </w:pBdr>
        <w:overflowPunct w:val="0"/>
        <w:autoSpaceDE w:val="0"/>
        <w:autoSpaceDN w:val="0"/>
        <w:adjustRightInd w:val="0"/>
        <w:spacing w:after="180"/>
        <w:textAlignment w:val="baseline"/>
        <w:rPr>
          <w:rFonts w:eastAsia="Times New Roman"/>
          <w:b w:val="0"/>
          <w:bCs w:val="0"/>
          <w:sz w:val="36"/>
          <w:szCs w:val="20"/>
          <w:lang w:eastAsia="en-GB"/>
        </w:rPr>
      </w:pPr>
      <w:r>
        <w:rPr>
          <w:rFonts w:eastAsia="宋体" w:hint="eastAsia"/>
          <w:b w:val="0"/>
          <w:bCs w:val="0"/>
          <w:sz w:val="36"/>
          <w:szCs w:val="20"/>
          <w:lang w:eastAsia="zh-CN"/>
        </w:rPr>
        <w:t>R</w:t>
      </w:r>
      <w:r w:rsidR="002C55A7">
        <w:rPr>
          <w:rFonts w:eastAsia="宋体" w:hint="eastAsia"/>
          <w:b w:val="0"/>
          <w:bCs w:val="0"/>
          <w:sz w:val="36"/>
          <w:szCs w:val="20"/>
          <w:lang w:eastAsia="zh-CN"/>
        </w:rPr>
        <w:t xml:space="preserve">equirements </w:t>
      </w:r>
      <w:r>
        <w:rPr>
          <w:rFonts w:eastAsia="Times New Roman" w:hint="eastAsia"/>
          <w:b w:val="0"/>
          <w:bCs w:val="0"/>
          <w:sz w:val="36"/>
          <w:szCs w:val="20"/>
          <w:lang w:eastAsia="en-GB"/>
        </w:rPr>
        <w:t xml:space="preserve">for </w:t>
      </w:r>
      <w:r>
        <w:rPr>
          <w:rFonts w:eastAsia="宋体" w:hint="eastAsia"/>
          <w:b w:val="0"/>
          <w:bCs w:val="0"/>
          <w:sz w:val="36"/>
          <w:szCs w:val="20"/>
          <w:lang w:eastAsia="zh-CN"/>
        </w:rPr>
        <w:t>enhancement of</w:t>
      </w:r>
      <w:r w:rsidR="002C55A7">
        <w:rPr>
          <w:rFonts w:eastAsia="Times New Roman" w:hint="eastAsia"/>
          <w:b w:val="0"/>
          <w:bCs w:val="0"/>
          <w:sz w:val="36"/>
          <w:szCs w:val="20"/>
          <w:lang w:eastAsia="en-GB"/>
        </w:rPr>
        <w:t xml:space="preserve"> </w:t>
      </w:r>
      <w:r w:rsidR="002C55A7" w:rsidRPr="002C55A7">
        <w:rPr>
          <w:rFonts w:eastAsia="宋体"/>
          <w:b w:val="0"/>
          <w:bCs w:val="0"/>
          <w:sz w:val="36"/>
          <w:szCs w:val="20"/>
          <w:lang w:eastAsia="zh-CN"/>
        </w:rPr>
        <w:t>UCI feedback</w:t>
      </w:r>
      <w:r w:rsidR="002C55A7">
        <w:rPr>
          <w:rFonts w:eastAsia="宋体" w:hint="eastAsia"/>
          <w:b w:val="0"/>
          <w:bCs w:val="0"/>
          <w:sz w:val="36"/>
          <w:szCs w:val="20"/>
          <w:lang w:eastAsia="zh-CN"/>
        </w:rPr>
        <w:t xml:space="preserve"> </w:t>
      </w:r>
    </w:p>
    <w:p w:rsidR="0034119D" w:rsidRDefault="009C05E9" w:rsidP="0034119D">
      <w:pPr>
        <w:spacing w:after="240"/>
        <w:rPr>
          <w:rFonts w:eastAsia="宋体"/>
          <w:lang w:eastAsia="zh-CN"/>
        </w:rPr>
      </w:pPr>
      <w:r w:rsidRPr="000F08F6">
        <w:rPr>
          <w:rFonts w:eastAsia="宋体" w:hint="eastAsia"/>
          <w:lang w:eastAsia="zh-CN"/>
        </w:rPr>
        <w:t xml:space="preserve">In current CA </w:t>
      </w:r>
      <w:r w:rsidRPr="000F08F6">
        <w:rPr>
          <w:rFonts w:eastAsia="宋体"/>
          <w:lang w:eastAsia="zh-CN"/>
        </w:rPr>
        <w:t>mechanism</w:t>
      </w:r>
      <w:r w:rsidRPr="000F08F6">
        <w:rPr>
          <w:rFonts w:eastAsia="宋体" w:hint="eastAsia"/>
          <w:lang w:eastAsia="zh-CN"/>
        </w:rPr>
        <w:t xml:space="preserve">, </w:t>
      </w:r>
      <w:r w:rsidR="00866A85">
        <w:rPr>
          <w:rFonts w:eastAsia="宋体" w:hint="eastAsia"/>
          <w:lang w:eastAsia="zh-CN"/>
        </w:rPr>
        <w:t xml:space="preserve">there are </w:t>
      </w:r>
      <w:r w:rsidR="00245967">
        <w:rPr>
          <w:rFonts w:eastAsia="宋体" w:hint="eastAsia"/>
          <w:lang w:eastAsia="zh-CN"/>
        </w:rPr>
        <w:t xml:space="preserve">two formats on PUCCH </w:t>
      </w:r>
      <w:r w:rsidR="00866A85">
        <w:rPr>
          <w:rFonts w:eastAsia="宋体" w:hint="eastAsia"/>
          <w:lang w:eastAsia="zh-CN"/>
        </w:rPr>
        <w:t xml:space="preserve">to support UCI feedback of </w:t>
      </w:r>
      <w:r w:rsidR="00866A85">
        <w:rPr>
          <w:rFonts w:eastAsia="宋体"/>
          <w:lang w:eastAsia="zh-CN"/>
        </w:rPr>
        <w:t>multiple</w:t>
      </w:r>
      <w:r w:rsidR="00866A85">
        <w:rPr>
          <w:rFonts w:eastAsia="宋体" w:hint="eastAsia"/>
          <w:lang w:eastAsia="zh-CN"/>
        </w:rPr>
        <w:t xml:space="preserve"> CCs, </w:t>
      </w:r>
      <w:r w:rsidR="00CD2353">
        <w:rPr>
          <w:rFonts w:eastAsia="宋体" w:hint="eastAsia"/>
          <w:lang w:eastAsia="zh-CN"/>
        </w:rPr>
        <w:t xml:space="preserve">which are </w:t>
      </w:r>
      <w:r w:rsidR="00866A85">
        <w:rPr>
          <w:rFonts w:eastAsia="宋体" w:hint="eastAsia"/>
          <w:lang w:eastAsia="zh-CN"/>
        </w:rPr>
        <w:t xml:space="preserve">PUCCH format 1b with channel selection and PUCCH format3. </w:t>
      </w:r>
      <w:r w:rsidR="00866A85">
        <w:rPr>
          <w:rFonts w:eastAsia="宋体"/>
          <w:lang w:eastAsia="zh-CN"/>
        </w:rPr>
        <w:t>PUCCH</w:t>
      </w:r>
      <w:r w:rsidR="00866A85">
        <w:rPr>
          <w:rFonts w:eastAsia="宋体" w:hint="eastAsia"/>
          <w:lang w:eastAsia="zh-CN"/>
        </w:rPr>
        <w:t xml:space="preserve"> format 1b with channel selection</w:t>
      </w:r>
      <w:r w:rsidR="00C206CB">
        <w:rPr>
          <w:rFonts w:eastAsia="宋体" w:hint="eastAsia"/>
          <w:lang w:eastAsia="zh-CN"/>
        </w:rPr>
        <w:t xml:space="preserve"> can support HARQ ACK/NACK feedback of up to 2 serving cells</w:t>
      </w:r>
      <w:r w:rsidR="00F96A66">
        <w:rPr>
          <w:rFonts w:eastAsia="宋体" w:hint="eastAsia"/>
          <w:lang w:eastAsia="zh-CN"/>
        </w:rPr>
        <w:t xml:space="preserve">, 4 bits at most. PUCCH format 3 can support up to 5 serving cells, and at most </w:t>
      </w:r>
      <w:r w:rsidR="00DE0EEB">
        <w:rPr>
          <w:rFonts w:eastAsia="宋体" w:hint="eastAsia"/>
          <w:lang w:eastAsia="zh-CN"/>
        </w:rPr>
        <w:t xml:space="preserve">21 </w:t>
      </w:r>
      <w:r w:rsidR="00F96A66">
        <w:rPr>
          <w:rFonts w:eastAsia="宋体" w:hint="eastAsia"/>
          <w:lang w:eastAsia="zh-CN"/>
        </w:rPr>
        <w:t>HARQ ACK/NACK bits.</w:t>
      </w:r>
      <w:r w:rsidR="00C41A48">
        <w:rPr>
          <w:rFonts w:eastAsia="宋体" w:hint="eastAsia"/>
          <w:lang w:eastAsia="zh-CN"/>
        </w:rPr>
        <w:t xml:space="preserve"> </w:t>
      </w:r>
      <w:r w:rsidR="009B1275">
        <w:rPr>
          <w:rFonts w:eastAsia="宋体" w:hint="eastAsia"/>
          <w:lang w:eastAsia="zh-CN"/>
        </w:rPr>
        <w:t>W</w:t>
      </w:r>
      <w:r w:rsidR="00C41A48">
        <w:rPr>
          <w:rFonts w:eastAsia="宋体"/>
          <w:lang w:eastAsia="zh-CN"/>
        </w:rPr>
        <w:t>ith</w:t>
      </w:r>
      <w:r w:rsidR="00C41A48">
        <w:rPr>
          <w:rFonts w:eastAsia="宋体" w:hint="eastAsia"/>
          <w:lang w:eastAsia="zh-CN"/>
        </w:rPr>
        <w:t xml:space="preserve"> increasing number of </w:t>
      </w:r>
      <w:r w:rsidR="00C41A48">
        <w:rPr>
          <w:rFonts w:eastAsia="宋体"/>
          <w:lang w:eastAsia="zh-CN"/>
        </w:rPr>
        <w:t>aggregated</w:t>
      </w:r>
      <w:r w:rsidR="00C41A48">
        <w:rPr>
          <w:rFonts w:eastAsia="宋体" w:hint="eastAsia"/>
          <w:lang w:eastAsia="zh-CN"/>
        </w:rPr>
        <w:t xml:space="preserve"> CCs, more feedback HARQ ACK/NACK bits are required</w:t>
      </w:r>
      <w:r w:rsidR="009B1275">
        <w:rPr>
          <w:rFonts w:eastAsia="宋体" w:hint="eastAsia"/>
          <w:lang w:eastAsia="zh-CN"/>
        </w:rPr>
        <w:t>, thus new PUCCH format may be necessary to enable more than 5 carriers aggregation</w:t>
      </w:r>
      <w:r w:rsidR="00C41A48">
        <w:rPr>
          <w:rFonts w:eastAsia="宋体" w:hint="eastAsia"/>
          <w:lang w:eastAsia="zh-CN"/>
        </w:rPr>
        <w:t>.</w:t>
      </w:r>
    </w:p>
    <w:p w:rsidR="000679BE" w:rsidRPr="00D91866" w:rsidRDefault="001D3B96" w:rsidP="0034119D">
      <w:pPr>
        <w:spacing w:after="240"/>
        <w:rPr>
          <w:rFonts w:eastAsia="宋体"/>
          <w:szCs w:val="20"/>
          <w:lang w:eastAsia="zh-CN"/>
        </w:rPr>
      </w:pPr>
      <w:r>
        <w:rPr>
          <w:rFonts w:eastAsia="宋体" w:hint="eastAsia"/>
          <w:lang w:eastAsia="zh-CN"/>
        </w:rPr>
        <w:t xml:space="preserve">The design of UCI should take the feedback overhead, the performance and the practical deployment requirements into consideration.  Considering that the frequency resources that can be used by one operator in IMT bands are not so plentiful to reach 32 carriers, it may not necessary to optimize the UCI for a case that may rare be used. </w:t>
      </w:r>
      <w:r w:rsidR="0076191B">
        <w:rPr>
          <w:rFonts w:eastAsiaTheme="minorEastAsia" w:hint="eastAsia"/>
          <w:lang w:eastAsia="zh-CN"/>
        </w:rPr>
        <w:t>In general</w:t>
      </w:r>
      <w:r w:rsidR="006616A3">
        <w:rPr>
          <w:rFonts w:eastAsiaTheme="minorEastAsia" w:hint="eastAsia"/>
          <w:lang w:eastAsia="zh-CN"/>
        </w:rPr>
        <w:t>,</w:t>
      </w:r>
      <w:r w:rsidR="0076191B">
        <w:rPr>
          <w:rFonts w:eastAsiaTheme="minorEastAsia" w:hint="eastAsia"/>
          <w:lang w:eastAsia="zh-CN"/>
        </w:rPr>
        <w:t xml:space="preserve"> the maximum number of</w:t>
      </w:r>
      <w:r w:rsidR="00056D7F">
        <w:rPr>
          <w:rFonts w:eastAsiaTheme="minorEastAsia" w:hint="eastAsia"/>
          <w:lang w:eastAsia="zh-CN"/>
        </w:rPr>
        <w:t xml:space="preserve"> </w:t>
      </w:r>
      <w:r w:rsidR="0076191B">
        <w:rPr>
          <w:rFonts w:eastAsiaTheme="minorEastAsia" w:hint="eastAsia"/>
          <w:lang w:eastAsia="zh-CN"/>
        </w:rPr>
        <w:t>carriers per operator will not exceed 16</w:t>
      </w:r>
      <w:r w:rsidR="00056D7F">
        <w:rPr>
          <w:rFonts w:eastAsia="宋体" w:hint="eastAsia"/>
          <w:lang w:eastAsia="zh-CN"/>
        </w:rPr>
        <w:t xml:space="preserve">, </w:t>
      </w:r>
      <w:r w:rsidR="006616A3">
        <w:rPr>
          <w:rFonts w:eastAsia="宋体" w:hint="eastAsia"/>
          <w:lang w:eastAsia="zh-CN"/>
        </w:rPr>
        <w:t xml:space="preserve">thus </w:t>
      </w:r>
      <w:r>
        <w:rPr>
          <w:rFonts w:eastAsia="宋体" w:hint="eastAsia"/>
          <w:lang w:eastAsia="zh-CN"/>
        </w:rPr>
        <w:t xml:space="preserve">it is </w:t>
      </w:r>
      <w:r w:rsidR="006616A3">
        <w:rPr>
          <w:rFonts w:eastAsia="宋体" w:hint="eastAsia"/>
          <w:lang w:eastAsia="zh-CN"/>
        </w:rPr>
        <w:t>reasonable</w:t>
      </w:r>
      <w:r>
        <w:rPr>
          <w:rFonts w:eastAsia="宋体" w:hint="eastAsia"/>
          <w:lang w:eastAsia="zh-CN"/>
        </w:rPr>
        <w:t xml:space="preserve"> to optimize the UCI for </w:t>
      </w:r>
      <w:r w:rsidR="006616A3">
        <w:rPr>
          <w:rFonts w:eastAsia="宋体" w:hint="eastAsia"/>
          <w:lang w:eastAsia="zh-CN"/>
        </w:rPr>
        <w:t xml:space="preserve">15~16 </w:t>
      </w:r>
      <w:r>
        <w:rPr>
          <w:rFonts w:eastAsia="宋体" w:hint="eastAsia"/>
          <w:lang w:eastAsia="zh-CN"/>
        </w:rPr>
        <w:t>number of aggregated carriers</w:t>
      </w:r>
      <w:r w:rsidR="0096091B">
        <w:rPr>
          <w:rFonts w:eastAsia="宋体" w:hint="eastAsia"/>
          <w:lang w:eastAsia="zh-CN"/>
        </w:rPr>
        <w:t>.</w:t>
      </w:r>
      <w:r w:rsidR="007C48AF">
        <w:rPr>
          <w:rFonts w:eastAsia="宋体" w:hint="eastAsia"/>
          <w:lang w:eastAsia="zh-CN"/>
        </w:rPr>
        <w:t xml:space="preserve"> </w:t>
      </w:r>
      <w:r w:rsidR="0096091B">
        <w:rPr>
          <w:rFonts w:eastAsiaTheme="minorEastAsia" w:hint="eastAsia"/>
          <w:iCs/>
          <w:szCs w:val="20"/>
          <w:lang w:eastAsia="zh-CN"/>
        </w:rPr>
        <w:t>C</w:t>
      </w:r>
      <w:r w:rsidR="0096091B">
        <w:rPr>
          <w:rFonts w:hint="eastAsia"/>
          <w:iCs/>
          <w:szCs w:val="20"/>
        </w:rPr>
        <w:t xml:space="preserve">onsider </w:t>
      </w:r>
      <w:r w:rsidR="0096091B">
        <w:rPr>
          <w:rFonts w:eastAsiaTheme="minorEastAsia" w:hint="eastAsia"/>
          <w:iCs/>
          <w:szCs w:val="20"/>
          <w:lang w:eastAsia="zh-CN"/>
        </w:rPr>
        <w:t xml:space="preserve">future new spectrum </w:t>
      </w:r>
      <w:r w:rsidR="0096091B">
        <w:rPr>
          <w:rFonts w:eastAsiaTheme="minorEastAsia"/>
          <w:iCs/>
          <w:szCs w:val="20"/>
          <w:lang w:eastAsia="zh-CN"/>
        </w:rPr>
        <w:t>allocation</w:t>
      </w:r>
      <w:r w:rsidR="0096091B">
        <w:rPr>
          <w:rFonts w:eastAsiaTheme="minorEastAsia" w:hint="eastAsia"/>
          <w:iCs/>
          <w:szCs w:val="20"/>
          <w:lang w:eastAsia="zh-CN"/>
        </w:rPr>
        <w:t xml:space="preserve"> and</w:t>
      </w:r>
      <w:r w:rsidR="00D91866">
        <w:rPr>
          <w:rFonts w:eastAsiaTheme="minorEastAsia" w:hint="eastAsia"/>
          <w:iCs/>
          <w:szCs w:val="20"/>
          <w:lang w:eastAsia="zh-CN"/>
        </w:rPr>
        <w:t>/or</w:t>
      </w:r>
      <w:r w:rsidR="0096091B">
        <w:rPr>
          <w:rFonts w:eastAsiaTheme="minorEastAsia" w:hint="eastAsia"/>
          <w:iCs/>
          <w:szCs w:val="20"/>
          <w:lang w:eastAsia="zh-CN"/>
        </w:rPr>
        <w:t xml:space="preserve"> the application of LAA on unlicensed carriers</w:t>
      </w:r>
      <w:r w:rsidR="0096091B">
        <w:rPr>
          <w:rFonts w:hint="eastAsia"/>
          <w:iCs/>
          <w:szCs w:val="20"/>
        </w:rPr>
        <w:t xml:space="preserve">, the UCI feedback of CA </w:t>
      </w:r>
      <w:r w:rsidR="0096091B">
        <w:rPr>
          <w:rFonts w:hint="eastAsia"/>
          <w:iCs/>
          <w:szCs w:val="20"/>
        </w:rPr>
        <w:lastRenderedPageBreak/>
        <w:t>up to 32 CCs can be enhanced, either by reusing schemes designed for 15</w:t>
      </w:r>
      <w:r w:rsidR="0096091B">
        <w:rPr>
          <w:rFonts w:eastAsiaTheme="minorEastAsia" w:hint="eastAsia"/>
          <w:iCs/>
          <w:szCs w:val="20"/>
          <w:lang w:eastAsia="zh-CN"/>
        </w:rPr>
        <w:t>~16</w:t>
      </w:r>
      <w:r w:rsidR="0096091B">
        <w:rPr>
          <w:rFonts w:hint="eastAsia"/>
          <w:iCs/>
          <w:szCs w:val="20"/>
        </w:rPr>
        <w:t xml:space="preserve"> CCs with more bundling, </w:t>
      </w:r>
      <w:r w:rsidR="0096091B">
        <w:rPr>
          <w:rFonts w:eastAsiaTheme="minorEastAsia" w:hint="eastAsia"/>
          <w:iCs/>
          <w:szCs w:val="20"/>
          <w:lang w:eastAsia="zh-CN"/>
        </w:rPr>
        <w:t xml:space="preserve">or </w:t>
      </w:r>
      <w:r w:rsidR="0096091B">
        <w:rPr>
          <w:rFonts w:hint="eastAsia"/>
          <w:iCs/>
          <w:szCs w:val="20"/>
        </w:rPr>
        <w:t xml:space="preserve">PUCCH on </w:t>
      </w:r>
      <w:proofErr w:type="spellStart"/>
      <w:r w:rsidR="0096091B">
        <w:rPr>
          <w:rFonts w:hint="eastAsia"/>
          <w:iCs/>
          <w:szCs w:val="20"/>
        </w:rPr>
        <w:t>Scell</w:t>
      </w:r>
      <w:proofErr w:type="spellEnd"/>
      <w:r w:rsidR="0096091B">
        <w:rPr>
          <w:rFonts w:hint="eastAsia"/>
          <w:iCs/>
          <w:szCs w:val="20"/>
        </w:rPr>
        <w:t xml:space="preserve">, or </w:t>
      </w:r>
      <w:r w:rsidR="0096091B">
        <w:rPr>
          <w:rFonts w:eastAsiaTheme="minorEastAsia" w:hint="eastAsia"/>
          <w:iCs/>
          <w:szCs w:val="20"/>
          <w:lang w:eastAsia="zh-CN"/>
        </w:rPr>
        <w:t xml:space="preserve">design a </w:t>
      </w:r>
      <w:r w:rsidR="0096091B">
        <w:rPr>
          <w:rFonts w:hint="eastAsia"/>
          <w:iCs/>
          <w:szCs w:val="20"/>
        </w:rPr>
        <w:t xml:space="preserve">new </w:t>
      </w:r>
      <w:r w:rsidR="0096091B">
        <w:rPr>
          <w:iCs/>
          <w:szCs w:val="20"/>
        </w:rPr>
        <w:t xml:space="preserve">PUCCH </w:t>
      </w:r>
      <w:r w:rsidR="0096091B">
        <w:rPr>
          <w:rFonts w:hint="eastAsia"/>
          <w:iCs/>
          <w:szCs w:val="20"/>
        </w:rPr>
        <w:t>format</w:t>
      </w:r>
      <w:r w:rsidR="00164E63">
        <w:rPr>
          <w:rFonts w:eastAsiaTheme="minorEastAsia" w:hint="eastAsia"/>
          <w:iCs/>
          <w:szCs w:val="20"/>
          <w:lang w:eastAsia="zh-CN"/>
        </w:rPr>
        <w:t>, etc</w:t>
      </w:r>
      <w:r w:rsidR="0096091B">
        <w:rPr>
          <w:rFonts w:hint="eastAsia"/>
          <w:iCs/>
          <w:szCs w:val="20"/>
        </w:rPr>
        <w:t xml:space="preserve">. </w:t>
      </w:r>
    </w:p>
    <w:p w:rsidR="003E5891" w:rsidRDefault="00DD3D83" w:rsidP="0034119D">
      <w:pPr>
        <w:spacing w:after="240"/>
        <w:rPr>
          <w:rFonts w:eastAsia="宋体"/>
          <w:lang w:eastAsia="zh-CN"/>
        </w:rPr>
      </w:pPr>
      <w:r>
        <w:rPr>
          <w:rFonts w:eastAsia="宋体" w:hint="eastAsia"/>
          <w:lang w:eastAsia="zh-CN"/>
        </w:rPr>
        <w:t xml:space="preserve">Whether to design UCI aiming at supporting 15 or 16 carriers depends on the design of new PUCCH format. If the design principle of PUCCH format 3 is decided to be reused, new format supporting 15 CCs may be appropriate, since </w:t>
      </w:r>
      <w:r w:rsidR="007F19E6">
        <w:rPr>
          <w:rFonts w:eastAsia="宋体" w:hint="eastAsia"/>
          <w:lang w:eastAsia="zh-CN"/>
        </w:rPr>
        <w:t>PUCCH format 3 is designed for 5 CCs in R10,</w:t>
      </w:r>
      <w:r>
        <w:rPr>
          <w:rFonts w:eastAsia="宋体" w:hint="eastAsia"/>
          <w:lang w:eastAsia="zh-CN"/>
        </w:rPr>
        <w:t xml:space="preserve"> and</w:t>
      </w:r>
      <w:r w:rsidR="007F19E6">
        <w:rPr>
          <w:rFonts w:eastAsia="宋体" w:hint="eastAsia"/>
          <w:lang w:eastAsia="zh-CN"/>
        </w:rPr>
        <w:t xml:space="preserve"> a multiple of 5 CCs can make the extending </w:t>
      </w:r>
      <w:r w:rsidR="007F19E6">
        <w:rPr>
          <w:rFonts w:eastAsia="宋体"/>
          <w:lang w:eastAsia="zh-CN"/>
        </w:rPr>
        <w:t>easily</w:t>
      </w:r>
      <w:r w:rsidR="007F19E6">
        <w:rPr>
          <w:rFonts w:eastAsia="宋体" w:hint="eastAsia"/>
          <w:lang w:eastAsia="zh-CN"/>
        </w:rPr>
        <w:t>.</w:t>
      </w:r>
      <w:r w:rsidR="003E5891">
        <w:rPr>
          <w:rFonts w:eastAsia="宋体" w:hint="eastAsia"/>
          <w:lang w:eastAsia="zh-CN"/>
        </w:rPr>
        <w:t xml:space="preserve"> </w:t>
      </w:r>
      <w:r w:rsidR="003E5891">
        <w:rPr>
          <w:rFonts w:eastAsia="宋体"/>
          <w:lang w:eastAsia="zh-CN"/>
        </w:rPr>
        <w:t>F</w:t>
      </w:r>
      <w:r w:rsidR="003E5891">
        <w:rPr>
          <w:rFonts w:eastAsia="宋体" w:hint="eastAsia"/>
          <w:lang w:eastAsia="zh-CN"/>
        </w:rPr>
        <w:t xml:space="preserve">or example, with 3 PUCCH format 3 transmitting simultaneously, UE can support feedback of 15 CCs. </w:t>
      </w:r>
      <w:r w:rsidR="0002248A">
        <w:rPr>
          <w:rFonts w:eastAsia="宋体" w:hint="eastAsia"/>
          <w:lang w:eastAsia="zh-CN"/>
        </w:rPr>
        <w:t xml:space="preserve">If the new PUCCH format is decided to be design with different channel coding, modulation and resource allocation, 16 carriers can be considered as the design target, since it is possible to fully make use of the DCI information, which is usually set as </w:t>
      </w:r>
      <w:r w:rsidR="000A16F8">
        <w:rPr>
          <w:rFonts w:eastAsia="宋体" w:hint="eastAsia"/>
          <w:lang w:eastAsia="zh-CN"/>
        </w:rPr>
        <w:t>the powers of 2.</w:t>
      </w:r>
      <w:r w:rsidR="0002248A">
        <w:rPr>
          <w:rFonts w:eastAsia="宋体" w:hint="eastAsia"/>
          <w:lang w:eastAsia="zh-CN"/>
        </w:rPr>
        <w:t xml:space="preserve"> </w:t>
      </w:r>
    </w:p>
    <w:p w:rsidR="00622E71" w:rsidRPr="00FF558F" w:rsidRDefault="00622E71" w:rsidP="0034119D">
      <w:pPr>
        <w:spacing w:after="240"/>
        <w:rPr>
          <w:rFonts w:eastAsia="宋体"/>
          <w:b/>
          <w:lang w:eastAsia="zh-CN"/>
        </w:rPr>
      </w:pPr>
      <w:r w:rsidRPr="00FF558F">
        <w:rPr>
          <w:rFonts w:eastAsia="宋体" w:hint="eastAsia"/>
          <w:b/>
          <w:lang w:eastAsia="zh-CN"/>
        </w:rPr>
        <w:t xml:space="preserve">Proposal 1: </w:t>
      </w:r>
      <w:r w:rsidR="00A04363" w:rsidRPr="00A04363">
        <w:rPr>
          <w:rFonts w:eastAsia="宋体"/>
          <w:b/>
          <w:lang w:eastAsia="zh-CN"/>
        </w:rPr>
        <w:t xml:space="preserve">Considering that the frequency resources that can be used by one operator in IMT bands are not so plentiful to reach 32 carriers, it is reasonable to optimize the UCI for 15~16 number of aggregated carriers, and make use of other ways to support maximum of 32 carriers, e.g., by reusing schemes designed for 15~16 CCs with more bundling, or PUCCH on </w:t>
      </w:r>
      <w:proofErr w:type="spellStart"/>
      <w:r w:rsidR="00A04363" w:rsidRPr="00A04363">
        <w:rPr>
          <w:rFonts w:eastAsia="宋体"/>
          <w:b/>
          <w:lang w:eastAsia="zh-CN"/>
        </w:rPr>
        <w:t>Scell</w:t>
      </w:r>
      <w:proofErr w:type="spellEnd"/>
      <w:r w:rsidR="00A04363" w:rsidRPr="00A04363">
        <w:rPr>
          <w:rFonts w:eastAsia="宋体"/>
          <w:b/>
          <w:lang w:eastAsia="zh-CN"/>
        </w:rPr>
        <w:t>, or design a new PUCCH format, etc.</w:t>
      </w:r>
      <w:r w:rsidR="007C48AF" w:rsidRPr="00FF558F" w:rsidDel="00D16F4D">
        <w:rPr>
          <w:rFonts w:eastAsia="宋体" w:hint="eastAsia"/>
          <w:b/>
          <w:lang w:eastAsia="zh-CN"/>
        </w:rPr>
        <w:t xml:space="preserve"> </w:t>
      </w:r>
    </w:p>
    <w:p w:rsidR="00544B9E" w:rsidRDefault="00977B57" w:rsidP="0034119D">
      <w:pPr>
        <w:spacing w:after="240"/>
        <w:rPr>
          <w:rFonts w:eastAsiaTheme="minorEastAsia"/>
          <w:iCs/>
          <w:szCs w:val="20"/>
          <w:lang w:eastAsia="zh-CN"/>
        </w:rPr>
      </w:pPr>
      <w:r>
        <w:rPr>
          <w:rFonts w:eastAsia="宋体" w:hint="eastAsia"/>
          <w:lang w:eastAsia="zh-CN"/>
        </w:rPr>
        <w:t xml:space="preserve">For the design of new PUCCH format with 15~16 carriers, the </w:t>
      </w:r>
      <w:r w:rsidR="00E52B4D" w:rsidRPr="005A5708">
        <w:rPr>
          <w:rFonts w:hint="eastAsia"/>
          <w:iCs/>
          <w:szCs w:val="20"/>
        </w:rPr>
        <w:t>FDD-FDD CA, TDD-TDD CA, and FDD-TDD CA</w:t>
      </w:r>
      <w:r w:rsidR="00E52B4D">
        <w:rPr>
          <w:rFonts w:hint="eastAsia"/>
          <w:iCs/>
          <w:szCs w:val="20"/>
        </w:rPr>
        <w:t xml:space="preserve"> should be all </w:t>
      </w:r>
      <w:r>
        <w:rPr>
          <w:rFonts w:eastAsiaTheme="minorEastAsia" w:hint="eastAsia"/>
          <w:iCs/>
          <w:szCs w:val="20"/>
          <w:lang w:eastAsia="zh-CN"/>
        </w:rPr>
        <w:t>supported. Besides, the feedback overhead and the performance shall be well balanced</w:t>
      </w:r>
      <w:r w:rsidR="001B7BBF">
        <w:rPr>
          <w:rFonts w:eastAsiaTheme="minorEastAsia" w:hint="eastAsia"/>
          <w:iCs/>
          <w:szCs w:val="20"/>
          <w:lang w:eastAsia="zh-CN"/>
        </w:rPr>
        <w:t xml:space="preserve"> by properly determine the payload size and some methods to fit the feedback A/N bits into the payload size. </w:t>
      </w:r>
    </w:p>
    <w:p w:rsidR="001A606F" w:rsidRPr="009148B3" w:rsidRDefault="001A606F" w:rsidP="0034119D">
      <w:pPr>
        <w:spacing w:after="240"/>
        <w:rPr>
          <w:rFonts w:eastAsiaTheme="minorEastAsia"/>
          <w:iCs/>
          <w:szCs w:val="20"/>
          <w:lang w:eastAsia="zh-CN"/>
        </w:rPr>
      </w:pPr>
      <w:r>
        <w:rPr>
          <w:rFonts w:eastAsiaTheme="minorEastAsia" w:hint="eastAsia"/>
          <w:iCs/>
          <w:szCs w:val="20"/>
          <w:lang w:eastAsia="zh-CN"/>
        </w:rPr>
        <w:t xml:space="preserve">For example, consider 15 carriers CA as the design target for the new format. </w:t>
      </w:r>
      <w:r w:rsidR="0066151C">
        <w:rPr>
          <w:iCs/>
          <w:szCs w:val="20"/>
        </w:rPr>
        <w:t>F</w:t>
      </w:r>
      <w:r w:rsidR="0066151C">
        <w:rPr>
          <w:rFonts w:hint="eastAsia"/>
          <w:iCs/>
          <w:szCs w:val="20"/>
        </w:rPr>
        <w:t>or</w:t>
      </w:r>
      <w:r w:rsidR="007A5A4F">
        <w:rPr>
          <w:rFonts w:eastAsiaTheme="minorEastAsia" w:hint="eastAsia"/>
          <w:iCs/>
          <w:szCs w:val="20"/>
          <w:lang w:eastAsia="zh-CN"/>
        </w:rPr>
        <w:t xml:space="preserve"> </w:t>
      </w:r>
      <w:r w:rsidR="007A5A4F">
        <w:rPr>
          <w:rFonts w:hint="eastAsia"/>
          <w:iCs/>
          <w:szCs w:val="20"/>
        </w:rPr>
        <w:t xml:space="preserve">FDD-FDD CA, with </w:t>
      </w:r>
      <w:r w:rsidR="007A5A4F">
        <w:rPr>
          <w:rFonts w:eastAsiaTheme="minorEastAsia" w:hint="eastAsia"/>
          <w:iCs/>
          <w:szCs w:val="20"/>
          <w:lang w:eastAsia="zh-CN"/>
        </w:rPr>
        <w:t xml:space="preserve">2x2 </w:t>
      </w:r>
      <w:r w:rsidR="007A5A4F">
        <w:rPr>
          <w:rFonts w:hint="eastAsia"/>
          <w:iCs/>
          <w:szCs w:val="20"/>
        </w:rPr>
        <w:t>MIMO configured</w:t>
      </w:r>
      <w:r w:rsidR="007A5A4F">
        <w:rPr>
          <w:iCs/>
          <w:szCs w:val="20"/>
        </w:rPr>
        <w:t>, 1</w:t>
      </w:r>
      <w:r w:rsidR="007A5A4F">
        <w:rPr>
          <w:rFonts w:hint="eastAsia"/>
          <w:iCs/>
          <w:szCs w:val="20"/>
        </w:rPr>
        <w:t xml:space="preserve">5 CCs means 30 </w:t>
      </w:r>
      <w:r w:rsidR="007A5A4F">
        <w:rPr>
          <w:rFonts w:eastAsiaTheme="minorEastAsia" w:hint="eastAsia"/>
          <w:iCs/>
          <w:szCs w:val="20"/>
          <w:lang w:eastAsia="zh-CN"/>
        </w:rPr>
        <w:t>A/N</w:t>
      </w:r>
      <w:r w:rsidR="007A5A4F">
        <w:rPr>
          <w:rFonts w:hint="eastAsia"/>
          <w:iCs/>
          <w:szCs w:val="20"/>
        </w:rPr>
        <w:t xml:space="preserve"> bits</w:t>
      </w:r>
      <w:r w:rsidR="00EC3978">
        <w:rPr>
          <w:rFonts w:hint="eastAsia"/>
          <w:iCs/>
          <w:szCs w:val="20"/>
        </w:rPr>
        <w:t>.</w:t>
      </w:r>
      <w:r w:rsidR="00EA55BA">
        <w:rPr>
          <w:rFonts w:hint="eastAsia"/>
          <w:iCs/>
          <w:szCs w:val="20"/>
        </w:rPr>
        <w:t xml:space="preserve"> </w:t>
      </w:r>
      <w:r w:rsidR="00095B33">
        <w:rPr>
          <w:iCs/>
          <w:szCs w:val="20"/>
        </w:rPr>
        <w:t>W</w:t>
      </w:r>
      <w:r w:rsidR="00095B33">
        <w:rPr>
          <w:rFonts w:hint="eastAsia"/>
          <w:iCs/>
          <w:szCs w:val="20"/>
        </w:rPr>
        <w:t xml:space="preserve">hile for </w:t>
      </w:r>
      <w:r w:rsidR="007A5A4F">
        <w:rPr>
          <w:rFonts w:hint="eastAsia"/>
          <w:iCs/>
          <w:szCs w:val="20"/>
        </w:rPr>
        <w:t>TDD-TDD CA, UL/DL config.2, with</w:t>
      </w:r>
      <w:r w:rsidR="007A5A4F">
        <w:rPr>
          <w:rFonts w:eastAsiaTheme="minorEastAsia" w:hint="eastAsia"/>
          <w:iCs/>
          <w:szCs w:val="20"/>
          <w:lang w:eastAsia="zh-CN"/>
        </w:rPr>
        <w:t xml:space="preserve"> 2x2</w:t>
      </w:r>
      <w:r w:rsidR="007A5A4F">
        <w:rPr>
          <w:rFonts w:hint="eastAsia"/>
          <w:iCs/>
          <w:szCs w:val="20"/>
        </w:rPr>
        <w:t xml:space="preserve"> MIMO configured</w:t>
      </w:r>
      <w:r w:rsidR="007A5A4F">
        <w:rPr>
          <w:iCs/>
          <w:szCs w:val="20"/>
        </w:rPr>
        <w:t>, 1</w:t>
      </w:r>
      <w:r w:rsidR="007A5A4F">
        <w:rPr>
          <w:rFonts w:hint="eastAsia"/>
          <w:iCs/>
          <w:szCs w:val="20"/>
        </w:rPr>
        <w:t xml:space="preserve">5 CCs </w:t>
      </w:r>
      <w:r w:rsidR="007A5A4F">
        <w:rPr>
          <w:rFonts w:eastAsiaTheme="minorEastAsia" w:hint="eastAsia"/>
          <w:iCs/>
          <w:szCs w:val="20"/>
          <w:lang w:eastAsia="zh-CN"/>
        </w:rPr>
        <w:t>indicates</w:t>
      </w:r>
      <w:r w:rsidR="007A5A4F">
        <w:rPr>
          <w:rFonts w:hint="eastAsia"/>
          <w:iCs/>
          <w:szCs w:val="20"/>
        </w:rPr>
        <w:t xml:space="preserve"> 120 </w:t>
      </w:r>
      <w:r w:rsidR="007A5A4F">
        <w:rPr>
          <w:rFonts w:eastAsiaTheme="minorEastAsia" w:hint="eastAsia"/>
          <w:iCs/>
          <w:szCs w:val="20"/>
          <w:lang w:eastAsia="zh-CN"/>
        </w:rPr>
        <w:t>A/N</w:t>
      </w:r>
      <w:r w:rsidR="007A5A4F" w:rsidDel="009E4F58">
        <w:rPr>
          <w:rFonts w:hint="eastAsia"/>
          <w:iCs/>
          <w:szCs w:val="20"/>
        </w:rPr>
        <w:t xml:space="preserve"> </w:t>
      </w:r>
      <w:r w:rsidR="007A5A4F">
        <w:rPr>
          <w:rFonts w:hint="eastAsia"/>
          <w:iCs/>
          <w:szCs w:val="20"/>
        </w:rPr>
        <w:t>bits</w:t>
      </w:r>
      <w:r w:rsidR="00095B33">
        <w:rPr>
          <w:rFonts w:hint="eastAsia"/>
          <w:iCs/>
          <w:szCs w:val="20"/>
        </w:rPr>
        <w:t xml:space="preserve">. </w:t>
      </w:r>
      <w:r w:rsidR="00FA7262">
        <w:rPr>
          <w:rFonts w:eastAsiaTheme="minorEastAsia" w:hint="eastAsia"/>
          <w:iCs/>
          <w:szCs w:val="20"/>
          <w:lang w:eastAsia="zh-CN"/>
        </w:rPr>
        <w:t>For</w:t>
      </w:r>
      <w:r w:rsidR="00FA7262">
        <w:rPr>
          <w:rFonts w:hint="eastAsia"/>
          <w:iCs/>
          <w:szCs w:val="20"/>
        </w:rPr>
        <w:t xml:space="preserve"> </w:t>
      </w:r>
      <w:r w:rsidR="00095B33">
        <w:rPr>
          <w:rFonts w:hint="eastAsia"/>
          <w:iCs/>
          <w:szCs w:val="20"/>
        </w:rPr>
        <w:t>FDD-TDD CA</w:t>
      </w:r>
      <w:r w:rsidR="005B4DF0">
        <w:rPr>
          <w:rFonts w:eastAsiaTheme="minorEastAsia" w:hint="eastAsia"/>
          <w:iCs/>
          <w:szCs w:val="20"/>
          <w:lang w:eastAsia="zh-CN"/>
        </w:rPr>
        <w:t xml:space="preserve"> </w:t>
      </w:r>
      <w:r w:rsidR="005B4DF0">
        <w:rPr>
          <w:rFonts w:hint="eastAsia"/>
          <w:iCs/>
          <w:szCs w:val="20"/>
        </w:rPr>
        <w:t xml:space="preserve">with </w:t>
      </w:r>
      <w:r w:rsidR="005B4DF0">
        <w:rPr>
          <w:rFonts w:eastAsiaTheme="minorEastAsia" w:hint="eastAsia"/>
          <w:iCs/>
          <w:szCs w:val="20"/>
          <w:lang w:eastAsia="zh-CN"/>
        </w:rPr>
        <w:t xml:space="preserve">2x2 </w:t>
      </w:r>
      <w:r w:rsidR="005B4DF0">
        <w:rPr>
          <w:rFonts w:hint="eastAsia"/>
          <w:iCs/>
          <w:szCs w:val="20"/>
        </w:rPr>
        <w:t>MIMO configured</w:t>
      </w:r>
      <w:r w:rsidR="00FC1881">
        <w:rPr>
          <w:rFonts w:eastAsiaTheme="minorEastAsia" w:hint="eastAsia"/>
          <w:iCs/>
          <w:szCs w:val="20"/>
          <w:lang w:eastAsia="zh-CN"/>
        </w:rPr>
        <w:t xml:space="preserve"> and</w:t>
      </w:r>
      <w:r>
        <w:rPr>
          <w:rFonts w:eastAsiaTheme="minorEastAsia" w:hint="eastAsia"/>
          <w:iCs/>
          <w:szCs w:val="20"/>
          <w:lang w:eastAsia="zh-CN"/>
        </w:rPr>
        <w:t xml:space="preserve"> FDD </w:t>
      </w:r>
      <w:r w:rsidR="00FC1881">
        <w:rPr>
          <w:rFonts w:eastAsiaTheme="minorEastAsia" w:hint="eastAsia"/>
          <w:iCs/>
          <w:szCs w:val="20"/>
          <w:lang w:eastAsia="zh-CN"/>
        </w:rPr>
        <w:t>a</w:t>
      </w:r>
      <w:r>
        <w:rPr>
          <w:rFonts w:eastAsiaTheme="minorEastAsia" w:hint="eastAsia"/>
          <w:iCs/>
          <w:szCs w:val="20"/>
          <w:lang w:eastAsia="zh-CN"/>
        </w:rPr>
        <w:t xml:space="preserve">s </w:t>
      </w:r>
      <w:proofErr w:type="spellStart"/>
      <w:r>
        <w:rPr>
          <w:rFonts w:eastAsiaTheme="minorEastAsia" w:hint="eastAsia"/>
          <w:iCs/>
          <w:szCs w:val="20"/>
          <w:lang w:eastAsia="zh-CN"/>
        </w:rPr>
        <w:t>Pcell</w:t>
      </w:r>
      <w:proofErr w:type="spellEnd"/>
      <w:r>
        <w:rPr>
          <w:rFonts w:eastAsiaTheme="minorEastAsia" w:hint="eastAsia"/>
          <w:iCs/>
          <w:szCs w:val="20"/>
          <w:lang w:eastAsia="zh-CN"/>
        </w:rPr>
        <w:t xml:space="preserve">, </w:t>
      </w:r>
      <w:r w:rsidR="00291C68">
        <w:rPr>
          <w:iCs/>
          <w:szCs w:val="20"/>
        </w:rPr>
        <w:t>1</w:t>
      </w:r>
      <w:r w:rsidR="00291C68">
        <w:rPr>
          <w:rFonts w:hint="eastAsia"/>
          <w:iCs/>
          <w:szCs w:val="20"/>
        </w:rPr>
        <w:t xml:space="preserve">5 CCs means 30 </w:t>
      </w:r>
      <w:r w:rsidR="00D27852">
        <w:rPr>
          <w:rFonts w:eastAsiaTheme="minorEastAsia" w:hint="eastAsia"/>
          <w:iCs/>
          <w:szCs w:val="20"/>
          <w:lang w:eastAsia="zh-CN"/>
        </w:rPr>
        <w:t>A/N</w:t>
      </w:r>
      <w:r w:rsidR="00291C68">
        <w:rPr>
          <w:rFonts w:hint="eastAsia"/>
          <w:iCs/>
          <w:szCs w:val="20"/>
        </w:rPr>
        <w:t xml:space="preserve"> bits</w:t>
      </w:r>
      <w:r w:rsidR="005B4DF0">
        <w:rPr>
          <w:rFonts w:eastAsiaTheme="minorEastAsia" w:hint="eastAsia"/>
          <w:iCs/>
          <w:szCs w:val="20"/>
          <w:lang w:eastAsia="zh-CN"/>
        </w:rPr>
        <w:t xml:space="preserve">, </w:t>
      </w:r>
      <w:r w:rsidR="00FC1881">
        <w:rPr>
          <w:rFonts w:eastAsiaTheme="minorEastAsia" w:hint="eastAsia"/>
          <w:iCs/>
          <w:szCs w:val="20"/>
          <w:lang w:eastAsia="zh-CN"/>
        </w:rPr>
        <w:t>I</w:t>
      </w:r>
      <w:r w:rsidR="005B4DF0">
        <w:rPr>
          <w:rFonts w:eastAsiaTheme="minorEastAsia" w:hint="eastAsia"/>
          <w:iCs/>
          <w:szCs w:val="20"/>
          <w:lang w:eastAsia="zh-CN"/>
        </w:rPr>
        <w:t xml:space="preserve">f TDD </w:t>
      </w:r>
      <w:r w:rsidR="00FC1881">
        <w:rPr>
          <w:rFonts w:eastAsiaTheme="minorEastAsia" w:hint="eastAsia"/>
          <w:iCs/>
          <w:szCs w:val="20"/>
          <w:lang w:eastAsia="zh-CN"/>
        </w:rPr>
        <w:t xml:space="preserve">with config.2 </w:t>
      </w:r>
      <w:r w:rsidR="005B4DF0">
        <w:rPr>
          <w:rFonts w:eastAsiaTheme="minorEastAsia" w:hint="eastAsia"/>
          <w:iCs/>
          <w:szCs w:val="20"/>
          <w:lang w:eastAsia="zh-CN"/>
        </w:rPr>
        <w:t xml:space="preserve">is </w:t>
      </w:r>
      <w:proofErr w:type="spellStart"/>
      <w:r w:rsidR="005B4DF0">
        <w:rPr>
          <w:rFonts w:eastAsiaTheme="minorEastAsia" w:hint="eastAsia"/>
          <w:iCs/>
          <w:szCs w:val="20"/>
          <w:lang w:eastAsia="zh-CN"/>
        </w:rPr>
        <w:t>Pcell</w:t>
      </w:r>
      <w:proofErr w:type="spellEnd"/>
      <w:r w:rsidR="00FC1881">
        <w:rPr>
          <w:rFonts w:eastAsiaTheme="minorEastAsia" w:hint="eastAsia"/>
          <w:iCs/>
          <w:szCs w:val="20"/>
          <w:lang w:eastAsia="zh-CN"/>
        </w:rPr>
        <w:t>, maximum of 1</w:t>
      </w:r>
      <w:r w:rsidR="00967F51">
        <w:rPr>
          <w:rFonts w:eastAsiaTheme="minorEastAsia" w:hint="eastAsia"/>
          <w:iCs/>
          <w:szCs w:val="20"/>
          <w:lang w:eastAsia="zh-CN"/>
        </w:rPr>
        <w:t>48</w:t>
      </w:r>
      <w:r w:rsidR="007B4F7B">
        <w:rPr>
          <w:rFonts w:eastAsiaTheme="minorEastAsia" w:hint="eastAsia"/>
          <w:iCs/>
          <w:szCs w:val="20"/>
          <w:lang w:eastAsia="zh-CN"/>
        </w:rPr>
        <w:t xml:space="preserve"> </w:t>
      </w:r>
      <w:r w:rsidR="00FC1881">
        <w:rPr>
          <w:rFonts w:eastAsiaTheme="minorEastAsia" w:hint="eastAsia"/>
          <w:iCs/>
          <w:szCs w:val="20"/>
          <w:lang w:eastAsia="zh-CN"/>
        </w:rPr>
        <w:t>A/N</w:t>
      </w:r>
      <w:r w:rsidR="00FC1881">
        <w:rPr>
          <w:rFonts w:hint="eastAsia"/>
          <w:iCs/>
          <w:szCs w:val="20"/>
        </w:rPr>
        <w:t xml:space="preserve"> bits</w:t>
      </w:r>
      <w:r w:rsidR="009148B3">
        <w:rPr>
          <w:rFonts w:eastAsiaTheme="minorEastAsia" w:hint="eastAsia"/>
          <w:iCs/>
          <w:szCs w:val="20"/>
          <w:lang w:eastAsia="zh-CN"/>
        </w:rPr>
        <w:t xml:space="preserve"> may be required</w:t>
      </w:r>
      <w:r w:rsidR="002D6071">
        <w:rPr>
          <w:rFonts w:eastAsiaTheme="minorEastAsia" w:hint="eastAsia"/>
          <w:iCs/>
          <w:szCs w:val="20"/>
          <w:lang w:eastAsia="zh-CN"/>
        </w:rPr>
        <w:t xml:space="preserve"> when all </w:t>
      </w:r>
      <w:proofErr w:type="spellStart"/>
      <w:r w:rsidR="002D6071">
        <w:rPr>
          <w:rFonts w:eastAsiaTheme="minorEastAsia" w:hint="eastAsia"/>
          <w:iCs/>
          <w:szCs w:val="20"/>
          <w:lang w:eastAsia="zh-CN"/>
        </w:rPr>
        <w:t>Scells</w:t>
      </w:r>
      <w:proofErr w:type="spellEnd"/>
      <w:r w:rsidR="002D6071">
        <w:rPr>
          <w:rFonts w:eastAsiaTheme="minorEastAsia" w:hint="eastAsia"/>
          <w:iCs/>
          <w:szCs w:val="20"/>
          <w:lang w:eastAsia="zh-CN"/>
        </w:rPr>
        <w:t xml:space="preserve"> are FDD</w:t>
      </w:r>
      <w:r w:rsidR="009148B3">
        <w:rPr>
          <w:rFonts w:eastAsiaTheme="minorEastAsia" w:hint="eastAsia"/>
          <w:iCs/>
          <w:szCs w:val="20"/>
          <w:lang w:eastAsia="zh-CN"/>
        </w:rPr>
        <w:t>.</w:t>
      </w:r>
      <w:r w:rsidR="000D1AF4">
        <w:rPr>
          <w:rFonts w:eastAsiaTheme="minorEastAsia" w:hint="eastAsia"/>
          <w:iCs/>
          <w:szCs w:val="20"/>
          <w:lang w:eastAsia="zh-CN"/>
        </w:rPr>
        <w:t xml:space="preserve"> </w:t>
      </w:r>
      <w:r w:rsidR="009148B3">
        <w:rPr>
          <w:rFonts w:eastAsiaTheme="minorEastAsia" w:hint="eastAsia"/>
          <w:iCs/>
          <w:szCs w:val="20"/>
          <w:lang w:eastAsia="zh-CN"/>
        </w:rPr>
        <w:t xml:space="preserve"> </w:t>
      </w:r>
      <w:r w:rsidR="0007341C">
        <w:rPr>
          <w:rFonts w:eastAsiaTheme="minorEastAsia" w:hint="eastAsia"/>
          <w:iCs/>
          <w:szCs w:val="20"/>
          <w:lang w:eastAsia="zh-CN"/>
        </w:rPr>
        <w:t xml:space="preserve">By </w:t>
      </w:r>
      <w:r w:rsidR="0007341C">
        <w:rPr>
          <w:rFonts w:eastAsiaTheme="minorEastAsia"/>
          <w:iCs/>
          <w:szCs w:val="20"/>
          <w:lang w:eastAsia="zh-CN"/>
        </w:rPr>
        <w:t>balancing</w:t>
      </w:r>
      <w:r w:rsidR="0007341C">
        <w:rPr>
          <w:rFonts w:eastAsiaTheme="minorEastAsia" w:hint="eastAsia"/>
          <w:iCs/>
          <w:szCs w:val="20"/>
          <w:lang w:eastAsia="zh-CN"/>
        </w:rPr>
        <w:t xml:space="preserve"> the feedback overhead and performance, the spatial bundling, which is used in current specification can be considered to reduce the </w:t>
      </w:r>
      <w:r w:rsidR="0007341C">
        <w:rPr>
          <w:rFonts w:eastAsiaTheme="minorEastAsia"/>
          <w:iCs/>
          <w:szCs w:val="20"/>
          <w:lang w:eastAsia="zh-CN"/>
        </w:rPr>
        <w:t>feedback</w:t>
      </w:r>
      <w:r w:rsidR="0007341C">
        <w:rPr>
          <w:rFonts w:eastAsiaTheme="minorEastAsia" w:hint="eastAsia"/>
          <w:iCs/>
          <w:szCs w:val="20"/>
          <w:lang w:eastAsia="zh-CN"/>
        </w:rPr>
        <w:t xml:space="preserve"> overhead. With spatial bundling, the A/N bits for </w:t>
      </w:r>
      <w:r w:rsidR="0007341C" w:rsidRPr="005A5708">
        <w:rPr>
          <w:rFonts w:hint="eastAsia"/>
          <w:iCs/>
          <w:szCs w:val="20"/>
        </w:rPr>
        <w:t xml:space="preserve">TDD-TDD </w:t>
      </w:r>
      <w:proofErr w:type="gramStart"/>
      <w:r w:rsidR="0007341C" w:rsidRPr="005A5708">
        <w:rPr>
          <w:rFonts w:hint="eastAsia"/>
          <w:iCs/>
          <w:szCs w:val="20"/>
        </w:rPr>
        <w:t>CA,</w:t>
      </w:r>
      <w:proofErr w:type="gramEnd"/>
      <w:r w:rsidR="0007341C" w:rsidRPr="005A5708">
        <w:rPr>
          <w:rFonts w:hint="eastAsia"/>
          <w:iCs/>
          <w:szCs w:val="20"/>
        </w:rPr>
        <w:t xml:space="preserve"> and FDD-TDD CA</w:t>
      </w:r>
      <w:r w:rsidR="007A5A4F">
        <w:rPr>
          <w:rFonts w:eastAsiaTheme="minorEastAsia" w:hint="eastAsia"/>
          <w:iCs/>
          <w:szCs w:val="20"/>
          <w:lang w:eastAsia="zh-CN"/>
        </w:rPr>
        <w:t xml:space="preserve"> can be reduced to </w:t>
      </w:r>
      <w:r w:rsidR="00544B9E">
        <w:rPr>
          <w:rFonts w:eastAsiaTheme="minorEastAsia" w:hint="eastAsia"/>
          <w:iCs/>
          <w:szCs w:val="20"/>
          <w:lang w:eastAsia="zh-CN"/>
        </w:rPr>
        <w:t xml:space="preserve">60 bits and 74 bits. By balancing the 60bits and 74bits, 60bits may be appropriate from the perspective of </w:t>
      </w:r>
      <w:r w:rsidR="00544B9E">
        <w:rPr>
          <w:rFonts w:eastAsiaTheme="minorEastAsia"/>
          <w:iCs/>
          <w:szCs w:val="20"/>
          <w:lang w:eastAsia="zh-CN"/>
        </w:rPr>
        <w:t>reuse</w:t>
      </w:r>
      <w:r w:rsidR="00544B9E">
        <w:rPr>
          <w:rFonts w:eastAsiaTheme="minorEastAsia" w:hint="eastAsia"/>
          <w:iCs/>
          <w:szCs w:val="20"/>
          <w:lang w:eastAsia="zh-CN"/>
        </w:rPr>
        <w:t xml:space="preserve"> current spec as much as possible. </w:t>
      </w:r>
      <w:r w:rsidR="0007341C">
        <w:rPr>
          <w:rFonts w:eastAsiaTheme="minorEastAsia" w:hint="eastAsia"/>
          <w:iCs/>
          <w:szCs w:val="20"/>
          <w:lang w:eastAsia="zh-CN"/>
        </w:rPr>
        <w:t>Similar as the design in Rel.12</w:t>
      </w:r>
      <w:r w:rsidR="00544B9E">
        <w:rPr>
          <w:rFonts w:eastAsiaTheme="minorEastAsia" w:hint="eastAsia"/>
          <w:iCs/>
          <w:szCs w:val="20"/>
          <w:lang w:eastAsia="zh-CN"/>
        </w:rPr>
        <w:t xml:space="preserve">, for TDD-FDD CA, the feedback bits can be fit into the payload size by limiting the maximum of aggregated carriers. </w:t>
      </w:r>
    </w:p>
    <w:p w:rsidR="00534D4F" w:rsidRPr="00E126C6" w:rsidRDefault="00861078" w:rsidP="00AE6B2E">
      <w:pPr>
        <w:spacing w:before="240"/>
        <w:rPr>
          <w:rFonts w:eastAsia="宋体"/>
          <w:b/>
          <w:lang w:val="en-US" w:eastAsia="zh-CN"/>
        </w:rPr>
      </w:pPr>
      <w:r w:rsidRPr="00E126C6">
        <w:rPr>
          <w:rFonts w:eastAsia="宋体" w:hint="eastAsia"/>
          <w:b/>
          <w:lang w:val="en-US" w:eastAsia="zh-CN"/>
        </w:rPr>
        <w:t xml:space="preserve">Proposal </w:t>
      </w:r>
      <w:r w:rsidR="00E126C6" w:rsidRPr="00E126C6">
        <w:rPr>
          <w:rFonts w:eastAsia="宋体" w:hint="eastAsia"/>
          <w:b/>
          <w:lang w:val="en-US" w:eastAsia="zh-CN"/>
        </w:rPr>
        <w:t>2</w:t>
      </w:r>
      <w:r w:rsidRPr="00E126C6">
        <w:rPr>
          <w:rFonts w:eastAsia="宋体" w:hint="eastAsia"/>
          <w:b/>
          <w:lang w:val="en-US" w:eastAsia="zh-CN"/>
        </w:rPr>
        <w:t>:</w:t>
      </w:r>
      <w:r w:rsidR="00E126C6" w:rsidRPr="00E126C6">
        <w:rPr>
          <w:rFonts w:eastAsia="宋体" w:hint="eastAsia"/>
          <w:b/>
          <w:lang w:val="en-US" w:eastAsia="zh-CN"/>
        </w:rPr>
        <w:t xml:space="preserve"> FDD-FDD CA, TDD-TDD CA, and FDD-TDD CA should be all considered</w:t>
      </w:r>
      <w:r w:rsidR="00CC6582">
        <w:rPr>
          <w:rFonts w:eastAsia="宋体" w:hint="eastAsia"/>
          <w:b/>
          <w:lang w:val="en-US" w:eastAsia="zh-CN"/>
        </w:rPr>
        <w:t xml:space="preserve"> for the design of new PUCCH format</w:t>
      </w:r>
      <w:r w:rsidR="00865995" w:rsidRPr="00E126C6">
        <w:rPr>
          <w:rFonts w:eastAsia="宋体" w:hint="eastAsia"/>
          <w:b/>
          <w:lang w:val="en-US" w:eastAsia="zh-CN"/>
        </w:rPr>
        <w:t>.</w:t>
      </w:r>
      <w:r w:rsidR="00D86866" w:rsidRPr="00E126C6">
        <w:rPr>
          <w:rFonts w:eastAsia="宋体" w:hint="eastAsia"/>
          <w:b/>
          <w:lang w:val="en-US" w:eastAsia="zh-CN"/>
        </w:rPr>
        <w:t xml:space="preserve"> </w:t>
      </w:r>
    </w:p>
    <w:p w:rsidR="00534D4F" w:rsidRDefault="00534D4F" w:rsidP="00AE6B2E">
      <w:pPr>
        <w:spacing w:before="240"/>
        <w:rPr>
          <w:rFonts w:eastAsia="宋体"/>
          <w:b/>
          <w:lang w:val="en-US" w:eastAsia="zh-CN"/>
        </w:rPr>
      </w:pPr>
      <w:r w:rsidRPr="00E126C6">
        <w:rPr>
          <w:rFonts w:eastAsia="宋体"/>
          <w:b/>
          <w:lang w:val="en-US" w:eastAsia="zh-CN"/>
        </w:rPr>
        <w:t xml:space="preserve">Proposal </w:t>
      </w:r>
      <w:r w:rsidR="00E126C6" w:rsidRPr="00E126C6">
        <w:rPr>
          <w:rFonts w:eastAsia="宋体" w:hint="eastAsia"/>
          <w:b/>
          <w:lang w:val="en-US" w:eastAsia="zh-CN"/>
        </w:rPr>
        <w:t>3</w:t>
      </w:r>
      <w:r w:rsidRPr="00E126C6">
        <w:rPr>
          <w:rFonts w:eastAsia="宋体"/>
          <w:b/>
          <w:lang w:val="en-US" w:eastAsia="zh-CN"/>
        </w:rPr>
        <w:t>:</w:t>
      </w:r>
      <w:r w:rsidR="00052AAC" w:rsidRPr="00E126C6">
        <w:rPr>
          <w:rFonts w:eastAsia="宋体" w:hint="eastAsia"/>
          <w:b/>
          <w:lang w:val="en-US" w:eastAsia="zh-CN"/>
        </w:rPr>
        <w:t xml:space="preserve"> </w:t>
      </w:r>
      <w:r w:rsidR="00CC6582">
        <w:rPr>
          <w:rFonts w:eastAsia="宋体" w:hint="eastAsia"/>
          <w:b/>
          <w:lang w:val="en-US" w:eastAsia="zh-CN"/>
        </w:rPr>
        <w:t xml:space="preserve">The payload size of new PUCCH format can be considered to be set as 60bits, by </w:t>
      </w:r>
      <w:r w:rsidR="00CC6582">
        <w:rPr>
          <w:rFonts w:eastAsia="宋体"/>
          <w:b/>
          <w:lang w:val="en-US" w:eastAsia="zh-CN"/>
        </w:rPr>
        <w:t>incorporating</w:t>
      </w:r>
      <w:r w:rsidR="00CC6582">
        <w:rPr>
          <w:rFonts w:eastAsia="宋体" w:hint="eastAsia"/>
          <w:b/>
          <w:lang w:val="en-US" w:eastAsia="zh-CN"/>
        </w:rPr>
        <w:t xml:space="preserve"> s</w:t>
      </w:r>
      <w:r w:rsidR="00CC6582" w:rsidRPr="00E126C6">
        <w:rPr>
          <w:rFonts w:eastAsia="宋体" w:hint="eastAsia"/>
          <w:b/>
          <w:lang w:val="en-US" w:eastAsia="zh-CN"/>
        </w:rPr>
        <w:t xml:space="preserve">patial </w:t>
      </w:r>
      <w:r w:rsidR="00E126C6" w:rsidRPr="00E126C6">
        <w:rPr>
          <w:rFonts w:eastAsia="宋体" w:hint="eastAsia"/>
          <w:b/>
          <w:lang w:val="en-US" w:eastAsia="zh-CN"/>
        </w:rPr>
        <w:t xml:space="preserve">bundling </w:t>
      </w:r>
      <w:r w:rsidR="00CC6582">
        <w:rPr>
          <w:rFonts w:eastAsia="宋体" w:hint="eastAsia"/>
          <w:b/>
          <w:lang w:val="en-US" w:eastAsia="zh-CN"/>
        </w:rPr>
        <w:t>into consideration</w:t>
      </w:r>
      <w:r w:rsidR="00E126C6" w:rsidRPr="00E126C6">
        <w:rPr>
          <w:rFonts w:eastAsia="宋体" w:hint="eastAsia"/>
          <w:b/>
          <w:lang w:val="en-US" w:eastAsia="zh-CN"/>
        </w:rPr>
        <w:t xml:space="preserve"> to reduce the feedback payload</w:t>
      </w:r>
      <w:r w:rsidRPr="00E126C6">
        <w:rPr>
          <w:rFonts w:eastAsia="宋体"/>
          <w:b/>
          <w:lang w:val="en-US" w:eastAsia="zh-CN"/>
        </w:rPr>
        <w:t>.</w:t>
      </w:r>
    </w:p>
    <w:p w:rsidR="00F0775A" w:rsidRPr="00F0775A" w:rsidRDefault="003B2BA4" w:rsidP="00F0775A">
      <w:pPr>
        <w:pStyle w:val="1"/>
        <w:keepLines/>
        <w:numPr>
          <w:ilvl w:val="0"/>
          <w:numId w:val="6"/>
        </w:numPr>
        <w:pBdr>
          <w:top w:val="single" w:sz="12" w:space="3" w:color="auto"/>
        </w:pBdr>
        <w:overflowPunct w:val="0"/>
        <w:autoSpaceDE w:val="0"/>
        <w:autoSpaceDN w:val="0"/>
        <w:adjustRightInd w:val="0"/>
        <w:spacing w:after="180"/>
        <w:textAlignment w:val="baseline"/>
        <w:rPr>
          <w:rFonts w:eastAsia="Times New Roman"/>
          <w:b w:val="0"/>
          <w:bCs w:val="0"/>
          <w:sz w:val="36"/>
          <w:szCs w:val="20"/>
          <w:lang w:eastAsia="en-GB"/>
        </w:rPr>
      </w:pPr>
      <w:r w:rsidRPr="00D428F8">
        <w:rPr>
          <w:rFonts w:eastAsia="宋体" w:hint="eastAsia"/>
          <w:b w:val="0"/>
          <w:bCs w:val="0"/>
          <w:sz w:val="36"/>
          <w:szCs w:val="20"/>
          <w:lang w:eastAsia="zh-CN"/>
        </w:rPr>
        <w:t xml:space="preserve">Discussion on </w:t>
      </w:r>
      <w:r w:rsidR="007C0F4E" w:rsidRPr="00D428F8">
        <w:rPr>
          <w:rFonts w:eastAsia="宋体" w:hint="eastAsia"/>
          <w:b w:val="0"/>
          <w:bCs w:val="0"/>
          <w:sz w:val="36"/>
          <w:szCs w:val="20"/>
          <w:lang w:eastAsia="zh-CN"/>
        </w:rPr>
        <w:t>s</w:t>
      </w:r>
      <w:r w:rsidR="007C0F4E">
        <w:rPr>
          <w:rFonts w:eastAsia="宋体" w:hint="eastAsia"/>
          <w:b w:val="0"/>
          <w:bCs w:val="0"/>
          <w:sz w:val="36"/>
          <w:szCs w:val="20"/>
          <w:lang w:eastAsia="zh-CN"/>
        </w:rPr>
        <w:t xml:space="preserve">chemes of </w:t>
      </w:r>
      <w:r w:rsidRPr="003B2BA4">
        <w:rPr>
          <w:rFonts w:eastAsia="宋体" w:hint="eastAsia"/>
          <w:b w:val="0"/>
          <w:bCs w:val="0"/>
          <w:sz w:val="36"/>
          <w:szCs w:val="20"/>
          <w:lang w:eastAsia="zh-CN"/>
        </w:rPr>
        <w:t>U</w:t>
      </w:r>
      <w:r w:rsidR="007C0F4E">
        <w:rPr>
          <w:rFonts w:eastAsia="宋体" w:hint="eastAsia"/>
          <w:b w:val="0"/>
          <w:bCs w:val="0"/>
          <w:sz w:val="36"/>
          <w:szCs w:val="20"/>
          <w:lang w:eastAsia="zh-CN"/>
        </w:rPr>
        <w:t>CI feedback on PUCCH</w:t>
      </w:r>
    </w:p>
    <w:p w:rsidR="00651AAC" w:rsidRDefault="008B036E" w:rsidP="00651AAC">
      <w:r>
        <w:rPr>
          <w:rFonts w:hint="eastAsia"/>
        </w:rPr>
        <w:t xml:space="preserve">In this section, UCI feedback </w:t>
      </w:r>
      <w:r w:rsidR="0051287A">
        <w:rPr>
          <w:rFonts w:hint="eastAsia"/>
        </w:rPr>
        <w:t>schemes on PUCCH are discussed</w:t>
      </w:r>
      <w:r w:rsidR="00164E63">
        <w:rPr>
          <w:rFonts w:eastAsiaTheme="minorEastAsia" w:hint="eastAsia"/>
          <w:lang w:eastAsia="zh-CN"/>
        </w:rPr>
        <w:t xml:space="preserve">. The following four schemes can be </w:t>
      </w:r>
      <w:proofErr w:type="spellStart"/>
      <w:r w:rsidR="00164E63">
        <w:rPr>
          <w:rFonts w:eastAsiaTheme="minorEastAsia" w:hint="eastAsia"/>
          <w:lang w:eastAsia="zh-CN"/>
        </w:rPr>
        <w:t>considererd</w:t>
      </w:r>
      <w:proofErr w:type="spellEnd"/>
      <w:r w:rsidR="00164E63">
        <w:rPr>
          <w:rFonts w:eastAsiaTheme="minorEastAsia" w:hint="eastAsia"/>
          <w:lang w:eastAsia="zh-CN"/>
        </w:rPr>
        <w:t>,</w:t>
      </w:r>
    </w:p>
    <w:p w:rsidR="00651AAC" w:rsidRDefault="00651AAC" w:rsidP="00651AAC"/>
    <w:p w:rsidR="008B036E" w:rsidRDefault="003F249C" w:rsidP="008B036E">
      <w:pPr>
        <w:numPr>
          <w:ilvl w:val="0"/>
          <w:numId w:val="17"/>
        </w:numPr>
      </w:pPr>
      <w:r>
        <w:rPr>
          <w:rFonts w:hint="eastAsia"/>
          <w:b/>
        </w:rPr>
        <w:t>Scheme</w:t>
      </w:r>
      <w:r w:rsidR="008B036E" w:rsidRPr="00561310">
        <w:rPr>
          <w:rFonts w:hint="eastAsia"/>
          <w:b/>
        </w:rPr>
        <w:t xml:space="preserve"> 1</w:t>
      </w:r>
      <w:r w:rsidR="008B036E">
        <w:rPr>
          <w:rFonts w:hint="eastAsia"/>
        </w:rPr>
        <w:t xml:space="preserve">: PUCCH format 3 is reused. </w:t>
      </w:r>
      <w:r w:rsidR="008B036E">
        <w:t>S</w:t>
      </w:r>
      <w:r w:rsidR="008B036E">
        <w:rPr>
          <w:rFonts w:hint="eastAsia"/>
        </w:rPr>
        <w:t xml:space="preserve">ince </w:t>
      </w:r>
      <w:r w:rsidR="003966BF">
        <w:rPr>
          <w:rFonts w:eastAsiaTheme="minorEastAsia" w:hint="eastAsia"/>
          <w:lang w:eastAsia="zh-CN"/>
        </w:rPr>
        <w:t xml:space="preserve">currently </w:t>
      </w:r>
      <w:r w:rsidR="008B036E">
        <w:rPr>
          <w:rFonts w:hint="eastAsia"/>
        </w:rPr>
        <w:t xml:space="preserve">only </w:t>
      </w:r>
      <w:r w:rsidR="003966BF">
        <w:rPr>
          <w:rFonts w:eastAsiaTheme="minorEastAsia" w:hint="eastAsia"/>
          <w:lang w:eastAsia="zh-CN"/>
        </w:rPr>
        <w:t xml:space="preserve">maximum of </w:t>
      </w:r>
      <w:r w:rsidR="003966BF">
        <w:rPr>
          <w:rFonts w:hint="eastAsia"/>
        </w:rPr>
        <w:t>2</w:t>
      </w:r>
      <w:r w:rsidR="003966BF">
        <w:rPr>
          <w:rFonts w:eastAsiaTheme="minorEastAsia" w:hint="eastAsia"/>
          <w:lang w:eastAsia="zh-CN"/>
        </w:rPr>
        <w:t>1</w:t>
      </w:r>
      <w:r w:rsidR="003966BF">
        <w:rPr>
          <w:rFonts w:hint="eastAsia"/>
        </w:rPr>
        <w:t xml:space="preserve"> </w:t>
      </w:r>
      <w:r w:rsidR="008B036E">
        <w:rPr>
          <w:rFonts w:hint="eastAsia"/>
        </w:rPr>
        <w:t>HARQ</w:t>
      </w:r>
      <w:r w:rsidR="000F11D8">
        <w:rPr>
          <w:rFonts w:hint="eastAsia"/>
        </w:rPr>
        <w:t xml:space="preserve"> ACK/NACK bits is allowed, </w:t>
      </w:r>
      <w:r w:rsidR="003966BF">
        <w:rPr>
          <w:rFonts w:eastAsiaTheme="minorEastAsia" w:hint="eastAsia"/>
          <w:lang w:eastAsia="zh-CN"/>
        </w:rPr>
        <w:t xml:space="preserve">new bundling methods, such as </w:t>
      </w:r>
      <w:r w:rsidR="000F11D8">
        <w:rPr>
          <w:rFonts w:hint="eastAsia"/>
        </w:rPr>
        <w:t xml:space="preserve">time </w:t>
      </w:r>
      <w:r w:rsidR="0051287A">
        <w:rPr>
          <w:rFonts w:hint="eastAsia"/>
        </w:rPr>
        <w:t xml:space="preserve">or frequency </w:t>
      </w:r>
      <w:r w:rsidR="000F11D8">
        <w:rPr>
          <w:rFonts w:hint="eastAsia"/>
        </w:rPr>
        <w:t xml:space="preserve">bundling should be introduced, which </w:t>
      </w:r>
      <w:r w:rsidR="003966BF">
        <w:rPr>
          <w:rFonts w:eastAsiaTheme="minorEastAsia" w:hint="eastAsia"/>
          <w:lang w:eastAsia="zh-CN"/>
        </w:rPr>
        <w:t>will degrade the performance</w:t>
      </w:r>
      <w:r w:rsidR="000F11D8">
        <w:rPr>
          <w:rFonts w:hint="eastAsia"/>
        </w:rPr>
        <w:t>.</w:t>
      </w:r>
    </w:p>
    <w:p w:rsidR="00245663" w:rsidRDefault="00245663" w:rsidP="00245663">
      <w:pPr>
        <w:ind w:left="480"/>
      </w:pPr>
    </w:p>
    <w:p w:rsidR="00245663" w:rsidRPr="005A52FD" w:rsidRDefault="003F249C" w:rsidP="008472AA">
      <w:pPr>
        <w:numPr>
          <w:ilvl w:val="0"/>
          <w:numId w:val="17"/>
        </w:numPr>
        <w:rPr>
          <w:lang w:val="en-US"/>
        </w:rPr>
      </w:pPr>
      <w:r>
        <w:rPr>
          <w:rFonts w:hint="eastAsia"/>
          <w:b/>
        </w:rPr>
        <w:t>Scheme</w:t>
      </w:r>
      <w:r w:rsidR="00C91D72" w:rsidRPr="00561310">
        <w:rPr>
          <w:rFonts w:hint="eastAsia"/>
          <w:b/>
        </w:rPr>
        <w:t xml:space="preserve"> 2</w:t>
      </w:r>
      <w:r w:rsidR="00C91D72">
        <w:rPr>
          <w:rFonts w:hint="eastAsia"/>
        </w:rPr>
        <w:t xml:space="preserve">: </w:t>
      </w:r>
      <w:r w:rsidR="003966BF">
        <w:rPr>
          <w:rFonts w:eastAsiaTheme="minorEastAsia" w:hint="eastAsia"/>
          <w:lang w:eastAsia="zh-CN"/>
        </w:rPr>
        <w:t xml:space="preserve">The design principle of </w:t>
      </w:r>
      <w:r w:rsidR="00682F1D">
        <w:rPr>
          <w:rFonts w:hint="eastAsia"/>
        </w:rPr>
        <w:t>PUCCH format 3 is reused, but</w:t>
      </w:r>
      <w:r w:rsidR="003966BF">
        <w:rPr>
          <w:rFonts w:eastAsiaTheme="minorEastAsia" w:hint="eastAsia"/>
          <w:lang w:eastAsia="zh-CN"/>
        </w:rPr>
        <w:t xml:space="preserve"> consider </w:t>
      </w:r>
      <w:r w:rsidR="00C91D72">
        <w:rPr>
          <w:rFonts w:hint="eastAsia"/>
        </w:rPr>
        <w:t xml:space="preserve">multiple PUCCH format3 </w:t>
      </w:r>
      <w:r w:rsidR="003966BF">
        <w:rPr>
          <w:rFonts w:eastAsiaTheme="minorEastAsia" w:hint="eastAsia"/>
          <w:lang w:eastAsia="zh-CN"/>
        </w:rPr>
        <w:t xml:space="preserve">to form a new PUCCH format </w:t>
      </w:r>
      <w:r w:rsidR="00C91D72">
        <w:rPr>
          <w:rFonts w:hint="eastAsia"/>
        </w:rPr>
        <w:t>for one UE are transmitted simultaneously, denoted by N</w:t>
      </w:r>
      <w:r w:rsidR="00C91D72" w:rsidRPr="00C91D72">
        <w:rPr>
          <w:rFonts w:hint="eastAsia"/>
        </w:rPr>
        <w:t>×</w:t>
      </w:r>
      <w:r w:rsidR="00C91D72" w:rsidRPr="00C91D72">
        <w:rPr>
          <w:rFonts w:hint="eastAsia"/>
        </w:rPr>
        <w:t>PUCCH format 3</w:t>
      </w:r>
      <w:r w:rsidR="00781CF6">
        <w:rPr>
          <w:rFonts w:hint="eastAsia"/>
        </w:rPr>
        <w:t xml:space="preserve">. </w:t>
      </w:r>
      <w:r w:rsidR="00781CF6">
        <w:t>F</w:t>
      </w:r>
      <w:r w:rsidR="00781CF6">
        <w:rPr>
          <w:rFonts w:hint="eastAsia"/>
        </w:rPr>
        <w:t xml:space="preserve">or example, </w:t>
      </w:r>
      <w:r w:rsidR="00781CF6">
        <w:t>with</w:t>
      </w:r>
      <w:r w:rsidR="00781CF6">
        <w:rPr>
          <w:rFonts w:hint="eastAsia"/>
        </w:rPr>
        <w:t xml:space="preserve"> spatial bundling, N=3 can support HARQ feedback of up to 15CCs</w:t>
      </w:r>
      <w:r w:rsidR="00682F1D">
        <w:rPr>
          <w:rFonts w:hint="eastAsia"/>
        </w:rPr>
        <w:t xml:space="preserve"> for TDD</w:t>
      </w:r>
      <w:r w:rsidR="00561310">
        <w:rPr>
          <w:rFonts w:hint="eastAsia"/>
        </w:rPr>
        <w:t>-TDD CA</w:t>
      </w:r>
      <w:r w:rsidR="00682F1D">
        <w:rPr>
          <w:rFonts w:hint="eastAsia"/>
        </w:rPr>
        <w:t xml:space="preserve"> UL/DL config.2</w:t>
      </w:r>
      <w:r w:rsidR="00561310">
        <w:rPr>
          <w:rFonts w:hint="eastAsia"/>
        </w:rPr>
        <w:t xml:space="preserve">, while N=2 is enough for FDD-FDD CA with 15CCs. </w:t>
      </w:r>
      <w:r w:rsidR="00561310">
        <w:t>I</w:t>
      </w:r>
      <w:r w:rsidR="00561310">
        <w:rPr>
          <w:rFonts w:hint="eastAsia"/>
        </w:rPr>
        <w:t xml:space="preserve">f more CCs are aggregated together, larger N is required </w:t>
      </w:r>
      <w:r w:rsidR="00245663">
        <w:rPr>
          <w:rFonts w:hint="eastAsia"/>
        </w:rPr>
        <w:t>or</w:t>
      </w:r>
      <w:r w:rsidR="00561310">
        <w:rPr>
          <w:rFonts w:hint="eastAsia"/>
        </w:rPr>
        <w:t xml:space="preserve"> </w:t>
      </w:r>
      <w:r w:rsidR="007A4BE0">
        <w:rPr>
          <w:rFonts w:eastAsiaTheme="minorEastAsia" w:hint="eastAsia"/>
          <w:lang w:eastAsia="zh-CN"/>
        </w:rPr>
        <w:t>new</w:t>
      </w:r>
      <w:r w:rsidR="00245663">
        <w:rPr>
          <w:rFonts w:hint="eastAsia"/>
        </w:rPr>
        <w:t xml:space="preserve"> bundling </w:t>
      </w:r>
      <w:r w:rsidR="007A4BE0">
        <w:rPr>
          <w:rFonts w:eastAsiaTheme="minorEastAsia" w:hint="eastAsia"/>
          <w:lang w:eastAsia="zh-CN"/>
        </w:rPr>
        <w:t>methods can be</w:t>
      </w:r>
      <w:r w:rsidR="007A4BE0">
        <w:rPr>
          <w:rFonts w:hint="eastAsia"/>
        </w:rPr>
        <w:t xml:space="preserve"> </w:t>
      </w:r>
      <w:r w:rsidR="00245663">
        <w:rPr>
          <w:rFonts w:hint="eastAsia"/>
        </w:rPr>
        <w:t xml:space="preserve">applied. </w:t>
      </w:r>
      <w:r w:rsidR="00A04363" w:rsidRPr="00A04363">
        <w:t xml:space="preserve">Currently PUCCH format 3 uses </w:t>
      </w:r>
      <w:r w:rsidR="00A04363" w:rsidRPr="00A04363">
        <w:rPr>
          <w:lang w:val="en-US"/>
        </w:rPr>
        <w:t>two separate RM encoders to support 2</w:t>
      </w:r>
      <w:r w:rsidR="00A04363" w:rsidRPr="00A04363">
        <w:rPr>
          <w:rFonts w:eastAsiaTheme="minorEastAsia"/>
          <w:lang w:val="en-US" w:eastAsia="zh-CN"/>
        </w:rPr>
        <w:t>2</w:t>
      </w:r>
      <w:r w:rsidR="00A04363" w:rsidRPr="00A04363">
        <w:rPr>
          <w:lang w:val="en-US"/>
        </w:rPr>
        <w:t xml:space="preserve"> </w:t>
      </w:r>
      <w:r w:rsidR="00A04363" w:rsidRPr="00A04363">
        <w:rPr>
          <w:rFonts w:eastAsiaTheme="minorEastAsia"/>
          <w:lang w:val="en-US" w:eastAsia="zh-CN"/>
        </w:rPr>
        <w:t xml:space="preserve">input </w:t>
      </w:r>
      <w:r w:rsidR="00A04363" w:rsidRPr="00A04363">
        <w:rPr>
          <w:lang w:val="en-US"/>
        </w:rPr>
        <w:t>bits</w:t>
      </w:r>
      <w:r w:rsidR="00A04363" w:rsidRPr="00A04363">
        <w:rPr>
          <w:rFonts w:eastAsiaTheme="minorEastAsia"/>
          <w:lang w:val="en-US" w:eastAsia="zh-CN"/>
        </w:rPr>
        <w:t>, with maximum of 21 A/N bits and 1 bit for SR.</w:t>
      </w:r>
      <w:r w:rsidR="00A04363" w:rsidRPr="00A04363">
        <w:rPr>
          <w:lang w:val="en-US"/>
        </w:rPr>
        <w:t xml:space="preserve"> </w:t>
      </w:r>
      <w:r w:rsidR="00A04363" w:rsidRPr="00A04363">
        <w:rPr>
          <w:rFonts w:eastAsiaTheme="minorEastAsia"/>
          <w:lang w:val="en-US" w:eastAsia="zh-CN"/>
        </w:rPr>
        <w:t>B</w:t>
      </w:r>
      <w:r w:rsidR="00A04363" w:rsidRPr="00A04363">
        <w:rPr>
          <w:lang w:val="en-US"/>
        </w:rPr>
        <w:t xml:space="preserve">ecause the input of one RM code can be </w:t>
      </w:r>
      <w:r w:rsidR="00A04363" w:rsidRPr="00A04363">
        <w:rPr>
          <w:rFonts w:eastAsiaTheme="minorEastAsia"/>
          <w:lang w:val="en-US" w:eastAsia="zh-CN"/>
        </w:rPr>
        <w:t xml:space="preserve">up to </w:t>
      </w:r>
      <w:r w:rsidR="00A04363" w:rsidRPr="00A04363">
        <w:rPr>
          <w:lang w:val="en-US"/>
        </w:rPr>
        <w:t xml:space="preserve">11 bits, we can extend </w:t>
      </w:r>
      <w:r w:rsidR="00A04363" w:rsidRPr="00A04363">
        <w:rPr>
          <w:rFonts w:eastAsiaTheme="minorEastAsia"/>
          <w:lang w:val="en-US" w:eastAsia="zh-CN"/>
        </w:rPr>
        <w:t xml:space="preserve">the input A/N bits of several </w:t>
      </w:r>
      <w:proofErr w:type="gramStart"/>
      <w:r w:rsidR="00A04363" w:rsidRPr="00A04363">
        <w:rPr>
          <w:lang w:val="en-US"/>
        </w:rPr>
        <w:t>format</w:t>
      </w:r>
      <w:proofErr w:type="gramEnd"/>
      <w:r w:rsidR="00A04363" w:rsidRPr="00A04363">
        <w:rPr>
          <w:lang w:val="en-US"/>
        </w:rPr>
        <w:t xml:space="preserve"> 3 </w:t>
      </w:r>
      <w:r w:rsidR="00A04363" w:rsidRPr="00A04363">
        <w:rPr>
          <w:rFonts w:eastAsiaTheme="minorEastAsia"/>
          <w:lang w:val="en-US" w:eastAsia="zh-CN"/>
        </w:rPr>
        <w:t xml:space="preserve">in the </w:t>
      </w:r>
      <w:proofErr w:type="spellStart"/>
      <w:r w:rsidR="00A04363" w:rsidRPr="00A04363">
        <w:rPr>
          <w:rFonts w:eastAsiaTheme="minorEastAsia"/>
          <w:lang w:val="en-US" w:eastAsia="zh-CN"/>
        </w:rPr>
        <w:t>Nx</w:t>
      </w:r>
      <w:proofErr w:type="spellEnd"/>
      <w:r w:rsidR="004D1EB1" w:rsidRPr="005A52FD">
        <w:rPr>
          <w:rFonts w:hint="eastAsia"/>
        </w:rPr>
        <w:t>PUCCH format 3</w:t>
      </w:r>
      <w:r w:rsidR="004D1EB1" w:rsidRPr="005A52FD">
        <w:rPr>
          <w:rFonts w:eastAsiaTheme="minorEastAsia" w:hint="eastAsia"/>
          <w:lang w:eastAsia="zh-CN"/>
        </w:rPr>
        <w:t xml:space="preserve"> structure </w:t>
      </w:r>
      <w:r w:rsidR="00A04363" w:rsidRPr="00A04363">
        <w:rPr>
          <w:lang w:val="en-US"/>
        </w:rPr>
        <w:t>to 22bits, each RM with 11 bits.</w:t>
      </w:r>
    </w:p>
    <w:p w:rsidR="00245663" w:rsidRDefault="00245663" w:rsidP="00245663">
      <w:pPr>
        <w:ind w:left="480"/>
      </w:pPr>
    </w:p>
    <w:p w:rsidR="00561310" w:rsidRDefault="003F249C" w:rsidP="008B036E">
      <w:pPr>
        <w:numPr>
          <w:ilvl w:val="0"/>
          <w:numId w:val="17"/>
        </w:numPr>
      </w:pPr>
      <w:r>
        <w:rPr>
          <w:rFonts w:hint="eastAsia"/>
          <w:b/>
        </w:rPr>
        <w:t>Scheme</w:t>
      </w:r>
      <w:r w:rsidR="00245663" w:rsidRPr="00245663">
        <w:rPr>
          <w:rFonts w:hint="eastAsia"/>
          <w:b/>
        </w:rPr>
        <w:t xml:space="preserve"> 3</w:t>
      </w:r>
      <w:r w:rsidR="00245663">
        <w:rPr>
          <w:rFonts w:hint="eastAsia"/>
        </w:rPr>
        <w:t xml:space="preserve">: </w:t>
      </w:r>
      <w:r w:rsidR="003F7AB9">
        <w:rPr>
          <w:rFonts w:hint="eastAsia"/>
        </w:rPr>
        <w:t>A</w:t>
      </w:r>
      <w:r w:rsidR="00411B51">
        <w:rPr>
          <w:rFonts w:hint="eastAsia"/>
        </w:rPr>
        <w:t xml:space="preserve"> n</w:t>
      </w:r>
      <w:r w:rsidR="00245663">
        <w:rPr>
          <w:rFonts w:hint="eastAsia"/>
        </w:rPr>
        <w:t xml:space="preserve">ew format </w:t>
      </w:r>
      <w:r w:rsidR="004D1EB1">
        <w:rPr>
          <w:rFonts w:eastAsiaTheme="minorEastAsia" w:hint="eastAsia"/>
          <w:lang w:eastAsia="zh-CN"/>
        </w:rPr>
        <w:t>can be</w:t>
      </w:r>
      <w:r w:rsidR="004D1EB1">
        <w:rPr>
          <w:rFonts w:hint="eastAsia"/>
        </w:rPr>
        <w:t xml:space="preserve"> </w:t>
      </w:r>
      <w:r w:rsidR="00245663">
        <w:rPr>
          <w:rFonts w:hint="eastAsia"/>
        </w:rPr>
        <w:t>desig</w:t>
      </w:r>
      <w:r w:rsidR="00411B51">
        <w:rPr>
          <w:rFonts w:hint="eastAsia"/>
        </w:rPr>
        <w:t xml:space="preserve">ned to support more HARQ ACK/NACK feedback bits, e.g., 128bits, or 64bits by </w:t>
      </w:r>
      <w:r w:rsidR="004D1EB1">
        <w:rPr>
          <w:rFonts w:eastAsiaTheme="minorEastAsia" w:hint="eastAsia"/>
          <w:lang w:eastAsia="zh-CN"/>
        </w:rPr>
        <w:t>newly designed</w:t>
      </w:r>
      <w:r w:rsidR="004D1EB1">
        <w:rPr>
          <w:rFonts w:hint="eastAsia"/>
        </w:rPr>
        <w:t xml:space="preserve"> </w:t>
      </w:r>
      <w:r w:rsidR="00411B51">
        <w:rPr>
          <w:rFonts w:hint="eastAsia"/>
        </w:rPr>
        <w:t>channel coding</w:t>
      </w:r>
      <w:r w:rsidR="004D1EB1">
        <w:rPr>
          <w:rFonts w:eastAsiaTheme="minorEastAsia" w:hint="eastAsia"/>
          <w:lang w:eastAsia="zh-CN"/>
        </w:rPr>
        <w:t xml:space="preserve">, modulation, resource </w:t>
      </w:r>
      <w:r w:rsidR="004D1EB1">
        <w:rPr>
          <w:rFonts w:eastAsiaTheme="minorEastAsia"/>
          <w:lang w:eastAsia="zh-CN"/>
        </w:rPr>
        <w:t>allocation</w:t>
      </w:r>
      <w:r w:rsidR="004D1EB1">
        <w:rPr>
          <w:rFonts w:eastAsiaTheme="minorEastAsia" w:hint="eastAsia"/>
          <w:lang w:eastAsia="zh-CN"/>
        </w:rPr>
        <w:t>, etc</w:t>
      </w:r>
      <w:r w:rsidR="00411B51">
        <w:rPr>
          <w:rFonts w:hint="eastAsia"/>
        </w:rPr>
        <w:t>.</w:t>
      </w:r>
      <w:r w:rsidR="003F7AB9">
        <w:rPr>
          <w:rFonts w:hint="eastAsia"/>
        </w:rPr>
        <w:t xml:space="preserve"> </w:t>
      </w:r>
    </w:p>
    <w:p w:rsidR="008F6264" w:rsidRDefault="008F6264" w:rsidP="008F6264"/>
    <w:p w:rsidR="008F6264" w:rsidRPr="001019F5" w:rsidRDefault="003F249C" w:rsidP="008B036E">
      <w:pPr>
        <w:numPr>
          <w:ilvl w:val="0"/>
          <w:numId w:val="17"/>
        </w:numPr>
      </w:pPr>
      <w:r>
        <w:rPr>
          <w:rFonts w:hint="eastAsia"/>
          <w:b/>
        </w:rPr>
        <w:t>Scheme</w:t>
      </w:r>
      <w:r w:rsidR="008F6264" w:rsidRPr="00036F36">
        <w:rPr>
          <w:rFonts w:hint="eastAsia"/>
          <w:b/>
        </w:rPr>
        <w:t xml:space="preserve"> 4</w:t>
      </w:r>
      <w:r w:rsidR="008F6264">
        <w:rPr>
          <w:rFonts w:hint="eastAsia"/>
        </w:rPr>
        <w:t>:</w:t>
      </w:r>
      <w:r w:rsidR="00036F36">
        <w:rPr>
          <w:rFonts w:hint="eastAsia"/>
        </w:rPr>
        <w:t xml:space="preserve"> </w:t>
      </w:r>
      <w:r w:rsidR="007A4BE0">
        <w:rPr>
          <w:rFonts w:eastAsiaTheme="minorEastAsia" w:hint="eastAsia"/>
          <w:lang w:eastAsia="zh-CN"/>
        </w:rPr>
        <w:t>Exploiting the</w:t>
      </w:r>
      <w:r w:rsidR="007A4BE0">
        <w:rPr>
          <w:rFonts w:hint="eastAsia"/>
        </w:rPr>
        <w:t xml:space="preserve"> </w:t>
      </w:r>
      <w:r w:rsidR="007A4BE0">
        <w:rPr>
          <w:rFonts w:eastAsiaTheme="minorEastAsia" w:hint="eastAsia"/>
          <w:lang w:eastAsia="zh-CN"/>
        </w:rPr>
        <w:t xml:space="preserve">ability of </w:t>
      </w:r>
      <w:r w:rsidR="00036F36">
        <w:rPr>
          <w:rFonts w:hint="eastAsia"/>
        </w:rPr>
        <w:t xml:space="preserve">PUCCH on </w:t>
      </w:r>
      <w:proofErr w:type="spellStart"/>
      <w:r w:rsidR="00036F36">
        <w:rPr>
          <w:rFonts w:hint="eastAsia"/>
        </w:rPr>
        <w:t>Scell</w:t>
      </w:r>
      <w:proofErr w:type="spellEnd"/>
      <w:r w:rsidR="007A4BE0">
        <w:rPr>
          <w:rFonts w:eastAsiaTheme="minorEastAsia" w:hint="eastAsia"/>
          <w:lang w:eastAsia="zh-CN"/>
        </w:rPr>
        <w:t xml:space="preserve"> to extend the suppor</w:t>
      </w:r>
      <w:r w:rsidR="003413CE">
        <w:rPr>
          <w:rFonts w:eastAsiaTheme="minorEastAsia" w:hint="eastAsia"/>
          <w:lang w:eastAsia="zh-CN"/>
        </w:rPr>
        <w:t>ting of format designed for 15~16 carriers to 32 carriers</w:t>
      </w:r>
      <w:r w:rsidR="00036F36">
        <w:rPr>
          <w:rFonts w:hint="eastAsia"/>
        </w:rPr>
        <w:t xml:space="preserve">. </w:t>
      </w:r>
      <w:r w:rsidR="00036F36">
        <w:t>With</w:t>
      </w:r>
      <w:r w:rsidR="00036F36">
        <w:rPr>
          <w:rFonts w:hint="eastAsia"/>
        </w:rPr>
        <w:t xml:space="preserve"> </w:t>
      </w:r>
      <w:r w:rsidR="00BD102E">
        <w:rPr>
          <w:rFonts w:hint="eastAsia"/>
        </w:rPr>
        <w:t xml:space="preserve">enhanced </w:t>
      </w:r>
      <w:r w:rsidR="00036F36">
        <w:rPr>
          <w:rFonts w:hint="eastAsia"/>
        </w:rPr>
        <w:t xml:space="preserve">capability to support </w:t>
      </w:r>
      <w:r w:rsidR="00164A3E">
        <w:rPr>
          <w:rFonts w:hint="eastAsia"/>
        </w:rPr>
        <w:t>uplink CA</w:t>
      </w:r>
      <w:r w:rsidR="003413CE">
        <w:rPr>
          <w:rFonts w:eastAsiaTheme="minorEastAsia" w:hint="eastAsia"/>
          <w:lang w:eastAsia="zh-CN"/>
        </w:rPr>
        <w:t xml:space="preserve"> and </w:t>
      </w:r>
      <w:r w:rsidR="003413CE">
        <w:rPr>
          <w:rFonts w:hint="eastAsia"/>
        </w:rPr>
        <w:t xml:space="preserve">PUCCH on </w:t>
      </w:r>
      <w:proofErr w:type="spellStart"/>
      <w:r w:rsidR="003413CE">
        <w:rPr>
          <w:rFonts w:hint="eastAsia"/>
        </w:rPr>
        <w:t>Scell</w:t>
      </w:r>
      <w:proofErr w:type="spellEnd"/>
      <w:r w:rsidR="00BD102E">
        <w:rPr>
          <w:rFonts w:hint="eastAsia"/>
        </w:rPr>
        <w:t xml:space="preserve">, </w:t>
      </w:r>
      <w:r w:rsidR="00A26C08">
        <w:rPr>
          <w:rFonts w:hint="eastAsia"/>
        </w:rPr>
        <w:t xml:space="preserve">HARQ feedback can also be transmitted on </w:t>
      </w:r>
      <w:r w:rsidR="00A259C2">
        <w:rPr>
          <w:rFonts w:hint="eastAsia"/>
        </w:rPr>
        <w:t>more than one cell.</w:t>
      </w:r>
      <w:r w:rsidR="009E2F3B">
        <w:rPr>
          <w:rFonts w:hint="eastAsia"/>
        </w:rPr>
        <w:t xml:space="preserve"> </w:t>
      </w:r>
      <w:r w:rsidR="009E2F3B">
        <w:t>T</w:t>
      </w:r>
      <w:r w:rsidR="009E2F3B">
        <w:rPr>
          <w:rFonts w:hint="eastAsia"/>
        </w:rPr>
        <w:t xml:space="preserve">hen by </w:t>
      </w:r>
      <w:r w:rsidR="009E2F3B">
        <w:t>dividing</w:t>
      </w:r>
      <w:r w:rsidR="009E2F3B">
        <w:rPr>
          <w:rFonts w:hint="eastAsia"/>
        </w:rPr>
        <w:t xml:space="preserve"> the feedback information into two or even more groups, </w:t>
      </w:r>
      <w:r w:rsidR="004A1F4D">
        <w:t xml:space="preserve">UCI </w:t>
      </w:r>
      <w:r w:rsidR="00877469">
        <w:rPr>
          <w:rFonts w:hint="eastAsia"/>
        </w:rPr>
        <w:t xml:space="preserve">feedback can be </w:t>
      </w:r>
      <w:r w:rsidR="004A1F4D">
        <w:t xml:space="preserve">done via </w:t>
      </w:r>
      <w:r w:rsidR="004A6C0F">
        <w:t>existing</w:t>
      </w:r>
      <w:r w:rsidR="004A6C0F">
        <w:rPr>
          <w:rFonts w:hint="eastAsia"/>
        </w:rPr>
        <w:t xml:space="preserve"> PUCCH format.</w:t>
      </w:r>
    </w:p>
    <w:p w:rsidR="00A60336" w:rsidRDefault="00A60336" w:rsidP="00A60336"/>
    <w:p w:rsidR="00A60336" w:rsidRPr="0051287A" w:rsidRDefault="00D24093" w:rsidP="00A60336">
      <w:r>
        <w:t>H</w:t>
      </w:r>
      <w:r>
        <w:rPr>
          <w:rFonts w:hint="eastAsia"/>
        </w:rPr>
        <w:t xml:space="preserve">ow </w:t>
      </w:r>
      <w:r w:rsidR="00D013E5">
        <w:rPr>
          <w:rFonts w:hint="eastAsia"/>
        </w:rPr>
        <w:t xml:space="preserve">to support CA up to 15CCs and 32 CCs by </w:t>
      </w:r>
      <w:r>
        <w:rPr>
          <w:rFonts w:hint="eastAsia"/>
        </w:rPr>
        <w:t>these scheme</w:t>
      </w:r>
      <w:r w:rsidR="0051287A">
        <w:rPr>
          <w:rFonts w:hint="eastAsia"/>
        </w:rPr>
        <w:t xml:space="preserve">s are </w:t>
      </w:r>
      <w:r w:rsidR="0051287A">
        <w:t>summarized</w:t>
      </w:r>
      <w:r w:rsidR="0051287A">
        <w:rPr>
          <w:rFonts w:hint="eastAsia"/>
        </w:rPr>
        <w:t xml:space="preserve"> in table 1.</w:t>
      </w:r>
    </w:p>
    <w:p w:rsidR="00627C67" w:rsidRDefault="00A60336" w:rsidP="00D013E5">
      <w:pPr>
        <w:jc w:val="center"/>
      </w:pPr>
      <w:proofErr w:type="gramStart"/>
      <w:r w:rsidRPr="00A60336">
        <w:t>T</w:t>
      </w:r>
      <w:r w:rsidRPr="00A60336">
        <w:rPr>
          <w:rFonts w:hint="eastAsia"/>
        </w:rPr>
        <w:t xml:space="preserve">able </w:t>
      </w:r>
      <w:r>
        <w:rPr>
          <w:rFonts w:hint="eastAsia"/>
        </w:rPr>
        <w:t>1.</w:t>
      </w:r>
      <w:proofErr w:type="gramEnd"/>
      <w:r>
        <w:rPr>
          <w:rFonts w:hint="eastAsia"/>
        </w:rPr>
        <w:t xml:space="preserve"> </w:t>
      </w:r>
      <w:r w:rsidR="00D013E5">
        <w:rPr>
          <w:rFonts w:hint="eastAsia"/>
        </w:rPr>
        <w:t>Scheme</w:t>
      </w:r>
      <w:r w:rsidR="0051287A">
        <w:t>s</w:t>
      </w:r>
      <w:r>
        <w:rPr>
          <w:rFonts w:hint="eastAsia"/>
        </w:rPr>
        <w:t xml:space="preserve"> to support larger number of aggregated CCs.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618"/>
        <w:gridCol w:w="1688"/>
        <w:gridCol w:w="1609"/>
        <w:gridCol w:w="2138"/>
        <w:gridCol w:w="1670"/>
      </w:tblGrid>
      <w:tr w:rsidR="00946DFE" w:rsidRPr="00885A67" w:rsidTr="00946DFE">
        <w:tc>
          <w:tcPr>
            <w:tcW w:w="1703" w:type="dxa"/>
            <w:shd w:val="clear" w:color="auto" w:fill="auto"/>
          </w:tcPr>
          <w:p w:rsidR="00946DFE" w:rsidRPr="00885A67" w:rsidRDefault="00946DFE" w:rsidP="00946DFE">
            <w:pPr>
              <w:jc w:val="center"/>
            </w:pPr>
          </w:p>
        </w:tc>
        <w:tc>
          <w:tcPr>
            <w:tcW w:w="3406" w:type="dxa"/>
            <w:gridSpan w:val="2"/>
            <w:shd w:val="clear" w:color="auto" w:fill="auto"/>
          </w:tcPr>
          <w:p w:rsidR="00946DFE" w:rsidRPr="00885A67" w:rsidRDefault="00946DFE" w:rsidP="00946DFE">
            <w:pPr>
              <w:jc w:val="center"/>
            </w:pPr>
            <w:r w:rsidRPr="00885A67">
              <w:t>F</w:t>
            </w:r>
            <w:r w:rsidRPr="00885A67">
              <w:rPr>
                <w:rFonts w:hint="eastAsia"/>
              </w:rPr>
              <w:t xml:space="preserve">or CA up to 15 CCs, </w:t>
            </w:r>
            <w:r w:rsidRPr="00885A67">
              <w:t>with</w:t>
            </w:r>
            <w:r w:rsidRPr="00885A67">
              <w:rPr>
                <w:rFonts w:hint="eastAsia"/>
              </w:rPr>
              <w:t xml:space="preserve"> MIMO</w:t>
            </w:r>
          </w:p>
        </w:tc>
        <w:tc>
          <w:tcPr>
            <w:tcW w:w="3407" w:type="dxa"/>
            <w:gridSpan w:val="2"/>
            <w:shd w:val="clear" w:color="auto" w:fill="auto"/>
          </w:tcPr>
          <w:p w:rsidR="00946DFE" w:rsidRPr="00885A67" w:rsidRDefault="00946DFE" w:rsidP="00946DFE">
            <w:pPr>
              <w:jc w:val="center"/>
            </w:pPr>
            <w:r w:rsidRPr="00885A67">
              <w:t>F</w:t>
            </w:r>
            <w:r w:rsidRPr="00885A67">
              <w:rPr>
                <w:rFonts w:hint="eastAsia"/>
              </w:rPr>
              <w:t>or CA up to 32 CCs, with MIMO</w:t>
            </w:r>
          </w:p>
        </w:tc>
      </w:tr>
      <w:tr w:rsidR="00946DFE" w:rsidRPr="00885A67" w:rsidTr="00946DFE">
        <w:tc>
          <w:tcPr>
            <w:tcW w:w="1703" w:type="dxa"/>
            <w:shd w:val="clear" w:color="auto" w:fill="auto"/>
          </w:tcPr>
          <w:p w:rsidR="00946DFE" w:rsidRPr="00885A67" w:rsidRDefault="00946DFE" w:rsidP="00946DFE">
            <w:pPr>
              <w:jc w:val="center"/>
            </w:pPr>
          </w:p>
        </w:tc>
        <w:tc>
          <w:tcPr>
            <w:tcW w:w="1703" w:type="dxa"/>
            <w:shd w:val="clear" w:color="auto" w:fill="auto"/>
          </w:tcPr>
          <w:p w:rsidR="00946DFE" w:rsidRPr="00885A67" w:rsidRDefault="00946DFE" w:rsidP="00946DFE">
            <w:pPr>
              <w:jc w:val="center"/>
            </w:pPr>
            <w:r w:rsidRPr="00885A67">
              <w:rPr>
                <w:rFonts w:hint="eastAsia"/>
              </w:rPr>
              <w:t>TDD</w:t>
            </w:r>
            <w:r w:rsidR="00D013E5" w:rsidRPr="00885A67">
              <w:rPr>
                <w:rFonts w:hint="eastAsia"/>
              </w:rPr>
              <w:t>-TDD</w:t>
            </w:r>
            <w:r w:rsidRPr="00885A67">
              <w:rPr>
                <w:rFonts w:hint="eastAsia"/>
              </w:rPr>
              <w:t>,UL/DL config.2, 120bits</w:t>
            </w:r>
          </w:p>
        </w:tc>
        <w:tc>
          <w:tcPr>
            <w:tcW w:w="1703" w:type="dxa"/>
            <w:shd w:val="clear" w:color="auto" w:fill="auto"/>
          </w:tcPr>
          <w:p w:rsidR="00946DFE" w:rsidRPr="00885A67" w:rsidRDefault="00946DFE" w:rsidP="00946DFE">
            <w:pPr>
              <w:jc w:val="center"/>
            </w:pPr>
            <w:r w:rsidRPr="00885A67">
              <w:rPr>
                <w:rFonts w:hint="eastAsia"/>
              </w:rPr>
              <w:t>FDD</w:t>
            </w:r>
            <w:r w:rsidR="00D013E5" w:rsidRPr="00885A67">
              <w:rPr>
                <w:rFonts w:hint="eastAsia"/>
              </w:rPr>
              <w:t>-FDD</w:t>
            </w:r>
          </w:p>
          <w:p w:rsidR="00946DFE" w:rsidRPr="00885A67" w:rsidRDefault="00946DFE" w:rsidP="00946DFE">
            <w:pPr>
              <w:jc w:val="center"/>
            </w:pPr>
            <w:r w:rsidRPr="00885A67">
              <w:rPr>
                <w:rFonts w:hint="eastAsia"/>
              </w:rPr>
              <w:t>30bits</w:t>
            </w:r>
          </w:p>
        </w:tc>
        <w:tc>
          <w:tcPr>
            <w:tcW w:w="1703" w:type="dxa"/>
            <w:shd w:val="clear" w:color="auto" w:fill="auto"/>
          </w:tcPr>
          <w:p w:rsidR="00946DFE" w:rsidRPr="00885A67" w:rsidRDefault="00946DFE" w:rsidP="00946DFE">
            <w:pPr>
              <w:jc w:val="center"/>
            </w:pPr>
            <w:r w:rsidRPr="00885A67">
              <w:rPr>
                <w:rFonts w:hint="eastAsia"/>
              </w:rPr>
              <w:t>TDD</w:t>
            </w:r>
            <w:r w:rsidR="00D013E5" w:rsidRPr="00885A67">
              <w:rPr>
                <w:rFonts w:hint="eastAsia"/>
              </w:rPr>
              <w:t>-TDD</w:t>
            </w:r>
            <w:r w:rsidRPr="00885A67">
              <w:rPr>
                <w:rFonts w:hint="eastAsia"/>
              </w:rPr>
              <w:t>,UL/DL config.2, 256bits</w:t>
            </w:r>
          </w:p>
        </w:tc>
        <w:tc>
          <w:tcPr>
            <w:tcW w:w="1704" w:type="dxa"/>
            <w:shd w:val="clear" w:color="auto" w:fill="auto"/>
          </w:tcPr>
          <w:p w:rsidR="00946DFE" w:rsidRPr="00885A67" w:rsidRDefault="00946DFE" w:rsidP="00946DFE">
            <w:pPr>
              <w:jc w:val="center"/>
            </w:pPr>
            <w:r w:rsidRPr="00885A67">
              <w:rPr>
                <w:rFonts w:hint="eastAsia"/>
              </w:rPr>
              <w:t>FDD</w:t>
            </w:r>
            <w:r w:rsidR="00D013E5" w:rsidRPr="00885A67">
              <w:rPr>
                <w:rFonts w:hint="eastAsia"/>
              </w:rPr>
              <w:t>-FDD</w:t>
            </w:r>
          </w:p>
          <w:p w:rsidR="00946DFE" w:rsidRPr="00885A67" w:rsidRDefault="00946DFE" w:rsidP="00946DFE">
            <w:pPr>
              <w:jc w:val="center"/>
            </w:pPr>
            <w:r w:rsidRPr="00885A67">
              <w:rPr>
                <w:rFonts w:hint="eastAsia"/>
              </w:rPr>
              <w:t>64bits</w:t>
            </w:r>
          </w:p>
        </w:tc>
      </w:tr>
      <w:tr w:rsidR="00946DFE" w:rsidRPr="00885A67" w:rsidTr="00946DFE">
        <w:tc>
          <w:tcPr>
            <w:tcW w:w="1703" w:type="dxa"/>
            <w:shd w:val="clear" w:color="auto" w:fill="auto"/>
          </w:tcPr>
          <w:p w:rsidR="00946DFE" w:rsidRPr="00885A67" w:rsidRDefault="001F71B7" w:rsidP="00946DFE">
            <w:pPr>
              <w:jc w:val="center"/>
            </w:pPr>
            <w:r w:rsidRPr="00885A67">
              <w:t>S</w:t>
            </w:r>
            <w:r w:rsidRPr="00885A67">
              <w:rPr>
                <w:rFonts w:hint="eastAsia"/>
              </w:rPr>
              <w:t xml:space="preserve">cheme1: </w:t>
            </w:r>
            <w:r w:rsidR="00946DFE" w:rsidRPr="00885A67">
              <w:rPr>
                <w:rFonts w:hint="eastAsia"/>
              </w:rPr>
              <w:t>Format 3</w:t>
            </w:r>
          </w:p>
        </w:tc>
        <w:tc>
          <w:tcPr>
            <w:tcW w:w="1703" w:type="dxa"/>
            <w:shd w:val="clear" w:color="auto" w:fill="auto"/>
          </w:tcPr>
          <w:p w:rsidR="00946DFE" w:rsidRPr="00885A67" w:rsidRDefault="00381DA9" w:rsidP="00643AC9">
            <w:pPr>
              <w:jc w:val="center"/>
            </w:pPr>
            <w:r w:rsidRPr="00885A67">
              <w:t>S</w:t>
            </w:r>
            <w:r w:rsidRPr="00885A67">
              <w:rPr>
                <w:rFonts w:hint="eastAsia"/>
              </w:rPr>
              <w:t xml:space="preserve">patial </w:t>
            </w:r>
            <w:r w:rsidR="00643AC9" w:rsidRPr="00885A67">
              <w:rPr>
                <w:rFonts w:eastAsiaTheme="minorEastAsia" w:hint="eastAsia"/>
                <w:lang w:eastAsia="zh-CN"/>
              </w:rPr>
              <w:t>&amp;</w:t>
            </w:r>
            <w:r w:rsidRPr="00885A67">
              <w:rPr>
                <w:rFonts w:hint="eastAsia"/>
              </w:rPr>
              <w:t>time</w:t>
            </w:r>
            <w:r w:rsidR="00857823" w:rsidRPr="00885A67">
              <w:rPr>
                <w:rFonts w:eastAsiaTheme="minorEastAsia" w:hint="eastAsia"/>
                <w:lang w:eastAsia="zh-CN"/>
              </w:rPr>
              <w:t>/frequency</w:t>
            </w:r>
            <w:r w:rsidRPr="00885A67">
              <w:rPr>
                <w:rFonts w:hint="eastAsia"/>
              </w:rPr>
              <w:t xml:space="preserve"> bundling</w:t>
            </w:r>
          </w:p>
        </w:tc>
        <w:tc>
          <w:tcPr>
            <w:tcW w:w="1703" w:type="dxa"/>
            <w:shd w:val="clear" w:color="auto" w:fill="auto"/>
          </w:tcPr>
          <w:p w:rsidR="00946DFE" w:rsidRPr="00885A67" w:rsidRDefault="00F8169B" w:rsidP="003A6B5E">
            <w:pPr>
              <w:jc w:val="center"/>
            </w:pPr>
            <w:r w:rsidRPr="00885A67">
              <w:t>S</w:t>
            </w:r>
            <w:r w:rsidRPr="00885A67">
              <w:rPr>
                <w:rFonts w:hint="eastAsia"/>
              </w:rPr>
              <w:t>patial bundling</w:t>
            </w:r>
          </w:p>
        </w:tc>
        <w:tc>
          <w:tcPr>
            <w:tcW w:w="1703" w:type="dxa"/>
            <w:shd w:val="clear" w:color="auto" w:fill="auto"/>
          </w:tcPr>
          <w:p w:rsidR="00946DFE" w:rsidRPr="00885A67" w:rsidRDefault="00A04363" w:rsidP="00643AC9">
            <w:pPr>
              <w:jc w:val="center"/>
            </w:pPr>
            <w:proofErr w:type="spellStart"/>
            <w:r w:rsidRPr="00A04363">
              <w:t>Spatial</w:t>
            </w:r>
            <w:r w:rsidRPr="00A04363">
              <w:rPr>
                <w:rFonts w:eastAsiaTheme="minorEastAsia"/>
                <w:lang w:eastAsia="zh-CN"/>
              </w:rPr>
              <w:t>&amp;</w:t>
            </w:r>
            <w:r w:rsidRPr="00A04363">
              <w:t>time</w:t>
            </w:r>
            <w:proofErr w:type="spellEnd"/>
            <w:r w:rsidRPr="00A04363">
              <w:rPr>
                <w:rFonts w:eastAsiaTheme="minorEastAsia"/>
                <w:lang w:eastAsia="zh-CN"/>
              </w:rPr>
              <w:t>/</w:t>
            </w:r>
            <w:r w:rsidRPr="00A04363">
              <w:t>frequency bundling</w:t>
            </w:r>
          </w:p>
        </w:tc>
        <w:tc>
          <w:tcPr>
            <w:tcW w:w="1704" w:type="dxa"/>
            <w:shd w:val="clear" w:color="auto" w:fill="auto"/>
          </w:tcPr>
          <w:p w:rsidR="00946DFE" w:rsidRPr="00885A67" w:rsidRDefault="00A04363" w:rsidP="00946DFE">
            <w:pPr>
              <w:jc w:val="center"/>
            </w:pPr>
            <w:r w:rsidRPr="00A04363">
              <w:t xml:space="preserve">Spatial &amp; </w:t>
            </w:r>
            <w:r w:rsidRPr="00A04363">
              <w:rPr>
                <w:rFonts w:eastAsiaTheme="minorEastAsia"/>
                <w:lang w:eastAsia="zh-CN"/>
              </w:rPr>
              <w:t>time/</w:t>
            </w:r>
            <w:r w:rsidRPr="00A04363">
              <w:t>frequency bundling</w:t>
            </w:r>
          </w:p>
        </w:tc>
      </w:tr>
      <w:tr w:rsidR="00880BB8" w:rsidRPr="00885A67" w:rsidTr="00880BB8">
        <w:trPr>
          <w:trHeight w:val="347"/>
        </w:trPr>
        <w:tc>
          <w:tcPr>
            <w:tcW w:w="1703" w:type="dxa"/>
            <w:vMerge w:val="restart"/>
            <w:shd w:val="clear" w:color="auto" w:fill="auto"/>
          </w:tcPr>
          <w:p w:rsidR="00880BB8" w:rsidRPr="00885A67" w:rsidRDefault="00880BB8" w:rsidP="00946DFE">
            <w:pPr>
              <w:jc w:val="center"/>
            </w:pPr>
            <w:r w:rsidRPr="00885A67">
              <w:t>S</w:t>
            </w:r>
            <w:r w:rsidRPr="00885A67">
              <w:rPr>
                <w:rFonts w:hint="eastAsia"/>
              </w:rPr>
              <w:t>cheme2: N</w:t>
            </w:r>
            <w:r w:rsidRPr="00885A67">
              <w:rPr>
                <w:rFonts w:hint="eastAsia"/>
              </w:rPr>
              <w:t>×</w:t>
            </w:r>
            <w:r w:rsidRPr="00885A67">
              <w:rPr>
                <w:rFonts w:hint="eastAsia"/>
              </w:rPr>
              <w:t xml:space="preserve"> Format3</w:t>
            </w:r>
          </w:p>
        </w:tc>
        <w:tc>
          <w:tcPr>
            <w:tcW w:w="1703" w:type="dxa"/>
            <w:vMerge w:val="restart"/>
            <w:shd w:val="clear" w:color="auto" w:fill="auto"/>
          </w:tcPr>
          <w:p w:rsidR="00880BB8" w:rsidRPr="00885A67" w:rsidRDefault="00880BB8" w:rsidP="00946DFE">
            <w:pPr>
              <w:jc w:val="center"/>
            </w:pPr>
            <w:r w:rsidRPr="00885A67">
              <w:t>S</w:t>
            </w:r>
            <w:r w:rsidRPr="00885A67">
              <w:rPr>
                <w:rFonts w:hint="eastAsia"/>
              </w:rPr>
              <w:t>patial bundling,</w:t>
            </w:r>
          </w:p>
          <w:p w:rsidR="00880BB8" w:rsidRPr="00885A67" w:rsidRDefault="00880BB8" w:rsidP="00643AC9">
            <w:pPr>
              <w:jc w:val="center"/>
              <w:rPr>
                <w:rFonts w:eastAsiaTheme="minorEastAsia"/>
                <w:lang w:eastAsia="zh-CN"/>
              </w:rPr>
            </w:pPr>
            <w:r w:rsidRPr="00885A67">
              <w:rPr>
                <w:rFonts w:hint="eastAsia"/>
              </w:rPr>
              <w:t>N=3</w:t>
            </w:r>
          </w:p>
        </w:tc>
        <w:tc>
          <w:tcPr>
            <w:tcW w:w="1703" w:type="dxa"/>
            <w:vMerge w:val="restart"/>
            <w:shd w:val="clear" w:color="auto" w:fill="auto"/>
          </w:tcPr>
          <w:p w:rsidR="00880BB8" w:rsidRPr="00885A67" w:rsidRDefault="00880BB8" w:rsidP="00946DFE">
            <w:pPr>
              <w:jc w:val="center"/>
            </w:pPr>
            <w:r w:rsidRPr="00885A67">
              <w:rPr>
                <w:rFonts w:hint="eastAsia"/>
              </w:rPr>
              <w:t>N=2</w:t>
            </w:r>
          </w:p>
        </w:tc>
        <w:tc>
          <w:tcPr>
            <w:tcW w:w="1703" w:type="dxa"/>
            <w:shd w:val="clear" w:color="auto" w:fill="auto"/>
          </w:tcPr>
          <w:p w:rsidR="001459D3" w:rsidRDefault="00175EC3" w:rsidP="00880BB8">
            <w:pPr>
              <w:jc w:val="center"/>
              <w:rPr>
                <w:rFonts w:eastAsiaTheme="minorEastAsia"/>
                <w:lang w:eastAsia="zh-CN"/>
              </w:rPr>
            </w:pPr>
            <w:r>
              <w:rPr>
                <w:rFonts w:eastAsiaTheme="minorEastAsia" w:hint="eastAsia"/>
                <w:lang w:eastAsia="zh-CN"/>
              </w:rPr>
              <w:t xml:space="preserve">Alt2-1: </w:t>
            </w:r>
          </w:p>
          <w:p w:rsidR="00880BB8" w:rsidRPr="00885A67" w:rsidRDefault="00880BB8" w:rsidP="00880BB8">
            <w:pPr>
              <w:jc w:val="center"/>
            </w:pPr>
            <w:r w:rsidRPr="00885A67">
              <w:t>S</w:t>
            </w:r>
            <w:r w:rsidRPr="00885A67">
              <w:rPr>
                <w:rFonts w:hint="eastAsia"/>
              </w:rPr>
              <w:t>patial bundling,</w:t>
            </w:r>
          </w:p>
          <w:p w:rsidR="00880BB8" w:rsidRPr="00885A67" w:rsidRDefault="00880BB8" w:rsidP="00880BB8">
            <w:pPr>
              <w:jc w:val="center"/>
              <w:rPr>
                <w:rFonts w:eastAsiaTheme="minorEastAsia"/>
                <w:lang w:eastAsia="zh-CN"/>
              </w:rPr>
            </w:pPr>
            <w:r w:rsidRPr="00885A67">
              <w:rPr>
                <w:rFonts w:hint="eastAsia"/>
              </w:rPr>
              <w:t>N=</w:t>
            </w:r>
            <w:r w:rsidRPr="00885A67">
              <w:rPr>
                <w:rFonts w:eastAsiaTheme="minorEastAsia" w:hint="eastAsia"/>
                <w:lang w:eastAsia="zh-CN"/>
              </w:rPr>
              <w:t>6</w:t>
            </w:r>
          </w:p>
        </w:tc>
        <w:tc>
          <w:tcPr>
            <w:tcW w:w="1704" w:type="dxa"/>
            <w:vMerge w:val="restart"/>
            <w:shd w:val="clear" w:color="auto" w:fill="auto"/>
          </w:tcPr>
          <w:p w:rsidR="00880BB8" w:rsidRPr="00885A67" w:rsidRDefault="00880BB8" w:rsidP="00946DFE">
            <w:pPr>
              <w:jc w:val="center"/>
            </w:pPr>
            <w:r w:rsidRPr="00885A67">
              <w:rPr>
                <w:rFonts w:hint="eastAsia"/>
              </w:rPr>
              <w:t>N=3</w:t>
            </w:r>
          </w:p>
        </w:tc>
      </w:tr>
      <w:tr w:rsidR="00880BB8" w:rsidRPr="00885A67" w:rsidTr="00946DFE">
        <w:trPr>
          <w:trHeight w:val="347"/>
        </w:trPr>
        <w:tc>
          <w:tcPr>
            <w:tcW w:w="1703" w:type="dxa"/>
            <w:vMerge/>
            <w:shd w:val="clear" w:color="auto" w:fill="auto"/>
          </w:tcPr>
          <w:p w:rsidR="00880BB8" w:rsidRPr="00885A67" w:rsidRDefault="00880BB8" w:rsidP="00946DFE">
            <w:pPr>
              <w:jc w:val="center"/>
            </w:pPr>
          </w:p>
        </w:tc>
        <w:tc>
          <w:tcPr>
            <w:tcW w:w="1703" w:type="dxa"/>
            <w:vMerge/>
            <w:shd w:val="clear" w:color="auto" w:fill="auto"/>
          </w:tcPr>
          <w:p w:rsidR="00880BB8" w:rsidRPr="00885A67" w:rsidRDefault="00880BB8" w:rsidP="00946DFE">
            <w:pPr>
              <w:jc w:val="center"/>
            </w:pPr>
          </w:p>
        </w:tc>
        <w:tc>
          <w:tcPr>
            <w:tcW w:w="1703" w:type="dxa"/>
            <w:vMerge/>
            <w:shd w:val="clear" w:color="auto" w:fill="auto"/>
          </w:tcPr>
          <w:p w:rsidR="00880BB8" w:rsidRPr="00885A67" w:rsidRDefault="00880BB8" w:rsidP="00946DFE">
            <w:pPr>
              <w:jc w:val="center"/>
            </w:pPr>
          </w:p>
        </w:tc>
        <w:tc>
          <w:tcPr>
            <w:tcW w:w="1703" w:type="dxa"/>
            <w:shd w:val="clear" w:color="auto" w:fill="auto"/>
          </w:tcPr>
          <w:p w:rsidR="001459D3" w:rsidRDefault="00175EC3" w:rsidP="00880BB8">
            <w:pPr>
              <w:jc w:val="center"/>
              <w:rPr>
                <w:rFonts w:eastAsiaTheme="minorEastAsia"/>
                <w:lang w:eastAsia="zh-CN"/>
              </w:rPr>
            </w:pPr>
            <w:r>
              <w:rPr>
                <w:rFonts w:eastAsiaTheme="minorEastAsia" w:hint="eastAsia"/>
                <w:lang w:eastAsia="zh-CN"/>
              </w:rPr>
              <w:t>Alt2-2:</w:t>
            </w:r>
            <w:r w:rsidR="007A48E2">
              <w:rPr>
                <w:rFonts w:eastAsiaTheme="minorEastAsia" w:hint="eastAsia"/>
                <w:lang w:eastAsia="zh-CN"/>
              </w:rPr>
              <w:t xml:space="preserve"> </w:t>
            </w:r>
          </w:p>
          <w:p w:rsidR="00880BB8" w:rsidRPr="00885A67" w:rsidRDefault="00880BB8" w:rsidP="00880BB8">
            <w:pPr>
              <w:jc w:val="center"/>
              <w:rPr>
                <w:rFonts w:eastAsiaTheme="minorEastAsia"/>
                <w:lang w:eastAsia="zh-CN"/>
              </w:rPr>
            </w:pPr>
            <w:r w:rsidRPr="00885A67">
              <w:t>S</w:t>
            </w:r>
            <w:r w:rsidRPr="00885A67">
              <w:rPr>
                <w:rFonts w:hint="eastAsia"/>
              </w:rPr>
              <w:t>patial &amp; time</w:t>
            </w:r>
            <w:r w:rsidRPr="00885A67">
              <w:rPr>
                <w:rFonts w:eastAsiaTheme="minorEastAsia" w:hint="eastAsia"/>
                <w:lang w:eastAsia="zh-CN"/>
              </w:rPr>
              <w:t>/frequency</w:t>
            </w:r>
            <w:r w:rsidRPr="00885A67">
              <w:rPr>
                <w:rFonts w:hint="eastAsia"/>
              </w:rPr>
              <w:t xml:space="preserve"> bundling,  N=</w:t>
            </w:r>
            <w:r w:rsidRPr="00885A67">
              <w:rPr>
                <w:rFonts w:eastAsiaTheme="minorEastAsia" w:hint="eastAsia"/>
                <w:lang w:eastAsia="zh-CN"/>
              </w:rPr>
              <w:t>3</w:t>
            </w:r>
          </w:p>
        </w:tc>
        <w:tc>
          <w:tcPr>
            <w:tcW w:w="1704" w:type="dxa"/>
            <w:vMerge/>
            <w:shd w:val="clear" w:color="auto" w:fill="auto"/>
          </w:tcPr>
          <w:p w:rsidR="00880BB8" w:rsidRPr="00885A67" w:rsidRDefault="00880BB8" w:rsidP="00946DFE">
            <w:pPr>
              <w:jc w:val="center"/>
            </w:pPr>
          </w:p>
        </w:tc>
      </w:tr>
      <w:tr w:rsidR="00946DFE" w:rsidRPr="00885A67" w:rsidTr="00946DFE">
        <w:tc>
          <w:tcPr>
            <w:tcW w:w="1703" w:type="dxa"/>
            <w:shd w:val="clear" w:color="auto" w:fill="auto"/>
          </w:tcPr>
          <w:p w:rsidR="00946DFE" w:rsidRPr="00885A67" w:rsidRDefault="001F71B7" w:rsidP="00946DFE">
            <w:pPr>
              <w:jc w:val="center"/>
            </w:pPr>
            <w:r w:rsidRPr="00885A67">
              <w:t>S</w:t>
            </w:r>
            <w:r w:rsidRPr="00885A67">
              <w:rPr>
                <w:rFonts w:hint="eastAsia"/>
              </w:rPr>
              <w:t xml:space="preserve">cheme 3: </w:t>
            </w:r>
            <w:r w:rsidR="00946DFE" w:rsidRPr="00885A67">
              <w:rPr>
                <w:rFonts w:hint="eastAsia"/>
              </w:rPr>
              <w:t>New format</w:t>
            </w:r>
          </w:p>
        </w:tc>
        <w:tc>
          <w:tcPr>
            <w:tcW w:w="1703" w:type="dxa"/>
            <w:shd w:val="clear" w:color="auto" w:fill="auto"/>
          </w:tcPr>
          <w:p w:rsidR="00946DFE" w:rsidRPr="00885A67" w:rsidRDefault="00DC1C90" w:rsidP="00220AEA">
            <w:pPr>
              <w:jc w:val="center"/>
            </w:pPr>
            <w:r w:rsidRPr="00885A67">
              <w:t>P</w:t>
            </w:r>
            <w:r w:rsidRPr="00885A67">
              <w:rPr>
                <w:rFonts w:hint="eastAsia"/>
              </w:rPr>
              <w:t xml:space="preserve">ayload </w:t>
            </w:r>
            <w:r w:rsidR="000172AE">
              <w:rPr>
                <w:rFonts w:eastAsiaTheme="minorEastAsia" w:hint="eastAsia"/>
                <w:lang w:eastAsia="zh-CN"/>
              </w:rPr>
              <w:t xml:space="preserve">size </w:t>
            </w:r>
            <w:r w:rsidR="001459D3">
              <w:rPr>
                <w:rFonts w:eastAsiaTheme="minorEastAsia" w:hint="eastAsia"/>
                <w:lang w:eastAsia="zh-CN"/>
              </w:rPr>
              <w:t>up to</w:t>
            </w:r>
            <w:r w:rsidRPr="00885A67">
              <w:rPr>
                <w:rFonts w:hint="eastAsia"/>
              </w:rPr>
              <w:t xml:space="preserve"> 120bits</w:t>
            </w:r>
            <w:r w:rsidR="00A25954" w:rsidRPr="00885A67">
              <w:rPr>
                <w:rFonts w:hint="eastAsia"/>
              </w:rPr>
              <w:t xml:space="preserve"> </w:t>
            </w:r>
          </w:p>
        </w:tc>
        <w:tc>
          <w:tcPr>
            <w:tcW w:w="1703" w:type="dxa"/>
            <w:shd w:val="clear" w:color="auto" w:fill="auto"/>
          </w:tcPr>
          <w:p w:rsidR="00946DFE" w:rsidRPr="00885A67" w:rsidRDefault="00A25954" w:rsidP="00220AEA">
            <w:pPr>
              <w:jc w:val="center"/>
            </w:pPr>
            <w:r w:rsidRPr="00885A67">
              <w:t>P</w:t>
            </w:r>
            <w:r w:rsidRPr="00885A67">
              <w:rPr>
                <w:rFonts w:hint="eastAsia"/>
              </w:rPr>
              <w:t xml:space="preserve">ayload </w:t>
            </w:r>
            <w:r w:rsidR="000172AE">
              <w:rPr>
                <w:rFonts w:eastAsiaTheme="minorEastAsia" w:hint="eastAsia"/>
                <w:lang w:eastAsia="zh-CN"/>
              </w:rPr>
              <w:t xml:space="preserve">size </w:t>
            </w:r>
            <w:r w:rsidR="001459D3">
              <w:rPr>
                <w:rFonts w:eastAsiaTheme="minorEastAsia" w:hint="eastAsia"/>
                <w:lang w:eastAsia="zh-CN"/>
              </w:rPr>
              <w:t>up to</w:t>
            </w:r>
            <w:r w:rsidR="001459D3" w:rsidRPr="00885A67">
              <w:rPr>
                <w:rFonts w:hint="eastAsia"/>
              </w:rPr>
              <w:t xml:space="preserve"> </w:t>
            </w:r>
            <w:r w:rsidRPr="00885A67">
              <w:rPr>
                <w:rFonts w:hint="eastAsia"/>
              </w:rPr>
              <w:t xml:space="preserve">30bits </w:t>
            </w:r>
          </w:p>
        </w:tc>
        <w:tc>
          <w:tcPr>
            <w:tcW w:w="1703" w:type="dxa"/>
            <w:shd w:val="clear" w:color="auto" w:fill="auto"/>
          </w:tcPr>
          <w:p w:rsidR="00946DFE" w:rsidRPr="00885A67" w:rsidRDefault="00181509" w:rsidP="00946DFE">
            <w:pPr>
              <w:jc w:val="center"/>
            </w:pPr>
            <w:r w:rsidRPr="00885A67">
              <w:t>P</w:t>
            </w:r>
            <w:r w:rsidRPr="00885A67">
              <w:rPr>
                <w:rFonts w:hint="eastAsia"/>
              </w:rPr>
              <w:t xml:space="preserve">ayload </w:t>
            </w:r>
            <w:r w:rsidR="002F7189">
              <w:rPr>
                <w:rFonts w:eastAsiaTheme="minorEastAsia" w:hint="eastAsia"/>
                <w:lang w:eastAsia="zh-CN"/>
              </w:rPr>
              <w:t xml:space="preserve">size </w:t>
            </w:r>
            <w:r w:rsidR="00AF036C">
              <w:rPr>
                <w:rFonts w:eastAsiaTheme="minorEastAsia" w:hint="eastAsia"/>
                <w:lang w:eastAsia="zh-CN"/>
              </w:rPr>
              <w:t>up to</w:t>
            </w:r>
            <w:r w:rsidR="00AF036C" w:rsidRPr="00885A67">
              <w:rPr>
                <w:rFonts w:hint="eastAsia"/>
              </w:rPr>
              <w:t xml:space="preserve"> </w:t>
            </w:r>
            <w:r w:rsidRPr="00885A67">
              <w:rPr>
                <w:rFonts w:hint="eastAsia"/>
              </w:rPr>
              <w:t>128bits with spatial bundling</w:t>
            </w:r>
          </w:p>
        </w:tc>
        <w:tc>
          <w:tcPr>
            <w:tcW w:w="1704" w:type="dxa"/>
            <w:shd w:val="clear" w:color="auto" w:fill="auto"/>
          </w:tcPr>
          <w:p w:rsidR="00946DFE" w:rsidRPr="00885A67" w:rsidRDefault="008C4AF3" w:rsidP="00220AEA">
            <w:pPr>
              <w:jc w:val="center"/>
            </w:pPr>
            <w:r w:rsidRPr="00885A67">
              <w:t>P</w:t>
            </w:r>
            <w:r w:rsidRPr="00885A67">
              <w:rPr>
                <w:rFonts w:hint="eastAsia"/>
              </w:rPr>
              <w:t xml:space="preserve">ayload </w:t>
            </w:r>
            <w:r w:rsidR="00220AEA">
              <w:rPr>
                <w:rFonts w:eastAsiaTheme="minorEastAsia" w:hint="eastAsia"/>
                <w:lang w:eastAsia="zh-CN"/>
              </w:rPr>
              <w:t>size</w:t>
            </w:r>
            <w:r w:rsidRPr="00885A67">
              <w:rPr>
                <w:rFonts w:hint="eastAsia"/>
              </w:rPr>
              <w:t xml:space="preserve"> </w:t>
            </w:r>
            <w:r w:rsidR="00AC37D5">
              <w:rPr>
                <w:rFonts w:eastAsiaTheme="minorEastAsia" w:hint="eastAsia"/>
                <w:lang w:eastAsia="zh-CN"/>
              </w:rPr>
              <w:t>up to</w:t>
            </w:r>
            <w:r w:rsidR="00220AEA">
              <w:rPr>
                <w:rFonts w:eastAsiaTheme="minorEastAsia" w:hint="eastAsia"/>
                <w:lang w:eastAsia="zh-CN"/>
              </w:rPr>
              <w:t xml:space="preserve"> </w:t>
            </w:r>
            <w:r w:rsidRPr="00885A67">
              <w:rPr>
                <w:rFonts w:hint="eastAsia"/>
              </w:rPr>
              <w:t xml:space="preserve">64bits </w:t>
            </w:r>
          </w:p>
        </w:tc>
      </w:tr>
      <w:tr w:rsidR="001019F5" w:rsidRPr="00885A67" w:rsidTr="007B756D">
        <w:trPr>
          <w:trHeight w:val="1620"/>
        </w:trPr>
        <w:tc>
          <w:tcPr>
            <w:tcW w:w="1703" w:type="dxa"/>
            <w:shd w:val="clear" w:color="auto" w:fill="auto"/>
          </w:tcPr>
          <w:p w:rsidR="001019F5" w:rsidRPr="00885A67" w:rsidRDefault="001019F5" w:rsidP="00946DFE">
            <w:pPr>
              <w:jc w:val="center"/>
            </w:pPr>
            <w:r w:rsidRPr="00885A67">
              <w:rPr>
                <w:rFonts w:hint="eastAsia"/>
              </w:rPr>
              <w:t xml:space="preserve">Scheme 4: PUCCH on </w:t>
            </w:r>
            <w:proofErr w:type="spellStart"/>
            <w:r w:rsidRPr="00885A67">
              <w:rPr>
                <w:rFonts w:hint="eastAsia"/>
              </w:rPr>
              <w:t>Scell</w:t>
            </w:r>
            <w:proofErr w:type="spellEnd"/>
          </w:p>
        </w:tc>
        <w:tc>
          <w:tcPr>
            <w:tcW w:w="1703" w:type="dxa"/>
            <w:shd w:val="clear" w:color="auto" w:fill="auto"/>
          </w:tcPr>
          <w:p w:rsidR="001019F5" w:rsidRPr="00885A67" w:rsidRDefault="00A04363" w:rsidP="00185A34">
            <w:pPr>
              <w:jc w:val="center"/>
            </w:pPr>
            <w:r w:rsidRPr="00A04363">
              <w:t xml:space="preserve">PUCCH </w:t>
            </w:r>
            <w:r w:rsidR="001019F5">
              <w:rPr>
                <w:rFonts w:eastAsiaTheme="minorEastAsia" w:hint="eastAsia"/>
                <w:lang w:eastAsia="zh-CN"/>
              </w:rPr>
              <w:t xml:space="preserve">format 3 </w:t>
            </w:r>
            <w:r w:rsidRPr="00A04363">
              <w:t>on 3 Cells with spatial bundling</w:t>
            </w:r>
          </w:p>
        </w:tc>
        <w:tc>
          <w:tcPr>
            <w:tcW w:w="1703" w:type="dxa"/>
            <w:shd w:val="clear" w:color="auto" w:fill="auto"/>
          </w:tcPr>
          <w:p w:rsidR="001019F5" w:rsidRPr="00885A67" w:rsidRDefault="001019F5" w:rsidP="00946DFE">
            <w:pPr>
              <w:jc w:val="center"/>
            </w:pPr>
            <w:r w:rsidRPr="00885A67">
              <w:rPr>
                <w:rFonts w:hint="eastAsia"/>
              </w:rPr>
              <w:t xml:space="preserve">PUCCH </w:t>
            </w:r>
            <w:r>
              <w:rPr>
                <w:rFonts w:eastAsiaTheme="minorEastAsia" w:hint="eastAsia"/>
                <w:lang w:eastAsia="zh-CN"/>
              </w:rPr>
              <w:t xml:space="preserve">format 3 </w:t>
            </w:r>
            <w:r w:rsidRPr="00885A67">
              <w:rPr>
                <w:rFonts w:hint="eastAsia"/>
              </w:rPr>
              <w:t xml:space="preserve">on one </w:t>
            </w:r>
            <w:proofErr w:type="spellStart"/>
            <w:r w:rsidRPr="00885A67">
              <w:rPr>
                <w:rFonts w:hint="eastAsia"/>
              </w:rPr>
              <w:t>Scell</w:t>
            </w:r>
            <w:proofErr w:type="spellEnd"/>
          </w:p>
        </w:tc>
        <w:tc>
          <w:tcPr>
            <w:tcW w:w="1703" w:type="dxa"/>
            <w:shd w:val="clear" w:color="auto" w:fill="auto"/>
          </w:tcPr>
          <w:p w:rsidR="001019F5" w:rsidRDefault="001019F5" w:rsidP="00946DFE">
            <w:pPr>
              <w:jc w:val="center"/>
              <w:rPr>
                <w:rFonts w:eastAsiaTheme="minorEastAsia"/>
                <w:lang w:eastAsia="zh-CN"/>
              </w:rPr>
            </w:pPr>
            <w:r w:rsidRPr="00885A67">
              <w:rPr>
                <w:rFonts w:hint="eastAsia"/>
              </w:rPr>
              <w:t xml:space="preserve">PUCCH </w:t>
            </w:r>
            <w:r>
              <w:rPr>
                <w:rFonts w:eastAsiaTheme="minorEastAsia" w:hint="eastAsia"/>
                <w:lang w:eastAsia="zh-CN"/>
              </w:rPr>
              <w:t xml:space="preserve">format 3 </w:t>
            </w:r>
            <w:r w:rsidRPr="00885A67">
              <w:rPr>
                <w:rFonts w:hint="eastAsia"/>
              </w:rPr>
              <w:t>on more than 6 cells with spatial bundling</w:t>
            </w:r>
          </w:p>
          <w:p w:rsidR="001019F5" w:rsidRPr="00A2497F" w:rsidRDefault="001019F5" w:rsidP="00946DFE">
            <w:pPr>
              <w:jc w:val="center"/>
              <w:rPr>
                <w:rFonts w:eastAsiaTheme="minorEastAsia"/>
                <w:lang w:eastAsia="zh-CN"/>
              </w:rPr>
            </w:pPr>
          </w:p>
        </w:tc>
        <w:tc>
          <w:tcPr>
            <w:tcW w:w="1704" w:type="dxa"/>
            <w:shd w:val="clear" w:color="auto" w:fill="auto"/>
          </w:tcPr>
          <w:p w:rsidR="001019F5" w:rsidRDefault="001019F5" w:rsidP="00946DFE">
            <w:pPr>
              <w:jc w:val="center"/>
              <w:rPr>
                <w:rFonts w:eastAsiaTheme="minorEastAsia"/>
                <w:lang w:eastAsia="zh-CN"/>
              </w:rPr>
            </w:pPr>
            <w:r w:rsidRPr="00885A67">
              <w:rPr>
                <w:rFonts w:hint="eastAsia"/>
              </w:rPr>
              <w:t xml:space="preserve">PUCCH </w:t>
            </w:r>
            <w:r>
              <w:rPr>
                <w:rFonts w:eastAsiaTheme="minorEastAsia" w:hint="eastAsia"/>
                <w:lang w:eastAsia="zh-CN"/>
              </w:rPr>
              <w:t xml:space="preserve">format 3 </w:t>
            </w:r>
            <w:r w:rsidRPr="00885A67">
              <w:rPr>
                <w:rFonts w:hint="eastAsia"/>
              </w:rPr>
              <w:t xml:space="preserve">on one </w:t>
            </w:r>
            <w:proofErr w:type="spellStart"/>
            <w:r w:rsidRPr="00885A67">
              <w:rPr>
                <w:rFonts w:hint="eastAsia"/>
              </w:rPr>
              <w:t>Scell</w:t>
            </w:r>
            <w:proofErr w:type="spellEnd"/>
            <w:r w:rsidRPr="00885A67">
              <w:rPr>
                <w:rFonts w:hint="eastAsia"/>
              </w:rPr>
              <w:t xml:space="preserve"> with spatial bundling</w:t>
            </w:r>
          </w:p>
          <w:p w:rsidR="001019F5" w:rsidRDefault="001019F5" w:rsidP="00946DFE">
            <w:pPr>
              <w:jc w:val="center"/>
              <w:rPr>
                <w:rFonts w:eastAsiaTheme="minorEastAsia"/>
                <w:lang w:eastAsia="zh-CN"/>
              </w:rPr>
            </w:pPr>
          </w:p>
          <w:p w:rsidR="001019F5" w:rsidRPr="00A2497F" w:rsidRDefault="001019F5" w:rsidP="00946DFE">
            <w:pPr>
              <w:jc w:val="center"/>
              <w:rPr>
                <w:rFonts w:eastAsiaTheme="minorEastAsia"/>
                <w:lang w:eastAsia="zh-CN"/>
              </w:rPr>
            </w:pPr>
          </w:p>
        </w:tc>
      </w:tr>
    </w:tbl>
    <w:p w:rsidR="00627C67" w:rsidRPr="00627C67" w:rsidRDefault="00627C67" w:rsidP="00627C67"/>
    <w:p w:rsidR="00604AF9" w:rsidRDefault="00723502" w:rsidP="0024238B">
      <w:pPr>
        <w:spacing w:before="240"/>
        <w:rPr>
          <w:rFonts w:eastAsia="宋体"/>
          <w:lang w:val="en-US" w:eastAsia="zh-CN"/>
        </w:rPr>
      </w:pPr>
      <w:r>
        <w:rPr>
          <w:rFonts w:eastAsia="宋体" w:hint="eastAsia"/>
          <w:lang w:val="en-US" w:eastAsia="zh-CN"/>
        </w:rPr>
        <w:t xml:space="preserve">As can be seen in table 1, if </w:t>
      </w:r>
      <w:r w:rsidR="00EE0EB4">
        <w:rPr>
          <w:rFonts w:eastAsia="宋体" w:hint="eastAsia"/>
          <w:lang w:val="en-US" w:eastAsia="zh-CN"/>
        </w:rPr>
        <w:t>we aim to optimize CA up to 15CCs</w:t>
      </w:r>
      <w:r w:rsidR="001F71B7">
        <w:rPr>
          <w:rFonts w:eastAsia="宋体" w:hint="eastAsia"/>
          <w:lang w:val="en-US" w:eastAsia="zh-CN"/>
        </w:rPr>
        <w:t xml:space="preserve">, </w:t>
      </w:r>
      <w:r w:rsidR="00291948">
        <w:rPr>
          <w:rFonts w:eastAsia="宋体" w:hint="eastAsia"/>
          <w:lang w:val="en-US" w:eastAsia="zh-CN"/>
        </w:rPr>
        <w:t xml:space="preserve">and </w:t>
      </w:r>
      <w:r w:rsidR="001F71B7">
        <w:rPr>
          <w:rFonts w:eastAsia="宋体" w:hint="eastAsia"/>
          <w:lang w:val="en-US" w:eastAsia="zh-CN"/>
        </w:rPr>
        <w:t>consider</w:t>
      </w:r>
      <w:r w:rsidR="00EE0EB4">
        <w:rPr>
          <w:rFonts w:eastAsia="宋体" w:hint="eastAsia"/>
          <w:lang w:val="en-US" w:eastAsia="zh-CN"/>
        </w:rPr>
        <w:t xml:space="preserve"> downlink performance loss</w:t>
      </w:r>
      <w:r w:rsidR="006A5068">
        <w:rPr>
          <w:rFonts w:eastAsia="宋体" w:hint="eastAsia"/>
          <w:lang w:val="en-US" w:eastAsia="zh-CN"/>
        </w:rPr>
        <w:t xml:space="preserve">, </w:t>
      </w:r>
      <w:r w:rsidR="00EE0EB4">
        <w:rPr>
          <w:rFonts w:eastAsia="宋体"/>
          <w:lang w:val="en-US" w:eastAsia="zh-CN"/>
        </w:rPr>
        <w:t>standard</w:t>
      </w:r>
      <w:r w:rsidR="00EE0EB4">
        <w:rPr>
          <w:rFonts w:eastAsia="宋体" w:hint="eastAsia"/>
          <w:lang w:val="en-US" w:eastAsia="zh-CN"/>
        </w:rPr>
        <w:t xml:space="preserve"> effort and UE capability, scheme 2 can provide be</w:t>
      </w:r>
      <w:r w:rsidR="005F4D65">
        <w:rPr>
          <w:rFonts w:eastAsia="宋体" w:hint="eastAsia"/>
          <w:lang w:val="en-US" w:eastAsia="zh-CN"/>
        </w:rPr>
        <w:t>st</w:t>
      </w:r>
      <w:r w:rsidR="00EE0EB4">
        <w:rPr>
          <w:rFonts w:eastAsia="宋体" w:hint="eastAsia"/>
          <w:lang w:val="en-US" w:eastAsia="zh-CN"/>
        </w:rPr>
        <w:t xml:space="preserve"> tradeoff</w:t>
      </w:r>
      <w:r w:rsidR="005F4D65">
        <w:rPr>
          <w:rFonts w:eastAsia="宋体" w:hint="eastAsia"/>
          <w:lang w:val="en-US" w:eastAsia="zh-CN"/>
        </w:rPr>
        <w:t>. With tim</w:t>
      </w:r>
      <w:r w:rsidR="00604AF9">
        <w:rPr>
          <w:rFonts w:eastAsia="宋体" w:hint="eastAsia"/>
          <w:lang w:val="en-US" w:eastAsia="zh-CN"/>
        </w:rPr>
        <w:t>e/</w:t>
      </w:r>
      <w:proofErr w:type="gramStart"/>
      <w:r w:rsidR="00604AF9">
        <w:rPr>
          <w:rFonts w:eastAsia="宋体" w:hint="eastAsia"/>
          <w:lang w:val="en-US" w:eastAsia="zh-CN"/>
        </w:rPr>
        <w:t xml:space="preserve">frequency </w:t>
      </w:r>
      <w:r w:rsidR="005F4D65">
        <w:rPr>
          <w:rFonts w:eastAsia="宋体" w:hint="eastAsia"/>
          <w:lang w:val="en-US" w:eastAsia="zh-CN"/>
        </w:rPr>
        <w:t xml:space="preserve"> bundling</w:t>
      </w:r>
      <w:proofErr w:type="gramEnd"/>
      <w:r w:rsidR="005F4D65">
        <w:rPr>
          <w:rFonts w:eastAsia="宋体" w:hint="eastAsia"/>
          <w:lang w:val="en-US" w:eastAsia="zh-CN"/>
        </w:rPr>
        <w:t xml:space="preserve">, Scheme 1 will result in significant </w:t>
      </w:r>
      <w:r w:rsidR="00291948">
        <w:rPr>
          <w:rFonts w:eastAsia="宋体" w:hint="eastAsia"/>
          <w:lang w:val="en-US" w:eastAsia="zh-CN"/>
        </w:rPr>
        <w:t>downlink</w:t>
      </w:r>
      <w:r w:rsidR="00516EEE">
        <w:rPr>
          <w:rFonts w:eastAsia="宋体" w:hint="eastAsia"/>
          <w:lang w:val="en-US" w:eastAsia="zh-CN"/>
        </w:rPr>
        <w:t xml:space="preserve"> performance</w:t>
      </w:r>
      <w:r w:rsidR="00291948">
        <w:rPr>
          <w:rFonts w:eastAsia="宋体" w:hint="eastAsia"/>
          <w:lang w:val="en-US" w:eastAsia="zh-CN"/>
        </w:rPr>
        <w:t xml:space="preserve"> loss as error detection of any </w:t>
      </w:r>
      <w:proofErr w:type="spellStart"/>
      <w:r w:rsidR="00291948">
        <w:rPr>
          <w:rFonts w:eastAsia="宋体" w:hint="eastAsia"/>
          <w:lang w:val="en-US" w:eastAsia="zh-CN"/>
        </w:rPr>
        <w:t>subframe</w:t>
      </w:r>
      <w:proofErr w:type="spellEnd"/>
      <w:r w:rsidR="00291948">
        <w:rPr>
          <w:rFonts w:eastAsia="宋体" w:hint="eastAsia"/>
          <w:lang w:val="en-US" w:eastAsia="zh-CN"/>
        </w:rPr>
        <w:t xml:space="preserve"> in the feedback window</w:t>
      </w:r>
      <w:r w:rsidR="006A5068">
        <w:rPr>
          <w:rFonts w:eastAsia="宋体" w:hint="eastAsia"/>
          <w:lang w:val="en-US" w:eastAsia="zh-CN"/>
        </w:rPr>
        <w:t xml:space="preserve"> M will lead to retransmission of all DL </w:t>
      </w:r>
      <w:proofErr w:type="spellStart"/>
      <w:r w:rsidR="006A5068">
        <w:rPr>
          <w:rFonts w:eastAsia="宋体" w:hint="eastAsia"/>
          <w:lang w:val="en-US" w:eastAsia="zh-CN"/>
        </w:rPr>
        <w:t>subframes</w:t>
      </w:r>
      <w:proofErr w:type="spellEnd"/>
      <w:r w:rsidR="006A5068">
        <w:rPr>
          <w:rFonts w:eastAsia="宋体" w:hint="eastAsia"/>
          <w:lang w:val="en-US" w:eastAsia="zh-CN"/>
        </w:rPr>
        <w:t xml:space="preserve"> across the </w:t>
      </w:r>
      <w:r w:rsidR="0072573C">
        <w:rPr>
          <w:rFonts w:eastAsia="宋体" w:hint="eastAsia"/>
          <w:lang w:val="en-US" w:eastAsia="zh-CN"/>
        </w:rPr>
        <w:t xml:space="preserve">window. Scheme 3 with new </w:t>
      </w:r>
      <w:r w:rsidR="0072573C">
        <w:rPr>
          <w:rFonts w:eastAsia="宋体"/>
          <w:lang w:val="en-US" w:eastAsia="zh-CN"/>
        </w:rPr>
        <w:t>format means</w:t>
      </w:r>
      <w:r w:rsidR="0072573C">
        <w:rPr>
          <w:rFonts w:eastAsia="宋体" w:hint="eastAsia"/>
          <w:lang w:val="en-US" w:eastAsia="zh-CN"/>
        </w:rPr>
        <w:t xml:space="preserve"> new resou</w:t>
      </w:r>
      <w:r w:rsidR="00390496">
        <w:rPr>
          <w:rFonts w:eastAsia="宋体" w:hint="eastAsia"/>
          <w:lang w:val="en-US" w:eastAsia="zh-CN"/>
        </w:rPr>
        <w:t xml:space="preserve">rce mapping, new coding scheme and etc., which </w:t>
      </w:r>
      <w:r w:rsidR="00390496">
        <w:rPr>
          <w:rFonts w:eastAsia="宋体"/>
          <w:lang w:val="en-US" w:eastAsia="zh-CN"/>
        </w:rPr>
        <w:t>require</w:t>
      </w:r>
      <w:r w:rsidR="00390496">
        <w:rPr>
          <w:rFonts w:eastAsia="宋体" w:hint="eastAsia"/>
          <w:lang w:val="en-US" w:eastAsia="zh-CN"/>
        </w:rPr>
        <w:t xml:space="preserve"> much standard effort. </w:t>
      </w:r>
      <w:proofErr w:type="gramStart"/>
      <w:r w:rsidR="00CD4863">
        <w:rPr>
          <w:rFonts w:eastAsia="宋体" w:hint="eastAsia"/>
          <w:lang w:val="en-US" w:eastAsia="zh-CN"/>
        </w:rPr>
        <w:t>While</w:t>
      </w:r>
      <w:r w:rsidR="00390496">
        <w:rPr>
          <w:rFonts w:eastAsia="宋体" w:hint="eastAsia"/>
          <w:lang w:val="en-US" w:eastAsia="zh-CN"/>
        </w:rPr>
        <w:t xml:space="preserve"> scheme 4</w:t>
      </w:r>
      <w:r w:rsidR="004E1BA1">
        <w:rPr>
          <w:rFonts w:eastAsia="宋体" w:hint="eastAsia"/>
          <w:lang w:val="en-US" w:eastAsia="zh-CN"/>
        </w:rPr>
        <w:t xml:space="preserve"> </w:t>
      </w:r>
      <w:r w:rsidR="00CD4863">
        <w:rPr>
          <w:rFonts w:eastAsia="宋体" w:hint="eastAsia"/>
          <w:lang w:val="en-US" w:eastAsia="zh-CN"/>
        </w:rPr>
        <w:t xml:space="preserve">is based on UE capability of </w:t>
      </w:r>
      <w:r w:rsidR="00F471D6">
        <w:rPr>
          <w:rFonts w:eastAsia="宋体" w:hint="eastAsia"/>
          <w:lang w:val="en-US" w:eastAsia="zh-CN"/>
        </w:rPr>
        <w:t>UL CA</w:t>
      </w:r>
      <w:r w:rsidR="00227DAF">
        <w:rPr>
          <w:rFonts w:eastAsia="宋体" w:hint="eastAsia"/>
          <w:lang w:val="en-US" w:eastAsia="zh-CN"/>
        </w:rPr>
        <w:t>.</w:t>
      </w:r>
      <w:proofErr w:type="gramEnd"/>
      <w:r w:rsidR="00227DAF">
        <w:rPr>
          <w:rFonts w:eastAsia="宋体" w:hint="eastAsia"/>
          <w:lang w:val="en-US" w:eastAsia="zh-CN"/>
        </w:rPr>
        <w:t xml:space="preserve"> </w:t>
      </w:r>
    </w:p>
    <w:p w:rsidR="00145557" w:rsidRDefault="00145557" w:rsidP="0024238B">
      <w:pPr>
        <w:spacing w:before="240"/>
        <w:rPr>
          <w:rFonts w:eastAsia="宋体"/>
          <w:lang w:val="en-US" w:eastAsia="zh-CN"/>
        </w:rPr>
      </w:pPr>
      <w:r>
        <w:rPr>
          <w:rFonts w:eastAsia="宋体"/>
          <w:lang w:val="en-US" w:eastAsia="zh-CN"/>
        </w:rPr>
        <w:t>A</w:t>
      </w:r>
      <w:r>
        <w:rPr>
          <w:rFonts w:eastAsia="宋体" w:hint="eastAsia"/>
          <w:lang w:val="en-US" w:eastAsia="zh-CN"/>
        </w:rPr>
        <w:t xml:space="preserve">nd </w:t>
      </w:r>
      <w:r w:rsidR="000263E6">
        <w:rPr>
          <w:rFonts w:eastAsia="宋体" w:hint="eastAsia"/>
          <w:lang w:val="en-US" w:eastAsia="zh-CN"/>
        </w:rPr>
        <w:t xml:space="preserve">then </w:t>
      </w:r>
      <w:r w:rsidR="00164D4E">
        <w:rPr>
          <w:rFonts w:eastAsia="宋体" w:hint="eastAsia"/>
          <w:lang w:val="en-US" w:eastAsia="zh-CN"/>
        </w:rPr>
        <w:t xml:space="preserve">consider </w:t>
      </w:r>
      <w:r w:rsidR="000263E6">
        <w:rPr>
          <w:rFonts w:eastAsia="宋体" w:hint="eastAsia"/>
          <w:lang w:val="en-US" w:eastAsia="zh-CN"/>
        </w:rPr>
        <w:t>even larger number of</w:t>
      </w:r>
      <w:r w:rsidR="00495FB1">
        <w:rPr>
          <w:rFonts w:eastAsia="宋体" w:hint="eastAsia"/>
          <w:lang w:val="en-US" w:eastAsia="zh-CN"/>
        </w:rPr>
        <w:t xml:space="preserve"> aggregated</w:t>
      </w:r>
      <w:r w:rsidR="000263E6">
        <w:rPr>
          <w:rFonts w:eastAsia="宋体" w:hint="eastAsia"/>
          <w:lang w:val="en-US" w:eastAsia="zh-CN"/>
        </w:rPr>
        <w:t xml:space="preserve"> CCs</w:t>
      </w:r>
      <w:r>
        <w:rPr>
          <w:rFonts w:eastAsia="宋体" w:hint="eastAsia"/>
          <w:lang w:val="en-US" w:eastAsia="zh-CN"/>
        </w:rPr>
        <w:t xml:space="preserve">, </w:t>
      </w:r>
      <w:r w:rsidR="000263E6">
        <w:rPr>
          <w:rFonts w:eastAsia="宋体" w:hint="eastAsia"/>
          <w:lang w:val="en-US" w:eastAsia="zh-CN"/>
        </w:rPr>
        <w:t xml:space="preserve">the large payload will make </w:t>
      </w:r>
      <w:r w:rsidR="00666E77">
        <w:rPr>
          <w:rFonts w:eastAsia="宋体" w:hint="eastAsia"/>
          <w:lang w:val="en-US" w:eastAsia="zh-CN"/>
        </w:rPr>
        <w:t xml:space="preserve">strict performance requirement </w:t>
      </w:r>
      <w:r w:rsidR="00C27ED8">
        <w:rPr>
          <w:rFonts w:eastAsia="宋体" w:hint="eastAsia"/>
          <w:lang w:val="en-US" w:eastAsia="zh-CN"/>
        </w:rPr>
        <w:t>on UL coverage.</w:t>
      </w:r>
      <w:r w:rsidR="00B03710">
        <w:rPr>
          <w:rFonts w:eastAsia="宋体" w:hint="eastAsia"/>
          <w:lang w:val="en-US" w:eastAsia="zh-CN"/>
        </w:rPr>
        <w:t xml:space="preserve"> </w:t>
      </w:r>
      <w:r w:rsidR="00686579">
        <w:rPr>
          <w:rFonts w:eastAsia="宋体"/>
          <w:lang w:val="en-US" w:eastAsia="zh-CN"/>
        </w:rPr>
        <w:t>With acceptable performance</w:t>
      </w:r>
      <w:r w:rsidR="0030344A">
        <w:rPr>
          <w:rFonts w:eastAsia="宋体"/>
          <w:lang w:val="en-US" w:eastAsia="zh-CN"/>
        </w:rPr>
        <w:t>, scheme 3 can be considered</w:t>
      </w:r>
      <w:r w:rsidR="006005D6">
        <w:rPr>
          <w:rFonts w:eastAsia="宋体"/>
          <w:lang w:val="en-US" w:eastAsia="zh-CN"/>
        </w:rPr>
        <w:t xml:space="preserve">. As shown in </w:t>
      </w:r>
      <w:proofErr w:type="gramStart"/>
      <w:r w:rsidR="006005D6">
        <w:rPr>
          <w:rFonts w:eastAsia="宋体"/>
          <w:lang w:val="en-US" w:eastAsia="zh-CN"/>
        </w:rPr>
        <w:t>table 1</w:t>
      </w:r>
      <w:proofErr w:type="gramEnd"/>
      <w:r w:rsidR="006005D6">
        <w:rPr>
          <w:rFonts w:eastAsia="宋体"/>
          <w:lang w:val="en-US" w:eastAsia="zh-CN"/>
        </w:rPr>
        <w:t>,</w:t>
      </w:r>
      <w:r w:rsidR="0030344A">
        <w:rPr>
          <w:rFonts w:eastAsia="宋体"/>
          <w:lang w:val="en-US" w:eastAsia="zh-CN"/>
        </w:rPr>
        <w:t xml:space="preserve"> </w:t>
      </w:r>
      <w:r w:rsidR="006005D6">
        <w:rPr>
          <w:rFonts w:eastAsia="宋体"/>
          <w:lang w:val="en-US" w:eastAsia="zh-CN"/>
        </w:rPr>
        <w:t>neither scheme 1 nor</w:t>
      </w:r>
      <w:r w:rsidR="0030344A">
        <w:rPr>
          <w:rFonts w:eastAsia="宋体"/>
          <w:lang w:val="en-US" w:eastAsia="zh-CN"/>
        </w:rPr>
        <w:t xml:space="preserve"> scheme 2 </w:t>
      </w:r>
      <w:r w:rsidR="006005D6">
        <w:rPr>
          <w:rFonts w:eastAsia="宋体"/>
          <w:lang w:val="en-US" w:eastAsia="zh-CN"/>
        </w:rPr>
        <w:t xml:space="preserve">can accomplish the feedback without </w:t>
      </w:r>
      <w:r w:rsidR="00EF6C2B">
        <w:rPr>
          <w:rFonts w:eastAsia="宋体"/>
          <w:lang w:val="en-US" w:eastAsia="zh-CN"/>
        </w:rPr>
        <w:t>significant DL performance loss for TDD. And for scheme 4,</w:t>
      </w:r>
      <w:r w:rsidR="00400176">
        <w:rPr>
          <w:rFonts w:eastAsia="宋体"/>
          <w:lang w:val="en-US" w:eastAsia="zh-CN"/>
        </w:rPr>
        <w:t xml:space="preserve"> </w:t>
      </w:r>
      <w:r w:rsidR="004A476F">
        <w:rPr>
          <w:rFonts w:eastAsia="宋体"/>
          <w:lang w:val="en-US" w:eastAsia="zh-CN"/>
        </w:rPr>
        <w:t>it is hard for UE to support large number of UL CCs.</w:t>
      </w:r>
    </w:p>
    <w:p w:rsidR="004A476F" w:rsidRPr="005B53D4" w:rsidRDefault="004A476F" w:rsidP="0024238B">
      <w:pPr>
        <w:spacing w:before="240"/>
        <w:rPr>
          <w:rFonts w:eastAsiaTheme="minorEastAsia"/>
          <w:lang w:val="en-US" w:eastAsia="zh-CN"/>
        </w:rPr>
      </w:pPr>
      <w:r>
        <w:rPr>
          <w:rFonts w:eastAsia="宋体"/>
          <w:lang w:val="en-US" w:eastAsia="zh-CN"/>
        </w:rPr>
        <w:t xml:space="preserve">Therefore, similar strategy can be </w:t>
      </w:r>
      <w:r w:rsidR="00962CB5">
        <w:rPr>
          <w:rFonts w:eastAsia="宋体"/>
          <w:lang w:val="en-US" w:eastAsia="zh-CN"/>
        </w:rPr>
        <w:t xml:space="preserve">applied as in R10, </w:t>
      </w:r>
      <w:r w:rsidR="005B53D4">
        <w:rPr>
          <w:rFonts w:eastAsia="宋体" w:hint="eastAsia"/>
          <w:lang w:val="en-US" w:eastAsia="zh-CN"/>
        </w:rPr>
        <w:t>which introduce</w:t>
      </w:r>
      <w:r w:rsidR="00962CB5">
        <w:rPr>
          <w:rFonts w:eastAsia="宋体"/>
          <w:lang w:val="en-US" w:eastAsia="zh-CN"/>
        </w:rPr>
        <w:t xml:space="preserve"> both PUCCH format 1b </w:t>
      </w:r>
      <w:r w:rsidR="005B53D4">
        <w:rPr>
          <w:rFonts w:eastAsia="宋体" w:hint="eastAsia"/>
          <w:lang w:val="en-US" w:eastAsia="zh-CN"/>
        </w:rPr>
        <w:t xml:space="preserve">with channel selection </w:t>
      </w:r>
      <w:r w:rsidR="00962CB5">
        <w:rPr>
          <w:rFonts w:eastAsia="宋体"/>
          <w:lang w:val="en-US" w:eastAsia="zh-CN"/>
        </w:rPr>
        <w:t xml:space="preserve">and PUCCH format 3 </w:t>
      </w:r>
      <w:r w:rsidR="005B53D4">
        <w:rPr>
          <w:rFonts w:eastAsia="宋体" w:hint="eastAsia"/>
          <w:lang w:val="en-US" w:eastAsia="zh-CN"/>
        </w:rPr>
        <w:t>to support</w:t>
      </w:r>
      <w:r w:rsidR="00962CB5">
        <w:rPr>
          <w:rFonts w:eastAsia="宋体"/>
          <w:lang w:val="en-US" w:eastAsia="zh-CN"/>
        </w:rPr>
        <w:t xml:space="preserve"> HARQ feedback </w:t>
      </w:r>
      <w:r w:rsidR="00CF1B1D">
        <w:rPr>
          <w:rFonts w:eastAsia="宋体"/>
          <w:lang w:val="en-US" w:eastAsia="zh-CN"/>
        </w:rPr>
        <w:t>of CA</w:t>
      </w:r>
      <w:r w:rsidR="005B53D4">
        <w:rPr>
          <w:rFonts w:eastAsia="宋体" w:hint="eastAsia"/>
          <w:lang w:val="en-US" w:eastAsia="zh-CN"/>
        </w:rPr>
        <w:t>,</w:t>
      </w:r>
      <w:r w:rsidR="00CF1B1D">
        <w:rPr>
          <w:rFonts w:eastAsia="宋体"/>
          <w:lang w:val="en-US" w:eastAsia="zh-CN"/>
        </w:rPr>
        <w:t xml:space="preserve"> </w:t>
      </w:r>
      <w:r w:rsidR="00971F8B">
        <w:rPr>
          <w:rFonts w:eastAsia="宋体"/>
          <w:lang w:val="en-US" w:eastAsia="zh-CN"/>
        </w:rPr>
        <w:t xml:space="preserve">Both </w:t>
      </w:r>
      <w:r w:rsidR="00CF1B1D">
        <w:rPr>
          <w:rFonts w:eastAsia="宋体"/>
          <w:lang w:val="en-US" w:eastAsia="zh-CN"/>
        </w:rPr>
        <w:t>N</w:t>
      </w:r>
      <w:r w:rsidR="00CF1B1D" w:rsidRPr="00C91D72">
        <w:rPr>
          <w:rFonts w:hint="eastAsia"/>
        </w:rPr>
        <w:t>×</w:t>
      </w:r>
      <w:r w:rsidR="00CF1B1D">
        <w:t xml:space="preserve"> PUCCH format 3 and new format </w:t>
      </w:r>
      <w:r w:rsidR="005B53D4">
        <w:rPr>
          <w:rFonts w:eastAsiaTheme="minorEastAsia" w:hint="eastAsia"/>
          <w:lang w:eastAsia="zh-CN"/>
        </w:rPr>
        <w:t xml:space="preserve">can be </w:t>
      </w:r>
      <w:r w:rsidR="00971F8B">
        <w:t xml:space="preserve">introduced for enhanced UCI feedback on PUCCH to support different number of aggregated CCs. </w:t>
      </w:r>
      <w:r w:rsidR="005B53D4">
        <w:rPr>
          <w:rFonts w:eastAsiaTheme="minorEastAsia" w:hint="eastAsia"/>
          <w:lang w:eastAsia="zh-CN"/>
        </w:rPr>
        <w:t xml:space="preserve"> For </w:t>
      </w:r>
      <w:r w:rsidR="005B53D4">
        <w:rPr>
          <w:rFonts w:eastAsiaTheme="minorEastAsia"/>
          <w:lang w:eastAsia="zh-CN"/>
        </w:rPr>
        <w:t>example</w:t>
      </w:r>
      <w:r w:rsidR="005B53D4">
        <w:rPr>
          <w:rFonts w:eastAsiaTheme="minorEastAsia" w:hint="eastAsia"/>
          <w:lang w:eastAsia="zh-CN"/>
        </w:rPr>
        <w:t xml:space="preserve">, For 15~16 carriers CA, the </w:t>
      </w:r>
      <w:proofErr w:type="spellStart"/>
      <w:r w:rsidR="005B53D4">
        <w:rPr>
          <w:rFonts w:eastAsiaTheme="minorEastAsia" w:hint="eastAsia"/>
          <w:lang w:eastAsia="zh-CN"/>
        </w:rPr>
        <w:t>NxFormat</w:t>
      </w:r>
      <w:proofErr w:type="spellEnd"/>
      <w:r w:rsidR="005B53D4">
        <w:rPr>
          <w:rFonts w:eastAsiaTheme="minorEastAsia" w:hint="eastAsia"/>
          <w:lang w:eastAsia="zh-CN"/>
        </w:rPr>
        <w:t xml:space="preserve"> 3 method can be considered. Whi</w:t>
      </w:r>
      <w:r w:rsidR="002F4CDB">
        <w:rPr>
          <w:rFonts w:eastAsiaTheme="minorEastAsia" w:hint="eastAsia"/>
          <w:lang w:eastAsia="zh-CN"/>
        </w:rPr>
        <w:t>le for larger carriers CA, the</w:t>
      </w:r>
      <w:r w:rsidR="005B53D4">
        <w:rPr>
          <w:rFonts w:eastAsiaTheme="minorEastAsia" w:hint="eastAsia"/>
          <w:lang w:eastAsia="zh-CN"/>
        </w:rPr>
        <w:t xml:space="preserve"> format </w:t>
      </w:r>
      <w:r w:rsidR="002F4CDB">
        <w:rPr>
          <w:rFonts w:eastAsiaTheme="minorEastAsia" w:hint="eastAsia"/>
          <w:lang w:eastAsia="zh-CN"/>
        </w:rPr>
        <w:t xml:space="preserve">design with new coding and resource allocation method </w:t>
      </w:r>
      <w:r w:rsidR="005B53D4">
        <w:rPr>
          <w:rFonts w:eastAsiaTheme="minorEastAsia" w:hint="eastAsia"/>
          <w:lang w:eastAsia="zh-CN"/>
        </w:rPr>
        <w:t xml:space="preserve">can be </w:t>
      </w:r>
      <w:r w:rsidR="005B53D4">
        <w:rPr>
          <w:rFonts w:eastAsiaTheme="minorEastAsia"/>
          <w:lang w:eastAsia="zh-CN"/>
        </w:rPr>
        <w:t>designe</w:t>
      </w:r>
      <w:r w:rsidR="005B53D4">
        <w:rPr>
          <w:rFonts w:eastAsiaTheme="minorEastAsia" w:hint="eastAsia"/>
          <w:lang w:eastAsia="zh-CN"/>
        </w:rPr>
        <w:t xml:space="preserve">d. </w:t>
      </w:r>
    </w:p>
    <w:p w:rsidR="000C4060" w:rsidRDefault="000C4060" w:rsidP="00387BC6">
      <w:pPr>
        <w:spacing w:before="240"/>
        <w:rPr>
          <w:rFonts w:eastAsia="宋体"/>
          <w:b/>
          <w:lang w:eastAsia="zh-CN"/>
        </w:rPr>
      </w:pPr>
      <w:r w:rsidRPr="003D4370">
        <w:rPr>
          <w:rFonts w:eastAsia="宋体" w:hint="eastAsia"/>
          <w:b/>
          <w:lang w:eastAsia="zh-CN"/>
        </w:rPr>
        <w:t xml:space="preserve">Proposal </w:t>
      </w:r>
      <w:r w:rsidR="009D5B4E">
        <w:rPr>
          <w:rFonts w:eastAsia="宋体" w:hint="eastAsia"/>
          <w:b/>
          <w:lang w:eastAsia="zh-CN"/>
        </w:rPr>
        <w:t>4</w:t>
      </w:r>
      <w:r w:rsidRPr="003D4370">
        <w:rPr>
          <w:rFonts w:eastAsia="宋体" w:hint="eastAsia"/>
          <w:b/>
          <w:lang w:eastAsia="zh-CN"/>
        </w:rPr>
        <w:t xml:space="preserve">:  </w:t>
      </w:r>
      <w:r w:rsidR="002F4CDB">
        <w:rPr>
          <w:rFonts w:eastAsia="宋体" w:hint="eastAsia"/>
          <w:b/>
          <w:lang w:eastAsia="zh-CN"/>
        </w:rPr>
        <w:t>N</w:t>
      </w:r>
      <w:r w:rsidR="002F4CDB">
        <w:rPr>
          <w:rFonts w:eastAsia="宋体"/>
          <w:b/>
          <w:lang w:eastAsia="zh-CN"/>
        </w:rPr>
        <w:t>e</w:t>
      </w:r>
      <w:r w:rsidR="002F4CDB">
        <w:rPr>
          <w:rFonts w:eastAsia="宋体" w:hint="eastAsia"/>
          <w:b/>
          <w:lang w:eastAsia="zh-CN"/>
        </w:rPr>
        <w:t>w PUCCH format with the structure of</w:t>
      </w:r>
      <w:r w:rsidR="002F4CDB" w:rsidRPr="00971F8B">
        <w:rPr>
          <w:rFonts w:eastAsia="宋体"/>
          <w:b/>
          <w:lang w:eastAsia="zh-CN"/>
        </w:rPr>
        <w:t xml:space="preserve"> </w:t>
      </w:r>
      <w:r w:rsidR="00971F8B" w:rsidRPr="00971F8B">
        <w:rPr>
          <w:rFonts w:eastAsia="宋体"/>
          <w:b/>
          <w:lang w:eastAsia="zh-CN"/>
        </w:rPr>
        <w:t>N</w:t>
      </w:r>
      <w:r w:rsidR="00971F8B" w:rsidRPr="00971F8B">
        <w:rPr>
          <w:rFonts w:eastAsia="宋体" w:hint="eastAsia"/>
          <w:b/>
          <w:lang w:eastAsia="zh-CN"/>
        </w:rPr>
        <w:t>×</w:t>
      </w:r>
      <w:r w:rsidR="00971F8B" w:rsidRPr="00971F8B">
        <w:rPr>
          <w:rFonts w:eastAsia="宋体"/>
          <w:b/>
          <w:lang w:eastAsia="zh-CN"/>
        </w:rPr>
        <w:t xml:space="preserve"> PUCCH format 3 and new format </w:t>
      </w:r>
      <w:r w:rsidR="002F4CDB">
        <w:rPr>
          <w:rFonts w:eastAsia="宋体" w:hint="eastAsia"/>
          <w:b/>
          <w:lang w:eastAsia="zh-CN"/>
        </w:rPr>
        <w:t xml:space="preserve">design </w:t>
      </w:r>
      <w:r w:rsidR="00A04363" w:rsidRPr="00A04363">
        <w:rPr>
          <w:rFonts w:eastAsia="宋体"/>
          <w:b/>
          <w:lang w:eastAsia="zh-CN"/>
        </w:rPr>
        <w:t xml:space="preserve">with new coding and resource allocation </w:t>
      </w:r>
      <w:r w:rsidR="005B53D4">
        <w:rPr>
          <w:rFonts w:eastAsia="宋体" w:hint="eastAsia"/>
          <w:b/>
          <w:lang w:eastAsia="zh-CN"/>
        </w:rPr>
        <w:t>can be</w:t>
      </w:r>
      <w:r w:rsidR="005B53D4" w:rsidRPr="00971F8B">
        <w:rPr>
          <w:rFonts w:eastAsia="宋体"/>
          <w:b/>
          <w:lang w:eastAsia="zh-CN"/>
        </w:rPr>
        <w:t xml:space="preserve"> </w:t>
      </w:r>
      <w:r w:rsidR="00971F8B" w:rsidRPr="00971F8B">
        <w:rPr>
          <w:rFonts w:eastAsia="宋体"/>
          <w:b/>
          <w:lang w:eastAsia="zh-CN"/>
        </w:rPr>
        <w:t>introduced for enhanced UCI feedback on PUCCH to support different number of aggregated CCs</w:t>
      </w:r>
      <w:r w:rsidR="00FC7111" w:rsidRPr="00636596">
        <w:rPr>
          <w:rFonts w:eastAsia="宋体" w:hint="eastAsia"/>
          <w:b/>
          <w:lang w:eastAsia="zh-CN"/>
        </w:rPr>
        <w:t>.</w:t>
      </w:r>
    </w:p>
    <w:p w:rsidR="00C50044" w:rsidRPr="005B53D4" w:rsidRDefault="00C50044" w:rsidP="00A05752">
      <w:pPr>
        <w:spacing w:before="240"/>
        <w:rPr>
          <w:rFonts w:eastAsia="宋体"/>
          <w:b/>
          <w:lang w:eastAsia="zh-CN"/>
        </w:rPr>
      </w:pPr>
    </w:p>
    <w:p w:rsidR="005F064F" w:rsidRDefault="005F064F" w:rsidP="00472BFE">
      <w:pPr>
        <w:pStyle w:val="1"/>
        <w:keepLines/>
        <w:numPr>
          <w:ilvl w:val="0"/>
          <w:numId w:val="6"/>
        </w:numPr>
        <w:pBdr>
          <w:top w:val="single" w:sz="12" w:space="3" w:color="auto"/>
        </w:pBdr>
        <w:overflowPunct w:val="0"/>
        <w:autoSpaceDE w:val="0"/>
        <w:autoSpaceDN w:val="0"/>
        <w:adjustRightInd w:val="0"/>
        <w:spacing w:after="180"/>
        <w:textAlignment w:val="baseline"/>
        <w:rPr>
          <w:rFonts w:eastAsia="Times New Roman"/>
          <w:b w:val="0"/>
          <w:bCs w:val="0"/>
          <w:sz w:val="36"/>
          <w:szCs w:val="20"/>
          <w:lang w:eastAsia="en-GB"/>
        </w:rPr>
      </w:pPr>
      <w:r w:rsidRPr="005C0BC9">
        <w:rPr>
          <w:rFonts w:eastAsia="Times New Roman"/>
          <w:b w:val="0"/>
          <w:bCs w:val="0"/>
          <w:sz w:val="36"/>
          <w:szCs w:val="20"/>
          <w:lang w:eastAsia="en-GB"/>
        </w:rPr>
        <w:t>Conclusions</w:t>
      </w:r>
      <w:r>
        <w:rPr>
          <w:rFonts w:eastAsia="Times New Roman" w:hint="eastAsia"/>
          <w:b w:val="0"/>
          <w:bCs w:val="0"/>
          <w:sz w:val="36"/>
          <w:szCs w:val="20"/>
          <w:lang w:eastAsia="en-GB"/>
        </w:rPr>
        <w:t xml:space="preserve"> </w:t>
      </w:r>
    </w:p>
    <w:p w:rsidR="005D4B72" w:rsidRPr="005F064F" w:rsidRDefault="005D4B72" w:rsidP="005D4B72">
      <w:pPr>
        <w:spacing w:before="240"/>
        <w:rPr>
          <w:rFonts w:eastAsia="宋体"/>
          <w:lang w:eastAsia="zh-CN"/>
        </w:rPr>
      </w:pPr>
      <w:r>
        <w:rPr>
          <w:rFonts w:eastAsia="宋体" w:hint="eastAsia"/>
          <w:lang w:eastAsia="zh-CN"/>
        </w:rPr>
        <w:t xml:space="preserve">In this contribution, we discussed the </w:t>
      </w:r>
      <w:r w:rsidR="00321E4B">
        <w:t>requirement</w:t>
      </w:r>
      <w:r w:rsidR="00321E4B">
        <w:rPr>
          <w:rFonts w:hint="eastAsia"/>
        </w:rPr>
        <w:t xml:space="preserve"> of UCI feedback enhancement</w:t>
      </w:r>
      <w:r w:rsidR="00321E4B">
        <w:t xml:space="preserve"> and the possible schemes to support UCI feedback on PUCCH</w:t>
      </w:r>
      <w:r>
        <w:rPr>
          <w:rFonts w:eastAsia="宋体" w:hint="eastAsia"/>
          <w:lang w:eastAsia="zh-CN"/>
        </w:rPr>
        <w:t xml:space="preserve">. </w:t>
      </w:r>
      <w:r w:rsidR="00321E4B">
        <w:rPr>
          <w:rFonts w:eastAsia="宋体"/>
          <w:lang w:eastAsia="zh-CN"/>
        </w:rPr>
        <w:t>The following proposals are made</w:t>
      </w:r>
      <w:r>
        <w:rPr>
          <w:rFonts w:eastAsia="宋体" w:hint="eastAsia"/>
          <w:lang w:eastAsia="zh-CN"/>
        </w:rPr>
        <w:t xml:space="preserve">: </w:t>
      </w:r>
    </w:p>
    <w:p w:rsidR="009D5B4E" w:rsidRPr="00FF558F" w:rsidRDefault="009D5B4E" w:rsidP="009D5B4E">
      <w:pPr>
        <w:spacing w:after="240"/>
        <w:rPr>
          <w:rFonts w:eastAsia="宋体"/>
          <w:b/>
          <w:lang w:eastAsia="zh-CN"/>
        </w:rPr>
      </w:pPr>
      <w:r w:rsidRPr="00FF558F">
        <w:rPr>
          <w:rFonts w:eastAsia="宋体" w:hint="eastAsia"/>
          <w:b/>
          <w:lang w:eastAsia="zh-CN"/>
        </w:rPr>
        <w:t xml:space="preserve">Proposal 1: </w:t>
      </w:r>
      <w:r w:rsidR="00A04363" w:rsidRPr="00A04363">
        <w:rPr>
          <w:rFonts w:eastAsia="宋体"/>
          <w:b/>
          <w:lang w:eastAsia="zh-CN"/>
        </w:rPr>
        <w:t xml:space="preserve">Considering that the frequency resources that can be used by one operator in IMT bands are not so plentiful to reach 32 carriers, it is reasonable to optimize the UCI for 15~16 number of aggregated carriers, and make use of other ways to support maximum of 32 carriers, e.g., by reusing schemes designed for 15~16 CCs with more bundling, or PUCCH on </w:t>
      </w:r>
      <w:proofErr w:type="spellStart"/>
      <w:r w:rsidR="00A04363" w:rsidRPr="00A04363">
        <w:rPr>
          <w:rFonts w:eastAsia="宋体"/>
          <w:b/>
          <w:lang w:eastAsia="zh-CN"/>
        </w:rPr>
        <w:t>Scell</w:t>
      </w:r>
      <w:proofErr w:type="spellEnd"/>
      <w:r w:rsidR="00A04363" w:rsidRPr="00A04363">
        <w:rPr>
          <w:rFonts w:eastAsia="宋体"/>
          <w:b/>
          <w:lang w:eastAsia="zh-CN"/>
        </w:rPr>
        <w:t>, or design a new PUCCH format, etc.</w:t>
      </w:r>
      <w:r w:rsidRPr="00FF558F" w:rsidDel="00D16F4D">
        <w:rPr>
          <w:rFonts w:eastAsia="宋体" w:hint="eastAsia"/>
          <w:b/>
          <w:lang w:eastAsia="zh-CN"/>
        </w:rPr>
        <w:t xml:space="preserve"> </w:t>
      </w:r>
    </w:p>
    <w:p w:rsidR="009D5B4E" w:rsidRPr="00E126C6" w:rsidRDefault="009D5B4E" w:rsidP="009D5B4E">
      <w:pPr>
        <w:spacing w:before="240"/>
        <w:rPr>
          <w:rFonts w:eastAsia="宋体"/>
          <w:b/>
          <w:lang w:val="en-US" w:eastAsia="zh-CN"/>
        </w:rPr>
      </w:pPr>
      <w:r w:rsidRPr="00E126C6">
        <w:rPr>
          <w:rFonts w:eastAsia="宋体" w:hint="eastAsia"/>
          <w:b/>
          <w:lang w:val="en-US" w:eastAsia="zh-CN"/>
        </w:rPr>
        <w:t>Proposal 2: FDD-FDD CA, TDD-TDD CA, and FDD-TDD CA should be all considered</w:t>
      </w:r>
      <w:r>
        <w:rPr>
          <w:rFonts w:eastAsia="宋体" w:hint="eastAsia"/>
          <w:b/>
          <w:lang w:val="en-US" w:eastAsia="zh-CN"/>
        </w:rPr>
        <w:t xml:space="preserve"> for the design of new PUCCH format</w:t>
      </w:r>
      <w:r w:rsidRPr="00E126C6">
        <w:rPr>
          <w:rFonts w:eastAsia="宋体" w:hint="eastAsia"/>
          <w:b/>
          <w:lang w:val="en-US" w:eastAsia="zh-CN"/>
        </w:rPr>
        <w:t xml:space="preserve">. </w:t>
      </w:r>
    </w:p>
    <w:p w:rsidR="009D5B4E" w:rsidRDefault="009D5B4E" w:rsidP="009D5B4E">
      <w:pPr>
        <w:spacing w:before="240"/>
        <w:rPr>
          <w:rFonts w:eastAsia="宋体"/>
          <w:b/>
          <w:lang w:val="en-US" w:eastAsia="zh-CN"/>
        </w:rPr>
      </w:pPr>
      <w:r w:rsidRPr="00E126C6">
        <w:rPr>
          <w:rFonts w:eastAsia="宋体"/>
          <w:b/>
          <w:lang w:val="en-US" w:eastAsia="zh-CN"/>
        </w:rPr>
        <w:t xml:space="preserve">Proposal </w:t>
      </w:r>
      <w:r w:rsidRPr="00E126C6">
        <w:rPr>
          <w:rFonts w:eastAsia="宋体" w:hint="eastAsia"/>
          <w:b/>
          <w:lang w:val="en-US" w:eastAsia="zh-CN"/>
        </w:rPr>
        <w:t>3</w:t>
      </w:r>
      <w:r w:rsidRPr="00E126C6">
        <w:rPr>
          <w:rFonts w:eastAsia="宋体"/>
          <w:b/>
          <w:lang w:val="en-US" w:eastAsia="zh-CN"/>
        </w:rPr>
        <w:t>:</w:t>
      </w:r>
      <w:r w:rsidRPr="00E126C6">
        <w:rPr>
          <w:rFonts w:eastAsia="宋体" w:hint="eastAsia"/>
          <w:b/>
          <w:lang w:val="en-US" w:eastAsia="zh-CN"/>
        </w:rPr>
        <w:t xml:space="preserve"> </w:t>
      </w:r>
      <w:r>
        <w:rPr>
          <w:rFonts w:eastAsia="宋体" w:hint="eastAsia"/>
          <w:b/>
          <w:lang w:val="en-US" w:eastAsia="zh-CN"/>
        </w:rPr>
        <w:t xml:space="preserve">The payload size of new PUCCH format can be considered to be set as 60bits, by </w:t>
      </w:r>
      <w:r>
        <w:rPr>
          <w:rFonts w:eastAsia="宋体"/>
          <w:b/>
          <w:lang w:val="en-US" w:eastAsia="zh-CN"/>
        </w:rPr>
        <w:t>incorporating</w:t>
      </w:r>
      <w:r>
        <w:rPr>
          <w:rFonts w:eastAsia="宋体" w:hint="eastAsia"/>
          <w:b/>
          <w:lang w:val="en-US" w:eastAsia="zh-CN"/>
        </w:rPr>
        <w:t xml:space="preserve"> s</w:t>
      </w:r>
      <w:r w:rsidRPr="00E126C6">
        <w:rPr>
          <w:rFonts w:eastAsia="宋体" w:hint="eastAsia"/>
          <w:b/>
          <w:lang w:val="en-US" w:eastAsia="zh-CN"/>
        </w:rPr>
        <w:t xml:space="preserve">patial bundling </w:t>
      </w:r>
      <w:r>
        <w:rPr>
          <w:rFonts w:eastAsia="宋体" w:hint="eastAsia"/>
          <w:b/>
          <w:lang w:val="en-US" w:eastAsia="zh-CN"/>
        </w:rPr>
        <w:t>into consideration</w:t>
      </w:r>
      <w:r w:rsidRPr="00E126C6">
        <w:rPr>
          <w:rFonts w:eastAsia="宋体" w:hint="eastAsia"/>
          <w:b/>
          <w:lang w:val="en-US" w:eastAsia="zh-CN"/>
        </w:rPr>
        <w:t xml:space="preserve"> to reduce the feedback payload</w:t>
      </w:r>
      <w:r w:rsidRPr="00E126C6">
        <w:rPr>
          <w:rFonts w:eastAsia="宋体"/>
          <w:b/>
          <w:lang w:val="en-US" w:eastAsia="zh-CN"/>
        </w:rPr>
        <w:t>.</w:t>
      </w:r>
    </w:p>
    <w:p w:rsidR="009D5B4E" w:rsidRDefault="009D5B4E" w:rsidP="009D5B4E">
      <w:pPr>
        <w:spacing w:before="240"/>
        <w:rPr>
          <w:rFonts w:eastAsia="宋体"/>
          <w:b/>
          <w:lang w:eastAsia="zh-CN"/>
        </w:rPr>
      </w:pPr>
      <w:r w:rsidRPr="003D4370">
        <w:rPr>
          <w:rFonts w:eastAsia="宋体" w:hint="eastAsia"/>
          <w:b/>
          <w:lang w:eastAsia="zh-CN"/>
        </w:rPr>
        <w:t xml:space="preserve">Proposal </w:t>
      </w:r>
      <w:r>
        <w:rPr>
          <w:rFonts w:eastAsia="宋体" w:hint="eastAsia"/>
          <w:b/>
          <w:lang w:eastAsia="zh-CN"/>
        </w:rPr>
        <w:t>4</w:t>
      </w:r>
      <w:r w:rsidRPr="003D4370">
        <w:rPr>
          <w:rFonts w:eastAsia="宋体" w:hint="eastAsia"/>
          <w:b/>
          <w:lang w:eastAsia="zh-CN"/>
        </w:rPr>
        <w:t xml:space="preserve">:  </w:t>
      </w:r>
      <w:r>
        <w:rPr>
          <w:rFonts w:eastAsia="宋体" w:hint="eastAsia"/>
          <w:b/>
          <w:lang w:eastAsia="zh-CN"/>
        </w:rPr>
        <w:t>N</w:t>
      </w:r>
      <w:r>
        <w:rPr>
          <w:rFonts w:eastAsia="宋体"/>
          <w:b/>
          <w:lang w:eastAsia="zh-CN"/>
        </w:rPr>
        <w:t>e</w:t>
      </w:r>
      <w:r>
        <w:rPr>
          <w:rFonts w:eastAsia="宋体" w:hint="eastAsia"/>
          <w:b/>
          <w:lang w:eastAsia="zh-CN"/>
        </w:rPr>
        <w:t>w PUCCH format with the structure of</w:t>
      </w:r>
      <w:r w:rsidRPr="00971F8B">
        <w:rPr>
          <w:rFonts w:eastAsia="宋体"/>
          <w:b/>
          <w:lang w:eastAsia="zh-CN"/>
        </w:rPr>
        <w:t xml:space="preserve"> N</w:t>
      </w:r>
      <w:r w:rsidRPr="00971F8B">
        <w:rPr>
          <w:rFonts w:eastAsia="宋体" w:hint="eastAsia"/>
          <w:b/>
          <w:lang w:eastAsia="zh-CN"/>
        </w:rPr>
        <w:t>×</w:t>
      </w:r>
      <w:r w:rsidRPr="00971F8B">
        <w:rPr>
          <w:rFonts w:eastAsia="宋体"/>
          <w:b/>
          <w:lang w:eastAsia="zh-CN"/>
        </w:rPr>
        <w:t xml:space="preserve"> PUCCH format 3 and new format </w:t>
      </w:r>
      <w:r>
        <w:rPr>
          <w:rFonts w:eastAsia="宋体" w:hint="eastAsia"/>
          <w:b/>
          <w:lang w:eastAsia="zh-CN"/>
        </w:rPr>
        <w:t xml:space="preserve">design </w:t>
      </w:r>
      <w:r w:rsidRPr="009D5B4E">
        <w:rPr>
          <w:rFonts w:eastAsia="宋体" w:hint="eastAsia"/>
          <w:b/>
          <w:lang w:eastAsia="zh-CN"/>
        </w:rPr>
        <w:t xml:space="preserve">with new coding and resource allocation </w:t>
      </w:r>
      <w:r>
        <w:rPr>
          <w:rFonts w:eastAsia="宋体" w:hint="eastAsia"/>
          <w:b/>
          <w:lang w:eastAsia="zh-CN"/>
        </w:rPr>
        <w:t>can be</w:t>
      </w:r>
      <w:r w:rsidRPr="00971F8B">
        <w:rPr>
          <w:rFonts w:eastAsia="宋体"/>
          <w:b/>
          <w:lang w:eastAsia="zh-CN"/>
        </w:rPr>
        <w:t xml:space="preserve"> introduced for enhanced UCI feedback on PUCCH to support different number of aggregated CCs</w:t>
      </w:r>
      <w:r w:rsidRPr="00636596">
        <w:rPr>
          <w:rFonts w:eastAsia="宋体" w:hint="eastAsia"/>
          <w:b/>
          <w:lang w:eastAsia="zh-CN"/>
        </w:rPr>
        <w:t>.</w:t>
      </w:r>
    </w:p>
    <w:p w:rsidR="009D5B4E" w:rsidRPr="009D5B4E" w:rsidRDefault="009D5B4E" w:rsidP="009D5B4E">
      <w:pPr>
        <w:spacing w:before="240"/>
        <w:rPr>
          <w:rFonts w:eastAsia="宋体"/>
          <w:b/>
          <w:lang w:eastAsia="zh-CN"/>
        </w:rPr>
      </w:pPr>
    </w:p>
    <w:p w:rsidR="006F03E1" w:rsidRPr="005C0BC9" w:rsidRDefault="006F03E1" w:rsidP="006F03E1">
      <w:pPr>
        <w:pStyle w:val="1"/>
        <w:keepLines/>
        <w:numPr>
          <w:ilvl w:val="0"/>
          <w:numId w:val="0"/>
        </w:numPr>
        <w:pBdr>
          <w:top w:val="single" w:sz="12" w:space="3" w:color="auto"/>
        </w:pBdr>
        <w:overflowPunct w:val="0"/>
        <w:spacing w:after="180"/>
        <w:textAlignment w:val="baseline"/>
        <w:rPr>
          <w:rFonts w:eastAsia="Times New Roman"/>
          <w:b w:val="0"/>
          <w:bCs w:val="0"/>
          <w:sz w:val="36"/>
          <w:szCs w:val="20"/>
          <w:lang w:eastAsia="en-GB"/>
        </w:rPr>
      </w:pPr>
      <w:r w:rsidRPr="005C0BC9">
        <w:rPr>
          <w:rFonts w:eastAsia="Times New Roman"/>
          <w:b w:val="0"/>
          <w:bCs w:val="0"/>
          <w:sz w:val="36"/>
          <w:szCs w:val="20"/>
          <w:lang w:eastAsia="en-GB"/>
        </w:rPr>
        <w:t>References</w:t>
      </w:r>
    </w:p>
    <w:p w:rsidR="006F03E1" w:rsidRPr="006F03E1" w:rsidRDefault="005C28CA" w:rsidP="00472BFE">
      <w:pPr>
        <w:numPr>
          <w:ilvl w:val="0"/>
          <w:numId w:val="9"/>
        </w:numPr>
        <w:rPr>
          <w:rFonts w:eastAsia="宋体"/>
          <w:lang w:eastAsia="zh-CN"/>
        </w:rPr>
      </w:pPr>
      <w:r w:rsidRPr="005C28CA">
        <w:rPr>
          <w:rFonts w:eastAsia="宋体"/>
          <w:lang w:eastAsia="zh-CN"/>
        </w:rPr>
        <w:t>RP-142286</w:t>
      </w:r>
      <w:r>
        <w:rPr>
          <w:rFonts w:eastAsia="宋体" w:hint="eastAsia"/>
          <w:lang w:eastAsia="zh-CN"/>
        </w:rPr>
        <w:t xml:space="preserve">, </w:t>
      </w:r>
      <w:r w:rsidRPr="005C28CA">
        <w:rPr>
          <w:rFonts w:eastAsia="宋体"/>
          <w:lang w:eastAsia="zh-CN"/>
        </w:rPr>
        <w:t>New WI proposal: LTE Carrier Aggregation Enhancement Beyond 5 Carriers</w:t>
      </w:r>
      <w:r>
        <w:rPr>
          <w:rFonts w:eastAsia="宋体" w:hint="eastAsia"/>
          <w:lang w:eastAsia="zh-CN"/>
        </w:rPr>
        <w:t>,</w:t>
      </w:r>
      <w:r w:rsidRPr="005C28CA">
        <w:rPr>
          <w:rFonts w:eastAsia="宋体"/>
          <w:lang w:eastAsia="zh-CN"/>
        </w:rPr>
        <w:t xml:space="preserve"> 3GPP TSG RAN Meeting #66</w:t>
      </w:r>
      <w:r w:rsidRPr="005C28CA">
        <w:rPr>
          <w:rFonts w:eastAsia="宋体" w:hint="eastAsia"/>
          <w:lang w:eastAsia="zh-CN"/>
        </w:rPr>
        <w:t>,</w:t>
      </w:r>
      <w:r w:rsidRPr="005C28CA">
        <w:rPr>
          <w:rFonts w:eastAsia="宋体"/>
          <w:lang w:eastAsia="zh-CN"/>
        </w:rPr>
        <w:t xml:space="preserve"> Maui, Hawaii (US), December 8 – 11, 2014</w:t>
      </w:r>
    </w:p>
    <w:sectPr w:rsidR="006F03E1" w:rsidRPr="006F03E1" w:rsidSect="0079376A">
      <w:pgSz w:w="11909" w:h="16834" w:code="9"/>
      <w:pgMar w:top="1440" w:right="1701" w:bottom="1440" w:left="1701"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1D7D" w:rsidRDefault="00601D7D" w:rsidP="00B6529D">
      <w:r>
        <w:separator/>
      </w:r>
    </w:p>
  </w:endnote>
  <w:endnote w:type="continuationSeparator" w:id="0">
    <w:p w:rsidR="00601D7D" w:rsidRDefault="00601D7D" w:rsidP="00B6529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1D7D" w:rsidRDefault="00601D7D" w:rsidP="00B6529D">
      <w:r>
        <w:separator/>
      </w:r>
    </w:p>
  </w:footnote>
  <w:footnote w:type="continuationSeparator" w:id="0">
    <w:p w:rsidR="00601D7D" w:rsidRDefault="00601D7D" w:rsidP="00B652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23D4E31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0000002"/>
    <w:multiLevelType w:val="singleLevel"/>
    <w:tmpl w:val="00000002"/>
    <w:name w:val="WW8Num2"/>
    <w:lvl w:ilvl="0">
      <w:start w:val="1"/>
      <w:numFmt w:val="bullet"/>
      <w:pStyle w:val="ZchnZchn"/>
      <w:lvlText w:val=""/>
      <w:lvlJc w:val="left"/>
      <w:pPr>
        <w:tabs>
          <w:tab w:val="num" w:pos="851"/>
        </w:tabs>
        <w:ind w:left="851" w:hanging="851"/>
      </w:pPr>
      <w:rPr>
        <w:rFonts w:ascii="ZapfDingbats" w:hAnsi="ZapfDingbats"/>
      </w:rPr>
    </w:lvl>
  </w:abstractNum>
  <w:abstractNum w:abstractNumId="2">
    <w:nsid w:val="06256069"/>
    <w:multiLevelType w:val="hybridMultilevel"/>
    <w:tmpl w:val="D5D630F0"/>
    <w:lvl w:ilvl="0" w:tplc="7C74F2C4">
      <w:start w:val="1"/>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13ED0F03"/>
    <w:multiLevelType w:val="multilevel"/>
    <w:tmpl w:val="26D28BF0"/>
    <w:lvl w:ilvl="0">
      <w:start w:val="1"/>
      <w:numFmt w:val="decimal"/>
      <w:pStyle w:val="1"/>
      <w:lvlText w:val="%1"/>
      <w:lvlJc w:val="left"/>
      <w:pPr>
        <w:tabs>
          <w:tab w:val="num" w:pos="432"/>
        </w:tabs>
        <w:ind w:left="432" w:hanging="432"/>
      </w:pPr>
    </w:lvl>
    <w:lvl w:ilvl="1">
      <w:start w:val="1"/>
      <w:numFmt w:val="decimal"/>
      <w:pStyle w:val="2"/>
      <w:lvlText w:val="3.%2"/>
      <w:lvlJc w:val="left"/>
      <w:pPr>
        <w:tabs>
          <w:tab w:val="num" w:pos="576"/>
        </w:tabs>
        <w:ind w:left="576" w:hanging="576"/>
      </w:pPr>
      <w:rPr>
        <w:rFonts w:ascii="Times New Roman" w:hAnsi="Times New Roman" w:cs="Times New Roman" w:hint="eastAsia"/>
        <w:i w:val="0"/>
        <w:iCs w:val="0"/>
        <w:caps w:val="0"/>
        <w:smallCaps w:val="0"/>
        <w:strike w:val="0"/>
        <w:dstrike w:val="0"/>
        <w:outline w:val="0"/>
        <w:shadow w:val="0"/>
        <w:emboss w:val="0"/>
        <w:imprint w:val="0"/>
        <w:vanish w:val="0"/>
        <w:spacing w:val="0"/>
        <w:position w:val="0"/>
        <w:u w:val="none"/>
        <w:vertAlign w:val="baseline"/>
        <w:em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nsid w:val="292D52F5"/>
    <w:multiLevelType w:val="hybridMultilevel"/>
    <w:tmpl w:val="A3DA5D66"/>
    <w:lvl w:ilvl="0" w:tplc="76B8CE34">
      <w:start w:val="1"/>
      <w:numFmt w:val="bullet"/>
      <w:lvlText w:val="•"/>
      <w:lvlJc w:val="left"/>
      <w:pPr>
        <w:tabs>
          <w:tab w:val="num" w:pos="720"/>
        </w:tabs>
        <w:ind w:left="720" w:hanging="360"/>
      </w:pPr>
      <w:rPr>
        <w:rFonts w:ascii="Arial" w:hAnsi="Arial" w:hint="default"/>
      </w:rPr>
    </w:lvl>
    <w:lvl w:ilvl="1" w:tplc="3A8A12C6">
      <w:start w:val="2834"/>
      <w:numFmt w:val="bullet"/>
      <w:lvlText w:val="–"/>
      <w:lvlJc w:val="left"/>
      <w:pPr>
        <w:tabs>
          <w:tab w:val="num" w:pos="1440"/>
        </w:tabs>
        <w:ind w:left="1440" w:hanging="360"/>
      </w:pPr>
      <w:rPr>
        <w:rFonts w:ascii="Arial" w:hAnsi="Arial" w:hint="default"/>
      </w:rPr>
    </w:lvl>
    <w:lvl w:ilvl="2" w:tplc="992CCF5C">
      <w:start w:val="2834"/>
      <w:numFmt w:val="bullet"/>
      <w:lvlText w:val="•"/>
      <w:lvlJc w:val="left"/>
      <w:pPr>
        <w:tabs>
          <w:tab w:val="num" w:pos="2160"/>
        </w:tabs>
        <w:ind w:left="2160" w:hanging="360"/>
      </w:pPr>
      <w:rPr>
        <w:rFonts w:ascii="Arial" w:hAnsi="Arial" w:hint="default"/>
      </w:rPr>
    </w:lvl>
    <w:lvl w:ilvl="3" w:tplc="9C18DE12">
      <w:start w:val="1"/>
      <w:numFmt w:val="bullet"/>
      <w:lvlText w:val="•"/>
      <w:lvlJc w:val="left"/>
      <w:pPr>
        <w:tabs>
          <w:tab w:val="num" w:pos="2880"/>
        </w:tabs>
        <w:ind w:left="2880" w:hanging="360"/>
      </w:pPr>
      <w:rPr>
        <w:rFonts w:ascii="Arial" w:hAnsi="Arial" w:hint="default"/>
      </w:rPr>
    </w:lvl>
    <w:lvl w:ilvl="4" w:tplc="154ECD8C" w:tentative="1">
      <w:start w:val="1"/>
      <w:numFmt w:val="bullet"/>
      <w:lvlText w:val="•"/>
      <w:lvlJc w:val="left"/>
      <w:pPr>
        <w:tabs>
          <w:tab w:val="num" w:pos="3600"/>
        </w:tabs>
        <w:ind w:left="3600" w:hanging="360"/>
      </w:pPr>
      <w:rPr>
        <w:rFonts w:ascii="Arial" w:hAnsi="Arial" w:hint="default"/>
      </w:rPr>
    </w:lvl>
    <w:lvl w:ilvl="5" w:tplc="213A2538" w:tentative="1">
      <w:start w:val="1"/>
      <w:numFmt w:val="bullet"/>
      <w:lvlText w:val="•"/>
      <w:lvlJc w:val="left"/>
      <w:pPr>
        <w:tabs>
          <w:tab w:val="num" w:pos="4320"/>
        </w:tabs>
        <w:ind w:left="4320" w:hanging="360"/>
      </w:pPr>
      <w:rPr>
        <w:rFonts w:ascii="Arial" w:hAnsi="Arial" w:hint="default"/>
      </w:rPr>
    </w:lvl>
    <w:lvl w:ilvl="6" w:tplc="437412FC" w:tentative="1">
      <w:start w:val="1"/>
      <w:numFmt w:val="bullet"/>
      <w:lvlText w:val="•"/>
      <w:lvlJc w:val="left"/>
      <w:pPr>
        <w:tabs>
          <w:tab w:val="num" w:pos="5040"/>
        </w:tabs>
        <w:ind w:left="5040" w:hanging="360"/>
      </w:pPr>
      <w:rPr>
        <w:rFonts w:ascii="Arial" w:hAnsi="Arial" w:hint="default"/>
      </w:rPr>
    </w:lvl>
    <w:lvl w:ilvl="7" w:tplc="ABCC2322" w:tentative="1">
      <w:start w:val="1"/>
      <w:numFmt w:val="bullet"/>
      <w:lvlText w:val="•"/>
      <w:lvlJc w:val="left"/>
      <w:pPr>
        <w:tabs>
          <w:tab w:val="num" w:pos="5760"/>
        </w:tabs>
        <w:ind w:left="5760" w:hanging="360"/>
      </w:pPr>
      <w:rPr>
        <w:rFonts w:ascii="Arial" w:hAnsi="Arial" w:hint="default"/>
      </w:rPr>
    </w:lvl>
    <w:lvl w:ilvl="8" w:tplc="2BCEE330" w:tentative="1">
      <w:start w:val="1"/>
      <w:numFmt w:val="bullet"/>
      <w:lvlText w:val="•"/>
      <w:lvlJc w:val="left"/>
      <w:pPr>
        <w:tabs>
          <w:tab w:val="num" w:pos="6480"/>
        </w:tabs>
        <w:ind w:left="6480" w:hanging="360"/>
      </w:pPr>
      <w:rPr>
        <w:rFonts w:ascii="Arial" w:hAnsi="Arial" w:hint="default"/>
      </w:rPr>
    </w:lvl>
  </w:abstractNum>
  <w:abstractNum w:abstractNumId="5">
    <w:nsid w:val="2E3D0C8E"/>
    <w:multiLevelType w:val="hybridMultilevel"/>
    <w:tmpl w:val="D0389002"/>
    <w:lvl w:ilvl="0" w:tplc="7994B7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24411CF"/>
    <w:multiLevelType w:val="hybridMultilevel"/>
    <w:tmpl w:val="3198E49C"/>
    <w:lvl w:ilvl="0" w:tplc="ADB0E28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3754EAE"/>
    <w:multiLevelType w:val="hybridMultilevel"/>
    <w:tmpl w:val="05667CA2"/>
    <w:lvl w:ilvl="0" w:tplc="04090001">
      <w:start w:val="1"/>
      <w:numFmt w:val="bullet"/>
      <w:lvlText w:val=""/>
      <w:lvlJc w:val="left"/>
      <w:pPr>
        <w:ind w:left="420" w:hanging="420"/>
      </w:pPr>
      <w:rPr>
        <w:rFonts w:ascii="Wingdings" w:hAnsi="Wingdings" w:hint="default"/>
      </w:rPr>
    </w:lvl>
    <w:lvl w:ilvl="1" w:tplc="0409000F">
      <w:start w:val="1"/>
      <w:numFmt w:val="decimal"/>
      <w:lvlText w:val="%2."/>
      <w:lvlJc w:val="left"/>
      <w:pPr>
        <w:ind w:left="840" w:hanging="420"/>
      </w:pPr>
      <w:rPr>
        <w:rFonts w:hint="default"/>
      </w:rPr>
    </w:lvl>
    <w:lvl w:ilvl="2" w:tplc="04090005">
      <w:start w:val="1"/>
      <w:numFmt w:val="bullet"/>
      <w:lvlText w:val=""/>
      <w:lvlJc w:val="left"/>
      <w:pPr>
        <w:ind w:left="420" w:hanging="420"/>
      </w:pPr>
      <w:rPr>
        <w:rFonts w:ascii="Wingdings" w:hAnsi="Wingdings" w:hint="default"/>
      </w:rPr>
    </w:lvl>
    <w:lvl w:ilvl="3" w:tplc="04090001">
      <w:start w:val="1"/>
      <w:numFmt w:val="bullet"/>
      <w:lvlText w:val=""/>
      <w:lvlJc w:val="left"/>
      <w:pPr>
        <w:ind w:left="846" w:hanging="420"/>
      </w:pPr>
      <w:rPr>
        <w:rFonts w:ascii="Wingdings" w:hAnsi="Wingdings" w:hint="default"/>
      </w:rPr>
    </w:lvl>
    <w:lvl w:ilvl="4" w:tplc="04090003">
      <w:start w:val="1"/>
      <w:numFmt w:val="bullet"/>
      <w:lvlText w:val=""/>
      <w:lvlJc w:val="left"/>
      <w:pPr>
        <w:ind w:left="1129"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C7515FF"/>
    <w:multiLevelType w:val="hybridMultilevel"/>
    <w:tmpl w:val="13BC86C6"/>
    <w:lvl w:ilvl="0" w:tplc="F9D06160">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5AF65F01"/>
    <w:multiLevelType w:val="hybridMultilevel"/>
    <w:tmpl w:val="F63E68E8"/>
    <w:lvl w:ilvl="0" w:tplc="7C74F2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DDF44D3"/>
    <w:multiLevelType w:val="hybridMultilevel"/>
    <w:tmpl w:val="D90E98CE"/>
    <w:lvl w:ilvl="0" w:tplc="04090001">
      <w:start w:val="1"/>
      <w:numFmt w:val="decimal"/>
      <w:lvlText w:val="%1."/>
      <w:lvlJc w:val="left"/>
      <w:pPr>
        <w:ind w:left="420" w:hanging="420"/>
      </w:p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3">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9"/>
  </w:num>
  <w:num w:numId="2">
    <w:abstractNumId w:val="13"/>
  </w:num>
  <w:num w:numId="3">
    <w:abstractNumId w:val="3"/>
  </w:num>
  <w:num w:numId="4">
    <w:abstractNumId w:val="1"/>
  </w:num>
  <w:num w:numId="5">
    <w:abstractNumId w:val="10"/>
  </w:num>
  <w:num w:numId="6">
    <w:abstractNumId w:val="12"/>
  </w:num>
  <w:num w:numId="7">
    <w:abstractNumId w:val="6"/>
  </w:num>
  <w:num w:numId="8">
    <w:abstractNumId w:val="11"/>
  </w:num>
  <w:num w:numId="9">
    <w:abstractNumId w:val="5"/>
  </w:num>
  <w:num w:numId="10">
    <w:abstractNumId w:val="7"/>
  </w:num>
  <w:num w:numId="11">
    <w:abstractNumId w:val="3"/>
  </w:num>
  <w:num w:numId="12">
    <w:abstractNumId w:val="3"/>
  </w:num>
  <w:num w:numId="13">
    <w:abstractNumId w:val="3"/>
  </w:num>
  <w:num w:numId="14">
    <w:abstractNumId w:val="2"/>
  </w:num>
  <w:num w:numId="15">
    <w:abstractNumId w:val="0"/>
  </w:num>
  <w:num w:numId="16">
    <w:abstractNumId w:val="4"/>
  </w:num>
  <w:num w:numId="17">
    <w:abstractNumId w:va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9"/>
  <w:embedSystemFonts/>
  <w:bordersDoNotSurroundHeader/>
  <w:bordersDoNotSurroundFooter/>
  <w:activeWritingStyle w:appName="MSWord" w:lang="en-GB" w:vendorID="64" w:dllVersion="131078" w:nlCheck="1" w:checkStyle="1"/>
  <w:activeWritingStyle w:appName="MSWord" w:lang="en-AU" w:vendorID="64" w:dllVersion="131078" w:nlCheck="1" w:checkStyle="1"/>
  <w:activeWritingStyle w:appName="MSWord" w:lang="fr-CA" w:vendorID="64" w:dllVersion="131078" w:nlCheck="1" w:checkStyle="1"/>
  <w:activeWritingStyle w:appName="MSWord" w:lang="en-US" w:vendorID="64" w:dllVersion="131078" w:nlCheck="1" w:checkStyle="1"/>
  <w:activeWritingStyle w:appName="MSWord" w:lang="es-ES" w:vendorID="64" w:dllVersion="131078" w:nlCheck="1" w:checkStyle="1"/>
  <w:activeWritingStyle w:appName="MSWord" w:lang="fr-FR"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attachedTemplate r:id="rId1"/>
  <w:stylePaneFormatFilter w:val="3F01"/>
  <w:defaultTabStop w:val="720"/>
  <w:noPunctuationKerning/>
  <w:characterSpacingControl w:val="doNotCompress"/>
  <w:hdrShapeDefaults>
    <o:shapedefaults v:ext="edit" spidmax="9218">
      <v:textbox inset="5.85pt,.7pt,5.85pt,.7pt"/>
    </o:shapedefaults>
  </w:hdrShapeDefaults>
  <w:footnotePr>
    <w:footnote w:id="-1"/>
    <w:footnote w:id="0"/>
  </w:footnotePr>
  <w:endnotePr>
    <w:endnote w:id="-1"/>
    <w:endnote w:id="0"/>
  </w:endnotePr>
  <w:compat>
    <w:useFELayout/>
  </w:compat>
  <w:rsids>
    <w:rsidRoot w:val="00DB758A"/>
    <w:rsid w:val="00000491"/>
    <w:rsid w:val="0000128F"/>
    <w:rsid w:val="00003170"/>
    <w:rsid w:val="000041DF"/>
    <w:rsid w:val="00004E6C"/>
    <w:rsid w:val="00007449"/>
    <w:rsid w:val="00010F11"/>
    <w:rsid w:val="000113E1"/>
    <w:rsid w:val="00011E5B"/>
    <w:rsid w:val="000120A3"/>
    <w:rsid w:val="000121E6"/>
    <w:rsid w:val="000142FD"/>
    <w:rsid w:val="00014DD0"/>
    <w:rsid w:val="00016B9D"/>
    <w:rsid w:val="000171F3"/>
    <w:rsid w:val="000172AE"/>
    <w:rsid w:val="000217EF"/>
    <w:rsid w:val="000218E4"/>
    <w:rsid w:val="0002224E"/>
    <w:rsid w:val="0002226D"/>
    <w:rsid w:val="0002248A"/>
    <w:rsid w:val="00022FE4"/>
    <w:rsid w:val="00023A89"/>
    <w:rsid w:val="0002503C"/>
    <w:rsid w:val="00025B9D"/>
    <w:rsid w:val="000263E6"/>
    <w:rsid w:val="00026C21"/>
    <w:rsid w:val="0003027C"/>
    <w:rsid w:val="000302E5"/>
    <w:rsid w:val="0003129F"/>
    <w:rsid w:val="00031A99"/>
    <w:rsid w:val="00034B93"/>
    <w:rsid w:val="00034E30"/>
    <w:rsid w:val="00036139"/>
    <w:rsid w:val="00036F36"/>
    <w:rsid w:val="00037F62"/>
    <w:rsid w:val="000411DE"/>
    <w:rsid w:val="00041A80"/>
    <w:rsid w:val="00041D87"/>
    <w:rsid w:val="0004453A"/>
    <w:rsid w:val="00044671"/>
    <w:rsid w:val="000456A5"/>
    <w:rsid w:val="00045F52"/>
    <w:rsid w:val="00046862"/>
    <w:rsid w:val="00047E19"/>
    <w:rsid w:val="00050682"/>
    <w:rsid w:val="000518EC"/>
    <w:rsid w:val="00052AAC"/>
    <w:rsid w:val="00052BBF"/>
    <w:rsid w:val="00052E9E"/>
    <w:rsid w:val="00053D96"/>
    <w:rsid w:val="00054F40"/>
    <w:rsid w:val="00055E3B"/>
    <w:rsid w:val="000566FF"/>
    <w:rsid w:val="00056C55"/>
    <w:rsid w:val="00056D7F"/>
    <w:rsid w:val="00057569"/>
    <w:rsid w:val="00057764"/>
    <w:rsid w:val="00057DFA"/>
    <w:rsid w:val="00061961"/>
    <w:rsid w:val="0006221C"/>
    <w:rsid w:val="00063417"/>
    <w:rsid w:val="000642B1"/>
    <w:rsid w:val="0006465B"/>
    <w:rsid w:val="00064CD0"/>
    <w:rsid w:val="000653DC"/>
    <w:rsid w:val="00066B4B"/>
    <w:rsid w:val="00067992"/>
    <w:rsid w:val="000679BE"/>
    <w:rsid w:val="00067FC0"/>
    <w:rsid w:val="000706EC"/>
    <w:rsid w:val="0007341C"/>
    <w:rsid w:val="000739F7"/>
    <w:rsid w:val="00073A8C"/>
    <w:rsid w:val="00073CD8"/>
    <w:rsid w:val="000747F4"/>
    <w:rsid w:val="00074A5A"/>
    <w:rsid w:val="00074C45"/>
    <w:rsid w:val="0007507E"/>
    <w:rsid w:val="000751D3"/>
    <w:rsid w:val="00075A44"/>
    <w:rsid w:val="00076401"/>
    <w:rsid w:val="00076FA3"/>
    <w:rsid w:val="0007717C"/>
    <w:rsid w:val="000772C9"/>
    <w:rsid w:val="00077E17"/>
    <w:rsid w:val="00077EEC"/>
    <w:rsid w:val="000805FC"/>
    <w:rsid w:val="0008092E"/>
    <w:rsid w:val="000809C1"/>
    <w:rsid w:val="00081192"/>
    <w:rsid w:val="00081BC0"/>
    <w:rsid w:val="00081D2A"/>
    <w:rsid w:val="000844F6"/>
    <w:rsid w:val="0008472D"/>
    <w:rsid w:val="00085ECD"/>
    <w:rsid w:val="00086B07"/>
    <w:rsid w:val="00087DE1"/>
    <w:rsid w:val="000900DA"/>
    <w:rsid w:val="000907D5"/>
    <w:rsid w:val="00090A71"/>
    <w:rsid w:val="00090E7C"/>
    <w:rsid w:val="00091200"/>
    <w:rsid w:val="00091514"/>
    <w:rsid w:val="00091722"/>
    <w:rsid w:val="00091C02"/>
    <w:rsid w:val="00091EC9"/>
    <w:rsid w:val="00092260"/>
    <w:rsid w:val="000941AA"/>
    <w:rsid w:val="00095546"/>
    <w:rsid w:val="00095665"/>
    <w:rsid w:val="00095B33"/>
    <w:rsid w:val="000960C3"/>
    <w:rsid w:val="000961DD"/>
    <w:rsid w:val="00096277"/>
    <w:rsid w:val="000968E5"/>
    <w:rsid w:val="000A16F8"/>
    <w:rsid w:val="000A1F96"/>
    <w:rsid w:val="000A3443"/>
    <w:rsid w:val="000A3DD4"/>
    <w:rsid w:val="000A55CB"/>
    <w:rsid w:val="000A5D78"/>
    <w:rsid w:val="000A69EC"/>
    <w:rsid w:val="000A6C22"/>
    <w:rsid w:val="000A7196"/>
    <w:rsid w:val="000A7B2F"/>
    <w:rsid w:val="000A7EE3"/>
    <w:rsid w:val="000B14C3"/>
    <w:rsid w:val="000B17D3"/>
    <w:rsid w:val="000B3EDD"/>
    <w:rsid w:val="000B4499"/>
    <w:rsid w:val="000B4B9E"/>
    <w:rsid w:val="000B4C5F"/>
    <w:rsid w:val="000B51BF"/>
    <w:rsid w:val="000B557F"/>
    <w:rsid w:val="000B6519"/>
    <w:rsid w:val="000B6B15"/>
    <w:rsid w:val="000C048A"/>
    <w:rsid w:val="000C050B"/>
    <w:rsid w:val="000C1076"/>
    <w:rsid w:val="000C20C4"/>
    <w:rsid w:val="000C345A"/>
    <w:rsid w:val="000C3AF6"/>
    <w:rsid w:val="000C3D60"/>
    <w:rsid w:val="000C4060"/>
    <w:rsid w:val="000C432A"/>
    <w:rsid w:val="000C539F"/>
    <w:rsid w:val="000C53E1"/>
    <w:rsid w:val="000C5B4A"/>
    <w:rsid w:val="000C5CB8"/>
    <w:rsid w:val="000C607F"/>
    <w:rsid w:val="000C62AC"/>
    <w:rsid w:val="000C63FA"/>
    <w:rsid w:val="000C75BA"/>
    <w:rsid w:val="000D0859"/>
    <w:rsid w:val="000D1AF4"/>
    <w:rsid w:val="000D396F"/>
    <w:rsid w:val="000D3B86"/>
    <w:rsid w:val="000D41AB"/>
    <w:rsid w:val="000D470E"/>
    <w:rsid w:val="000D4748"/>
    <w:rsid w:val="000D5E92"/>
    <w:rsid w:val="000D7163"/>
    <w:rsid w:val="000D76DB"/>
    <w:rsid w:val="000E1A95"/>
    <w:rsid w:val="000E2433"/>
    <w:rsid w:val="000E2CB4"/>
    <w:rsid w:val="000E3362"/>
    <w:rsid w:val="000E36C6"/>
    <w:rsid w:val="000E3868"/>
    <w:rsid w:val="000E48C6"/>
    <w:rsid w:val="000E49C5"/>
    <w:rsid w:val="000E4D41"/>
    <w:rsid w:val="000E5826"/>
    <w:rsid w:val="000F08F6"/>
    <w:rsid w:val="000F0B3F"/>
    <w:rsid w:val="000F11D8"/>
    <w:rsid w:val="000F1AF3"/>
    <w:rsid w:val="000F32E2"/>
    <w:rsid w:val="000F330A"/>
    <w:rsid w:val="000F40A6"/>
    <w:rsid w:val="000F4612"/>
    <w:rsid w:val="000F4DC7"/>
    <w:rsid w:val="000F5239"/>
    <w:rsid w:val="000F6396"/>
    <w:rsid w:val="000F7143"/>
    <w:rsid w:val="000F74D7"/>
    <w:rsid w:val="00100819"/>
    <w:rsid w:val="001019F5"/>
    <w:rsid w:val="0010234C"/>
    <w:rsid w:val="001023E9"/>
    <w:rsid w:val="00102DAE"/>
    <w:rsid w:val="00103352"/>
    <w:rsid w:val="00103662"/>
    <w:rsid w:val="00103849"/>
    <w:rsid w:val="00103C6C"/>
    <w:rsid w:val="00103E3A"/>
    <w:rsid w:val="00104D3A"/>
    <w:rsid w:val="00105EC0"/>
    <w:rsid w:val="00106BB6"/>
    <w:rsid w:val="001122B4"/>
    <w:rsid w:val="001139E1"/>
    <w:rsid w:val="00113B16"/>
    <w:rsid w:val="00114DE7"/>
    <w:rsid w:val="0011532B"/>
    <w:rsid w:val="0011565E"/>
    <w:rsid w:val="00115B90"/>
    <w:rsid w:val="00117C0A"/>
    <w:rsid w:val="00121C72"/>
    <w:rsid w:val="00122501"/>
    <w:rsid w:val="0012337D"/>
    <w:rsid w:val="00123632"/>
    <w:rsid w:val="00124B88"/>
    <w:rsid w:val="00125C63"/>
    <w:rsid w:val="00125CA1"/>
    <w:rsid w:val="00126633"/>
    <w:rsid w:val="00127045"/>
    <w:rsid w:val="00127E2C"/>
    <w:rsid w:val="00130897"/>
    <w:rsid w:val="001308E1"/>
    <w:rsid w:val="00132573"/>
    <w:rsid w:val="001325EE"/>
    <w:rsid w:val="0013276A"/>
    <w:rsid w:val="00132B1E"/>
    <w:rsid w:val="00133E6A"/>
    <w:rsid w:val="001357C6"/>
    <w:rsid w:val="00135E14"/>
    <w:rsid w:val="00135F7A"/>
    <w:rsid w:val="00142368"/>
    <w:rsid w:val="0014250C"/>
    <w:rsid w:val="00143313"/>
    <w:rsid w:val="00143C28"/>
    <w:rsid w:val="00143E36"/>
    <w:rsid w:val="00144EC2"/>
    <w:rsid w:val="00145001"/>
    <w:rsid w:val="00145557"/>
    <w:rsid w:val="0014577A"/>
    <w:rsid w:val="001459D3"/>
    <w:rsid w:val="00145C8E"/>
    <w:rsid w:val="00146355"/>
    <w:rsid w:val="00147129"/>
    <w:rsid w:val="0015139E"/>
    <w:rsid w:val="001514F3"/>
    <w:rsid w:val="00151579"/>
    <w:rsid w:val="00151BC7"/>
    <w:rsid w:val="001549BD"/>
    <w:rsid w:val="00154B76"/>
    <w:rsid w:val="00156BB9"/>
    <w:rsid w:val="00157CF3"/>
    <w:rsid w:val="00157EA6"/>
    <w:rsid w:val="0016011D"/>
    <w:rsid w:val="001603DE"/>
    <w:rsid w:val="00160531"/>
    <w:rsid w:val="00161BE0"/>
    <w:rsid w:val="00164A3E"/>
    <w:rsid w:val="00164D4E"/>
    <w:rsid w:val="00164E63"/>
    <w:rsid w:val="001656AF"/>
    <w:rsid w:val="00165A12"/>
    <w:rsid w:val="00166B73"/>
    <w:rsid w:val="00166CCA"/>
    <w:rsid w:val="00167ACC"/>
    <w:rsid w:val="00170525"/>
    <w:rsid w:val="00170CF9"/>
    <w:rsid w:val="001719AA"/>
    <w:rsid w:val="001723B9"/>
    <w:rsid w:val="00172FF5"/>
    <w:rsid w:val="00173F96"/>
    <w:rsid w:val="00174630"/>
    <w:rsid w:val="00175EC3"/>
    <w:rsid w:val="001768BE"/>
    <w:rsid w:val="00177779"/>
    <w:rsid w:val="00177AFB"/>
    <w:rsid w:val="001801A1"/>
    <w:rsid w:val="00180406"/>
    <w:rsid w:val="001808D8"/>
    <w:rsid w:val="00180F41"/>
    <w:rsid w:val="00181509"/>
    <w:rsid w:val="001816A9"/>
    <w:rsid w:val="00181E6E"/>
    <w:rsid w:val="00181FBD"/>
    <w:rsid w:val="001825C9"/>
    <w:rsid w:val="001829DB"/>
    <w:rsid w:val="001833F8"/>
    <w:rsid w:val="001842DC"/>
    <w:rsid w:val="00184340"/>
    <w:rsid w:val="00185138"/>
    <w:rsid w:val="00185A34"/>
    <w:rsid w:val="0018706A"/>
    <w:rsid w:val="001921F0"/>
    <w:rsid w:val="00194256"/>
    <w:rsid w:val="00194ADE"/>
    <w:rsid w:val="001955C9"/>
    <w:rsid w:val="001958DB"/>
    <w:rsid w:val="00196720"/>
    <w:rsid w:val="00196759"/>
    <w:rsid w:val="001978F8"/>
    <w:rsid w:val="00197B20"/>
    <w:rsid w:val="001A0711"/>
    <w:rsid w:val="001A0927"/>
    <w:rsid w:val="001A0DB1"/>
    <w:rsid w:val="001A1E4A"/>
    <w:rsid w:val="001A209A"/>
    <w:rsid w:val="001A31F5"/>
    <w:rsid w:val="001A3700"/>
    <w:rsid w:val="001A4D26"/>
    <w:rsid w:val="001A50F4"/>
    <w:rsid w:val="001A606F"/>
    <w:rsid w:val="001A6721"/>
    <w:rsid w:val="001A6E2F"/>
    <w:rsid w:val="001A7122"/>
    <w:rsid w:val="001A7999"/>
    <w:rsid w:val="001B0442"/>
    <w:rsid w:val="001B0E29"/>
    <w:rsid w:val="001B1100"/>
    <w:rsid w:val="001B1398"/>
    <w:rsid w:val="001B290E"/>
    <w:rsid w:val="001B2A9F"/>
    <w:rsid w:val="001B3D53"/>
    <w:rsid w:val="001B53AD"/>
    <w:rsid w:val="001B686E"/>
    <w:rsid w:val="001B6879"/>
    <w:rsid w:val="001B7BBF"/>
    <w:rsid w:val="001C21BD"/>
    <w:rsid w:val="001C2CCA"/>
    <w:rsid w:val="001C32BA"/>
    <w:rsid w:val="001C3727"/>
    <w:rsid w:val="001C4608"/>
    <w:rsid w:val="001C47D1"/>
    <w:rsid w:val="001C4A65"/>
    <w:rsid w:val="001C4C48"/>
    <w:rsid w:val="001C54E3"/>
    <w:rsid w:val="001C5A4B"/>
    <w:rsid w:val="001C6507"/>
    <w:rsid w:val="001D05F9"/>
    <w:rsid w:val="001D0D45"/>
    <w:rsid w:val="001D1510"/>
    <w:rsid w:val="001D2C8E"/>
    <w:rsid w:val="001D3B96"/>
    <w:rsid w:val="001D47EE"/>
    <w:rsid w:val="001D4A62"/>
    <w:rsid w:val="001D4F48"/>
    <w:rsid w:val="001D4FD3"/>
    <w:rsid w:val="001D5436"/>
    <w:rsid w:val="001D6EA3"/>
    <w:rsid w:val="001D74C9"/>
    <w:rsid w:val="001E1538"/>
    <w:rsid w:val="001E173F"/>
    <w:rsid w:val="001E254E"/>
    <w:rsid w:val="001E27E3"/>
    <w:rsid w:val="001E2831"/>
    <w:rsid w:val="001E2F3E"/>
    <w:rsid w:val="001E3B7B"/>
    <w:rsid w:val="001E587B"/>
    <w:rsid w:val="001E6134"/>
    <w:rsid w:val="001E6853"/>
    <w:rsid w:val="001F090C"/>
    <w:rsid w:val="001F185D"/>
    <w:rsid w:val="001F1ACE"/>
    <w:rsid w:val="001F2A82"/>
    <w:rsid w:val="001F349C"/>
    <w:rsid w:val="001F3698"/>
    <w:rsid w:val="001F3820"/>
    <w:rsid w:val="001F6785"/>
    <w:rsid w:val="001F67AA"/>
    <w:rsid w:val="001F6CA1"/>
    <w:rsid w:val="001F71B7"/>
    <w:rsid w:val="00201385"/>
    <w:rsid w:val="00202706"/>
    <w:rsid w:val="00204579"/>
    <w:rsid w:val="00204632"/>
    <w:rsid w:val="002057E5"/>
    <w:rsid w:val="002059E4"/>
    <w:rsid w:val="0020727C"/>
    <w:rsid w:val="00207997"/>
    <w:rsid w:val="00210246"/>
    <w:rsid w:val="00211BA7"/>
    <w:rsid w:val="002123E3"/>
    <w:rsid w:val="0021273A"/>
    <w:rsid w:val="00213784"/>
    <w:rsid w:val="002147BA"/>
    <w:rsid w:val="00214871"/>
    <w:rsid w:val="00214CCB"/>
    <w:rsid w:val="00215238"/>
    <w:rsid w:val="00220AEA"/>
    <w:rsid w:val="00220B35"/>
    <w:rsid w:val="00221337"/>
    <w:rsid w:val="002239CD"/>
    <w:rsid w:val="00223E9B"/>
    <w:rsid w:val="002240EA"/>
    <w:rsid w:val="00224133"/>
    <w:rsid w:val="002254DE"/>
    <w:rsid w:val="002257A3"/>
    <w:rsid w:val="002269CE"/>
    <w:rsid w:val="00226D48"/>
    <w:rsid w:val="002273F4"/>
    <w:rsid w:val="00227DAF"/>
    <w:rsid w:val="00230DAC"/>
    <w:rsid w:val="00231C3F"/>
    <w:rsid w:val="002320D8"/>
    <w:rsid w:val="00232639"/>
    <w:rsid w:val="00232BAC"/>
    <w:rsid w:val="00233115"/>
    <w:rsid w:val="00233455"/>
    <w:rsid w:val="00233F70"/>
    <w:rsid w:val="00234E2F"/>
    <w:rsid w:val="00235A1D"/>
    <w:rsid w:val="00236293"/>
    <w:rsid w:val="00236E20"/>
    <w:rsid w:val="0024189E"/>
    <w:rsid w:val="0024238B"/>
    <w:rsid w:val="00242530"/>
    <w:rsid w:val="00243F08"/>
    <w:rsid w:val="0024413A"/>
    <w:rsid w:val="00244D7E"/>
    <w:rsid w:val="00245189"/>
    <w:rsid w:val="00245406"/>
    <w:rsid w:val="00245663"/>
    <w:rsid w:val="00245967"/>
    <w:rsid w:val="00247AEC"/>
    <w:rsid w:val="00250508"/>
    <w:rsid w:val="002514E7"/>
    <w:rsid w:val="00251A5E"/>
    <w:rsid w:val="002525D6"/>
    <w:rsid w:val="00252930"/>
    <w:rsid w:val="00254370"/>
    <w:rsid w:val="00254ABD"/>
    <w:rsid w:val="00256072"/>
    <w:rsid w:val="002573A0"/>
    <w:rsid w:val="002604D7"/>
    <w:rsid w:val="002621DA"/>
    <w:rsid w:val="00263934"/>
    <w:rsid w:val="00263AA5"/>
    <w:rsid w:val="0026423D"/>
    <w:rsid w:val="00264413"/>
    <w:rsid w:val="002646FA"/>
    <w:rsid w:val="002656C8"/>
    <w:rsid w:val="00265B94"/>
    <w:rsid w:val="002663FB"/>
    <w:rsid w:val="00266EE0"/>
    <w:rsid w:val="00270583"/>
    <w:rsid w:val="00271880"/>
    <w:rsid w:val="00271E6F"/>
    <w:rsid w:val="00272451"/>
    <w:rsid w:val="002746AA"/>
    <w:rsid w:val="00274A37"/>
    <w:rsid w:val="00275F89"/>
    <w:rsid w:val="00280156"/>
    <w:rsid w:val="0028045A"/>
    <w:rsid w:val="002805D8"/>
    <w:rsid w:val="00280718"/>
    <w:rsid w:val="00281AD8"/>
    <w:rsid w:val="00283B47"/>
    <w:rsid w:val="00285B05"/>
    <w:rsid w:val="002866D5"/>
    <w:rsid w:val="00291498"/>
    <w:rsid w:val="002914C6"/>
    <w:rsid w:val="00291948"/>
    <w:rsid w:val="00291C68"/>
    <w:rsid w:val="0029308D"/>
    <w:rsid w:val="002930C9"/>
    <w:rsid w:val="0029318B"/>
    <w:rsid w:val="00293DDD"/>
    <w:rsid w:val="002944F5"/>
    <w:rsid w:val="00294DCB"/>
    <w:rsid w:val="0029650E"/>
    <w:rsid w:val="00296ACB"/>
    <w:rsid w:val="00296B46"/>
    <w:rsid w:val="00296D17"/>
    <w:rsid w:val="002A0D78"/>
    <w:rsid w:val="002A0F48"/>
    <w:rsid w:val="002A14D9"/>
    <w:rsid w:val="002A15A0"/>
    <w:rsid w:val="002A2457"/>
    <w:rsid w:val="002A2FC5"/>
    <w:rsid w:val="002A4B76"/>
    <w:rsid w:val="002A4D57"/>
    <w:rsid w:val="002A4D92"/>
    <w:rsid w:val="002A539D"/>
    <w:rsid w:val="002A6D62"/>
    <w:rsid w:val="002A7B20"/>
    <w:rsid w:val="002B1EE8"/>
    <w:rsid w:val="002B24DF"/>
    <w:rsid w:val="002B2ABC"/>
    <w:rsid w:val="002B2D64"/>
    <w:rsid w:val="002B2F71"/>
    <w:rsid w:val="002B3CDC"/>
    <w:rsid w:val="002B3E7D"/>
    <w:rsid w:val="002B5920"/>
    <w:rsid w:val="002B599D"/>
    <w:rsid w:val="002B605B"/>
    <w:rsid w:val="002B73A6"/>
    <w:rsid w:val="002C1F4D"/>
    <w:rsid w:val="002C40AC"/>
    <w:rsid w:val="002C4628"/>
    <w:rsid w:val="002C4CEA"/>
    <w:rsid w:val="002C5282"/>
    <w:rsid w:val="002C55A7"/>
    <w:rsid w:val="002C5864"/>
    <w:rsid w:val="002C5956"/>
    <w:rsid w:val="002C5CAE"/>
    <w:rsid w:val="002C6808"/>
    <w:rsid w:val="002C7622"/>
    <w:rsid w:val="002D0296"/>
    <w:rsid w:val="002D038B"/>
    <w:rsid w:val="002D0AF7"/>
    <w:rsid w:val="002D0F7E"/>
    <w:rsid w:val="002D16D7"/>
    <w:rsid w:val="002D28E1"/>
    <w:rsid w:val="002D3085"/>
    <w:rsid w:val="002D35FE"/>
    <w:rsid w:val="002D39BE"/>
    <w:rsid w:val="002D3F43"/>
    <w:rsid w:val="002D5589"/>
    <w:rsid w:val="002D6071"/>
    <w:rsid w:val="002D673C"/>
    <w:rsid w:val="002D787C"/>
    <w:rsid w:val="002D7F09"/>
    <w:rsid w:val="002E0CA2"/>
    <w:rsid w:val="002E1D70"/>
    <w:rsid w:val="002E2573"/>
    <w:rsid w:val="002E3C2A"/>
    <w:rsid w:val="002E47F2"/>
    <w:rsid w:val="002E63F9"/>
    <w:rsid w:val="002F1C53"/>
    <w:rsid w:val="002F3531"/>
    <w:rsid w:val="002F3B30"/>
    <w:rsid w:val="002F3C6E"/>
    <w:rsid w:val="002F4CDB"/>
    <w:rsid w:val="002F583C"/>
    <w:rsid w:val="002F5AAC"/>
    <w:rsid w:val="002F67FD"/>
    <w:rsid w:val="002F6959"/>
    <w:rsid w:val="002F7189"/>
    <w:rsid w:val="003000D4"/>
    <w:rsid w:val="00301149"/>
    <w:rsid w:val="003022E4"/>
    <w:rsid w:val="003028C3"/>
    <w:rsid w:val="0030344A"/>
    <w:rsid w:val="00303AF2"/>
    <w:rsid w:val="00303EE4"/>
    <w:rsid w:val="00305046"/>
    <w:rsid w:val="00306BF6"/>
    <w:rsid w:val="00310DE9"/>
    <w:rsid w:val="00311776"/>
    <w:rsid w:val="00311788"/>
    <w:rsid w:val="00311E9F"/>
    <w:rsid w:val="00312761"/>
    <w:rsid w:val="00312D3D"/>
    <w:rsid w:val="00313F08"/>
    <w:rsid w:val="0031469E"/>
    <w:rsid w:val="00314DA6"/>
    <w:rsid w:val="00315131"/>
    <w:rsid w:val="003151E3"/>
    <w:rsid w:val="00315863"/>
    <w:rsid w:val="00315FCC"/>
    <w:rsid w:val="00317F3B"/>
    <w:rsid w:val="00320220"/>
    <w:rsid w:val="00320ED0"/>
    <w:rsid w:val="00320FFE"/>
    <w:rsid w:val="00321E4B"/>
    <w:rsid w:val="00322259"/>
    <w:rsid w:val="0032386C"/>
    <w:rsid w:val="003245D1"/>
    <w:rsid w:val="00324CBA"/>
    <w:rsid w:val="0032782A"/>
    <w:rsid w:val="00330561"/>
    <w:rsid w:val="003338B1"/>
    <w:rsid w:val="003351B9"/>
    <w:rsid w:val="00337C3D"/>
    <w:rsid w:val="00340CA8"/>
    <w:rsid w:val="00340D3B"/>
    <w:rsid w:val="0034119D"/>
    <w:rsid w:val="003413CE"/>
    <w:rsid w:val="00342607"/>
    <w:rsid w:val="00343632"/>
    <w:rsid w:val="0034703B"/>
    <w:rsid w:val="003502F7"/>
    <w:rsid w:val="003503E7"/>
    <w:rsid w:val="003505FF"/>
    <w:rsid w:val="003512F4"/>
    <w:rsid w:val="003515A3"/>
    <w:rsid w:val="00351D39"/>
    <w:rsid w:val="00353048"/>
    <w:rsid w:val="003539CB"/>
    <w:rsid w:val="00354955"/>
    <w:rsid w:val="00355A3C"/>
    <w:rsid w:val="00356EB7"/>
    <w:rsid w:val="0035779E"/>
    <w:rsid w:val="003609DB"/>
    <w:rsid w:val="00361053"/>
    <w:rsid w:val="003614F4"/>
    <w:rsid w:val="00362083"/>
    <w:rsid w:val="003640E5"/>
    <w:rsid w:val="00365377"/>
    <w:rsid w:val="00365A24"/>
    <w:rsid w:val="00367866"/>
    <w:rsid w:val="00367E2E"/>
    <w:rsid w:val="003711F7"/>
    <w:rsid w:val="003723F4"/>
    <w:rsid w:val="003724F8"/>
    <w:rsid w:val="00372550"/>
    <w:rsid w:val="0037457C"/>
    <w:rsid w:val="003752B4"/>
    <w:rsid w:val="00376021"/>
    <w:rsid w:val="00377E3A"/>
    <w:rsid w:val="003807FC"/>
    <w:rsid w:val="00380DA4"/>
    <w:rsid w:val="00381DA9"/>
    <w:rsid w:val="003822DC"/>
    <w:rsid w:val="00383647"/>
    <w:rsid w:val="0038379E"/>
    <w:rsid w:val="00384AAF"/>
    <w:rsid w:val="00385790"/>
    <w:rsid w:val="003860BD"/>
    <w:rsid w:val="00386220"/>
    <w:rsid w:val="00387BC6"/>
    <w:rsid w:val="00387CB0"/>
    <w:rsid w:val="00390456"/>
    <w:rsid w:val="00390496"/>
    <w:rsid w:val="0039057B"/>
    <w:rsid w:val="003908A8"/>
    <w:rsid w:val="00393C8A"/>
    <w:rsid w:val="00393E1D"/>
    <w:rsid w:val="00394991"/>
    <w:rsid w:val="00394F5C"/>
    <w:rsid w:val="00395FA6"/>
    <w:rsid w:val="003966BF"/>
    <w:rsid w:val="00396FB2"/>
    <w:rsid w:val="0039734D"/>
    <w:rsid w:val="003A09AE"/>
    <w:rsid w:val="003A17B9"/>
    <w:rsid w:val="003A301B"/>
    <w:rsid w:val="003A3F8A"/>
    <w:rsid w:val="003A69F5"/>
    <w:rsid w:val="003A6B5E"/>
    <w:rsid w:val="003B0B8D"/>
    <w:rsid w:val="003B13FD"/>
    <w:rsid w:val="003B2430"/>
    <w:rsid w:val="003B2BA4"/>
    <w:rsid w:val="003B2F70"/>
    <w:rsid w:val="003B5CDD"/>
    <w:rsid w:val="003C11D7"/>
    <w:rsid w:val="003C11E1"/>
    <w:rsid w:val="003C6D39"/>
    <w:rsid w:val="003C7AF5"/>
    <w:rsid w:val="003D0945"/>
    <w:rsid w:val="003D1ECB"/>
    <w:rsid w:val="003D3BBB"/>
    <w:rsid w:val="003D4370"/>
    <w:rsid w:val="003D5BA0"/>
    <w:rsid w:val="003D625A"/>
    <w:rsid w:val="003D64A9"/>
    <w:rsid w:val="003D78FF"/>
    <w:rsid w:val="003D7BBD"/>
    <w:rsid w:val="003D7E7F"/>
    <w:rsid w:val="003E0E4E"/>
    <w:rsid w:val="003E11F8"/>
    <w:rsid w:val="003E309B"/>
    <w:rsid w:val="003E519B"/>
    <w:rsid w:val="003E53E1"/>
    <w:rsid w:val="003E5891"/>
    <w:rsid w:val="003E7B95"/>
    <w:rsid w:val="003F249C"/>
    <w:rsid w:val="003F3986"/>
    <w:rsid w:val="003F434D"/>
    <w:rsid w:val="003F5408"/>
    <w:rsid w:val="003F5DED"/>
    <w:rsid w:val="003F622F"/>
    <w:rsid w:val="003F73AE"/>
    <w:rsid w:val="003F76BC"/>
    <w:rsid w:val="003F7AB9"/>
    <w:rsid w:val="003F7B43"/>
    <w:rsid w:val="003F7F7C"/>
    <w:rsid w:val="00400176"/>
    <w:rsid w:val="00404E80"/>
    <w:rsid w:val="00407161"/>
    <w:rsid w:val="00407516"/>
    <w:rsid w:val="00407B54"/>
    <w:rsid w:val="00411B51"/>
    <w:rsid w:val="00411D8C"/>
    <w:rsid w:val="004122EC"/>
    <w:rsid w:val="004129AE"/>
    <w:rsid w:val="00412B87"/>
    <w:rsid w:val="0041483E"/>
    <w:rsid w:val="004153DA"/>
    <w:rsid w:val="00425B46"/>
    <w:rsid w:val="00425E57"/>
    <w:rsid w:val="0042620D"/>
    <w:rsid w:val="00427DA5"/>
    <w:rsid w:val="00427E5C"/>
    <w:rsid w:val="00431F38"/>
    <w:rsid w:val="00432C90"/>
    <w:rsid w:val="004331A8"/>
    <w:rsid w:val="00433664"/>
    <w:rsid w:val="00434236"/>
    <w:rsid w:val="00434D0E"/>
    <w:rsid w:val="004354C4"/>
    <w:rsid w:val="004413D7"/>
    <w:rsid w:val="00441887"/>
    <w:rsid w:val="004425D9"/>
    <w:rsid w:val="004432BE"/>
    <w:rsid w:val="00443515"/>
    <w:rsid w:val="004440FC"/>
    <w:rsid w:val="004459F4"/>
    <w:rsid w:val="00445BD1"/>
    <w:rsid w:val="00450AB7"/>
    <w:rsid w:val="00450D6C"/>
    <w:rsid w:val="00451BD3"/>
    <w:rsid w:val="00452376"/>
    <w:rsid w:val="00453D78"/>
    <w:rsid w:val="00454FA9"/>
    <w:rsid w:val="004566D2"/>
    <w:rsid w:val="004569D7"/>
    <w:rsid w:val="00457578"/>
    <w:rsid w:val="00460454"/>
    <w:rsid w:val="004612C4"/>
    <w:rsid w:val="00461E61"/>
    <w:rsid w:val="0046214D"/>
    <w:rsid w:val="004627EC"/>
    <w:rsid w:val="00463255"/>
    <w:rsid w:val="00463B31"/>
    <w:rsid w:val="00464EDE"/>
    <w:rsid w:val="00465146"/>
    <w:rsid w:val="0046522E"/>
    <w:rsid w:val="004652B6"/>
    <w:rsid w:val="00467146"/>
    <w:rsid w:val="00467302"/>
    <w:rsid w:val="00467655"/>
    <w:rsid w:val="0046778A"/>
    <w:rsid w:val="004700E3"/>
    <w:rsid w:val="004719AA"/>
    <w:rsid w:val="00472BFE"/>
    <w:rsid w:val="00472E8F"/>
    <w:rsid w:val="00472F8F"/>
    <w:rsid w:val="0047322A"/>
    <w:rsid w:val="00473A4B"/>
    <w:rsid w:val="00474184"/>
    <w:rsid w:val="0047470D"/>
    <w:rsid w:val="00475132"/>
    <w:rsid w:val="004774BC"/>
    <w:rsid w:val="004800B3"/>
    <w:rsid w:val="0048182E"/>
    <w:rsid w:val="00481D38"/>
    <w:rsid w:val="0048342F"/>
    <w:rsid w:val="004835A1"/>
    <w:rsid w:val="00483B02"/>
    <w:rsid w:val="00485B78"/>
    <w:rsid w:val="00485C21"/>
    <w:rsid w:val="00485D64"/>
    <w:rsid w:val="00485E3E"/>
    <w:rsid w:val="00487219"/>
    <w:rsid w:val="00487480"/>
    <w:rsid w:val="00490125"/>
    <w:rsid w:val="004904D7"/>
    <w:rsid w:val="004905B7"/>
    <w:rsid w:val="00491011"/>
    <w:rsid w:val="00491D1F"/>
    <w:rsid w:val="00492610"/>
    <w:rsid w:val="0049261C"/>
    <w:rsid w:val="00492D58"/>
    <w:rsid w:val="004938CA"/>
    <w:rsid w:val="00493966"/>
    <w:rsid w:val="00494865"/>
    <w:rsid w:val="00495F65"/>
    <w:rsid w:val="00495FB1"/>
    <w:rsid w:val="0049607B"/>
    <w:rsid w:val="00496F95"/>
    <w:rsid w:val="00497D1D"/>
    <w:rsid w:val="004A079B"/>
    <w:rsid w:val="004A12A5"/>
    <w:rsid w:val="004A1F4D"/>
    <w:rsid w:val="004A36EC"/>
    <w:rsid w:val="004A40C0"/>
    <w:rsid w:val="004A423F"/>
    <w:rsid w:val="004A42DC"/>
    <w:rsid w:val="004A476F"/>
    <w:rsid w:val="004A4B7E"/>
    <w:rsid w:val="004A4C35"/>
    <w:rsid w:val="004A510B"/>
    <w:rsid w:val="004A5D3C"/>
    <w:rsid w:val="004A604E"/>
    <w:rsid w:val="004A6143"/>
    <w:rsid w:val="004A6C0F"/>
    <w:rsid w:val="004A7BA7"/>
    <w:rsid w:val="004B01A5"/>
    <w:rsid w:val="004B0BA4"/>
    <w:rsid w:val="004B0C63"/>
    <w:rsid w:val="004B29D7"/>
    <w:rsid w:val="004B451C"/>
    <w:rsid w:val="004B63BD"/>
    <w:rsid w:val="004B6FBC"/>
    <w:rsid w:val="004C0EDC"/>
    <w:rsid w:val="004C203B"/>
    <w:rsid w:val="004C2DF1"/>
    <w:rsid w:val="004C56BA"/>
    <w:rsid w:val="004C5B5A"/>
    <w:rsid w:val="004C68BF"/>
    <w:rsid w:val="004C6E04"/>
    <w:rsid w:val="004C73E7"/>
    <w:rsid w:val="004D0A8E"/>
    <w:rsid w:val="004D107B"/>
    <w:rsid w:val="004D1A85"/>
    <w:rsid w:val="004D1EB1"/>
    <w:rsid w:val="004D1F2F"/>
    <w:rsid w:val="004D25D1"/>
    <w:rsid w:val="004D30CC"/>
    <w:rsid w:val="004D4331"/>
    <w:rsid w:val="004D691C"/>
    <w:rsid w:val="004E1994"/>
    <w:rsid w:val="004E1BA1"/>
    <w:rsid w:val="004E2627"/>
    <w:rsid w:val="004E2AE9"/>
    <w:rsid w:val="004E44DE"/>
    <w:rsid w:val="004E7AE2"/>
    <w:rsid w:val="004E7CEC"/>
    <w:rsid w:val="004F0134"/>
    <w:rsid w:val="004F1401"/>
    <w:rsid w:val="004F186E"/>
    <w:rsid w:val="004F44C5"/>
    <w:rsid w:val="004F4875"/>
    <w:rsid w:val="004F4D62"/>
    <w:rsid w:val="004F4FA8"/>
    <w:rsid w:val="004F6B6A"/>
    <w:rsid w:val="00500A91"/>
    <w:rsid w:val="00501503"/>
    <w:rsid w:val="00501EFC"/>
    <w:rsid w:val="00502B77"/>
    <w:rsid w:val="00504340"/>
    <w:rsid w:val="00506756"/>
    <w:rsid w:val="00507B7C"/>
    <w:rsid w:val="00510EB0"/>
    <w:rsid w:val="00512732"/>
    <w:rsid w:val="0051287A"/>
    <w:rsid w:val="00512AC1"/>
    <w:rsid w:val="00513225"/>
    <w:rsid w:val="00513636"/>
    <w:rsid w:val="00516AA0"/>
    <w:rsid w:val="00516EEE"/>
    <w:rsid w:val="00520D70"/>
    <w:rsid w:val="00522312"/>
    <w:rsid w:val="005235FC"/>
    <w:rsid w:val="00523CEE"/>
    <w:rsid w:val="0052481B"/>
    <w:rsid w:val="00524923"/>
    <w:rsid w:val="00525E2E"/>
    <w:rsid w:val="00526B82"/>
    <w:rsid w:val="00527DE2"/>
    <w:rsid w:val="00527F4B"/>
    <w:rsid w:val="005303A4"/>
    <w:rsid w:val="00530836"/>
    <w:rsid w:val="00530D0D"/>
    <w:rsid w:val="00534D4F"/>
    <w:rsid w:val="00536F1F"/>
    <w:rsid w:val="00537EA1"/>
    <w:rsid w:val="00540BC3"/>
    <w:rsid w:val="005434C1"/>
    <w:rsid w:val="005445BF"/>
    <w:rsid w:val="00544953"/>
    <w:rsid w:val="00544B9E"/>
    <w:rsid w:val="005453A3"/>
    <w:rsid w:val="005453F1"/>
    <w:rsid w:val="005459CD"/>
    <w:rsid w:val="0054615F"/>
    <w:rsid w:val="00546203"/>
    <w:rsid w:val="005466B5"/>
    <w:rsid w:val="00547945"/>
    <w:rsid w:val="00547A8A"/>
    <w:rsid w:val="005508A1"/>
    <w:rsid w:val="00554BD4"/>
    <w:rsid w:val="00554D81"/>
    <w:rsid w:val="00555DCB"/>
    <w:rsid w:val="00556E22"/>
    <w:rsid w:val="005574D0"/>
    <w:rsid w:val="00557644"/>
    <w:rsid w:val="00561310"/>
    <w:rsid w:val="00561589"/>
    <w:rsid w:val="00562471"/>
    <w:rsid w:val="00562867"/>
    <w:rsid w:val="00563A9C"/>
    <w:rsid w:val="0056507A"/>
    <w:rsid w:val="00570117"/>
    <w:rsid w:val="00570989"/>
    <w:rsid w:val="00571A0F"/>
    <w:rsid w:val="00571B4A"/>
    <w:rsid w:val="00573EA4"/>
    <w:rsid w:val="0057416C"/>
    <w:rsid w:val="005742B2"/>
    <w:rsid w:val="00574377"/>
    <w:rsid w:val="005747A5"/>
    <w:rsid w:val="00574BD8"/>
    <w:rsid w:val="00574F86"/>
    <w:rsid w:val="005754F5"/>
    <w:rsid w:val="005759C7"/>
    <w:rsid w:val="005759EF"/>
    <w:rsid w:val="00575C5B"/>
    <w:rsid w:val="005763F7"/>
    <w:rsid w:val="0057646F"/>
    <w:rsid w:val="005769F0"/>
    <w:rsid w:val="0057707E"/>
    <w:rsid w:val="00577B47"/>
    <w:rsid w:val="00580C62"/>
    <w:rsid w:val="005822A7"/>
    <w:rsid w:val="005824A5"/>
    <w:rsid w:val="0058465C"/>
    <w:rsid w:val="00586079"/>
    <w:rsid w:val="005904E5"/>
    <w:rsid w:val="005911C0"/>
    <w:rsid w:val="005957E9"/>
    <w:rsid w:val="005963F0"/>
    <w:rsid w:val="00596DC7"/>
    <w:rsid w:val="00597512"/>
    <w:rsid w:val="0059765D"/>
    <w:rsid w:val="005A0DDD"/>
    <w:rsid w:val="005A1B86"/>
    <w:rsid w:val="005A22CA"/>
    <w:rsid w:val="005A2AE0"/>
    <w:rsid w:val="005A33C8"/>
    <w:rsid w:val="005A467D"/>
    <w:rsid w:val="005A4B8A"/>
    <w:rsid w:val="005A52FD"/>
    <w:rsid w:val="005A5708"/>
    <w:rsid w:val="005A5937"/>
    <w:rsid w:val="005A6247"/>
    <w:rsid w:val="005A63B9"/>
    <w:rsid w:val="005A75D3"/>
    <w:rsid w:val="005B021C"/>
    <w:rsid w:val="005B0375"/>
    <w:rsid w:val="005B23A8"/>
    <w:rsid w:val="005B23F2"/>
    <w:rsid w:val="005B27AB"/>
    <w:rsid w:val="005B2988"/>
    <w:rsid w:val="005B4DB6"/>
    <w:rsid w:val="005B4DF0"/>
    <w:rsid w:val="005B53D4"/>
    <w:rsid w:val="005B57F7"/>
    <w:rsid w:val="005B678E"/>
    <w:rsid w:val="005C0F28"/>
    <w:rsid w:val="005C0FD1"/>
    <w:rsid w:val="005C135E"/>
    <w:rsid w:val="005C1802"/>
    <w:rsid w:val="005C28CA"/>
    <w:rsid w:val="005C3D2B"/>
    <w:rsid w:val="005C6DFD"/>
    <w:rsid w:val="005D10A8"/>
    <w:rsid w:val="005D1428"/>
    <w:rsid w:val="005D3F1B"/>
    <w:rsid w:val="005D4657"/>
    <w:rsid w:val="005D4B72"/>
    <w:rsid w:val="005D5363"/>
    <w:rsid w:val="005D5BE7"/>
    <w:rsid w:val="005D621B"/>
    <w:rsid w:val="005D7083"/>
    <w:rsid w:val="005D7BB8"/>
    <w:rsid w:val="005E00B5"/>
    <w:rsid w:val="005E01EE"/>
    <w:rsid w:val="005E2B56"/>
    <w:rsid w:val="005E2B89"/>
    <w:rsid w:val="005E2FC9"/>
    <w:rsid w:val="005E4B37"/>
    <w:rsid w:val="005E4CC1"/>
    <w:rsid w:val="005E658B"/>
    <w:rsid w:val="005E6B3F"/>
    <w:rsid w:val="005F064F"/>
    <w:rsid w:val="005F27CC"/>
    <w:rsid w:val="005F36F4"/>
    <w:rsid w:val="005F3847"/>
    <w:rsid w:val="005F4D65"/>
    <w:rsid w:val="005F52A8"/>
    <w:rsid w:val="005F5AB7"/>
    <w:rsid w:val="005F62D5"/>
    <w:rsid w:val="005F71E6"/>
    <w:rsid w:val="005F76C5"/>
    <w:rsid w:val="005F7A77"/>
    <w:rsid w:val="00600475"/>
    <w:rsid w:val="006005D6"/>
    <w:rsid w:val="00600C24"/>
    <w:rsid w:val="00600CBD"/>
    <w:rsid w:val="00600FBE"/>
    <w:rsid w:val="00601D7D"/>
    <w:rsid w:val="00604AF9"/>
    <w:rsid w:val="00605FD1"/>
    <w:rsid w:val="006069B7"/>
    <w:rsid w:val="00607772"/>
    <w:rsid w:val="006078C3"/>
    <w:rsid w:val="00607A53"/>
    <w:rsid w:val="00607CC4"/>
    <w:rsid w:val="006103B9"/>
    <w:rsid w:val="00610A3A"/>
    <w:rsid w:val="00612A9F"/>
    <w:rsid w:val="00612D15"/>
    <w:rsid w:val="00612F4C"/>
    <w:rsid w:val="00613FF5"/>
    <w:rsid w:val="00614E4F"/>
    <w:rsid w:val="00615B58"/>
    <w:rsid w:val="0061682B"/>
    <w:rsid w:val="0061714F"/>
    <w:rsid w:val="00617EDD"/>
    <w:rsid w:val="0062123B"/>
    <w:rsid w:val="006212E3"/>
    <w:rsid w:val="00621B17"/>
    <w:rsid w:val="0062251D"/>
    <w:rsid w:val="00622731"/>
    <w:rsid w:val="00622E71"/>
    <w:rsid w:val="00622EF4"/>
    <w:rsid w:val="006245F6"/>
    <w:rsid w:val="006274E3"/>
    <w:rsid w:val="00627C67"/>
    <w:rsid w:val="00631023"/>
    <w:rsid w:val="00631EBD"/>
    <w:rsid w:val="00632C50"/>
    <w:rsid w:val="00633B59"/>
    <w:rsid w:val="006354E0"/>
    <w:rsid w:val="00636596"/>
    <w:rsid w:val="006368EA"/>
    <w:rsid w:val="006375DC"/>
    <w:rsid w:val="00637A00"/>
    <w:rsid w:val="00641D77"/>
    <w:rsid w:val="0064277C"/>
    <w:rsid w:val="00642D81"/>
    <w:rsid w:val="00643AC9"/>
    <w:rsid w:val="00643C57"/>
    <w:rsid w:val="00644078"/>
    <w:rsid w:val="00644670"/>
    <w:rsid w:val="00644E8E"/>
    <w:rsid w:val="0064562B"/>
    <w:rsid w:val="00645A85"/>
    <w:rsid w:val="00645D7A"/>
    <w:rsid w:val="006464A8"/>
    <w:rsid w:val="00646B4B"/>
    <w:rsid w:val="00647DEB"/>
    <w:rsid w:val="00651723"/>
    <w:rsid w:val="00651AAC"/>
    <w:rsid w:val="00651F09"/>
    <w:rsid w:val="00651F59"/>
    <w:rsid w:val="00652F94"/>
    <w:rsid w:val="006532D5"/>
    <w:rsid w:val="0065352E"/>
    <w:rsid w:val="006568B2"/>
    <w:rsid w:val="0065694D"/>
    <w:rsid w:val="0066151C"/>
    <w:rsid w:val="006616A3"/>
    <w:rsid w:val="00662CAA"/>
    <w:rsid w:val="00663BC6"/>
    <w:rsid w:val="006640D6"/>
    <w:rsid w:val="00664391"/>
    <w:rsid w:val="00664602"/>
    <w:rsid w:val="00665E04"/>
    <w:rsid w:val="006669A0"/>
    <w:rsid w:val="00666E77"/>
    <w:rsid w:val="00666EC7"/>
    <w:rsid w:val="006677E1"/>
    <w:rsid w:val="00667AC2"/>
    <w:rsid w:val="0067054A"/>
    <w:rsid w:val="006719B0"/>
    <w:rsid w:val="00671B91"/>
    <w:rsid w:val="00673768"/>
    <w:rsid w:val="00677327"/>
    <w:rsid w:val="006775BF"/>
    <w:rsid w:val="00680A1E"/>
    <w:rsid w:val="00680E74"/>
    <w:rsid w:val="00681AC8"/>
    <w:rsid w:val="00682F1D"/>
    <w:rsid w:val="00683BDA"/>
    <w:rsid w:val="00683EFE"/>
    <w:rsid w:val="0068404D"/>
    <w:rsid w:val="006856FA"/>
    <w:rsid w:val="00685E13"/>
    <w:rsid w:val="006864B9"/>
    <w:rsid w:val="00686579"/>
    <w:rsid w:val="00687AF6"/>
    <w:rsid w:val="00690212"/>
    <w:rsid w:val="0069148C"/>
    <w:rsid w:val="00692D78"/>
    <w:rsid w:val="00693775"/>
    <w:rsid w:val="00693A87"/>
    <w:rsid w:val="00694236"/>
    <w:rsid w:val="00694D53"/>
    <w:rsid w:val="00694F4A"/>
    <w:rsid w:val="00695347"/>
    <w:rsid w:val="00695FB3"/>
    <w:rsid w:val="00696013"/>
    <w:rsid w:val="0069696B"/>
    <w:rsid w:val="006A05C5"/>
    <w:rsid w:val="006A0B55"/>
    <w:rsid w:val="006A1697"/>
    <w:rsid w:val="006A4BB6"/>
    <w:rsid w:val="006A5068"/>
    <w:rsid w:val="006A67C7"/>
    <w:rsid w:val="006A77DB"/>
    <w:rsid w:val="006B0127"/>
    <w:rsid w:val="006B25F1"/>
    <w:rsid w:val="006B283E"/>
    <w:rsid w:val="006B4114"/>
    <w:rsid w:val="006B53DA"/>
    <w:rsid w:val="006B5DF8"/>
    <w:rsid w:val="006B70AF"/>
    <w:rsid w:val="006C0897"/>
    <w:rsid w:val="006C251F"/>
    <w:rsid w:val="006C3289"/>
    <w:rsid w:val="006C3835"/>
    <w:rsid w:val="006C38BA"/>
    <w:rsid w:val="006C3D0A"/>
    <w:rsid w:val="006C55A9"/>
    <w:rsid w:val="006C5C55"/>
    <w:rsid w:val="006C6622"/>
    <w:rsid w:val="006D0588"/>
    <w:rsid w:val="006D0C49"/>
    <w:rsid w:val="006D0EE0"/>
    <w:rsid w:val="006D0F2E"/>
    <w:rsid w:val="006D3CF1"/>
    <w:rsid w:val="006D4081"/>
    <w:rsid w:val="006D4683"/>
    <w:rsid w:val="006D47ED"/>
    <w:rsid w:val="006D496B"/>
    <w:rsid w:val="006D667B"/>
    <w:rsid w:val="006D672C"/>
    <w:rsid w:val="006D73DC"/>
    <w:rsid w:val="006D7881"/>
    <w:rsid w:val="006E00BD"/>
    <w:rsid w:val="006E09F4"/>
    <w:rsid w:val="006E2A36"/>
    <w:rsid w:val="006E33BD"/>
    <w:rsid w:val="006E3A22"/>
    <w:rsid w:val="006E3ECB"/>
    <w:rsid w:val="006E4AA4"/>
    <w:rsid w:val="006E5F74"/>
    <w:rsid w:val="006E6845"/>
    <w:rsid w:val="006E7DDA"/>
    <w:rsid w:val="006F03E1"/>
    <w:rsid w:val="006F0923"/>
    <w:rsid w:val="006F0CD5"/>
    <w:rsid w:val="006F0F65"/>
    <w:rsid w:val="006F0FCB"/>
    <w:rsid w:val="006F18A7"/>
    <w:rsid w:val="006F1C75"/>
    <w:rsid w:val="006F203E"/>
    <w:rsid w:val="006F2091"/>
    <w:rsid w:val="006F3AA8"/>
    <w:rsid w:val="006F43C5"/>
    <w:rsid w:val="006F462C"/>
    <w:rsid w:val="0070020C"/>
    <w:rsid w:val="007004CD"/>
    <w:rsid w:val="00700AC5"/>
    <w:rsid w:val="00700EAC"/>
    <w:rsid w:val="007025C0"/>
    <w:rsid w:val="00702C60"/>
    <w:rsid w:val="0070511D"/>
    <w:rsid w:val="00705627"/>
    <w:rsid w:val="00705E60"/>
    <w:rsid w:val="00706AC7"/>
    <w:rsid w:val="00706EB1"/>
    <w:rsid w:val="007079BE"/>
    <w:rsid w:val="007111E3"/>
    <w:rsid w:val="007122C4"/>
    <w:rsid w:val="007137D4"/>
    <w:rsid w:val="007143E7"/>
    <w:rsid w:val="00714E1C"/>
    <w:rsid w:val="007155CB"/>
    <w:rsid w:val="00715C08"/>
    <w:rsid w:val="00715CC4"/>
    <w:rsid w:val="00717D37"/>
    <w:rsid w:val="00721A1E"/>
    <w:rsid w:val="00723022"/>
    <w:rsid w:val="00723502"/>
    <w:rsid w:val="0072573C"/>
    <w:rsid w:val="00726066"/>
    <w:rsid w:val="0072664C"/>
    <w:rsid w:val="00726CB8"/>
    <w:rsid w:val="0072737F"/>
    <w:rsid w:val="007279AE"/>
    <w:rsid w:val="00727DB4"/>
    <w:rsid w:val="0073034E"/>
    <w:rsid w:val="00731779"/>
    <w:rsid w:val="00731E5C"/>
    <w:rsid w:val="00732677"/>
    <w:rsid w:val="00732738"/>
    <w:rsid w:val="00732A0F"/>
    <w:rsid w:val="007337EC"/>
    <w:rsid w:val="00733DE8"/>
    <w:rsid w:val="00734B4A"/>
    <w:rsid w:val="00735E6F"/>
    <w:rsid w:val="00735F5C"/>
    <w:rsid w:val="007362B1"/>
    <w:rsid w:val="007363B6"/>
    <w:rsid w:val="0073767B"/>
    <w:rsid w:val="007402BB"/>
    <w:rsid w:val="007402E0"/>
    <w:rsid w:val="0074158B"/>
    <w:rsid w:val="00741D65"/>
    <w:rsid w:val="0074596D"/>
    <w:rsid w:val="00745B59"/>
    <w:rsid w:val="00747C5F"/>
    <w:rsid w:val="00747F85"/>
    <w:rsid w:val="0075018F"/>
    <w:rsid w:val="00750EE9"/>
    <w:rsid w:val="00751A89"/>
    <w:rsid w:val="00751CF5"/>
    <w:rsid w:val="00751F34"/>
    <w:rsid w:val="00752031"/>
    <w:rsid w:val="007521F9"/>
    <w:rsid w:val="007552F7"/>
    <w:rsid w:val="00755DA0"/>
    <w:rsid w:val="00757107"/>
    <w:rsid w:val="007571F1"/>
    <w:rsid w:val="00757E2A"/>
    <w:rsid w:val="007600C0"/>
    <w:rsid w:val="0076018A"/>
    <w:rsid w:val="007604FA"/>
    <w:rsid w:val="00760A3C"/>
    <w:rsid w:val="0076191B"/>
    <w:rsid w:val="00761C1D"/>
    <w:rsid w:val="00763348"/>
    <w:rsid w:val="007633D8"/>
    <w:rsid w:val="007648F5"/>
    <w:rsid w:val="00764C00"/>
    <w:rsid w:val="00764CDF"/>
    <w:rsid w:val="00765479"/>
    <w:rsid w:val="00765E5A"/>
    <w:rsid w:val="00766F65"/>
    <w:rsid w:val="007673C2"/>
    <w:rsid w:val="00767A99"/>
    <w:rsid w:val="00767CBF"/>
    <w:rsid w:val="00770608"/>
    <w:rsid w:val="00771FAB"/>
    <w:rsid w:val="00773F70"/>
    <w:rsid w:val="00777E9C"/>
    <w:rsid w:val="00777EBC"/>
    <w:rsid w:val="00781CF6"/>
    <w:rsid w:val="00781D8A"/>
    <w:rsid w:val="00782DFC"/>
    <w:rsid w:val="007847F7"/>
    <w:rsid w:val="00785099"/>
    <w:rsid w:val="00785945"/>
    <w:rsid w:val="00785BB4"/>
    <w:rsid w:val="00787342"/>
    <w:rsid w:val="00787723"/>
    <w:rsid w:val="007901AE"/>
    <w:rsid w:val="00791381"/>
    <w:rsid w:val="007918FE"/>
    <w:rsid w:val="00792721"/>
    <w:rsid w:val="007930D0"/>
    <w:rsid w:val="00793222"/>
    <w:rsid w:val="0079376A"/>
    <w:rsid w:val="00793EE7"/>
    <w:rsid w:val="00794F75"/>
    <w:rsid w:val="00795D07"/>
    <w:rsid w:val="007961FE"/>
    <w:rsid w:val="00796A00"/>
    <w:rsid w:val="007A0753"/>
    <w:rsid w:val="007A3599"/>
    <w:rsid w:val="007A3DF3"/>
    <w:rsid w:val="007A48E2"/>
    <w:rsid w:val="007A4BE0"/>
    <w:rsid w:val="007A5089"/>
    <w:rsid w:val="007A5A0D"/>
    <w:rsid w:val="007A5A4F"/>
    <w:rsid w:val="007A5E2A"/>
    <w:rsid w:val="007A7B7C"/>
    <w:rsid w:val="007B135F"/>
    <w:rsid w:val="007B3041"/>
    <w:rsid w:val="007B37CD"/>
    <w:rsid w:val="007B3D91"/>
    <w:rsid w:val="007B4F7B"/>
    <w:rsid w:val="007B746F"/>
    <w:rsid w:val="007C061C"/>
    <w:rsid w:val="007C0F4E"/>
    <w:rsid w:val="007C20BC"/>
    <w:rsid w:val="007C35DB"/>
    <w:rsid w:val="007C4245"/>
    <w:rsid w:val="007C48AF"/>
    <w:rsid w:val="007C4D38"/>
    <w:rsid w:val="007C6532"/>
    <w:rsid w:val="007C6D11"/>
    <w:rsid w:val="007D0B4E"/>
    <w:rsid w:val="007D106C"/>
    <w:rsid w:val="007D2538"/>
    <w:rsid w:val="007D4F6B"/>
    <w:rsid w:val="007D76BC"/>
    <w:rsid w:val="007E029C"/>
    <w:rsid w:val="007E038C"/>
    <w:rsid w:val="007E1247"/>
    <w:rsid w:val="007E1981"/>
    <w:rsid w:val="007E35DA"/>
    <w:rsid w:val="007E3A3C"/>
    <w:rsid w:val="007E3BFB"/>
    <w:rsid w:val="007E4B86"/>
    <w:rsid w:val="007E5CE0"/>
    <w:rsid w:val="007E699D"/>
    <w:rsid w:val="007E6D25"/>
    <w:rsid w:val="007E788D"/>
    <w:rsid w:val="007F0228"/>
    <w:rsid w:val="007F1530"/>
    <w:rsid w:val="007F18B9"/>
    <w:rsid w:val="007F19E6"/>
    <w:rsid w:val="007F2190"/>
    <w:rsid w:val="007F24A3"/>
    <w:rsid w:val="007F2C1D"/>
    <w:rsid w:val="007F4C99"/>
    <w:rsid w:val="007F5BEE"/>
    <w:rsid w:val="007F6FD9"/>
    <w:rsid w:val="008019D1"/>
    <w:rsid w:val="00801ABF"/>
    <w:rsid w:val="008028E9"/>
    <w:rsid w:val="008046AE"/>
    <w:rsid w:val="00806462"/>
    <w:rsid w:val="00806ACB"/>
    <w:rsid w:val="008073D4"/>
    <w:rsid w:val="00807444"/>
    <w:rsid w:val="00807EB8"/>
    <w:rsid w:val="00811103"/>
    <w:rsid w:val="0081482F"/>
    <w:rsid w:val="00814D14"/>
    <w:rsid w:val="008165E6"/>
    <w:rsid w:val="008177F7"/>
    <w:rsid w:val="00817917"/>
    <w:rsid w:val="00821193"/>
    <w:rsid w:val="00821428"/>
    <w:rsid w:val="00821834"/>
    <w:rsid w:val="0082255A"/>
    <w:rsid w:val="0082300C"/>
    <w:rsid w:val="008234AB"/>
    <w:rsid w:val="008258C7"/>
    <w:rsid w:val="0082607B"/>
    <w:rsid w:val="00827FDD"/>
    <w:rsid w:val="0083041B"/>
    <w:rsid w:val="008350EE"/>
    <w:rsid w:val="00835D6C"/>
    <w:rsid w:val="00837654"/>
    <w:rsid w:val="00837A67"/>
    <w:rsid w:val="00837D23"/>
    <w:rsid w:val="00837DC5"/>
    <w:rsid w:val="0084176D"/>
    <w:rsid w:val="00842B9C"/>
    <w:rsid w:val="00847260"/>
    <w:rsid w:val="008472AA"/>
    <w:rsid w:val="00850ABB"/>
    <w:rsid w:val="00852C1A"/>
    <w:rsid w:val="0085449A"/>
    <w:rsid w:val="00856F84"/>
    <w:rsid w:val="008570AD"/>
    <w:rsid w:val="0085766D"/>
    <w:rsid w:val="00857823"/>
    <w:rsid w:val="00857EA0"/>
    <w:rsid w:val="008608E5"/>
    <w:rsid w:val="00861078"/>
    <w:rsid w:val="008612C2"/>
    <w:rsid w:val="00862A49"/>
    <w:rsid w:val="00863B92"/>
    <w:rsid w:val="00865458"/>
    <w:rsid w:val="00865995"/>
    <w:rsid w:val="00866484"/>
    <w:rsid w:val="00866A85"/>
    <w:rsid w:val="00867237"/>
    <w:rsid w:val="008675E1"/>
    <w:rsid w:val="008676CB"/>
    <w:rsid w:val="00871F28"/>
    <w:rsid w:val="00873AD3"/>
    <w:rsid w:val="00873B74"/>
    <w:rsid w:val="00873BD1"/>
    <w:rsid w:val="00876869"/>
    <w:rsid w:val="0087711A"/>
    <w:rsid w:val="00877469"/>
    <w:rsid w:val="00880590"/>
    <w:rsid w:val="00880BB8"/>
    <w:rsid w:val="008813D1"/>
    <w:rsid w:val="008826AA"/>
    <w:rsid w:val="00883F5C"/>
    <w:rsid w:val="00884507"/>
    <w:rsid w:val="00884A7B"/>
    <w:rsid w:val="00884E22"/>
    <w:rsid w:val="0088554F"/>
    <w:rsid w:val="00885A67"/>
    <w:rsid w:val="00885D6C"/>
    <w:rsid w:val="00886229"/>
    <w:rsid w:val="008869F3"/>
    <w:rsid w:val="008870FE"/>
    <w:rsid w:val="00890602"/>
    <w:rsid w:val="00891264"/>
    <w:rsid w:val="00891876"/>
    <w:rsid w:val="0089225B"/>
    <w:rsid w:val="008924E1"/>
    <w:rsid w:val="00892719"/>
    <w:rsid w:val="008933AC"/>
    <w:rsid w:val="008A00CD"/>
    <w:rsid w:val="008A059F"/>
    <w:rsid w:val="008A1780"/>
    <w:rsid w:val="008A1A1E"/>
    <w:rsid w:val="008A3526"/>
    <w:rsid w:val="008A42F6"/>
    <w:rsid w:val="008A55D6"/>
    <w:rsid w:val="008A5BE6"/>
    <w:rsid w:val="008A63AF"/>
    <w:rsid w:val="008A6D32"/>
    <w:rsid w:val="008A7323"/>
    <w:rsid w:val="008B036E"/>
    <w:rsid w:val="008B04C2"/>
    <w:rsid w:val="008B08C8"/>
    <w:rsid w:val="008B1915"/>
    <w:rsid w:val="008B233D"/>
    <w:rsid w:val="008B307D"/>
    <w:rsid w:val="008B7F5E"/>
    <w:rsid w:val="008C1401"/>
    <w:rsid w:val="008C403D"/>
    <w:rsid w:val="008C4AF3"/>
    <w:rsid w:val="008C4C96"/>
    <w:rsid w:val="008C5132"/>
    <w:rsid w:val="008C572D"/>
    <w:rsid w:val="008C5CD0"/>
    <w:rsid w:val="008C643C"/>
    <w:rsid w:val="008C779D"/>
    <w:rsid w:val="008D09B1"/>
    <w:rsid w:val="008D28D5"/>
    <w:rsid w:val="008D351D"/>
    <w:rsid w:val="008D368D"/>
    <w:rsid w:val="008D3D03"/>
    <w:rsid w:val="008D59D4"/>
    <w:rsid w:val="008D665E"/>
    <w:rsid w:val="008D7DE5"/>
    <w:rsid w:val="008E19EC"/>
    <w:rsid w:val="008E24A9"/>
    <w:rsid w:val="008E2BF1"/>
    <w:rsid w:val="008E2FB9"/>
    <w:rsid w:val="008E3FA0"/>
    <w:rsid w:val="008E46AB"/>
    <w:rsid w:val="008E624A"/>
    <w:rsid w:val="008F02FF"/>
    <w:rsid w:val="008F10BB"/>
    <w:rsid w:val="008F4A70"/>
    <w:rsid w:val="008F5202"/>
    <w:rsid w:val="008F5A9A"/>
    <w:rsid w:val="008F5AFB"/>
    <w:rsid w:val="008F6264"/>
    <w:rsid w:val="008F6B5D"/>
    <w:rsid w:val="008F7E88"/>
    <w:rsid w:val="00900C03"/>
    <w:rsid w:val="00902F55"/>
    <w:rsid w:val="009030AC"/>
    <w:rsid w:val="0090408A"/>
    <w:rsid w:val="00904D0F"/>
    <w:rsid w:val="00905528"/>
    <w:rsid w:val="00905978"/>
    <w:rsid w:val="00907222"/>
    <w:rsid w:val="0090740A"/>
    <w:rsid w:val="00907862"/>
    <w:rsid w:val="009103ED"/>
    <w:rsid w:val="009105F9"/>
    <w:rsid w:val="00910EC0"/>
    <w:rsid w:val="00911C4B"/>
    <w:rsid w:val="009148B3"/>
    <w:rsid w:val="0091548C"/>
    <w:rsid w:val="00915910"/>
    <w:rsid w:val="00916BB1"/>
    <w:rsid w:val="00916F7D"/>
    <w:rsid w:val="00921383"/>
    <w:rsid w:val="00921AAE"/>
    <w:rsid w:val="00921E9A"/>
    <w:rsid w:val="00922973"/>
    <w:rsid w:val="00922C88"/>
    <w:rsid w:val="00923138"/>
    <w:rsid w:val="00924FB5"/>
    <w:rsid w:val="00927869"/>
    <w:rsid w:val="00927D1D"/>
    <w:rsid w:val="00930589"/>
    <w:rsid w:val="00930F8C"/>
    <w:rsid w:val="00931581"/>
    <w:rsid w:val="00931D0F"/>
    <w:rsid w:val="009329E2"/>
    <w:rsid w:val="0093374F"/>
    <w:rsid w:val="00935536"/>
    <w:rsid w:val="00935852"/>
    <w:rsid w:val="00936552"/>
    <w:rsid w:val="00936919"/>
    <w:rsid w:val="00936ADD"/>
    <w:rsid w:val="00937908"/>
    <w:rsid w:val="00937ABC"/>
    <w:rsid w:val="0094020C"/>
    <w:rsid w:val="00940604"/>
    <w:rsid w:val="00940CB5"/>
    <w:rsid w:val="009418DD"/>
    <w:rsid w:val="009421C7"/>
    <w:rsid w:val="009427BA"/>
    <w:rsid w:val="0094291E"/>
    <w:rsid w:val="00943411"/>
    <w:rsid w:val="00943A0A"/>
    <w:rsid w:val="00943E29"/>
    <w:rsid w:val="00944BD7"/>
    <w:rsid w:val="00944CC1"/>
    <w:rsid w:val="009468D0"/>
    <w:rsid w:val="00946DFE"/>
    <w:rsid w:val="00946EAB"/>
    <w:rsid w:val="00946F10"/>
    <w:rsid w:val="009479FB"/>
    <w:rsid w:val="00952315"/>
    <w:rsid w:val="00952BA2"/>
    <w:rsid w:val="00954395"/>
    <w:rsid w:val="00954F0E"/>
    <w:rsid w:val="00957574"/>
    <w:rsid w:val="0096091B"/>
    <w:rsid w:val="0096094E"/>
    <w:rsid w:val="00960F10"/>
    <w:rsid w:val="009623F1"/>
    <w:rsid w:val="00962622"/>
    <w:rsid w:val="00962630"/>
    <w:rsid w:val="00962AFC"/>
    <w:rsid w:val="00962CB5"/>
    <w:rsid w:val="00962CC1"/>
    <w:rsid w:val="00964A1E"/>
    <w:rsid w:val="00965095"/>
    <w:rsid w:val="00965D66"/>
    <w:rsid w:val="009662BD"/>
    <w:rsid w:val="00967F51"/>
    <w:rsid w:val="009700A3"/>
    <w:rsid w:val="00970B68"/>
    <w:rsid w:val="00971A1C"/>
    <w:rsid w:val="00971D00"/>
    <w:rsid w:val="00971EE0"/>
    <w:rsid w:val="00971F8B"/>
    <w:rsid w:val="00973068"/>
    <w:rsid w:val="00973D5F"/>
    <w:rsid w:val="00974871"/>
    <w:rsid w:val="00975526"/>
    <w:rsid w:val="00977B57"/>
    <w:rsid w:val="00981077"/>
    <w:rsid w:val="00982DEB"/>
    <w:rsid w:val="00983F69"/>
    <w:rsid w:val="009850F7"/>
    <w:rsid w:val="00990AEF"/>
    <w:rsid w:val="009918B7"/>
    <w:rsid w:val="00992D6D"/>
    <w:rsid w:val="00993F52"/>
    <w:rsid w:val="00994368"/>
    <w:rsid w:val="00995D0B"/>
    <w:rsid w:val="00996B98"/>
    <w:rsid w:val="00996D3D"/>
    <w:rsid w:val="009A0AEE"/>
    <w:rsid w:val="009A211D"/>
    <w:rsid w:val="009A33F7"/>
    <w:rsid w:val="009A35EC"/>
    <w:rsid w:val="009A3648"/>
    <w:rsid w:val="009A36AE"/>
    <w:rsid w:val="009A4F6F"/>
    <w:rsid w:val="009A5BD4"/>
    <w:rsid w:val="009A5CE7"/>
    <w:rsid w:val="009A6008"/>
    <w:rsid w:val="009A6A93"/>
    <w:rsid w:val="009A7A31"/>
    <w:rsid w:val="009B1275"/>
    <w:rsid w:val="009B232A"/>
    <w:rsid w:val="009B3279"/>
    <w:rsid w:val="009B38BE"/>
    <w:rsid w:val="009B4DB5"/>
    <w:rsid w:val="009B5FDF"/>
    <w:rsid w:val="009B6216"/>
    <w:rsid w:val="009B7201"/>
    <w:rsid w:val="009B7266"/>
    <w:rsid w:val="009B75A6"/>
    <w:rsid w:val="009B7EFB"/>
    <w:rsid w:val="009C05E9"/>
    <w:rsid w:val="009C230C"/>
    <w:rsid w:val="009C2DA8"/>
    <w:rsid w:val="009C431A"/>
    <w:rsid w:val="009C4756"/>
    <w:rsid w:val="009C47EE"/>
    <w:rsid w:val="009C58AD"/>
    <w:rsid w:val="009C6173"/>
    <w:rsid w:val="009C690C"/>
    <w:rsid w:val="009C6CE5"/>
    <w:rsid w:val="009D1595"/>
    <w:rsid w:val="009D16D3"/>
    <w:rsid w:val="009D185C"/>
    <w:rsid w:val="009D1CD0"/>
    <w:rsid w:val="009D2531"/>
    <w:rsid w:val="009D2BA6"/>
    <w:rsid w:val="009D3034"/>
    <w:rsid w:val="009D3BC6"/>
    <w:rsid w:val="009D548C"/>
    <w:rsid w:val="009D5570"/>
    <w:rsid w:val="009D5B4E"/>
    <w:rsid w:val="009D6C54"/>
    <w:rsid w:val="009D6E7C"/>
    <w:rsid w:val="009D718F"/>
    <w:rsid w:val="009E21BA"/>
    <w:rsid w:val="009E2F3B"/>
    <w:rsid w:val="009E34CC"/>
    <w:rsid w:val="009E41E6"/>
    <w:rsid w:val="009E4F58"/>
    <w:rsid w:val="009E56DC"/>
    <w:rsid w:val="009E625D"/>
    <w:rsid w:val="009E6A0F"/>
    <w:rsid w:val="009E6EA1"/>
    <w:rsid w:val="009F0201"/>
    <w:rsid w:val="009F03EB"/>
    <w:rsid w:val="009F087C"/>
    <w:rsid w:val="009F0D12"/>
    <w:rsid w:val="009F277F"/>
    <w:rsid w:val="009F2D5C"/>
    <w:rsid w:val="009F471A"/>
    <w:rsid w:val="009F47E1"/>
    <w:rsid w:val="009F4B68"/>
    <w:rsid w:val="009F502C"/>
    <w:rsid w:val="009F630B"/>
    <w:rsid w:val="009F6DBD"/>
    <w:rsid w:val="009F72AA"/>
    <w:rsid w:val="009F7AFA"/>
    <w:rsid w:val="00A00A9E"/>
    <w:rsid w:val="00A0122A"/>
    <w:rsid w:val="00A013EB"/>
    <w:rsid w:val="00A01746"/>
    <w:rsid w:val="00A0290D"/>
    <w:rsid w:val="00A03061"/>
    <w:rsid w:val="00A0309F"/>
    <w:rsid w:val="00A03C5E"/>
    <w:rsid w:val="00A04363"/>
    <w:rsid w:val="00A051F9"/>
    <w:rsid w:val="00A056D5"/>
    <w:rsid w:val="00A05752"/>
    <w:rsid w:val="00A10A78"/>
    <w:rsid w:val="00A138D4"/>
    <w:rsid w:val="00A141FF"/>
    <w:rsid w:val="00A14F40"/>
    <w:rsid w:val="00A166AF"/>
    <w:rsid w:val="00A16B34"/>
    <w:rsid w:val="00A172C9"/>
    <w:rsid w:val="00A1755D"/>
    <w:rsid w:val="00A17CFC"/>
    <w:rsid w:val="00A214A8"/>
    <w:rsid w:val="00A21C00"/>
    <w:rsid w:val="00A21CC2"/>
    <w:rsid w:val="00A22AAF"/>
    <w:rsid w:val="00A22AED"/>
    <w:rsid w:val="00A2497F"/>
    <w:rsid w:val="00A24D6F"/>
    <w:rsid w:val="00A258D8"/>
    <w:rsid w:val="00A25954"/>
    <w:rsid w:val="00A259C2"/>
    <w:rsid w:val="00A25A3A"/>
    <w:rsid w:val="00A25A47"/>
    <w:rsid w:val="00A26C08"/>
    <w:rsid w:val="00A2738A"/>
    <w:rsid w:val="00A308B7"/>
    <w:rsid w:val="00A3178D"/>
    <w:rsid w:val="00A342AF"/>
    <w:rsid w:val="00A34DFF"/>
    <w:rsid w:val="00A361C6"/>
    <w:rsid w:val="00A3760E"/>
    <w:rsid w:val="00A40591"/>
    <w:rsid w:val="00A41821"/>
    <w:rsid w:val="00A42686"/>
    <w:rsid w:val="00A43BF4"/>
    <w:rsid w:val="00A447A4"/>
    <w:rsid w:val="00A45130"/>
    <w:rsid w:val="00A45D56"/>
    <w:rsid w:val="00A46F4A"/>
    <w:rsid w:val="00A470C1"/>
    <w:rsid w:val="00A47D66"/>
    <w:rsid w:val="00A50175"/>
    <w:rsid w:val="00A50AA9"/>
    <w:rsid w:val="00A517E8"/>
    <w:rsid w:val="00A52E03"/>
    <w:rsid w:val="00A55F10"/>
    <w:rsid w:val="00A56CF1"/>
    <w:rsid w:val="00A5701B"/>
    <w:rsid w:val="00A57111"/>
    <w:rsid w:val="00A57B7A"/>
    <w:rsid w:val="00A60336"/>
    <w:rsid w:val="00A6102D"/>
    <w:rsid w:val="00A61246"/>
    <w:rsid w:val="00A64E17"/>
    <w:rsid w:val="00A661E9"/>
    <w:rsid w:val="00A66397"/>
    <w:rsid w:val="00A67AA9"/>
    <w:rsid w:val="00A70248"/>
    <w:rsid w:val="00A71760"/>
    <w:rsid w:val="00A72899"/>
    <w:rsid w:val="00A736B7"/>
    <w:rsid w:val="00A745D5"/>
    <w:rsid w:val="00A77286"/>
    <w:rsid w:val="00A80C82"/>
    <w:rsid w:val="00A80D6D"/>
    <w:rsid w:val="00A81002"/>
    <w:rsid w:val="00A82CAA"/>
    <w:rsid w:val="00A8323C"/>
    <w:rsid w:val="00A83492"/>
    <w:rsid w:val="00A8365F"/>
    <w:rsid w:val="00A83E09"/>
    <w:rsid w:val="00A85CFB"/>
    <w:rsid w:val="00A869BD"/>
    <w:rsid w:val="00A87660"/>
    <w:rsid w:val="00A90160"/>
    <w:rsid w:val="00A90A55"/>
    <w:rsid w:val="00A9108A"/>
    <w:rsid w:val="00A91BD5"/>
    <w:rsid w:val="00A95900"/>
    <w:rsid w:val="00A96103"/>
    <w:rsid w:val="00A9671F"/>
    <w:rsid w:val="00A97E21"/>
    <w:rsid w:val="00AA0D75"/>
    <w:rsid w:val="00AA2CF5"/>
    <w:rsid w:val="00AA313E"/>
    <w:rsid w:val="00AA334E"/>
    <w:rsid w:val="00AA5D9E"/>
    <w:rsid w:val="00AA5F49"/>
    <w:rsid w:val="00AA67B6"/>
    <w:rsid w:val="00AA6945"/>
    <w:rsid w:val="00AB003A"/>
    <w:rsid w:val="00AB1174"/>
    <w:rsid w:val="00AB1B76"/>
    <w:rsid w:val="00AB3083"/>
    <w:rsid w:val="00AB4F61"/>
    <w:rsid w:val="00AB6B4C"/>
    <w:rsid w:val="00AC0012"/>
    <w:rsid w:val="00AC14C2"/>
    <w:rsid w:val="00AC259B"/>
    <w:rsid w:val="00AC28AE"/>
    <w:rsid w:val="00AC2B7A"/>
    <w:rsid w:val="00AC37D5"/>
    <w:rsid w:val="00AC65F9"/>
    <w:rsid w:val="00AC6B9F"/>
    <w:rsid w:val="00AD02F7"/>
    <w:rsid w:val="00AD12C9"/>
    <w:rsid w:val="00AD1467"/>
    <w:rsid w:val="00AD1C91"/>
    <w:rsid w:val="00AD1E75"/>
    <w:rsid w:val="00AD1F5B"/>
    <w:rsid w:val="00AD35D7"/>
    <w:rsid w:val="00AD4386"/>
    <w:rsid w:val="00AD4F72"/>
    <w:rsid w:val="00AD52EF"/>
    <w:rsid w:val="00AD6D67"/>
    <w:rsid w:val="00AD74E4"/>
    <w:rsid w:val="00AD7D3F"/>
    <w:rsid w:val="00AE0212"/>
    <w:rsid w:val="00AE2C0C"/>
    <w:rsid w:val="00AE41B3"/>
    <w:rsid w:val="00AE4283"/>
    <w:rsid w:val="00AE4596"/>
    <w:rsid w:val="00AE45F2"/>
    <w:rsid w:val="00AE4692"/>
    <w:rsid w:val="00AE4C54"/>
    <w:rsid w:val="00AE5944"/>
    <w:rsid w:val="00AE6B2E"/>
    <w:rsid w:val="00AE7800"/>
    <w:rsid w:val="00AE7A07"/>
    <w:rsid w:val="00AF036C"/>
    <w:rsid w:val="00AF0C2F"/>
    <w:rsid w:val="00AF1228"/>
    <w:rsid w:val="00AF135E"/>
    <w:rsid w:val="00AF138B"/>
    <w:rsid w:val="00AF1905"/>
    <w:rsid w:val="00AF27BF"/>
    <w:rsid w:val="00AF2BB4"/>
    <w:rsid w:val="00AF4183"/>
    <w:rsid w:val="00AF4192"/>
    <w:rsid w:val="00AF4AA6"/>
    <w:rsid w:val="00AF4F7F"/>
    <w:rsid w:val="00AF552A"/>
    <w:rsid w:val="00AF5D38"/>
    <w:rsid w:val="00AF7B46"/>
    <w:rsid w:val="00AF7C0D"/>
    <w:rsid w:val="00B025FC"/>
    <w:rsid w:val="00B03710"/>
    <w:rsid w:val="00B05661"/>
    <w:rsid w:val="00B05FD7"/>
    <w:rsid w:val="00B07372"/>
    <w:rsid w:val="00B0792E"/>
    <w:rsid w:val="00B10496"/>
    <w:rsid w:val="00B107A2"/>
    <w:rsid w:val="00B11E8C"/>
    <w:rsid w:val="00B12707"/>
    <w:rsid w:val="00B1319C"/>
    <w:rsid w:val="00B14E2C"/>
    <w:rsid w:val="00B15602"/>
    <w:rsid w:val="00B16B6B"/>
    <w:rsid w:val="00B16DED"/>
    <w:rsid w:val="00B17130"/>
    <w:rsid w:val="00B172FF"/>
    <w:rsid w:val="00B1745F"/>
    <w:rsid w:val="00B17DE3"/>
    <w:rsid w:val="00B21368"/>
    <w:rsid w:val="00B21667"/>
    <w:rsid w:val="00B25F24"/>
    <w:rsid w:val="00B26121"/>
    <w:rsid w:val="00B322D1"/>
    <w:rsid w:val="00B33932"/>
    <w:rsid w:val="00B342AA"/>
    <w:rsid w:val="00B35106"/>
    <w:rsid w:val="00B35155"/>
    <w:rsid w:val="00B36453"/>
    <w:rsid w:val="00B3682B"/>
    <w:rsid w:val="00B36BC0"/>
    <w:rsid w:val="00B40F50"/>
    <w:rsid w:val="00B41DE5"/>
    <w:rsid w:val="00B42B6B"/>
    <w:rsid w:val="00B42C5D"/>
    <w:rsid w:val="00B444E1"/>
    <w:rsid w:val="00B4565A"/>
    <w:rsid w:val="00B46E60"/>
    <w:rsid w:val="00B46EB4"/>
    <w:rsid w:val="00B4747F"/>
    <w:rsid w:val="00B47505"/>
    <w:rsid w:val="00B476B5"/>
    <w:rsid w:val="00B50D6A"/>
    <w:rsid w:val="00B51C75"/>
    <w:rsid w:val="00B52171"/>
    <w:rsid w:val="00B54DD8"/>
    <w:rsid w:val="00B55314"/>
    <w:rsid w:val="00B559EC"/>
    <w:rsid w:val="00B56218"/>
    <w:rsid w:val="00B56DEC"/>
    <w:rsid w:val="00B56F44"/>
    <w:rsid w:val="00B61FD3"/>
    <w:rsid w:val="00B62E20"/>
    <w:rsid w:val="00B63FA8"/>
    <w:rsid w:val="00B64781"/>
    <w:rsid w:val="00B64E0C"/>
    <w:rsid w:val="00B64F07"/>
    <w:rsid w:val="00B6529D"/>
    <w:rsid w:val="00B65A86"/>
    <w:rsid w:val="00B66C51"/>
    <w:rsid w:val="00B66E58"/>
    <w:rsid w:val="00B7126F"/>
    <w:rsid w:val="00B717EE"/>
    <w:rsid w:val="00B72222"/>
    <w:rsid w:val="00B7339C"/>
    <w:rsid w:val="00B764AC"/>
    <w:rsid w:val="00B76BA7"/>
    <w:rsid w:val="00B77031"/>
    <w:rsid w:val="00B80185"/>
    <w:rsid w:val="00B81A7E"/>
    <w:rsid w:val="00B82B42"/>
    <w:rsid w:val="00B8422D"/>
    <w:rsid w:val="00B84CCB"/>
    <w:rsid w:val="00B84D18"/>
    <w:rsid w:val="00B852D6"/>
    <w:rsid w:val="00B853BA"/>
    <w:rsid w:val="00B85AD8"/>
    <w:rsid w:val="00B87090"/>
    <w:rsid w:val="00B91163"/>
    <w:rsid w:val="00B91CE0"/>
    <w:rsid w:val="00B91D38"/>
    <w:rsid w:val="00B928A7"/>
    <w:rsid w:val="00B943E7"/>
    <w:rsid w:val="00B94540"/>
    <w:rsid w:val="00B95648"/>
    <w:rsid w:val="00B96390"/>
    <w:rsid w:val="00BA0177"/>
    <w:rsid w:val="00BA0585"/>
    <w:rsid w:val="00BA11FF"/>
    <w:rsid w:val="00BA1291"/>
    <w:rsid w:val="00BA1EC0"/>
    <w:rsid w:val="00BA2FA9"/>
    <w:rsid w:val="00BA3BF6"/>
    <w:rsid w:val="00BA5DD4"/>
    <w:rsid w:val="00BA7296"/>
    <w:rsid w:val="00BB0964"/>
    <w:rsid w:val="00BB1201"/>
    <w:rsid w:val="00BB1454"/>
    <w:rsid w:val="00BB27B5"/>
    <w:rsid w:val="00BB3534"/>
    <w:rsid w:val="00BB36E3"/>
    <w:rsid w:val="00BB38C6"/>
    <w:rsid w:val="00BB5093"/>
    <w:rsid w:val="00BB674A"/>
    <w:rsid w:val="00BB7FF2"/>
    <w:rsid w:val="00BC03EC"/>
    <w:rsid w:val="00BC0FAB"/>
    <w:rsid w:val="00BC15E5"/>
    <w:rsid w:val="00BC1A25"/>
    <w:rsid w:val="00BC2E3E"/>
    <w:rsid w:val="00BC350B"/>
    <w:rsid w:val="00BC41EC"/>
    <w:rsid w:val="00BC4400"/>
    <w:rsid w:val="00BC73C2"/>
    <w:rsid w:val="00BD0157"/>
    <w:rsid w:val="00BD05E2"/>
    <w:rsid w:val="00BD0815"/>
    <w:rsid w:val="00BD0A1D"/>
    <w:rsid w:val="00BD102E"/>
    <w:rsid w:val="00BD1717"/>
    <w:rsid w:val="00BD1F5F"/>
    <w:rsid w:val="00BD2A18"/>
    <w:rsid w:val="00BD6259"/>
    <w:rsid w:val="00BD7551"/>
    <w:rsid w:val="00BD773F"/>
    <w:rsid w:val="00BE18F4"/>
    <w:rsid w:val="00BE24CB"/>
    <w:rsid w:val="00BE2C7E"/>
    <w:rsid w:val="00BE3E02"/>
    <w:rsid w:val="00BE4120"/>
    <w:rsid w:val="00BE74ED"/>
    <w:rsid w:val="00BE75B6"/>
    <w:rsid w:val="00BE7621"/>
    <w:rsid w:val="00BE7DDC"/>
    <w:rsid w:val="00BF0912"/>
    <w:rsid w:val="00BF12B1"/>
    <w:rsid w:val="00BF1BC8"/>
    <w:rsid w:val="00BF1E39"/>
    <w:rsid w:val="00BF22EB"/>
    <w:rsid w:val="00BF319E"/>
    <w:rsid w:val="00BF3375"/>
    <w:rsid w:val="00BF4171"/>
    <w:rsid w:val="00BF48AB"/>
    <w:rsid w:val="00BF4C44"/>
    <w:rsid w:val="00BF574E"/>
    <w:rsid w:val="00BF5F00"/>
    <w:rsid w:val="00BF5F86"/>
    <w:rsid w:val="00BF76D0"/>
    <w:rsid w:val="00BF7793"/>
    <w:rsid w:val="00BF7EC0"/>
    <w:rsid w:val="00C00795"/>
    <w:rsid w:val="00C00EAF"/>
    <w:rsid w:val="00C017EE"/>
    <w:rsid w:val="00C02AB1"/>
    <w:rsid w:val="00C04BF3"/>
    <w:rsid w:val="00C05EF0"/>
    <w:rsid w:val="00C06D7A"/>
    <w:rsid w:val="00C07439"/>
    <w:rsid w:val="00C07487"/>
    <w:rsid w:val="00C1002D"/>
    <w:rsid w:val="00C1050D"/>
    <w:rsid w:val="00C112D5"/>
    <w:rsid w:val="00C115FA"/>
    <w:rsid w:val="00C1181E"/>
    <w:rsid w:val="00C14D43"/>
    <w:rsid w:val="00C16303"/>
    <w:rsid w:val="00C1675A"/>
    <w:rsid w:val="00C17253"/>
    <w:rsid w:val="00C177F3"/>
    <w:rsid w:val="00C206CB"/>
    <w:rsid w:val="00C2345A"/>
    <w:rsid w:val="00C239F7"/>
    <w:rsid w:val="00C23D1A"/>
    <w:rsid w:val="00C23E06"/>
    <w:rsid w:val="00C24A7B"/>
    <w:rsid w:val="00C24F65"/>
    <w:rsid w:val="00C25DFD"/>
    <w:rsid w:val="00C25F9B"/>
    <w:rsid w:val="00C27ED8"/>
    <w:rsid w:val="00C30FB6"/>
    <w:rsid w:val="00C30FF5"/>
    <w:rsid w:val="00C31058"/>
    <w:rsid w:val="00C31FEB"/>
    <w:rsid w:val="00C32C04"/>
    <w:rsid w:val="00C35492"/>
    <w:rsid w:val="00C36239"/>
    <w:rsid w:val="00C374F7"/>
    <w:rsid w:val="00C37C8D"/>
    <w:rsid w:val="00C40399"/>
    <w:rsid w:val="00C41A48"/>
    <w:rsid w:val="00C41CF7"/>
    <w:rsid w:val="00C42079"/>
    <w:rsid w:val="00C436FF"/>
    <w:rsid w:val="00C447F5"/>
    <w:rsid w:val="00C44A89"/>
    <w:rsid w:val="00C46C7B"/>
    <w:rsid w:val="00C46E0A"/>
    <w:rsid w:val="00C46E11"/>
    <w:rsid w:val="00C50044"/>
    <w:rsid w:val="00C51937"/>
    <w:rsid w:val="00C51975"/>
    <w:rsid w:val="00C51E71"/>
    <w:rsid w:val="00C52940"/>
    <w:rsid w:val="00C52CE4"/>
    <w:rsid w:val="00C539AF"/>
    <w:rsid w:val="00C53C7B"/>
    <w:rsid w:val="00C546B1"/>
    <w:rsid w:val="00C54E6F"/>
    <w:rsid w:val="00C567D6"/>
    <w:rsid w:val="00C56C51"/>
    <w:rsid w:val="00C57F08"/>
    <w:rsid w:val="00C60C93"/>
    <w:rsid w:val="00C61C57"/>
    <w:rsid w:val="00C61F5A"/>
    <w:rsid w:val="00C621C3"/>
    <w:rsid w:val="00C649B7"/>
    <w:rsid w:val="00C679AB"/>
    <w:rsid w:val="00C70616"/>
    <w:rsid w:val="00C70E3A"/>
    <w:rsid w:val="00C7285D"/>
    <w:rsid w:val="00C74441"/>
    <w:rsid w:val="00C7499F"/>
    <w:rsid w:val="00C75ED1"/>
    <w:rsid w:val="00C77B24"/>
    <w:rsid w:val="00C808DD"/>
    <w:rsid w:val="00C81022"/>
    <w:rsid w:val="00C81C1B"/>
    <w:rsid w:val="00C83434"/>
    <w:rsid w:val="00C834E2"/>
    <w:rsid w:val="00C83DBE"/>
    <w:rsid w:val="00C83E32"/>
    <w:rsid w:val="00C8418C"/>
    <w:rsid w:val="00C841B4"/>
    <w:rsid w:val="00C84389"/>
    <w:rsid w:val="00C84959"/>
    <w:rsid w:val="00C8564E"/>
    <w:rsid w:val="00C86294"/>
    <w:rsid w:val="00C86D0B"/>
    <w:rsid w:val="00C87397"/>
    <w:rsid w:val="00C87B3C"/>
    <w:rsid w:val="00C90011"/>
    <w:rsid w:val="00C90CCA"/>
    <w:rsid w:val="00C91D72"/>
    <w:rsid w:val="00C939AC"/>
    <w:rsid w:val="00C93B48"/>
    <w:rsid w:val="00C949B6"/>
    <w:rsid w:val="00C96CDD"/>
    <w:rsid w:val="00C96F62"/>
    <w:rsid w:val="00C97340"/>
    <w:rsid w:val="00CA00E2"/>
    <w:rsid w:val="00CA053F"/>
    <w:rsid w:val="00CA09CA"/>
    <w:rsid w:val="00CA1252"/>
    <w:rsid w:val="00CA1339"/>
    <w:rsid w:val="00CA2663"/>
    <w:rsid w:val="00CA2764"/>
    <w:rsid w:val="00CA48F5"/>
    <w:rsid w:val="00CA48F8"/>
    <w:rsid w:val="00CA5157"/>
    <w:rsid w:val="00CB0316"/>
    <w:rsid w:val="00CB31D4"/>
    <w:rsid w:val="00CB3212"/>
    <w:rsid w:val="00CB3834"/>
    <w:rsid w:val="00CB4B83"/>
    <w:rsid w:val="00CB648D"/>
    <w:rsid w:val="00CB7541"/>
    <w:rsid w:val="00CB75BD"/>
    <w:rsid w:val="00CC2220"/>
    <w:rsid w:val="00CC30E9"/>
    <w:rsid w:val="00CC32CD"/>
    <w:rsid w:val="00CC5585"/>
    <w:rsid w:val="00CC5681"/>
    <w:rsid w:val="00CC63AC"/>
    <w:rsid w:val="00CC6463"/>
    <w:rsid w:val="00CC6582"/>
    <w:rsid w:val="00CC6782"/>
    <w:rsid w:val="00CC68FA"/>
    <w:rsid w:val="00CC7A52"/>
    <w:rsid w:val="00CD1C80"/>
    <w:rsid w:val="00CD2353"/>
    <w:rsid w:val="00CD23A7"/>
    <w:rsid w:val="00CD3D73"/>
    <w:rsid w:val="00CD3FCF"/>
    <w:rsid w:val="00CD4863"/>
    <w:rsid w:val="00CD51C3"/>
    <w:rsid w:val="00CD5ECA"/>
    <w:rsid w:val="00CE0A41"/>
    <w:rsid w:val="00CE2C3A"/>
    <w:rsid w:val="00CE442C"/>
    <w:rsid w:val="00CE4F15"/>
    <w:rsid w:val="00CE66A2"/>
    <w:rsid w:val="00CE6A27"/>
    <w:rsid w:val="00CE7280"/>
    <w:rsid w:val="00CF00FB"/>
    <w:rsid w:val="00CF0E1F"/>
    <w:rsid w:val="00CF1B1D"/>
    <w:rsid w:val="00CF28B5"/>
    <w:rsid w:val="00CF305E"/>
    <w:rsid w:val="00CF36E4"/>
    <w:rsid w:val="00CF45F6"/>
    <w:rsid w:val="00CF5834"/>
    <w:rsid w:val="00CF5869"/>
    <w:rsid w:val="00CF67C8"/>
    <w:rsid w:val="00CF7672"/>
    <w:rsid w:val="00D007D4"/>
    <w:rsid w:val="00D013E5"/>
    <w:rsid w:val="00D02F7F"/>
    <w:rsid w:val="00D040A5"/>
    <w:rsid w:val="00D04239"/>
    <w:rsid w:val="00D043A0"/>
    <w:rsid w:val="00D052AF"/>
    <w:rsid w:val="00D0580E"/>
    <w:rsid w:val="00D065E4"/>
    <w:rsid w:val="00D07508"/>
    <w:rsid w:val="00D10254"/>
    <w:rsid w:val="00D12E98"/>
    <w:rsid w:val="00D1355A"/>
    <w:rsid w:val="00D14E95"/>
    <w:rsid w:val="00D14EAC"/>
    <w:rsid w:val="00D16F4D"/>
    <w:rsid w:val="00D20C64"/>
    <w:rsid w:val="00D20E30"/>
    <w:rsid w:val="00D2146F"/>
    <w:rsid w:val="00D22860"/>
    <w:rsid w:val="00D22DD2"/>
    <w:rsid w:val="00D24093"/>
    <w:rsid w:val="00D242FF"/>
    <w:rsid w:val="00D24B80"/>
    <w:rsid w:val="00D254C6"/>
    <w:rsid w:val="00D25507"/>
    <w:rsid w:val="00D258E7"/>
    <w:rsid w:val="00D263B8"/>
    <w:rsid w:val="00D267D4"/>
    <w:rsid w:val="00D2770A"/>
    <w:rsid w:val="00D27852"/>
    <w:rsid w:val="00D31DEA"/>
    <w:rsid w:val="00D33DBF"/>
    <w:rsid w:val="00D342D3"/>
    <w:rsid w:val="00D34EBC"/>
    <w:rsid w:val="00D34FBF"/>
    <w:rsid w:val="00D36666"/>
    <w:rsid w:val="00D369D6"/>
    <w:rsid w:val="00D37771"/>
    <w:rsid w:val="00D410FF"/>
    <w:rsid w:val="00D416A0"/>
    <w:rsid w:val="00D428F8"/>
    <w:rsid w:val="00D42912"/>
    <w:rsid w:val="00D4440E"/>
    <w:rsid w:val="00D456E3"/>
    <w:rsid w:val="00D479B2"/>
    <w:rsid w:val="00D50729"/>
    <w:rsid w:val="00D5124C"/>
    <w:rsid w:val="00D5137E"/>
    <w:rsid w:val="00D5262C"/>
    <w:rsid w:val="00D55671"/>
    <w:rsid w:val="00D55CD6"/>
    <w:rsid w:val="00D55FC1"/>
    <w:rsid w:val="00D565C6"/>
    <w:rsid w:val="00D57576"/>
    <w:rsid w:val="00D575FF"/>
    <w:rsid w:val="00D61086"/>
    <w:rsid w:val="00D61B66"/>
    <w:rsid w:val="00D61CF8"/>
    <w:rsid w:val="00D62102"/>
    <w:rsid w:val="00D62E57"/>
    <w:rsid w:val="00D64186"/>
    <w:rsid w:val="00D64B2D"/>
    <w:rsid w:val="00D67060"/>
    <w:rsid w:val="00D71FB7"/>
    <w:rsid w:val="00D73A45"/>
    <w:rsid w:val="00D73AD5"/>
    <w:rsid w:val="00D7401C"/>
    <w:rsid w:val="00D7554F"/>
    <w:rsid w:val="00D759FF"/>
    <w:rsid w:val="00D76A86"/>
    <w:rsid w:val="00D77613"/>
    <w:rsid w:val="00D77D48"/>
    <w:rsid w:val="00D8092D"/>
    <w:rsid w:val="00D80C1E"/>
    <w:rsid w:val="00D82ABD"/>
    <w:rsid w:val="00D82B13"/>
    <w:rsid w:val="00D82FB9"/>
    <w:rsid w:val="00D837C9"/>
    <w:rsid w:val="00D851B8"/>
    <w:rsid w:val="00D85AED"/>
    <w:rsid w:val="00D862E5"/>
    <w:rsid w:val="00D86705"/>
    <w:rsid w:val="00D86866"/>
    <w:rsid w:val="00D8771B"/>
    <w:rsid w:val="00D87DE8"/>
    <w:rsid w:val="00D908E6"/>
    <w:rsid w:val="00D909D3"/>
    <w:rsid w:val="00D90CF9"/>
    <w:rsid w:val="00D91866"/>
    <w:rsid w:val="00D92990"/>
    <w:rsid w:val="00D92AB4"/>
    <w:rsid w:val="00D92AE4"/>
    <w:rsid w:val="00D93464"/>
    <w:rsid w:val="00D93C2B"/>
    <w:rsid w:val="00D94C31"/>
    <w:rsid w:val="00D94E3B"/>
    <w:rsid w:val="00D96163"/>
    <w:rsid w:val="00D96993"/>
    <w:rsid w:val="00D97667"/>
    <w:rsid w:val="00DA331A"/>
    <w:rsid w:val="00DA48E7"/>
    <w:rsid w:val="00DA57EB"/>
    <w:rsid w:val="00DA6CFD"/>
    <w:rsid w:val="00DA7100"/>
    <w:rsid w:val="00DB042E"/>
    <w:rsid w:val="00DB0BAB"/>
    <w:rsid w:val="00DB26EE"/>
    <w:rsid w:val="00DB28E5"/>
    <w:rsid w:val="00DB30D1"/>
    <w:rsid w:val="00DB360D"/>
    <w:rsid w:val="00DB3B33"/>
    <w:rsid w:val="00DB423F"/>
    <w:rsid w:val="00DB48F9"/>
    <w:rsid w:val="00DB7572"/>
    <w:rsid w:val="00DB758A"/>
    <w:rsid w:val="00DC057A"/>
    <w:rsid w:val="00DC1C90"/>
    <w:rsid w:val="00DC1C93"/>
    <w:rsid w:val="00DC23DE"/>
    <w:rsid w:val="00DC287E"/>
    <w:rsid w:val="00DC2AB2"/>
    <w:rsid w:val="00DC2ECC"/>
    <w:rsid w:val="00DC358E"/>
    <w:rsid w:val="00DC4227"/>
    <w:rsid w:val="00DC47EC"/>
    <w:rsid w:val="00DC4F8B"/>
    <w:rsid w:val="00DC7347"/>
    <w:rsid w:val="00DC7D87"/>
    <w:rsid w:val="00DD113E"/>
    <w:rsid w:val="00DD3D83"/>
    <w:rsid w:val="00DD45EE"/>
    <w:rsid w:val="00DD5207"/>
    <w:rsid w:val="00DD5421"/>
    <w:rsid w:val="00DD571C"/>
    <w:rsid w:val="00DD5889"/>
    <w:rsid w:val="00DD5FEB"/>
    <w:rsid w:val="00DD6558"/>
    <w:rsid w:val="00DD76D3"/>
    <w:rsid w:val="00DE07E2"/>
    <w:rsid w:val="00DE0A68"/>
    <w:rsid w:val="00DE0EEB"/>
    <w:rsid w:val="00DE2573"/>
    <w:rsid w:val="00DE281B"/>
    <w:rsid w:val="00DE2F54"/>
    <w:rsid w:val="00DE379D"/>
    <w:rsid w:val="00DE6EE8"/>
    <w:rsid w:val="00DE77EE"/>
    <w:rsid w:val="00DE7B8D"/>
    <w:rsid w:val="00DF0005"/>
    <w:rsid w:val="00DF046F"/>
    <w:rsid w:val="00DF0586"/>
    <w:rsid w:val="00DF05CA"/>
    <w:rsid w:val="00DF2501"/>
    <w:rsid w:val="00DF3AA6"/>
    <w:rsid w:val="00DF4FF3"/>
    <w:rsid w:val="00DF5E25"/>
    <w:rsid w:val="00DF5ED5"/>
    <w:rsid w:val="00DF648A"/>
    <w:rsid w:val="00DF73C6"/>
    <w:rsid w:val="00DF7D4A"/>
    <w:rsid w:val="00E00F2E"/>
    <w:rsid w:val="00E0405D"/>
    <w:rsid w:val="00E040F7"/>
    <w:rsid w:val="00E04349"/>
    <w:rsid w:val="00E04E42"/>
    <w:rsid w:val="00E05512"/>
    <w:rsid w:val="00E05CF6"/>
    <w:rsid w:val="00E066D3"/>
    <w:rsid w:val="00E06E05"/>
    <w:rsid w:val="00E07333"/>
    <w:rsid w:val="00E10770"/>
    <w:rsid w:val="00E113FB"/>
    <w:rsid w:val="00E11A6C"/>
    <w:rsid w:val="00E11B08"/>
    <w:rsid w:val="00E126C6"/>
    <w:rsid w:val="00E13429"/>
    <w:rsid w:val="00E137CC"/>
    <w:rsid w:val="00E1430E"/>
    <w:rsid w:val="00E15F2C"/>
    <w:rsid w:val="00E15FA5"/>
    <w:rsid w:val="00E1661C"/>
    <w:rsid w:val="00E16793"/>
    <w:rsid w:val="00E23C99"/>
    <w:rsid w:val="00E244DB"/>
    <w:rsid w:val="00E26E15"/>
    <w:rsid w:val="00E27226"/>
    <w:rsid w:val="00E30834"/>
    <w:rsid w:val="00E3104F"/>
    <w:rsid w:val="00E31857"/>
    <w:rsid w:val="00E32376"/>
    <w:rsid w:val="00E32846"/>
    <w:rsid w:val="00E32F3C"/>
    <w:rsid w:val="00E3305E"/>
    <w:rsid w:val="00E34631"/>
    <w:rsid w:val="00E350B5"/>
    <w:rsid w:val="00E35885"/>
    <w:rsid w:val="00E36144"/>
    <w:rsid w:val="00E36920"/>
    <w:rsid w:val="00E40C58"/>
    <w:rsid w:val="00E41177"/>
    <w:rsid w:val="00E43418"/>
    <w:rsid w:val="00E43700"/>
    <w:rsid w:val="00E43EAB"/>
    <w:rsid w:val="00E449A3"/>
    <w:rsid w:val="00E44B23"/>
    <w:rsid w:val="00E4521D"/>
    <w:rsid w:val="00E45512"/>
    <w:rsid w:val="00E46BB9"/>
    <w:rsid w:val="00E46FE8"/>
    <w:rsid w:val="00E4799C"/>
    <w:rsid w:val="00E47A2B"/>
    <w:rsid w:val="00E5012B"/>
    <w:rsid w:val="00E50B73"/>
    <w:rsid w:val="00E50B92"/>
    <w:rsid w:val="00E50E16"/>
    <w:rsid w:val="00E52003"/>
    <w:rsid w:val="00E527DE"/>
    <w:rsid w:val="00E52B4D"/>
    <w:rsid w:val="00E53ABC"/>
    <w:rsid w:val="00E5461E"/>
    <w:rsid w:val="00E560E8"/>
    <w:rsid w:val="00E562B1"/>
    <w:rsid w:val="00E56F9C"/>
    <w:rsid w:val="00E5704C"/>
    <w:rsid w:val="00E572A7"/>
    <w:rsid w:val="00E57D8F"/>
    <w:rsid w:val="00E60B4B"/>
    <w:rsid w:val="00E62717"/>
    <w:rsid w:val="00E63024"/>
    <w:rsid w:val="00E6366D"/>
    <w:rsid w:val="00E636B7"/>
    <w:rsid w:val="00E637B5"/>
    <w:rsid w:val="00E64C8C"/>
    <w:rsid w:val="00E65B67"/>
    <w:rsid w:val="00E661DB"/>
    <w:rsid w:val="00E673D4"/>
    <w:rsid w:val="00E678CD"/>
    <w:rsid w:val="00E706FE"/>
    <w:rsid w:val="00E70899"/>
    <w:rsid w:val="00E70B51"/>
    <w:rsid w:val="00E70C91"/>
    <w:rsid w:val="00E71371"/>
    <w:rsid w:val="00E71DF0"/>
    <w:rsid w:val="00E723EC"/>
    <w:rsid w:val="00E72EDB"/>
    <w:rsid w:val="00E74E09"/>
    <w:rsid w:val="00E752C3"/>
    <w:rsid w:val="00E7546F"/>
    <w:rsid w:val="00E76732"/>
    <w:rsid w:val="00E77ECF"/>
    <w:rsid w:val="00E80150"/>
    <w:rsid w:val="00E80FDB"/>
    <w:rsid w:val="00E820CB"/>
    <w:rsid w:val="00E822AA"/>
    <w:rsid w:val="00E82C37"/>
    <w:rsid w:val="00E82CB5"/>
    <w:rsid w:val="00E83802"/>
    <w:rsid w:val="00E838D4"/>
    <w:rsid w:val="00E8394E"/>
    <w:rsid w:val="00E84202"/>
    <w:rsid w:val="00E84677"/>
    <w:rsid w:val="00E847EF"/>
    <w:rsid w:val="00E84A02"/>
    <w:rsid w:val="00E85E34"/>
    <w:rsid w:val="00E86164"/>
    <w:rsid w:val="00E861D4"/>
    <w:rsid w:val="00E86556"/>
    <w:rsid w:val="00E86654"/>
    <w:rsid w:val="00E874D5"/>
    <w:rsid w:val="00E90622"/>
    <w:rsid w:val="00E90709"/>
    <w:rsid w:val="00E9167B"/>
    <w:rsid w:val="00E919BF"/>
    <w:rsid w:val="00E91F2F"/>
    <w:rsid w:val="00E921ED"/>
    <w:rsid w:val="00E948D6"/>
    <w:rsid w:val="00E96C7E"/>
    <w:rsid w:val="00EA0FC7"/>
    <w:rsid w:val="00EA1492"/>
    <w:rsid w:val="00EA20CE"/>
    <w:rsid w:val="00EA21CB"/>
    <w:rsid w:val="00EA2B5A"/>
    <w:rsid w:val="00EA41CA"/>
    <w:rsid w:val="00EA4776"/>
    <w:rsid w:val="00EA4F9D"/>
    <w:rsid w:val="00EA55BA"/>
    <w:rsid w:val="00EA62FC"/>
    <w:rsid w:val="00EA681B"/>
    <w:rsid w:val="00EA73E8"/>
    <w:rsid w:val="00EA7CA5"/>
    <w:rsid w:val="00EA7DDA"/>
    <w:rsid w:val="00EB1096"/>
    <w:rsid w:val="00EB15AB"/>
    <w:rsid w:val="00EB1E0D"/>
    <w:rsid w:val="00EB25A8"/>
    <w:rsid w:val="00EB375F"/>
    <w:rsid w:val="00EB3821"/>
    <w:rsid w:val="00EB521A"/>
    <w:rsid w:val="00EB54EA"/>
    <w:rsid w:val="00EB646F"/>
    <w:rsid w:val="00EB667E"/>
    <w:rsid w:val="00EC0F4E"/>
    <w:rsid w:val="00EC3281"/>
    <w:rsid w:val="00EC3978"/>
    <w:rsid w:val="00EC4984"/>
    <w:rsid w:val="00EC4B06"/>
    <w:rsid w:val="00EC5906"/>
    <w:rsid w:val="00EC7523"/>
    <w:rsid w:val="00ED2473"/>
    <w:rsid w:val="00ED49B4"/>
    <w:rsid w:val="00ED4B23"/>
    <w:rsid w:val="00ED7399"/>
    <w:rsid w:val="00ED783F"/>
    <w:rsid w:val="00EE0695"/>
    <w:rsid w:val="00EE0EB4"/>
    <w:rsid w:val="00EE25B3"/>
    <w:rsid w:val="00EE4941"/>
    <w:rsid w:val="00EF0309"/>
    <w:rsid w:val="00EF552B"/>
    <w:rsid w:val="00EF5682"/>
    <w:rsid w:val="00EF6C2B"/>
    <w:rsid w:val="00F0012B"/>
    <w:rsid w:val="00F005C0"/>
    <w:rsid w:val="00F01394"/>
    <w:rsid w:val="00F0176F"/>
    <w:rsid w:val="00F031C4"/>
    <w:rsid w:val="00F032D6"/>
    <w:rsid w:val="00F04056"/>
    <w:rsid w:val="00F04693"/>
    <w:rsid w:val="00F04941"/>
    <w:rsid w:val="00F04B7C"/>
    <w:rsid w:val="00F05035"/>
    <w:rsid w:val="00F05E19"/>
    <w:rsid w:val="00F061B2"/>
    <w:rsid w:val="00F0775A"/>
    <w:rsid w:val="00F10DC5"/>
    <w:rsid w:val="00F11477"/>
    <w:rsid w:val="00F11CED"/>
    <w:rsid w:val="00F12253"/>
    <w:rsid w:val="00F134FC"/>
    <w:rsid w:val="00F13E14"/>
    <w:rsid w:val="00F15302"/>
    <w:rsid w:val="00F156B9"/>
    <w:rsid w:val="00F16201"/>
    <w:rsid w:val="00F16A99"/>
    <w:rsid w:val="00F1793E"/>
    <w:rsid w:val="00F21412"/>
    <w:rsid w:val="00F21FB3"/>
    <w:rsid w:val="00F225B8"/>
    <w:rsid w:val="00F234E3"/>
    <w:rsid w:val="00F24933"/>
    <w:rsid w:val="00F24966"/>
    <w:rsid w:val="00F25B88"/>
    <w:rsid w:val="00F2625F"/>
    <w:rsid w:val="00F2641A"/>
    <w:rsid w:val="00F272E9"/>
    <w:rsid w:val="00F2739F"/>
    <w:rsid w:val="00F273D3"/>
    <w:rsid w:val="00F303F9"/>
    <w:rsid w:val="00F306D0"/>
    <w:rsid w:val="00F325BF"/>
    <w:rsid w:val="00F33847"/>
    <w:rsid w:val="00F34BE9"/>
    <w:rsid w:val="00F34C59"/>
    <w:rsid w:val="00F34EA2"/>
    <w:rsid w:val="00F354FA"/>
    <w:rsid w:val="00F355CB"/>
    <w:rsid w:val="00F437EC"/>
    <w:rsid w:val="00F44D0E"/>
    <w:rsid w:val="00F45790"/>
    <w:rsid w:val="00F467C5"/>
    <w:rsid w:val="00F471D6"/>
    <w:rsid w:val="00F479D9"/>
    <w:rsid w:val="00F50AC7"/>
    <w:rsid w:val="00F522F6"/>
    <w:rsid w:val="00F531DB"/>
    <w:rsid w:val="00F53A44"/>
    <w:rsid w:val="00F5408F"/>
    <w:rsid w:val="00F54871"/>
    <w:rsid w:val="00F55359"/>
    <w:rsid w:val="00F55570"/>
    <w:rsid w:val="00F56079"/>
    <w:rsid w:val="00F577E8"/>
    <w:rsid w:val="00F6090A"/>
    <w:rsid w:val="00F61DE9"/>
    <w:rsid w:val="00F62D01"/>
    <w:rsid w:val="00F6385C"/>
    <w:rsid w:val="00F63A98"/>
    <w:rsid w:val="00F66ED7"/>
    <w:rsid w:val="00F6733D"/>
    <w:rsid w:val="00F679CC"/>
    <w:rsid w:val="00F67C26"/>
    <w:rsid w:val="00F706BE"/>
    <w:rsid w:val="00F71D4B"/>
    <w:rsid w:val="00F721B5"/>
    <w:rsid w:val="00F74677"/>
    <w:rsid w:val="00F75656"/>
    <w:rsid w:val="00F7579E"/>
    <w:rsid w:val="00F76C56"/>
    <w:rsid w:val="00F8169B"/>
    <w:rsid w:val="00F8277D"/>
    <w:rsid w:val="00F83431"/>
    <w:rsid w:val="00F83DF5"/>
    <w:rsid w:val="00F8470B"/>
    <w:rsid w:val="00F849D4"/>
    <w:rsid w:val="00F86D55"/>
    <w:rsid w:val="00F87797"/>
    <w:rsid w:val="00F8786A"/>
    <w:rsid w:val="00F878CA"/>
    <w:rsid w:val="00F92DE6"/>
    <w:rsid w:val="00F92F03"/>
    <w:rsid w:val="00F93679"/>
    <w:rsid w:val="00F94D09"/>
    <w:rsid w:val="00F96A66"/>
    <w:rsid w:val="00F975C2"/>
    <w:rsid w:val="00FA16C7"/>
    <w:rsid w:val="00FA269D"/>
    <w:rsid w:val="00FA2A07"/>
    <w:rsid w:val="00FA30CA"/>
    <w:rsid w:val="00FA4516"/>
    <w:rsid w:val="00FA5ADF"/>
    <w:rsid w:val="00FA5E1C"/>
    <w:rsid w:val="00FA647D"/>
    <w:rsid w:val="00FA659B"/>
    <w:rsid w:val="00FA7262"/>
    <w:rsid w:val="00FB02E2"/>
    <w:rsid w:val="00FB4723"/>
    <w:rsid w:val="00FB4EAD"/>
    <w:rsid w:val="00FB53AA"/>
    <w:rsid w:val="00FB5EBA"/>
    <w:rsid w:val="00FB65A1"/>
    <w:rsid w:val="00FB755F"/>
    <w:rsid w:val="00FB7E9B"/>
    <w:rsid w:val="00FB7F21"/>
    <w:rsid w:val="00FC1881"/>
    <w:rsid w:val="00FC1ABA"/>
    <w:rsid w:val="00FC23FD"/>
    <w:rsid w:val="00FC2BE4"/>
    <w:rsid w:val="00FC5371"/>
    <w:rsid w:val="00FC60F9"/>
    <w:rsid w:val="00FC6A9D"/>
    <w:rsid w:val="00FC7111"/>
    <w:rsid w:val="00FC7485"/>
    <w:rsid w:val="00FD0DAA"/>
    <w:rsid w:val="00FD0F05"/>
    <w:rsid w:val="00FD166B"/>
    <w:rsid w:val="00FD26CD"/>
    <w:rsid w:val="00FD2737"/>
    <w:rsid w:val="00FD47E8"/>
    <w:rsid w:val="00FD4B48"/>
    <w:rsid w:val="00FD7291"/>
    <w:rsid w:val="00FD7CDB"/>
    <w:rsid w:val="00FE0E02"/>
    <w:rsid w:val="00FE1A82"/>
    <w:rsid w:val="00FE3D34"/>
    <w:rsid w:val="00FE7D10"/>
    <w:rsid w:val="00FE7EE4"/>
    <w:rsid w:val="00FF0BE6"/>
    <w:rsid w:val="00FF23B7"/>
    <w:rsid w:val="00FF2B4C"/>
    <w:rsid w:val="00FF2E27"/>
    <w:rsid w:val="00FF3163"/>
    <w:rsid w:val="00FF326A"/>
    <w:rsid w:val="00FF3895"/>
    <w:rsid w:val="00FF45D0"/>
    <w:rsid w:val="00FF5481"/>
    <w:rsid w:val="00FF558F"/>
    <w:rsid w:val="00FF696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E6853"/>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89225B"/>
    <w:pPr>
      <w:keepNext/>
      <w:numPr>
        <w:numId w:val="3"/>
      </w:numPr>
      <w:spacing w:before="240" w:after="60"/>
      <w:outlineLvl w:val="0"/>
    </w:pPr>
    <w:rPr>
      <w:rFonts w:ascii="Arial" w:hAnsi="Arial" w:cs="Arial"/>
      <w:b/>
      <w:bCs/>
      <w:kern w:val="32"/>
      <w:sz w:val="32"/>
      <w:szCs w:val="32"/>
    </w:rPr>
  </w:style>
  <w:style w:type="paragraph" w:styleId="2">
    <w:name w:val="heading 2"/>
    <w:aliases w:val="H2,h2,Head2A,2,UNDERRUBRIK 1-2,DO NOT USE_h2,h21,Heading 2 Char,H2 Char,h2 Char"/>
    <w:basedOn w:val="a"/>
    <w:next w:val="a"/>
    <w:qFormat/>
    <w:rsid w:val="0089225B"/>
    <w:pPr>
      <w:keepNext/>
      <w:numPr>
        <w:ilvl w:val="1"/>
        <w:numId w:val="3"/>
      </w:numPr>
      <w:spacing w:before="240" w:after="60"/>
      <w:outlineLvl w:val="1"/>
    </w:pPr>
    <w:rPr>
      <w:rFonts w:ascii="Arial" w:hAnsi="Arial" w:cs="Arial"/>
      <w:b/>
      <w:bCs/>
      <w:i/>
      <w:iCs/>
      <w:sz w:val="24"/>
      <w:szCs w:val="28"/>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Char1"/>
    <w:qFormat/>
    <w:rsid w:val="00A03C5E"/>
    <w:pPr>
      <w:keepNext/>
      <w:numPr>
        <w:ilvl w:val="2"/>
        <w:numId w:val="3"/>
      </w:numPr>
      <w:spacing w:before="240" w:after="60"/>
      <w:outlineLvl w:val="2"/>
    </w:pPr>
    <w:rPr>
      <w:rFonts w:ascii="Arial" w:hAnsi="Arial"/>
      <w:b/>
      <w:bCs/>
      <w:szCs w:val="26"/>
    </w:rPr>
  </w:style>
  <w:style w:type="paragraph" w:styleId="4">
    <w:name w:val="heading 4"/>
    <w:aliases w:val="h4,H4,H41,h41,H42,h42,H43,h43,H411,h411,H421,h421,H44,h44,H412,h412,H422,h422,H431,h431,H45,h45,H413,h413,H423,h423,H432,h432,H46,h46,H47,h47,Memo Heading 4,Memo Heading 5,heading 4,Heading,4,Memo,5,3,no,break,4H,Head4,41,42,43,411,421,44,412,422"/>
    <w:basedOn w:val="3"/>
    <w:next w:val="a"/>
    <w:link w:val="4Char"/>
    <w:qFormat/>
    <w:rsid w:val="0089225B"/>
    <w:pPr>
      <w:numPr>
        <w:ilvl w:val="3"/>
      </w:numPr>
      <w:outlineLvl w:val="3"/>
    </w:pPr>
    <w:rPr>
      <w:i/>
    </w:rPr>
  </w:style>
  <w:style w:type="paragraph" w:styleId="5">
    <w:name w:val="heading 5"/>
    <w:aliases w:val="h5,Heading5"/>
    <w:basedOn w:val="4"/>
    <w:next w:val="a"/>
    <w:link w:val="5Char1"/>
    <w:qFormat/>
    <w:rsid w:val="0089225B"/>
    <w:pPr>
      <w:numPr>
        <w:ilvl w:val="4"/>
      </w:numPr>
      <w:outlineLvl w:val="4"/>
    </w:pPr>
    <w:rPr>
      <w:bCs w:val="0"/>
      <w:i w:val="0"/>
      <w:iCs/>
      <w:sz w:val="18"/>
    </w:rPr>
  </w:style>
  <w:style w:type="paragraph" w:styleId="6">
    <w:name w:val="heading 6"/>
    <w:basedOn w:val="a"/>
    <w:next w:val="a"/>
    <w:qFormat/>
    <w:rsid w:val="0089225B"/>
    <w:pPr>
      <w:numPr>
        <w:ilvl w:val="5"/>
        <w:numId w:val="3"/>
      </w:numPr>
      <w:spacing w:before="240" w:after="60"/>
      <w:outlineLvl w:val="5"/>
    </w:pPr>
    <w:rPr>
      <w:rFonts w:ascii="Times New Roman" w:hAnsi="Times New Roman"/>
      <w:b/>
      <w:bCs/>
      <w:sz w:val="22"/>
      <w:szCs w:val="22"/>
    </w:rPr>
  </w:style>
  <w:style w:type="paragraph" w:styleId="7">
    <w:name w:val="heading 7"/>
    <w:basedOn w:val="a"/>
    <w:next w:val="a"/>
    <w:qFormat/>
    <w:rsid w:val="0089225B"/>
    <w:pPr>
      <w:numPr>
        <w:ilvl w:val="6"/>
        <w:numId w:val="3"/>
      </w:numPr>
      <w:spacing w:before="240" w:after="60"/>
      <w:outlineLvl w:val="6"/>
    </w:pPr>
    <w:rPr>
      <w:rFonts w:ascii="Times New Roman" w:hAnsi="Times New Roman"/>
      <w:sz w:val="24"/>
    </w:rPr>
  </w:style>
  <w:style w:type="paragraph" w:styleId="8">
    <w:name w:val="heading 8"/>
    <w:basedOn w:val="a"/>
    <w:next w:val="a"/>
    <w:qFormat/>
    <w:rsid w:val="0089225B"/>
    <w:pPr>
      <w:numPr>
        <w:ilvl w:val="7"/>
        <w:numId w:val="3"/>
      </w:numPr>
      <w:spacing w:before="240" w:after="60"/>
      <w:outlineLvl w:val="7"/>
    </w:pPr>
    <w:rPr>
      <w:rFonts w:ascii="Times New Roman" w:hAnsi="Times New Roman"/>
      <w:i/>
      <w:iCs/>
      <w:sz w:val="24"/>
    </w:rPr>
  </w:style>
  <w:style w:type="paragraph" w:styleId="9">
    <w:name w:val="heading 9"/>
    <w:basedOn w:val="a"/>
    <w:next w:val="a"/>
    <w:qFormat/>
    <w:rsid w:val="0089225B"/>
    <w:pPr>
      <w:numPr>
        <w:ilvl w:val="8"/>
        <w:numId w:val="3"/>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docHeader2">
    <w:name w:val="Tdoc_Header_2"/>
    <w:basedOn w:val="a"/>
    <w:rsid w:val="005A4B8A"/>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3"/>
    <w:autoRedefine/>
    <w:rsid w:val="005A4B8A"/>
    <w:pPr>
      <w:numPr>
        <w:numId w:val="1"/>
      </w:numPr>
      <w:spacing w:after="120"/>
      <w:ind w:left="357" w:hanging="357"/>
      <w:jc w:val="both"/>
    </w:pPr>
    <w:rPr>
      <w:rFonts w:cs="Times New Roman"/>
      <w:bCs w:val="0"/>
      <w:noProof/>
      <w:kern w:val="28"/>
      <w:sz w:val="24"/>
      <w:szCs w:val="20"/>
      <w:lang w:val="en-US"/>
    </w:rPr>
  </w:style>
  <w:style w:type="paragraph" w:customStyle="1" w:styleId="TdocHeader1">
    <w:name w:val="Tdoc_Header_1"/>
    <w:basedOn w:val="a4"/>
    <w:rsid w:val="005A4B8A"/>
    <w:pPr>
      <w:widowControl w:val="0"/>
      <w:tabs>
        <w:tab w:val="clear" w:pos="4536"/>
        <w:tab w:val="right" w:pos="10206"/>
      </w:tabs>
      <w:jc w:val="both"/>
    </w:pPr>
    <w:rPr>
      <w:rFonts w:ascii="Arial" w:hAnsi="Arial"/>
      <w:b/>
      <w:szCs w:val="20"/>
    </w:rPr>
  </w:style>
  <w:style w:type="paragraph" w:styleId="a5">
    <w:name w:val="footnote text"/>
    <w:basedOn w:val="a"/>
    <w:semiHidden/>
    <w:rsid w:val="005A4B8A"/>
    <w:pPr>
      <w:jc w:val="both"/>
    </w:pPr>
    <w:rPr>
      <w:szCs w:val="20"/>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rsid w:val="005A4B8A"/>
    <w:pPr>
      <w:tabs>
        <w:tab w:val="center" w:pos="4536"/>
        <w:tab w:val="right" w:pos="9072"/>
      </w:tabs>
    </w:pPr>
  </w:style>
  <w:style w:type="paragraph" w:styleId="a6">
    <w:name w:val="Document Map"/>
    <w:basedOn w:val="a"/>
    <w:semiHidden/>
    <w:rsid w:val="005A4B8A"/>
    <w:pPr>
      <w:shd w:val="clear" w:color="auto" w:fill="000080"/>
    </w:pPr>
    <w:rPr>
      <w:rFonts w:ascii="Tahoma" w:hAnsi="Tahoma" w:cs="Tahoma"/>
    </w:rPr>
  </w:style>
  <w:style w:type="paragraph" w:styleId="a3">
    <w:name w:val="Body Text"/>
    <w:aliases w:val="bt"/>
    <w:basedOn w:val="a"/>
    <w:rsid w:val="005A4B8A"/>
    <w:pPr>
      <w:spacing w:after="120"/>
      <w:jc w:val="both"/>
    </w:pPr>
  </w:style>
  <w:style w:type="paragraph" w:customStyle="1" w:styleId="TdocHeading2">
    <w:name w:val="Tdoc_Heading_2"/>
    <w:basedOn w:val="a"/>
    <w:rsid w:val="005A4B8A"/>
  </w:style>
  <w:style w:type="character" w:styleId="a7">
    <w:name w:val="Hyperlink"/>
    <w:uiPriority w:val="99"/>
    <w:rsid w:val="005A4B8A"/>
    <w:rPr>
      <w:color w:val="0000FF"/>
      <w:u w:val="single"/>
    </w:rPr>
  </w:style>
  <w:style w:type="character" w:styleId="a8">
    <w:name w:val="FollowedHyperlink"/>
    <w:rsid w:val="00E10770"/>
    <w:rPr>
      <w:color w:val="0000FF"/>
      <w:u w:val="single"/>
    </w:rPr>
  </w:style>
  <w:style w:type="paragraph" w:styleId="a9">
    <w:name w:val="Balloon Text"/>
    <w:basedOn w:val="a"/>
    <w:semiHidden/>
    <w:rsid w:val="005A4B8A"/>
    <w:rPr>
      <w:rFonts w:ascii="Tahoma" w:hAnsi="Tahoma" w:cs="Tahoma"/>
      <w:sz w:val="16"/>
      <w:szCs w:val="16"/>
    </w:rPr>
  </w:style>
  <w:style w:type="paragraph" w:customStyle="1" w:styleId="NO">
    <w:name w:val="NO"/>
    <w:basedOn w:val="a"/>
    <w:rsid w:val="00663BC6"/>
    <w:pPr>
      <w:keepLines/>
      <w:ind w:left="1135" w:hanging="851"/>
    </w:pPr>
    <w:rPr>
      <w:rFonts w:ascii="Times New Roman" w:hAnsi="Times New Roman"/>
      <w:sz w:val="24"/>
      <w:szCs w:val="20"/>
    </w:rPr>
  </w:style>
  <w:style w:type="paragraph" w:customStyle="1" w:styleId="h1">
    <w:name w:val="h1"/>
    <w:basedOn w:val="a"/>
    <w:rsid w:val="005A4B8A"/>
  </w:style>
  <w:style w:type="character" w:customStyle="1" w:styleId="3Char1">
    <w:name w:val="标题 3 Char1"/>
    <w:aliases w:val="Title Char,no break Char1,H3 Char1,Underrubrik2 Char1,h3 Char1,Memo Heading 3 Char1,hello Char1,Titre 3 Car Char1,no break Car Char1,H3 Car Char1,Underrubrik2 Car Char1,h3 Car Char1,Memo Heading 3 Car Char1,hello Car Char1,H3 Char Car Char1"/>
    <w:link w:val="3"/>
    <w:rsid w:val="00A03C5E"/>
    <w:rPr>
      <w:rFonts w:ascii="Arial" w:hAnsi="Arial" w:cs="Arial"/>
      <w:b/>
      <w:bCs/>
      <w:szCs w:val="26"/>
      <w:lang w:val="en-GB" w:eastAsia="en-US"/>
    </w:rPr>
  </w:style>
  <w:style w:type="paragraph" w:styleId="aa">
    <w:name w:val="Normal (Web)"/>
    <w:basedOn w:val="a"/>
    <w:rsid w:val="00DF3AA6"/>
    <w:pPr>
      <w:spacing w:before="100" w:beforeAutospacing="1" w:after="100" w:afterAutospacing="1"/>
    </w:pPr>
    <w:rPr>
      <w:rFonts w:ascii="Arial" w:eastAsia="宋体" w:hAnsi="Arial" w:cs="Arial"/>
      <w:color w:val="493118"/>
      <w:sz w:val="18"/>
      <w:szCs w:val="18"/>
      <w:lang w:val="en-US" w:eastAsia="zh-CN"/>
    </w:rPr>
  </w:style>
  <w:style w:type="character" w:styleId="ab">
    <w:name w:val="Emphasis"/>
    <w:qFormat/>
    <w:rsid w:val="000E4D41"/>
    <w:rPr>
      <w:i/>
      <w:iCs/>
    </w:rPr>
  </w:style>
  <w:style w:type="character" w:styleId="ac">
    <w:name w:val="annotation reference"/>
    <w:semiHidden/>
    <w:rsid w:val="00F45790"/>
    <w:rPr>
      <w:sz w:val="16"/>
      <w:szCs w:val="16"/>
    </w:rPr>
  </w:style>
  <w:style w:type="paragraph" w:styleId="ad">
    <w:name w:val="annotation text"/>
    <w:basedOn w:val="a"/>
    <w:link w:val="Char"/>
    <w:semiHidden/>
    <w:rsid w:val="00F45790"/>
    <w:rPr>
      <w:szCs w:val="20"/>
    </w:rPr>
  </w:style>
  <w:style w:type="paragraph" w:styleId="ae">
    <w:name w:val="annotation subject"/>
    <w:basedOn w:val="ad"/>
    <w:next w:val="ad"/>
    <w:semiHidden/>
    <w:rsid w:val="00F45790"/>
    <w:rPr>
      <w:b/>
      <w:bCs/>
    </w:rPr>
  </w:style>
  <w:style w:type="paragraph" w:customStyle="1" w:styleId="CharChar1CharCharCharCharCharCharCharCharCharCharCharCharCharCharChar">
    <w:name w:val="Char Char1 Char Char Char Char Char Char Char Char Char Char Char Char Char Char Char"/>
    <w:semiHidden/>
    <w:rsid w:val="007D0B4E"/>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10">
    <w:name w:val="index 1"/>
    <w:basedOn w:val="a"/>
    <w:semiHidden/>
    <w:rsid w:val="000A5D78"/>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StyleHeading1NMPHeading1H1h11h12h13h14h15h16appheadin">
    <w:name w:val="Style Heading 1NMP Heading 1H1h11h12h13h14h15h16app headin..."/>
    <w:basedOn w:val="1"/>
    <w:rsid w:val="004905B7"/>
    <w:pPr>
      <w:numPr>
        <w:numId w:val="2"/>
      </w:numPr>
    </w:pPr>
    <w:rPr>
      <w:sz w:val="28"/>
    </w:rPr>
  </w:style>
  <w:style w:type="paragraph" w:customStyle="1" w:styleId="Comments">
    <w:name w:val="Comments"/>
    <w:basedOn w:val="a"/>
    <w:link w:val="CommentsChar"/>
    <w:qFormat/>
    <w:rsid w:val="008F5AFB"/>
    <w:pPr>
      <w:spacing w:before="40"/>
    </w:pPr>
    <w:rPr>
      <w:rFonts w:ascii="Arial" w:eastAsia="MS Mincho" w:hAnsi="Arial"/>
      <w:i/>
      <w:sz w:val="18"/>
      <w:lang w:eastAsia="en-GB"/>
    </w:rPr>
  </w:style>
  <w:style w:type="character" w:customStyle="1" w:styleId="CommentsChar">
    <w:name w:val="Comments Char"/>
    <w:link w:val="Comments"/>
    <w:rsid w:val="008F5AFB"/>
    <w:rPr>
      <w:rFonts w:ascii="Arial" w:eastAsia="MS Mincho" w:hAnsi="Arial"/>
      <w:i/>
      <w:sz w:val="18"/>
      <w:szCs w:val="24"/>
      <w:lang w:val="en-GB" w:eastAsia="en-GB" w:bidi="ar-SA"/>
    </w:rPr>
  </w:style>
  <w:style w:type="paragraph" w:customStyle="1" w:styleId="ZchnZchn">
    <w:name w:val="Zchn Zchn"/>
    <w:rsid w:val="00AA6945"/>
    <w:pPr>
      <w:keepNext/>
      <w:numPr>
        <w:numId w:val="4"/>
      </w:numPr>
      <w:suppressAutoHyphens/>
      <w:autoSpaceDE w:val="0"/>
      <w:spacing w:before="60" w:after="60"/>
      <w:jc w:val="both"/>
    </w:pPr>
    <w:rPr>
      <w:rFonts w:ascii="Arial" w:eastAsia="宋体" w:hAnsi="Arial" w:cs="Arial"/>
      <w:color w:val="0000FF"/>
      <w:kern w:val="1"/>
      <w:lang w:eastAsia="ar-SA"/>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C32C04"/>
    <w:rPr>
      <w:rFonts w:ascii="Times" w:hAnsi="Times"/>
      <w:lang w:bidi="ar-SA"/>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32C04"/>
    <w:rPr>
      <w:rFonts w:ascii="Arial" w:hAnsi="Arial"/>
      <w:b/>
      <w:bCs/>
      <w:i/>
      <w:szCs w:val="26"/>
      <w:lang w:val="en-GB"/>
    </w:rPr>
  </w:style>
  <w:style w:type="character" w:customStyle="1" w:styleId="5Char">
    <w:name w:val="标题 5 Char"/>
    <w:aliases w:val="H5 Char1"/>
    <w:link w:val="51"/>
    <w:rsid w:val="00C32C04"/>
    <w:rPr>
      <w:rFonts w:ascii="Arial" w:hAnsi="Arial"/>
      <w:lang w:bidi="ar-SA"/>
    </w:rPr>
  </w:style>
  <w:style w:type="paragraph" w:customStyle="1" w:styleId="51">
    <w:name w:val="标题 51"/>
    <w:aliases w:val="H5"/>
    <w:basedOn w:val="a"/>
    <w:link w:val="5Char"/>
    <w:rsid w:val="00C32C04"/>
    <w:pPr>
      <w:keepNext/>
      <w:tabs>
        <w:tab w:val="num" w:pos="1008"/>
      </w:tabs>
      <w:spacing w:before="240" w:after="60"/>
      <w:ind w:left="1008" w:hanging="1008"/>
    </w:pPr>
    <w:rPr>
      <w:rFonts w:ascii="Arial" w:hAnsi="Arial"/>
      <w:szCs w:val="20"/>
    </w:rPr>
  </w:style>
  <w:style w:type="paragraph" w:customStyle="1" w:styleId="81">
    <w:name w:val="标题 81"/>
    <w:aliases w:val="Table Heading"/>
    <w:basedOn w:val="a"/>
    <w:rsid w:val="00C32C04"/>
    <w:pPr>
      <w:tabs>
        <w:tab w:val="num" w:pos="1440"/>
      </w:tabs>
      <w:spacing w:before="240" w:after="60"/>
      <w:ind w:left="1440" w:hanging="1440"/>
    </w:pPr>
    <w:rPr>
      <w:rFonts w:ascii="Times New Roman" w:eastAsia="MS PGothic" w:hAnsi="Times New Roman"/>
      <w:i/>
      <w:iCs/>
      <w:sz w:val="24"/>
      <w:lang w:val="en-US" w:eastAsia="ja-JP"/>
    </w:rPr>
  </w:style>
  <w:style w:type="paragraph" w:customStyle="1" w:styleId="91">
    <w:name w:val="标题 91"/>
    <w:aliases w:val="Figure Heading,FH"/>
    <w:basedOn w:val="a"/>
    <w:rsid w:val="00C32C04"/>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a"/>
    <w:rsid w:val="00C32C04"/>
    <w:pPr>
      <w:tabs>
        <w:tab w:val="num" w:pos="1152"/>
      </w:tabs>
    </w:pPr>
    <w:rPr>
      <w:rFonts w:eastAsia="MS PGothic" w:cs="Times"/>
      <w:szCs w:val="20"/>
      <w:lang w:val="en-US" w:eastAsia="ja-JP"/>
    </w:rPr>
  </w:style>
  <w:style w:type="paragraph" w:customStyle="1" w:styleId="71">
    <w:name w:val="标题 71"/>
    <w:basedOn w:val="a"/>
    <w:rsid w:val="00C32C04"/>
    <w:pPr>
      <w:tabs>
        <w:tab w:val="num" w:pos="1296"/>
      </w:tabs>
    </w:pPr>
    <w:rPr>
      <w:rFonts w:eastAsia="MS PGothic" w:cs="Times"/>
      <w:szCs w:val="20"/>
      <w:lang w:val="en-US" w:eastAsia="ja-JP"/>
    </w:rPr>
  </w:style>
  <w:style w:type="paragraph" w:styleId="af">
    <w:name w:val="footer"/>
    <w:basedOn w:val="a"/>
    <w:link w:val="Char0"/>
    <w:rsid w:val="00B6529D"/>
    <w:pPr>
      <w:tabs>
        <w:tab w:val="center" w:pos="4252"/>
        <w:tab w:val="right" w:pos="8504"/>
      </w:tabs>
      <w:snapToGrid w:val="0"/>
    </w:pPr>
  </w:style>
  <w:style w:type="character" w:customStyle="1" w:styleId="Char0">
    <w:name w:val="页脚 Char"/>
    <w:link w:val="af"/>
    <w:rsid w:val="00B6529D"/>
    <w:rPr>
      <w:rFonts w:ascii="Times" w:hAnsi="Times"/>
      <w:szCs w:val="24"/>
      <w:lang w:val="en-GB" w:eastAsia="en-US"/>
    </w:rPr>
  </w:style>
  <w:style w:type="character" w:customStyle="1" w:styleId="Char">
    <w:name w:val="批注文字 Char"/>
    <w:link w:val="ad"/>
    <w:semiHidden/>
    <w:locked/>
    <w:rsid w:val="009D1595"/>
    <w:rPr>
      <w:rFonts w:ascii="Times" w:hAnsi="Times"/>
      <w:lang w:val="en-GB" w:eastAsia="en-US"/>
    </w:rPr>
  </w:style>
  <w:style w:type="character" w:customStyle="1" w:styleId="5Char1">
    <w:name w:val="标题 5 Char1"/>
    <w:aliases w:val="h5 Char,Heading5 Char"/>
    <w:link w:val="5"/>
    <w:locked/>
    <w:rsid w:val="00731779"/>
    <w:rPr>
      <w:rFonts w:ascii="Arial" w:hAnsi="Arial"/>
      <w:b/>
      <w:iCs/>
      <w:sz w:val="18"/>
      <w:szCs w:val="26"/>
      <w:lang w:val="en-GB" w:eastAsia="en-US"/>
    </w:rPr>
  </w:style>
  <w:style w:type="paragraph" w:customStyle="1" w:styleId="-11">
    <w:name w:val="彩色列表 - 强调文字颜色 11"/>
    <w:basedOn w:val="a"/>
    <w:uiPriority w:val="34"/>
    <w:qFormat/>
    <w:rsid w:val="00DB30D1"/>
    <w:pPr>
      <w:ind w:left="720"/>
    </w:pPr>
    <w:rPr>
      <w:rFonts w:ascii="Calibri" w:eastAsia="Calibri" w:hAnsi="Calibri" w:cs="Calibri"/>
      <w:sz w:val="22"/>
      <w:szCs w:val="22"/>
      <w:lang w:val="en-US"/>
    </w:rPr>
  </w:style>
  <w:style w:type="paragraph" w:customStyle="1" w:styleId="heading3">
    <w:name w:val="heading3"/>
    <w:basedOn w:val="a"/>
    <w:rsid w:val="00F849D4"/>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
    <w:rsid w:val="00F849D4"/>
    <w:pPr>
      <w:keepNext/>
      <w:spacing w:before="240" w:after="60"/>
      <w:ind w:left="864" w:hanging="864"/>
    </w:pPr>
    <w:rPr>
      <w:rFonts w:ascii="Arial" w:eastAsia="MS PGothic" w:hAnsi="Arial" w:cs="Arial"/>
      <w:i/>
      <w:iCs/>
      <w:color w:val="000000"/>
      <w:szCs w:val="20"/>
      <w:lang w:val="en-US" w:eastAsia="ja-JP"/>
    </w:rPr>
  </w:style>
  <w:style w:type="numbering" w:customStyle="1" w:styleId="StyleBulleted">
    <w:name w:val="Style Bulleted"/>
    <w:rsid w:val="00E706FE"/>
    <w:pPr>
      <w:numPr>
        <w:numId w:val="5"/>
      </w:numPr>
    </w:pPr>
  </w:style>
  <w:style w:type="table" w:styleId="af0">
    <w:name w:val="Table Grid"/>
    <w:basedOn w:val="a1"/>
    <w:uiPriority w:val="59"/>
    <w:rsid w:val="00946DFE"/>
    <w:rPr>
      <w:rFonts w:ascii="Cambria" w:eastAsia="宋体" w:hAnsi="Cambria"/>
      <w:kern w:val="2"/>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
    <w:uiPriority w:val="34"/>
    <w:qFormat/>
    <w:rsid w:val="001019F5"/>
    <w:pPr>
      <w:ind w:firstLineChars="200" w:firstLine="420"/>
    </w:pPr>
  </w:style>
  <w:style w:type="paragraph" w:styleId="af2">
    <w:name w:val="Revision"/>
    <w:hidden/>
    <w:uiPriority w:val="99"/>
    <w:semiHidden/>
    <w:rsid w:val="005B53D4"/>
    <w:rPr>
      <w:rFonts w:ascii="Times" w:hAnsi="Times"/>
      <w:szCs w:val="24"/>
      <w:lang w:val="en-GB" w:eastAsia="en-US"/>
    </w:rPr>
  </w:style>
</w:styles>
</file>

<file path=word/webSettings.xml><?xml version="1.0" encoding="utf-8"?>
<w:webSettings xmlns:r="http://schemas.openxmlformats.org/officeDocument/2006/relationships" xmlns:w="http://schemas.openxmlformats.org/wordprocessingml/2006/main">
  <w:divs>
    <w:div w:id="57749956">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3597422">
      <w:bodyDiv w:val="1"/>
      <w:marLeft w:val="0"/>
      <w:marRight w:val="0"/>
      <w:marTop w:val="0"/>
      <w:marBottom w:val="0"/>
      <w:divBdr>
        <w:top w:val="none" w:sz="0" w:space="0" w:color="auto"/>
        <w:left w:val="none" w:sz="0" w:space="0" w:color="auto"/>
        <w:bottom w:val="none" w:sz="0" w:space="0" w:color="auto"/>
        <w:right w:val="none" w:sz="0" w:space="0" w:color="auto"/>
      </w:divBdr>
      <w:divsChild>
        <w:div w:id="365521110">
          <w:marLeft w:val="0"/>
          <w:marRight w:val="0"/>
          <w:marTop w:val="0"/>
          <w:marBottom w:val="0"/>
          <w:divBdr>
            <w:top w:val="none" w:sz="0" w:space="0" w:color="auto"/>
            <w:left w:val="none" w:sz="0" w:space="0" w:color="auto"/>
            <w:bottom w:val="none" w:sz="0" w:space="0" w:color="auto"/>
            <w:right w:val="none" w:sz="0" w:space="0" w:color="auto"/>
          </w:divBdr>
        </w:div>
      </w:divsChild>
    </w:div>
    <w:div w:id="83767253">
      <w:bodyDiv w:val="1"/>
      <w:marLeft w:val="0"/>
      <w:marRight w:val="0"/>
      <w:marTop w:val="0"/>
      <w:marBottom w:val="0"/>
      <w:divBdr>
        <w:top w:val="none" w:sz="0" w:space="0" w:color="auto"/>
        <w:left w:val="none" w:sz="0" w:space="0" w:color="auto"/>
        <w:bottom w:val="none" w:sz="0" w:space="0" w:color="auto"/>
        <w:right w:val="none" w:sz="0" w:space="0" w:color="auto"/>
      </w:divBdr>
    </w:div>
    <w:div w:id="121389462">
      <w:bodyDiv w:val="1"/>
      <w:marLeft w:val="0"/>
      <w:marRight w:val="0"/>
      <w:marTop w:val="0"/>
      <w:marBottom w:val="0"/>
      <w:divBdr>
        <w:top w:val="none" w:sz="0" w:space="0" w:color="auto"/>
        <w:left w:val="none" w:sz="0" w:space="0" w:color="auto"/>
        <w:bottom w:val="none" w:sz="0" w:space="0" w:color="auto"/>
        <w:right w:val="none" w:sz="0" w:space="0" w:color="auto"/>
      </w:divBdr>
    </w:div>
    <w:div w:id="123235557">
      <w:bodyDiv w:val="1"/>
      <w:marLeft w:val="0"/>
      <w:marRight w:val="0"/>
      <w:marTop w:val="0"/>
      <w:marBottom w:val="0"/>
      <w:divBdr>
        <w:top w:val="none" w:sz="0" w:space="0" w:color="auto"/>
        <w:left w:val="none" w:sz="0" w:space="0" w:color="auto"/>
        <w:bottom w:val="none" w:sz="0" w:space="0" w:color="auto"/>
        <w:right w:val="none" w:sz="0" w:space="0" w:color="auto"/>
      </w:divBdr>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94464565">
      <w:bodyDiv w:val="1"/>
      <w:marLeft w:val="0"/>
      <w:marRight w:val="0"/>
      <w:marTop w:val="0"/>
      <w:marBottom w:val="0"/>
      <w:divBdr>
        <w:top w:val="none" w:sz="0" w:space="0" w:color="auto"/>
        <w:left w:val="none" w:sz="0" w:space="0" w:color="auto"/>
        <w:bottom w:val="none" w:sz="0" w:space="0" w:color="auto"/>
        <w:right w:val="none" w:sz="0" w:space="0" w:color="auto"/>
      </w:divBdr>
    </w:div>
    <w:div w:id="204950111">
      <w:bodyDiv w:val="1"/>
      <w:marLeft w:val="0"/>
      <w:marRight w:val="0"/>
      <w:marTop w:val="0"/>
      <w:marBottom w:val="0"/>
      <w:divBdr>
        <w:top w:val="none" w:sz="0" w:space="0" w:color="auto"/>
        <w:left w:val="none" w:sz="0" w:space="0" w:color="auto"/>
        <w:bottom w:val="none" w:sz="0" w:space="0" w:color="auto"/>
        <w:right w:val="none" w:sz="0" w:space="0" w:color="auto"/>
      </w:divBdr>
      <w:divsChild>
        <w:div w:id="1161851235">
          <w:marLeft w:val="0"/>
          <w:marRight w:val="0"/>
          <w:marTop w:val="0"/>
          <w:marBottom w:val="0"/>
          <w:divBdr>
            <w:top w:val="none" w:sz="0" w:space="0" w:color="auto"/>
            <w:left w:val="none" w:sz="0" w:space="0" w:color="auto"/>
            <w:bottom w:val="none" w:sz="0" w:space="0" w:color="auto"/>
            <w:right w:val="none" w:sz="0" w:space="0" w:color="auto"/>
          </w:divBdr>
        </w:div>
      </w:divsChild>
    </w:div>
    <w:div w:id="222059550">
      <w:bodyDiv w:val="1"/>
      <w:marLeft w:val="0"/>
      <w:marRight w:val="0"/>
      <w:marTop w:val="0"/>
      <w:marBottom w:val="0"/>
      <w:divBdr>
        <w:top w:val="none" w:sz="0" w:space="0" w:color="auto"/>
        <w:left w:val="none" w:sz="0" w:space="0" w:color="auto"/>
        <w:bottom w:val="none" w:sz="0" w:space="0" w:color="auto"/>
        <w:right w:val="none" w:sz="0" w:space="0" w:color="auto"/>
      </w:divBdr>
      <w:divsChild>
        <w:div w:id="1550527708">
          <w:marLeft w:val="0"/>
          <w:marRight w:val="0"/>
          <w:marTop w:val="0"/>
          <w:marBottom w:val="0"/>
          <w:divBdr>
            <w:top w:val="none" w:sz="0" w:space="0" w:color="auto"/>
            <w:left w:val="none" w:sz="0" w:space="0" w:color="auto"/>
            <w:bottom w:val="none" w:sz="0" w:space="0" w:color="auto"/>
            <w:right w:val="none" w:sz="0" w:space="0" w:color="auto"/>
          </w:divBdr>
        </w:div>
      </w:divsChild>
    </w:div>
    <w:div w:id="253515536">
      <w:bodyDiv w:val="1"/>
      <w:marLeft w:val="0"/>
      <w:marRight w:val="0"/>
      <w:marTop w:val="0"/>
      <w:marBottom w:val="0"/>
      <w:divBdr>
        <w:top w:val="none" w:sz="0" w:space="0" w:color="auto"/>
        <w:left w:val="none" w:sz="0" w:space="0" w:color="auto"/>
        <w:bottom w:val="none" w:sz="0" w:space="0" w:color="auto"/>
        <w:right w:val="none" w:sz="0" w:space="0" w:color="auto"/>
      </w:divBdr>
      <w:divsChild>
        <w:div w:id="2017531402">
          <w:marLeft w:val="0"/>
          <w:marRight w:val="0"/>
          <w:marTop w:val="0"/>
          <w:marBottom w:val="0"/>
          <w:divBdr>
            <w:top w:val="none" w:sz="0" w:space="0" w:color="auto"/>
            <w:left w:val="none" w:sz="0" w:space="0" w:color="auto"/>
            <w:bottom w:val="none" w:sz="0" w:space="0" w:color="auto"/>
            <w:right w:val="none" w:sz="0" w:space="0" w:color="auto"/>
          </w:divBdr>
          <w:divsChild>
            <w:div w:id="1115252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3751508">
      <w:bodyDiv w:val="1"/>
      <w:marLeft w:val="0"/>
      <w:marRight w:val="0"/>
      <w:marTop w:val="0"/>
      <w:marBottom w:val="0"/>
      <w:divBdr>
        <w:top w:val="none" w:sz="0" w:space="0" w:color="auto"/>
        <w:left w:val="none" w:sz="0" w:space="0" w:color="auto"/>
        <w:bottom w:val="none" w:sz="0" w:space="0" w:color="auto"/>
        <w:right w:val="none" w:sz="0" w:space="0" w:color="auto"/>
      </w:divBdr>
      <w:divsChild>
        <w:div w:id="726686757">
          <w:marLeft w:val="0"/>
          <w:marRight w:val="0"/>
          <w:marTop w:val="0"/>
          <w:marBottom w:val="0"/>
          <w:divBdr>
            <w:top w:val="none" w:sz="0" w:space="0" w:color="auto"/>
            <w:left w:val="none" w:sz="0" w:space="0" w:color="auto"/>
            <w:bottom w:val="none" w:sz="0" w:space="0" w:color="auto"/>
            <w:right w:val="none" w:sz="0" w:space="0" w:color="auto"/>
          </w:divBdr>
        </w:div>
      </w:divsChild>
    </w:div>
    <w:div w:id="311103238">
      <w:bodyDiv w:val="1"/>
      <w:marLeft w:val="0"/>
      <w:marRight w:val="0"/>
      <w:marTop w:val="0"/>
      <w:marBottom w:val="0"/>
      <w:divBdr>
        <w:top w:val="none" w:sz="0" w:space="0" w:color="auto"/>
        <w:left w:val="none" w:sz="0" w:space="0" w:color="auto"/>
        <w:bottom w:val="none" w:sz="0" w:space="0" w:color="auto"/>
        <w:right w:val="none" w:sz="0" w:space="0" w:color="auto"/>
      </w:divBdr>
      <w:divsChild>
        <w:div w:id="1851337935">
          <w:marLeft w:val="0"/>
          <w:marRight w:val="0"/>
          <w:marTop w:val="0"/>
          <w:marBottom w:val="0"/>
          <w:divBdr>
            <w:top w:val="none" w:sz="0" w:space="0" w:color="auto"/>
            <w:left w:val="none" w:sz="0" w:space="0" w:color="auto"/>
            <w:bottom w:val="none" w:sz="0" w:space="0" w:color="auto"/>
            <w:right w:val="none" w:sz="0" w:space="0" w:color="auto"/>
          </w:divBdr>
          <w:divsChild>
            <w:div w:id="71126972">
              <w:marLeft w:val="0"/>
              <w:marRight w:val="0"/>
              <w:marTop w:val="0"/>
              <w:marBottom w:val="0"/>
              <w:divBdr>
                <w:top w:val="none" w:sz="0" w:space="0" w:color="auto"/>
                <w:left w:val="none" w:sz="0" w:space="0" w:color="auto"/>
                <w:bottom w:val="none" w:sz="0" w:space="0" w:color="auto"/>
                <w:right w:val="none" w:sz="0" w:space="0" w:color="auto"/>
              </w:divBdr>
              <w:divsChild>
                <w:div w:id="2134791104">
                  <w:marLeft w:val="0"/>
                  <w:marRight w:val="0"/>
                  <w:marTop w:val="0"/>
                  <w:marBottom w:val="0"/>
                  <w:divBdr>
                    <w:top w:val="none" w:sz="0" w:space="0" w:color="auto"/>
                    <w:left w:val="none" w:sz="0" w:space="0" w:color="auto"/>
                    <w:bottom w:val="none" w:sz="0" w:space="0" w:color="auto"/>
                    <w:right w:val="none" w:sz="0" w:space="0" w:color="auto"/>
                  </w:divBdr>
                  <w:divsChild>
                    <w:div w:id="1154956119">
                      <w:marLeft w:val="0"/>
                      <w:marRight w:val="0"/>
                      <w:marTop w:val="0"/>
                      <w:marBottom w:val="0"/>
                      <w:divBdr>
                        <w:top w:val="none" w:sz="0" w:space="0" w:color="auto"/>
                        <w:left w:val="none" w:sz="0" w:space="0" w:color="auto"/>
                        <w:bottom w:val="none" w:sz="0" w:space="0" w:color="auto"/>
                        <w:right w:val="none" w:sz="0" w:space="0" w:color="auto"/>
                      </w:divBdr>
                      <w:divsChild>
                        <w:div w:id="836068437">
                          <w:marLeft w:val="0"/>
                          <w:marRight w:val="0"/>
                          <w:marTop w:val="0"/>
                          <w:marBottom w:val="0"/>
                          <w:divBdr>
                            <w:top w:val="none" w:sz="0" w:space="0" w:color="auto"/>
                            <w:left w:val="none" w:sz="0" w:space="0" w:color="auto"/>
                            <w:bottom w:val="none" w:sz="0" w:space="0" w:color="auto"/>
                            <w:right w:val="none" w:sz="0" w:space="0" w:color="auto"/>
                          </w:divBdr>
                          <w:divsChild>
                            <w:div w:id="178593258">
                              <w:marLeft w:val="0"/>
                              <w:marRight w:val="0"/>
                              <w:marTop w:val="0"/>
                              <w:marBottom w:val="0"/>
                              <w:divBdr>
                                <w:top w:val="none" w:sz="0" w:space="0" w:color="auto"/>
                                <w:left w:val="none" w:sz="0" w:space="0" w:color="auto"/>
                                <w:bottom w:val="none" w:sz="0" w:space="0" w:color="auto"/>
                                <w:right w:val="none" w:sz="0" w:space="0" w:color="auto"/>
                              </w:divBdr>
                              <w:divsChild>
                                <w:div w:id="72431136">
                                  <w:marLeft w:val="0"/>
                                  <w:marRight w:val="0"/>
                                  <w:marTop w:val="0"/>
                                  <w:marBottom w:val="0"/>
                                  <w:divBdr>
                                    <w:top w:val="none" w:sz="0" w:space="0" w:color="auto"/>
                                    <w:left w:val="none" w:sz="0" w:space="0" w:color="auto"/>
                                    <w:bottom w:val="none" w:sz="0" w:space="0" w:color="auto"/>
                                    <w:right w:val="none" w:sz="0" w:space="0" w:color="auto"/>
                                  </w:divBdr>
                                  <w:divsChild>
                                    <w:div w:id="1099790501">
                                      <w:marLeft w:val="0"/>
                                      <w:marRight w:val="0"/>
                                      <w:marTop w:val="0"/>
                                      <w:marBottom w:val="0"/>
                                      <w:divBdr>
                                        <w:top w:val="none" w:sz="0" w:space="0" w:color="auto"/>
                                        <w:left w:val="none" w:sz="0" w:space="0" w:color="auto"/>
                                        <w:bottom w:val="none" w:sz="0" w:space="0" w:color="auto"/>
                                        <w:right w:val="none" w:sz="0" w:space="0" w:color="auto"/>
                                      </w:divBdr>
                                      <w:divsChild>
                                        <w:div w:id="1303196610">
                                          <w:marLeft w:val="0"/>
                                          <w:marRight w:val="0"/>
                                          <w:marTop w:val="0"/>
                                          <w:marBottom w:val="0"/>
                                          <w:divBdr>
                                            <w:top w:val="none" w:sz="0" w:space="0" w:color="auto"/>
                                            <w:left w:val="none" w:sz="0" w:space="0" w:color="auto"/>
                                            <w:bottom w:val="none" w:sz="0" w:space="0" w:color="auto"/>
                                            <w:right w:val="none" w:sz="0" w:space="0" w:color="auto"/>
                                          </w:divBdr>
                                          <w:divsChild>
                                            <w:div w:id="343895430">
                                              <w:marLeft w:val="0"/>
                                              <w:marRight w:val="0"/>
                                              <w:marTop w:val="0"/>
                                              <w:marBottom w:val="0"/>
                                              <w:divBdr>
                                                <w:top w:val="none" w:sz="0" w:space="0" w:color="auto"/>
                                                <w:left w:val="none" w:sz="0" w:space="0" w:color="auto"/>
                                                <w:bottom w:val="none" w:sz="0" w:space="0" w:color="auto"/>
                                                <w:right w:val="none" w:sz="0" w:space="0" w:color="auto"/>
                                              </w:divBdr>
                                              <w:divsChild>
                                                <w:div w:id="319190558">
                                                  <w:marLeft w:val="0"/>
                                                  <w:marRight w:val="0"/>
                                                  <w:marTop w:val="0"/>
                                                  <w:marBottom w:val="0"/>
                                                  <w:divBdr>
                                                    <w:top w:val="none" w:sz="0" w:space="0" w:color="auto"/>
                                                    <w:left w:val="none" w:sz="0" w:space="0" w:color="auto"/>
                                                    <w:bottom w:val="none" w:sz="0" w:space="0" w:color="auto"/>
                                                    <w:right w:val="none" w:sz="0" w:space="0" w:color="auto"/>
                                                  </w:divBdr>
                                                  <w:divsChild>
                                                    <w:div w:id="1473863780">
                                                      <w:marLeft w:val="0"/>
                                                      <w:marRight w:val="0"/>
                                                      <w:marTop w:val="0"/>
                                                      <w:marBottom w:val="0"/>
                                                      <w:divBdr>
                                                        <w:top w:val="none" w:sz="0" w:space="0" w:color="auto"/>
                                                        <w:left w:val="none" w:sz="0" w:space="0" w:color="auto"/>
                                                        <w:bottom w:val="none" w:sz="0" w:space="0" w:color="auto"/>
                                                        <w:right w:val="none" w:sz="0" w:space="0" w:color="auto"/>
                                                      </w:divBdr>
                                                      <w:divsChild>
                                                        <w:div w:id="939333025">
                                                          <w:marLeft w:val="0"/>
                                                          <w:marRight w:val="0"/>
                                                          <w:marTop w:val="0"/>
                                                          <w:marBottom w:val="0"/>
                                                          <w:divBdr>
                                                            <w:top w:val="none" w:sz="0" w:space="0" w:color="auto"/>
                                                            <w:left w:val="none" w:sz="0" w:space="0" w:color="auto"/>
                                                            <w:bottom w:val="none" w:sz="0" w:space="0" w:color="auto"/>
                                                            <w:right w:val="none" w:sz="0" w:space="0" w:color="auto"/>
                                                          </w:divBdr>
                                                          <w:divsChild>
                                                            <w:div w:id="486554089">
                                                              <w:marLeft w:val="0"/>
                                                              <w:marRight w:val="0"/>
                                                              <w:marTop w:val="0"/>
                                                              <w:marBottom w:val="0"/>
                                                              <w:divBdr>
                                                                <w:top w:val="none" w:sz="0" w:space="0" w:color="auto"/>
                                                                <w:left w:val="none" w:sz="0" w:space="0" w:color="auto"/>
                                                                <w:bottom w:val="none" w:sz="0" w:space="0" w:color="auto"/>
                                                                <w:right w:val="none" w:sz="0" w:space="0" w:color="auto"/>
                                                              </w:divBdr>
                                                              <w:divsChild>
                                                                <w:div w:id="1130131324">
                                                                  <w:marLeft w:val="0"/>
                                                                  <w:marRight w:val="0"/>
                                                                  <w:marTop w:val="0"/>
                                                                  <w:marBottom w:val="0"/>
                                                                  <w:divBdr>
                                                                    <w:top w:val="none" w:sz="0" w:space="0" w:color="auto"/>
                                                                    <w:left w:val="none" w:sz="0" w:space="0" w:color="auto"/>
                                                                    <w:bottom w:val="none" w:sz="0" w:space="0" w:color="auto"/>
                                                                    <w:right w:val="none" w:sz="0" w:space="0" w:color="auto"/>
                                                                  </w:divBdr>
                                                                  <w:divsChild>
                                                                    <w:div w:id="438139941">
                                                                      <w:marLeft w:val="0"/>
                                                                      <w:marRight w:val="0"/>
                                                                      <w:marTop w:val="0"/>
                                                                      <w:marBottom w:val="0"/>
                                                                      <w:divBdr>
                                                                        <w:top w:val="none" w:sz="0" w:space="0" w:color="auto"/>
                                                                        <w:left w:val="none" w:sz="0" w:space="0" w:color="auto"/>
                                                                        <w:bottom w:val="none" w:sz="0" w:space="0" w:color="auto"/>
                                                                        <w:right w:val="none" w:sz="0" w:space="0" w:color="auto"/>
                                                                      </w:divBdr>
                                                                      <w:divsChild>
                                                                        <w:div w:id="1032917593">
                                                                          <w:marLeft w:val="0"/>
                                                                          <w:marRight w:val="0"/>
                                                                          <w:marTop w:val="0"/>
                                                                          <w:marBottom w:val="0"/>
                                                                          <w:divBdr>
                                                                            <w:top w:val="none" w:sz="0" w:space="0" w:color="auto"/>
                                                                            <w:left w:val="none" w:sz="0" w:space="0" w:color="auto"/>
                                                                            <w:bottom w:val="none" w:sz="0" w:space="0" w:color="auto"/>
                                                                            <w:right w:val="none" w:sz="0" w:space="0" w:color="auto"/>
                                                                          </w:divBdr>
                                                                          <w:divsChild>
                                                                            <w:div w:id="351810805">
                                                                              <w:marLeft w:val="0"/>
                                                                              <w:marRight w:val="0"/>
                                                                              <w:marTop w:val="0"/>
                                                                              <w:marBottom w:val="0"/>
                                                                              <w:divBdr>
                                                                                <w:top w:val="none" w:sz="0" w:space="0" w:color="auto"/>
                                                                                <w:left w:val="none" w:sz="0" w:space="0" w:color="auto"/>
                                                                                <w:bottom w:val="none" w:sz="0" w:space="0" w:color="auto"/>
                                                                                <w:right w:val="none" w:sz="0" w:space="0" w:color="auto"/>
                                                                              </w:divBdr>
                                                                              <w:divsChild>
                                                                                <w:div w:id="1553073897">
                                                                                  <w:marLeft w:val="0"/>
                                                                                  <w:marRight w:val="0"/>
                                                                                  <w:marTop w:val="0"/>
                                                                                  <w:marBottom w:val="0"/>
                                                                                  <w:divBdr>
                                                                                    <w:top w:val="none" w:sz="0" w:space="0" w:color="auto"/>
                                                                                    <w:left w:val="none" w:sz="0" w:space="0" w:color="auto"/>
                                                                                    <w:bottom w:val="none" w:sz="0" w:space="0" w:color="auto"/>
                                                                                    <w:right w:val="none" w:sz="0" w:space="0" w:color="auto"/>
                                                                                  </w:divBdr>
                                                                                  <w:divsChild>
                                                                                    <w:div w:id="624849186">
                                                                                      <w:marLeft w:val="0"/>
                                                                                      <w:marRight w:val="0"/>
                                                                                      <w:marTop w:val="0"/>
                                                                                      <w:marBottom w:val="0"/>
                                                                                      <w:divBdr>
                                                                                        <w:top w:val="none" w:sz="0" w:space="0" w:color="auto"/>
                                                                                        <w:left w:val="none" w:sz="0" w:space="0" w:color="auto"/>
                                                                                        <w:bottom w:val="none" w:sz="0" w:space="0" w:color="auto"/>
                                                                                        <w:right w:val="none" w:sz="0" w:space="0" w:color="auto"/>
                                                                                      </w:divBdr>
                                                                                      <w:divsChild>
                                                                                        <w:div w:id="1305888567">
                                                                                          <w:marLeft w:val="0"/>
                                                                                          <w:marRight w:val="0"/>
                                                                                          <w:marTop w:val="0"/>
                                                                                          <w:marBottom w:val="0"/>
                                                                                          <w:divBdr>
                                                                                            <w:top w:val="none" w:sz="0" w:space="0" w:color="auto"/>
                                                                                            <w:left w:val="none" w:sz="0" w:space="0" w:color="auto"/>
                                                                                            <w:bottom w:val="none" w:sz="0" w:space="0" w:color="auto"/>
                                                                                            <w:right w:val="none" w:sz="0" w:space="0" w:color="auto"/>
                                                                                          </w:divBdr>
                                                                                          <w:divsChild>
                                                                                            <w:div w:id="1501653769">
                                                                                              <w:marLeft w:val="0"/>
                                                                                              <w:marRight w:val="0"/>
                                                                                              <w:marTop w:val="0"/>
                                                                                              <w:marBottom w:val="0"/>
                                                                                              <w:divBdr>
                                                                                                <w:top w:val="none" w:sz="0" w:space="0" w:color="auto"/>
                                                                                                <w:left w:val="none" w:sz="0" w:space="0" w:color="auto"/>
                                                                                                <w:bottom w:val="none" w:sz="0" w:space="0" w:color="auto"/>
                                                                                                <w:right w:val="none" w:sz="0" w:space="0" w:color="auto"/>
                                                                                              </w:divBdr>
                                                                                              <w:divsChild>
                                                                                                <w:div w:id="961612006">
                                                                                                  <w:marLeft w:val="0"/>
                                                                                                  <w:marRight w:val="0"/>
                                                                                                  <w:marTop w:val="0"/>
                                                                                                  <w:marBottom w:val="0"/>
                                                                                                  <w:divBdr>
                                                                                                    <w:top w:val="none" w:sz="0" w:space="0" w:color="auto"/>
                                                                                                    <w:left w:val="none" w:sz="0" w:space="0" w:color="auto"/>
                                                                                                    <w:bottom w:val="none" w:sz="0" w:space="0" w:color="auto"/>
                                                                                                    <w:right w:val="none" w:sz="0" w:space="0" w:color="auto"/>
                                                                                                  </w:divBdr>
                                                                                                  <w:divsChild>
                                                                                                    <w:div w:id="1160540499">
                                                                                                      <w:marLeft w:val="0"/>
                                                                                                      <w:marRight w:val="0"/>
                                                                                                      <w:marTop w:val="0"/>
                                                                                                      <w:marBottom w:val="0"/>
                                                                                                      <w:divBdr>
                                                                                                        <w:top w:val="none" w:sz="0" w:space="0" w:color="auto"/>
                                                                                                        <w:left w:val="none" w:sz="0" w:space="0" w:color="auto"/>
                                                                                                        <w:bottom w:val="none" w:sz="0" w:space="0" w:color="auto"/>
                                                                                                        <w:right w:val="none" w:sz="0" w:space="0" w:color="auto"/>
                                                                                                      </w:divBdr>
                                                                                                      <w:divsChild>
                                                                                                        <w:div w:id="1695880429">
                                                                                                          <w:marLeft w:val="0"/>
                                                                                                          <w:marRight w:val="0"/>
                                                                                                          <w:marTop w:val="0"/>
                                                                                                          <w:marBottom w:val="0"/>
                                                                                                          <w:divBdr>
                                                                                                            <w:top w:val="none" w:sz="0" w:space="0" w:color="auto"/>
                                                                                                            <w:left w:val="none" w:sz="0" w:space="0" w:color="auto"/>
                                                                                                            <w:bottom w:val="none" w:sz="0" w:space="0" w:color="auto"/>
                                                                                                            <w:right w:val="none" w:sz="0" w:space="0" w:color="auto"/>
                                                                                                          </w:divBdr>
                                                                                                          <w:divsChild>
                                                                                                            <w:div w:id="1898125006">
                                                                                                              <w:marLeft w:val="0"/>
                                                                                                              <w:marRight w:val="0"/>
                                                                                                              <w:marTop w:val="0"/>
                                                                                                              <w:marBottom w:val="0"/>
                                                                                                              <w:divBdr>
                                                                                                                <w:top w:val="none" w:sz="0" w:space="0" w:color="auto"/>
                                                                                                                <w:left w:val="none" w:sz="0" w:space="0" w:color="auto"/>
                                                                                                                <w:bottom w:val="none" w:sz="0" w:space="0" w:color="auto"/>
                                                                                                                <w:right w:val="none" w:sz="0" w:space="0" w:color="auto"/>
                                                                                                              </w:divBdr>
                                                                                                              <w:divsChild>
                                                                                                                <w:div w:id="1143235374">
                                                                                                                  <w:marLeft w:val="0"/>
                                                                                                                  <w:marRight w:val="0"/>
                                                                                                                  <w:marTop w:val="0"/>
                                                                                                                  <w:marBottom w:val="0"/>
                                                                                                                  <w:divBdr>
                                                                                                                    <w:top w:val="none" w:sz="0" w:space="0" w:color="auto"/>
                                                                                                                    <w:left w:val="none" w:sz="0" w:space="0" w:color="auto"/>
                                                                                                                    <w:bottom w:val="none" w:sz="0" w:space="0" w:color="auto"/>
                                                                                                                    <w:right w:val="none" w:sz="0" w:space="0" w:color="auto"/>
                                                                                                                  </w:divBdr>
                                                                                                                  <w:divsChild>
                                                                                                                    <w:div w:id="1997762152">
                                                                                                                      <w:marLeft w:val="0"/>
                                                                                                                      <w:marRight w:val="0"/>
                                                                                                                      <w:marTop w:val="0"/>
                                                                                                                      <w:marBottom w:val="0"/>
                                                                                                                      <w:divBdr>
                                                                                                                        <w:top w:val="none" w:sz="0" w:space="0" w:color="auto"/>
                                                                                                                        <w:left w:val="none" w:sz="0" w:space="0" w:color="auto"/>
                                                                                                                        <w:bottom w:val="none" w:sz="0" w:space="0" w:color="auto"/>
                                                                                                                        <w:right w:val="none" w:sz="0" w:space="0" w:color="auto"/>
                                                                                                                      </w:divBdr>
                                                                                                                      <w:divsChild>
                                                                                                                        <w:div w:id="1536037245">
                                                                                                                          <w:marLeft w:val="0"/>
                                                                                                                          <w:marRight w:val="0"/>
                                                                                                                          <w:marTop w:val="0"/>
                                                                                                                          <w:marBottom w:val="0"/>
                                                                                                                          <w:divBdr>
                                                                                                                            <w:top w:val="none" w:sz="0" w:space="0" w:color="auto"/>
                                                                                                                            <w:left w:val="none" w:sz="0" w:space="0" w:color="auto"/>
                                                                                                                            <w:bottom w:val="none" w:sz="0" w:space="0" w:color="auto"/>
                                                                                                                            <w:right w:val="none" w:sz="0" w:space="0" w:color="auto"/>
                                                                                                                          </w:divBdr>
                                                                                                                          <w:divsChild>
                                                                                                                            <w:div w:id="504827410">
                                                                                                                              <w:marLeft w:val="0"/>
                                                                                                                              <w:marRight w:val="0"/>
                                                                                                                              <w:marTop w:val="0"/>
                                                                                                                              <w:marBottom w:val="0"/>
                                                                                                                              <w:divBdr>
                                                                                                                                <w:top w:val="none" w:sz="0" w:space="0" w:color="auto"/>
                                                                                                                                <w:left w:val="none" w:sz="0" w:space="0" w:color="auto"/>
                                                                                                                                <w:bottom w:val="none" w:sz="0" w:space="0" w:color="auto"/>
                                                                                                                                <w:right w:val="none" w:sz="0" w:space="0" w:color="auto"/>
                                                                                                                              </w:divBdr>
                                                                                                                              <w:divsChild>
                                                                                                                                <w:div w:id="86930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30647510">
      <w:bodyDiv w:val="1"/>
      <w:marLeft w:val="0"/>
      <w:marRight w:val="0"/>
      <w:marTop w:val="0"/>
      <w:marBottom w:val="0"/>
      <w:divBdr>
        <w:top w:val="none" w:sz="0" w:space="0" w:color="auto"/>
        <w:left w:val="none" w:sz="0" w:space="0" w:color="auto"/>
        <w:bottom w:val="none" w:sz="0" w:space="0" w:color="auto"/>
        <w:right w:val="none" w:sz="0" w:space="0" w:color="auto"/>
      </w:divBdr>
    </w:div>
    <w:div w:id="380595431">
      <w:bodyDiv w:val="1"/>
      <w:marLeft w:val="0"/>
      <w:marRight w:val="0"/>
      <w:marTop w:val="0"/>
      <w:marBottom w:val="0"/>
      <w:divBdr>
        <w:top w:val="none" w:sz="0" w:space="0" w:color="auto"/>
        <w:left w:val="none" w:sz="0" w:space="0" w:color="auto"/>
        <w:bottom w:val="none" w:sz="0" w:space="0" w:color="auto"/>
        <w:right w:val="none" w:sz="0" w:space="0" w:color="auto"/>
      </w:divBdr>
    </w:div>
    <w:div w:id="400955458">
      <w:bodyDiv w:val="1"/>
      <w:marLeft w:val="0"/>
      <w:marRight w:val="0"/>
      <w:marTop w:val="0"/>
      <w:marBottom w:val="0"/>
      <w:divBdr>
        <w:top w:val="none" w:sz="0" w:space="0" w:color="auto"/>
        <w:left w:val="none" w:sz="0" w:space="0" w:color="auto"/>
        <w:bottom w:val="none" w:sz="0" w:space="0" w:color="auto"/>
        <w:right w:val="none" w:sz="0" w:space="0" w:color="auto"/>
      </w:divBdr>
      <w:divsChild>
        <w:div w:id="329480339">
          <w:marLeft w:val="0"/>
          <w:marRight w:val="0"/>
          <w:marTop w:val="0"/>
          <w:marBottom w:val="0"/>
          <w:divBdr>
            <w:top w:val="none" w:sz="0" w:space="0" w:color="auto"/>
            <w:left w:val="none" w:sz="0" w:space="0" w:color="auto"/>
            <w:bottom w:val="none" w:sz="0" w:space="0" w:color="auto"/>
            <w:right w:val="none" w:sz="0" w:space="0" w:color="auto"/>
          </w:divBdr>
        </w:div>
        <w:div w:id="1119488625">
          <w:marLeft w:val="0"/>
          <w:marRight w:val="0"/>
          <w:marTop w:val="0"/>
          <w:marBottom w:val="0"/>
          <w:divBdr>
            <w:top w:val="none" w:sz="0" w:space="0" w:color="auto"/>
            <w:left w:val="none" w:sz="0" w:space="0" w:color="auto"/>
            <w:bottom w:val="none" w:sz="0" w:space="0" w:color="auto"/>
            <w:right w:val="none" w:sz="0" w:space="0" w:color="auto"/>
          </w:divBdr>
        </w:div>
      </w:divsChild>
    </w:div>
    <w:div w:id="405154766">
      <w:bodyDiv w:val="1"/>
      <w:marLeft w:val="0"/>
      <w:marRight w:val="0"/>
      <w:marTop w:val="0"/>
      <w:marBottom w:val="0"/>
      <w:divBdr>
        <w:top w:val="none" w:sz="0" w:space="0" w:color="auto"/>
        <w:left w:val="none" w:sz="0" w:space="0" w:color="auto"/>
        <w:bottom w:val="none" w:sz="0" w:space="0" w:color="auto"/>
        <w:right w:val="none" w:sz="0" w:space="0" w:color="auto"/>
      </w:divBdr>
    </w:div>
    <w:div w:id="479076263">
      <w:bodyDiv w:val="1"/>
      <w:marLeft w:val="0"/>
      <w:marRight w:val="0"/>
      <w:marTop w:val="0"/>
      <w:marBottom w:val="0"/>
      <w:divBdr>
        <w:top w:val="none" w:sz="0" w:space="0" w:color="auto"/>
        <w:left w:val="none" w:sz="0" w:space="0" w:color="auto"/>
        <w:bottom w:val="none" w:sz="0" w:space="0" w:color="auto"/>
        <w:right w:val="none" w:sz="0" w:space="0" w:color="auto"/>
      </w:divBdr>
    </w:div>
    <w:div w:id="512576965">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154125">
      <w:bodyDiv w:val="1"/>
      <w:marLeft w:val="0"/>
      <w:marRight w:val="0"/>
      <w:marTop w:val="0"/>
      <w:marBottom w:val="0"/>
      <w:divBdr>
        <w:top w:val="none" w:sz="0" w:space="0" w:color="auto"/>
        <w:left w:val="none" w:sz="0" w:space="0" w:color="auto"/>
        <w:bottom w:val="none" w:sz="0" w:space="0" w:color="auto"/>
        <w:right w:val="none" w:sz="0" w:space="0" w:color="auto"/>
      </w:divBdr>
      <w:divsChild>
        <w:div w:id="1585067616">
          <w:marLeft w:val="0"/>
          <w:marRight w:val="0"/>
          <w:marTop w:val="0"/>
          <w:marBottom w:val="0"/>
          <w:divBdr>
            <w:top w:val="none" w:sz="0" w:space="0" w:color="auto"/>
            <w:left w:val="none" w:sz="0" w:space="0" w:color="auto"/>
            <w:bottom w:val="none" w:sz="0" w:space="0" w:color="auto"/>
            <w:right w:val="none" w:sz="0" w:space="0" w:color="auto"/>
          </w:divBdr>
        </w:div>
      </w:divsChild>
    </w:div>
    <w:div w:id="566649135">
      <w:bodyDiv w:val="1"/>
      <w:marLeft w:val="0"/>
      <w:marRight w:val="0"/>
      <w:marTop w:val="0"/>
      <w:marBottom w:val="0"/>
      <w:divBdr>
        <w:top w:val="none" w:sz="0" w:space="0" w:color="auto"/>
        <w:left w:val="none" w:sz="0" w:space="0" w:color="auto"/>
        <w:bottom w:val="none" w:sz="0" w:space="0" w:color="auto"/>
        <w:right w:val="none" w:sz="0" w:space="0" w:color="auto"/>
      </w:divBdr>
    </w:div>
    <w:div w:id="580219247">
      <w:bodyDiv w:val="1"/>
      <w:marLeft w:val="0"/>
      <w:marRight w:val="0"/>
      <w:marTop w:val="0"/>
      <w:marBottom w:val="0"/>
      <w:divBdr>
        <w:top w:val="none" w:sz="0" w:space="0" w:color="auto"/>
        <w:left w:val="none" w:sz="0" w:space="0" w:color="auto"/>
        <w:bottom w:val="none" w:sz="0" w:space="0" w:color="auto"/>
        <w:right w:val="none" w:sz="0" w:space="0" w:color="auto"/>
      </w:divBdr>
      <w:divsChild>
        <w:div w:id="203294181">
          <w:marLeft w:val="0"/>
          <w:marRight w:val="0"/>
          <w:marTop w:val="0"/>
          <w:marBottom w:val="0"/>
          <w:divBdr>
            <w:top w:val="none" w:sz="0" w:space="0" w:color="auto"/>
            <w:left w:val="none" w:sz="0" w:space="0" w:color="auto"/>
            <w:bottom w:val="none" w:sz="0" w:space="0" w:color="auto"/>
            <w:right w:val="none" w:sz="0" w:space="0" w:color="auto"/>
          </w:divBdr>
          <w:divsChild>
            <w:div w:id="1555116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258714">
      <w:bodyDiv w:val="1"/>
      <w:marLeft w:val="0"/>
      <w:marRight w:val="0"/>
      <w:marTop w:val="0"/>
      <w:marBottom w:val="0"/>
      <w:divBdr>
        <w:top w:val="none" w:sz="0" w:space="0" w:color="auto"/>
        <w:left w:val="none" w:sz="0" w:space="0" w:color="auto"/>
        <w:bottom w:val="none" w:sz="0" w:space="0" w:color="auto"/>
        <w:right w:val="none" w:sz="0" w:space="0" w:color="auto"/>
      </w:divBdr>
      <w:divsChild>
        <w:div w:id="637490473">
          <w:marLeft w:val="0"/>
          <w:marRight w:val="0"/>
          <w:marTop w:val="0"/>
          <w:marBottom w:val="0"/>
          <w:divBdr>
            <w:top w:val="none" w:sz="0" w:space="0" w:color="auto"/>
            <w:left w:val="none" w:sz="0" w:space="0" w:color="auto"/>
            <w:bottom w:val="none" w:sz="0" w:space="0" w:color="auto"/>
            <w:right w:val="none" w:sz="0" w:space="0" w:color="auto"/>
          </w:divBdr>
        </w:div>
      </w:divsChild>
    </w:div>
    <w:div w:id="676350176">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712463193">
      <w:bodyDiv w:val="1"/>
      <w:marLeft w:val="0"/>
      <w:marRight w:val="0"/>
      <w:marTop w:val="0"/>
      <w:marBottom w:val="0"/>
      <w:divBdr>
        <w:top w:val="none" w:sz="0" w:space="0" w:color="auto"/>
        <w:left w:val="none" w:sz="0" w:space="0" w:color="auto"/>
        <w:bottom w:val="none" w:sz="0" w:space="0" w:color="auto"/>
        <w:right w:val="none" w:sz="0" w:space="0" w:color="auto"/>
      </w:divBdr>
      <w:divsChild>
        <w:div w:id="478619028">
          <w:marLeft w:val="0"/>
          <w:marRight w:val="0"/>
          <w:marTop w:val="0"/>
          <w:marBottom w:val="0"/>
          <w:divBdr>
            <w:top w:val="none" w:sz="0" w:space="0" w:color="auto"/>
            <w:left w:val="none" w:sz="0" w:space="0" w:color="auto"/>
            <w:bottom w:val="none" w:sz="0" w:space="0" w:color="auto"/>
            <w:right w:val="none" w:sz="0" w:space="0" w:color="auto"/>
          </w:divBdr>
        </w:div>
      </w:divsChild>
    </w:div>
    <w:div w:id="724449779">
      <w:bodyDiv w:val="1"/>
      <w:marLeft w:val="0"/>
      <w:marRight w:val="0"/>
      <w:marTop w:val="0"/>
      <w:marBottom w:val="0"/>
      <w:divBdr>
        <w:top w:val="none" w:sz="0" w:space="0" w:color="auto"/>
        <w:left w:val="none" w:sz="0" w:space="0" w:color="auto"/>
        <w:bottom w:val="none" w:sz="0" w:space="0" w:color="auto"/>
        <w:right w:val="none" w:sz="0" w:space="0" w:color="auto"/>
      </w:divBdr>
      <w:divsChild>
        <w:div w:id="482746802">
          <w:marLeft w:val="0"/>
          <w:marRight w:val="0"/>
          <w:marTop w:val="0"/>
          <w:marBottom w:val="0"/>
          <w:divBdr>
            <w:top w:val="none" w:sz="0" w:space="0" w:color="auto"/>
            <w:left w:val="none" w:sz="0" w:space="0" w:color="auto"/>
            <w:bottom w:val="none" w:sz="0" w:space="0" w:color="auto"/>
            <w:right w:val="none" w:sz="0" w:space="0" w:color="auto"/>
          </w:divBdr>
        </w:div>
      </w:divsChild>
    </w:div>
    <w:div w:id="744642984">
      <w:bodyDiv w:val="1"/>
      <w:marLeft w:val="0"/>
      <w:marRight w:val="0"/>
      <w:marTop w:val="0"/>
      <w:marBottom w:val="0"/>
      <w:divBdr>
        <w:top w:val="none" w:sz="0" w:space="0" w:color="auto"/>
        <w:left w:val="none" w:sz="0" w:space="0" w:color="auto"/>
        <w:bottom w:val="none" w:sz="0" w:space="0" w:color="auto"/>
        <w:right w:val="none" w:sz="0" w:space="0" w:color="auto"/>
      </w:divBdr>
    </w:div>
    <w:div w:id="750472721">
      <w:bodyDiv w:val="1"/>
      <w:marLeft w:val="0"/>
      <w:marRight w:val="0"/>
      <w:marTop w:val="0"/>
      <w:marBottom w:val="0"/>
      <w:divBdr>
        <w:top w:val="none" w:sz="0" w:space="0" w:color="auto"/>
        <w:left w:val="none" w:sz="0" w:space="0" w:color="auto"/>
        <w:bottom w:val="none" w:sz="0" w:space="0" w:color="auto"/>
        <w:right w:val="none" w:sz="0" w:space="0" w:color="auto"/>
      </w:divBdr>
    </w:div>
    <w:div w:id="754673164">
      <w:bodyDiv w:val="1"/>
      <w:marLeft w:val="0"/>
      <w:marRight w:val="0"/>
      <w:marTop w:val="0"/>
      <w:marBottom w:val="0"/>
      <w:divBdr>
        <w:top w:val="none" w:sz="0" w:space="0" w:color="auto"/>
        <w:left w:val="none" w:sz="0" w:space="0" w:color="auto"/>
        <w:bottom w:val="none" w:sz="0" w:space="0" w:color="auto"/>
        <w:right w:val="none" w:sz="0" w:space="0" w:color="auto"/>
      </w:divBdr>
    </w:div>
    <w:div w:id="756245992">
      <w:bodyDiv w:val="1"/>
      <w:marLeft w:val="0"/>
      <w:marRight w:val="0"/>
      <w:marTop w:val="0"/>
      <w:marBottom w:val="0"/>
      <w:divBdr>
        <w:top w:val="none" w:sz="0" w:space="0" w:color="auto"/>
        <w:left w:val="none" w:sz="0" w:space="0" w:color="auto"/>
        <w:bottom w:val="none" w:sz="0" w:space="0" w:color="auto"/>
        <w:right w:val="none" w:sz="0" w:space="0" w:color="auto"/>
      </w:divBdr>
      <w:divsChild>
        <w:div w:id="1190989946">
          <w:marLeft w:val="0"/>
          <w:marRight w:val="0"/>
          <w:marTop w:val="0"/>
          <w:marBottom w:val="0"/>
          <w:divBdr>
            <w:top w:val="none" w:sz="0" w:space="0" w:color="auto"/>
            <w:left w:val="none" w:sz="0" w:space="0" w:color="auto"/>
            <w:bottom w:val="none" w:sz="0" w:space="0" w:color="auto"/>
            <w:right w:val="none" w:sz="0" w:space="0" w:color="auto"/>
          </w:divBdr>
        </w:div>
      </w:divsChild>
    </w:div>
    <w:div w:id="789594639">
      <w:bodyDiv w:val="1"/>
      <w:marLeft w:val="0"/>
      <w:marRight w:val="0"/>
      <w:marTop w:val="0"/>
      <w:marBottom w:val="0"/>
      <w:divBdr>
        <w:top w:val="none" w:sz="0" w:space="0" w:color="auto"/>
        <w:left w:val="none" w:sz="0" w:space="0" w:color="auto"/>
        <w:bottom w:val="none" w:sz="0" w:space="0" w:color="auto"/>
        <w:right w:val="none" w:sz="0" w:space="0" w:color="auto"/>
      </w:divBdr>
    </w:div>
    <w:div w:id="892693744">
      <w:bodyDiv w:val="1"/>
      <w:marLeft w:val="0"/>
      <w:marRight w:val="0"/>
      <w:marTop w:val="0"/>
      <w:marBottom w:val="0"/>
      <w:divBdr>
        <w:top w:val="none" w:sz="0" w:space="0" w:color="auto"/>
        <w:left w:val="none" w:sz="0" w:space="0" w:color="auto"/>
        <w:bottom w:val="none" w:sz="0" w:space="0" w:color="auto"/>
        <w:right w:val="none" w:sz="0" w:space="0" w:color="auto"/>
      </w:divBdr>
      <w:divsChild>
        <w:div w:id="1858277015">
          <w:marLeft w:val="0"/>
          <w:marRight w:val="0"/>
          <w:marTop w:val="0"/>
          <w:marBottom w:val="0"/>
          <w:divBdr>
            <w:top w:val="none" w:sz="0" w:space="0" w:color="auto"/>
            <w:left w:val="none" w:sz="0" w:space="0" w:color="auto"/>
            <w:bottom w:val="none" w:sz="0" w:space="0" w:color="auto"/>
            <w:right w:val="none" w:sz="0" w:space="0" w:color="auto"/>
          </w:divBdr>
          <w:divsChild>
            <w:div w:id="102042274">
              <w:marLeft w:val="0"/>
              <w:marRight w:val="0"/>
              <w:marTop w:val="0"/>
              <w:marBottom w:val="0"/>
              <w:divBdr>
                <w:top w:val="none" w:sz="0" w:space="0" w:color="auto"/>
                <w:left w:val="none" w:sz="0" w:space="0" w:color="auto"/>
                <w:bottom w:val="none" w:sz="0" w:space="0" w:color="auto"/>
                <w:right w:val="none" w:sz="0" w:space="0" w:color="auto"/>
              </w:divBdr>
            </w:div>
            <w:div w:id="1703050321">
              <w:marLeft w:val="0"/>
              <w:marRight w:val="0"/>
              <w:marTop w:val="0"/>
              <w:marBottom w:val="0"/>
              <w:divBdr>
                <w:top w:val="none" w:sz="0" w:space="0" w:color="auto"/>
                <w:left w:val="none" w:sz="0" w:space="0" w:color="auto"/>
                <w:bottom w:val="none" w:sz="0" w:space="0" w:color="auto"/>
                <w:right w:val="none" w:sz="0" w:space="0" w:color="auto"/>
              </w:divBdr>
            </w:div>
            <w:div w:id="1946762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4686882">
      <w:bodyDiv w:val="1"/>
      <w:marLeft w:val="0"/>
      <w:marRight w:val="0"/>
      <w:marTop w:val="0"/>
      <w:marBottom w:val="0"/>
      <w:divBdr>
        <w:top w:val="none" w:sz="0" w:space="0" w:color="auto"/>
        <w:left w:val="none" w:sz="0" w:space="0" w:color="auto"/>
        <w:bottom w:val="none" w:sz="0" w:space="0" w:color="auto"/>
        <w:right w:val="none" w:sz="0" w:space="0" w:color="auto"/>
      </w:divBdr>
    </w:div>
    <w:div w:id="911428725">
      <w:bodyDiv w:val="1"/>
      <w:marLeft w:val="0"/>
      <w:marRight w:val="0"/>
      <w:marTop w:val="0"/>
      <w:marBottom w:val="0"/>
      <w:divBdr>
        <w:top w:val="none" w:sz="0" w:space="0" w:color="auto"/>
        <w:left w:val="none" w:sz="0" w:space="0" w:color="auto"/>
        <w:bottom w:val="none" w:sz="0" w:space="0" w:color="auto"/>
        <w:right w:val="none" w:sz="0" w:space="0" w:color="auto"/>
      </w:divBdr>
      <w:divsChild>
        <w:div w:id="1706444403">
          <w:marLeft w:val="0"/>
          <w:marRight w:val="0"/>
          <w:marTop w:val="0"/>
          <w:marBottom w:val="0"/>
          <w:divBdr>
            <w:top w:val="none" w:sz="0" w:space="0" w:color="auto"/>
            <w:left w:val="none" w:sz="0" w:space="0" w:color="auto"/>
            <w:bottom w:val="none" w:sz="0" w:space="0" w:color="auto"/>
            <w:right w:val="none" w:sz="0" w:space="0" w:color="auto"/>
          </w:divBdr>
          <w:divsChild>
            <w:div w:id="723061437">
              <w:marLeft w:val="0"/>
              <w:marRight w:val="0"/>
              <w:marTop w:val="0"/>
              <w:marBottom w:val="0"/>
              <w:divBdr>
                <w:top w:val="none" w:sz="0" w:space="0" w:color="auto"/>
                <w:left w:val="none" w:sz="0" w:space="0" w:color="auto"/>
                <w:bottom w:val="none" w:sz="0" w:space="0" w:color="auto"/>
                <w:right w:val="none" w:sz="0" w:space="0" w:color="auto"/>
              </w:divBdr>
            </w:div>
            <w:div w:id="1039011488">
              <w:marLeft w:val="0"/>
              <w:marRight w:val="0"/>
              <w:marTop w:val="0"/>
              <w:marBottom w:val="0"/>
              <w:divBdr>
                <w:top w:val="none" w:sz="0" w:space="0" w:color="auto"/>
                <w:left w:val="none" w:sz="0" w:space="0" w:color="auto"/>
                <w:bottom w:val="none" w:sz="0" w:space="0" w:color="auto"/>
                <w:right w:val="none" w:sz="0" w:space="0" w:color="auto"/>
              </w:divBdr>
            </w:div>
            <w:div w:id="1113206465">
              <w:marLeft w:val="0"/>
              <w:marRight w:val="0"/>
              <w:marTop w:val="0"/>
              <w:marBottom w:val="0"/>
              <w:divBdr>
                <w:top w:val="none" w:sz="0" w:space="0" w:color="auto"/>
                <w:left w:val="none" w:sz="0" w:space="0" w:color="auto"/>
                <w:bottom w:val="none" w:sz="0" w:space="0" w:color="auto"/>
                <w:right w:val="none" w:sz="0" w:space="0" w:color="auto"/>
              </w:divBdr>
            </w:div>
            <w:div w:id="1155224290">
              <w:marLeft w:val="0"/>
              <w:marRight w:val="0"/>
              <w:marTop w:val="0"/>
              <w:marBottom w:val="0"/>
              <w:divBdr>
                <w:top w:val="none" w:sz="0" w:space="0" w:color="auto"/>
                <w:left w:val="none" w:sz="0" w:space="0" w:color="auto"/>
                <w:bottom w:val="none" w:sz="0" w:space="0" w:color="auto"/>
                <w:right w:val="none" w:sz="0" w:space="0" w:color="auto"/>
              </w:divBdr>
            </w:div>
            <w:div w:id="1404836785">
              <w:marLeft w:val="0"/>
              <w:marRight w:val="0"/>
              <w:marTop w:val="0"/>
              <w:marBottom w:val="0"/>
              <w:divBdr>
                <w:top w:val="none" w:sz="0" w:space="0" w:color="auto"/>
                <w:left w:val="none" w:sz="0" w:space="0" w:color="auto"/>
                <w:bottom w:val="none" w:sz="0" w:space="0" w:color="auto"/>
                <w:right w:val="none" w:sz="0" w:space="0" w:color="auto"/>
              </w:divBdr>
            </w:div>
            <w:div w:id="1906328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1598926">
      <w:bodyDiv w:val="1"/>
      <w:marLeft w:val="0"/>
      <w:marRight w:val="0"/>
      <w:marTop w:val="0"/>
      <w:marBottom w:val="0"/>
      <w:divBdr>
        <w:top w:val="none" w:sz="0" w:space="0" w:color="auto"/>
        <w:left w:val="none" w:sz="0" w:space="0" w:color="auto"/>
        <w:bottom w:val="none" w:sz="0" w:space="0" w:color="auto"/>
        <w:right w:val="none" w:sz="0" w:space="0" w:color="auto"/>
      </w:divBdr>
      <w:divsChild>
        <w:div w:id="1458841547">
          <w:marLeft w:val="0"/>
          <w:marRight w:val="0"/>
          <w:marTop w:val="0"/>
          <w:marBottom w:val="0"/>
          <w:divBdr>
            <w:top w:val="none" w:sz="0" w:space="0" w:color="auto"/>
            <w:left w:val="none" w:sz="0" w:space="0" w:color="auto"/>
            <w:bottom w:val="none" w:sz="0" w:space="0" w:color="auto"/>
            <w:right w:val="none" w:sz="0" w:space="0" w:color="auto"/>
          </w:divBdr>
        </w:div>
      </w:divsChild>
    </w:div>
    <w:div w:id="940527788">
      <w:bodyDiv w:val="1"/>
      <w:marLeft w:val="0"/>
      <w:marRight w:val="0"/>
      <w:marTop w:val="0"/>
      <w:marBottom w:val="0"/>
      <w:divBdr>
        <w:top w:val="none" w:sz="0" w:space="0" w:color="auto"/>
        <w:left w:val="none" w:sz="0" w:space="0" w:color="auto"/>
        <w:bottom w:val="none" w:sz="0" w:space="0" w:color="auto"/>
        <w:right w:val="none" w:sz="0" w:space="0" w:color="auto"/>
      </w:divBdr>
    </w:div>
    <w:div w:id="947740023">
      <w:bodyDiv w:val="1"/>
      <w:marLeft w:val="0"/>
      <w:marRight w:val="0"/>
      <w:marTop w:val="0"/>
      <w:marBottom w:val="0"/>
      <w:divBdr>
        <w:top w:val="none" w:sz="0" w:space="0" w:color="auto"/>
        <w:left w:val="none" w:sz="0" w:space="0" w:color="auto"/>
        <w:bottom w:val="none" w:sz="0" w:space="0" w:color="auto"/>
        <w:right w:val="none" w:sz="0" w:space="0" w:color="auto"/>
      </w:divBdr>
    </w:div>
    <w:div w:id="949438199">
      <w:bodyDiv w:val="1"/>
      <w:marLeft w:val="0"/>
      <w:marRight w:val="0"/>
      <w:marTop w:val="0"/>
      <w:marBottom w:val="0"/>
      <w:divBdr>
        <w:top w:val="none" w:sz="0" w:space="0" w:color="auto"/>
        <w:left w:val="none" w:sz="0" w:space="0" w:color="auto"/>
        <w:bottom w:val="none" w:sz="0" w:space="0" w:color="auto"/>
        <w:right w:val="none" w:sz="0" w:space="0" w:color="auto"/>
      </w:divBdr>
    </w:div>
    <w:div w:id="956065642">
      <w:bodyDiv w:val="1"/>
      <w:marLeft w:val="0"/>
      <w:marRight w:val="0"/>
      <w:marTop w:val="0"/>
      <w:marBottom w:val="0"/>
      <w:divBdr>
        <w:top w:val="none" w:sz="0" w:space="0" w:color="auto"/>
        <w:left w:val="none" w:sz="0" w:space="0" w:color="auto"/>
        <w:bottom w:val="none" w:sz="0" w:space="0" w:color="auto"/>
        <w:right w:val="none" w:sz="0" w:space="0" w:color="auto"/>
      </w:divBdr>
    </w:div>
    <w:div w:id="966355405">
      <w:bodyDiv w:val="1"/>
      <w:marLeft w:val="0"/>
      <w:marRight w:val="0"/>
      <w:marTop w:val="0"/>
      <w:marBottom w:val="0"/>
      <w:divBdr>
        <w:top w:val="none" w:sz="0" w:space="0" w:color="auto"/>
        <w:left w:val="none" w:sz="0" w:space="0" w:color="auto"/>
        <w:bottom w:val="none" w:sz="0" w:space="0" w:color="auto"/>
        <w:right w:val="none" w:sz="0" w:space="0" w:color="auto"/>
      </w:divBdr>
    </w:div>
    <w:div w:id="1012949726">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119570515">
      <w:bodyDiv w:val="1"/>
      <w:marLeft w:val="0"/>
      <w:marRight w:val="0"/>
      <w:marTop w:val="0"/>
      <w:marBottom w:val="0"/>
      <w:divBdr>
        <w:top w:val="none" w:sz="0" w:space="0" w:color="auto"/>
        <w:left w:val="none" w:sz="0" w:space="0" w:color="auto"/>
        <w:bottom w:val="none" w:sz="0" w:space="0" w:color="auto"/>
        <w:right w:val="none" w:sz="0" w:space="0" w:color="auto"/>
      </w:divBdr>
    </w:div>
    <w:div w:id="1163425710">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20898228">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36172070">
      <w:bodyDiv w:val="1"/>
      <w:marLeft w:val="0"/>
      <w:marRight w:val="0"/>
      <w:marTop w:val="0"/>
      <w:marBottom w:val="0"/>
      <w:divBdr>
        <w:top w:val="none" w:sz="0" w:space="0" w:color="auto"/>
        <w:left w:val="none" w:sz="0" w:space="0" w:color="auto"/>
        <w:bottom w:val="none" w:sz="0" w:space="0" w:color="auto"/>
        <w:right w:val="none" w:sz="0" w:space="0" w:color="auto"/>
      </w:divBdr>
      <w:divsChild>
        <w:div w:id="1791973451">
          <w:marLeft w:val="0"/>
          <w:marRight w:val="0"/>
          <w:marTop w:val="0"/>
          <w:marBottom w:val="0"/>
          <w:divBdr>
            <w:top w:val="none" w:sz="0" w:space="0" w:color="auto"/>
            <w:left w:val="none" w:sz="0" w:space="0" w:color="auto"/>
            <w:bottom w:val="none" w:sz="0" w:space="0" w:color="auto"/>
            <w:right w:val="none" w:sz="0" w:space="0" w:color="auto"/>
          </w:divBdr>
          <w:divsChild>
            <w:div w:id="1928298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08976">
      <w:bodyDiv w:val="1"/>
      <w:marLeft w:val="0"/>
      <w:marRight w:val="0"/>
      <w:marTop w:val="0"/>
      <w:marBottom w:val="0"/>
      <w:divBdr>
        <w:top w:val="none" w:sz="0" w:space="0" w:color="auto"/>
        <w:left w:val="none" w:sz="0" w:space="0" w:color="auto"/>
        <w:bottom w:val="none" w:sz="0" w:space="0" w:color="auto"/>
        <w:right w:val="none" w:sz="0" w:space="0" w:color="auto"/>
      </w:divBdr>
      <w:divsChild>
        <w:div w:id="1186793785">
          <w:marLeft w:val="0"/>
          <w:marRight w:val="0"/>
          <w:marTop w:val="0"/>
          <w:marBottom w:val="0"/>
          <w:divBdr>
            <w:top w:val="none" w:sz="0" w:space="0" w:color="auto"/>
            <w:left w:val="none" w:sz="0" w:space="0" w:color="auto"/>
            <w:bottom w:val="none" w:sz="0" w:space="0" w:color="auto"/>
            <w:right w:val="none" w:sz="0" w:space="0" w:color="auto"/>
          </w:divBdr>
        </w:div>
      </w:divsChild>
    </w:div>
    <w:div w:id="1521356065">
      <w:bodyDiv w:val="1"/>
      <w:marLeft w:val="0"/>
      <w:marRight w:val="0"/>
      <w:marTop w:val="0"/>
      <w:marBottom w:val="0"/>
      <w:divBdr>
        <w:top w:val="none" w:sz="0" w:space="0" w:color="auto"/>
        <w:left w:val="none" w:sz="0" w:space="0" w:color="auto"/>
        <w:bottom w:val="none" w:sz="0" w:space="0" w:color="auto"/>
        <w:right w:val="none" w:sz="0" w:space="0" w:color="auto"/>
      </w:divBdr>
      <w:divsChild>
        <w:div w:id="1940137742">
          <w:marLeft w:val="0"/>
          <w:marRight w:val="0"/>
          <w:marTop w:val="0"/>
          <w:marBottom w:val="0"/>
          <w:divBdr>
            <w:top w:val="none" w:sz="0" w:space="0" w:color="auto"/>
            <w:left w:val="none" w:sz="0" w:space="0" w:color="auto"/>
            <w:bottom w:val="none" w:sz="0" w:space="0" w:color="auto"/>
            <w:right w:val="none" w:sz="0" w:space="0" w:color="auto"/>
          </w:divBdr>
          <w:divsChild>
            <w:div w:id="1252204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5443103">
      <w:bodyDiv w:val="1"/>
      <w:marLeft w:val="0"/>
      <w:marRight w:val="0"/>
      <w:marTop w:val="0"/>
      <w:marBottom w:val="0"/>
      <w:divBdr>
        <w:top w:val="none" w:sz="0" w:space="0" w:color="auto"/>
        <w:left w:val="none" w:sz="0" w:space="0" w:color="auto"/>
        <w:bottom w:val="none" w:sz="0" w:space="0" w:color="auto"/>
        <w:right w:val="none" w:sz="0" w:space="0" w:color="auto"/>
      </w:divBdr>
    </w:div>
    <w:div w:id="1529638475">
      <w:bodyDiv w:val="1"/>
      <w:marLeft w:val="0"/>
      <w:marRight w:val="0"/>
      <w:marTop w:val="0"/>
      <w:marBottom w:val="0"/>
      <w:divBdr>
        <w:top w:val="none" w:sz="0" w:space="0" w:color="auto"/>
        <w:left w:val="none" w:sz="0" w:space="0" w:color="auto"/>
        <w:bottom w:val="none" w:sz="0" w:space="0" w:color="auto"/>
        <w:right w:val="none" w:sz="0" w:space="0" w:color="auto"/>
      </w:divBdr>
    </w:div>
    <w:div w:id="1563059128">
      <w:bodyDiv w:val="1"/>
      <w:marLeft w:val="0"/>
      <w:marRight w:val="0"/>
      <w:marTop w:val="0"/>
      <w:marBottom w:val="0"/>
      <w:divBdr>
        <w:top w:val="none" w:sz="0" w:space="0" w:color="auto"/>
        <w:left w:val="none" w:sz="0" w:space="0" w:color="auto"/>
        <w:bottom w:val="none" w:sz="0" w:space="0" w:color="auto"/>
        <w:right w:val="none" w:sz="0" w:space="0" w:color="auto"/>
      </w:divBdr>
    </w:div>
    <w:div w:id="1572808610">
      <w:bodyDiv w:val="1"/>
      <w:marLeft w:val="0"/>
      <w:marRight w:val="0"/>
      <w:marTop w:val="0"/>
      <w:marBottom w:val="0"/>
      <w:divBdr>
        <w:top w:val="none" w:sz="0" w:space="0" w:color="auto"/>
        <w:left w:val="none" w:sz="0" w:space="0" w:color="auto"/>
        <w:bottom w:val="none" w:sz="0" w:space="0" w:color="auto"/>
        <w:right w:val="none" w:sz="0" w:space="0" w:color="auto"/>
      </w:divBdr>
    </w:div>
    <w:div w:id="1626622117">
      <w:bodyDiv w:val="1"/>
      <w:marLeft w:val="0"/>
      <w:marRight w:val="0"/>
      <w:marTop w:val="0"/>
      <w:marBottom w:val="0"/>
      <w:divBdr>
        <w:top w:val="none" w:sz="0" w:space="0" w:color="auto"/>
        <w:left w:val="none" w:sz="0" w:space="0" w:color="auto"/>
        <w:bottom w:val="none" w:sz="0" w:space="0" w:color="auto"/>
        <w:right w:val="none" w:sz="0" w:space="0" w:color="auto"/>
      </w:divBdr>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277237">
      <w:bodyDiv w:val="1"/>
      <w:marLeft w:val="0"/>
      <w:marRight w:val="0"/>
      <w:marTop w:val="0"/>
      <w:marBottom w:val="0"/>
      <w:divBdr>
        <w:top w:val="none" w:sz="0" w:space="0" w:color="auto"/>
        <w:left w:val="none" w:sz="0" w:space="0" w:color="auto"/>
        <w:bottom w:val="none" w:sz="0" w:space="0" w:color="auto"/>
        <w:right w:val="none" w:sz="0" w:space="0" w:color="auto"/>
      </w:divBdr>
      <w:divsChild>
        <w:div w:id="1152600909">
          <w:marLeft w:val="0"/>
          <w:marRight w:val="0"/>
          <w:marTop w:val="0"/>
          <w:marBottom w:val="0"/>
          <w:divBdr>
            <w:top w:val="none" w:sz="0" w:space="0" w:color="auto"/>
            <w:left w:val="none" w:sz="0" w:space="0" w:color="auto"/>
            <w:bottom w:val="none" w:sz="0" w:space="0" w:color="auto"/>
            <w:right w:val="none" w:sz="0" w:space="0" w:color="auto"/>
          </w:divBdr>
          <w:divsChild>
            <w:div w:id="302463255">
              <w:marLeft w:val="0"/>
              <w:marRight w:val="0"/>
              <w:marTop w:val="0"/>
              <w:marBottom w:val="0"/>
              <w:divBdr>
                <w:top w:val="none" w:sz="0" w:space="0" w:color="auto"/>
                <w:left w:val="none" w:sz="0" w:space="0" w:color="auto"/>
                <w:bottom w:val="none" w:sz="0" w:space="0" w:color="auto"/>
                <w:right w:val="none" w:sz="0" w:space="0" w:color="auto"/>
              </w:divBdr>
              <w:divsChild>
                <w:div w:id="295139150">
                  <w:marLeft w:val="0"/>
                  <w:marRight w:val="0"/>
                  <w:marTop w:val="0"/>
                  <w:marBottom w:val="0"/>
                  <w:divBdr>
                    <w:top w:val="none" w:sz="0" w:space="0" w:color="auto"/>
                    <w:left w:val="none" w:sz="0" w:space="0" w:color="auto"/>
                    <w:bottom w:val="none" w:sz="0" w:space="0" w:color="auto"/>
                    <w:right w:val="none" w:sz="0" w:space="0" w:color="auto"/>
                  </w:divBdr>
                  <w:divsChild>
                    <w:div w:id="1752966607">
                      <w:marLeft w:val="0"/>
                      <w:marRight w:val="0"/>
                      <w:marTop w:val="0"/>
                      <w:marBottom w:val="0"/>
                      <w:divBdr>
                        <w:top w:val="none" w:sz="0" w:space="0" w:color="auto"/>
                        <w:left w:val="none" w:sz="0" w:space="0" w:color="auto"/>
                        <w:bottom w:val="none" w:sz="0" w:space="0" w:color="auto"/>
                        <w:right w:val="none" w:sz="0" w:space="0" w:color="auto"/>
                      </w:divBdr>
                      <w:divsChild>
                        <w:div w:id="1539466583">
                          <w:marLeft w:val="0"/>
                          <w:marRight w:val="0"/>
                          <w:marTop w:val="0"/>
                          <w:marBottom w:val="0"/>
                          <w:divBdr>
                            <w:top w:val="none" w:sz="0" w:space="0" w:color="auto"/>
                            <w:left w:val="none" w:sz="0" w:space="0" w:color="auto"/>
                            <w:bottom w:val="none" w:sz="0" w:space="0" w:color="auto"/>
                            <w:right w:val="none" w:sz="0" w:space="0" w:color="auto"/>
                          </w:divBdr>
                          <w:divsChild>
                            <w:div w:id="1876841977">
                              <w:marLeft w:val="0"/>
                              <w:marRight w:val="0"/>
                              <w:marTop w:val="0"/>
                              <w:marBottom w:val="0"/>
                              <w:divBdr>
                                <w:top w:val="none" w:sz="0" w:space="0" w:color="auto"/>
                                <w:left w:val="none" w:sz="0" w:space="0" w:color="auto"/>
                                <w:bottom w:val="none" w:sz="0" w:space="0" w:color="auto"/>
                                <w:right w:val="none" w:sz="0" w:space="0" w:color="auto"/>
                              </w:divBdr>
                              <w:divsChild>
                                <w:div w:id="739788878">
                                  <w:marLeft w:val="0"/>
                                  <w:marRight w:val="0"/>
                                  <w:marTop w:val="0"/>
                                  <w:marBottom w:val="0"/>
                                  <w:divBdr>
                                    <w:top w:val="none" w:sz="0" w:space="0" w:color="auto"/>
                                    <w:left w:val="none" w:sz="0" w:space="0" w:color="auto"/>
                                    <w:bottom w:val="none" w:sz="0" w:space="0" w:color="auto"/>
                                    <w:right w:val="none" w:sz="0" w:space="0" w:color="auto"/>
                                  </w:divBdr>
                                  <w:divsChild>
                                    <w:div w:id="383062972">
                                      <w:marLeft w:val="0"/>
                                      <w:marRight w:val="0"/>
                                      <w:marTop w:val="0"/>
                                      <w:marBottom w:val="0"/>
                                      <w:divBdr>
                                        <w:top w:val="none" w:sz="0" w:space="0" w:color="auto"/>
                                        <w:left w:val="none" w:sz="0" w:space="0" w:color="auto"/>
                                        <w:bottom w:val="none" w:sz="0" w:space="0" w:color="auto"/>
                                        <w:right w:val="none" w:sz="0" w:space="0" w:color="auto"/>
                                      </w:divBdr>
                                      <w:divsChild>
                                        <w:div w:id="1303924111">
                                          <w:marLeft w:val="0"/>
                                          <w:marRight w:val="0"/>
                                          <w:marTop w:val="0"/>
                                          <w:marBottom w:val="0"/>
                                          <w:divBdr>
                                            <w:top w:val="none" w:sz="0" w:space="0" w:color="auto"/>
                                            <w:left w:val="none" w:sz="0" w:space="0" w:color="auto"/>
                                            <w:bottom w:val="none" w:sz="0" w:space="0" w:color="auto"/>
                                            <w:right w:val="none" w:sz="0" w:space="0" w:color="auto"/>
                                          </w:divBdr>
                                          <w:divsChild>
                                            <w:div w:id="2016957134">
                                              <w:marLeft w:val="0"/>
                                              <w:marRight w:val="0"/>
                                              <w:marTop w:val="0"/>
                                              <w:marBottom w:val="0"/>
                                              <w:divBdr>
                                                <w:top w:val="none" w:sz="0" w:space="0" w:color="auto"/>
                                                <w:left w:val="none" w:sz="0" w:space="0" w:color="auto"/>
                                                <w:bottom w:val="none" w:sz="0" w:space="0" w:color="auto"/>
                                                <w:right w:val="none" w:sz="0" w:space="0" w:color="auto"/>
                                              </w:divBdr>
                                              <w:divsChild>
                                                <w:div w:id="450788584">
                                                  <w:marLeft w:val="0"/>
                                                  <w:marRight w:val="0"/>
                                                  <w:marTop w:val="0"/>
                                                  <w:marBottom w:val="0"/>
                                                  <w:divBdr>
                                                    <w:top w:val="none" w:sz="0" w:space="0" w:color="auto"/>
                                                    <w:left w:val="none" w:sz="0" w:space="0" w:color="auto"/>
                                                    <w:bottom w:val="none" w:sz="0" w:space="0" w:color="auto"/>
                                                    <w:right w:val="none" w:sz="0" w:space="0" w:color="auto"/>
                                                  </w:divBdr>
                                                  <w:divsChild>
                                                    <w:div w:id="1705250094">
                                                      <w:marLeft w:val="0"/>
                                                      <w:marRight w:val="0"/>
                                                      <w:marTop w:val="0"/>
                                                      <w:marBottom w:val="0"/>
                                                      <w:divBdr>
                                                        <w:top w:val="none" w:sz="0" w:space="0" w:color="auto"/>
                                                        <w:left w:val="none" w:sz="0" w:space="0" w:color="auto"/>
                                                        <w:bottom w:val="none" w:sz="0" w:space="0" w:color="auto"/>
                                                        <w:right w:val="none" w:sz="0" w:space="0" w:color="auto"/>
                                                      </w:divBdr>
                                                      <w:divsChild>
                                                        <w:div w:id="1914270614">
                                                          <w:marLeft w:val="0"/>
                                                          <w:marRight w:val="0"/>
                                                          <w:marTop w:val="0"/>
                                                          <w:marBottom w:val="0"/>
                                                          <w:divBdr>
                                                            <w:top w:val="none" w:sz="0" w:space="0" w:color="auto"/>
                                                            <w:left w:val="none" w:sz="0" w:space="0" w:color="auto"/>
                                                            <w:bottom w:val="none" w:sz="0" w:space="0" w:color="auto"/>
                                                            <w:right w:val="none" w:sz="0" w:space="0" w:color="auto"/>
                                                          </w:divBdr>
                                                          <w:divsChild>
                                                            <w:div w:id="1326320170">
                                                              <w:marLeft w:val="0"/>
                                                              <w:marRight w:val="0"/>
                                                              <w:marTop w:val="0"/>
                                                              <w:marBottom w:val="0"/>
                                                              <w:divBdr>
                                                                <w:top w:val="none" w:sz="0" w:space="0" w:color="auto"/>
                                                                <w:left w:val="none" w:sz="0" w:space="0" w:color="auto"/>
                                                                <w:bottom w:val="none" w:sz="0" w:space="0" w:color="auto"/>
                                                                <w:right w:val="none" w:sz="0" w:space="0" w:color="auto"/>
                                                              </w:divBdr>
                                                              <w:divsChild>
                                                                <w:div w:id="1345596514">
                                                                  <w:marLeft w:val="0"/>
                                                                  <w:marRight w:val="0"/>
                                                                  <w:marTop w:val="0"/>
                                                                  <w:marBottom w:val="0"/>
                                                                  <w:divBdr>
                                                                    <w:top w:val="none" w:sz="0" w:space="0" w:color="auto"/>
                                                                    <w:left w:val="none" w:sz="0" w:space="0" w:color="auto"/>
                                                                    <w:bottom w:val="none" w:sz="0" w:space="0" w:color="auto"/>
                                                                    <w:right w:val="none" w:sz="0" w:space="0" w:color="auto"/>
                                                                  </w:divBdr>
                                                                  <w:divsChild>
                                                                    <w:div w:id="2020037770">
                                                                      <w:marLeft w:val="0"/>
                                                                      <w:marRight w:val="0"/>
                                                                      <w:marTop w:val="0"/>
                                                                      <w:marBottom w:val="0"/>
                                                                      <w:divBdr>
                                                                        <w:top w:val="none" w:sz="0" w:space="0" w:color="auto"/>
                                                                        <w:left w:val="none" w:sz="0" w:space="0" w:color="auto"/>
                                                                        <w:bottom w:val="none" w:sz="0" w:space="0" w:color="auto"/>
                                                                        <w:right w:val="none" w:sz="0" w:space="0" w:color="auto"/>
                                                                      </w:divBdr>
                                                                      <w:divsChild>
                                                                        <w:div w:id="1331176217">
                                                                          <w:marLeft w:val="0"/>
                                                                          <w:marRight w:val="0"/>
                                                                          <w:marTop w:val="0"/>
                                                                          <w:marBottom w:val="0"/>
                                                                          <w:divBdr>
                                                                            <w:top w:val="none" w:sz="0" w:space="0" w:color="auto"/>
                                                                            <w:left w:val="none" w:sz="0" w:space="0" w:color="auto"/>
                                                                            <w:bottom w:val="none" w:sz="0" w:space="0" w:color="auto"/>
                                                                            <w:right w:val="none" w:sz="0" w:space="0" w:color="auto"/>
                                                                          </w:divBdr>
                                                                          <w:divsChild>
                                                                            <w:div w:id="1421173105">
                                                                              <w:marLeft w:val="0"/>
                                                                              <w:marRight w:val="0"/>
                                                                              <w:marTop w:val="0"/>
                                                                              <w:marBottom w:val="0"/>
                                                                              <w:divBdr>
                                                                                <w:top w:val="none" w:sz="0" w:space="0" w:color="auto"/>
                                                                                <w:left w:val="none" w:sz="0" w:space="0" w:color="auto"/>
                                                                                <w:bottom w:val="none" w:sz="0" w:space="0" w:color="auto"/>
                                                                                <w:right w:val="none" w:sz="0" w:space="0" w:color="auto"/>
                                                                              </w:divBdr>
                                                                              <w:divsChild>
                                                                                <w:div w:id="787892601">
                                                                                  <w:marLeft w:val="0"/>
                                                                                  <w:marRight w:val="0"/>
                                                                                  <w:marTop w:val="0"/>
                                                                                  <w:marBottom w:val="0"/>
                                                                                  <w:divBdr>
                                                                                    <w:top w:val="none" w:sz="0" w:space="0" w:color="auto"/>
                                                                                    <w:left w:val="none" w:sz="0" w:space="0" w:color="auto"/>
                                                                                    <w:bottom w:val="none" w:sz="0" w:space="0" w:color="auto"/>
                                                                                    <w:right w:val="none" w:sz="0" w:space="0" w:color="auto"/>
                                                                                  </w:divBdr>
                                                                                  <w:divsChild>
                                                                                    <w:div w:id="921841018">
                                                                                      <w:marLeft w:val="0"/>
                                                                                      <w:marRight w:val="0"/>
                                                                                      <w:marTop w:val="0"/>
                                                                                      <w:marBottom w:val="0"/>
                                                                                      <w:divBdr>
                                                                                        <w:top w:val="none" w:sz="0" w:space="0" w:color="auto"/>
                                                                                        <w:left w:val="none" w:sz="0" w:space="0" w:color="auto"/>
                                                                                        <w:bottom w:val="none" w:sz="0" w:space="0" w:color="auto"/>
                                                                                        <w:right w:val="none" w:sz="0" w:space="0" w:color="auto"/>
                                                                                      </w:divBdr>
                                                                                      <w:divsChild>
                                                                                        <w:div w:id="1660037324">
                                                                                          <w:marLeft w:val="0"/>
                                                                                          <w:marRight w:val="0"/>
                                                                                          <w:marTop w:val="0"/>
                                                                                          <w:marBottom w:val="0"/>
                                                                                          <w:divBdr>
                                                                                            <w:top w:val="none" w:sz="0" w:space="0" w:color="auto"/>
                                                                                            <w:left w:val="none" w:sz="0" w:space="0" w:color="auto"/>
                                                                                            <w:bottom w:val="none" w:sz="0" w:space="0" w:color="auto"/>
                                                                                            <w:right w:val="none" w:sz="0" w:space="0" w:color="auto"/>
                                                                                          </w:divBdr>
                                                                                          <w:divsChild>
                                                                                            <w:div w:id="1246232819">
                                                                                              <w:marLeft w:val="0"/>
                                                                                              <w:marRight w:val="0"/>
                                                                                              <w:marTop w:val="0"/>
                                                                                              <w:marBottom w:val="0"/>
                                                                                              <w:divBdr>
                                                                                                <w:top w:val="none" w:sz="0" w:space="0" w:color="auto"/>
                                                                                                <w:left w:val="none" w:sz="0" w:space="0" w:color="auto"/>
                                                                                                <w:bottom w:val="none" w:sz="0" w:space="0" w:color="auto"/>
                                                                                                <w:right w:val="none" w:sz="0" w:space="0" w:color="auto"/>
                                                                                              </w:divBdr>
                                                                                              <w:divsChild>
                                                                                                <w:div w:id="413167008">
                                                                                                  <w:marLeft w:val="0"/>
                                                                                                  <w:marRight w:val="0"/>
                                                                                                  <w:marTop w:val="0"/>
                                                                                                  <w:marBottom w:val="0"/>
                                                                                                  <w:divBdr>
                                                                                                    <w:top w:val="none" w:sz="0" w:space="0" w:color="auto"/>
                                                                                                    <w:left w:val="none" w:sz="0" w:space="0" w:color="auto"/>
                                                                                                    <w:bottom w:val="none" w:sz="0" w:space="0" w:color="auto"/>
                                                                                                    <w:right w:val="none" w:sz="0" w:space="0" w:color="auto"/>
                                                                                                  </w:divBdr>
                                                                                                  <w:divsChild>
                                                                                                    <w:div w:id="261767406">
                                                                                                      <w:marLeft w:val="0"/>
                                                                                                      <w:marRight w:val="0"/>
                                                                                                      <w:marTop w:val="0"/>
                                                                                                      <w:marBottom w:val="0"/>
                                                                                                      <w:divBdr>
                                                                                                        <w:top w:val="none" w:sz="0" w:space="0" w:color="auto"/>
                                                                                                        <w:left w:val="none" w:sz="0" w:space="0" w:color="auto"/>
                                                                                                        <w:bottom w:val="none" w:sz="0" w:space="0" w:color="auto"/>
                                                                                                        <w:right w:val="none" w:sz="0" w:space="0" w:color="auto"/>
                                                                                                      </w:divBdr>
                                                                                                      <w:divsChild>
                                                                                                        <w:div w:id="1687752639">
                                                                                                          <w:marLeft w:val="0"/>
                                                                                                          <w:marRight w:val="0"/>
                                                                                                          <w:marTop w:val="0"/>
                                                                                                          <w:marBottom w:val="0"/>
                                                                                                          <w:divBdr>
                                                                                                            <w:top w:val="none" w:sz="0" w:space="0" w:color="auto"/>
                                                                                                            <w:left w:val="none" w:sz="0" w:space="0" w:color="auto"/>
                                                                                                            <w:bottom w:val="none" w:sz="0" w:space="0" w:color="auto"/>
                                                                                                            <w:right w:val="none" w:sz="0" w:space="0" w:color="auto"/>
                                                                                                          </w:divBdr>
                                                                                                          <w:divsChild>
                                                                                                            <w:div w:id="388843985">
                                                                                                              <w:marLeft w:val="0"/>
                                                                                                              <w:marRight w:val="0"/>
                                                                                                              <w:marTop w:val="0"/>
                                                                                                              <w:marBottom w:val="0"/>
                                                                                                              <w:divBdr>
                                                                                                                <w:top w:val="none" w:sz="0" w:space="0" w:color="auto"/>
                                                                                                                <w:left w:val="none" w:sz="0" w:space="0" w:color="auto"/>
                                                                                                                <w:bottom w:val="none" w:sz="0" w:space="0" w:color="auto"/>
                                                                                                                <w:right w:val="none" w:sz="0" w:space="0" w:color="auto"/>
                                                                                                              </w:divBdr>
                                                                                                              <w:divsChild>
                                                                                                                <w:div w:id="1694650387">
                                                                                                                  <w:marLeft w:val="0"/>
                                                                                                                  <w:marRight w:val="0"/>
                                                                                                                  <w:marTop w:val="0"/>
                                                                                                                  <w:marBottom w:val="0"/>
                                                                                                                  <w:divBdr>
                                                                                                                    <w:top w:val="none" w:sz="0" w:space="0" w:color="auto"/>
                                                                                                                    <w:left w:val="none" w:sz="0" w:space="0" w:color="auto"/>
                                                                                                                    <w:bottom w:val="none" w:sz="0" w:space="0" w:color="auto"/>
                                                                                                                    <w:right w:val="none" w:sz="0" w:space="0" w:color="auto"/>
                                                                                                                  </w:divBdr>
                                                                                                                  <w:divsChild>
                                                                                                                    <w:div w:id="1399396329">
                                                                                                                      <w:marLeft w:val="0"/>
                                                                                                                      <w:marRight w:val="0"/>
                                                                                                                      <w:marTop w:val="0"/>
                                                                                                                      <w:marBottom w:val="0"/>
                                                                                                                      <w:divBdr>
                                                                                                                        <w:top w:val="none" w:sz="0" w:space="0" w:color="auto"/>
                                                                                                                        <w:left w:val="none" w:sz="0" w:space="0" w:color="auto"/>
                                                                                                                        <w:bottom w:val="none" w:sz="0" w:space="0" w:color="auto"/>
                                                                                                                        <w:right w:val="none" w:sz="0" w:space="0" w:color="auto"/>
                                                                                                                      </w:divBdr>
                                                                                                                      <w:divsChild>
                                                                                                                        <w:div w:id="808518969">
                                                                                                                          <w:marLeft w:val="0"/>
                                                                                                                          <w:marRight w:val="0"/>
                                                                                                                          <w:marTop w:val="0"/>
                                                                                                                          <w:marBottom w:val="0"/>
                                                                                                                          <w:divBdr>
                                                                                                                            <w:top w:val="none" w:sz="0" w:space="0" w:color="auto"/>
                                                                                                                            <w:left w:val="none" w:sz="0" w:space="0" w:color="auto"/>
                                                                                                                            <w:bottom w:val="none" w:sz="0" w:space="0" w:color="auto"/>
                                                                                                                            <w:right w:val="none" w:sz="0" w:space="0" w:color="auto"/>
                                                                                                                          </w:divBdr>
                                                                                                                          <w:divsChild>
                                                                                                                            <w:div w:id="595214101">
                                                                                                                              <w:marLeft w:val="0"/>
                                                                                                                              <w:marRight w:val="0"/>
                                                                                                                              <w:marTop w:val="0"/>
                                                                                                                              <w:marBottom w:val="0"/>
                                                                                                                              <w:divBdr>
                                                                                                                                <w:top w:val="none" w:sz="0" w:space="0" w:color="auto"/>
                                                                                                                                <w:left w:val="none" w:sz="0" w:space="0" w:color="auto"/>
                                                                                                                                <w:bottom w:val="none" w:sz="0" w:space="0" w:color="auto"/>
                                                                                                                                <w:right w:val="none" w:sz="0" w:space="0" w:color="auto"/>
                                                                                                                              </w:divBdr>
                                                                                                                              <w:divsChild>
                                                                                                                                <w:div w:id="115514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64309835">
      <w:bodyDiv w:val="1"/>
      <w:marLeft w:val="0"/>
      <w:marRight w:val="0"/>
      <w:marTop w:val="0"/>
      <w:marBottom w:val="0"/>
      <w:divBdr>
        <w:top w:val="none" w:sz="0" w:space="0" w:color="auto"/>
        <w:left w:val="none" w:sz="0" w:space="0" w:color="auto"/>
        <w:bottom w:val="none" w:sz="0" w:space="0" w:color="auto"/>
        <w:right w:val="none" w:sz="0" w:space="0" w:color="auto"/>
      </w:divBdr>
      <w:divsChild>
        <w:div w:id="715391222">
          <w:marLeft w:val="0"/>
          <w:marRight w:val="0"/>
          <w:marTop w:val="0"/>
          <w:marBottom w:val="0"/>
          <w:divBdr>
            <w:top w:val="none" w:sz="0" w:space="0" w:color="auto"/>
            <w:left w:val="none" w:sz="0" w:space="0" w:color="auto"/>
            <w:bottom w:val="none" w:sz="0" w:space="0" w:color="auto"/>
            <w:right w:val="none" w:sz="0" w:space="0" w:color="auto"/>
          </w:divBdr>
          <w:divsChild>
            <w:div w:id="497505884">
              <w:marLeft w:val="0"/>
              <w:marRight w:val="0"/>
              <w:marTop w:val="0"/>
              <w:marBottom w:val="0"/>
              <w:divBdr>
                <w:top w:val="none" w:sz="0" w:space="0" w:color="auto"/>
                <w:left w:val="none" w:sz="0" w:space="0" w:color="auto"/>
                <w:bottom w:val="none" w:sz="0" w:space="0" w:color="auto"/>
                <w:right w:val="none" w:sz="0" w:space="0" w:color="auto"/>
              </w:divBdr>
            </w:div>
            <w:div w:id="1428387739">
              <w:marLeft w:val="0"/>
              <w:marRight w:val="0"/>
              <w:marTop w:val="0"/>
              <w:marBottom w:val="0"/>
              <w:divBdr>
                <w:top w:val="none" w:sz="0" w:space="0" w:color="auto"/>
                <w:left w:val="none" w:sz="0" w:space="0" w:color="auto"/>
                <w:bottom w:val="none" w:sz="0" w:space="0" w:color="auto"/>
                <w:right w:val="none" w:sz="0" w:space="0" w:color="auto"/>
              </w:divBdr>
            </w:div>
            <w:div w:id="1654874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710478">
      <w:bodyDiv w:val="1"/>
      <w:marLeft w:val="0"/>
      <w:marRight w:val="0"/>
      <w:marTop w:val="0"/>
      <w:marBottom w:val="0"/>
      <w:divBdr>
        <w:top w:val="none" w:sz="0" w:space="0" w:color="auto"/>
        <w:left w:val="none" w:sz="0" w:space="0" w:color="auto"/>
        <w:bottom w:val="none" w:sz="0" w:space="0" w:color="auto"/>
        <w:right w:val="none" w:sz="0" w:space="0" w:color="auto"/>
      </w:divBdr>
    </w:div>
    <w:div w:id="1723821457">
      <w:bodyDiv w:val="1"/>
      <w:marLeft w:val="0"/>
      <w:marRight w:val="0"/>
      <w:marTop w:val="0"/>
      <w:marBottom w:val="0"/>
      <w:divBdr>
        <w:top w:val="none" w:sz="0" w:space="0" w:color="auto"/>
        <w:left w:val="none" w:sz="0" w:space="0" w:color="auto"/>
        <w:bottom w:val="none" w:sz="0" w:space="0" w:color="auto"/>
        <w:right w:val="none" w:sz="0" w:space="0" w:color="auto"/>
      </w:divBdr>
    </w:div>
    <w:div w:id="1727295635">
      <w:bodyDiv w:val="1"/>
      <w:marLeft w:val="0"/>
      <w:marRight w:val="0"/>
      <w:marTop w:val="0"/>
      <w:marBottom w:val="0"/>
      <w:divBdr>
        <w:top w:val="none" w:sz="0" w:space="0" w:color="auto"/>
        <w:left w:val="none" w:sz="0" w:space="0" w:color="auto"/>
        <w:bottom w:val="none" w:sz="0" w:space="0" w:color="auto"/>
        <w:right w:val="none" w:sz="0" w:space="0" w:color="auto"/>
      </w:divBdr>
      <w:divsChild>
        <w:div w:id="1633711291">
          <w:marLeft w:val="720"/>
          <w:marRight w:val="0"/>
          <w:marTop w:val="67"/>
          <w:marBottom w:val="0"/>
          <w:divBdr>
            <w:top w:val="none" w:sz="0" w:space="0" w:color="auto"/>
            <w:left w:val="none" w:sz="0" w:space="0" w:color="auto"/>
            <w:bottom w:val="none" w:sz="0" w:space="0" w:color="auto"/>
            <w:right w:val="none" w:sz="0" w:space="0" w:color="auto"/>
          </w:divBdr>
        </w:div>
      </w:divsChild>
    </w:div>
    <w:div w:id="1730768929">
      <w:bodyDiv w:val="1"/>
      <w:marLeft w:val="0"/>
      <w:marRight w:val="0"/>
      <w:marTop w:val="0"/>
      <w:marBottom w:val="0"/>
      <w:divBdr>
        <w:top w:val="none" w:sz="0" w:space="0" w:color="auto"/>
        <w:left w:val="none" w:sz="0" w:space="0" w:color="auto"/>
        <w:bottom w:val="none" w:sz="0" w:space="0" w:color="auto"/>
        <w:right w:val="none" w:sz="0" w:space="0" w:color="auto"/>
      </w:divBdr>
      <w:divsChild>
        <w:div w:id="454829702">
          <w:marLeft w:val="0"/>
          <w:marRight w:val="0"/>
          <w:marTop w:val="0"/>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565175">
      <w:bodyDiv w:val="1"/>
      <w:marLeft w:val="0"/>
      <w:marRight w:val="0"/>
      <w:marTop w:val="0"/>
      <w:marBottom w:val="0"/>
      <w:divBdr>
        <w:top w:val="none" w:sz="0" w:space="0" w:color="auto"/>
        <w:left w:val="none" w:sz="0" w:space="0" w:color="auto"/>
        <w:bottom w:val="none" w:sz="0" w:space="0" w:color="auto"/>
        <w:right w:val="none" w:sz="0" w:space="0" w:color="auto"/>
      </w:divBdr>
    </w:div>
    <w:div w:id="1781221150">
      <w:bodyDiv w:val="1"/>
      <w:marLeft w:val="0"/>
      <w:marRight w:val="0"/>
      <w:marTop w:val="0"/>
      <w:marBottom w:val="0"/>
      <w:divBdr>
        <w:top w:val="none" w:sz="0" w:space="0" w:color="auto"/>
        <w:left w:val="none" w:sz="0" w:space="0" w:color="auto"/>
        <w:bottom w:val="none" w:sz="0" w:space="0" w:color="auto"/>
        <w:right w:val="none" w:sz="0" w:space="0" w:color="auto"/>
      </w:divBdr>
    </w:div>
    <w:div w:id="1783453470">
      <w:bodyDiv w:val="1"/>
      <w:marLeft w:val="0"/>
      <w:marRight w:val="0"/>
      <w:marTop w:val="0"/>
      <w:marBottom w:val="0"/>
      <w:divBdr>
        <w:top w:val="none" w:sz="0" w:space="0" w:color="auto"/>
        <w:left w:val="none" w:sz="0" w:space="0" w:color="auto"/>
        <w:bottom w:val="none" w:sz="0" w:space="0" w:color="auto"/>
        <w:right w:val="none" w:sz="0" w:space="0" w:color="auto"/>
      </w:divBdr>
    </w:div>
    <w:div w:id="1797526291">
      <w:bodyDiv w:val="1"/>
      <w:marLeft w:val="0"/>
      <w:marRight w:val="0"/>
      <w:marTop w:val="0"/>
      <w:marBottom w:val="0"/>
      <w:divBdr>
        <w:top w:val="none" w:sz="0" w:space="0" w:color="auto"/>
        <w:left w:val="none" w:sz="0" w:space="0" w:color="auto"/>
        <w:bottom w:val="none" w:sz="0" w:space="0" w:color="auto"/>
        <w:right w:val="none" w:sz="0" w:space="0" w:color="auto"/>
      </w:divBdr>
    </w:div>
    <w:div w:id="1798640493">
      <w:bodyDiv w:val="1"/>
      <w:marLeft w:val="0"/>
      <w:marRight w:val="0"/>
      <w:marTop w:val="0"/>
      <w:marBottom w:val="0"/>
      <w:divBdr>
        <w:top w:val="none" w:sz="0" w:space="0" w:color="auto"/>
        <w:left w:val="none" w:sz="0" w:space="0" w:color="auto"/>
        <w:bottom w:val="none" w:sz="0" w:space="0" w:color="auto"/>
        <w:right w:val="none" w:sz="0" w:space="0" w:color="auto"/>
      </w:divBdr>
    </w:div>
    <w:div w:id="1808432802">
      <w:bodyDiv w:val="1"/>
      <w:marLeft w:val="0"/>
      <w:marRight w:val="0"/>
      <w:marTop w:val="0"/>
      <w:marBottom w:val="0"/>
      <w:divBdr>
        <w:top w:val="none" w:sz="0" w:space="0" w:color="auto"/>
        <w:left w:val="none" w:sz="0" w:space="0" w:color="auto"/>
        <w:bottom w:val="none" w:sz="0" w:space="0" w:color="auto"/>
        <w:right w:val="none" w:sz="0" w:space="0" w:color="auto"/>
      </w:divBdr>
    </w:div>
    <w:div w:id="1857888555">
      <w:bodyDiv w:val="1"/>
      <w:marLeft w:val="0"/>
      <w:marRight w:val="0"/>
      <w:marTop w:val="0"/>
      <w:marBottom w:val="0"/>
      <w:divBdr>
        <w:top w:val="none" w:sz="0" w:space="0" w:color="auto"/>
        <w:left w:val="none" w:sz="0" w:space="0" w:color="auto"/>
        <w:bottom w:val="none" w:sz="0" w:space="0" w:color="auto"/>
        <w:right w:val="none" w:sz="0" w:space="0" w:color="auto"/>
      </w:divBdr>
    </w:div>
    <w:div w:id="1898931466">
      <w:bodyDiv w:val="1"/>
      <w:marLeft w:val="0"/>
      <w:marRight w:val="0"/>
      <w:marTop w:val="0"/>
      <w:marBottom w:val="0"/>
      <w:divBdr>
        <w:top w:val="none" w:sz="0" w:space="0" w:color="auto"/>
        <w:left w:val="none" w:sz="0" w:space="0" w:color="auto"/>
        <w:bottom w:val="none" w:sz="0" w:space="0" w:color="auto"/>
        <w:right w:val="none" w:sz="0" w:space="0" w:color="auto"/>
      </w:divBdr>
    </w:div>
    <w:div w:id="1914000322">
      <w:bodyDiv w:val="1"/>
      <w:marLeft w:val="0"/>
      <w:marRight w:val="0"/>
      <w:marTop w:val="0"/>
      <w:marBottom w:val="0"/>
      <w:divBdr>
        <w:top w:val="none" w:sz="0" w:space="0" w:color="auto"/>
        <w:left w:val="none" w:sz="0" w:space="0" w:color="auto"/>
        <w:bottom w:val="none" w:sz="0" w:space="0" w:color="auto"/>
        <w:right w:val="none" w:sz="0" w:space="0" w:color="auto"/>
      </w:divBdr>
      <w:divsChild>
        <w:div w:id="1480615015">
          <w:marLeft w:val="0"/>
          <w:marRight w:val="0"/>
          <w:marTop w:val="0"/>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46844334">
      <w:bodyDiv w:val="1"/>
      <w:marLeft w:val="0"/>
      <w:marRight w:val="0"/>
      <w:marTop w:val="0"/>
      <w:marBottom w:val="0"/>
      <w:divBdr>
        <w:top w:val="none" w:sz="0" w:space="0" w:color="auto"/>
        <w:left w:val="none" w:sz="0" w:space="0" w:color="auto"/>
        <w:bottom w:val="none" w:sz="0" w:space="0" w:color="auto"/>
        <w:right w:val="none" w:sz="0" w:space="0" w:color="auto"/>
      </w:divBdr>
      <w:divsChild>
        <w:div w:id="36011027">
          <w:marLeft w:val="1253"/>
          <w:marRight w:val="0"/>
          <w:marTop w:val="77"/>
          <w:marBottom w:val="0"/>
          <w:divBdr>
            <w:top w:val="none" w:sz="0" w:space="0" w:color="auto"/>
            <w:left w:val="none" w:sz="0" w:space="0" w:color="auto"/>
            <w:bottom w:val="none" w:sz="0" w:space="0" w:color="auto"/>
            <w:right w:val="none" w:sz="0" w:space="0" w:color="auto"/>
          </w:divBdr>
        </w:div>
        <w:div w:id="290328842">
          <w:marLeft w:val="1253"/>
          <w:marRight w:val="0"/>
          <w:marTop w:val="77"/>
          <w:marBottom w:val="0"/>
          <w:divBdr>
            <w:top w:val="none" w:sz="0" w:space="0" w:color="auto"/>
            <w:left w:val="none" w:sz="0" w:space="0" w:color="auto"/>
            <w:bottom w:val="none" w:sz="0" w:space="0" w:color="auto"/>
            <w:right w:val="none" w:sz="0" w:space="0" w:color="auto"/>
          </w:divBdr>
        </w:div>
        <w:div w:id="417679906">
          <w:marLeft w:val="533"/>
          <w:marRight w:val="0"/>
          <w:marTop w:val="86"/>
          <w:marBottom w:val="0"/>
          <w:divBdr>
            <w:top w:val="none" w:sz="0" w:space="0" w:color="auto"/>
            <w:left w:val="none" w:sz="0" w:space="0" w:color="auto"/>
            <w:bottom w:val="none" w:sz="0" w:space="0" w:color="auto"/>
            <w:right w:val="none" w:sz="0" w:space="0" w:color="auto"/>
          </w:divBdr>
        </w:div>
        <w:div w:id="1008141485">
          <w:marLeft w:val="1253"/>
          <w:marRight w:val="0"/>
          <w:marTop w:val="77"/>
          <w:marBottom w:val="0"/>
          <w:divBdr>
            <w:top w:val="none" w:sz="0" w:space="0" w:color="auto"/>
            <w:left w:val="none" w:sz="0" w:space="0" w:color="auto"/>
            <w:bottom w:val="none" w:sz="0" w:space="0" w:color="auto"/>
            <w:right w:val="none" w:sz="0" w:space="0" w:color="auto"/>
          </w:divBdr>
        </w:div>
        <w:div w:id="1277102700">
          <w:marLeft w:val="1253"/>
          <w:marRight w:val="0"/>
          <w:marTop w:val="77"/>
          <w:marBottom w:val="0"/>
          <w:divBdr>
            <w:top w:val="none" w:sz="0" w:space="0" w:color="auto"/>
            <w:left w:val="none" w:sz="0" w:space="0" w:color="auto"/>
            <w:bottom w:val="none" w:sz="0" w:space="0" w:color="auto"/>
            <w:right w:val="none" w:sz="0" w:space="0" w:color="auto"/>
          </w:divBdr>
        </w:div>
        <w:div w:id="1378093325">
          <w:marLeft w:val="1253"/>
          <w:marRight w:val="0"/>
          <w:marTop w:val="77"/>
          <w:marBottom w:val="0"/>
          <w:divBdr>
            <w:top w:val="none" w:sz="0" w:space="0" w:color="auto"/>
            <w:left w:val="none" w:sz="0" w:space="0" w:color="auto"/>
            <w:bottom w:val="none" w:sz="0" w:space="0" w:color="auto"/>
            <w:right w:val="none" w:sz="0" w:space="0" w:color="auto"/>
          </w:divBdr>
        </w:div>
        <w:div w:id="1384527068">
          <w:marLeft w:val="1973"/>
          <w:marRight w:val="0"/>
          <w:marTop w:val="77"/>
          <w:marBottom w:val="0"/>
          <w:divBdr>
            <w:top w:val="none" w:sz="0" w:space="0" w:color="auto"/>
            <w:left w:val="none" w:sz="0" w:space="0" w:color="auto"/>
            <w:bottom w:val="none" w:sz="0" w:space="0" w:color="auto"/>
            <w:right w:val="none" w:sz="0" w:space="0" w:color="auto"/>
          </w:divBdr>
        </w:div>
        <w:div w:id="1883864415">
          <w:marLeft w:val="533"/>
          <w:marRight w:val="0"/>
          <w:marTop w:val="86"/>
          <w:marBottom w:val="0"/>
          <w:divBdr>
            <w:top w:val="none" w:sz="0" w:space="0" w:color="auto"/>
            <w:left w:val="none" w:sz="0" w:space="0" w:color="auto"/>
            <w:bottom w:val="none" w:sz="0" w:space="0" w:color="auto"/>
            <w:right w:val="none" w:sz="0" w:space="0" w:color="auto"/>
          </w:divBdr>
        </w:div>
      </w:divsChild>
    </w:div>
    <w:div w:id="1973897631">
      <w:bodyDiv w:val="1"/>
      <w:marLeft w:val="0"/>
      <w:marRight w:val="0"/>
      <w:marTop w:val="0"/>
      <w:marBottom w:val="0"/>
      <w:divBdr>
        <w:top w:val="none" w:sz="0" w:space="0" w:color="auto"/>
        <w:left w:val="none" w:sz="0" w:space="0" w:color="auto"/>
        <w:bottom w:val="none" w:sz="0" w:space="0" w:color="auto"/>
        <w:right w:val="none" w:sz="0" w:space="0" w:color="auto"/>
      </w:divBdr>
      <w:divsChild>
        <w:div w:id="1540901356">
          <w:marLeft w:val="0"/>
          <w:marRight w:val="0"/>
          <w:marTop w:val="0"/>
          <w:marBottom w:val="0"/>
          <w:divBdr>
            <w:top w:val="none" w:sz="0" w:space="0" w:color="auto"/>
            <w:left w:val="none" w:sz="0" w:space="0" w:color="auto"/>
            <w:bottom w:val="none" w:sz="0" w:space="0" w:color="auto"/>
            <w:right w:val="none" w:sz="0" w:space="0" w:color="auto"/>
          </w:divBdr>
        </w:div>
      </w:divsChild>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282217">
      <w:bodyDiv w:val="1"/>
      <w:marLeft w:val="0"/>
      <w:marRight w:val="0"/>
      <w:marTop w:val="0"/>
      <w:marBottom w:val="0"/>
      <w:divBdr>
        <w:top w:val="none" w:sz="0" w:space="0" w:color="auto"/>
        <w:left w:val="none" w:sz="0" w:space="0" w:color="auto"/>
        <w:bottom w:val="none" w:sz="0" w:space="0" w:color="auto"/>
        <w:right w:val="none" w:sz="0" w:space="0" w:color="auto"/>
      </w:divBdr>
      <w:divsChild>
        <w:div w:id="1057556133">
          <w:marLeft w:val="2520"/>
          <w:marRight w:val="0"/>
          <w:marTop w:val="0"/>
          <w:marBottom w:val="115"/>
          <w:divBdr>
            <w:top w:val="none" w:sz="0" w:space="0" w:color="auto"/>
            <w:left w:val="none" w:sz="0" w:space="0" w:color="auto"/>
            <w:bottom w:val="none" w:sz="0" w:space="0" w:color="auto"/>
            <w:right w:val="none" w:sz="0" w:space="0" w:color="auto"/>
          </w:divBdr>
        </w:div>
      </w:divsChild>
    </w:div>
    <w:div w:id="2056393944">
      <w:bodyDiv w:val="1"/>
      <w:marLeft w:val="0"/>
      <w:marRight w:val="0"/>
      <w:marTop w:val="0"/>
      <w:marBottom w:val="0"/>
      <w:divBdr>
        <w:top w:val="none" w:sz="0" w:space="0" w:color="auto"/>
        <w:left w:val="none" w:sz="0" w:space="0" w:color="auto"/>
        <w:bottom w:val="none" w:sz="0" w:space="0" w:color="auto"/>
        <w:right w:val="none" w:sz="0" w:space="0" w:color="auto"/>
      </w:divBdr>
    </w:div>
    <w:div w:id="2076929797">
      <w:bodyDiv w:val="1"/>
      <w:marLeft w:val="0"/>
      <w:marRight w:val="0"/>
      <w:marTop w:val="0"/>
      <w:marBottom w:val="0"/>
      <w:divBdr>
        <w:top w:val="none" w:sz="0" w:space="0" w:color="auto"/>
        <w:left w:val="none" w:sz="0" w:space="0" w:color="auto"/>
        <w:bottom w:val="none" w:sz="0" w:space="0" w:color="auto"/>
        <w:right w:val="none" w:sz="0" w:space="0" w:color="auto"/>
      </w:divBdr>
      <w:divsChild>
        <w:div w:id="381710477">
          <w:marLeft w:val="1800"/>
          <w:marRight w:val="0"/>
          <w:marTop w:val="77"/>
          <w:marBottom w:val="0"/>
          <w:divBdr>
            <w:top w:val="none" w:sz="0" w:space="0" w:color="auto"/>
            <w:left w:val="none" w:sz="0" w:space="0" w:color="auto"/>
            <w:bottom w:val="none" w:sz="0" w:space="0" w:color="auto"/>
            <w:right w:val="none" w:sz="0" w:space="0" w:color="auto"/>
          </w:divBdr>
        </w:div>
        <w:div w:id="477385436">
          <w:marLeft w:val="1166"/>
          <w:marRight w:val="0"/>
          <w:marTop w:val="86"/>
          <w:marBottom w:val="0"/>
          <w:divBdr>
            <w:top w:val="none" w:sz="0" w:space="0" w:color="auto"/>
            <w:left w:val="none" w:sz="0" w:space="0" w:color="auto"/>
            <w:bottom w:val="none" w:sz="0" w:space="0" w:color="auto"/>
            <w:right w:val="none" w:sz="0" w:space="0" w:color="auto"/>
          </w:divBdr>
        </w:div>
        <w:div w:id="656111445">
          <w:marLeft w:val="547"/>
          <w:marRight w:val="0"/>
          <w:marTop w:val="96"/>
          <w:marBottom w:val="0"/>
          <w:divBdr>
            <w:top w:val="none" w:sz="0" w:space="0" w:color="auto"/>
            <w:left w:val="none" w:sz="0" w:space="0" w:color="auto"/>
            <w:bottom w:val="none" w:sz="0" w:space="0" w:color="auto"/>
            <w:right w:val="none" w:sz="0" w:space="0" w:color="auto"/>
          </w:divBdr>
        </w:div>
        <w:div w:id="1425150638">
          <w:marLeft w:val="1166"/>
          <w:marRight w:val="0"/>
          <w:marTop w:val="86"/>
          <w:marBottom w:val="0"/>
          <w:divBdr>
            <w:top w:val="none" w:sz="0" w:space="0" w:color="auto"/>
            <w:left w:val="none" w:sz="0" w:space="0" w:color="auto"/>
            <w:bottom w:val="none" w:sz="0" w:space="0" w:color="auto"/>
            <w:right w:val="none" w:sz="0" w:space="0" w:color="auto"/>
          </w:divBdr>
        </w:div>
        <w:div w:id="1728332972">
          <w:marLeft w:val="1166"/>
          <w:marRight w:val="0"/>
          <w:marTop w:val="86"/>
          <w:marBottom w:val="0"/>
          <w:divBdr>
            <w:top w:val="none" w:sz="0" w:space="0" w:color="auto"/>
            <w:left w:val="none" w:sz="0" w:space="0" w:color="auto"/>
            <w:bottom w:val="none" w:sz="0" w:space="0" w:color="auto"/>
            <w:right w:val="none" w:sz="0" w:space="0" w:color="auto"/>
          </w:divBdr>
        </w:div>
        <w:div w:id="1844470539">
          <w:marLeft w:val="547"/>
          <w:marRight w:val="0"/>
          <w:marTop w:val="96"/>
          <w:marBottom w:val="0"/>
          <w:divBdr>
            <w:top w:val="none" w:sz="0" w:space="0" w:color="auto"/>
            <w:left w:val="none" w:sz="0" w:space="0" w:color="auto"/>
            <w:bottom w:val="none" w:sz="0" w:space="0" w:color="auto"/>
            <w:right w:val="none" w:sz="0" w:space="0" w:color="auto"/>
          </w:divBdr>
        </w:div>
      </w:divsChild>
    </w:div>
    <w:div w:id="2083945447">
      <w:bodyDiv w:val="1"/>
      <w:marLeft w:val="0"/>
      <w:marRight w:val="0"/>
      <w:marTop w:val="0"/>
      <w:marBottom w:val="0"/>
      <w:divBdr>
        <w:top w:val="none" w:sz="0" w:space="0" w:color="auto"/>
        <w:left w:val="none" w:sz="0" w:space="0" w:color="auto"/>
        <w:bottom w:val="none" w:sz="0" w:space="0" w:color="auto"/>
        <w:right w:val="none" w:sz="0" w:space="0" w:color="auto"/>
      </w:divBdr>
      <w:divsChild>
        <w:div w:id="1428454378">
          <w:marLeft w:val="0"/>
          <w:marRight w:val="0"/>
          <w:marTop w:val="0"/>
          <w:marBottom w:val="0"/>
          <w:divBdr>
            <w:top w:val="none" w:sz="0" w:space="0" w:color="auto"/>
            <w:left w:val="none" w:sz="0" w:space="0" w:color="auto"/>
            <w:bottom w:val="none" w:sz="0" w:space="0" w:color="auto"/>
            <w:right w:val="none" w:sz="0" w:space="0" w:color="auto"/>
          </w:divBdr>
        </w:div>
      </w:divsChild>
    </w:div>
    <w:div w:id="2095785050">
      <w:bodyDiv w:val="1"/>
      <w:marLeft w:val="0"/>
      <w:marRight w:val="0"/>
      <w:marTop w:val="0"/>
      <w:marBottom w:val="0"/>
      <w:divBdr>
        <w:top w:val="none" w:sz="0" w:space="0" w:color="auto"/>
        <w:left w:val="none" w:sz="0" w:space="0" w:color="auto"/>
        <w:bottom w:val="none" w:sz="0" w:space="0" w:color="auto"/>
        <w:right w:val="none" w:sz="0" w:space="0" w:color="auto"/>
      </w:divBdr>
    </w:div>
    <w:div w:id="2121148437">
      <w:bodyDiv w:val="1"/>
      <w:marLeft w:val="0"/>
      <w:marRight w:val="0"/>
      <w:marTop w:val="0"/>
      <w:marBottom w:val="0"/>
      <w:divBdr>
        <w:top w:val="none" w:sz="0" w:space="0" w:color="auto"/>
        <w:left w:val="none" w:sz="0" w:space="0" w:color="auto"/>
        <w:bottom w:val="none" w:sz="0" w:space="0" w:color="auto"/>
        <w:right w:val="none" w:sz="0" w:space="0" w:color="auto"/>
      </w:divBdr>
    </w:div>
    <w:div w:id="2123913769">
      <w:bodyDiv w:val="1"/>
      <w:marLeft w:val="0"/>
      <w:marRight w:val="0"/>
      <w:marTop w:val="0"/>
      <w:marBottom w:val="0"/>
      <w:divBdr>
        <w:top w:val="none" w:sz="0" w:space="0" w:color="auto"/>
        <w:left w:val="none" w:sz="0" w:space="0" w:color="auto"/>
        <w:bottom w:val="none" w:sz="0" w:space="0" w:color="auto"/>
        <w:right w:val="none" w:sz="0" w:space="0" w:color="auto"/>
      </w:divBdr>
      <w:divsChild>
        <w:div w:id="253128865">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15A5E8-D17F-4FDF-A720-E7D63C3C9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Template>
  <TotalTime>3</TotalTime>
  <Pages>4</Pages>
  <Words>1727</Words>
  <Characters>9850</Characters>
  <Application>Microsoft Office Word</Application>
  <DocSecurity>0</DocSecurity>
  <Lines>82</Lines>
  <Paragraphs>23</Paragraphs>
  <ScaleCrop>false</ScaleCrop>
  <Company>NTT DOCOMO, INC.</Company>
  <LinksUpToDate>false</LinksUpToDate>
  <CharactersWithSpaces>11554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RAN1#74</dc:title>
  <dc:subject>Draft Agenda</dc:subject>
  <dc:creator>Satoshi Nagata, RAN1 Chairman</dc:creator>
  <cp:lastModifiedBy>Xueying</cp:lastModifiedBy>
  <cp:revision>4</cp:revision>
  <cp:lastPrinted>2013-03-13T02:59:00Z</cp:lastPrinted>
  <dcterms:created xsi:type="dcterms:W3CDTF">2015-04-11T02:43:00Z</dcterms:created>
  <dcterms:modified xsi:type="dcterms:W3CDTF">2015-04-11T02:45:00Z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flag">
    <vt:lpwstr>1403761326</vt:lpwstr>
  </property>
  <property fmtid="{D5CDD505-2E9C-101B-9397-08002B2CF9AE}" pid="4" name="_new_ms_pID_72543">
    <vt:lpwstr>(3)4Ck27T2GXf/611To+CWWWzqo+/B6jQsrFsLHa16iFe8a94lfA6UNDyhmeaRVFXQecLhrkuzX_x000d_
lXMEBiSPUWVIrPRWWuvqqbBh29Z2GN47MyJxbQQENXiBVi+Rtq31NeaKzUoU9j0qeVoes115_x000d_
Gxs0xVwlS73KE/CnPfMA3M9p0cwKwnAgdGZzetdunkb38nGknZVLzZTF7cDDPgGg6WKT4evO_x000d_
U6YBEJ8LeJA/h3zQS8</vt:lpwstr>
  </property>
  <property fmtid="{D5CDD505-2E9C-101B-9397-08002B2CF9AE}" pid="5" name="_new_ms_pID_72543_00">
    <vt:lpwstr>_new_ms_pID_72543</vt:lpwstr>
  </property>
  <property fmtid="{D5CDD505-2E9C-101B-9397-08002B2CF9AE}" pid="6" name="_new_ms_pID_725431">
    <vt:lpwstr>EiTRuGWeHb1qZxAALLRbjXaEP+lA9NycZNWH5kxqJNaNPoHn7lYgaU_x000d_
ZsvMhZlLALIFv016Zbht4QBaQ0JcCFQhB/9KOjWUnyKyHKD7TSYlHjbldq5csfe6jtb7yAaZ_x000d_
8ng27T2Rs9pxHAZkilq0Nji0uq/BoftasiUYNkLFyheEw/w1fSFi3acAeOjUDrRILhCat3d7_x000d_
WEA9XBNZmJqMNtOZAxYjSGz0vbTSlyGVz3a1</vt:lpwstr>
  </property>
  <property fmtid="{D5CDD505-2E9C-101B-9397-08002B2CF9AE}" pid="7" name="_new_ms_pID_725431_00">
    <vt:lpwstr>_new_ms_pID_725431</vt:lpwstr>
  </property>
  <property fmtid="{D5CDD505-2E9C-101B-9397-08002B2CF9AE}" pid="8" name="_new_ms_pID_725432">
    <vt:lpwstr>rHn/uL1jV8K2lvr4G4EziGqFBknIttq7b7zl_x000d_
OgLMYgL1ClyysxK8M67uFdVXFsfZOWDcHmFsnAyA/geySmX6STh6TQmomf6oL5lXwyH/Tm+3_x000d_
itILk/JOZVgk+Q/7SvVxwg==</vt:lpwstr>
  </property>
  <property fmtid="{D5CDD505-2E9C-101B-9397-08002B2CF9AE}" pid="9" name="_new_ms_pID_725432_00">
    <vt:lpwstr>_new_ms_pID_725432</vt:lpwstr>
  </property>
</Properties>
</file>