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C60" w:rsidRDefault="00172C60" w:rsidP="00172C60">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 TSG RAN WG1 Meeting #80bis</w:t>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t>R1-15</w:t>
      </w:r>
      <w:r w:rsidR="00D165A7">
        <w:rPr>
          <w:rFonts w:ascii="Arial" w:eastAsia="SimSun" w:hAnsi="Arial" w:cs="Arial"/>
          <w:b/>
          <w:bCs/>
          <w:noProof/>
          <w:lang w:eastAsia="zh-CN"/>
        </w:rPr>
        <w:t>2004</w:t>
      </w:r>
    </w:p>
    <w:p w:rsidR="00172C60" w:rsidRDefault="00172C60" w:rsidP="00172C60">
      <w:pPr>
        <w:pStyle w:val="FootnoteText"/>
        <w:rPr>
          <w:rFonts w:ascii="Arial" w:eastAsia="SimSun" w:hAnsi="Arial" w:cs="Arial"/>
          <w:b/>
          <w:bCs/>
          <w:noProof/>
          <w:lang w:eastAsia="zh-CN"/>
        </w:rPr>
      </w:pPr>
      <w:r>
        <w:rPr>
          <w:rFonts w:ascii="Arial" w:eastAsia="SimSun" w:hAnsi="Arial" w:cs="Arial"/>
          <w:b/>
          <w:bCs/>
          <w:noProof/>
          <w:lang w:eastAsia="zh-CN"/>
        </w:rPr>
        <w:t>Belgrade, Serbia, 20</w:t>
      </w:r>
      <w:r w:rsidRPr="00917ED6">
        <w:rPr>
          <w:rFonts w:ascii="Arial" w:eastAsia="SimSun" w:hAnsi="Arial" w:cs="Arial"/>
          <w:b/>
          <w:bCs/>
          <w:noProof/>
          <w:vertAlign w:val="superscript"/>
          <w:lang w:eastAsia="zh-CN"/>
        </w:rPr>
        <w:t>th</w:t>
      </w:r>
      <w:r>
        <w:rPr>
          <w:rFonts w:ascii="Arial" w:eastAsia="SimSun" w:hAnsi="Arial" w:cs="Arial"/>
          <w:b/>
          <w:bCs/>
          <w:noProof/>
          <w:lang w:eastAsia="zh-CN"/>
        </w:rPr>
        <w:t xml:space="preserve"> – 24</w:t>
      </w:r>
      <w:r w:rsidRPr="00CD503E">
        <w:rPr>
          <w:rFonts w:ascii="Arial" w:eastAsia="SimSun" w:hAnsi="Arial" w:cs="Arial"/>
          <w:b/>
          <w:bCs/>
          <w:noProof/>
          <w:vertAlign w:val="superscript"/>
          <w:lang w:eastAsia="zh-CN"/>
        </w:rPr>
        <w:t>th</w:t>
      </w:r>
      <w:r>
        <w:rPr>
          <w:rFonts w:ascii="Arial" w:eastAsia="SimSun" w:hAnsi="Arial" w:cs="Arial"/>
          <w:b/>
          <w:bCs/>
          <w:noProof/>
          <w:lang w:eastAsia="zh-CN"/>
        </w:rPr>
        <w:t xml:space="preserve"> April 2015</w:t>
      </w:r>
    </w:p>
    <w:p w:rsidR="00172C60" w:rsidRDefault="00172C60" w:rsidP="00172C60">
      <w:pPr>
        <w:pStyle w:val="TdocHeader2"/>
        <w:rPr>
          <w:sz w:val="20"/>
          <w:lang w:val="en-US"/>
        </w:rPr>
      </w:pPr>
    </w:p>
    <w:p w:rsidR="00172C60" w:rsidRPr="008979AC" w:rsidRDefault="00172C60" w:rsidP="00172C60">
      <w:pPr>
        <w:pStyle w:val="TdocHeader2"/>
        <w:rPr>
          <w:sz w:val="20"/>
          <w:lang w:val="en-US"/>
        </w:rPr>
      </w:pPr>
      <w:r w:rsidRPr="008979AC">
        <w:rPr>
          <w:sz w:val="20"/>
          <w:lang w:val="en-US"/>
        </w:rPr>
        <w:t xml:space="preserve">Source: </w:t>
      </w:r>
      <w:r w:rsidRPr="008979AC">
        <w:rPr>
          <w:sz w:val="20"/>
          <w:lang w:val="en-US"/>
        </w:rPr>
        <w:tab/>
        <w:t>Ericsson</w:t>
      </w:r>
    </w:p>
    <w:p w:rsidR="00172C60" w:rsidRPr="0027658D" w:rsidRDefault="00172C60" w:rsidP="00172C60">
      <w:pPr>
        <w:pStyle w:val="TdocHeader2"/>
        <w:rPr>
          <w:sz w:val="20"/>
          <w:lang w:val="en-US"/>
        </w:rPr>
      </w:pPr>
      <w:r w:rsidRPr="008979AC">
        <w:rPr>
          <w:sz w:val="20"/>
          <w:lang w:val="en-US"/>
        </w:rPr>
        <w:t>Title:</w:t>
      </w:r>
      <w:r w:rsidRPr="008979AC">
        <w:rPr>
          <w:sz w:val="20"/>
          <w:lang w:val="en-US"/>
        </w:rPr>
        <w:tab/>
      </w:r>
      <w:r>
        <w:rPr>
          <w:sz w:val="20"/>
          <w:lang w:val="en-US"/>
        </w:rPr>
        <w:t>On UCI Design for LAA</w:t>
      </w:r>
      <w:r w:rsidR="002632FF">
        <w:rPr>
          <w:sz w:val="20"/>
          <w:lang w:val="en-US"/>
        </w:rPr>
        <w:t xml:space="preserve"> with Downlink and Uplink Transmissions</w:t>
      </w:r>
      <w:bookmarkStart w:id="2" w:name="_GoBack"/>
      <w:bookmarkEnd w:id="2"/>
    </w:p>
    <w:p w:rsidR="00172C60" w:rsidRPr="002D72B0" w:rsidRDefault="00172C60" w:rsidP="00172C60">
      <w:pPr>
        <w:pStyle w:val="TdocHeader2"/>
        <w:rPr>
          <w:sz w:val="20"/>
          <w:lang w:val="en-US"/>
        </w:rPr>
      </w:pPr>
      <w:r w:rsidRPr="002D72B0">
        <w:rPr>
          <w:sz w:val="20"/>
          <w:lang w:val="en-US"/>
        </w:rPr>
        <w:t>Agenda Item:</w:t>
      </w:r>
      <w:r w:rsidRPr="002D72B0">
        <w:rPr>
          <w:sz w:val="20"/>
          <w:lang w:val="en-US"/>
        </w:rPr>
        <w:tab/>
      </w:r>
      <w:r>
        <w:rPr>
          <w:sz w:val="20"/>
          <w:lang w:val="en-US"/>
        </w:rPr>
        <w:t>7.2.4.2</w:t>
      </w:r>
    </w:p>
    <w:p w:rsidR="00172C60" w:rsidRPr="0027658D" w:rsidRDefault="00172C60" w:rsidP="00172C60">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D2102F" w:rsidRPr="002D1463" w:rsidRDefault="00030673" w:rsidP="00F2315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discuss</w:t>
      </w:r>
      <w:r w:rsidR="00A66F08">
        <w:rPr>
          <w:rFonts w:ascii="Times New Roman" w:hAnsi="Times New Roman" w:cs="Times New Roman"/>
        </w:rPr>
        <w:t xml:space="preserve"> </w:t>
      </w:r>
      <w:r w:rsidR="00063E53">
        <w:rPr>
          <w:rFonts w:ascii="Times New Roman" w:hAnsi="Times New Roman" w:cs="Times New Roman"/>
        </w:rPr>
        <w:t xml:space="preserve">some </w:t>
      </w:r>
      <w:r w:rsidR="00A66F08">
        <w:rPr>
          <w:rFonts w:ascii="Times New Roman" w:hAnsi="Times New Roman" w:cs="Times New Roman"/>
        </w:rPr>
        <w:t xml:space="preserve">details </w:t>
      </w:r>
      <w:r w:rsidR="002D1463">
        <w:rPr>
          <w:rFonts w:ascii="Times New Roman" w:hAnsi="Times New Roman" w:cs="Times New Roman"/>
        </w:rPr>
        <w:t>of</w:t>
      </w:r>
      <w:r w:rsidR="00D859E7">
        <w:rPr>
          <w:rFonts w:ascii="Times New Roman" w:hAnsi="Times New Roman" w:cs="Times New Roman"/>
        </w:rPr>
        <w:t xml:space="preserve"> UL control </w:t>
      </w:r>
      <w:r w:rsidR="001C6598">
        <w:rPr>
          <w:rFonts w:ascii="Times New Roman" w:hAnsi="Times New Roman" w:cs="Times New Roman"/>
        </w:rPr>
        <w:t>signaling</w:t>
      </w:r>
      <w:r w:rsidR="00D859E7">
        <w:rPr>
          <w:rFonts w:ascii="Times New Roman" w:hAnsi="Times New Roman" w:cs="Times New Roman"/>
        </w:rPr>
        <w:t xml:space="preserve"> design for</w:t>
      </w:r>
      <w:r w:rsidR="002D1463">
        <w:rPr>
          <w:rFonts w:ascii="Times New Roman" w:hAnsi="Times New Roman" w:cs="Times New Roman"/>
        </w:rPr>
        <w:t xml:space="preserve"> </w:t>
      </w:r>
      <w:r w:rsidR="007F6B42">
        <w:rPr>
          <w:rFonts w:ascii="Times New Roman" w:hAnsi="Times New Roman" w:cs="Times New Roman"/>
        </w:rPr>
        <w:t xml:space="preserve">UL+DL </w:t>
      </w:r>
      <w:r w:rsidR="002D1463">
        <w:rPr>
          <w:rFonts w:ascii="Times New Roman" w:hAnsi="Times New Roman" w:cs="Times New Roman"/>
        </w:rPr>
        <w:t>LAA operation</w:t>
      </w:r>
      <w:r w:rsidR="00A66F08">
        <w:rPr>
          <w:rFonts w:ascii="Times New Roman" w:hAnsi="Times New Roman" w:cs="Times New Roman"/>
        </w:rPr>
        <w:t>.</w:t>
      </w:r>
      <w:r w:rsidR="007F6B42">
        <w:rPr>
          <w:rFonts w:ascii="Times New Roman" w:hAnsi="Times New Roman" w:cs="Times New Roman"/>
        </w:rPr>
        <w:t xml:space="preserve"> We have conducted an analysis of the changes for UCI needed for DL-only LAA in </w:t>
      </w:r>
      <w:r w:rsidR="007F6B42">
        <w:rPr>
          <w:rFonts w:ascii="Times New Roman" w:hAnsi="Times New Roman" w:cs="Times New Roman"/>
        </w:rPr>
        <w:fldChar w:fldCharType="begin"/>
      </w:r>
      <w:r w:rsidR="007F6B42">
        <w:rPr>
          <w:rFonts w:ascii="Times New Roman" w:hAnsi="Times New Roman" w:cs="Times New Roman"/>
        </w:rPr>
        <w:instrText xml:space="preserve"> REF _Ref416268600 \r \h </w:instrText>
      </w:r>
      <w:r w:rsidR="007F6B42">
        <w:rPr>
          <w:rFonts w:ascii="Times New Roman" w:hAnsi="Times New Roman" w:cs="Times New Roman"/>
        </w:rPr>
      </w:r>
      <w:r w:rsidR="007F6B42">
        <w:rPr>
          <w:rFonts w:ascii="Times New Roman" w:hAnsi="Times New Roman" w:cs="Times New Roman"/>
        </w:rPr>
        <w:fldChar w:fldCharType="separate"/>
      </w:r>
      <w:r w:rsidR="007F6B42">
        <w:rPr>
          <w:rFonts w:ascii="Times New Roman" w:hAnsi="Times New Roman" w:cs="Times New Roman"/>
        </w:rPr>
        <w:t>[1]</w:t>
      </w:r>
      <w:r w:rsidR="007F6B42">
        <w:rPr>
          <w:rFonts w:ascii="Times New Roman" w:hAnsi="Times New Roman" w:cs="Times New Roman"/>
        </w:rPr>
        <w:fldChar w:fldCharType="end"/>
      </w:r>
      <w:r w:rsidR="007F6B42">
        <w:rPr>
          <w:rFonts w:ascii="Times New Roman" w:hAnsi="Times New Roman" w:cs="Times New Roman"/>
        </w:rPr>
        <w:t>.</w:t>
      </w:r>
    </w:p>
    <w:p w:rsidR="0062692A" w:rsidRDefault="00172C60" w:rsidP="00172C60">
      <w:pPr>
        <w:pStyle w:val="Heading1"/>
      </w:pPr>
      <w:r>
        <w:t>Discussion</w:t>
      </w:r>
    </w:p>
    <w:p w:rsidR="00B54C33" w:rsidRDefault="00D165A7" w:rsidP="00D165A7">
      <w:pPr>
        <w:pStyle w:val="BodyText"/>
      </w:pPr>
      <w:r>
        <w:t xml:space="preserve">For </w:t>
      </w:r>
      <w:r w:rsidR="00F3459C">
        <w:t>UL+DL LAA o</w:t>
      </w:r>
      <w:r w:rsidR="00A33581">
        <w:t xml:space="preserve">peration, </w:t>
      </w:r>
      <w:r>
        <w:t>t</w:t>
      </w:r>
      <w:r w:rsidR="00A33581">
        <w:t xml:space="preserve">he </w:t>
      </w:r>
      <w:r>
        <w:t xml:space="preserve">design </w:t>
      </w:r>
      <w:r w:rsidR="00A33581">
        <w:t xml:space="preserve">first </w:t>
      </w:r>
      <w:r>
        <w:t xml:space="preserve">choice is to reuse </w:t>
      </w:r>
      <w:r w:rsidR="00A33581">
        <w:t xml:space="preserve">the Rel-12 UCI timing and mappings rules with </w:t>
      </w:r>
      <w:r w:rsidR="0062692A">
        <w:t xml:space="preserve">additional enhancements </w:t>
      </w:r>
      <w:r w:rsidR="00A33581">
        <w:t xml:space="preserve">defined in the </w:t>
      </w:r>
      <w:r>
        <w:t xml:space="preserve">Rel-13 </w:t>
      </w:r>
      <w:proofErr w:type="spellStart"/>
      <w:r w:rsidR="00A33581">
        <w:t>FeCA</w:t>
      </w:r>
      <w:proofErr w:type="spellEnd"/>
      <w:r w:rsidR="00A33581">
        <w:t xml:space="preserve"> </w:t>
      </w:r>
      <w:r w:rsidR="00A35371">
        <w:t>WI</w:t>
      </w:r>
      <w:r w:rsidR="00A33581">
        <w:t xml:space="preserve">. </w:t>
      </w:r>
      <w:r w:rsidR="00B54C33">
        <w:t xml:space="preserve">To further </w:t>
      </w:r>
      <w:proofErr w:type="spellStart"/>
      <w:r w:rsidR="00B54C33">
        <w:t>analy</w:t>
      </w:r>
      <w:r w:rsidR="00863D0F">
        <w:t>z</w:t>
      </w:r>
      <w:r w:rsidR="00B54C33">
        <w:t>e</w:t>
      </w:r>
      <w:proofErr w:type="spellEnd"/>
      <w:r w:rsidR="00B54C33">
        <w:t xml:space="preserve"> this</w:t>
      </w:r>
      <w:r w:rsidR="0062692A">
        <w:t>,</w:t>
      </w:r>
      <w:r w:rsidR="00B54C33">
        <w:t xml:space="preserve"> we have to study each UCI type separately, i.e. HARQ-ACK, periodic CSI and aperiodic CSI feedback. </w:t>
      </w:r>
    </w:p>
    <w:p w:rsidR="0062692A" w:rsidRDefault="0062692A" w:rsidP="00172C60">
      <w:pPr>
        <w:pStyle w:val="Heading2"/>
      </w:pPr>
      <w:r>
        <w:t>HARQ-ACK</w:t>
      </w:r>
    </w:p>
    <w:p w:rsidR="00461D53" w:rsidRDefault="00B54C33" w:rsidP="00D165A7">
      <w:pPr>
        <w:pStyle w:val="BodyText"/>
      </w:pPr>
      <w:r>
        <w:t>HARQ-ACK feedback for DL transmissions will be mapped to PUCCH in absen</w:t>
      </w:r>
      <w:r w:rsidR="00863D0F">
        <w:t>ce</w:t>
      </w:r>
      <w:r>
        <w:t xml:space="preserve"> of a PUSCH transmission on any carrier assuming that simultaneous PUSCH and PUCCH operation is not configured. Assuming the Rel-12 CA design</w:t>
      </w:r>
      <w:r w:rsidR="0062692A">
        <w:t>,</w:t>
      </w:r>
      <w:r>
        <w:t xml:space="preserve"> the PUCCH will be transmitted on the </w:t>
      </w:r>
      <w:proofErr w:type="spellStart"/>
      <w:r>
        <w:t>PCell</w:t>
      </w:r>
      <w:proofErr w:type="spellEnd"/>
      <w:r>
        <w:t xml:space="preserve">. Assuming the Rel-13 </w:t>
      </w:r>
      <w:proofErr w:type="spellStart"/>
      <w:r>
        <w:t>FeCA</w:t>
      </w:r>
      <w:proofErr w:type="spellEnd"/>
      <w:r>
        <w:t xml:space="preserve"> design</w:t>
      </w:r>
      <w:r w:rsidR="0062692A">
        <w:t>,</w:t>
      </w:r>
      <w:r>
        <w:t xml:space="preserve"> the PUCCH can either be transmitted on the </w:t>
      </w:r>
      <w:proofErr w:type="spellStart"/>
      <w:r>
        <w:t>PCell</w:t>
      </w:r>
      <w:proofErr w:type="spellEnd"/>
      <w:r>
        <w:t xml:space="preserve"> or on a</w:t>
      </w:r>
      <w:r w:rsidR="009826D3">
        <w:t xml:space="preserve"> PUCCH-</w:t>
      </w:r>
      <w:proofErr w:type="spellStart"/>
      <w:r>
        <w:t>SCell</w:t>
      </w:r>
      <w:proofErr w:type="spellEnd"/>
      <w:r>
        <w:t xml:space="preserve"> configured with HARQ feedback for that specific LAA </w:t>
      </w:r>
      <w:proofErr w:type="spellStart"/>
      <w:r>
        <w:t>SCell</w:t>
      </w:r>
      <w:proofErr w:type="spellEnd"/>
      <w:r>
        <w:t xml:space="preserve">. </w:t>
      </w:r>
    </w:p>
    <w:p w:rsidR="00461D53" w:rsidRDefault="00B54C33" w:rsidP="00D165A7">
      <w:pPr>
        <w:pStyle w:val="BodyText"/>
      </w:pPr>
      <w:r>
        <w:t>For the case when PUCCH is located on a licensed carrier</w:t>
      </w:r>
      <w:r w:rsidR="00461D53">
        <w:t xml:space="preserve"> </w:t>
      </w:r>
      <w:r w:rsidR="00863D0F">
        <w:t>and</w:t>
      </w:r>
      <w:r w:rsidR="00461D53">
        <w:t xml:space="preserve"> simultaneous PUCCH and PUSCH transmission is </w:t>
      </w:r>
      <w:r w:rsidR="00D165A7">
        <w:t xml:space="preserve">configured, </w:t>
      </w:r>
      <w:r w:rsidR="00461D53">
        <w:t xml:space="preserve">it can be ensured that all the HARQ feedback always is transmitted on a licensed carrier. This in itself does not require any new specification change other than defining the HARQ timing </w:t>
      </w:r>
      <w:r w:rsidR="00863D0F">
        <w:t xml:space="preserve">in a </w:t>
      </w:r>
      <w:r w:rsidR="00461D53">
        <w:t xml:space="preserve">similar manner </w:t>
      </w:r>
      <w:r w:rsidR="00863D0F">
        <w:t xml:space="preserve">as </w:t>
      </w:r>
      <w:r w:rsidR="00461D53">
        <w:t>for a DL</w:t>
      </w:r>
      <w:r w:rsidR="009826D3">
        <w:t>-</w:t>
      </w:r>
      <w:r w:rsidR="00461D53">
        <w:t xml:space="preserve">only LAA </w:t>
      </w:r>
      <w:proofErr w:type="spellStart"/>
      <w:r w:rsidR="00461D53">
        <w:t>SCell</w:t>
      </w:r>
      <w:proofErr w:type="spellEnd"/>
      <w:r w:rsidR="00461D53">
        <w:t xml:space="preserve">. </w:t>
      </w:r>
    </w:p>
    <w:p w:rsidR="00B54C33" w:rsidRPr="00172C60" w:rsidRDefault="00B54C33" w:rsidP="00F56C6C">
      <w:pPr>
        <w:rPr>
          <w:rFonts w:ascii="Times New Roman" w:hAnsi="Times New Roman" w:cs="Times New Roman"/>
          <w:b/>
          <w:lang w:val="en-GB" w:eastAsia="zh-CN"/>
        </w:rPr>
      </w:pPr>
      <w:r w:rsidRPr="00172C60">
        <w:rPr>
          <w:rFonts w:ascii="Times New Roman" w:hAnsi="Times New Roman" w:cs="Times New Roman"/>
          <w:b/>
          <w:lang w:val="en-GB" w:eastAsia="zh-CN"/>
        </w:rPr>
        <w:t>Observation</w:t>
      </w:r>
    </w:p>
    <w:p w:rsidR="001E34C7" w:rsidRPr="00172C60" w:rsidRDefault="00B54C33" w:rsidP="00172C60">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For UL+DL LAA </w:t>
      </w:r>
      <w:proofErr w:type="spellStart"/>
      <w:r w:rsidRPr="00172C60">
        <w:rPr>
          <w:rFonts w:ascii="Times New Roman" w:hAnsi="Times New Roman" w:cs="Times New Roman"/>
          <w:i/>
          <w:lang w:val="en-GB" w:eastAsia="zh-CN"/>
        </w:rPr>
        <w:t>SCell</w:t>
      </w:r>
      <w:proofErr w:type="spellEnd"/>
      <w:r w:rsidR="00D165A7">
        <w:rPr>
          <w:rFonts w:ascii="Times New Roman" w:hAnsi="Times New Roman" w:cs="Times New Roman"/>
          <w:i/>
          <w:lang w:val="en-GB" w:eastAsia="zh-CN"/>
        </w:rPr>
        <w:t>,</w:t>
      </w:r>
      <w:r w:rsidRPr="00172C60">
        <w:rPr>
          <w:rFonts w:ascii="Times New Roman" w:hAnsi="Times New Roman" w:cs="Times New Roman"/>
          <w:i/>
          <w:lang w:val="en-GB" w:eastAsia="zh-CN"/>
        </w:rPr>
        <w:t xml:space="preserve"> </w:t>
      </w:r>
      <w:r w:rsidR="00575E6D">
        <w:rPr>
          <w:rFonts w:ascii="Times New Roman" w:hAnsi="Times New Roman" w:cs="Times New Roman"/>
          <w:i/>
          <w:lang w:val="en-GB" w:eastAsia="zh-CN"/>
        </w:rPr>
        <w:t>n</w:t>
      </w:r>
      <w:r w:rsidRPr="00172C60">
        <w:rPr>
          <w:rFonts w:ascii="Times New Roman" w:hAnsi="Times New Roman" w:cs="Times New Roman"/>
          <w:i/>
          <w:lang w:val="en-GB" w:eastAsia="zh-CN"/>
        </w:rPr>
        <w:t>o addition</w:t>
      </w:r>
      <w:r w:rsidR="001E34C7" w:rsidRPr="00172C60">
        <w:rPr>
          <w:rFonts w:ascii="Times New Roman" w:hAnsi="Times New Roman" w:cs="Times New Roman"/>
          <w:i/>
          <w:lang w:val="en-GB" w:eastAsia="zh-CN"/>
        </w:rPr>
        <w:t>al specification impact</w:t>
      </w:r>
      <w:r w:rsidR="00426492">
        <w:rPr>
          <w:rFonts w:ascii="Times New Roman" w:hAnsi="Times New Roman" w:cs="Times New Roman"/>
          <w:i/>
          <w:lang w:val="en-GB" w:eastAsia="zh-CN"/>
        </w:rPr>
        <w:t xml:space="preserve"> on HARQ-ACK feedback</w:t>
      </w:r>
      <w:r w:rsidR="001E34C7" w:rsidRPr="00172C60">
        <w:rPr>
          <w:rFonts w:ascii="Times New Roman" w:hAnsi="Times New Roman" w:cs="Times New Roman"/>
          <w:i/>
          <w:lang w:val="en-GB" w:eastAsia="zh-CN"/>
        </w:rPr>
        <w:t xml:space="preserve"> </w:t>
      </w:r>
      <w:r w:rsidR="00863D0F">
        <w:rPr>
          <w:rFonts w:ascii="Times New Roman" w:hAnsi="Times New Roman" w:cs="Times New Roman"/>
          <w:i/>
          <w:lang w:val="en-GB" w:eastAsia="zh-CN"/>
        </w:rPr>
        <w:t xml:space="preserve">in addition to that </w:t>
      </w:r>
      <w:r w:rsidR="001E34C7" w:rsidRPr="00172C60">
        <w:rPr>
          <w:rFonts w:ascii="Times New Roman" w:hAnsi="Times New Roman" w:cs="Times New Roman"/>
          <w:i/>
          <w:lang w:val="en-GB" w:eastAsia="zh-CN"/>
        </w:rPr>
        <w:t xml:space="preserve">for supporting </w:t>
      </w:r>
      <w:r w:rsidR="00B74694">
        <w:rPr>
          <w:rFonts w:ascii="Times New Roman" w:hAnsi="Times New Roman" w:cs="Times New Roman"/>
          <w:i/>
          <w:lang w:val="en-GB" w:eastAsia="zh-CN"/>
        </w:rPr>
        <w:t xml:space="preserve">a </w:t>
      </w:r>
      <w:r w:rsidR="001E34C7" w:rsidRPr="00172C60">
        <w:rPr>
          <w:rFonts w:ascii="Times New Roman" w:hAnsi="Times New Roman" w:cs="Times New Roman"/>
          <w:i/>
          <w:lang w:val="en-GB" w:eastAsia="zh-CN"/>
        </w:rPr>
        <w:t xml:space="preserve">DL-only LAA </w:t>
      </w:r>
      <w:proofErr w:type="spellStart"/>
      <w:r w:rsidR="001E34C7" w:rsidRPr="00172C60">
        <w:rPr>
          <w:rFonts w:ascii="Times New Roman" w:hAnsi="Times New Roman" w:cs="Times New Roman"/>
          <w:i/>
          <w:lang w:val="en-GB" w:eastAsia="zh-CN"/>
        </w:rPr>
        <w:t>SCell</w:t>
      </w:r>
      <w:proofErr w:type="spellEnd"/>
      <w:r w:rsidR="00863D0F">
        <w:rPr>
          <w:rFonts w:ascii="Times New Roman" w:hAnsi="Times New Roman" w:cs="Times New Roman"/>
          <w:i/>
          <w:lang w:val="en-GB" w:eastAsia="zh-CN"/>
        </w:rPr>
        <w:t xml:space="preserve"> is </w:t>
      </w:r>
      <w:r w:rsidR="00863D0F" w:rsidRPr="00982867">
        <w:rPr>
          <w:rFonts w:ascii="Times New Roman" w:hAnsi="Times New Roman" w:cs="Times New Roman"/>
          <w:i/>
          <w:lang w:val="en-GB" w:eastAsia="zh-CN"/>
        </w:rPr>
        <w:t>foreseen</w:t>
      </w:r>
      <w:r w:rsidR="001E34C7" w:rsidRPr="00172C60">
        <w:rPr>
          <w:rFonts w:ascii="Times New Roman" w:hAnsi="Times New Roman" w:cs="Times New Roman"/>
          <w:i/>
          <w:lang w:val="en-GB" w:eastAsia="zh-CN"/>
        </w:rPr>
        <w:t>.</w:t>
      </w:r>
    </w:p>
    <w:p w:rsidR="00D165A7" w:rsidRDefault="001E34C7" w:rsidP="00D165A7">
      <w:pPr>
        <w:pStyle w:val="BodyText"/>
      </w:pPr>
      <w:r>
        <w:t>It is observed that if there is a large</w:t>
      </w:r>
      <w:r w:rsidR="006F08AE">
        <w:t xml:space="preserve"> number</w:t>
      </w:r>
      <w:r>
        <w:t xml:space="preserve"> </w:t>
      </w:r>
      <w:r w:rsidR="00D859E7">
        <w:t>of</w:t>
      </w:r>
      <w:r>
        <w:t xml:space="preserve"> unlicensed carriers and a limited </w:t>
      </w:r>
      <w:r w:rsidR="006F08AE">
        <w:t>number</w:t>
      </w:r>
      <w:r>
        <w:t xml:space="preserve"> of licensed </w:t>
      </w:r>
      <w:r w:rsidR="006F08AE">
        <w:t>carriers,</w:t>
      </w:r>
      <w:r>
        <w:t xml:space="preserve"> it may be desirable </w:t>
      </w:r>
      <w:r w:rsidR="0062692A">
        <w:t xml:space="preserve">to </w:t>
      </w:r>
      <w:r>
        <w:t xml:space="preserve">offload the UCI load from the licensed </w:t>
      </w:r>
      <w:r w:rsidR="0062692A">
        <w:t>spectrum</w:t>
      </w:r>
      <w:r>
        <w:t xml:space="preserve"> and transmit </w:t>
      </w:r>
      <w:r w:rsidR="0062692A">
        <w:t>it</w:t>
      </w:r>
      <w:r>
        <w:t xml:space="preserve"> on the unlicensed spectrum. This approach would require some specification changes and would therefore be required to be </w:t>
      </w:r>
      <w:proofErr w:type="spellStart"/>
      <w:r>
        <w:t>analy</w:t>
      </w:r>
      <w:r w:rsidR="006F08AE">
        <w:t>z</w:t>
      </w:r>
      <w:r>
        <w:t>ed</w:t>
      </w:r>
      <w:proofErr w:type="spellEnd"/>
      <w:r>
        <w:t xml:space="preserve"> further. Here we provide </w:t>
      </w:r>
      <w:r w:rsidR="00A906FF">
        <w:t>some</w:t>
      </w:r>
      <w:r>
        <w:t xml:space="preserve"> initial analys</w:t>
      </w:r>
      <w:r w:rsidR="00FC5B84">
        <w:t>is</w:t>
      </w:r>
      <w:r w:rsidR="00A906FF">
        <w:t xml:space="preserve"> </w:t>
      </w:r>
      <w:r w:rsidR="00FC5B84">
        <w:t>on this topic</w:t>
      </w:r>
      <w:r>
        <w:t xml:space="preserve">. </w:t>
      </w:r>
    </w:p>
    <w:p w:rsidR="00B54C33" w:rsidRDefault="001E34C7" w:rsidP="00D165A7">
      <w:pPr>
        <w:pStyle w:val="BodyText"/>
      </w:pPr>
      <w:r>
        <w:t>As a first point</w:t>
      </w:r>
      <w:r w:rsidR="006F08AE">
        <w:t>,</w:t>
      </w:r>
      <w:r>
        <w:t xml:space="preserve"> it is </w:t>
      </w:r>
      <w:r w:rsidR="00D165A7">
        <w:t>un</w:t>
      </w:r>
      <w:r>
        <w:t xml:space="preserve">desirable to transmit the HARQ-ACK feedback </w:t>
      </w:r>
      <w:r w:rsidR="00D7459B">
        <w:t>associated with licensed spectrum</w:t>
      </w:r>
      <w:r>
        <w:t xml:space="preserve"> </w:t>
      </w:r>
      <w:r w:rsidR="00D165A7">
        <w:t xml:space="preserve">carriers </w:t>
      </w:r>
      <w:r>
        <w:t xml:space="preserve">on </w:t>
      </w:r>
      <w:r w:rsidR="00D165A7">
        <w:t xml:space="preserve">unlicensed spectrum </w:t>
      </w:r>
      <w:r w:rsidR="00D7459B">
        <w:t>carriers</w:t>
      </w:r>
      <w:r>
        <w:t xml:space="preserve">. The reason is that the quality of unlicensed spectrum will be </w:t>
      </w:r>
      <w:r w:rsidR="0062692A">
        <w:t>worse</w:t>
      </w:r>
      <w:r>
        <w:t xml:space="preserve"> than the licensed spectrum. Further</w:t>
      </w:r>
      <w:r w:rsidR="006F08AE">
        <w:t>more,</w:t>
      </w:r>
      <w:r>
        <w:t xml:space="preserve"> if the HARQ-ACK feedback is transmitted assuming LBT in the UL it may</w:t>
      </w:r>
      <w:r w:rsidR="00595690">
        <w:t xml:space="preserve"> </w:t>
      </w:r>
      <w:r>
        <w:t xml:space="preserve">be delayed due to </w:t>
      </w:r>
      <w:r w:rsidR="00A906FF">
        <w:t xml:space="preserve">the fact </w:t>
      </w:r>
      <w:r>
        <w:t xml:space="preserve">that the UE </w:t>
      </w:r>
      <w:r w:rsidR="00A906FF">
        <w:t>may</w:t>
      </w:r>
      <w:r>
        <w:t xml:space="preserve"> not </w:t>
      </w:r>
      <w:r w:rsidR="006F08AE">
        <w:t>have access to</w:t>
      </w:r>
      <w:r>
        <w:t xml:space="preserve"> the channel. </w:t>
      </w:r>
    </w:p>
    <w:p w:rsidR="00D165A7" w:rsidRDefault="006F08AE" w:rsidP="00D165A7">
      <w:pPr>
        <w:pStyle w:val="BodyText"/>
      </w:pPr>
      <w:r>
        <w:t xml:space="preserve">We further explore the alternative </w:t>
      </w:r>
      <w:r w:rsidR="00A33581">
        <w:t xml:space="preserve">that UCI mapping on PUSCH is allowed on </w:t>
      </w:r>
      <w:r w:rsidR="00D7459B">
        <w:t xml:space="preserve">an </w:t>
      </w:r>
      <w:r w:rsidR="00A33581">
        <w:t xml:space="preserve">LAA </w:t>
      </w:r>
      <w:proofErr w:type="spellStart"/>
      <w:r w:rsidR="00A33581">
        <w:t>SCell</w:t>
      </w:r>
      <w:proofErr w:type="spellEnd"/>
      <w:r w:rsidR="00A33581">
        <w:t xml:space="preserve">. The first operational mode is to operate it without PUCCH on LAA </w:t>
      </w:r>
      <w:proofErr w:type="spellStart"/>
      <w:r w:rsidR="00A33581">
        <w:t>SCell</w:t>
      </w:r>
      <w:r w:rsidR="00426492">
        <w:t>s</w:t>
      </w:r>
      <w:proofErr w:type="spellEnd"/>
      <w:r w:rsidR="00A33581">
        <w:t xml:space="preserve">. In that case HARQ-ACK feedback will be mapped to PUCCH </w:t>
      </w:r>
      <w:r>
        <w:t xml:space="preserve">on </w:t>
      </w:r>
      <w:proofErr w:type="spellStart"/>
      <w:r w:rsidR="00A33581">
        <w:t>Pcell</w:t>
      </w:r>
      <w:proofErr w:type="spellEnd"/>
      <w:r w:rsidR="00A33581">
        <w:t xml:space="preserve"> in absen</w:t>
      </w:r>
      <w:r>
        <w:t>ce</w:t>
      </w:r>
      <w:r w:rsidR="00A33581">
        <w:t xml:space="preserve"> of PUSCH transmission. In case one or several PUSCH </w:t>
      </w:r>
      <w:r>
        <w:t>are</w:t>
      </w:r>
      <w:r w:rsidR="00A33581">
        <w:t xml:space="preserve"> transmitted</w:t>
      </w:r>
      <w:r w:rsidR="000266F6">
        <w:t>,</w:t>
      </w:r>
      <w:r w:rsidR="00A33581">
        <w:t xml:space="preserve"> the UCI will map to the applicable PUSCH based on the Rel-12 mapping rules. In case the PUSCH that the UCI is mapped to is </w:t>
      </w:r>
      <w:r w:rsidR="00D7459B">
        <w:t>a carrier in licensed spectrum</w:t>
      </w:r>
      <w:r w:rsidR="000266F6">
        <w:t>,</w:t>
      </w:r>
      <w:r w:rsidR="00A33581">
        <w:t xml:space="preserve"> there is</w:t>
      </w:r>
      <w:r>
        <w:t>, in</w:t>
      </w:r>
      <w:r w:rsidR="00A33581">
        <w:t xml:space="preserve"> general</w:t>
      </w:r>
      <w:r>
        <w:t>,</w:t>
      </w:r>
      <w:r w:rsidR="00A33581">
        <w:t xml:space="preserve"> no specific specification issue why this should not work. </w:t>
      </w:r>
    </w:p>
    <w:p w:rsidR="00A5276D" w:rsidRDefault="00426492" w:rsidP="00D165A7">
      <w:pPr>
        <w:pStyle w:val="BodyText"/>
      </w:pPr>
      <w:r>
        <w:lastRenderedPageBreak/>
        <w:t xml:space="preserve">A second alternative </w:t>
      </w:r>
      <w:r w:rsidR="001E34C7">
        <w:t xml:space="preserve">is to configure the UE with </w:t>
      </w:r>
      <w:r w:rsidR="004773D8">
        <w:t>PUCCH on at least one LAA</w:t>
      </w:r>
      <w:r w:rsidR="001E34C7">
        <w:t xml:space="preserve"> </w:t>
      </w:r>
      <w:proofErr w:type="spellStart"/>
      <w:r w:rsidR="001E34C7">
        <w:t>SCell</w:t>
      </w:r>
      <w:proofErr w:type="spellEnd"/>
      <w:r w:rsidR="001E34C7">
        <w:t xml:space="preserve"> operating UL+DL LAA. The HARQ-ACK </w:t>
      </w:r>
      <w:r w:rsidR="000266F6">
        <w:t>bits</w:t>
      </w:r>
      <w:r w:rsidR="001E34C7">
        <w:t xml:space="preserve"> corresponding to the carriers</w:t>
      </w:r>
      <w:r w:rsidR="004773D8">
        <w:t xml:space="preserve"> in licensed spectrum</w:t>
      </w:r>
      <w:r w:rsidR="001E34C7">
        <w:t xml:space="preserve"> should be mapped by </w:t>
      </w:r>
      <w:proofErr w:type="spellStart"/>
      <w:r w:rsidR="001E34C7">
        <w:t>eNB</w:t>
      </w:r>
      <w:proofErr w:type="spellEnd"/>
      <w:r w:rsidR="001E34C7">
        <w:t xml:space="preserve"> configuration to</w:t>
      </w:r>
      <w:r w:rsidR="004773D8">
        <w:t xml:space="preserve">wards the PUCCH on the </w:t>
      </w:r>
      <w:proofErr w:type="spellStart"/>
      <w:r w:rsidR="004773D8">
        <w:t>PCell</w:t>
      </w:r>
      <w:proofErr w:type="spellEnd"/>
      <w:r w:rsidR="004773D8">
        <w:t xml:space="preserve"> or any </w:t>
      </w:r>
      <w:r w:rsidR="001E34C7">
        <w:t xml:space="preserve">additional PUCCH on </w:t>
      </w:r>
      <w:proofErr w:type="spellStart"/>
      <w:r w:rsidR="001E34C7">
        <w:t>SCell</w:t>
      </w:r>
      <w:proofErr w:type="spellEnd"/>
      <w:r w:rsidR="004773D8">
        <w:t xml:space="preserve"> in licensed spectrum</w:t>
      </w:r>
      <w:r w:rsidR="001E34C7">
        <w:t>.</w:t>
      </w:r>
      <w:r w:rsidR="00D32C73">
        <w:t xml:space="preserve"> For the PUCCH on </w:t>
      </w:r>
      <w:r w:rsidR="004773D8">
        <w:t xml:space="preserve">LAA </w:t>
      </w:r>
      <w:proofErr w:type="spellStart"/>
      <w:r w:rsidR="004773D8">
        <w:t>SCells</w:t>
      </w:r>
      <w:proofErr w:type="spellEnd"/>
      <w:r>
        <w:t>,</w:t>
      </w:r>
      <w:r w:rsidR="00D32C73">
        <w:t xml:space="preserve"> the HARQ-ACK bits that are associated with only </w:t>
      </w:r>
      <w:r w:rsidR="004773D8">
        <w:t xml:space="preserve">LAA </w:t>
      </w:r>
      <w:proofErr w:type="spellStart"/>
      <w:r w:rsidR="004773D8">
        <w:t>SCells</w:t>
      </w:r>
      <w:proofErr w:type="spellEnd"/>
      <w:r w:rsidR="00D32C73">
        <w:t xml:space="preserve"> can be mapped </w:t>
      </w:r>
      <w:r w:rsidR="000266F6">
        <w:t>on</w:t>
      </w:r>
      <w:r w:rsidR="00D32C73">
        <w:t xml:space="preserve"> some of them. Based on these </w:t>
      </w:r>
      <w:r w:rsidR="006F08AE">
        <w:t xml:space="preserve">mappings </w:t>
      </w:r>
      <w:r w:rsidR="00D32C73">
        <w:t>to PUCCH groups</w:t>
      </w:r>
      <w:r w:rsidR="00D165A7">
        <w:t>,</w:t>
      </w:r>
      <w:r w:rsidR="00D32C73">
        <w:t xml:space="preserve"> the HARQ-ACK feedback mechanisms can be defined for unlicensed carrier. </w:t>
      </w:r>
    </w:p>
    <w:p w:rsidR="00F56C6C" w:rsidRDefault="007240E2" w:rsidP="00D165A7">
      <w:pPr>
        <w:pStyle w:val="BodyText"/>
      </w:pPr>
      <w:r>
        <w:t>In addition</w:t>
      </w:r>
      <w:r w:rsidR="006F08AE">
        <w:t>,</w:t>
      </w:r>
      <w:r>
        <w:t xml:space="preserve"> it </w:t>
      </w:r>
      <w:r w:rsidR="000266F6">
        <w:t xml:space="preserve">is </w:t>
      </w:r>
      <w:r>
        <w:t xml:space="preserve">highly desirable from a HARQ-ACK feedback point of view that HARQ-ACK feedback is only associated with an aperiodic CSI report within its own group of </w:t>
      </w:r>
      <w:r w:rsidR="006F08AE">
        <w:t>c</w:t>
      </w:r>
      <w:r>
        <w:t>ell</w:t>
      </w:r>
      <w:r w:rsidR="006F08AE">
        <w:t>s</w:t>
      </w:r>
      <w:r>
        <w:t xml:space="preserve"> and </w:t>
      </w:r>
      <w:r w:rsidR="006F08AE">
        <w:t>is</w:t>
      </w:r>
      <w:r>
        <w:t xml:space="preserve"> not associated with an UCI transmission </w:t>
      </w:r>
      <w:r w:rsidR="006F08AE">
        <w:t xml:space="preserve">for </w:t>
      </w:r>
      <w:r>
        <w:t xml:space="preserve">another group. This </w:t>
      </w:r>
      <w:r w:rsidR="004773D8">
        <w:t>will</w:t>
      </w:r>
      <w:r>
        <w:t xml:space="preserve"> ensure that the HARQ-ACK feedback from carriers</w:t>
      </w:r>
      <w:r w:rsidR="004773D8">
        <w:t xml:space="preserve"> in licensed spectrum</w:t>
      </w:r>
      <w:r>
        <w:t xml:space="preserve"> is not mapped to an </w:t>
      </w:r>
      <w:r w:rsidR="004773D8">
        <w:t xml:space="preserve">LAA </w:t>
      </w:r>
      <w:proofErr w:type="spellStart"/>
      <w:r w:rsidR="004773D8">
        <w:t>SCell</w:t>
      </w:r>
      <w:proofErr w:type="spellEnd"/>
      <w:r>
        <w:t xml:space="preserve"> PUSCH UCI transmission.</w:t>
      </w:r>
    </w:p>
    <w:p w:rsidR="00E14FEE" w:rsidRPr="00E14FEE" w:rsidRDefault="00E14FEE" w:rsidP="00D165A7">
      <w:pPr>
        <w:pStyle w:val="BodyText"/>
        <w:rPr>
          <w:i/>
        </w:rPr>
      </w:pPr>
      <w:r>
        <w:t xml:space="preserve">In case HARQ-ACK is transmitted on an LAA </w:t>
      </w:r>
      <w:proofErr w:type="spellStart"/>
      <w:r>
        <w:t>SCell</w:t>
      </w:r>
      <w:proofErr w:type="spellEnd"/>
      <w:r>
        <w:t>, the HARQ-ACK design is very much dependent on the LBT procedure of UL transmission in LAA. It could be problematic due to the fact that UE may not have the access to the channel when HARQ-ACK needs to be transmitted.</w:t>
      </w:r>
    </w:p>
    <w:p w:rsidR="00D32C73" w:rsidRPr="00172C60" w:rsidRDefault="00D32C73" w:rsidP="00F56C6C">
      <w:pPr>
        <w:rPr>
          <w:rFonts w:ascii="Times New Roman" w:hAnsi="Times New Roman" w:cs="Times New Roman"/>
          <w:b/>
          <w:lang w:val="en-GB" w:eastAsia="zh-CN"/>
        </w:rPr>
      </w:pPr>
      <w:r>
        <w:rPr>
          <w:rFonts w:ascii="Times New Roman" w:hAnsi="Times New Roman" w:cs="Times New Roman"/>
          <w:b/>
          <w:lang w:val="en-GB" w:eastAsia="zh-CN"/>
        </w:rPr>
        <w:t>Observation:</w:t>
      </w:r>
    </w:p>
    <w:p w:rsidR="00D32C73" w:rsidRDefault="00D32C73" w:rsidP="00172C60">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Operating with HARQ-ACK feedback on an </w:t>
      </w:r>
      <w:r w:rsidR="004773D8">
        <w:rPr>
          <w:rFonts w:ascii="Times New Roman" w:hAnsi="Times New Roman" w:cs="Times New Roman"/>
          <w:i/>
          <w:lang w:val="en-GB" w:eastAsia="zh-CN"/>
        </w:rPr>
        <w:t xml:space="preserve">LAA </w:t>
      </w:r>
      <w:proofErr w:type="spellStart"/>
      <w:r w:rsidR="004773D8">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w:t>
      </w:r>
      <w:r w:rsidR="004773D8">
        <w:rPr>
          <w:rFonts w:ascii="Times New Roman" w:hAnsi="Times New Roman" w:cs="Times New Roman"/>
          <w:i/>
          <w:lang w:val="en-GB" w:eastAsia="zh-CN"/>
        </w:rPr>
        <w:t>can</w:t>
      </w:r>
      <w:r w:rsidRPr="00172C60">
        <w:rPr>
          <w:rFonts w:ascii="Times New Roman" w:hAnsi="Times New Roman" w:cs="Times New Roman"/>
          <w:i/>
          <w:lang w:val="en-GB" w:eastAsia="zh-CN"/>
        </w:rPr>
        <w:t xml:space="preserve"> offlo</w:t>
      </w:r>
      <w:r w:rsidR="004773D8">
        <w:rPr>
          <w:rFonts w:ascii="Times New Roman" w:hAnsi="Times New Roman" w:cs="Times New Roman"/>
          <w:i/>
          <w:lang w:val="en-GB" w:eastAsia="zh-CN"/>
        </w:rPr>
        <w:t>ad the HARQ-ACK load from</w:t>
      </w:r>
      <w:r w:rsidRPr="00172C60">
        <w:rPr>
          <w:rFonts w:ascii="Times New Roman" w:hAnsi="Times New Roman" w:cs="Times New Roman"/>
          <w:i/>
          <w:lang w:val="en-GB" w:eastAsia="zh-CN"/>
        </w:rPr>
        <w:t xml:space="preserve"> carriers</w:t>
      </w:r>
      <w:r w:rsidR="004773D8">
        <w:rPr>
          <w:rFonts w:ascii="Times New Roman" w:hAnsi="Times New Roman" w:cs="Times New Roman"/>
          <w:i/>
          <w:lang w:val="en-GB" w:eastAsia="zh-CN"/>
        </w:rPr>
        <w:t xml:space="preserve"> in licensed spectrum</w:t>
      </w:r>
      <w:r w:rsidRPr="00172C60">
        <w:rPr>
          <w:rFonts w:ascii="Times New Roman" w:hAnsi="Times New Roman" w:cs="Times New Roman"/>
          <w:i/>
          <w:lang w:val="en-GB" w:eastAsia="zh-CN"/>
        </w:rPr>
        <w:t>.</w:t>
      </w:r>
    </w:p>
    <w:p w:rsidR="00E14FEE" w:rsidRDefault="00E14FEE" w:rsidP="00172C60">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 xml:space="preserve">UCI design on LAA </w:t>
      </w:r>
      <w:proofErr w:type="spellStart"/>
      <w:r>
        <w:rPr>
          <w:rFonts w:ascii="Times New Roman" w:hAnsi="Times New Roman" w:cs="Times New Roman"/>
          <w:i/>
          <w:lang w:val="en-GB" w:eastAsia="zh-CN"/>
        </w:rPr>
        <w:t>SCell</w:t>
      </w:r>
      <w:proofErr w:type="spellEnd"/>
      <w:r>
        <w:rPr>
          <w:rFonts w:ascii="Times New Roman" w:hAnsi="Times New Roman" w:cs="Times New Roman"/>
          <w:i/>
          <w:lang w:val="en-GB" w:eastAsia="zh-CN"/>
        </w:rPr>
        <w:t xml:space="preserve"> needs to consider whether or not LBT is required in UL</w:t>
      </w:r>
    </w:p>
    <w:p w:rsidR="00FA21E2" w:rsidRPr="00FA21E2" w:rsidRDefault="00FA21E2" w:rsidP="00FA21E2">
      <w:pPr>
        <w:jc w:val="both"/>
        <w:rPr>
          <w:rFonts w:ascii="Times New Roman" w:hAnsi="Times New Roman" w:cs="Times New Roman"/>
          <w:b/>
          <w:lang w:val="en-GB" w:eastAsia="zh-CN"/>
        </w:rPr>
      </w:pPr>
      <w:r w:rsidRPr="00FA21E2">
        <w:rPr>
          <w:rFonts w:ascii="Times New Roman" w:hAnsi="Times New Roman" w:cs="Times New Roman"/>
          <w:b/>
          <w:lang w:val="en-GB" w:eastAsia="zh-CN"/>
        </w:rPr>
        <w:t>Proposal:</w:t>
      </w:r>
    </w:p>
    <w:p w:rsidR="00FA21E2" w:rsidRDefault="00FA21E2" w:rsidP="009F7D60">
      <w:pPr>
        <w:pStyle w:val="ListParagraph"/>
        <w:numPr>
          <w:ilvl w:val="0"/>
          <w:numId w:val="17"/>
        </w:numPr>
        <w:rPr>
          <w:rFonts w:ascii="Times New Roman" w:hAnsi="Times New Roman" w:cs="Times New Roman"/>
          <w:i/>
          <w:lang w:val="en-GB" w:eastAsia="zh-CN"/>
        </w:rPr>
      </w:pPr>
      <w:r w:rsidRPr="00172C60">
        <w:rPr>
          <w:rFonts w:ascii="Times New Roman" w:hAnsi="Times New Roman" w:cs="Times New Roman"/>
          <w:i/>
          <w:lang w:val="en-GB" w:eastAsia="zh-CN"/>
        </w:rPr>
        <w:t xml:space="preserve">The design for PUCCH on </w:t>
      </w:r>
      <w:proofErr w:type="spellStart"/>
      <w:r w:rsidRPr="00172C60">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w:t>
      </w:r>
      <w:r>
        <w:rPr>
          <w:rFonts w:ascii="Times New Roman" w:hAnsi="Times New Roman" w:cs="Times New Roman"/>
          <w:i/>
          <w:lang w:val="en-GB" w:eastAsia="zh-CN"/>
        </w:rPr>
        <w:t>can potentially b</w:t>
      </w:r>
      <w:r w:rsidRPr="00172C60">
        <w:rPr>
          <w:rFonts w:ascii="Times New Roman" w:hAnsi="Times New Roman" w:cs="Times New Roman"/>
          <w:i/>
          <w:lang w:val="en-GB" w:eastAsia="zh-CN"/>
        </w:rPr>
        <w:t xml:space="preserve">e reused from the </w:t>
      </w:r>
      <w:proofErr w:type="spellStart"/>
      <w:r w:rsidRPr="00172C60">
        <w:rPr>
          <w:rFonts w:ascii="Times New Roman" w:hAnsi="Times New Roman" w:cs="Times New Roman"/>
          <w:i/>
          <w:lang w:val="en-GB" w:eastAsia="zh-CN"/>
        </w:rPr>
        <w:t>FeCA</w:t>
      </w:r>
      <w:proofErr w:type="spellEnd"/>
      <w:r w:rsidRPr="00172C60">
        <w:rPr>
          <w:rFonts w:ascii="Times New Roman" w:hAnsi="Times New Roman" w:cs="Times New Roman"/>
          <w:i/>
          <w:lang w:val="en-GB" w:eastAsia="zh-CN"/>
        </w:rPr>
        <w:t xml:space="preserve"> Rel-13 WI.</w:t>
      </w:r>
    </w:p>
    <w:p w:rsidR="00791F02" w:rsidRPr="009439EA" w:rsidRDefault="00791F02" w:rsidP="00791F02">
      <w:pPr>
        <w:pStyle w:val="ListParagraph"/>
        <w:numPr>
          <w:ilvl w:val="0"/>
          <w:numId w:val="17"/>
        </w:numPr>
        <w:jc w:val="both"/>
        <w:rPr>
          <w:rFonts w:ascii="Times New Roman" w:hAnsi="Times New Roman" w:cs="Times New Roman"/>
          <w:i/>
          <w:lang w:val="en-GB" w:eastAsia="zh-CN"/>
        </w:rPr>
      </w:pPr>
      <w:r w:rsidRPr="009439EA">
        <w:rPr>
          <w:rFonts w:ascii="Times New Roman" w:hAnsi="Times New Roman" w:cs="Times New Roman"/>
          <w:i/>
          <w:lang w:val="en-GB" w:eastAsia="zh-CN"/>
        </w:rPr>
        <w:t>Transmission of HARQ-ACK feedback associated with licensed spectrum carriers on unlicensed spectrum carriers should be avoided.</w:t>
      </w:r>
    </w:p>
    <w:p w:rsidR="00995FA7" w:rsidRDefault="00FA21E2" w:rsidP="00E14FEE">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Multiplexing of HARQ-ACK feedback on PUSCH should be only within each PUCCH group</w:t>
      </w:r>
    </w:p>
    <w:p w:rsidR="00CE3A7A" w:rsidRDefault="00CE3A7A" w:rsidP="00172C60">
      <w:pPr>
        <w:pStyle w:val="Heading2"/>
      </w:pPr>
      <w:r>
        <w:t>Periodic CSI</w:t>
      </w:r>
    </w:p>
    <w:p w:rsidR="00995FA7" w:rsidRPr="00A53EB1" w:rsidRDefault="005F4415" w:rsidP="00A53EB1">
      <w:pPr>
        <w:jc w:val="both"/>
        <w:rPr>
          <w:rFonts w:ascii="Times New Roman" w:hAnsi="Times New Roman" w:cs="Times New Roman"/>
          <w:i/>
          <w:lang w:eastAsia="zh-CN"/>
        </w:rPr>
      </w:pPr>
      <w:r>
        <w:rPr>
          <w:rFonts w:ascii="Times New Roman" w:hAnsi="Times New Roman" w:cs="Times New Roman"/>
          <w:lang w:val="en-GB" w:eastAsia="zh-CN"/>
        </w:rPr>
        <w:t>C</w:t>
      </w:r>
      <w:r w:rsidR="00995FA7">
        <w:rPr>
          <w:rFonts w:ascii="Times New Roman" w:hAnsi="Times New Roman" w:cs="Times New Roman"/>
          <w:lang w:val="en-GB" w:eastAsia="zh-CN"/>
        </w:rPr>
        <w:t xml:space="preserve">onsidering periodic CSI feedback, it is discussed in </w:t>
      </w:r>
      <w:r w:rsidR="00995FA7" w:rsidRPr="00F02CA0">
        <w:rPr>
          <w:rFonts w:ascii="Times New Roman" w:hAnsi="Times New Roman" w:cs="Times New Roman"/>
        </w:rPr>
        <w:t>our companion contribution</w:t>
      </w:r>
      <w:r w:rsidR="00995FA7">
        <w:rPr>
          <w:rFonts w:ascii="Times New Roman" w:hAnsi="Times New Roman" w:cs="Times New Roman"/>
        </w:rPr>
        <w:t xml:space="preserve"> </w:t>
      </w:r>
      <w:r w:rsidR="00995FA7">
        <w:rPr>
          <w:rFonts w:ascii="Times New Roman" w:hAnsi="Times New Roman" w:cs="Times New Roman"/>
        </w:rPr>
        <w:fldChar w:fldCharType="begin"/>
      </w:r>
      <w:r w:rsidR="00995FA7">
        <w:rPr>
          <w:rFonts w:ascii="Times New Roman" w:hAnsi="Times New Roman" w:cs="Times New Roman"/>
        </w:rPr>
        <w:instrText xml:space="preserve"> REF _Ref413847925 \r \h </w:instrText>
      </w:r>
      <w:r w:rsidR="00C3415A">
        <w:rPr>
          <w:rFonts w:ascii="Times New Roman" w:hAnsi="Times New Roman" w:cs="Times New Roman"/>
        </w:rPr>
        <w:instrText xml:space="preserve"> \* MERGEFORMAT </w:instrText>
      </w:r>
      <w:r w:rsidR="00995FA7">
        <w:rPr>
          <w:rFonts w:ascii="Times New Roman" w:hAnsi="Times New Roman" w:cs="Times New Roman"/>
        </w:rPr>
      </w:r>
      <w:r w:rsidR="00995FA7">
        <w:rPr>
          <w:rFonts w:ascii="Times New Roman" w:hAnsi="Times New Roman" w:cs="Times New Roman"/>
        </w:rPr>
        <w:fldChar w:fldCharType="separate"/>
      </w:r>
      <w:r w:rsidR="00995FA7">
        <w:rPr>
          <w:rFonts w:ascii="Times New Roman" w:hAnsi="Times New Roman" w:cs="Times New Roman"/>
        </w:rPr>
        <w:t>[2]</w:t>
      </w:r>
      <w:r w:rsidR="00995FA7">
        <w:rPr>
          <w:rFonts w:ascii="Times New Roman" w:hAnsi="Times New Roman" w:cs="Times New Roman"/>
        </w:rPr>
        <w:fldChar w:fldCharType="end"/>
      </w:r>
      <w:r w:rsidR="00995FA7">
        <w:rPr>
          <w:rFonts w:ascii="Times New Roman" w:hAnsi="Times New Roman" w:cs="Times New Roman"/>
        </w:rPr>
        <w:t xml:space="preserve"> </w:t>
      </w:r>
      <w:r w:rsidR="00A53EB1">
        <w:rPr>
          <w:rFonts w:ascii="Times New Roman" w:hAnsi="Times New Roman" w:cs="Times New Roman"/>
        </w:rPr>
        <w:t xml:space="preserve">and </w:t>
      </w:r>
      <w:r w:rsidR="00A53EB1">
        <w:rPr>
          <w:rFonts w:ascii="Times New Roman" w:hAnsi="Times New Roman" w:cs="Times New Roman"/>
        </w:rPr>
        <w:fldChar w:fldCharType="begin"/>
      </w:r>
      <w:r w:rsidR="00A53EB1">
        <w:rPr>
          <w:rFonts w:ascii="Times New Roman" w:hAnsi="Times New Roman" w:cs="Times New Roman"/>
        </w:rPr>
        <w:instrText xml:space="preserve"> REF _Ref416268600 \r \h </w:instrText>
      </w:r>
      <w:r w:rsidR="00A53EB1">
        <w:rPr>
          <w:rFonts w:ascii="Times New Roman" w:hAnsi="Times New Roman" w:cs="Times New Roman"/>
        </w:rPr>
      </w:r>
      <w:r w:rsidR="00A53EB1">
        <w:rPr>
          <w:rFonts w:ascii="Times New Roman" w:hAnsi="Times New Roman" w:cs="Times New Roman"/>
        </w:rPr>
        <w:fldChar w:fldCharType="separate"/>
      </w:r>
      <w:r w:rsidR="00A53EB1">
        <w:rPr>
          <w:rFonts w:ascii="Times New Roman" w:hAnsi="Times New Roman" w:cs="Times New Roman"/>
        </w:rPr>
        <w:t>[1]</w:t>
      </w:r>
      <w:r w:rsidR="00A53EB1">
        <w:rPr>
          <w:rFonts w:ascii="Times New Roman" w:hAnsi="Times New Roman" w:cs="Times New Roman"/>
        </w:rPr>
        <w:fldChar w:fldCharType="end"/>
      </w:r>
      <w:r w:rsidR="00A53EB1">
        <w:rPr>
          <w:rFonts w:ascii="Times New Roman" w:hAnsi="Times New Roman" w:cs="Times New Roman"/>
        </w:rPr>
        <w:t>.</w:t>
      </w:r>
    </w:p>
    <w:p w:rsidR="00D94792" w:rsidRDefault="00D94792" w:rsidP="00172C60">
      <w:pPr>
        <w:pStyle w:val="Heading2"/>
      </w:pPr>
      <w:r>
        <w:t>Aperiodic CSI</w:t>
      </w:r>
    </w:p>
    <w:p w:rsidR="00493F97" w:rsidRDefault="00995FA7" w:rsidP="00172C60">
      <w:pPr>
        <w:jc w:val="both"/>
        <w:rPr>
          <w:rFonts w:ascii="Times New Roman" w:hAnsi="Times New Roman" w:cs="Times New Roman"/>
          <w:lang w:val="en-GB" w:eastAsia="zh-CN"/>
        </w:rPr>
      </w:pPr>
      <w:r>
        <w:rPr>
          <w:rFonts w:ascii="Times New Roman" w:hAnsi="Times New Roman" w:cs="Times New Roman"/>
          <w:lang w:val="en-GB" w:eastAsia="zh-CN"/>
        </w:rPr>
        <w:t xml:space="preserve">Finally we consider how to support aperiodic CSI reporting for an LAA </w:t>
      </w:r>
      <w:proofErr w:type="spellStart"/>
      <w:r>
        <w:rPr>
          <w:rFonts w:ascii="Times New Roman" w:hAnsi="Times New Roman" w:cs="Times New Roman"/>
          <w:lang w:val="en-GB" w:eastAsia="zh-CN"/>
        </w:rPr>
        <w:t>SCell</w:t>
      </w:r>
      <w:proofErr w:type="spellEnd"/>
      <w:r>
        <w:rPr>
          <w:rFonts w:ascii="Times New Roman" w:hAnsi="Times New Roman" w:cs="Times New Roman"/>
          <w:lang w:val="en-GB" w:eastAsia="zh-CN"/>
        </w:rPr>
        <w:t xml:space="preserve">. </w:t>
      </w:r>
      <w:r w:rsidR="00493F97">
        <w:rPr>
          <w:rFonts w:ascii="Times New Roman" w:hAnsi="Times New Roman" w:cs="Times New Roman"/>
          <w:lang w:val="en-GB" w:eastAsia="zh-CN"/>
        </w:rPr>
        <w:t xml:space="preserve">Similar </w:t>
      </w:r>
      <w:r w:rsidR="00D32B4D">
        <w:rPr>
          <w:rFonts w:ascii="Times New Roman" w:hAnsi="Times New Roman" w:cs="Times New Roman"/>
          <w:lang w:val="en-GB" w:eastAsia="zh-CN"/>
        </w:rPr>
        <w:t xml:space="preserve">to </w:t>
      </w:r>
      <w:r w:rsidR="00493F97">
        <w:rPr>
          <w:rFonts w:ascii="Times New Roman" w:hAnsi="Times New Roman" w:cs="Times New Roman"/>
          <w:lang w:val="en-GB" w:eastAsia="zh-CN"/>
        </w:rPr>
        <w:t>the case of HARQ-ACK feedback, it is of interest to be able to offload the carrier</w:t>
      </w:r>
      <w:r w:rsidR="00A53EB1">
        <w:rPr>
          <w:rFonts w:ascii="Times New Roman" w:hAnsi="Times New Roman" w:cs="Times New Roman"/>
          <w:lang w:val="en-GB" w:eastAsia="zh-CN"/>
        </w:rPr>
        <w:t>s in licensed spectrum</w:t>
      </w:r>
      <w:r w:rsidR="00493F97">
        <w:rPr>
          <w:rFonts w:ascii="Times New Roman" w:hAnsi="Times New Roman" w:cs="Times New Roman"/>
          <w:lang w:val="en-GB" w:eastAsia="zh-CN"/>
        </w:rPr>
        <w:t xml:space="preserve"> in case the amount of licensed spectrum is limited and there is a significant amount of unlicensed spectrum aggregated by the UE. </w:t>
      </w:r>
      <w:r w:rsidR="00D32B4D">
        <w:rPr>
          <w:rFonts w:ascii="Times New Roman" w:hAnsi="Times New Roman" w:cs="Times New Roman"/>
          <w:lang w:val="en-GB" w:eastAsia="zh-CN"/>
        </w:rPr>
        <w:t>I</w:t>
      </w:r>
      <w:r w:rsidR="00493F97">
        <w:rPr>
          <w:rFonts w:ascii="Times New Roman" w:hAnsi="Times New Roman" w:cs="Times New Roman"/>
          <w:lang w:val="en-GB" w:eastAsia="zh-CN"/>
        </w:rPr>
        <w:t xml:space="preserve">t is of interest to provide the </w:t>
      </w:r>
      <w:r w:rsidR="00D0015E">
        <w:rPr>
          <w:rFonts w:ascii="Times New Roman" w:hAnsi="Times New Roman" w:cs="Times New Roman"/>
          <w:lang w:val="en-GB" w:eastAsia="zh-CN"/>
        </w:rPr>
        <w:t>UE</w:t>
      </w:r>
      <w:r w:rsidR="00493F97">
        <w:rPr>
          <w:rFonts w:ascii="Times New Roman" w:hAnsi="Times New Roman" w:cs="Times New Roman"/>
          <w:lang w:val="en-GB" w:eastAsia="zh-CN"/>
        </w:rPr>
        <w:t xml:space="preserve"> with the possibility to report the aperiodic CSI rep</w:t>
      </w:r>
      <w:r w:rsidR="00A53EB1">
        <w:rPr>
          <w:rFonts w:ascii="Times New Roman" w:hAnsi="Times New Roman" w:cs="Times New Roman"/>
          <w:lang w:val="en-GB" w:eastAsia="zh-CN"/>
        </w:rPr>
        <w:t xml:space="preserve">orting for </w:t>
      </w:r>
      <w:r w:rsidR="00493F97">
        <w:rPr>
          <w:rFonts w:ascii="Times New Roman" w:hAnsi="Times New Roman" w:cs="Times New Roman"/>
          <w:lang w:val="en-GB" w:eastAsia="zh-CN"/>
        </w:rPr>
        <w:t xml:space="preserve">carrier operating in licensed spectrum and aperiodic CSI reports for </w:t>
      </w:r>
      <w:r w:rsidR="00A53EB1">
        <w:rPr>
          <w:rFonts w:ascii="Times New Roman" w:hAnsi="Times New Roman" w:cs="Times New Roman"/>
          <w:lang w:val="en-GB" w:eastAsia="zh-CN"/>
        </w:rPr>
        <w:t xml:space="preserve">LAA </w:t>
      </w:r>
      <w:proofErr w:type="spellStart"/>
      <w:r w:rsidR="00A53EB1">
        <w:rPr>
          <w:rFonts w:ascii="Times New Roman" w:hAnsi="Times New Roman" w:cs="Times New Roman"/>
          <w:lang w:val="en-GB" w:eastAsia="zh-CN"/>
        </w:rPr>
        <w:t>SCells</w:t>
      </w:r>
      <w:proofErr w:type="spellEnd"/>
      <w:r w:rsidR="00493F97">
        <w:rPr>
          <w:rFonts w:ascii="Times New Roman" w:hAnsi="Times New Roman" w:cs="Times New Roman"/>
          <w:lang w:val="en-GB" w:eastAsia="zh-CN"/>
        </w:rPr>
        <w:t xml:space="preserve"> on carriers operat</w:t>
      </w:r>
      <w:r w:rsidR="00D94792">
        <w:rPr>
          <w:rFonts w:ascii="Times New Roman" w:hAnsi="Times New Roman" w:cs="Times New Roman"/>
          <w:lang w:val="en-GB" w:eastAsia="zh-CN"/>
        </w:rPr>
        <w:t>ing</w:t>
      </w:r>
      <w:r w:rsidR="00A53EB1">
        <w:rPr>
          <w:rFonts w:ascii="Times New Roman" w:hAnsi="Times New Roman" w:cs="Times New Roman"/>
          <w:lang w:val="en-GB" w:eastAsia="zh-CN"/>
        </w:rPr>
        <w:t xml:space="preserve"> on an LAA </w:t>
      </w:r>
      <w:proofErr w:type="spellStart"/>
      <w:r w:rsidR="00A53EB1">
        <w:rPr>
          <w:rFonts w:ascii="Times New Roman" w:hAnsi="Times New Roman" w:cs="Times New Roman"/>
          <w:lang w:val="en-GB" w:eastAsia="zh-CN"/>
        </w:rPr>
        <w:t>SCell</w:t>
      </w:r>
      <w:proofErr w:type="spellEnd"/>
      <w:r w:rsidR="00493F97">
        <w:rPr>
          <w:rFonts w:ascii="Times New Roman" w:hAnsi="Times New Roman" w:cs="Times New Roman"/>
          <w:lang w:val="en-GB" w:eastAsia="zh-CN"/>
        </w:rPr>
        <w:t xml:space="preserve">. </w:t>
      </w:r>
      <w:r w:rsidR="007240E2">
        <w:rPr>
          <w:rFonts w:ascii="Times New Roman" w:hAnsi="Times New Roman" w:cs="Times New Roman"/>
          <w:lang w:val="en-GB" w:eastAsia="zh-CN"/>
        </w:rPr>
        <w:t>Consequently</w:t>
      </w:r>
      <w:r w:rsidR="00A53EB1">
        <w:rPr>
          <w:rFonts w:ascii="Times New Roman" w:hAnsi="Times New Roman" w:cs="Times New Roman"/>
          <w:lang w:val="en-GB" w:eastAsia="zh-CN"/>
        </w:rPr>
        <w:t>,</w:t>
      </w:r>
      <w:r w:rsidR="007240E2">
        <w:rPr>
          <w:rFonts w:ascii="Times New Roman" w:hAnsi="Times New Roman" w:cs="Times New Roman"/>
          <w:lang w:val="en-GB" w:eastAsia="zh-CN"/>
        </w:rPr>
        <w:t xml:space="preserve"> there is </w:t>
      </w:r>
      <w:r w:rsidR="00D94792">
        <w:rPr>
          <w:rFonts w:ascii="Times New Roman" w:hAnsi="Times New Roman" w:cs="Times New Roman"/>
          <w:lang w:val="en-GB" w:eastAsia="zh-CN"/>
        </w:rPr>
        <w:t xml:space="preserve">a </w:t>
      </w:r>
      <w:r w:rsidR="007240E2">
        <w:rPr>
          <w:rFonts w:ascii="Times New Roman" w:hAnsi="Times New Roman" w:cs="Times New Roman"/>
          <w:lang w:val="en-GB" w:eastAsia="zh-CN"/>
        </w:rPr>
        <w:t>need to add support for multiple aperiodic CSI reports in the UL compared to the Rel-12 standard.</w:t>
      </w:r>
      <w:r w:rsidR="00D73540" w:rsidRPr="00D73540">
        <w:t xml:space="preserve"> </w:t>
      </w:r>
      <w:r w:rsidR="00D73540" w:rsidRPr="00D73540">
        <w:rPr>
          <w:rFonts w:ascii="Times New Roman" w:hAnsi="Times New Roman" w:cs="Times New Roman"/>
          <w:lang w:val="en-GB" w:eastAsia="zh-CN"/>
        </w:rPr>
        <w:t xml:space="preserve">The reporting timing from Rel-12 TDD-FDD CA assuming LAA </w:t>
      </w:r>
      <w:proofErr w:type="spellStart"/>
      <w:r w:rsidR="00D73540" w:rsidRPr="00D73540">
        <w:rPr>
          <w:rFonts w:ascii="Times New Roman" w:hAnsi="Times New Roman" w:cs="Times New Roman"/>
          <w:lang w:val="en-GB" w:eastAsia="zh-CN"/>
        </w:rPr>
        <w:t>SCell</w:t>
      </w:r>
      <w:proofErr w:type="spellEnd"/>
      <w:r w:rsidR="00D73540" w:rsidRPr="00D73540">
        <w:rPr>
          <w:rFonts w:ascii="Times New Roman" w:hAnsi="Times New Roman" w:cs="Times New Roman"/>
          <w:lang w:val="en-GB" w:eastAsia="zh-CN"/>
        </w:rPr>
        <w:t xml:space="preserve"> that carries the report is an FDD cell</w:t>
      </w:r>
      <w:r w:rsidR="00D0015E">
        <w:rPr>
          <w:rFonts w:ascii="Times New Roman" w:hAnsi="Times New Roman" w:cs="Times New Roman"/>
          <w:lang w:val="en-GB" w:eastAsia="zh-CN"/>
        </w:rPr>
        <w:t xml:space="preserve"> can be reused</w:t>
      </w:r>
      <w:r w:rsidR="00D73540">
        <w:rPr>
          <w:rFonts w:ascii="Times New Roman" w:hAnsi="Times New Roman" w:cs="Times New Roman"/>
          <w:lang w:val="en-GB" w:eastAsia="zh-CN"/>
        </w:rPr>
        <w:t xml:space="preserve">. </w:t>
      </w:r>
      <w:r w:rsidR="007240E2">
        <w:rPr>
          <w:rFonts w:ascii="Times New Roman" w:hAnsi="Times New Roman" w:cs="Times New Roman"/>
          <w:lang w:val="en-GB" w:eastAsia="zh-CN"/>
        </w:rPr>
        <w:t xml:space="preserve">Further it is </w:t>
      </w:r>
      <w:r w:rsidR="00483EB6">
        <w:rPr>
          <w:rFonts w:ascii="Times New Roman" w:hAnsi="Times New Roman" w:cs="Times New Roman"/>
          <w:lang w:val="en-GB" w:eastAsia="zh-CN"/>
        </w:rPr>
        <w:t xml:space="preserve">desirable to </w:t>
      </w:r>
      <w:r w:rsidR="007240E2">
        <w:rPr>
          <w:rFonts w:ascii="Times New Roman" w:hAnsi="Times New Roman" w:cs="Times New Roman"/>
          <w:lang w:val="en-GB" w:eastAsia="zh-CN"/>
        </w:rPr>
        <w:t xml:space="preserve">be able to configure different reporting sets associated with different carriers so </w:t>
      </w:r>
      <w:r w:rsidR="00D0015E">
        <w:rPr>
          <w:rFonts w:ascii="Times New Roman" w:hAnsi="Times New Roman" w:cs="Times New Roman"/>
          <w:lang w:val="en-GB" w:eastAsia="zh-CN"/>
        </w:rPr>
        <w:t xml:space="preserve">as </w:t>
      </w:r>
      <w:r w:rsidR="007240E2">
        <w:rPr>
          <w:rFonts w:ascii="Times New Roman" w:hAnsi="Times New Roman" w:cs="Times New Roman"/>
          <w:lang w:val="en-GB" w:eastAsia="zh-CN"/>
        </w:rPr>
        <w:t xml:space="preserve">to enable a smaller reporting set per group of carriers. </w:t>
      </w:r>
    </w:p>
    <w:p w:rsidR="0043623A" w:rsidRPr="00172C60" w:rsidRDefault="0043623A" w:rsidP="00172C60">
      <w:pPr>
        <w:jc w:val="both"/>
        <w:rPr>
          <w:rFonts w:ascii="Times New Roman" w:hAnsi="Times New Roman" w:cs="Times New Roman"/>
          <w:b/>
          <w:lang w:val="en-GB" w:eastAsia="zh-CN"/>
        </w:rPr>
      </w:pPr>
      <w:r w:rsidRPr="00172C60">
        <w:rPr>
          <w:rFonts w:ascii="Times New Roman" w:hAnsi="Times New Roman" w:cs="Times New Roman"/>
          <w:b/>
          <w:lang w:val="en-GB" w:eastAsia="zh-CN"/>
        </w:rPr>
        <w:t>Observation</w:t>
      </w:r>
    </w:p>
    <w:p w:rsidR="0043623A" w:rsidRPr="00172C60" w:rsidRDefault="0043623A" w:rsidP="00172C60">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The </w:t>
      </w:r>
      <w:r w:rsidR="00D73540" w:rsidRPr="00172C60">
        <w:rPr>
          <w:rFonts w:ascii="Times New Roman" w:hAnsi="Times New Roman" w:cs="Times New Roman"/>
          <w:i/>
          <w:lang w:val="en-GB" w:eastAsia="zh-CN"/>
        </w:rPr>
        <w:t>reporting timing from Rel-12 TDD-FDD</w:t>
      </w:r>
      <w:r w:rsidRPr="00172C60">
        <w:rPr>
          <w:rFonts w:ascii="Times New Roman" w:hAnsi="Times New Roman" w:cs="Times New Roman"/>
          <w:i/>
          <w:lang w:val="en-GB" w:eastAsia="zh-CN"/>
        </w:rPr>
        <w:t xml:space="preserve"> </w:t>
      </w:r>
      <w:r w:rsidR="00D73540" w:rsidRPr="00172C60">
        <w:rPr>
          <w:rFonts w:ascii="Times New Roman" w:hAnsi="Times New Roman" w:cs="Times New Roman"/>
          <w:i/>
          <w:lang w:val="en-GB" w:eastAsia="zh-CN"/>
        </w:rPr>
        <w:t xml:space="preserve">CA assuming LAA </w:t>
      </w:r>
      <w:proofErr w:type="spellStart"/>
      <w:r w:rsidR="00D73540" w:rsidRPr="00172C60">
        <w:rPr>
          <w:rFonts w:ascii="Times New Roman" w:hAnsi="Times New Roman" w:cs="Times New Roman"/>
          <w:i/>
          <w:lang w:val="en-GB" w:eastAsia="zh-CN"/>
        </w:rPr>
        <w:t>SCell</w:t>
      </w:r>
      <w:proofErr w:type="spellEnd"/>
      <w:r w:rsidR="00D73540" w:rsidRPr="00172C60">
        <w:rPr>
          <w:rFonts w:ascii="Times New Roman" w:hAnsi="Times New Roman" w:cs="Times New Roman"/>
          <w:i/>
          <w:lang w:val="en-GB" w:eastAsia="zh-CN"/>
        </w:rPr>
        <w:t xml:space="preserve"> that carries the report is an FDD cell</w:t>
      </w:r>
      <w:r w:rsidR="00D0015E">
        <w:rPr>
          <w:rFonts w:ascii="Times New Roman" w:hAnsi="Times New Roman" w:cs="Times New Roman"/>
          <w:i/>
          <w:lang w:val="en-GB" w:eastAsia="zh-CN"/>
        </w:rPr>
        <w:t xml:space="preserve"> can be reused</w:t>
      </w:r>
    </w:p>
    <w:p w:rsidR="0043623A" w:rsidRPr="00172C60" w:rsidRDefault="0043623A" w:rsidP="00172C60">
      <w:pPr>
        <w:jc w:val="both"/>
        <w:rPr>
          <w:rFonts w:ascii="Times New Roman" w:hAnsi="Times New Roman" w:cs="Times New Roman"/>
          <w:b/>
          <w:lang w:val="en-GB" w:eastAsia="zh-CN"/>
        </w:rPr>
      </w:pPr>
      <w:r w:rsidRPr="00172C60">
        <w:rPr>
          <w:rFonts w:ascii="Times New Roman" w:hAnsi="Times New Roman" w:cs="Times New Roman"/>
          <w:b/>
          <w:lang w:val="en-GB" w:eastAsia="zh-CN"/>
        </w:rPr>
        <w:t>Proposal</w:t>
      </w:r>
    </w:p>
    <w:p w:rsidR="0043623A" w:rsidRPr="00172C60" w:rsidRDefault="0043623A" w:rsidP="00172C60">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lastRenderedPageBreak/>
        <w:t xml:space="preserve">In order to support aperiodic CSI reporting on LAA </w:t>
      </w:r>
      <w:proofErr w:type="spellStart"/>
      <w:r w:rsidRPr="00172C60">
        <w:rPr>
          <w:rFonts w:ascii="Times New Roman" w:hAnsi="Times New Roman" w:cs="Times New Roman"/>
          <w:i/>
          <w:lang w:val="en-GB" w:eastAsia="zh-CN"/>
        </w:rPr>
        <w:t>SCells</w:t>
      </w:r>
      <w:proofErr w:type="spellEnd"/>
      <w:r w:rsidRPr="00172C60">
        <w:rPr>
          <w:rFonts w:ascii="Times New Roman" w:hAnsi="Times New Roman" w:cs="Times New Roman"/>
          <w:i/>
          <w:lang w:val="en-GB" w:eastAsia="zh-CN"/>
        </w:rPr>
        <w:t>, the following support should be added</w:t>
      </w:r>
    </w:p>
    <w:p w:rsidR="0043623A" w:rsidRPr="00172C60" w:rsidRDefault="0043623A" w:rsidP="00172C60">
      <w:pPr>
        <w:pStyle w:val="ListParagraph"/>
        <w:numPr>
          <w:ilvl w:val="1"/>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Simultaneous reporting </w:t>
      </w:r>
      <w:r w:rsidR="00483EB6" w:rsidRPr="00172C60">
        <w:rPr>
          <w:rFonts w:ascii="Times New Roman" w:hAnsi="Times New Roman" w:cs="Times New Roman"/>
          <w:i/>
          <w:lang w:val="en-GB" w:eastAsia="zh-CN"/>
        </w:rPr>
        <w:t xml:space="preserve">of </w:t>
      </w:r>
      <w:r w:rsidRPr="00172C60">
        <w:rPr>
          <w:rFonts w:ascii="Times New Roman" w:hAnsi="Times New Roman" w:cs="Times New Roman"/>
          <w:i/>
          <w:lang w:val="en-GB" w:eastAsia="zh-CN"/>
        </w:rPr>
        <w:t xml:space="preserve">aperiodic CSI on multiple </w:t>
      </w:r>
      <w:proofErr w:type="spellStart"/>
      <w:r w:rsidRPr="00172C60">
        <w:rPr>
          <w:rFonts w:ascii="Times New Roman" w:hAnsi="Times New Roman" w:cs="Times New Roman"/>
          <w:i/>
          <w:lang w:val="en-GB" w:eastAsia="zh-CN"/>
        </w:rPr>
        <w:t>SCells</w:t>
      </w:r>
      <w:proofErr w:type="spellEnd"/>
      <w:r w:rsidRPr="00172C60">
        <w:rPr>
          <w:rFonts w:ascii="Times New Roman" w:hAnsi="Times New Roman" w:cs="Times New Roman"/>
          <w:i/>
          <w:lang w:val="en-GB" w:eastAsia="zh-CN"/>
        </w:rPr>
        <w:t xml:space="preserve"> </w:t>
      </w:r>
    </w:p>
    <w:p w:rsidR="0043623A" w:rsidRPr="00172C60" w:rsidRDefault="0043623A" w:rsidP="00172C60">
      <w:pPr>
        <w:pStyle w:val="ListParagraph"/>
        <w:numPr>
          <w:ilvl w:val="1"/>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Different carrier sets within the aperiodic reporting set for CA</w:t>
      </w:r>
    </w:p>
    <w:p w:rsidR="001572E9" w:rsidRPr="001572E9" w:rsidRDefault="001572E9" w:rsidP="00172C60">
      <w:pPr>
        <w:pStyle w:val="Heading1"/>
        <w:jc w:val="both"/>
      </w:pPr>
      <w:r>
        <w:t>Conclusions</w:t>
      </w:r>
    </w:p>
    <w:p w:rsidR="001572E9" w:rsidRDefault="001B746F" w:rsidP="00172C60">
      <w:pPr>
        <w:jc w:val="both"/>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 xml:space="preserve">potential solutions for </w:t>
      </w:r>
      <w:r w:rsidR="00483EB6">
        <w:rPr>
          <w:rFonts w:ascii="Times New Roman" w:hAnsi="Times New Roman" w:cs="Times New Roman"/>
          <w:iCs/>
        </w:rPr>
        <w:t>UCI design</w:t>
      </w:r>
      <w:r w:rsidRPr="00B04133">
        <w:rPr>
          <w:rFonts w:ascii="Times New Roman" w:hAnsi="Times New Roman" w:cs="Times New Roman"/>
          <w:iCs/>
        </w:rPr>
        <w:t xml:space="preserve"> in LAA.</w:t>
      </w:r>
      <w:r w:rsidRPr="00B04133">
        <w:rPr>
          <w:rFonts w:ascii="Times New Roman" w:hAnsi="Times New Roman" w:cs="Times New Roman"/>
        </w:rPr>
        <w:t xml:space="preserve"> The above discussion is summarized with the following observation and proposal:</w:t>
      </w:r>
    </w:p>
    <w:p w:rsidR="00965B83" w:rsidRPr="00D63283" w:rsidRDefault="00965B83" w:rsidP="00965B83">
      <w:pPr>
        <w:rPr>
          <w:rFonts w:ascii="Times New Roman" w:hAnsi="Times New Roman" w:cs="Times New Roman"/>
          <w:b/>
          <w:lang w:val="en-GB" w:eastAsia="zh-CN"/>
        </w:rPr>
      </w:pPr>
      <w:r w:rsidRPr="00D63283">
        <w:rPr>
          <w:rFonts w:ascii="Times New Roman" w:hAnsi="Times New Roman" w:cs="Times New Roman"/>
          <w:b/>
          <w:lang w:val="en-GB" w:eastAsia="zh-CN"/>
        </w:rPr>
        <w:t>Observation</w:t>
      </w:r>
      <w:r>
        <w:rPr>
          <w:rFonts w:ascii="Times New Roman" w:hAnsi="Times New Roman" w:cs="Times New Roman"/>
          <w:b/>
          <w:lang w:val="en-GB" w:eastAsia="zh-CN"/>
        </w:rPr>
        <w:t>s:</w:t>
      </w:r>
    </w:p>
    <w:p w:rsidR="00A53EB1" w:rsidRDefault="00A53EB1" w:rsidP="00A53EB1">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For UL+DL LAA </w:t>
      </w:r>
      <w:proofErr w:type="spellStart"/>
      <w:r w:rsidRPr="00172C60">
        <w:rPr>
          <w:rFonts w:ascii="Times New Roman" w:hAnsi="Times New Roman" w:cs="Times New Roman"/>
          <w:i/>
          <w:lang w:val="en-GB" w:eastAsia="zh-CN"/>
        </w:rPr>
        <w:t>SCell</w:t>
      </w:r>
      <w:proofErr w:type="spellEnd"/>
      <w:r w:rsidR="00426492">
        <w:rPr>
          <w:rFonts w:ascii="Times New Roman" w:hAnsi="Times New Roman" w:cs="Times New Roman"/>
          <w:i/>
          <w:lang w:val="en-GB" w:eastAsia="zh-CN"/>
        </w:rPr>
        <w:t>,</w:t>
      </w:r>
      <w:r w:rsidRPr="00172C60">
        <w:rPr>
          <w:rFonts w:ascii="Times New Roman" w:hAnsi="Times New Roman" w:cs="Times New Roman"/>
          <w:i/>
          <w:lang w:val="en-GB" w:eastAsia="zh-CN"/>
        </w:rPr>
        <w:t xml:space="preserve"> </w:t>
      </w:r>
      <w:r>
        <w:rPr>
          <w:rFonts w:ascii="Times New Roman" w:hAnsi="Times New Roman" w:cs="Times New Roman"/>
          <w:i/>
          <w:lang w:val="en-GB" w:eastAsia="zh-CN"/>
        </w:rPr>
        <w:t>n</w:t>
      </w:r>
      <w:r w:rsidRPr="00172C60">
        <w:rPr>
          <w:rFonts w:ascii="Times New Roman" w:hAnsi="Times New Roman" w:cs="Times New Roman"/>
          <w:i/>
          <w:lang w:val="en-GB" w:eastAsia="zh-CN"/>
        </w:rPr>
        <w:t xml:space="preserve">o additional specification impact </w:t>
      </w:r>
      <w:r w:rsidR="00426492">
        <w:rPr>
          <w:rFonts w:ascii="Times New Roman" w:hAnsi="Times New Roman" w:cs="Times New Roman"/>
          <w:i/>
          <w:lang w:val="en-GB" w:eastAsia="zh-CN"/>
        </w:rPr>
        <w:t>on HARQ-ACK feedback</w:t>
      </w:r>
      <w:r w:rsidR="00426492" w:rsidRPr="00172C60">
        <w:rPr>
          <w:rFonts w:ascii="Times New Roman" w:hAnsi="Times New Roman" w:cs="Times New Roman"/>
          <w:i/>
          <w:lang w:val="en-GB" w:eastAsia="zh-CN"/>
        </w:rPr>
        <w:t xml:space="preserve"> </w:t>
      </w:r>
      <w:r>
        <w:rPr>
          <w:rFonts w:ascii="Times New Roman" w:hAnsi="Times New Roman" w:cs="Times New Roman"/>
          <w:i/>
          <w:lang w:val="en-GB" w:eastAsia="zh-CN"/>
        </w:rPr>
        <w:t xml:space="preserve">in addition to that </w:t>
      </w:r>
      <w:r w:rsidRPr="00172C60">
        <w:rPr>
          <w:rFonts w:ascii="Times New Roman" w:hAnsi="Times New Roman" w:cs="Times New Roman"/>
          <w:i/>
          <w:lang w:val="en-GB" w:eastAsia="zh-CN"/>
        </w:rPr>
        <w:t xml:space="preserve">for supporting </w:t>
      </w:r>
      <w:r>
        <w:rPr>
          <w:rFonts w:ascii="Times New Roman" w:hAnsi="Times New Roman" w:cs="Times New Roman"/>
          <w:i/>
          <w:lang w:val="en-GB" w:eastAsia="zh-CN"/>
        </w:rPr>
        <w:t xml:space="preserve">a </w:t>
      </w:r>
      <w:r w:rsidRPr="00172C60">
        <w:rPr>
          <w:rFonts w:ascii="Times New Roman" w:hAnsi="Times New Roman" w:cs="Times New Roman"/>
          <w:i/>
          <w:lang w:val="en-GB" w:eastAsia="zh-CN"/>
        </w:rPr>
        <w:t xml:space="preserve">DL-only LAA </w:t>
      </w:r>
      <w:proofErr w:type="spellStart"/>
      <w:r w:rsidRPr="00172C60">
        <w:rPr>
          <w:rFonts w:ascii="Times New Roman" w:hAnsi="Times New Roman" w:cs="Times New Roman"/>
          <w:i/>
          <w:lang w:val="en-GB" w:eastAsia="zh-CN"/>
        </w:rPr>
        <w:t>SCell</w:t>
      </w:r>
      <w:proofErr w:type="spellEnd"/>
      <w:r>
        <w:rPr>
          <w:rFonts w:ascii="Times New Roman" w:hAnsi="Times New Roman" w:cs="Times New Roman"/>
          <w:i/>
          <w:lang w:val="en-GB" w:eastAsia="zh-CN"/>
        </w:rPr>
        <w:t xml:space="preserve"> is </w:t>
      </w:r>
      <w:r w:rsidRPr="00982867">
        <w:rPr>
          <w:rFonts w:ascii="Times New Roman" w:hAnsi="Times New Roman" w:cs="Times New Roman"/>
          <w:i/>
          <w:lang w:val="en-GB" w:eastAsia="zh-CN"/>
        </w:rPr>
        <w:t>foreseen</w:t>
      </w:r>
      <w:r w:rsidRPr="00172C60">
        <w:rPr>
          <w:rFonts w:ascii="Times New Roman" w:hAnsi="Times New Roman" w:cs="Times New Roman"/>
          <w:i/>
          <w:lang w:val="en-GB" w:eastAsia="zh-CN"/>
        </w:rPr>
        <w:t>.</w:t>
      </w:r>
    </w:p>
    <w:p w:rsidR="009F553A" w:rsidRDefault="009F553A" w:rsidP="009F553A">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Operating with HARQ-ACK feedback on an </w:t>
      </w:r>
      <w:r>
        <w:rPr>
          <w:rFonts w:ascii="Times New Roman" w:hAnsi="Times New Roman" w:cs="Times New Roman"/>
          <w:i/>
          <w:lang w:val="en-GB" w:eastAsia="zh-CN"/>
        </w:rPr>
        <w:t xml:space="preserve">LAA </w:t>
      </w:r>
      <w:proofErr w:type="spellStart"/>
      <w:r>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w:t>
      </w:r>
      <w:r>
        <w:rPr>
          <w:rFonts w:ascii="Times New Roman" w:hAnsi="Times New Roman" w:cs="Times New Roman"/>
          <w:i/>
          <w:lang w:val="en-GB" w:eastAsia="zh-CN"/>
        </w:rPr>
        <w:t>can</w:t>
      </w:r>
      <w:r w:rsidRPr="00172C60">
        <w:rPr>
          <w:rFonts w:ascii="Times New Roman" w:hAnsi="Times New Roman" w:cs="Times New Roman"/>
          <w:i/>
          <w:lang w:val="en-GB" w:eastAsia="zh-CN"/>
        </w:rPr>
        <w:t xml:space="preserve"> offlo</w:t>
      </w:r>
      <w:r>
        <w:rPr>
          <w:rFonts w:ascii="Times New Roman" w:hAnsi="Times New Roman" w:cs="Times New Roman"/>
          <w:i/>
          <w:lang w:val="en-GB" w:eastAsia="zh-CN"/>
        </w:rPr>
        <w:t>ad the HARQ-ACK load from</w:t>
      </w:r>
      <w:r w:rsidRPr="00172C60">
        <w:rPr>
          <w:rFonts w:ascii="Times New Roman" w:hAnsi="Times New Roman" w:cs="Times New Roman"/>
          <w:i/>
          <w:lang w:val="en-GB" w:eastAsia="zh-CN"/>
        </w:rPr>
        <w:t xml:space="preserve"> carriers</w:t>
      </w:r>
      <w:r>
        <w:rPr>
          <w:rFonts w:ascii="Times New Roman" w:hAnsi="Times New Roman" w:cs="Times New Roman"/>
          <w:i/>
          <w:lang w:val="en-GB" w:eastAsia="zh-CN"/>
        </w:rPr>
        <w:t xml:space="preserve"> in licensed spectrum</w:t>
      </w:r>
      <w:r w:rsidRPr="00172C60">
        <w:rPr>
          <w:rFonts w:ascii="Times New Roman" w:hAnsi="Times New Roman" w:cs="Times New Roman"/>
          <w:i/>
          <w:lang w:val="en-GB" w:eastAsia="zh-CN"/>
        </w:rPr>
        <w:t>.</w:t>
      </w:r>
    </w:p>
    <w:p w:rsidR="009F553A" w:rsidRDefault="009F553A" w:rsidP="009F553A">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 xml:space="preserve">UCI design on LAA </w:t>
      </w:r>
      <w:proofErr w:type="spellStart"/>
      <w:r>
        <w:rPr>
          <w:rFonts w:ascii="Times New Roman" w:hAnsi="Times New Roman" w:cs="Times New Roman"/>
          <w:i/>
          <w:lang w:val="en-GB" w:eastAsia="zh-CN"/>
        </w:rPr>
        <w:t>SCell</w:t>
      </w:r>
      <w:proofErr w:type="spellEnd"/>
      <w:r>
        <w:rPr>
          <w:rFonts w:ascii="Times New Roman" w:hAnsi="Times New Roman" w:cs="Times New Roman"/>
          <w:i/>
          <w:lang w:val="en-GB" w:eastAsia="zh-CN"/>
        </w:rPr>
        <w:t xml:space="preserve"> needs to consider whether or not LBT is required in UL</w:t>
      </w:r>
    </w:p>
    <w:p w:rsidR="00965B83" w:rsidRPr="009F553A" w:rsidRDefault="009F553A" w:rsidP="00172C60">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The reporting timing from Rel-12 TDD-FDD CA assuming LAA </w:t>
      </w:r>
      <w:proofErr w:type="spellStart"/>
      <w:r w:rsidRPr="00172C60">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that carries the report is an FDD cell</w:t>
      </w:r>
      <w:r>
        <w:rPr>
          <w:rFonts w:ascii="Times New Roman" w:hAnsi="Times New Roman" w:cs="Times New Roman"/>
          <w:i/>
          <w:lang w:val="en-GB" w:eastAsia="zh-CN"/>
        </w:rPr>
        <w:t xml:space="preserve"> can be reused</w:t>
      </w:r>
    </w:p>
    <w:p w:rsidR="00930889" w:rsidRPr="0055750C" w:rsidRDefault="00930889" w:rsidP="00930889">
      <w:pPr>
        <w:rPr>
          <w:rFonts w:ascii="Times New Roman" w:hAnsi="Times New Roman" w:cs="Times New Roman"/>
          <w:b/>
          <w:lang w:val="en-GB" w:eastAsia="zh-CN"/>
        </w:rPr>
      </w:pPr>
      <w:r w:rsidRPr="0055750C">
        <w:rPr>
          <w:rFonts w:ascii="Times New Roman" w:hAnsi="Times New Roman" w:cs="Times New Roman"/>
          <w:b/>
          <w:lang w:val="en-GB" w:eastAsia="zh-CN"/>
        </w:rPr>
        <w:t>Proposal</w:t>
      </w:r>
      <w:r w:rsidR="00965B83">
        <w:rPr>
          <w:rFonts w:ascii="Times New Roman" w:hAnsi="Times New Roman" w:cs="Times New Roman"/>
          <w:b/>
          <w:lang w:val="en-GB" w:eastAsia="zh-CN"/>
        </w:rPr>
        <w:t>s</w:t>
      </w:r>
      <w:r>
        <w:rPr>
          <w:rFonts w:ascii="Times New Roman" w:hAnsi="Times New Roman" w:cs="Times New Roman"/>
          <w:b/>
          <w:lang w:val="en-GB" w:eastAsia="zh-CN"/>
        </w:rPr>
        <w:t>:</w:t>
      </w:r>
    </w:p>
    <w:p w:rsidR="00A745FF" w:rsidRDefault="00A745FF" w:rsidP="00A745FF">
      <w:pPr>
        <w:pStyle w:val="ListParagraph"/>
        <w:numPr>
          <w:ilvl w:val="0"/>
          <w:numId w:val="17"/>
        </w:numPr>
        <w:rPr>
          <w:rFonts w:ascii="Times New Roman" w:hAnsi="Times New Roman" w:cs="Times New Roman"/>
          <w:i/>
          <w:lang w:val="en-GB" w:eastAsia="zh-CN"/>
        </w:rPr>
      </w:pPr>
      <w:r w:rsidRPr="00172C60">
        <w:rPr>
          <w:rFonts w:ascii="Times New Roman" w:hAnsi="Times New Roman" w:cs="Times New Roman"/>
          <w:i/>
          <w:lang w:val="en-GB" w:eastAsia="zh-CN"/>
        </w:rPr>
        <w:t xml:space="preserve">The design for PUCCH on </w:t>
      </w:r>
      <w:proofErr w:type="spellStart"/>
      <w:r w:rsidRPr="00172C60">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w:t>
      </w:r>
      <w:r>
        <w:rPr>
          <w:rFonts w:ascii="Times New Roman" w:hAnsi="Times New Roman" w:cs="Times New Roman"/>
          <w:i/>
          <w:lang w:val="en-GB" w:eastAsia="zh-CN"/>
        </w:rPr>
        <w:t>can potentially b</w:t>
      </w:r>
      <w:r w:rsidRPr="00172C60">
        <w:rPr>
          <w:rFonts w:ascii="Times New Roman" w:hAnsi="Times New Roman" w:cs="Times New Roman"/>
          <w:i/>
          <w:lang w:val="en-GB" w:eastAsia="zh-CN"/>
        </w:rPr>
        <w:t xml:space="preserve">e reused from the </w:t>
      </w:r>
      <w:proofErr w:type="spellStart"/>
      <w:r w:rsidRPr="00172C60">
        <w:rPr>
          <w:rFonts w:ascii="Times New Roman" w:hAnsi="Times New Roman" w:cs="Times New Roman"/>
          <w:i/>
          <w:lang w:val="en-GB" w:eastAsia="zh-CN"/>
        </w:rPr>
        <w:t>FeCA</w:t>
      </w:r>
      <w:proofErr w:type="spellEnd"/>
      <w:r w:rsidRPr="00172C60">
        <w:rPr>
          <w:rFonts w:ascii="Times New Roman" w:hAnsi="Times New Roman" w:cs="Times New Roman"/>
          <w:i/>
          <w:lang w:val="en-GB" w:eastAsia="zh-CN"/>
        </w:rPr>
        <w:t xml:space="preserve"> Rel-13 WI.</w:t>
      </w:r>
    </w:p>
    <w:p w:rsidR="00A745FF" w:rsidRPr="009439EA" w:rsidRDefault="00A745FF" w:rsidP="00A745FF">
      <w:pPr>
        <w:pStyle w:val="ListParagraph"/>
        <w:numPr>
          <w:ilvl w:val="0"/>
          <w:numId w:val="17"/>
        </w:numPr>
        <w:jc w:val="both"/>
        <w:rPr>
          <w:rFonts w:ascii="Times New Roman" w:hAnsi="Times New Roman" w:cs="Times New Roman"/>
          <w:i/>
          <w:lang w:val="en-GB" w:eastAsia="zh-CN"/>
        </w:rPr>
      </w:pPr>
      <w:r w:rsidRPr="009439EA">
        <w:rPr>
          <w:rFonts w:ascii="Times New Roman" w:hAnsi="Times New Roman" w:cs="Times New Roman"/>
          <w:i/>
          <w:lang w:val="en-GB" w:eastAsia="zh-CN"/>
        </w:rPr>
        <w:t>Transmission of HARQ-ACK feedback associated with licensed spectrum carriers on unlicensed spectrum carriers should be avoided.</w:t>
      </w:r>
    </w:p>
    <w:p w:rsidR="00A745FF" w:rsidRDefault="00A745FF" w:rsidP="00A745FF">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Multiplexing of HARQ-ACK feedback on PUSCH should be only within each PUCCH group</w:t>
      </w:r>
    </w:p>
    <w:p w:rsidR="009F553A" w:rsidRPr="00172C60" w:rsidRDefault="009F553A" w:rsidP="009F553A">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In order to support aperiodic CSI reporting on LAA </w:t>
      </w:r>
      <w:proofErr w:type="spellStart"/>
      <w:r w:rsidRPr="00172C60">
        <w:rPr>
          <w:rFonts w:ascii="Times New Roman" w:hAnsi="Times New Roman" w:cs="Times New Roman"/>
          <w:i/>
          <w:lang w:val="en-GB" w:eastAsia="zh-CN"/>
        </w:rPr>
        <w:t>SCells</w:t>
      </w:r>
      <w:proofErr w:type="spellEnd"/>
      <w:r w:rsidRPr="00172C60">
        <w:rPr>
          <w:rFonts w:ascii="Times New Roman" w:hAnsi="Times New Roman" w:cs="Times New Roman"/>
          <w:i/>
          <w:lang w:val="en-GB" w:eastAsia="zh-CN"/>
        </w:rPr>
        <w:t>, the following support should be added</w:t>
      </w:r>
    </w:p>
    <w:p w:rsidR="009F553A" w:rsidRPr="00172C60" w:rsidRDefault="009F553A" w:rsidP="009F553A">
      <w:pPr>
        <w:pStyle w:val="ListParagraph"/>
        <w:numPr>
          <w:ilvl w:val="1"/>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Simultaneous reporting of aperiodic CSI on multiple </w:t>
      </w:r>
      <w:proofErr w:type="spellStart"/>
      <w:r w:rsidRPr="00172C60">
        <w:rPr>
          <w:rFonts w:ascii="Times New Roman" w:hAnsi="Times New Roman" w:cs="Times New Roman"/>
          <w:i/>
          <w:lang w:val="en-GB" w:eastAsia="zh-CN"/>
        </w:rPr>
        <w:t>SCells</w:t>
      </w:r>
      <w:proofErr w:type="spellEnd"/>
      <w:r w:rsidRPr="00172C60">
        <w:rPr>
          <w:rFonts w:ascii="Times New Roman" w:hAnsi="Times New Roman" w:cs="Times New Roman"/>
          <w:i/>
          <w:lang w:val="en-GB" w:eastAsia="zh-CN"/>
        </w:rPr>
        <w:t xml:space="preserve"> </w:t>
      </w:r>
    </w:p>
    <w:p w:rsidR="009F553A" w:rsidRPr="00172C60" w:rsidRDefault="009F553A" w:rsidP="009F553A">
      <w:pPr>
        <w:pStyle w:val="ListParagraph"/>
        <w:numPr>
          <w:ilvl w:val="1"/>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Different carrier sets within the aperiodic reporting set for CA</w:t>
      </w:r>
    </w:p>
    <w:p w:rsidR="002F01B6" w:rsidRPr="00D2102F" w:rsidRDefault="00B04133" w:rsidP="00D2102F">
      <w:pPr>
        <w:pStyle w:val="Heading1"/>
        <w:rPr>
          <w:lang w:val="en-US"/>
        </w:rPr>
      </w:pPr>
      <w:r w:rsidRPr="00A742FA">
        <w:rPr>
          <w:lang w:val="en-US"/>
        </w:rPr>
        <w:t>Reference</w:t>
      </w:r>
      <w:r>
        <w:rPr>
          <w:lang w:val="en-US"/>
        </w:rPr>
        <w:t>s</w:t>
      </w:r>
      <w:bookmarkStart w:id="4" w:name="_Ref363567898"/>
      <w:bookmarkStart w:id="5" w:name="_Ref367350341"/>
      <w:bookmarkStart w:id="6" w:name="_Ref370111837"/>
      <w:bookmarkStart w:id="7" w:name="_Ref370203071"/>
      <w:bookmarkStart w:id="8" w:name="_Ref377571746"/>
      <w:bookmarkStart w:id="9" w:name="_Ref386564944"/>
      <w:bookmarkStart w:id="10" w:name="_Ref386565146"/>
      <w:bookmarkStart w:id="11" w:name="_Ref395083208"/>
    </w:p>
    <w:p w:rsidR="007F6B42" w:rsidRDefault="007F6B42" w:rsidP="0036590F">
      <w:pPr>
        <w:pStyle w:val="Reference"/>
        <w:rPr>
          <w:lang w:val="en-US"/>
        </w:rPr>
      </w:pPr>
      <w:bookmarkStart w:id="12" w:name="_Ref416268600"/>
      <w:bookmarkStart w:id="13" w:name="_Ref409516346"/>
      <w:bookmarkStart w:id="14" w:name="_Ref413672092"/>
      <w:r>
        <w:rPr>
          <w:lang w:val="en-US"/>
        </w:rPr>
        <w:t>R1-15</w:t>
      </w:r>
      <w:r w:rsidR="00D165A7">
        <w:rPr>
          <w:lang w:val="en-US"/>
        </w:rPr>
        <w:t>2003</w:t>
      </w:r>
      <w:r>
        <w:rPr>
          <w:lang w:val="en-US"/>
        </w:rPr>
        <w:t xml:space="preserve"> On UCI Design for DL-only LAA, Ericsson</w:t>
      </w:r>
      <w:bookmarkEnd w:id="12"/>
    </w:p>
    <w:p w:rsidR="009165ED" w:rsidRDefault="00A745FF" w:rsidP="00172C60">
      <w:pPr>
        <w:pStyle w:val="Reference"/>
      </w:pPr>
      <w:r>
        <w:rPr>
          <w:lang w:val="en-US"/>
        </w:rPr>
        <w:t xml:space="preserve">R1-152011 </w:t>
      </w:r>
      <w:r w:rsidRPr="00A745FF">
        <w:rPr>
          <w:lang w:val="en-US"/>
        </w:rPr>
        <w:t>Further Discussion on  Support of CSI Measurement and Reporting for LAA</w:t>
      </w:r>
      <w:r>
        <w:rPr>
          <w:lang w:val="en-US"/>
        </w:rPr>
        <w:t>, Ericsson</w:t>
      </w:r>
      <w:bookmarkEnd w:id="4"/>
      <w:bookmarkEnd w:id="5"/>
      <w:bookmarkEnd w:id="6"/>
      <w:bookmarkEnd w:id="7"/>
      <w:bookmarkEnd w:id="8"/>
      <w:bookmarkEnd w:id="9"/>
      <w:bookmarkEnd w:id="10"/>
      <w:bookmarkEnd w:id="11"/>
      <w:bookmarkEnd w:id="13"/>
      <w:bookmarkEnd w:id="14"/>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8">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15"/>
  </w:num>
  <w:num w:numId="6">
    <w:abstractNumId w:val="18"/>
  </w:num>
  <w:num w:numId="7">
    <w:abstractNumId w:val="0"/>
  </w:num>
  <w:num w:numId="8">
    <w:abstractNumId w:val="3"/>
  </w:num>
  <w:num w:numId="9">
    <w:abstractNumId w:val="2"/>
  </w:num>
  <w:num w:numId="10">
    <w:abstractNumId w:val="17"/>
  </w:num>
  <w:num w:numId="11">
    <w:abstractNumId w:val="16"/>
  </w:num>
  <w:num w:numId="12">
    <w:abstractNumId w:val="7"/>
  </w:num>
  <w:num w:numId="13">
    <w:abstractNumId w:val="12"/>
  </w:num>
  <w:num w:numId="14">
    <w:abstractNumId w:val="1"/>
  </w:num>
  <w:num w:numId="15">
    <w:abstractNumId w:val="1"/>
  </w:num>
  <w:num w:numId="16">
    <w:abstractNumId w:val="1"/>
  </w:num>
  <w:num w:numId="17">
    <w:abstractNumId w:val="14"/>
  </w:num>
  <w:num w:numId="18">
    <w:abstractNumId w:val="13"/>
  </w:num>
  <w:num w:numId="19">
    <w:abstractNumId w:val="8"/>
  </w:num>
  <w:num w:numId="20">
    <w:abstractNumId w:val="10"/>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1E47"/>
    <w:rsid w:val="00025810"/>
    <w:rsid w:val="000266F6"/>
    <w:rsid w:val="00030673"/>
    <w:rsid w:val="0003302C"/>
    <w:rsid w:val="00057504"/>
    <w:rsid w:val="00063E53"/>
    <w:rsid w:val="000856C4"/>
    <w:rsid w:val="0009453A"/>
    <w:rsid w:val="000A3D9A"/>
    <w:rsid w:val="000D1B56"/>
    <w:rsid w:val="000D76C9"/>
    <w:rsid w:val="000F1467"/>
    <w:rsid w:val="001015B2"/>
    <w:rsid w:val="0011282E"/>
    <w:rsid w:val="001236DF"/>
    <w:rsid w:val="00125144"/>
    <w:rsid w:val="00152B34"/>
    <w:rsid w:val="001572E9"/>
    <w:rsid w:val="001715F3"/>
    <w:rsid w:val="00172C60"/>
    <w:rsid w:val="00173267"/>
    <w:rsid w:val="001759E6"/>
    <w:rsid w:val="00183286"/>
    <w:rsid w:val="001A54F7"/>
    <w:rsid w:val="001B746F"/>
    <w:rsid w:val="001C6598"/>
    <w:rsid w:val="001C6FAB"/>
    <w:rsid w:val="001E34C7"/>
    <w:rsid w:val="001F1C68"/>
    <w:rsid w:val="002204F5"/>
    <w:rsid w:val="002632FF"/>
    <w:rsid w:val="0028294E"/>
    <w:rsid w:val="002A46AF"/>
    <w:rsid w:val="002B1C81"/>
    <w:rsid w:val="002D1463"/>
    <w:rsid w:val="002E414E"/>
    <w:rsid w:val="002F01B6"/>
    <w:rsid w:val="002F6DD6"/>
    <w:rsid w:val="00313386"/>
    <w:rsid w:val="003517AC"/>
    <w:rsid w:val="00355C18"/>
    <w:rsid w:val="00363C5A"/>
    <w:rsid w:val="0036590F"/>
    <w:rsid w:val="003677C3"/>
    <w:rsid w:val="00387607"/>
    <w:rsid w:val="003A4634"/>
    <w:rsid w:val="003B3878"/>
    <w:rsid w:val="003D70AB"/>
    <w:rsid w:val="003E5855"/>
    <w:rsid w:val="003F259B"/>
    <w:rsid w:val="003F3DC9"/>
    <w:rsid w:val="004040EB"/>
    <w:rsid w:val="00412317"/>
    <w:rsid w:val="00413AB3"/>
    <w:rsid w:val="00426492"/>
    <w:rsid w:val="0043007F"/>
    <w:rsid w:val="00431084"/>
    <w:rsid w:val="0043623A"/>
    <w:rsid w:val="00454A70"/>
    <w:rsid w:val="00461D53"/>
    <w:rsid w:val="0047596D"/>
    <w:rsid w:val="004773D8"/>
    <w:rsid w:val="00483EB6"/>
    <w:rsid w:val="00493F97"/>
    <w:rsid w:val="004A6921"/>
    <w:rsid w:val="004A70E4"/>
    <w:rsid w:val="004B5767"/>
    <w:rsid w:val="004E048A"/>
    <w:rsid w:val="004E2868"/>
    <w:rsid w:val="004E28F0"/>
    <w:rsid w:val="004F40C8"/>
    <w:rsid w:val="00506833"/>
    <w:rsid w:val="005424C7"/>
    <w:rsid w:val="00547DF7"/>
    <w:rsid w:val="00551800"/>
    <w:rsid w:val="00574F44"/>
    <w:rsid w:val="00575E6D"/>
    <w:rsid w:val="005812D6"/>
    <w:rsid w:val="005873E6"/>
    <w:rsid w:val="0059205B"/>
    <w:rsid w:val="00595690"/>
    <w:rsid w:val="005A0EC1"/>
    <w:rsid w:val="005D1738"/>
    <w:rsid w:val="005E4668"/>
    <w:rsid w:val="005F4415"/>
    <w:rsid w:val="00603796"/>
    <w:rsid w:val="0062163A"/>
    <w:rsid w:val="0062692A"/>
    <w:rsid w:val="0067044E"/>
    <w:rsid w:val="00672F37"/>
    <w:rsid w:val="00675CBC"/>
    <w:rsid w:val="00676F4E"/>
    <w:rsid w:val="00680856"/>
    <w:rsid w:val="0069692A"/>
    <w:rsid w:val="006D485B"/>
    <w:rsid w:val="006E1BFE"/>
    <w:rsid w:val="006F08AE"/>
    <w:rsid w:val="00715C06"/>
    <w:rsid w:val="007240E2"/>
    <w:rsid w:val="007356C1"/>
    <w:rsid w:val="00747EC0"/>
    <w:rsid w:val="00761079"/>
    <w:rsid w:val="007815FB"/>
    <w:rsid w:val="007907E8"/>
    <w:rsid w:val="00791F02"/>
    <w:rsid w:val="007A414C"/>
    <w:rsid w:val="007B109C"/>
    <w:rsid w:val="007B182D"/>
    <w:rsid w:val="007C1E85"/>
    <w:rsid w:val="007D58A6"/>
    <w:rsid w:val="007D5AE9"/>
    <w:rsid w:val="007E5CBE"/>
    <w:rsid w:val="007F6B42"/>
    <w:rsid w:val="007F6E43"/>
    <w:rsid w:val="0080007E"/>
    <w:rsid w:val="0080079B"/>
    <w:rsid w:val="00816C12"/>
    <w:rsid w:val="00817276"/>
    <w:rsid w:val="0083608F"/>
    <w:rsid w:val="00843E15"/>
    <w:rsid w:val="00852F62"/>
    <w:rsid w:val="00863D0F"/>
    <w:rsid w:val="008672C2"/>
    <w:rsid w:val="00872340"/>
    <w:rsid w:val="0087349C"/>
    <w:rsid w:val="00887A31"/>
    <w:rsid w:val="008908E0"/>
    <w:rsid w:val="008924E1"/>
    <w:rsid w:val="008B44E3"/>
    <w:rsid w:val="008D48DE"/>
    <w:rsid w:val="00907A6B"/>
    <w:rsid w:val="009165ED"/>
    <w:rsid w:val="00930889"/>
    <w:rsid w:val="0093259E"/>
    <w:rsid w:val="00943557"/>
    <w:rsid w:val="00946EA2"/>
    <w:rsid w:val="009536D6"/>
    <w:rsid w:val="009570EC"/>
    <w:rsid w:val="0096116B"/>
    <w:rsid w:val="009632F8"/>
    <w:rsid w:val="00965B83"/>
    <w:rsid w:val="009732A1"/>
    <w:rsid w:val="0098243A"/>
    <w:rsid w:val="009826D3"/>
    <w:rsid w:val="00985921"/>
    <w:rsid w:val="00985BF0"/>
    <w:rsid w:val="00995FA7"/>
    <w:rsid w:val="009B2EA8"/>
    <w:rsid w:val="009C1315"/>
    <w:rsid w:val="009D15DE"/>
    <w:rsid w:val="009D3787"/>
    <w:rsid w:val="009F4B23"/>
    <w:rsid w:val="009F553A"/>
    <w:rsid w:val="009F7D60"/>
    <w:rsid w:val="00A02495"/>
    <w:rsid w:val="00A33581"/>
    <w:rsid w:val="00A35371"/>
    <w:rsid w:val="00A37652"/>
    <w:rsid w:val="00A40B54"/>
    <w:rsid w:val="00A451C9"/>
    <w:rsid w:val="00A5276D"/>
    <w:rsid w:val="00A53EB1"/>
    <w:rsid w:val="00A617FE"/>
    <w:rsid w:val="00A66F08"/>
    <w:rsid w:val="00A745FF"/>
    <w:rsid w:val="00A844F9"/>
    <w:rsid w:val="00A906FF"/>
    <w:rsid w:val="00AA2290"/>
    <w:rsid w:val="00AB2A33"/>
    <w:rsid w:val="00AC3390"/>
    <w:rsid w:val="00AE7B4D"/>
    <w:rsid w:val="00B04133"/>
    <w:rsid w:val="00B36E6D"/>
    <w:rsid w:val="00B50189"/>
    <w:rsid w:val="00B51417"/>
    <w:rsid w:val="00B54C33"/>
    <w:rsid w:val="00B67B7B"/>
    <w:rsid w:val="00B74694"/>
    <w:rsid w:val="00B80AA5"/>
    <w:rsid w:val="00B90101"/>
    <w:rsid w:val="00B9047A"/>
    <w:rsid w:val="00BA6C17"/>
    <w:rsid w:val="00BF3E81"/>
    <w:rsid w:val="00C3415A"/>
    <w:rsid w:val="00C4425B"/>
    <w:rsid w:val="00C509F9"/>
    <w:rsid w:val="00C51158"/>
    <w:rsid w:val="00C732DA"/>
    <w:rsid w:val="00C7707B"/>
    <w:rsid w:val="00C853EC"/>
    <w:rsid w:val="00C9274F"/>
    <w:rsid w:val="00C93FA6"/>
    <w:rsid w:val="00CE3A7A"/>
    <w:rsid w:val="00CF2A3D"/>
    <w:rsid w:val="00D0015E"/>
    <w:rsid w:val="00D05639"/>
    <w:rsid w:val="00D06F20"/>
    <w:rsid w:val="00D11FD8"/>
    <w:rsid w:val="00D165A7"/>
    <w:rsid w:val="00D2102F"/>
    <w:rsid w:val="00D224FF"/>
    <w:rsid w:val="00D32B4D"/>
    <w:rsid w:val="00D32C73"/>
    <w:rsid w:val="00D52433"/>
    <w:rsid w:val="00D526CD"/>
    <w:rsid w:val="00D56EE7"/>
    <w:rsid w:val="00D64190"/>
    <w:rsid w:val="00D73540"/>
    <w:rsid w:val="00D7459B"/>
    <w:rsid w:val="00D825E9"/>
    <w:rsid w:val="00D84A9C"/>
    <w:rsid w:val="00D859E7"/>
    <w:rsid w:val="00D922C2"/>
    <w:rsid w:val="00D94792"/>
    <w:rsid w:val="00D96E6C"/>
    <w:rsid w:val="00DB1168"/>
    <w:rsid w:val="00DD2C4D"/>
    <w:rsid w:val="00E05575"/>
    <w:rsid w:val="00E11063"/>
    <w:rsid w:val="00E112BE"/>
    <w:rsid w:val="00E12272"/>
    <w:rsid w:val="00E14FEE"/>
    <w:rsid w:val="00E157F4"/>
    <w:rsid w:val="00E25CCE"/>
    <w:rsid w:val="00E7284C"/>
    <w:rsid w:val="00E91B4C"/>
    <w:rsid w:val="00EC3378"/>
    <w:rsid w:val="00EC75B5"/>
    <w:rsid w:val="00ED4DCD"/>
    <w:rsid w:val="00F04084"/>
    <w:rsid w:val="00F102E3"/>
    <w:rsid w:val="00F166F4"/>
    <w:rsid w:val="00F20C2C"/>
    <w:rsid w:val="00F23153"/>
    <w:rsid w:val="00F3459C"/>
    <w:rsid w:val="00F40CA9"/>
    <w:rsid w:val="00F51694"/>
    <w:rsid w:val="00F56C6C"/>
    <w:rsid w:val="00F67DAE"/>
    <w:rsid w:val="00F72B46"/>
    <w:rsid w:val="00F92831"/>
    <w:rsid w:val="00F94C81"/>
    <w:rsid w:val="00FA21E2"/>
    <w:rsid w:val="00FA2F60"/>
    <w:rsid w:val="00FB7AAA"/>
    <w:rsid w:val="00FC5B84"/>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61980007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D9387-AD76-4978-88E2-50618DD03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2015-04-11T02:27:00Z</dcterms:created>
  <dcterms:modified xsi:type="dcterms:W3CDTF">2015-04-11T03:50:00Z</dcterms:modified>
</cp:coreProperties>
</file>