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1A2C89" w:rsidRDefault="00E2268C">
      <w:pPr>
        <w:spacing w:after="0"/>
        <w:rPr>
          <w:b/>
          <w:bCs/>
          <w:lang w:eastAsia="zh-CN"/>
        </w:rPr>
      </w:pPr>
      <w:r>
        <w:rPr>
          <w:b/>
          <w:bCs/>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left:0;text-align:left;margin-left:0;margin-top:0;width:.05pt;height:.05pt;z-index:251655168;visibility:hidden">
            <w10:anchorlock/>
          </v:shape>
        </w:pict>
      </w:r>
      <w:r w:rsidR="00196C5C" w:rsidRPr="00196C5C">
        <w:rPr>
          <w:b/>
          <w:bCs/>
          <w:noProof/>
          <w:lang w:val="en-US" w:eastAsia="zh-CN"/>
        </w:rPr>
        <w:t>3GPP TSG RAN WG1 Meeting #80bis</w:t>
      </w:r>
      <w:r w:rsidR="005E6F53" w:rsidRPr="005E6F53">
        <w:rPr>
          <w:b/>
          <w:bCs/>
          <w:noProof/>
          <w:lang w:val="en-US" w:eastAsia="zh-CN"/>
        </w:rPr>
        <w:tab/>
      </w:r>
      <w:r w:rsidR="005E6F53" w:rsidRP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3135E5" w:rsidRPr="003135E5">
        <w:rPr>
          <w:b/>
          <w:bCs/>
          <w:noProof/>
          <w:lang w:val="en-US" w:eastAsia="zh-CN"/>
        </w:rPr>
        <w:t>R1-15</w:t>
      </w:r>
      <w:r w:rsidR="00E950AD">
        <w:rPr>
          <w:rFonts w:hint="eastAsia"/>
          <w:b/>
          <w:bCs/>
          <w:noProof/>
          <w:lang w:val="en-US" w:eastAsia="zh-CN"/>
        </w:rPr>
        <w:t>1852</w:t>
      </w:r>
    </w:p>
    <w:p w:rsidR="009C0564" w:rsidRPr="005E6F53" w:rsidRDefault="00196C5C" w:rsidP="0011557B">
      <w:pPr>
        <w:rPr>
          <w:b/>
          <w:bCs/>
          <w:lang w:val="en-US" w:eastAsia="zh-CN"/>
        </w:rPr>
      </w:pPr>
      <w:r w:rsidRPr="00196C5C">
        <w:rPr>
          <w:b/>
          <w:bCs/>
        </w:rPr>
        <w:t xml:space="preserve">Belgrade, Serbia, </w:t>
      </w:r>
      <w:r w:rsidRPr="003135E5">
        <w:rPr>
          <w:b/>
          <w:bCs/>
        </w:rPr>
        <w:t>2</w:t>
      </w:r>
      <w:r>
        <w:rPr>
          <w:b/>
          <w:bCs/>
        </w:rPr>
        <w:t>0</w:t>
      </w:r>
      <w:r w:rsidRPr="003135E5">
        <w:rPr>
          <w:b/>
          <w:bCs/>
          <w:vertAlign w:val="superscript"/>
        </w:rPr>
        <w:t>th</w:t>
      </w:r>
      <w:r w:rsidRPr="003135E5">
        <w:rPr>
          <w:b/>
          <w:bCs/>
        </w:rPr>
        <w:t xml:space="preserve"> – 2</w:t>
      </w:r>
      <w:r>
        <w:rPr>
          <w:b/>
          <w:bCs/>
        </w:rPr>
        <w:t>4</w:t>
      </w:r>
      <w:r w:rsidRPr="003135E5">
        <w:rPr>
          <w:b/>
          <w:bCs/>
          <w:vertAlign w:val="superscript"/>
        </w:rPr>
        <w:t>th</w:t>
      </w:r>
      <w:r w:rsidRPr="00196C5C">
        <w:rPr>
          <w:b/>
          <w:bCs/>
        </w:rPr>
        <w:t xml:space="preserve"> April 2015</w:t>
      </w:r>
    </w:p>
    <w:p w:rsidR="009C0564" w:rsidRPr="004C1840" w:rsidRDefault="009C0564" w:rsidP="0011557B">
      <w:pPr>
        <w:pBdr>
          <w:top w:val="single" w:sz="8" w:space="0" w:color="auto"/>
        </w:pBdr>
        <w:tabs>
          <w:tab w:val="left" w:pos="1710"/>
        </w:tabs>
        <w:spacing w:after="0"/>
        <w:ind w:right="936"/>
        <w:rPr>
          <w:b/>
          <w:bCs/>
          <w:sz w:val="16"/>
          <w:szCs w:val="16"/>
        </w:rPr>
      </w:pPr>
    </w:p>
    <w:p w:rsidR="009C0564" w:rsidRPr="00C46B15" w:rsidRDefault="009C0564" w:rsidP="0011557B">
      <w:pPr>
        <w:pStyle w:val="Heading3"/>
        <w:keepNext/>
        <w:widowControl/>
        <w:numPr>
          <w:ilvl w:val="3"/>
          <w:numId w:val="0"/>
        </w:numPr>
        <w:tabs>
          <w:tab w:val="num" w:pos="1560"/>
        </w:tabs>
        <w:autoSpaceDE/>
        <w:autoSpaceDN/>
        <w:adjustRightInd/>
        <w:spacing w:after="60"/>
        <w:ind w:left="864" w:hanging="864"/>
        <w:jc w:val="left"/>
        <w:rPr>
          <w:rFonts w:eastAsia="MS PGothic"/>
          <w:b/>
        </w:rPr>
      </w:pPr>
      <w:r w:rsidRPr="00C46B15">
        <w:rPr>
          <w:b/>
          <w:bCs/>
        </w:rPr>
        <w:t>Agenda Item:</w:t>
      </w:r>
      <w:r w:rsidR="00F31B49" w:rsidRPr="00C46B15">
        <w:rPr>
          <w:b/>
          <w:bCs/>
        </w:rPr>
        <w:tab/>
      </w:r>
      <w:r w:rsidR="006901D6">
        <w:rPr>
          <w:b/>
          <w:bCs/>
        </w:rPr>
        <w:t>7.</w:t>
      </w:r>
      <w:r w:rsidR="003135E5">
        <w:rPr>
          <w:rFonts w:hint="eastAsia"/>
          <w:b/>
          <w:bCs/>
          <w:lang w:eastAsia="zh-CN"/>
        </w:rPr>
        <w:t>2</w:t>
      </w:r>
      <w:r w:rsidR="000D4C4E">
        <w:rPr>
          <w:b/>
          <w:bCs/>
        </w:rPr>
        <w:t>.</w:t>
      </w:r>
      <w:r w:rsidR="006901D6">
        <w:rPr>
          <w:b/>
          <w:bCs/>
        </w:rPr>
        <w:t>4.2</w:t>
      </w:r>
    </w:p>
    <w:p w:rsidR="00BC1C3C" w:rsidRPr="00C46B15" w:rsidRDefault="00305FF9" w:rsidP="00BC1C3C">
      <w:pPr>
        <w:pStyle w:val="Heading3"/>
        <w:numPr>
          <w:ilvl w:val="0"/>
          <w:numId w:val="0"/>
        </w:numPr>
        <w:tabs>
          <w:tab w:val="left" w:pos="1530"/>
        </w:tabs>
        <w:rPr>
          <w:b/>
          <w:bCs/>
        </w:rPr>
      </w:pPr>
      <w:r w:rsidRPr="00C46B15">
        <w:rPr>
          <w:b/>
          <w:bCs/>
        </w:rPr>
        <w:t>Source:</w:t>
      </w:r>
      <w:r w:rsidRPr="00C46B15">
        <w:rPr>
          <w:b/>
          <w:bCs/>
        </w:rPr>
        <w:tab/>
      </w:r>
      <w:r w:rsidR="009C0564" w:rsidRPr="00C46B15">
        <w:rPr>
          <w:b/>
          <w:bCs/>
        </w:rPr>
        <w:t>Huawei</w:t>
      </w:r>
      <w:r w:rsidR="005E6F53">
        <w:rPr>
          <w:b/>
          <w:bCs/>
        </w:rPr>
        <w:t>, HiSilicon</w:t>
      </w:r>
    </w:p>
    <w:p w:rsidR="0026538C" w:rsidRPr="00C46B15" w:rsidRDefault="009C0564" w:rsidP="00290647">
      <w:pPr>
        <w:pStyle w:val="Heading3"/>
        <w:numPr>
          <w:ilvl w:val="0"/>
          <w:numId w:val="0"/>
        </w:numPr>
        <w:tabs>
          <w:tab w:val="left" w:pos="1530"/>
        </w:tabs>
        <w:ind w:left="1560" w:hanging="1560"/>
        <w:rPr>
          <w:b/>
          <w:bCs/>
          <w:lang w:eastAsia="zh-CN"/>
        </w:rPr>
      </w:pPr>
      <w:r w:rsidRPr="00C46B15">
        <w:rPr>
          <w:b/>
          <w:bCs/>
        </w:rPr>
        <w:t>Title:</w:t>
      </w:r>
      <w:r w:rsidRPr="00C46B15">
        <w:rPr>
          <w:b/>
          <w:bCs/>
        </w:rPr>
        <w:tab/>
      </w:r>
      <w:r w:rsidR="006901D6" w:rsidRPr="006901D6">
        <w:rPr>
          <w:b/>
          <w:bCs/>
        </w:rPr>
        <w:t>Benefits of indicating LAA downlink transmission and synchronization using preamble</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 and decision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9C0564" w:rsidRPr="00AD0B37" w:rsidRDefault="009C0564">
      <w:pPr>
        <w:pStyle w:val="Heading1"/>
      </w:pPr>
      <w:bookmarkStart w:id="0" w:name="_Ref124589705"/>
      <w:bookmarkStart w:id="1" w:name="_Ref129681862"/>
      <w:r w:rsidRPr="00AD0B37">
        <w:t>Introduction</w:t>
      </w:r>
      <w:bookmarkEnd w:id="0"/>
      <w:bookmarkEnd w:id="1"/>
    </w:p>
    <w:p w:rsidR="009E2928" w:rsidRDefault="009E2928" w:rsidP="00C12BC1">
      <w:r>
        <w:t xml:space="preserve">In </w:t>
      </w:r>
      <w:r w:rsidR="006B7B97">
        <w:t>RAN1 #80</w:t>
      </w:r>
      <w:r>
        <w:t xml:space="preserve">, several agreements were made regarding the </w:t>
      </w:r>
      <w:r w:rsidR="0062449A">
        <w:t xml:space="preserve">downlink discontinuous transmission of </w:t>
      </w:r>
      <w:r>
        <w:t xml:space="preserve">Licensed Assisted Access (LAA) carriers, i.e.: </w:t>
      </w:r>
    </w:p>
    <w:p w:rsidR="009E2928" w:rsidRPr="009E2928" w:rsidRDefault="00851B93" w:rsidP="009E2928">
      <w:pPr>
        <w:widowControl/>
        <w:numPr>
          <w:ilvl w:val="0"/>
          <w:numId w:val="39"/>
        </w:numPr>
        <w:autoSpaceDE/>
        <w:autoSpaceDN/>
        <w:adjustRightInd/>
        <w:spacing w:after="0"/>
        <w:jc w:val="left"/>
        <w:rPr>
          <w:i/>
          <w:sz w:val="20"/>
          <w:szCs w:val="20"/>
        </w:rPr>
      </w:pPr>
      <w:r w:rsidRPr="00851B93">
        <w:rPr>
          <w:i/>
          <w:sz w:val="20"/>
          <w:szCs w:val="20"/>
        </w:rPr>
        <w:t>Functions that can be supported by one or more signals to be transmitted from the beginning of a discontinuous LAA downlink transmission can include at least one of the following</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AGC setting</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Channel reservation</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 xml:space="preserve">Note: Transmission of the signal(s) may not be required </w:t>
      </w:r>
    </w:p>
    <w:p w:rsidR="009E2928" w:rsidRPr="009E2928" w:rsidRDefault="00851B93" w:rsidP="009E2928">
      <w:pPr>
        <w:widowControl/>
        <w:numPr>
          <w:ilvl w:val="0"/>
          <w:numId w:val="39"/>
        </w:numPr>
        <w:autoSpaceDE/>
        <w:autoSpaceDN/>
        <w:adjustRightInd/>
        <w:spacing w:after="0"/>
        <w:jc w:val="left"/>
        <w:rPr>
          <w:i/>
          <w:sz w:val="20"/>
          <w:szCs w:val="20"/>
        </w:rPr>
      </w:pPr>
      <w:r w:rsidRPr="00851B93">
        <w:rPr>
          <w:i/>
          <w:sz w:val="20"/>
          <w:szCs w:val="20"/>
        </w:rPr>
        <w:t>At least functions that may need to be supported for discontinuous LAA downlink transmission operation by one or more signals include at least one of the following</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Detection of the LAA downlink transmission (including cell identification)</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Time &amp; frequency synchronization</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Other functionalities if necessary</w:t>
      </w:r>
    </w:p>
    <w:p w:rsidR="009E2928" w:rsidRPr="009E2928" w:rsidRDefault="00851B93" w:rsidP="009E2928">
      <w:pPr>
        <w:widowControl/>
        <w:numPr>
          <w:ilvl w:val="0"/>
          <w:numId w:val="39"/>
        </w:numPr>
        <w:autoSpaceDE/>
        <w:autoSpaceDN/>
        <w:adjustRightInd/>
        <w:spacing w:after="0"/>
        <w:jc w:val="left"/>
        <w:rPr>
          <w:i/>
          <w:sz w:val="20"/>
          <w:szCs w:val="20"/>
        </w:rPr>
      </w:pPr>
      <w:r w:rsidRPr="00851B93">
        <w:rPr>
          <w:i/>
          <w:sz w:val="20"/>
          <w:szCs w:val="20"/>
        </w:rPr>
        <w:t>Note that it is not precluded the same signal is used for all above and possibly other functions</w:t>
      </w:r>
    </w:p>
    <w:p w:rsidR="009E2928" w:rsidRPr="009E2928" w:rsidRDefault="00851B93" w:rsidP="009E2928">
      <w:pPr>
        <w:widowControl/>
        <w:numPr>
          <w:ilvl w:val="0"/>
          <w:numId w:val="39"/>
        </w:numPr>
        <w:autoSpaceDE/>
        <w:autoSpaceDN/>
        <w:adjustRightInd/>
        <w:spacing w:after="0"/>
        <w:jc w:val="left"/>
        <w:rPr>
          <w:i/>
          <w:sz w:val="20"/>
          <w:szCs w:val="20"/>
        </w:rPr>
      </w:pPr>
      <w:r w:rsidRPr="00851B93">
        <w:rPr>
          <w:i/>
          <w:sz w:val="20"/>
          <w:szCs w:val="20"/>
        </w:rPr>
        <w:t>The above functionalities can be supported by other methods (including assistance from licensed carrier)</w:t>
      </w:r>
    </w:p>
    <w:p w:rsidR="009E2928" w:rsidRDefault="009E2928" w:rsidP="00C12BC1"/>
    <w:p w:rsidR="00AE63CC" w:rsidRDefault="00563424" w:rsidP="00957B40">
      <w:r>
        <w:t>This contribution discusses two main schemes for purpose of detection of the LAA downlink transmission as well time &amp; frequency synchronization, i.e. preamble based and non-preamble based and proposes to adopt preamble based scheme</w:t>
      </w:r>
      <w:r w:rsidR="00957B40">
        <w:t xml:space="preserve"> due to the advantages in SYNC Performance, detection reliability of downlink transmission, contention fairness, utilization of reference signals and UE complexity.</w:t>
      </w:r>
    </w:p>
    <w:p w:rsidR="008F72CC" w:rsidRPr="009E2928" w:rsidRDefault="008F72CC" w:rsidP="00C12BC1"/>
    <w:p w:rsidR="0037229E" w:rsidRDefault="006D62BC" w:rsidP="0037229E">
      <w:pPr>
        <w:pStyle w:val="Heading1"/>
        <w:spacing w:before="120" w:after="240"/>
      </w:pPr>
      <w:bookmarkStart w:id="2" w:name="_Ref129681832"/>
      <w:r>
        <w:t xml:space="preserve"> </w:t>
      </w:r>
      <w:r w:rsidR="00563424">
        <w:t>Schemes for detection of the LAA downlink transmission as well time &amp; frequency synchronization</w:t>
      </w:r>
    </w:p>
    <w:p w:rsidR="0037229E" w:rsidRDefault="00E42E43" w:rsidP="006B7B97">
      <w:pPr>
        <w:pStyle w:val="Heading1"/>
        <w:numPr>
          <w:ilvl w:val="0"/>
          <w:numId w:val="0"/>
        </w:numPr>
        <w:spacing w:before="120" w:after="240"/>
        <w:ind w:left="432" w:hanging="432"/>
        <w:rPr>
          <w:sz w:val="22"/>
          <w:szCs w:val="22"/>
          <w:u w:val="single"/>
          <w:lang w:eastAsia="zh-CN"/>
        </w:rPr>
      </w:pPr>
      <w:r>
        <w:rPr>
          <w:sz w:val="22"/>
          <w:szCs w:val="22"/>
          <w:u w:val="single"/>
        </w:rPr>
        <w:t>F</w:t>
      </w:r>
      <w:r w:rsidR="006B7B97" w:rsidRPr="006B7B97">
        <w:rPr>
          <w:rFonts w:hint="eastAsia"/>
          <w:sz w:val="22"/>
          <w:szCs w:val="22"/>
          <w:u w:val="single"/>
        </w:rPr>
        <w:t xml:space="preserve">unctionalities for </w:t>
      </w:r>
      <w:r w:rsidR="006B7B97">
        <w:rPr>
          <w:sz w:val="22"/>
          <w:szCs w:val="22"/>
          <w:u w:val="single"/>
        </w:rPr>
        <w:t>LAA downlink</w:t>
      </w:r>
      <w:r w:rsidR="006B7B97" w:rsidRPr="006B7B97">
        <w:rPr>
          <w:rFonts w:hint="eastAsia"/>
          <w:sz w:val="22"/>
          <w:szCs w:val="22"/>
          <w:u w:val="single"/>
        </w:rPr>
        <w:t xml:space="preserve"> </w:t>
      </w:r>
      <w:r>
        <w:rPr>
          <w:sz w:val="22"/>
          <w:szCs w:val="22"/>
          <w:u w:val="single"/>
        </w:rPr>
        <w:t xml:space="preserve">discontinuous </w:t>
      </w:r>
      <w:r w:rsidR="006B7B97" w:rsidRPr="006B7B97">
        <w:rPr>
          <w:rFonts w:hint="eastAsia"/>
          <w:sz w:val="22"/>
          <w:szCs w:val="22"/>
          <w:u w:val="single"/>
        </w:rPr>
        <w:t>transmission</w:t>
      </w:r>
    </w:p>
    <w:p w:rsidR="006B1F5E" w:rsidRPr="00C726CF" w:rsidRDefault="006B7B97" w:rsidP="006B7B97">
      <w:pPr>
        <w:rPr>
          <w:lang w:val="en-US" w:eastAsia="zh-CN"/>
        </w:rPr>
      </w:pPr>
      <w:r>
        <w:rPr>
          <w:lang w:eastAsia="zh-CN"/>
        </w:rPr>
        <w:t xml:space="preserve">As already mentioned in the </w:t>
      </w:r>
      <w:r w:rsidR="006B1F5E">
        <w:rPr>
          <w:lang w:eastAsia="zh-CN"/>
        </w:rPr>
        <w:t xml:space="preserve">abovementioned </w:t>
      </w:r>
      <w:r>
        <w:rPr>
          <w:lang w:eastAsia="zh-CN"/>
        </w:rPr>
        <w:t xml:space="preserve">agreements, functionalities for LAA downlink </w:t>
      </w:r>
      <w:r w:rsidR="00E42E43">
        <w:rPr>
          <w:lang w:eastAsia="zh-CN"/>
        </w:rPr>
        <w:t xml:space="preserve">discontinuous </w:t>
      </w:r>
      <w:r>
        <w:rPr>
          <w:lang w:eastAsia="zh-CN"/>
        </w:rPr>
        <w:t>transmission include</w:t>
      </w:r>
      <w:r w:rsidR="0062449A">
        <w:rPr>
          <w:lang w:eastAsia="zh-CN"/>
        </w:rPr>
        <w:t xml:space="preserve"> at least AGC setting and channel reservation, which are achieved by transmitting some signals </w:t>
      </w:r>
      <w:r w:rsidR="0062449A" w:rsidRPr="0062449A">
        <w:rPr>
          <w:lang w:eastAsia="zh-CN"/>
        </w:rPr>
        <w:t>from the beginning of a discontinuous LAA downlink transmission</w:t>
      </w:r>
      <w:r w:rsidR="0062449A">
        <w:rPr>
          <w:lang w:eastAsia="zh-CN"/>
        </w:rPr>
        <w:t>. This kind of signals can be regarded as LAA preamble as it is at the beginning of a discontinuous LAA downlink transmission and used for aiding data transmission.</w:t>
      </w:r>
    </w:p>
    <w:p w:rsidR="006B7B97" w:rsidRDefault="0062449A" w:rsidP="006B7B97">
      <w:pPr>
        <w:rPr>
          <w:lang w:eastAsia="zh-CN"/>
        </w:rPr>
      </w:pPr>
      <w:r>
        <w:rPr>
          <w:lang w:eastAsia="zh-CN"/>
        </w:rPr>
        <w:t xml:space="preserve">In addition, functionalities for LAA downlink </w:t>
      </w:r>
      <w:r w:rsidR="00E42E43">
        <w:rPr>
          <w:lang w:eastAsia="zh-CN"/>
        </w:rPr>
        <w:t xml:space="preserve">discontinuous </w:t>
      </w:r>
      <w:r>
        <w:rPr>
          <w:lang w:eastAsia="zh-CN"/>
        </w:rPr>
        <w:t>transmission also include d</w:t>
      </w:r>
      <w:r w:rsidRPr="0062449A">
        <w:rPr>
          <w:lang w:eastAsia="zh-CN"/>
        </w:rPr>
        <w:t>etection of the LAA downlink transmission (including cell identification)</w:t>
      </w:r>
      <w:r>
        <w:rPr>
          <w:lang w:eastAsia="zh-CN"/>
        </w:rPr>
        <w:t xml:space="preserve"> and t</w:t>
      </w:r>
      <w:r w:rsidRPr="0062449A">
        <w:rPr>
          <w:lang w:eastAsia="zh-CN"/>
        </w:rPr>
        <w:t>ime &amp; frequency synchronization</w:t>
      </w:r>
      <w:r>
        <w:rPr>
          <w:lang w:eastAsia="zh-CN"/>
        </w:rPr>
        <w:t xml:space="preserve">. </w:t>
      </w:r>
      <w:r w:rsidR="00E42E43">
        <w:rPr>
          <w:lang w:eastAsia="zh-CN"/>
        </w:rPr>
        <w:t>From the meeting conclusions, these functionalities may be achieved by the LAA preamble</w:t>
      </w:r>
      <w:r w:rsidR="006B1F5E">
        <w:rPr>
          <w:lang w:eastAsia="zh-CN"/>
        </w:rPr>
        <w:t>, i.e. preamble based</w:t>
      </w:r>
      <w:r w:rsidR="00E42E43">
        <w:rPr>
          <w:lang w:eastAsia="zh-CN"/>
        </w:rPr>
        <w:t xml:space="preserve">. </w:t>
      </w:r>
      <w:r w:rsidR="006B1F5E">
        <w:rPr>
          <w:lang w:eastAsia="zh-CN"/>
        </w:rPr>
        <w:t>It should be noted there is a potential different view on achieving these functionalities without preamble, i.e. non-preamble based.</w:t>
      </w:r>
      <w:r w:rsidR="005138F1">
        <w:rPr>
          <w:lang w:eastAsia="zh-CN"/>
        </w:rPr>
        <w:t xml:space="preserve"> </w:t>
      </w:r>
      <w:r w:rsidR="00C26517">
        <w:rPr>
          <w:lang w:eastAsia="zh-CN"/>
        </w:rPr>
        <w:t>In the following both schemes are discussed.</w:t>
      </w:r>
    </w:p>
    <w:p w:rsidR="00563424" w:rsidRPr="006B7B97" w:rsidRDefault="0037229E" w:rsidP="006B7B97">
      <w:pPr>
        <w:pStyle w:val="Heading1"/>
        <w:numPr>
          <w:ilvl w:val="0"/>
          <w:numId w:val="0"/>
        </w:numPr>
        <w:spacing w:before="120" w:after="240"/>
        <w:ind w:left="432" w:hanging="432"/>
        <w:rPr>
          <w:sz w:val="22"/>
          <w:szCs w:val="22"/>
          <w:u w:val="single"/>
        </w:rPr>
      </w:pPr>
      <w:r w:rsidRPr="006B7B97">
        <w:rPr>
          <w:sz w:val="22"/>
          <w:szCs w:val="22"/>
          <w:u w:val="single"/>
        </w:rPr>
        <w:t xml:space="preserve">Preamble based </w:t>
      </w:r>
      <w:r w:rsidR="00E42E43" w:rsidRPr="00E42E43">
        <w:rPr>
          <w:sz w:val="22"/>
          <w:szCs w:val="22"/>
          <w:u w:val="single"/>
        </w:rPr>
        <w:t xml:space="preserve">detection of the LAA downlink transmission </w:t>
      </w:r>
      <w:r w:rsidR="006B1F5E">
        <w:rPr>
          <w:sz w:val="22"/>
          <w:szCs w:val="22"/>
          <w:u w:val="single"/>
        </w:rPr>
        <w:t xml:space="preserve">and </w:t>
      </w:r>
      <w:r w:rsidR="00E42E43" w:rsidRPr="00E42E43">
        <w:rPr>
          <w:sz w:val="22"/>
          <w:szCs w:val="22"/>
          <w:u w:val="single"/>
        </w:rPr>
        <w:t>synchronization</w:t>
      </w:r>
    </w:p>
    <w:p w:rsidR="009D4110" w:rsidRDefault="00C26517" w:rsidP="0037552D">
      <w:pPr>
        <w:rPr>
          <w:lang w:eastAsia="zh-CN"/>
        </w:rPr>
      </w:pPr>
      <w:r>
        <w:rPr>
          <w:lang w:eastAsia="zh-CN"/>
        </w:rPr>
        <w:t xml:space="preserve">Once </w:t>
      </w:r>
      <w:r w:rsidR="00D10BB2">
        <w:rPr>
          <w:lang w:eastAsia="zh-CN"/>
        </w:rPr>
        <w:t>an</w:t>
      </w:r>
      <w:r>
        <w:rPr>
          <w:lang w:eastAsia="zh-CN"/>
        </w:rPr>
        <w:t xml:space="preserve"> LAA eNodeB measures the channel as clear, it transmits a preamble for </w:t>
      </w:r>
      <w:r w:rsidRPr="00C26517">
        <w:rPr>
          <w:lang w:eastAsia="zh-CN"/>
        </w:rPr>
        <w:t>detection of the LAA downlink transmission and synchronization</w:t>
      </w:r>
      <w:r>
        <w:rPr>
          <w:lang w:eastAsia="zh-CN"/>
        </w:rPr>
        <w:t xml:space="preserve"> in addition to the purpose of AGC and reserving the channel, and then the data/control channels, </w:t>
      </w:r>
      <w:r w:rsidR="001C7BA3">
        <w:rPr>
          <w:lang w:eastAsia="zh-CN"/>
        </w:rPr>
        <w:t>see</w:t>
      </w:r>
      <w:r>
        <w:rPr>
          <w:lang w:eastAsia="zh-CN"/>
        </w:rPr>
        <w:t xml:space="preserve"> Figure 1. The LAA preamble may include a fractional OFDM </w:t>
      </w:r>
      <w:r>
        <w:rPr>
          <w:lang w:eastAsia="zh-CN"/>
        </w:rPr>
        <w:lastRenderedPageBreak/>
        <w:t xml:space="preserve">symbol if the CCA success time is not </w:t>
      </w:r>
      <w:r w:rsidR="00D10BB2">
        <w:rPr>
          <w:lang w:eastAsia="zh-CN"/>
        </w:rPr>
        <w:t xml:space="preserve">exactly </w:t>
      </w:r>
      <w:r>
        <w:rPr>
          <w:lang w:eastAsia="zh-CN"/>
        </w:rPr>
        <w:t xml:space="preserve">at the OFDM symbol boundary. </w:t>
      </w:r>
    </w:p>
    <w:p w:rsidR="007057D7" w:rsidRDefault="007057D7" w:rsidP="0037552D">
      <w:pPr>
        <w:rPr>
          <w:lang w:eastAsia="zh-CN"/>
        </w:rPr>
      </w:pPr>
    </w:p>
    <w:p w:rsidR="00103F7D" w:rsidRDefault="00103F7D" w:rsidP="00103F7D">
      <w:pPr>
        <w:jc w:val="left"/>
        <w:rPr>
          <w:rFonts w:eastAsia="MS Mincho"/>
          <w:iCs/>
          <w:lang w:val="en-US" w:eastAsia="ja-JP"/>
        </w:rPr>
      </w:pPr>
      <w:r>
        <w:rPr>
          <w:rFonts w:eastAsia="MS Mincho"/>
          <w:iCs/>
          <w:noProof/>
          <w:lang w:val="en-US" w:eastAsia="zh-CN"/>
        </w:rPr>
        <w:drawing>
          <wp:inline distT="0" distB="0" distL="0" distR="0">
            <wp:extent cx="5913755" cy="155257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13755" cy="1552575"/>
                    </a:xfrm>
                    <a:prstGeom prst="rect">
                      <a:avLst/>
                    </a:prstGeom>
                    <a:noFill/>
                    <a:ln w="9525">
                      <a:noFill/>
                      <a:miter lim="800000"/>
                      <a:headEnd/>
                      <a:tailEnd/>
                    </a:ln>
                  </pic:spPr>
                </pic:pic>
              </a:graphicData>
            </a:graphic>
          </wp:inline>
        </w:drawing>
      </w:r>
    </w:p>
    <w:p w:rsidR="00103F7D" w:rsidRDefault="00103F7D" w:rsidP="00103F7D">
      <w:pPr>
        <w:jc w:val="center"/>
        <w:rPr>
          <w:lang w:eastAsia="zh-CN"/>
        </w:rPr>
      </w:pPr>
      <w:proofErr w:type="gramStart"/>
      <w:r w:rsidRPr="004014A3">
        <w:rPr>
          <w:b/>
          <w:sz w:val="20"/>
          <w:szCs w:val="20"/>
        </w:rPr>
        <w:t xml:space="preserve">Figure </w:t>
      </w:r>
      <w:r w:rsidR="00E2268C" w:rsidRPr="004014A3">
        <w:rPr>
          <w:b/>
          <w:sz w:val="20"/>
          <w:szCs w:val="20"/>
        </w:rPr>
        <w:fldChar w:fldCharType="begin"/>
      </w:r>
      <w:r w:rsidRPr="004014A3">
        <w:rPr>
          <w:b/>
          <w:sz w:val="20"/>
          <w:szCs w:val="20"/>
        </w:rPr>
        <w:instrText xml:space="preserve"> SEQ Figure \* ARABIC </w:instrText>
      </w:r>
      <w:r w:rsidR="00E2268C" w:rsidRPr="004014A3">
        <w:rPr>
          <w:b/>
          <w:sz w:val="20"/>
          <w:szCs w:val="20"/>
        </w:rPr>
        <w:fldChar w:fldCharType="separate"/>
      </w:r>
      <w:r>
        <w:rPr>
          <w:b/>
          <w:noProof/>
          <w:sz w:val="20"/>
          <w:szCs w:val="20"/>
        </w:rPr>
        <w:t>1</w:t>
      </w:r>
      <w:r w:rsidR="00E2268C" w:rsidRPr="004014A3">
        <w:rPr>
          <w:b/>
          <w:sz w:val="20"/>
          <w:szCs w:val="20"/>
        </w:rPr>
        <w:fldChar w:fldCharType="end"/>
      </w:r>
      <w:r w:rsidRPr="004014A3">
        <w:rPr>
          <w:b/>
          <w:sz w:val="20"/>
          <w:szCs w:val="20"/>
        </w:rPr>
        <w:t>.</w:t>
      </w:r>
      <w:proofErr w:type="gramEnd"/>
      <w:r w:rsidRPr="004014A3">
        <w:rPr>
          <w:b/>
          <w:sz w:val="20"/>
          <w:szCs w:val="20"/>
        </w:rPr>
        <w:t xml:space="preserve"> LAA </w:t>
      </w:r>
      <w:r w:rsidR="007057D7">
        <w:rPr>
          <w:b/>
          <w:sz w:val="20"/>
          <w:szCs w:val="20"/>
        </w:rPr>
        <w:t xml:space="preserve">DL </w:t>
      </w:r>
      <w:r w:rsidRPr="004014A3">
        <w:rPr>
          <w:b/>
          <w:sz w:val="20"/>
          <w:szCs w:val="20"/>
        </w:rPr>
        <w:t>transmission with LAA preamble</w:t>
      </w:r>
    </w:p>
    <w:p w:rsidR="00D61C28" w:rsidRDefault="00D61C28" w:rsidP="00D61C28">
      <w:pPr>
        <w:jc w:val="left"/>
        <w:rPr>
          <w:rFonts w:eastAsia="MS Mincho"/>
          <w:iCs/>
          <w:lang w:eastAsia="ja-JP"/>
        </w:rPr>
      </w:pPr>
    </w:p>
    <w:p w:rsidR="00D61C28" w:rsidRDefault="00D61C28" w:rsidP="00957B40">
      <w:pPr>
        <w:rPr>
          <w:rFonts w:eastAsia="MS Mincho"/>
          <w:iCs/>
          <w:lang w:eastAsia="ja-JP"/>
        </w:rPr>
      </w:pPr>
      <w:r>
        <w:rPr>
          <w:rFonts w:eastAsia="MS Mincho"/>
          <w:iCs/>
          <w:lang w:eastAsia="ja-JP"/>
        </w:rPr>
        <w:t xml:space="preserve">Several </w:t>
      </w:r>
      <w:r w:rsidR="00DE3C1B">
        <w:rPr>
          <w:rFonts w:eastAsia="MS Mincho"/>
          <w:iCs/>
          <w:lang w:eastAsia="ja-JP"/>
        </w:rPr>
        <w:t>points</w:t>
      </w:r>
      <w:r>
        <w:rPr>
          <w:rFonts w:eastAsia="MS Mincho"/>
          <w:iCs/>
          <w:lang w:eastAsia="ja-JP"/>
        </w:rPr>
        <w:t xml:space="preserve"> are made related to LAA preamble for indication of </w:t>
      </w:r>
      <w:r w:rsidRPr="00D61C28">
        <w:rPr>
          <w:rFonts w:eastAsia="MS Mincho"/>
          <w:iCs/>
          <w:lang w:eastAsia="ja-JP"/>
        </w:rPr>
        <w:t>downlink transmission and synchronization</w:t>
      </w:r>
      <w:r>
        <w:rPr>
          <w:rFonts w:eastAsia="MS Mincho"/>
          <w:iCs/>
          <w:lang w:eastAsia="ja-JP"/>
        </w:rPr>
        <w:t>:</w:t>
      </w:r>
    </w:p>
    <w:p w:rsidR="00D61C28" w:rsidRPr="0094402A" w:rsidRDefault="00D61C28" w:rsidP="00D61C28">
      <w:pPr>
        <w:numPr>
          <w:ilvl w:val="0"/>
          <w:numId w:val="34"/>
        </w:numPr>
        <w:rPr>
          <w:rFonts w:eastAsia="MS Mincho"/>
          <w:iCs/>
          <w:lang w:eastAsia="ja-JP"/>
        </w:rPr>
      </w:pPr>
      <w:r>
        <w:rPr>
          <w:rFonts w:eastAsia="MS Mincho"/>
          <w:iCs/>
          <w:lang w:val="en-US" w:eastAsia="ja-JP"/>
        </w:rPr>
        <w:t>SYNC performance.</w:t>
      </w:r>
      <w:r w:rsidR="001C7BA3">
        <w:rPr>
          <w:rFonts w:eastAsia="MS Mincho"/>
          <w:iCs/>
          <w:lang w:val="en-US" w:eastAsia="ja-JP"/>
        </w:rPr>
        <w:t xml:space="preserve"> The SYNC performance is perfect in a sense that the SYNC is achieved right before the data transmission. </w:t>
      </w:r>
    </w:p>
    <w:p w:rsidR="0094402A" w:rsidRPr="008406C1" w:rsidRDefault="00E214F9" w:rsidP="00D61C28">
      <w:pPr>
        <w:numPr>
          <w:ilvl w:val="0"/>
          <w:numId w:val="34"/>
        </w:numPr>
        <w:rPr>
          <w:rFonts w:eastAsia="MS Mincho"/>
          <w:iCs/>
          <w:lang w:eastAsia="ja-JP"/>
        </w:rPr>
      </w:pPr>
      <w:r>
        <w:t>Detection reliability of downlink transmission</w:t>
      </w:r>
      <w:r w:rsidR="0094402A">
        <w:rPr>
          <w:rFonts w:eastAsia="MS Mincho"/>
          <w:iCs/>
          <w:lang w:val="en-US" w:eastAsia="ja-JP"/>
        </w:rPr>
        <w:t xml:space="preserve">. </w:t>
      </w:r>
      <w:r>
        <w:rPr>
          <w:rFonts w:eastAsia="MS Mincho"/>
          <w:iCs/>
          <w:lang w:val="en-US" w:eastAsia="ja-JP"/>
        </w:rPr>
        <w:t>The preamble typically contains cell ID information only and occupies at least one OFDM symbol with a bandwidth of at least 5MHz. There is sufficient time-frequency resource to convey this limited information, i.e. large processing gain can be achieved</w:t>
      </w:r>
      <w:r w:rsidR="00945061">
        <w:rPr>
          <w:rFonts w:eastAsia="MS Mincho"/>
          <w:iCs/>
          <w:lang w:val="en-US" w:eastAsia="ja-JP"/>
        </w:rPr>
        <w:t xml:space="preserve"> [2]</w:t>
      </w:r>
      <w:r>
        <w:rPr>
          <w:rFonts w:eastAsia="MS Mincho"/>
          <w:iCs/>
          <w:lang w:val="en-US" w:eastAsia="ja-JP"/>
        </w:rPr>
        <w:t xml:space="preserve">. </w:t>
      </w:r>
    </w:p>
    <w:p w:rsidR="00D61C28" w:rsidRPr="0094402A" w:rsidRDefault="00D61C28" w:rsidP="00D61C28">
      <w:pPr>
        <w:numPr>
          <w:ilvl w:val="0"/>
          <w:numId w:val="34"/>
        </w:numPr>
        <w:rPr>
          <w:rFonts w:eastAsia="MS Mincho"/>
          <w:iCs/>
          <w:lang w:eastAsia="ja-JP"/>
        </w:rPr>
      </w:pPr>
      <w:r>
        <w:rPr>
          <w:rFonts w:eastAsia="MS Mincho"/>
          <w:iCs/>
          <w:lang w:val="en-US" w:eastAsia="ja-JP"/>
        </w:rPr>
        <w:t xml:space="preserve">Contention </w:t>
      </w:r>
      <w:r w:rsidR="00042EC3">
        <w:rPr>
          <w:rFonts w:eastAsia="MS Mincho"/>
          <w:iCs/>
          <w:lang w:val="en-US" w:eastAsia="ja-JP"/>
        </w:rPr>
        <w:t>f</w:t>
      </w:r>
      <w:r>
        <w:rPr>
          <w:rFonts w:eastAsia="MS Mincho"/>
          <w:iCs/>
          <w:lang w:val="en-US" w:eastAsia="ja-JP"/>
        </w:rPr>
        <w:t xml:space="preserve">airness. </w:t>
      </w:r>
      <w:r w:rsidR="0094402A">
        <w:rPr>
          <w:rFonts w:eastAsia="MS Mincho"/>
          <w:iCs/>
          <w:lang w:val="en-US" w:eastAsia="ja-JP"/>
        </w:rPr>
        <w:t>The contention fairness is perfect as the downlin</w:t>
      </w:r>
      <w:r w:rsidR="00B104D6">
        <w:rPr>
          <w:rFonts w:eastAsia="MS Mincho"/>
          <w:iCs/>
          <w:lang w:val="en-US" w:eastAsia="ja-JP"/>
        </w:rPr>
        <w:t>k transmission is allowed at the</w:t>
      </w:r>
      <w:r w:rsidR="0094402A">
        <w:rPr>
          <w:rFonts w:eastAsia="MS Mincho"/>
          <w:iCs/>
          <w:lang w:val="en-US" w:eastAsia="ja-JP"/>
        </w:rPr>
        <w:t xml:space="preserve"> time when the eNodeB measures the channel as clear.</w:t>
      </w:r>
    </w:p>
    <w:p w:rsidR="0094402A" w:rsidRPr="0094402A" w:rsidRDefault="0094402A" w:rsidP="0094402A">
      <w:pPr>
        <w:numPr>
          <w:ilvl w:val="0"/>
          <w:numId w:val="34"/>
        </w:numPr>
        <w:rPr>
          <w:rFonts w:eastAsia="MS Mincho"/>
          <w:iCs/>
          <w:lang w:val="en-US" w:eastAsia="ja-JP"/>
        </w:rPr>
      </w:pPr>
      <w:r>
        <w:rPr>
          <w:rFonts w:eastAsia="MS Mincho"/>
          <w:iCs/>
          <w:lang w:val="en-US" w:eastAsia="ja-JP"/>
        </w:rPr>
        <w:t xml:space="preserve">Utilization of reference signals. All the UEs attached to the cell are aware of the downlink transmission of the LAA eNodeB as well as the existence of reference signals, which helps the UE to better utilize the reference signals for different purposes, i.e. channel estimation, filtering and CSI report. </w:t>
      </w:r>
    </w:p>
    <w:p w:rsidR="00D61C28" w:rsidRDefault="00042EC3" w:rsidP="00D61C28">
      <w:pPr>
        <w:numPr>
          <w:ilvl w:val="0"/>
          <w:numId w:val="34"/>
        </w:numPr>
        <w:rPr>
          <w:rFonts w:eastAsia="MS Mincho"/>
          <w:iCs/>
          <w:lang w:val="en-US" w:eastAsia="ja-JP"/>
        </w:rPr>
      </w:pPr>
      <w:r>
        <w:rPr>
          <w:rFonts w:eastAsia="MS Mincho"/>
          <w:iCs/>
          <w:lang w:val="en-US" w:eastAsia="ja-JP"/>
        </w:rPr>
        <w:t>UE c</w:t>
      </w:r>
      <w:r w:rsidR="00D61C28">
        <w:rPr>
          <w:rFonts w:eastAsia="MS Mincho"/>
          <w:iCs/>
          <w:lang w:val="en-US" w:eastAsia="ja-JP"/>
        </w:rPr>
        <w:t>omplexity.</w:t>
      </w:r>
      <w:r w:rsidR="00E214F9">
        <w:rPr>
          <w:rFonts w:eastAsia="MS Mincho"/>
          <w:iCs/>
          <w:lang w:val="en-US" w:eastAsia="ja-JP"/>
        </w:rPr>
        <w:t xml:space="preserve"> The UE may need to blindly decode the preamble at every OFDM symbol between two downlink transmission occasions, while it may not need to decode PDCCH at this period.</w:t>
      </w:r>
    </w:p>
    <w:p w:rsidR="005138F1" w:rsidRDefault="005138F1" w:rsidP="0037552D">
      <w:pPr>
        <w:rPr>
          <w:lang w:eastAsia="zh-CN"/>
        </w:rPr>
      </w:pPr>
    </w:p>
    <w:p w:rsidR="00E42E43" w:rsidRPr="006B7B97" w:rsidRDefault="00E42E43" w:rsidP="00E42E43">
      <w:pPr>
        <w:pStyle w:val="Heading1"/>
        <w:numPr>
          <w:ilvl w:val="0"/>
          <w:numId w:val="0"/>
        </w:numPr>
        <w:spacing w:before="120" w:after="240"/>
        <w:ind w:left="432" w:hanging="432"/>
        <w:rPr>
          <w:sz w:val="22"/>
          <w:szCs w:val="22"/>
          <w:u w:val="single"/>
        </w:rPr>
      </w:pPr>
      <w:r>
        <w:rPr>
          <w:sz w:val="22"/>
          <w:szCs w:val="22"/>
          <w:u w:val="single"/>
        </w:rPr>
        <w:t>Non-</w:t>
      </w:r>
      <w:r w:rsidRPr="006B7B97">
        <w:rPr>
          <w:sz w:val="22"/>
          <w:szCs w:val="22"/>
          <w:u w:val="single"/>
        </w:rPr>
        <w:t xml:space="preserve">Preamble based </w:t>
      </w:r>
      <w:r w:rsidR="006B1F5E" w:rsidRPr="00E42E43">
        <w:rPr>
          <w:sz w:val="22"/>
          <w:szCs w:val="22"/>
          <w:u w:val="single"/>
        </w:rPr>
        <w:t xml:space="preserve">detection of the LAA downlink transmission </w:t>
      </w:r>
      <w:r w:rsidR="006B1F5E">
        <w:rPr>
          <w:sz w:val="22"/>
          <w:szCs w:val="22"/>
          <w:u w:val="single"/>
        </w:rPr>
        <w:t xml:space="preserve">and </w:t>
      </w:r>
      <w:r w:rsidR="006B1F5E" w:rsidRPr="00E42E43">
        <w:rPr>
          <w:sz w:val="22"/>
          <w:szCs w:val="22"/>
          <w:u w:val="single"/>
        </w:rPr>
        <w:t>synchronization</w:t>
      </w:r>
    </w:p>
    <w:p w:rsidR="00E42E43" w:rsidRDefault="00C33E98" w:rsidP="00E42E43">
      <w:pPr>
        <w:rPr>
          <w:lang w:eastAsia="zh-CN"/>
        </w:rPr>
      </w:pPr>
      <w:r>
        <w:t xml:space="preserve">Non-preamble based </w:t>
      </w:r>
      <w:r w:rsidR="00945061">
        <w:t>scheme</w:t>
      </w:r>
      <w:r>
        <w:t xml:space="preserve"> could be to </w:t>
      </w:r>
      <w:r w:rsidR="00D61C28">
        <w:t>detect LAA downlink transmission using DL grant and to achieve synchronization using discovery reference signals</w:t>
      </w:r>
      <w:r w:rsidR="00DE3C1B">
        <w:t xml:space="preserve"> transmitted periodically or opportunistically </w:t>
      </w:r>
      <w:r w:rsidR="003F62D2">
        <w:t>periodic</w:t>
      </w:r>
      <w:r w:rsidR="00D61C28">
        <w:t>.</w:t>
      </w:r>
      <w:r w:rsidR="00D61C28">
        <w:rPr>
          <w:lang w:eastAsia="zh-CN"/>
        </w:rPr>
        <w:t xml:space="preserve"> </w:t>
      </w:r>
      <w:r w:rsidR="00E214F9">
        <w:rPr>
          <w:lang w:eastAsia="zh-CN"/>
        </w:rPr>
        <w:t xml:space="preserve">There are </w:t>
      </w:r>
      <w:r w:rsidR="00DE3C1B">
        <w:rPr>
          <w:lang w:eastAsia="zh-CN"/>
        </w:rPr>
        <w:t xml:space="preserve">basically </w:t>
      </w:r>
      <w:r w:rsidR="00E214F9">
        <w:rPr>
          <w:lang w:eastAsia="zh-CN"/>
        </w:rPr>
        <w:t>two alternatives to transmit the DL grant:</w:t>
      </w:r>
    </w:p>
    <w:p w:rsidR="00E214F9" w:rsidRDefault="00E214F9" w:rsidP="00E214F9">
      <w:pPr>
        <w:pStyle w:val="ListParagraph"/>
        <w:numPr>
          <w:ilvl w:val="0"/>
          <w:numId w:val="45"/>
        </w:numPr>
        <w:ind w:firstLineChars="0"/>
        <w:rPr>
          <w:rFonts w:ascii="Times New Roman" w:hAnsi="Times New Roman"/>
          <w:sz w:val="22"/>
        </w:rPr>
      </w:pPr>
      <w:r w:rsidRPr="00E214F9">
        <w:rPr>
          <w:rFonts w:ascii="Times New Roman" w:hAnsi="Times New Roman"/>
          <w:sz w:val="22"/>
        </w:rPr>
        <w:t xml:space="preserve">Non-Preamble Based Alt1: </w:t>
      </w:r>
      <w:r w:rsidRPr="00E214F9">
        <w:rPr>
          <w:rFonts w:ascii="Times New Roman" w:hAnsi="Times New Roman"/>
          <w:sz w:val="22"/>
        </w:rPr>
        <w:tab/>
      </w:r>
      <w:r>
        <w:rPr>
          <w:rFonts w:ascii="Times New Roman" w:hAnsi="Times New Roman"/>
          <w:sz w:val="22"/>
        </w:rPr>
        <w:t xml:space="preserve">The downlink grant is </w:t>
      </w:r>
      <w:r w:rsidR="00DE3C1B">
        <w:rPr>
          <w:rFonts w:ascii="Times New Roman" w:hAnsi="Times New Roman"/>
          <w:sz w:val="22"/>
        </w:rPr>
        <w:t>allowed to transmit at any OFDM symbol. Only self-carrier scheduling can be assumed for this case.</w:t>
      </w:r>
    </w:p>
    <w:p w:rsidR="00DE3C1B" w:rsidRPr="00E214F9" w:rsidRDefault="00DE3C1B" w:rsidP="00E214F9">
      <w:pPr>
        <w:pStyle w:val="ListParagraph"/>
        <w:numPr>
          <w:ilvl w:val="0"/>
          <w:numId w:val="45"/>
        </w:numPr>
        <w:ind w:firstLineChars="0"/>
        <w:rPr>
          <w:rFonts w:ascii="Times New Roman" w:hAnsi="Times New Roman"/>
          <w:sz w:val="22"/>
        </w:rPr>
      </w:pPr>
      <w:r w:rsidRPr="00E214F9">
        <w:rPr>
          <w:rFonts w:ascii="Times New Roman" w:hAnsi="Times New Roman"/>
          <w:sz w:val="22"/>
        </w:rPr>
        <w:t>Non-Preamble Based Alt</w:t>
      </w:r>
      <w:r>
        <w:rPr>
          <w:rFonts w:ascii="Times New Roman" w:hAnsi="Times New Roman"/>
          <w:sz w:val="22"/>
        </w:rPr>
        <w:t>2</w:t>
      </w:r>
      <w:r w:rsidRPr="00E214F9">
        <w:rPr>
          <w:rFonts w:ascii="Times New Roman" w:hAnsi="Times New Roman"/>
          <w:sz w:val="22"/>
        </w:rPr>
        <w:t>:</w:t>
      </w:r>
      <w:r>
        <w:rPr>
          <w:rFonts w:ascii="Times New Roman" w:hAnsi="Times New Roman"/>
          <w:sz w:val="22"/>
        </w:rPr>
        <w:tab/>
        <w:t>The downlink grant is allowed to transmit only at the subframe boundary. Both self-carrier scheduling and cross-carrier scheduling can be assumed for this case.</w:t>
      </w:r>
    </w:p>
    <w:p w:rsidR="00D10BB2" w:rsidRPr="00DE3C1B" w:rsidRDefault="00D10BB2" w:rsidP="00E42E43">
      <w:pPr>
        <w:rPr>
          <w:lang w:val="en-US" w:eastAsia="zh-CN"/>
        </w:rPr>
      </w:pPr>
    </w:p>
    <w:p w:rsidR="002F4C07" w:rsidRDefault="002F4C07" w:rsidP="00957B40">
      <w:pPr>
        <w:rPr>
          <w:rFonts w:eastAsia="MS Mincho"/>
          <w:iCs/>
          <w:lang w:eastAsia="ja-JP"/>
        </w:rPr>
      </w:pPr>
      <w:r>
        <w:rPr>
          <w:rFonts w:eastAsia="MS Mincho"/>
          <w:iCs/>
          <w:lang w:eastAsia="ja-JP"/>
        </w:rPr>
        <w:t xml:space="preserve">Several </w:t>
      </w:r>
      <w:r w:rsidR="00DE3C1B">
        <w:rPr>
          <w:rFonts w:eastAsia="MS Mincho"/>
          <w:iCs/>
          <w:lang w:eastAsia="ja-JP"/>
        </w:rPr>
        <w:t>point</w:t>
      </w:r>
      <w:r>
        <w:rPr>
          <w:rFonts w:eastAsia="MS Mincho"/>
          <w:iCs/>
          <w:lang w:eastAsia="ja-JP"/>
        </w:rPr>
        <w:t xml:space="preserve">s are made related to non-preamble based </w:t>
      </w:r>
      <w:r w:rsidR="00945061">
        <w:rPr>
          <w:rFonts w:eastAsia="MS Mincho"/>
          <w:iCs/>
          <w:lang w:eastAsia="ja-JP"/>
        </w:rPr>
        <w:t>scheme</w:t>
      </w:r>
      <w:r>
        <w:rPr>
          <w:rFonts w:eastAsia="MS Mincho"/>
          <w:iCs/>
          <w:lang w:eastAsia="ja-JP"/>
        </w:rPr>
        <w:t xml:space="preserve">s for indication of </w:t>
      </w:r>
      <w:r w:rsidRPr="00D61C28">
        <w:rPr>
          <w:rFonts w:eastAsia="MS Mincho"/>
          <w:iCs/>
          <w:lang w:eastAsia="ja-JP"/>
        </w:rPr>
        <w:t>downlink transmission and synchronization</w:t>
      </w:r>
      <w:r w:rsidR="00DE3C1B">
        <w:rPr>
          <w:rFonts w:eastAsia="MS Mincho"/>
          <w:iCs/>
          <w:lang w:eastAsia="ja-JP"/>
        </w:rPr>
        <w:t xml:space="preserve"> (the analysis applies to both </w:t>
      </w:r>
      <w:r w:rsidR="008C0456">
        <w:rPr>
          <w:iCs/>
          <w:lang w:val="en-US" w:eastAsia="zh-CN"/>
        </w:rPr>
        <w:t xml:space="preserve">alternatives </w:t>
      </w:r>
      <w:r w:rsidR="00DE3C1B" w:rsidRPr="00DE3C1B">
        <w:rPr>
          <w:rFonts w:eastAsia="MS Mincho"/>
          <w:iCs/>
          <w:lang w:eastAsia="ja-JP"/>
        </w:rPr>
        <w:t>unl</w:t>
      </w:r>
      <w:r w:rsidR="00DE3C1B">
        <w:rPr>
          <w:rFonts w:eastAsia="MS Mincho"/>
          <w:iCs/>
          <w:lang w:eastAsia="ja-JP"/>
        </w:rPr>
        <w:t>ess explicitly stated otherwise)</w:t>
      </w:r>
      <w:r>
        <w:rPr>
          <w:rFonts w:eastAsia="MS Mincho"/>
          <w:iCs/>
          <w:lang w:eastAsia="ja-JP"/>
        </w:rPr>
        <w:t>:</w:t>
      </w:r>
    </w:p>
    <w:p w:rsidR="002F4C07" w:rsidRPr="003B256E" w:rsidRDefault="002F4C07" w:rsidP="00DE3C1B">
      <w:pPr>
        <w:numPr>
          <w:ilvl w:val="0"/>
          <w:numId w:val="34"/>
        </w:numPr>
        <w:rPr>
          <w:rFonts w:eastAsia="MS Mincho"/>
          <w:iCs/>
          <w:lang w:eastAsia="ja-JP"/>
        </w:rPr>
      </w:pPr>
      <w:r>
        <w:rPr>
          <w:rFonts w:eastAsia="MS Mincho"/>
          <w:iCs/>
          <w:lang w:val="en-US" w:eastAsia="ja-JP"/>
        </w:rPr>
        <w:t>SYNC performance.</w:t>
      </w:r>
      <w:r w:rsidR="00DE3C1B">
        <w:rPr>
          <w:rFonts w:eastAsia="MS Mincho"/>
          <w:iCs/>
          <w:lang w:val="en-US" w:eastAsia="ja-JP"/>
        </w:rPr>
        <w:t xml:space="preserve"> The SYNC performance </w:t>
      </w:r>
      <w:r w:rsidR="003F62D2">
        <w:rPr>
          <w:rFonts w:eastAsia="MS Mincho"/>
          <w:iCs/>
          <w:lang w:val="en-US" w:eastAsia="ja-JP"/>
        </w:rPr>
        <w:t>would be</w:t>
      </w:r>
      <w:r w:rsidR="00DE3C1B">
        <w:rPr>
          <w:rFonts w:eastAsia="MS Mincho"/>
          <w:iCs/>
          <w:lang w:val="en-US" w:eastAsia="ja-JP"/>
        </w:rPr>
        <w:t xml:space="preserve"> </w:t>
      </w:r>
      <w:r w:rsidR="003F62D2">
        <w:rPr>
          <w:rFonts w:eastAsia="MS Mincho"/>
          <w:iCs/>
          <w:lang w:val="en-US" w:eastAsia="ja-JP"/>
        </w:rPr>
        <w:t>poor</w:t>
      </w:r>
      <w:r w:rsidR="00DE3C1B">
        <w:rPr>
          <w:rFonts w:eastAsia="MS Mincho"/>
          <w:iCs/>
          <w:lang w:val="en-US" w:eastAsia="ja-JP"/>
        </w:rPr>
        <w:t xml:space="preserve"> as the discontinuous downlink data transmission </w:t>
      </w:r>
      <w:r w:rsidR="003F62D2">
        <w:rPr>
          <w:rFonts w:eastAsia="MS Mincho"/>
          <w:iCs/>
          <w:lang w:val="en-US" w:eastAsia="ja-JP"/>
        </w:rPr>
        <w:t xml:space="preserve">needs to </w:t>
      </w:r>
      <w:r w:rsidR="00DE3C1B">
        <w:rPr>
          <w:rFonts w:eastAsia="MS Mincho"/>
          <w:iCs/>
          <w:lang w:val="en-US" w:eastAsia="ja-JP"/>
        </w:rPr>
        <w:t xml:space="preserve">rely on the synchronization achieved at the previous DRS occasion, where the gap is uncertain. </w:t>
      </w:r>
    </w:p>
    <w:p w:rsidR="00DE3C1B" w:rsidRPr="00397C1E" w:rsidRDefault="00DE3C1B" w:rsidP="00DE3C1B">
      <w:pPr>
        <w:numPr>
          <w:ilvl w:val="0"/>
          <w:numId w:val="34"/>
        </w:numPr>
        <w:rPr>
          <w:rFonts w:eastAsia="MS Mincho"/>
          <w:iCs/>
          <w:lang w:eastAsia="ja-JP"/>
        </w:rPr>
      </w:pPr>
      <w:r>
        <w:t>Detection reliability of downlink transmission</w:t>
      </w:r>
      <w:r>
        <w:rPr>
          <w:rFonts w:eastAsia="MS Mincho"/>
          <w:iCs/>
          <w:lang w:val="en-US" w:eastAsia="ja-JP"/>
        </w:rPr>
        <w:t xml:space="preserve">. The detection reliability is similar as the detection </w:t>
      </w:r>
      <w:r>
        <w:rPr>
          <w:rFonts w:eastAsia="MS Mincho"/>
          <w:iCs/>
          <w:lang w:val="en-US" w:eastAsia="ja-JP"/>
        </w:rPr>
        <w:lastRenderedPageBreak/>
        <w:t xml:space="preserve">reliability of DL grant, i.e. PDCCH. This may result in more severe negative impact if </w:t>
      </w:r>
      <w:r w:rsidR="003B256E">
        <w:rPr>
          <w:rFonts w:eastAsia="MS Mincho"/>
          <w:iCs/>
          <w:lang w:val="en-US" w:eastAsia="ja-JP"/>
        </w:rPr>
        <w:t xml:space="preserve">the UE </w:t>
      </w:r>
      <w:proofErr w:type="spellStart"/>
      <w:r w:rsidR="003B256E">
        <w:rPr>
          <w:rFonts w:eastAsia="MS Mincho"/>
          <w:iCs/>
          <w:lang w:val="en-US" w:eastAsia="ja-JP"/>
        </w:rPr>
        <w:t>mis</w:t>
      </w:r>
      <w:proofErr w:type="spellEnd"/>
      <w:r w:rsidR="003B256E">
        <w:rPr>
          <w:rFonts w:eastAsia="MS Mincho"/>
          <w:iCs/>
          <w:lang w:val="en-US" w:eastAsia="ja-JP"/>
        </w:rPr>
        <w:t>-detect</w:t>
      </w:r>
      <w:r w:rsidR="006C42CA">
        <w:rPr>
          <w:rFonts w:hint="eastAsia"/>
          <w:iCs/>
          <w:lang w:val="en-US" w:eastAsia="zh-CN"/>
        </w:rPr>
        <w:t>s</w:t>
      </w:r>
      <w:r w:rsidR="003B256E">
        <w:rPr>
          <w:rFonts w:eastAsia="MS Mincho"/>
          <w:iCs/>
          <w:lang w:val="en-US" w:eastAsia="ja-JP"/>
        </w:rPr>
        <w:t xml:space="preserve"> as there is a downlink transmission and utilize the actually non-transmitted reference signals.</w:t>
      </w:r>
    </w:p>
    <w:p w:rsidR="00397C1E" w:rsidRPr="00397C1E" w:rsidRDefault="00397C1E" w:rsidP="00397C1E">
      <w:pPr>
        <w:numPr>
          <w:ilvl w:val="0"/>
          <w:numId w:val="34"/>
        </w:numPr>
        <w:rPr>
          <w:rFonts w:eastAsia="MS Mincho"/>
          <w:iCs/>
          <w:lang w:eastAsia="ja-JP"/>
        </w:rPr>
      </w:pPr>
      <w:r>
        <w:rPr>
          <w:rFonts w:eastAsia="MS Mincho"/>
          <w:iCs/>
          <w:lang w:val="en-US" w:eastAsia="ja-JP"/>
        </w:rPr>
        <w:t xml:space="preserve">Contention fairness. For </w:t>
      </w:r>
      <w:r w:rsidRPr="00E214F9">
        <w:t>Non-Preamble Based Alt1</w:t>
      </w:r>
      <w:r>
        <w:t xml:space="preserve">, the eNodeB may need to defer to the first OFDM symbol boundary to start downlink transmission after CCA success. </w:t>
      </w:r>
      <w:r>
        <w:rPr>
          <w:rFonts w:eastAsia="MS Mincho"/>
          <w:iCs/>
          <w:lang w:val="en-US" w:eastAsia="ja-JP"/>
        </w:rPr>
        <w:t xml:space="preserve">For </w:t>
      </w:r>
      <w:r w:rsidRPr="00E214F9">
        <w:t>Non-Preamble Based Alt</w:t>
      </w:r>
      <w:r>
        <w:t>2, the eNodeB may need to defer to the first subframe boundary to start downlink transmission after CCA success.</w:t>
      </w:r>
    </w:p>
    <w:p w:rsidR="00DE3C1B" w:rsidRPr="0094402A" w:rsidRDefault="00DE3C1B" w:rsidP="00DE3C1B">
      <w:pPr>
        <w:numPr>
          <w:ilvl w:val="0"/>
          <w:numId w:val="34"/>
        </w:numPr>
        <w:rPr>
          <w:rFonts w:eastAsia="MS Mincho"/>
          <w:iCs/>
          <w:lang w:val="en-US" w:eastAsia="ja-JP"/>
        </w:rPr>
      </w:pPr>
      <w:r>
        <w:rPr>
          <w:rFonts w:eastAsia="MS Mincho"/>
          <w:iCs/>
          <w:lang w:val="en-US" w:eastAsia="ja-JP"/>
        </w:rPr>
        <w:t xml:space="preserve">Utilization of reference signals. </w:t>
      </w:r>
      <w:r w:rsidR="003B256E">
        <w:rPr>
          <w:rFonts w:eastAsia="MS Mincho"/>
          <w:iCs/>
          <w:lang w:val="en-US" w:eastAsia="ja-JP"/>
        </w:rPr>
        <w:t xml:space="preserve">Even the LAA eNodeB starts the downlink transmission, </w:t>
      </w:r>
      <w:r w:rsidR="003F62D2">
        <w:t>a</w:t>
      </w:r>
      <w:r w:rsidR="003B256E">
        <w:t xml:space="preserve"> UE </w:t>
      </w:r>
      <w:r w:rsidR="003F62D2">
        <w:t>will be</w:t>
      </w:r>
      <w:r w:rsidR="003B256E">
        <w:t xml:space="preserve"> aware of reference signal existence</w:t>
      </w:r>
      <w:r w:rsidR="003F62D2">
        <w:t xml:space="preserve"> only after it is scheduled</w:t>
      </w:r>
      <w:r w:rsidR="003B256E">
        <w:t>.</w:t>
      </w:r>
      <w:r>
        <w:rPr>
          <w:rFonts w:eastAsia="MS Mincho"/>
          <w:iCs/>
          <w:lang w:val="en-US" w:eastAsia="ja-JP"/>
        </w:rPr>
        <w:t xml:space="preserve"> </w:t>
      </w:r>
    </w:p>
    <w:p w:rsidR="002F4C07" w:rsidRPr="003B256E" w:rsidRDefault="00DE3C1B" w:rsidP="00E42E43">
      <w:pPr>
        <w:numPr>
          <w:ilvl w:val="0"/>
          <w:numId w:val="34"/>
        </w:numPr>
        <w:rPr>
          <w:lang w:val="en-US" w:eastAsia="zh-CN"/>
        </w:rPr>
      </w:pPr>
      <w:r w:rsidRPr="003B256E">
        <w:rPr>
          <w:rFonts w:eastAsia="MS Mincho"/>
          <w:iCs/>
          <w:lang w:val="en-US" w:eastAsia="ja-JP"/>
        </w:rPr>
        <w:t xml:space="preserve">UE complexity. </w:t>
      </w:r>
      <w:r w:rsidR="003B256E" w:rsidRPr="003B256E">
        <w:rPr>
          <w:rFonts w:eastAsia="MS Mincho"/>
          <w:iCs/>
          <w:lang w:val="en-US" w:eastAsia="ja-JP"/>
        </w:rPr>
        <w:t xml:space="preserve">For </w:t>
      </w:r>
      <w:r w:rsidR="003B256E" w:rsidRPr="00E214F9">
        <w:t>Non-Preamble Based Alt1</w:t>
      </w:r>
      <w:r w:rsidR="003B256E">
        <w:t>,</w:t>
      </w:r>
      <w:r w:rsidR="001D0D90">
        <w:t xml:space="preserve"> the UE needs to blindly decode</w:t>
      </w:r>
      <w:r w:rsidR="003B256E">
        <w:t xml:space="preserve"> PDCCH at every OFDM symbol. </w:t>
      </w:r>
      <w:r w:rsidR="003B256E" w:rsidRPr="003B256E">
        <w:rPr>
          <w:rFonts w:eastAsia="MS Mincho"/>
          <w:iCs/>
          <w:lang w:val="en-US" w:eastAsia="ja-JP"/>
        </w:rPr>
        <w:t xml:space="preserve">For </w:t>
      </w:r>
      <w:r w:rsidR="003B256E" w:rsidRPr="00E214F9">
        <w:t>Non-Preamble Based Alt</w:t>
      </w:r>
      <w:r w:rsidR="003B256E">
        <w:t>2,</w:t>
      </w:r>
      <w:r w:rsidR="001D0D90">
        <w:t xml:space="preserve"> the UE needs to blindly decode</w:t>
      </w:r>
      <w:r w:rsidR="003B256E">
        <w:t xml:space="preserve"> PDCCH at every OFDM subframe.</w:t>
      </w:r>
    </w:p>
    <w:p w:rsidR="002F4C07" w:rsidRDefault="002F4C07" w:rsidP="00E42E43">
      <w:pPr>
        <w:rPr>
          <w:lang w:val="en-US" w:eastAsia="zh-CN"/>
        </w:rPr>
      </w:pPr>
    </w:p>
    <w:p w:rsidR="003B256E" w:rsidRPr="006B7B97" w:rsidRDefault="003B256E" w:rsidP="003B256E">
      <w:pPr>
        <w:pStyle w:val="Heading1"/>
        <w:numPr>
          <w:ilvl w:val="0"/>
          <w:numId w:val="0"/>
        </w:numPr>
        <w:spacing w:before="120" w:after="240"/>
        <w:ind w:left="432" w:hanging="432"/>
        <w:rPr>
          <w:sz w:val="22"/>
          <w:szCs w:val="22"/>
          <w:u w:val="single"/>
        </w:rPr>
      </w:pPr>
      <w:r>
        <w:rPr>
          <w:sz w:val="22"/>
          <w:szCs w:val="22"/>
          <w:u w:val="single"/>
        </w:rPr>
        <w:t xml:space="preserve">Comparison of Preamble </w:t>
      </w:r>
      <w:r w:rsidR="00945061">
        <w:rPr>
          <w:sz w:val="22"/>
          <w:szCs w:val="22"/>
          <w:u w:val="single"/>
        </w:rPr>
        <w:t>B</w:t>
      </w:r>
      <w:r>
        <w:rPr>
          <w:sz w:val="22"/>
          <w:szCs w:val="22"/>
          <w:u w:val="single"/>
        </w:rPr>
        <w:t xml:space="preserve">ased and Non-Preamble </w:t>
      </w:r>
      <w:r w:rsidR="00945061">
        <w:rPr>
          <w:sz w:val="22"/>
          <w:szCs w:val="22"/>
          <w:u w:val="single"/>
        </w:rPr>
        <w:t>B</w:t>
      </w:r>
      <w:r>
        <w:rPr>
          <w:sz w:val="22"/>
          <w:szCs w:val="22"/>
          <w:u w:val="single"/>
        </w:rPr>
        <w:t xml:space="preserve">ased </w:t>
      </w:r>
      <w:r w:rsidR="00945061">
        <w:rPr>
          <w:sz w:val="22"/>
          <w:szCs w:val="22"/>
          <w:u w:val="single"/>
        </w:rPr>
        <w:t>schemes</w:t>
      </w:r>
    </w:p>
    <w:p w:rsidR="003B256E" w:rsidRDefault="003B256E" w:rsidP="00E42E43">
      <w:pPr>
        <w:rPr>
          <w:lang w:val="en-US" w:eastAsia="zh-CN"/>
        </w:rPr>
      </w:pPr>
      <w:r>
        <w:rPr>
          <w:lang w:val="en-US" w:eastAsia="zh-CN"/>
        </w:rPr>
        <w:t>A c</w:t>
      </w:r>
      <w:r w:rsidRPr="003B256E">
        <w:rPr>
          <w:lang w:val="en-US" w:eastAsia="zh-CN"/>
        </w:rPr>
        <w:t>omparison of Preamble Based</w:t>
      </w:r>
      <w:r w:rsidR="00A744FF">
        <w:rPr>
          <w:lang w:val="en-US" w:eastAsia="zh-CN"/>
        </w:rPr>
        <w:t xml:space="preserve"> and Non-Preamble Based schemes</w:t>
      </w:r>
      <w:r>
        <w:rPr>
          <w:lang w:val="en-US" w:eastAsia="zh-CN"/>
        </w:rPr>
        <w:t xml:space="preserve"> </w:t>
      </w:r>
      <w:r w:rsidR="00945061">
        <w:rPr>
          <w:lang w:val="en-US" w:eastAsia="zh-CN"/>
        </w:rPr>
        <w:t>is summarized in Table 1, based on which we propose:</w:t>
      </w:r>
    </w:p>
    <w:p w:rsidR="0062449A" w:rsidRDefault="0062449A" w:rsidP="0037552D">
      <w:pPr>
        <w:rPr>
          <w:b/>
        </w:rPr>
      </w:pPr>
      <w:r w:rsidRPr="00E64FB9">
        <w:rPr>
          <w:b/>
        </w:rPr>
        <w:t>Proposal:</w:t>
      </w:r>
      <w:r>
        <w:rPr>
          <w:b/>
        </w:rPr>
        <w:t xml:space="preserve"> Confirm that the LAA preamble is used </w:t>
      </w:r>
      <w:r w:rsidR="00E42E43">
        <w:rPr>
          <w:b/>
        </w:rPr>
        <w:t xml:space="preserve">for </w:t>
      </w:r>
      <w:r w:rsidR="00945061">
        <w:rPr>
          <w:b/>
          <w:bCs/>
        </w:rPr>
        <w:t xml:space="preserve">detection of </w:t>
      </w:r>
      <w:r w:rsidR="00E42E43" w:rsidRPr="006901D6">
        <w:rPr>
          <w:b/>
          <w:bCs/>
        </w:rPr>
        <w:t>LAA downlink transmission and synchronization</w:t>
      </w:r>
      <w:r w:rsidR="00E42E43">
        <w:rPr>
          <w:b/>
          <w:bCs/>
        </w:rPr>
        <w:t>.</w:t>
      </w:r>
    </w:p>
    <w:p w:rsidR="00945061" w:rsidRDefault="00EF1D07" w:rsidP="0037552D">
      <w:r>
        <w:t xml:space="preserve"> </w:t>
      </w:r>
    </w:p>
    <w:p w:rsidR="00945061" w:rsidRPr="003B256E" w:rsidRDefault="00945061" w:rsidP="00945061">
      <w:pPr>
        <w:jc w:val="center"/>
        <w:rPr>
          <w:b/>
          <w:lang w:val="en-US" w:eastAsia="zh-CN"/>
        </w:rPr>
      </w:pPr>
      <w:r w:rsidRPr="003B256E">
        <w:rPr>
          <w:b/>
        </w:rPr>
        <w:t xml:space="preserve">Table 1: </w:t>
      </w:r>
      <w:r>
        <w:rPr>
          <w:b/>
        </w:rPr>
        <w:t>Comparison of Preamble Based and Non-Preamble Based Schemes</w:t>
      </w:r>
    </w:p>
    <w:tbl>
      <w:tblPr>
        <w:tblW w:w="5000" w:type="pct"/>
        <w:jc w:val="center"/>
        <w:tblLook w:val="01E0"/>
      </w:tblPr>
      <w:tblGrid>
        <w:gridCol w:w="2873"/>
        <w:gridCol w:w="2552"/>
        <w:gridCol w:w="2051"/>
        <w:gridCol w:w="2057"/>
      </w:tblGrid>
      <w:tr w:rsidR="00945061" w:rsidRPr="00D75A81" w:rsidTr="003A435F">
        <w:trPr>
          <w:jc w:val="center"/>
        </w:trPr>
        <w:tc>
          <w:tcPr>
            <w:tcW w:w="2873" w:type="dxa"/>
            <w:tcBorders>
              <w:top w:val="single" w:sz="4" w:space="0" w:color="auto"/>
              <w:left w:val="single" w:sz="4" w:space="0" w:color="auto"/>
              <w:bottom w:val="single" w:sz="4" w:space="0" w:color="auto"/>
              <w:right w:val="single" w:sz="4" w:space="0" w:color="auto"/>
            </w:tcBorders>
            <w:shd w:val="clear" w:color="auto" w:fill="E0E0E0"/>
            <w:vAlign w:val="center"/>
          </w:tcPr>
          <w:p w:rsidR="00945061" w:rsidRPr="00D75A81" w:rsidRDefault="00945061" w:rsidP="003A435F">
            <w:pPr>
              <w:pStyle w:val="TAH"/>
            </w:pPr>
            <w:r>
              <w:t>Scheme</w:t>
            </w:r>
          </w:p>
        </w:tc>
        <w:tc>
          <w:tcPr>
            <w:tcW w:w="2552" w:type="dxa"/>
            <w:tcBorders>
              <w:top w:val="single" w:sz="4" w:space="0" w:color="auto"/>
              <w:left w:val="single" w:sz="4" w:space="0" w:color="auto"/>
              <w:bottom w:val="single" w:sz="4" w:space="0" w:color="auto"/>
              <w:right w:val="single" w:sz="4" w:space="0" w:color="auto"/>
            </w:tcBorders>
            <w:shd w:val="clear" w:color="auto" w:fill="E0E0E0"/>
            <w:vAlign w:val="center"/>
          </w:tcPr>
          <w:p w:rsidR="00945061" w:rsidRPr="00D75A81" w:rsidRDefault="00945061" w:rsidP="003A435F">
            <w:pPr>
              <w:pStyle w:val="TAH"/>
            </w:pPr>
            <w:r>
              <w:t>Preamble Based</w:t>
            </w:r>
          </w:p>
        </w:tc>
        <w:tc>
          <w:tcPr>
            <w:tcW w:w="2051" w:type="dxa"/>
            <w:tcBorders>
              <w:top w:val="single" w:sz="4" w:space="0" w:color="auto"/>
              <w:left w:val="single" w:sz="4" w:space="0" w:color="auto"/>
              <w:bottom w:val="single" w:sz="4" w:space="0" w:color="auto"/>
              <w:right w:val="single" w:sz="4" w:space="0" w:color="auto"/>
            </w:tcBorders>
            <w:shd w:val="clear" w:color="auto" w:fill="E0E0E0"/>
          </w:tcPr>
          <w:p w:rsidR="00945061" w:rsidRDefault="00945061" w:rsidP="003A435F">
            <w:pPr>
              <w:pStyle w:val="TAH"/>
            </w:pPr>
            <w:r>
              <w:t>Non-Preamble Based Alt1</w:t>
            </w:r>
          </w:p>
        </w:tc>
        <w:tc>
          <w:tcPr>
            <w:tcW w:w="2057" w:type="dxa"/>
            <w:tcBorders>
              <w:top w:val="single" w:sz="4" w:space="0" w:color="auto"/>
              <w:left w:val="single" w:sz="4" w:space="0" w:color="auto"/>
              <w:bottom w:val="single" w:sz="4" w:space="0" w:color="auto"/>
              <w:right w:val="single" w:sz="4" w:space="0" w:color="auto"/>
            </w:tcBorders>
            <w:shd w:val="clear" w:color="auto" w:fill="E0E0E0"/>
            <w:vAlign w:val="center"/>
          </w:tcPr>
          <w:p w:rsidR="00945061" w:rsidRPr="00D75A81" w:rsidRDefault="00945061" w:rsidP="003A435F">
            <w:pPr>
              <w:pStyle w:val="TAH"/>
            </w:pPr>
            <w:r>
              <w:t>Non-Preamble Based Alt2</w:t>
            </w:r>
          </w:p>
        </w:tc>
      </w:tr>
      <w:tr w:rsidR="00945061" w:rsidRPr="00D75A81" w:rsidTr="003A435F">
        <w:trPr>
          <w:jc w:val="center"/>
        </w:trPr>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Pr="00D75A81" w:rsidRDefault="00945061" w:rsidP="003A435F">
            <w:pPr>
              <w:pStyle w:val="TAC"/>
              <w:jc w:val="left"/>
            </w:pPr>
            <w:r>
              <w:t>SYNC Performance</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Pr="00D75A81" w:rsidRDefault="00945061" w:rsidP="003A435F">
            <w:pPr>
              <w:pStyle w:val="TAC"/>
            </w:pPr>
            <w:r>
              <w:t>Good (right before the data transmission)</w:t>
            </w:r>
          </w:p>
        </w:tc>
        <w:tc>
          <w:tcPr>
            <w:tcW w:w="2051" w:type="dxa"/>
            <w:tcBorders>
              <w:top w:val="single" w:sz="4" w:space="0" w:color="auto"/>
              <w:left w:val="single" w:sz="4" w:space="0" w:color="auto"/>
              <w:bottom w:val="single" w:sz="4" w:space="0" w:color="auto"/>
              <w:right w:val="single" w:sz="4" w:space="0" w:color="auto"/>
            </w:tcBorders>
            <w:vAlign w:val="center"/>
          </w:tcPr>
          <w:p w:rsidR="00945061" w:rsidRDefault="00945061" w:rsidP="003A435F">
            <w:pPr>
              <w:pStyle w:val="TAC"/>
            </w:pPr>
            <w:r>
              <w:t>Poor (uncertain gap before data transmission)</w:t>
            </w:r>
          </w:p>
        </w:tc>
        <w:tc>
          <w:tcPr>
            <w:tcW w:w="2057" w:type="dxa"/>
            <w:tcBorders>
              <w:top w:val="single" w:sz="4" w:space="0" w:color="auto"/>
              <w:left w:val="single" w:sz="4" w:space="0" w:color="auto"/>
              <w:bottom w:val="single" w:sz="4" w:space="0" w:color="auto"/>
              <w:right w:val="single" w:sz="4" w:space="0" w:color="auto"/>
            </w:tcBorders>
            <w:vAlign w:val="center"/>
          </w:tcPr>
          <w:p w:rsidR="00945061" w:rsidRPr="00D75A81" w:rsidRDefault="00945061" w:rsidP="003A435F">
            <w:pPr>
              <w:pStyle w:val="TAC"/>
            </w:pPr>
            <w:r>
              <w:t>Poor (uncertain gap before data transmission)</w:t>
            </w:r>
          </w:p>
        </w:tc>
      </w:tr>
      <w:tr w:rsidR="00945061" w:rsidRPr="00D75A81" w:rsidTr="003A435F">
        <w:trPr>
          <w:jc w:val="center"/>
        </w:trPr>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Default="00945061" w:rsidP="003A435F">
            <w:pPr>
              <w:pStyle w:val="TAC"/>
              <w:jc w:val="left"/>
            </w:pPr>
            <w:r>
              <w:t>Detection reliability of downlink transmission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Pr="0094402A" w:rsidRDefault="00945061" w:rsidP="003A435F">
            <w:pPr>
              <w:pStyle w:val="TAC"/>
            </w:pPr>
            <w:r>
              <w:t>Good (Large processing gain due to preamble design)</w:t>
            </w:r>
          </w:p>
        </w:tc>
        <w:tc>
          <w:tcPr>
            <w:tcW w:w="2051" w:type="dxa"/>
            <w:tcBorders>
              <w:top w:val="single" w:sz="4" w:space="0" w:color="auto"/>
              <w:left w:val="single" w:sz="4" w:space="0" w:color="auto"/>
              <w:bottom w:val="single" w:sz="4" w:space="0" w:color="auto"/>
              <w:right w:val="single" w:sz="4" w:space="0" w:color="auto"/>
            </w:tcBorders>
            <w:vAlign w:val="center"/>
          </w:tcPr>
          <w:p w:rsidR="00945061" w:rsidRDefault="00945061" w:rsidP="003A435F">
            <w:pPr>
              <w:pStyle w:val="TAC"/>
            </w:pPr>
            <w:r>
              <w:t>Moderate (Similar as PDCCH)</w:t>
            </w:r>
          </w:p>
        </w:tc>
        <w:tc>
          <w:tcPr>
            <w:tcW w:w="2057" w:type="dxa"/>
            <w:tcBorders>
              <w:top w:val="single" w:sz="4" w:space="0" w:color="auto"/>
              <w:left w:val="single" w:sz="4" w:space="0" w:color="auto"/>
              <w:bottom w:val="single" w:sz="4" w:space="0" w:color="auto"/>
              <w:right w:val="single" w:sz="4" w:space="0" w:color="auto"/>
            </w:tcBorders>
            <w:vAlign w:val="center"/>
          </w:tcPr>
          <w:p w:rsidR="00945061" w:rsidRDefault="00945061" w:rsidP="003A435F">
            <w:pPr>
              <w:pStyle w:val="TAC"/>
            </w:pPr>
            <w:r>
              <w:t>Moderate (Similar as PDCCH)</w:t>
            </w:r>
          </w:p>
        </w:tc>
      </w:tr>
      <w:tr w:rsidR="00945061" w:rsidRPr="00D75A81" w:rsidTr="003A435F">
        <w:trPr>
          <w:jc w:val="center"/>
        </w:trPr>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Pr="00D75A81" w:rsidRDefault="00945061" w:rsidP="003A435F">
            <w:pPr>
              <w:pStyle w:val="TAC"/>
              <w:jc w:val="left"/>
            </w:pPr>
            <w:r>
              <w:t>Contention Fairness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Pr="00D75A81" w:rsidRDefault="00945061" w:rsidP="003A435F">
            <w:pPr>
              <w:pStyle w:val="TAC"/>
            </w:pPr>
            <w:r>
              <w:t>Good (</w:t>
            </w:r>
            <w:proofErr w:type="spellStart"/>
            <w:r>
              <w:t>Tx</w:t>
            </w:r>
            <w:proofErr w:type="spellEnd"/>
            <w:r>
              <w:t xml:space="preserve"> at anytime)</w:t>
            </w:r>
          </w:p>
        </w:tc>
        <w:tc>
          <w:tcPr>
            <w:tcW w:w="2051" w:type="dxa"/>
            <w:tcBorders>
              <w:top w:val="single" w:sz="4" w:space="0" w:color="auto"/>
              <w:left w:val="single" w:sz="4" w:space="0" w:color="auto"/>
              <w:bottom w:val="single" w:sz="4" w:space="0" w:color="auto"/>
              <w:right w:val="single" w:sz="4" w:space="0" w:color="auto"/>
            </w:tcBorders>
            <w:vAlign w:val="center"/>
          </w:tcPr>
          <w:p w:rsidR="00945061" w:rsidRPr="00D75A81" w:rsidRDefault="00945061" w:rsidP="003A435F">
            <w:pPr>
              <w:pStyle w:val="TAC"/>
            </w:pPr>
            <w:r>
              <w:t>Medium (</w:t>
            </w:r>
            <w:proofErr w:type="spellStart"/>
            <w:r>
              <w:t>Tx</w:t>
            </w:r>
            <w:proofErr w:type="spellEnd"/>
            <w:r>
              <w:t xml:space="preserve"> at the first symbol boundary)</w:t>
            </w:r>
          </w:p>
        </w:tc>
        <w:tc>
          <w:tcPr>
            <w:tcW w:w="2057" w:type="dxa"/>
            <w:tcBorders>
              <w:top w:val="single" w:sz="4" w:space="0" w:color="auto"/>
              <w:left w:val="single" w:sz="4" w:space="0" w:color="auto"/>
              <w:bottom w:val="single" w:sz="4" w:space="0" w:color="auto"/>
              <w:right w:val="single" w:sz="4" w:space="0" w:color="auto"/>
            </w:tcBorders>
            <w:vAlign w:val="center"/>
          </w:tcPr>
          <w:p w:rsidR="00945061" w:rsidRPr="00D75A81" w:rsidRDefault="00945061" w:rsidP="003A435F">
            <w:pPr>
              <w:pStyle w:val="TAC"/>
            </w:pPr>
            <w:r>
              <w:t>Poor (</w:t>
            </w:r>
            <w:proofErr w:type="spellStart"/>
            <w:r>
              <w:t>Tx</w:t>
            </w:r>
            <w:proofErr w:type="spellEnd"/>
            <w:r>
              <w:t xml:space="preserve"> at some restrictive OFDM symbols)</w:t>
            </w:r>
          </w:p>
        </w:tc>
      </w:tr>
      <w:tr w:rsidR="00945061" w:rsidRPr="00D75A81" w:rsidTr="003A435F">
        <w:trPr>
          <w:jc w:val="center"/>
        </w:trPr>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Default="00945061" w:rsidP="003A435F">
            <w:pPr>
              <w:pStyle w:val="TAC"/>
              <w:jc w:val="left"/>
              <w:rPr>
                <w:rFonts w:eastAsia="MS Mincho"/>
                <w:iCs/>
                <w:lang w:val="en-US" w:eastAsia="ja-JP"/>
              </w:rPr>
            </w:pPr>
            <w:r>
              <w:rPr>
                <w:rFonts w:eastAsia="MS Mincho"/>
                <w:iCs/>
                <w:lang w:val="en-US" w:eastAsia="ja-JP"/>
              </w:rPr>
              <w:t>Utilization of reference signals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Default="00945061" w:rsidP="003A435F">
            <w:pPr>
              <w:pStyle w:val="TAC"/>
            </w:pPr>
            <w:r>
              <w:t>Good (All the UE</w:t>
            </w:r>
            <w:r w:rsidR="00957B40">
              <w:t>s</w:t>
            </w:r>
            <w:r>
              <w:t xml:space="preserve"> aware of reference signal existence)</w:t>
            </w:r>
          </w:p>
        </w:tc>
        <w:tc>
          <w:tcPr>
            <w:tcW w:w="2051" w:type="dxa"/>
            <w:tcBorders>
              <w:top w:val="single" w:sz="4" w:space="0" w:color="auto"/>
              <w:left w:val="single" w:sz="4" w:space="0" w:color="auto"/>
              <w:bottom w:val="single" w:sz="4" w:space="0" w:color="auto"/>
              <w:right w:val="single" w:sz="4" w:space="0" w:color="auto"/>
            </w:tcBorders>
            <w:vAlign w:val="center"/>
          </w:tcPr>
          <w:p w:rsidR="00945061" w:rsidRPr="002F4C07" w:rsidRDefault="00945061" w:rsidP="003A435F">
            <w:pPr>
              <w:pStyle w:val="TAC"/>
            </w:pPr>
            <w:r>
              <w:t>Poor (Only scheduled UE aware of reference signal existence)</w:t>
            </w:r>
          </w:p>
        </w:tc>
        <w:tc>
          <w:tcPr>
            <w:tcW w:w="2057" w:type="dxa"/>
            <w:tcBorders>
              <w:top w:val="single" w:sz="4" w:space="0" w:color="auto"/>
              <w:left w:val="single" w:sz="4" w:space="0" w:color="auto"/>
              <w:bottom w:val="single" w:sz="4" w:space="0" w:color="auto"/>
              <w:right w:val="single" w:sz="4" w:space="0" w:color="auto"/>
            </w:tcBorders>
            <w:vAlign w:val="center"/>
          </w:tcPr>
          <w:p w:rsidR="00945061" w:rsidRPr="00D75A81" w:rsidRDefault="00945061" w:rsidP="003A435F">
            <w:pPr>
              <w:pStyle w:val="TAC"/>
            </w:pPr>
            <w:r>
              <w:t>Poor (Only scheduled UE aware of reference signal existence)</w:t>
            </w:r>
          </w:p>
        </w:tc>
      </w:tr>
      <w:tr w:rsidR="00945061" w:rsidRPr="00D75A81" w:rsidTr="003A435F">
        <w:trPr>
          <w:jc w:val="center"/>
        </w:trPr>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Default="00945061" w:rsidP="003A435F">
            <w:pPr>
              <w:pStyle w:val="TAC"/>
              <w:jc w:val="left"/>
              <w:rPr>
                <w:rFonts w:eastAsia="MS Mincho"/>
                <w:iCs/>
                <w:lang w:val="en-US" w:eastAsia="ja-JP"/>
              </w:rPr>
            </w:pPr>
            <w:r>
              <w:t>UE Complexity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Default="00945061" w:rsidP="003A435F">
            <w:pPr>
              <w:pStyle w:val="TAC"/>
            </w:pPr>
            <w:r>
              <w:t>Low (Preamble detection at every OFDM symbol)</w:t>
            </w:r>
          </w:p>
        </w:tc>
        <w:tc>
          <w:tcPr>
            <w:tcW w:w="2051" w:type="dxa"/>
            <w:tcBorders>
              <w:top w:val="single" w:sz="4" w:space="0" w:color="auto"/>
              <w:left w:val="single" w:sz="4" w:space="0" w:color="auto"/>
              <w:bottom w:val="single" w:sz="4" w:space="0" w:color="auto"/>
              <w:right w:val="single" w:sz="4" w:space="0" w:color="auto"/>
            </w:tcBorders>
            <w:vAlign w:val="center"/>
          </w:tcPr>
          <w:p w:rsidR="00945061" w:rsidRDefault="00945061" w:rsidP="003A435F">
            <w:pPr>
              <w:pStyle w:val="TAC"/>
            </w:pPr>
            <w:r>
              <w:t>High (PDCCH detection at every OFDM symbol)</w:t>
            </w:r>
          </w:p>
        </w:tc>
        <w:tc>
          <w:tcPr>
            <w:tcW w:w="2057" w:type="dxa"/>
            <w:tcBorders>
              <w:top w:val="single" w:sz="4" w:space="0" w:color="auto"/>
              <w:left w:val="single" w:sz="4" w:space="0" w:color="auto"/>
              <w:bottom w:val="single" w:sz="4" w:space="0" w:color="auto"/>
              <w:right w:val="single" w:sz="4" w:space="0" w:color="auto"/>
            </w:tcBorders>
            <w:vAlign w:val="center"/>
          </w:tcPr>
          <w:p w:rsidR="00945061" w:rsidRPr="00D75A81" w:rsidRDefault="00945061" w:rsidP="003A435F">
            <w:pPr>
              <w:pStyle w:val="TAC"/>
            </w:pPr>
            <w:r>
              <w:t>Low (PDCCH detection at every subframe)</w:t>
            </w:r>
          </w:p>
        </w:tc>
      </w:tr>
    </w:tbl>
    <w:p w:rsidR="00945061" w:rsidRPr="003B256E" w:rsidRDefault="00945061" w:rsidP="00945061">
      <w:pPr>
        <w:rPr>
          <w:lang w:val="en-US" w:eastAsia="zh-CN"/>
        </w:rPr>
      </w:pPr>
    </w:p>
    <w:p w:rsidR="00157FC3" w:rsidRDefault="00747F48" w:rsidP="009A14EF">
      <w:pPr>
        <w:pStyle w:val="Heading1"/>
        <w:spacing w:before="240"/>
      </w:pPr>
      <w:r w:rsidRPr="00AD0B37">
        <w:t>Conclusion</w:t>
      </w:r>
      <w:r w:rsidR="006B1FD5">
        <w:t>s</w:t>
      </w:r>
    </w:p>
    <w:p w:rsidR="006B1FD5" w:rsidRDefault="00945061" w:rsidP="006B1FD5">
      <w:pPr>
        <w:rPr>
          <w:kern w:val="2"/>
          <w:lang w:eastAsia="ja-JP"/>
        </w:rPr>
      </w:pPr>
      <w:r>
        <w:rPr>
          <w:kern w:val="2"/>
          <w:lang w:eastAsia="zh-CN"/>
        </w:rPr>
        <w:t xml:space="preserve">Two different schemes for </w:t>
      </w:r>
      <w:r w:rsidRPr="00945061">
        <w:rPr>
          <w:kern w:val="2"/>
          <w:lang w:eastAsia="zh-CN"/>
        </w:rPr>
        <w:t>detection of LAA downlink transmission and synchronization</w:t>
      </w:r>
      <w:r w:rsidR="00957B40">
        <w:rPr>
          <w:kern w:val="2"/>
          <w:lang w:eastAsia="zh-CN"/>
        </w:rPr>
        <w:t>, i.e. Preamble Based and Non-Preamble Based,</w:t>
      </w:r>
      <w:r>
        <w:rPr>
          <w:kern w:val="2"/>
          <w:lang w:eastAsia="zh-CN"/>
        </w:rPr>
        <w:t xml:space="preserve"> are discussed. It is proposed </w:t>
      </w:r>
    </w:p>
    <w:p w:rsidR="00AF0D68" w:rsidRDefault="00AF0D68" w:rsidP="00AF0D68">
      <w:pPr>
        <w:rPr>
          <w:b/>
        </w:rPr>
      </w:pPr>
      <w:r w:rsidRPr="00E64FB9">
        <w:rPr>
          <w:b/>
        </w:rPr>
        <w:t>Proposal:</w:t>
      </w:r>
      <w:r>
        <w:rPr>
          <w:b/>
        </w:rPr>
        <w:t xml:space="preserve"> </w:t>
      </w:r>
      <w:r w:rsidR="00945061">
        <w:rPr>
          <w:b/>
        </w:rPr>
        <w:t xml:space="preserve">Confirm that the LAA preamble is used for </w:t>
      </w:r>
      <w:r w:rsidR="00945061">
        <w:rPr>
          <w:b/>
          <w:bCs/>
        </w:rPr>
        <w:t xml:space="preserve">detection of </w:t>
      </w:r>
      <w:r w:rsidR="00945061" w:rsidRPr="006901D6">
        <w:rPr>
          <w:b/>
          <w:bCs/>
        </w:rPr>
        <w:t>LAA downlink transmission and synchronization</w:t>
      </w:r>
      <w:r>
        <w:rPr>
          <w:b/>
        </w:rPr>
        <w:t>.</w:t>
      </w:r>
    </w:p>
    <w:p w:rsidR="001D780E" w:rsidRPr="00AD0B37" w:rsidRDefault="001D780E" w:rsidP="001D780E">
      <w:pPr>
        <w:pStyle w:val="Heading1"/>
        <w:numPr>
          <w:ilvl w:val="0"/>
          <w:numId w:val="0"/>
        </w:numPr>
        <w:spacing w:before="240"/>
      </w:pPr>
      <w:bookmarkStart w:id="3" w:name="_Ref124589665"/>
      <w:bookmarkStart w:id="4" w:name="_Ref71620620"/>
      <w:bookmarkStart w:id="5" w:name="_Ref124671424"/>
      <w:r w:rsidRPr="00AD0B37">
        <w:t>References</w:t>
      </w:r>
    </w:p>
    <w:p w:rsidR="00F9294B" w:rsidRDefault="00BF4ACA" w:rsidP="00F9294B">
      <w:pPr>
        <w:numPr>
          <w:ilvl w:val="0"/>
          <w:numId w:val="1"/>
        </w:numPr>
        <w:rPr>
          <w:sz w:val="20"/>
          <w:szCs w:val="20"/>
        </w:rPr>
      </w:pPr>
      <w:bookmarkStart w:id="6" w:name="_Ref167612671"/>
      <w:bookmarkEnd w:id="3"/>
      <w:bookmarkEnd w:id="4"/>
      <w:bookmarkEnd w:id="5"/>
      <w:r w:rsidRPr="009F3260">
        <w:rPr>
          <w:sz w:val="20"/>
          <w:szCs w:val="20"/>
        </w:rPr>
        <w:t>Huawei, HiSilicon</w:t>
      </w:r>
      <w:r w:rsidR="009F3260">
        <w:rPr>
          <w:sz w:val="20"/>
          <w:szCs w:val="20"/>
        </w:rPr>
        <w:t>, “</w:t>
      </w:r>
      <w:r w:rsidR="00945061" w:rsidRPr="00945061">
        <w:rPr>
          <w:sz w:val="20"/>
          <w:szCs w:val="20"/>
        </w:rPr>
        <w:t>Preamble for Licensed Assisted Access</w:t>
      </w:r>
      <w:r w:rsidR="009F3260">
        <w:rPr>
          <w:sz w:val="20"/>
          <w:szCs w:val="20"/>
        </w:rPr>
        <w:t xml:space="preserve">”, </w:t>
      </w:r>
      <w:r w:rsidR="00945061" w:rsidRPr="00945061">
        <w:rPr>
          <w:sz w:val="20"/>
          <w:szCs w:val="20"/>
        </w:rPr>
        <w:t>R1-150985</w:t>
      </w:r>
      <w:r>
        <w:rPr>
          <w:sz w:val="20"/>
          <w:szCs w:val="20"/>
        </w:rPr>
        <w:t xml:space="preserve">, </w:t>
      </w:r>
      <w:r w:rsidR="00945061">
        <w:rPr>
          <w:sz w:val="20"/>
          <w:szCs w:val="20"/>
        </w:rPr>
        <w:t>Paris</w:t>
      </w:r>
      <w:r>
        <w:rPr>
          <w:sz w:val="20"/>
          <w:szCs w:val="20"/>
        </w:rPr>
        <w:t xml:space="preserve">, </w:t>
      </w:r>
      <w:r w:rsidR="00945061">
        <w:rPr>
          <w:sz w:val="20"/>
          <w:szCs w:val="20"/>
        </w:rPr>
        <w:t>France</w:t>
      </w:r>
      <w:r>
        <w:rPr>
          <w:sz w:val="20"/>
          <w:szCs w:val="20"/>
        </w:rPr>
        <w:t xml:space="preserve">, </w:t>
      </w:r>
      <w:r w:rsidR="00945061">
        <w:rPr>
          <w:sz w:val="20"/>
          <w:szCs w:val="20"/>
        </w:rPr>
        <w:t>Mar</w:t>
      </w:r>
      <w:r>
        <w:rPr>
          <w:sz w:val="20"/>
          <w:szCs w:val="20"/>
        </w:rPr>
        <w:t xml:space="preserve">. </w:t>
      </w:r>
      <w:r w:rsidR="00945061">
        <w:rPr>
          <w:sz w:val="20"/>
          <w:szCs w:val="20"/>
        </w:rPr>
        <w:t>24</w:t>
      </w:r>
      <w:r>
        <w:rPr>
          <w:sz w:val="20"/>
          <w:szCs w:val="20"/>
        </w:rPr>
        <w:t>-</w:t>
      </w:r>
      <w:r w:rsidR="00945061">
        <w:rPr>
          <w:sz w:val="20"/>
          <w:szCs w:val="20"/>
        </w:rPr>
        <w:t>26</w:t>
      </w:r>
      <w:r>
        <w:rPr>
          <w:sz w:val="20"/>
          <w:szCs w:val="20"/>
        </w:rPr>
        <w:t>, 2015</w:t>
      </w:r>
    </w:p>
    <w:p w:rsidR="00945061" w:rsidRDefault="00945061" w:rsidP="00F9294B">
      <w:pPr>
        <w:numPr>
          <w:ilvl w:val="0"/>
          <w:numId w:val="1"/>
        </w:numPr>
        <w:rPr>
          <w:sz w:val="20"/>
          <w:szCs w:val="20"/>
        </w:rPr>
      </w:pPr>
      <w:r w:rsidRPr="009F3260">
        <w:rPr>
          <w:sz w:val="20"/>
          <w:szCs w:val="20"/>
        </w:rPr>
        <w:t>Huawei, HiSilicon</w:t>
      </w:r>
      <w:r>
        <w:rPr>
          <w:sz w:val="20"/>
          <w:szCs w:val="20"/>
        </w:rPr>
        <w:t>, “</w:t>
      </w:r>
      <w:r w:rsidR="005F6ABD" w:rsidRPr="005F6ABD">
        <w:rPr>
          <w:sz w:val="20"/>
          <w:szCs w:val="20"/>
        </w:rPr>
        <w:t>Further details on LAA preamble design</w:t>
      </w:r>
      <w:r>
        <w:rPr>
          <w:sz w:val="20"/>
          <w:szCs w:val="20"/>
        </w:rPr>
        <w:t xml:space="preserve">”, </w:t>
      </w:r>
      <w:r w:rsidRPr="00945061">
        <w:rPr>
          <w:sz w:val="20"/>
          <w:szCs w:val="20"/>
        </w:rPr>
        <w:t>R1-15</w:t>
      </w:r>
      <w:r w:rsidR="00C148B0">
        <w:rPr>
          <w:rFonts w:hint="eastAsia"/>
          <w:sz w:val="20"/>
          <w:szCs w:val="20"/>
          <w:lang w:eastAsia="zh-CN"/>
        </w:rPr>
        <w:t>1853</w:t>
      </w:r>
      <w:r>
        <w:rPr>
          <w:sz w:val="20"/>
          <w:szCs w:val="20"/>
        </w:rPr>
        <w:t xml:space="preserve">, </w:t>
      </w:r>
      <w:r w:rsidR="00957B40" w:rsidRPr="00957B40">
        <w:rPr>
          <w:sz w:val="20"/>
          <w:szCs w:val="20"/>
        </w:rPr>
        <w:t>Belgrade, Serbia</w:t>
      </w:r>
      <w:r>
        <w:rPr>
          <w:sz w:val="20"/>
          <w:szCs w:val="20"/>
        </w:rPr>
        <w:t xml:space="preserve">, </w:t>
      </w:r>
      <w:r w:rsidR="00957B40">
        <w:rPr>
          <w:sz w:val="20"/>
          <w:szCs w:val="20"/>
        </w:rPr>
        <w:t>Apr</w:t>
      </w:r>
      <w:r>
        <w:rPr>
          <w:sz w:val="20"/>
          <w:szCs w:val="20"/>
        </w:rPr>
        <w:t>. 2</w:t>
      </w:r>
      <w:r w:rsidR="00957B40">
        <w:rPr>
          <w:sz w:val="20"/>
          <w:szCs w:val="20"/>
        </w:rPr>
        <w:t>0</w:t>
      </w:r>
      <w:r>
        <w:rPr>
          <w:sz w:val="20"/>
          <w:szCs w:val="20"/>
        </w:rPr>
        <w:t>-2</w:t>
      </w:r>
      <w:r w:rsidR="00957B40">
        <w:rPr>
          <w:sz w:val="20"/>
          <w:szCs w:val="20"/>
        </w:rPr>
        <w:t>4</w:t>
      </w:r>
      <w:r>
        <w:rPr>
          <w:sz w:val="20"/>
          <w:szCs w:val="20"/>
        </w:rPr>
        <w:t>, 2015</w:t>
      </w:r>
    </w:p>
    <w:bookmarkEnd w:id="2"/>
    <w:bookmarkEnd w:id="6"/>
    <w:p w:rsidR="00A0277D" w:rsidRPr="00945061" w:rsidRDefault="00A0277D" w:rsidP="00A0277D"/>
    <w:sectPr w:rsidR="00A0277D" w:rsidRPr="00945061" w:rsidSect="00DA1C31">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905" w:rsidRDefault="00EA4905">
      <w:r>
        <w:separator/>
      </w:r>
    </w:p>
  </w:endnote>
  <w:endnote w:type="continuationSeparator" w:id="0">
    <w:p w:rsidR="00EA4905" w:rsidRDefault="00EA490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宋体">
    <w:altName w:val="Times New Roman"/>
    <w:charset w:val="00"/>
    <w:family w:val="auto"/>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D07" w:rsidRDefault="00EF1D07">
    <w:pPr>
      <w:pStyle w:val="Footer"/>
    </w:pPr>
  </w:p>
  <w:p w:rsidR="00EF1D07" w:rsidRDefault="00EF1D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905" w:rsidRDefault="00EA4905">
      <w:r>
        <w:separator/>
      </w:r>
    </w:p>
  </w:footnote>
  <w:footnote w:type="continuationSeparator" w:id="0">
    <w:p w:rsidR="00EA4905" w:rsidRDefault="00EA49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D07" w:rsidRDefault="00EF1D07">
    <w:pPr>
      <w:pStyle w:val="Header"/>
    </w:pPr>
  </w:p>
  <w:p w:rsidR="00EF1D07" w:rsidRDefault="00EF1D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5FB3102"/>
    <w:multiLevelType w:val="hybridMultilevel"/>
    <w:tmpl w:val="056A080E"/>
    <w:lvl w:ilvl="0" w:tplc="6862119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300B4A"/>
    <w:multiLevelType w:val="multilevel"/>
    <w:tmpl w:val="8D4890EE"/>
    <w:lvl w:ilvl="0">
      <w:start w:val="4"/>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4">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5">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nsid w:val="1A223243"/>
    <w:multiLevelType w:val="hybridMultilevel"/>
    <w:tmpl w:val="E4EA62B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8">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1">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3B557C1"/>
    <w:multiLevelType w:val="multilevel"/>
    <w:tmpl w:val="F05A4FCC"/>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2.1"/>
      <w:lvlJc w:val="left"/>
      <w:pPr>
        <w:tabs>
          <w:tab w:val="num" w:pos="576"/>
        </w:tabs>
        <w:ind w:left="576" w:hanging="576"/>
      </w:pPr>
      <w:rPr>
        <w:rFonts w:hint="eastAsia"/>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4D92F96"/>
    <w:multiLevelType w:val="hybridMultilevel"/>
    <w:tmpl w:val="75083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496C4E"/>
    <w:multiLevelType w:val="hybridMultilevel"/>
    <w:tmpl w:val="70A00706"/>
    <w:lvl w:ilvl="0" w:tplc="8C400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18">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19">
    <w:nsid w:val="3F2F34B3"/>
    <w:multiLevelType w:val="hybridMultilevel"/>
    <w:tmpl w:val="067E923E"/>
    <w:lvl w:ilvl="0" w:tplc="6538B07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F41596C"/>
    <w:multiLevelType w:val="hybridMultilevel"/>
    <w:tmpl w:val="AEB83E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8E7EE5"/>
    <w:multiLevelType w:val="hybridMultilevel"/>
    <w:tmpl w:val="BEE86F12"/>
    <w:lvl w:ilvl="0" w:tplc="96081F6C">
      <w:start w:val="2"/>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7E9033B"/>
    <w:multiLevelType w:val="hybridMultilevel"/>
    <w:tmpl w:val="0FEAF98A"/>
    <w:lvl w:ilvl="0" w:tplc="57A8243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nsid w:val="5710536C"/>
    <w:multiLevelType w:val="hybridMultilevel"/>
    <w:tmpl w:val="5A3653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5FFB7AAD"/>
    <w:multiLevelType w:val="hybridMultilevel"/>
    <w:tmpl w:val="9F8EAEB4"/>
    <w:lvl w:ilvl="0" w:tplc="FBBE53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45E2982"/>
    <w:multiLevelType w:val="hybridMultilevel"/>
    <w:tmpl w:val="41D28EAC"/>
    <w:lvl w:ilvl="0" w:tplc="0AEAFF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5250A68"/>
    <w:multiLevelType w:val="hybridMultilevel"/>
    <w:tmpl w:val="A2BEBC2C"/>
    <w:lvl w:ilvl="0" w:tplc="931079A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nsid w:val="6B3C2473"/>
    <w:multiLevelType w:val="hybridMultilevel"/>
    <w:tmpl w:val="1CE24FE6"/>
    <w:lvl w:ilvl="0" w:tplc="12A825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B9F6FED"/>
    <w:multiLevelType w:val="hybridMultilevel"/>
    <w:tmpl w:val="6D9C7E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8">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6"/>
  </w:num>
  <w:num w:numId="3">
    <w:abstractNumId w:val="13"/>
  </w:num>
  <w:num w:numId="4">
    <w:abstractNumId w:val="11"/>
  </w:num>
  <w:num w:numId="5">
    <w:abstractNumId w:val="2"/>
  </w:num>
  <w:num w:numId="6">
    <w:abstractNumId w:val="36"/>
  </w:num>
  <w:num w:numId="7">
    <w:abstractNumId w:val="12"/>
  </w:num>
  <w:num w:numId="8">
    <w:abstractNumId w:val="24"/>
  </w:num>
  <w:num w:numId="9">
    <w:abstractNumId w:val="32"/>
  </w:num>
  <w:num w:numId="10">
    <w:abstractNumId w:val="33"/>
  </w:num>
  <w:num w:numId="11">
    <w:abstractNumId w:val="39"/>
  </w:num>
  <w:num w:numId="12">
    <w:abstractNumId w:val="10"/>
  </w:num>
  <w:num w:numId="13">
    <w:abstractNumId w:val="26"/>
  </w:num>
  <w:num w:numId="14">
    <w:abstractNumId w:val="25"/>
  </w:num>
  <w:num w:numId="15">
    <w:abstractNumId w:val="18"/>
  </w:num>
  <w:num w:numId="16">
    <w:abstractNumId w:val="5"/>
  </w:num>
  <w:num w:numId="17">
    <w:abstractNumId w:val="17"/>
  </w:num>
  <w:num w:numId="18">
    <w:abstractNumId w:val="7"/>
  </w:num>
  <w:num w:numId="19">
    <w:abstractNumId w:val="4"/>
  </w:num>
  <w:num w:numId="20">
    <w:abstractNumId w:val="28"/>
  </w:num>
  <w:num w:numId="21">
    <w:abstractNumId w:val="23"/>
  </w:num>
  <w:num w:numId="22">
    <w:abstractNumId w:val="0"/>
  </w:num>
  <w:num w:numId="23">
    <w:abstractNumId w:val="1"/>
  </w:num>
  <w:num w:numId="24">
    <w:abstractNumId w:val="15"/>
  </w:num>
  <w:num w:numId="25">
    <w:abstractNumId w:val="31"/>
  </w:num>
  <w:num w:numId="26">
    <w:abstractNumId w:val="30"/>
  </w:num>
  <w:num w:numId="27">
    <w:abstractNumId w:val="34"/>
  </w:num>
  <w:num w:numId="28">
    <w:abstractNumId w:val="21"/>
  </w:num>
  <w:num w:numId="29">
    <w:abstractNumId w:val="22"/>
  </w:num>
  <w:num w:numId="30">
    <w:abstractNumId w:val="29"/>
  </w:num>
  <w:num w:numId="31">
    <w:abstractNumId w:val="19"/>
  </w:num>
  <w:num w:numId="32">
    <w:abstractNumId w:val="8"/>
  </w:num>
  <w:num w:numId="33">
    <w:abstractNumId w:val="14"/>
  </w:num>
  <w:num w:numId="34">
    <w:abstractNumId w:val="9"/>
  </w:num>
  <w:num w:numId="35">
    <w:abstractNumId w:val="13"/>
  </w:num>
  <w:num w:numId="36">
    <w:abstractNumId w:val="3"/>
  </w:num>
  <w:num w:numId="37">
    <w:abstractNumId w:val="13"/>
  </w:num>
  <w:num w:numId="38">
    <w:abstractNumId w:val="13"/>
  </w:num>
  <w:num w:numId="39">
    <w:abstractNumId w:val="37"/>
  </w:num>
  <w:num w:numId="40">
    <w:abstractNumId w:val="6"/>
  </w:num>
  <w:num w:numId="41">
    <w:abstractNumId w:val="35"/>
  </w:num>
  <w:num w:numId="42">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20"/>
  </w:num>
  <w:num w:numId="4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4514">
      <o:colormenu v:ext="edit" fillcolor="none [1302]"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472"/>
    <w:rsid w:val="00021B5C"/>
    <w:rsid w:val="00023388"/>
    <w:rsid w:val="00023425"/>
    <w:rsid w:val="000241BE"/>
    <w:rsid w:val="000242F2"/>
    <w:rsid w:val="0002460A"/>
    <w:rsid w:val="00026D4B"/>
    <w:rsid w:val="000275C6"/>
    <w:rsid w:val="00027AD6"/>
    <w:rsid w:val="0003024C"/>
    <w:rsid w:val="00031492"/>
    <w:rsid w:val="00031ADB"/>
    <w:rsid w:val="00032056"/>
    <w:rsid w:val="000328CA"/>
    <w:rsid w:val="00032E40"/>
    <w:rsid w:val="0003376B"/>
    <w:rsid w:val="00034676"/>
    <w:rsid w:val="000346E6"/>
    <w:rsid w:val="000352B3"/>
    <w:rsid w:val="00036246"/>
    <w:rsid w:val="0004023E"/>
    <w:rsid w:val="0004024B"/>
    <w:rsid w:val="00041C57"/>
    <w:rsid w:val="00042EC3"/>
    <w:rsid w:val="000434B7"/>
    <w:rsid w:val="000435E4"/>
    <w:rsid w:val="00046796"/>
    <w:rsid w:val="000467FD"/>
    <w:rsid w:val="00046AAF"/>
    <w:rsid w:val="00047225"/>
    <w:rsid w:val="00047DB5"/>
    <w:rsid w:val="00047E60"/>
    <w:rsid w:val="000525AC"/>
    <w:rsid w:val="00052AD2"/>
    <w:rsid w:val="000530DF"/>
    <w:rsid w:val="00054E0C"/>
    <w:rsid w:val="0005541D"/>
    <w:rsid w:val="000565C8"/>
    <w:rsid w:val="00057DC8"/>
    <w:rsid w:val="000612E1"/>
    <w:rsid w:val="000614FE"/>
    <w:rsid w:val="00061FFA"/>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890"/>
    <w:rsid w:val="00083B6A"/>
    <w:rsid w:val="00085E04"/>
    <w:rsid w:val="00086800"/>
    <w:rsid w:val="00087913"/>
    <w:rsid w:val="000902DC"/>
    <w:rsid w:val="000911AE"/>
    <w:rsid w:val="00093697"/>
    <w:rsid w:val="00093D42"/>
    <w:rsid w:val="00094A16"/>
    <w:rsid w:val="00094DE6"/>
    <w:rsid w:val="00095521"/>
    <w:rsid w:val="00096356"/>
    <w:rsid w:val="00097C99"/>
    <w:rsid w:val="000A0F14"/>
    <w:rsid w:val="000A1441"/>
    <w:rsid w:val="000A1A06"/>
    <w:rsid w:val="000A1B60"/>
    <w:rsid w:val="000A21B4"/>
    <w:rsid w:val="000A2CC7"/>
    <w:rsid w:val="000A2ED6"/>
    <w:rsid w:val="000A4205"/>
    <w:rsid w:val="000A4A19"/>
    <w:rsid w:val="000A5A3C"/>
    <w:rsid w:val="000A6351"/>
    <w:rsid w:val="000A63D6"/>
    <w:rsid w:val="000A7B38"/>
    <w:rsid w:val="000B0343"/>
    <w:rsid w:val="000B2985"/>
    <w:rsid w:val="000B2C88"/>
    <w:rsid w:val="000B3342"/>
    <w:rsid w:val="000B51FA"/>
    <w:rsid w:val="000B5905"/>
    <w:rsid w:val="000B5975"/>
    <w:rsid w:val="000B6E2C"/>
    <w:rsid w:val="000B76C5"/>
    <w:rsid w:val="000B7A10"/>
    <w:rsid w:val="000B7C4B"/>
    <w:rsid w:val="000C115D"/>
    <w:rsid w:val="000C1535"/>
    <w:rsid w:val="000C252B"/>
    <w:rsid w:val="000C2FBD"/>
    <w:rsid w:val="000C3B0C"/>
    <w:rsid w:val="000C422D"/>
    <w:rsid w:val="000C5F91"/>
    <w:rsid w:val="000C6025"/>
    <w:rsid w:val="000C6E4C"/>
    <w:rsid w:val="000C6EA6"/>
    <w:rsid w:val="000D0565"/>
    <w:rsid w:val="000D0E4E"/>
    <w:rsid w:val="000D113C"/>
    <w:rsid w:val="000D12D1"/>
    <w:rsid w:val="000D159A"/>
    <w:rsid w:val="000D22CC"/>
    <w:rsid w:val="000D36AE"/>
    <w:rsid w:val="000D38A1"/>
    <w:rsid w:val="000D4C4E"/>
    <w:rsid w:val="000D5077"/>
    <w:rsid w:val="000D5362"/>
    <w:rsid w:val="000D57F8"/>
    <w:rsid w:val="000D5851"/>
    <w:rsid w:val="000D5C60"/>
    <w:rsid w:val="000D6B90"/>
    <w:rsid w:val="000D71E2"/>
    <w:rsid w:val="000D73A5"/>
    <w:rsid w:val="000E07D6"/>
    <w:rsid w:val="000E1380"/>
    <w:rsid w:val="000E18DF"/>
    <w:rsid w:val="000E59A0"/>
    <w:rsid w:val="000E7A84"/>
    <w:rsid w:val="000F15BC"/>
    <w:rsid w:val="000F180A"/>
    <w:rsid w:val="000F1C92"/>
    <w:rsid w:val="000F2DD6"/>
    <w:rsid w:val="000F2EEE"/>
    <w:rsid w:val="000F30CF"/>
    <w:rsid w:val="000F3697"/>
    <w:rsid w:val="000F4567"/>
    <w:rsid w:val="000F7F58"/>
    <w:rsid w:val="00100128"/>
    <w:rsid w:val="00100FF3"/>
    <w:rsid w:val="001026CA"/>
    <w:rsid w:val="00103F7D"/>
    <w:rsid w:val="001043C2"/>
    <w:rsid w:val="001043E1"/>
    <w:rsid w:val="0010505A"/>
    <w:rsid w:val="00105CC7"/>
    <w:rsid w:val="00107779"/>
    <w:rsid w:val="001078C2"/>
    <w:rsid w:val="00107E1C"/>
    <w:rsid w:val="00110243"/>
    <w:rsid w:val="001112C4"/>
    <w:rsid w:val="00111444"/>
    <w:rsid w:val="00111723"/>
    <w:rsid w:val="001129B5"/>
    <w:rsid w:val="00112D2F"/>
    <w:rsid w:val="001141E3"/>
    <w:rsid w:val="001144DF"/>
    <w:rsid w:val="00114D78"/>
    <w:rsid w:val="0011557B"/>
    <w:rsid w:val="00117C85"/>
    <w:rsid w:val="00120B13"/>
    <w:rsid w:val="00120BD6"/>
    <w:rsid w:val="00124D84"/>
    <w:rsid w:val="001250DD"/>
    <w:rsid w:val="00125733"/>
    <w:rsid w:val="001263AA"/>
    <w:rsid w:val="00130779"/>
    <w:rsid w:val="001307A1"/>
    <w:rsid w:val="001321D3"/>
    <w:rsid w:val="00133599"/>
    <w:rsid w:val="00133BF7"/>
    <w:rsid w:val="00134B88"/>
    <w:rsid w:val="001355EF"/>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76E"/>
    <w:rsid w:val="00153D4C"/>
    <w:rsid w:val="001559FA"/>
    <w:rsid w:val="00156374"/>
    <w:rsid w:val="001577D8"/>
    <w:rsid w:val="00157F57"/>
    <w:rsid w:val="00157FC3"/>
    <w:rsid w:val="00160739"/>
    <w:rsid w:val="0016271E"/>
    <w:rsid w:val="00162D7A"/>
    <w:rsid w:val="001635B1"/>
    <w:rsid w:val="00164DAB"/>
    <w:rsid w:val="00165BBB"/>
    <w:rsid w:val="0016613F"/>
    <w:rsid w:val="00166215"/>
    <w:rsid w:val="00166591"/>
    <w:rsid w:val="00171143"/>
    <w:rsid w:val="00172864"/>
    <w:rsid w:val="00172B82"/>
    <w:rsid w:val="00172EFA"/>
    <w:rsid w:val="00173608"/>
    <w:rsid w:val="001745EC"/>
    <w:rsid w:val="001747B7"/>
    <w:rsid w:val="001757F5"/>
    <w:rsid w:val="00175C30"/>
    <w:rsid w:val="00177069"/>
    <w:rsid w:val="00177FC1"/>
    <w:rsid w:val="001815A2"/>
    <w:rsid w:val="00181FC1"/>
    <w:rsid w:val="00183034"/>
    <w:rsid w:val="001830F7"/>
    <w:rsid w:val="00183EE6"/>
    <w:rsid w:val="0018588A"/>
    <w:rsid w:val="00187252"/>
    <w:rsid w:val="00190CB1"/>
    <w:rsid w:val="00191C91"/>
    <w:rsid w:val="001920A1"/>
    <w:rsid w:val="00192DD9"/>
    <w:rsid w:val="00194339"/>
    <w:rsid w:val="00194848"/>
    <w:rsid w:val="001958EA"/>
    <w:rsid w:val="00195E0E"/>
    <w:rsid w:val="00195E8D"/>
    <w:rsid w:val="00196C5C"/>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1CA4"/>
    <w:rsid w:val="001C2378"/>
    <w:rsid w:val="001C3D93"/>
    <w:rsid w:val="001C3EE9"/>
    <w:rsid w:val="001C3FA4"/>
    <w:rsid w:val="001C40F9"/>
    <w:rsid w:val="001C458B"/>
    <w:rsid w:val="001C47F7"/>
    <w:rsid w:val="001C5D4F"/>
    <w:rsid w:val="001C64C0"/>
    <w:rsid w:val="001C69DA"/>
    <w:rsid w:val="001C6F06"/>
    <w:rsid w:val="001C7BA3"/>
    <w:rsid w:val="001D0D90"/>
    <w:rsid w:val="001D2360"/>
    <w:rsid w:val="001D3109"/>
    <w:rsid w:val="001D332E"/>
    <w:rsid w:val="001D5033"/>
    <w:rsid w:val="001D50B8"/>
    <w:rsid w:val="001D5C88"/>
    <w:rsid w:val="001D6567"/>
    <w:rsid w:val="001D695C"/>
    <w:rsid w:val="001D6FD9"/>
    <w:rsid w:val="001D780E"/>
    <w:rsid w:val="001E05C3"/>
    <w:rsid w:val="001E0AD3"/>
    <w:rsid w:val="001E36E4"/>
    <w:rsid w:val="001E379D"/>
    <w:rsid w:val="001E3A3C"/>
    <w:rsid w:val="001E5C23"/>
    <w:rsid w:val="001E7504"/>
    <w:rsid w:val="001E76DF"/>
    <w:rsid w:val="001E7D99"/>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066C7"/>
    <w:rsid w:val="00210860"/>
    <w:rsid w:val="00210888"/>
    <w:rsid w:val="00210B6A"/>
    <w:rsid w:val="00210BB9"/>
    <w:rsid w:val="00212CB6"/>
    <w:rsid w:val="00212E37"/>
    <w:rsid w:val="002140FF"/>
    <w:rsid w:val="00214FED"/>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5C16"/>
    <w:rsid w:val="00257BF4"/>
    <w:rsid w:val="00260003"/>
    <w:rsid w:val="0026035D"/>
    <w:rsid w:val="002606D6"/>
    <w:rsid w:val="00261C98"/>
    <w:rsid w:val="0026248E"/>
    <w:rsid w:val="00262914"/>
    <w:rsid w:val="00263CE5"/>
    <w:rsid w:val="002647BF"/>
    <w:rsid w:val="002647D5"/>
    <w:rsid w:val="00265032"/>
    <w:rsid w:val="002651FB"/>
    <w:rsid w:val="0026538C"/>
    <w:rsid w:val="00265781"/>
    <w:rsid w:val="00266B13"/>
    <w:rsid w:val="00266D3A"/>
    <w:rsid w:val="00270728"/>
    <w:rsid w:val="00270D42"/>
    <w:rsid w:val="0027195D"/>
    <w:rsid w:val="00272B03"/>
    <w:rsid w:val="002733E2"/>
    <w:rsid w:val="00273C8F"/>
    <w:rsid w:val="00274246"/>
    <w:rsid w:val="00274332"/>
    <w:rsid w:val="002750B1"/>
    <w:rsid w:val="00276A35"/>
    <w:rsid w:val="00277835"/>
    <w:rsid w:val="00280AB1"/>
    <w:rsid w:val="00280E5C"/>
    <w:rsid w:val="00284BAE"/>
    <w:rsid w:val="002859AF"/>
    <w:rsid w:val="00286AE7"/>
    <w:rsid w:val="00287243"/>
    <w:rsid w:val="00290647"/>
    <w:rsid w:val="00290849"/>
    <w:rsid w:val="00291385"/>
    <w:rsid w:val="00291422"/>
    <w:rsid w:val="0029237F"/>
    <w:rsid w:val="00292715"/>
    <w:rsid w:val="00293186"/>
    <w:rsid w:val="00293E57"/>
    <w:rsid w:val="002947D1"/>
    <w:rsid w:val="002948DF"/>
    <w:rsid w:val="00294D90"/>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0BA"/>
    <w:rsid w:val="002E179B"/>
    <w:rsid w:val="002E1C9E"/>
    <w:rsid w:val="002E257B"/>
    <w:rsid w:val="002E3C65"/>
    <w:rsid w:val="002E3F5B"/>
    <w:rsid w:val="002E4362"/>
    <w:rsid w:val="002E4D69"/>
    <w:rsid w:val="002E63D9"/>
    <w:rsid w:val="002E640E"/>
    <w:rsid w:val="002F0AD9"/>
    <w:rsid w:val="002F0C28"/>
    <w:rsid w:val="002F3CDE"/>
    <w:rsid w:val="002F4C07"/>
    <w:rsid w:val="002F5DD6"/>
    <w:rsid w:val="002F5FEA"/>
    <w:rsid w:val="002F63E7"/>
    <w:rsid w:val="002F7BE3"/>
    <w:rsid w:val="002F7E6A"/>
    <w:rsid w:val="00300165"/>
    <w:rsid w:val="003010CF"/>
    <w:rsid w:val="00303440"/>
    <w:rsid w:val="00304D9B"/>
    <w:rsid w:val="00305FF9"/>
    <w:rsid w:val="00306E6B"/>
    <w:rsid w:val="003075B8"/>
    <w:rsid w:val="003100C8"/>
    <w:rsid w:val="00311161"/>
    <w:rsid w:val="00312400"/>
    <w:rsid w:val="00312739"/>
    <w:rsid w:val="00312D10"/>
    <w:rsid w:val="003135E5"/>
    <w:rsid w:val="003178DA"/>
    <w:rsid w:val="00317DB8"/>
    <w:rsid w:val="00320618"/>
    <w:rsid w:val="0032100B"/>
    <w:rsid w:val="00321BD7"/>
    <w:rsid w:val="0032260F"/>
    <w:rsid w:val="003228DA"/>
    <w:rsid w:val="00323D6B"/>
    <w:rsid w:val="00324826"/>
    <w:rsid w:val="003258CE"/>
    <w:rsid w:val="00325EEA"/>
    <w:rsid w:val="00326957"/>
    <w:rsid w:val="00326AE2"/>
    <w:rsid w:val="0033171D"/>
    <w:rsid w:val="00331FC3"/>
    <w:rsid w:val="00332814"/>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3F24"/>
    <w:rsid w:val="003548D8"/>
    <w:rsid w:val="003554CA"/>
    <w:rsid w:val="00360232"/>
    <w:rsid w:val="003602E0"/>
    <w:rsid w:val="00360D01"/>
    <w:rsid w:val="00362569"/>
    <w:rsid w:val="003636CD"/>
    <w:rsid w:val="00363C98"/>
    <w:rsid w:val="0036487C"/>
    <w:rsid w:val="00365411"/>
    <w:rsid w:val="00365FA2"/>
    <w:rsid w:val="00366C69"/>
    <w:rsid w:val="00367441"/>
    <w:rsid w:val="00367B1D"/>
    <w:rsid w:val="00370E4F"/>
    <w:rsid w:val="00371215"/>
    <w:rsid w:val="0037229E"/>
    <w:rsid w:val="00372ADF"/>
    <w:rsid w:val="00372F0D"/>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0EAA"/>
    <w:rsid w:val="003913F3"/>
    <w:rsid w:val="003940CE"/>
    <w:rsid w:val="00397C1D"/>
    <w:rsid w:val="00397C1E"/>
    <w:rsid w:val="003A180F"/>
    <w:rsid w:val="003A18DD"/>
    <w:rsid w:val="003A20C8"/>
    <w:rsid w:val="003A2806"/>
    <w:rsid w:val="003A2C29"/>
    <w:rsid w:val="003A2EC3"/>
    <w:rsid w:val="003A36F2"/>
    <w:rsid w:val="003A3D39"/>
    <w:rsid w:val="003A3EC7"/>
    <w:rsid w:val="003A40B4"/>
    <w:rsid w:val="003A4B28"/>
    <w:rsid w:val="003A4D8C"/>
    <w:rsid w:val="003A7834"/>
    <w:rsid w:val="003B03A9"/>
    <w:rsid w:val="003B0B5B"/>
    <w:rsid w:val="003B0E79"/>
    <w:rsid w:val="003B256E"/>
    <w:rsid w:val="003B3575"/>
    <w:rsid w:val="003B50BC"/>
    <w:rsid w:val="003B5D97"/>
    <w:rsid w:val="003B63A4"/>
    <w:rsid w:val="003B68FE"/>
    <w:rsid w:val="003B6D7D"/>
    <w:rsid w:val="003B7474"/>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0A27"/>
    <w:rsid w:val="003E14FC"/>
    <w:rsid w:val="003E2976"/>
    <w:rsid w:val="003E4858"/>
    <w:rsid w:val="003E6316"/>
    <w:rsid w:val="003E6884"/>
    <w:rsid w:val="003E6AC5"/>
    <w:rsid w:val="003E6D73"/>
    <w:rsid w:val="003F0096"/>
    <w:rsid w:val="003F0850"/>
    <w:rsid w:val="003F0D12"/>
    <w:rsid w:val="003F160C"/>
    <w:rsid w:val="003F324F"/>
    <w:rsid w:val="003F33BC"/>
    <w:rsid w:val="003F3C40"/>
    <w:rsid w:val="003F3D4E"/>
    <w:rsid w:val="003F477E"/>
    <w:rsid w:val="003F62D2"/>
    <w:rsid w:val="003F6CD2"/>
    <w:rsid w:val="003F788D"/>
    <w:rsid w:val="0040126E"/>
    <w:rsid w:val="004014A3"/>
    <w:rsid w:val="004020D4"/>
    <w:rsid w:val="004021B6"/>
    <w:rsid w:val="004047C4"/>
    <w:rsid w:val="0040570B"/>
    <w:rsid w:val="00405EDB"/>
    <w:rsid w:val="00405FB1"/>
    <w:rsid w:val="00406460"/>
    <w:rsid w:val="00407EF7"/>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9C2"/>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F81"/>
    <w:rsid w:val="004461D9"/>
    <w:rsid w:val="00446AC6"/>
    <w:rsid w:val="0044759B"/>
    <w:rsid w:val="00447F54"/>
    <w:rsid w:val="00450B7E"/>
    <w:rsid w:val="0045136B"/>
    <w:rsid w:val="00451C7E"/>
    <w:rsid w:val="00453BB6"/>
    <w:rsid w:val="00453CAA"/>
    <w:rsid w:val="0045457A"/>
    <w:rsid w:val="00455113"/>
    <w:rsid w:val="00456421"/>
    <w:rsid w:val="00456DAB"/>
    <w:rsid w:val="00460CC3"/>
    <w:rsid w:val="00460E86"/>
    <w:rsid w:val="004646B4"/>
    <w:rsid w:val="00464A88"/>
    <w:rsid w:val="004651A0"/>
    <w:rsid w:val="00466532"/>
    <w:rsid w:val="00467488"/>
    <w:rsid w:val="0047055B"/>
    <w:rsid w:val="0047083E"/>
    <w:rsid w:val="00470EB5"/>
    <w:rsid w:val="0047286B"/>
    <w:rsid w:val="00472E27"/>
    <w:rsid w:val="00474220"/>
    <w:rsid w:val="004745C3"/>
    <w:rsid w:val="00474814"/>
    <w:rsid w:val="004752D3"/>
    <w:rsid w:val="004754E1"/>
    <w:rsid w:val="00475791"/>
    <w:rsid w:val="00475CE0"/>
    <w:rsid w:val="00476827"/>
    <w:rsid w:val="00476BD4"/>
    <w:rsid w:val="00477C35"/>
    <w:rsid w:val="00480988"/>
    <w:rsid w:val="00480E05"/>
    <w:rsid w:val="00481050"/>
    <w:rsid w:val="00482BBE"/>
    <w:rsid w:val="00483A12"/>
    <w:rsid w:val="00484A77"/>
    <w:rsid w:val="0048540F"/>
    <w:rsid w:val="00485970"/>
    <w:rsid w:val="00485C0D"/>
    <w:rsid w:val="00486575"/>
    <w:rsid w:val="004866D0"/>
    <w:rsid w:val="00494242"/>
    <w:rsid w:val="00494782"/>
    <w:rsid w:val="00494E8E"/>
    <w:rsid w:val="004955BC"/>
    <w:rsid w:val="00495D63"/>
    <w:rsid w:val="0049648F"/>
    <w:rsid w:val="004965CB"/>
    <w:rsid w:val="00496606"/>
    <w:rsid w:val="00496F05"/>
    <w:rsid w:val="00497370"/>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7B3A"/>
    <w:rsid w:val="004C0188"/>
    <w:rsid w:val="004C01A8"/>
    <w:rsid w:val="004C1840"/>
    <w:rsid w:val="004C24C9"/>
    <w:rsid w:val="004C31B6"/>
    <w:rsid w:val="004C3214"/>
    <w:rsid w:val="004C5319"/>
    <w:rsid w:val="004C621F"/>
    <w:rsid w:val="004C7948"/>
    <w:rsid w:val="004C7BB8"/>
    <w:rsid w:val="004C7C60"/>
    <w:rsid w:val="004D0DFE"/>
    <w:rsid w:val="004D1D91"/>
    <w:rsid w:val="004D22C3"/>
    <w:rsid w:val="004D6F4D"/>
    <w:rsid w:val="004D6F95"/>
    <w:rsid w:val="004D72FE"/>
    <w:rsid w:val="004D7CBA"/>
    <w:rsid w:val="004D7E91"/>
    <w:rsid w:val="004E003A"/>
    <w:rsid w:val="004E0768"/>
    <w:rsid w:val="004E1A31"/>
    <w:rsid w:val="004E2DE0"/>
    <w:rsid w:val="004E4060"/>
    <w:rsid w:val="004E409A"/>
    <w:rsid w:val="004E79CA"/>
    <w:rsid w:val="004F0FB9"/>
    <w:rsid w:val="004F2F7E"/>
    <w:rsid w:val="004F317B"/>
    <w:rsid w:val="004F32B5"/>
    <w:rsid w:val="004F407E"/>
    <w:rsid w:val="004F5479"/>
    <w:rsid w:val="004F6C55"/>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38F1"/>
    <w:rsid w:val="005142CD"/>
    <w:rsid w:val="005143C9"/>
    <w:rsid w:val="005157A9"/>
    <w:rsid w:val="005173A7"/>
    <w:rsid w:val="005177E1"/>
    <w:rsid w:val="00520C0A"/>
    <w:rsid w:val="005218B6"/>
    <w:rsid w:val="00522589"/>
    <w:rsid w:val="00524545"/>
    <w:rsid w:val="005255BF"/>
    <w:rsid w:val="005257DE"/>
    <w:rsid w:val="00527200"/>
    <w:rsid w:val="00530157"/>
    <w:rsid w:val="00531B2D"/>
    <w:rsid w:val="00531EBE"/>
    <w:rsid w:val="00532F8B"/>
    <w:rsid w:val="00533737"/>
    <w:rsid w:val="00535B79"/>
    <w:rsid w:val="00535D7C"/>
    <w:rsid w:val="00536579"/>
    <w:rsid w:val="005368E6"/>
    <w:rsid w:val="00536B2B"/>
    <w:rsid w:val="00536C1E"/>
    <w:rsid w:val="0054343A"/>
    <w:rsid w:val="00543974"/>
    <w:rsid w:val="00543E93"/>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22A"/>
    <w:rsid w:val="00563424"/>
    <w:rsid w:val="005638D4"/>
    <w:rsid w:val="005656ED"/>
    <w:rsid w:val="00566544"/>
    <w:rsid w:val="00566608"/>
    <w:rsid w:val="00566C83"/>
    <w:rsid w:val="0056749D"/>
    <w:rsid w:val="00567878"/>
    <w:rsid w:val="005700FE"/>
    <w:rsid w:val="00570E24"/>
    <w:rsid w:val="005716F4"/>
    <w:rsid w:val="00572760"/>
    <w:rsid w:val="005743DE"/>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620A"/>
    <w:rsid w:val="00586374"/>
    <w:rsid w:val="00587FC0"/>
    <w:rsid w:val="005906AD"/>
    <w:rsid w:val="00590DA6"/>
    <w:rsid w:val="00591C7D"/>
    <w:rsid w:val="00592B03"/>
    <w:rsid w:val="005937C5"/>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146A"/>
    <w:rsid w:val="005B1D6E"/>
    <w:rsid w:val="005B2225"/>
    <w:rsid w:val="005B2799"/>
    <w:rsid w:val="005B2B77"/>
    <w:rsid w:val="005B3D4A"/>
    <w:rsid w:val="005B4D87"/>
    <w:rsid w:val="005B61D3"/>
    <w:rsid w:val="005B7DD1"/>
    <w:rsid w:val="005C00A0"/>
    <w:rsid w:val="005C28FA"/>
    <w:rsid w:val="005C40F4"/>
    <w:rsid w:val="005C43BE"/>
    <w:rsid w:val="005C44F3"/>
    <w:rsid w:val="005C712D"/>
    <w:rsid w:val="005C7C75"/>
    <w:rsid w:val="005D0E4F"/>
    <w:rsid w:val="005D1E32"/>
    <w:rsid w:val="005D206B"/>
    <w:rsid w:val="005D22B7"/>
    <w:rsid w:val="005D2BDE"/>
    <w:rsid w:val="005D3AC8"/>
    <w:rsid w:val="005D3B79"/>
    <w:rsid w:val="005D3D76"/>
    <w:rsid w:val="005D4578"/>
    <w:rsid w:val="005D4EFA"/>
    <w:rsid w:val="005D55BA"/>
    <w:rsid w:val="005D5ADB"/>
    <w:rsid w:val="005D648A"/>
    <w:rsid w:val="005D7E0D"/>
    <w:rsid w:val="005E1857"/>
    <w:rsid w:val="005E234A"/>
    <w:rsid w:val="005E35CC"/>
    <w:rsid w:val="005E371E"/>
    <w:rsid w:val="005E53F9"/>
    <w:rsid w:val="005E550C"/>
    <w:rsid w:val="005E6F53"/>
    <w:rsid w:val="005E775D"/>
    <w:rsid w:val="005F0A43"/>
    <w:rsid w:val="005F27BF"/>
    <w:rsid w:val="005F4171"/>
    <w:rsid w:val="005F46D6"/>
    <w:rsid w:val="005F4BC7"/>
    <w:rsid w:val="005F4DD6"/>
    <w:rsid w:val="005F50D8"/>
    <w:rsid w:val="005F53A1"/>
    <w:rsid w:val="005F6ABD"/>
    <w:rsid w:val="005F6B77"/>
    <w:rsid w:val="005F7487"/>
    <w:rsid w:val="005F7AD0"/>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9A"/>
    <w:rsid w:val="006244C9"/>
    <w:rsid w:val="006245D1"/>
    <w:rsid w:val="006245F6"/>
    <w:rsid w:val="0062475D"/>
    <w:rsid w:val="0062495F"/>
    <w:rsid w:val="00624B57"/>
    <w:rsid w:val="0062660B"/>
    <w:rsid w:val="00626AD1"/>
    <w:rsid w:val="006304BC"/>
    <w:rsid w:val="006306AA"/>
    <w:rsid w:val="00630DCE"/>
    <w:rsid w:val="0063120A"/>
    <w:rsid w:val="0063150B"/>
    <w:rsid w:val="00631585"/>
    <w:rsid w:val="00634ACF"/>
    <w:rsid w:val="00635035"/>
    <w:rsid w:val="0063580D"/>
    <w:rsid w:val="00635CAE"/>
    <w:rsid w:val="00637240"/>
    <w:rsid w:val="00643660"/>
    <w:rsid w:val="0064562B"/>
    <w:rsid w:val="00647370"/>
    <w:rsid w:val="00650139"/>
    <w:rsid w:val="00652756"/>
    <w:rsid w:val="00652AD8"/>
    <w:rsid w:val="00652B79"/>
    <w:rsid w:val="006533C3"/>
    <w:rsid w:val="00654068"/>
    <w:rsid w:val="00654B38"/>
    <w:rsid w:val="00654B83"/>
    <w:rsid w:val="00655061"/>
    <w:rsid w:val="0065510C"/>
    <w:rsid w:val="00655B63"/>
    <w:rsid w:val="00656B01"/>
    <w:rsid w:val="00656F7C"/>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2EC"/>
    <w:rsid w:val="0068545E"/>
    <w:rsid w:val="00685FD4"/>
    <w:rsid w:val="00686612"/>
    <w:rsid w:val="0068661E"/>
    <w:rsid w:val="006901D6"/>
    <w:rsid w:val="00690A49"/>
    <w:rsid w:val="00690BB6"/>
    <w:rsid w:val="00691B30"/>
    <w:rsid w:val="00693E1F"/>
    <w:rsid w:val="00693ECB"/>
    <w:rsid w:val="006944D6"/>
    <w:rsid w:val="006946ED"/>
    <w:rsid w:val="00694797"/>
    <w:rsid w:val="00695887"/>
    <w:rsid w:val="00697733"/>
    <w:rsid w:val="006A254E"/>
    <w:rsid w:val="006A2C30"/>
    <w:rsid w:val="006A301C"/>
    <w:rsid w:val="006A3E2B"/>
    <w:rsid w:val="006A6E17"/>
    <w:rsid w:val="006B120D"/>
    <w:rsid w:val="006B17E7"/>
    <w:rsid w:val="006B19E8"/>
    <w:rsid w:val="006B1A8A"/>
    <w:rsid w:val="006B1F5E"/>
    <w:rsid w:val="006B1FD5"/>
    <w:rsid w:val="006B555A"/>
    <w:rsid w:val="006B600A"/>
    <w:rsid w:val="006B6635"/>
    <w:rsid w:val="006B7B97"/>
    <w:rsid w:val="006B7D22"/>
    <w:rsid w:val="006B7D2C"/>
    <w:rsid w:val="006C1019"/>
    <w:rsid w:val="006C2BB5"/>
    <w:rsid w:val="006C2BEE"/>
    <w:rsid w:val="006C384C"/>
    <w:rsid w:val="006C3AD8"/>
    <w:rsid w:val="006C42CA"/>
    <w:rsid w:val="006C4516"/>
    <w:rsid w:val="006C455E"/>
    <w:rsid w:val="006C5958"/>
    <w:rsid w:val="006C5B4F"/>
    <w:rsid w:val="006C643C"/>
    <w:rsid w:val="006C6E3A"/>
    <w:rsid w:val="006C6FD7"/>
    <w:rsid w:val="006D00DB"/>
    <w:rsid w:val="006D0361"/>
    <w:rsid w:val="006D16B0"/>
    <w:rsid w:val="006D1A4F"/>
    <w:rsid w:val="006D2182"/>
    <w:rsid w:val="006D2444"/>
    <w:rsid w:val="006D254B"/>
    <w:rsid w:val="006D289B"/>
    <w:rsid w:val="006D3BE1"/>
    <w:rsid w:val="006D48FC"/>
    <w:rsid w:val="006D62BC"/>
    <w:rsid w:val="006D6450"/>
    <w:rsid w:val="006D6939"/>
    <w:rsid w:val="006D7091"/>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4094"/>
    <w:rsid w:val="006F52E5"/>
    <w:rsid w:val="006F6066"/>
    <w:rsid w:val="006F6850"/>
    <w:rsid w:val="006F707E"/>
    <w:rsid w:val="007001DC"/>
    <w:rsid w:val="0070117F"/>
    <w:rsid w:val="007025CB"/>
    <w:rsid w:val="007034AA"/>
    <w:rsid w:val="00703C9D"/>
    <w:rsid w:val="0070490C"/>
    <w:rsid w:val="007057D7"/>
    <w:rsid w:val="00705C38"/>
    <w:rsid w:val="00706442"/>
    <w:rsid w:val="00706465"/>
    <w:rsid w:val="0070695A"/>
    <w:rsid w:val="0070782D"/>
    <w:rsid w:val="00710746"/>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3ADB"/>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F40"/>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BC0"/>
    <w:rsid w:val="00784EED"/>
    <w:rsid w:val="00785900"/>
    <w:rsid w:val="00786958"/>
    <w:rsid w:val="00786E71"/>
    <w:rsid w:val="00790F88"/>
    <w:rsid w:val="0079162F"/>
    <w:rsid w:val="00794924"/>
    <w:rsid w:val="00797623"/>
    <w:rsid w:val="007A0407"/>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5106"/>
    <w:rsid w:val="007C64F7"/>
    <w:rsid w:val="007C68DA"/>
    <w:rsid w:val="007D1E41"/>
    <w:rsid w:val="007D229A"/>
    <w:rsid w:val="007D2F44"/>
    <w:rsid w:val="007D2F4D"/>
    <w:rsid w:val="007D4178"/>
    <w:rsid w:val="007D4D33"/>
    <w:rsid w:val="007D7175"/>
    <w:rsid w:val="007E1369"/>
    <w:rsid w:val="007E1A1B"/>
    <w:rsid w:val="007E1A88"/>
    <w:rsid w:val="007E4C88"/>
    <w:rsid w:val="007E585E"/>
    <w:rsid w:val="007E7DDF"/>
    <w:rsid w:val="007F00E3"/>
    <w:rsid w:val="007F0CB3"/>
    <w:rsid w:val="007F11C8"/>
    <w:rsid w:val="007F1CFB"/>
    <w:rsid w:val="007F220B"/>
    <w:rsid w:val="007F27DD"/>
    <w:rsid w:val="007F2957"/>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17FB3"/>
    <w:rsid w:val="00820244"/>
    <w:rsid w:val="008221B3"/>
    <w:rsid w:val="0082248E"/>
    <w:rsid w:val="00824FDF"/>
    <w:rsid w:val="00825125"/>
    <w:rsid w:val="008257CC"/>
    <w:rsid w:val="008274BF"/>
    <w:rsid w:val="00830DC3"/>
    <w:rsid w:val="00831555"/>
    <w:rsid w:val="00831F52"/>
    <w:rsid w:val="00832154"/>
    <w:rsid w:val="0083252F"/>
    <w:rsid w:val="00832F5C"/>
    <w:rsid w:val="008359E0"/>
    <w:rsid w:val="00837213"/>
    <w:rsid w:val="008376F6"/>
    <w:rsid w:val="00837D5B"/>
    <w:rsid w:val="008403AD"/>
    <w:rsid w:val="00840607"/>
    <w:rsid w:val="008406C1"/>
    <w:rsid w:val="00841CD2"/>
    <w:rsid w:val="00842B77"/>
    <w:rsid w:val="0084309F"/>
    <w:rsid w:val="008438BE"/>
    <w:rsid w:val="00845C12"/>
    <w:rsid w:val="00846412"/>
    <w:rsid w:val="008469D9"/>
    <w:rsid w:val="00846DC0"/>
    <w:rsid w:val="008474A7"/>
    <w:rsid w:val="008506B6"/>
    <w:rsid w:val="00850AE0"/>
    <w:rsid w:val="00851B93"/>
    <w:rsid w:val="008524D2"/>
    <w:rsid w:val="00852A85"/>
    <w:rsid w:val="00852E19"/>
    <w:rsid w:val="00856833"/>
    <w:rsid w:val="00856840"/>
    <w:rsid w:val="00860744"/>
    <w:rsid w:val="0086087C"/>
    <w:rsid w:val="00860D8E"/>
    <w:rsid w:val="0086275E"/>
    <w:rsid w:val="00864440"/>
    <w:rsid w:val="00864D76"/>
    <w:rsid w:val="008650FC"/>
    <w:rsid w:val="008653A1"/>
    <w:rsid w:val="00866EB3"/>
    <w:rsid w:val="0086701A"/>
    <w:rsid w:val="00867BD2"/>
    <w:rsid w:val="008712FD"/>
    <w:rsid w:val="008716A1"/>
    <w:rsid w:val="00872D3F"/>
    <w:rsid w:val="008733E4"/>
    <w:rsid w:val="00873F15"/>
    <w:rsid w:val="00874096"/>
    <w:rsid w:val="008756A4"/>
    <w:rsid w:val="00875F73"/>
    <w:rsid w:val="00877D14"/>
    <w:rsid w:val="00880F30"/>
    <w:rsid w:val="008833E8"/>
    <w:rsid w:val="00887B48"/>
    <w:rsid w:val="0089176E"/>
    <w:rsid w:val="008917E0"/>
    <w:rsid w:val="00892365"/>
    <w:rsid w:val="00892BE5"/>
    <w:rsid w:val="0089387C"/>
    <w:rsid w:val="00893EF1"/>
    <w:rsid w:val="0089444E"/>
    <w:rsid w:val="008949DF"/>
    <w:rsid w:val="008951DB"/>
    <w:rsid w:val="00896C81"/>
    <w:rsid w:val="00896D83"/>
    <w:rsid w:val="00897451"/>
    <w:rsid w:val="008A053C"/>
    <w:rsid w:val="008A0AB2"/>
    <w:rsid w:val="008A0CFC"/>
    <w:rsid w:val="008A12FE"/>
    <w:rsid w:val="008A28B6"/>
    <w:rsid w:val="008A2BB1"/>
    <w:rsid w:val="008A3466"/>
    <w:rsid w:val="008A389F"/>
    <w:rsid w:val="008A3D02"/>
    <w:rsid w:val="008A5940"/>
    <w:rsid w:val="008A5F71"/>
    <w:rsid w:val="008A73B2"/>
    <w:rsid w:val="008B043F"/>
    <w:rsid w:val="008B0808"/>
    <w:rsid w:val="008B0AEC"/>
    <w:rsid w:val="008B1E53"/>
    <w:rsid w:val="008B1E5B"/>
    <w:rsid w:val="008B389D"/>
    <w:rsid w:val="008B3C5C"/>
    <w:rsid w:val="008B5299"/>
    <w:rsid w:val="008B5A5F"/>
    <w:rsid w:val="008B5AB0"/>
    <w:rsid w:val="008B6054"/>
    <w:rsid w:val="008B7B08"/>
    <w:rsid w:val="008B7BEA"/>
    <w:rsid w:val="008C0456"/>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45E6"/>
    <w:rsid w:val="008D5525"/>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0AB"/>
    <w:rsid w:val="008F0A38"/>
    <w:rsid w:val="008F0F84"/>
    <w:rsid w:val="008F1014"/>
    <w:rsid w:val="008F11C9"/>
    <w:rsid w:val="008F23D8"/>
    <w:rsid w:val="008F25D0"/>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4E8"/>
    <w:rsid w:val="00925BA8"/>
    <w:rsid w:val="00926DA7"/>
    <w:rsid w:val="00927F8B"/>
    <w:rsid w:val="0093094D"/>
    <w:rsid w:val="009328C7"/>
    <w:rsid w:val="009336EC"/>
    <w:rsid w:val="00933F56"/>
    <w:rsid w:val="00934C13"/>
    <w:rsid w:val="00935228"/>
    <w:rsid w:val="009355A2"/>
    <w:rsid w:val="00935F9E"/>
    <w:rsid w:val="00936815"/>
    <w:rsid w:val="00936D98"/>
    <w:rsid w:val="00942B01"/>
    <w:rsid w:val="00942C80"/>
    <w:rsid w:val="00943197"/>
    <w:rsid w:val="009435F2"/>
    <w:rsid w:val="0094402A"/>
    <w:rsid w:val="00945061"/>
    <w:rsid w:val="00945180"/>
    <w:rsid w:val="0094590C"/>
    <w:rsid w:val="00946355"/>
    <w:rsid w:val="009468B7"/>
    <w:rsid w:val="0094724E"/>
    <w:rsid w:val="00947BE6"/>
    <w:rsid w:val="0095048D"/>
    <w:rsid w:val="00951ADB"/>
    <w:rsid w:val="0095380C"/>
    <w:rsid w:val="00953BA8"/>
    <w:rsid w:val="00954353"/>
    <w:rsid w:val="00955C0A"/>
    <w:rsid w:val="00955C4F"/>
    <w:rsid w:val="00957B40"/>
    <w:rsid w:val="00965604"/>
    <w:rsid w:val="009657F1"/>
    <w:rsid w:val="0096625D"/>
    <w:rsid w:val="00967527"/>
    <w:rsid w:val="009709F8"/>
    <w:rsid w:val="00972929"/>
    <w:rsid w:val="00972F91"/>
    <w:rsid w:val="00973827"/>
    <w:rsid w:val="009742D3"/>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28D"/>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4110"/>
    <w:rsid w:val="009D57BB"/>
    <w:rsid w:val="009D5BAB"/>
    <w:rsid w:val="009D6A0A"/>
    <w:rsid w:val="009E058F"/>
    <w:rsid w:val="009E0A9E"/>
    <w:rsid w:val="009E19A2"/>
    <w:rsid w:val="009E2928"/>
    <w:rsid w:val="009E3AFD"/>
    <w:rsid w:val="009E3CDD"/>
    <w:rsid w:val="009E4B16"/>
    <w:rsid w:val="009E5C60"/>
    <w:rsid w:val="009E64DB"/>
    <w:rsid w:val="009E6794"/>
    <w:rsid w:val="009E7189"/>
    <w:rsid w:val="009E7E46"/>
    <w:rsid w:val="009E7FC1"/>
    <w:rsid w:val="009F01E1"/>
    <w:rsid w:val="009F0B4D"/>
    <w:rsid w:val="009F1096"/>
    <w:rsid w:val="009F150E"/>
    <w:rsid w:val="009F21B8"/>
    <w:rsid w:val="009F27AD"/>
    <w:rsid w:val="009F3260"/>
    <w:rsid w:val="009F3FB5"/>
    <w:rsid w:val="009F4BEB"/>
    <w:rsid w:val="009F521F"/>
    <w:rsid w:val="009F553C"/>
    <w:rsid w:val="009F59F8"/>
    <w:rsid w:val="009F6AB1"/>
    <w:rsid w:val="00A005B0"/>
    <w:rsid w:val="00A01F17"/>
    <w:rsid w:val="00A022A5"/>
    <w:rsid w:val="00A0277D"/>
    <w:rsid w:val="00A03A22"/>
    <w:rsid w:val="00A04634"/>
    <w:rsid w:val="00A06119"/>
    <w:rsid w:val="00A07A48"/>
    <w:rsid w:val="00A104DF"/>
    <w:rsid w:val="00A108EE"/>
    <w:rsid w:val="00A10BB8"/>
    <w:rsid w:val="00A137E4"/>
    <w:rsid w:val="00A14813"/>
    <w:rsid w:val="00A1566A"/>
    <w:rsid w:val="00A165BF"/>
    <w:rsid w:val="00A172E8"/>
    <w:rsid w:val="00A179FF"/>
    <w:rsid w:val="00A21A36"/>
    <w:rsid w:val="00A231F7"/>
    <w:rsid w:val="00A25294"/>
    <w:rsid w:val="00A254EE"/>
    <w:rsid w:val="00A25BE7"/>
    <w:rsid w:val="00A27008"/>
    <w:rsid w:val="00A27CDF"/>
    <w:rsid w:val="00A309C6"/>
    <w:rsid w:val="00A30D13"/>
    <w:rsid w:val="00A319D0"/>
    <w:rsid w:val="00A32316"/>
    <w:rsid w:val="00A33172"/>
    <w:rsid w:val="00A3432B"/>
    <w:rsid w:val="00A346BA"/>
    <w:rsid w:val="00A34C67"/>
    <w:rsid w:val="00A34D62"/>
    <w:rsid w:val="00A3611D"/>
    <w:rsid w:val="00A36339"/>
    <w:rsid w:val="00A366E4"/>
    <w:rsid w:val="00A42842"/>
    <w:rsid w:val="00A4376F"/>
    <w:rsid w:val="00A4549F"/>
    <w:rsid w:val="00A45B9B"/>
    <w:rsid w:val="00A462FE"/>
    <w:rsid w:val="00A501C9"/>
    <w:rsid w:val="00A50506"/>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4FF"/>
    <w:rsid w:val="00A74A92"/>
    <w:rsid w:val="00A75CC1"/>
    <w:rsid w:val="00A75E88"/>
    <w:rsid w:val="00A8056E"/>
    <w:rsid w:val="00A82D58"/>
    <w:rsid w:val="00A8399D"/>
    <w:rsid w:val="00A83E3D"/>
    <w:rsid w:val="00A8443A"/>
    <w:rsid w:val="00A8479C"/>
    <w:rsid w:val="00A84C72"/>
    <w:rsid w:val="00A8557B"/>
    <w:rsid w:val="00A85A05"/>
    <w:rsid w:val="00A86D63"/>
    <w:rsid w:val="00A86F37"/>
    <w:rsid w:val="00A87797"/>
    <w:rsid w:val="00A87E20"/>
    <w:rsid w:val="00A90E72"/>
    <w:rsid w:val="00A922A2"/>
    <w:rsid w:val="00A9327B"/>
    <w:rsid w:val="00A935A1"/>
    <w:rsid w:val="00A93B69"/>
    <w:rsid w:val="00A963C7"/>
    <w:rsid w:val="00A96BD6"/>
    <w:rsid w:val="00AA1626"/>
    <w:rsid w:val="00AA1C25"/>
    <w:rsid w:val="00AA3DB7"/>
    <w:rsid w:val="00AA51F5"/>
    <w:rsid w:val="00AA5E3B"/>
    <w:rsid w:val="00AA68B4"/>
    <w:rsid w:val="00AB0543"/>
    <w:rsid w:val="00AB0AC9"/>
    <w:rsid w:val="00AB0BE6"/>
    <w:rsid w:val="00AB185A"/>
    <w:rsid w:val="00AB1BA7"/>
    <w:rsid w:val="00AB1E04"/>
    <w:rsid w:val="00AB3113"/>
    <w:rsid w:val="00AB348A"/>
    <w:rsid w:val="00AB3F38"/>
    <w:rsid w:val="00AB43EC"/>
    <w:rsid w:val="00AB4BF4"/>
    <w:rsid w:val="00AB50E4"/>
    <w:rsid w:val="00AB5ADF"/>
    <w:rsid w:val="00AB5E57"/>
    <w:rsid w:val="00AB725F"/>
    <w:rsid w:val="00AC0705"/>
    <w:rsid w:val="00AC109B"/>
    <w:rsid w:val="00AC6E30"/>
    <w:rsid w:val="00AC74DA"/>
    <w:rsid w:val="00AC7A2B"/>
    <w:rsid w:val="00AC7C25"/>
    <w:rsid w:val="00AD0A51"/>
    <w:rsid w:val="00AD0B37"/>
    <w:rsid w:val="00AD11F7"/>
    <w:rsid w:val="00AD1DB7"/>
    <w:rsid w:val="00AD217D"/>
    <w:rsid w:val="00AD2852"/>
    <w:rsid w:val="00AD3976"/>
    <w:rsid w:val="00AD4D2A"/>
    <w:rsid w:val="00AD542F"/>
    <w:rsid w:val="00AD7305"/>
    <w:rsid w:val="00AD747E"/>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3DBB"/>
    <w:rsid w:val="00AF5194"/>
    <w:rsid w:val="00AF53EF"/>
    <w:rsid w:val="00AF73C3"/>
    <w:rsid w:val="00AF795C"/>
    <w:rsid w:val="00B00752"/>
    <w:rsid w:val="00B00816"/>
    <w:rsid w:val="00B026C1"/>
    <w:rsid w:val="00B027D7"/>
    <w:rsid w:val="00B02B9C"/>
    <w:rsid w:val="00B0353B"/>
    <w:rsid w:val="00B040B2"/>
    <w:rsid w:val="00B069A3"/>
    <w:rsid w:val="00B104D6"/>
    <w:rsid w:val="00B10558"/>
    <w:rsid w:val="00B156A9"/>
    <w:rsid w:val="00B15F83"/>
    <w:rsid w:val="00B160FF"/>
    <w:rsid w:val="00B16322"/>
    <w:rsid w:val="00B1662E"/>
    <w:rsid w:val="00B211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EF3"/>
    <w:rsid w:val="00B37D97"/>
    <w:rsid w:val="00B411BD"/>
    <w:rsid w:val="00B41559"/>
    <w:rsid w:val="00B418E8"/>
    <w:rsid w:val="00B42285"/>
    <w:rsid w:val="00B42461"/>
    <w:rsid w:val="00B42629"/>
    <w:rsid w:val="00B4274B"/>
    <w:rsid w:val="00B435B1"/>
    <w:rsid w:val="00B4367F"/>
    <w:rsid w:val="00B438BA"/>
    <w:rsid w:val="00B43BFD"/>
    <w:rsid w:val="00B44F99"/>
    <w:rsid w:val="00B4517A"/>
    <w:rsid w:val="00B45876"/>
    <w:rsid w:val="00B51290"/>
    <w:rsid w:val="00B51542"/>
    <w:rsid w:val="00B51D1D"/>
    <w:rsid w:val="00B5310E"/>
    <w:rsid w:val="00B54ACC"/>
    <w:rsid w:val="00B54DCB"/>
    <w:rsid w:val="00B55AC2"/>
    <w:rsid w:val="00B560C9"/>
    <w:rsid w:val="00B56533"/>
    <w:rsid w:val="00B56CFC"/>
    <w:rsid w:val="00B57777"/>
    <w:rsid w:val="00B57A17"/>
    <w:rsid w:val="00B61A8D"/>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5B4"/>
    <w:rsid w:val="00BB1548"/>
    <w:rsid w:val="00BB1CE7"/>
    <w:rsid w:val="00BB2FD3"/>
    <w:rsid w:val="00BB2FDF"/>
    <w:rsid w:val="00BB2FFF"/>
    <w:rsid w:val="00BB5FCB"/>
    <w:rsid w:val="00BB604B"/>
    <w:rsid w:val="00BB7F6A"/>
    <w:rsid w:val="00BC00EC"/>
    <w:rsid w:val="00BC08C5"/>
    <w:rsid w:val="00BC12FB"/>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7291"/>
    <w:rsid w:val="00BD7EA3"/>
    <w:rsid w:val="00BD7FE2"/>
    <w:rsid w:val="00BE0B19"/>
    <w:rsid w:val="00BE0DD8"/>
    <w:rsid w:val="00BE1D03"/>
    <w:rsid w:val="00BE1D82"/>
    <w:rsid w:val="00BE1EE4"/>
    <w:rsid w:val="00BE1F8B"/>
    <w:rsid w:val="00BE2B4F"/>
    <w:rsid w:val="00BE2F39"/>
    <w:rsid w:val="00BE332D"/>
    <w:rsid w:val="00BE3914"/>
    <w:rsid w:val="00BE3CF1"/>
    <w:rsid w:val="00BE4B20"/>
    <w:rsid w:val="00BE5FC4"/>
    <w:rsid w:val="00BE7C4D"/>
    <w:rsid w:val="00BE7F6A"/>
    <w:rsid w:val="00BF0274"/>
    <w:rsid w:val="00BF08C4"/>
    <w:rsid w:val="00BF0BAF"/>
    <w:rsid w:val="00BF19CE"/>
    <w:rsid w:val="00BF2B6F"/>
    <w:rsid w:val="00BF351A"/>
    <w:rsid w:val="00BF3914"/>
    <w:rsid w:val="00BF491E"/>
    <w:rsid w:val="00BF49B1"/>
    <w:rsid w:val="00BF4ACA"/>
    <w:rsid w:val="00BF5552"/>
    <w:rsid w:val="00BF73F2"/>
    <w:rsid w:val="00C01671"/>
    <w:rsid w:val="00C02419"/>
    <w:rsid w:val="00C02766"/>
    <w:rsid w:val="00C03EE8"/>
    <w:rsid w:val="00C05BEC"/>
    <w:rsid w:val="00C06E7D"/>
    <w:rsid w:val="00C1112B"/>
    <w:rsid w:val="00C119C6"/>
    <w:rsid w:val="00C11A88"/>
    <w:rsid w:val="00C12012"/>
    <w:rsid w:val="00C12874"/>
    <w:rsid w:val="00C12BC1"/>
    <w:rsid w:val="00C13BDA"/>
    <w:rsid w:val="00C13FFD"/>
    <w:rsid w:val="00C14632"/>
    <w:rsid w:val="00C148B0"/>
    <w:rsid w:val="00C16035"/>
    <w:rsid w:val="00C167A6"/>
    <w:rsid w:val="00C16C30"/>
    <w:rsid w:val="00C20A00"/>
    <w:rsid w:val="00C21673"/>
    <w:rsid w:val="00C21C7A"/>
    <w:rsid w:val="00C21DBD"/>
    <w:rsid w:val="00C23130"/>
    <w:rsid w:val="00C248FC"/>
    <w:rsid w:val="00C255A5"/>
    <w:rsid w:val="00C2584B"/>
    <w:rsid w:val="00C25942"/>
    <w:rsid w:val="00C25DD9"/>
    <w:rsid w:val="00C26517"/>
    <w:rsid w:val="00C2663F"/>
    <w:rsid w:val="00C26DB8"/>
    <w:rsid w:val="00C33E9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8B2"/>
    <w:rsid w:val="00C452F5"/>
    <w:rsid w:val="00C45C1D"/>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2CA"/>
    <w:rsid w:val="00C726C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056"/>
    <w:rsid w:val="00C97872"/>
    <w:rsid w:val="00CA0532"/>
    <w:rsid w:val="00CA2241"/>
    <w:rsid w:val="00CA3CDD"/>
    <w:rsid w:val="00CA403B"/>
    <w:rsid w:val="00CA505A"/>
    <w:rsid w:val="00CA59DD"/>
    <w:rsid w:val="00CB008E"/>
    <w:rsid w:val="00CB01FA"/>
    <w:rsid w:val="00CB0737"/>
    <w:rsid w:val="00CB097A"/>
    <w:rsid w:val="00CB26EC"/>
    <w:rsid w:val="00CB2D2A"/>
    <w:rsid w:val="00CB3FA0"/>
    <w:rsid w:val="00CB5B1E"/>
    <w:rsid w:val="00CB787A"/>
    <w:rsid w:val="00CC0C4A"/>
    <w:rsid w:val="00CC158F"/>
    <w:rsid w:val="00CC17F0"/>
    <w:rsid w:val="00CC1853"/>
    <w:rsid w:val="00CC1FAE"/>
    <w:rsid w:val="00CC21C7"/>
    <w:rsid w:val="00CC3A23"/>
    <w:rsid w:val="00CC5661"/>
    <w:rsid w:val="00CC737C"/>
    <w:rsid w:val="00CD087D"/>
    <w:rsid w:val="00CD0F5D"/>
    <w:rsid w:val="00CD1AA7"/>
    <w:rsid w:val="00CD1C0B"/>
    <w:rsid w:val="00CD239A"/>
    <w:rsid w:val="00CD3CF7"/>
    <w:rsid w:val="00CD5512"/>
    <w:rsid w:val="00CD57A5"/>
    <w:rsid w:val="00CD6E3D"/>
    <w:rsid w:val="00CD71AB"/>
    <w:rsid w:val="00CE0109"/>
    <w:rsid w:val="00CE1FC5"/>
    <w:rsid w:val="00CE46E5"/>
    <w:rsid w:val="00CE485A"/>
    <w:rsid w:val="00CE5279"/>
    <w:rsid w:val="00CE5A78"/>
    <w:rsid w:val="00CE78AE"/>
    <w:rsid w:val="00CE7E62"/>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DCD"/>
    <w:rsid w:val="00D071F8"/>
    <w:rsid w:val="00D07252"/>
    <w:rsid w:val="00D074F4"/>
    <w:rsid w:val="00D07CE1"/>
    <w:rsid w:val="00D1026A"/>
    <w:rsid w:val="00D107CF"/>
    <w:rsid w:val="00D109D1"/>
    <w:rsid w:val="00D10BB2"/>
    <w:rsid w:val="00D11B0B"/>
    <w:rsid w:val="00D12293"/>
    <w:rsid w:val="00D14236"/>
    <w:rsid w:val="00D14553"/>
    <w:rsid w:val="00D14DB1"/>
    <w:rsid w:val="00D15F43"/>
    <w:rsid w:val="00D16E87"/>
    <w:rsid w:val="00D20052"/>
    <w:rsid w:val="00D20B8B"/>
    <w:rsid w:val="00D2162C"/>
    <w:rsid w:val="00D21A3C"/>
    <w:rsid w:val="00D220B3"/>
    <w:rsid w:val="00D233F1"/>
    <w:rsid w:val="00D256F8"/>
    <w:rsid w:val="00D2685C"/>
    <w:rsid w:val="00D26A3B"/>
    <w:rsid w:val="00D27509"/>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4D9C"/>
    <w:rsid w:val="00D55072"/>
    <w:rsid w:val="00D551B5"/>
    <w:rsid w:val="00D55928"/>
    <w:rsid w:val="00D56DB2"/>
    <w:rsid w:val="00D5747F"/>
    <w:rsid w:val="00D57495"/>
    <w:rsid w:val="00D574FA"/>
    <w:rsid w:val="00D60C8D"/>
    <w:rsid w:val="00D61374"/>
    <w:rsid w:val="00D6168A"/>
    <w:rsid w:val="00D616A5"/>
    <w:rsid w:val="00D61C28"/>
    <w:rsid w:val="00D61FF0"/>
    <w:rsid w:val="00D6205E"/>
    <w:rsid w:val="00D6211D"/>
    <w:rsid w:val="00D625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8A"/>
    <w:rsid w:val="00D80AB8"/>
    <w:rsid w:val="00D81792"/>
    <w:rsid w:val="00D819B1"/>
    <w:rsid w:val="00D82494"/>
    <w:rsid w:val="00D82B19"/>
    <w:rsid w:val="00D83AE9"/>
    <w:rsid w:val="00D857B8"/>
    <w:rsid w:val="00D87175"/>
    <w:rsid w:val="00D87ABF"/>
    <w:rsid w:val="00D90CD3"/>
    <w:rsid w:val="00D919E6"/>
    <w:rsid w:val="00D91BE1"/>
    <w:rsid w:val="00D92C29"/>
    <w:rsid w:val="00D92C64"/>
    <w:rsid w:val="00D936E2"/>
    <w:rsid w:val="00D95104"/>
    <w:rsid w:val="00D95600"/>
    <w:rsid w:val="00D9683C"/>
    <w:rsid w:val="00D97884"/>
    <w:rsid w:val="00DA0A7F"/>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B82"/>
    <w:rsid w:val="00DB485D"/>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D2"/>
    <w:rsid w:val="00DD53FA"/>
    <w:rsid w:val="00DD5F42"/>
    <w:rsid w:val="00DD617B"/>
    <w:rsid w:val="00DD61C2"/>
    <w:rsid w:val="00DE0E59"/>
    <w:rsid w:val="00DE0F6C"/>
    <w:rsid w:val="00DE10E9"/>
    <w:rsid w:val="00DE219B"/>
    <w:rsid w:val="00DE3C1B"/>
    <w:rsid w:val="00DE482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3B3E"/>
    <w:rsid w:val="00E04022"/>
    <w:rsid w:val="00E0728F"/>
    <w:rsid w:val="00E0755C"/>
    <w:rsid w:val="00E0771A"/>
    <w:rsid w:val="00E1259D"/>
    <w:rsid w:val="00E14A7E"/>
    <w:rsid w:val="00E151E1"/>
    <w:rsid w:val="00E154F0"/>
    <w:rsid w:val="00E17619"/>
    <w:rsid w:val="00E17805"/>
    <w:rsid w:val="00E20F79"/>
    <w:rsid w:val="00E20FF4"/>
    <w:rsid w:val="00E21278"/>
    <w:rsid w:val="00E214F9"/>
    <w:rsid w:val="00E2268C"/>
    <w:rsid w:val="00E22CCD"/>
    <w:rsid w:val="00E23A11"/>
    <w:rsid w:val="00E23FB7"/>
    <w:rsid w:val="00E24A27"/>
    <w:rsid w:val="00E25F89"/>
    <w:rsid w:val="00E32D62"/>
    <w:rsid w:val="00E339DC"/>
    <w:rsid w:val="00E33E15"/>
    <w:rsid w:val="00E361B8"/>
    <w:rsid w:val="00E36A1B"/>
    <w:rsid w:val="00E4068D"/>
    <w:rsid w:val="00E429ED"/>
    <w:rsid w:val="00E42E43"/>
    <w:rsid w:val="00E43F37"/>
    <w:rsid w:val="00E450ED"/>
    <w:rsid w:val="00E4791B"/>
    <w:rsid w:val="00E47E31"/>
    <w:rsid w:val="00E50561"/>
    <w:rsid w:val="00E50AC6"/>
    <w:rsid w:val="00E51DDD"/>
    <w:rsid w:val="00E51FDD"/>
    <w:rsid w:val="00E52435"/>
    <w:rsid w:val="00E53122"/>
    <w:rsid w:val="00E5351B"/>
    <w:rsid w:val="00E53FA9"/>
    <w:rsid w:val="00E5414C"/>
    <w:rsid w:val="00E547B3"/>
    <w:rsid w:val="00E57137"/>
    <w:rsid w:val="00E5733D"/>
    <w:rsid w:val="00E61CC0"/>
    <w:rsid w:val="00E6277B"/>
    <w:rsid w:val="00E64309"/>
    <w:rsid w:val="00E64424"/>
    <w:rsid w:val="00E64C99"/>
    <w:rsid w:val="00E64CD3"/>
    <w:rsid w:val="00E64FB9"/>
    <w:rsid w:val="00E671C9"/>
    <w:rsid w:val="00E6743F"/>
    <w:rsid w:val="00E6758E"/>
    <w:rsid w:val="00E67E23"/>
    <w:rsid w:val="00E70016"/>
    <w:rsid w:val="00E70BC7"/>
    <w:rsid w:val="00E70FBC"/>
    <w:rsid w:val="00E72C01"/>
    <w:rsid w:val="00E72E33"/>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F04"/>
    <w:rsid w:val="00E91F35"/>
    <w:rsid w:val="00E950AD"/>
    <w:rsid w:val="00E95BA6"/>
    <w:rsid w:val="00E97648"/>
    <w:rsid w:val="00E97CD7"/>
    <w:rsid w:val="00EA062B"/>
    <w:rsid w:val="00EA0E4A"/>
    <w:rsid w:val="00EA1A54"/>
    <w:rsid w:val="00EA2226"/>
    <w:rsid w:val="00EA26FC"/>
    <w:rsid w:val="00EA2B09"/>
    <w:rsid w:val="00EA3B5A"/>
    <w:rsid w:val="00EA410E"/>
    <w:rsid w:val="00EA4905"/>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061C"/>
    <w:rsid w:val="00EC2992"/>
    <w:rsid w:val="00EC2E2D"/>
    <w:rsid w:val="00EC462B"/>
    <w:rsid w:val="00EC4723"/>
    <w:rsid w:val="00EC56E0"/>
    <w:rsid w:val="00EC6057"/>
    <w:rsid w:val="00EC6847"/>
    <w:rsid w:val="00EC7DB6"/>
    <w:rsid w:val="00ED162F"/>
    <w:rsid w:val="00ED2E52"/>
    <w:rsid w:val="00ED3024"/>
    <w:rsid w:val="00ED5FE4"/>
    <w:rsid w:val="00ED71C5"/>
    <w:rsid w:val="00EE12A0"/>
    <w:rsid w:val="00EE16FA"/>
    <w:rsid w:val="00EE2351"/>
    <w:rsid w:val="00EE3C42"/>
    <w:rsid w:val="00EE3D4F"/>
    <w:rsid w:val="00EE534D"/>
    <w:rsid w:val="00EE5560"/>
    <w:rsid w:val="00EE6F1E"/>
    <w:rsid w:val="00EF0348"/>
    <w:rsid w:val="00EF1D07"/>
    <w:rsid w:val="00EF1F9C"/>
    <w:rsid w:val="00EF4366"/>
    <w:rsid w:val="00EF4CD6"/>
    <w:rsid w:val="00EF55A0"/>
    <w:rsid w:val="00EF63D1"/>
    <w:rsid w:val="00EF6513"/>
    <w:rsid w:val="00EF6683"/>
    <w:rsid w:val="00EF7002"/>
    <w:rsid w:val="00EF769B"/>
    <w:rsid w:val="00F027BA"/>
    <w:rsid w:val="00F03E79"/>
    <w:rsid w:val="00F054DB"/>
    <w:rsid w:val="00F0628D"/>
    <w:rsid w:val="00F06651"/>
    <w:rsid w:val="00F07DE6"/>
    <w:rsid w:val="00F1056C"/>
    <w:rsid w:val="00F107F1"/>
    <w:rsid w:val="00F10D97"/>
    <w:rsid w:val="00F10FC1"/>
    <w:rsid w:val="00F1106C"/>
    <w:rsid w:val="00F112FD"/>
    <w:rsid w:val="00F1301B"/>
    <w:rsid w:val="00F133A1"/>
    <w:rsid w:val="00F13ECD"/>
    <w:rsid w:val="00F155CE"/>
    <w:rsid w:val="00F17EAE"/>
    <w:rsid w:val="00F218CA"/>
    <w:rsid w:val="00F218D4"/>
    <w:rsid w:val="00F2250A"/>
    <w:rsid w:val="00F23D74"/>
    <w:rsid w:val="00F24788"/>
    <w:rsid w:val="00F24FAA"/>
    <w:rsid w:val="00F2640F"/>
    <w:rsid w:val="00F27C34"/>
    <w:rsid w:val="00F27E46"/>
    <w:rsid w:val="00F301C2"/>
    <w:rsid w:val="00F302E1"/>
    <w:rsid w:val="00F31B22"/>
    <w:rsid w:val="00F31B49"/>
    <w:rsid w:val="00F32001"/>
    <w:rsid w:val="00F32F56"/>
    <w:rsid w:val="00F33D4F"/>
    <w:rsid w:val="00F34CD6"/>
    <w:rsid w:val="00F35873"/>
    <w:rsid w:val="00F35920"/>
    <w:rsid w:val="00F366A5"/>
    <w:rsid w:val="00F36C5F"/>
    <w:rsid w:val="00F37259"/>
    <w:rsid w:val="00F37DA9"/>
    <w:rsid w:val="00F405A4"/>
    <w:rsid w:val="00F41F05"/>
    <w:rsid w:val="00F433BD"/>
    <w:rsid w:val="00F44EC5"/>
    <w:rsid w:val="00F47498"/>
    <w:rsid w:val="00F478C9"/>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80F"/>
    <w:rsid w:val="00F812C8"/>
    <w:rsid w:val="00F8132D"/>
    <w:rsid w:val="00F818AE"/>
    <w:rsid w:val="00F81B40"/>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D72"/>
    <w:rsid w:val="00F93E65"/>
    <w:rsid w:val="00F94070"/>
    <w:rsid w:val="00F950B5"/>
    <w:rsid w:val="00F9513F"/>
    <w:rsid w:val="00F96C57"/>
    <w:rsid w:val="00F97908"/>
    <w:rsid w:val="00F97B43"/>
    <w:rsid w:val="00FA07A5"/>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4D04"/>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44D6"/>
    <w:rsid w:val="00FE6626"/>
    <w:rsid w:val="00FE67CF"/>
    <w:rsid w:val="00FE6D20"/>
    <w:rsid w:val="00FE6FB9"/>
    <w:rsid w:val="00FE7549"/>
    <w:rsid w:val="00FE7BCC"/>
    <w:rsid w:val="00FF0D0C"/>
    <w:rsid w:val="00FF126D"/>
    <w:rsid w:val="00FF2310"/>
    <w:rsid w:val="00FF2E73"/>
    <w:rsid w:val="00FF3535"/>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colormenu v:ext="edit" fillcolor="none [1302]"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FE6626"/>
    <w:pPr>
      <w:numPr>
        <w:numId w:val="3"/>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FE6626"/>
    <w:pPr>
      <w:outlineLvl w:val="1"/>
    </w:pPr>
    <w:rPr>
      <w:b/>
      <w:bCs/>
      <w:sz w:val="24"/>
    </w:rPr>
  </w:style>
  <w:style w:type="paragraph" w:styleId="Heading3">
    <w:name w:val="heading 3"/>
    <w:aliases w:val="h3"/>
    <w:basedOn w:val="Normal"/>
    <w:next w:val="Normal"/>
    <w:qFormat/>
    <w:rsid w:val="00FE6626"/>
    <w:pPr>
      <w:numPr>
        <w:ilvl w:val="2"/>
        <w:numId w:val="3"/>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FE6626"/>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E6626"/>
    <w:pPr>
      <w:numPr>
        <w:ilvl w:val="4"/>
        <w:numId w:val="3"/>
      </w:numPr>
      <w:spacing w:before="240" w:after="60"/>
      <w:outlineLvl w:val="4"/>
    </w:pPr>
    <w:rPr>
      <w:b/>
      <w:bCs/>
      <w:i/>
      <w:iCs/>
      <w:sz w:val="26"/>
      <w:szCs w:val="26"/>
    </w:rPr>
  </w:style>
  <w:style w:type="paragraph" w:styleId="Heading6">
    <w:name w:val="heading 6"/>
    <w:basedOn w:val="Normal"/>
    <w:next w:val="Normal"/>
    <w:qFormat/>
    <w:rsid w:val="00FE6626"/>
    <w:pPr>
      <w:numPr>
        <w:ilvl w:val="5"/>
        <w:numId w:val="3"/>
      </w:numPr>
      <w:spacing w:before="240" w:after="60"/>
      <w:outlineLvl w:val="5"/>
    </w:pPr>
    <w:rPr>
      <w:b/>
      <w:bCs/>
    </w:rPr>
  </w:style>
  <w:style w:type="paragraph" w:styleId="Heading7">
    <w:name w:val="heading 7"/>
    <w:basedOn w:val="Normal"/>
    <w:next w:val="Normal"/>
    <w:qFormat/>
    <w:rsid w:val="00FE6626"/>
    <w:pPr>
      <w:numPr>
        <w:ilvl w:val="6"/>
        <w:numId w:val="3"/>
      </w:numPr>
      <w:spacing w:before="240" w:after="60"/>
      <w:outlineLvl w:val="6"/>
    </w:pPr>
    <w:rPr>
      <w:sz w:val="24"/>
      <w:szCs w:val="24"/>
    </w:rPr>
  </w:style>
  <w:style w:type="paragraph" w:styleId="Heading8">
    <w:name w:val="heading 8"/>
    <w:basedOn w:val="Normal"/>
    <w:next w:val="Normal"/>
    <w:qFormat/>
    <w:rsid w:val="00FE6626"/>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E662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rsid w:val="00FE6626"/>
    <w:rPr>
      <w:color w:val="0000FF"/>
      <w:u w:val="single"/>
    </w:rPr>
  </w:style>
  <w:style w:type="paragraph" w:styleId="Caption">
    <w:name w:val="caption"/>
    <w:aliases w:val="cap"/>
    <w:basedOn w:val="Normal"/>
    <w:next w:val="Normal"/>
    <w:link w:val="CaptionChar"/>
    <w:qFormat/>
    <w:rsid w:val="00FE6626"/>
    <w:pPr>
      <w:spacing w:before="120"/>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widowControl/>
      <w:autoSpaceDE/>
      <w:autoSpaceDN/>
      <w:adjustRightInd/>
      <w:spacing w:after="180"/>
      <w:ind w:left="1702" w:hanging="1418"/>
      <w:jc w:val="left"/>
    </w:pPr>
    <w:rPr>
      <w:sz w:val="20"/>
      <w:szCs w:val="20"/>
    </w:rPr>
  </w:style>
  <w:style w:type="paragraph" w:styleId="ListBullet">
    <w:name w:val="List Bullet"/>
    <w:basedOn w:val="List"/>
    <w:rsid w:val="00FE6626"/>
    <w:pPr>
      <w:widowControl/>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widowControl/>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widowControl/>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 w:type="table" w:styleId="TableClassic4">
    <w:name w:val="Table Classic 4"/>
    <w:basedOn w:val="TableNormal"/>
    <w:rsid w:val="005138F1"/>
    <w:pPr>
      <w:widowControl w:val="0"/>
      <w:autoSpaceDE w:val="0"/>
      <w:autoSpaceDN w:val="0"/>
      <w:adjustRightInd w:val="0"/>
      <w:spacing w:after="12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MediumShading1-Accent5">
    <w:name w:val="Medium Shading 1 Accent 5"/>
    <w:basedOn w:val="TableNormal"/>
    <w:uiPriority w:val="63"/>
    <w:rsid w:val="005138F1"/>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ableGrid3">
    <w:name w:val="Table Grid 3"/>
    <w:basedOn w:val="TableNormal"/>
    <w:rsid w:val="005138F1"/>
    <w:pPr>
      <w:widowControl w:val="0"/>
      <w:autoSpaceDE w:val="0"/>
      <w:autoSpaceDN w:val="0"/>
      <w:adjustRightInd w:val="0"/>
      <w:spacing w:after="12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2">
    <w:name w:val="Medium Grid 3 Accent 2"/>
    <w:basedOn w:val="TableNormal"/>
    <w:uiPriority w:val="69"/>
    <w:rsid w:val="00C26517"/>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2-Accent5">
    <w:name w:val="Medium Grid 2 Accent 5"/>
    <w:basedOn w:val="TableNormal"/>
    <w:uiPriority w:val="68"/>
    <w:rsid w:val="00C26517"/>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rsid w:val="00C26517"/>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Shading2-Accent6">
    <w:name w:val="Medium Shading 2 Accent 6"/>
    <w:basedOn w:val="TableNormal"/>
    <w:uiPriority w:val="64"/>
    <w:rsid w:val="00D10BB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TAH">
    <w:name w:val="TAH"/>
    <w:basedOn w:val="TAC"/>
    <w:rsid w:val="00D10BB2"/>
    <w:rPr>
      <w:b/>
    </w:rPr>
  </w:style>
  <w:style w:type="paragraph" w:customStyle="1" w:styleId="TAC">
    <w:name w:val="TAC"/>
    <w:basedOn w:val="Normal"/>
    <w:rsid w:val="00D10BB2"/>
    <w:pPr>
      <w:keepNext/>
      <w:keepLines/>
      <w:widowControl/>
      <w:autoSpaceDE/>
      <w:autoSpaceDN/>
      <w:adjustRightInd/>
      <w:spacing w:after="0"/>
      <w:jc w:val="center"/>
    </w:pPr>
    <w:rPr>
      <w:rFonts w:ascii="Arial" w:hAnsi="Arial"/>
      <w:sz w:val="18"/>
      <w:szCs w:val="2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823D2F-6231-45D1-A0CF-42D72BE72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1222</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8178</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WANG, Fan</cp:lastModifiedBy>
  <cp:revision>3</cp:revision>
  <cp:lastPrinted>2015-03-09T09:43:00Z</cp:lastPrinted>
  <dcterms:created xsi:type="dcterms:W3CDTF">2015-04-10T11:31:00Z</dcterms:created>
  <dcterms:modified xsi:type="dcterms:W3CDTF">2015-04-10T13:22:00Z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(4)bcZzn98qHRWhSjFU+uSR9fcHcktwi3k+UoSyhNjwQqDvADryg1Eh/VxNblJR+2K1QbjyKY1F_x000d_
4DPd4OuxDO7Ix1yr5nboIFSzszOA630yDoQY5jBt5lqR76g6AAzMfRAktlwuyCY0gwT2u3iv_x000d_
uBIQDWD4idE8+gj+7kCI7726YuPTS2ytqn80cjCQkoWXZ0F2rCC2zu8IGXG5ARCDpxS4GCvH_x000d_
/Dservdz8Kt/cbABgU</vt:lpwstr>
  </property>
  <property fmtid="{D5CDD505-2E9C-101B-9397-08002B2CF9AE}" pid="7" name="_new_ms_pID_72543_00">
    <vt:lpwstr>_new_ms_pID_72543</vt:lpwstr>
  </property>
  <property fmtid="{D5CDD505-2E9C-101B-9397-08002B2CF9AE}" pid="8" name="_new_ms_pID_725431">
    <vt:lpwstr>7fmnUzMqogPnXyjiB7543UYIGU2oBflOhx8YMWpUryMaaghjVq5LTi_x000d_
o/BO5wRaXXP9oQkdUjtqjmX++PtEet1yTpcEq7B5hpxm2h+PbFI8TeKRZpO2uIpq0WI7msqS_x000d_
b3sfzdce1UnOggUsD6Gy0eYMLGIYTIiPleGP/HWtUlJ3gOl/DRh4cWhs4DUYthoSAz95wX0p_x000d_
q+uclqkoPyVqNXNeCiiKZDKNehTYG5UK034q</vt:lpwstr>
  </property>
  <property fmtid="{D5CDD505-2E9C-101B-9397-08002B2CF9AE}" pid="9" name="_new_ms_pID_725431_00">
    <vt:lpwstr>_new_ms_pID_725431</vt:lpwstr>
  </property>
  <property fmtid="{D5CDD505-2E9C-101B-9397-08002B2CF9AE}" pid="10" name="_new_ms_pID_725432">
    <vt:lpwstr>TURSZgAZ2nMf9UyLdXfEHDaE4Q42QS/pH8gb_x000d_
uK3NyFiOs5n4it+sxUBCTKoqLbJpkZpPxGwIUK3dXVUrEqZDCfVtn3SCWofhHAXhDH0NSrbB_x000d_
Sa+gNVa/GwlhMmlPpO7EUmgYHwxGQXQvlyRyxFFZRuxbLTMX9G6PGtaWMtBsVJpPXeRKZHwJ_x000d_
U3AGPyMA2eIcowgBy72Nncy/bmrmAHzhtV0Vx/l2f8hqmsPxyzYFN9</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sflag">
    <vt:lpwstr>1428668972</vt:lpwstr>
  </property>
</Properties>
</file>