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DCAAC" w14:textId="4E4F93BE" w:rsidR="00004B52" w:rsidRPr="00442959" w:rsidRDefault="00004B52" w:rsidP="0060799C">
      <w:pPr>
        <w:pStyle w:val="a3"/>
        <w:tabs>
          <w:tab w:val="left" w:pos="8190"/>
        </w:tabs>
        <w:spacing w:after="0" w:afterAutospacing="0"/>
        <w:rPr>
          <w:rFonts w:cs="Arial"/>
          <w:iCs/>
          <w:noProof w:val="0"/>
          <w:sz w:val="28"/>
          <w:szCs w:val="28"/>
          <w:lang w:val="en-US"/>
        </w:rPr>
      </w:pPr>
      <w:bookmarkStart w:id="0" w:name="OLE_LINK3"/>
      <w:r w:rsidRPr="00442959">
        <w:rPr>
          <w:rFonts w:eastAsia="ＭＳ ゴシック" w:cs="Arial"/>
          <w:noProof w:val="0"/>
          <w:sz w:val="28"/>
          <w:szCs w:val="28"/>
          <w:lang w:val="en-US"/>
        </w:rPr>
        <w:t>3GPP TSG RAN WG1 Meeting #</w:t>
      </w:r>
      <w:r w:rsidR="000230D3">
        <w:rPr>
          <w:rFonts w:eastAsia="ＭＳ ゴシック" w:cs="Arial" w:hint="eastAsia"/>
          <w:noProof w:val="0"/>
          <w:sz w:val="28"/>
          <w:szCs w:val="28"/>
          <w:lang w:val="en-US"/>
        </w:rPr>
        <w:t>80</w:t>
      </w:r>
      <w:r w:rsidR="001939E1">
        <w:rPr>
          <w:rFonts w:eastAsia="ＭＳ ゴシック" w:cs="Arial"/>
          <w:noProof w:val="0"/>
          <w:sz w:val="28"/>
          <w:szCs w:val="28"/>
          <w:lang w:val="en-US"/>
        </w:rPr>
        <w:t>bis</w:t>
      </w:r>
      <w:r w:rsidRPr="00442959">
        <w:rPr>
          <w:rFonts w:eastAsia="ＭＳ ゴシック" w:cs="Arial"/>
          <w:noProof w:val="0"/>
          <w:sz w:val="28"/>
          <w:szCs w:val="28"/>
          <w:lang w:val="en-US"/>
        </w:rPr>
        <w:tab/>
      </w:r>
      <w:r w:rsidR="000C563C" w:rsidRPr="003E62A3">
        <w:rPr>
          <w:rFonts w:eastAsia="ＭＳ ゴシック" w:cs="Arial"/>
          <w:iCs/>
          <w:noProof w:val="0"/>
          <w:sz w:val="28"/>
          <w:szCs w:val="28"/>
          <w:lang w:val="en-US"/>
        </w:rPr>
        <w:t>R1-15</w:t>
      </w:r>
      <w:r w:rsidR="001518C2" w:rsidRPr="003E62A3">
        <w:rPr>
          <w:rFonts w:eastAsia="ＭＳ ゴシック" w:cs="Arial" w:hint="eastAsia"/>
          <w:iCs/>
          <w:noProof w:val="0"/>
          <w:sz w:val="28"/>
          <w:szCs w:val="28"/>
          <w:lang w:val="en-US"/>
        </w:rPr>
        <w:t>1705</w:t>
      </w:r>
    </w:p>
    <w:p w14:paraId="27E502A0" w14:textId="77777777" w:rsidR="001939E1" w:rsidRPr="006632A6" w:rsidRDefault="001939E1" w:rsidP="001939E1">
      <w:pPr>
        <w:pStyle w:val="a3"/>
        <w:tabs>
          <w:tab w:val="right" w:pos="9072"/>
          <w:tab w:val="right" w:pos="10206"/>
        </w:tabs>
        <w:spacing w:after="0" w:afterAutospacing="0"/>
        <w:rPr>
          <w:rFonts w:eastAsia="SimSun" w:cs="Arial"/>
          <w:noProof w:val="0"/>
          <w:sz w:val="28"/>
          <w:szCs w:val="28"/>
          <w:lang w:val="en-US" w:eastAsia="zh-CN"/>
        </w:rPr>
      </w:pPr>
      <w:r w:rsidRPr="00BD7157">
        <w:rPr>
          <w:rFonts w:eastAsia="SimSun" w:cs="Arial"/>
          <w:noProof w:val="0"/>
          <w:sz w:val="28"/>
          <w:szCs w:val="28"/>
          <w:lang w:val="en-US" w:eastAsia="zh-CN"/>
        </w:rPr>
        <w:t>Belgrade, Serbia,</w:t>
      </w:r>
      <w:r>
        <w:rPr>
          <w:rFonts w:eastAsia="SimSun" w:cs="Arial"/>
          <w:noProof w:val="0"/>
          <w:sz w:val="28"/>
          <w:szCs w:val="28"/>
          <w:lang w:val="en-US" w:eastAsia="zh-CN"/>
        </w:rPr>
        <w:t xml:space="preserve"> </w:t>
      </w:r>
      <w:r w:rsidRPr="00BD7157">
        <w:rPr>
          <w:rFonts w:eastAsia="SimSun" w:cs="Arial"/>
          <w:noProof w:val="0"/>
          <w:sz w:val="28"/>
          <w:szCs w:val="28"/>
          <w:lang w:val="en-US" w:eastAsia="zh-CN"/>
        </w:rPr>
        <w:t>April 20</w:t>
      </w:r>
      <w:r w:rsidRPr="00564A8B">
        <w:rPr>
          <w:rFonts w:eastAsia="SimSun" w:cs="Arial"/>
          <w:noProof w:val="0"/>
          <w:sz w:val="28"/>
          <w:szCs w:val="28"/>
          <w:vertAlign w:val="superscript"/>
          <w:lang w:val="en-US" w:eastAsia="zh-CN"/>
        </w:rPr>
        <w:t>th</w:t>
      </w:r>
      <w:r>
        <w:rPr>
          <w:rFonts w:eastAsia="SimSun" w:cs="Arial"/>
          <w:noProof w:val="0"/>
          <w:sz w:val="28"/>
          <w:szCs w:val="28"/>
          <w:lang w:val="en-US" w:eastAsia="zh-CN"/>
        </w:rPr>
        <w:t xml:space="preserve"> </w:t>
      </w:r>
      <w:r w:rsidRPr="00BD7157">
        <w:rPr>
          <w:rFonts w:eastAsia="SimSun" w:cs="Arial"/>
          <w:noProof w:val="0"/>
          <w:sz w:val="28"/>
          <w:szCs w:val="28"/>
          <w:lang w:val="en-US" w:eastAsia="zh-CN"/>
        </w:rPr>
        <w:t>- 24</w:t>
      </w:r>
      <w:r w:rsidRPr="00564A8B">
        <w:rPr>
          <w:rFonts w:eastAsia="SimSun" w:cs="Arial"/>
          <w:noProof w:val="0"/>
          <w:sz w:val="28"/>
          <w:szCs w:val="28"/>
          <w:vertAlign w:val="superscript"/>
          <w:lang w:val="en-US" w:eastAsia="zh-CN"/>
        </w:rPr>
        <w:t>th</w:t>
      </w:r>
      <w:r w:rsidR="00840C86">
        <w:rPr>
          <w:rFonts w:eastAsia="SimSun" w:cs="Arial"/>
          <w:noProof w:val="0"/>
          <w:sz w:val="28"/>
          <w:szCs w:val="28"/>
          <w:lang w:val="en-US" w:eastAsia="zh-CN"/>
        </w:rPr>
        <w:t xml:space="preserve">, </w:t>
      </w:r>
      <w:r w:rsidRPr="00BD7157">
        <w:rPr>
          <w:rFonts w:eastAsia="SimSun" w:cs="Arial"/>
          <w:noProof w:val="0"/>
          <w:sz w:val="28"/>
          <w:szCs w:val="28"/>
          <w:lang w:val="en-US" w:eastAsia="zh-CN"/>
        </w:rPr>
        <w:t>2015</w:t>
      </w:r>
    </w:p>
    <w:p w14:paraId="17A27B4F" w14:textId="77777777" w:rsidR="00004B52" w:rsidRPr="00840C86" w:rsidRDefault="00004B52" w:rsidP="0060799C">
      <w:pPr>
        <w:pStyle w:val="a3"/>
        <w:tabs>
          <w:tab w:val="right" w:pos="10206"/>
        </w:tabs>
        <w:spacing w:after="0" w:afterAutospacing="0"/>
        <w:rPr>
          <w:rFonts w:eastAsia="ＭＳ ゴシック" w:cs="Arial"/>
          <w:noProof w:val="0"/>
          <w:sz w:val="28"/>
          <w:szCs w:val="28"/>
          <w:lang w:val="en-US"/>
        </w:rPr>
      </w:pPr>
    </w:p>
    <w:p w14:paraId="4F614E9B" w14:textId="77777777"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14:paraId="63116008" w14:textId="77777777" w:rsidR="00004B52" w:rsidRPr="00442959" w:rsidRDefault="00004B52" w:rsidP="0060799C">
      <w:pPr>
        <w:spacing w:after="0" w:afterAutospacing="0"/>
        <w:ind w:left="1985" w:hangingChars="706" w:hanging="1985"/>
        <w:rPr>
          <w:rFonts w:ascii="Arial" w:eastAsia="ＭＳ 明朝"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C37944">
        <w:rPr>
          <w:rFonts w:ascii="Arial" w:hAnsi="Arial" w:cs="Arial"/>
          <w:b/>
          <w:sz w:val="28"/>
          <w:szCs w:val="28"/>
          <w:lang w:val="en-US"/>
        </w:rPr>
        <w:t>On reduction of DL HARQ-ACK bits for CA enhancement</w:t>
      </w:r>
    </w:p>
    <w:p w14:paraId="2C9DF6F0" w14:textId="77777777" w:rsidR="00004B52" w:rsidRPr="00EF0653" w:rsidRDefault="00004B52" w:rsidP="0060799C">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0230D3" w:rsidRPr="00DA1F11">
        <w:rPr>
          <w:rFonts w:ascii="Arial" w:hAnsi="Arial" w:cs="Arial"/>
          <w:b/>
          <w:sz w:val="28"/>
          <w:szCs w:val="28"/>
          <w:lang w:val="pt-BR"/>
        </w:rPr>
        <w:t>7</w:t>
      </w:r>
      <w:r w:rsidR="00BF259A" w:rsidRPr="00DA1F11">
        <w:rPr>
          <w:rFonts w:ascii="Arial" w:hAnsi="Arial" w:cs="Arial"/>
          <w:b/>
          <w:sz w:val="28"/>
          <w:szCs w:val="28"/>
          <w:lang w:val="pt-BR"/>
        </w:rPr>
        <w:t>.2.</w:t>
      </w:r>
      <w:r w:rsidR="000230D3" w:rsidRPr="00DA1F11">
        <w:rPr>
          <w:rFonts w:ascii="Arial" w:hAnsi="Arial" w:cs="Arial"/>
          <w:b/>
          <w:sz w:val="28"/>
          <w:szCs w:val="28"/>
          <w:lang w:val="pt-BR"/>
        </w:rPr>
        <w:t>2</w:t>
      </w:r>
      <w:r w:rsidR="00BF259A" w:rsidRPr="00DA1F11">
        <w:rPr>
          <w:rFonts w:ascii="Arial" w:hAnsi="Arial" w:cs="Arial"/>
          <w:b/>
          <w:sz w:val="28"/>
          <w:szCs w:val="28"/>
          <w:lang w:val="pt-BR"/>
        </w:rPr>
        <w:t>.</w:t>
      </w:r>
      <w:r w:rsidR="00C37944">
        <w:rPr>
          <w:rFonts w:ascii="Arial" w:hAnsi="Arial" w:cs="Arial"/>
          <w:b/>
          <w:sz w:val="28"/>
          <w:szCs w:val="28"/>
          <w:lang w:val="pt-BR"/>
        </w:rPr>
        <w:t>2.2</w:t>
      </w:r>
    </w:p>
    <w:p w14:paraId="43171B78" w14:textId="77777777"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p w14:paraId="6885B2F7" w14:textId="77777777" w:rsidR="00004B52" w:rsidRPr="00442959" w:rsidRDefault="00004B52" w:rsidP="0060799C">
      <w:pPr>
        <w:pStyle w:val="10"/>
        <w:spacing w:after="180"/>
        <w:rPr>
          <w:lang w:val="en-US"/>
        </w:rPr>
      </w:pPr>
      <w:r w:rsidRPr="00442959">
        <w:rPr>
          <w:lang w:val="en-US"/>
        </w:rPr>
        <w:t>Introduction</w:t>
      </w:r>
      <w:bookmarkEnd w:id="1"/>
    </w:p>
    <w:p w14:paraId="6C2FAEE8" w14:textId="77777777" w:rsidR="00672771" w:rsidRDefault="00C178E9" w:rsidP="00F542AD">
      <w:pPr>
        <w:spacing w:before="240" w:after="240" w:afterAutospacing="0"/>
        <w:rPr>
          <w:lang w:val="en-US"/>
        </w:rPr>
      </w:pPr>
      <w:r>
        <w:rPr>
          <w:lang w:val="en-US"/>
        </w:rPr>
        <w:t>In the RAN1#80 meeting, the follo</w:t>
      </w:r>
      <w:r w:rsidR="007D6016">
        <w:rPr>
          <w:lang w:val="en-US"/>
        </w:rPr>
        <w:t xml:space="preserve">wing observations were made for UL transmissions </w:t>
      </w:r>
      <w:r w:rsidR="00DA21F3">
        <w:rPr>
          <w:lang w:val="en-US"/>
        </w:rPr>
        <w:t>to support</w:t>
      </w:r>
      <w:r w:rsidR="007D6016">
        <w:rPr>
          <w:lang w:val="en-US"/>
        </w:rPr>
        <w:t xml:space="preserve"> up to 32 DL component carriers</w:t>
      </w:r>
      <w:r w:rsidR="00840C86">
        <w:rPr>
          <w:lang w:val="en-US"/>
        </w:rPr>
        <w:t xml:space="preserve"> [1]</w:t>
      </w:r>
      <w:r w:rsidR="000356D8">
        <w:rPr>
          <w:rFonts w:hint="eastAsia"/>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2F0441" w:rsidRPr="00372CBC" w14:paraId="59736D95" w14:textId="77777777" w:rsidTr="00372CBC">
        <w:tc>
          <w:tcPr>
            <w:tcW w:w="10162" w:type="dxa"/>
          </w:tcPr>
          <w:p w14:paraId="7C55D9D0" w14:textId="77777777" w:rsidR="00D10E88" w:rsidRPr="00D10E88" w:rsidRDefault="00D10E88" w:rsidP="00D10E88">
            <w:pPr>
              <w:overflowPunct w:val="0"/>
              <w:autoSpaceDE w:val="0"/>
              <w:autoSpaceDN w:val="0"/>
              <w:adjustRightInd w:val="0"/>
              <w:snapToGrid/>
              <w:spacing w:after="180" w:afterAutospacing="0"/>
              <w:jc w:val="left"/>
              <w:textAlignment w:val="baseline"/>
              <w:rPr>
                <w:rFonts w:eastAsia="ＭＳ 明朝"/>
                <w:b/>
                <w:iCs/>
                <w:sz w:val="20"/>
                <w:u w:val="single"/>
                <w:lang w:val="en-US"/>
              </w:rPr>
            </w:pPr>
            <w:r w:rsidRPr="00D10E88">
              <w:rPr>
                <w:rFonts w:eastAsia="ＭＳ 明朝"/>
                <w:b/>
                <w:iCs/>
                <w:sz w:val="20"/>
                <w:u w:val="single"/>
                <w:lang w:val="en-US"/>
              </w:rPr>
              <w:t>Observations:</w:t>
            </w:r>
          </w:p>
          <w:p w14:paraId="0491F12F" w14:textId="77777777" w:rsidR="00D10E88" w:rsidRPr="00D10E88" w:rsidRDefault="00D10E88" w:rsidP="00D22793">
            <w:pPr>
              <w:numPr>
                <w:ilvl w:val="0"/>
                <w:numId w:val="12"/>
              </w:numPr>
              <w:overflowPunct w:val="0"/>
              <w:autoSpaceDE w:val="0"/>
              <w:autoSpaceDN w:val="0"/>
              <w:adjustRightInd w:val="0"/>
              <w:snapToGrid/>
              <w:spacing w:after="0" w:afterAutospacing="0"/>
              <w:jc w:val="left"/>
              <w:textAlignment w:val="baseline"/>
              <w:rPr>
                <w:rFonts w:eastAsia="ＭＳ 明朝"/>
                <w:iCs/>
                <w:sz w:val="20"/>
                <w:lang w:val="en-US"/>
              </w:rPr>
            </w:pPr>
            <w:r w:rsidRPr="00D10E88">
              <w:rPr>
                <w:rFonts w:eastAsia="ＭＳ 明朝"/>
                <w:iCs/>
                <w:sz w:val="20"/>
                <w:lang w:val="en-US"/>
              </w:rPr>
              <w:t>For possible enhancements to UL control signaling to PUCCH formats and UCI on PUSCH,</w:t>
            </w:r>
          </w:p>
          <w:p w14:paraId="6DDE4BD9" w14:textId="77777777" w:rsidR="00D10E88" w:rsidRPr="00D10E88" w:rsidRDefault="00D10E88" w:rsidP="00D22793">
            <w:pPr>
              <w:numPr>
                <w:ilvl w:val="0"/>
                <w:numId w:val="12"/>
              </w:numPr>
              <w:overflowPunct w:val="0"/>
              <w:autoSpaceDE w:val="0"/>
              <w:autoSpaceDN w:val="0"/>
              <w:adjustRightInd w:val="0"/>
              <w:snapToGrid/>
              <w:spacing w:after="0" w:afterAutospacing="0"/>
              <w:ind w:leftChars="280" w:left="1032"/>
              <w:jc w:val="left"/>
              <w:textAlignment w:val="baseline"/>
              <w:rPr>
                <w:rFonts w:eastAsia="ＭＳ 明朝"/>
                <w:iCs/>
                <w:sz w:val="20"/>
                <w:lang w:val="en-US"/>
              </w:rPr>
            </w:pPr>
            <w:r w:rsidRPr="00D10E88">
              <w:rPr>
                <w:rFonts w:eastAsia="ＭＳ 明朝"/>
                <w:iCs/>
                <w:sz w:val="20"/>
                <w:lang w:val="en-US"/>
              </w:rPr>
              <w:t>At least the following enhancements to PUCCH and PUSCH feedback formats could be considered in order to support the increase in UL control information based for the 36.300 CA deployment scenarios:</w:t>
            </w:r>
          </w:p>
          <w:p w14:paraId="0410B162" w14:textId="77777777" w:rsidR="00D10E88" w:rsidRPr="00D10E88" w:rsidRDefault="00D10E88" w:rsidP="00D22793">
            <w:pPr>
              <w:numPr>
                <w:ilvl w:val="0"/>
                <w:numId w:val="13"/>
              </w:numPr>
              <w:tabs>
                <w:tab w:val="num" w:pos="1120"/>
              </w:tabs>
              <w:overflowPunct w:val="0"/>
              <w:autoSpaceDE w:val="0"/>
              <w:autoSpaceDN w:val="0"/>
              <w:adjustRightInd w:val="0"/>
              <w:snapToGrid/>
              <w:spacing w:after="0" w:afterAutospacing="0"/>
              <w:ind w:leftChars="380" w:left="1272"/>
              <w:jc w:val="left"/>
              <w:textAlignment w:val="baseline"/>
              <w:rPr>
                <w:rFonts w:eastAsia="ＭＳ 明朝"/>
                <w:iCs/>
                <w:sz w:val="20"/>
                <w:lang w:val="en-US"/>
              </w:rPr>
            </w:pPr>
            <w:r w:rsidRPr="00D10E88">
              <w:rPr>
                <w:rFonts w:eastAsia="ＭＳ 明朝"/>
                <w:iCs/>
                <w:sz w:val="20"/>
                <w:lang w:val="en-US"/>
              </w:rPr>
              <w:t>The studies should take the effect on DL throughput and UL operation points into account</w:t>
            </w:r>
          </w:p>
          <w:p w14:paraId="0F719F4C" w14:textId="77777777" w:rsidR="00D10E88" w:rsidRPr="00D10E88" w:rsidRDefault="00D10E88" w:rsidP="00D22793">
            <w:pPr>
              <w:numPr>
                <w:ilvl w:val="0"/>
                <w:numId w:val="13"/>
              </w:numPr>
              <w:overflowPunct w:val="0"/>
              <w:autoSpaceDE w:val="0"/>
              <w:autoSpaceDN w:val="0"/>
              <w:adjustRightInd w:val="0"/>
              <w:snapToGrid/>
              <w:spacing w:after="0" w:afterAutospacing="0"/>
              <w:ind w:leftChars="380" w:left="1272"/>
              <w:jc w:val="left"/>
              <w:textAlignment w:val="baseline"/>
              <w:rPr>
                <w:rFonts w:eastAsia="ＭＳ 明朝"/>
                <w:iCs/>
                <w:sz w:val="20"/>
                <w:lang w:val="en-US"/>
              </w:rPr>
            </w:pPr>
            <w:r w:rsidRPr="00D10E88">
              <w:rPr>
                <w:rFonts w:eastAsia="ＭＳ 明朝"/>
                <w:iCs/>
                <w:sz w:val="20"/>
                <w:lang w:val="en-US"/>
              </w:rPr>
              <w:t>One or more new PUCCH format for increasing PUCCH payload capacity including considerations on UL overhead</w:t>
            </w:r>
          </w:p>
          <w:p w14:paraId="14F8DDE9" w14:textId="77777777" w:rsidR="00D10E88" w:rsidRPr="00D10E88" w:rsidRDefault="00D10E88" w:rsidP="00D22793">
            <w:pPr>
              <w:numPr>
                <w:ilvl w:val="1"/>
                <w:numId w:val="13"/>
              </w:numPr>
              <w:overflowPunct w:val="0"/>
              <w:autoSpaceDE w:val="0"/>
              <w:autoSpaceDN w:val="0"/>
              <w:adjustRightInd w:val="0"/>
              <w:snapToGrid/>
              <w:spacing w:after="0" w:afterAutospacing="0"/>
              <w:ind w:leftChars="740" w:left="2136"/>
              <w:jc w:val="left"/>
              <w:textAlignment w:val="baseline"/>
              <w:rPr>
                <w:rFonts w:eastAsia="ＭＳ 明朝"/>
                <w:iCs/>
                <w:sz w:val="20"/>
                <w:lang w:val="en-US"/>
              </w:rPr>
            </w:pPr>
            <w:r w:rsidRPr="00D10E88">
              <w:rPr>
                <w:rFonts w:eastAsia="ＭＳ 明朝"/>
                <w:iCs/>
                <w:sz w:val="20"/>
                <w:lang w:val="en-US"/>
              </w:rPr>
              <w:t>Details FFS including but not limited to</w:t>
            </w:r>
          </w:p>
          <w:p w14:paraId="2A65E912" w14:textId="77777777" w:rsidR="00D10E88" w:rsidRPr="00D10E88" w:rsidRDefault="00D10E88" w:rsidP="00D22793">
            <w:pPr>
              <w:numPr>
                <w:ilvl w:val="2"/>
                <w:numId w:val="14"/>
              </w:numPr>
              <w:overflowPunct w:val="0"/>
              <w:autoSpaceDE w:val="0"/>
              <w:autoSpaceDN w:val="0"/>
              <w:adjustRightInd w:val="0"/>
              <w:snapToGrid/>
              <w:spacing w:after="0" w:afterAutospacing="0"/>
              <w:ind w:leftChars="1100" w:left="3000"/>
              <w:jc w:val="left"/>
              <w:textAlignment w:val="baseline"/>
              <w:rPr>
                <w:rFonts w:eastAsia="ＭＳ 明朝"/>
                <w:iCs/>
                <w:sz w:val="20"/>
                <w:lang w:val="en-US"/>
              </w:rPr>
            </w:pPr>
            <w:r w:rsidRPr="00D10E88">
              <w:rPr>
                <w:rFonts w:eastAsia="ＭＳ 明朝"/>
                <w:iCs/>
                <w:sz w:val="20"/>
                <w:lang w:val="en-US"/>
              </w:rPr>
              <w:t>Supported payload size(s)</w:t>
            </w:r>
          </w:p>
          <w:p w14:paraId="22AB1E93" w14:textId="77777777" w:rsidR="00D10E88" w:rsidRPr="00D10E88" w:rsidRDefault="00D10E88" w:rsidP="00D22793">
            <w:pPr>
              <w:numPr>
                <w:ilvl w:val="2"/>
                <w:numId w:val="14"/>
              </w:numPr>
              <w:overflowPunct w:val="0"/>
              <w:autoSpaceDE w:val="0"/>
              <w:autoSpaceDN w:val="0"/>
              <w:adjustRightInd w:val="0"/>
              <w:snapToGrid/>
              <w:spacing w:after="0" w:afterAutospacing="0"/>
              <w:ind w:leftChars="1100" w:left="3000"/>
              <w:jc w:val="left"/>
              <w:textAlignment w:val="baseline"/>
              <w:rPr>
                <w:rFonts w:eastAsia="ＭＳ 明朝"/>
                <w:iCs/>
                <w:sz w:val="20"/>
                <w:lang w:val="en-US"/>
              </w:rPr>
            </w:pPr>
            <w:r w:rsidRPr="00D10E88">
              <w:rPr>
                <w:rFonts w:eastAsia="ＭＳ 明朝"/>
                <w:iCs/>
                <w:sz w:val="20"/>
                <w:lang w:val="en-US"/>
              </w:rPr>
              <w:t>Channel coding</w:t>
            </w:r>
          </w:p>
          <w:p w14:paraId="19C0A860" w14:textId="77777777" w:rsidR="00D10E88" w:rsidRPr="00D10E88" w:rsidRDefault="00D10E88" w:rsidP="00D22793">
            <w:pPr>
              <w:numPr>
                <w:ilvl w:val="2"/>
                <w:numId w:val="14"/>
              </w:numPr>
              <w:overflowPunct w:val="0"/>
              <w:autoSpaceDE w:val="0"/>
              <w:autoSpaceDN w:val="0"/>
              <w:adjustRightInd w:val="0"/>
              <w:snapToGrid/>
              <w:spacing w:after="0" w:afterAutospacing="0"/>
              <w:ind w:leftChars="1100" w:left="3000"/>
              <w:jc w:val="left"/>
              <w:textAlignment w:val="baseline"/>
              <w:rPr>
                <w:rFonts w:eastAsia="ＭＳ 明朝"/>
                <w:iCs/>
                <w:sz w:val="20"/>
                <w:lang w:val="en-US"/>
              </w:rPr>
            </w:pPr>
            <w:r w:rsidRPr="00D10E88">
              <w:rPr>
                <w:rFonts w:eastAsia="ＭＳ 明朝"/>
                <w:iCs/>
                <w:sz w:val="20"/>
                <w:lang w:val="en-US"/>
              </w:rPr>
              <w:t>Detailed structure of the new format</w:t>
            </w:r>
          </w:p>
          <w:p w14:paraId="0F081C7B" w14:textId="77777777" w:rsidR="00D10E88" w:rsidRPr="00D10E88" w:rsidRDefault="00D10E88" w:rsidP="00D22793">
            <w:pPr>
              <w:numPr>
                <w:ilvl w:val="0"/>
                <w:numId w:val="14"/>
              </w:numPr>
              <w:overflowPunct w:val="0"/>
              <w:autoSpaceDE w:val="0"/>
              <w:autoSpaceDN w:val="0"/>
              <w:adjustRightInd w:val="0"/>
              <w:snapToGrid/>
              <w:spacing w:after="0" w:afterAutospacing="0"/>
              <w:ind w:leftChars="380" w:left="1272"/>
              <w:jc w:val="left"/>
              <w:textAlignment w:val="baseline"/>
              <w:rPr>
                <w:rFonts w:eastAsia="ＭＳ 明朝"/>
                <w:iCs/>
                <w:sz w:val="20"/>
                <w:lang w:val="en-US"/>
              </w:rPr>
            </w:pPr>
            <w:r w:rsidRPr="00D10E88">
              <w:rPr>
                <w:rFonts w:eastAsia="ＭＳ 明朝"/>
                <w:iCs/>
                <w:sz w:val="20"/>
                <w:lang w:val="en-US"/>
              </w:rPr>
              <w:t>PUCCH format selection including fallback operation</w:t>
            </w:r>
          </w:p>
          <w:p w14:paraId="4539579A" w14:textId="77777777" w:rsidR="00D10E88" w:rsidRPr="00D10E88" w:rsidRDefault="00D10E88" w:rsidP="00D22793">
            <w:pPr>
              <w:numPr>
                <w:ilvl w:val="0"/>
                <w:numId w:val="15"/>
              </w:numPr>
              <w:overflowPunct w:val="0"/>
              <w:autoSpaceDE w:val="0"/>
              <w:autoSpaceDN w:val="0"/>
              <w:adjustRightInd w:val="0"/>
              <w:snapToGrid/>
              <w:spacing w:after="0" w:afterAutospacing="0"/>
              <w:ind w:leftChars="380" w:left="1272"/>
              <w:jc w:val="left"/>
              <w:textAlignment w:val="baseline"/>
              <w:rPr>
                <w:rFonts w:eastAsia="ＭＳ 明朝"/>
                <w:iCs/>
                <w:sz w:val="20"/>
                <w:lang w:val="en-US"/>
              </w:rPr>
            </w:pPr>
            <w:r w:rsidRPr="00D10E88">
              <w:rPr>
                <w:rFonts w:eastAsia="ＭＳ 明朝"/>
                <w:iCs/>
                <w:sz w:val="20"/>
                <w:lang w:val="en-US"/>
              </w:rPr>
              <w:t>Enhancements on UCI transmission on PUSCH      </w:t>
            </w:r>
          </w:p>
          <w:p w14:paraId="43E27C45" w14:textId="77777777" w:rsidR="00D10E88" w:rsidRPr="00D10E88" w:rsidRDefault="00D10E88" w:rsidP="00D22793">
            <w:pPr>
              <w:numPr>
                <w:ilvl w:val="1"/>
                <w:numId w:val="15"/>
              </w:numPr>
              <w:overflowPunct w:val="0"/>
              <w:autoSpaceDE w:val="0"/>
              <w:autoSpaceDN w:val="0"/>
              <w:adjustRightInd w:val="0"/>
              <w:snapToGrid/>
              <w:spacing w:after="0" w:afterAutospacing="0"/>
              <w:ind w:leftChars="740" w:left="2136"/>
              <w:jc w:val="left"/>
              <w:textAlignment w:val="baseline"/>
              <w:rPr>
                <w:rFonts w:eastAsia="ＭＳ 明朝"/>
                <w:iCs/>
                <w:sz w:val="20"/>
                <w:lang w:val="en-US"/>
              </w:rPr>
            </w:pPr>
            <w:r w:rsidRPr="00D10E88">
              <w:rPr>
                <w:rFonts w:eastAsia="ＭＳ 明朝"/>
                <w:iCs/>
                <w:sz w:val="20"/>
                <w:lang w:val="en-US"/>
              </w:rPr>
              <w:t>Details FFS including but not limited to       </w:t>
            </w:r>
          </w:p>
          <w:p w14:paraId="62C64E49" w14:textId="77777777" w:rsidR="00D10E88" w:rsidRPr="00D10E88" w:rsidRDefault="00D10E88" w:rsidP="00D22793">
            <w:pPr>
              <w:numPr>
                <w:ilvl w:val="2"/>
                <w:numId w:val="16"/>
              </w:numPr>
              <w:overflowPunct w:val="0"/>
              <w:autoSpaceDE w:val="0"/>
              <w:autoSpaceDN w:val="0"/>
              <w:adjustRightInd w:val="0"/>
              <w:snapToGrid/>
              <w:spacing w:after="0" w:afterAutospacing="0"/>
              <w:ind w:leftChars="1100" w:left="3000"/>
              <w:jc w:val="left"/>
              <w:textAlignment w:val="baseline"/>
              <w:rPr>
                <w:rFonts w:eastAsia="ＭＳ 明朝"/>
                <w:iCs/>
                <w:sz w:val="20"/>
                <w:lang w:val="en-US"/>
              </w:rPr>
            </w:pPr>
            <w:r w:rsidRPr="00D10E88">
              <w:rPr>
                <w:rFonts w:eastAsia="ＭＳ 明朝"/>
                <w:iCs/>
                <w:sz w:val="20"/>
                <w:lang w:val="en-US"/>
              </w:rPr>
              <w:t>Supported payload size[s]</w:t>
            </w:r>
          </w:p>
          <w:p w14:paraId="6CB643F2" w14:textId="77777777" w:rsidR="00D10E88" w:rsidRPr="00D10E88" w:rsidRDefault="00D10E88" w:rsidP="00D22793">
            <w:pPr>
              <w:numPr>
                <w:ilvl w:val="2"/>
                <w:numId w:val="16"/>
              </w:numPr>
              <w:overflowPunct w:val="0"/>
              <w:autoSpaceDE w:val="0"/>
              <w:autoSpaceDN w:val="0"/>
              <w:adjustRightInd w:val="0"/>
              <w:snapToGrid/>
              <w:spacing w:after="0" w:afterAutospacing="0"/>
              <w:ind w:leftChars="1100" w:left="3000"/>
              <w:jc w:val="left"/>
              <w:textAlignment w:val="baseline"/>
              <w:rPr>
                <w:rFonts w:eastAsia="ＭＳ 明朝"/>
                <w:iCs/>
                <w:sz w:val="20"/>
                <w:lang w:val="en-US"/>
              </w:rPr>
            </w:pPr>
            <w:r w:rsidRPr="00D10E88">
              <w:rPr>
                <w:rFonts w:eastAsia="ＭＳ 明朝"/>
                <w:iCs/>
                <w:sz w:val="20"/>
                <w:lang w:val="en-US"/>
              </w:rPr>
              <w:t>Channel coding and resource element mapping</w:t>
            </w:r>
          </w:p>
          <w:p w14:paraId="27599DAA" w14:textId="77777777" w:rsidR="00D10E88" w:rsidRPr="00D10E88" w:rsidRDefault="00D10E88" w:rsidP="00D22793">
            <w:pPr>
              <w:numPr>
                <w:ilvl w:val="0"/>
                <w:numId w:val="16"/>
              </w:numPr>
              <w:overflowPunct w:val="0"/>
              <w:autoSpaceDE w:val="0"/>
              <w:autoSpaceDN w:val="0"/>
              <w:adjustRightInd w:val="0"/>
              <w:snapToGrid/>
              <w:spacing w:after="0" w:afterAutospacing="0"/>
              <w:ind w:leftChars="380" w:left="1272"/>
              <w:jc w:val="left"/>
              <w:textAlignment w:val="baseline"/>
              <w:rPr>
                <w:rFonts w:eastAsia="ＭＳ 明朝"/>
                <w:iCs/>
                <w:sz w:val="20"/>
                <w:lang w:val="en-US"/>
              </w:rPr>
            </w:pPr>
            <w:r w:rsidRPr="00D10E88">
              <w:rPr>
                <w:rFonts w:eastAsia="ＭＳ 明朝"/>
                <w:iCs/>
                <w:sz w:val="20"/>
                <w:lang w:val="en-US"/>
              </w:rPr>
              <w:t>Extension of the PUCCH-on-SCell mechanisms for Rel. 12 CA configurations to Rel.13 CA configurations for UL CA capable UEs.</w:t>
            </w:r>
          </w:p>
          <w:p w14:paraId="34025B40" w14:textId="77777777" w:rsidR="002F0441" w:rsidRPr="00D10E88" w:rsidRDefault="00D10E88" w:rsidP="00D22793">
            <w:pPr>
              <w:numPr>
                <w:ilvl w:val="0"/>
                <w:numId w:val="16"/>
              </w:numPr>
              <w:overflowPunct w:val="0"/>
              <w:autoSpaceDE w:val="0"/>
              <w:autoSpaceDN w:val="0"/>
              <w:adjustRightInd w:val="0"/>
              <w:snapToGrid/>
              <w:spacing w:after="0" w:afterAutospacing="0"/>
              <w:ind w:leftChars="380" w:left="1272"/>
              <w:jc w:val="left"/>
              <w:textAlignment w:val="baseline"/>
              <w:rPr>
                <w:rFonts w:eastAsia="ＭＳ 明朝"/>
                <w:iCs/>
                <w:color w:val="0070C0"/>
                <w:sz w:val="20"/>
                <w:lang w:val="en-US"/>
              </w:rPr>
            </w:pPr>
            <w:r w:rsidRPr="00D10E88">
              <w:rPr>
                <w:rFonts w:eastAsia="ＭＳ 明朝"/>
                <w:iCs/>
                <w:sz w:val="20"/>
                <w:lang w:val="en-US"/>
              </w:rPr>
              <w:t>Enhancements to PUCCH resource allocation/selection</w:t>
            </w:r>
          </w:p>
        </w:tc>
      </w:tr>
    </w:tbl>
    <w:p w14:paraId="19B152F0" w14:textId="77777777" w:rsidR="005D0A93" w:rsidRDefault="00DD7105" w:rsidP="005D0A93">
      <w:pPr>
        <w:spacing w:before="240" w:after="240" w:afterAutospacing="0"/>
        <w:rPr>
          <w:lang w:val="en-US"/>
        </w:rPr>
      </w:pPr>
      <w:r>
        <w:rPr>
          <w:lang w:val="en-US"/>
        </w:rPr>
        <w:t xml:space="preserve">Moreover, in email discussion [80-03], </w:t>
      </w:r>
      <w:r w:rsidR="005A497F">
        <w:rPr>
          <w:rFonts w:hint="eastAsia"/>
          <w:lang w:val="en-US"/>
        </w:rPr>
        <w:t xml:space="preserve">the </w:t>
      </w:r>
      <w:r>
        <w:rPr>
          <w:lang w:val="en-US"/>
        </w:rPr>
        <w:t>reduction of the number of DL HARQ-ACK</w:t>
      </w:r>
      <w:r w:rsidR="002E38D8">
        <w:rPr>
          <w:lang w:val="en-US"/>
        </w:rPr>
        <w:t xml:space="preserve"> bits</w:t>
      </w:r>
      <w:r>
        <w:rPr>
          <w:lang w:val="en-US"/>
        </w:rPr>
        <w:t xml:space="preserve"> was discussed</w:t>
      </w:r>
      <w:r w:rsidR="005D0A93">
        <w:rPr>
          <w:lang w:val="en-US"/>
        </w:rPr>
        <w:t>.</w:t>
      </w:r>
    </w:p>
    <w:p w14:paraId="71595668" w14:textId="42C78EF7" w:rsidR="008F3B11" w:rsidRDefault="00C632F9" w:rsidP="005D0A93">
      <w:pPr>
        <w:spacing w:before="240" w:after="240" w:afterAutospacing="0"/>
        <w:rPr>
          <w:lang w:val="en-US"/>
        </w:rPr>
      </w:pPr>
      <w:r>
        <w:rPr>
          <w:lang w:val="en-US"/>
        </w:rPr>
        <w:t xml:space="preserve">In this contribution, we share our view on the </w:t>
      </w:r>
      <w:r w:rsidR="00CE75F6">
        <w:rPr>
          <w:lang w:val="en-US"/>
        </w:rPr>
        <w:t>re</w:t>
      </w:r>
      <w:bookmarkStart w:id="3" w:name="_GoBack"/>
      <w:bookmarkEnd w:id="3"/>
      <w:r w:rsidR="00CE75F6">
        <w:rPr>
          <w:lang w:val="en-US"/>
        </w:rPr>
        <w:t>duction of the number of DL HARQ-ACK</w:t>
      </w:r>
      <w:r w:rsidR="00464E9B">
        <w:rPr>
          <w:lang w:val="en-US"/>
        </w:rPr>
        <w:t>.</w:t>
      </w:r>
    </w:p>
    <w:p w14:paraId="0B54C048" w14:textId="5D27A5CA" w:rsidR="005807EF" w:rsidRPr="00976FB8" w:rsidRDefault="005D2E2D" w:rsidP="00F542AD">
      <w:pPr>
        <w:pStyle w:val="10"/>
        <w:spacing w:after="180"/>
        <w:rPr>
          <w:lang w:val="en-US"/>
        </w:rPr>
      </w:pPr>
      <w:r>
        <w:lastRenderedPageBreak/>
        <w:t>Discussion</w:t>
      </w:r>
    </w:p>
    <w:p w14:paraId="4D613E3B" w14:textId="77777777" w:rsidR="00F9279C" w:rsidRPr="00C3070A" w:rsidRDefault="00221C15" w:rsidP="00EE7207">
      <w:pPr>
        <w:pStyle w:val="20"/>
        <w:rPr>
          <w:rFonts w:eastAsia="ＭＳ ゴシック"/>
        </w:rPr>
      </w:pPr>
      <w:r>
        <w:t>New PUCCH format for more than 5 DL CCs</w:t>
      </w:r>
    </w:p>
    <w:p w14:paraId="269D407E" w14:textId="1AF2AA62" w:rsidR="001D5DFA" w:rsidRDefault="007B6AD5" w:rsidP="007B3F10">
      <w:pPr>
        <w:spacing w:before="240"/>
        <w:rPr>
          <w:lang w:val="en-US"/>
        </w:rPr>
      </w:pPr>
      <w:r>
        <w:rPr>
          <w:rFonts w:hint="eastAsia"/>
          <w:lang w:val="en-US"/>
        </w:rPr>
        <w:t xml:space="preserve">For </w:t>
      </w:r>
      <w:r>
        <w:rPr>
          <w:lang w:val="en-US"/>
        </w:rPr>
        <w:t>extension</w:t>
      </w:r>
      <w:r>
        <w:rPr>
          <w:rFonts w:hint="eastAsia"/>
          <w:lang w:val="en-US"/>
        </w:rPr>
        <w:t xml:space="preserve"> of</w:t>
      </w:r>
      <w:r>
        <w:rPr>
          <w:lang w:val="en-US"/>
        </w:rPr>
        <w:t xml:space="preserve"> the number of DL component carriers up to 32, the amount of UCI in a subframe has to be enhanced. </w:t>
      </w:r>
      <w:r w:rsidR="00690E24">
        <w:rPr>
          <w:lang w:val="en-US"/>
        </w:rPr>
        <w:t xml:space="preserve">Although 22 bits </w:t>
      </w:r>
      <w:r w:rsidR="006A5C49">
        <w:rPr>
          <w:lang w:val="en-US"/>
        </w:rPr>
        <w:t>of</w:t>
      </w:r>
      <w:r w:rsidR="00690E24">
        <w:rPr>
          <w:lang w:val="en-US"/>
        </w:rPr>
        <w:t xml:space="preserve"> payload size for UCI is supported i</w:t>
      </w:r>
      <w:r>
        <w:rPr>
          <w:lang w:val="en-US"/>
        </w:rPr>
        <w:t xml:space="preserve">n </w:t>
      </w:r>
      <w:r w:rsidR="006F609F">
        <w:rPr>
          <w:lang w:val="en-US"/>
        </w:rPr>
        <w:t xml:space="preserve">existing </w:t>
      </w:r>
      <w:r>
        <w:rPr>
          <w:lang w:val="en-US"/>
        </w:rPr>
        <w:t>PUCCH format</w:t>
      </w:r>
      <w:r w:rsidR="00842E69">
        <w:rPr>
          <w:lang w:val="en-US"/>
        </w:rPr>
        <w:t>s</w:t>
      </w:r>
      <w:r w:rsidR="00690E24">
        <w:rPr>
          <w:lang w:val="en-US"/>
        </w:rPr>
        <w:t xml:space="preserve"> (i.e. PUCCH format 3), 64 bits </w:t>
      </w:r>
      <w:r w:rsidR="005A497F">
        <w:rPr>
          <w:rFonts w:hint="eastAsia"/>
          <w:lang w:val="en-US"/>
        </w:rPr>
        <w:t>are needed</w:t>
      </w:r>
      <w:r w:rsidR="005A497F">
        <w:rPr>
          <w:lang w:val="en-US"/>
        </w:rPr>
        <w:t xml:space="preserve"> </w:t>
      </w:r>
      <w:r w:rsidR="00690E24">
        <w:rPr>
          <w:lang w:val="en-US"/>
        </w:rPr>
        <w:t>to cover 32 DL CC</w:t>
      </w:r>
      <w:r w:rsidR="005A497F">
        <w:rPr>
          <w:rFonts w:hint="eastAsia"/>
          <w:lang w:val="en-US"/>
        </w:rPr>
        <w:t>s</w:t>
      </w:r>
      <w:r w:rsidR="00690E24">
        <w:rPr>
          <w:lang w:val="en-US"/>
        </w:rPr>
        <w:t xml:space="preserve"> with 2 </w:t>
      </w:r>
      <w:proofErr w:type="spellStart"/>
      <w:r w:rsidR="00690E24">
        <w:rPr>
          <w:lang w:val="en-US"/>
        </w:rPr>
        <w:t>codewords</w:t>
      </w:r>
      <w:proofErr w:type="spellEnd"/>
      <w:r w:rsidR="00690E24">
        <w:rPr>
          <w:lang w:val="en-US"/>
        </w:rPr>
        <w:t xml:space="preserve"> in </w:t>
      </w:r>
      <w:r w:rsidR="005A497F">
        <w:rPr>
          <w:rFonts w:hint="eastAsia"/>
          <w:lang w:val="en-US"/>
        </w:rPr>
        <w:t xml:space="preserve">the </w:t>
      </w:r>
      <w:r w:rsidR="00690E24">
        <w:rPr>
          <w:lang w:val="en-US"/>
        </w:rPr>
        <w:t>FDD CA case</w:t>
      </w:r>
      <w:r w:rsidR="005A497F">
        <w:rPr>
          <w:rFonts w:hint="eastAsia"/>
          <w:lang w:val="en-US"/>
        </w:rPr>
        <w:t>,</w:t>
      </w:r>
      <w:r w:rsidR="00690E24">
        <w:rPr>
          <w:lang w:val="en-US"/>
        </w:rPr>
        <w:t xml:space="preserve"> and</w:t>
      </w:r>
      <w:r w:rsidR="005A497F">
        <w:rPr>
          <w:rFonts w:hint="eastAsia"/>
          <w:lang w:val="en-US"/>
        </w:rPr>
        <w:t xml:space="preserve"> up to</w:t>
      </w:r>
      <w:r w:rsidR="00842E69">
        <w:rPr>
          <w:lang w:val="en-US"/>
        </w:rPr>
        <w:t xml:space="preserve"> 64-638</w:t>
      </w:r>
      <w:r w:rsidR="009F11DD">
        <w:rPr>
          <w:lang w:val="en-US"/>
        </w:rPr>
        <w:t xml:space="preserve"> (2 x 9 + 2 x 10 x 31)</w:t>
      </w:r>
      <w:r w:rsidR="00842E69">
        <w:rPr>
          <w:lang w:val="en-US"/>
        </w:rPr>
        <w:t xml:space="preserve"> bits are required </w:t>
      </w:r>
      <w:r w:rsidR="005A497F">
        <w:rPr>
          <w:rFonts w:hint="eastAsia"/>
          <w:lang w:val="en-US"/>
        </w:rPr>
        <w:t>(</w:t>
      </w:r>
      <w:r w:rsidR="00842E69">
        <w:rPr>
          <w:lang w:val="en-US"/>
        </w:rPr>
        <w:t>depending on</w:t>
      </w:r>
      <w:r w:rsidR="005A497F">
        <w:rPr>
          <w:rFonts w:hint="eastAsia"/>
          <w:lang w:val="en-US"/>
        </w:rPr>
        <w:t xml:space="preserve"> the</w:t>
      </w:r>
      <w:r w:rsidR="00842E69">
        <w:rPr>
          <w:lang w:val="en-US"/>
        </w:rPr>
        <w:t xml:space="preserve"> UL/DL configuration on PCell</w:t>
      </w:r>
      <w:r w:rsidR="005A497F">
        <w:rPr>
          <w:rFonts w:hint="eastAsia"/>
          <w:lang w:val="en-US"/>
        </w:rPr>
        <w:t>)</w:t>
      </w:r>
      <w:r w:rsidR="00842E69">
        <w:rPr>
          <w:lang w:val="en-US"/>
        </w:rPr>
        <w:t xml:space="preserve"> in</w:t>
      </w:r>
      <w:r w:rsidR="005A497F">
        <w:rPr>
          <w:rFonts w:hint="eastAsia"/>
          <w:lang w:val="en-US"/>
        </w:rPr>
        <w:t xml:space="preserve"> the</w:t>
      </w:r>
      <w:r w:rsidR="00842E69">
        <w:rPr>
          <w:lang w:val="en-US"/>
        </w:rPr>
        <w:t xml:space="preserve"> TDD CA case or TDD-FDD CA case</w:t>
      </w:r>
      <w:r w:rsidR="00840C86">
        <w:rPr>
          <w:lang w:val="en-US"/>
        </w:rPr>
        <w:t xml:space="preserve"> [2]</w:t>
      </w:r>
      <w:r w:rsidR="00842E69">
        <w:rPr>
          <w:lang w:val="en-US"/>
        </w:rPr>
        <w:t xml:space="preserve">. </w:t>
      </w:r>
      <w:r w:rsidR="005A497F">
        <w:rPr>
          <w:rFonts w:hint="eastAsia"/>
          <w:lang w:val="en-US"/>
        </w:rPr>
        <w:t>T</w:t>
      </w:r>
      <w:r w:rsidR="00842E69">
        <w:rPr>
          <w:lang w:val="en-US"/>
        </w:rPr>
        <w:t>he introduction of new PUCCH formats with larger payload size is</w:t>
      </w:r>
      <w:r w:rsidR="00153ADF">
        <w:rPr>
          <w:lang w:val="en-US"/>
        </w:rPr>
        <w:t xml:space="preserve"> </w:t>
      </w:r>
      <w:r w:rsidR="005A497F">
        <w:rPr>
          <w:rFonts w:hint="eastAsia"/>
          <w:lang w:val="en-US"/>
        </w:rPr>
        <w:t xml:space="preserve">a </w:t>
      </w:r>
      <w:r w:rsidR="00153ADF">
        <w:rPr>
          <w:lang w:val="en-US"/>
        </w:rPr>
        <w:t>natural approach</w:t>
      </w:r>
      <w:r w:rsidR="005A497F">
        <w:rPr>
          <w:rFonts w:hint="eastAsia"/>
          <w:lang w:val="en-US"/>
        </w:rPr>
        <w:t xml:space="preserve"> to this issue</w:t>
      </w:r>
      <w:r w:rsidR="00CC1216">
        <w:rPr>
          <w:lang w:val="en-US"/>
        </w:rPr>
        <w:t xml:space="preserve"> [3]</w:t>
      </w:r>
      <w:r w:rsidR="005A497F">
        <w:rPr>
          <w:rFonts w:hint="eastAsia"/>
          <w:lang w:val="en-US"/>
        </w:rPr>
        <w:t>, even though,</w:t>
      </w:r>
      <w:r w:rsidR="00153ADF">
        <w:rPr>
          <w:lang w:val="en-US"/>
        </w:rPr>
        <w:t xml:space="preserve"> </w:t>
      </w:r>
      <w:r w:rsidR="00717C82">
        <w:rPr>
          <w:lang w:val="en-US"/>
        </w:rPr>
        <w:t xml:space="preserve">considering the </w:t>
      </w:r>
      <w:r w:rsidR="006E2E5C">
        <w:rPr>
          <w:lang w:val="en-US"/>
        </w:rPr>
        <w:t>decoding performance, the reduction of the number of HARQ-ACK bits</w:t>
      </w:r>
      <w:r w:rsidR="00153ADF">
        <w:rPr>
          <w:lang w:val="en-US"/>
        </w:rPr>
        <w:t xml:space="preserve"> </w:t>
      </w:r>
      <w:r w:rsidR="001D5DFA">
        <w:rPr>
          <w:lang w:val="en-US"/>
        </w:rPr>
        <w:t xml:space="preserve">may be required. However, as design target, it is not clear whether all of </w:t>
      </w:r>
      <w:r w:rsidR="007B0CAE">
        <w:rPr>
          <w:lang w:val="en-US"/>
        </w:rPr>
        <w:t>the CA case</w:t>
      </w:r>
      <w:r w:rsidR="005A497F">
        <w:rPr>
          <w:rFonts w:hint="eastAsia"/>
          <w:lang w:val="en-US"/>
        </w:rPr>
        <w:t>s,</w:t>
      </w:r>
      <w:r w:rsidR="007B0CAE">
        <w:rPr>
          <w:lang w:val="en-US"/>
        </w:rPr>
        <w:t xml:space="preserve"> including </w:t>
      </w:r>
      <w:r w:rsidR="001D5DFA">
        <w:rPr>
          <w:lang w:val="en-US"/>
        </w:rPr>
        <w:t>extreme case</w:t>
      </w:r>
      <w:r w:rsidR="005A497F">
        <w:rPr>
          <w:rFonts w:hint="eastAsia"/>
          <w:lang w:val="en-US"/>
        </w:rPr>
        <w:t>s</w:t>
      </w:r>
      <w:r w:rsidR="001D5DFA">
        <w:rPr>
          <w:lang w:val="en-US"/>
        </w:rPr>
        <w:t xml:space="preserve"> such as 638 bits for payload size</w:t>
      </w:r>
      <w:r w:rsidR="005A497F">
        <w:rPr>
          <w:rFonts w:hint="eastAsia"/>
          <w:lang w:val="en-US"/>
        </w:rPr>
        <w:t>,</w:t>
      </w:r>
      <w:r w:rsidR="001D5DFA">
        <w:rPr>
          <w:lang w:val="en-US"/>
        </w:rPr>
        <w:t xml:space="preserve"> should be covered or not. In addition, </w:t>
      </w:r>
      <w:r w:rsidR="007A4936">
        <w:rPr>
          <w:lang w:val="en-US"/>
        </w:rPr>
        <w:t xml:space="preserve">some enhancements of </w:t>
      </w:r>
      <w:r w:rsidR="005A497F">
        <w:rPr>
          <w:rFonts w:hint="eastAsia"/>
          <w:lang w:val="en-US"/>
        </w:rPr>
        <w:t xml:space="preserve">the </w:t>
      </w:r>
      <w:r w:rsidR="007A4936">
        <w:rPr>
          <w:lang w:val="en-US"/>
        </w:rPr>
        <w:t xml:space="preserve">physical structure (e.g. </w:t>
      </w:r>
      <w:r w:rsidR="001D5DFA">
        <w:rPr>
          <w:lang w:val="en-US"/>
        </w:rPr>
        <w:t>multiple PRB pairs for a single PUCCH</w:t>
      </w:r>
      <w:r w:rsidR="007A4936">
        <w:rPr>
          <w:lang w:val="en-US"/>
        </w:rPr>
        <w:t>, PUSCH based/PCCH format 3 based)</w:t>
      </w:r>
      <w:r w:rsidR="001D5DFA">
        <w:rPr>
          <w:lang w:val="en-US"/>
        </w:rPr>
        <w:t xml:space="preserve"> </w:t>
      </w:r>
      <w:r w:rsidR="007A4936">
        <w:rPr>
          <w:lang w:val="en-US"/>
        </w:rPr>
        <w:t>are</w:t>
      </w:r>
      <w:r w:rsidR="001D5DFA">
        <w:rPr>
          <w:lang w:val="en-US"/>
        </w:rPr>
        <w:t xml:space="preserve"> also studied.</w:t>
      </w:r>
      <w:r w:rsidR="007B0CAE">
        <w:rPr>
          <w:lang w:val="en-US"/>
        </w:rPr>
        <w:t xml:space="preserve"> Therefore, before considering the need of the reduction</w:t>
      </w:r>
      <w:r w:rsidR="005A497F">
        <w:rPr>
          <w:rFonts w:hint="eastAsia"/>
          <w:lang w:val="en-US"/>
        </w:rPr>
        <w:t xml:space="preserve"> of </w:t>
      </w:r>
      <w:r w:rsidR="005A497F">
        <w:rPr>
          <w:lang w:val="en-US"/>
        </w:rPr>
        <w:t>the</w:t>
      </w:r>
      <w:r w:rsidR="005A497F">
        <w:rPr>
          <w:rFonts w:hint="eastAsia"/>
          <w:lang w:val="en-US"/>
        </w:rPr>
        <w:t xml:space="preserve"> number of HARQ-ACK bits</w:t>
      </w:r>
      <w:r w:rsidR="007B0CAE">
        <w:rPr>
          <w:lang w:val="en-US"/>
        </w:rPr>
        <w:t xml:space="preserve">, the number of available bits on the new PUCCH format and the </w:t>
      </w:r>
      <w:r w:rsidR="00162495">
        <w:rPr>
          <w:lang w:val="en-US"/>
        </w:rPr>
        <w:t>maximum number of PDSCH transmission</w:t>
      </w:r>
      <w:r w:rsidR="005A497F">
        <w:rPr>
          <w:rFonts w:hint="eastAsia"/>
          <w:lang w:val="en-US"/>
        </w:rPr>
        <w:t>s</w:t>
      </w:r>
      <w:r w:rsidR="00162495">
        <w:rPr>
          <w:lang w:val="en-US"/>
        </w:rPr>
        <w:t xml:space="preserve"> (</w:t>
      </w:r>
      <w:r w:rsidR="005A497F">
        <w:rPr>
          <w:rFonts w:hint="eastAsia"/>
          <w:lang w:val="en-US"/>
        </w:rPr>
        <w:t>including</w:t>
      </w:r>
      <w:r w:rsidR="00162495">
        <w:rPr>
          <w:lang w:val="en-US"/>
        </w:rPr>
        <w:t xml:space="preserve"> PDCCH/EPDCCH indicating DL SPS release)</w:t>
      </w:r>
      <w:r w:rsidR="007B0CAE">
        <w:rPr>
          <w:lang w:val="en-US"/>
        </w:rPr>
        <w:t xml:space="preserve"> </w:t>
      </w:r>
      <w:r w:rsidR="00162495" w:rsidRPr="00162495">
        <w:rPr>
          <w:lang w:val="en-US"/>
        </w:rPr>
        <w:t>wh</w:t>
      </w:r>
      <w:r w:rsidR="005A497F">
        <w:rPr>
          <w:rFonts w:hint="eastAsia"/>
          <w:lang w:val="en-US"/>
        </w:rPr>
        <w:t>ose</w:t>
      </w:r>
      <w:r w:rsidR="00162495" w:rsidRPr="00162495">
        <w:rPr>
          <w:lang w:val="en-US"/>
        </w:rPr>
        <w:t xml:space="preserve"> HARQ-ACK</w:t>
      </w:r>
      <w:r w:rsidR="005A497F">
        <w:rPr>
          <w:rFonts w:hint="eastAsia"/>
          <w:lang w:val="en-US"/>
        </w:rPr>
        <w:t xml:space="preserve"> bit</w:t>
      </w:r>
      <w:r w:rsidR="00162495" w:rsidRPr="00162495">
        <w:rPr>
          <w:lang w:val="en-US"/>
        </w:rPr>
        <w:t xml:space="preserve">s </w:t>
      </w:r>
      <w:r w:rsidR="005A497F">
        <w:rPr>
          <w:rFonts w:hint="eastAsia"/>
          <w:lang w:val="en-US"/>
        </w:rPr>
        <w:t>can be</w:t>
      </w:r>
      <w:r w:rsidR="00162495" w:rsidRPr="00162495">
        <w:rPr>
          <w:lang w:val="en-US"/>
        </w:rPr>
        <w:t xml:space="preserve"> carried in a single PUCCH resource</w:t>
      </w:r>
      <w:r w:rsidR="007B0CAE">
        <w:rPr>
          <w:lang w:val="en-US"/>
        </w:rPr>
        <w:t xml:space="preserve"> should be </w:t>
      </w:r>
      <w:r w:rsidR="007A4936">
        <w:rPr>
          <w:lang w:val="en-US"/>
        </w:rPr>
        <w:t>clarified</w:t>
      </w:r>
      <w:r w:rsidR="007B0CAE">
        <w:rPr>
          <w:lang w:val="en-US"/>
        </w:rPr>
        <w:t>.</w:t>
      </w:r>
    </w:p>
    <w:p w14:paraId="79BFDA31" w14:textId="77777777" w:rsidR="00E2759A" w:rsidRDefault="00363E38" w:rsidP="00E2759A">
      <w:pPr>
        <w:spacing w:before="240"/>
        <w:rPr>
          <w:b/>
          <w:u w:val="single"/>
        </w:rPr>
      </w:pPr>
      <w:r>
        <w:rPr>
          <w:b/>
          <w:u w:val="single"/>
        </w:rPr>
        <w:t>Proposal 1</w:t>
      </w:r>
      <w:r w:rsidR="00E2759A">
        <w:rPr>
          <w:rFonts w:hint="eastAsia"/>
          <w:b/>
          <w:u w:val="single"/>
        </w:rPr>
        <w:t>:</w:t>
      </w:r>
    </w:p>
    <w:p w14:paraId="50228163" w14:textId="7AD5B944" w:rsidR="001F31B5" w:rsidRDefault="00476CDA" w:rsidP="00162495">
      <w:pPr>
        <w:numPr>
          <w:ilvl w:val="0"/>
          <w:numId w:val="11"/>
        </w:numPr>
        <w:spacing w:before="240"/>
      </w:pPr>
      <w:r>
        <w:rPr>
          <w:rFonts w:hint="eastAsia"/>
        </w:rPr>
        <w:t>Prior</w:t>
      </w:r>
      <w:r>
        <w:t xml:space="preserve"> to the consideration of the reduction of HARQ-ACK bits, the physical structure and maximum </w:t>
      </w:r>
      <w:r w:rsidR="00162495" w:rsidRPr="00162495">
        <w:t>number of PDSCH transmission (</w:t>
      </w:r>
      <w:r w:rsidR="005A497F">
        <w:rPr>
          <w:rFonts w:hint="eastAsia"/>
        </w:rPr>
        <w:t>including</w:t>
      </w:r>
      <w:r w:rsidR="00162495" w:rsidRPr="00162495">
        <w:t xml:space="preserve"> PDCCH/EPDCCH indicating DL SPS release) wh</w:t>
      </w:r>
      <w:r w:rsidR="005A497F">
        <w:rPr>
          <w:rFonts w:hint="eastAsia"/>
        </w:rPr>
        <w:t>ose</w:t>
      </w:r>
      <w:r w:rsidR="00162495" w:rsidRPr="00162495">
        <w:t xml:space="preserve"> HARQ-ACK</w:t>
      </w:r>
      <w:r w:rsidR="005A497F">
        <w:rPr>
          <w:rFonts w:hint="eastAsia"/>
        </w:rPr>
        <w:t xml:space="preserve"> bit</w:t>
      </w:r>
      <w:r w:rsidR="00162495" w:rsidRPr="00162495">
        <w:t xml:space="preserve">s </w:t>
      </w:r>
      <w:r w:rsidR="005A497F">
        <w:rPr>
          <w:rFonts w:hint="eastAsia"/>
        </w:rPr>
        <w:t>can be</w:t>
      </w:r>
      <w:r w:rsidR="00162495" w:rsidRPr="00162495">
        <w:t xml:space="preserve"> carried in a single PUCCH resource</w:t>
      </w:r>
      <w:r>
        <w:t xml:space="preserve"> </w:t>
      </w:r>
      <w:r w:rsidR="00162495">
        <w:t>with</w:t>
      </w:r>
      <w:r w:rsidR="00D33134">
        <w:t xml:space="preserve"> the </w:t>
      </w:r>
      <w:r w:rsidR="00221C15">
        <w:t xml:space="preserve">new </w:t>
      </w:r>
      <w:r>
        <w:t xml:space="preserve">PUCCH </w:t>
      </w:r>
      <w:r w:rsidR="00221C15">
        <w:t xml:space="preserve">format </w:t>
      </w:r>
      <w:r>
        <w:t>for more than 5 DL CCs should be discussed.</w:t>
      </w:r>
    </w:p>
    <w:p w14:paraId="56CA88E8" w14:textId="77777777" w:rsidR="00A9580F" w:rsidRDefault="00A9580F" w:rsidP="00DA1F11">
      <w:pPr>
        <w:spacing w:before="240"/>
      </w:pPr>
    </w:p>
    <w:p w14:paraId="32F3133C" w14:textId="77777777" w:rsidR="009274D1" w:rsidRPr="00C3070A" w:rsidRDefault="009274D1" w:rsidP="009274D1">
      <w:pPr>
        <w:pStyle w:val="20"/>
        <w:rPr>
          <w:rFonts w:eastAsia="ＭＳ ゴシック"/>
        </w:rPr>
      </w:pPr>
      <w:r>
        <w:t>Reduction schemes of the number of DL HARQ-ACK bits</w:t>
      </w:r>
    </w:p>
    <w:p w14:paraId="3235AE4D" w14:textId="74316095" w:rsidR="009274D1" w:rsidRPr="009274D1" w:rsidRDefault="007D0C9F" w:rsidP="00DA1F11">
      <w:pPr>
        <w:spacing w:before="240"/>
      </w:pPr>
      <w:r>
        <w:rPr>
          <w:rFonts w:hint="eastAsia"/>
        </w:rPr>
        <w:t>For</w:t>
      </w:r>
      <w:r w:rsidR="00FA44DA">
        <w:t xml:space="preserve"> the </w:t>
      </w:r>
      <w:r w:rsidR="00C401DD">
        <w:t>r</w:t>
      </w:r>
      <w:r w:rsidR="00C401DD" w:rsidRPr="00C401DD">
        <w:t>estricti</w:t>
      </w:r>
      <w:r w:rsidR="00C401DD">
        <w:t xml:space="preserve">on </w:t>
      </w:r>
      <w:r w:rsidR="00C401DD" w:rsidRPr="00C401DD">
        <w:t>of HARQ-ACK payload</w:t>
      </w:r>
      <w:r w:rsidR="00C401DD">
        <w:t xml:space="preserve"> increase</w:t>
      </w:r>
      <w:r w:rsidR="00FA44DA">
        <w:t xml:space="preserve">, </w:t>
      </w:r>
      <w:r w:rsidR="00B61976">
        <w:t>the following two schemes were listed in the e-mail discussion summary</w:t>
      </w:r>
      <w:r w:rsidR="00FA44DA">
        <w:t xml:space="preserve"> in e-mail discussion [80-03]</w:t>
      </w:r>
    </w:p>
    <w:p w14:paraId="506CA114" w14:textId="77777777" w:rsidR="00FA44DA" w:rsidRDefault="002B2CFB" w:rsidP="00D22793">
      <w:pPr>
        <w:pStyle w:val="aff5"/>
        <w:numPr>
          <w:ilvl w:val="2"/>
          <w:numId w:val="15"/>
        </w:numPr>
        <w:tabs>
          <w:tab w:val="clear" w:pos="2160"/>
        </w:tabs>
        <w:spacing w:before="240"/>
        <w:ind w:leftChars="0" w:left="426" w:hanging="426"/>
        <w:rPr>
          <w:lang w:val="en-US"/>
        </w:rPr>
      </w:pPr>
      <w:r>
        <w:rPr>
          <w:lang w:val="en-US"/>
        </w:rPr>
        <w:t>T</w:t>
      </w:r>
      <w:r w:rsidR="00FA44DA">
        <w:rPr>
          <w:lang w:val="en-US"/>
        </w:rPr>
        <w:t>ime, sp</w:t>
      </w:r>
      <w:r w:rsidR="00A2104F">
        <w:rPr>
          <w:lang w:val="en-US"/>
        </w:rPr>
        <w:t>at</w:t>
      </w:r>
      <w:r w:rsidR="00FA44DA">
        <w:rPr>
          <w:lang w:val="en-US"/>
        </w:rPr>
        <w:t>ial and/or frequency domain bundling</w:t>
      </w:r>
    </w:p>
    <w:p w14:paraId="454347F9" w14:textId="24C4511B" w:rsidR="006C3FE1" w:rsidRDefault="004B6A99" w:rsidP="004B6A99">
      <w:pPr>
        <w:spacing w:before="240"/>
        <w:rPr>
          <w:lang w:val="en-US"/>
        </w:rPr>
      </w:pPr>
      <w:r>
        <w:rPr>
          <w:lang w:val="en-US"/>
        </w:rPr>
        <w:t xml:space="preserve">In </w:t>
      </w:r>
      <w:r w:rsidR="002C2CE1">
        <w:rPr>
          <w:rFonts w:hint="eastAsia"/>
          <w:lang w:val="en-US"/>
        </w:rPr>
        <w:t xml:space="preserve">the </w:t>
      </w:r>
      <w:r w:rsidR="00DB4063">
        <w:rPr>
          <w:lang w:val="en-US"/>
        </w:rPr>
        <w:t>existing HARQ-ACK feedback procedure</w:t>
      </w:r>
      <w:r w:rsidR="001E0DD2">
        <w:rPr>
          <w:lang w:val="en-US"/>
        </w:rPr>
        <w:t xml:space="preserve">, </w:t>
      </w:r>
      <w:r w:rsidR="00FA3440">
        <w:rPr>
          <w:lang w:val="en-US"/>
        </w:rPr>
        <w:t xml:space="preserve">spatial HARQ-ACK bundling and subframe bundling </w:t>
      </w:r>
      <w:r w:rsidR="007223BC">
        <w:rPr>
          <w:lang w:val="en-US"/>
        </w:rPr>
        <w:t>are used to reduce the number of HARQ-ACK bits.</w:t>
      </w:r>
      <w:r w:rsidR="00FA3440">
        <w:rPr>
          <w:lang w:val="en-US"/>
        </w:rPr>
        <w:t xml:space="preserve"> </w:t>
      </w:r>
      <w:r w:rsidR="005E4C46">
        <w:rPr>
          <w:lang w:val="en-US"/>
        </w:rPr>
        <w:t>As an enhancement for Rel-13 CA</w:t>
      </w:r>
      <w:r w:rsidR="0095760D">
        <w:rPr>
          <w:lang w:val="en-US"/>
        </w:rPr>
        <w:t xml:space="preserve"> with more than 5 CC</w:t>
      </w:r>
      <w:r w:rsidR="005E4C46">
        <w:rPr>
          <w:lang w:val="en-US"/>
        </w:rPr>
        <w:t xml:space="preserve">, these bundling </w:t>
      </w:r>
      <w:r w:rsidR="0095760D">
        <w:rPr>
          <w:lang w:val="en-US"/>
        </w:rPr>
        <w:t>are applicable</w:t>
      </w:r>
      <w:r w:rsidR="00174498">
        <w:rPr>
          <w:lang w:val="en-US"/>
        </w:rPr>
        <w:t xml:space="preserve"> to the extent that overhead caused by extra retransmission is acceptable</w:t>
      </w:r>
      <w:r w:rsidR="0095760D">
        <w:rPr>
          <w:lang w:val="en-US"/>
        </w:rPr>
        <w:t xml:space="preserve">. In addition, frequency domain bundling </w:t>
      </w:r>
      <w:r w:rsidR="002C2CE1">
        <w:rPr>
          <w:rFonts w:hint="eastAsia"/>
          <w:lang w:val="en-US"/>
        </w:rPr>
        <w:t>of</w:t>
      </w:r>
      <w:r w:rsidR="002C2CE1">
        <w:rPr>
          <w:lang w:val="en-US"/>
        </w:rPr>
        <w:t xml:space="preserve"> </w:t>
      </w:r>
      <w:r w:rsidR="0095760D">
        <w:rPr>
          <w:lang w:val="en-US"/>
        </w:rPr>
        <w:t>multi</w:t>
      </w:r>
      <w:r w:rsidR="002C2CE1">
        <w:rPr>
          <w:rFonts w:hint="eastAsia"/>
          <w:lang w:val="en-US"/>
        </w:rPr>
        <w:t>ple</w:t>
      </w:r>
      <w:r w:rsidR="0095760D">
        <w:rPr>
          <w:lang w:val="en-US"/>
        </w:rPr>
        <w:t xml:space="preserve"> DL CCs can also be considered.</w:t>
      </w:r>
    </w:p>
    <w:p w14:paraId="3A1A6FCE" w14:textId="57994513" w:rsidR="006C3FE1" w:rsidRDefault="0095760D" w:rsidP="004B6A99">
      <w:pPr>
        <w:spacing w:before="240"/>
        <w:rPr>
          <w:lang w:val="en-US"/>
        </w:rPr>
      </w:pPr>
      <w:r>
        <w:rPr>
          <w:lang w:val="en-US"/>
        </w:rPr>
        <w:t xml:space="preserve">However, </w:t>
      </w:r>
      <w:r w:rsidR="006C3FE1">
        <w:rPr>
          <w:lang w:val="en-US"/>
        </w:rPr>
        <w:t xml:space="preserve">if </w:t>
      </w:r>
      <w:r w:rsidR="00E52EC4">
        <w:rPr>
          <w:lang w:val="en-US"/>
        </w:rPr>
        <w:t>frequency domain</w:t>
      </w:r>
      <w:r w:rsidR="006C3FE1">
        <w:rPr>
          <w:lang w:val="en-US"/>
        </w:rPr>
        <w:t xml:space="preserve"> bundling scheme </w:t>
      </w:r>
      <w:r w:rsidR="00E52EC4">
        <w:rPr>
          <w:lang w:val="en-US"/>
        </w:rPr>
        <w:t>is</w:t>
      </w:r>
      <w:r w:rsidR="006C3FE1">
        <w:rPr>
          <w:lang w:val="en-US"/>
        </w:rPr>
        <w:t xml:space="preserve"> applied </w:t>
      </w:r>
      <w:r w:rsidR="00155215">
        <w:rPr>
          <w:lang w:val="en-US"/>
        </w:rPr>
        <w:t xml:space="preserve">in </w:t>
      </w:r>
      <w:r w:rsidR="002C2CE1">
        <w:rPr>
          <w:rFonts w:hint="eastAsia"/>
          <w:lang w:val="en-US"/>
        </w:rPr>
        <w:t xml:space="preserve">the </w:t>
      </w:r>
      <w:r w:rsidR="00B70FA0">
        <w:rPr>
          <w:lang w:val="en-US"/>
        </w:rPr>
        <w:t>FDD</w:t>
      </w:r>
      <w:r w:rsidR="00155215">
        <w:rPr>
          <w:lang w:val="en-US"/>
        </w:rPr>
        <w:t xml:space="preserve"> case</w:t>
      </w:r>
      <w:r w:rsidR="00B96407">
        <w:rPr>
          <w:lang w:val="en-US"/>
        </w:rPr>
        <w:t xml:space="preserve"> (i.e. the case without DAI)</w:t>
      </w:r>
      <w:r w:rsidR="00155215">
        <w:rPr>
          <w:lang w:val="en-US"/>
        </w:rPr>
        <w:t xml:space="preserve">, </w:t>
      </w:r>
      <w:r w:rsidR="002C2CE1">
        <w:rPr>
          <w:rFonts w:hint="eastAsia"/>
          <w:lang w:val="en-US"/>
        </w:rPr>
        <w:t>a</w:t>
      </w:r>
      <w:r w:rsidR="002C2CE1">
        <w:rPr>
          <w:lang w:val="en-US"/>
        </w:rPr>
        <w:t xml:space="preserve"> </w:t>
      </w:r>
      <w:r w:rsidR="00B70FA0">
        <w:rPr>
          <w:lang w:val="en-US"/>
        </w:rPr>
        <w:t xml:space="preserve">mismatch </w:t>
      </w:r>
      <w:r w:rsidR="00155215">
        <w:rPr>
          <w:lang w:val="en-US"/>
        </w:rPr>
        <w:t xml:space="preserve">of the number of DL CCs </w:t>
      </w:r>
      <w:r w:rsidR="00B70FA0">
        <w:rPr>
          <w:lang w:val="en-US"/>
        </w:rPr>
        <w:t>with PDSCH transmission between a</w:t>
      </w:r>
      <w:r w:rsidR="008E54CB">
        <w:rPr>
          <w:lang w:val="en-US"/>
        </w:rPr>
        <w:t>n</w:t>
      </w:r>
      <w:r w:rsidR="00B70FA0">
        <w:rPr>
          <w:lang w:val="en-US"/>
        </w:rPr>
        <w:t xml:space="preserve"> eNB and a UE </w:t>
      </w:r>
      <w:r w:rsidR="00DB4063">
        <w:rPr>
          <w:lang w:val="en-US"/>
        </w:rPr>
        <w:t>can occur</w:t>
      </w:r>
      <w:r w:rsidR="00B70FA0" w:rsidRPr="00B70FA0">
        <w:rPr>
          <w:lang w:val="en-US"/>
        </w:rPr>
        <w:t xml:space="preserve"> </w:t>
      </w:r>
      <w:r w:rsidR="00B96407">
        <w:rPr>
          <w:lang w:val="en-US"/>
        </w:rPr>
        <w:t>when</w:t>
      </w:r>
      <w:r w:rsidR="00B70FA0">
        <w:rPr>
          <w:lang w:val="en-US"/>
        </w:rPr>
        <w:t xml:space="preserve"> </w:t>
      </w:r>
      <w:r w:rsidR="00B96407">
        <w:rPr>
          <w:lang w:val="en-US"/>
        </w:rPr>
        <w:t>the UE cannot detect the</w:t>
      </w:r>
      <w:r w:rsidR="00B70FA0">
        <w:rPr>
          <w:lang w:val="en-US"/>
        </w:rPr>
        <w:t xml:space="preserve"> </w:t>
      </w:r>
      <w:r w:rsidR="00E52EC4">
        <w:rPr>
          <w:lang w:val="en-US"/>
        </w:rPr>
        <w:t xml:space="preserve">part of </w:t>
      </w:r>
      <w:r w:rsidR="00B70FA0">
        <w:rPr>
          <w:lang w:val="en-US"/>
        </w:rPr>
        <w:t>relat</w:t>
      </w:r>
      <w:r w:rsidR="00B70FA0">
        <w:rPr>
          <w:rFonts w:hint="eastAsia"/>
          <w:lang w:val="en-US"/>
        </w:rPr>
        <w:t>ed</w:t>
      </w:r>
      <w:r w:rsidR="00B70FA0">
        <w:rPr>
          <w:lang w:val="en-US"/>
        </w:rPr>
        <w:t xml:space="preserve"> PDCCH/EPDCCH</w:t>
      </w:r>
      <w:r w:rsidR="000C5BA4">
        <w:rPr>
          <w:lang w:val="en-US"/>
        </w:rPr>
        <w:t>.</w:t>
      </w:r>
      <w:r w:rsidR="00E52EC4">
        <w:rPr>
          <w:lang w:val="en-US"/>
        </w:rPr>
        <w:t xml:space="preserve"> In this case, the eNB cannot recognize whether all of the HARQ-ACK bits are bundled or not.</w:t>
      </w:r>
    </w:p>
    <w:p w14:paraId="51B16C21" w14:textId="2DFBE04A" w:rsidR="006C3FE1" w:rsidRDefault="005C33B6" w:rsidP="004B6A99">
      <w:pPr>
        <w:spacing w:before="240"/>
        <w:rPr>
          <w:lang w:val="en-US"/>
        </w:rPr>
      </w:pPr>
      <w:r>
        <w:rPr>
          <w:lang w:val="en-US"/>
        </w:rPr>
        <w:t>Moreover, s</w:t>
      </w:r>
      <w:r w:rsidR="00DB4063">
        <w:rPr>
          <w:lang w:val="en-US"/>
        </w:rPr>
        <w:t xml:space="preserve">uch mismatch also occurs in </w:t>
      </w:r>
      <w:r w:rsidR="002C2CE1">
        <w:rPr>
          <w:rFonts w:hint="eastAsia"/>
          <w:lang w:val="en-US"/>
        </w:rPr>
        <w:t xml:space="preserve">the </w:t>
      </w:r>
      <w:r w:rsidR="008E54CB">
        <w:rPr>
          <w:lang w:val="en-US"/>
        </w:rPr>
        <w:t>TDD</w:t>
      </w:r>
      <w:r w:rsidR="00DB4063">
        <w:rPr>
          <w:lang w:val="en-US"/>
        </w:rPr>
        <w:t xml:space="preserve"> case</w:t>
      </w:r>
      <w:r w:rsidR="00163EA3">
        <w:rPr>
          <w:lang w:val="en-US"/>
        </w:rPr>
        <w:t xml:space="preserve"> (i.e. the case with DAI)</w:t>
      </w:r>
      <w:r w:rsidR="00DB4063">
        <w:rPr>
          <w:lang w:val="en-US"/>
        </w:rPr>
        <w:t xml:space="preserve"> if </w:t>
      </w:r>
      <w:r w:rsidR="00DB4063" w:rsidRPr="00273E7F">
        <w:rPr>
          <w:lang w:val="en-US"/>
        </w:rPr>
        <w:t xml:space="preserve">PUCCH resource </w:t>
      </w:r>
      <w:r w:rsidR="00DB4063">
        <w:rPr>
          <w:lang w:val="en-US"/>
        </w:rPr>
        <w:t>for new PUCCH format</w:t>
      </w:r>
      <w:r w:rsidR="00DB4063" w:rsidRPr="00273E7F">
        <w:rPr>
          <w:lang w:val="en-US"/>
        </w:rPr>
        <w:t xml:space="preserve"> </w:t>
      </w:r>
      <w:r w:rsidR="00DB4063">
        <w:rPr>
          <w:lang w:val="en-US"/>
        </w:rPr>
        <w:t>is configured by DCI format (i.e. ACK/NACK resource indicator</w:t>
      </w:r>
      <w:r w:rsidR="002F1873">
        <w:rPr>
          <w:lang w:val="en-US"/>
        </w:rPr>
        <w:t xml:space="preserve"> (ARI)</w:t>
      </w:r>
      <w:r w:rsidR="00DB4063">
        <w:rPr>
          <w:lang w:val="en-US"/>
        </w:rPr>
        <w:t xml:space="preserve">). </w:t>
      </w:r>
      <w:r w:rsidR="00E52EC4">
        <w:rPr>
          <w:lang w:val="en-US"/>
        </w:rPr>
        <w:t>When time domain bundling is operated on existing PUCCH format 1a/1b,</w:t>
      </w:r>
      <w:r w:rsidR="002F1873">
        <w:rPr>
          <w:lang w:val="en-US"/>
        </w:rPr>
        <w:t xml:space="preserve"> the PUCCH resource is specified </w:t>
      </w:r>
      <w:r w:rsidR="002F1873">
        <w:rPr>
          <w:lang w:val="en-US"/>
        </w:rPr>
        <w:lastRenderedPageBreak/>
        <w:t xml:space="preserve">by last corresponding PDCCH. Therefore the eNB can recognize whether UE can detect the PDCCH or not by the location of </w:t>
      </w:r>
      <w:r w:rsidR="00EF2AB6">
        <w:rPr>
          <w:lang w:val="en-US"/>
        </w:rPr>
        <w:t xml:space="preserve">the </w:t>
      </w:r>
      <w:r w:rsidR="002F1873">
        <w:rPr>
          <w:lang w:val="en-US"/>
        </w:rPr>
        <w:t xml:space="preserve">used PUCCH resource. However, if time/frequency domain bundling is operated on a </w:t>
      </w:r>
      <w:r w:rsidR="00EF2AB6">
        <w:rPr>
          <w:lang w:val="en-US"/>
        </w:rPr>
        <w:t xml:space="preserve">PUCCH </w:t>
      </w:r>
      <w:r w:rsidR="002F1873">
        <w:rPr>
          <w:lang w:val="en-US"/>
        </w:rPr>
        <w:t>format with ARI and if the PUCCH resource indicated by ARI of last corresponding PDCCH is</w:t>
      </w:r>
      <w:r w:rsidR="00EF2AB6">
        <w:rPr>
          <w:lang w:val="en-US"/>
        </w:rPr>
        <w:t xml:space="preserve"> same with the PUCCH resource indicated by ARI of other corresponding PDCCH, the eNB cannot recognize whether all of the HARQ-ACK bits are bundled or not.</w:t>
      </w:r>
    </w:p>
    <w:p w14:paraId="726C65B0" w14:textId="45510061" w:rsidR="00F50114" w:rsidRPr="004B6A99" w:rsidRDefault="00DB4063" w:rsidP="004B6A99">
      <w:pPr>
        <w:spacing w:before="240"/>
        <w:rPr>
          <w:lang w:val="en-US"/>
        </w:rPr>
      </w:pPr>
      <w:r>
        <w:rPr>
          <w:rFonts w:hint="eastAsia"/>
          <w:lang w:val="en-US"/>
        </w:rPr>
        <w:t>Therefore</w:t>
      </w:r>
      <w:r>
        <w:rPr>
          <w:lang w:val="en-US"/>
        </w:rPr>
        <w:t>, when time/frequency domain bundling is applied, some</w:t>
      </w:r>
      <w:r w:rsidR="00C317D5">
        <w:rPr>
          <w:lang w:val="en-US"/>
        </w:rPr>
        <w:t xml:space="preserve"> </w:t>
      </w:r>
      <w:r w:rsidR="000C5BA4">
        <w:rPr>
          <w:lang w:val="en-US"/>
        </w:rPr>
        <w:t xml:space="preserve">mechanism </w:t>
      </w:r>
      <w:r w:rsidR="0044500F">
        <w:rPr>
          <w:lang w:val="en-US"/>
        </w:rPr>
        <w:t xml:space="preserve">to solve these mismatches should </w:t>
      </w:r>
      <w:r w:rsidR="000C5BA4">
        <w:rPr>
          <w:lang w:val="en-US"/>
        </w:rPr>
        <w:t xml:space="preserve">be </w:t>
      </w:r>
      <w:r w:rsidR="00021D39">
        <w:rPr>
          <w:lang w:val="en-US"/>
        </w:rPr>
        <w:t>studied</w:t>
      </w:r>
      <w:r w:rsidR="00155215">
        <w:rPr>
          <w:lang w:val="en-US"/>
        </w:rPr>
        <w:t>.</w:t>
      </w:r>
    </w:p>
    <w:p w14:paraId="43860095" w14:textId="77777777" w:rsidR="00FA44DA" w:rsidRDefault="00FA44DA" w:rsidP="00D22793">
      <w:pPr>
        <w:pStyle w:val="aff5"/>
        <w:numPr>
          <w:ilvl w:val="2"/>
          <w:numId w:val="15"/>
        </w:numPr>
        <w:tabs>
          <w:tab w:val="clear" w:pos="2160"/>
        </w:tabs>
        <w:spacing w:before="240"/>
        <w:ind w:leftChars="0" w:left="426" w:hanging="426"/>
        <w:rPr>
          <w:lang w:val="en-US"/>
        </w:rPr>
      </w:pPr>
      <w:r w:rsidRPr="00FA44DA">
        <w:rPr>
          <w:lang w:val="en-US"/>
        </w:rPr>
        <w:t>Reducing the number of HARQ-ACK feedback bits associated with non-scheduled serving cells / subframes</w:t>
      </w:r>
    </w:p>
    <w:p w14:paraId="06D1207C" w14:textId="611BE04D" w:rsidR="005B345E" w:rsidRPr="005B345E" w:rsidRDefault="009C6B45" w:rsidP="005B345E">
      <w:pPr>
        <w:spacing w:before="240"/>
        <w:rPr>
          <w:lang w:val="en-US"/>
        </w:rPr>
      </w:pPr>
      <w:r>
        <w:rPr>
          <w:lang w:val="en-US"/>
        </w:rPr>
        <w:t>For Rel-13 UE</w:t>
      </w:r>
      <w:r w:rsidR="00D61762">
        <w:rPr>
          <w:lang w:val="en-US"/>
        </w:rPr>
        <w:t>s</w:t>
      </w:r>
      <w:r>
        <w:rPr>
          <w:lang w:val="en-US"/>
        </w:rPr>
        <w:t xml:space="preserve"> configured with </w:t>
      </w:r>
      <w:r w:rsidR="002C2CE1">
        <w:rPr>
          <w:rFonts w:hint="eastAsia"/>
          <w:lang w:val="en-US"/>
        </w:rPr>
        <w:t xml:space="preserve">a </w:t>
      </w:r>
      <w:r>
        <w:rPr>
          <w:lang w:val="en-US"/>
        </w:rPr>
        <w:t>large number of</w:t>
      </w:r>
      <w:r w:rsidR="00D61762">
        <w:rPr>
          <w:lang w:val="en-US"/>
        </w:rPr>
        <w:t xml:space="preserve"> DL CCs, the overhead</w:t>
      </w:r>
      <w:r w:rsidR="007B5417">
        <w:rPr>
          <w:lang w:val="en-US"/>
        </w:rPr>
        <w:t xml:space="preserve"> caused by HARQ-ACK bits </w:t>
      </w:r>
      <w:r w:rsidR="002C2CE1">
        <w:rPr>
          <w:rFonts w:hint="eastAsia"/>
          <w:lang w:val="en-US"/>
        </w:rPr>
        <w:t>of</w:t>
      </w:r>
      <w:r w:rsidR="002C2CE1">
        <w:rPr>
          <w:lang w:val="en-US"/>
        </w:rPr>
        <w:t xml:space="preserve"> </w:t>
      </w:r>
      <w:r w:rsidR="007B5417">
        <w:rPr>
          <w:lang w:val="en-US"/>
        </w:rPr>
        <w:t xml:space="preserve">non-scheduled serving cells </w:t>
      </w:r>
      <w:r w:rsidR="002C2CE1">
        <w:rPr>
          <w:rFonts w:hint="eastAsia"/>
          <w:lang w:val="en-US"/>
        </w:rPr>
        <w:t>is a</w:t>
      </w:r>
      <w:r w:rsidR="007B5417">
        <w:rPr>
          <w:lang w:val="en-US"/>
        </w:rPr>
        <w:t xml:space="preserve"> waste</w:t>
      </w:r>
      <w:r w:rsidR="002C2CE1">
        <w:rPr>
          <w:rFonts w:hint="eastAsia"/>
          <w:lang w:val="en-US"/>
        </w:rPr>
        <w:t xml:space="preserve"> of resources</w:t>
      </w:r>
      <w:r w:rsidR="007B5417">
        <w:rPr>
          <w:lang w:val="en-US"/>
        </w:rPr>
        <w:t>. Therefore</w:t>
      </w:r>
      <w:r w:rsidR="002C2CE1">
        <w:rPr>
          <w:rFonts w:hint="eastAsia"/>
          <w:lang w:val="en-US"/>
        </w:rPr>
        <w:t>,</w:t>
      </w:r>
      <w:r w:rsidR="007B5417">
        <w:rPr>
          <w:lang w:val="en-US"/>
        </w:rPr>
        <w:t xml:space="preserve"> the reduction of such bits can be a valid approach. However, </w:t>
      </w:r>
      <w:r w:rsidR="002C2CE1">
        <w:rPr>
          <w:rFonts w:hint="eastAsia"/>
          <w:lang w:val="en-US"/>
        </w:rPr>
        <w:t>with</w:t>
      </w:r>
      <w:r w:rsidR="007B5417">
        <w:rPr>
          <w:lang w:val="en-US"/>
        </w:rPr>
        <w:t xml:space="preserve"> only HARQ-ACK bits </w:t>
      </w:r>
      <w:r w:rsidR="002C2CE1">
        <w:rPr>
          <w:rFonts w:hint="eastAsia"/>
          <w:lang w:val="en-US"/>
        </w:rPr>
        <w:t>of</w:t>
      </w:r>
      <w:r w:rsidR="002C2CE1">
        <w:rPr>
          <w:lang w:val="en-US"/>
        </w:rPr>
        <w:t xml:space="preserve"> </w:t>
      </w:r>
      <w:r w:rsidR="007B5417">
        <w:rPr>
          <w:lang w:val="en-US"/>
        </w:rPr>
        <w:t xml:space="preserve">scheduled serving cells, </w:t>
      </w:r>
      <w:r w:rsidR="002023C5">
        <w:rPr>
          <w:lang w:val="en-US"/>
        </w:rPr>
        <w:t xml:space="preserve">some HARQ-ACK bits </w:t>
      </w:r>
      <w:r w:rsidR="002C2CE1">
        <w:rPr>
          <w:rFonts w:hint="eastAsia"/>
          <w:lang w:val="en-US"/>
        </w:rPr>
        <w:t>may be lost,</w:t>
      </w:r>
      <w:r w:rsidR="002023C5">
        <w:rPr>
          <w:lang w:val="en-US"/>
        </w:rPr>
        <w:t xml:space="preserve"> since the UE may fail to get </w:t>
      </w:r>
      <w:r w:rsidR="002C2CE1">
        <w:rPr>
          <w:rFonts w:hint="eastAsia"/>
          <w:lang w:val="en-US"/>
        </w:rPr>
        <w:t xml:space="preserve">the </w:t>
      </w:r>
      <w:r w:rsidR="002023C5">
        <w:rPr>
          <w:lang w:val="en-US"/>
        </w:rPr>
        <w:t xml:space="preserve">related PDCCH. From this perspective, as </w:t>
      </w:r>
      <w:r w:rsidR="002C2CE1">
        <w:rPr>
          <w:rFonts w:hint="eastAsia"/>
          <w:lang w:val="en-US"/>
        </w:rPr>
        <w:t xml:space="preserve">with </w:t>
      </w:r>
      <w:r w:rsidR="002023C5">
        <w:rPr>
          <w:lang w:val="en-US"/>
        </w:rPr>
        <w:t xml:space="preserve">the </w:t>
      </w:r>
      <w:r w:rsidR="006D652F">
        <w:rPr>
          <w:lang w:val="en-US"/>
        </w:rPr>
        <w:t xml:space="preserve">bundling </w:t>
      </w:r>
      <w:r w:rsidR="002023C5">
        <w:rPr>
          <w:lang w:val="en-US"/>
        </w:rPr>
        <w:t xml:space="preserve">case, the mechanism to avoid a mismatch </w:t>
      </w:r>
      <w:r w:rsidR="003F304F">
        <w:rPr>
          <w:lang w:val="en-US"/>
        </w:rPr>
        <w:t xml:space="preserve">in the number of scheduled DL CCs </w:t>
      </w:r>
      <w:r w:rsidR="002023C5">
        <w:rPr>
          <w:lang w:val="en-US"/>
        </w:rPr>
        <w:t xml:space="preserve">between </w:t>
      </w:r>
      <w:r w:rsidR="002C2CE1">
        <w:rPr>
          <w:rFonts w:hint="eastAsia"/>
          <w:lang w:val="en-US"/>
        </w:rPr>
        <w:t xml:space="preserve">a </w:t>
      </w:r>
      <w:r w:rsidR="002023C5">
        <w:rPr>
          <w:lang w:val="en-US"/>
        </w:rPr>
        <w:t xml:space="preserve">UE and </w:t>
      </w:r>
      <w:r w:rsidR="002C2CE1">
        <w:rPr>
          <w:rFonts w:hint="eastAsia"/>
          <w:lang w:val="en-US"/>
        </w:rPr>
        <w:t xml:space="preserve">an </w:t>
      </w:r>
      <w:r w:rsidR="002023C5">
        <w:rPr>
          <w:lang w:val="en-US"/>
        </w:rPr>
        <w:t>eNB</w:t>
      </w:r>
      <w:r w:rsidR="003F304F">
        <w:rPr>
          <w:lang w:val="en-US"/>
        </w:rPr>
        <w:t xml:space="preserve"> is needed.</w:t>
      </w:r>
    </w:p>
    <w:p w14:paraId="1FD7EC0C" w14:textId="77777777" w:rsidR="008B1341" w:rsidRPr="008B1341" w:rsidRDefault="008B1341" w:rsidP="007B3F10">
      <w:pPr>
        <w:spacing w:before="240"/>
        <w:rPr>
          <w:b/>
          <w:u w:val="single"/>
          <w:lang w:val="en-US"/>
        </w:rPr>
      </w:pPr>
      <w:r w:rsidRPr="008B1341">
        <w:rPr>
          <w:rFonts w:hint="eastAsia"/>
          <w:b/>
          <w:u w:val="single"/>
          <w:lang w:val="en-US"/>
        </w:rPr>
        <w:t>Proposal 2:</w:t>
      </w:r>
    </w:p>
    <w:p w14:paraId="39874846" w14:textId="0A4C7711" w:rsidR="003F304F" w:rsidRDefault="00220FCB" w:rsidP="00021D39">
      <w:pPr>
        <w:numPr>
          <w:ilvl w:val="0"/>
          <w:numId w:val="11"/>
        </w:numPr>
        <w:spacing w:before="240"/>
      </w:pPr>
      <w:r>
        <w:rPr>
          <w:rFonts w:hint="eastAsia"/>
        </w:rPr>
        <w:t xml:space="preserve">For the approach to reduce </w:t>
      </w:r>
      <w:r>
        <w:t>the number of DL HARQ-ACK bits</w:t>
      </w:r>
      <w:r>
        <w:rPr>
          <w:rFonts w:hint="eastAsia"/>
        </w:rPr>
        <w:t xml:space="preserve">, </w:t>
      </w:r>
      <w:r w:rsidR="002C2CE1">
        <w:rPr>
          <w:rFonts w:hint="eastAsia"/>
        </w:rPr>
        <w:t xml:space="preserve">a </w:t>
      </w:r>
      <w:r>
        <w:rPr>
          <w:rFonts w:hint="eastAsia"/>
        </w:rPr>
        <w:t xml:space="preserve">mechanism to avoid a mismatch in the number of </w:t>
      </w:r>
      <w:r w:rsidR="002C2CE1">
        <w:rPr>
          <w:rFonts w:hint="eastAsia"/>
        </w:rPr>
        <w:t xml:space="preserve">scheduled </w:t>
      </w:r>
      <w:r>
        <w:rPr>
          <w:rFonts w:hint="eastAsia"/>
        </w:rPr>
        <w:t>DL CCs</w:t>
      </w:r>
      <w:r w:rsidR="00ED00E3">
        <w:t xml:space="preserve"> or subframes</w:t>
      </w:r>
      <w:r>
        <w:t xml:space="preserve"> between </w:t>
      </w:r>
      <w:r w:rsidR="002C2CE1">
        <w:rPr>
          <w:rFonts w:hint="eastAsia"/>
        </w:rPr>
        <w:t xml:space="preserve">a </w:t>
      </w:r>
      <w:r>
        <w:t xml:space="preserve">UE and </w:t>
      </w:r>
      <w:r w:rsidR="002C2CE1">
        <w:rPr>
          <w:rFonts w:hint="eastAsia"/>
        </w:rPr>
        <w:t xml:space="preserve">an </w:t>
      </w:r>
      <w:r>
        <w:t>eNB should be studied.</w:t>
      </w:r>
    </w:p>
    <w:p w14:paraId="15EC7CF3" w14:textId="77777777" w:rsidR="00FA44DA" w:rsidRPr="00DA1F11" w:rsidRDefault="00FA44DA" w:rsidP="007B3F10">
      <w:pPr>
        <w:spacing w:before="240"/>
        <w:rPr>
          <w:lang w:val="en-US"/>
        </w:rPr>
      </w:pPr>
    </w:p>
    <w:p w14:paraId="2C822FC0" w14:textId="77777777" w:rsidR="0024685B" w:rsidRPr="00442959" w:rsidRDefault="0024685B" w:rsidP="0024685B">
      <w:pPr>
        <w:pStyle w:val="10"/>
        <w:spacing w:after="180"/>
        <w:rPr>
          <w:lang w:val="en-US"/>
        </w:rPr>
      </w:pPr>
      <w:r w:rsidRPr="00442959">
        <w:rPr>
          <w:rFonts w:hint="eastAsia"/>
          <w:lang w:val="en-US"/>
        </w:rPr>
        <w:t>Conclusion</w:t>
      </w:r>
    </w:p>
    <w:p w14:paraId="196E9871" w14:textId="77777777" w:rsidR="0024685B" w:rsidRPr="00442959" w:rsidRDefault="0024685B" w:rsidP="0024685B">
      <w:pPr>
        <w:rPr>
          <w:lang w:val="en-US"/>
        </w:rPr>
      </w:pPr>
      <w:r w:rsidRPr="00442959">
        <w:rPr>
          <w:rFonts w:hint="eastAsia"/>
          <w:lang w:val="en-US"/>
        </w:rPr>
        <w:t>In this contribution, we propose</w:t>
      </w:r>
      <w:r w:rsidR="005A2940">
        <w:rPr>
          <w:rFonts w:hint="eastAsia"/>
          <w:lang w:val="en-US"/>
        </w:rPr>
        <w:t>:</w:t>
      </w:r>
    </w:p>
    <w:p w14:paraId="42DAE9AA" w14:textId="77777777" w:rsidR="004B6A99" w:rsidRDefault="004B6A99" w:rsidP="004B6A99">
      <w:pPr>
        <w:spacing w:before="240"/>
        <w:rPr>
          <w:b/>
          <w:u w:val="single"/>
        </w:rPr>
      </w:pPr>
      <w:r>
        <w:rPr>
          <w:b/>
          <w:u w:val="single"/>
        </w:rPr>
        <w:t>Proposal 1</w:t>
      </w:r>
      <w:r>
        <w:rPr>
          <w:rFonts w:hint="eastAsia"/>
          <w:b/>
          <w:u w:val="single"/>
        </w:rPr>
        <w:t>:</w:t>
      </w:r>
    </w:p>
    <w:p w14:paraId="6342E497" w14:textId="0B2A009D" w:rsidR="004B6A99" w:rsidRDefault="00162495" w:rsidP="00162495">
      <w:pPr>
        <w:numPr>
          <w:ilvl w:val="0"/>
          <w:numId w:val="11"/>
        </w:numPr>
        <w:spacing w:before="240"/>
      </w:pPr>
      <w:r>
        <w:rPr>
          <w:rFonts w:hint="eastAsia"/>
        </w:rPr>
        <w:t>Prior</w:t>
      </w:r>
      <w:r>
        <w:t xml:space="preserve"> to the consideration of the reduction of HARQ-ACK bits, the physical structure and maximum </w:t>
      </w:r>
      <w:r w:rsidRPr="00162495">
        <w:t>number of PDSCH transmission (</w:t>
      </w:r>
      <w:r w:rsidR="002C2CE1">
        <w:rPr>
          <w:rFonts w:hint="eastAsia"/>
        </w:rPr>
        <w:t>including</w:t>
      </w:r>
      <w:r w:rsidRPr="00162495">
        <w:t xml:space="preserve"> PDCCH/EPDCCH indicating DL SPS release) wh</w:t>
      </w:r>
      <w:r w:rsidR="002C2CE1">
        <w:rPr>
          <w:rFonts w:hint="eastAsia"/>
        </w:rPr>
        <w:t>ose</w:t>
      </w:r>
      <w:r w:rsidRPr="00162495">
        <w:t xml:space="preserve"> HARQ-ACK</w:t>
      </w:r>
      <w:r w:rsidR="002C2CE1">
        <w:rPr>
          <w:rFonts w:hint="eastAsia"/>
        </w:rPr>
        <w:t xml:space="preserve"> bit</w:t>
      </w:r>
      <w:r w:rsidRPr="00162495">
        <w:t xml:space="preserve">s </w:t>
      </w:r>
      <w:r w:rsidR="002C2CE1">
        <w:rPr>
          <w:rFonts w:hint="eastAsia"/>
        </w:rPr>
        <w:t>can be</w:t>
      </w:r>
      <w:r w:rsidRPr="00162495">
        <w:t xml:space="preserve"> carried in a single PUCCH resource</w:t>
      </w:r>
      <w:r>
        <w:t xml:space="preserve"> with the new PUCCH format for more than 5 DL CCs should be discussed.</w:t>
      </w:r>
    </w:p>
    <w:p w14:paraId="184859C9" w14:textId="77777777" w:rsidR="00220FCB" w:rsidRPr="008B1341" w:rsidRDefault="00220FCB" w:rsidP="00220FCB">
      <w:pPr>
        <w:spacing w:before="240"/>
        <w:rPr>
          <w:b/>
          <w:u w:val="single"/>
          <w:lang w:val="en-US"/>
        </w:rPr>
      </w:pPr>
      <w:r w:rsidRPr="008B1341">
        <w:rPr>
          <w:rFonts w:hint="eastAsia"/>
          <w:b/>
          <w:u w:val="single"/>
          <w:lang w:val="en-US"/>
        </w:rPr>
        <w:t>Proposal 2:</w:t>
      </w:r>
    </w:p>
    <w:p w14:paraId="2AA94133" w14:textId="1E697F0E" w:rsidR="00220FCB" w:rsidRDefault="00220FCB" w:rsidP="00220FCB">
      <w:pPr>
        <w:numPr>
          <w:ilvl w:val="0"/>
          <w:numId w:val="11"/>
        </w:numPr>
        <w:spacing w:before="240"/>
      </w:pPr>
      <w:r>
        <w:rPr>
          <w:rFonts w:hint="eastAsia"/>
        </w:rPr>
        <w:t xml:space="preserve">For the approach to reduce </w:t>
      </w:r>
      <w:r>
        <w:t>the number of DL HARQ-ACK bits</w:t>
      </w:r>
      <w:r>
        <w:rPr>
          <w:rFonts w:hint="eastAsia"/>
        </w:rPr>
        <w:t xml:space="preserve">, </w:t>
      </w:r>
      <w:r w:rsidR="002C2CE1">
        <w:rPr>
          <w:rFonts w:hint="eastAsia"/>
        </w:rPr>
        <w:t xml:space="preserve">a </w:t>
      </w:r>
      <w:r>
        <w:rPr>
          <w:rFonts w:hint="eastAsia"/>
        </w:rPr>
        <w:t xml:space="preserve">mechanism to avoid a mismatch in the number of </w:t>
      </w:r>
      <w:r w:rsidR="002C2CE1">
        <w:rPr>
          <w:rFonts w:hint="eastAsia"/>
        </w:rPr>
        <w:t xml:space="preserve">scheduled </w:t>
      </w:r>
      <w:r>
        <w:rPr>
          <w:rFonts w:hint="eastAsia"/>
        </w:rPr>
        <w:t>DL CCs</w:t>
      </w:r>
      <w:r>
        <w:t xml:space="preserve"> </w:t>
      </w:r>
      <w:r w:rsidR="00ED00E3">
        <w:t xml:space="preserve">or subframes </w:t>
      </w:r>
      <w:r>
        <w:t xml:space="preserve">between </w:t>
      </w:r>
      <w:r w:rsidR="002C2CE1">
        <w:rPr>
          <w:rFonts w:hint="eastAsia"/>
        </w:rPr>
        <w:t xml:space="preserve">a </w:t>
      </w:r>
      <w:r>
        <w:t xml:space="preserve">UE and </w:t>
      </w:r>
      <w:r w:rsidR="002C2CE1">
        <w:rPr>
          <w:rFonts w:hint="eastAsia"/>
        </w:rPr>
        <w:t xml:space="preserve">an </w:t>
      </w:r>
      <w:r>
        <w:t>eNB should be studied.</w:t>
      </w:r>
    </w:p>
    <w:p w14:paraId="3A36F873" w14:textId="77777777" w:rsidR="0023539E" w:rsidRPr="00220FCB" w:rsidRDefault="0023539E" w:rsidP="00FE310D">
      <w:pPr>
        <w:spacing w:before="240"/>
      </w:pPr>
    </w:p>
    <w:p w14:paraId="69E63315" w14:textId="77777777" w:rsidR="00D521DD" w:rsidRPr="00442959" w:rsidRDefault="00D521DD" w:rsidP="00D521DD">
      <w:pPr>
        <w:pStyle w:val="10"/>
        <w:spacing w:after="180"/>
        <w:rPr>
          <w:rStyle w:val="af5"/>
          <w:bCs w:val="0"/>
          <w:lang w:val="en-US"/>
        </w:rPr>
      </w:pPr>
      <w:r w:rsidRPr="00442959">
        <w:rPr>
          <w:lang w:val="en-US"/>
        </w:rPr>
        <w:t>References</w:t>
      </w:r>
    </w:p>
    <w:p w14:paraId="3F42AEA1" w14:textId="77777777" w:rsidR="00840C86" w:rsidRPr="00840C86" w:rsidRDefault="00840C86" w:rsidP="00D22793">
      <w:pPr>
        <w:widowControl w:val="0"/>
        <w:numPr>
          <w:ilvl w:val="0"/>
          <w:numId w:val="10"/>
        </w:numPr>
        <w:snapToGrid/>
        <w:spacing w:after="120" w:afterAutospacing="0" w:line="240" w:lineRule="exact"/>
        <w:rPr>
          <w:sz w:val="20"/>
          <w:lang w:val="en-US"/>
        </w:rPr>
      </w:pPr>
      <w:bookmarkStart w:id="4" w:name="_Ref366767693"/>
      <w:bookmarkStart w:id="5" w:name="_Ref275976890"/>
      <w:bookmarkStart w:id="6" w:name="_Ref302982356"/>
      <w:bookmarkStart w:id="7" w:name="_Ref314143987"/>
      <w:bookmarkStart w:id="8" w:name="_Ref318668252"/>
      <w:bookmarkStart w:id="9" w:name="_Ref319185883"/>
      <w:r w:rsidRPr="00840C86">
        <w:rPr>
          <w:sz w:val="20"/>
        </w:rPr>
        <w:t>“Chairman’s notes RAN1 #</w:t>
      </w:r>
      <w:r w:rsidRPr="00840C86">
        <w:rPr>
          <w:rFonts w:hint="eastAsia"/>
          <w:sz w:val="20"/>
        </w:rPr>
        <w:t>80</w:t>
      </w:r>
      <w:r w:rsidRPr="00840C86">
        <w:rPr>
          <w:sz w:val="20"/>
        </w:rPr>
        <w:t xml:space="preserve">,” </w:t>
      </w:r>
      <w:r w:rsidRPr="00840C86">
        <w:rPr>
          <w:rFonts w:eastAsia="SimSun"/>
          <w:sz w:val="20"/>
          <w:lang w:eastAsia="zh-CN"/>
        </w:rPr>
        <w:t>February</w:t>
      </w:r>
      <w:r w:rsidRPr="00840C86">
        <w:rPr>
          <w:sz w:val="20"/>
        </w:rPr>
        <w:t xml:space="preserve"> 201</w:t>
      </w:r>
      <w:r w:rsidRPr="00840C86">
        <w:rPr>
          <w:rFonts w:eastAsia="SimSun" w:hint="eastAsia"/>
          <w:sz w:val="20"/>
          <w:lang w:eastAsia="zh-CN"/>
        </w:rPr>
        <w:t>5</w:t>
      </w:r>
      <w:r w:rsidRPr="00840C86">
        <w:rPr>
          <w:sz w:val="20"/>
        </w:rPr>
        <w:t>.</w:t>
      </w:r>
      <w:bookmarkEnd w:id="4"/>
    </w:p>
    <w:p w14:paraId="7C3235F2" w14:textId="77777777" w:rsidR="00D572F1" w:rsidRPr="001518C2" w:rsidRDefault="00D572F1" w:rsidP="00D22793">
      <w:pPr>
        <w:widowControl w:val="0"/>
        <w:numPr>
          <w:ilvl w:val="0"/>
          <w:numId w:val="10"/>
        </w:numPr>
        <w:snapToGrid/>
        <w:spacing w:after="120" w:afterAutospacing="0" w:line="240" w:lineRule="exact"/>
        <w:rPr>
          <w:sz w:val="20"/>
          <w:lang w:val="en-US"/>
        </w:rPr>
      </w:pPr>
      <w:r w:rsidRPr="001518C2">
        <w:rPr>
          <w:sz w:val="20"/>
          <w:lang w:val="en-US"/>
        </w:rPr>
        <w:lastRenderedPageBreak/>
        <w:t xml:space="preserve">R1-150454, Nokia Networks, Nokia Corporation, “PUCCH Enhancements for Carrier Aggregation Enhancement Beyond 5 Carriers”, RAN1#80, February, 2015 </w:t>
      </w:r>
    </w:p>
    <w:p w14:paraId="2D4C6E7D" w14:textId="4F8855D0" w:rsidR="00CC1216" w:rsidRPr="003E62A3" w:rsidRDefault="00CC1216" w:rsidP="00CC1216">
      <w:pPr>
        <w:widowControl w:val="0"/>
        <w:numPr>
          <w:ilvl w:val="0"/>
          <w:numId w:val="10"/>
        </w:numPr>
        <w:snapToGrid/>
        <w:spacing w:after="120" w:afterAutospacing="0" w:line="240" w:lineRule="exact"/>
        <w:rPr>
          <w:sz w:val="20"/>
          <w:lang w:val="en-US"/>
        </w:rPr>
      </w:pPr>
      <w:r w:rsidRPr="003E62A3">
        <w:rPr>
          <w:sz w:val="20"/>
          <w:lang w:val="en-US"/>
        </w:rPr>
        <w:t>R1-</w:t>
      </w:r>
      <w:r w:rsidR="006C3FE1" w:rsidRPr="003E62A3">
        <w:rPr>
          <w:sz w:val="20"/>
          <w:lang w:val="en-US"/>
        </w:rPr>
        <w:t>15</w:t>
      </w:r>
      <w:r w:rsidR="001518C2" w:rsidRPr="003E62A3">
        <w:rPr>
          <w:rFonts w:hint="eastAsia"/>
          <w:sz w:val="20"/>
          <w:lang w:val="en-US"/>
        </w:rPr>
        <w:t>1704</w:t>
      </w:r>
      <w:r w:rsidRPr="003E62A3">
        <w:rPr>
          <w:sz w:val="20"/>
          <w:lang w:val="en-US"/>
        </w:rPr>
        <w:t>, Sharp, “Considerations on PUCCH for Rel-13 CA”, RAN1#80</w:t>
      </w:r>
      <w:r w:rsidR="006C3FE1" w:rsidRPr="003E62A3">
        <w:rPr>
          <w:sz w:val="20"/>
          <w:lang w:val="en-US"/>
        </w:rPr>
        <w:t>bis</w:t>
      </w:r>
      <w:r w:rsidRPr="003E62A3">
        <w:rPr>
          <w:sz w:val="20"/>
          <w:lang w:val="en-US"/>
        </w:rPr>
        <w:t xml:space="preserve">, </w:t>
      </w:r>
      <w:r w:rsidR="006C3FE1" w:rsidRPr="003E62A3">
        <w:rPr>
          <w:sz w:val="20"/>
          <w:lang w:val="en-US"/>
        </w:rPr>
        <w:t>April</w:t>
      </w:r>
      <w:r w:rsidRPr="003E62A3">
        <w:rPr>
          <w:sz w:val="20"/>
          <w:lang w:val="en-US"/>
        </w:rPr>
        <w:t>, 2015</w:t>
      </w:r>
    </w:p>
    <w:bookmarkEnd w:id="5"/>
    <w:bookmarkEnd w:id="6"/>
    <w:bookmarkEnd w:id="7"/>
    <w:bookmarkEnd w:id="8"/>
    <w:bookmarkEnd w:id="9"/>
    <w:p w14:paraId="683788B3" w14:textId="77777777" w:rsidR="006362DD" w:rsidRPr="00CC1216" w:rsidRDefault="006362DD" w:rsidP="001518C2">
      <w:pPr>
        <w:widowControl w:val="0"/>
        <w:snapToGrid/>
        <w:spacing w:after="120" w:afterAutospacing="0" w:line="240" w:lineRule="exact"/>
        <w:rPr>
          <w:rFonts w:eastAsia="ＭＳ 明朝"/>
          <w:szCs w:val="24"/>
          <w:lang w:val="en-US"/>
        </w:rPr>
      </w:pPr>
    </w:p>
    <w:sectPr w:rsidR="006362DD" w:rsidRPr="00CC1216"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26241" w14:textId="77777777" w:rsidR="007832A6" w:rsidRDefault="007832A6">
      <w:r>
        <w:separator/>
      </w:r>
    </w:p>
  </w:endnote>
  <w:endnote w:type="continuationSeparator" w:id="0">
    <w:p w14:paraId="029DE9E3" w14:textId="77777777" w:rsidR="007832A6" w:rsidRDefault="00783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860F8" w14:textId="77777777" w:rsidR="00EE7207" w:rsidRDefault="00987A8E">
    <w:pPr>
      <w:pStyle w:val="ad"/>
      <w:jc w:val="center"/>
    </w:pPr>
    <w:r>
      <w:rPr>
        <w:b/>
        <w:szCs w:val="24"/>
      </w:rPr>
      <w:fldChar w:fldCharType="begin"/>
    </w:r>
    <w:r w:rsidR="00EE7207">
      <w:rPr>
        <w:b/>
      </w:rPr>
      <w:instrText>PAGE</w:instrText>
    </w:r>
    <w:r>
      <w:rPr>
        <w:b/>
        <w:szCs w:val="24"/>
      </w:rPr>
      <w:fldChar w:fldCharType="separate"/>
    </w:r>
    <w:r w:rsidR="005D0A93">
      <w:rPr>
        <w:b/>
        <w:noProof/>
      </w:rPr>
      <w:t>1</w:t>
    </w:r>
    <w:r>
      <w:rPr>
        <w:b/>
        <w:szCs w:val="24"/>
      </w:rPr>
      <w:fldChar w:fldCharType="end"/>
    </w:r>
  </w:p>
  <w:p w14:paraId="343CEFB3" w14:textId="77777777" w:rsidR="00EE7207" w:rsidRDefault="00EE7207">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98E9C" w14:textId="77777777" w:rsidR="007832A6" w:rsidRDefault="007832A6">
      <w:r>
        <w:separator/>
      </w:r>
    </w:p>
  </w:footnote>
  <w:footnote w:type="continuationSeparator" w:id="0">
    <w:p w14:paraId="69B7B8A8" w14:textId="77777777" w:rsidR="007832A6" w:rsidRDefault="007832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A491BEE"/>
    <w:multiLevelType w:val="hybridMultilevel"/>
    <w:tmpl w:val="27846950"/>
    <w:lvl w:ilvl="0" w:tplc="598A6706">
      <w:start w:val="1"/>
      <w:numFmt w:val="bullet"/>
      <w:lvlText w:val="•"/>
      <w:lvlJc w:val="left"/>
      <w:pPr>
        <w:tabs>
          <w:tab w:val="num" w:pos="720"/>
        </w:tabs>
        <w:ind w:left="720" w:hanging="360"/>
      </w:pPr>
      <w:rPr>
        <w:rFonts w:ascii="Arial" w:hAnsi="Arial" w:cs="Times New Roman" w:hint="default"/>
      </w:rPr>
    </w:lvl>
    <w:lvl w:ilvl="1" w:tplc="B868130E">
      <w:start w:val="1"/>
      <w:numFmt w:val="bullet"/>
      <w:lvlText w:val="•"/>
      <w:lvlJc w:val="left"/>
      <w:pPr>
        <w:tabs>
          <w:tab w:val="num" w:pos="1440"/>
        </w:tabs>
        <w:ind w:left="1440" w:hanging="360"/>
      </w:pPr>
      <w:rPr>
        <w:rFonts w:ascii="Arial" w:hAnsi="Arial" w:cs="Times New Roman" w:hint="default"/>
      </w:rPr>
    </w:lvl>
    <w:lvl w:ilvl="2" w:tplc="6A3ACB46">
      <w:start w:val="1"/>
      <w:numFmt w:val="bullet"/>
      <w:lvlText w:val="•"/>
      <w:lvlJc w:val="left"/>
      <w:pPr>
        <w:tabs>
          <w:tab w:val="num" w:pos="2160"/>
        </w:tabs>
        <w:ind w:left="2160" w:hanging="360"/>
      </w:pPr>
      <w:rPr>
        <w:rFonts w:ascii="Arial" w:hAnsi="Arial" w:cs="Times New Roman" w:hint="default"/>
      </w:rPr>
    </w:lvl>
    <w:lvl w:ilvl="3" w:tplc="B994F442">
      <w:start w:val="1"/>
      <w:numFmt w:val="bullet"/>
      <w:lvlText w:val="•"/>
      <w:lvlJc w:val="left"/>
      <w:pPr>
        <w:tabs>
          <w:tab w:val="num" w:pos="2880"/>
        </w:tabs>
        <w:ind w:left="2880" w:hanging="360"/>
      </w:pPr>
      <w:rPr>
        <w:rFonts w:ascii="Arial" w:hAnsi="Arial" w:cs="Times New Roman" w:hint="default"/>
      </w:rPr>
    </w:lvl>
    <w:lvl w:ilvl="4" w:tplc="2FA8A548">
      <w:start w:val="1"/>
      <w:numFmt w:val="decimal"/>
      <w:lvlText w:val="%5."/>
      <w:lvlJc w:val="left"/>
      <w:pPr>
        <w:tabs>
          <w:tab w:val="num" w:pos="3600"/>
        </w:tabs>
        <w:ind w:left="3600" w:hanging="360"/>
      </w:pPr>
    </w:lvl>
    <w:lvl w:ilvl="5" w:tplc="36DCFF10">
      <w:start w:val="1"/>
      <w:numFmt w:val="decimal"/>
      <w:lvlText w:val="%6."/>
      <w:lvlJc w:val="left"/>
      <w:pPr>
        <w:tabs>
          <w:tab w:val="num" w:pos="4320"/>
        </w:tabs>
        <w:ind w:left="4320" w:hanging="360"/>
      </w:pPr>
    </w:lvl>
    <w:lvl w:ilvl="6" w:tplc="9AC4F056">
      <w:start w:val="1"/>
      <w:numFmt w:val="decimal"/>
      <w:lvlText w:val="%7."/>
      <w:lvlJc w:val="left"/>
      <w:pPr>
        <w:tabs>
          <w:tab w:val="num" w:pos="5040"/>
        </w:tabs>
        <w:ind w:left="5040" w:hanging="360"/>
      </w:pPr>
    </w:lvl>
    <w:lvl w:ilvl="7" w:tplc="9D960174">
      <w:start w:val="1"/>
      <w:numFmt w:val="decimal"/>
      <w:lvlText w:val="%8."/>
      <w:lvlJc w:val="left"/>
      <w:pPr>
        <w:tabs>
          <w:tab w:val="num" w:pos="5760"/>
        </w:tabs>
        <w:ind w:left="5760" w:hanging="360"/>
      </w:pPr>
    </w:lvl>
    <w:lvl w:ilvl="8" w:tplc="2C0C3240">
      <w:start w:val="1"/>
      <w:numFmt w:val="decimal"/>
      <w:lvlText w:val="%9."/>
      <w:lvlJc w:val="left"/>
      <w:pPr>
        <w:tabs>
          <w:tab w:val="num" w:pos="6480"/>
        </w:tabs>
        <w:ind w:left="6480" w:hanging="360"/>
      </w:pPr>
    </w:lvl>
  </w:abstractNum>
  <w:abstractNum w:abstractNumId="3">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37BC5317"/>
    <w:multiLevelType w:val="hybridMultilevel"/>
    <w:tmpl w:val="BE26707C"/>
    <w:lvl w:ilvl="0" w:tplc="F51846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nsid w:val="43223251"/>
    <w:multiLevelType w:val="hybridMultilevel"/>
    <w:tmpl w:val="8E68BE68"/>
    <w:lvl w:ilvl="0" w:tplc="73A8638A">
      <w:start w:val="1"/>
      <w:numFmt w:val="bullet"/>
      <w:lvlText w:val="•"/>
      <w:lvlJc w:val="left"/>
      <w:pPr>
        <w:tabs>
          <w:tab w:val="num" w:pos="720"/>
        </w:tabs>
        <w:ind w:left="720" w:hanging="360"/>
      </w:pPr>
      <w:rPr>
        <w:rFonts w:ascii="Arial" w:hAnsi="Arial" w:cs="Times New Roman" w:hint="default"/>
      </w:rPr>
    </w:lvl>
    <w:lvl w:ilvl="1" w:tplc="350088BC">
      <w:start w:val="1"/>
      <w:numFmt w:val="bullet"/>
      <w:lvlText w:val="•"/>
      <w:lvlJc w:val="left"/>
      <w:pPr>
        <w:tabs>
          <w:tab w:val="num" w:pos="1440"/>
        </w:tabs>
        <w:ind w:left="1440" w:hanging="360"/>
      </w:pPr>
      <w:rPr>
        <w:rFonts w:ascii="Arial" w:hAnsi="Arial" w:cs="Times New Roman" w:hint="default"/>
      </w:rPr>
    </w:lvl>
    <w:lvl w:ilvl="2" w:tplc="362EE820">
      <w:start w:val="1"/>
      <w:numFmt w:val="decimal"/>
      <w:lvlText w:val="%3."/>
      <w:lvlJc w:val="left"/>
      <w:pPr>
        <w:tabs>
          <w:tab w:val="num" w:pos="2160"/>
        </w:tabs>
        <w:ind w:left="2160" w:hanging="360"/>
      </w:pPr>
    </w:lvl>
    <w:lvl w:ilvl="3" w:tplc="B0AEA62E">
      <w:start w:val="1"/>
      <w:numFmt w:val="decimal"/>
      <w:lvlText w:val="%4."/>
      <w:lvlJc w:val="left"/>
      <w:pPr>
        <w:tabs>
          <w:tab w:val="num" w:pos="2880"/>
        </w:tabs>
        <w:ind w:left="2880" w:hanging="360"/>
      </w:pPr>
    </w:lvl>
    <w:lvl w:ilvl="4" w:tplc="D21AB23A">
      <w:start w:val="1"/>
      <w:numFmt w:val="decimal"/>
      <w:lvlText w:val="%5."/>
      <w:lvlJc w:val="left"/>
      <w:pPr>
        <w:tabs>
          <w:tab w:val="num" w:pos="3600"/>
        </w:tabs>
        <w:ind w:left="3600" w:hanging="360"/>
      </w:pPr>
    </w:lvl>
    <w:lvl w:ilvl="5" w:tplc="CC8C90B4">
      <w:start w:val="1"/>
      <w:numFmt w:val="decimal"/>
      <w:lvlText w:val="%6."/>
      <w:lvlJc w:val="left"/>
      <w:pPr>
        <w:tabs>
          <w:tab w:val="num" w:pos="4320"/>
        </w:tabs>
        <w:ind w:left="4320" w:hanging="360"/>
      </w:pPr>
    </w:lvl>
    <w:lvl w:ilvl="6" w:tplc="EADA3718">
      <w:start w:val="1"/>
      <w:numFmt w:val="decimal"/>
      <w:lvlText w:val="%7."/>
      <w:lvlJc w:val="left"/>
      <w:pPr>
        <w:tabs>
          <w:tab w:val="num" w:pos="5040"/>
        </w:tabs>
        <w:ind w:left="5040" w:hanging="360"/>
      </w:pPr>
    </w:lvl>
    <w:lvl w:ilvl="7" w:tplc="0174FBD2">
      <w:start w:val="1"/>
      <w:numFmt w:val="decimal"/>
      <w:lvlText w:val="%8."/>
      <w:lvlJc w:val="left"/>
      <w:pPr>
        <w:tabs>
          <w:tab w:val="num" w:pos="5760"/>
        </w:tabs>
        <w:ind w:left="5760" w:hanging="360"/>
      </w:pPr>
    </w:lvl>
    <w:lvl w:ilvl="8" w:tplc="6F50CC86">
      <w:start w:val="1"/>
      <w:numFmt w:val="decimal"/>
      <w:lvlText w:val="%9."/>
      <w:lvlJc w:val="left"/>
      <w:pPr>
        <w:tabs>
          <w:tab w:val="num" w:pos="6480"/>
        </w:tabs>
        <w:ind w:left="6480" w:hanging="360"/>
      </w:pPr>
    </w:lvl>
  </w:abstractNum>
  <w:abstractNum w:abstractNumId="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54713A0F"/>
    <w:multiLevelType w:val="hybridMultilevel"/>
    <w:tmpl w:val="977E403A"/>
    <w:lvl w:ilvl="0" w:tplc="EEEC6EFE">
      <w:start w:val="4"/>
      <w:numFmt w:val="bullet"/>
      <w:lvlText w:val=""/>
      <w:lvlJc w:val="left"/>
      <w:pPr>
        <w:ind w:left="420" w:hanging="420"/>
      </w:pPr>
      <w:rPr>
        <w:rFonts w:ascii="Wingdings" w:eastAsia="ＭＳ 明朝" w:hAnsi="Wingdings" w:cs="Times New Roman" w:hint="default"/>
      </w:rPr>
    </w:lvl>
    <w:lvl w:ilvl="1" w:tplc="FB3E1E14">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AA54117"/>
    <w:multiLevelType w:val="hybridMultilevel"/>
    <w:tmpl w:val="B49EC292"/>
    <w:lvl w:ilvl="0" w:tplc="DB12C216">
      <w:start w:val="1"/>
      <w:numFmt w:val="bullet"/>
      <w:lvlText w:val="•"/>
      <w:lvlJc w:val="left"/>
      <w:pPr>
        <w:tabs>
          <w:tab w:val="num" w:pos="720"/>
        </w:tabs>
        <w:ind w:left="720" w:hanging="360"/>
      </w:pPr>
      <w:rPr>
        <w:rFonts w:ascii="Arial" w:hAnsi="Arial" w:cs="Times New Roman" w:hint="default"/>
      </w:rPr>
    </w:lvl>
    <w:lvl w:ilvl="1" w:tplc="76680802">
      <w:start w:val="19"/>
      <w:numFmt w:val="bullet"/>
      <w:lvlText w:val="•"/>
      <w:lvlJc w:val="left"/>
      <w:pPr>
        <w:tabs>
          <w:tab w:val="num" w:pos="1440"/>
        </w:tabs>
        <w:ind w:left="1440" w:hanging="360"/>
      </w:pPr>
      <w:rPr>
        <w:rFonts w:ascii="Arial" w:hAnsi="Arial" w:cs="Times New Roman" w:hint="default"/>
      </w:rPr>
    </w:lvl>
    <w:lvl w:ilvl="2" w:tplc="A92CA984">
      <w:start w:val="1"/>
      <w:numFmt w:val="bullet"/>
      <w:lvlText w:val="•"/>
      <w:lvlJc w:val="left"/>
      <w:pPr>
        <w:tabs>
          <w:tab w:val="num" w:pos="2160"/>
        </w:tabs>
        <w:ind w:left="2160" w:hanging="360"/>
      </w:pPr>
      <w:rPr>
        <w:rFonts w:ascii="Arial" w:hAnsi="Arial" w:cs="Times New Roman" w:hint="default"/>
      </w:rPr>
    </w:lvl>
    <w:lvl w:ilvl="3" w:tplc="9D0E9718">
      <w:start w:val="1"/>
      <w:numFmt w:val="bullet"/>
      <w:lvlText w:val="•"/>
      <w:lvlJc w:val="left"/>
      <w:pPr>
        <w:tabs>
          <w:tab w:val="num" w:pos="2880"/>
        </w:tabs>
        <w:ind w:left="2880" w:hanging="360"/>
      </w:pPr>
      <w:rPr>
        <w:rFonts w:ascii="Arial" w:hAnsi="Arial" w:cs="Times New Roman" w:hint="default"/>
      </w:rPr>
    </w:lvl>
    <w:lvl w:ilvl="4" w:tplc="15E06F98">
      <w:start w:val="1"/>
      <w:numFmt w:val="decimal"/>
      <w:lvlText w:val="%5."/>
      <w:lvlJc w:val="left"/>
      <w:pPr>
        <w:tabs>
          <w:tab w:val="num" w:pos="3600"/>
        </w:tabs>
        <w:ind w:left="3600" w:hanging="360"/>
      </w:pPr>
    </w:lvl>
    <w:lvl w:ilvl="5" w:tplc="9A147000">
      <w:start w:val="1"/>
      <w:numFmt w:val="decimal"/>
      <w:lvlText w:val="%6."/>
      <w:lvlJc w:val="left"/>
      <w:pPr>
        <w:tabs>
          <w:tab w:val="num" w:pos="4320"/>
        </w:tabs>
        <w:ind w:left="4320" w:hanging="360"/>
      </w:pPr>
    </w:lvl>
    <w:lvl w:ilvl="6" w:tplc="4E36E26A">
      <w:start w:val="1"/>
      <w:numFmt w:val="decimal"/>
      <w:lvlText w:val="%7."/>
      <w:lvlJc w:val="left"/>
      <w:pPr>
        <w:tabs>
          <w:tab w:val="num" w:pos="5040"/>
        </w:tabs>
        <w:ind w:left="5040" w:hanging="360"/>
      </w:pPr>
    </w:lvl>
    <w:lvl w:ilvl="7" w:tplc="BFACBBCE">
      <w:start w:val="1"/>
      <w:numFmt w:val="decimal"/>
      <w:lvlText w:val="%8."/>
      <w:lvlJc w:val="left"/>
      <w:pPr>
        <w:tabs>
          <w:tab w:val="num" w:pos="5760"/>
        </w:tabs>
        <w:ind w:left="5760" w:hanging="360"/>
      </w:pPr>
    </w:lvl>
    <w:lvl w:ilvl="8" w:tplc="4E22E170">
      <w:start w:val="1"/>
      <w:numFmt w:val="decimal"/>
      <w:lvlText w:val="%9."/>
      <w:lvlJc w:val="left"/>
      <w:pPr>
        <w:tabs>
          <w:tab w:val="num" w:pos="6480"/>
        </w:tabs>
        <w:ind w:left="6480" w:hanging="360"/>
      </w:pPr>
    </w:lvl>
  </w:abstractNum>
  <w:abstractNum w:abstractNumId="12">
    <w:nsid w:val="5EB808EC"/>
    <w:multiLevelType w:val="hybridMultilevel"/>
    <w:tmpl w:val="18689B16"/>
    <w:lvl w:ilvl="0" w:tplc="247879D2">
      <w:start w:val="1"/>
      <w:numFmt w:val="bullet"/>
      <w:lvlText w:val="•"/>
      <w:lvlJc w:val="left"/>
      <w:pPr>
        <w:tabs>
          <w:tab w:val="num" w:pos="720"/>
        </w:tabs>
        <w:ind w:left="720" w:hanging="360"/>
      </w:pPr>
      <w:rPr>
        <w:rFonts w:ascii="Arial" w:hAnsi="Arial" w:cs="Times New Roman" w:hint="default"/>
      </w:rPr>
    </w:lvl>
    <w:lvl w:ilvl="1" w:tplc="ED661D0A">
      <w:start w:val="1"/>
      <w:numFmt w:val="bullet"/>
      <w:lvlText w:val="•"/>
      <w:lvlJc w:val="left"/>
      <w:pPr>
        <w:tabs>
          <w:tab w:val="num" w:pos="1440"/>
        </w:tabs>
        <w:ind w:left="1440" w:hanging="360"/>
      </w:pPr>
      <w:rPr>
        <w:rFonts w:ascii="Arial" w:hAnsi="Arial" w:cs="Times New Roman" w:hint="default"/>
      </w:rPr>
    </w:lvl>
    <w:lvl w:ilvl="2" w:tplc="8CFAC440">
      <w:start w:val="1"/>
      <w:numFmt w:val="decimal"/>
      <w:lvlText w:val="%3."/>
      <w:lvlJc w:val="left"/>
      <w:pPr>
        <w:tabs>
          <w:tab w:val="num" w:pos="2160"/>
        </w:tabs>
        <w:ind w:left="2160" w:hanging="360"/>
      </w:pPr>
    </w:lvl>
    <w:lvl w:ilvl="3" w:tplc="49164D56">
      <w:start w:val="1"/>
      <w:numFmt w:val="decimal"/>
      <w:lvlText w:val="%4."/>
      <w:lvlJc w:val="left"/>
      <w:pPr>
        <w:tabs>
          <w:tab w:val="num" w:pos="2880"/>
        </w:tabs>
        <w:ind w:left="2880" w:hanging="360"/>
      </w:pPr>
    </w:lvl>
    <w:lvl w:ilvl="4" w:tplc="6DEA2D22">
      <w:start w:val="1"/>
      <w:numFmt w:val="decimal"/>
      <w:lvlText w:val="%5."/>
      <w:lvlJc w:val="left"/>
      <w:pPr>
        <w:tabs>
          <w:tab w:val="num" w:pos="3600"/>
        </w:tabs>
        <w:ind w:left="3600" w:hanging="360"/>
      </w:pPr>
    </w:lvl>
    <w:lvl w:ilvl="5" w:tplc="CCF8BA08">
      <w:start w:val="1"/>
      <w:numFmt w:val="decimal"/>
      <w:lvlText w:val="%6."/>
      <w:lvlJc w:val="left"/>
      <w:pPr>
        <w:tabs>
          <w:tab w:val="num" w:pos="4320"/>
        </w:tabs>
        <w:ind w:left="4320" w:hanging="360"/>
      </w:pPr>
    </w:lvl>
    <w:lvl w:ilvl="6" w:tplc="33F47090">
      <w:start w:val="1"/>
      <w:numFmt w:val="decimal"/>
      <w:lvlText w:val="%7."/>
      <w:lvlJc w:val="left"/>
      <w:pPr>
        <w:tabs>
          <w:tab w:val="num" w:pos="5040"/>
        </w:tabs>
        <w:ind w:left="5040" w:hanging="360"/>
      </w:pPr>
    </w:lvl>
    <w:lvl w:ilvl="7" w:tplc="A49446BE">
      <w:start w:val="1"/>
      <w:numFmt w:val="decimal"/>
      <w:lvlText w:val="%8."/>
      <w:lvlJc w:val="left"/>
      <w:pPr>
        <w:tabs>
          <w:tab w:val="num" w:pos="5760"/>
        </w:tabs>
        <w:ind w:left="5760" w:hanging="360"/>
      </w:pPr>
    </w:lvl>
    <w:lvl w:ilvl="8" w:tplc="61883842">
      <w:start w:val="1"/>
      <w:numFmt w:val="decimal"/>
      <w:lvlText w:val="%9."/>
      <w:lvlJc w:val="left"/>
      <w:pPr>
        <w:tabs>
          <w:tab w:val="num" w:pos="6480"/>
        </w:tabs>
        <w:ind w:left="6480" w:hanging="360"/>
      </w:pPr>
    </w:lvl>
  </w:abstractNum>
  <w:abstractNum w:abstractNumId="13">
    <w:nsid w:val="703157D4"/>
    <w:multiLevelType w:val="multilevel"/>
    <w:tmpl w:val="1AE62BFC"/>
    <w:lvl w:ilvl="0">
      <w:start w:val="1"/>
      <w:numFmt w:val="decimal"/>
      <w:pStyle w:val="10"/>
      <w:lvlText w:val="%1."/>
      <w:lvlJc w:val="left"/>
      <w:pPr>
        <w:tabs>
          <w:tab w:val="num" w:pos="709"/>
        </w:tabs>
        <w:ind w:left="709" w:hanging="709"/>
      </w:pPr>
      <w:rPr>
        <w:rFonts w:hint="eastAsia"/>
        <w:b/>
        <w:lang w:val="en-US"/>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3"/>
  </w:num>
  <w:num w:numId="2">
    <w:abstractNumId w:val="1"/>
  </w:num>
  <w:num w:numId="3">
    <w:abstractNumId w:val="14"/>
  </w:num>
  <w:num w:numId="4">
    <w:abstractNumId w:val="8"/>
  </w:num>
  <w:num w:numId="5">
    <w:abstractNumId w:val="9"/>
  </w:num>
  <w:num w:numId="6">
    <w:abstractNumId w:val="7"/>
  </w:num>
  <w:num w:numId="7">
    <w:abstractNumId w:val="0"/>
  </w:num>
  <w:num w:numId="8">
    <w:abstractNumId w:val="15"/>
  </w:num>
  <w:num w:numId="9">
    <w:abstractNumId w:val="5"/>
  </w:num>
  <w:num w:numId="10">
    <w:abstractNumId w:val="4"/>
  </w:num>
  <w:num w:numId="11">
    <w:abstractNumId w:val="10"/>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241D"/>
    <w:rsid w:val="0000272E"/>
    <w:rsid w:val="00002757"/>
    <w:rsid w:val="00003522"/>
    <w:rsid w:val="00003DDB"/>
    <w:rsid w:val="00003FE7"/>
    <w:rsid w:val="00004B52"/>
    <w:rsid w:val="00004D1F"/>
    <w:rsid w:val="0000709F"/>
    <w:rsid w:val="00011490"/>
    <w:rsid w:val="0001212C"/>
    <w:rsid w:val="00012627"/>
    <w:rsid w:val="000126FD"/>
    <w:rsid w:val="000136A5"/>
    <w:rsid w:val="00013E53"/>
    <w:rsid w:val="000141C6"/>
    <w:rsid w:val="00014B26"/>
    <w:rsid w:val="00015EC0"/>
    <w:rsid w:val="00016A3C"/>
    <w:rsid w:val="00020071"/>
    <w:rsid w:val="00021479"/>
    <w:rsid w:val="000216A1"/>
    <w:rsid w:val="00021BF7"/>
    <w:rsid w:val="00021D39"/>
    <w:rsid w:val="00021F65"/>
    <w:rsid w:val="00021FEA"/>
    <w:rsid w:val="000230D3"/>
    <w:rsid w:val="00023256"/>
    <w:rsid w:val="00023821"/>
    <w:rsid w:val="00023C3B"/>
    <w:rsid w:val="00024359"/>
    <w:rsid w:val="0002486B"/>
    <w:rsid w:val="00025356"/>
    <w:rsid w:val="00025E9D"/>
    <w:rsid w:val="0002624D"/>
    <w:rsid w:val="00026375"/>
    <w:rsid w:val="000273F8"/>
    <w:rsid w:val="0003072F"/>
    <w:rsid w:val="0003088A"/>
    <w:rsid w:val="0003119F"/>
    <w:rsid w:val="00031D64"/>
    <w:rsid w:val="00032022"/>
    <w:rsid w:val="000334D9"/>
    <w:rsid w:val="00034798"/>
    <w:rsid w:val="000347D2"/>
    <w:rsid w:val="00034A31"/>
    <w:rsid w:val="00034B3F"/>
    <w:rsid w:val="000356D8"/>
    <w:rsid w:val="000356EC"/>
    <w:rsid w:val="000362C3"/>
    <w:rsid w:val="000365BD"/>
    <w:rsid w:val="000367FD"/>
    <w:rsid w:val="00037050"/>
    <w:rsid w:val="00041913"/>
    <w:rsid w:val="00042102"/>
    <w:rsid w:val="00042697"/>
    <w:rsid w:val="000428EC"/>
    <w:rsid w:val="00042C5C"/>
    <w:rsid w:val="00042DA1"/>
    <w:rsid w:val="00042EB2"/>
    <w:rsid w:val="00043005"/>
    <w:rsid w:val="00043205"/>
    <w:rsid w:val="00044018"/>
    <w:rsid w:val="00044902"/>
    <w:rsid w:val="000457A2"/>
    <w:rsid w:val="00046D47"/>
    <w:rsid w:val="00046F90"/>
    <w:rsid w:val="00047207"/>
    <w:rsid w:val="00047550"/>
    <w:rsid w:val="00047796"/>
    <w:rsid w:val="00050B6F"/>
    <w:rsid w:val="00051294"/>
    <w:rsid w:val="00052523"/>
    <w:rsid w:val="00052D1B"/>
    <w:rsid w:val="0005309E"/>
    <w:rsid w:val="00053C1D"/>
    <w:rsid w:val="00054909"/>
    <w:rsid w:val="00054AAC"/>
    <w:rsid w:val="00054D1F"/>
    <w:rsid w:val="000552C6"/>
    <w:rsid w:val="000558C9"/>
    <w:rsid w:val="00055B32"/>
    <w:rsid w:val="00056161"/>
    <w:rsid w:val="0005625E"/>
    <w:rsid w:val="000566EF"/>
    <w:rsid w:val="00056E38"/>
    <w:rsid w:val="00057BA8"/>
    <w:rsid w:val="000602F0"/>
    <w:rsid w:val="000608A0"/>
    <w:rsid w:val="000608C3"/>
    <w:rsid w:val="00060B1E"/>
    <w:rsid w:val="00062C90"/>
    <w:rsid w:val="00062EED"/>
    <w:rsid w:val="000630AD"/>
    <w:rsid w:val="0006344D"/>
    <w:rsid w:val="00063E55"/>
    <w:rsid w:val="000643B9"/>
    <w:rsid w:val="00064B7C"/>
    <w:rsid w:val="000661B7"/>
    <w:rsid w:val="00066871"/>
    <w:rsid w:val="000669ED"/>
    <w:rsid w:val="0006757E"/>
    <w:rsid w:val="0006793D"/>
    <w:rsid w:val="00067BD9"/>
    <w:rsid w:val="00067E35"/>
    <w:rsid w:val="00067E3A"/>
    <w:rsid w:val="00067F48"/>
    <w:rsid w:val="000714FB"/>
    <w:rsid w:val="00071992"/>
    <w:rsid w:val="00071B25"/>
    <w:rsid w:val="00071BC8"/>
    <w:rsid w:val="000725FD"/>
    <w:rsid w:val="00072AE4"/>
    <w:rsid w:val="00072E3F"/>
    <w:rsid w:val="000736DB"/>
    <w:rsid w:val="00074649"/>
    <w:rsid w:val="00074B41"/>
    <w:rsid w:val="000757F2"/>
    <w:rsid w:val="00075DF1"/>
    <w:rsid w:val="00075E7B"/>
    <w:rsid w:val="000761C7"/>
    <w:rsid w:val="0007649B"/>
    <w:rsid w:val="0007734E"/>
    <w:rsid w:val="0007749D"/>
    <w:rsid w:val="00077748"/>
    <w:rsid w:val="000804CA"/>
    <w:rsid w:val="000806C8"/>
    <w:rsid w:val="00080EBA"/>
    <w:rsid w:val="00081B37"/>
    <w:rsid w:val="00081B72"/>
    <w:rsid w:val="00083011"/>
    <w:rsid w:val="00083A4E"/>
    <w:rsid w:val="000843BE"/>
    <w:rsid w:val="000845CE"/>
    <w:rsid w:val="00085385"/>
    <w:rsid w:val="000854D2"/>
    <w:rsid w:val="0008593D"/>
    <w:rsid w:val="0008647D"/>
    <w:rsid w:val="00086B61"/>
    <w:rsid w:val="000879FD"/>
    <w:rsid w:val="00090175"/>
    <w:rsid w:val="0009105B"/>
    <w:rsid w:val="00091743"/>
    <w:rsid w:val="00091C7D"/>
    <w:rsid w:val="00092577"/>
    <w:rsid w:val="00092AB9"/>
    <w:rsid w:val="00092D4F"/>
    <w:rsid w:val="00092E0F"/>
    <w:rsid w:val="00092E46"/>
    <w:rsid w:val="000932E3"/>
    <w:rsid w:val="00093727"/>
    <w:rsid w:val="00093AD6"/>
    <w:rsid w:val="000946B8"/>
    <w:rsid w:val="00094987"/>
    <w:rsid w:val="00094E68"/>
    <w:rsid w:val="0009503F"/>
    <w:rsid w:val="00095395"/>
    <w:rsid w:val="00095E54"/>
    <w:rsid w:val="00097063"/>
    <w:rsid w:val="000972B8"/>
    <w:rsid w:val="00097969"/>
    <w:rsid w:val="000979B6"/>
    <w:rsid w:val="00097E6E"/>
    <w:rsid w:val="00097F5A"/>
    <w:rsid w:val="000A0275"/>
    <w:rsid w:val="000A0FBB"/>
    <w:rsid w:val="000A1387"/>
    <w:rsid w:val="000A1F3E"/>
    <w:rsid w:val="000A24D4"/>
    <w:rsid w:val="000A287C"/>
    <w:rsid w:val="000A2985"/>
    <w:rsid w:val="000A2A93"/>
    <w:rsid w:val="000A37A9"/>
    <w:rsid w:val="000A3906"/>
    <w:rsid w:val="000A3F92"/>
    <w:rsid w:val="000A45CD"/>
    <w:rsid w:val="000A5330"/>
    <w:rsid w:val="000A657F"/>
    <w:rsid w:val="000A6B1B"/>
    <w:rsid w:val="000A7285"/>
    <w:rsid w:val="000A7B40"/>
    <w:rsid w:val="000B0732"/>
    <w:rsid w:val="000B0EDE"/>
    <w:rsid w:val="000B1C38"/>
    <w:rsid w:val="000B2ABE"/>
    <w:rsid w:val="000B2CFA"/>
    <w:rsid w:val="000B2D1F"/>
    <w:rsid w:val="000B3D0B"/>
    <w:rsid w:val="000B4578"/>
    <w:rsid w:val="000B4EAB"/>
    <w:rsid w:val="000B6E61"/>
    <w:rsid w:val="000B74DD"/>
    <w:rsid w:val="000B7A80"/>
    <w:rsid w:val="000C0EDD"/>
    <w:rsid w:val="000C1147"/>
    <w:rsid w:val="000C1A33"/>
    <w:rsid w:val="000C1B3A"/>
    <w:rsid w:val="000C1B4B"/>
    <w:rsid w:val="000C1C18"/>
    <w:rsid w:val="000C2A4A"/>
    <w:rsid w:val="000C2F83"/>
    <w:rsid w:val="000C3B53"/>
    <w:rsid w:val="000C3E9A"/>
    <w:rsid w:val="000C3F22"/>
    <w:rsid w:val="000C4518"/>
    <w:rsid w:val="000C46F8"/>
    <w:rsid w:val="000C4E2E"/>
    <w:rsid w:val="000C532C"/>
    <w:rsid w:val="000C563C"/>
    <w:rsid w:val="000C56F1"/>
    <w:rsid w:val="000C5BA4"/>
    <w:rsid w:val="000C6237"/>
    <w:rsid w:val="000C7A70"/>
    <w:rsid w:val="000C7E78"/>
    <w:rsid w:val="000D1DD5"/>
    <w:rsid w:val="000D20DC"/>
    <w:rsid w:val="000D282D"/>
    <w:rsid w:val="000D3963"/>
    <w:rsid w:val="000D3E00"/>
    <w:rsid w:val="000D4A01"/>
    <w:rsid w:val="000D4E2B"/>
    <w:rsid w:val="000D52A3"/>
    <w:rsid w:val="000D5A9A"/>
    <w:rsid w:val="000D5D90"/>
    <w:rsid w:val="000D61D0"/>
    <w:rsid w:val="000D649B"/>
    <w:rsid w:val="000D657D"/>
    <w:rsid w:val="000D69BD"/>
    <w:rsid w:val="000D6EAE"/>
    <w:rsid w:val="000D7660"/>
    <w:rsid w:val="000D7DB9"/>
    <w:rsid w:val="000E167A"/>
    <w:rsid w:val="000E1A63"/>
    <w:rsid w:val="000E20E7"/>
    <w:rsid w:val="000E2205"/>
    <w:rsid w:val="000E229C"/>
    <w:rsid w:val="000E25A0"/>
    <w:rsid w:val="000E30BF"/>
    <w:rsid w:val="000E324C"/>
    <w:rsid w:val="000E3548"/>
    <w:rsid w:val="000E3A89"/>
    <w:rsid w:val="000E43B5"/>
    <w:rsid w:val="000E4717"/>
    <w:rsid w:val="000E4916"/>
    <w:rsid w:val="000E4C68"/>
    <w:rsid w:val="000E5CF8"/>
    <w:rsid w:val="000E6995"/>
    <w:rsid w:val="000E6C73"/>
    <w:rsid w:val="000E7859"/>
    <w:rsid w:val="000E7A14"/>
    <w:rsid w:val="000E7B82"/>
    <w:rsid w:val="000E7D8E"/>
    <w:rsid w:val="000F02BF"/>
    <w:rsid w:val="000F11AB"/>
    <w:rsid w:val="000F168A"/>
    <w:rsid w:val="000F1991"/>
    <w:rsid w:val="000F25E2"/>
    <w:rsid w:val="000F3AB7"/>
    <w:rsid w:val="000F4283"/>
    <w:rsid w:val="000F473E"/>
    <w:rsid w:val="000F53C1"/>
    <w:rsid w:val="000F75A2"/>
    <w:rsid w:val="000F7D28"/>
    <w:rsid w:val="00100177"/>
    <w:rsid w:val="00101634"/>
    <w:rsid w:val="00101874"/>
    <w:rsid w:val="0010235E"/>
    <w:rsid w:val="00102945"/>
    <w:rsid w:val="00102EF7"/>
    <w:rsid w:val="00103569"/>
    <w:rsid w:val="0010384B"/>
    <w:rsid w:val="00103D28"/>
    <w:rsid w:val="00103F49"/>
    <w:rsid w:val="00104891"/>
    <w:rsid w:val="00104D54"/>
    <w:rsid w:val="00105186"/>
    <w:rsid w:val="00105217"/>
    <w:rsid w:val="00105397"/>
    <w:rsid w:val="00105885"/>
    <w:rsid w:val="00105AF6"/>
    <w:rsid w:val="0010615A"/>
    <w:rsid w:val="001065A4"/>
    <w:rsid w:val="0010684B"/>
    <w:rsid w:val="00106965"/>
    <w:rsid w:val="001078FE"/>
    <w:rsid w:val="00107FA0"/>
    <w:rsid w:val="001102AB"/>
    <w:rsid w:val="001107AF"/>
    <w:rsid w:val="00110E96"/>
    <w:rsid w:val="00110F7F"/>
    <w:rsid w:val="001110B5"/>
    <w:rsid w:val="0011156F"/>
    <w:rsid w:val="001115EE"/>
    <w:rsid w:val="0011184C"/>
    <w:rsid w:val="0011249F"/>
    <w:rsid w:val="00112513"/>
    <w:rsid w:val="00112A02"/>
    <w:rsid w:val="00112B68"/>
    <w:rsid w:val="00113140"/>
    <w:rsid w:val="001133BE"/>
    <w:rsid w:val="0011395E"/>
    <w:rsid w:val="00113C56"/>
    <w:rsid w:val="00114412"/>
    <w:rsid w:val="0011467D"/>
    <w:rsid w:val="00115337"/>
    <w:rsid w:val="0011538E"/>
    <w:rsid w:val="001153FA"/>
    <w:rsid w:val="00115554"/>
    <w:rsid w:val="001159A3"/>
    <w:rsid w:val="001159E2"/>
    <w:rsid w:val="001165C6"/>
    <w:rsid w:val="00116BD1"/>
    <w:rsid w:val="00117047"/>
    <w:rsid w:val="00117508"/>
    <w:rsid w:val="001202FB"/>
    <w:rsid w:val="0012091F"/>
    <w:rsid w:val="00121D64"/>
    <w:rsid w:val="0012251C"/>
    <w:rsid w:val="00123816"/>
    <w:rsid w:val="00123F99"/>
    <w:rsid w:val="00125218"/>
    <w:rsid w:val="001254DC"/>
    <w:rsid w:val="00125721"/>
    <w:rsid w:val="001265B3"/>
    <w:rsid w:val="00126C51"/>
    <w:rsid w:val="00127DF2"/>
    <w:rsid w:val="001304B5"/>
    <w:rsid w:val="00130F4D"/>
    <w:rsid w:val="00131306"/>
    <w:rsid w:val="0013175C"/>
    <w:rsid w:val="00131A92"/>
    <w:rsid w:val="00132541"/>
    <w:rsid w:val="001329D1"/>
    <w:rsid w:val="00132AC4"/>
    <w:rsid w:val="00133255"/>
    <w:rsid w:val="0013361F"/>
    <w:rsid w:val="00134906"/>
    <w:rsid w:val="00135849"/>
    <w:rsid w:val="00135C12"/>
    <w:rsid w:val="00135CFB"/>
    <w:rsid w:val="00136762"/>
    <w:rsid w:val="0013771D"/>
    <w:rsid w:val="00140466"/>
    <w:rsid w:val="001406CE"/>
    <w:rsid w:val="00141907"/>
    <w:rsid w:val="00141D89"/>
    <w:rsid w:val="00141E74"/>
    <w:rsid w:val="00142050"/>
    <w:rsid w:val="001421CA"/>
    <w:rsid w:val="001421D6"/>
    <w:rsid w:val="00142611"/>
    <w:rsid w:val="0014340C"/>
    <w:rsid w:val="00144556"/>
    <w:rsid w:val="00144E44"/>
    <w:rsid w:val="001458CB"/>
    <w:rsid w:val="00145C3D"/>
    <w:rsid w:val="001466A9"/>
    <w:rsid w:val="001468FE"/>
    <w:rsid w:val="00147A95"/>
    <w:rsid w:val="00151652"/>
    <w:rsid w:val="001516E9"/>
    <w:rsid w:val="001518C2"/>
    <w:rsid w:val="00151D98"/>
    <w:rsid w:val="00151FAA"/>
    <w:rsid w:val="00152884"/>
    <w:rsid w:val="00152FC4"/>
    <w:rsid w:val="001535DB"/>
    <w:rsid w:val="00153A53"/>
    <w:rsid w:val="00153ADF"/>
    <w:rsid w:val="00153D36"/>
    <w:rsid w:val="00155215"/>
    <w:rsid w:val="001554E6"/>
    <w:rsid w:val="0015557C"/>
    <w:rsid w:val="00155B79"/>
    <w:rsid w:val="0015603E"/>
    <w:rsid w:val="00156516"/>
    <w:rsid w:val="00156685"/>
    <w:rsid w:val="00156743"/>
    <w:rsid w:val="001573C6"/>
    <w:rsid w:val="001575DC"/>
    <w:rsid w:val="001602F7"/>
    <w:rsid w:val="00160679"/>
    <w:rsid w:val="00160B93"/>
    <w:rsid w:val="00161A06"/>
    <w:rsid w:val="00161FF4"/>
    <w:rsid w:val="00162495"/>
    <w:rsid w:val="001629A9"/>
    <w:rsid w:val="00162D1B"/>
    <w:rsid w:val="00162DA6"/>
    <w:rsid w:val="00162DE9"/>
    <w:rsid w:val="00163EA3"/>
    <w:rsid w:val="00165199"/>
    <w:rsid w:val="001656CF"/>
    <w:rsid w:val="001666A4"/>
    <w:rsid w:val="00166BE3"/>
    <w:rsid w:val="00166C64"/>
    <w:rsid w:val="00167956"/>
    <w:rsid w:val="001701FB"/>
    <w:rsid w:val="0017207F"/>
    <w:rsid w:val="00172224"/>
    <w:rsid w:val="0017252F"/>
    <w:rsid w:val="001726A4"/>
    <w:rsid w:val="001727AF"/>
    <w:rsid w:val="00173437"/>
    <w:rsid w:val="00173611"/>
    <w:rsid w:val="00173C2E"/>
    <w:rsid w:val="00173FC0"/>
    <w:rsid w:val="00174498"/>
    <w:rsid w:val="00175059"/>
    <w:rsid w:val="0017554D"/>
    <w:rsid w:val="00176C94"/>
    <w:rsid w:val="00177182"/>
    <w:rsid w:val="00177971"/>
    <w:rsid w:val="001816B4"/>
    <w:rsid w:val="0018203D"/>
    <w:rsid w:val="00182090"/>
    <w:rsid w:val="00183772"/>
    <w:rsid w:val="001837AA"/>
    <w:rsid w:val="00183F4C"/>
    <w:rsid w:val="001847A8"/>
    <w:rsid w:val="00186C78"/>
    <w:rsid w:val="00186E62"/>
    <w:rsid w:val="001877B5"/>
    <w:rsid w:val="00190486"/>
    <w:rsid w:val="00190CC7"/>
    <w:rsid w:val="00190E42"/>
    <w:rsid w:val="001914D6"/>
    <w:rsid w:val="00191A2E"/>
    <w:rsid w:val="00192A3D"/>
    <w:rsid w:val="00193076"/>
    <w:rsid w:val="001939E1"/>
    <w:rsid w:val="001941F4"/>
    <w:rsid w:val="00194E71"/>
    <w:rsid w:val="001958D6"/>
    <w:rsid w:val="00195D0F"/>
    <w:rsid w:val="00196BEE"/>
    <w:rsid w:val="001970A7"/>
    <w:rsid w:val="00197960"/>
    <w:rsid w:val="001A0432"/>
    <w:rsid w:val="001A07A8"/>
    <w:rsid w:val="001A0FDC"/>
    <w:rsid w:val="001A161D"/>
    <w:rsid w:val="001A2307"/>
    <w:rsid w:val="001A27B3"/>
    <w:rsid w:val="001A29AF"/>
    <w:rsid w:val="001A3ED2"/>
    <w:rsid w:val="001A43C2"/>
    <w:rsid w:val="001A5210"/>
    <w:rsid w:val="001A55E5"/>
    <w:rsid w:val="001A597E"/>
    <w:rsid w:val="001A5D19"/>
    <w:rsid w:val="001A5FFF"/>
    <w:rsid w:val="001A743A"/>
    <w:rsid w:val="001A7F47"/>
    <w:rsid w:val="001B08ED"/>
    <w:rsid w:val="001B2A3F"/>
    <w:rsid w:val="001B4022"/>
    <w:rsid w:val="001B4252"/>
    <w:rsid w:val="001B4297"/>
    <w:rsid w:val="001B5187"/>
    <w:rsid w:val="001B7221"/>
    <w:rsid w:val="001B7CBE"/>
    <w:rsid w:val="001C0588"/>
    <w:rsid w:val="001C0677"/>
    <w:rsid w:val="001C2835"/>
    <w:rsid w:val="001C3097"/>
    <w:rsid w:val="001C3516"/>
    <w:rsid w:val="001C441E"/>
    <w:rsid w:val="001C49A6"/>
    <w:rsid w:val="001C4C80"/>
    <w:rsid w:val="001C4D50"/>
    <w:rsid w:val="001C5D58"/>
    <w:rsid w:val="001C79DB"/>
    <w:rsid w:val="001D1A92"/>
    <w:rsid w:val="001D1B8F"/>
    <w:rsid w:val="001D3F7F"/>
    <w:rsid w:val="001D41A0"/>
    <w:rsid w:val="001D421B"/>
    <w:rsid w:val="001D47FE"/>
    <w:rsid w:val="001D5C30"/>
    <w:rsid w:val="001D5DFA"/>
    <w:rsid w:val="001D673C"/>
    <w:rsid w:val="001D78A3"/>
    <w:rsid w:val="001E0BA4"/>
    <w:rsid w:val="001E0DD2"/>
    <w:rsid w:val="001E1D82"/>
    <w:rsid w:val="001E2E64"/>
    <w:rsid w:val="001E33C1"/>
    <w:rsid w:val="001E35A3"/>
    <w:rsid w:val="001E3649"/>
    <w:rsid w:val="001E4762"/>
    <w:rsid w:val="001E49F3"/>
    <w:rsid w:val="001E50E0"/>
    <w:rsid w:val="001E58C6"/>
    <w:rsid w:val="001E5F84"/>
    <w:rsid w:val="001E7FD6"/>
    <w:rsid w:val="001F01FA"/>
    <w:rsid w:val="001F0550"/>
    <w:rsid w:val="001F09F9"/>
    <w:rsid w:val="001F130D"/>
    <w:rsid w:val="001F1C4F"/>
    <w:rsid w:val="001F20E0"/>
    <w:rsid w:val="001F31B5"/>
    <w:rsid w:val="001F3858"/>
    <w:rsid w:val="001F41F3"/>
    <w:rsid w:val="001F4A7E"/>
    <w:rsid w:val="001F4CF4"/>
    <w:rsid w:val="001F55E0"/>
    <w:rsid w:val="001F5B3E"/>
    <w:rsid w:val="001F5E00"/>
    <w:rsid w:val="001F5F7C"/>
    <w:rsid w:val="001F6B66"/>
    <w:rsid w:val="001F7E57"/>
    <w:rsid w:val="00200066"/>
    <w:rsid w:val="002007B6"/>
    <w:rsid w:val="00200C9A"/>
    <w:rsid w:val="0020109F"/>
    <w:rsid w:val="002023C5"/>
    <w:rsid w:val="0020246A"/>
    <w:rsid w:val="00203705"/>
    <w:rsid w:val="00203DC5"/>
    <w:rsid w:val="00204395"/>
    <w:rsid w:val="00205E89"/>
    <w:rsid w:val="00205EB8"/>
    <w:rsid w:val="002060C7"/>
    <w:rsid w:val="00206C83"/>
    <w:rsid w:val="00207207"/>
    <w:rsid w:val="0021037B"/>
    <w:rsid w:val="0021132B"/>
    <w:rsid w:val="00213488"/>
    <w:rsid w:val="0021362B"/>
    <w:rsid w:val="002145B7"/>
    <w:rsid w:val="00214629"/>
    <w:rsid w:val="002147C1"/>
    <w:rsid w:val="0021532A"/>
    <w:rsid w:val="00215D5C"/>
    <w:rsid w:val="0021634A"/>
    <w:rsid w:val="00216C40"/>
    <w:rsid w:val="00217CED"/>
    <w:rsid w:val="00220BA3"/>
    <w:rsid w:val="00220FCB"/>
    <w:rsid w:val="00221171"/>
    <w:rsid w:val="002217A9"/>
    <w:rsid w:val="00221C15"/>
    <w:rsid w:val="00221E74"/>
    <w:rsid w:val="0022246F"/>
    <w:rsid w:val="0022255E"/>
    <w:rsid w:val="00222899"/>
    <w:rsid w:val="00222B12"/>
    <w:rsid w:val="0022394D"/>
    <w:rsid w:val="00223E10"/>
    <w:rsid w:val="002240F0"/>
    <w:rsid w:val="0022478D"/>
    <w:rsid w:val="00224CCB"/>
    <w:rsid w:val="002253D2"/>
    <w:rsid w:val="00226794"/>
    <w:rsid w:val="0022770B"/>
    <w:rsid w:val="00227BB2"/>
    <w:rsid w:val="00227C8D"/>
    <w:rsid w:val="00230D41"/>
    <w:rsid w:val="00230EC3"/>
    <w:rsid w:val="002319BD"/>
    <w:rsid w:val="00231E1A"/>
    <w:rsid w:val="00232A8A"/>
    <w:rsid w:val="00233B2E"/>
    <w:rsid w:val="002340F0"/>
    <w:rsid w:val="0023539E"/>
    <w:rsid w:val="002359FA"/>
    <w:rsid w:val="00236CD1"/>
    <w:rsid w:val="00237062"/>
    <w:rsid w:val="00237A75"/>
    <w:rsid w:val="00237DC6"/>
    <w:rsid w:val="00237E17"/>
    <w:rsid w:val="00240437"/>
    <w:rsid w:val="002410BB"/>
    <w:rsid w:val="002410FC"/>
    <w:rsid w:val="00243AC7"/>
    <w:rsid w:val="00243F4A"/>
    <w:rsid w:val="00243F95"/>
    <w:rsid w:val="002451FF"/>
    <w:rsid w:val="0024529E"/>
    <w:rsid w:val="002452B0"/>
    <w:rsid w:val="002466FC"/>
    <w:rsid w:val="0024685B"/>
    <w:rsid w:val="00246917"/>
    <w:rsid w:val="00246918"/>
    <w:rsid w:val="002469D3"/>
    <w:rsid w:val="00246F8F"/>
    <w:rsid w:val="002476B6"/>
    <w:rsid w:val="00247811"/>
    <w:rsid w:val="00250C6E"/>
    <w:rsid w:val="002512A3"/>
    <w:rsid w:val="002512E4"/>
    <w:rsid w:val="0025138F"/>
    <w:rsid w:val="0025152F"/>
    <w:rsid w:val="00251C7C"/>
    <w:rsid w:val="002522C7"/>
    <w:rsid w:val="00252EDE"/>
    <w:rsid w:val="0025305E"/>
    <w:rsid w:val="0025364B"/>
    <w:rsid w:val="002537EF"/>
    <w:rsid w:val="00253DD9"/>
    <w:rsid w:val="00255FED"/>
    <w:rsid w:val="0025742F"/>
    <w:rsid w:val="00257F93"/>
    <w:rsid w:val="00260555"/>
    <w:rsid w:val="002619A8"/>
    <w:rsid w:val="00261A3D"/>
    <w:rsid w:val="00262DED"/>
    <w:rsid w:val="002630F9"/>
    <w:rsid w:val="002634C4"/>
    <w:rsid w:val="00263A00"/>
    <w:rsid w:val="002640E2"/>
    <w:rsid w:val="002644AF"/>
    <w:rsid w:val="0026534C"/>
    <w:rsid w:val="00265BCB"/>
    <w:rsid w:val="0026600F"/>
    <w:rsid w:val="0026696E"/>
    <w:rsid w:val="00266F07"/>
    <w:rsid w:val="00267A05"/>
    <w:rsid w:val="00270F0F"/>
    <w:rsid w:val="0027184B"/>
    <w:rsid w:val="0027274E"/>
    <w:rsid w:val="0027292C"/>
    <w:rsid w:val="00273E7F"/>
    <w:rsid w:val="0027486A"/>
    <w:rsid w:val="00274F06"/>
    <w:rsid w:val="00274F4F"/>
    <w:rsid w:val="002753B5"/>
    <w:rsid w:val="002758C1"/>
    <w:rsid w:val="00275FC0"/>
    <w:rsid w:val="00276218"/>
    <w:rsid w:val="002762BE"/>
    <w:rsid w:val="00276663"/>
    <w:rsid w:val="0027722E"/>
    <w:rsid w:val="00277F24"/>
    <w:rsid w:val="00281BA5"/>
    <w:rsid w:val="00285613"/>
    <w:rsid w:val="002866A6"/>
    <w:rsid w:val="002868BF"/>
    <w:rsid w:val="00286925"/>
    <w:rsid w:val="00286DC8"/>
    <w:rsid w:val="00287E16"/>
    <w:rsid w:val="002900A5"/>
    <w:rsid w:val="00291217"/>
    <w:rsid w:val="00291FBD"/>
    <w:rsid w:val="00292A44"/>
    <w:rsid w:val="00292E96"/>
    <w:rsid w:val="00292F0F"/>
    <w:rsid w:val="002935AD"/>
    <w:rsid w:val="00293699"/>
    <w:rsid w:val="002949ED"/>
    <w:rsid w:val="00294D21"/>
    <w:rsid w:val="00295B1F"/>
    <w:rsid w:val="00295FE7"/>
    <w:rsid w:val="00296E15"/>
    <w:rsid w:val="0029712D"/>
    <w:rsid w:val="002A03DC"/>
    <w:rsid w:val="002A0A42"/>
    <w:rsid w:val="002A0EAF"/>
    <w:rsid w:val="002A17BB"/>
    <w:rsid w:val="002A17FB"/>
    <w:rsid w:val="002A1910"/>
    <w:rsid w:val="002A1A1C"/>
    <w:rsid w:val="002A321F"/>
    <w:rsid w:val="002A34A1"/>
    <w:rsid w:val="002A353E"/>
    <w:rsid w:val="002A3D80"/>
    <w:rsid w:val="002A47FD"/>
    <w:rsid w:val="002A5269"/>
    <w:rsid w:val="002A5AFD"/>
    <w:rsid w:val="002A6012"/>
    <w:rsid w:val="002A7A70"/>
    <w:rsid w:val="002A7B61"/>
    <w:rsid w:val="002B044F"/>
    <w:rsid w:val="002B07A4"/>
    <w:rsid w:val="002B0D7F"/>
    <w:rsid w:val="002B1313"/>
    <w:rsid w:val="002B1E42"/>
    <w:rsid w:val="002B2266"/>
    <w:rsid w:val="002B2479"/>
    <w:rsid w:val="002B279B"/>
    <w:rsid w:val="002B2CFB"/>
    <w:rsid w:val="002B3F10"/>
    <w:rsid w:val="002B4AFB"/>
    <w:rsid w:val="002B4BA8"/>
    <w:rsid w:val="002B513B"/>
    <w:rsid w:val="002B51C4"/>
    <w:rsid w:val="002B51DB"/>
    <w:rsid w:val="002B525B"/>
    <w:rsid w:val="002B5492"/>
    <w:rsid w:val="002B67D5"/>
    <w:rsid w:val="002B68ED"/>
    <w:rsid w:val="002B6E9C"/>
    <w:rsid w:val="002B734E"/>
    <w:rsid w:val="002C0138"/>
    <w:rsid w:val="002C068B"/>
    <w:rsid w:val="002C0877"/>
    <w:rsid w:val="002C0CAA"/>
    <w:rsid w:val="002C0E94"/>
    <w:rsid w:val="002C13D4"/>
    <w:rsid w:val="002C14AF"/>
    <w:rsid w:val="002C15E6"/>
    <w:rsid w:val="002C1800"/>
    <w:rsid w:val="002C1AA4"/>
    <w:rsid w:val="002C223C"/>
    <w:rsid w:val="002C2478"/>
    <w:rsid w:val="002C2CE1"/>
    <w:rsid w:val="002C3C9B"/>
    <w:rsid w:val="002C41FE"/>
    <w:rsid w:val="002C457C"/>
    <w:rsid w:val="002C46E4"/>
    <w:rsid w:val="002C4956"/>
    <w:rsid w:val="002C4BFB"/>
    <w:rsid w:val="002C530C"/>
    <w:rsid w:val="002C5B66"/>
    <w:rsid w:val="002C5B97"/>
    <w:rsid w:val="002C5D73"/>
    <w:rsid w:val="002C63E2"/>
    <w:rsid w:val="002C648D"/>
    <w:rsid w:val="002C74EA"/>
    <w:rsid w:val="002C7AAB"/>
    <w:rsid w:val="002C7ED2"/>
    <w:rsid w:val="002D0071"/>
    <w:rsid w:val="002D0584"/>
    <w:rsid w:val="002D07AF"/>
    <w:rsid w:val="002D0C5A"/>
    <w:rsid w:val="002D2AC6"/>
    <w:rsid w:val="002D332D"/>
    <w:rsid w:val="002D343A"/>
    <w:rsid w:val="002D43C8"/>
    <w:rsid w:val="002D4C58"/>
    <w:rsid w:val="002D5238"/>
    <w:rsid w:val="002D54F8"/>
    <w:rsid w:val="002D5D63"/>
    <w:rsid w:val="002D6B61"/>
    <w:rsid w:val="002E0220"/>
    <w:rsid w:val="002E0622"/>
    <w:rsid w:val="002E06F5"/>
    <w:rsid w:val="002E0884"/>
    <w:rsid w:val="002E1075"/>
    <w:rsid w:val="002E2A7C"/>
    <w:rsid w:val="002E38D8"/>
    <w:rsid w:val="002E3FD0"/>
    <w:rsid w:val="002E49A9"/>
    <w:rsid w:val="002E53A2"/>
    <w:rsid w:val="002E7664"/>
    <w:rsid w:val="002E7DD4"/>
    <w:rsid w:val="002F0441"/>
    <w:rsid w:val="002F0958"/>
    <w:rsid w:val="002F0966"/>
    <w:rsid w:val="002F1873"/>
    <w:rsid w:val="002F18C2"/>
    <w:rsid w:val="002F23F6"/>
    <w:rsid w:val="002F295A"/>
    <w:rsid w:val="002F2AAD"/>
    <w:rsid w:val="002F30BB"/>
    <w:rsid w:val="002F3156"/>
    <w:rsid w:val="002F3D1A"/>
    <w:rsid w:val="002F3D7B"/>
    <w:rsid w:val="002F485D"/>
    <w:rsid w:val="002F5FB2"/>
    <w:rsid w:val="002F6753"/>
    <w:rsid w:val="002F6AB7"/>
    <w:rsid w:val="002F7EAA"/>
    <w:rsid w:val="003009B8"/>
    <w:rsid w:val="00300ABA"/>
    <w:rsid w:val="00301160"/>
    <w:rsid w:val="003011F5"/>
    <w:rsid w:val="003013C8"/>
    <w:rsid w:val="00301486"/>
    <w:rsid w:val="00301543"/>
    <w:rsid w:val="0030199F"/>
    <w:rsid w:val="00301E0D"/>
    <w:rsid w:val="00301FA4"/>
    <w:rsid w:val="00302764"/>
    <w:rsid w:val="0030283F"/>
    <w:rsid w:val="00302ACA"/>
    <w:rsid w:val="00302CBB"/>
    <w:rsid w:val="003031ED"/>
    <w:rsid w:val="0030454B"/>
    <w:rsid w:val="00304A44"/>
    <w:rsid w:val="003063DE"/>
    <w:rsid w:val="00306945"/>
    <w:rsid w:val="003077A9"/>
    <w:rsid w:val="00310C71"/>
    <w:rsid w:val="00310D73"/>
    <w:rsid w:val="00310FED"/>
    <w:rsid w:val="00311470"/>
    <w:rsid w:val="00311ABB"/>
    <w:rsid w:val="003143FE"/>
    <w:rsid w:val="00315087"/>
    <w:rsid w:val="00315346"/>
    <w:rsid w:val="00315FAA"/>
    <w:rsid w:val="003161AF"/>
    <w:rsid w:val="00316D10"/>
    <w:rsid w:val="00317118"/>
    <w:rsid w:val="003172EF"/>
    <w:rsid w:val="00317832"/>
    <w:rsid w:val="003178DD"/>
    <w:rsid w:val="003178ED"/>
    <w:rsid w:val="003179A5"/>
    <w:rsid w:val="0032004B"/>
    <w:rsid w:val="0032101F"/>
    <w:rsid w:val="00321FCE"/>
    <w:rsid w:val="003229F1"/>
    <w:rsid w:val="00323502"/>
    <w:rsid w:val="00323ADB"/>
    <w:rsid w:val="00326C41"/>
    <w:rsid w:val="00327897"/>
    <w:rsid w:val="003278C0"/>
    <w:rsid w:val="00327B47"/>
    <w:rsid w:val="0033029E"/>
    <w:rsid w:val="00331932"/>
    <w:rsid w:val="00331E96"/>
    <w:rsid w:val="003335DF"/>
    <w:rsid w:val="00334B55"/>
    <w:rsid w:val="00334EBA"/>
    <w:rsid w:val="00334FFC"/>
    <w:rsid w:val="00335062"/>
    <w:rsid w:val="003352E1"/>
    <w:rsid w:val="00335668"/>
    <w:rsid w:val="0033597C"/>
    <w:rsid w:val="00336348"/>
    <w:rsid w:val="00336920"/>
    <w:rsid w:val="00336FA2"/>
    <w:rsid w:val="00337859"/>
    <w:rsid w:val="00337D1B"/>
    <w:rsid w:val="00340184"/>
    <w:rsid w:val="003403BC"/>
    <w:rsid w:val="003406B5"/>
    <w:rsid w:val="003407AA"/>
    <w:rsid w:val="00340947"/>
    <w:rsid w:val="003416DF"/>
    <w:rsid w:val="0034199A"/>
    <w:rsid w:val="003420D7"/>
    <w:rsid w:val="00343EAB"/>
    <w:rsid w:val="00344193"/>
    <w:rsid w:val="0034492A"/>
    <w:rsid w:val="003455B8"/>
    <w:rsid w:val="003459E9"/>
    <w:rsid w:val="00345C3D"/>
    <w:rsid w:val="0034673E"/>
    <w:rsid w:val="00346B61"/>
    <w:rsid w:val="003473F2"/>
    <w:rsid w:val="003476FD"/>
    <w:rsid w:val="00347A21"/>
    <w:rsid w:val="003507D4"/>
    <w:rsid w:val="00351289"/>
    <w:rsid w:val="00351571"/>
    <w:rsid w:val="00351A50"/>
    <w:rsid w:val="00351A8A"/>
    <w:rsid w:val="003520E7"/>
    <w:rsid w:val="003525EC"/>
    <w:rsid w:val="003529AA"/>
    <w:rsid w:val="00352EB3"/>
    <w:rsid w:val="00353708"/>
    <w:rsid w:val="00353B9B"/>
    <w:rsid w:val="00356981"/>
    <w:rsid w:val="0035795B"/>
    <w:rsid w:val="00357D0A"/>
    <w:rsid w:val="00357EA6"/>
    <w:rsid w:val="00361ACE"/>
    <w:rsid w:val="00361F55"/>
    <w:rsid w:val="0036284B"/>
    <w:rsid w:val="003631D8"/>
    <w:rsid w:val="00363843"/>
    <w:rsid w:val="00363E38"/>
    <w:rsid w:val="00364283"/>
    <w:rsid w:val="00364ABF"/>
    <w:rsid w:val="003656E6"/>
    <w:rsid w:val="0036674B"/>
    <w:rsid w:val="00366B79"/>
    <w:rsid w:val="00366C6A"/>
    <w:rsid w:val="003674CF"/>
    <w:rsid w:val="00370C98"/>
    <w:rsid w:val="00370E48"/>
    <w:rsid w:val="00370F0D"/>
    <w:rsid w:val="00371605"/>
    <w:rsid w:val="00372CBC"/>
    <w:rsid w:val="003730F2"/>
    <w:rsid w:val="00373729"/>
    <w:rsid w:val="003739A7"/>
    <w:rsid w:val="00373E0B"/>
    <w:rsid w:val="00373E8D"/>
    <w:rsid w:val="00375112"/>
    <w:rsid w:val="003752B2"/>
    <w:rsid w:val="0037611A"/>
    <w:rsid w:val="0037617F"/>
    <w:rsid w:val="003770F5"/>
    <w:rsid w:val="00377582"/>
    <w:rsid w:val="00377664"/>
    <w:rsid w:val="003806A7"/>
    <w:rsid w:val="00380CF1"/>
    <w:rsid w:val="00381A21"/>
    <w:rsid w:val="003823FE"/>
    <w:rsid w:val="00383A47"/>
    <w:rsid w:val="00383C24"/>
    <w:rsid w:val="00384394"/>
    <w:rsid w:val="00384BD1"/>
    <w:rsid w:val="003869C1"/>
    <w:rsid w:val="003869DD"/>
    <w:rsid w:val="00387192"/>
    <w:rsid w:val="0038754F"/>
    <w:rsid w:val="00387FBF"/>
    <w:rsid w:val="003902A3"/>
    <w:rsid w:val="0039072D"/>
    <w:rsid w:val="00390880"/>
    <w:rsid w:val="00390977"/>
    <w:rsid w:val="00391674"/>
    <w:rsid w:val="00391F3D"/>
    <w:rsid w:val="003928D3"/>
    <w:rsid w:val="00393035"/>
    <w:rsid w:val="003934E1"/>
    <w:rsid w:val="003935EB"/>
    <w:rsid w:val="00393F79"/>
    <w:rsid w:val="00394115"/>
    <w:rsid w:val="003941E7"/>
    <w:rsid w:val="00394231"/>
    <w:rsid w:val="00394494"/>
    <w:rsid w:val="00394621"/>
    <w:rsid w:val="00396054"/>
    <w:rsid w:val="003967C7"/>
    <w:rsid w:val="003977C9"/>
    <w:rsid w:val="00397A1E"/>
    <w:rsid w:val="003A06EB"/>
    <w:rsid w:val="003A0AEB"/>
    <w:rsid w:val="003A1ABC"/>
    <w:rsid w:val="003A1DCB"/>
    <w:rsid w:val="003A2212"/>
    <w:rsid w:val="003A3AD6"/>
    <w:rsid w:val="003A5951"/>
    <w:rsid w:val="003A5AE7"/>
    <w:rsid w:val="003A619B"/>
    <w:rsid w:val="003A64CD"/>
    <w:rsid w:val="003A6B09"/>
    <w:rsid w:val="003A7A3A"/>
    <w:rsid w:val="003B09BF"/>
    <w:rsid w:val="003B115D"/>
    <w:rsid w:val="003B1356"/>
    <w:rsid w:val="003B1604"/>
    <w:rsid w:val="003B23C8"/>
    <w:rsid w:val="003B2F60"/>
    <w:rsid w:val="003B30D7"/>
    <w:rsid w:val="003B335B"/>
    <w:rsid w:val="003B45F5"/>
    <w:rsid w:val="003B5045"/>
    <w:rsid w:val="003B634A"/>
    <w:rsid w:val="003B6442"/>
    <w:rsid w:val="003B65BF"/>
    <w:rsid w:val="003B7D50"/>
    <w:rsid w:val="003C02EC"/>
    <w:rsid w:val="003C05F6"/>
    <w:rsid w:val="003C216E"/>
    <w:rsid w:val="003C2607"/>
    <w:rsid w:val="003C2B0F"/>
    <w:rsid w:val="003C2D39"/>
    <w:rsid w:val="003C30C2"/>
    <w:rsid w:val="003C40DA"/>
    <w:rsid w:val="003C4131"/>
    <w:rsid w:val="003C46E5"/>
    <w:rsid w:val="003C4CEC"/>
    <w:rsid w:val="003C4DEC"/>
    <w:rsid w:val="003C51DD"/>
    <w:rsid w:val="003C5A02"/>
    <w:rsid w:val="003C5F3D"/>
    <w:rsid w:val="003C6050"/>
    <w:rsid w:val="003C69BF"/>
    <w:rsid w:val="003C6CE3"/>
    <w:rsid w:val="003C7CCF"/>
    <w:rsid w:val="003D038B"/>
    <w:rsid w:val="003D0656"/>
    <w:rsid w:val="003D086D"/>
    <w:rsid w:val="003D0B00"/>
    <w:rsid w:val="003D0B5E"/>
    <w:rsid w:val="003D0C6D"/>
    <w:rsid w:val="003D154B"/>
    <w:rsid w:val="003D1551"/>
    <w:rsid w:val="003D24A9"/>
    <w:rsid w:val="003D27EB"/>
    <w:rsid w:val="003D2EE5"/>
    <w:rsid w:val="003D46ED"/>
    <w:rsid w:val="003D4A2D"/>
    <w:rsid w:val="003D54DF"/>
    <w:rsid w:val="003D6C87"/>
    <w:rsid w:val="003D6EA8"/>
    <w:rsid w:val="003D72D5"/>
    <w:rsid w:val="003E0003"/>
    <w:rsid w:val="003E3002"/>
    <w:rsid w:val="003E3C1A"/>
    <w:rsid w:val="003E49F7"/>
    <w:rsid w:val="003E5437"/>
    <w:rsid w:val="003E5D66"/>
    <w:rsid w:val="003E62A3"/>
    <w:rsid w:val="003E646B"/>
    <w:rsid w:val="003E64CA"/>
    <w:rsid w:val="003E65E6"/>
    <w:rsid w:val="003E7A08"/>
    <w:rsid w:val="003E7F21"/>
    <w:rsid w:val="003F05EF"/>
    <w:rsid w:val="003F073C"/>
    <w:rsid w:val="003F0B1F"/>
    <w:rsid w:val="003F0B92"/>
    <w:rsid w:val="003F0BD3"/>
    <w:rsid w:val="003F0CFA"/>
    <w:rsid w:val="003F1B2F"/>
    <w:rsid w:val="003F1BA7"/>
    <w:rsid w:val="003F289A"/>
    <w:rsid w:val="003F2DDF"/>
    <w:rsid w:val="003F2E06"/>
    <w:rsid w:val="003F304F"/>
    <w:rsid w:val="003F305E"/>
    <w:rsid w:val="003F348D"/>
    <w:rsid w:val="003F38A1"/>
    <w:rsid w:val="003F44A8"/>
    <w:rsid w:val="003F4FC4"/>
    <w:rsid w:val="003F5568"/>
    <w:rsid w:val="003F57B4"/>
    <w:rsid w:val="003F58F0"/>
    <w:rsid w:val="003F5A0A"/>
    <w:rsid w:val="003F5AEC"/>
    <w:rsid w:val="003F5AF3"/>
    <w:rsid w:val="003F5EED"/>
    <w:rsid w:val="003F65AD"/>
    <w:rsid w:val="003F69A9"/>
    <w:rsid w:val="003F6A5C"/>
    <w:rsid w:val="003F7316"/>
    <w:rsid w:val="003F7520"/>
    <w:rsid w:val="003F7557"/>
    <w:rsid w:val="003F7B00"/>
    <w:rsid w:val="00401200"/>
    <w:rsid w:val="0040142B"/>
    <w:rsid w:val="00401F8D"/>
    <w:rsid w:val="00402425"/>
    <w:rsid w:val="00402478"/>
    <w:rsid w:val="00402743"/>
    <w:rsid w:val="004032B1"/>
    <w:rsid w:val="004039B1"/>
    <w:rsid w:val="00403B91"/>
    <w:rsid w:val="00403DBC"/>
    <w:rsid w:val="0040442C"/>
    <w:rsid w:val="00404CFE"/>
    <w:rsid w:val="00404FBB"/>
    <w:rsid w:val="004052E7"/>
    <w:rsid w:val="004058A6"/>
    <w:rsid w:val="00405A85"/>
    <w:rsid w:val="00405E18"/>
    <w:rsid w:val="00405E44"/>
    <w:rsid w:val="00405FD1"/>
    <w:rsid w:val="004070E6"/>
    <w:rsid w:val="00407942"/>
    <w:rsid w:val="0040796E"/>
    <w:rsid w:val="0041010D"/>
    <w:rsid w:val="00410DBD"/>
    <w:rsid w:val="0041120D"/>
    <w:rsid w:val="00411C57"/>
    <w:rsid w:val="004123BA"/>
    <w:rsid w:val="00412BB9"/>
    <w:rsid w:val="004132A7"/>
    <w:rsid w:val="00413B1E"/>
    <w:rsid w:val="00414350"/>
    <w:rsid w:val="0041464E"/>
    <w:rsid w:val="00414724"/>
    <w:rsid w:val="00414F3E"/>
    <w:rsid w:val="00415092"/>
    <w:rsid w:val="004151DE"/>
    <w:rsid w:val="00415213"/>
    <w:rsid w:val="00415DAF"/>
    <w:rsid w:val="004160B9"/>
    <w:rsid w:val="00416C84"/>
    <w:rsid w:val="0041741B"/>
    <w:rsid w:val="00417DD1"/>
    <w:rsid w:val="00420283"/>
    <w:rsid w:val="00420A73"/>
    <w:rsid w:val="00420AAB"/>
    <w:rsid w:val="00420AD7"/>
    <w:rsid w:val="00420AEF"/>
    <w:rsid w:val="00420FF3"/>
    <w:rsid w:val="00423531"/>
    <w:rsid w:val="004235BF"/>
    <w:rsid w:val="0042391C"/>
    <w:rsid w:val="00423CE8"/>
    <w:rsid w:val="00424F64"/>
    <w:rsid w:val="00425667"/>
    <w:rsid w:val="00425E3A"/>
    <w:rsid w:val="00426960"/>
    <w:rsid w:val="004308AE"/>
    <w:rsid w:val="00430932"/>
    <w:rsid w:val="0043179D"/>
    <w:rsid w:val="00431DCE"/>
    <w:rsid w:val="00432938"/>
    <w:rsid w:val="00432E5B"/>
    <w:rsid w:val="004333F6"/>
    <w:rsid w:val="00433C02"/>
    <w:rsid w:val="0043409A"/>
    <w:rsid w:val="00435F40"/>
    <w:rsid w:val="0043616F"/>
    <w:rsid w:val="0043682A"/>
    <w:rsid w:val="00437D4E"/>
    <w:rsid w:val="00437D98"/>
    <w:rsid w:val="00440148"/>
    <w:rsid w:val="00440489"/>
    <w:rsid w:val="00440A5E"/>
    <w:rsid w:val="00441230"/>
    <w:rsid w:val="00442307"/>
    <w:rsid w:val="00442319"/>
    <w:rsid w:val="00442959"/>
    <w:rsid w:val="00442A16"/>
    <w:rsid w:val="00442C2C"/>
    <w:rsid w:val="00443075"/>
    <w:rsid w:val="004430CC"/>
    <w:rsid w:val="00443C47"/>
    <w:rsid w:val="0044425B"/>
    <w:rsid w:val="0044500F"/>
    <w:rsid w:val="00445155"/>
    <w:rsid w:val="0044557A"/>
    <w:rsid w:val="00445C54"/>
    <w:rsid w:val="00445D97"/>
    <w:rsid w:val="0044634A"/>
    <w:rsid w:val="00446629"/>
    <w:rsid w:val="0044691C"/>
    <w:rsid w:val="0044716A"/>
    <w:rsid w:val="00450942"/>
    <w:rsid w:val="0045132B"/>
    <w:rsid w:val="004516C1"/>
    <w:rsid w:val="00453E10"/>
    <w:rsid w:val="0045474A"/>
    <w:rsid w:val="004547D2"/>
    <w:rsid w:val="0045525F"/>
    <w:rsid w:val="0045542F"/>
    <w:rsid w:val="004555E3"/>
    <w:rsid w:val="004560E5"/>
    <w:rsid w:val="0045799A"/>
    <w:rsid w:val="00460D6D"/>
    <w:rsid w:val="004610AF"/>
    <w:rsid w:val="0046110F"/>
    <w:rsid w:val="00461474"/>
    <w:rsid w:val="00461486"/>
    <w:rsid w:val="00462E40"/>
    <w:rsid w:val="0046343B"/>
    <w:rsid w:val="00463872"/>
    <w:rsid w:val="00463C97"/>
    <w:rsid w:val="0046426A"/>
    <w:rsid w:val="00464657"/>
    <w:rsid w:val="00464E9B"/>
    <w:rsid w:val="00465358"/>
    <w:rsid w:val="00465720"/>
    <w:rsid w:val="00466019"/>
    <w:rsid w:val="00466ACE"/>
    <w:rsid w:val="00466CAD"/>
    <w:rsid w:val="00466DE7"/>
    <w:rsid w:val="004671C6"/>
    <w:rsid w:val="00467ABC"/>
    <w:rsid w:val="00471317"/>
    <w:rsid w:val="00471CA0"/>
    <w:rsid w:val="00472571"/>
    <w:rsid w:val="0047429E"/>
    <w:rsid w:val="0047552F"/>
    <w:rsid w:val="00475910"/>
    <w:rsid w:val="00475A41"/>
    <w:rsid w:val="00475D80"/>
    <w:rsid w:val="00475EDC"/>
    <w:rsid w:val="0047602F"/>
    <w:rsid w:val="00476AE4"/>
    <w:rsid w:val="00476CDA"/>
    <w:rsid w:val="0047715F"/>
    <w:rsid w:val="00477246"/>
    <w:rsid w:val="00477C1C"/>
    <w:rsid w:val="00480592"/>
    <w:rsid w:val="00480852"/>
    <w:rsid w:val="00482456"/>
    <w:rsid w:val="00482487"/>
    <w:rsid w:val="0048284A"/>
    <w:rsid w:val="00482C82"/>
    <w:rsid w:val="00483C4F"/>
    <w:rsid w:val="0048420D"/>
    <w:rsid w:val="00485A4F"/>
    <w:rsid w:val="00485EE4"/>
    <w:rsid w:val="0048660C"/>
    <w:rsid w:val="004872D6"/>
    <w:rsid w:val="00491C49"/>
    <w:rsid w:val="00491C52"/>
    <w:rsid w:val="004922AB"/>
    <w:rsid w:val="00492608"/>
    <w:rsid w:val="00492B7A"/>
    <w:rsid w:val="0049362E"/>
    <w:rsid w:val="004941FF"/>
    <w:rsid w:val="0049421E"/>
    <w:rsid w:val="004945BD"/>
    <w:rsid w:val="0049549E"/>
    <w:rsid w:val="00495517"/>
    <w:rsid w:val="00495694"/>
    <w:rsid w:val="00495B2C"/>
    <w:rsid w:val="00495D56"/>
    <w:rsid w:val="004961F6"/>
    <w:rsid w:val="0049632C"/>
    <w:rsid w:val="00496688"/>
    <w:rsid w:val="004969F6"/>
    <w:rsid w:val="00496B02"/>
    <w:rsid w:val="00497768"/>
    <w:rsid w:val="00497C5E"/>
    <w:rsid w:val="004A05F5"/>
    <w:rsid w:val="004A0EE8"/>
    <w:rsid w:val="004A1EF5"/>
    <w:rsid w:val="004A2E08"/>
    <w:rsid w:val="004A2E25"/>
    <w:rsid w:val="004A2E6C"/>
    <w:rsid w:val="004A3789"/>
    <w:rsid w:val="004A3F83"/>
    <w:rsid w:val="004A491A"/>
    <w:rsid w:val="004A4954"/>
    <w:rsid w:val="004A4FCA"/>
    <w:rsid w:val="004A57D5"/>
    <w:rsid w:val="004A62ED"/>
    <w:rsid w:val="004A687C"/>
    <w:rsid w:val="004A6E59"/>
    <w:rsid w:val="004A73F1"/>
    <w:rsid w:val="004A75C0"/>
    <w:rsid w:val="004B04C5"/>
    <w:rsid w:val="004B0912"/>
    <w:rsid w:val="004B1BA0"/>
    <w:rsid w:val="004B1ECF"/>
    <w:rsid w:val="004B2B96"/>
    <w:rsid w:val="004B32F9"/>
    <w:rsid w:val="004B3CA3"/>
    <w:rsid w:val="004B3EFC"/>
    <w:rsid w:val="004B421D"/>
    <w:rsid w:val="004B421E"/>
    <w:rsid w:val="004B4D07"/>
    <w:rsid w:val="004B4F33"/>
    <w:rsid w:val="004B5083"/>
    <w:rsid w:val="004B5753"/>
    <w:rsid w:val="004B5967"/>
    <w:rsid w:val="004B5B7F"/>
    <w:rsid w:val="004B6A99"/>
    <w:rsid w:val="004B6D70"/>
    <w:rsid w:val="004C0755"/>
    <w:rsid w:val="004C125A"/>
    <w:rsid w:val="004C2DA3"/>
    <w:rsid w:val="004C2F95"/>
    <w:rsid w:val="004C4643"/>
    <w:rsid w:val="004C4D92"/>
    <w:rsid w:val="004C5C07"/>
    <w:rsid w:val="004C6629"/>
    <w:rsid w:val="004C7505"/>
    <w:rsid w:val="004D0B71"/>
    <w:rsid w:val="004D15DE"/>
    <w:rsid w:val="004D1A9D"/>
    <w:rsid w:val="004D1C92"/>
    <w:rsid w:val="004D2BFC"/>
    <w:rsid w:val="004D3A7A"/>
    <w:rsid w:val="004D46FA"/>
    <w:rsid w:val="004D48AE"/>
    <w:rsid w:val="004D49C1"/>
    <w:rsid w:val="004D4EED"/>
    <w:rsid w:val="004D50DA"/>
    <w:rsid w:val="004D58BF"/>
    <w:rsid w:val="004D5A34"/>
    <w:rsid w:val="004D6254"/>
    <w:rsid w:val="004D6707"/>
    <w:rsid w:val="004D686F"/>
    <w:rsid w:val="004D7158"/>
    <w:rsid w:val="004D7230"/>
    <w:rsid w:val="004D7313"/>
    <w:rsid w:val="004D76E5"/>
    <w:rsid w:val="004D7A45"/>
    <w:rsid w:val="004D7E61"/>
    <w:rsid w:val="004E0135"/>
    <w:rsid w:val="004E0AA7"/>
    <w:rsid w:val="004E255A"/>
    <w:rsid w:val="004E29D6"/>
    <w:rsid w:val="004E2A64"/>
    <w:rsid w:val="004E2F3D"/>
    <w:rsid w:val="004E4E58"/>
    <w:rsid w:val="004E515A"/>
    <w:rsid w:val="004E5A3B"/>
    <w:rsid w:val="004E66FA"/>
    <w:rsid w:val="004E6926"/>
    <w:rsid w:val="004F0141"/>
    <w:rsid w:val="004F0732"/>
    <w:rsid w:val="004F1BDF"/>
    <w:rsid w:val="004F35B1"/>
    <w:rsid w:val="004F39E2"/>
    <w:rsid w:val="004F404D"/>
    <w:rsid w:val="004F4249"/>
    <w:rsid w:val="004F42C4"/>
    <w:rsid w:val="004F46EB"/>
    <w:rsid w:val="004F4DE1"/>
    <w:rsid w:val="004F5954"/>
    <w:rsid w:val="004F59E3"/>
    <w:rsid w:val="004F5B78"/>
    <w:rsid w:val="004F6610"/>
    <w:rsid w:val="004F685D"/>
    <w:rsid w:val="004F68E5"/>
    <w:rsid w:val="004F6F5C"/>
    <w:rsid w:val="004F70C2"/>
    <w:rsid w:val="004F780F"/>
    <w:rsid w:val="004F7A2B"/>
    <w:rsid w:val="004F7B62"/>
    <w:rsid w:val="004F7BED"/>
    <w:rsid w:val="00501013"/>
    <w:rsid w:val="005011B8"/>
    <w:rsid w:val="005013E8"/>
    <w:rsid w:val="00501614"/>
    <w:rsid w:val="00501753"/>
    <w:rsid w:val="00501AC0"/>
    <w:rsid w:val="00503546"/>
    <w:rsid w:val="005035EA"/>
    <w:rsid w:val="00503C49"/>
    <w:rsid w:val="00503EE5"/>
    <w:rsid w:val="005049B0"/>
    <w:rsid w:val="00505030"/>
    <w:rsid w:val="00506031"/>
    <w:rsid w:val="005065CA"/>
    <w:rsid w:val="0050741B"/>
    <w:rsid w:val="005079E3"/>
    <w:rsid w:val="00510397"/>
    <w:rsid w:val="0051061E"/>
    <w:rsid w:val="005125E8"/>
    <w:rsid w:val="00512A33"/>
    <w:rsid w:val="005134E0"/>
    <w:rsid w:val="005134EE"/>
    <w:rsid w:val="005136E6"/>
    <w:rsid w:val="005136EE"/>
    <w:rsid w:val="0051377E"/>
    <w:rsid w:val="00513BD9"/>
    <w:rsid w:val="00514200"/>
    <w:rsid w:val="005143CA"/>
    <w:rsid w:val="0051457C"/>
    <w:rsid w:val="005149CD"/>
    <w:rsid w:val="0051514E"/>
    <w:rsid w:val="00515704"/>
    <w:rsid w:val="0051579F"/>
    <w:rsid w:val="00516524"/>
    <w:rsid w:val="00516A2D"/>
    <w:rsid w:val="005207C6"/>
    <w:rsid w:val="00520C6C"/>
    <w:rsid w:val="00520CD4"/>
    <w:rsid w:val="00521678"/>
    <w:rsid w:val="00521C73"/>
    <w:rsid w:val="005220C5"/>
    <w:rsid w:val="00522491"/>
    <w:rsid w:val="00522D18"/>
    <w:rsid w:val="0052448B"/>
    <w:rsid w:val="005245D6"/>
    <w:rsid w:val="005248EF"/>
    <w:rsid w:val="00525130"/>
    <w:rsid w:val="0052701F"/>
    <w:rsid w:val="00527AEC"/>
    <w:rsid w:val="00527B9E"/>
    <w:rsid w:val="00527DA1"/>
    <w:rsid w:val="0053000B"/>
    <w:rsid w:val="0053090B"/>
    <w:rsid w:val="00531506"/>
    <w:rsid w:val="00531B7A"/>
    <w:rsid w:val="00533DDE"/>
    <w:rsid w:val="005343B1"/>
    <w:rsid w:val="00534548"/>
    <w:rsid w:val="0053538C"/>
    <w:rsid w:val="00536CA4"/>
    <w:rsid w:val="00537265"/>
    <w:rsid w:val="005377A8"/>
    <w:rsid w:val="00537EB5"/>
    <w:rsid w:val="00540FA1"/>
    <w:rsid w:val="00541179"/>
    <w:rsid w:val="0054198D"/>
    <w:rsid w:val="005436AA"/>
    <w:rsid w:val="005436D1"/>
    <w:rsid w:val="005436DA"/>
    <w:rsid w:val="00543958"/>
    <w:rsid w:val="00543CB0"/>
    <w:rsid w:val="005443F5"/>
    <w:rsid w:val="00544C19"/>
    <w:rsid w:val="00544C43"/>
    <w:rsid w:val="00544C64"/>
    <w:rsid w:val="005452C9"/>
    <w:rsid w:val="00545789"/>
    <w:rsid w:val="005466D3"/>
    <w:rsid w:val="00547014"/>
    <w:rsid w:val="0054769B"/>
    <w:rsid w:val="00547D5C"/>
    <w:rsid w:val="00551A16"/>
    <w:rsid w:val="00551F35"/>
    <w:rsid w:val="005523E3"/>
    <w:rsid w:val="0055265E"/>
    <w:rsid w:val="00552A66"/>
    <w:rsid w:val="0055306C"/>
    <w:rsid w:val="005533EB"/>
    <w:rsid w:val="00553851"/>
    <w:rsid w:val="005538D2"/>
    <w:rsid w:val="00553BD1"/>
    <w:rsid w:val="005541B3"/>
    <w:rsid w:val="00554261"/>
    <w:rsid w:val="00554287"/>
    <w:rsid w:val="005546C5"/>
    <w:rsid w:val="0055652F"/>
    <w:rsid w:val="00556920"/>
    <w:rsid w:val="00556F04"/>
    <w:rsid w:val="005573AB"/>
    <w:rsid w:val="005577A2"/>
    <w:rsid w:val="00557AD7"/>
    <w:rsid w:val="00560E13"/>
    <w:rsid w:val="00562071"/>
    <w:rsid w:val="00563930"/>
    <w:rsid w:val="00563A1D"/>
    <w:rsid w:val="005647BD"/>
    <w:rsid w:val="00564CBB"/>
    <w:rsid w:val="0056513B"/>
    <w:rsid w:val="005656BD"/>
    <w:rsid w:val="0056663D"/>
    <w:rsid w:val="00566BAD"/>
    <w:rsid w:val="00566D5C"/>
    <w:rsid w:val="00566E12"/>
    <w:rsid w:val="005676E2"/>
    <w:rsid w:val="00567FFD"/>
    <w:rsid w:val="005700CA"/>
    <w:rsid w:val="00570343"/>
    <w:rsid w:val="00571258"/>
    <w:rsid w:val="00571934"/>
    <w:rsid w:val="00571C49"/>
    <w:rsid w:val="00571E86"/>
    <w:rsid w:val="00573030"/>
    <w:rsid w:val="0057322D"/>
    <w:rsid w:val="005740B9"/>
    <w:rsid w:val="0057576A"/>
    <w:rsid w:val="0057666A"/>
    <w:rsid w:val="00577224"/>
    <w:rsid w:val="005807EF"/>
    <w:rsid w:val="00580A79"/>
    <w:rsid w:val="005814BF"/>
    <w:rsid w:val="00581847"/>
    <w:rsid w:val="00581C3A"/>
    <w:rsid w:val="00582296"/>
    <w:rsid w:val="00582A15"/>
    <w:rsid w:val="00582A63"/>
    <w:rsid w:val="00582B29"/>
    <w:rsid w:val="00582EC5"/>
    <w:rsid w:val="005830A9"/>
    <w:rsid w:val="005835DC"/>
    <w:rsid w:val="005836F3"/>
    <w:rsid w:val="00583E03"/>
    <w:rsid w:val="00584459"/>
    <w:rsid w:val="005848A9"/>
    <w:rsid w:val="00584C88"/>
    <w:rsid w:val="00585602"/>
    <w:rsid w:val="0058572C"/>
    <w:rsid w:val="00585BD8"/>
    <w:rsid w:val="00585FA6"/>
    <w:rsid w:val="0058634D"/>
    <w:rsid w:val="005867E7"/>
    <w:rsid w:val="00586864"/>
    <w:rsid w:val="005909AF"/>
    <w:rsid w:val="00590AC0"/>
    <w:rsid w:val="005910CB"/>
    <w:rsid w:val="0059174A"/>
    <w:rsid w:val="00591B2B"/>
    <w:rsid w:val="00592649"/>
    <w:rsid w:val="00592E95"/>
    <w:rsid w:val="005939A2"/>
    <w:rsid w:val="00593F55"/>
    <w:rsid w:val="005941E4"/>
    <w:rsid w:val="005942A2"/>
    <w:rsid w:val="0059448E"/>
    <w:rsid w:val="0059517C"/>
    <w:rsid w:val="00595516"/>
    <w:rsid w:val="0059558B"/>
    <w:rsid w:val="00595D75"/>
    <w:rsid w:val="00595EFC"/>
    <w:rsid w:val="005A0A95"/>
    <w:rsid w:val="005A0FF1"/>
    <w:rsid w:val="005A2940"/>
    <w:rsid w:val="005A2DDA"/>
    <w:rsid w:val="005A344A"/>
    <w:rsid w:val="005A3490"/>
    <w:rsid w:val="005A359A"/>
    <w:rsid w:val="005A37A9"/>
    <w:rsid w:val="005A3B7A"/>
    <w:rsid w:val="005A497F"/>
    <w:rsid w:val="005A4DB3"/>
    <w:rsid w:val="005A50C0"/>
    <w:rsid w:val="005A5E1B"/>
    <w:rsid w:val="005A70B1"/>
    <w:rsid w:val="005A735E"/>
    <w:rsid w:val="005A7648"/>
    <w:rsid w:val="005A7EC3"/>
    <w:rsid w:val="005B0AB3"/>
    <w:rsid w:val="005B0DB1"/>
    <w:rsid w:val="005B0EB6"/>
    <w:rsid w:val="005B0EE8"/>
    <w:rsid w:val="005B21BA"/>
    <w:rsid w:val="005B345E"/>
    <w:rsid w:val="005B36AA"/>
    <w:rsid w:val="005B3A78"/>
    <w:rsid w:val="005B3E3B"/>
    <w:rsid w:val="005B44D8"/>
    <w:rsid w:val="005B4D2C"/>
    <w:rsid w:val="005B4F49"/>
    <w:rsid w:val="005B53BD"/>
    <w:rsid w:val="005B57D5"/>
    <w:rsid w:val="005B5AE6"/>
    <w:rsid w:val="005B6B40"/>
    <w:rsid w:val="005B7269"/>
    <w:rsid w:val="005B79B6"/>
    <w:rsid w:val="005B7E6E"/>
    <w:rsid w:val="005C01A3"/>
    <w:rsid w:val="005C14BC"/>
    <w:rsid w:val="005C2A4C"/>
    <w:rsid w:val="005C31A5"/>
    <w:rsid w:val="005C31D7"/>
    <w:rsid w:val="005C31E6"/>
    <w:rsid w:val="005C32B7"/>
    <w:rsid w:val="005C33B6"/>
    <w:rsid w:val="005C38CF"/>
    <w:rsid w:val="005C3AF7"/>
    <w:rsid w:val="005C3F78"/>
    <w:rsid w:val="005C5736"/>
    <w:rsid w:val="005C5C84"/>
    <w:rsid w:val="005C5CED"/>
    <w:rsid w:val="005C60B9"/>
    <w:rsid w:val="005C6134"/>
    <w:rsid w:val="005C63F4"/>
    <w:rsid w:val="005C6C09"/>
    <w:rsid w:val="005C6F2A"/>
    <w:rsid w:val="005D09B5"/>
    <w:rsid w:val="005D0A93"/>
    <w:rsid w:val="005D112F"/>
    <w:rsid w:val="005D165A"/>
    <w:rsid w:val="005D1DD7"/>
    <w:rsid w:val="005D209C"/>
    <w:rsid w:val="005D2E2D"/>
    <w:rsid w:val="005D3770"/>
    <w:rsid w:val="005D3961"/>
    <w:rsid w:val="005D4043"/>
    <w:rsid w:val="005D52A9"/>
    <w:rsid w:val="005D5484"/>
    <w:rsid w:val="005E0003"/>
    <w:rsid w:val="005E0388"/>
    <w:rsid w:val="005E048D"/>
    <w:rsid w:val="005E05B4"/>
    <w:rsid w:val="005E0FB2"/>
    <w:rsid w:val="005E16A0"/>
    <w:rsid w:val="005E1A20"/>
    <w:rsid w:val="005E250A"/>
    <w:rsid w:val="005E2829"/>
    <w:rsid w:val="005E28F1"/>
    <w:rsid w:val="005E3292"/>
    <w:rsid w:val="005E3CC6"/>
    <w:rsid w:val="005E41F7"/>
    <w:rsid w:val="005E4587"/>
    <w:rsid w:val="005E48FE"/>
    <w:rsid w:val="005E4C46"/>
    <w:rsid w:val="005E51B8"/>
    <w:rsid w:val="005E65D6"/>
    <w:rsid w:val="005E67E6"/>
    <w:rsid w:val="005E686E"/>
    <w:rsid w:val="005E7DAD"/>
    <w:rsid w:val="005F0028"/>
    <w:rsid w:val="005F01A1"/>
    <w:rsid w:val="005F0547"/>
    <w:rsid w:val="005F133C"/>
    <w:rsid w:val="005F1D45"/>
    <w:rsid w:val="005F1F06"/>
    <w:rsid w:val="005F203C"/>
    <w:rsid w:val="005F311F"/>
    <w:rsid w:val="005F35DE"/>
    <w:rsid w:val="005F3B21"/>
    <w:rsid w:val="005F484A"/>
    <w:rsid w:val="005F490C"/>
    <w:rsid w:val="005F50D5"/>
    <w:rsid w:val="005F510F"/>
    <w:rsid w:val="005F5ADB"/>
    <w:rsid w:val="005F646F"/>
    <w:rsid w:val="005F67C9"/>
    <w:rsid w:val="005F6852"/>
    <w:rsid w:val="005F7D51"/>
    <w:rsid w:val="00600049"/>
    <w:rsid w:val="006002C1"/>
    <w:rsid w:val="0060163B"/>
    <w:rsid w:val="00602B7B"/>
    <w:rsid w:val="00602D9A"/>
    <w:rsid w:val="00602DD2"/>
    <w:rsid w:val="00603FC6"/>
    <w:rsid w:val="0060441A"/>
    <w:rsid w:val="006057CF"/>
    <w:rsid w:val="006061CB"/>
    <w:rsid w:val="00606FD7"/>
    <w:rsid w:val="0060799C"/>
    <w:rsid w:val="00607D37"/>
    <w:rsid w:val="00607E1B"/>
    <w:rsid w:val="0061038A"/>
    <w:rsid w:val="00610612"/>
    <w:rsid w:val="0061074A"/>
    <w:rsid w:val="00610CB8"/>
    <w:rsid w:val="00611095"/>
    <w:rsid w:val="006119B3"/>
    <w:rsid w:val="006123BE"/>
    <w:rsid w:val="00612667"/>
    <w:rsid w:val="00612ED4"/>
    <w:rsid w:val="0061331B"/>
    <w:rsid w:val="00613CF9"/>
    <w:rsid w:val="0061448C"/>
    <w:rsid w:val="0061454D"/>
    <w:rsid w:val="006146F1"/>
    <w:rsid w:val="006165D3"/>
    <w:rsid w:val="00616B16"/>
    <w:rsid w:val="00616D64"/>
    <w:rsid w:val="006200F7"/>
    <w:rsid w:val="0062292D"/>
    <w:rsid w:val="00624E4C"/>
    <w:rsid w:val="006253A6"/>
    <w:rsid w:val="0062673B"/>
    <w:rsid w:val="00627144"/>
    <w:rsid w:val="00627636"/>
    <w:rsid w:val="00627724"/>
    <w:rsid w:val="00630297"/>
    <w:rsid w:val="00631405"/>
    <w:rsid w:val="006321EF"/>
    <w:rsid w:val="00632270"/>
    <w:rsid w:val="006339DB"/>
    <w:rsid w:val="00634B08"/>
    <w:rsid w:val="00635448"/>
    <w:rsid w:val="0063591F"/>
    <w:rsid w:val="006362DD"/>
    <w:rsid w:val="0063636C"/>
    <w:rsid w:val="0063637D"/>
    <w:rsid w:val="006365A0"/>
    <w:rsid w:val="0063761C"/>
    <w:rsid w:val="0063762C"/>
    <w:rsid w:val="00637DD1"/>
    <w:rsid w:val="00640173"/>
    <w:rsid w:val="0064017B"/>
    <w:rsid w:val="00641BC6"/>
    <w:rsid w:val="00641DB9"/>
    <w:rsid w:val="00641E5E"/>
    <w:rsid w:val="00642B1D"/>
    <w:rsid w:val="00643B6B"/>
    <w:rsid w:val="00643BB4"/>
    <w:rsid w:val="00643E13"/>
    <w:rsid w:val="00644393"/>
    <w:rsid w:val="0064448B"/>
    <w:rsid w:val="00644D79"/>
    <w:rsid w:val="00645BFC"/>
    <w:rsid w:val="00646213"/>
    <w:rsid w:val="00646469"/>
    <w:rsid w:val="006464FB"/>
    <w:rsid w:val="006478BC"/>
    <w:rsid w:val="006479CC"/>
    <w:rsid w:val="00647AEE"/>
    <w:rsid w:val="00650CA4"/>
    <w:rsid w:val="00650DAF"/>
    <w:rsid w:val="00651185"/>
    <w:rsid w:val="0065141E"/>
    <w:rsid w:val="00651437"/>
    <w:rsid w:val="00651DAD"/>
    <w:rsid w:val="00651EA2"/>
    <w:rsid w:val="006522A3"/>
    <w:rsid w:val="006522C9"/>
    <w:rsid w:val="0065292F"/>
    <w:rsid w:val="00652BC1"/>
    <w:rsid w:val="00653C62"/>
    <w:rsid w:val="0065424E"/>
    <w:rsid w:val="00654313"/>
    <w:rsid w:val="00655686"/>
    <w:rsid w:val="00656624"/>
    <w:rsid w:val="00656ADF"/>
    <w:rsid w:val="00656F6D"/>
    <w:rsid w:val="00657454"/>
    <w:rsid w:val="0065787F"/>
    <w:rsid w:val="00657B32"/>
    <w:rsid w:val="00662478"/>
    <w:rsid w:val="006626E0"/>
    <w:rsid w:val="0066426C"/>
    <w:rsid w:val="00664972"/>
    <w:rsid w:val="00665FC6"/>
    <w:rsid w:val="006660F1"/>
    <w:rsid w:val="00666D32"/>
    <w:rsid w:val="00667B49"/>
    <w:rsid w:val="00667E2D"/>
    <w:rsid w:val="00670026"/>
    <w:rsid w:val="006701AB"/>
    <w:rsid w:val="00671420"/>
    <w:rsid w:val="00671D0E"/>
    <w:rsid w:val="00672014"/>
    <w:rsid w:val="00672771"/>
    <w:rsid w:val="006728DA"/>
    <w:rsid w:val="006744A4"/>
    <w:rsid w:val="0067475E"/>
    <w:rsid w:val="00674926"/>
    <w:rsid w:val="00674BE3"/>
    <w:rsid w:val="00674CC7"/>
    <w:rsid w:val="00674FAB"/>
    <w:rsid w:val="00675B05"/>
    <w:rsid w:val="00675D13"/>
    <w:rsid w:val="00676F7A"/>
    <w:rsid w:val="0067757B"/>
    <w:rsid w:val="00677C8A"/>
    <w:rsid w:val="006807FC"/>
    <w:rsid w:val="00680E3F"/>
    <w:rsid w:val="00681A0A"/>
    <w:rsid w:val="00681A79"/>
    <w:rsid w:val="0068203E"/>
    <w:rsid w:val="0068357C"/>
    <w:rsid w:val="006837EC"/>
    <w:rsid w:val="006849F3"/>
    <w:rsid w:val="00684C6C"/>
    <w:rsid w:val="00686550"/>
    <w:rsid w:val="006865BF"/>
    <w:rsid w:val="0068755A"/>
    <w:rsid w:val="00690C25"/>
    <w:rsid w:val="00690E24"/>
    <w:rsid w:val="00691433"/>
    <w:rsid w:val="006924F1"/>
    <w:rsid w:val="006925A9"/>
    <w:rsid w:val="006926BC"/>
    <w:rsid w:val="006932C4"/>
    <w:rsid w:val="00695DAB"/>
    <w:rsid w:val="006964EA"/>
    <w:rsid w:val="006974F1"/>
    <w:rsid w:val="006A11D9"/>
    <w:rsid w:val="006A18B4"/>
    <w:rsid w:val="006A260F"/>
    <w:rsid w:val="006A2CBD"/>
    <w:rsid w:val="006A30CC"/>
    <w:rsid w:val="006A46DF"/>
    <w:rsid w:val="006A514B"/>
    <w:rsid w:val="006A5C49"/>
    <w:rsid w:val="006A5DAC"/>
    <w:rsid w:val="006A5ED4"/>
    <w:rsid w:val="006A6642"/>
    <w:rsid w:val="006A71FE"/>
    <w:rsid w:val="006A75B8"/>
    <w:rsid w:val="006A77E3"/>
    <w:rsid w:val="006A7A2B"/>
    <w:rsid w:val="006A7D2D"/>
    <w:rsid w:val="006A7FB8"/>
    <w:rsid w:val="006B1003"/>
    <w:rsid w:val="006B1129"/>
    <w:rsid w:val="006B1D7F"/>
    <w:rsid w:val="006B2339"/>
    <w:rsid w:val="006B309E"/>
    <w:rsid w:val="006B324B"/>
    <w:rsid w:val="006B35C0"/>
    <w:rsid w:val="006B36A6"/>
    <w:rsid w:val="006B3AD7"/>
    <w:rsid w:val="006B4043"/>
    <w:rsid w:val="006B4197"/>
    <w:rsid w:val="006B4B9A"/>
    <w:rsid w:val="006B4E8E"/>
    <w:rsid w:val="006B4F72"/>
    <w:rsid w:val="006B5027"/>
    <w:rsid w:val="006B5C1C"/>
    <w:rsid w:val="006B64AF"/>
    <w:rsid w:val="006B68A1"/>
    <w:rsid w:val="006B6941"/>
    <w:rsid w:val="006B732A"/>
    <w:rsid w:val="006B77E8"/>
    <w:rsid w:val="006B79BA"/>
    <w:rsid w:val="006C011B"/>
    <w:rsid w:val="006C0379"/>
    <w:rsid w:val="006C0409"/>
    <w:rsid w:val="006C059B"/>
    <w:rsid w:val="006C0990"/>
    <w:rsid w:val="006C0E39"/>
    <w:rsid w:val="006C1089"/>
    <w:rsid w:val="006C1208"/>
    <w:rsid w:val="006C2891"/>
    <w:rsid w:val="006C2A3A"/>
    <w:rsid w:val="006C30F2"/>
    <w:rsid w:val="006C3470"/>
    <w:rsid w:val="006C3C02"/>
    <w:rsid w:val="006C3FE1"/>
    <w:rsid w:val="006C43AB"/>
    <w:rsid w:val="006C4549"/>
    <w:rsid w:val="006C4B8C"/>
    <w:rsid w:val="006C54E0"/>
    <w:rsid w:val="006C5632"/>
    <w:rsid w:val="006C6167"/>
    <w:rsid w:val="006C6AC7"/>
    <w:rsid w:val="006C72E0"/>
    <w:rsid w:val="006C7B1B"/>
    <w:rsid w:val="006D0294"/>
    <w:rsid w:val="006D08F5"/>
    <w:rsid w:val="006D1B1C"/>
    <w:rsid w:val="006D1D36"/>
    <w:rsid w:val="006D2496"/>
    <w:rsid w:val="006D2523"/>
    <w:rsid w:val="006D2F35"/>
    <w:rsid w:val="006D2F83"/>
    <w:rsid w:val="006D4314"/>
    <w:rsid w:val="006D5040"/>
    <w:rsid w:val="006D5142"/>
    <w:rsid w:val="006D5241"/>
    <w:rsid w:val="006D533E"/>
    <w:rsid w:val="006D586E"/>
    <w:rsid w:val="006D6171"/>
    <w:rsid w:val="006D652F"/>
    <w:rsid w:val="006D684E"/>
    <w:rsid w:val="006D748F"/>
    <w:rsid w:val="006E0176"/>
    <w:rsid w:val="006E0275"/>
    <w:rsid w:val="006E117E"/>
    <w:rsid w:val="006E1508"/>
    <w:rsid w:val="006E1F20"/>
    <w:rsid w:val="006E2E5C"/>
    <w:rsid w:val="006E3311"/>
    <w:rsid w:val="006E3BC6"/>
    <w:rsid w:val="006E3CE7"/>
    <w:rsid w:val="006E3FED"/>
    <w:rsid w:val="006E401C"/>
    <w:rsid w:val="006E4181"/>
    <w:rsid w:val="006E45D1"/>
    <w:rsid w:val="006E45D7"/>
    <w:rsid w:val="006E4A22"/>
    <w:rsid w:val="006E5173"/>
    <w:rsid w:val="006E5A3D"/>
    <w:rsid w:val="006E5B73"/>
    <w:rsid w:val="006E6750"/>
    <w:rsid w:val="006E7AF5"/>
    <w:rsid w:val="006F0583"/>
    <w:rsid w:val="006F0627"/>
    <w:rsid w:val="006F0F62"/>
    <w:rsid w:val="006F18FE"/>
    <w:rsid w:val="006F1BAB"/>
    <w:rsid w:val="006F1DCE"/>
    <w:rsid w:val="006F310C"/>
    <w:rsid w:val="006F4253"/>
    <w:rsid w:val="006F479E"/>
    <w:rsid w:val="006F487A"/>
    <w:rsid w:val="006F4E25"/>
    <w:rsid w:val="006F50E3"/>
    <w:rsid w:val="006F5282"/>
    <w:rsid w:val="006F5441"/>
    <w:rsid w:val="006F55E0"/>
    <w:rsid w:val="006F609F"/>
    <w:rsid w:val="006F6587"/>
    <w:rsid w:val="006F6E4A"/>
    <w:rsid w:val="006F6FB5"/>
    <w:rsid w:val="006F73E9"/>
    <w:rsid w:val="006F74B4"/>
    <w:rsid w:val="0070113F"/>
    <w:rsid w:val="00701B75"/>
    <w:rsid w:val="007020F9"/>
    <w:rsid w:val="0070252A"/>
    <w:rsid w:val="00702BDB"/>
    <w:rsid w:val="00702D04"/>
    <w:rsid w:val="00702E74"/>
    <w:rsid w:val="00703282"/>
    <w:rsid w:val="00704696"/>
    <w:rsid w:val="007047D1"/>
    <w:rsid w:val="00704DFD"/>
    <w:rsid w:val="0070625A"/>
    <w:rsid w:val="00706766"/>
    <w:rsid w:val="007070E9"/>
    <w:rsid w:val="00710310"/>
    <w:rsid w:val="00710AD3"/>
    <w:rsid w:val="007113EA"/>
    <w:rsid w:val="007115D9"/>
    <w:rsid w:val="0071195F"/>
    <w:rsid w:val="00711F10"/>
    <w:rsid w:val="00711F69"/>
    <w:rsid w:val="007125B2"/>
    <w:rsid w:val="0071366D"/>
    <w:rsid w:val="007143E5"/>
    <w:rsid w:val="00714FAF"/>
    <w:rsid w:val="007159D6"/>
    <w:rsid w:val="0071664A"/>
    <w:rsid w:val="0071671F"/>
    <w:rsid w:val="0071674A"/>
    <w:rsid w:val="00716843"/>
    <w:rsid w:val="00716D7F"/>
    <w:rsid w:val="00717509"/>
    <w:rsid w:val="0071783F"/>
    <w:rsid w:val="00717B07"/>
    <w:rsid w:val="00717C82"/>
    <w:rsid w:val="0072067E"/>
    <w:rsid w:val="00720EDB"/>
    <w:rsid w:val="007214A1"/>
    <w:rsid w:val="007223BC"/>
    <w:rsid w:val="00722534"/>
    <w:rsid w:val="007231FF"/>
    <w:rsid w:val="007239AC"/>
    <w:rsid w:val="007239C5"/>
    <w:rsid w:val="00723A4E"/>
    <w:rsid w:val="007250D0"/>
    <w:rsid w:val="00725117"/>
    <w:rsid w:val="00725875"/>
    <w:rsid w:val="00725DB5"/>
    <w:rsid w:val="00726B46"/>
    <w:rsid w:val="00726DA4"/>
    <w:rsid w:val="007275B8"/>
    <w:rsid w:val="007277CB"/>
    <w:rsid w:val="00727B6B"/>
    <w:rsid w:val="00727DC9"/>
    <w:rsid w:val="00730001"/>
    <w:rsid w:val="0073010F"/>
    <w:rsid w:val="00730D8E"/>
    <w:rsid w:val="007312C8"/>
    <w:rsid w:val="00731983"/>
    <w:rsid w:val="00731E53"/>
    <w:rsid w:val="0073237A"/>
    <w:rsid w:val="0073251E"/>
    <w:rsid w:val="0073384D"/>
    <w:rsid w:val="00733FEA"/>
    <w:rsid w:val="00734BB9"/>
    <w:rsid w:val="00734FD9"/>
    <w:rsid w:val="00735175"/>
    <w:rsid w:val="007358DB"/>
    <w:rsid w:val="00735B4A"/>
    <w:rsid w:val="00737305"/>
    <w:rsid w:val="007375D0"/>
    <w:rsid w:val="007407ED"/>
    <w:rsid w:val="007409AB"/>
    <w:rsid w:val="00740A3E"/>
    <w:rsid w:val="00740D5E"/>
    <w:rsid w:val="00740F1E"/>
    <w:rsid w:val="00740F21"/>
    <w:rsid w:val="007413A5"/>
    <w:rsid w:val="0074159A"/>
    <w:rsid w:val="00741F15"/>
    <w:rsid w:val="00741FC8"/>
    <w:rsid w:val="0074204C"/>
    <w:rsid w:val="00742492"/>
    <w:rsid w:val="00742975"/>
    <w:rsid w:val="007432CD"/>
    <w:rsid w:val="00743F69"/>
    <w:rsid w:val="00744B1B"/>
    <w:rsid w:val="00744F16"/>
    <w:rsid w:val="00745F0E"/>
    <w:rsid w:val="00746726"/>
    <w:rsid w:val="00746887"/>
    <w:rsid w:val="00746919"/>
    <w:rsid w:val="007473CF"/>
    <w:rsid w:val="0075048D"/>
    <w:rsid w:val="00750703"/>
    <w:rsid w:val="00750A29"/>
    <w:rsid w:val="00751758"/>
    <w:rsid w:val="00751BE1"/>
    <w:rsid w:val="007540A6"/>
    <w:rsid w:val="007546CC"/>
    <w:rsid w:val="00754802"/>
    <w:rsid w:val="007550DC"/>
    <w:rsid w:val="00755160"/>
    <w:rsid w:val="00755545"/>
    <w:rsid w:val="00755AB8"/>
    <w:rsid w:val="00755B3C"/>
    <w:rsid w:val="00756761"/>
    <w:rsid w:val="00757617"/>
    <w:rsid w:val="00757635"/>
    <w:rsid w:val="00757BB9"/>
    <w:rsid w:val="00760040"/>
    <w:rsid w:val="00760AF6"/>
    <w:rsid w:val="00760EEE"/>
    <w:rsid w:val="0076276A"/>
    <w:rsid w:val="00762A2C"/>
    <w:rsid w:val="00762D9B"/>
    <w:rsid w:val="007637A8"/>
    <w:rsid w:val="00763DDC"/>
    <w:rsid w:val="0076409D"/>
    <w:rsid w:val="007645DC"/>
    <w:rsid w:val="00764DFF"/>
    <w:rsid w:val="00764ED1"/>
    <w:rsid w:val="00765056"/>
    <w:rsid w:val="00765D7C"/>
    <w:rsid w:val="007666C8"/>
    <w:rsid w:val="007667C5"/>
    <w:rsid w:val="00767156"/>
    <w:rsid w:val="00767D4F"/>
    <w:rsid w:val="0077185F"/>
    <w:rsid w:val="00771DF1"/>
    <w:rsid w:val="007721B2"/>
    <w:rsid w:val="007735BD"/>
    <w:rsid w:val="0077391B"/>
    <w:rsid w:val="007742DB"/>
    <w:rsid w:val="0077479F"/>
    <w:rsid w:val="00774815"/>
    <w:rsid w:val="00775BCB"/>
    <w:rsid w:val="00775E2B"/>
    <w:rsid w:val="007763FA"/>
    <w:rsid w:val="00776B22"/>
    <w:rsid w:val="00776E19"/>
    <w:rsid w:val="00777609"/>
    <w:rsid w:val="00777614"/>
    <w:rsid w:val="007777C3"/>
    <w:rsid w:val="00777836"/>
    <w:rsid w:val="00777A13"/>
    <w:rsid w:val="00781163"/>
    <w:rsid w:val="007813BE"/>
    <w:rsid w:val="0078181D"/>
    <w:rsid w:val="00781B82"/>
    <w:rsid w:val="00782395"/>
    <w:rsid w:val="007825C5"/>
    <w:rsid w:val="00782898"/>
    <w:rsid w:val="00782EFB"/>
    <w:rsid w:val="007832A6"/>
    <w:rsid w:val="00783BAE"/>
    <w:rsid w:val="00783D4F"/>
    <w:rsid w:val="00783FDF"/>
    <w:rsid w:val="007842BD"/>
    <w:rsid w:val="00784F8F"/>
    <w:rsid w:val="0078560D"/>
    <w:rsid w:val="00786BD8"/>
    <w:rsid w:val="00787974"/>
    <w:rsid w:val="007902C4"/>
    <w:rsid w:val="00790786"/>
    <w:rsid w:val="00790BA9"/>
    <w:rsid w:val="00790CDE"/>
    <w:rsid w:val="0079149E"/>
    <w:rsid w:val="007918E8"/>
    <w:rsid w:val="00791AA0"/>
    <w:rsid w:val="00791FEA"/>
    <w:rsid w:val="007922C0"/>
    <w:rsid w:val="0079291F"/>
    <w:rsid w:val="00792AF9"/>
    <w:rsid w:val="00792B71"/>
    <w:rsid w:val="00792D92"/>
    <w:rsid w:val="0079315C"/>
    <w:rsid w:val="007936AA"/>
    <w:rsid w:val="00793973"/>
    <w:rsid w:val="007946D4"/>
    <w:rsid w:val="00794743"/>
    <w:rsid w:val="00794BE0"/>
    <w:rsid w:val="00795558"/>
    <w:rsid w:val="00795721"/>
    <w:rsid w:val="00796249"/>
    <w:rsid w:val="00796701"/>
    <w:rsid w:val="007976DF"/>
    <w:rsid w:val="007977B1"/>
    <w:rsid w:val="007A0361"/>
    <w:rsid w:val="007A0664"/>
    <w:rsid w:val="007A06A7"/>
    <w:rsid w:val="007A0930"/>
    <w:rsid w:val="007A0DAF"/>
    <w:rsid w:val="007A1091"/>
    <w:rsid w:val="007A17BB"/>
    <w:rsid w:val="007A2B3D"/>
    <w:rsid w:val="007A2DA1"/>
    <w:rsid w:val="007A3E57"/>
    <w:rsid w:val="007A4505"/>
    <w:rsid w:val="007A4936"/>
    <w:rsid w:val="007A4F46"/>
    <w:rsid w:val="007A537B"/>
    <w:rsid w:val="007A5CB8"/>
    <w:rsid w:val="007A5DAD"/>
    <w:rsid w:val="007A603C"/>
    <w:rsid w:val="007A67F8"/>
    <w:rsid w:val="007A6A8E"/>
    <w:rsid w:val="007A6E5F"/>
    <w:rsid w:val="007A70A3"/>
    <w:rsid w:val="007A76B5"/>
    <w:rsid w:val="007B00B2"/>
    <w:rsid w:val="007B0498"/>
    <w:rsid w:val="007B0CAE"/>
    <w:rsid w:val="007B1037"/>
    <w:rsid w:val="007B2997"/>
    <w:rsid w:val="007B2B22"/>
    <w:rsid w:val="007B2D0E"/>
    <w:rsid w:val="007B3F10"/>
    <w:rsid w:val="007B43FE"/>
    <w:rsid w:val="007B4C7C"/>
    <w:rsid w:val="007B4E64"/>
    <w:rsid w:val="007B4F2F"/>
    <w:rsid w:val="007B5417"/>
    <w:rsid w:val="007B55BA"/>
    <w:rsid w:val="007B6454"/>
    <w:rsid w:val="007B6AD5"/>
    <w:rsid w:val="007C0445"/>
    <w:rsid w:val="007C2535"/>
    <w:rsid w:val="007C28A4"/>
    <w:rsid w:val="007C2C06"/>
    <w:rsid w:val="007C2F69"/>
    <w:rsid w:val="007C4E9C"/>
    <w:rsid w:val="007C5D58"/>
    <w:rsid w:val="007C5E6B"/>
    <w:rsid w:val="007C6279"/>
    <w:rsid w:val="007C6BB8"/>
    <w:rsid w:val="007C7281"/>
    <w:rsid w:val="007C7B67"/>
    <w:rsid w:val="007C7DD0"/>
    <w:rsid w:val="007C7F43"/>
    <w:rsid w:val="007D0339"/>
    <w:rsid w:val="007D069A"/>
    <w:rsid w:val="007D0C9F"/>
    <w:rsid w:val="007D16CB"/>
    <w:rsid w:val="007D171E"/>
    <w:rsid w:val="007D1A09"/>
    <w:rsid w:val="007D1C4E"/>
    <w:rsid w:val="007D1E14"/>
    <w:rsid w:val="007D3987"/>
    <w:rsid w:val="007D3A39"/>
    <w:rsid w:val="007D3B07"/>
    <w:rsid w:val="007D43DE"/>
    <w:rsid w:val="007D4BA3"/>
    <w:rsid w:val="007D4D01"/>
    <w:rsid w:val="007D544C"/>
    <w:rsid w:val="007D6016"/>
    <w:rsid w:val="007D6088"/>
    <w:rsid w:val="007E019B"/>
    <w:rsid w:val="007E0370"/>
    <w:rsid w:val="007E1F2B"/>
    <w:rsid w:val="007E1FE6"/>
    <w:rsid w:val="007E2545"/>
    <w:rsid w:val="007E2A50"/>
    <w:rsid w:val="007E3487"/>
    <w:rsid w:val="007E464C"/>
    <w:rsid w:val="007E53A4"/>
    <w:rsid w:val="007E564D"/>
    <w:rsid w:val="007E5EA7"/>
    <w:rsid w:val="007E6635"/>
    <w:rsid w:val="007E6A04"/>
    <w:rsid w:val="007E6D69"/>
    <w:rsid w:val="007E7113"/>
    <w:rsid w:val="007F0A9E"/>
    <w:rsid w:val="007F0BF2"/>
    <w:rsid w:val="007F139D"/>
    <w:rsid w:val="007F1873"/>
    <w:rsid w:val="007F1AC8"/>
    <w:rsid w:val="007F27E4"/>
    <w:rsid w:val="007F27F8"/>
    <w:rsid w:val="007F2D74"/>
    <w:rsid w:val="007F3CD3"/>
    <w:rsid w:val="007F413B"/>
    <w:rsid w:val="007F44C8"/>
    <w:rsid w:val="007F5679"/>
    <w:rsid w:val="007F58F3"/>
    <w:rsid w:val="007F5E1C"/>
    <w:rsid w:val="007F616B"/>
    <w:rsid w:val="007F6C0B"/>
    <w:rsid w:val="00800D10"/>
    <w:rsid w:val="008016B6"/>
    <w:rsid w:val="00801970"/>
    <w:rsid w:val="00802A49"/>
    <w:rsid w:val="00802CDD"/>
    <w:rsid w:val="00803684"/>
    <w:rsid w:val="008038B9"/>
    <w:rsid w:val="00803A13"/>
    <w:rsid w:val="008045CF"/>
    <w:rsid w:val="00805C3B"/>
    <w:rsid w:val="00805E11"/>
    <w:rsid w:val="00806382"/>
    <w:rsid w:val="008063F0"/>
    <w:rsid w:val="00806647"/>
    <w:rsid w:val="00807CA1"/>
    <w:rsid w:val="008100AC"/>
    <w:rsid w:val="008105FA"/>
    <w:rsid w:val="00811541"/>
    <w:rsid w:val="00811F69"/>
    <w:rsid w:val="00812408"/>
    <w:rsid w:val="0081367A"/>
    <w:rsid w:val="008141C1"/>
    <w:rsid w:val="008142C7"/>
    <w:rsid w:val="00814535"/>
    <w:rsid w:val="00814D5C"/>
    <w:rsid w:val="00815B43"/>
    <w:rsid w:val="0081632C"/>
    <w:rsid w:val="008174A8"/>
    <w:rsid w:val="008175DB"/>
    <w:rsid w:val="00817D22"/>
    <w:rsid w:val="00817DE7"/>
    <w:rsid w:val="00817DF2"/>
    <w:rsid w:val="0082016E"/>
    <w:rsid w:val="008217BC"/>
    <w:rsid w:val="00821D12"/>
    <w:rsid w:val="00821E00"/>
    <w:rsid w:val="008230A6"/>
    <w:rsid w:val="008234E7"/>
    <w:rsid w:val="008238E1"/>
    <w:rsid w:val="0082392D"/>
    <w:rsid w:val="0082420D"/>
    <w:rsid w:val="008247F8"/>
    <w:rsid w:val="00825124"/>
    <w:rsid w:val="00825324"/>
    <w:rsid w:val="008255AD"/>
    <w:rsid w:val="00825728"/>
    <w:rsid w:val="00825FE1"/>
    <w:rsid w:val="00827722"/>
    <w:rsid w:val="00827EE9"/>
    <w:rsid w:val="008301DA"/>
    <w:rsid w:val="008308EA"/>
    <w:rsid w:val="00830E41"/>
    <w:rsid w:val="008310DB"/>
    <w:rsid w:val="00831929"/>
    <w:rsid w:val="008320B9"/>
    <w:rsid w:val="008322B3"/>
    <w:rsid w:val="0083251C"/>
    <w:rsid w:val="00832CBD"/>
    <w:rsid w:val="00833614"/>
    <w:rsid w:val="008341FB"/>
    <w:rsid w:val="00834363"/>
    <w:rsid w:val="00834781"/>
    <w:rsid w:val="00835188"/>
    <w:rsid w:val="00835F16"/>
    <w:rsid w:val="00837443"/>
    <w:rsid w:val="0083794C"/>
    <w:rsid w:val="008406FC"/>
    <w:rsid w:val="00840C86"/>
    <w:rsid w:val="0084151D"/>
    <w:rsid w:val="00842AEC"/>
    <w:rsid w:val="00842B23"/>
    <w:rsid w:val="00842BFE"/>
    <w:rsid w:val="00842D8D"/>
    <w:rsid w:val="00842E69"/>
    <w:rsid w:val="00843506"/>
    <w:rsid w:val="0084433C"/>
    <w:rsid w:val="00844B7F"/>
    <w:rsid w:val="00844DEB"/>
    <w:rsid w:val="0084543E"/>
    <w:rsid w:val="00845793"/>
    <w:rsid w:val="008457B1"/>
    <w:rsid w:val="00845928"/>
    <w:rsid w:val="00845EF4"/>
    <w:rsid w:val="00845FA8"/>
    <w:rsid w:val="008467B8"/>
    <w:rsid w:val="00850B9B"/>
    <w:rsid w:val="00850FFD"/>
    <w:rsid w:val="008513D5"/>
    <w:rsid w:val="0085170F"/>
    <w:rsid w:val="00851790"/>
    <w:rsid w:val="008517C8"/>
    <w:rsid w:val="00851959"/>
    <w:rsid w:val="00852643"/>
    <w:rsid w:val="0085284A"/>
    <w:rsid w:val="008528DB"/>
    <w:rsid w:val="00852C31"/>
    <w:rsid w:val="00853374"/>
    <w:rsid w:val="008535CD"/>
    <w:rsid w:val="00853643"/>
    <w:rsid w:val="008540BE"/>
    <w:rsid w:val="0085431B"/>
    <w:rsid w:val="008544DF"/>
    <w:rsid w:val="0085462C"/>
    <w:rsid w:val="00854B1A"/>
    <w:rsid w:val="00854C12"/>
    <w:rsid w:val="008552F0"/>
    <w:rsid w:val="00855BE3"/>
    <w:rsid w:val="00856E46"/>
    <w:rsid w:val="0086016C"/>
    <w:rsid w:val="00860360"/>
    <w:rsid w:val="00860395"/>
    <w:rsid w:val="00860609"/>
    <w:rsid w:val="008609EE"/>
    <w:rsid w:val="00861138"/>
    <w:rsid w:val="00861AE4"/>
    <w:rsid w:val="0086262F"/>
    <w:rsid w:val="0086288E"/>
    <w:rsid w:val="00862BAB"/>
    <w:rsid w:val="008634EA"/>
    <w:rsid w:val="00863FAD"/>
    <w:rsid w:val="008640A3"/>
    <w:rsid w:val="008641FB"/>
    <w:rsid w:val="0086435E"/>
    <w:rsid w:val="008646E9"/>
    <w:rsid w:val="00866054"/>
    <w:rsid w:val="008706B1"/>
    <w:rsid w:val="00870EEA"/>
    <w:rsid w:val="00872577"/>
    <w:rsid w:val="00872859"/>
    <w:rsid w:val="00873104"/>
    <w:rsid w:val="0087367B"/>
    <w:rsid w:val="0087386B"/>
    <w:rsid w:val="00873B9E"/>
    <w:rsid w:val="00873E8F"/>
    <w:rsid w:val="00873EC5"/>
    <w:rsid w:val="008744BE"/>
    <w:rsid w:val="0087493F"/>
    <w:rsid w:val="00874E79"/>
    <w:rsid w:val="00874EDF"/>
    <w:rsid w:val="00874EFE"/>
    <w:rsid w:val="008750B0"/>
    <w:rsid w:val="008755BD"/>
    <w:rsid w:val="0087577D"/>
    <w:rsid w:val="008768F2"/>
    <w:rsid w:val="00876C9E"/>
    <w:rsid w:val="00876D6E"/>
    <w:rsid w:val="008778D6"/>
    <w:rsid w:val="00877EC8"/>
    <w:rsid w:val="008803E5"/>
    <w:rsid w:val="008805B2"/>
    <w:rsid w:val="008818C2"/>
    <w:rsid w:val="00881B43"/>
    <w:rsid w:val="00881DD4"/>
    <w:rsid w:val="008821FB"/>
    <w:rsid w:val="00882241"/>
    <w:rsid w:val="008822CD"/>
    <w:rsid w:val="00882FC2"/>
    <w:rsid w:val="00883DD7"/>
    <w:rsid w:val="00883F37"/>
    <w:rsid w:val="008841BB"/>
    <w:rsid w:val="00884B2A"/>
    <w:rsid w:val="008850C9"/>
    <w:rsid w:val="00886678"/>
    <w:rsid w:val="00886DB6"/>
    <w:rsid w:val="008872B9"/>
    <w:rsid w:val="00887713"/>
    <w:rsid w:val="00887AD5"/>
    <w:rsid w:val="00887F6A"/>
    <w:rsid w:val="00890F62"/>
    <w:rsid w:val="00890F8D"/>
    <w:rsid w:val="00891AEB"/>
    <w:rsid w:val="00891CEC"/>
    <w:rsid w:val="0089207D"/>
    <w:rsid w:val="00892466"/>
    <w:rsid w:val="0089248A"/>
    <w:rsid w:val="00892FBA"/>
    <w:rsid w:val="00894406"/>
    <w:rsid w:val="00894E44"/>
    <w:rsid w:val="008959F8"/>
    <w:rsid w:val="00896920"/>
    <w:rsid w:val="00896BBC"/>
    <w:rsid w:val="00897B64"/>
    <w:rsid w:val="008A0139"/>
    <w:rsid w:val="008A018E"/>
    <w:rsid w:val="008A0BDB"/>
    <w:rsid w:val="008A11A1"/>
    <w:rsid w:val="008A2493"/>
    <w:rsid w:val="008A27CD"/>
    <w:rsid w:val="008A2E6F"/>
    <w:rsid w:val="008A35F3"/>
    <w:rsid w:val="008A40D1"/>
    <w:rsid w:val="008A41F8"/>
    <w:rsid w:val="008A4467"/>
    <w:rsid w:val="008A4490"/>
    <w:rsid w:val="008A5240"/>
    <w:rsid w:val="008A58F9"/>
    <w:rsid w:val="008A5A36"/>
    <w:rsid w:val="008A6A87"/>
    <w:rsid w:val="008A761C"/>
    <w:rsid w:val="008A7EEA"/>
    <w:rsid w:val="008B03AF"/>
    <w:rsid w:val="008B0541"/>
    <w:rsid w:val="008B0568"/>
    <w:rsid w:val="008B1341"/>
    <w:rsid w:val="008B13E9"/>
    <w:rsid w:val="008B1490"/>
    <w:rsid w:val="008B26C3"/>
    <w:rsid w:val="008B2B73"/>
    <w:rsid w:val="008B2BFD"/>
    <w:rsid w:val="008B3265"/>
    <w:rsid w:val="008B436E"/>
    <w:rsid w:val="008B4795"/>
    <w:rsid w:val="008B4910"/>
    <w:rsid w:val="008B58DC"/>
    <w:rsid w:val="008B68FC"/>
    <w:rsid w:val="008B6C83"/>
    <w:rsid w:val="008B6D55"/>
    <w:rsid w:val="008B7240"/>
    <w:rsid w:val="008C0AF1"/>
    <w:rsid w:val="008C0CE7"/>
    <w:rsid w:val="008C0FAB"/>
    <w:rsid w:val="008C14BA"/>
    <w:rsid w:val="008C15C3"/>
    <w:rsid w:val="008C1C95"/>
    <w:rsid w:val="008C1CE8"/>
    <w:rsid w:val="008C1F92"/>
    <w:rsid w:val="008C2800"/>
    <w:rsid w:val="008C2A51"/>
    <w:rsid w:val="008C3AF3"/>
    <w:rsid w:val="008C3CE2"/>
    <w:rsid w:val="008C4D8E"/>
    <w:rsid w:val="008C5127"/>
    <w:rsid w:val="008C529A"/>
    <w:rsid w:val="008C6246"/>
    <w:rsid w:val="008C6378"/>
    <w:rsid w:val="008C6466"/>
    <w:rsid w:val="008C6870"/>
    <w:rsid w:val="008C6C5D"/>
    <w:rsid w:val="008C7147"/>
    <w:rsid w:val="008C729A"/>
    <w:rsid w:val="008C72A0"/>
    <w:rsid w:val="008C7909"/>
    <w:rsid w:val="008C7992"/>
    <w:rsid w:val="008C7CE0"/>
    <w:rsid w:val="008D222F"/>
    <w:rsid w:val="008D39C6"/>
    <w:rsid w:val="008D39FB"/>
    <w:rsid w:val="008D3C9E"/>
    <w:rsid w:val="008D3FDC"/>
    <w:rsid w:val="008D4110"/>
    <w:rsid w:val="008D43A9"/>
    <w:rsid w:val="008D4AEC"/>
    <w:rsid w:val="008D562C"/>
    <w:rsid w:val="008D608A"/>
    <w:rsid w:val="008D74F4"/>
    <w:rsid w:val="008E0947"/>
    <w:rsid w:val="008E1563"/>
    <w:rsid w:val="008E1F17"/>
    <w:rsid w:val="008E21B7"/>
    <w:rsid w:val="008E2BF4"/>
    <w:rsid w:val="008E32D9"/>
    <w:rsid w:val="008E3B7D"/>
    <w:rsid w:val="008E45CA"/>
    <w:rsid w:val="008E48C6"/>
    <w:rsid w:val="008E497A"/>
    <w:rsid w:val="008E54CB"/>
    <w:rsid w:val="008E5600"/>
    <w:rsid w:val="008E5878"/>
    <w:rsid w:val="008E58F4"/>
    <w:rsid w:val="008E6876"/>
    <w:rsid w:val="008E6EDD"/>
    <w:rsid w:val="008E767B"/>
    <w:rsid w:val="008E7CDC"/>
    <w:rsid w:val="008F0088"/>
    <w:rsid w:val="008F1199"/>
    <w:rsid w:val="008F1C0E"/>
    <w:rsid w:val="008F1CD4"/>
    <w:rsid w:val="008F2112"/>
    <w:rsid w:val="008F2157"/>
    <w:rsid w:val="008F376B"/>
    <w:rsid w:val="008F3B11"/>
    <w:rsid w:val="008F3F8B"/>
    <w:rsid w:val="008F40EF"/>
    <w:rsid w:val="008F4F53"/>
    <w:rsid w:val="008F6D50"/>
    <w:rsid w:val="008F77E9"/>
    <w:rsid w:val="008F7B9C"/>
    <w:rsid w:val="008F7BBF"/>
    <w:rsid w:val="00900059"/>
    <w:rsid w:val="00900D3E"/>
    <w:rsid w:val="00901906"/>
    <w:rsid w:val="00901AE0"/>
    <w:rsid w:val="00903038"/>
    <w:rsid w:val="0090346C"/>
    <w:rsid w:val="00904B7A"/>
    <w:rsid w:val="0090529B"/>
    <w:rsid w:val="00905552"/>
    <w:rsid w:val="00905737"/>
    <w:rsid w:val="00906524"/>
    <w:rsid w:val="00906B31"/>
    <w:rsid w:val="0091040A"/>
    <w:rsid w:val="00911D2D"/>
    <w:rsid w:val="00911DB8"/>
    <w:rsid w:val="009122B5"/>
    <w:rsid w:val="00912BD7"/>
    <w:rsid w:val="00913099"/>
    <w:rsid w:val="00913621"/>
    <w:rsid w:val="00913709"/>
    <w:rsid w:val="009139B9"/>
    <w:rsid w:val="00914184"/>
    <w:rsid w:val="009144ED"/>
    <w:rsid w:val="00914B4F"/>
    <w:rsid w:val="00914E15"/>
    <w:rsid w:val="00914F57"/>
    <w:rsid w:val="00915351"/>
    <w:rsid w:val="009153F7"/>
    <w:rsid w:val="00915F0C"/>
    <w:rsid w:val="00920066"/>
    <w:rsid w:val="00920208"/>
    <w:rsid w:val="009209E3"/>
    <w:rsid w:val="0092104C"/>
    <w:rsid w:val="00922A4F"/>
    <w:rsid w:val="00922F5B"/>
    <w:rsid w:val="00923115"/>
    <w:rsid w:val="00923847"/>
    <w:rsid w:val="00923BA5"/>
    <w:rsid w:val="00923E41"/>
    <w:rsid w:val="00924901"/>
    <w:rsid w:val="0092504D"/>
    <w:rsid w:val="0092519E"/>
    <w:rsid w:val="00925C8D"/>
    <w:rsid w:val="00925F0C"/>
    <w:rsid w:val="009260F4"/>
    <w:rsid w:val="0092616D"/>
    <w:rsid w:val="009267AB"/>
    <w:rsid w:val="00926CF7"/>
    <w:rsid w:val="00926E24"/>
    <w:rsid w:val="009274D1"/>
    <w:rsid w:val="00927B10"/>
    <w:rsid w:val="00927D34"/>
    <w:rsid w:val="00930712"/>
    <w:rsid w:val="00930920"/>
    <w:rsid w:val="0093097A"/>
    <w:rsid w:val="009314C9"/>
    <w:rsid w:val="00931684"/>
    <w:rsid w:val="00932327"/>
    <w:rsid w:val="00932672"/>
    <w:rsid w:val="009326DA"/>
    <w:rsid w:val="009328CE"/>
    <w:rsid w:val="00932956"/>
    <w:rsid w:val="00933169"/>
    <w:rsid w:val="009343D0"/>
    <w:rsid w:val="009347FF"/>
    <w:rsid w:val="00934ADD"/>
    <w:rsid w:val="00934E37"/>
    <w:rsid w:val="00935421"/>
    <w:rsid w:val="00935AA5"/>
    <w:rsid w:val="00935B1D"/>
    <w:rsid w:val="009364E9"/>
    <w:rsid w:val="009369B3"/>
    <w:rsid w:val="00936F54"/>
    <w:rsid w:val="00937E9C"/>
    <w:rsid w:val="009402C2"/>
    <w:rsid w:val="00940319"/>
    <w:rsid w:val="0094059E"/>
    <w:rsid w:val="00940F7B"/>
    <w:rsid w:val="00941462"/>
    <w:rsid w:val="00941A7F"/>
    <w:rsid w:val="00944F58"/>
    <w:rsid w:val="0094547C"/>
    <w:rsid w:val="00945565"/>
    <w:rsid w:val="00945841"/>
    <w:rsid w:val="00946402"/>
    <w:rsid w:val="00946993"/>
    <w:rsid w:val="00947012"/>
    <w:rsid w:val="009479F6"/>
    <w:rsid w:val="009506E1"/>
    <w:rsid w:val="009506E3"/>
    <w:rsid w:val="0095088A"/>
    <w:rsid w:val="00950FE5"/>
    <w:rsid w:val="00951403"/>
    <w:rsid w:val="009528D1"/>
    <w:rsid w:val="00952A9D"/>
    <w:rsid w:val="00953942"/>
    <w:rsid w:val="009541AE"/>
    <w:rsid w:val="00954DDB"/>
    <w:rsid w:val="00955617"/>
    <w:rsid w:val="00955946"/>
    <w:rsid w:val="00955D88"/>
    <w:rsid w:val="00956A69"/>
    <w:rsid w:val="00956D0A"/>
    <w:rsid w:val="0095760D"/>
    <w:rsid w:val="00957800"/>
    <w:rsid w:val="00960CA1"/>
    <w:rsid w:val="00960D60"/>
    <w:rsid w:val="00960E40"/>
    <w:rsid w:val="00961C00"/>
    <w:rsid w:val="00962CFA"/>
    <w:rsid w:val="009635E9"/>
    <w:rsid w:val="00963E12"/>
    <w:rsid w:val="0096407B"/>
    <w:rsid w:val="00964A2A"/>
    <w:rsid w:val="0096509D"/>
    <w:rsid w:val="00966BD9"/>
    <w:rsid w:val="00967749"/>
    <w:rsid w:val="00967B7E"/>
    <w:rsid w:val="00970E61"/>
    <w:rsid w:val="00971376"/>
    <w:rsid w:val="00971436"/>
    <w:rsid w:val="009726BF"/>
    <w:rsid w:val="00973F86"/>
    <w:rsid w:val="009743E4"/>
    <w:rsid w:val="00974C53"/>
    <w:rsid w:val="009751F8"/>
    <w:rsid w:val="009753EA"/>
    <w:rsid w:val="009754BC"/>
    <w:rsid w:val="009756AB"/>
    <w:rsid w:val="009761A5"/>
    <w:rsid w:val="009765B3"/>
    <w:rsid w:val="00976FB8"/>
    <w:rsid w:val="009770BF"/>
    <w:rsid w:val="009771FC"/>
    <w:rsid w:val="00977206"/>
    <w:rsid w:val="00980D93"/>
    <w:rsid w:val="00980F03"/>
    <w:rsid w:val="00981155"/>
    <w:rsid w:val="009811CC"/>
    <w:rsid w:val="00981FB9"/>
    <w:rsid w:val="0098201C"/>
    <w:rsid w:val="00982BE5"/>
    <w:rsid w:val="009835E3"/>
    <w:rsid w:val="00983A0E"/>
    <w:rsid w:val="00984452"/>
    <w:rsid w:val="0098508B"/>
    <w:rsid w:val="00985FF8"/>
    <w:rsid w:val="00987061"/>
    <w:rsid w:val="00987929"/>
    <w:rsid w:val="00987A8E"/>
    <w:rsid w:val="00990584"/>
    <w:rsid w:val="00990AB3"/>
    <w:rsid w:val="00991640"/>
    <w:rsid w:val="00992189"/>
    <w:rsid w:val="0099218B"/>
    <w:rsid w:val="0099328C"/>
    <w:rsid w:val="0099416D"/>
    <w:rsid w:val="00995001"/>
    <w:rsid w:val="00995761"/>
    <w:rsid w:val="00995CFE"/>
    <w:rsid w:val="00997807"/>
    <w:rsid w:val="009A073C"/>
    <w:rsid w:val="009A27AF"/>
    <w:rsid w:val="009A31C8"/>
    <w:rsid w:val="009A32DB"/>
    <w:rsid w:val="009A3587"/>
    <w:rsid w:val="009A35AA"/>
    <w:rsid w:val="009A38E1"/>
    <w:rsid w:val="009A421F"/>
    <w:rsid w:val="009A4838"/>
    <w:rsid w:val="009A5151"/>
    <w:rsid w:val="009A5A55"/>
    <w:rsid w:val="009A63CB"/>
    <w:rsid w:val="009B0223"/>
    <w:rsid w:val="009B1410"/>
    <w:rsid w:val="009B145C"/>
    <w:rsid w:val="009B1E9F"/>
    <w:rsid w:val="009B24F0"/>
    <w:rsid w:val="009B2C0A"/>
    <w:rsid w:val="009B323A"/>
    <w:rsid w:val="009B3377"/>
    <w:rsid w:val="009B33A3"/>
    <w:rsid w:val="009B39D8"/>
    <w:rsid w:val="009B4552"/>
    <w:rsid w:val="009B53FE"/>
    <w:rsid w:val="009B6018"/>
    <w:rsid w:val="009B619D"/>
    <w:rsid w:val="009B65DA"/>
    <w:rsid w:val="009B66A9"/>
    <w:rsid w:val="009B7DE4"/>
    <w:rsid w:val="009B7EA8"/>
    <w:rsid w:val="009B7FEC"/>
    <w:rsid w:val="009C27E1"/>
    <w:rsid w:val="009C2E84"/>
    <w:rsid w:val="009C32E0"/>
    <w:rsid w:val="009C34BF"/>
    <w:rsid w:val="009C38F5"/>
    <w:rsid w:val="009C3B18"/>
    <w:rsid w:val="009C4801"/>
    <w:rsid w:val="009C499E"/>
    <w:rsid w:val="009C6184"/>
    <w:rsid w:val="009C625B"/>
    <w:rsid w:val="009C67F2"/>
    <w:rsid w:val="009C6858"/>
    <w:rsid w:val="009C6B45"/>
    <w:rsid w:val="009C78BF"/>
    <w:rsid w:val="009D0110"/>
    <w:rsid w:val="009D0147"/>
    <w:rsid w:val="009D054E"/>
    <w:rsid w:val="009D1634"/>
    <w:rsid w:val="009D1D90"/>
    <w:rsid w:val="009D1E8B"/>
    <w:rsid w:val="009D2576"/>
    <w:rsid w:val="009D32C6"/>
    <w:rsid w:val="009D35E5"/>
    <w:rsid w:val="009D3C24"/>
    <w:rsid w:val="009D3EAE"/>
    <w:rsid w:val="009D40D2"/>
    <w:rsid w:val="009D48C2"/>
    <w:rsid w:val="009D4A93"/>
    <w:rsid w:val="009D542D"/>
    <w:rsid w:val="009D56E8"/>
    <w:rsid w:val="009D578A"/>
    <w:rsid w:val="009D59E0"/>
    <w:rsid w:val="009D5F2B"/>
    <w:rsid w:val="009D6599"/>
    <w:rsid w:val="009D6CFF"/>
    <w:rsid w:val="009D78EA"/>
    <w:rsid w:val="009D7A2F"/>
    <w:rsid w:val="009D7E76"/>
    <w:rsid w:val="009E10B7"/>
    <w:rsid w:val="009E111F"/>
    <w:rsid w:val="009E13D0"/>
    <w:rsid w:val="009E1AB6"/>
    <w:rsid w:val="009E28E0"/>
    <w:rsid w:val="009E3789"/>
    <w:rsid w:val="009E3B93"/>
    <w:rsid w:val="009E56FF"/>
    <w:rsid w:val="009E66F9"/>
    <w:rsid w:val="009E69C8"/>
    <w:rsid w:val="009E6AD8"/>
    <w:rsid w:val="009E6B7C"/>
    <w:rsid w:val="009E7347"/>
    <w:rsid w:val="009F0DE7"/>
    <w:rsid w:val="009F11DD"/>
    <w:rsid w:val="009F145D"/>
    <w:rsid w:val="009F2578"/>
    <w:rsid w:val="009F36D8"/>
    <w:rsid w:val="009F555C"/>
    <w:rsid w:val="009F5B06"/>
    <w:rsid w:val="009F5BE4"/>
    <w:rsid w:val="009F6EC0"/>
    <w:rsid w:val="00A002D8"/>
    <w:rsid w:val="00A01126"/>
    <w:rsid w:val="00A01A9C"/>
    <w:rsid w:val="00A02A27"/>
    <w:rsid w:val="00A02C41"/>
    <w:rsid w:val="00A04513"/>
    <w:rsid w:val="00A05DCC"/>
    <w:rsid w:val="00A075CE"/>
    <w:rsid w:val="00A078AA"/>
    <w:rsid w:val="00A07D1C"/>
    <w:rsid w:val="00A10616"/>
    <w:rsid w:val="00A10875"/>
    <w:rsid w:val="00A11F61"/>
    <w:rsid w:val="00A12271"/>
    <w:rsid w:val="00A12CED"/>
    <w:rsid w:val="00A12E43"/>
    <w:rsid w:val="00A138C6"/>
    <w:rsid w:val="00A1424F"/>
    <w:rsid w:val="00A14378"/>
    <w:rsid w:val="00A1448F"/>
    <w:rsid w:val="00A148A4"/>
    <w:rsid w:val="00A15705"/>
    <w:rsid w:val="00A165D6"/>
    <w:rsid w:val="00A16CE4"/>
    <w:rsid w:val="00A1755F"/>
    <w:rsid w:val="00A17E16"/>
    <w:rsid w:val="00A2047E"/>
    <w:rsid w:val="00A20C66"/>
    <w:rsid w:val="00A2104F"/>
    <w:rsid w:val="00A21DDE"/>
    <w:rsid w:val="00A22310"/>
    <w:rsid w:val="00A22641"/>
    <w:rsid w:val="00A22F97"/>
    <w:rsid w:val="00A2312B"/>
    <w:rsid w:val="00A2324D"/>
    <w:rsid w:val="00A23DD4"/>
    <w:rsid w:val="00A244E3"/>
    <w:rsid w:val="00A24DB3"/>
    <w:rsid w:val="00A25AD9"/>
    <w:rsid w:val="00A25E8C"/>
    <w:rsid w:val="00A2737D"/>
    <w:rsid w:val="00A2758C"/>
    <w:rsid w:val="00A27EA5"/>
    <w:rsid w:val="00A307D1"/>
    <w:rsid w:val="00A30830"/>
    <w:rsid w:val="00A30C48"/>
    <w:rsid w:val="00A30DBB"/>
    <w:rsid w:val="00A30EF2"/>
    <w:rsid w:val="00A30F08"/>
    <w:rsid w:val="00A316CF"/>
    <w:rsid w:val="00A31DDA"/>
    <w:rsid w:val="00A32042"/>
    <w:rsid w:val="00A32171"/>
    <w:rsid w:val="00A32986"/>
    <w:rsid w:val="00A32B45"/>
    <w:rsid w:val="00A33E77"/>
    <w:rsid w:val="00A34694"/>
    <w:rsid w:val="00A356B9"/>
    <w:rsid w:val="00A35747"/>
    <w:rsid w:val="00A360A2"/>
    <w:rsid w:val="00A361CA"/>
    <w:rsid w:val="00A4032C"/>
    <w:rsid w:val="00A40C14"/>
    <w:rsid w:val="00A41745"/>
    <w:rsid w:val="00A419B5"/>
    <w:rsid w:val="00A421A1"/>
    <w:rsid w:val="00A42B7D"/>
    <w:rsid w:val="00A439FD"/>
    <w:rsid w:val="00A43C48"/>
    <w:rsid w:val="00A43F34"/>
    <w:rsid w:val="00A44011"/>
    <w:rsid w:val="00A44098"/>
    <w:rsid w:val="00A451F9"/>
    <w:rsid w:val="00A46027"/>
    <w:rsid w:val="00A46A22"/>
    <w:rsid w:val="00A46CEA"/>
    <w:rsid w:val="00A46EC0"/>
    <w:rsid w:val="00A4716E"/>
    <w:rsid w:val="00A47187"/>
    <w:rsid w:val="00A47396"/>
    <w:rsid w:val="00A47586"/>
    <w:rsid w:val="00A477F4"/>
    <w:rsid w:val="00A50137"/>
    <w:rsid w:val="00A50923"/>
    <w:rsid w:val="00A50962"/>
    <w:rsid w:val="00A52F4B"/>
    <w:rsid w:val="00A53759"/>
    <w:rsid w:val="00A5383E"/>
    <w:rsid w:val="00A546C7"/>
    <w:rsid w:val="00A54B0E"/>
    <w:rsid w:val="00A555DB"/>
    <w:rsid w:val="00A558AA"/>
    <w:rsid w:val="00A55FFC"/>
    <w:rsid w:val="00A562C4"/>
    <w:rsid w:val="00A56810"/>
    <w:rsid w:val="00A57A76"/>
    <w:rsid w:val="00A60062"/>
    <w:rsid w:val="00A603BE"/>
    <w:rsid w:val="00A612DA"/>
    <w:rsid w:val="00A615F1"/>
    <w:rsid w:val="00A6178E"/>
    <w:rsid w:val="00A618D4"/>
    <w:rsid w:val="00A61B52"/>
    <w:rsid w:val="00A61E3F"/>
    <w:rsid w:val="00A62318"/>
    <w:rsid w:val="00A62B44"/>
    <w:rsid w:val="00A62DAF"/>
    <w:rsid w:val="00A63D67"/>
    <w:rsid w:val="00A642C0"/>
    <w:rsid w:val="00A6490B"/>
    <w:rsid w:val="00A64CAA"/>
    <w:rsid w:val="00A6545D"/>
    <w:rsid w:val="00A655DD"/>
    <w:rsid w:val="00A656F0"/>
    <w:rsid w:val="00A667FA"/>
    <w:rsid w:val="00A67FFA"/>
    <w:rsid w:val="00A70275"/>
    <w:rsid w:val="00A70935"/>
    <w:rsid w:val="00A72AAD"/>
    <w:rsid w:val="00A72C3A"/>
    <w:rsid w:val="00A74827"/>
    <w:rsid w:val="00A74DA6"/>
    <w:rsid w:val="00A765EC"/>
    <w:rsid w:val="00A77546"/>
    <w:rsid w:val="00A777EC"/>
    <w:rsid w:val="00A77A0B"/>
    <w:rsid w:val="00A77FCB"/>
    <w:rsid w:val="00A816B3"/>
    <w:rsid w:val="00A829C0"/>
    <w:rsid w:val="00A82E0D"/>
    <w:rsid w:val="00A83F45"/>
    <w:rsid w:val="00A84231"/>
    <w:rsid w:val="00A845A6"/>
    <w:rsid w:val="00A85B11"/>
    <w:rsid w:val="00A85F38"/>
    <w:rsid w:val="00A862EC"/>
    <w:rsid w:val="00A87902"/>
    <w:rsid w:val="00A87EEC"/>
    <w:rsid w:val="00A90515"/>
    <w:rsid w:val="00A912DD"/>
    <w:rsid w:val="00A915E6"/>
    <w:rsid w:val="00A91609"/>
    <w:rsid w:val="00A91691"/>
    <w:rsid w:val="00A917AB"/>
    <w:rsid w:val="00A92166"/>
    <w:rsid w:val="00A92925"/>
    <w:rsid w:val="00A92C43"/>
    <w:rsid w:val="00A93096"/>
    <w:rsid w:val="00A935D6"/>
    <w:rsid w:val="00A9383B"/>
    <w:rsid w:val="00A93E30"/>
    <w:rsid w:val="00A944D7"/>
    <w:rsid w:val="00A946C9"/>
    <w:rsid w:val="00A9580F"/>
    <w:rsid w:val="00A95FEB"/>
    <w:rsid w:val="00A96196"/>
    <w:rsid w:val="00A962BC"/>
    <w:rsid w:val="00A966C9"/>
    <w:rsid w:val="00A975DC"/>
    <w:rsid w:val="00A97912"/>
    <w:rsid w:val="00AA0060"/>
    <w:rsid w:val="00AA07AA"/>
    <w:rsid w:val="00AA09C0"/>
    <w:rsid w:val="00AA1498"/>
    <w:rsid w:val="00AA23B5"/>
    <w:rsid w:val="00AA2637"/>
    <w:rsid w:val="00AA2786"/>
    <w:rsid w:val="00AA2FBD"/>
    <w:rsid w:val="00AA2FC6"/>
    <w:rsid w:val="00AA32A8"/>
    <w:rsid w:val="00AA35C4"/>
    <w:rsid w:val="00AA39E5"/>
    <w:rsid w:val="00AA3A8D"/>
    <w:rsid w:val="00AA43B5"/>
    <w:rsid w:val="00AA47C4"/>
    <w:rsid w:val="00AA4A80"/>
    <w:rsid w:val="00AA6D4F"/>
    <w:rsid w:val="00AA7135"/>
    <w:rsid w:val="00AA759C"/>
    <w:rsid w:val="00AA7D66"/>
    <w:rsid w:val="00AB03A3"/>
    <w:rsid w:val="00AB0654"/>
    <w:rsid w:val="00AB0BD7"/>
    <w:rsid w:val="00AB0C5C"/>
    <w:rsid w:val="00AB1897"/>
    <w:rsid w:val="00AB22C6"/>
    <w:rsid w:val="00AB2A76"/>
    <w:rsid w:val="00AB3523"/>
    <w:rsid w:val="00AB3DAC"/>
    <w:rsid w:val="00AB4A60"/>
    <w:rsid w:val="00AB56F4"/>
    <w:rsid w:val="00AB5F48"/>
    <w:rsid w:val="00AB6FD7"/>
    <w:rsid w:val="00AB79B5"/>
    <w:rsid w:val="00AB7F94"/>
    <w:rsid w:val="00AC0784"/>
    <w:rsid w:val="00AC10BC"/>
    <w:rsid w:val="00AC1981"/>
    <w:rsid w:val="00AC1EE3"/>
    <w:rsid w:val="00AC247B"/>
    <w:rsid w:val="00AC2897"/>
    <w:rsid w:val="00AC28F9"/>
    <w:rsid w:val="00AC2C2D"/>
    <w:rsid w:val="00AC31CA"/>
    <w:rsid w:val="00AC3B89"/>
    <w:rsid w:val="00AC3C60"/>
    <w:rsid w:val="00AC3C91"/>
    <w:rsid w:val="00AC4323"/>
    <w:rsid w:val="00AC5A11"/>
    <w:rsid w:val="00AC5C0C"/>
    <w:rsid w:val="00AC631A"/>
    <w:rsid w:val="00AC68B4"/>
    <w:rsid w:val="00AC6992"/>
    <w:rsid w:val="00AC6C60"/>
    <w:rsid w:val="00AC6E95"/>
    <w:rsid w:val="00AC6F79"/>
    <w:rsid w:val="00AC701F"/>
    <w:rsid w:val="00AD0569"/>
    <w:rsid w:val="00AD1AFC"/>
    <w:rsid w:val="00AD1E9F"/>
    <w:rsid w:val="00AD295C"/>
    <w:rsid w:val="00AD2FDC"/>
    <w:rsid w:val="00AD3A9A"/>
    <w:rsid w:val="00AD3C97"/>
    <w:rsid w:val="00AD4D00"/>
    <w:rsid w:val="00AD4F6F"/>
    <w:rsid w:val="00AD5651"/>
    <w:rsid w:val="00AD5C89"/>
    <w:rsid w:val="00AD5E69"/>
    <w:rsid w:val="00AD7C1A"/>
    <w:rsid w:val="00AD7DF9"/>
    <w:rsid w:val="00AD7E51"/>
    <w:rsid w:val="00AE06F4"/>
    <w:rsid w:val="00AE0898"/>
    <w:rsid w:val="00AE0CCF"/>
    <w:rsid w:val="00AE10A8"/>
    <w:rsid w:val="00AE167C"/>
    <w:rsid w:val="00AE2015"/>
    <w:rsid w:val="00AE212F"/>
    <w:rsid w:val="00AE240D"/>
    <w:rsid w:val="00AE28A7"/>
    <w:rsid w:val="00AE319B"/>
    <w:rsid w:val="00AE3439"/>
    <w:rsid w:val="00AE44F7"/>
    <w:rsid w:val="00AE50C0"/>
    <w:rsid w:val="00AE587C"/>
    <w:rsid w:val="00AE5A56"/>
    <w:rsid w:val="00AE5AFC"/>
    <w:rsid w:val="00AE6E44"/>
    <w:rsid w:val="00AE7FD5"/>
    <w:rsid w:val="00AF0B68"/>
    <w:rsid w:val="00AF23CF"/>
    <w:rsid w:val="00AF267C"/>
    <w:rsid w:val="00AF3A82"/>
    <w:rsid w:val="00AF3B6E"/>
    <w:rsid w:val="00AF3ED9"/>
    <w:rsid w:val="00AF524E"/>
    <w:rsid w:val="00AF7552"/>
    <w:rsid w:val="00AF76F9"/>
    <w:rsid w:val="00AF7953"/>
    <w:rsid w:val="00B0001A"/>
    <w:rsid w:val="00B0019D"/>
    <w:rsid w:val="00B00382"/>
    <w:rsid w:val="00B003D1"/>
    <w:rsid w:val="00B00CB9"/>
    <w:rsid w:val="00B00F77"/>
    <w:rsid w:val="00B01FC0"/>
    <w:rsid w:val="00B02BFD"/>
    <w:rsid w:val="00B0367A"/>
    <w:rsid w:val="00B04AD8"/>
    <w:rsid w:val="00B05160"/>
    <w:rsid w:val="00B052C4"/>
    <w:rsid w:val="00B05AAB"/>
    <w:rsid w:val="00B05EC6"/>
    <w:rsid w:val="00B06E0A"/>
    <w:rsid w:val="00B072F9"/>
    <w:rsid w:val="00B07341"/>
    <w:rsid w:val="00B07990"/>
    <w:rsid w:val="00B079EE"/>
    <w:rsid w:val="00B10BB4"/>
    <w:rsid w:val="00B10E5B"/>
    <w:rsid w:val="00B117B6"/>
    <w:rsid w:val="00B12BF0"/>
    <w:rsid w:val="00B13528"/>
    <w:rsid w:val="00B1355B"/>
    <w:rsid w:val="00B13934"/>
    <w:rsid w:val="00B13B65"/>
    <w:rsid w:val="00B14986"/>
    <w:rsid w:val="00B1544F"/>
    <w:rsid w:val="00B1565F"/>
    <w:rsid w:val="00B170C1"/>
    <w:rsid w:val="00B1740A"/>
    <w:rsid w:val="00B21BD6"/>
    <w:rsid w:val="00B2255B"/>
    <w:rsid w:val="00B22AA6"/>
    <w:rsid w:val="00B22E1C"/>
    <w:rsid w:val="00B22F76"/>
    <w:rsid w:val="00B23321"/>
    <w:rsid w:val="00B23337"/>
    <w:rsid w:val="00B23839"/>
    <w:rsid w:val="00B23EB3"/>
    <w:rsid w:val="00B2432B"/>
    <w:rsid w:val="00B2469F"/>
    <w:rsid w:val="00B2590D"/>
    <w:rsid w:val="00B25EA6"/>
    <w:rsid w:val="00B2640D"/>
    <w:rsid w:val="00B264D9"/>
    <w:rsid w:val="00B27438"/>
    <w:rsid w:val="00B27571"/>
    <w:rsid w:val="00B2775E"/>
    <w:rsid w:val="00B30935"/>
    <w:rsid w:val="00B3183B"/>
    <w:rsid w:val="00B31C64"/>
    <w:rsid w:val="00B31E30"/>
    <w:rsid w:val="00B330F7"/>
    <w:rsid w:val="00B33BBA"/>
    <w:rsid w:val="00B347FB"/>
    <w:rsid w:val="00B34D6E"/>
    <w:rsid w:val="00B3627A"/>
    <w:rsid w:val="00B3680A"/>
    <w:rsid w:val="00B37AEB"/>
    <w:rsid w:val="00B403C2"/>
    <w:rsid w:val="00B416C6"/>
    <w:rsid w:val="00B41E54"/>
    <w:rsid w:val="00B42B98"/>
    <w:rsid w:val="00B433D1"/>
    <w:rsid w:val="00B439BF"/>
    <w:rsid w:val="00B43E8F"/>
    <w:rsid w:val="00B44021"/>
    <w:rsid w:val="00B46979"/>
    <w:rsid w:val="00B502AC"/>
    <w:rsid w:val="00B50C5B"/>
    <w:rsid w:val="00B50DE2"/>
    <w:rsid w:val="00B51D7E"/>
    <w:rsid w:val="00B52419"/>
    <w:rsid w:val="00B524C1"/>
    <w:rsid w:val="00B52D50"/>
    <w:rsid w:val="00B5400E"/>
    <w:rsid w:val="00B5424C"/>
    <w:rsid w:val="00B54EF6"/>
    <w:rsid w:val="00B5523C"/>
    <w:rsid w:val="00B554A5"/>
    <w:rsid w:val="00B55D1C"/>
    <w:rsid w:val="00B5691A"/>
    <w:rsid w:val="00B56A48"/>
    <w:rsid w:val="00B56CD5"/>
    <w:rsid w:val="00B577D4"/>
    <w:rsid w:val="00B57837"/>
    <w:rsid w:val="00B579F1"/>
    <w:rsid w:val="00B609D5"/>
    <w:rsid w:val="00B611EC"/>
    <w:rsid w:val="00B612F6"/>
    <w:rsid w:val="00B61976"/>
    <w:rsid w:val="00B61B0C"/>
    <w:rsid w:val="00B626B7"/>
    <w:rsid w:val="00B6366D"/>
    <w:rsid w:val="00B63AA9"/>
    <w:rsid w:val="00B64E6C"/>
    <w:rsid w:val="00B650FA"/>
    <w:rsid w:val="00B6529C"/>
    <w:rsid w:val="00B65332"/>
    <w:rsid w:val="00B6546A"/>
    <w:rsid w:val="00B65CC3"/>
    <w:rsid w:val="00B702F8"/>
    <w:rsid w:val="00B70ADF"/>
    <w:rsid w:val="00B70C05"/>
    <w:rsid w:val="00B70FA0"/>
    <w:rsid w:val="00B7248A"/>
    <w:rsid w:val="00B72980"/>
    <w:rsid w:val="00B72A74"/>
    <w:rsid w:val="00B72FDE"/>
    <w:rsid w:val="00B73135"/>
    <w:rsid w:val="00B73CE8"/>
    <w:rsid w:val="00B74FAE"/>
    <w:rsid w:val="00B756FD"/>
    <w:rsid w:val="00B75C8E"/>
    <w:rsid w:val="00B76D23"/>
    <w:rsid w:val="00B77098"/>
    <w:rsid w:val="00B77957"/>
    <w:rsid w:val="00B77ABE"/>
    <w:rsid w:val="00B77CB1"/>
    <w:rsid w:val="00B80586"/>
    <w:rsid w:val="00B80A40"/>
    <w:rsid w:val="00B80C38"/>
    <w:rsid w:val="00B813D8"/>
    <w:rsid w:val="00B82104"/>
    <w:rsid w:val="00B823E5"/>
    <w:rsid w:val="00B82530"/>
    <w:rsid w:val="00B827E4"/>
    <w:rsid w:val="00B82AC7"/>
    <w:rsid w:val="00B83958"/>
    <w:rsid w:val="00B83DFD"/>
    <w:rsid w:val="00B83E5A"/>
    <w:rsid w:val="00B84313"/>
    <w:rsid w:val="00B848C9"/>
    <w:rsid w:val="00B8613F"/>
    <w:rsid w:val="00B863AC"/>
    <w:rsid w:val="00B86575"/>
    <w:rsid w:val="00B86681"/>
    <w:rsid w:val="00B869CB"/>
    <w:rsid w:val="00B86D08"/>
    <w:rsid w:val="00B86E5A"/>
    <w:rsid w:val="00B87362"/>
    <w:rsid w:val="00B87746"/>
    <w:rsid w:val="00B87B0F"/>
    <w:rsid w:val="00B90C20"/>
    <w:rsid w:val="00B90E65"/>
    <w:rsid w:val="00B91437"/>
    <w:rsid w:val="00B915C5"/>
    <w:rsid w:val="00B91A3F"/>
    <w:rsid w:val="00B91C04"/>
    <w:rsid w:val="00B923F8"/>
    <w:rsid w:val="00B93853"/>
    <w:rsid w:val="00B93B04"/>
    <w:rsid w:val="00B94696"/>
    <w:rsid w:val="00B9529F"/>
    <w:rsid w:val="00B95904"/>
    <w:rsid w:val="00B96407"/>
    <w:rsid w:val="00B96789"/>
    <w:rsid w:val="00B96FB3"/>
    <w:rsid w:val="00BA1AB9"/>
    <w:rsid w:val="00BA21D0"/>
    <w:rsid w:val="00BA2722"/>
    <w:rsid w:val="00BA2A3A"/>
    <w:rsid w:val="00BA2FA1"/>
    <w:rsid w:val="00BA3736"/>
    <w:rsid w:val="00BA3CDD"/>
    <w:rsid w:val="00BA4FE7"/>
    <w:rsid w:val="00BA534D"/>
    <w:rsid w:val="00BA5360"/>
    <w:rsid w:val="00BA620C"/>
    <w:rsid w:val="00BA622D"/>
    <w:rsid w:val="00BA626A"/>
    <w:rsid w:val="00BA694D"/>
    <w:rsid w:val="00BA76F7"/>
    <w:rsid w:val="00BA7891"/>
    <w:rsid w:val="00BA7C23"/>
    <w:rsid w:val="00BA7D6D"/>
    <w:rsid w:val="00BB15BD"/>
    <w:rsid w:val="00BB282D"/>
    <w:rsid w:val="00BB2DC7"/>
    <w:rsid w:val="00BB30F7"/>
    <w:rsid w:val="00BB3A1E"/>
    <w:rsid w:val="00BB449E"/>
    <w:rsid w:val="00BB48E1"/>
    <w:rsid w:val="00BB4B58"/>
    <w:rsid w:val="00BB4FC5"/>
    <w:rsid w:val="00BB5DC6"/>
    <w:rsid w:val="00BB5E54"/>
    <w:rsid w:val="00BB660D"/>
    <w:rsid w:val="00BB6D2B"/>
    <w:rsid w:val="00BC0052"/>
    <w:rsid w:val="00BC0497"/>
    <w:rsid w:val="00BC0DA1"/>
    <w:rsid w:val="00BC0E49"/>
    <w:rsid w:val="00BC110B"/>
    <w:rsid w:val="00BC1668"/>
    <w:rsid w:val="00BC2132"/>
    <w:rsid w:val="00BC21B6"/>
    <w:rsid w:val="00BC22CE"/>
    <w:rsid w:val="00BC23C3"/>
    <w:rsid w:val="00BC24AD"/>
    <w:rsid w:val="00BC26E3"/>
    <w:rsid w:val="00BC3515"/>
    <w:rsid w:val="00BC3637"/>
    <w:rsid w:val="00BC3EE7"/>
    <w:rsid w:val="00BC4896"/>
    <w:rsid w:val="00BC4F51"/>
    <w:rsid w:val="00BC537E"/>
    <w:rsid w:val="00BC540D"/>
    <w:rsid w:val="00BC652A"/>
    <w:rsid w:val="00BC76E9"/>
    <w:rsid w:val="00BC7E0F"/>
    <w:rsid w:val="00BD02EF"/>
    <w:rsid w:val="00BD0947"/>
    <w:rsid w:val="00BD17E1"/>
    <w:rsid w:val="00BD1DBB"/>
    <w:rsid w:val="00BD2297"/>
    <w:rsid w:val="00BD250D"/>
    <w:rsid w:val="00BD3609"/>
    <w:rsid w:val="00BD37CE"/>
    <w:rsid w:val="00BD508A"/>
    <w:rsid w:val="00BD51DD"/>
    <w:rsid w:val="00BD5293"/>
    <w:rsid w:val="00BD5BF5"/>
    <w:rsid w:val="00BD6B51"/>
    <w:rsid w:val="00BD73A4"/>
    <w:rsid w:val="00BD790F"/>
    <w:rsid w:val="00BD7D82"/>
    <w:rsid w:val="00BE0E5B"/>
    <w:rsid w:val="00BE14D9"/>
    <w:rsid w:val="00BE1527"/>
    <w:rsid w:val="00BE24CA"/>
    <w:rsid w:val="00BE2ED3"/>
    <w:rsid w:val="00BE3E90"/>
    <w:rsid w:val="00BE3EDC"/>
    <w:rsid w:val="00BE50D8"/>
    <w:rsid w:val="00BE574C"/>
    <w:rsid w:val="00BE58F7"/>
    <w:rsid w:val="00BE6EC1"/>
    <w:rsid w:val="00BE7E8B"/>
    <w:rsid w:val="00BF07FF"/>
    <w:rsid w:val="00BF259A"/>
    <w:rsid w:val="00BF3A1C"/>
    <w:rsid w:val="00BF4099"/>
    <w:rsid w:val="00BF4CE1"/>
    <w:rsid w:val="00BF5910"/>
    <w:rsid w:val="00BF5EDD"/>
    <w:rsid w:val="00BF6138"/>
    <w:rsid w:val="00BF675A"/>
    <w:rsid w:val="00BF6955"/>
    <w:rsid w:val="00BF7CD1"/>
    <w:rsid w:val="00C00781"/>
    <w:rsid w:val="00C00ECA"/>
    <w:rsid w:val="00C012F7"/>
    <w:rsid w:val="00C013F3"/>
    <w:rsid w:val="00C02A57"/>
    <w:rsid w:val="00C02AE9"/>
    <w:rsid w:val="00C0430C"/>
    <w:rsid w:val="00C0482E"/>
    <w:rsid w:val="00C058DB"/>
    <w:rsid w:val="00C061AD"/>
    <w:rsid w:val="00C063C6"/>
    <w:rsid w:val="00C067C5"/>
    <w:rsid w:val="00C06C4B"/>
    <w:rsid w:val="00C06F90"/>
    <w:rsid w:val="00C114A7"/>
    <w:rsid w:val="00C117A0"/>
    <w:rsid w:val="00C11AF5"/>
    <w:rsid w:val="00C123A4"/>
    <w:rsid w:val="00C12918"/>
    <w:rsid w:val="00C13179"/>
    <w:rsid w:val="00C13F6B"/>
    <w:rsid w:val="00C1484A"/>
    <w:rsid w:val="00C14AE3"/>
    <w:rsid w:val="00C14D53"/>
    <w:rsid w:val="00C14DB1"/>
    <w:rsid w:val="00C15178"/>
    <w:rsid w:val="00C15A2B"/>
    <w:rsid w:val="00C1712B"/>
    <w:rsid w:val="00C173FD"/>
    <w:rsid w:val="00C1774C"/>
    <w:rsid w:val="00C178E9"/>
    <w:rsid w:val="00C201F9"/>
    <w:rsid w:val="00C20A0C"/>
    <w:rsid w:val="00C20E0A"/>
    <w:rsid w:val="00C21092"/>
    <w:rsid w:val="00C21E73"/>
    <w:rsid w:val="00C237A9"/>
    <w:rsid w:val="00C23C7C"/>
    <w:rsid w:val="00C23D2E"/>
    <w:rsid w:val="00C23F93"/>
    <w:rsid w:val="00C249B3"/>
    <w:rsid w:val="00C261BF"/>
    <w:rsid w:val="00C26225"/>
    <w:rsid w:val="00C26541"/>
    <w:rsid w:val="00C26997"/>
    <w:rsid w:val="00C26B2C"/>
    <w:rsid w:val="00C277C5"/>
    <w:rsid w:val="00C3070A"/>
    <w:rsid w:val="00C3092C"/>
    <w:rsid w:val="00C30A1B"/>
    <w:rsid w:val="00C31021"/>
    <w:rsid w:val="00C317D5"/>
    <w:rsid w:val="00C31B37"/>
    <w:rsid w:val="00C31CED"/>
    <w:rsid w:val="00C31FB1"/>
    <w:rsid w:val="00C322FB"/>
    <w:rsid w:val="00C32BF0"/>
    <w:rsid w:val="00C33130"/>
    <w:rsid w:val="00C33FB4"/>
    <w:rsid w:val="00C34178"/>
    <w:rsid w:val="00C34B2A"/>
    <w:rsid w:val="00C34E17"/>
    <w:rsid w:val="00C34E95"/>
    <w:rsid w:val="00C3589F"/>
    <w:rsid w:val="00C35E64"/>
    <w:rsid w:val="00C36660"/>
    <w:rsid w:val="00C37944"/>
    <w:rsid w:val="00C401DD"/>
    <w:rsid w:val="00C4050E"/>
    <w:rsid w:val="00C413EE"/>
    <w:rsid w:val="00C41705"/>
    <w:rsid w:val="00C43453"/>
    <w:rsid w:val="00C44865"/>
    <w:rsid w:val="00C44FE7"/>
    <w:rsid w:val="00C459E1"/>
    <w:rsid w:val="00C45F53"/>
    <w:rsid w:val="00C46C92"/>
    <w:rsid w:val="00C46DA8"/>
    <w:rsid w:val="00C47A47"/>
    <w:rsid w:val="00C5080B"/>
    <w:rsid w:val="00C50B5E"/>
    <w:rsid w:val="00C50CE6"/>
    <w:rsid w:val="00C51387"/>
    <w:rsid w:val="00C514E2"/>
    <w:rsid w:val="00C52949"/>
    <w:rsid w:val="00C530FF"/>
    <w:rsid w:val="00C536C4"/>
    <w:rsid w:val="00C53C03"/>
    <w:rsid w:val="00C54A42"/>
    <w:rsid w:val="00C54ABE"/>
    <w:rsid w:val="00C556CE"/>
    <w:rsid w:val="00C55D05"/>
    <w:rsid w:val="00C55DB2"/>
    <w:rsid w:val="00C56D73"/>
    <w:rsid w:val="00C60B82"/>
    <w:rsid w:val="00C612E1"/>
    <w:rsid w:val="00C6141F"/>
    <w:rsid w:val="00C615EE"/>
    <w:rsid w:val="00C61C28"/>
    <w:rsid w:val="00C62754"/>
    <w:rsid w:val="00C62BBE"/>
    <w:rsid w:val="00C632F9"/>
    <w:rsid w:val="00C655BF"/>
    <w:rsid w:val="00C6591B"/>
    <w:rsid w:val="00C65C0F"/>
    <w:rsid w:val="00C66E36"/>
    <w:rsid w:val="00C67C6A"/>
    <w:rsid w:val="00C7066A"/>
    <w:rsid w:val="00C71B1D"/>
    <w:rsid w:val="00C71DC9"/>
    <w:rsid w:val="00C72389"/>
    <w:rsid w:val="00C723B4"/>
    <w:rsid w:val="00C7259F"/>
    <w:rsid w:val="00C72E53"/>
    <w:rsid w:val="00C73407"/>
    <w:rsid w:val="00C734D1"/>
    <w:rsid w:val="00C73695"/>
    <w:rsid w:val="00C74DED"/>
    <w:rsid w:val="00C74FEB"/>
    <w:rsid w:val="00C751E9"/>
    <w:rsid w:val="00C75712"/>
    <w:rsid w:val="00C77197"/>
    <w:rsid w:val="00C80484"/>
    <w:rsid w:val="00C80E9C"/>
    <w:rsid w:val="00C81299"/>
    <w:rsid w:val="00C81C3D"/>
    <w:rsid w:val="00C81F4F"/>
    <w:rsid w:val="00C82233"/>
    <w:rsid w:val="00C83019"/>
    <w:rsid w:val="00C8458B"/>
    <w:rsid w:val="00C85A35"/>
    <w:rsid w:val="00C8668F"/>
    <w:rsid w:val="00C86A92"/>
    <w:rsid w:val="00C870F0"/>
    <w:rsid w:val="00C875DD"/>
    <w:rsid w:val="00C91FFC"/>
    <w:rsid w:val="00C93182"/>
    <w:rsid w:val="00C93613"/>
    <w:rsid w:val="00C93E47"/>
    <w:rsid w:val="00C940C5"/>
    <w:rsid w:val="00C94BC0"/>
    <w:rsid w:val="00C95FC2"/>
    <w:rsid w:val="00C9663C"/>
    <w:rsid w:val="00C967CC"/>
    <w:rsid w:val="00C96B45"/>
    <w:rsid w:val="00C96BF6"/>
    <w:rsid w:val="00C96E9A"/>
    <w:rsid w:val="00C97A0E"/>
    <w:rsid w:val="00C97BA8"/>
    <w:rsid w:val="00C97CBD"/>
    <w:rsid w:val="00CA011D"/>
    <w:rsid w:val="00CA0AB7"/>
    <w:rsid w:val="00CA1E2A"/>
    <w:rsid w:val="00CA1ED4"/>
    <w:rsid w:val="00CA22E0"/>
    <w:rsid w:val="00CA285C"/>
    <w:rsid w:val="00CA32A3"/>
    <w:rsid w:val="00CA3698"/>
    <w:rsid w:val="00CA39E1"/>
    <w:rsid w:val="00CA3E37"/>
    <w:rsid w:val="00CA446D"/>
    <w:rsid w:val="00CA4985"/>
    <w:rsid w:val="00CA5A80"/>
    <w:rsid w:val="00CA6B17"/>
    <w:rsid w:val="00CB08CA"/>
    <w:rsid w:val="00CB1353"/>
    <w:rsid w:val="00CB1A83"/>
    <w:rsid w:val="00CB1AC3"/>
    <w:rsid w:val="00CB2A64"/>
    <w:rsid w:val="00CB3382"/>
    <w:rsid w:val="00CB3384"/>
    <w:rsid w:val="00CB45E4"/>
    <w:rsid w:val="00CB46A9"/>
    <w:rsid w:val="00CB4736"/>
    <w:rsid w:val="00CB498E"/>
    <w:rsid w:val="00CB56AB"/>
    <w:rsid w:val="00CB5873"/>
    <w:rsid w:val="00CB5D29"/>
    <w:rsid w:val="00CB633E"/>
    <w:rsid w:val="00CB688E"/>
    <w:rsid w:val="00CB6CEA"/>
    <w:rsid w:val="00CB7D72"/>
    <w:rsid w:val="00CC1216"/>
    <w:rsid w:val="00CC19ED"/>
    <w:rsid w:val="00CC2070"/>
    <w:rsid w:val="00CC2CAE"/>
    <w:rsid w:val="00CC343D"/>
    <w:rsid w:val="00CC46D9"/>
    <w:rsid w:val="00CC4778"/>
    <w:rsid w:val="00CC4D0A"/>
    <w:rsid w:val="00CC5649"/>
    <w:rsid w:val="00CC61DB"/>
    <w:rsid w:val="00CC62DB"/>
    <w:rsid w:val="00CC67C4"/>
    <w:rsid w:val="00CD079C"/>
    <w:rsid w:val="00CD0AA6"/>
    <w:rsid w:val="00CD1126"/>
    <w:rsid w:val="00CD153B"/>
    <w:rsid w:val="00CD1EC5"/>
    <w:rsid w:val="00CD238B"/>
    <w:rsid w:val="00CD256E"/>
    <w:rsid w:val="00CD36B3"/>
    <w:rsid w:val="00CD3849"/>
    <w:rsid w:val="00CD3934"/>
    <w:rsid w:val="00CD3C53"/>
    <w:rsid w:val="00CD3D41"/>
    <w:rsid w:val="00CD555B"/>
    <w:rsid w:val="00CD5FAF"/>
    <w:rsid w:val="00CD604F"/>
    <w:rsid w:val="00CD6F90"/>
    <w:rsid w:val="00CD722C"/>
    <w:rsid w:val="00CD7525"/>
    <w:rsid w:val="00CD7635"/>
    <w:rsid w:val="00CD7839"/>
    <w:rsid w:val="00CD799E"/>
    <w:rsid w:val="00CD7A2C"/>
    <w:rsid w:val="00CE010B"/>
    <w:rsid w:val="00CE0897"/>
    <w:rsid w:val="00CE0D84"/>
    <w:rsid w:val="00CE1314"/>
    <w:rsid w:val="00CE1AB8"/>
    <w:rsid w:val="00CE1CC8"/>
    <w:rsid w:val="00CE1F14"/>
    <w:rsid w:val="00CE2493"/>
    <w:rsid w:val="00CE2B36"/>
    <w:rsid w:val="00CE4A31"/>
    <w:rsid w:val="00CE5A91"/>
    <w:rsid w:val="00CE674F"/>
    <w:rsid w:val="00CE73F2"/>
    <w:rsid w:val="00CE75F6"/>
    <w:rsid w:val="00CF0025"/>
    <w:rsid w:val="00CF0C4E"/>
    <w:rsid w:val="00CF0E9E"/>
    <w:rsid w:val="00CF12F8"/>
    <w:rsid w:val="00CF1AC9"/>
    <w:rsid w:val="00CF1C75"/>
    <w:rsid w:val="00CF4CCA"/>
    <w:rsid w:val="00CF51D6"/>
    <w:rsid w:val="00CF600A"/>
    <w:rsid w:val="00CF667D"/>
    <w:rsid w:val="00CF75B4"/>
    <w:rsid w:val="00CF7CF7"/>
    <w:rsid w:val="00CF7DA4"/>
    <w:rsid w:val="00CF7F1D"/>
    <w:rsid w:val="00D01BCA"/>
    <w:rsid w:val="00D022E1"/>
    <w:rsid w:val="00D026C1"/>
    <w:rsid w:val="00D02E18"/>
    <w:rsid w:val="00D02F07"/>
    <w:rsid w:val="00D034FD"/>
    <w:rsid w:val="00D04AB3"/>
    <w:rsid w:val="00D04BDA"/>
    <w:rsid w:val="00D0565A"/>
    <w:rsid w:val="00D0586B"/>
    <w:rsid w:val="00D05A28"/>
    <w:rsid w:val="00D05B09"/>
    <w:rsid w:val="00D0668C"/>
    <w:rsid w:val="00D06FC3"/>
    <w:rsid w:val="00D0732A"/>
    <w:rsid w:val="00D07503"/>
    <w:rsid w:val="00D07BA0"/>
    <w:rsid w:val="00D100FC"/>
    <w:rsid w:val="00D10206"/>
    <w:rsid w:val="00D109D5"/>
    <w:rsid w:val="00D10C42"/>
    <w:rsid w:val="00D10E88"/>
    <w:rsid w:val="00D10F98"/>
    <w:rsid w:val="00D10FC7"/>
    <w:rsid w:val="00D123AA"/>
    <w:rsid w:val="00D13019"/>
    <w:rsid w:val="00D13353"/>
    <w:rsid w:val="00D1374D"/>
    <w:rsid w:val="00D146AE"/>
    <w:rsid w:val="00D15541"/>
    <w:rsid w:val="00D157D1"/>
    <w:rsid w:val="00D165C2"/>
    <w:rsid w:val="00D16953"/>
    <w:rsid w:val="00D16D56"/>
    <w:rsid w:val="00D179B4"/>
    <w:rsid w:val="00D17B61"/>
    <w:rsid w:val="00D17E85"/>
    <w:rsid w:val="00D20371"/>
    <w:rsid w:val="00D204EB"/>
    <w:rsid w:val="00D20618"/>
    <w:rsid w:val="00D218FA"/>
    <w:rsid w:val="00D22793"/>
    <w:rsid w:val="00D22B31"/>
    <w:rsid w:val="00D23DD1"/>
    <w:rsid w:val="00D24425"/>
    <w:rsid w:val="00D2449B"/>
    <w:rsid w:val="00D2498D"/>
    <w:rsid w:val="00D24F24"/>
    <w:rsid w:val="00D263CD"/>
    <w:rsid w:val="00D26AAF"/>
    <w:rsid w:val="00D26E4B"/>
    <w:rsid w:val="00D275CD"/>
    <w:rsid w:val="00D27846"/>
    <w:rsid w:val="00D27D0B"/>
    <w:rsid w:val="00D30496"/>
    <w:rsid w:val="00D30D18"/>
    <w:rsid w:val="00D31067"/>
    <w:rsid w:val="00D31CC7"/>
    <w:rsid w:val="00D31EA1"/>
    <w:rsid w:val="00D3253A"/>
    <w:rsid w:val="00D32CAB"/>
    <w:rsid w:val="00D33134"/>
    <w:rsid w:val="00D33AC3"/>
    <w:rsid w:val="00D3414C"/>
    <w:rsid w:val="00D34F37"/>
    <w:rsid w:val="00D363DC"/>
    <w:rsid w:val="00D36A43"/>
    <w:rsid w:val="00D36F7F"/>
    <w:rsid w:val="00D37358"/>
    <w:rsid w:val="00D37487"/>
    <w:rsid w:val="00D406FF"/>
    <w:rsid w:val="00D41294"/>
    <w:rsid w:val="00D41D4A"/>
    <w:rsid w:val="00D42235"/>
    <w:rsid w:val="00D424FC"/>
    <w:rsid w:val="00D437FE"/>
    <w:rsid w:val="00D43E13"/>
    <w:rsid w:val="00D44A3C"/>
    <w:rsid w:val="00D44F51"/>
    <w:rsid w:val="00D44F9F"/>
    <w:rsid w:val="00D4521B"/>
    <w:rsid w:val="00D4574D"/>
    <w:rsid w:val="00D45916"/>
    <w:rsid w:val="00D45A12"/>
    <w:rsid w:val="00D45DAE"/>
    <w:rsid w:val="00D46233"/>
    <w:rsid w:val="00D4684B"/>
    <w:rsid w:val="00D46914"/>
    <w:rsid w:val="00D46C2C"/>
    <w:rsid w:val="00D51CAB"/>
    <w:rsid w:val="00D520C1"/>
    <w:rsid w:val="00D521DD"/>
    <w:rsid w:val="00D523DA"/>
    <w:rsid w:val="00D53F26"/>
    <w:rsid w:val="00D549BD"/>
    <w:rsid w:val="00D54E80"/>
    <w:rsid w:val="00D55AEF"/>
    <w:rsid w:val="00D55BFF"/>
    <w:rsid w:val="00D55D7C"/>
    <w:rsid w:val="00D55FD4"/>
    <w:rsid w:val="00D565A8"/>
    <w:rsid w:val="00D572F1"/>
    <w:rsid w:val="00D5738E"/>
    <w:rsid w:val="00D57577"/>
    <w:rsid w:val="00D57946"/>
    <w:rsid w:val="00D57A03"/>
    <w:rsid w:val="00D607E6"/>
    <w:rsid w:val="00D60A97"/>
    <w:rsid w:val="00D610FB"/>
    <w:rsid w:val="00D61762"/>
    <w:rsid w:val="00D62553"/>
    <w:rsid w:val="00D62DB3"/>
    <w:rsid w:val="00D6474B"/>
    <w:rsid w:val="00D651FD"/>
    <w:rsid w:val="00D65331"/>
    <w:rsid w:val="00D6544E"/>
    <w:rsid w:val="00D655CB"/>
    <w:rsid w:val="00D65D50"/>
    <w:rsid w:val="00D66C24"/>
    <w:rsid w:val="00D66C87"/>
    <w:rsid w:val="00D66D96"/>
    <w:rsid w:val="00D67284"/>
    <w:rsid w:val="00D67402"/>
    <w:rsid w:val="00D675B9"/>
    <w:rsid w:val="00D677FA"/>
    <w:rsid w:val="00D67D59"/>
    <w:rsid w:val="00D703AF"/>
    <w:rsid w:val="00D7059A"/>
    <w:rsid w:val="00D70948"/>
    <w:rsid w:val="00D7125A"/>
    <w:rsid w:val="00D72662"/>
    <w:rsid w:val="00D7356C"/>
    <w:rsid w:val="00D73FF9"/>
    <w:rsid w:val="00D74450"/>
    <w:rsid w:val="00D74F45"/>
    <w:rsid w:val="00D7540D"/>
    <w:rsid w:val="00D76434"/>
    <w:rsid w:val="00D765E3"/>
    <w:rsid w:val="00D7661C"/>
    <w:rsid w:val="00D76D74"/>
    <w:rsid w:val="00D77097"/>
    <w:rsid w:val="00D7717A"/>
    <w:rsid w:val="00D7755C"/>
    <w:rsid w:val="00D77AE6"/>
    <w:rsid w:val="00D8179E"/>
    <w:rsid w:val="00D818E5"/>
    <w:rsid w:val="00D824A7"/>
    <w:rsid w:val="00D824DA"/>
    <w:rsid w:val="00D829A6"/>
    <w:rsid w:val="00D82BF4"/>
    <w:rsid w:val="00D82DE8"/>
    <w:rsid w:val="00D838C7"/>
    <w:rsid w:val="00D83F71"/>
    <w:rsid w:val="00D840E9"/>
    <w:rsid w:val="00D84161"/>
    <w:rsid w:val="00D848E8"/>
    <w:rsid w:val="00D8518D"/>
    <w:rsid w:val="00D8607B"/>
    <w:rsid w:val="00D86B85"/>
    <w:rsid w:val="00D872AF"/>
    <w:rsid w:val="00D873FE"/>
    <w:rsid w:val="00D87A07"/>
    <w:rsid w:val="00D87F43"/>
    <w:rsid w:val="00D901FC"/>
    <w:rsid w:val="00D90599"/>
    <w:rsid w:val="00D91664"/>
    <w:rsid w:val="00D91B4D"/>
    <w:rsid w:val="00D92032"/>
    <w:rsid w:val="00D926B0"/>
    <w:rsid w:val="00D9330B"/>
    <w:rsid w:val="00D9372C"/>
    <w:rsid w:val="00D937BC"/>
    <w:rsid w:val="00D93F22"/>
    <w:rsid w:val="00D94689"/>
    <w:rsid w:val="00D94CE7"/>
    <w:rsid w:val="00D94F7E"/>
    <w:rsid w:val="00D952F3"/>
    <w:rsid w:val="00D95A6D"/>
    <w:rsid w:val="00D96F4B"/>
    <w:rsid w:val="00D97ADF"/>
    <w:rsid w:val="00D97C58"/>
    <w:rsid w:val="00D97DD8"/>
    <w:rsid w:val="00DA08D5"/>
    <w:rsid w:val="00DA1057"/>
    <w:rsid w:val="00DA1A7E"/>
    <w:rsid w:val="00DA1C67"/>
    <w:rsid w:val="00DA1F11"/>
    <w:rsid w:val="00DA21F3"/>
    <w:rsid w:val="00DA221D"/>
    <w:rsid w:val="00DA2D12"/>
    <w:rsid w:val="00DA38C5"/>
    <w:rsid w:val="00DA4380"/>
    <w:rsid w:val="00DA482A"/>
    <w:rsid w:val="00DA4AF2"/>
    <w:rsid w:val="00DA4C85"/>
    <w:rsid w:val="00DA61C8"/>
    <w:rsid w:val="00DA6502"/>
    <w:rsid w:val="00DA663D"/>
    <w:rsid w:val="00DA6D9E"/>
    <w:rsid w:val="00DA6E4A"/>
    <w:rsid w:val="00DB1C1F"/>
    <w:rsid w:val="00DB1DD7"/>
    <w:rsid w:val="00DB3387"/>
    <w:rsid w:val="00DB388D"/>
    <w:rsid w:val="00DB38E5"/>
    <w:rsid w:val="00DB4063"/>
    <w:rsid w:val="00DB42AC"/>
    <w:rsid w:val="00DB44EA"/>
    <w:rsid w:val="00DB45C7"/>
    <w:rsid w:val="00DB4AA5"/>
    <w:rsid w:val="00DB67EB"/>
    <w:rsid w:val="00DB69A9"/>
    <w:rsid w:val="00DB6CFC"/>
    <w:rsid w:val="00DB6DFF"/>
    <w:rsid w:val="00DB7944"/>
    <w:rsid w:val="00DB7B6D"/>
    <w:rsid w:val="00DC0339"/>
    <w:rsid w:val="00DC0FEC"/>
    <w:rsid w:val="00DC14D6"/>
    <w:rsid w:val="00DC17FB"/>
    <w:rsid w:val="00DC1AE2"/>
    <w:rsid w:val="00DC21D1"/>
    <w:rsid w:val="00DC22F5"/>
    <w:rsid w:val="00DC2565"/>
    <w:rsid w:val="00DC2586"/>
    <w:rsid w:val="00DC2679"/>
    <w:rsid w:val="00DC4957"/>
    <w:rsid w:val="00DC56CE"/>
    <w:rsid w:val="00DC57C8"/>
    <w:rsid w:val="00DC61EE"/>
    <w:rsid w:val="00DC6524"/>
    <w:rsid w:val="00DC75D2"/>
    <w:rsid w:val="00DD14A6"/>
    <w:rsid w:val="00DD27BC"/>
    <w:rsid w:val="00DD2803"/>
    <w:rsid w:val="00DD2A4A"/>
    <w:rsid w:val="00DD2BD6"/>
    <w:rsid w:val="00DD2D58"/>
    <w:rsid w:val="00DD3E2F"/>
    <w:rsid w:val="00DD4894"/>
    <w:rsid w:val="00DD4AAB"/>
    <w:rsid w:val="00DD4C4A"/>
    <w:rsid w:val="00DD563C"/>
    <w:rsid w:val="00DD6141"/>
    <w:rsid w:val="00DD61E9"/>
    <w:rsid w:val="00DD7105"/>
    <w:rsid w:val="00DD7410"/>
    <w:rsid w:val="00DE06F5"/>
    <w:rsid w:val="00DE1479"/>
    <w:rsid w:val="00DE19B5"/>
    <w:rsid w:val="00DE317B"/>
    <w:rsid w:val="00DE3912"/>
    <w:rsid w:val="00DE39DA"/>
    <w:rsid w:val="00DE3C9C"/>
    <w:rsid w:val="00DE3D0F"/>
    <w:rsid w:val="00DE3FAB"/>
    <w:rsid w:val="00DE4189"/>
    <w:rsid w:val="00DE4841"/>
    <w:rsid w:val="00DE48B3"/>
    <w:rsid w:val="00DE4C0B"/>
    <w:rsid w:val="00DE4CEC"/>
    <w:rsid w:val="00DE4DB3"/>
    <w:rsid w:val="00DE574A"/>
    <w:rsid w:val="00DE6163"/>
    <w:rsid w:val="00DF1582"/>
    <w:rsid w:val="00DF26D7"/>
    <w:rsid w:val="00DF3B17"/>
    <w:rsid w:val="00DF3C7C"/>
    <w:rsid w:val="00DF3F70"/>
    <w:rsid w:val="00DF440D"/>
    <w:rsid w:val="00DF4911"/>
    <w:rsid w:val="00DF4ABE"/>
    <w:rsid w:val="00DF4CC2"/>
    <w:rsid w:val="00DF54BA"/>
    <w:rsid w:val="00DF5B71"/>
    <w:rsid w:val="00DF5BF7"/>
    <w:rsid w:val="00DF7448"/>
    <w:rsid w:val="00E00742"/>
    <w:rsid w:val="00E00990"/>
    <w:rsid w:val="00E00B2E"/>
    <w:rsid w:val="00E011C4"/>
    <w:rsid w:val="00E01378"/>
    <w:rsid w:val="00E015D3"/>
    <w:rsid w:val="00E01CD2"/>
    <w:rsid w:val="00E0208B"/>
    <w:rsid w:val="00E02103"/>
    <w:rsid w:val="00E02488"/>
    <w:rsid w:val="00E03702"/>
    <w:rsid w:val="00E039A4"/>
    <w:rsid w:val="00E03A31"/>
    <w:rsid w:val="00E04A77"/>
    <w:rsid w:val="00E05074"/>
    <w:rsid w:val="00E051EA"/>
    <w:rsid w:val="00E0580E"/>
    <w:rsid w:val="00E05CC4"/>
    <w:rsid w:val="00E05E03"/>
    <w:rsid w:val="00E07074"/>
    <w:rsid w:val="00E07869"/>
    <w:rsid w:val="00E07AAE"/>
    <w:rsid w:val="00E125DC"/>
    <w:rsid w:val="00E12D43"/>
    <w:rsid w:val="00E1308B"/>
    <w:rsid w:val="00E13124"/>
    <w:rsid w:val="00E134EC"/>
    <w:rsid w:val="00E145EF"/>
    <w:rsid w:val="00E14D17"/>
    <w:rsid w:val="00E15BAF"/>
    <w:rsid w:val="00E15F9D"/>
    <w:rsid w:val="00E166B8"/>
    <w:rsid w:val="00E16CCE"/>
    <w:rsid w:val="00E17165"/>
    <w:rsid w:val="00E201FE"/>
    <w:rsid w:val="00E204E2"/>
    <w:rsid w:val="00E2088D"/>
    <w:rsid w:val="00E21764"/>
    <w:rsid w:val="00E21C81"/>
    <w:rsid w:val="00E22094"/>
    <w:rsid w:val="00E2334D"/>
    <w:rsid w:val="00E23E23"/>
    <w:rsid w:val="00E24FEA"/>
    <w:rsid w:val="00E25071"/>
    <w:rsid w:val="00E251C6"/>
    <w:rsid w:val="00E2542B"/>
    <w:rsid w:val="00E26A68"/>
    <w:rsid w:val="00E2759A"/>
    <w:rsid w:val="00E27D1B"/>
    <w:rsid w:val="00E27DBA"/>
    <w:rsid w:val="00E27EEF"/>
    <w:rsid w:val="00E30A43"/>
    <w:rsid w:val="00E33643"/>
    <w:rsid w:val="00E339CB"/>
    <w:rsid w:val="00E33AA1"/>
    <w:rsid w:val="00E34BEF"/>
    <w:rsid w:val="00E35000"/>
    <w:rsid w:val="00E3578C"/>
    <w:rsid w:val="00E357ED"/>
    <w:rsid w:val="00E35F1F"/>
    <w:rsid w:val="00E36102"/>
    <w:rsid w:val="00E36260"/>
    <w:rsid w:val="00E36C2E"/>
    <w:rsid w:val="00E3761F"/>
    <w:rsid w:val="00E37888"/>
    <w:rsid w:val="00E378FE"/>
    <w:rsid w:val="00E37D89"/>
    <w:rsid w:val="00E40DA9"/>
    <w:rsid w:val="00E41B68"/>
    <w:rsid w:val="00E4216C"/>
    <w:rsid w:val="00E425E7"/>
    <w:rsid w:val="00E45EC7"/>
    <w:rsid w:val="00E461A4"/>
    <w:rsid w:val="00E462BD"/>
    <w:rsid w:val="00E46686"/>
    <w:rsid w:val="00E46DB5"/>
    <w:rsid w:val="00E47EF9"/>
    <w:rsid w:val="00E47F64"/>
    <w:rsid w:val="00E50341"/>
    <w:rsid w:val="00E510A0"/>
    <w:rsid w:val="00E51A91"/>
    <w:rsid w:val="00E51B16"/>
    <w:rsid w:val="00E51B8B"/>
    <w:rsid w:val="00E51BC3"/>
    <w:rsid w:val="00E52EC4"/>
    <w:rsid w:val="00E53430"/>
    <w:rsid w:val="00E538D9"/>
    <w:rsid w:val="00E53AB7"/>
    <w:rsid w:val="00E54518"/>
    <w:rsid w:val="00E554CD"/>
    <w:rsid w:val="00E5561C"/>
    <w:rsid w:val="00E557E9"/>
    <w:rsid w:val="00E5610F"/>
    <w:rsid w:val="00E571E0"/>
    <w:rsid w:val="00E57600"/>
    <w:rsid w:val="00E57AAD"/>
    <w:rsid w:val="00E60D1E"/>
    <w:rsid w:val="00E61918"/>
    <w:rsid w:val="00E61BB3"/>
    <w:rsid w:val="00E61D8E"/>
    <w:rsid w:val="00E62261"/>
    <w:rsid w:val="00E62622"/>
    <w:rsid w:val="00E62ABC"/>
    <w:rsid w:val="00E62D83"/>
    <w:rsid w:val="00E630F9"/>
    <w:rsid w:val="00E6365D"/>
    <w:rsid w:val="00E63B8D"/>
    <w:rsid w:val="00E63C97"/>
    <w:rsid w:val="00E64D51"/>
    <w:rsid w:val="00E65313"/>
    <w:rsid w:val="00E65883"/>
    <w:rsid w:val="00E66655"/>
    <w:rsid w:val="00E67B84"/>
    <w:rsid w:val="00E67DC1"/>
    <w:rsid w:val="00E71554"/>
    <w:rsid w:val="00E71851"/>
    <w:rsid w:val="00E727C7"/>
    <w:rsid w:val="00E73469"/>
    <w:rsid w:val="00E74163"/>
    <w:rsid w:val="00E74901"/>
    <w:rsid w:val="00E76D43"/>
    <w:rsid w:val="00E8003F"/>
    <w:rsid w:val="00E80A60"/>
    <w:rsid w:val="00E81831"/>
    <w:rsid w:val="00E81FAF"/>
    <w:rsid w:val="00E82962"/>
    <w:rsid w:val="00E82A50"/>
    <w:rsid w:val="00E8313B"/>
    <w:rsid w:val="00E839B0"/>
    <w:rsid w:val="00E84873"/>
    <w:rsid w:val="00E84BCC"/>
    <w:rsid w:val="00E84BD4"/>
    <w:rsid w:val="00E84CAF"/>
    <w:rsid w:val="00E84DC0"/>
    <w:rsid w:val="00E84E8B"/>
    <w:rsid w:val="00E855D4"/>
    <w:rsid w:val="00E87CD9"/>
    <w:rsid w:val="00E87D6B"/>
    <w:rsid w:val="00E9050E"/>
    <w:rsid w:val="00E92334"/>
    <w:rsid w:val="00E92540"/>
    <w:rsid w:val="00E9295C"/>
    <w:rsid w:val="00E92A2A"/>
    <w:rsid w:val="00E92F9C"/>
    <w:rsid w:val="00E9448C"/>
    <w:rsid w:val="00E944A8"/>
    <w:rsid w:val="00E9501F"/>
    <w:rsid w:val="00E968D0"/>
    <w:rsid w:val="00E97413"/>
    <w:rsid w:val="00E974BD"/>
    <w:rsid w:val="00E97D66"/>
    <w:rsid w:val="00E97F3E"/>
    <w:rsid w:val="00E97F52"/>
    <w:rsid w:val="00E97F56"/>
    <w:rsid w:val="00EA03A4"/>
    <w:rsid w:val="00EA08FF"/>
    <w:rsid w:val="00EA0B49"/>
    <w:rsid w:val="00EA1A7E"/>
    <w:rsid w:val="00EA1EF1"/>
    <w:rsid w:val="00EA2DF8"/>
    <w:rsid w:val="00EA3001"/>
    <w:rsid w:val="00EA3256"/>
    <w:rsid w:val="00EA37F3"/>
    <w:rsid w:val="00EA3AB1"/>
    <w:rsid w:val="00EA3E61"/>
    <w:rsid w:val="00EA3EEE"/>
    <w:rsid w:val="00EA4F39"/>
    <w:rsid w:val="00EA5763"/>
    <w:rsid w:val="00EA5FC3"/>
    <w:rsid w:val="00EA6374"/>
    <w:rsid w:val="00EA684B"/>
    <w:rsid w:val="00EA6F83"/>
    <w:rsid w:val="00EA7021"/>
    <w:rsid w:val="00EA715E"/>
    <w:rsid w:val="00EB071C"/>
    <w:rsid w:val="00EB0D3F"/>
    <w:rsid w:val="00EB30F1"/>
    <w:rsid w:val="00EB4562"/>
    <w:rsid w:val="00EB4964"/>
    <w:rsid w:val="00EB533A"/>
    <w:rsid w:val="00EB581B"/>
    <w:rsid w:val="00EB5D9C"/>
    <w:rsid w:val="00EB6322"/>
    <w:rsid w:val="00EB7DF2"/>
    <w:rsid w:val="00EC010E"/>
    <w:rsid w:val="00EC0247"/>
    <w:rsid w:val="00EC0F62"/>
    <w:rsid w:val="00EC1473"/>
    <w:rsid w:val="00EC1C7B"/>
    <w:rsid w:val="00EC21FF"/>
    <w:rsid w:val="00EC4008"/>
    <w:rsid w:val="00EC4883"/>
    <w:rsid w:val="00EC4CC1"/>
    <w:rsid w:val="00EC535E"/>
    <w:rsid w:val="00EC585E"/>
    <w:rsid w:val="00EC654E"/>
    <w:rsid w:val="00EC71AE"/>
    <w:rsid w:val="00EC7278"/>
    <w:rsid w:val="00EC7F05"/>
    <w:rsid w:val="00ED00E3"/>
    <w:rsid w:val="00ED16A5"/>
    <w:rsid w:val="00ED1B28"/>
    <w:rsid w:val="00ED2171"/>
    <w:rsid w:val="00ED3772"/>
    <w:rsid w:val="00ED3DB3"/>
    <w:rsid w:val="00ED4442"/>
    <w:rsid w:val="00ED4E21"/>
    <w:rsid w:val="00ED5DA8"/>
    <w:rsid w:val="00ED6F83"/>
    <w:rsid w:val="00ED769A"/>
    <w:rsid w:val="00ED7A9B"/>
    <w:rsid w:val="00EE0BA4"/>
    <w:rsid w:val="00EE0BFB"/>
    <w:rsid w:val="00EE1AB1"/>
    <w:rsid w:val="00EE2A51"/>
    <w:rsid w:val="00EE34D8"/>
    <w:rsid w:val="00EE4105"/>
    <w:rsid w:val="00EE4D3C"/>
    <w:rsid w:val="00EE4D7C"/>
    <w:rsid w:val="00EE586C"/>
    <w:rsid w:val="00EE5E6C"/>
    <w:rsid w:val="00EE7207"/>
    <w:rsid w:val="00EF0438"/>
    <w:rsid w:val="00EF0653"/>
    <w:rsid w:val="00EF14F1"/>
    <w:rsid w:val="00EF27A6"/>
    <w:rsid w:val="00EF2AB6"/>
    <w:rsid w:val="00EF2C47"/>
    <w:rsid w:val="00EF3E59"/>
    <w:rsid w:val="00EF474D"/>
    <w:rsid w:val="00EF4F61"/>
    <w:rsid w:val="00EF58FA"/>
    <w:rsid w:val="00EF5DF9"/>
    <w:rsid w:val="00EF7587"/>
    <w:rsid w:val="00EF771B"/>
    <w:rsid w:val="00F00CA2"/>
    <w:rsid w:val="00F01511"/>
    <w:rsid w:val="00F01F0C"/>
    <w:rsid w:val="00F0273E"/>
    <w:rsid w:val="00F03160"/>
    <w:rsid w:val="00F03345"/>
    <w:rsid w:val="00F03361"/>
    <w:rsid w:val="00F0359C"/>
    <w:rsid w:val="00F03856"/>
    <w:rsid w:val="00F03FA4"/>
    <w:rsid w:val="00F03FBB"/>
    <w:rsid w:val="00F044A4"/>
    <w:rsid w:val="00F04921"/>
    <w:rsid w:val="00F04F5B"/>
    <w:rsid w:val="00F04FF3"/>
    <w:rsid w:val="00F050F9"/>
    <w:rsid w:val="00F05251"/>
    <w:rsid w:val="00F0543B"/>
    <w:rsid w:val="00F05B79"/>
    <w:rsid w:val="00F0620E"/>
    <w:rsid w:val="00F07863"/>
    <w:rsid w:val="00F100C7"/>
    <w:rsid w:val="00F109A4"/>
    <w:rsid w:val="00F1115B"/>
    <w:rsid w:val="00F11906"/>
    <w:rsid w:val="00F119FF"/>
    <w:rsid w:val="00F12C7A"/>
    <w:rsid w:val="00F12EFB"/>
    <w:rsid w:val="00F134DD"/>
    <w:rsid w:val="00F13801"/>
    <w:rsid w:val="00F1446F"/>
    <w:rsid w:val="00F14C68"/>
    <w:rsid w:val="00F14D08"/>
    <w:rsid w:val="00F1540D"/>
    <w:rsid w:val="00F158F7"/>
    <w:rsid w:val="00F15E84"/>
    <w:rsid w:val="00F16112"/>
    <w:rsid w:val="00F16717"/>
    <w:rsid w:val="00F169ED"/>
    <w:rsid w:val="00F16A1C"/>
    <w:rsid w:val="00F16E67"/>
    <w:rsid w:val="00F20990"/>
    <w:rsid w:val="00F20C32"/>
    <w:rsid w:val="00F20FE0"/>
    <w:rsid w:val="00F2105A"/>
    <w:rsid w:val="00F21643"/>
    <w:rsid w:val="00F21DF3"/>
    <w:rsid w:val="00F21EAB"/>
    <w:rsid w:val="00F22356"/>
    <w:rsid w:val="00F225E7"/>
    <w:rsid w:val="00F226E6"/>
    <w:rsid w:val="00F22C1C"/>
    <w:rsid w:val="00F22EE5"/>
    <w:rsid w:val="00F22F0D"/>
    <w:rsid w:val="00F24079"/>
    <w:rsid w:val="00F24DCF"/>
    <w:rsid w:val="00F24FB1"/>
    <w:rsid w:val="00F25C4F"/>
    <w:rsid w:val="00F26117"/>
    <w:rsid w:val="00F2686E"/>
    <w:rsid w:val="00F26AAB"/>
    <w:rsid w:val="00F2700E"/>
    <w:rsid w:val="00F27B96"/>
    <w:rsid w:val="00F27D00"/>
    <w:rsid w:val="00F27E06"/>
    <w:rsid w:val="00F30135"/>
    <w:rsid w:val="00F30705"/>
    <w:rsid w:val="00F30757"/>
    <w:rsid w:val="00F31AC3"/>
    <w:rsid w:val="00F31CDC"/>
    <w:rsid w:val="00F31DB4"/>
    <w:rsid w:val="00F31E5E"/>
    <w:rsid w:val="00F32392"/>
    <w:rsid w:val="00F32490"/>
    <w:rsid w:val="00F33049"/>
    <w:rsid w:val="00F338CA"/>
    <w:rsid w:val="00F3402F"/>
    <w:rsid w:val="00F35206"/>
    <w:rsid w:val="00F376A6"/>
    <w:rsid w:val="00F40571"/>
    <w:rsid w:val="00F4078B"/>
    <w:rsid w:val="00F4191D"/>
    <w:rsid w:val="00F43596"/>
    <w:rsid w:val="00F44F18"/>
    <w:rsid w:val="00F4586F"/>
    <w:rsid w:val="00F45BCD"/>
    <w:rsid w:val="00F45F17"/>
    <w:rsid w:val="00F46305"/>
    <w:rsid w:val="00F4705C"/>
    <w:rsid w:val="00F477E7"/>
    <w:rsid w:val="00F50114"/>
    <w:rsid w:val="00F50C70"/>
    <w:rsid w:val="00F521D6"/>
    <w:rsid w:val="00F52B2F"/>
    <w:rsid w:val="00F52C9E"/>
    <w:rsid w:val="00F534E3"/>
    <w:rsid w:val="00F542AD"/>
    <w:rsid w:val="00F54D54"/>
    <w:rsid w:val="00F5523C"/>
    <w:rsid w:val="00F55420"/>
    <w:rsid w:val="00F55704"/>
    <w:rsid w:val="00F55CF4"/>
    <w:rsid w:val="00F55DFD"/>
    <w:rsid w:val="00F60370"/>
    <w:rsid w:val="00F6076E"/>
    <w:rsid w:val="00F61E53"/>
    <w:rsid w:val="00F6288D"/>
    <w:rsid w:val="00F62EF5"/>
    <w:rsid w:val="00F632F6"/>
    <w:rsid w:val="00F641C1"/>
    <w:rsid w:val="00F64589"/>
    <w:rsid w:val="00F645BB"/>
    <w:rsid w:val="00F64DAB"/>
    <w:rsid w:val="00F64E71"/>
    <w:rsid w:val="00F6512E"/>
    <w:rsid w:val="00F65425"/>
    <w:rsid w:val="00F655D6"/>
    <w:rsid w:val="00F664A0"/>
    <w:rsid w:val="00F666DA"/>
    <w:rsid w:val="00F677A3"/>
    <w:rsid w:val="00F67940"/>
    <w:rsid w:val="00F67F72"/>
    <w:rsid w:val="00F700DB"/>
    <w:rsid w:val="00F71573"/>
    <w:rsid w:val="00F71AB9"/>
    <w:rsid w:val="00F7298B"/>
    <w:rsid w:val="00F72ED3"/>
    <w:rsid w:val="00F73FE3"/>
    <w:rsid w:val="00F74D54"/>
    <w:rsid w:val="00F74DE9"/>
    <w:rsid w:val="00F767C9"/>
    <w:rsid w:val="00F76AC9"/>
    <w:rsid w:val="00F77495"/>
    <w:rsid w:val="00F801C4"/>
    <w:rsid w:val="00F80745"/>
    <w:rsid w:val="00F810DA"/>
    <w:rsid w:val="00F825D3"/>
    <w:rsid w:val="00F826A9"/>
    <w:rsid w:val="00F82B84"/>
    <w:rsid w:val="00F833CF"/>
    <w:rsid w:val="00F836C2"/>
    <w:rsid w:val="00F8370F"/>
    <w:rsid w:val="00F83EA6"/>
    <w:rsid w:val="00F846F0"/>
    <w:rsid w:val="00F848C3"/>
    <w:rsid w:val="00F851DC"/>
    <w:rsid w:val="00F8539E"/>
    <w:rsid w:val="00F857AE"/>
    <w:rsid w:val="00F85DA0"/>
    <w:rsid w:val="00F8609D"/>
    <w:rsid w:val="00F866AA"/>
    <w:rsid w:val="00F86754"/>
    <w:rsid w:val="00F8708D"/>
    <w:rsid w:val="00F871B6"/>
    <w:rsid w:val="00F87408"/>
    <w:rsid w:val="00F901F1"/>
    <w:rsid w:val="00F90FE7"/>
    <w:rsid w:val="00F9279C"/>
    <w:rsid w:val="00F92EA7"/>
    <w:rsid w:val="00F93318"/>
    <w:rsid w:val="00F93A98"/>
    <w:rsid w:val="00F9427C"/>
    <w:rsid w:val="00F94752"/>
    <w:rsid w:val="00F9501E"/>
    <w:rsid w:val="00F95874"/>
    <w:rsid w:val="00F960EA"/>
    <w:rsid w:val="00F96157"/>
    <w:rsid w:val="00F962EE"/>
    <w:rsid w:val="00F966C3"/>
    <w:rsid w:val="00F9746C"/>
    <w:rsid w:val="00F97B3D"/>
    <w:rsid w:val="00F97F38"/>
    <w:rsid w:val="00FA050C"/>
    <w:rsid w:val="00FA0C43"/>
    <w:rsid w:val="00FA1A51"/>
    <w:rsid w:val="00FA31A2"/>
    <w:rsid w:val="00FA3400"/>
    <w:rsid w:val="00FA3440"/>
    <w:rsid w:val="00FA39BD"/>
    <w:rsid w:val="00FA3D95"/>
    <w:rsid w:val="00FA3E60"/>
    <w:rsid w:val="00FA3EB4"/>
    <w:rsid w:val="00FA44DA"/>
    <w:rsid w:val="00FA44ED"/>
    <w:rsid w:val="00FA47E9"/>
    <w:rsid w:val="00FA49D0"/>
    <w:rsid w:val="00FA5C75"/>
    <w:rsid w:val="00FA6EEC"/>
    <w:rsid w:val="00FA7836"/>
    <w:rsid w:val="00FB0159"/>
    <w:rsid w:val="00FB019E"/>
    <w:rsid w:val="00FB0263"/>
    <w:rsid w:val="00FB0289"/>
    <w:rsid w:val="00FB08B4"/>
    <w:rsid w:val="00FB09AB"/>
    <w:rsid w:val="00FB0F20"/>
    <w:rsid w:val="00FB108E"/>
    <w:rsid w:val="00FB16F5"/>
    <w:rsid w:val="00FB2A56"/>
    <w:rsid w:val="00FB2B64"/>
    <w:rsid w:val="00FB32A3"/>
    <w:rsid w:val="00FB3555"/>
    <w:rsid w:val="00FB3CF0"/>
    <w:rsid w:val="00FB4109"/>
    <w:rsid w:val="00FB5A12"/>
    <w:rsid w:val="00FB5AB8"/>
    <w:rsid w:val="00FB7B71"/>
    <w:rsid w:val="00FB7BBF"/>
    <w:rsid w:val="00FB7CF9"/>
    <w:rsid w:val="00FC074F"/>
    <w:rsid w:val="00FC09E8"/>
    <w:rsid w:val="00FC150F"/>
    <w:rsid w:val="00FC2D2A"/>
    <w:rsid w:val="00FC2E4F"/>
    <w:rsid w:val="00FC38F6"/>
    <w:rsid w:val="00FC3B08"/>
    <w:rsid w:val="00FC422E"/>
    <w:rsid w:val="00FC4345"/>
    <w:rsid w:val="00FC5BDA"/>
    <w:rsid w:val="00FC6178"/>
    <w:rsid w:val="00FC61FD"/>
    <w:rsid w:val="00FC6D75"/>
    <w:rsid w:val="00FC7118"/>
    <w:rsid w:val="00FD10C2"/>
    <w:rsid w:val="00FD1621"/>
    <w:rsid w:val="00FD1B20"/>
    <w:rsid w:val="00FD224B"/>
    <w:rsid w:val="00FD2383"/>
    <w:rsid w:val="00FD30A0"/>
    <w:rsid w:val="00FD3B4D"/>
    <w:rsid w:val="00FD3F98"/>
    <w:rsid w:val="00FD3FE7"/>
    <w:rsid w:val="00FD430A"/>
    <w:rsid w:val="00FD4ED1"/>
    <w:rsid w:val="00FD5A6F"/>
    <w:rsid w:val="00FD5C3F"/>
    <w:rsid w:val="00FD6AA2"/>
    <w:rsid w:val="00FD6CD6"/>
    <w:rsid w:val="00FD7065"/>
    <w:rsid w:val="00FD72D0"/>
    <w:rsid w:val="00FD7C04"/>
    <w:rsid w:val="00FE2768"/>
    <w:rsid w:val="00FE2FA1"/>
    <w:rsid w:val="00FE310D"/>
    <w:rsid w:val="00FE5B1A"/>
    <w:rsid w:val="00FE5D59"/>
    <w:rsid w:val="00FE6723"/>
    <w:rsid w:val="00FE6E55"/>
    <w:rsid w:val="00FE6E5A"/>
    <w:rsid w:val="00FE7232"/>
    <w:rsid w:val="00FE7A41"/>
    <w:rsid w:val="00FF04CB"/>
    <w:rsid w:val="00FF0981"/>
    <w:rsid w:val="00FF19F1"/>
    <w:rsid w:val="00FF2D46"/>
    <w:rsid w:val="00FF314C"/>
    <w:rsid w:val="00FF3540"/>
    <w:rsid w:val="00FF447F"/>
    <w:rsid w:val="00FF48A3"/>
    <w:rsid w:val="00FF5526"/>
    <w:rsid w:val="00FF5580"/>
    <w:rsid w:val="00FF5C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C3A2C1"/>
  <w15:docId w15:val="{34BEC330-9331-4693-BB77-139FF8122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0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EE7207"/>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iPriority w:val="99"/>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EE7207"/>
    <w:rPr>
      <w:rFonts w:ascii="Arial" w:hAnsi="Arial"/>
      <w:b/>
      <w:sz w:val="28"/>
      <w:szCs w:val="28"/>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uiPriority w:val="99"/>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0"/>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Doc-text2Char">
    <w:name w:val="Doc-text2 Char"/>
    <w:link w:val="Doc-text2"/>
    <w:locked/>
    <w:rsid w:val="00DF3C7C"/>
    <w:rPr>
      <w:rFonts w:ascii="Arial" w:hAnsi="Arial" w:cs="Arial"/>
      <w:lang w:eastAsia="en-GB"/>
    </w:rPr>
  </w:style>
  <w:style w:type="paragraph" w:customStyle="1" w:styleId="Doc-text2">
    <w:name w:val="Doc-text2"/>
    <w:basedOn w:val="a"/>
    <w:link w:val="Doc-text2Char"/>
    <w:qFormat/>
    <w:rsid w:val="00DF3C7C"/>
    <w:pPr>
      <w:snapToGrid/>
      <w:spacing w:after="0" w:afterAutospacing="0"/>
      <w:ind w:left="1622" w:hanging="363"/>
      <w:jc w:val="left"/>
    </w:pPr>
    <w:rPr>
      <w:rFonts w:ascii="Arial" w:eastAsia="ＭＳ 明朝" w:hAnsi="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973927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23295047">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81056868">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734068">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30061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243251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4174491">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4288172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6632956">
      <w:bodyDiv w:val="1"/>
      <w:marLeft w:val="0"/>
      <w:marRight w:val="0"/>
      <w:marTop w:val="0"/>
      <w:marBottom w:val="0"/>
      <w:divBdr>
        <w:top w:val="none" w:sz="0" w:space="0" w:color="auto"/>
        <w:left w:val="none" w:sz="0" w:space="0" w:color="auto"/>
        <w:bottom w:val="none" w:sz="0" w:space="0" w:color="auto"/>
        <w:right w:val="none" w:sz="0" w:space="0" w:color="auto"/>
      </w:divBdr>
    </w:div>
    <w:div w:id="2114784237">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プレースホルダ1</b:Tag>
    <b:SourceType>Book</b:SourceType>
    <b:Guid>{A2D31846-CDFE-467F-80F5-32EC1C5DC892}</b:Guid>
    <b:RefOrder>1</b:RefOrder>
  </b:Source>
</b:Sources>
</file>

<file path=customXml/itemProps1.xml><?xml version="1.0" encoding="utf-8"?>
<ds:datastoreItem xmlns:ds="http://schemas.openxmlformats.org/officeDocument/2006/customXml" ds:itemID="{180A9207-B75F-49D8-A00E-B221F37C1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1000</Words>
  <Characters>5703</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高橋宏樹/主事</cp:lastModifiedBy>
  <cp:revision>2</cp:revision>
  <cp:lastPrinted>2015-03-26T04:08:00Z</cp:lastPrinted>
  <dcterms:created xsi:type="dcterms:W3CDTF">2015-04-10T02:23:00Z</dcterms:created>
  <dcterms:modified xsi:type="dcterms:W3CDTF">2015-04-10T02:23:00Z</dcterms:modified>
</cp:coreProperties>
</file>