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EB5D6B" w:rsidRDefault="007641A2" w:rsidP="001455E4">
      <w:pPr>
        <w:pStyle w:val="a3"/>
        <w:tabs>
          <w:tab w:val="right" w:pos="8280"/>
          <w:tab w:val="right" w:pos="9781"/>
        </w:tabs>
        <w:ind w:right="-58"/>
        <w:rPr>
          <w:rFonts w:cs="Arial"/>
          <w:bCs/>
          <w:sz w:val="20"/>
          <w:lang w:eastAsia="ja-JP"/>
        </w:rPr>
      </w:pPr>
      <w:r w:rsidRPr="00EB5D6B">
        <w:rPr>
          <w:rFonts w:cs="Arial"/>
          <w:bCs/>
          <w:sz w:val="20"/>
          <w:lang w:eastAsia="ja-JP"/>
        </w:rPr>
        <w:fldChar w:fldCharType="begin"/>
      </w:r>
      <w:r w:rsidRPr="00EB5D6B">
        <w:rPr>
          <w:rFonts w:cs="Arial"/>
          <w:bCs/>
          <w:sz w:val="20"/>
          <w:lang w:eastAsia="ja-JP"/>
        </w:rPr>
        <w:instrText xml:space="preserve"> MACROBUTTON MTEditEquationSection2 </w:instrText>
      </w:r>
      <w:r w:rsidRPr="00EB5D6B">
        <w:rPr>
          <w:rStyle w:val="MTEquationSection"/>
        </w:rPr>
        <w:instrText>Equation Chapter 1 Section 1</w:instrText>
      </w:r>
      <w:r w:rsidRPr="00EB5D6B">
        <w:rPr>
          <w:rFonts w:cs="Arial"/>
          <w:bCs/>
          <w:sz w:val="20"/>
          <w:lang w:eastAsia="ja-JP"/>
        </w:rPr>
        <w:fldChar w:fldCharType="begin"/>
      </w:r>
      <w:r w:rsidRPr="00EB5D6B">
        <w:rPr>
          <w:rFonts w:cs="Arial"/>
          <w:bCs/>
          <w:sz w:val="20"/>
          <w:lang w:eastAsia="ja-JP"/>
        </w:rPr>
        <w:instrText xml:space="preserve"> SEQ MTEqn \r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MTSec \r 1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MTChap \r 1 \h \* MERGEFORMAT </w:instrText>
      </w:r>
      <w:r w:rsidRPr="00EB5D6B">
        <w:rPr>
          <w:rFonts w:cs="Arial"/>
          <w:bCs/>
          <w:sz w:val="20"/>
          <w:lang w:eastAsia="ja-JP"/>
        </w:rPr>
        <w:fldChar w:fldCharType="end"/>
      </w:r>
      <w:r w:rsidRPr="00EB5D6B">
        <w:rPr>
          <w:rFonts w:cs="Arial"/>
          <w:bCs/>
          <w:sz w:val="20"/>
          <w:lang w:eastAsia="ja-JP"/>
        </w:rPr>
        <w:fldChar w:fldCharType="end"/>
      </w:r>
      <w:r w:rsidR="00995A2C" w:rsidRPr="00EB5D6B">
        <w:rPr>
          <w:rFonts w:cs="Arial"/>
          <w:bCs/>
          <w:sz w:val="20"/>
        </w:rPr>
        <w:t>3GPP TSG RAN WG1 Meeting #</w:t>
      </w:r>
      <w:r w:rsidR="004E4D55" w:rsidRPr="00EB5D6B">
        <w:rPr>
          <w:rFonts w:cs="Arial"/>
          <w:bCs/>
          <w:sz w:val="20"/>
        </w:rPr>
        <w:t>80</w:t>
      </w:r>
      <w:r w:rsidR="002E79F8">
        <w:rPr>
          <w:rFonts w:cs="Arial" w:hint="eastAsia"/>
          <w:bCs/>
          <w:sz w:val="20"/>
          <w:lang w:eastAsia="ja-JP"/>
        </w:rPr>
        <w:t>b</w:t>
      </w:r>
      <w:r w:rsidR="004A048C">
        <w:rPr>
          <w:rFonts w:cs="Arial" w:hint="eastAsia"/>
          <w:bCs/>
          <w:sz w:val="20"/>
          <w:lang w:eastAsia="ja-JP"/>
        </w:rPr>
        <w:t>is</w:t>
      </w:r>
      <w:r w:rsidR="000159AC" w:rsidRPr="00EB5D6B">
        <w:rPr>
          <w:rFonts w:eastAsia="SimSun" w:cs="Arial"/>
          <w:bCs/>
          <w:sz w:val="20"/>
          <w:lang w:eastAsia="zh-CN"/>
        </w:rPr>
        <w:t xml:space="preserve">                                                                             </w:t>
      </w:r>
      <w:r w:rsidR="00995A2C" w:rsidRPr="00EB5D6B">
        <w:rPr>
          <w:rFonts w:eastAsia="SimSun" w:cs="Arial"/>
          <w:bCs/>
          <w:sz w:val="20"/>
          <w:lang w:eastAsia="zh-CN"/>
        </w:rPr>
        <w:tab/>
        <w:t xml:space="preserve">   </w:t>
      </w:r>
      <w:r w:rsidR="00183562" w:rsidRPr="00EB5D6B">
        <w:rPr>
          <w:rFonts w:eastAsia="SimSun" w:cs="Arial"/>
          <w:bCs/>
          <w:sz w:val="20"/>
          <w:lang w:eastAsia="zh-CN"/>
        </w:rPr>
        <w:t xml:space="preserve">            </w:t>
      </w:r>
      <w:r w:rsidR="006F6A13" w:rsidRPr="006F6A13">
        <w:rPr>
          <w:rFonts w:eastAsia="SimSun" w:cs="Arial"/>
          <w:bCs/>
          <w:sz w:val="20"/>
          <w:lang w:eastAsia="zh-CN"/>
        </w:rPr>
        <w:t>R1-15</w:t>
      </w:r>
      <w:r w:rsidR="002E79F8">
        <w:rPr>
          <w:rFonts w:eastAsiaTheme="minorEastAsia" w:cs="Arial" w:hint="eastAsia"/>
          <w:bCs/>
          <w:sz w:val="20"/>
          <w:lang w:eastAsia="ja-JP"/>
        </w:rPr>
        <w:t>1659</w:t>
      </w:r>
    </w:p>
    <w:p w:rsidR="000159AC" w:rsidRPr="00EB5D6B" w:rsidRDefault="004A048C" w:rsidP="001455E4">
      <w:pPr>
        <w:pStyle w:val="a6"/>
        <w:widowControl w:val="0"/>
        <w:rPr>
          <w:rFonts w:ascii="Arial" w:eastAsia="Batang" w:hAnsi="Arial" w:cs="Arial"/>
          <w:b/>
          <w:bCs/>
          <w:sz w:val="20"/>
          <w:lang w:eastAsia="ja-JP"/>
        </w:rPr>
      </w:pPr>
      <w:bookmarkStart w:id="0" w:name="OLE_LINK55"/>
      <w:bookmarkStart w:id="1" w:name="OLE_LINK56"/>
      <w:r w:rsidRPr="004A048C">
        <w:rPr>
          <w:rFonts w:ascii="Arial" w:eastAsia="Batang" w:hAnsi="Arial" w:cs="Arial"/>
          <w:b/>
          <w:bCs/>
          <w:sz w:val="20"/>
          <w:lang w:eastAsia="ja-JP"/>
        </w:rPr>
        <w:t>Belgrade, Serbia, 20th - 24th April 2015</w:t>
      </w:r>
    </w:p>
    <w:bookmarkEnd w:id="0"/>
    <w:bookmarkEnd w:id="1"/>
    <w:p w:rsidR="005479EF" w:rsidRPr="00EB5D6B" w:rsidRDefault="005479EF" w:rsidP="001455E4">
      <w:pPr>
        <w:pStyle w:val="a6"/>
        <w:widowControl w:val="0"/>
      </w:pPr>
    </w:p>
    <w:p w:rsidR="005479EF" w:rsidRPr="00EB5D6B" w:rsidRDefault="005479EF" w:rsidP="000206CA">
      <w:pPr>
        <w:pStyle w:val="TdocHeader2"/>
        <w:spacing w:after="60"/>
        <w:jc w:val="left"/>
        <w:rPr>
          <w:rFonts w:eastAsia="ＭＳ 明朝"/>
          <w:sz w:val="20"/>
          <w:lang w:eastAsia="ja-JP"/>
        </w:rPr>
      </w:pPr>
      <w:r w:rsidRPr="00EB5D6B">
        <w:rPr>
          <w:sz w:val="20"/>
        </w:rPr>
        <w:t>Source:</w:t>
      </w:r>
      <w:r w:rsidRPr="00EB5D6B">
        <w:rPr>
          <w:sz w:val="20"/>
        </w:rPr>
        <w:tab/>
      </w:r>
      <w:r w:rsidRPr="00EB5D6B">
        <w:rPr>
          <w:b w:val="0"/>
          <w:sz w:val="20"/>
        </w:rPr>
        <w:t>Panasonic</w:t>
      </w:r>
    </w:p>
    <w:p w:rsidR="005479EF" w:rsidRPr="00EB5D6B" w:rsidRDefault="005479EF" w:rsidP="000206CA">
      <w:pPr>
        <w:pStyle w:val="TdocHeader2"/>
        <w:spacing w:after="60"/>
        <w:jc w:val="left"/>
        <w:rPr>
          <w:rFonts w:eastAsia="SimSun"/>
          <w:b w:val="0"/>
          <w:sz w:val="20"/>
          <w:lang w:eastAsia="zh-CN"/>
        </w:rPr>
      </w:pPr>
      <w:r w:rsidRPr="00EB5D6B">
        <w:rPr>
          <w:sz w:val="20"/>
        </w:rPr>
        <w:t xml:space="preserve">Title: </w:t>
      </w:r>
      <w:r w:rsidRPr="00EB5D6B">
        <w:rPr>
          <w:sz w:val="20"/>
        </w:rPr>
        <w:tab/>
      </w:r>
      <w:r w:rsidR="00012C3C" w:rsidRPr="0062487D">
        <w:rPr>
          <w:b w:val="0"/>
          <w:sz w:val="20"/>
        </w:rPr>
        <w:t xml:space="preserve">MTC </w:t>
      </w:r>
      <w:r w:rsidR="00BC75B0">
        <w:rPr>
          <w:rFonts w:eastAsiaTheme="minorEastAsia" w:hint="eastAsia"/>
          <w:b w:val="0"/>
          <w:sz w:val="20"/>
          <w:lang w:eastAsia="ja-JP"/>
        </w:rPr>
        <w:t xml:space="preserve">frequency and </w:t>
      </w:r>
      <w:r w:rsidR="00A2512D" w:rsidRPr="00A2512D">
        <w:rPr>
          <w:b w:val="0"/>
          <w:sz w:val="20"/>
        </w:rPr>
        <w:t>tim</w:t>
      </w:r>
      <w:r w:rsidR="008654D6">
        <w:rPr>
          <w:rFonts w:eastAsiaTheme="minorEastAsia" w:hint="eastAsia"/>
          <w:b w:val="0"/>
          <w:sz w:val="20"/>
          <w:lang w:eastAsia="ja-JP"/>
        </w:rPr>
        <w:t>e</w:t>
      </w:r>
      <w:r w:rsidR="00A2512D" w:rsidRPr="00A2512D">
        <w:rPr>
          <w:b w:val="0"/>
          <w:sz w:val="20"/>
        </w:rPr>
        <w:t xml:space="preserve"> </w:t>
      </w:r>
      <w:r w:rsidR="00BC75B0">
        <w:rPr>
          <w:rFonts w:eastAsiaTheme="minorEastAsia" w:hint="eastAsia"/>
          <w:b w:val="0"/>
          <w:sz w:val="20"/>
          <w:lang w:eastAsia="ja-JP"/>
        </w:rPr>
        <w:t>resource usage</w:t>
      </w:r>
      <w:r w:rsidR="002D3B2E">
        <w:rPr>
          <w:rFonts w:eastAsiaTheme="minorEastAsia" w:hint="eastAsia"/>
          <w:b w:val="0"/>
          <w:sz w:val="20"/>
          <w:lang w:eastAsia="ja-JP"/>
        </w:rPr>
        <w:t xml:space="preserve"> in a cell </w:t>
      </w:r>
    </w:p>
    <w:p w:rsidR="005479EF" w:rsidRPr="00EB5D6B" w:rsidRDefault="005479EF" w:rsidP="000206CA">
      <w:pPr>
        <w:rPr>
          <w:lang w:eastAsia="ja-JP"/>
        </w:rPr>
      </w:pPr>
      <w:r w:rsidRPr="00EB5D6B">
        <w:rPr>
          <w:rFonts w:ascii="Arial" w:eastAsia="Batang" w:hAnsi="Arial"/>
          <w:b/>
        </w:rPr>
        <w:t>Agenda Item:</w:t>
      </w:r>
      <w:r w:rsidRPr="00EB5D6B">
        <w:rPr>
          <w:rFonts w:ascii="Arial" w:eastAsia="Batang" w:hAnsi="Arial"/>
          <w:b/>
        </w:rPr>
        <w:tab/>
      </w:r>
      <w:r w:rsidR="00103674" w:rsidRPr="00EB5D6B">
        <w:rPr>
          <w:rFonts w:ascii="Arial" w:eastAsia="SimSun" w:hAnsi="Arial"/>
          <w:b/>
          <w:lang w:eastAsia="zh-CN"/>
        </w:rPr>
        <w:tab/>
      </w:r>
      <w:r w:rsidR="000D2539" w:rsidRPr="00EB5D6B">
        <w:rPr>
          <w:rFonts w:ascii="Arial" w:eastAsia="SimSun" w:hAnsi="Arial"/>
          <w:lang w:eastAsia="zh-CN"/>
        </w:rPr>
        <w:t>7.2.1.</w:t>
      </w:r>
      <w:r w:rsidR="0069122C">
        <w:rPr>
          <w:rFonts w:ascii="Arial" w:eastAsiaTheme="minorEastAsia" w:hAnsi="Arial" w:hint="eastAsia"/>
          <w:lang w:eastAsia="ja-JP"/>
        </w:rPr>
        <w:t>1</w:t>
      </w:r>
    </w:p>
    <w:p w:rsidR="005479EF" w:rsidRPr="00EB5D6B" w:rsidRDefault="005479EF" w:rsidP="000206CA">
      <w:pPr>
        <w:pStyle w:val="TdocHeader2"/>
        <w:jc w:val="left"/>
        <w:rPr>
          <w:rFonts w:eastAsia="SimSun"/>
          <w:sz w:val="20"/>
          <w:lang w:eastAsia="zh-CN"/>
        </w:rPr>
      </w:pPr>
      <w:r w:rsidRPr="00EB5D6B">
        <w:rPr>
          <w:sz w:val="20"/>
        </w:rPr>
        <w:t>Document for:</w:t>
      </w:r>
      <w:r w:rsidRPr="00EB5D6B">
        <w:rPr>
          <w:sz w:val="20"/>
        </w:rPr>
        <w:tab/>
      </w:r>
      <w:r w:rsidRPr="00EB5D6B">
        <w:rPr>
          <w:rFonts w:eastAsia="SimSun"/>
          <w:b w:val="0"/>
          <w:sz w:val="20"/>
          <w:lang w:eastAsia="zh-CN"/>
        </w:rPr>
        <w:t>Discussion and Decision</w:t>
      </w:r>
    </w:p>
    <w:p w:rsidR="00AB66E3" w:rsidRPr="00EB5D6B" w:rsidRDefault="003831E7" w:rsidP="001455E4">
      <w:pPr>
        <w:pStyle w:val="1"/>
        <w:tabs>
          <w:tab w:val="num" w:pos="426"/>
        </w:tabs>
        <w:ind w:left="426" w:hanging="426"/>
        <w:rPr>
          <w:rFonts w:eastAsia="SimSun"/>
          <w:szCs w:val="36"/>
          <w:lang w:eastAsia="zh-CN"/>
        </w:rPr>
      </w:pPr>
      <w:r w:rsidRPr="00EB5D6B">
        <w:rPr>
          <w:szCs w:val="36"/>
        </w:rPr>
        <w:t>Introduction</w:t>
      </w:r>
    </w:p>
    <w:p w:rsidR="004B3094" w:rsidRDefault="004B3094" w:rsidP="004B3094">
      <w:pPr>
        <w:spacing w:before="120" w:after="100" w:afterAutospacing="1"/>
        <w:rPr>
          <w:lang w:eastAsia="ja-JP"/>
        </w:rPr>
      </w:pPr>
      <w:r>
        <w:rPr>
          <w:rFonts w:hint="eastAsia"/>
          <w:lang w:eastAsia="ja-JP"/>
        </w:rPr>
        <w:t xml:space="preserve">This document discusses </w:t>
      </w:r>
      <w:r w:rsidRPr="002C261C">
        <w:rPr>
          <w:lang w:eastAsia="ja-JP"/>
        </w:rPr>
        <w:t>MTC frequency resource usage in a cell</w:t>
      </w:r>
      <w:r>
        <w:rPr>
          <w:rFonts w:hint="eastAsia"/>
          <w:lang w:eastAsia="ja-JP"/>
        </w:rPr>
        <w:t xml:space="preserve"> and r</w:t>
      </w:r>
      <w:r w:rsidRPr="002C261C">
        <w:rPr>
          <w:lang w:eastAsia="ja-JP"/>
        </w:rPr>
        <w:t xml:space="preserve">esource usage in a </w:t>
      </w:r>
      <w:r w:rsidR="0073145D">
        <w:rPr>
          <w:rFonts w:hint="eastAsia"/>
          <w:lang w:eastAsia="ja-JP"/>
        </w:rPr>
        <w:t>narrow</w:t>
      </w:r>
      <w:r w:rsidR="00FA47D2">
        <w:rPr>
          <w:rFonts w:hint="eastAsia"/>
          <w:lang w:eastAsia="ja-JP"/>
        </w:rPr>
        <w:t xml:space="preserve"> </w:t>
      </w:r>
      <w:r w:rsidRPr="002C261C">
        <w:rPr>
          <w:lang w:eastAsia="ja-JP"/>
        </w:rPr>
        <w:t>band resource</w:t>
      </w:r>
      <w:r>
        <w:rPr>
          <w:rFonts w:hint="eastAsia"/>
          <w:lang w:eastAsia="ja-JP"/>
        </w:rPr>
        <w:t xml:space="preserve">. We propose following. </w:t>
      </w:r>
      <w:r w:rsidR="007E3236">
        <w:rPr>
          <w:rFonts w:hint="eastAsia"/>
          <w:lang w:eastAsia="ja-JP"/>
        </w:rPr>
        <w:t>This i</w:t>
      </w:r>
      <w:bookmarkStart w:id="2" w:name="_GoBack"/>
      <w:bookmarkEnd w:id="2"/>
      <w:r w:rsidR="007E3236">
        <w:rPr>
          <w:rFonts w:hint="eastAsia"/>
          <w:lang w:eastAsia="ja-JP"/>
        </w:rPr>
        <w:t xml:space="preserve">s the sequel </w:t>
      </w:r>
      <w:r w:rsidR="00547C9F">
        <w:rPr>
          <w:rFonts w:hint="eastAsia"/>
          <w:lang w:eastAsia="ja-JP"/>
        </w:rPr>
        <w:t>of "M-frame" concept discussion in [2].</w:t>
      </w:r>
    </w:p>
    <w:p w:rsidR="004B3094" w:rsidRDefault="004B3094" w:rsidP="004B3094">
      <w:pPr>
        <w:spacing w:before="120" w:after="100" w:afterAutospacing="1"/>
        <w:ind w:leftChars="200" w:left="400"/>
        <w:rPr>
          <w:lang w:eastAsia="ja-JP"/>
        </w:rPr>
      </w:pPr>
      <w:r>
        <w:rPr>
          <w:lang w:eastAsia="ja-JP"/>
        </w:rPr>
        <w:t xml:space="preserve">Proposal 1: To define Primary </w:t>
      </w:r>
      <w:r w:rsidR="00FA47D2">
        <w:rPr>
          <w:rFonts w:hint="eastAsia"/>
          <w:lang w:eastAsia="ja-JP"/>
        </w:rPr>
        <w:t xml:space="preserve">narrow </w:t>
      </w:r>
      <w:r>
        <w:rPr>
          <w:lang w:eastAsia="ja-JP"/>
        </w:rPr>
        <w:t xml:space="preserve">band resource </w:t>
      </w:r>
      <w:proofErr w:type="gramStart"/>
      <w:r>
        <w:rPr>
          <w:lang w:eastAsia="ja-JP"/>
        </w:rPr>
        <w:t>which contains common channels and large repetition unicast.</w:t>
      </w:r>
      <w:proofErr w:type="gramEnd"/>
      <w:r>
        <w:rPr>
          <w:lang w:eastAsia="ja-JP"/>
        </w:rPr>
        <w:t xml:space="preserve"> A cell can have only one primary </w:t>
      </w:r>
      <w:r w:rsidR="00FA47D2">
        <w:rPr>
          <w:rFonts w:hint="eastAsia"/>
          <w:lang w:eastAsia="ja-JP"/>
        </w:rPr>
        <w:t xml:space="preserve">narrow </w:t>
      </w:r>
      <w:r>
        <w:rPr>
          <w:lang w:eastAsia="ja-JP"/>
        </w:rPr>
        <w:t xml:space="preserve">band resource. </w:t>
      </w:r>
    </w:p>
    <w:p w:rsidR="004B3094" w:rsidRDefault="004B3094" w:rsidP="004B3094">
      <w:pPr>
        <w:spacing w:before="120" w:after="100" w:afterAutospacing="1"/>
        <w:ind w:leftChars="200" w:left="400"/>
        <w:rPr>
          <w:lang w:eastAsia="ja-JP"/>
        </w:rPr>
      </w:pPr>
      <w:r>
        <w:rPr>
          <w:lang w:eastAsia="ja-JP"/>
        </w:rPr>
        <w:t xml:space="preserve">Proposal 2: To define Secondary </w:t>
      </w:r>
      <w:r w:rsidR="00FA47D2">
        <w:rPr>
          <w:rFonts w:hint="eastAsia"/>
          <w:lang w:eastAsia="ja-JP"/>
        </w:rPr>
        <w:t xml:space="preserve">narrow </w:t>
      </w:r>
      <w:r>
        <w:rPr>
          <w:lang w:eastAsia="ja-JP"/>
        </w:rPr>
        <w:t xml:space="preserve">band resource which does not contain common channels but only contain large repetition unicast. A cell can have multiple secondary </w:t>
      </w:r>
      <w:r w:rsidR="00A83112">
        <w:rPr>
          <w:lang w:eastAsia="ja-JP"/>
        </w:rPr>
        <w:t>narrow band</w:t>
      </w:r>
      <w:r>
        <w:rPr>
          <w:lang w:eastAsia="ja-JP"/>
        </w:rPr>
        <w:t xml:space="preserve"> resources.</w:t>
      </w:r>
    </w:p>
    <w:p w:rsidR="004B3094" w:rsidRDefault="004B3094" w:rsidP="00A83112">
      <w:pPr>
        <w:spacing w:before="120" w:after="100" w:afterAutospacing="1"/>
        <w:ind w:leftChars="200" w:left="400"/>
        <w:rPr>
          <w:lang w:eastAsia="ja-JP"/>
        </w:rPr>
      </w:pPr>
      <w:r>
        <w:rPr>
          <w:lang w:eastAsia="ja-JP"/>
        </w:rPr>
        <w:t xml:space="preserve">Proposal 3: To define the 1.4 MHz </w:t>
      </w:r>
      <w:r w:rsidR="00A83112">
        <w:rPr>
          <w:rFonts w:hint="eastAsia"/>
          <w:lang w:eastAsia="ja-JP"/>
        </w:rPr>
        <w:t xml:space="preserve">narrow </w:t>
      </w:r>
      <w:r>
        <w:rPr>
          <w:lang w:eastAsia="ja-JP"/>
        </w:rPr>
        <w:t xml:space="preserve">band hopping pattern of Primary </w:t>
      </w:r>
      <w:r w:rsidR="00A83112">
        <w:rPr>
          <w:lang w:eastAsia="ja-JP"/>
        </w:rPr>
        <w:t>narrow band</w:t>
      </w:r>
      <w:r>
        <w:rPr>
          <w:lang w:eastAsia="ja-JP"/>
        </w:rPr>
        <w:t xml:space="preserve"> resource and Secondary </w:t>
      </w:r>
      <w:r w:rsidR="00A83112">
        <w:rPr>
          <w:lang w:eastAsia="ja-JP"/>
        </w:rPr>
        <w:t>narrow band</w:t>
      </w:r>
      <w:r>
        <w:rPr>
          <w:lang w:eastAsia="ja-JP"/>
        </w:rPr>
        <w:t xml:space="preserve"> resources.</w:t>
      </w:r>
    </w:p>
    <w:p w:rsidR="004B3094" w:rsidRDefault="004B3094" w:rsidP="004B3094">
      <w:pPr>
        <w:spacing w:before="120" w:after="100" w:afterAutospacing="1"/>
        <w:ind w:leftChars="200" w:left="400"/>
        <w:rPr>
          <w:lang w:eastAsia="ja-JP"/>
        </w:rPr>
      </w:pPr>
      <w:r w:rsidRPr="00587B8A">
        <w:rPr>
          <w:lang w:eastAsia="ja-JP"/>
        </w:rPr>
        <w:t>Proposal 4: the "k" (PDSCH start timing from the end of control) is variable and can be signalled from control</w:t>
      </w:r>
      <w:r w:rsidR="007814AB">
        <w:rPr>
          <w:rFonts w:hint="eastAsia"/>
          <w:lang w:eastAsia="ja-JP"/>
        </w:rPr>
        <w:t xml:space="preserve"> </w:t>
      </w:r>
      <w:r w:rsidR="00F87E25">
        <w:rPr>
          <w:rFonts w:hint="eastAsia"/>
          <w:lang w:eastAsia="ja-JP"/>
        </w:rPr>
        <w:t xml:space="preserve">information </w:t>
      </w:r>
      <w:r w:rsidR="007814AB">
        <w:rPr>
          <w:rFonts w:hint="eastAsia"/>
          <w:lang w:eastAsia="ja-JP"/>
        </w:rPr>
        <w:t xml:space="preserve">for </w:t>
      </w:r>
      <w:r w:rsidR="00645B4C">
        <w:rPr>
          <w:rFonts w:hint="eastAsia"/>
          <w:lang w:eastAsia="ja-JP"/>
        </w:rPr>
        <w:t xml:space="preserve">large </w:t>
      </w:r>
      <w:r w:rsidR="007814AB">
        <w:rPr>
          <w:rFonts w:hint="eastAsia"/>
          <w:lang w:eastAsia="ja-JP"/>
        </w:rPr>
        <w:t xml:space="preserve">coverage enhancement </w:t>
      </w:r>
      <w:r w:rsidR="00645B4C">
        <w:rPr>
          <w:rFonts w:hint="eastAsia"/>
          <w:lang w:eastAsia="ja-JP"/>
        </w:rPr>
        <w:t>case</w:t>
      </w:r>
      <w:r w:rsidRPr="00587B8A">
        <w:rPr>
          <w:lang w:eastAsia="ja-JP"/>
        </w:rPr>
        <w:t>.</w:t>
      </w:r>
    </w:p>
    <w:p w:rsidR="00E224A3" w:rsidRPr="00EB5D6B" w:rsidRDefault="00E224A3" w:rsidP="00E224A3">
      <w:pPr>
        <w:spacing w:after="100" w:afterAutospacing="1"/>
        <w:rPr>
          <w:lang w:eastAsia="ja-JP"/>
        </w:rPr>
      </w:pPr>
    </w:p>
    <w:p w:rsidR="00BC7F04" w:rsidRPr="00EB5D6B" w:rsidRDefault="00135BC5" w:rsidP="00A712D3">
      <w:pPr>
        <w:pStyle w:val="1"/>
        <w:tabs>
          <w:tab w:val="num" w:pos="426"/>
        </w:tabs>
        <w:ind w:left="426" w:hanging="426"/>
        <w:rPr>
          <w:szCs w:val="36"/>
        </w:rPr>
      </w:pPr>
      <w:r w:rsidRPr="00EB5D6B">
        <w:rPr>
          <w:szCs w:val="36"/>
        </w:rPr>
        <w:t>Discussion</w:t>
      </w:r>
    </w:p>
    <w:p w:rsidR="00D574D7" w:rsidRPr="006A6641" w:rsidRDefault="00DD1E8E" w:rsidP="00D574D7">
      <w:pPr>
        <w:spacing w:before="120" w:after="100" w:afterAutospacing="1"/>
        <w:rPr>
          <w:rFonts w:eastAsia="SimSun"/>
          <w:b/>
          <w:u w:val="single"/>
          <w:lang w:eastAsia="zh-CN"/>
        </w:rPr>
      </w:pPr>
      <w:bookmarkStart w:id="3" w:name="OLE_LINK258"/>
      <w:bookmarkStart w:id="4" w:name="OLE_LINK259"/>
      <w:r>
        <w:rPr>
          <w:rFonts w:eastAsiaTheme="minorEastAsia" w:hint="eastAsia"/>
          <w:b/>
          <w:u w:val="single"/>
          <w:lang w:eastAsia="ja-JP"/>
        </w:rPr>
        <w:t>MTC frequency resource usage in a cell</w:t>
      </w:r>
    </w:p>
    <w:p w:rsidR="00D574D7" w:rsidRDefault="00E86120" w:rsidP="00CB1ACE">
      <w:pPr>
        <w:spacing w:before="120" w:after="100" w:afterAutospacing="1"/>
        <w:rPr>
          <w:iCs/>
          <w:lang w:eastAsia="ja-JP"/>
        </w:rPr>
      </w:pPr>
      <w:r>
        <w:rPr>
          <w:rFonts w:hint="eastAsia"/>
          <w:iCs/>
          <w:lang w:eastAsia="ja-JP"/>
        </w:rPr>
        <w:t xml:space="preserve">1.4 MHz </w:t>
      </w:r>
      <w:r w:rsidR="00A83112">
        <w:rPr>
          <w:rFonts w:hint="eastAsia"/>
          <w:iCs/>
          <w:lang w:eastAsia="ja-JP"/>
        </w:rPr>
        <w:t>narrow band</w:t>
      </w:r>
      <w:r>
        <w:rPr>
          <w:rFonts w:hint="eastAsia"/>
          <w:iCs/>
          <w:lang w:eastAsia="ja-JP"/>
        </w:rPr>
        <w:t xml:space="preserve"> </w:t>
      </w:r>
      <w:r w:rsidR="006661EC">
        <w:rPr>
          <w:rFonts w:hint="eastAsia"/>
          <w:iCs/>
          <w:lang w:eastAsia="ja-JP"/>
        </w:rPr>
        <w:t>f</w:t>
      </w:r>
      <w:r w:rsidR="000C224B">
        <w:rPr>
          <w:rFonts w:hint="eastAsia"/>
          <w:iCs/>
          <w:lang w:eastAsia="ja-JP"/>
        </w:rPr>
        <w:t xml:space="preserve">requency hopping of </w:t>
      </w:r>
      <w:r w:rsidR="003E72B8">
        <w:rPr>
          <w:rFonts w:hint="eastAsia"/>
          <w:iCs/>
          <w:lang w:eastAsia="ja-JP"/>
        </w:rPr>
        <w:t xml:space="preserve">large repetition unicast channels and </w:t>
      </w:r>
      <w:r w:rsidR="000C224B">
        <w:rPr>
          <w:rFonts w:hint="eastAsia"/>
          <w:iCs/>
          <w:lang w:eastAsia="ja-JP"/>
        </w:rPr>
        <w:t xml:space="preserve">common channels </w:t>
      </w:r>
      <w:r w:rsidR="008F5A46">
        <w:rPr>
          <w:rFonts w:hint="eastAsia"/>
          <w:iCs/>
          <w:lang w:eastAsia="ja-JP"/>
        </w:rPr>
        <w:t>require</w:t>
      </w:r>
      <w:r w:rsidR="003E72B8">
        <w:rPr>
          <w:rFonts w:hint="eastAsia"/>
          <w:iCs/>
          <w:lang w:eastAsia="ja-JP"/>
        </w:rPr>
        <w:t>s</w:t>
      </w:r>
      <w:r w:rsidR="000C224B">
        <w:rPr>
          <w:rFonts w:hint="eastAsia"/>
          <w:iCs/>
          <w:lang w:eastAsia="ja-JP"/>
        </w:rPr>
        <w:t xml:space="preserve"> pre-determined </w:t>
      </w:r>
      <w:r w:rsidR="00E02C04">
        <w:rPr>
          <w:rFonts w:hint="eastAsia"/>
          <w:iCs/>
          <w:lang w:eastAsia="ja-JP"/>
        </w:rPr>
        <w:t xml:space="preserve">time/frequency </w:t>
      </w:r>
      <w:r w:rsidR="000C224B">
        <w:rPr>
          <w:rFonts w:hint="eastAsia"/>
          <w:iCs/>
          <w:lang w:eastAsia="ja-JP"/>
        </w:rPr>
        <w:t xml:space="preserve">resource usage as the </w:t>
      </w:r>
      <w:r w:rsidR="00E02C04">
        <w:rPr>
          <w:rFonts w:hint="eastAsia"/>
          <w:iCs/>
          <w:lang w:eastAsia="ja-JP"/>
        </w:rPr>
        <w:t xml:space="preserve">time/frequency </w:t>
      </w:r>
      <w:r w:rsidR="000C224B">
        <w:rPr>
          <w:rFonts w:hint="eastAsia"/>
          <w:iCs/>
          <w:lang w:eastAsia="ja-JP"/>
        </w:rPr>
        <w:t>resource usag</w:t>
      </w:r>
      <w:r w:rsidR="008F5A46">
        <w:rPr>
          <w:rFonts w:hint="eastAsia"/>
          <w:iCs/>
          <w:lang w:eastAsia="ja-JP"/>
        </w:rPr>
        <w:t xml:space="preserve">e </w:t>
      </w:r>
      <w:r w:rsidR="00195CE9">
        <w:rPr>
          <w:rFonts w:hint="eastAsia"/>
          <w:iCs/>
          <w:lang w:eastAsia="ja-JP"/>
        </w:rPr>
        <w:t xml:space="preserve">of such </w:t>
      </w:r>
      <w:r w:rsidR="00A83112">
        <w:rPr>
          <w:rFonts w:hint="eastAsia"/>
          <w:iCs/>
          <w:lang w:eastAsia="ja-JP"/>
        </w:rPr>
        <w:t>narrow band</w:t>
      </w:r>
      <w:r w:rsidR="008F5A46">
        <w:rPr>
          <w:rFonts w:hint="eastAsia"/>
          <w:iCs/>
          <w:lang w:eastAsia="ja-JP"/>
        </w:rPr>
        <w:t xml:space="preserve"> pattern cannot be changed on the fly</w:t>
      </w:r>
      <w:r w:rsidR="00D91E45">
        <w:rPr>
          <w:rFonts w:hint="eastAsia"/>
          <w:iCs/>
          <w:lang w:eastAsia="ja-JP"/>
        </w:rPr>
        <w:t xml:space="preserve"> or not so useful</w:t>
      </w:r>
      <w:r w:rsidR="008F5A46">
        <w:rPr>
          <w:rFonts w:hint="eastAsia"/>
          <w:iCs/>
          <w:lang w:eastAsia="ja-JP"/>
        </w:rPr>
        <w:t xml:space="preserve">. </w:t>
      </w:r>
      <w:r w:rsidR="00841129">
        <w:rPr>
          <w:rFonts w:hint="eastAsia"/>
          <w:iCs/>
          <w:lang w:eastAsia="ja-JP"/>
        </w:rPr>
        <w:t>In order to support large number of MT</w:t>
      </w:r>
      <w:r w:rsidR="003E72B8">
        <w:rPr>
          <w:rFonts w:hint="eastAsia"/>
          <w:iCs/>
          <w:lang w:eastAsia="ja-JP"/>
        </w:rPr>
        <w:t>C traffic in a cell, the cell should be</w:t>
      </w:r>
      <w:r w:rsidR="00841129">
        <w:rPr>
          <w:rFonts w:hint="eastAsia"/>
          <w:iCs/>
          <w:lang w:eastAsia="ja-JP"/>
        </w:rPr>
        <w:t xml:space="preserve"> allowed to </w:t>
      </w:r>
      <w:r w:rsidR="00195CE9">
        <w:rPr>
          <w:rFonts w:hint="eastAsia"/>
          <w:iCs/>
          <w:lang w:eastAsia="ja-JP"/>
        </w:rPr>
        <w:t xml:space="preserve">support multiple 1.4 MHz </w:t>
      </w:r>
      <w:r w:rsidR="00A83112">
        <w:rPr>
          <w:rFonts w:hint="eastAsia"/>
          <w:iCs/>
          <w:lang w:eastAsia="ja-JP"/>
        </w:rPr>
        <w:t>narrow band</w:t>
      </w:r>
      <w:r w:rsidR="00841129">
        <w:rPr>
          <w:rFonts w:hint="eastAsia"/>
          <w:iCs/>
          <w:lang w:eastAsia="ja-JP"/>
        </w:rPr>
        <w:t xml:space="preserve"> frequency hopping </w:t>
      </w:r>
      <w:r w:rsidR="00E5766C">
        <w:rPr>
          <w:rFonts w:hint="eastAsia"/>
          <w:iCs/>
          <w:lang w:eastAsia="ja-JP"/>
        </w:rPr>
        <w:t>resources.</w:t>
      </w:r>
      <w:r w:rsidR="00841129">
        <w:rPr>
          <w:rFonts w:hint="eastAsia"/>
          <w:iCs/>
          <w:lang w:eastAsia="ja-JP"/>
        </w:rPr>
        <w:t xml:space="preserve"> </w:t>
      </w:r>
      <w:r w:rsidR="00195CE9">
        <w:rPr>
          <w:rFonts w:hint="eastAsia"/>
          <w:iCs/>
          <w:lang w:eastAsia="ja-JP"/>
        </w:rPr>
        <w:t xml:space="preserve">These 1.4 MHz </w:t>
      </w:r>
      <w:r w:rsidR="00A83112">
        <w:rPr>
          <w:rFonts w:hint="eastAsia"/>
          <w:iCs/>
          <w:lang w:eastAsia="ja-JP"/>
        </w:rPr>
        <w:t>narrow band</w:t>
      </w:r>
      <w:r w:rsidR="00B05294">
        <w:rPr>
          <w:rFonts w:hint="eastAsia"/>
          <w:iCs/>
          <w:lang w:eastAsia="ja-JP"/>
        </w:rPr>
        <w:t xml:space="preserve"> frequency </w:t>
      </w:r>
      <w:proofErr w:type="gramStart"/>
      <w:r w:rsidR="00B05294">
        <w:rPr>
          <w:rFonts w:hint="eastAsia"/>
          <w:iCs/>
          <w:lang w:eastAsia="ja-JP"/>
        </w:rPr>
        <w:t>hopping</w:t>
      </w:r>
      <w:proofErr w:type="gramEnd"/>
      <w:r w:rsidR="00B05294">
        <w:rPr>
          <w:rFonts w:hint="eastAsia"/>
          <w:iCs/>
          <w:lang w:eastAsia="ja-JP"/>
        </w:rPr>
        <w:t xml:space="preserve"> </w:t>
      </w:r>
      <w:r w:rsidR="00F27B5A">
        <w:rPr>
          <w:rFonts w:hint="eastAsia"/>
          <w:iCs/>
          <w:lang w:eastAsia="ja-JP"/>
        </w:rPr>
        <w:t>resource</w:t>
      </w:r>
      <w:r w:rsidR="006906DF">
        <w:rPr>
          <w:rFonts w:hint="eastAsia"/>
          <w:iCs/>
          <w:lang w:eastAsia="ja-JP"/>
        </w:rPr>
        <w:t>s</w:t>
      </w:r>
      <w:r w:rsidR="00B05294">
        <w:rPr>
          <w:rFonts w:hint="eastAsia"/>
          <w:iCs/>
          <w:lang w:eastAsia="ja-JP"/>
        </w:rPr>
        <w:t xml:space="preserve"> in a</w:t>
      </w:r>
      <w:r w:rsidR="00EC13EF">
        <w:rPr>
          <w:rFonts w:hint="eastAsia"/>
          <w:iCs/>
          <w:lang w:eastAsia="ja-JP"/>
        </w:rPr>
        <w:t xml:space="preserve"> cell use</w:t>
      </w:r>
      <w:r w:rsidR="00B05294">
        <w:rPr>
          <w:rFonts w:hint="eastAsia"/>
          <w:iCs/>
          <w:lang w:eastAsia="ja-JP"/>
        </w:rPr>
        <w:t xml:space="preserve"> the same hopping patter</w:t>
      </w:r>
      <w:r w:rsidR="00CB6F58">
        <w:rPr>
          <w:rFonts w:eastAsia="SimSun" w:hint="eastAsia"/>
          <w:iCs/>
          <w:lang w:eastAsia="zh-CN"/>
        </w:rPr>
        <w:t>n</w:t>
      </w:r>
      <w:r w:rsidR="00B05294">
        <w:rPr>
          <w:rFonts w:hint="eastAsia"/>
          <w:iCs/>
          <w:lang w:eastAsia="ja-JP"/>
        </w:rPr>
        <w:t xml:space="preserve"> but have different offset</w:t>
      </w:r>
      <w:r w:rsidR="00CB6F58">
        <w:rPr>
          <w:rFonts w:eastAsia="SimSun" w:hint="eastAsia"/>
          <w:iCs/>
          <w:lang w:eastAsia="zh-CN"/>
        </w:rPr>
        <w:t xml:space="preserve"> (or pattern index)</w:t>
      </w:r>
      <w:r w:rsidR="00B05294">
        <w:rPr>
          <w:rFonts w:hint="eastAsia"/>
          <w:iCs/>
          <w:lang w:eastAsia="ja-JP"/>
        </w:rPr>
        <w:t xml:space="preserve"> in order to avoid the collision among hopping </w:t>
      </w:r>
      <w:r w:rsidR="006906DF">
        <w:rPr>
          <w:rFonts w:hint="eastAsia"/>
          <w:iCs/>
          <w:lang w:eastAsia="ja-JP"/>
        </w:rPr>
        <w:t>resources.</w:t>
      </w:r>
      <w:r w:rsidR="000F2AFC">
        <w:rPr>
          <w:rFonts w:hint="eastAsia"/>
          <w:iCs/>
          <w:lang w:eastAsia="ja-JP"/>
        </w:rPr>
        <w:t xml:space="preserve"> </w:t>
      </w:r>
      <w:r w:rsidR="00EC13EF">
        <w:rPr>
          <w:rFonts w:hint="eastAsia"/>
          <w:iCs/>
          <w:lang w:eastAsia="ja-JP"/>
        </w:rPr>
        <w:t>T</w:t>
      </w:r>
      <w:r w:rsidR="00A032F1">
        <w:rPr>
          <w:rFonts w:hint="eastAsia"/>
          <w:iCs/>
          <w:lang w:eastAsia="ja-JP"/>
        </w:rPr>
        <w:t xml:space="preserve">wo types of 1.4 MHz </w:t>
      </w:r>
      <w:r w:rsidR="00A83112">
        <w:rPr>
          <w:rFonts w:hint="eastAsia"/>
          <w:iCs/>
          <w:lang w:eastAsia="ja-JP"/>
        </w:rPr>
        <w:t>narrow band</w:t>
      </w:r>
      <w:r w:rsidR="0087172B">
        <w:rPr>
          <w:rFonts w:hint="eastAsia"/>
          <w:iCs/>
          <w:lang w:eastAsia="ja-JP"/>
        </w:rPr>
        <w:t xml:space="preserve"> frequency hopping resource</w:t>
      </w:r>
      <w:r w:rsidR="00151769">
        <w:rPr>
          <w:iCs/>
          <w:lang w:eastAsia="ja-JP"/>
        </w:rPr>
        <w:t xml:space="preserve"> </w:t>
      </w:r>
      <w:r w:rsidR="00EC13EF">
        <w:rPr>
          <w:rFonts w:hint="eastAsia"/>
          <w:iCs/>
          <w:lang w:eastAsia="ja-JP"/>
        </w:rPr>
        <w:t>would be defined</w:t>
      </w:r>
      <w:r w:rsidR="00D008E0">
        <w:rPr>
          <w:rFonts w:hint="eastAsia"/>
          <w:iCs/>
          <w:lang w:eastAsia="ja-JP"/>
        </w:rPr>
        <w:t xml:space="preserve"> as following</w:t>
      </w:r>
      <w:r w:rsidR="0087172B">
        <w:rPr>
          <w:rFonts w:hint="eastAsia"/>
          <w:iCs/>
          <w:lang w:eastAsia="ja-JP"/>
        </w:rPr>
        <w:t>.</w:t>
      </w:r>
    </w:p>
    <w:p w:rsidR="008C0E46" w:rsidRDefault="008C0E46" w:rsidP="008C0E46">
      <w:pPr>
        <w:spacing w:before="120" w:after="100" w:afterAutospacing="1"/>
        <w:ind w:leftChars="200" w:left="400"/>
        <w:rPr>
          <w:iCs/>
          <w:lang w:eastAsia="ja-JP"/>
        </w:rPr>
      </w:pPr>
      <w:r>
        <w:rPr>
          <w:rFonts w:hint="eastAsia"/>
          <w:iCs/>
          <w:lang w:eastAsia="ja-JP"/>
        </w:rPr>
        <w:t xml:space="preserve">- </w:t>
      </w:r>
      <w:r w:rsidR="007B78FA">
        <w:rPr>
          <w:rFonts w:hint="eastAsia"/>
          <w:iCs/>
          <w:lang w:eastAsia="ja-JP"/>
        </w:rPr>
        <w:t xml:space="preserve">Primary </w:t>
      </w:r>
      <w:r w:rsidR="00A83112">
        <w:rPr>
          <w:rFonts w:hint="eastAsia"/>
          <w:iCs/>
          <w:lang w:eastAsia="ja-JP"/>
        </w:rPr>
        <w:t>narrow band</w:t>
      </w:r>
      <w:r w:rsidR="00606E37">
        <w:rPr>
          <w:rFonts w:hint="eastAsia"/>
          <w:iCs/>
          <w:lang w:eastAsia="ja-JP"/>
        </w:rPr>
        <w:t xml:space="preserve"> resource</w:t>
      </w:r>
    </w:p>
    <w:p w:rsidR="00CD1CE6" w:rsidRDefault="00CD1CE6" w:rsidP="008C0E46">
      <w:pPr>
        <w:spacing w:before="120" w:after="100" w:afterAutospacing="1"/>
        <w:ind w:leftChars="400" w:left="800"/>
        <w:rPr>
          <w:iCs/>
          <w:lang w:eastAsia="ja-JP"/>
        </w:rPr>
      </w:pPr>
      <w:r>
        <w:rPr>
          <w:rFonts w:hint="eastAsia"/>
          <w:iCs/>
          <w:lang w:eastAsia="ja-JP"/>
        </w:rPr>
        <w:t xml:space="preserve">This </w:t>
      </w:r>
      <w:r w:rsidR="002F09CC">
        <w:rPr>
          <w:rFonts w:hint="eastAsia"/>
          <w:iCs/>
          <w:lang w:eastAsia="ja-JP"/>
        </w:rPr>
        <w:t xml:space="preserve">primary </w:t>
      </w:r>
      <w:r w:rsidR="00A83112">
        <w:rPr>
          <w:rFonts w:hint="eastAsia"/>
          <w:iCs/>
          <w:lang w:eastAsia="ja-JP"/>
        </w:rPr>
        <w:t>narrow band</w:t>
      </w:r>
      <w:r>
        <w:rPr>
          <w:rFonts w:hint="eastAsia"/>
          <w:iCs/>
          <w:lang w:eastAsia="ja-JP"/>
        </w:rPr>
        <w:t xml:space="preserve"> </w:t>
      </w:r>
      <w:r w:rsidR="002F09CC">
        <w:rPr>
          <w:rFonts w:hint="eastAsia"/>
          <w:iCs/>
          <w:lang w:eastAsia="ja-JP"/>
        </w:rPr>
        <w:t xml:space="preserve">resource </w:t>
      </w:r>
      <w:r>
        <w:rPr>
          <w:rFonts w:hint="eastAsia"/>
          <w:iCs/>
          <w:lang w:eastAsia="ja-JP"/>
        </w:rPr>
        <w:t>contains common channels</w:t>
      </w:r>
      <w:r w:rsidR="00EC6410">
        <w:rPr>
          <w:rFonts w:hint="eastAsia"/>
          <w:iCs/>
          <w:lang w:eastAsia="ja-JP"/>
        </w:rPr>
        <w:t xml:space="preserve"> (SIBs, Paging, RACH response, RACH)</w:t>
      </w:r>
      <w:r>
        <w:rPr>
          <w:rFonts w:hint="eastAsia"/>
          <w:iCs/>
          <w:lang w:eastAsia="ja-JP"/>
        </w:rPr>
        <w:t xml:space="preserve"> and large repetition unicast</w:t>
      </w:r>
      <w:r w:rsidR="00733CCF">
        <w:rPr>
          <w:rFonts w:eastAsia="SimSun" w:hint="eastAsia"/>
          <w:iCs/>
          <w:lang w:eastAsia="zh-CN"/>
        </w:rPr>
        <w:t xml:space="preserve"> channels</w:t>
      </w:r>
      <w:r>
        <w:rPr>
          <w:rFonts w:hint="eastAsia"/>
          <w:iCs/>
          <w:lang w:eastAsia="ja-JP"/>
        </w:rPr>
        <w:t xml:space="preserve">. </w:t>
      </w:r>
      <w:r w:rsidR="008D2BC1">
        <w:rPr>
          <w:rFonts w:hint="eastAsia"/>
          <w:iCs/>
          <w:lang w:eastAsia="ja-JP"/>
        </w:rPr>
        <w:t>A cell can have only one pr</w:t>
      </w:r>
      <w:r w:rsidR="00A032F1">
        <w:rPr>
          <w:rFonts w:hint="eastAsia"/>
          <w:iCs/>
          <w:lang w:eastAsia="ja-JP"/>
        </w:rPr>
        <w:t xml:space="preserve">imary </w:t>
      </w:r>
      <w:r w:rsidR="00A83112">
        <w:rPr>
          <w:rFonts w:hint="eastAsia"/>
          <w:iCs/>
          <w:lang w:eastAsia="ja-JP"/>
        </w:rPr>
        <w:t>narrow band</w:t>
      </w:r>
      <w:r w:rsidR="001F4A88">
        <w:rPr>
          <w:rFonts w:hint="eastAsia"/>
          <w:iCs/>
          <w:lang w:eastAsia="ja-JP"/>
        </w:rPr>
        <w:t xml:space="preserve"> </w:t>
      </w:r>
      <w:r w:rsidR="002F09CC">
        <w:rPr>
          <w:rFonts w:hint="eastAsia"/>
          <w:iCs/>
          <w:lang w:eastAsia="ja-JP"/>
        </w:rPr>
        <w:t xml:space="preserve">resource. </w:t>
      </w:r>
      <w:r w:rsidR="00C8321A">
        <w:rPr>
          <w:rFonts w:hint="eastAsia"/>
          <w:iCs/>
          <w:lang w:eastAsia="ja-JP"/>
        </w:rPr>
        <w:t xml:space="preserve">If the system band width is 1.4 MHz and used for Rel.13 MTC, </w:t>
      </w:r>
      <w:r w:rsidR="00CB6F58">
        <w:rPr>
          <w:rFonts w:eastAsia="SimSun" w:hint="eastAsia"/>
          <w:iCs/>
          <w:lang w:eastAsia="zh-CN"/>
        </w:rPr>
        <w:t>whole</w:t>
      </w:r>
      <w:r w:rsidR="00C8321A">
        <w:rPr>
          <w:rFonts w:hint="eastAsia"/>
          <w:iCs/>
          <w:lang w:eastAsia="ja-JP"/>
        </w:rPr>
        <w:t xml:space="preserve"> system band is filled by this </w:t>
      </w:r>
      <w:r w:rsidR="00A032F1">
        <w:rPr>
          <w:rFonts w:hint="eastAsia"/>
          <w:iCs/>
          <w:lang w:eastAsia="ja-JP"/>
        </w:rPr>
        <w:t xml:space="preserve">primary </w:t>
      </w:r>
      <w:r w:rsidR="00A83112">
        <w:rPr>
          <w:rFonts w:hint="eastAsia"/>
          <w:iCs/>
          <w:lang w:eastAsia="ja-JP"/>
        </w:rPr>
        <w:t>narrow band</w:t>
      </w:r>
      <w:r w:rsidR="002F09CC">
        <w:rPr>
          <w:rFonts w:hint="eastAsia"/>
          <w:iCs/>
          <w:lang w:eastAsia="ja-JP"/>
        </w:rPr>
        <w:t xml:space="preserve"> resource. </w:t>
      </w:r>
    </w:p>
    <w:p w:rsidR="008C0E46" w:rsidRDefault="00A8287E" w:rsidP="008C0E46">
      <w:pPr>
        <w:spacing w:before="120" w:after="100" w:afterAutospacing="1"/>
        <w:ind w:leftChars="200" w:left="400"/>
        <w:rPr>
          <w:iCs/>
          <w:lang w:eastAsia="ja-JP"/>
        </w:rPr>
      </w:pPr>
      <w:r>
        <w:rPr>
          <w:rFonts w:hint="eastAsia"/>
          <w:iCs/>
          <w:lang w:eastAsia="ja-JP"/>
        </w:rPr>
        <w:t xml:space="preserve">- </w:t>
      </w:r>
      <w:r w:rsidR="007B78FA">
        <w:rPr>
          <w:rFonts w:hint="eastAsia"/>
          <w:iCs/>
          <w:lang w:eastAsia="ja-JP"/>
        </w:rPr>
        <w:t xml:space="preserve">Secondary </w:t>
      </w:r>
      <w:r w:rsidR="00A83112">
        <w:rPr>
          <w:rFonts w:hint="eastAsia"/>
          <w:iCs/>
          <w:lang w:eastAsia="ja-JP"/>
        </w:rPr>
        <w:t>narrow band</w:t>
      </w:r>
      <w:r w:rsidR="008C0E46">
        <w:rPr>
          <w:rFonts w:hint="eastAsia"/>
          <w:iCs/>
          <w:lang w:eastAsia="ja-JP"/>
        </w:rPr>
        <w:t xml:space="preserve"> </w:t>
      </w:r>
      <w:r w:rsidR="00606E37">
        <w:rPr>
          <w:rFonts w:hint="eastAsia"/>
          <w:iCs/>
          <w:lang w:eastAsia="ja-JP"/>
        </w:rPr>
        <w:t>resource</w:t>
      </w:r>
    </w:p>
    <w:p w:rsidR="00151769" w:rsidRDefault="00CD1CE6" w:rsidP="00683CC6">
      <w:pPr>
        <w:spacing w:before="120" w:after="100" w:afterAutospacing="1"/>
        <w:ind w:leftChars="400" w:left="800"/>
        <w:rPr>
          <w:lang w:eastAsia="ja-JP"/>
        </w:rPr>
      </w:pPr>
      <w:r>
        <w:rPr>
          <w:rFonts w:hint="eastAsia"/>
          <w:iCs/>
          <w:lang w:eastAsia="ja-JP"/>
        </w:rPr>
        <w:t xml:space="preserve">This </w:t>
      </w:r>
      <w:r w:rsidR="00A83112">
        <w:rPr>
          <w:rFonts w:hint="eastAsia"/>
          <w:iCs/>
          <w:lang w:eastAsia="ja-JP"/>
        </w:rPr>
        <w:t>narrow band</w:t>
      </w:r>
      <w:r>
        <w:rPr>
          <w:rFonts w:hint="eastAsia"/>
          <w:iCs/>
          <w:lang w:eastAsia="ja-JP"/>
        </w:rPr>
        <w:t xml:space="preserve"> </w:t>
      </w:r>
      <w:r w:rsidR="002F09CC">
        <w:rPr>
          <w:rFonts w:hint="eastAsia"/>
          <w:iCs/>
          <w:lang w:eastAsia="ja-JP"/>
        </w:rPr>
        <w:t xml:space="preserve">resource </w:t>
      </w:r>
      <w:r>
        <w:rPr>
          <w:rFonts w:hint="eastAsia"/>
          <w:iCs/>
          <w:lang w:eastAsia="ja-JP"/>
        </w:rPr>
        <w:t>does not contain common cha</w:t>
      </w:r>
      <w:r w:rsidR="00245EAF">
        <w:rPr>
          <w:rFonts w:hint="eastAsia"/>
          <w:iCs/>
          <w:lang w:eastAsia="ja-JP"/>
        </w:rPr>
        <w:t>nnels but only</w:t>
      </w:r>
      <w:r>
        <w:rPr>
          <w:rFonts w:hint="eastAsia"/>
          <w:iCs/>
          <w:lang w:eastAsia="ja-JP"/>
        </w:rPr>
        <w:t xml:space="preserve"> </w:t>
      </w:r>
      <w:r w:rsidR="00117255">
        <w:rPr>
          <w:rFonts w:hint="eastAsia"/>
          <w:iCs/>
          <w:lang w:eastAsia="ja-JP"/>
        </w:rPr>
        <w:t xml:space="preserve">contain </w:t>
      </w:r>
      <w:r>
        <w:rPr>
          <w:rFonts w:hint="eastAsia"/>
          <w:iCs/>
          <w:lang w:eastAsia="ja-JP"/>
        </w:rPr>
        <w:t>large repetition unicast</w:t>
      </w:r>
      <w:r w:rsidR="00733CCF">
        <w:rPr>
          <w:rFonts w:eastAsia="SimSun" w:hint="eastAsia"/>
          <w:iCs/>
          <w:lang w:eastAsia="zh-CN"/>
        </w:rPr>
        <w:t xml:space="preserve"> channels</w:t>
      </w:r>
      <w:r>
        <w:rPr>
          <w:rFonts w:hint="eastAsia"/>
          <w:iCs/>
          <w:lang w:eastAsia="ja-JP"/>
        </w:rPr>
        <w:t xml:space="preserve">. </w:t>
      </w:r>
      <w:r w:rsidR="001F4A88">
        <w:rPr>
          <w:rFonts w:hint="eastAsia"/>
          <w:iCs/>
          <w:lang w:eastAsia="ja-JP"/>
        </w:rPr>
        <w:t>A cell can have multiple sec</w:t>
      </w:r>
      <w:r w:rsidR="00D67C7A">
        <w:rPr>
          <w:rFonts w:hint="eastAsia"/>
          <w:iCs/>
          <w:lang w:eastAsia="ja-JP"/>
        </w:rPr>
        <w:t xml:space="preserve">ondary </w:t>
      </w:r>
      <w:r w:rsidR="00A83112">
        <w:rPr>
          <w:rFonts w:hint="eastAsia"/>
          <w:iCs/>
          <w:lang w:eastAsia="ja-JP"/>
        </w:rPr>
        <w:t>narrow band</w:t>
      </w:r>
      <w:r w:rsidR="00F47195">
        <w:rPr>
          <w:rFonts w:hint="eastAsia"/>
          <w:iCs/>
          <w:lang w:eastAsia="ja-JP"/>
        </w:rPr>
        <w:t xml:space="preserve"> </w:t>
      </w:r>
      <w:r w:rsidR="002F09CC">
        <w:rPr>
          <w:rFonts w:hint="eastAsia"/>
          <w:iCs/>
          <w:lang w:eastAsia="ja-JP"/>
        </w:rPr>
        <w:t>resources</w:t>
      </w:r>
      <w:r w:rsidR="00F47195">
        <w:rPr>
          <w:rFonts w:hint="eastAsia"/>
          <w:iCs/>
          <w:lang w:eastAsia="ja-JP"/>
        </w:rPr>
        <w:t>.</w:t>
      </w:r>
    </w:p>
    <w:p w:rsidR="007D6AB2" w:rsidRDefault="00FD2FA9" w:rsidP="00CE705B">
      <w:pPr>
        <w:spacing w:after="100" w:afterAutospacing="1"/>
        <w:rPr>
          <w:lang w:eastAsia="ja-JP"/>
        </w:rPr>
      </w:pPr>
      <w:r>
        <w:rPr>
          <w:rFonts w:hint="eastAsia"/>
          <w:lang w:eastAsia="ja-JP"/>
        </w:rPr>
        <w:t xml:space="preserve">UEs </w:t>
      </w:r>
      <w:r>
        <w:rPr>
          <w:rFonts w:eastAsia="SimSun" w:hint="eastAsia"/>
          <w:lang w:eastAsia="zh-CN"/>
        </w:rPr>
        <w:t>with n</w:t>
      </w:r>
      <w:r w:rsidR="007D6AB2">
        <w:rPr>
          <w:rFonts w:hint="eastAsia"/>
          <w:lang w:eastAsia="ja-JP"/>
        </w:rPr>
        <w:t xml:space="preserve">o or small coverage enhancement are not required to follow </w:t>
      </w:r>
      <w:r w:rsidR="002860AA">
        <w:rPr>
          <w:rFonts w:hint="eastAsia"/>
          <w:lang w:eastAsia="ja-JP"/>
        </w:rPr>
        <w:t>above resource</w:t>
      </w:r>
      <w:r w:rsidR="00972879">
        <w:rPr>
          <w:lang w:eastAsia="ja-JP"/>
        </w:rPr>
        <w:t xml:space="preserve"> sorting</w:t>
      </w:r>
      <w:r w:rsidR="002860AA">
        <w:rPr>
          <w:rFonts w:hint="eastAsia"/>
          <w:lang w:eastAsia="ja-JP"/>
        </w:rPr>
        <w:t xml:space="preserve"> but required to </w:t>
      </w:r>
      <w:r w:rsidR="00972879">
        <w:rPr>
          <w:lang w:eastAsia="ja-JP"/>
        </w:rPr>
        <w:t>receive</w:t>
      </w:r>
      <w:r w:rsidR="00544680">
        <w:rPr>
          <w:rFonts w:hint="eastAsia"/>
          <w:lang w:eastAsia="ja-JP"/>
        </w:rPr>
        <w:t xml:space="preserve"> or transmit</w:t>
      </w:r>
      <w:r w:rsidR="00972879">
        <w:rPr>
          <w:rFonts w:hint="eastAsia"/>
          <w:lang w:eastAsia="ja-JP"/>
        </w:rPr>
        <w:t xml:space="preserve"> </w:t>
      </w:r>
      <w:r w:rsidR="002860AA">
        <w:rPr>
          <w:rFonts w:hint="eastAsia"/>
          <w:lang w:eastAsia="ja-JP"/>
        </w:rPr>
        <w:t>common c</w:t>
      </w:r>
      <w:r w:rsidR="001E29B5">
        <w:rPr>
          <w:rFonts w:hint="eastAsia"/>
          <w:lang w:eastAsia="ja-JP"/>
        </w:rPr>
        <w:t xml:space="preserve">hannels within primary </w:t>
      </w:r>
      <w:r w:rsidR="00A83112">
        <w:rPr>
          <w:rFonts w:hint="eastAsia"/>
          <w:lang w:eastAsia="ja-JP"/>
        </w:rPr>
        <w:t>narrow band</w:t>
      </w:r>
      <w:r w:rsidR="002860AA">
        <w:rPr>
          <w:rFonts w:hint="eastAsia"/>
          <w:lang w:eastAsia="ja-JP"/>
        </w:rPr>
        <w:t xml:space="preserve"> resource.</w:t>
      </w:r>
    </w:p>
    <w:p w:rsidR="001E29B5" w:rsidRDefault="00DA38B0" w:rsidP="00CE705B">
      <w:pPr>
        <w:spacing w:after="100" w:afterAutospacing="1"/>
        <w:rPr>
          <w:lang w:eastAsia="ja-JP"/>
        </w:rPr>
      </w:pPr>
      <w:r>
        <w:rPr>
          <w:rFonts w:hint="eastAsia"/>
          <w:lang w:eastAsia="ja-JP"/>
        </w:rPr>
        <w:t>Transport block reception collision between common channels and unicast channel</w:t>
      </w:r>
      <w:r w:rsidR="00280C81">
        <w:rPr>
          <w:rFonts w:hint="eastAsia"/>
          <w:lang w:eastAsia="ja-JP"/>
        </w:rPr>
        <w:t xml:space="preserve"> for a UE</w:t>
      </w:r>
      <w:r>
        <w:rPr>
          <w:rFonts w:hint="eastAsia"/>
          <w:lang w:eastAsia="ja-JP"/>
        </w:rPr>
        <w:t xml:space="preserve"> [1] happen</w:t>
      </w:r>
      <w:r w:rsidR="00E83A59">
        <w:rPr>
          <w:rFonts w:eastAsia="SimSun" w:hint="eastAsia"/>
          <w:lang w:eastAsia="zh-CN"/>
        </w:rPr>
        <w:t>s</w:t>
      </w:r>
      <w:r>
        <w:rPr>
          <w:rFonts w:hint="eastAsia"/>
          <w:lang w:eastAsia="ja-JP"/>
        </w:rPr>
        <w:t xml:space="preserve"> when UE</w:t>
      </w:r>
      <w:r w:rsidR="00972879">
        <w:rPr>
          <w:lang w:eastAsia="ja-JP"/>
        </w:rPr>
        <w:t xml:space="preserve">’s unicast channel </w:t>
      </w:r>
      <w:r>
        <w:rPr>
          <w:rFonts w:hint="eastAsia"/>
          <w:lang w:eastAsia="ja-JP"/>
        </w:rPr>
        <w:t xml:space="preserve">is served by secondary </w:t>
      </w:r>
      <w:r w:rsidR="00A83112">
        <w:rPr>
          <w:rFonts w:hint="eastAsia"/>
          <w:lang w:eastAsia="ja-JP"/>
        </w:rPr>
        <w:t>narrow band</w:t>
      </w:r>
      <w:r>
        <w:rPr>
          <w:rFonts w:hint="eastAsia"/>
          <w:lang w:eastAsia="ja-JP"/>
        </w:rPr>
        <w:t xml:space="preserve"> resources if UE is </w:t>
      </w:r>
      <w:r w:rsidR="002A0F23">
        <w:rPr>
          <w:rFonts w:hint="eastAsia"/>
          <w:lang w:eastAsia="ja-JP"/>
        </w:rPr>
        <w:t>large repetition case.</w:t>
      </w:r>
    </w:p>
    <w:p w:rsidR="001411E1" w:rsidRDefault="00DF746C" w:rsidP="00CE705B">
      <w:pPr>
        <w:spacing w:after="100" w:afterAutospacing="1"/>
        <w:rPr>
          <w:lang w:eastAsia="ja-JP"/>
        </w:rPr>
      </w:pPr>
      <w:r>
        <w:rPr>
          <w:rFonts w:hint="eastAsia"/>
          <w:lang w:eastAsia="ja-JP"/>
        </w:rPr>
        <w:lastRenderedPageBreak/>
        <w:t>In [3], we propose how to modify</w:t>
      </w:r>
      <w:r w:rsidR="001411E1">
        <w:rPr>
          <w:rFonts w:hint="eastAsia"/>
          <w:lang w:eastAsia="ja-JP"/>
        </w:rPr>
        <w:t xml:space="preserve"> current PUSCH frequency hopping pattern to narrow band frequency hopping pattern</w:t>
      </w:r>
      <w:r w:rsidR="00FD1D31">
        <w:rPr>
          <w:rFonts w:hint="eastAsia"/>
          <w:lang w:eastAsia="ja-JP"/>
        </w:rPr>
        <w:t xml:space="preserve"> including DL</w:t>
      </w:r>
      <w:r w:rsidR="001411E1">
        <w:rPr>
          <w:rFonts w:hint="eastAsia"/>
          <w:lang w:eastAsia="ja-JP"/>
        </w:rPr>
        <w:t>.</w:t>
      </w:r>
    </w:p>
    <w:p w:rsidR="002A0F23" w:rsidRDefault="000814AA" w:rsidP="00CE705B">
      <w:pPr>
        <w:spacing w:after="100" w:afterAutospacing="1"/>
        <w:rPr>
          <w:lang w:eastAsia="ja-JP"/>
        </w:rPr>
      </w:pPr>
      <w:r>
        <w:rPr>
          <w:rFonts w:hint="eastAsia"/>
          <w:lang w:eastAsia="ja-JP"/>
        </w:rPr>
        <w:t xml:space="preserve">We propose following. </w:t>
      </w:r>
    </w:p>
    <w:p w:rsidR="007964B7" w:rsidRDefault="007C375E" w:rsidP="007C375E">
      <w:pPr>
        <w:spacing w:before="120" w:after="100" w:afterAutospacing="1"/>
        <w:rPr>
          <w:b/>
          <w:lang w:eastAsia="ja-JP"/>
        </w:rPr>
      </w:pPr>
      <w:r w:rsidRPr="00DB5F95">
        <w:rPr>
          <w:rFonts w:hint="eastAsia"/>
          <w:b/>
          <w:lang w:eastAsia="ja-JP"/>
        </w:rPr>
        <w:t xml:space="preserve">Proposal 1: </w:t>
      </w:r>
      <w:r>
        <w:rPr>
          <w:rFonts w:hint="eastAsia"/>
          <w:b/>
          <w:lang w:eastAsia="ja-JP"/>
        </w:rPr>
        <w:t xml:space="preserve">To define </w:t>
      </w:r>
      <w:r w:rsidRPr="007C375E">
        <w:rPr>
          <w:b/>
          <w:lang w:eastAsia="ja-JP"/>
        </w:rPr>
        <w:t xml:space="preserve">Primary </w:t>
      </w:r>
      <w:r w:rsidR="00A83112">
        <w:rPr>
          <w:b/>
          <w:lang w:eastAsia="ja-JP"/>
        </w:rPr>
        <w:t>narrow band</w:t>
      </w:r>
      <w:r w:rsidRPr="007C375E">
        <w:rPr>
          <w:b/>
          <w:lang w:eastAsia="ja-JP"/>
        </w:rPr>
        <w:t xml:space="preserve"> resource</w:t>
      </w:r>
      <w:r>
        <w:rPr>
          <w:rFonts w:hint="eastAsia"/>
          <w:b/>
          <w:lang w:eastAsia="ja-JP"/>
        </w:rPr>
        <w:t xml:space="preserve"> </w:t>
      </w:r>
      <w:proofErr w:type="gramStart"/>
      <w:r>
        <w:rPr>
          <w:rFonts w:hint="eastAsia"/>
          <w:b/>
          <w:lang w:eastAsia="ja-JP"/>
        </w:rPr>
        <w:t xml:space="preserve">which contains </w:t>
      </w:r>
      <w:r w:rsidRPr="007C375E">
        <w:rPr>
          <w:b/>
          <w:lang w:eastAsia="ja-JP"/>
        </w:rPr>
        <w:t>common channels and large repetition unicast.</w:t>
      </w:r>
      <w:proofErr w:type="gramEnd"/>
      <w:r>
        <w:rPr>
          <w:rFonts w:hint="eastAsia"/>
          <w:b/>
          <w:lang w:eastAsia="ja-JP"/>
        </w:rPr>
        <w:t xml:space="preserve"> </w:t>
      </w:r>
      <w:r w:rsidR="007964B7" w:rsidRPr="007964B7">
        <w:rPr>
          <w:b/>
          <w:lang w:eastAsia="ja-JP"/>
        </w:rPr>
        <w:t xml:space="preserve">A cell can have only one primary </w:t>
      </w:r>
      <w:r w:rsidR="00A83112">
        <w:rPr>
          <w:b/>
          <w:lang w:eastAsia="ja-JP"/>
        </w:rPr>
        <w:t>narrow band</w:t>
      </w:r>
      <w:r w:rsidR="007964B7" w:rsidRPr="007964B7">
        <w:rPr>
          <w:b/>
          <w:lang w:eastAsia="ja-JP"/>
        </w:rPr>
        <w:t xml:space="preserve"> resource. </w:t>
      </w:r>
    </w:p>
    <w:p w:rsidR="004B728E" w:rsidRDefault="009060FC" w:rsidP="004B728E">
      <w:pPr>
        <w:spacing w:before="120" w:after="100" w:afterAutospacing="1"/>
        <w:rPr>
          <w:b/>
          <w:lang w:eastAsia="ja-JP"/>
        </w:rPr>
      </w:pPr>
      <w:r>
        <w:rPr>
          <w:rFonts w:hint="eastAsia"/>
          <w:b/>
          <w:lang w:eastAsia="ja-JP"/>
        </w:rPr>
        <w:t>Proposal 2</w:t>
      </w:r>
      <w:r w:rsidR="004B728E" w:rsidRPr="00DB5F95">
        <w:rPr>
          <w:rFonts w:hint="eastAsia"/>
          <w:b/>
          <w:lang w:eastAsia="ja-JP"/>
        </w:rPr>
        <w:t xml:space="preserve">: </w:t>
      </w:r>
      <w:r w:rsidR="004B728E">
        <w:rPr>
          <w:rFonts w:hint="eastAsia"/>
          <w:b/>
          <w:lang w:eastAsia="ja-JP"/>
        </w:rPr>
        <w:t xml:space="preserve">To define </w:t>
      </w:r>
      <w:r w:rsidR="004B728E" w:rsidRPr="004B728E">
        <w:rPr>
          <w:b/>
          <w:lang w:eastAsia="ja-JP"/>
        </w:rPr>
        <w:t xml:space="preserve">Secondary </w:t>
      </w:r>
      <w:r w:rsidR="00A83112">
        <w:rPr>
          <w:b/>
          <w:lang w:eastAsia="ja-JP"/>
        </w:rPr>
        <w:t>narrow band</w:t>
      </w:r>
      <w:r w:rsidR="004B728E" w:rsidRPr="004B728E">
        <w:rPr>
          <w:b/>
          <w:lang w:eastAsia="ja-JP"/>
        </w:rPr>
        <w:t xml:space="preserve"> resource</w:t>
      </w:r>
      <w:r w:rsidR="004B728E">
        <w:rPr>
          <w:rFonts w:hint="eastAsia"/>
          <w:b/>
          <w:lang w:eastAsia="ja-JP"/>
        </w:rPr>
        <w:t xml:space="preserve"> which does not contain </w:t>
      </w:r>
      <w:r w:rsidR="004B728E" w:rsidRPr="004B728E">
        <w:rPr>
          <w:b/>
          <w:lang w:eastAsia="ja-JP"/>
        </w:rPr>
        <w:t xml:space="preserve">common channels but only contain large repetition unicast. A cell can have multiple secondary </w:t>
      </w:r>
      <w:r w:rsidR="00A83112">
        <w:rPr>
          <w:b/>
          <w:lang w:eastAsia="ja-JP"/>
        </w:rPr>
        <w:t>narrow band</w:t>
      </w:r>
      <w:r w:rsidR="004B728E" w:rsidRPr="004B728E">
        <w:rPr>
          <w:b/>
          <w:lang w:eastAsia="ja-JP"/>
        </w:rPr>
        <w:t xml:space="preserve"> resources.</w:t>
      </w:r>
    </w:p>
    <w:p w:rsidR="00C831EC" w:rsidRDefault="00C831EC" w:rsidP="00C831EC">
      <w:pPr>
        <w:spacing w:before="120" w:after="100" w:afterAutospacing="1"/>
        <w:rPr>
          <w:b/>
          <w:lang w:eastAsia="ja-JP"/>
        </w:rPr>
      </w:pPr>
      <w:r>
        <w:rPr>
          <w:rFonts w:hint="eastAsia"/>
          <w:b/>
          <w:lang w:eastAsia="ja-JP"/>
        </w:rPr>
        <w:t xml:space="preserve">Proposal </w:t>
      </w:r>
      <w:r w:rsidR="00762B01">
        <w:rPr>
          <w:rFonts w:hint="eastAsia"/>
          <w:b/>
          <w:lang w:eastAsia="ja-JP"/>
        </w:rPr>
        <w:t>3</w:t>
      </w:r>
      <w:r w:rsidRPr="00DB5F95">
        <w:rPr>
          <w:rFonts w:hint="eastAsia"/>
          <w:b/>
          <w:lang w:eastAsia="ja-JP"/>
        </w:rPr>
        <w:t xml:space="preserve">: </w:t>
      </w:r>
      <w:r>
        <w:rPr>
          <w:rFonts w:hint="eastAsia"/>
          <w:b/>
          <w:lang w:eastAsia="ja-JP"/>
        </w:rPr>
        <w:t xml:space="preserve">To define the 1.4 MHz </w:t>
      </w:r>
      <w:r w:rsidR="00A83112">
        <w:rPr>
          <w:rFonts w:hint="eastAsia"/>
          <w:b/>
          <w:lang w:eastAsia="ja-JP"/>
        </w:rPr>
        <w:t>narrow band</w:t>
      </w:r>
      <w:r>
        <w:rPr>
          <w:rFonts w:hint="eastAsia"/>
          <w:b/>
          <w:lang w:eastAsia="ja-JP"/>
        </w:rPr>
        <w:t xml:space="preserve"> hopping pattern of </w:t>
      </w:r>
      <w:r w:rsidRPr="00C831EC">
        <w:rPr>
          <w:b/>
          <w:lang w:eastAsia="ja-JP"/>
        </w:rPr>
        <w:t xml:space="preserve">Primary </w:t>
      </w:r>
      <w:r w:rsidR="00A83112">
        <w:rPr>
          <w:b/>
          <w:lang w:eastAsia="ja-JP"/>
        </w:rPr>
        <w:t>narrow band</w:t>
      </w:r>
      <w:r w:rsidRPr="00C831EC">
        <w:rPr>
          <w:b/>
          <w:lang w:eastAsia="ja-JP"/>
        </w:rPr>
        <w:t xml:space="preserve"> resource </w:t>
      </w:r>
      <w:r>
        <w:rPr>
          <w:rFonts w:hint="eastAsia"/>
          <w:b/>
          <w:lang w:eastAsia="ja-JP"/>
        </w:rPr>
        <w:t xml:space="preserve">and </w:t>
      </w:r>
      <w:r w:rsidRPr="004B728E">
        <w:rPr>
          <w:b/>
          <w:lang w:eastAsia="ja-JP"/>
        </w:rPr>
        <w:t xml:space="preserve">Secondary </w:t>
      </w:r>
      <w:r w:rsidR="00A83112">
        <w:rPr>
          <w:b/>
          <w:lang w:eastAsia="ja-JP"/>
        </w:rPr>
        <w:t>narrow band</w:t>
      </w:r>
      <w:r w:rsidRPr="004B728E">
        <w:rPr>
          <w:b/>
          <w:lang w:eastAsia="ja-JP"/>
        </w:rPr>
        <w:t xml:space="preserve"> resource</w:t>
      </w:r>
      <w:r>
        <w:rPr>
          <w:rFonts w:hint="eastAsia"/>
          <w:b/>
          <w:lang w:eastAsia="ja-JP"/>
        </w:rPr>
        <w:t>s.</w:t>
      </w:r>
    </w:p>
    <w:p w:rsidR="00CE705B" w:rsidRDefault="00CE705B" w:rsidP="00CB1ACE">
      <w:pPr>
        <w:spacing w:before="120" w:after="100" w:afterAutospacing="1"/>
        <w:rPr>
          <w:iCs/>
          <w:lang w:eastAsia="ja-JP"/>
        </w:rPr>
      </w:pPr>
    </w:p>
    <w:p w:rsidR="0063741F" w:rsidRPr="006A6641" w:rsidRDefault="0063741F" w:rsidP="0063741F">
      <w:pPr>
        <w:spacing w:before="120" w:after="100" w:afterAutospacing="1"/>
        <w:rPr>
          <w:rFonts w:eastAsia="SimSun"/>
          <w:b/>
          <w:u w:val="single"/>
          <w:lang w:eastAsia="zh-CN"/>
        </w:rPr>
      </w:pPr>
      <w:r>
        <w:rPr>
          <w:rFonts w:eastAsiaTheme="minorEastAsia" w:hint="eastAsia"/>
          <w:b/>
          <w:u w:val="single"/>
          <w:lang w:eastAsia="ja-JP"/>
        </w:rPr>
        <w:t xml:space="preserve">Resource usage in a </w:t>
      </w:r>
      <w:r w:rsidR="00A83112">
        <w:rPr>
          <w:rFonts w:eastAsiaTheme="minorEastAsia" w:hint="eastAsia"/>
          <w:b/>
          <w:u w:val="single"/>
          <w:lang w:eastAsia="ja-JP"/>
        </w:rPr>
        <w:t>narrow band</w:t>
      </w:r>
      <w:r>
        <w:rPr>
          <w:rFonts w:eastAsiaTheme="minorEastAsia" w:hint="eastAsia"/>
          <w:b/>
          <w:u w:val="single"/>
          <w:lang w:eastAsia="ja-JP"/>
        </w:rPr>
        <w:t xml:space="preserve"> res</w:t>
      </w:r>
      <w:r w:rsidR="00946D99">
        <w:rPr>
          <w:rFonts w:eastAsiaTheme="minorEastAsia" w:hint="eastAsia"/>
          <w:b/>
          <w:u w:val="single"/>
          <w:lang w:eastAsia="ja-JP"/>
        </w:rPr>
        <w:t>ource</w:t>
      </w:r>
    </w:p>
    <w:p w:rsidR="00B06219" w:rsidRDefault="00B06219" w:rsidP="007048BE">
      <w:pPr>
        <w:tabs>
          <w:tab w:val="num" w:pos="720"/>
        </w:tabs>
        <w:spacing w:before="120" w:after="100" w:afterAutospacing="1"/>
        <w:rPr>
          <w:iCs/>
          <w:lang w:eastAsia="ja-JP"/>
        </w:rPr>
      </w:pPr>
      <w:r>
        <w:rPr>
          <w:rFonts w:hint="eastAsia"/>
          <w:iCs/>
          <w:lang w:eastAsia="ja-JP"/>
        </w:rPr>
        <w:t>Just for the ease of the explanation, we use the term "</w:t>
      </w:r>
      <w:r w:rsidR="00A83112">
        <w:rPr>
          <w:rFonts w:hint="eastAsia"/>
          <w:iCs/>
          <w:lang w:eastAsia="ja-JP"/>
        </w:rPr>
        <w:t>narrow band</w:t>
      </w:r>
      <w:r>
        <w:rPr>
          <w:rFonts w:hint="eastAsia"/>
          <w:iCs/>
          <w:lang w:eastAsia="ja-JP"/>
        </w:rPr>
        <w:t xml:space="preserve"> unit" which resource size is 6 PRB pairs and 1 </w:t>
      </w:r>
      <w:proofErr w:type="spellStart"/>
      <w:r>
        <w:rPr>
          <w:rFonts w:hint="eastAsia"/>
          <w:iCs/>
          <w:lang w:eastAsia="ja-JP"/>
        </w:rPr>
        <w:t>subframe</w:t>
      </w:r>
      <w:proofErr w:type="spellEnd"/>
      <w:r>
        <w:rPr>
          <w:rFonts w:hint="eastAsia"/>
          <w:iCs/>
          <w:lang w:eastAsia="ja-JP"/>
        </w:rPr>
        <w:t xml:space="preserve">. </w:t>
      </w:r>
    </w:p>
    <w:p w:rsidR="00484B41" w:rsidRDefault="00975B34" w:rsidP="007048BE">
      <w:pPr>
        <w:tabs>
          <w:tab w:val="num" w:pos="720"/>
        </w:tabs>
        <w:spacing w:before="120" w:after="100" w:afterAutospacing="1"/>
        <w:rPr>
          <w:iCs/>
          <w:lang w:eastAsia="ja-JP"/>
        </w:rPr>
      </w:pPr>
      <w:r>
        <w:rPr>
          <w:rFonts w:hint="eastAsia"/>
          <w:iCs/>
          <w:lang w:eastAsia="ja-JP"/>
        </w:rPr>
        <w:t>"</w:t>
      </w:r>
      <w:r w:rsidRPr="00ED34FD">
        <w:rPr>
          <w:iCs/>
          <w:lang w:eastAsia="ja-JP"/>
        </w:rPr>
        <w:t>Physical downlink control channel for MTC</w:t>
      </w:r>
      <w:r>
        <w:rPr>
          <w:rFonts w:hint="eastAsia"/>
          <w:iCs/>
          <w:lang w:eastAsia="ja-JP"/>
        </w:rPr>
        <w:t>" (MPDCCH)</w:t>
      </w:r>
      <w:r w:rsidR="002B74CA">
        <w:rPr>
          <w:rFonts w:eastAsia="SimSun" w:hint="eastAsia"/>
          <w:iCs/>
          <w:lang w:eastAsia="zh-CN"/>
        </w:rPr>
        <w:t xml:space="preserve"> </w:t>
      </w:r>
      <w:r w:rsidR="00151769">
        <w:rPr>
          <w:rFonts w:eastAsia="SimSun"/>
          <w:iCs/>
          <w:lang w:eastAsia="zh-CN"/>
        </w:rPr>
        <w:t>is mapped onto</w:t>
      </w:r>
      <w:r w:rsidR="002B74CA">
        <w:rPr>
          <w:rFonts w:eastAsia="SimSun" w:hint="eastAsia"/>
          <w:iCs/>
          <w:lang w:eastAsia="zh-CN"/>
        </w:rPr>
        <w:t xml:space="preserve"> </w:t>
      </w:r>
      <w:r>
        <w:rPr>
          <w:rFonts w:hint="eastAsia"/>
          <w:iCs/>
          <w:lang w:eastAsia="ja-JP"/>
        </w:rPr>
        <w:t>multiple of (e</w:t>
      </w:r>
      <w:proofErr w:type="gramStart"/>
      <w:r>
        <w:rPr>
          <w:rFonts w:hint="eastAsia"/>
          <w:iCs/>
          <w:lang w:eastAsia="ja-JP"/>
        </w:rPr>
        <w:t>)CCEs</w:t>
      </w:r>
      <w:proofErr w:type="gramEnd"/>
      <w:r>
        <w:rPr>
          <w:rFonts w:hint="eastAsia"/>
          <w:iCs/>
          <w:lang w:eastAsia="ja-JP"/>
        </w:rPr>
        <w:t xml:space="preserve">. Therefore, MPDCCH does not always utilize full PRBs neither full </w:t>
      </w:r>
      <w:r w:rsidR="00A83112">
        <w:rPr>
          <w:rFonts w:hint="eastAsia"/>
          <w:iCs/>
          <w:lang w:eastAsia="ja-JP"/>
        </w:rPr>
        <w:t>narrow band</w:t>
      </w:r>
      <w:r w:rsidR="00323F6D">
        <w:rPr>
          <w:rFonts w:hint="eastAsia"/>
          <w:iCs/>
          <w:lang w:eastAsia="ja-JP"/>
        </w:rPr>
        <w:t xml:space="preserve"> </w:t>
      </w:r>
      <w:r>
        <w:rPr>
          <w:rFonts w:hint="eastAsia"/>
          <w:iCs/>
          <w:lang w:eastAsia="ja-JP"/>
        </w:rPr>
        <w:t>unit.</w:t>
      </w:r>
      <w:r w:rsidR="000C1A36">
        <w:rPr>
          <w:rFonts w:hint="eastAsia"/>
          <w:iCs/>
          <w:lang w:eastAsia="ja-JP"/>
        </w:rPr>
        <w:t xml:space="preserve"> From the resource packing efficiency perspective, a </w:t>
      </w:r>
      <w:r w:rsidR="00A83112">
        <w:rPr>
          <w:rFonts w:hint="eastAsia"/>
          <w:iCs/>
          <w:lang w:eastAsia="ja-JP"/>
        </w:rPr>
        <w:t>narrow band</w:t>
      </w:r>
      <w:r w:rsidR="000C1A36">
        <w:rPr>
          <w:rFonts w:hint="eastAsia"/>
          <w:iCs/>
          <w:lang w:eastAsia="ja-JP"/>
        </w:rPr>
        <w:t xml:space="preserve"> unit only contains control </w:t>
      </w:r>
      <w:r w:rsidR="00632981">
        <w:rPr>
          <w:rFonts w:hint="eastAsia"/>
          <w:iCs/>
          <w:lang w:eastAsia="ja-JP"/>
        </w:rPr>
        <w:t>like MPDCCH has more efficient as</w:t>
      </w:r>
      <w:r w:rsidR="00484B41">
        <w:rPr>
          <w:rFonts w:hint="eastAsia"/>
          <w:iCs/>
          <w:lang w:eastAsia="ja-JP"/>
        </w:rPr>
        <w:t xml:space="preserve"> RE usage is based on (e)CCEs.</w:t>
      </w:r>
      <w:r w:rsidR="00D360FB">
        <w:rPr>
          <w:rFonts w:hint="eastAsia"/>
          <w:iCs/>
          <w:lang w:eastAsia="ja-JP"/>
        </w:rPr>
        <w:t xml:space="preserve"> If </w:t>
      </w:r>
      <w:r w:rsidR="00A83112">
        <w:rPr>
          <w:rFonts w:hint="eastAsia"/>
          <w:iCs/>
          <w:lang w:eastAsia="ja-JP"/>
        </w:rPr>
        <w:t>narrow band</w:t>
      </w:r>
      <w:r w:rsidR="00D360FB">
        <w:rPr>
          <w:rFonts w:hint="eastAsia"/>
          <w:iCs/>
          <w:lang w:eastAsia="ja-JP"/>
        </w:rPr>
        <w:t xml:space="preserve"> unit is only used by the control, it also fits well with the agreement of the last meeting, "</w:t>
      </w:r>
      <w:r w:rsidR="00D360FB">
        <w:rPr>
          <w:rFonts w:hint="eastAsia"/>
          <w:lang w:eastAsia="ja-JP"/>
        </w:rPr>
        <w:t>f</w:t>
      </w:r>
      <w:r w:rsidR="00D360FB" w:rsidRPr="00D360FB">
        <w:rPr>
          <w:iCs/>
          <w:lang w:eastAsia="ja-JP"/>
        </w:rPr>
        <w:t>or enhanced coverage UEs, one ‘Physical downlink control channel for MTC’ containing one DCI is allowed to be mapped to fully occupy available REs in 6 PRB pairs</w:t>
      </w:r>
      <w:r w:rsidR="00D360FB">
        <w:rPr>
          <w:rFonts w:hint="eastAsia"/>
          <w:iCs/>
          <w:lang w:eastAsia="ja-JP"/>
        </w:rPr>
        <w:t xml:space="preserve">". </w:t>
      </w:r>
    </w:p>
    <w:p w:rsidR="009F1E03" w:rsidRPr="0079694F" w:rsidRDefault="0079694F" w:rsidP="0079694F">
      <w:pPr>
        <w:spacing w:before="120" w:after="100" w:afterAutospacing="1"/>
        <w:rPr>
          <w:b/>
          <w:lang w:eastAsia="ja-JP"/>
        </w:rPr>
      </w:pPr>
      <w:r>
        <w:rPr>
          <w:rFonts w:hint="eastAsia"/>
          <w:b/>
          <w:lang w:eastAsia="ja-JP"/>
        </w:rPr>
        <w:t>Observation 1</w:t>
      </w:r>
      <w:r w:rsidRPr="00DB5F95">
        <w:rPr>
          <w:rFonts w:hint="eastAsia"/>
          <w:b/>
          <w:lang w:eastAsia="ja-JP"/>
        </w:rPr>
        <w:t xml:space="preserve">: </w:t>
      </w:r>
      <w:r w:rsidR="00EE5295">
        <w:rPr>
          <w:rFonts w:hint="eastAsia"/>
          <w:b/>
          <w:lang w:eastAsia="ja-JP"/>
        </w:rPr>
        <w:t>T</w:t>
      </w:r>
      <w:r w:rsidR="0097149F">
        <w:rPr>
          <w:rFonts w:hint="eastAsia"/>
          <w:b/>
          <w:lang w:eastAsia="ja-JP"/>
        </w:rPr>
        <w:t xml:space="preserve">o multiplex multiple </w:t>
      </w:r>
      <w:r w:rsidR="0097149F" w:rsidRPr="0097149F">
        <w:rPr>
          <w:b/>
          <w:lang w:eastAsia="ja-JP"/>
        </w:rPr>
        <w:t xml:space="preserve">"Physical downlink control channel for MTC" </w:t>
      </w:r>
      <w:r w:rsidR="00EE5295">
        <w:rPr>
          <w:rFonts w:hint="eastAsia"/>
          <w:b/>
          <w:lang w:eastAsia="ja-JP"/>
        </w:rPr>
        <w:t xml:space="preserve">in a </w:t>
      </w:r>
      <w:proofErr w:type="spellStart"/>
      <w:r w:rsidR="00EE5295">
        <w:rPr>
          <w:rFonts w:hint="eastAsia"/>
          <w:b/>
          <w:lang w:eastAsia="ja-JP"/>
        </w:rPr>
        <w:t>subframe</w:t>
      </w:r>
      <w:proofErr w:type="spellEnd"/>
      <w:r w:rsidR="00EE5295">
        <w:rPr>
          <w:rFonts w:hint="eastAsia"/>
          <w:b/>
          <w:lang w:eastAsia="ja-JP"/>
        </w:rPr>
        <w:t xml:space="preserve"> </w:t>
      </w:r>
      <w:r w:rsidR="0097149F">
        <w:rPr>
          <w:rFonts w:hint="eastAsia"/>
          <w:b/>
          <w:lang w:eastAsia="ja-JP"/>
        </w:rPr>
        <w:t xml:space="preserve">is more efficient than to mix </w:t>
      </w:r>
      <w:r w:rsidR="0097149F" w:rsidRPr="0097149F">
        <w:rPr>
          <w:b/>
          <w:lang w:eastAsia="ja-JP"/>
        </w:rPr>
        <w:t xml:space="preserve">"Physical downlink control channel for MTC" </w:t>
      </w:r>
      <w:r w:rsidR="00FB3A7A">
        <w:rPr>
          <w:rFonts w:hint="eastAsia"/>
          <w:b/>
          <w:lang w:eastAsia="ja-JP"/>
        </w:rPr>
        <w:t xml:space="preserve">and PDSCH in a </w:t>
      </w:r>
      <w:proofErr w:type="spellStart"/>
      <w:r w:rsidR="00FB3A7A">
        <w:rPr>
          <w:rFonts w:hint="eastAsia"/>
          <w:b/>
          <w:lang w:eastAsia="ja-JP"/>
        </w:rPr>
        <w:t>subframe</w:t>
      </w:r>
      <w:proofErr w:type="spellEnd"/>
      <w:r w:rsidR="000324FD">
        <w:rPr>
          <w:rFonts w:hint="eastAsia"/>
          <w:b/>
          <w:lang w:eastAsia="ja-JP"/>
        </w:rPr>
        <w:t xml:space="preserve"> for large coverage enhancement</w:t>
      </w:r>
      <w:r w:rsidR="00FB3A7A">
        <w:rPr>
          <w:rFonts w:hint="eastAsia"/>
          <w:b/>
          <w:lang w:eastAsia="ja-JP"/>
        </w:rPr>
        <w:t xml:space="preserve"> case.</w:t>
      </w:r>
    </w:p>
    <w:p w:rsidR="000B24E3" w:rsidRDefault="006E124B" w:rsidP="000B24E3">
      <w:pPr>
        <w:tabs>
          <w:tab w:val="num" w:pos="720"/>
        </w:tabs>
        <w:spacing w:before="120" w:after="100" w:afterAutospacing="1"/>
        <w:rPr>
          <w:iCs/>
          <w:lang w:eastAsia="ja-JP"/>
        </w:rPr>
      </w:pPr>
      <w:r>
        <w:rPr>
          <w:rFonts w:hint="eastAsia"/>
          <w:iCs/>
          <w:lang w:eastAsia="ja-JP"/>
        </w:rPr>
        <w:t xml:space="preserve">For PDSCH of large repetition case, </w:t>
      </w:r>
      <w:r w:rsidR="00463CFC">
        <w:rPr>
          <w:rFonts w:hint="eastAsia"/>
          <w:iCs/>
          <w:lang w:eastAsia="ja-JP"/>
        </w:rPr>
        <w:t xml:space="preserve">in order to reduce wake-up time, one PDSCH fully occupies available REs in </w:t>
      </w:r>
      <w:r w:rsidR="00A83112">
        <w:rPr>
          <w:rFonts w:hint="eastAsia"/>
          <w:iCs/>
          <w:lang w:eastAsia="ja-JP"/>
        </w:rPr>
        <w:t>narrow band</w:t>
      </w:r>
      <w:r w:rsidR="00463CFC">
        <w:rPr>
          <w:rFonts w:hint="eastAsia"/>
          <w:iCs/>
          <w:lang w:eastAsia="ja-JP"/>
        </w:rPr>
        <w:t xml:space="preserve"> unit is better than PRB level multiplexing of multiple UEs</w:t>
      </w:r>
      <w:r w:rsidR="00E24F37">
        <w:rPr>
          <w:rFonts w:hint="eastAsia"/>
          <w:iCs/>
          <w:lang w:eastAsia="ja-JP"/>
        </w:rPr>
        <w:t xml:space="preserve"> in a </w:t>
      </w:r>
      <w:proofErr w:type="spellStart"/>
      <w:r w:rsidR="00E24F37">
        <w:rPr>
          <w:rFonts w:hint="eastAsia"/>
          <w:iCs/>
          <w:lang w:eastAsia="ja-JP"/>
        </w:rPr>
        <w:t>subframe</w:t>
      </w:r>
      <w:proofErr w:type="spellEnd"/>
      <w:r w:rsidR="00463CFC">
        <w:rPr>
          <w:rFonts w:hint="eastAsia"/>
          <w:iCs/>
          <w:lang w:eastAsia="ja-JP"/>
        </w:rPr>
        <w:t xml:space="preserve">. </w:t>
      </w:r>
      <w:r w:rsidR="00924887">
        <w:rPr>
          <w:rFonts w:hint="eastAsia"/>
          <w:iCs/>
          <w:lang w:eastAsia="ja-JP"/>
        </w:rPr>
        <w:t>The similar transmission efficiency can be</w:t>
      </w:r>
      <w:r w:rsidR="002625D9">
        <w:rPr>
          <w:rFonts w:hint="eastAsia"/>
          <w:iCs/>
          <w:lang w:eastAsia="ja-JP"/>
        </w:rPr>
        <w:t xml:space="preserve"> obtained by the following </w:t>
      </w:r>
      <w:r w:rsidR="00A03504">
        <w:rPr>
          <w:rFonts w:hint="eastAsia"/>
          <w:iCs/>
          <w:lang w:eastAsia="ja-JP"/>
        </w:rPr>
        <w:t>case</w:t>
      </w:r>
      <w:r w:rsidR="002625D9">
        <w:rPr>
          <w:rFonts w:hint="eastAsia"/>
          <w:iCs/>
          <w:lang w:eastAsia="ja-JP"/>
        </w:rPr>
        <w:t xml:space="preserve">s but the last one can minimize the UE power consumption. </w:t>
      </w:r>
    </w:p>
    <w:p w:rsidR="000B24E3" w:rsidRDefault="00252F59" w:rsidP="000B24E3">
      <w:pPr>
        <w:tabs>
          <w:tab w:val="num" w:pos="720"/>
        </w:tabs>
        <w:spacing w:before="120" w:after="100" w:afterAutospacing="1"/>
        <w:ind w:leftChars="600" w:left="1200"/>
        <w:rPr>
          <w:iCs/>
          <w:lang w:eastAsia="ja-JP"/>
        </w:rPr>
      </w:pPr>
      <w:r>
        <w:rPr>
          <w:rFonts w:hint="eastAsia"/>
          <w:iCs/>
          <w:lang w:eastAsia="ja-JP"/>
        </w:rPr>
        <w:t xml:space="preserve">Case 1: </w:t>
      </w:r>
      <w:r>
        <w:rPr>
          <w:iCs/>
          <w:lang w:eastAsia="ja-JP"/>
        </w:rPr>
        <w:t>1 PRBs allocation x 12</w:t>
      </w:r>
      <w:r>
        <w:rPr>
          <w:rFonts w:hint="eastAsia"/>
          <w:iCs/>
          <w:lang w:eastAsia="ja-JP"/>
        </w:rPr>
        <w:t>0</w:t>
      </w:r>
      <w:r w:rsidRPr="00252F59">
        <w:rPr>
          <w:iCs/>
          <w:lang w:eastAsia="ja-JP"/>
        </w:rPr>
        <w:t xml:space="preserve"> </w:t>
      </w:r>
      <w:proofErr w:type="spellStart"/>
      <w:r w:rsidRPr="00252F59">
        <w:rPr>
          <w:iCs/>
          <w:lang w:eastAsia="ja-JP"/>
        </w:rPr>
        <w:t>subframes</w:t>
      </w:r>
      <w:proofErr w:type="spellEnd"/>
      <w:r w:rsidRPr="00252F59">
        <w:rPr>
          <w:iCs/>
          <w:lang w:eastAsia="ja-JP"/>
        </w:rPr>
        <w:t xml:space="preserve"> x without boosting</w:t>
      </w:r>
      <w:r>
        <w:rPr>
          <w:rFonts w:hint="eastAsia"/>
          <w:iCs/>
          <w:lang w:eastAsia="ja-JP"/>
        </w:rPr>
        <w:br/>
        <w:t>Case 2: 3</w:t>
      </w:r>
      <w:r>
        <w:rPr>
          <w:iCs/>
          <w:lang w:eastAsia="ja-JP"/>
        </w:rPr>
        <w:t xml:space="preserve"> PRBs allocation x </w:t>
      </w:r>
      <w:r w:rsidR="00364955">
        <w:rPr>
          <w:rFonts w:hint="eastAsia"/>
          <w:iCs/>
          <w:lang w:eastAsia="ja-JP"/>
        </w:rPr>
        <w:t>40</w:t>
      </w:r>
      <w:r w:rsidRPr="00252F59">
        <w:rPr>
          <w:iCs/>
          <w:lang w:eastAsia="ja-JP"/>
        </w:rPr>
        <w:t xml:space="preserve"> </w:t>
      </w:r>
      <w:proofErr w:type="spellStart"/>
      <w:r w:rsidRPr="00252F59">
        <w:rPr>
          <w:iCs/>
          <w:lang w:eastAsia="ja-JP"/>
        </w:rPr>
        <w:t>subframes</w:t>
      </w:r>
      <w:proofErr w:type="spellEnd"/>
      <w:r w:rsidRPr="00252F59">
        <w:rPr>
          <w:iCs/>
          <w:lang w:eastAsia="ja-JP"/>
        </w:rPr>
        <w:t xml:space="preserve"> x without boosting</w:t>
      </w:r>
      <w:r>
        <w:rPr>
          <w:rFonts w:hint="eastAsia"/>
          <w:iCs/>
          <w:lang w:eastAsia="ja-JP"/>
        </w:rPr>
        <w:br/>
        <w:t>Case 3: 6</w:t>
      </w:r>
      <w:r w:rsidR="00364955">
        <w:rPr>
          <w:iCs/>
          <w:lang w:eastAsia="ja-JP"/>
        </w:rPr>
        <w:t xml:space="preserve"> PRBs allocation x </w:t>
      </w:r>
      <w:r w:rsidR="00364955">
        <w:rPr>
          <w:rFonts w:hint="eastAsia"/>
          <w:iCs/>
          <w:lang w:eastAsia="ja-JP"/>
        </w:rPr>
        <w:t>20</w:t>
      </w:r>
      <w:r w:rsidRPr="00252F59">
        <w:rPr>
          <w:iCs/>
          <w:lang w:eastAsia="ja-JP"/>
        </w:rPr>
        <w:t xml:space="preserve"> </w:t>
      </w:r>
      <w:proofErr w:type="spellStart"/>
      <w:r w:rsidRPr="00252F59">
        <w:rPr>
          <w:iCs/>
          <w:lang w:eastAsia="ja-JP"/>
        </w:rPr>
        <w:t>subframes</w:t>
      </w:r>
      <w:proofErr w:type="spellEnd"/>
      <w:r w:rsidRPr="00252F59">
        <w:rPr>
          <w:iCs/>
          <w:lang w:eastAsia="ja-JP"/>
        </w:rPr>
        <w:t xml:space="preserve"> x without boosting</w:t>
      </w:r>
      <w:r>
        <w:rPr>
          <w:rFonts w:hint="eastAsia"/>
          <w:iCs/>
          <w:lang w:eastAsia="ja-JP"/>
        </w:rPr>
        <w:br/>
        <w:t>Case 4: 6</w:t>
      </w:r>
      <w:r w:rsidR="00364955">
        <w:rPr>
          <w:iCs/>
          <w:lang w:eastAsia="ja-JP"/>
        </w:rPr>
        <w:t xml:space="preserve"> PRBs allocation x </w:t>
      </w:r>
      <w:r w:rsidR="00364955">
        <w:rPr>
          <w:rFonts w:hint="eastAsia"/>
          <w:iCs/>
          <w:lang w:eastAsia="ja-JP"/>
        </w:rPr>
        <w:t>10</w:t>
      </w:r>
      <w:r w:rsidR="00364955">
        <w:rPr>
          <w:iCs/>
          <w:lang w:eastAsia="ja-JP"/>
        </w:rPr>
        <w:t xml:space="preserve"> </w:t>
      </w:r>
      <w:proofErr w:type="spellStart"/>
      <w:r w:rsidR="00364955">
        <w:rPr>
          <w:iCs/>
          <w:lang w:eastAsia="ja-JP"/>
        </w:rPr>
        <w:t>subframes</w:t>
      </w:r>
      <w:proofErr w:type="spellEnd"/>
      <w:r w:rsidR="00364955">
        <w:rPr>
          <w:iCs/>
          <w:lang w:eastAsia="ja-JP"/>
        </w:rPr>
        <w:t xml:space="preserve"> x with</w:t>
      </w:r>
      <w:r w:rsidR="00364955">
        <w:rPr>
          <w:rFonts w:hint="eastAsia"/>
          <w:iCs/>
          <w:lang w:eastAsia="ja-JP"/>
        </w:rPr>
        <w:t xml:space="preserve"> 3dB</w:t>
      </w:r>
      <w:r w:rsidRPr="00252F59">
        <w:rPr>
          <w:iCs/>
          <w:lang w:eastAsia="ja-JP"/>
        </w:rPr>
        <w:t xml:space="preserve"> boosting</w:t>
      </w:r>
    </w:p>
    <w:p w:rsidR="00EE5295" w:rsidRDefault="00EE5295" w:rsidP="00EE5295">
      <w:pPr>
        <w:spacing w:before="120" w:after="100" w:afterAutospacing="1"/>
        <w:rPr>
          <w:b/>
          <w:lang w:eastAsia="ja-JP"/>
        </w:rPr>
      </w:pPr>
      <w:r>
        <w:rPr>
          <w:rFonts w:hint="eastAsia"/>
          <w:b/>
          <w:lang w:eastAsia="ja-JP"/>
        </w:rPr>
        <w:t>Observation 2</w:t>
      </w:r>
      <w:r w:rsidRPr="00DB5F95">
        <w:rPr>
          <w:rFonts w:hint="eastAsia"/>
          <w:b/>
          <w:lang w:eastAsia="ja-JP"/>
        </w:rPr>
        <w:t xml:space="preserve">: </w:t>
      </w:r>
      <w:r>
        <w:rPr>
          <w:rFonts w:hint="eastAsia"/>
          <w:b/>
          <w:lang w:eastAsia="ja-JP"/>
        </w:rPr>
        <w:t>To minimize the multiplex</w:t>
      </w:r>
      <w:r w:rsidR="00151769">
        <w:rPr>
          <w:b/>
          <w:lang w:eastAsia="ja-JP"/>
        </w:rPr>
        <w:t>ed</w:t>
      </w:r>
      <w:r>
        <w:rPr>
          <w:rFonts w:hint="eastAsia"/>
          <w:b/>
          <w:lang w:eastAsia="ja-JP"/>
        </w:rPr>
        <w:t xml:space="preserve"> PDSCH</w:t>
      </w:r>
      <w:r w:rsidR="00151769">
        <w:rPr>
          <w:b/>
          <w:lang w:eastAsia="ja-JP"/>
        </w:rPr>
        <w:t>s</w:t>
      </w:r>
      <w:r>
        <w:rPr>
          <w:rFonts w:hint="eastAsia"/>
          <w:b/>
          <w:lang w:eastAsia="ja-JP"/>
        </w:rPr>
        <w:t xml:space="preserve"> in a </w:t>
      </w:r>
      <w:proofErr w:type="spellStart"/>
      <w:r>
        <w:rPr>
          <w:rFonts w:hint="eastAsia"/>
          <w:b/>
          <w:lang w:eastAsia="ja-JP"/>
        </w:rPr>
        <w:t>subframe</w:t>
      </w:r>
      <w:proofErr w:type="spellEnd"/>
      <w:r>
        <w:rPr>
          <w:rFonts w:hint="eastAsia"/>
          <w:b/>
          <w:lang w:eastAsia="ja-JP"/>
        </w:rPr>
        <w:t xml:space="preserve"> is more UE power consumption efficient for large coverage enhancement case.</w:t>
      </w:r>
    </w:p>
    <w:p w:rsidR="00B55720" w:rsidRDefault="00707497" w:rsidP="00707497">
      <w:pPr>
        <w:tabs>
          <w:tab w:val="num" w:pos="720"/>
        </w:tabs>
        <w:spacing w:before="120" w:after="100" w:afterAutospacing="1"/>
        <w:rPr>
          <w:iCs/>
          <w:lang w:eastAsia="ja-JP"/>
        </w:rPr>
      </w:pPr>
      <w:r>
        <w:rPr>
          <w:rFonts w:hint="eastAsia"/>
          <w:iCs/>
          <w:lang w:eastAsia="ja-JP"/>
        </w:rPr>
        <w:t xml:space="preserve">In order to satisfy observation 1 and observation 2 simultaneously, </w:t>
      </w:r>
      <w:r w:rsidR="00B55720">
        <w:rPr>
          <w:rFonts w:hint="eastAsia"/>
          <w:iCs/>
          <w:lang w:eastAsia="ja-JP"/>
        </w:rPr>
        <w:t xml:space="preserve">we propose the variable "k" </w:t>
      </w:r>
      <w:r w:rsidR="00B55720" w:rsidRPr="00B55720">
        <w:rPr>
          <w:iCs/>
          <w:lang w:eastAsia="ja-JP"/>
        </w:rPr>
        <w:t>(PDSCH start timing from the end of control)</w:t>
      </w:r>
      <w:r w:rsidR="00B55720">
        <w:rPr>
          <w:rFonts w:hint="eastAsia"/>
          <w:iCs/>
          <w:lang w:eastAsia="ja-JP"/>
        </w:rPr>
        <w:t xml:space="preserve"> should be variable and indicated from </w:t>
      </w:r>
      <w:r w:rsidR="00DF55AA">
        <w:rPr>
          <w:rFonts w:hint="eastAsia"/>
          <w:iCs/>
          <w:lang w:eastAsia="ja-JP"/>
        </w:rPr>
        <w:t>MPDCCH.</w:t>
      </w:r>
      <w:r w:rsidR="00FB5B37">
        <w:rPr>
          <w:rFonts w:hint="eastAsia"/>
          <w:iCs/>
          <w:lang w:eastAsia="ja-JP"/>
        </w:rPr>
        <w:t xml:space="preserve"> If "k" is fixed, </w:t>
      </w:r>
      <w:r w:rsidR="004E1163">
        <w:rPr>
          <w:rFonts w:hint="eastAsia"/>
          <w:iCs/>
          <w:lang w:eastAsia="ja-JP"/>
        </w:rPr>
        <w:t xml:space="preserve">a </w:t>
      </w:r>
      <w:r w:rsidR="00A83112">
        <w:rPr>
          <w:rFonts w:hint="eastAsia"/>
          <w:iCs/>
          <w:lang w:eastAsia="ja-JP"/>
        </w:rPr>
        <w:t>narrow band</w:t>
      </w:r>
      <w:r w:rsidR="004E1163">
        <w:rPr>
          <w:rFonts w:hint="eastAsia"/>
          <w:iCs/>
          <w:lang w:eastAsia="ja-JP"/>
        </w:rPr>
        <w:t xml:space="preserve"> unit is required to contain both MPDCCH and PDSCH.</w:t>
      </w:r>
      <w:r w:rsidR="00B52FC3">
        <w:rPr>
          <w:rFonts w:hint="eastAsia"/>
          <w:iCs/>
          <w:lang w:eastAsia="ja-JP"/>
        </w:rPr>
        <w:t xml:space="preserve"> This decrease</w:t>
      </w:r>
      <w:r w:rsidR="00FC7470">
        <w:rPr>
          <w:rFonts w:eastAsia="SimSun" w:hint="eastAsia"/>
          <w:iCs/>
          <w:lang w:eastAsia="zh-CN"/>
        </w:rPr>
        <w:t>s</w:t>
      </w:r>
      <w:r w:rsidR="00B52FC3">
        <w:rPr>
          <w:rFonts w:hint="eastAsia"/>
          <w:iCs/>
          <w:lang w:eastAsia="ja-JP"/>
        </w:rPr>
        <w:t xml:space="preserve"> resource efficiency and</w:t>
      </w:r>
      <w:r w:rsidR="00FC7470">
        <w:rPr>
          <w:rFonts w:eastAsia="SimSun" w:hint="eastAsia"/>
          <w:iCs/>
          <w:lang w:eastAsia="zh-CN"/>
        </w:rPr>
        <w:t xml:space="preserve"> increases</w:t>
      </w:r>
      <w:r w:rsidR="00B52FC3">
        <w:rPr>
          <w:rFonts w:hint="eastAsia"/>
          <w:iCs/>
          <w:lang w:eastAsia="ja-JP"/>
        </w:rPr>
        <w:t xml:space="preserve"> battery consumption.</w:t>
      </w:r>
    </w:p>
    <w:p w:rsidR="00E14ABF" w:rsidRDefault="000D71B3" w:rsidP="000D71B3">
      <w:pPr>
        <w:spacing w:before="120" w:after="100" w:afterAutospacing="1"/>
        <w:rPr>
          <w:b/>
          <w:lang w:eastAsia="ja-JP"/>
        </w:rPr>
      </w:pPr>
      <w:r>
        <w:rPr>
          <w:rFonts w:hint="eastAsia"/>
          <w:b/>
          <w:lang w:eastAsia="ja-JP"/>
        </w:rPr>
        <w:t>Proposal 4</w:t>
      </w:r>
      <w:r w:rsidRPr="00DB5F95">
        <w:rPr>
          <w:rFonts w:hint="eastAsia"/>
          <w:b/>
          <w:lang w:eastAsia="ja-JP"/>
        </w:rPr>
        <w:t xml:space="preserve">: </w:t>
      </w:r>
      <w:r w:rsidR="00E14ABF" w:rsidRPr="00E14ABF">
        <w:rPr>
          <w:b/>
          <w:lang w:eastAsia="ja-JP"/>
        </w:rPr>
        <w:t xml:space="preserve">the variable "k" (PDSCH start timing from the end of control) </w:t>
      </w:r>
      <w:r w:rsidR="00E14ABF">
        <w:rPr>
          <w:rFonts w:hint="eastAsia"/>
          <w:b/>
          <w:lang w:eastAsia="ja-JP"/>
        </w:rPr>
        <w:t xml:space="preserve">is </w:t>
      </w:r>
      <w:r w:rsidR="00E14ABF" w:rsidRPr="00E14ABF">
        <w:rPr>
          <w:b/>
          <w:lang w:eastAsia="ja-JP"/>
        </w:rPr>
        <w:t>variable</w:t>
      </w:r>
      <w:r w:rsidR="00E14ABF">
        <w:rPr>
          <w:rFonts w:hint="eastAsia"/>
          <w:b/>
          <w:lang w:eastAsia="ja-JP"/>
        </w:rPr>
        <w:t xml:space="preserve"> and can be signalled from control</w:t>
      </w:r>
      <w:r w:rsidR="00151769">
        <w:rPr>
          <w:b/>
          <w:lang w:eastAsia="ja-JP"/>
        </w:rPr>
        <w:t xml:space="preserve"> information</w:t>
      </w:r>
      <w:r w:rsidR="00E24F37">
        <w:rPr>
          <w:rFonts w:hint="eastAsia"/>
          <w:b/>
          <w:lang w:eastAsia="ja-JP"/>
        </w:rPr>
        <w:t xml:space="preserve"> for large coverage enhancement case</w:t>
      </w:r>
      <w:r w:rsidR="00E14ABF">
        <w:rPr>
          <w:rFonts w:hint="eastAsia"/>
          <w:b/>
          <w:lang w:eastAsia="ja-JP"/>
        </w:rPr>
        <w:t>.</w:t>
      </w:r>
    </w:p>
    <w:bookmarkEnd w:id="3"/>
    <w:bookmarkEnd w:id="4"/>
    <w:p w:rsidR="00531ADC" w:rsidRDefault="009F3CA2" w:rsidP="009F3CA2">
      <w:pPr>
        <w:tabs>
          <w:tab w:val="num" w:pos="720"/>
        </w:tabs>
        <w:spacing w:before="120" w:after="100" w:afterAutospacing="1"/>
        <w:rPr>
          <w:iCs/>
          <w:lang w:eastAsia="ja-JP"/>
        </w:rPr>
      </w:pPr>
      <w:r>
        <w:rPr>
          <w:rFonts w:hint="eastAsia"/>
          <w:iCs/>
          <w:lang w:eastAsia="ja-JP"/>
        </w:rPr>
        <w:t xml:space="preserve">In [2], we proposed to </w:t>
      </w:r>
      <w:r w:rsidRPr="009F3CA2">
        <w:rPr>
          <w:iCs/>
          <w:lang w:eastAsia="ja-JP"/>
        </w:rPr>
        <w:t>"M-frame" concept</w:t>
      </w:r>
      <w:r>
        <w:rPr>
          <w:rFonts w:hint="eastAsia"/>
          <w:iCs/>
          <w:lang w:eastAsia="ja-JP"/>
        </w:rPr>
        <w:t xml:space="preserve">. </w:t>
      </w:r>
      <w:r w:rsidR="00531ADC">
        <w:rPr>
          <w:rFonts w:hint="eastAsia"/>
          <w:iCs/>
          <w:lang w:eastAsia="ja-JP"/>
        </w:rPr>
        <w:t>By having proposal 4, the proposed behaviour can be largely achievable. Therefore, as described in [2], the term "</w:t>
      </w:r>
      <w:r w:rsidR="00531ADC" w:rsidRPr="00531ADC">
        <w:rPr>
          <w:iCs/>
          <w:lang w:eastAsia="ja-JP"/>
        </w:rPr>
        <w:t>M-frame"</w:t>
      </w:r>
      <w:r w:rsidR="00531ADC">
        <w:rPr>
          <w:rFonts w:hint="eastAsia"/>
          <w:iCs/>
          <w:lang w:eastAsia="ja-JP"/>
        </w:rPr>
        <w:t xml:space="preserve"> would not be required in the standardization.</w:t>
      </w:r>
    </w:p>
    <w:p w:rsidR="009F3CA2" w:rsidRPr="00EB5D6B" w:rsidRDefault="009F3CA2" w:rsidP="00CB1ACE">
      <w:pPr>
        <w:tabs>
          <w:tab w:val="left" w:pos="7230"/>
        </w:tabs>
        <w:spacing w:before="120" w:after="100" w:afterAutospacing="1"/>
        <w:rPr>
          <w:b/>
          <w:lang w:eastAsia="ja-JP"/>
        </w:rPr>
      </w:pPr>
    </w:p>
    <w:p w:rsidR="00A71177" w:rsidRPr="00EB5D6B" w:rsidRDefault="00A71177" w:rsidP="00CB1ACE">
      <w:pPr>
        <w:pStyle w:val="1"/>
        <w:tabs>
          <w:tab w:val="num" w:pos="426"/>
        </w:tabs>
        <w:spacing w:before="120"/>
        <w:ind w:left="426" w:hanging="426"/>
        <w:rPr>
          <w:szCs w:val="36"/>
        </w:rPr>
      </w:pPr>
      <w:r w:rsidRPr="00EB5D6B">
        <w:rPr>
          <w:szCs w:val="36"/>
        </w:rPr>
        <w:lastRenderedPageBreak/>
        <w:t>Conclusion</w:t>
      </w:r>
    </w:p>
    <w:p w:rsidR="002C261C" w:rsidRDefault="004C274E" w:rsidP="00E07E68">
      <w:pPr>
        <w:spacing w:before="120" w:after="100" w:afterAutospacing="1"/>
        <w:rPr>
          <w:lang w:eastAsia="ja-JP"/>
        </w:rPr>
      </w:pPr>
      <w:r>
        <w:rPr>
          <w:rFonts w:hint="eastAsia"/>
          <w:lang w:eastAsia="ja-JP"/>
        </w:rPr>
        <w:t xml:space="preserve">We discussed </w:t>
      </w:r>
      <w:r w:rsidR="002C261C" w:rsidRPr="002C261C">
        <w:rPr>
          <w:lang w:eastAsia="ja-JP"/>
        </w:rPr>
        <w:t>MTC frequency resource usage in a cell</w:t>
      </w:r>
      <w:r w:rsidR="002C261C">
        <w:rPr>
          <w:rFonts w:hint="eastAsia"/>
          <w:lang w:eastAsia="ja-JP"/>
        </w:rPr>
        <w:t xml:space="preserve"> and </w:t>
      </w:r>
      <w:r w:rsidR="002C261C" w:rsidRPr="002C261C">
        <w:rPr>
          <w:lang w:eastAsia="ja-JP"/>
        </w:rPr>
        <w:t xml:space="preserve">Resource usage in a </w:t>
      </w:r>
      <w:r w:rsidR="00A83112">
        <w:rPr>
          <w:lang w:eastAsia="ja-JP"/>
        </w:rPr>
        <w:t>narrow band</w:t>
      </w:r>
      <w:r w:rsidR="002C261C" w:rsidRPr="002C261C">
        <w:rPr>
          <w:lang w:eastAsia="ja-JP"/>
        </w:rPr>
        <w:t xml:space="preserve"> resource</w:t>
      </w:r>
      <w:r w:rsidR="002C261C">
        <w:rPr>
          <w:rFonts w:hint="eastAsia"/>
          <w:lang w:eastAsia="ja-JP"/>
        </w:rPr>
        <w:t>. We propose following.</w:t>
      </w:r>
    </w:p>
    <w:p w:rsidR="00587B8A" w:rsidRDefault="00587B8A" w:rsidP="004B3094">
      <w:pPr>
        <w:spacing w:before="120" w:after="100" w:afterAutospacing="1"/>
        <w:ind w:leftChars="200" w:left="400"/>
        <w:rPr>
          <w:lang w:eastAsia="ja-JP"/>
        </w:rPr>
      </w:pPr>
      <w:r>
        <w:rPr>
          <w:lang w:eastAsia="ja-JP"/>
        </w:rPr>
        <w:t xml:space="preserve">Proposal 1: To define Primary </w:t>
      </w:r>
      <w:r w:rsidR="00A83112">
        <w:rPr>
          <w:lang w:eastAsia="ja-JP"/>
        </w:rPr>
        <w:t>narrow band</w:t>
      </w:r>
      <w:r>
        <w:rPr>
          <w:lang w:eastAsia="ja-JP"/>
        </w:rPr>
        <w:t xml:space="preserve"> resource </w:t>
      </w:r>
      <w:proofErr w:type="gramStart"/>
      <w:r>
        <w:rPr>
          <w:lang w:eastAsia="ja-JP"/>
        </w:rPr>
        <w:t>which contains common channels and large repetition unicast.</w:t>
      </w:r>
      <w:proofErr w:type="gramEnd"/>
      <w:r>
        <w:rPr>
          <w:lang w:eastAsia="ja-JP"/>
        </w:rPr>
        <w:t xml:space="preserve"> A cell can have only one primary </w:t>
      </w:r>
      <w:r w:rsidR="00A83112">
        <w:rPr>
          <w:lang w:eastAsia="ja-JP"/>
        </w:rPr>
        <w:t>narrow band</w:t>
      </w:r>
      <w:r>
        <w:rPr>
          <w:lang w:eastAsia="ja-JP"/>
        </w:rPr>
        <w:t xml:space="preserve"> resource. </w:t>
      </w:r>
    </w:p>
    <w:p w:rsidR="00587B8A" w:rsidRDefault="00587B8A" w:rsidP="004B3094">
      <w:pPr>
        <w:spacing w:before="120" w:after="100" w:afterAutospacing="1"/>
        <w:ind w:leftChars="200" w:left="400"/>
        <w:rPr>
          <w:lang w:eastAsia="ja-JP"/>
        </w:rPr>
      </w:pPr>
      <w:r>
        <w:rPr>
          <w:lang w:eastAsia="ja-JP"/>
        </w:rPr>
        <w:t xml:space="preserve">Proposal 2: To define Secondary </w:t>
      </w:r>
      <w:r w:rsidR="00A83112">
        <w:rPr>
          <w:lang w:eastAsia="ja-JP"/>
        </w:rPr>
        <w:t>narrow band</w:t>
      </w:r>
      <w:r>
        <w:rPr>
          <w:lang w:eastAsia="ja-JP"/>
        </w:rPr>
        <w:t xml:space="preserve"> resource which does not contain common channels but only contain large repetition unicast. A cell can have multiple secondary </w:t>
      </w:r>
      <w:r w:rsidR="00A83112">
        <w:rPr>
          <w:lang w:eastAsia="ja-JP"/>
        </w:rPr>
        <w:t>narrow band</w:t>
      </w:r>
      <w:r>
        <w:rPr>
          <w:lang w:eastAsia="ja-JP"/>
        </w:rPr>
        <w:t xml:space="preserve"> resources.</w:t>
      </w:r>
    </w:p>
    <w:p w:rsidR="002C261C" w:rsidRDefault="00587B8A" w:rsidP="004B3094">
      <w:pPr>
        <w:spacing w:before="120" w:after="100" w:afterAutospacing="1"/>
        <w:ind w:leftChars="200" w:left="400"/>
        <w:rPr>
          <w:lang w:eastAsia="ja-JP"/>
        </w:rPr>
      </w:pPr>
      <w:r>
        <w:rPr>
          <w:lang w:eastAsia="ja-JP"/>
        </w:rPr>
        <w:t xml:space="preserve">Proposal 3: To define the 1.4 MHz </w:t>
      </w:r>
      <w:r w:rsidR="00A83112">
        <w:rPr>
          <w:lang w:eastAsia="ja-JP"/>
        </w:rPr>
        <w:t>narrow band</w:t>
      </w:r>
      <w:r>
        <w:rPr>
          <w:lang w:eastAsia="ja-JP"/>
        </w:rPr>
        <w:t xml:space="preserve"> hopping pattern of Primary </w:t>
      </w:r>
      <w:r w:rsidR="00A83112">
        <w:rPr>
          <w:lang w:eastAsia="ja-JP"/>
        </w:rPr>
        <w:t>narrow band</w:t>
      </w:r>
      <w:r>
        <w:rPr>
          <w:lang w:eastAsia="ja-JP"/>
        </w:rPr>
        <w:t xml:space="preserve"> resource and Secondary </w:t>
      </w:r>
      <w:r w:rsidR="00A83112">
        <w:rPr>
          <w:lang w:eastAsia="ja-JP"/>
        </w:rPr>
        <w:t>narrow band</w:t>
      </w:r>
      <w:r>
        <w:rPr>
          <w:lang w:eastAsia="ja-JP"/>
        </w:rPr>
        <w:t xml:space="preserve"> resources.</w:t>
      </w:r>
    </w:p>
    <w:p w:rsidR="00587B8A" w:rsidRDefault="00587B8A" w:rsidP="004B3094">
      <w:pPr>
        <w:spacing w:before="120" w:after="100" w:afterAutospacing="1"/>
        <w:ind w:leftChars="200" w:left="400"/>
        <w:rPr>
          <w:lang w:eastAsia="ja-JP"/>
        </w:rPr>
      </w:pPr>
      <w:r w:rsidRPr="00587B8A">
        <w:rPr>
          <w:lang w:eastAsia="ja-JP"/>
        </w:rPr>
        <w:t>Proposal 4: the "k" (PDSCH start timing from the end of control) is variable and can be signalled from control</w:t>
      </w:r>
      <w:r w:rsidR="00054AD1">
        <w:rPr>
          <w:rFonts w:hint="eastAsia"/>
          <w:lang w:eastAsia="ja-JP"/>
        </w:rPr>
        <w:t xml:space="preserve"> information for large coverage enhancement case</w:t>
      </w:r>
      <w:r w:rsidRPr="00587B8A">
        <w:rPr>
          <w:lang w:eastAsia="ja-JP"/>
        </w:rPr>
        <w:t>.</w:t>
      </w:r>
    </w:p>
    <w:p w:rsidR="005B548B" w:rsidRPr="005B548B" w:rsidRDefault="005B548B" w:rsidP="005B548B">
      <w:pPr>
        <w:spacing w:before="120" w:after="100" w:afterAutospacing="1"/>
        <w:rPr>
          <w:b/>
          <w:lang w:eastAsia="ja-JP"/>
        </w:rPr>
      </w:pPr>
    </w:p>
    <w:p w:rsidR="00A71177" w:rsidRPr="00EB5D6B" w:rsidRDefault="00A71177" w:rsidP="001455E4">
      <w:pPr>
        <w:pStyle w:val="1"/>
        <w:numPr>
          <w:ilvl w:val="0"/>
          <w:numId w:val="0"/>
        </w:numPr>
        <w:rPr>
          <w:szCs w:val="36"/>
        </w:rPr>
      </w:pPr>
      <w:r w:rsidRPr="00EB5D6B">
        <w:rPr>
          <w:szCs w:val="36"/>
        </w:rPr>
        <w:t xml:space="preserve">Reference </w:t>
      </w:r>
    </w:p>
    <w:p w:rsidR="001509FF" w:rsidRDefault="001509FF" w:rsidP="001509FF">
      <w:pPr>
        <w:numPr>
          <w:ilvl w:val="0"/>
          <w:numId w:val="42"/>
        </w:numPr>
        <w:rPr>
          <w:lang w:eastAsia="ja-JP"/>
        </w:rPr>
      </w:pPr>
      <w:r w:rsidRPr="001509FF">
        <w:rPr>
          <w:lang w:eastAsia="ja-JP"/>
        </w:rPr>
        <w:t>R1-150925</w:t>
      </w:r>
      <w:r>
        <w:rPr>
          <w:rFonts w:hint="eastAsia"/>
          <w:lang w:eastAsia="ja-JP"/>
        </w:rPr>
        <w:t>, "</w:t>
      </w:r>
      <w:r w:rsidRPr="001509FF">
        <w:t xml:space="preserve"> </w:t>
      </w:r>
      <w:r w:rsidRPr="001509FF">
        <w:rPr>
          <w:lang w:eastAsia="ja-JP"/>
        </w:rPr>
        <w:t>On handling potentially colliding TBs for R13 MTC UE</w:t>
      </w:r>
      <w:r>
        <w:rPr>
          <w:rFonts w:hint="eastAsia"/>
          <w:lang w:eastAsia="ja-JP"/>
        </w:rPr>
        <w:t xml:space="preserve">", </w:t>
      </w:r>
      <w:r w:rsidRPr="001509FF">
        <w:rPr>
          <w:lang w:eastAsia="ja-JP"/>
        </w:rPr>
        <w:t xml:space="preserve">Huawei, </w:t>
      </w:r>
      <w:proofErr w:type="spellStart"/>
      <w:r w:rsidRPr="001509FF">
        <w:rPr>
          <w:lang w:eastAsia="ja-JP"/>
        </w:rPr>
        <w:t>HiSilicon</w:t>
      </w:r>
      <w:proofErr w:type="spellEnd"/>
      <w:r w:rsidRPr="001509FF">
        <w:rPr>
          <w:lang w:eastAsia="ja-JP"/>
        </w:rPr>
        <w:t>, ZTE</w:t>
      </w:r>
    </w:p>
    <w:p w:rsidR="00530DC5" w:rsidRDefault="00530DC5" w:rsidP="00530DC5">
      <w:pPr>
        <w:numPr>
          <w:ilvl w:val="0"/>
          <w:numId w:val="42"/>
        </w:numPr>
        <w:rPr>
          <w:lang w:eastAsia="ja-JP"/>
        </w:rPr>
      </w:pPr>
      <w:r w:rsidRPr="00530DC5">
        <w:rPr>
          <w:lang w:eastAsia="ja-JP"/>
        </w:rPr>
        <w:t>R1-150308</w:t>
      </w:r>
      <w:r>
        <w:rPr>
          <w:rFonts w:hint="eastAsia"/>
          <w:lang w:eastAsia="ja-JP"/>
        </w:rPr>
        <w:t>, "</w:t>
      </w:r>
      <w:r w:rsidRPr="00530DC5">
        <w:t xml:space="preserve"> </w:t>
      </w:r>
      <w:r w:rsidRPr="00530DC5">
        <w:rPr>
          <w:lang w:eastAsia="ja-JP"/>
        </w:rPr>
        <w:t>MTC timing design</w:t>
      </w:r>
      <w:r>
        <w:rPr>
          <w:rFonts w:hint="eastAsia"/>
          <w:lang w:eastAsia="ja-JP"/>
        </w:rPr>
        <w:t>", Panasonic</w:t>
      </w:r>
    </w:p>
    <w:p w:rsidR="006863BC" w:rsidRDefault="006863BC" w:rsidP="006863BC">
      <w:pPr>
        <w:numPr>
          <w:ilvl w:val="0"/>
          <w:numId w:val="42"/>
        </w:numPr>
        <w:rPr>
          <w:lang w:eastAsia="ja-JP"/>
        </w:rPr>
      </w:pPr>
      <w:r w:rsidRPr="006863BC">
        <w:rPr>
          <w:lang w:eastAsia="ja-JP"/>
        </w:rPr>
        <w:t>R1-151667</w:t>
      </w:r>
      <w:r>
        <w:rPr>
          <w:rFonts w:hint="eastAsia"/>
          <w:lang w:eastAsia="ja-JP"/>
        </w:rPr>
        <w:t>, "</w:t>
      </w:r>
      <w:r w:rsidRPr="006863BC">
        <w:t xml:space="preserve"> </w:t>
      </w:r>
      <w:r w:rsidRPr="006863BC">
        <w:rPr>
          <w:lang w:eastAsia="ja-JP"/>
        </w:rPr>
        <w:t>Design of frequency hopping of 1.4 MHz MTC over the system bandwidth</w:t>
      </w:r>
      <w:r>
        <w:rPr>
          <w:rFonts w:hint="eastAsia"/>
          <w:lang w:eastAsia="ja-JP"/>
        </w:rPr>
        <w:t xml:space="preserve">", </w:t>
      </w:r>
      <w:r w:rsidRPr="006863BC">
        <w:rPr>
          <w:lang w:eastAsia="ja-JP"/>
        </w:rPr>
        <w:t>Panasonic</w:t>
      </w:r>
    </w:p>
    <w:p w:rsidR="00691DD4" w:rsidRPr="00EB5D6B" w:rsidRDefault="00691DD4" w:rsidP="00230EF1">
      <w:pPr>
        <w:ind w:left="420"/>
        <w:rPr>
          <w:lang w:eastAsia="ja-JP"/>
        </w:rPr>
      </w:pPr>
    </w:p>
    <w:sectPr w:rsidR="00691DD4" w:rsidRPr="00EB5D6B">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81D" w:rsidRDefault="00B0381D">
      <w:r>
        <w:separator/>
      </w:r>
    </w:p>
  </w:endnote>
  <w:endnote w:type="continuationSeparator" w:id="0">
    <w:p w:rsidR="00B0381D" w:rsidRDefault="00B0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2317C">
      <w:rPr>
        <w:rStyle w:val="af5"/>
      </w:rPr>
      <w:t>2</w:t>
    </w:r>
    <w:r>
      <w:rPr>
        <w:rStyle w:val="af5"/>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81D" w:rsidRDefault="00B0381D">
      <w:r>
        <w:separator/>
      </w:r>
    </w:p>
  </w:footnote>
  <w:footnote w:type="continuationSeparator" w:id="0">
    <w:p w:rsidR="00B0381D" w:rsidRDefault="00B038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B76E9E"/>
    <w:multiLevelType w:val="hybridMultilevel"/>
    <w:tmpl w:val="F4A29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B3E84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D0A367D"/>
    <w:multiLevelType w:val="hybridMultilevel"/>
    <w:tmpl w:val="2D3E1D7A"/>
    <w:lvl w:ilvl="0" w:tplc="099AC184">
      <w:start w:val="401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373199"/>
    <w:multiLevelType w:val="hybridMultilevel"/>
    <w:tmpl w:val="8954DAE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21">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2B180445"/>
    <w:multiLevelType w:val="hybridMultilevel"/>
    <w:tmpl w:val="D00CD2DA"/>
    <w:lvl w:ilvl="0" w:tplc="81E0E880">
      <w:start w:val="1"/>
      <w:numFmt w:val="bullet"/>
      <w:lvlText w:val="–"/>
      <w:lvlJc w:val="left"/>
      <w:pPr>
        <w:tabs>
          <w:tab w:val="num" w:pos="720"/>
        </w:tabs>
        <w:ind w:left="720" w:hanging="360"/>
      </w:pPr>
      <w:rPr>
        <w:rFonts w:ascii="Courier New" w:hAnsi="Courier New" w:hint="default"/>
      </w:rPr>
    </w:lvl>
    <w:lvl w:ilvl="1" w:tplc="278A20F6" w:tentative="1">
      <w:start w:val="1"/>
      <w:numFmt w:val="bullet"/>
      <w:lvlText w:val="–"/>
      <w:lvlJc w:val="left"/>
      <w:pPr>
        <w:tabs>
          <w:tab w:val="num" w:pos="1440"/>
        </w:tabs>
        <w:ind w:left="1440" w:hanging="360"/>
      </w:pPr>
      <w:rPr>
        <w:rFonts w:ascii="Courier New" w:hAnsi="Courier New" w:hint="default"/>
      </w:rPr>
    </w:lvl>
    <w:lvl w:ilvl="2" w:tplc="E9528DD6">
      <w:start w:val="1"/>
      <w:numFmt w:val="bullet"/>
      <w:lvlText w:val="–"/>
      <w:lvlJc w:val="left"/>
      <w:pPr>
        <w:tabs>
          <w:tab w:val="num" w:pos="2160"/>
        </w:tabs>
        <w:ind w:left="2160" w:hanging="360"/>
      </w:pPr>
      <w:rPr>
        <w:rFonts w:ascii="Courier New" w:hAnsi="Courier New" w:hint="default"/>
      </w:rPr>
    </w:lvl>
    <w:lvl w:ilvl="3" w:tplc="C1624526" w:tentative="1">
      <w:start w:val="1"/>
      <w:numFmt w:val="bullet"/>
      <w:lvlText w:val="–"/>
      <w:lvlJc w:val="left"/>
      <w:pPr>
        <w:tabs>
          <w:tab w:val="num" w:pos="2880"/>
        </w:tabs>
        <w:ind w:left="2880" w:hanging="360"/>
      </w:pPr>
      <w:rPr>
        <w:rFonts w:ascii="Courier New" w:hAnsi="Courier New" w:hint="default"/>
      </w:rPr>
    </w:lvl>
    <w:lvl w:ilvl="4" w:tplc="52B8E96A" w:tentative="1">
      <w:start w:val="1"/>
      <w:numFmt w:val="bullet"/>
      <w:lvlText w:val="–"/>
      <w:lvlJc w:val="left"/>
      <w:pPr>
        <w:tabs>
          <w:tab w:val="num" w:pos="3600"/>
        </w:tabs>
        <w:ind w:left="3600" w:hanging="360"/>
      </w:pPr>
      <w:rPr>
        <w:rFonts w:ascii="Courier New" w:hAnsi="Courier New" w:hint="default"/>
      </w:rPr>
    </w:lvl>
    <w:lvl w:ilvl="5" w:tplc="4D7C0BE4" w:tentative="1">
      <w:start w:val="1"/>
      <w:numFmt w:val="bullet"/>
      <w:lvlText w:val="–"/>
      <w:lvlJc w:val="left"/>
      <w:pPr>
        <w:tabs>
          <w:tab w:val="num" w:pos="4320"/>
        </w:tabs>
        <w:ind w:left="4320" w:hanging="360"/>
      </w:pPr>
      <w:rPr>
        <w:rFonts w:ascii="Courier New" w:hAnsi="Courier New" w:hint="default"/>
      </w:rPr>
    </w:lvl>
    <w:lvl w:ilvl="6" w:tplc="65422572" w:tentative="1">
      <w:start w:val="1"/>
      <w:numFmt w:val="bullet"/>
      <w:lvlText w:val="–"/>
      <w:lvlJc w:val="left"/>
      <w:pPr>
        <w:tabs>
          <w:tab w:val="num" w:pos="5040"/>
        </w:tabs>
        <w:ind w:left="5040" w:hanging="360"/>
      </w:pPr>
      <w:rPr>
        <w:rFonts w:ascii="Courier New" w:hAnsi="Courier New" w:hint="default"/>
      </w:rPr>
    </w:lvl>
    <w:lvl w:ilvl="7" w:tplc="E8B6267A" w:tentative="1">
      <w:start w:val="1"/>
      <w:numFmt w:val="bullet"/>
      <w:lvlText w:val="–"/>
      <w:lvlJc w:val="left"/>
      <w:pPr>
        <w:tabs>
          <w:tab w:val="num" w:pos="5760"/>
        </w:tabs>
        <w:ind w:left="5760" w:hanging="360"/>
      </w:pPr>
      <w:rPr>
        <w:rFonts w:ascii="Courier New" w:hAnsi="Courier New" w:hint="default"/>
      </w:rPr>
    </w:lvl>
    <w:lvl w:ilvl="8" w:tplc="651EC32A" w:tentative="1">
      <w:start w:val="1"/>
      <w:numFmt w:val="bullet"/>
      <w:lvlText w:val="–"/>
      <w:lvlJc w:val="left"/>
      <w:pPr>
        <w:tabs>
          <w:tab w:val="num" w:pos="6480"/>
        </w:tabs>
        <w:ind w:left="6480" w:hanging="360"/>
      </w:pPr>
      <w:rPr>
        <w:rFonts w:ascii="Courier New" w:hAnsi="Courier New" w:hint="default"/>
      </w:rPr>
    </w:lvl>
  </w:abstractNum>
  <w:abstractNum w:abstractNumId="23">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392621B2"/>
    <w:multiLevelType w:val="hybridMultilevel"/>
    <w:tmpl w:val="475C2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1">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5">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8">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9">
    <w:nsid w:val="4AC77EE8"/>
    <w:multiLevelType w:val="hybridMultilevel"/>
    <w:tmpl w:val="C8D65400"/>
    <w:lvl w:ilvl="0" w:tplc="798431C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1">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3">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4">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nsid w:val="6FF31CB9"/>
    <w:multiLevelType w:val="hybridMultilevel"/>
    <w:tmpl w:val="2906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5521EAF"/>
    <w:multiLevelType w:val="hybridMultilevel"/>
    <w:tmpl w:val="9F4A6E9E"/>
    <w:lvl w:ilvl="0" w:tplc="0B9CD93A">
      <w:start w:val="1"/>
      <w:numFmt w:val="bullet"/>
      <w:lvlText w:val="•"/>
      <w:lvlJc w:val="left"/>
      <w:pPr>
        <w:tabs>
          <w:tab w:val="num" w:pos="720"/>
        </w:tabs>
        <w:ind w:left="720" w:hanging="360"/>
      </w:pPr>
      <w:rPr>
        <w:rFonts w:ascii="Arial" w:hAnsi="Arial" w:hint="default"/>
      </w:rPr>
    </w:lvl>
    <w:lvl w:ilvl="1" w:tplc="0D9A35DE">
      <w:start w:val="162"/>
      <w:numFmt w:val="bullet"/>
      <w:lvlText w:val="–"/>
      <w:lvlJc w:val="left"/>
      <w:pPr>
        <w:tabs>
          <w:tab w:val="num" w:pos="1440"/>
        </w:tabs>
        <w:ind w:left="1440" w:hanging="360"/>
      </w:pPr>
      <w:rPr>
        <w:rFonts w:ascii="Arial" w:hAnsi="Arial" w:hint="default"/>
      </w:rPr>
    </w:lvl>
    <w:lvl w:ilvl="2" w:tplc="EF320278">
      <w:start w:val="162"/>
      <w:numFmt w:val="bullet"/>
      <w:lvlText w:val="•"/>
      <w:lvlJc w:val="left"/>
      <w:pPr>
        <w:tabs>
          <w:tab w:val="num" w:pos="2160"/>
        </w:tabs>
        <w:ind w:left="2160" w:hanging="360"/>
      </w:pPr>
      <w:rPr>
        <w:rFonts w:ascii="Arial" w:hAnsi="Arial" w:hint="default"/>
      </w:rPr>
    </w:lvl>
    <w:lvl w:ilvl="3" w:tplc="14E850CA">
      <w:start w:val="1"/>
      <w:numFmt w:val="bullet"/>
      <w:lvlText w:val="•"/>
      <w:lvlJc w:val="left"/>
      <w:pPr>
        <w:tabs>
          <w:tab w:val="num" w:pos="2880"/>
        </w:tabs>
        <w:ind w:left="2880" w:hanging="360"/>
      </w:pPr>
      <w:rPr>
        <w:rFonts w:ascii="Arial" w:hAnsi="Arial" w:hint="default"/>
      </w:rPr>
    </w:lvl>
    <w:lvl w:ilvl="4" w:tplc="B77A3A7C" w:tentative="1">
      <w:start w:val="1"/>
      <w:numFmt w:val="bullet"/>
      <w:lvlText w:val="•"/>
      <w:lvlJc w:val="left"/>
      <w:pPr>
        <w:tabs>
          <w:tab w:val="num" w:pos="3600"/>
        </w:tabs>
        <w:ind w:left="3600" w:hanging="360"/>
      </w:pPr>
      <w:rPr>
        <w:rFonts w:ascii="Arial" w:hAnsi="Arial" w:hint="default"/>
      </w:rPr>
    </w:lvl>
    <w:lvl w:ilvl="5" w:tplc="33FE1AAC" w:tentative="1">
      <w:start w:val="1"/>
      <w:numFmt w:val="bullet"/>
      <w:lvlText w:val="•"/>
      <w:lvlJc w:val="left"/>
      <w:pPr>
        <w:tabs>
          <w:tab w:val="num" w:pos="4320"/>
        </w:tabs>
        <w:ind w:left="4320" w:hanging="360"/>
      </w:pPr>
      <w:rPr>
        <w:rFonts w:ascii="Arial" w:hAnsi="Arial" w:hint="default"/>
      </w:rPr>
    </w:lvl>
    <w:lvl w:ilvl="6" w:tplc="9B76AF24" w:tentative="1">
      <w:start w:val="1"/>
      <w:numFmt w:val="bullet"/>
      <w:lvlText w:val="•"/>
      <w:lvlJc w:val="left"/>
      <w:pPr>
        <w:tabs>
          <w:tab w:val="num" w:pos="5040"/>
        </w:tabs>
        <w:ind w:left="5040" w:hanging="360"/>
      </w:pPr>
      <w:rPr>
        <w:rFonts w:ascii="Arial" w:hAnsi="Arial" w:hint="default"/>
      </w:rPr>
    </w:lvl>
    <w:lvl w:ilvl="7" w:tplc="95BCCF6E" w:tentative="1">
      <w:start w:val="1"/>
      <w:numFmt w:val="bullet"/>
      <w:lvlText w:val="•"/>
      <w:lvlJc w:val="left"/>
      <w:pPr>
        <w:tabs>
          <w:tab w:val="num" w:pos="5760"/>
        </w:tabs>
        <w:ind w:left="5760" w:hanging="360"/>
      </w:pPr>
      <w:rPr>
        <w:rFonts w:ascii="Arial" w:hAnsi="Arial" w:hint="default"/>
      </w:rPr>
    </w:lvl>
    <w:lvl w:ilvl="8" w:tplc="41DAAF52" w:tentative="1">
      <w:start w:val="1"/>
      <w:numFmt w:val="bullet"/>
      <w:lvlText w:val="•"/>
      <w:lvlJc w:val="left"/>
      <w:pPr>
        <w:tabs>
          <w:tab w:val="num" w:pos="6480"/>
        </w:tabs>
        <w:ind w:left="6480" w:hanging="360"/>
      </w:pPr>
      <w:rPr>
        <w:rFonts w:ascii="Arial" w:hAnsi="Arial" w:hint="default"/>
      </w:rPr>
    </w:lvl>
  </w:abstractNum>
  <w:abstractNum w:abstractNumId="48">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9">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abstractNum w:abstractNumId="53">
    <w:nsid w:val="7FE303EC"/>
    <w:multiLevelType w:val="hybridMultilevel"/>
    <w:tmpl w:val="3AF4F03C"/>
    <w:lvl w:ilvl="0" w:tplc="AE5ECE8E">
      <w:start w:val="1"/>
      <w:numFmt w:val="bullet"/>
      <w:lvlText w:val="•"/>
      <w:lvlJc w:val="left"/>
      <w:pPr>
        <w:tabs>
          <w:tab w:val="num" w:pos="720"/>
        </w:tabs>
        <w:ind w:left="720" w:hanging="360"/>
      </w:pPr>
      <w:rPr>
        <w:rFonts w:ascii="Arial" w:hAnsi="Arial" w:hint="default"/>
      </w:rPr>
    </w:lvl>
    <w:lvl w:ilvl="1" w:tplc="9D460270">
      <w:start w:val="1213"/>
      <w:numFmt w:val="bullet"/>
      <w:lvlText w:val="–"/>
      <w:lvlJc w:val="left"/>
      <w:pPr>
        <w:tabs>
          <w:tab w:val="num" w:pos="1440"/>
        </w:tabs>
        <w:ind w:left="1440" w:hanging="360"/>
      </w:pPr>
      <w:rPr>
        <w:rFonts w:ascii="Arial" w:hAnsi="Arial" w:hint="default"/>
      </w:rPr>
    </w:lvl>
    <w:lvl w:ilvl="2" w:tplc="CD248354">
      <w:start w:val="1213"/>
      <w:numFmt w:val="bullet"/>
      <w:lvlText w:val="•"/>
      <w:lvlJc w:val="left"/>
      <w:pPr>
        <w:tabs>
          <w:tab w:val="num" w:pos="2160"/>
        </w:tabs>
        <w:ind w:left="2160" w:hanging="360"/>
      </w:pPr>
      <w:rPr>
        <w:rFonts w:ascii="Arial" w:hAnsi="Arial" w:hint="default"/>
      </w:rPr>
    </w:lvl>
    <w:lvl w:ilvl="3" w:tplc="B1D60138" w:tentative="1">
      <w:start w:val="1"/>
      <w:numFmt w:val="bullet"/>
      <w:lvlText w:val="•"/>
      <w:lvlJc w:val="left"/>
      <w:pPr>
        <w:tabs>
          <w:tab w:val="num" w:pos="2880"/>
        </w:tabs>
        <w:ind w:left="2880" w:hanging="360"/>
      </w:pPr>
      <w:rPr>
        <w:rFonts w:ascii="Arial" w:hAnsi="Arial" w:hint="default"/>
      </w:rPr>
    </w:lvl>
    <w:lvl w:ilvl="4" w:tplc="0B60C0D2" w:tentative="1">
      <w:start w:val="1"/>
      <w:numFmt w:val="bullet"/>
      <w:lvlText w:val="•"/>
      <w:lvlJc w:val="left"/>
      <w:pPr>
        <w:tabs>
          <w:tab w:val="num" w:pos="3600"/>
        </w:tabs>
        <w:ind w:left="3600" w:hanging="360"/>
      </w:pPr>
      <w:rPr>
        <w:rFonts w:ascii="Arial" w:hAnsi="Arial" w:hint="default"/>
      </w:rPr>
    </w:lvl>
    <w:lvl w:ilvl="5" w:tplc="C8E801BE" w:tentative="1">
      <w:start w:val="1"/>
      <w:numFmt w:val="bullet"/>
      <w:lvlText w:val="•"/>
      <w:lvlJc w:val="left"/>
      <w:pPr>
        <w:tabs>
          <w:tab w:val="num" w:pos="4320"/>
        </w:tabs>
        <w:ind w:left="4320" w:hanging="360"/>
      </w:pPr>
      <w:rPr>
        <w:rFonts w:ascii="Arial" w:hAnsi="Arial" w:hint="default"/>
      </w:rPr>
    </w:lvl>
    <w:lvl w:ilvl="6" w:tplc="3DE25990" w:tentative="1">
      <w:start w:val="1"/>
      <w:numFmt w:val="bullet"/>
      <w:lvlText w:val="•"/>
      <w:lvlJc w:val="left"/>
      <w:pPr>
        <w:tabs>
          <w:tab w:val="num" w:pos="5040"/>
        </w:tabs>
        <w:ind w:left="5040" w:hanging="360"/>
      </w:pPr>
      <w:rPr>
        <w:rFonts w:ascii="Arial" w:hAnsi="Arial" w:hint="default"/>
      </w:rPr>
    </w:lvl>
    <w:lvl w:ilvl="7" w:tplc="4E44D8DC" w:tentative="1">
      <w:start w:val="1"/>
      <w:numFmt w:val="bullet"/>
      <w:lvlText w:val="•"/>
      <w:lvlJc w:val="left"/>
      <w:pPr>
        <w:tabs>
          <w:tab w:val="num" w:pos="5760"/>
        </w:tabs>
        <w:ind w:left="5760" w:hanging="360"/>
      </w:pPr>
      <w:rPr>
        <w:rFonts w:ascii="Arial" w:hAnsi="Arial" w:hint="default"/>
      </w:rPr>
    </w:lvl>
    <w:lvl w:ilvl="8" w:tplc="2C4CBA94" w:tentative="1">
      <w:start w:val="1"/>
      <w:numFmt w:val="bullet"/>
      <w:lvlText w:val="•"/>
      <w:lvlJc w:val="left"/>
      <w:pPr>
        <w:tabs>
          <w:tab w:val="num" w:pos="6480"/>
        </w:tabs>
        <w:ind w:left="6480" w:hanging="360"/>
      </w:pPr>
      <w:rPr>
        <w:rFonts w:ascii="Arial" w:hAnsi="Arial" w:hint="default"/>
      </w:rPr>
    </w:lvl>
  </w:abstractNum>
  <w:num w:numId="1">
    <w:abstractNumId w:val="48"/>
  </w:num>
  <w:num w:numId="2">
    <w:abstractNumId w:val="51"/>
  </w:num>
  <w:num w:numId="3">
    <w:abstractNumId w:val="29"/>
  </w:num>
  <w:num w:numId="4">
    <w:abstractNumId w:val="45"/>
  </w:num>
  <w:num w:numId="5">
    <w:abstractNumId w:val="17"/>
  </w:num>
  <w:num w:numId="6">
    <w:abstractNumId w:val="37"/>
  </w:num>
  <w:num w:numId="7">
    <w:abstractNumId w:val="40"/>
  </w:num>
  <w:num w:numId="8">
    <w:abstractNumId w:val="32"/>
  </w:num>
  <w:num w:numId="9">
    <w:abstractNumId w:val="50"/>
  </w:num>
  <w:num w:numId="10">
    <w:abstractNumId w:val="26"/>
  </w:num>
  <w:num w:numId="11">
    <w:abstractNumId w:val="41"/>
  </w:num>
  <w:num w:numId="12">
    <w:abstractNumId w:val="13"/>
  </w:num>
  <w:num w:numId="13">
    <w:abstractNumId w:val="18"/>
  </w:num>
  <w:num w:numId="14">
    <w:abstractNumId w:val="36"/>
  </w:num>
  <w:num w:numId="15">
    <w:abstractNumId w:val="12"/>
  </w:num>
  <w:num w:numId="16">
    <w:abstractNumId w:val="48"/>
  </w:num>
  <w:num w:numId="17">
    <w:abstractNumId w:val="1"/>
  </w:num>
  <w:num w:numId="18">
    <w:abstractNumId w:val="21"/>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24"/>
  </w:num>
  <w:num w:numId="22">
    <w:abstractNumId w:val="42"/>
  </w:num>
  <w:num w:numId="23">
    <w:abstractNumId w:val="5"/>
  </w:num>
  <w:num w:numId="24">
    <w:abstractNumId w:val="25"/>
  </w:num>
  <w:num w:numId="25">
    <w:abstractNumId w:val="38"/>
  </w:num>
  <w:num w:numId="26">
    <w:abstractNumId w:val="48"/>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2"/>
  </w:num>
  <w:num w:numId="30">
    <w:abstractNumId w:val="48"/>
  </w:num>
  <w:num w:numId="31">
    <w:abstractNumId w:val="48"/>
  </w:num>
  <w:num w:numId="32">
    <w:abstractNumId w:val="48"/>
  </w:num>
  <w:num w:numId="33">
    <w:abstractNumId w:val="48"/>
  </w:num>
  <w:num w:numId="34">
    <w:abstractNumId w:val="48"/>
  </w:num>
  <w:num w:numId="35">
    <w:abstractNumId w:val="48"/>
  </w:num>
  <w:num w:numId="36">
    <w:abstractNumId w:val="48"/>
  </w:num>
  <w:num w:numId="37">
    <w:abstractNumId w:val="48"/>
  </w:num>
  <w:num w:numId="38">
    <w:abstractNumId w:val="48"/>
  </w:num>
  <w:num w:numId="39">
    <w:abstractNumId w:val="43"/>
  </w:num>
  <w:num w:numId="40">
    <w:abstractNumId w:val="28"/>
  </w:num>
  <w:num w:numId="41">
    <w:abstractNumId w:val="10"/>
  </w:num>
  <w:num w:numId="42">
    <w:abstractNumId w:val="15"/>
  </w:num>
  <w:num w:numId="43">
    <w:abstractNumId w:val="30"/>
  </w:num>
  <w:num w:numId="44">
    <w:abstractNumId w:val="33"/>
  </w:num>
  <w:num w:numId="45">
    <w:abstractNumId w:val="31"/>
  </w:num>
  <w:num w:numId="46">
    <w:abstractNumId w:val="2"/>
  </w:num>
  <w:num w:numId="47">
    <w:abstractNumId w:val="23"/>
  </w:num>
  <w:num w:numId="48">
    <w:abstractNumId w:val="19"/>
  </w:num>
  <w:num w:numId="49">
    <w:abstractNumId w:val="3"/>
  </w:num>
  <w:num w:numId="50">
    <w:abstractNumId w:val="3"/>
  </w:num>
  <w:num w:numId="51">
    <w:abstractNumId w:val="6"/>
  </w:num>
  <w:num w:numId="52">
    <w:abstractNumId w:val="9"/>
  </w:num>
  <w:num w:numId="53">
    <w:abstractNumId w:val="49"/>
  </w:num>
  <w:num w:numId="54">
    <w:abstractNumId w:val="7"/>
  </w:num>
  <w:num w:numId="55">
    <w:abstractNumId w:val="11"/>
  </w:num>
  <w:num w:numId="56">
    <w:abstractNumId w:val="8"/>
  </w:num>
  <w:num w:numId="57">
    <w:abstractNumId w:val="35"/>
  </w:num>
  <w:num w:numId="58">
    <w:abstractNumId w:val="44"/>
  </w:num>
  <w:num w:numId="59">
    <w:abstractNumId w:val="27"/>
  </w:num>
  <w:num w:numId="60">
    <w:abstractNumId w:val="16"/>
  </w:num>
  <w:num w:numId="61">
    <w:abstractNumId w:val="46"/>
  </w:num>
  <w:num w:numId="62">
    <w:abstractNumId w:val="22"/>
  </w:num>
  <w:num w:numId="63">
    <w:abstractNumId w:val="14"/>
  </w:num>
  <w:num w:numId="64">
    <w:abstractNumId w:val="39"/>
  </w:num>
  <w:num w:numId="65">
    <w:abstractNumId w:val="4"/>
  </w:num>
  <w:num w:numId="66">
    <w:abstractNumId w:val="47"/>
  </w:num>
  <w:num w:numId="67">
    <w:abstractNumId w:val="20"/>
  </w:num>
  <w:num w:numId="68">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23A0"/>
    <w:rsid w:val="00002F0F"/>
    <w:rsid w:val="0000305B"/>
    <w:rsid w:val="0000399C"/>
    <w:rsid w:val="00003BCD"/>
    <w:rsid w:val="00005BA8"/>
    <w:rsid w:val="00006716"/>
    <w:rsid w:val="000071A7"/>
    <w:rsid w:val="0000734A"/>
    <w:rsid w:val="00007483"/>
    <w:rsid w:val="00010644"/>
    <w:rsid w:val="00010D87"/>
    <w:rsid w:val="0001175D"/>
    <w:rsid w:val="00011D9F"/>
    <w:rsid w:val="00011F63"/>
    <w:rsid w:val="00012C3C"/>
    <w:rsid w:val="00013795"/>
    <w:rsid w:val="000150E7"/>
    <w:rsid w:val="000159AC"/>
    <w:rsid w:val="00017972"/>
    <w:rsid w:val="00020117"/>
    <w:rsid w:val="000201FC"/>
    <w:rsid w:val="00020386"/>
    <w:rsid w:val="000206CA"/>
    <w:rsid w:val="00020BE6"/>
    <w:rsid w:val="000215FD"/>
    <w:rsid w:val="00021CF5"/>
    <w:rsid w:val="000230F1"/>
    <w:rsid w:val="000233D5"/>
    <w:rsid w:val="0002364D"/>
    <w:rsid w:val="00023AE3"/>
    <w:rsid w:val="000240AD"/>
    <w:rsid w:val="00024144"/>
    <w:rsid w:val="000248CA"/>
    <w:rsid w:val="00026663"/>
    <w:rsid w:val="00026B2D"/>
    <w:rsid w:val="000308A1"/>
    <w:rsid w:val="00031400"/>
    <w:rsid w:val="00031E0C"/>
    <w:rsid w:val="00032486"/>
    <w:rsid w:val="000324FD"/>
    <w:rsid w:val="000332CA"/>
    <w:rsid w:val="00034302"/>
    <w:rsid w:val="00034C07"/>
    <w:rsid w:val="00036A11"/>
    <w:rsid w:val="00036F38"/>
    <w:rsid w:val="00037477"/>
    <w:rsid w:val="00040D18"/>
    <w:rsid w:val="00042E74"/>
    <w:rsid w:val="00046137"/>
    <w:rsid w:val="00047F74"/>
    <w:rsid w:val="0005007B"/>
    <w:rsid w:val="00050189"/>
    <w:rsid w:val="000503F0"/>
    <w:rsid w:val="00050B1B"/>
    <w:rsid w:val="00050B89"/>
    <w:rsid w:val="00050BA6"/>
    <w:rsid w:val="0005105A"/>
    <w:rsid w:val="00051409"/>
    <w:rsid w:val="00053414"/>
    <w:rsid w:val="00053C42"/>
    <w:rsid w:val="00054AD1"/>
    <w:rsid w:val="00054C50"/>
    <w:rsid w:val="000550E8"/>
    <w:rsid w:val="00057AA6"/>
    <w:rsid w:val="0006043B"/>
    <w:rsid w:val="0006224C"/>
    <w:rsid w:val="00064752"/>
    <w:rsid w:val="00066306"/>
    <w:rsid w:val="00067AA1"/>
    <w:rsid w:val="00070567"/>
    <w:rsid w:val="0007056A"/>
    <w:rsid w:val="000708B2"/>
    <w:rsid w:val="00071219"/>
    <w:rsid w:val="00071C0F"/>
    <w:rsid w:val="00072D8A"/>
    <w:rsid w:val="00075BB7"/>
    <w:rsid w:val="0007690F"/>
    <w:rsid w:val="000803A0"/>
    <w:rsid w:val="000814AA"/>
    <w:rsid w:val="00082CB7"/>
    <w:rsid w:val="00084DED"/>
    <w:rsid w:val="000850B3"/>
    <w:rsid w:val="00085A5C"/>
    <w:rsid w:val="000865D7"/>
    <w:rsid w:val="00087805"/>
    <w:rsid w:val="00087E13"/>
    <w:rsid w:val="00087FB3"/>
    <w:rsid w:val="00090406"/>
    <w:rsid w:val="0009048D"/>
    <w:rsid w:val="000908EC"/>
    <w:rsid w:val="00090E2D"/>
    <w:rsid w:val="0009157D"/>
    <w:rsid w:val="00092513"/>
    <w:rsid w:val="00093263"/>
    <w:rsid w:val="00094778"/>
    <w:rsid w:val="00095395"/>
    <w:rsid w:val="00096002"/>
    <w:rsid w:val="0009639E"/>
    <w:rsid w:val="00096543"/>
    <w:rsid w:val="000965F2"/>
    <w:rsid w:val="00097918"/>
    <w:rsid w:val="00097ED4"/>
    <w:rsid w:val="000A2F81"/>
    <w:rsid w:val="000A3A30"/>
    <w:rsid w:val="000A3C0F"/>
    <w:rsid w:val="000A5634"/>
    <w:rsid w:val="000A5BD3"/>
    <w:rsid w:val="000A6BB2"/>
    <w:rsid w:val="000A7F05"/>
    <w:rsid w:val="000B03FF"/>
    <w:rsid w:val="000B07CA"/>
    <w:rsid w:val="000B0BE4"/>
    <w:rsid w:val="000B0EBC"/>
    <w:rsid w:val="000B1005"/>
    <w:rsid w:val="000B2408"/>
    <w:rsid w:val="000B2427"/>
    <w:rsid w:val="000B24E3"/>
    <w:rsid w:val="000B486A"/>
    <w:rsid w:val="000B63B1"/>
    <w:rsid w:val="000B6F65"/>
    <w:rsid w:val="000B7468"/>
    <w:rsid w:val="000C08E2"/>
    <w:rsid w:val="000C0AD5"/>
    <w:rsid w:val="000C0E68"/>
    <w:rsid w:val="000C1A36"/>
    <w:rsid w:val="000C224B"/>
    <w:rsid w:val="000C22FC"/>
    <w:rsid w:val="000C3ECA"/>
    <w:rsid w:val="000C4771"/>
    <w:rsid w:val="000C5251"/>
    <w:rsid w:val="000C5D4C"/>
    <w:rsid w:val="000C656D"/>
    <w:rsid w:val="000C67C1"/>
    <w:rsid w:val="000C7B42"/>
    <w:rsid w:val="000D0D9D"/>
    <w:rsid w:val="000D1A83"/>
    <w:rsid w:val="000D2539"/>
    <w:rsid w:val="000D2AD6"/>
    <w:rsid w:val="000D2B1C"/>
    <w:rsid w:val="000D2E66"/>
    <w:rsid w:val="000D3D6D"/>
    <w:rsid w:val="000D4C22"/>
    <w:rsid w:val="000D5107"/>
    <w:rsid w:val="000D59A5"/>
    <w:rsid w:val="000D643F"/>
    <w:rsid w:val="000D71B3"/>
    <w:rsid w:val="000D74B3"/>
    <w:rsid w:val="000D7B5E"/>
    <w:rsid w:val="000E06B2"/>
    <w:rsid w:val="000E0F9C"/>
    <w:rsid w:val="000E2916"/>
    <w:rsid w:val="000E3220"/>
    <w:rsid w:val="000E4C04"/>
    <w:rsid w:val="000E51E3"/>
    <w:rsid w:val="000E5D88"/>
    <w:rsid w:val="000E6C1F"/>
    <w:rsid w:val="000F056A"/>
    <w:rsid w:val="000F05AA"/>
    <w:rsid w:val="000F0DA5"/>
    <w:rsid w:val="000F12BC"/>
    <w:rsid w:val="000F2810"/>
    <w:rsid w:val="000F29F2"/>
    <w:rsid w:val="000F2AFC"/>
    <w:rsid w:val="000F2C66"/>
    <w:rsid w:val="000F36BC"/>
    <w:rsid w:val="000F3AEE"/>
    <w:rsid w:val="000F72C1"/>
    <w:rsid w:val="000F7713"/>
    <w:rsid w:val="0010053A"/>
    <w:rsid w:val="00101A9B"/>
    <w:rsid w:val="0010201D"/>
    <w:rsid w:val="00102B08"/>
    <w:rsid w:val="00102C61"/>
    <w:rsid w:val="00102D91"/>
    <w:rsid w:val="00103674"/>
    <w:rsid w:val="00103B2C"/>
    <w:rsid w:val="001054BF"/>
    <w:rsid w:val="0010554C"/>
    <w:rsid w:val="00107F2F"/>
    <w:rsid w:val="00110451"/>
    <w:rsid w:val="00111ECE"/>
    <w:rsid w:val="001132FC"/>
    <w:rsid w:val="00114B5E"/>
    <w:rsid w:val="0011542C"/>
    <w:rsid w:val="00115963"/>
    <w:rsid w:val="0011602B"/>
    <w:rsid w:val="001161B6"/>
    <w:rsid w:val="001168DF"/>
    <w:rsid w:val="00117194"/>
    <w:rsid w:val="00117255"/>
    <w:rsid w:val="00117A2A"/>
    <w:rsid w:val="00117F83"/>
    <w:rsid w:val="001223EF"/>
    <w:rsid w:val="001224FE"/>
    <w:rsid w:val="001227F0"/>
    <w:rsid w:val="0012317C"/>
    <w:rsid w:val="00123816"/>
    <w:rsid w:val="00123AE5"/>
    <w:rsid w:val="00124354"/>
    <w:rsid w:val="001257D0"/>
    <w:rsid w:val="0012584A"/>
    <w:rsid w:val="00125964"/>
    <w:rsid w:val="001269B2"/>
    <w:rsid w:val="00127AD8"/>
    <w:rsid w:val="00127FBC"/>
    <w:rsid w:val="001303E8"/>
    <w:rsid w:val="0013055D"/>
    <w:rsid w:val="00131C62"/>
    <w:rsid w:val="00133A35"/>
    <w:rsid w:val="001342AE"/>
    <w:rsid w:val="00134BD7"/>
    <w:rsid w:val="00135362"/>
    <w:rsid w:val="00135BC5"/>
    <w:rsid w:val="00135BF0"/>
    <w:rsid w:val="00136301"/>
    <w:rsid w:val="001406DB"/>
    <w:rsid w:val="00140C2F"/>
    <w:rsid w:val="001411E1"/>
    <w:rsid w:val="00143766"/>
    <w:rsid w:val="001455E4"/>
    <w:rsid w:val="00145B95"/>
    <w:rsid w:val="001507ED"/>
    <w:rsid w:val="001509FF"/>
    <w:rsid w:val="0015154C"/>
    <w:rsid w:val="00151769"/>
    <w:rsid w:val="00152023"/>
    <w:rsid w:val="001527C8"/>
    <w:rsid w:val="001535EC"/>
    <w:rsid w:val="0015416B"/>
    <w:rsid w:val="00154768"/>
    <w:rsid w:val="00155230"/>
    <w:rsid w:val="001555F2"/>
    <w:rsid w:val="00155620"/>
    <w:rsid w:val="001564A4"/>
    <w:rsid w:val="00156971"/>
    <w:rsid w:val="00160041"/>
    <w:rsid w:val="0016034C"/>
    <w:rsid w:val="00161A17"/>
    <w:rsid w:val="00162CB3"/>
    <w:rsid w:val="001651C5"/>
    <w:rsid w:val="0016550F"/>
    <w:rsid w:val="00166026"/>
    <w:rsid w:val="00166356"/>
    <w:rsid w:val="001669A0"/>
    <w:rsid w:val="00166CD1"/>
    <w:rsid w:val="00166E0D"/>
    <w:rsid w:val="001676A8"/>
    <w:rsid w:val="00170942"/>
    <w:rsid w:val="00170FA7"/>
    <w:rsid w:val="00171507"/>
    <w:rsid w:val="001718EE"/>
    <w:rsid w:val="001730FB"/>
    <w:rsid w:val="001732BB"/>
    <w:rsid w:val="00174789"/>
    <w:rsid w:val="00174988"/>
    <w:rsid w:val="0017645C"/>
    <w:rsid w:val="00176C74"/>
    <w:rsid w:val="0017796A"/>
    <w:rsid w:val="0018034C"/>
    <w:rsid w:val="00181E2B"/>
    <w:rsid w:val="001827CC"/>
    <w:rsid w:val="00182E13"/>
    <w:rsid w:val="00182F10"/>
    <w:rsid w:val="00183562"/>
    <w:rsid w:val="00183F2C"/>
    <w:rsid w:val="00184CFE"/>
    <w:rsid w:val="001863E3"/>
    <w:rsid w:val="0018664B"/>
    <w:rsid w:val="001866E9"/>
    <w:rsid w:val="00187151"/>
    <w:rsid w:val="00190C74"/>
    <w:rsid w:val="00191C14"/>
    <w:rsid w:val="001926EC"/>
    <w:rsid w:val="00193AA8"/>
    <w:rsid w:val="00195842"/>
    <w:rsid w:val="00195CE9"/>
    <w:rsid w:val="001A0C7D"/>
    <w:rsid w:val="001A1581"/>
    <w:rsid w:val="001A15D0"/>
    <w:rsid w:val="001A3319"/>
    <w:rsid w:val="001A548D"/>
    <w:rsid w:val="001A6366"/>
    <w:rsid w:val="001A66F8"/>
    <w:rsid w:val="001A6E9D"/>
    <w:rsid w:val="001A7288"/>
    <w:rsid w:val="001B05EC"/>
    <w:rsid w:val="001B223C"/>
    <w:rsid w:val="001B4583"/>
    <w:rsid w:val="001B48B1"/>
    <w:rsid w:val="001B4C69"/>
    <w:rsid w:val="001B7243"/>
    <w:rsid w:val="001B7A83"/>
    <w:rsid w:val="001B7E74"/>
    <w:rsid w:val="001C1999"/>
    <w:rsid w:val="001D1FE4"/>
    <w:rsid w:val="001D2E8A"/>
    <w:rsid w:val="001D324D"/>
    <w:rsid w:val="001D5F89"/>
    <w:rsid w:val="001D6B1B"/>
    <w:rsid w:val="001D6C44"/>
    <w:rsid w:val="001D7A39"/>
    <w:rsid w:val="001E03AD"/>
    <w:rsid w:val="001E0C3D"/>
    <w:rsid w:val="001E1CF2"/>
    <w:rsid w:val="001E29B5"/>
    <w:rsid w:val="001E2C65"/>
    <w:rsid w:val="001E307E"/>
    <w:rsid w:val="001E5176"/>
    <w:rsid w:val="001E559B"/>
    <w:rsid w:val="001E56B4"/>
    <w:rsid w:val="001E68E7"/>
    <w:rsid w:val="001E6A0C"/>
    <w:rsid w:val="001E7252"/>
    <w:rsid w:val="001E7B7F"/>
    <w:rsid w:val="001E7D26"/>
    <w:rsid w:val="001F0BD0"/>
    <w:rsid w:val="001F24E3"/>
    <w:rsid w:val="001F3B20"/>
    <w:rsid w:val="001F42E7"/>
    <w:rsid w:val="001F466F"/>
    <w:rsid w:val="001F4A88"/>
    <w:rsid w:val="001F4E37"/>
    <w:rsid w:val="001F667A"/>
    <w:rsid w:val="001F6C8B"/>
    <w:rsid w:val="001F7C32"/>
    <w:rsid w:val="002010CF"/>
    <w:rsid w:val="00202A72"/>
    <w:rsid w:val="00204256"/>
    <w:rsid w:val="002051C3"/>
    <w:rsid w:val="0020685A"/>
    <w:rsid w:val="00206AEB"/>
    <w:rsid w:val="00206B58"/>
    <w:rsid w:val="0020727C"/>
    <w:rsid w:val="00207B12"/>
    <w:rsid w:val="00207B8F"/>
    <w:rsid w:val="00210FF7"/>
    <w:rsid w:val="00212D25"/>
    <w:rsid w:val="00214EAF"/>
    <w:rsid w:val="00215A3B"/>
    <w:rsid w:val="002160D0"/>
    <w:rsid w:val="00217133"/>
    <w:rsid w:val="002200AE"/>
    <w:rsid w:val="00221270"/>
    <w:rsid w:val="002215AA"/>
    <w:rsid w:val="00222445"/>
    <w:rsid w:val="00222DE4"/>
    <w:rsid w:val="0022542B"/>
    <w:rsid w:val="00230070"/>
    <w:rsid w:val="00230EF1"/>
    <w:rsid w:val="002333B2"/>
    <w:rsid w:val="00233541"/>
    <w:rsid w:val="00234680"/>
    <w:rsid w:val="00234923"/>
    <w:rsid w:val="00234ACA"/>
    <w:rsid w:val="002352CB"/>
    <w:rsid w:val="002368D5"/>
    <w:rsid w:val="00237AEB"/>
    <w:rsid w:val="00240C3E"/>
    <w:rsid w:val="00243AD9"/>
    <w:rsid w:val="00245E25"/>
    <w:rsid w:val="00245EAF"/>
    <w:rsid w:val="00246797"/>
    <w:rsid w:val="0024790A"/>
    <w:rsid w:val="00251467"/>
    <w:rsid w:val="002519E5"/>
    <w:rsid w:val="00251B56"/>
    <w:rsid w:val="0025258A"/>
    <w:rsid w:val="00252CCC"/>
    <w:rsid w:val="00252F59"/>
    <w:rsid w:val="002536ED"/>
    <w:rsid w:val="00253B10"/>
    <w:rsid w:val="00255F10"/>
    <w:rsid w:val="0025623D"/>
    <w:rsid w:val="00257920"/>
    <w:rsid w:val="00260961"/>
    <w:rsid w:val="00260AC9"/>
    <w:rsid w:val="00260B3D"/>
    <w:rsid w:val="00261439"/>
    <w:rsid w:val="00261AD1"/>
    <w:rsid w:val="00262240"/>
    <w:rsid w:val="002625BC"/>
    <w:rsid w:val="002625D9"/>
    <w:rsid w:val="00262A5F"/>
    <w:rsid w:val="00263634"/>
    <w:rsid w:val="002639F0"/>
    <w:rsid w:val="0026575E"/>
    <w:rsid w:val="00267070"/>
    <w:rsid w:val="00267497"/>
    <w:rsid w:val="002676D3"/>
    <w:rsid w:val="00271379"/>
    <w:rsid w:val="00271426"/>
    <w:rsid w:val="00273361"/>
    <w:rsid w:val="00273CEC"/>
    <w:rsid w:val="00273EF4"/>
    <w:rsid w:val="00273F24"/>
    <w:rsid w:val="00275A33"/>
    <w:rsid w:val="00276B92"/>
    <w:rsid w:val="00276CF7"/>
    <w:rsid w:val="00276E11"/>
    <w:rsid w:val="00276E89"/>
    <w:rsid w:val="00280508"/>
    <w:rsid w:val="002809CD"/>
    <w:rsid w:val="00280C81"/>
    <w:rsid w:val="00283225"/>
    <w:rsid w:val="00283BF6"/>
    <w:rsid w:val="00283DD8"/>
    <w:rsid w:val="00284E44"/>
    <w:rsid w:val="002860AA"/>
    <w:rsid w:val="002877FB"/>
    <w:rsid w:val="00287A5A"/>
    <w:rsid w:val="00291A3F"/>
    <w:rsid w:val="00291DB7"/>
    <w:rsid w:val="00292603"/>
    <w:rsid w:val="002926A5"/>
    <w:rsid w:val="00292D07"/>
    <w:rsid w:val="00293C63"/>
    <w:rsid w:val="00294383"/>
    <w:rsid w:val="00294774"/>
    <w:rsid w:val="00294A28"/>
    <w:rsid w:val="002951BB"/>
    <w:rsid w:val="00295C19"/>
    <w:rsid w:val="00296092"/>
    <w:rsid w:val="002966C4"/>
    <w:rsid w:val="00296861"/>
    <w:rsid w:val="0029702F"/>
    <w:rsid w:val="00297680"/>
    <w:rsid w:val="002A0398"/>
    <w:rsid w:val="002A0F23"/>
    <w:rsid w:val="002A1562"/>
    <w:rsid w:val="002A4EEB"/>
    <w:rsid w:val="002A5188"/>
    <w:rsid w:val="002A5D13"/>
    <w:rsid w:val="002A5E54"/>
    <w:rsid w:val="002B00AF"/>
    <w:rsid w:val="002B03FC"/>
    <w:rsid w:val="002B1348"/>
    <w:rsid w:val="002B1436"/>
    <w:rsid w:val="002B1ACB"/>
    <w:rsid w:val="002B27D9"/>
    <w:rsid w:val="002B321E"/>
    <w:rsid w:val="002B5D46"/>
    <w:rsid w:val="002B5F5B"/>
    <w:rsid w:val="002B744A"/>
    <w:rsid w:val="002B74CA"/>
    <w:rsid w:val="002C04A3"/>
    <w:rsid w:val="002C09A4"/>
    <w:rsid w:val="002C1516"/>
    <w:rsid w:val="002C1CE6"/>
    <w:rsid w:val="002C261C"/>
    <w:rsid w:val="002C595E"/>
    <w:rsid w:val="002D15B8"/>
    <w:rsid w:val="002D16D2"/>
    <w:rsid w:val="002D20EF"/>
    <w:rsid w:val="002D21BC"/>
    <w:rsid w:val="002D262D"/>
    <w:rsid w:val="002D33B3"/>
    <w:rsid w:val="002D3460"/>
    <w:rsid w:val="002D3853"/>
    <w:rsid w:val="002D3B2E"/>
    <w:rsid w:val="002D414D"/>
    <w:rsid w:val="002D4A66"/>
    <w:rsid w:val="002D5301"/>
    <w:rsid w:val="002D5A4F"/>
    <w:rsid w:val="002D76E8"/>
    <w:rsid w:val="002D7CA0"/>
    <w:rsid w:val="002E181D"/>
    <w:rsid w:val="002E2510"/>
    <w:rsid w:val="002E2800"/>
    <w:rsid w:val="002E2C24"/>
    <w:rsid w:val="002E38BA"/>
    <w:rsid w:val="002E3979"/>
    <w:rsid w:val="002E41B2"/>
    <w:rsid w:val="002E55D3"/>
    <w:rsid w:val="002E5912"/>
    <w:rsid w:val="002E68ED"/>
    <w:rsid w:val="002E79F5"/>
    <w:rsid w:val="002E79F8"/>
    <w:rsid w:val="002E7F1C"/>
    <w:rsid w:val="002F048F"/>
    <w:rsid w:val="002F0553"/>
    <w:rsid w:val="002F062F"/>
    <w:rsid w:val="002F09CC"/>
    <w:rsid w:val="002F253F"/>
    <w:rsid w:val="002F27A4"/>
    <w:rsid w:val="002F4691"/>
    <w:rsid w:val="003001F4"/>
    <w:rsid w:val="003003B0"/>
    <w:rsid w:val="00300729"/>
    <w:rsid w:val="0030093F"/>
    <w:rsid w:val="003009BB"/>
    <w:rsid w:val="00301BCA"/>
    <w:rsid w:val="00303142"/>
    <w:rsid w:val="00303E64"/>
    <w:rsid w:val="003046F4"/>
    <w:rsid w:val="00304E10"/>
    <w:rsid w:val="0030520F"/>
    <w:rsid w:val="0030540E"/>
    <w:rsid w:val="00306CED"/>
    <w:rsid w:val="00306EFD"/>
    <w:rsid w:val="00310B73"/>
    <w:rsid w:val="00312234"/>
    <w:rsid w:val="00312AAE"/>
    <w:rsid w:val="00312FB8"/>
    <w:rsid w:val="00314218"/>
    <w:rsid w:val="0031425F"/>
    <w:rsid w:val="00316084"/>
    <w:rsid w:val="00316643"/>
    <w:rsid w:val="0031679D"/>
    <w:rsid w:val="00316C6B"/>
    <w:rsid w:val="0031720A"/>
    <w:rsid w:val="00317A50"/>
    <w:rsid w:val="003201D9"/>
    <w:rsid w:val="00320BAE"/>
    <w:rsid w:val="003216E0"/>
    <w:rsid w:val="0032172E"/>
    <w:rsid w:val="00321E8A"/>
    <w:rsid w:val="00322FE7"/>
    <w:rsid w:val="00323028"/>
    <w:rsid w:val="00323048"/>
    <w:rsid w:val="00323210"/>
    <w:rsid w:val="00323F6D"/>
    <w:rsid w:val="00326407"/>
    <w:rsid w:val="0032646B"/>
    <w:rsid w:val="003265CB"/>
    <w:rsid w:val="00326A0A"/>
    <w:rsid w:val="00327483"/>
    <w:rsid w:val="003275D4"/>
    <w:rsid w:val="00327FA7"/>
    <w:rsid w:val="00330B9F"/>
    <w:rsid w:val="00330D81"/>
    <w:rsid w:val="00331AEB"/>
    <w:rsid w:val="0033297A"/>
    <w:rsid w:val="00332E37"/>
    <w:rsid w:val="0033328D"/>
    <w:rsid w:val="003351C5"/>
    <w:rsid w:val="00335411"/>
    <w:rsid w:val="003360CF"/>
    <w:rsid w:val="00336B9A"/>
    <w:rsid w:val="00336C59"/>
    <w:rsid w:val="00337398"/>
    <w:rsid w:val="003373C0"/>
    <w:rsid w:val="0034163E"/>
    <w:rsid w:val="00341C89"/>
    <w:rsid w:val="00342587"/>
    <w:rsid w:val="00342632"/>
    <w:rsid w:val="00342F35"/>
    <w:rsid w:val="00343AC5"/>
    <w:rsid w:val="00344063"/>
    <w:rsid w:val="00344DDC"/>
    <w:rsid w:val="00345530"/>
    <w:rsid w:val="00346B73"/>
    <w:rsid w:val="003472E6"/>
    <w:rsid w:val="00347F4B"/>
    <w:rsid w:val="00347F6B"/>
    <w:rsid w:val="00351FCB"/>
    <w:rsid w:val="0035546D"/>
    <w:rsid w:val="003578A0"/>
    <w:rsid w:val="00357F85"/>
    <w:rsid w:val="0036143D"/>
    <w:rsid w:val="00361689"/>
    <w:rsid w:val="003619F3"/>
    <w:rsid w:val="0036204C"/>
    <w:rsid w:val="0036372F"/>
    <w:rsid w:val="00363CA7"/>
    <w:rsid w:val="00364955"/>
    <w:rsid w:val="00365954"/>
    <w:rsid w:val="00370E67"/>
    <w:rsid w:val="00371BE1"/>
    <w:rsid w:val="00371EB0"/>
    <w:rsid w:val="00372E30"/>
    <w:rsid w:val="00373B03"/>
    <w:rsid w:val="00374655"/>
    <w:rsid w:val="00375134"/>
    <w:rsid w:val="0037528F"/>
    <w:rsid w:val="003756F7"/>
    <w:rsid w:val="00376092"/>
    <w:rsid w:val="0037637F"/>
    <w:rsid w:val="00382F66"/>
    <w:rsid w:val="003831E7"/>
    <w:rsid w:val="003839E3"/>
    <w:rsid w:val="003847FD"/>
    <w:rsid w:val="00384981"/>
    <w:rsid w:val="0038553B"/>
    <w:rsid w:val="00385C26"/>
    <w:rsid w:val="00386680"/>
    <w:rsid w:val="00386C02"/>
    <w:rsid w:val="00387057"/>
    <w:rsid w:val="00390AD8"/>
    <w:rsid w:val="00391D3E"/>
    <w:rsid w:val="00392284"/>
    <w:rsid w:val="00392A34"/>
    <w:rsid w:val="0039359E"/>
    <w:rsid w:val="00394005"/>
    <w:rsid w:val="003943A0"/>
    <w:rsid w:val="003945F8"/>
    <w:rsid w:val="003950ED"/>
    <w:rsid w:val="00396027"/>
    <w:rsid w:val="003A1523"/>
    <w:rsid w:val="003A21A5"/>
    <w:rsid w:val="003A257F"/>
    <w:rsid w:val="003A2A79"/>
    <w:rsid w:val="003A2CBC"/>
    <w:rsid w:val="003A2ECC"/>
    <w:rsid w:val="003A3515"/>
    <w:rsid w:val="003A4E9C"/>
    <w:rsid w:val="003A4EA8"/>
    <w:rsid w:val="003A4F5E"/>
    <w:rsid w:val="003A4F93"/>
    <w:rsid w:val="003A592A"/>
    <w:rsid w:val="003A64A9"/>
    <w:rsid w:val="003A6B39"/>
    <w:rsid w:val="003A6E12"/>
    <w:rsid w:val="003A7A4F"/>
    <w:rsid w:val="003B0EBC"/>
    <w:rsid w:val="003B1527"/>
    <w:rsid w:val="003B1A90"/>
    <w:rsid w:val="003B20A2"/>
    <w:rsid w:val="003B5BAA"/>
    <w:rsid w:val="003B5D20"/>
    <w:rsid w:val="003B6639"/>
    <w:rsid w:val="003B6FC4"/>
    <w:rsid w:val="003C062C"/>
    <w:rsid w:val="003C1F5D"/>
    <w:rsid w:val="003C23FA"/>
    <w:rsid w:val="003C310E"/>
    <w:rsid w:val="003C31A0"/>
    <w:rsid w:val="003C3601"/>
    <w:rsid w:val="003C3637"/>
    <w:rsid w:val="003C396F"/>
    <w:rsid w:val="003C465D"/>
    <w:rsid w:val="003C482B"/>
    <w:rsid w:val="003C5025"/>
    <w:rsid w:val="003C56D7"/>
    <w:rsid w:val="003C676E"/>
    <w:rsid w:val="003D0D85"/>
    <w:rsid w:val="003D3A66"/>
    <w:rsid w:val="003D3AFF"/>
    <w:rsid w:val="003D4718"/>
    <w:rsid w:val="003D5CF7"/>
    <w:rsid w:val="003D6108"/>
    <w:rsid w:val="003D7D10"/>
    <w:rsid w:val="003E08B3"/>
    <w:rsid w:val="003E153F"/>
    <w:rsid w:val="003E210D"/>
    <w:rsid w:val="003E27FA"/>
    <w:rsid w:val="003E380A"/>
    <w:rsid w:val="003E44CD"/>
    <w:rsid w:val="003E5D22"/>
    <w:rsid w:val="003E6E6D"/>
    <w:rsid w:val="003E72B8"/>
    <w:rsid w:val="003E7840"/>
    <w:rsid w:val="003E7B17"/>
    <w:rsid w:val="003F0966"/>
    <w:rsid w:val="003F11ED"/>
    <w:rsid w:val="003F1C39"/>
    <w:rsid w:val="003F23C5"/>
    <w:rsid w:val="003F28C6"/>
    <w:rsid w:val="003F330C"/>
    <w:rsid w:val="003F489A"/>
    <w:rsid w:val="003F4CE9"/>
    <w:rsid w:val="003F50B7"/>
    <w:rsid w:val="003F54FE"/>
    <w:rsid w:val="003F60AD"/>
    <w:rsid w:val="003F7C34"/>
    <w:rsid w:val="00400B59"/>
    <w:rsid w:val="00400C3F"/>
    <w:rsid w:val="00400CCA"/>
    <w:rsid w:val="004013FF"/>
    <w:rsid w:val="004034D6"/>
    <w:rsid w:val="004037BE"/>
    <w:rsid w:val="0040382E"/>
    <w:rsid w:val="00404D4E"/>
    <w:rsid w:val="004050E7"/>
    <w:rsid w:val="004055F5"/>
    <w:rsid w:val="00407522"/>
    <w:rsid w:val="00407F2A"/>
    <w:rsid w:val="004112F2"/>
    <w:rsid w:val="00411A51"/>
    <w:rsid w:val="00411B09"/>
    <w:rsid w:val="0041271A"/>
    <w:rsid w:val="004128B8"/>
    <w:rsid w:val="00413E1F"/>
    <w:rsid w:val="0041464E"/>
    <w:rsid w:val="004147A1"/>
    <w:rsid w:val="00415DC2"/>
    <w:rsid w:val="0041747B"/>
    <w:rsid w:val="004200D6"/>
    <w:rsid w:val="00420A79"/>
    <w:rsid w:val="00420C29"/>
    <w:rsid w:val="00420D35"/>
    <w:rsid w:val="00420EE5"/>
    <w:rsid w:val="00420FB3"/>
    <w:rsid w:val="004221F2"/>
    <w:rsid w:val="0042299B"/>
    <w:rsid w:val="00422D49"/>
    <w:rsid w:val="00423CAA"/>
    <w:rsid w:val="00423DD9"/>
    <w:rsid w:val="00424095"/>
    <w:rsid w:val="004258B3"/>
    <w:rsid w:val="00427358"/>
    <w:rsid w:val="00430641"/>
    <w:rsid w:val="00430ECB"/>
    <w:rsid w:val="0043100B"/>
    <w:rsid w:val="00431741"/>
    <w:rsid w:val="004328EC"/>
    <w:rsid w:val="00433943"/>
    <w:rsid w:val="004349EF"/>
    <w:rsid w:val="00434C24"/>
    <w:rsid w:val="00434FD2"/>
    <w:rsid w:val="004358E1"/>
    <w:rsid w:val="0043707E"/>
    <w:rsid w:val="004404B0"/>
    <w:rsid w:val="0044178B"/>
    <w:rsid w:val="004434FE"/>
    <w:rsid w:val="00443832"/>
    <w:rsid w:val="00443A3B"/>
    <w:rsid w:val="00443C2A"/>
    <w:rsid w:val="0044441D"/>
    <w:rsid w:val="004444A5"/>
    <w:rsid w:val="0044454A"/>
    <w:rsid w:val="004452A0"/>
    <w:rsid w:val="00445B08"/>
    <w:rsid w:val="004465F8"/>
    <w:rsid w:val="0044673D"/>
    <w:rsid w:val="00446D1B"/>
    <w:rsid w:val="0044708F"/>
    <w:rsid w:val="0044749B"/>
    <w:rsid w:val="00447A4E"/>
    <w:rsid w:val="00447D01"/>
    <w:rsid w:val="00447D08"/>
    <w:rsid w:val="004504E9"/>
    <w:rsid w:val="00452DFC"/>
    <w:rsid w:val="00453487"/>
    <w:rsid w:val="0045355C"/>
    <w:rsid w:val="004535FE"/>
    <w:rsid w:val="00453E7E"/>
    <w:rsid w:val="00454111"/>
    <w:rsid w:val="004559D3"/>
    <w:rsid w:val="00455AFD"/>
    <w:rsid w:val="004563BB"/>
    <w:rsid w:val="00456630"/>
    <w:rsid w:val="0046068A"/>
    <w:rsid w:val="0046173B"/>
    <w:rsid w:val="00463CFC"/>
    <w:rsid w:val="00463D73"/>
    <w:rsid w:val="004640AF"/>
    <w:rsid w:val="004646A0"/>
    <w:rsid w:val="0046604F"/>
    <w:rsid w:val="00466A81"/>
    <w:rsid w:val="00467CA4"/>
    <w:rsid w:val="00470886"/>
    <w:rsid w:val="004708FE"/>
    <w:rsid w:val="00470BFF"/>
    <w:rsid w:val="0047113F"/>
    <w:rsid w:val="0047198C"/>
    <w:rsid w:val="00471CC5"/>
    <w:rsid w:val="00474496"/>
    <w:rsid w:val="004746EB"/>
    <w:rsid w:val="004755DD"/>
    <w:rsid w:val="00475BB4"/>
    <w:rsid w:val="0047719C"/>
    <w:rsid w:val="004771A6"/>
    <w:rsid w:val="00480888"/>
    <w:rsid w:val="0048098F"/>
    <w:rsid w:val="00481162"/>
    <w:rsid w:val="0048150E"/>
    <w:rsid w:val="00481980"/>
    <w:rsid w:val="00482967"/>
    <w:rsid w:val="00483450"/>
    <w:rsid w:val="00484B41"/>
    <w:rsid w:val="00484B4D"/>
    <w:rsid w:val="00484D5B"/>
    <w:rsid w:val="00484ED4"/>
    <w:rsid w:val="004850B2"/>
    <w:rsid w:val="004856A5"/>
    <w:rsid w:val="004862CD"/>
    <w:rsid w:val="00486A50"/>
    <w:rsid w:val="00491F76"/>
    <w:rsid w:val="00492B9F"/>
    <w:rsid w:val="00492C30"/>
    <w:rsid w:val="004932F4"/>
    <w:rsid w:val="004935B3"/>
    <w:rsid w:val="00493991"/>
    <w:rsid w:val="004939F8"/>
    <w:rsid w:val="00494B5B"/>
    <w:rsid w:val="004956C3"/>
    <w:rsid w:val="0049641D"/>
    <w:rsid w:val="004965D7"/>
    <w:rsid w:val="00496AC2"/>
    <w:rsid w:val="0049741E"/>
    <w:rsid w:val="004A048C"/>
    <w:rsid w:val="004A1190"/>
    <w:rsid w:val="004A1BA0"/>
    <w:rsid w:val="004A20E7"/>
    <w:rsid w:val="004A31AA"/>
    <w:rsid w:val="004A6130"/>
    <w:rsid w:val="004A625D"/>
    <w:rsid w:val="004A6ACE"/>
    <w:rsid w:val="004A6DF9"/>
    <w:rsid w:val="004A770D"/>
    <w:rsid w:val="004B0877"/>
    <w:rsid w:val="004B09D1"/>
    <w:rsid w:val="004B154F"/>
    <w:rsid w:val="004B2F20"/>
    <w:rsid w:val="004B3094"/>
    <w:rsid w:val="004B31DB"/>
    <w:rsid w:val="004B3BDE"/>
    <w:rsid w:val="004B47A0"/>
    <w:rsid w:val="004B49C7"/>
    <w:rsid w:val="004B6974"/>
    <w:rsid w:val="004B728E"/>
    <w:rsid w:val="004C202E"/>
    <w:rsid w:val="004C274E"/>
    <w:rsid w:val="004C347B"/>
    <w:rsid w:val="004C3A0B"/>
    <w:rsid w:val="004C3BC4"/>
    <w:rsid w:val="004C519B"/>
    <w:rsid w:val="004C634B"/>
    <w:rsid w:val="004C64D7"/>
    <w:rsid w:val="004C6D90"/>
    <w:rsid w:val="004C6F0B"/>
    <w:rsid w:val="004C7063"/>
    <w:rsid w:val="004D14BC"/>
    <w:rsid w:val="004D2467"/>
    <w:rsid w:val="004D28B5"/>
    <w:rsid w:val="004D3B5D"/>
    <w:rsid w:val="004D49DE"/>
    <w:rsid w:val="004D5105"/>
    <w:rsid w:val="004D5C9A"/>
    <w:rsid w:val="004D71A7"/>
    <w:rsid w:val="004D7619"/>
    <w:rsid w:val="004E006C"/>
    <w:rsid w:val="004E0B4E"/>
    <w:rsid w:val="004E0B6B"/>
    <w:rsid w:val="004E1163"/>
    <w:rsid w:val="004E1E61"/>
    <w:rsid w:val="004E223B"/>
    <w:rsid w:val="004E4D55"/>
    <w:rsid w:val="004E5042"/>
    <w:rsid w:val="004E5252"/>
    <w:rsid w:val="004E5466"/>
    <w:rsid w:val="004E65B4"/>
    <w:rsid w:val="004E7427"/>
    <w:rsid w:val="004E74CF"/>
    <w:rsid w:val="004E7F59"/>
    <w:rsid w:val="004F0661"/>
    <w:rsid w:val="004F0749"/>
    <w:rsid w:val="004F230C"/>
    <w:rsid w:val="004F285D"/>
    <w:rsid w:val="004F28E8"/>
    <w:rsid w:val="004F331D"/>
    <w:rsid w:val="004F3C98"/>
    <w:rsid w:val="004F3EF7"/>
    <w:rsid w:val="004F6165"/>
    <w:rsid w:val="004F6C47"/>
    <w:rsid w:val="004F782D"/>
    <w:rsid w:val="0050011B"/>
    <w:rsid w:val="0050041B"/>
    <w:rsid w:val="00500623"/>
    <w:rsid w:val="005011B7"/>
    <w:rsid w:val="00501639"/>
    <w:rsid w:val="005031A3"/>
    <w:rsid w:val="005056A6"/>
    <w:rsid w:val="005060DB"/>
    <w:rsid w:val="00506DF8"/>
    <w:rsid w:val="00507DD3"/>
    <w:rsid w:val="0051012B"/>
    <w:rsid w:val="00511034"/>
    <w:rsid w:val="00512867"/>
    <w:rsid w:val="0051286A"/>
    <w:rsid w:val="0051497E"/>
    <w:rsid w:val="00515024"/>
    <w:rsid w:val="00515157"/>
    <w:rsid w:val="00516885"/>
    <w:rsid w:val="005168E2"/>
    <w:rsid w:val="00516CE9"/>
    <w:rsid w:val="00516DBF"/>
    <w:rsid w:val="0051732E"/>
    <w:rsid w:val="0052031C"/>
    <w:rsid w:val="00520DC9"/>
    <w:rsid w:val="00521567"/>
    <w:rsid w:val="00522928"/>
    <w:rsid w:val="00522AFD"/>
    <w:rsid w:val="0052688D"/>
    <w:rsid w:val="00526BC2"/>
    <w:rsid w:val="00526CBD"/>
    <w:rsid w:val="00527560"/>
    <w:rsid w:val="005279CA"/>
    <w:rsid w:val="00527E16"/>
    <w:rsid w:val="00527E6D"/>
    <w:rsid w:val="00530168"/>
    <w:rsid w:val="0053045D"/>
    <w:rsid w:val="00530DC5"/>
    <w:rsid w:val="00530E37"/>
    <w:rsid w:val="00531370"/>
    <w:rsid w:val="00531ADC"/>
    <w:rsid w:val="00532684"/>
    <w:rsid w:val="005331A7"/>
    <w:rsid w:val="00533999"/>
    <w:rsid w:val="00533D97"/>
    <w:rsid w:val="00533FF6"/>
    <w:rsid w:val="00534C73"/>
    <w:rsid w:val="00536311"/>
    <w:rsid w:val="00537839"/>
    <w:rsid w:val="005400BB"/>
    <w:rsid w:val="00541B22"/>
    <w:rsid w:val="00541EE9"/>
    <w:rsid w:val="00542024"/>
    <w:rsid w:val="005437E4"/>
    <w:rsid w:val="00543BB0"/>
    <w:rsid w:val="00544680"/>
    <w:rsid w:val="00545239"/>
    <w:rsid w:val="00546A0E"/>
    <w:rsid w:val="00547059"/>
    <w:rsid w:val="00547731"/>
    <w:rsid w:val="005479EF"/>
    <w:rsid w:val="00547C9F"/>
    <w:rsid w:val="005500EB"/>
    <w:rsid w:val="0055153D"/>
    <w:rsid w:val="005524A8"/>
    <w:rsid w:val="005529F5"/>
    <w:rsid w:val="00553666"/>
    <w:rsid w:val="00553739"/>
    <w:rsid w:val="00553DB7"/>
    <w:rsid w:val="00554E5A"/>
    <w:rsid w:val="0056094F"/>
    <w:rsid w:val="00560C3D"/>
    <w:rsid w:val="00565D97"/>
    <w:rsid w:val="005716D6"/>
    <w:rsid w:val="005746F0"/>
    <w:rsid w:val="00576BF9"/>
    <w:rsid w:val="005773DA"/>
    <w:rsid w:val="00580240"/>
    <w:rsid w:val="00580ED5"/>
    <w:rsid w:val="0058102B"/>
    <w:rsid w:val="0058139A"/>
    <w:rsid w:val="005818C7"/>
    <w:rsid w:val="0058228D"/>
    <w:rsid w:val="00583851"/>
    <w:rsid w:val="00584886"/>
    <w:rsid w:val="00585435"/>
    <w:rsid w:val="00586365"/>
    <w:rsid w:val="005865BF"/>
    <w:rsid w:val="0058730F"/>
    <w:rsid w:val="005876B3"/>
    <w:rsid w:val="00587B8A"/>
    <w:rsid w:val="00590185"/>
    <w:rsid w:val="00591F01"/>
    <w:rsid w:val="0059241B"/>
    <w:rsid w:val="0059248B"/>
    <w:rsid w:val="00592C6F"/>
    <w:rsid w:val="00593189"/>
    <w:rsid w:val="00593A48"/>
    <w:rsid w:val="0059550E"/>
    <w:rsid w:val="005957B4"/>
    <w:rsid w:val="00596108"/>
    <w:rsid w:val="0059629C"/>
    <w:rsid w:val="005962CE"/>
    <w:rsid w:val="00596481"/>
    <w:rsid w:val="005A06C7"/>
    <w:rsid w:val="005A1AF8"/>
    <w:rsid w:val="005A1CEF"/>
    <w:rsid w:val="005A1F8D"/>
    <w:rsid w:val="005A244C"/>
    <w:rsid w:val="005A30CD"/>
    <w:rsid w:val="005A5447"/>
    <w:rsid w:val="005B0661"/>
    <w:rsid w:val="005B15A7"/>
    <w:rsid w:val="005B2B21"/>
    <w:rsid w:val="005B3A60"/>
    <w:rsid w:val="005B419F"/>
    <w:rsid w:val="005B43F8"/>
    <w:rsid w:val="005B4DA7"/>
    <w:rsid w:val="005B548B"/>
    <w:rsid w:val="005B57FA"/>
    <w:rsid w:val="005B6FF8"/>
    <w:rsid w:val="005B7611"/>
    <w:rsid w:val="005C0435"/>
    <w:rsid w:val="005C2665"/>
    <w:rsid w:val="005C306B"/>
    <w:rsid w:val="005C396B"/>
    <w:rsid w:val="005C3F12"/>
    <w:rsid w:val="005C613B"/>
    <w:rsid w:val="005C6ABE"/>
    <w:rsid w:val="005C6C28"/>
    <w:rsid w:val="005C705B"/>
    <w:rsid w:val="005D00BB"/>
    <w:rsid w:val="005D1E5B"/>
    <w:rsid w:val="005D260C"/>
    <w:rsid w:val="005D35C0"/>
    <w:rsid w:val="005D3FF4"/>
    <w:rsid w:val="005D432A"/>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4A"/>
    <w:rsid w:val="005E1ED8"/>
    <w:rsid w:val="005E1F0E"/>
    <w:rsid w:val="005E222F"/>
    <w:rsid w:val="005E2F74"/>
    <w:rsid w:val="005E30D9"/>
    <w:rsid w:val="005E3499"/>
    <w:rsid w:val="005E51D9"/>
    <w:rsid w:val="005E5222"/>
    <w:rsid w:val="005E53D7"/>
    <w:rsid w:val="005E5D5F"/>
    <w:rsid w:val="005E5F00"/>
    <w:rsid w:val="005E5FBE"/>
    <w:rsid w:val="005E6447"/>
    <w:rsid w:val="005E68F1"/>
    <w:rsid w:val="005E72B9"/>
    <w:rsid w:val="005F3B5E"/>
    <w:rsid w:val="005F3C62"/>
    <w:rsid w:val="005F4E29"/>
    <w:rsid w:val="005F6091"/>
    <w:rsid w:val="005F6652"/>
    <w:rsid w:val="005F6DB2"/>
    <w:rsid w:val="005F736D"/>
    <w:rsid w:val="006004DC"/>
    <w:rsid w:val="006031D7"/>
    <w:rsid w:val="0060438C"/>
    <w:rsid w:val="006048FB"/>
    <w:rsid w:val="00605547"/>
    <w:rsid w:val="006059FC"/>
    <w:rsid w:val="00606AD7"/>
    <w:rsid w:val="00606B17"/>
    <w:rsid w:val="00606E37"/>
    <w:rsid w:val="006073A6"/>
    <w:rsid w:val="00607EED"/>
    <w:rsid w:val="00610851"/>
    <w:rsid w:val="006121F1"/>
    <w:rsid w:val="006134E3"/>
    <w:rsid w:val="006137F6"/>
    <w:rsid w:val="006144F4"/>
    <w:rsid w:val="00615748"/>
    <w:rsid w:val="00615832"/>
    <w:rsid w:val="00615AE6"/>
    <w:rsid w:val="00616572"/>
    <w:rsid w:val="00617598"/>
    <w:rsid w:val="00617722"/>
    <w:rsid w:val="0062048E"/>
    <w:rsid w:val="00621BA1"/>
    <w:rsid w:val="00622225"/>
    <w:rsid w:val="006226E4"/>
    <w:rsid w:val="0062487D"/>
    <w:rsid w:val="006253FE"/>
    <w:rsid w:val="0062623E"/>
    <w:rsid w:val="00626313"/>
    <w:rsid w:val="00626E06"/>
    <w:rsid w:val="006309ED"/>
    <w:rsid w:val="00630C18"/>
    <w:rsid w:val="0063124C"/>
    <w:rsid w:val="00631D2C"/>
    <w:rsid w:val="00632981"/>
    <w:rsid w:val="00632F59"/>
    <w:rsid w:val="0063393B"/>
    <w:rsid w:val="00633BC0"/>
    <w:rsid w:val="006348C9"/>
    <w:rsid w:val="00635C58"/>
    <w:rsid w:val="0063741F"/>
    <w:rsid w:val="00637797"/>
    <w:rsid w:val="006413BC"/>
    <w:rsid w:val="00643DC8"/>
    <w:rsid w:val="006450F7"/>
    <w:rsid w:val="00645216"/>
    <w:rsid w:val="00645468"/>
    <w:rsid w:val="006454C8"/>
    <w:rsid w:val="00645B4C"/>
    <w:rsid w:val="00646971"/>
    <w:rsid w:val="00646DAC"/>
    <w:rsid w:val="00647C17"/>
    <w:rsid w:val="00647D2A"/>
    <w:rsid w:val="00650B27"/>
    <w:rsid w:val="00650EDD"/>
    <w:rsid w:val="00651ED3"/>
    <w:rsid w:val="00652941"/>
    <w:rsid w:val="00652966"/>
    <w:rsid w:val="006529F3"/>
    <w:rsid w:val="006537AE"/>
    <w:rsid w:val="00654F9B"/>
    <w:rsid w:val="00655EB1"/>
    <w:rsid w:val="00656200"/>
    <w:rsid w:val="006567D7"/>
    <w:rsid w:val="0065724E"/>
    <w:rsid w:val="00657577"/>
    <w:rsid w:val="00657BF1"/>
    <w:rsid w:val="00660659"/>
    <w:rsid w:val="00660D5C"/>
    <w:rsid w:val="00661065"/>
    <w:rsid w:val="00663576"/>
    <w:rsid w:val="006658B5"/>
    <w:rsid w:val="00665E7E"/>
    <w:rsid w:val="006661EC"/>
    <w:rsid w:val="0066700B"/>
    <w:rsid w:val="006671E5"/>
    <w:rsid w:val="00667C0A"/>
    <w:rsid w:val="00667C41"/>
    <w:rsid w:val="00667D77"/>
    <w:rsid w:val="006700B6"/>
    <w:rsid w:val="00670EC6"/>
    <w:rsid w:val="00670ED6"/>
    <w:rsid w:val="0067189D"/>
    <w:rsid w:val="006726D9"/>
    <w:rsid w:val="00672942"/>
    <w:rsid w:val="006729F2"/>
    <w:rsid w:val="00674425"/>
    <w:rsid w:val="00674B6A"/>
    <w:rsid w:val="00675718"/>
    <w:rsid w:val="00676AEF"/>
    <w:rsid w:val="0067768E"/>
    <w:rsid w:val="006808D4"/>
    <w:rsid w:val="00681908"/>
    <w:rsid w:val="00682179"/>
    <w:rsid w:val="006828D2"/>
    <w:rsid w:val="00683339"/>
    <w:rsid w:val="00683B1B"/>
    <w:rsid w:val="00683CC6"/>
    <w:rsid w:val="00685B8E"/>
    <w:rsid w:val="00686005"/>
    <w:rsid w:val="006863BC"/>
    <w:rsid w:val="006868D4"/>
    <w:rsid w:val="006869CE"/>
    <w:rsid w:val="00686D6D"/>
    <w:rsid w:val="006906DF"/>
    <w:rsid w:val="0069122C"/>
    <w:rsid w:val="00691D32"/>
    <w:rsid w:val="00691DD4"/>
    <w:rsid w:val="006934D1"/>
    <w:rsid w:val="006950B1"/>
    <w:rsid w:val="00695C91"/>
    <w:rsid w:val="00695E67"/>
    <w:rsid w:val="006976AD"/>
    <w:rsid w:val="006A0B90"/>
    <w:rsid w:val="006A2D2F"/>
    <w:rsid w:val="006A2D4C"/>
    <w:rsid w:val="006A3BE4"/>
    <w:rsid w:val="006A445C"/>
    <w:rsid w:val="006A46C3"/>
    <w:rsid w:val="006A692B"/>
    <w:rsid w:val="006A69CD"/>
    <w:rsid w:val="006A7CB3"/>
    <w:rsid w:val="006B0D05"/>
    <w:rsid w:val="006B0E97"/>
    <w:rsid w:val="006B101E"/>
    <w:rsid w:val="006B113E"/>
    <w:rsid w:val="006B1752"/>
    <w:rsid w:val="006B2854"/>
    <w:rsid w:val="006B35CB"/>
    <w:rsid w:val="006B39BB"/>
    <w:rsid w:val="006B403C"/>
    <w:rsid w:val="006B6330"/>
    <w:rsid w:val="006B6A80"/>
    <w:rsid w:val="006B768A"/>
    <w:rsid w:val="006B7FE3"/>
    <w:rsid w:val="006C044E"/>
    <w:rsid w:val="006C17FB"/>
    <w:rsid w:val="006C1AA4"/>
    <w:rsid w:val="006C1DFE"/>
    <w:rsid w:val="006C292F"/>
    <w:rsid w:val="006C2A90"/>
    <w:rsid w:val="006C45AD"/>
    <w:rsid w:val="006C4DB6"/>
    <w:rsid w:val="006C5954"/>
    <w:rsid w:val="006C6025"/>
    <w:rsid w:val="006C7546"/>
    <w:rsid w:val="006C76CE"/>
    <w:rsid w:val="006C7F5B"/>
    <w:rsid w:val="006D0675"/>
    <w:rsid w:val="006D0C2F"/>
    <w:rsid w:val="006D183D"/>
    <w:rsid w:val="006D18B5"/>
    <w:rsid w:val="006D2864"/>
    <w:rsid w:val="006D3179"/>
    <w:rsid w:val="006D45F7"/>
    <w:rsid w:val="006D5E15"/>
    <w:rsid w:val="006D6369"/>
    <w:rsid w:val="006D7897"/>
    <w:rsid w:val="006E0646"/>
    <w:rsid w:val="006E0775"/>
    <w:rsid w:val="006E0876"/>
    <w:rsid w:val="006E0950"/>
    <w:rsid w:val="006E1145"/>
    <w:rsid w:val="006E124B"/>
    <w:rsid w:val="006E15EF"/>
    <w:rsid w:val="006E1A2A"/>
    <w:rsid w:val="006E2B54"/>
    <w:rsid w:val="006E4312"/>
    <w:rsid w:val="006E5219"/>
    <w:rsid w:val="006E6C55"/>
    <w:rsid w:val="006E779C"/>
    <w:rsid w:val="006F0829"/>
    <w:rsid w:val="006F0F1C"/>
    <w:rsid w:val="006F3B59"/>
    <w:rsid w:val="006F4963"/>
    <w:rsid w:val="006F6A13"/>
    <w:rsid w:val="006F743B"/>
    <w:rsid w:val="006F7AD3"/>
    <w:rsid w:val="006F7B02"/>
    <w:rsid w:val="00700FB9"/>
    <w:rsid w:val="00701632"/>
    <w:rsid w:val="00702EFC"/>
    <w:rsid w:val="00704022"/>
    <w:rsid w:val="007048BE"/>
    <w:rsid w:val="00705297"/>
    <w:rsid w:val="0070680F"/>
    <w:rsid w:val="00707497"/>
    <w:rsid w:val="00707CBD"/>
    <w:rsid w:val="007105DD"/>
    <w:rsid w:val="00710958"/>
    <w:rsid w:val="00710DF7"/>
    <w:rsid w:val="007117F4"/>
    <w:rsid w:val="0071213A"/>
    <w:rsid w:val="0071221F"/>
    <w:rsid w:val="0071246C"/>
    <w:rsid w:val="0071274D"/>
    <w:rsid w:val="00713D13"/>
    <w:rsid w:val="00714FAC"/>
    <w:rsid w:val="00715D4D"/>
    <w:rsid w:val="00717A84"/>
    <w:rsid w:val="00720A74"/>
    <w:rsid w:val="00721713"/>
    <w:rsid w:val="00721C13"/>
    <w:rsid w:val="00721CC3"/>
    <w:rsid w:val="007224F2"/>
    <w:rsid w:val="007255A8"/>
    <w:rsid w:val="007261AC"/>
    <w:rsid w:val="00727EBC"/>
    <w:rsid w:val="0073065D"/>
    <w:rsid w:val="0073145D"/>
    <w:rsid w:val="00732408"/>
    <w:rsid w:val="00732B88"/>
    <w:rsid w:val="007334AC"/>
    <w:rsid w:val="00733CCF"/>
    <w:rsid w:val="007353C2"/>
    <w:rsid w:val="007358F4"/>
    <w:rsid w:val="00737A71"/>
    <w:rsid w:val="00740C87"/>
    <w:rsid w:val="00742AC9"/>
    <w:rsid w:val="0074332A"/>
    <w:rsid w:val="0074399D"/>
    <w:rsid w:val="00743C86"/>
    <w:rsid w:val="00744DF3"/>
    <w:rsid w:val="0074509A"/>
    <w:rsid w:val="0074520C"/>
    <w:rsid w:val="00746A20"/>
    <w:rsid w:val="00753384"/>
    <w:rsid w:val="007542D7"/>
    <w:rsid w:val="00754BDF"/>
    <w:rsid w:val="0075641A"/>
    <w:rsid w:val="0076028E"/>
    <w:rsid w:val="00760DA2"/>
    <w:rsid w:val="00761B70"/>
    <w:rsid w:val="00762415"/>
    <w:rsid w:val="0076253C"/>
    <w:rsid w:val="00762B01"/>
    <w:rsid w:val="007641A2"/>
    <w:rsid w:val="007649E8"/>
    <w:rsid w:val="00764B3B"/>
    <w:rsid w:val="007658BB"/>
    <w:rsid w:val="00766FCB"/>
    <w:rsid w:val="00767306"/>
    <w:rsid w:val="00767CAB"/>
    <w:rsid w:val="00770EB8"/>
    <w:rsid w:val="00774714"/>
    <w:rsid w:val="007767C2"/>
    <w:rsid w:val="00780256"/>
    <w:rsid w:val="007802BA"/>
    <w:rsid w:val="007804A5"/>
    <w:rsid w:val="007809E2"/>
    <w:rsid w:val="00780A60"/>
    <w:rsid w:val="00780D5C"/>
    <w:rsid w:val="007811DF"/>
    <w:rsid w:val="007814AB"/>
    <w:rsid w:val="00781FDD"/>
    <w:rsid w:val="00782115"/>
    <w:rsid w:val="00782123"/>
    <w:rsid w:val="00785D26"/>
    <w:rsid w:val="00785DCA"/>
    <w:rsid w:val="00785ED3"/>
    <w:rsid w:val="00786455"/>
    <w:rsid w:val="007877C6"/>
    <w:rsid w:val="00790255"/>
    <w:rsid w:val="007902CC"/>
    <w:rsid w:val="00790E07"/>
    <w:rsid w:val="00792220"/>
    <w:rsid w:val="007924B5"/>
    <w:rsid w:val="007925EB"/>
    <w:rsid w:val="007930F0"/>
    <w:rsid w:val="00793D60"/>
    <w:rsid w:val="007941E4"/>
    <w:rsid w:val="00794AAF"/>
    <w:rsid w:val="007964B7"/>
    <w:rsid w:val="0079694F"/>
    <w:rsid w:val="0079731C"/>
    <w:rsid w:val="007A2463"/>
    <w:rsid w:val="007A29BA"/>
    <w:rsid w:val="007A2EE3"/>
    <w:rsid w:val="007A3A0D"/>
    <w:rsid w:val="007A3A2C"/>
    <w:rsid w:val="007A4605"/>
    <w:rsid w:val="007A4748"/>
    <w:rsid w:val="007A4B61"/>
    <w:rsid w:val="007A57C4"/>
    <w:rsid w:val="007A5893"/>
    <w:rsid w:val="007A5BBC"/>
    <w:rsid w:val="007A6230"/>
    <w:rsid w:val="007B064F"/>
    <w:rsid w:val="007B294A"/>
    <w:rsid w:val="007B2CD9"/>
    <w:rsid w:val="007B3AED"/>
    <w:rsid w:val="007B5280"/>
    <w:rsid w:val="007B65DC"/>
    <w:rsid w:val="007B70A0"/>
    <w:rsid w:val="007B78FA"/>
    <w:rsid w:val="007C02F4"/>
    <w:rsid w:val="007C0E1C"/>
    <w:rsid w:val="007C10D0"/>
    <w:rsid w:val="007C15DD"/>
    <w:rsid w:val="007C288A"/>
    <w:rsid w:val="007C2A09"/>
    <w:rsid w:val="007C2C8C"/>
    <w:rsid w:val="007C337D"/>
    <w:rsid w:val="007C33D7"/>
    <w:rsid w:val="007C375E"/>
    <w:rsid w:val="007C4A70"/>
    <w:rsid w:val="007C502B"/>
    <w:rsid w:val="007C5298"/>
    <w:rsid w:val="007C6B7C"/>
    <w:rsid w:val="007D13A5"/>
    <w:rsid w:val="007D2045"/>
    <w:rsid w:val="007D2157"/>
    <w:rsid w:val="007D23FE"/>
    <w:rsid w:val="007D26FC"/>
    <w:rsid w:val="007D40D2"/>
    <w:rsid w:val="007D47FC"/>
    <w:rsid w:val="007D4C72"/>
    <w:rsid w:val="007D5927"/>
    <w:rsid w:val="007D6236"/>
    <w:rsid w:val="007D6AB2"/>
    <w:rsid w:val="007D6E91"/>
    <w:rsid w:val="007D6EC6"/>
    <w:rsid w:val="007E18ED"/>
    <w:rsid w:val="007E3236"/>
    <w:rsid w:val="007E3DE0"/>
    <w:rsid w:val="007E467D"/>
    <w:rsid w:val="007E536E"/>
    <w:rsid w:val="007E59CE"/>
    <w:rsid w:val="007E5C50"/>
    <w:rsid w:val="007E6117"/>
    <w:rsid w:val="007E7E37"/>
    <w:rsid w:val="007F0A09"/>
    <w:rsid w:val="007F20FF"/>
    <w:rsid w:val="007F25EC"/>
    <w:rsid w:val="007F2726"/>
    <w:rsid w:val="007F338C"/>
    <w:rsid w:val="007F38B8"/>
    <w:rsid w:val="007F39E5"/>
    <w:rsid w:val="007F3F72"/>
    <w:rsid w:val="007F45BF"/>
    <w:rsid w:val="007F495A"/>
    <w:rsid w:val="007F53AC"/>
    <w:rsid w:val="007F5C52"/>
    <w:rsid w:val="007F75D1"/>
    <w:rsid w:val="007F7A18"/>
    <w:rsid w:val="00800B54"/>
    <w:rsid w:val="00801411"/>
    <w:rsid w:val="0080211F"/>
    <w:rsid w:val="008021DD"/>
    <w:rsid w:val="0080259C"/>
    <w:rsid w:val="008028BF"/>
    <w:rsid w:val="0080301C"/>
    <w:rsid w:val="00803337"/>
    <w:rsid w:val="008033C0"/>
    <w:rsid w:val="00805037"/>
    <w:rsid w:val="00810955"/>
    <w:rsid w:val="00810DFC"/>
    <w:rsid w:val="008112D9"/>
    <w:rsid w:val="00811945"/>
    <w:rsid w:val="00812BAF"/>
    <w:rsid w:val="00813C47"/>
    <w:rsid w:val="00814947"/>
    <w:rsid w:val="00814C8F"/>
    <w:rsid w:val="00814D5B"/>
    <w:rsid w:val="008155F3"/>
    <w:rsid w:val="00816174"/>
    <w:rsid w:val="0081664B"/>
    <w:rsid w:val="008166DF"/>
    <w:rsid w:val="00820966"/>
    <w:rsid w:val="00820B86"/>
    <w:rsid w:val="00822AB9"/>
    <w:rsid w:val="0082376A"/>
    <w:rsid w:val="00824922"/>
    <w:rsid w:val="0082611E"/>
    <w:rsid w:val="008303E6"/>
    <w:rsid w:val="00830D63"/>
    <w:rsid w:val="0083146A"/>
    <w:rsid w:val="00831ACD"/>
    <w:rsid w:val="00831F0D"/>
    <w:rsid w:val="00832B13"/>
    <w:rsid w:val="008347C5"/>
    <w:rsid w:val="00836C3E"/>
    <w:rsid w:val="00837C4B"/>
    <w:rsid w:val="00841129"/>
    <w:rsid w:val="00841275"/>
    <w:rsid w:val="00842EF7"/>
    <w:rsid w:val="008432ED"/>
    <w:rsid w:val="00844C65"/>
    <w:rsid w:val="008460B0"/>
    <w:rsid w:val="008466B3"/>
    <w:rsid w:val="0084762B"/>
    <w:rsid w:val="008525FE"/>
    <w:rsid w:val="00854CA6"/>
    <w:rsid w:val="00855196"/>
    <w:rsid w:val="008567BC"/>
    <w:rsid w:val="008579AC"/>
    <w:rsid w:val="008632E4"/>
    <w:rsid w:val="008648AC"/>
    <w:rsid w:val="00864D62"/>
    <w:rsid w:val="00865421"/>
    <w:rsid w:val="008654A5"/>
    <w:rsid w:val="008654D6"/>
    <w:rsid w:val="00865B62"/>
    <w:rsid w:val="00865C32"/>
    <w:rsid w:val="00866C92"/>
    <w:rsid w:val="008710B4"/>
    <w:rsid w:val="0087118B"/>
    <w:rsid w:val="0087147B"/>
    <w:rsid w:val="0087165B"/>
    <w:rsid w:val="0087172B"/>
    <w:rsid w:val="00871951"/>
    <w:rsid w:val="00871D37"/>
    <w:rsid w:val="0087296D"/>
    <w:rsid w:val="0087664C"/>
    <w:rsid w:val="00876926"/>
    <w:rsid w:val="00877FFB"/>
    <w:rsid w:val="00880700"/>
    <w:rsid w:val="008807A2"/>
    <w:rsid w:val="00880BF6"/>
    <w:rsid w:val="00880F2F"/>
    <w:rsid w:val="008810C0"/>
    <w:rsid w:val="0088135B"/>
    <w:rsid w:val="00881683"/>
    <w:rsid w:val="0088199F"/>
    <w:rsid w:val="008825A6"/>
    <w:rsid w:val="008833E7"/>
    <w:rsid w:val="0088421A"/>
    <w:rsid w:val="00884A24"/>
    <w:rsid w:val="00884BE3"/>
    <w:rsid w:val="00885042"/>
    <w:rsid w:val="00886485"/>
    <w:rsid w:val="00886CA3"/>
    <w:rsid w:val="008873F4"/>
    <w:rsid w:val="0089033A"/>
    <w:rsid w:val="0089061A"/>
    <w:rsid w:val="00891785"/>
    <w:rsid w:val="00891A74"/>
    <w:rsid w:val="0089212F"/>
    <w:rsid w:val="00892F00"/>
    <w:rsid w:val="008943FE"/>
    <w:rsid w:val="00894D70"/>
    <w:rsid w:val="0089510F"/>
    <w:rsid w:val="00895412"/>
    <w:rsid w:val="008959F2"/>
    <w:rsid w:val="00895E07"/>
    <w:rsid w:val="0089798A"/>
    <w:rsid w:val="008A0C15"/>
    <w:rsid w:val="008A0F79"/>
    <w:rsid w:val="008A20F2"/>
    <w:rsid w:val="008A23B6"/>
    <w:rsid w:val="008A24C3"/>
    <w:rsid w:val="008A5DFD"/>
    <w:rsid w:val="008A64A7"/>
    <w:rsid w:val="008A7D18"/>
    <w:rsid w:val="008A7F03"/>
    <w:rsid w:val="008B0ADE"/>
    <w:rsid w:val="008B1241"/>
    <w:rsid w:val="008B224C"/>
    <w:rsid w:val="008B2CC5"/>
    <w:rsid w:val="008B2F2C"/>
    <w:rsid w:val="008B30A0"/>
    <w:rsid w:val="008B3FB9"/>
    <w:rsid w:val="008B4163"/>
    <w:rsid w:val="008B4567"/>
    <w:rsid w:val="008B506D"/>
    <w:rsid w:val="008B5997"/>
    <w:rsid w:val="008B5999"/>
    <w:rsid w:val="008B6B9D"/>
    <w:rsid w:val="008B7ECA"/>
    <w:rsid w:val="008C06D7"/>
    <w:rsid w:val="008C0E46"/>
    <w:rsid w:val="008C1838"/>
    <w:rsid w:val="008C2310"/>
    <w:rsid w:val="008C2666"/>
    <w:rsid w:val="008C310B"/>
    <w:rsid w:val="008C5CB4"/>
    <w:rsid w:val="008C77BD"/>
    <w:rsid w:val="008C7CFB"/>
    <w:rsid w:val="008D1244"/>
    <w:rsid w:val="008D1AC9"/>
    <w:rsid w:val="008D2922"/>
    <w:rsid w:val="008D2BC1"/>
    <w:rsid w:val="008D31CE"/>
    <w:rsid w:val="008D3504"/>
    <w:rsid w:val="008D3A2C"/>
    <w:rsid w:val="008D3B33"/>
    <w:rsid w:val="008D3F8B"/>
    <w:rsid w:val="008D4BE0"/>
    <w:rsid w:val="008D6B8D"/>
    <w:rsid w:val="008D78B5"/>
    <w:rsid w:val="008D797B"/>
    <w:rsid w:val="008E00E2"/>
    <w:rsid w:val="008E0D9F"/>
    <w:rsid w:val="008E0DC7"/>
    <w:rsid w:val="008E1341"/>
    <w:rsid w:val="008E1E20"/>
    <w:rsid w:val="008E2195"/>
    <w:rsid w:val="008E39CA"/>
    <w:rsid w:val="008E5181"/>
    <w:rsid w:val="008E691A"/>
    <w:rsid w:val="008E6A7D"/>
    <w:rsid w:val="008E711A"/>
    <w:rsid w:val="008F0807"/>
    <w:rsid w:val="008F1ED1"/>
    <w:rsid w:val="008F2BAD"/>
    <w:rsid w:val="008F3BED"/>
    <w:rsid w:val="008F5A46"/>
    <w:rsid w:val="008F5C41"/>
    <w:rsid w:val="008F618A"/>
    <w:rsid w:val="008F6537"/>
    <w:rsid w:val="008F69F9"/>
    <w:rsid w:val="008F70F1"/>
    <w:rsid w:val="008F74F3"/>
    <w:rsid w:val="008F7B7C"/>
    <w:rsid w:val="00900D3E"/>
    <w:rsid w:val="009013BC"/>
    <w:rsid w:val="009060FC"/>
    <w:rsid w:val="00910A04"/>
    <w:rsid w:val="00910EBE"/>
    <w:rsid w:val="00913135"/>
    <w:rsid w:val="0091328B"/>
    <w:rsid w:val="009156A6"/>
    <w:rsid w:val="009157CF"/>
    <w:rsid w:val="00915B39"/>
    <w:rsid w:val="00915CC9"/>
    <w:rsid w:val="009160C4"/>
    <w:rsid w:val="00916736"/>
    <w:rsid w:val="009172A6"/>
    <w:rsid w:val="00921173"/>
    <w:rsid w:val="00921492"/>
    <w:rsid w:val="00922498"/>
    <w:rsid w:val="00922502"/>
    <w:rsid w:val="009225F6"/>
    <w:rsid w:val="00923855"/>
    <w:rsid w:val="00924887"/>
    <w:rsid w:val="00924F54"/>
    <w:rsid w:val="00924F8A"/>
    <w:rsid w:val="00925220"/>
    <w:rsid w:val="00926CFC"/>
    <w:rsid w:val="00927618"/>
    <w:rsid w:val="00927706"/>
    <w:rsid w:val="00927817"/>
    <w:rsid w:val="00927FB1"/>
    <w:rsid w:val="00930049"/>
    <w:rsid w:val="00930A48"/>
    <w:rsid w:val="00931FF7"/>
    <w:rsid w:val="009349A1"/>
    <w:rsid w:val="00934D47"/>
    <w:rsid w:val="009356D1"/>
    <w:rsid w:val="00935D48"/>
    <w:rsid w:val="009364DD"/>
    <w:rsid w:val="00936C0A"/>
    <w:rsid w:val="00936E36"/>
    <w:rsid w:val="00936ED4"/>
    <w:rsid w:val="00937574"/>
    <w:rsid w:val="00937DFE"/>
    <w:rsid w:val="0094080C"/>
    <w:rsid w:val="00942466"/>
    <w:rsid w:val="009426B0"/>
    <w:rsid w:val="009432FF"/>
    <w:rsid w:val="00943715"/>
    <w:rsid w:val="00944376"/>
    <w:rsid w:val="0094492F"/>
    <w:rsid w:val="0094659C"/>
    <w:rsid w:val="00946D99"/>
    <w:rsid w:val="00946F41"/>
    <w:rsid w:val="00947B90"/>
    <w:rsid w:val="00951274"/>
    <w:rsid w:val="009529CD"/>
    <w:rsid w:val="00953E66"/>
    <w:rsid w:val="009542D7"/>
    <w:rsid w:val="00954759"/>
    <w:rsid w:val="00955D42"/>
    <w:rsid w:val="00956C7A"/>
    <w:rsid w:val="00960583"/>
    <w:rsid w:val="00961AC5"/>
    <w:rsid w:val="00963126"/>
    <w:rsid w:val="00965531"/>
    <w:rsid w:val="00965BCC"/>
    <w:rsid w:val="00966240"/>
    <w:rsid w:val="00967F8F"/>
    <w:rsid w:val="0097083D"/>
    <w:rsid w:val="00970AC1"/>
    <w:rsid w:val="00971132"/>
    <w:rsid w:val="0097149F"/>
    <w:rsid w:val="00971B4A"/>
    <w:rsid w:val="00972879"/>
    <w:rsid w:val="00972CE6"/>
    <w:rsid w:val="00975B34"/>
    <w:rsid w:val="00976842"/>
    <w:rsid w:val="00976AC1"/>
    <w:rsid w:val="00976F61"/>
    <w:rsid w:val="0097775D"/>
    <w:rsid w:val="0098121A"/>
    <w:rsid w:val="0098320B"/>
    <w:rsid w:val="00983634"/>
    <w:rsid w:val="0098630B"/>
    <w:rsid w:val="009866D7"/>
    <w:rsid w:val="009866EC"/>
    <w:rsid w:val="00986FDD"/>
    <w:rsid w:val="00987418"/>
    <w:rsid w:val="009875CE"/>
    <w:rsid w:val="009879A8"/>
    <w:rsid w:val="00987F09"/>
    <w:rsid w:val="00987F43"/>
    <w:rsid w:val="00990547"/>
    <w:rsid w:val="009910B0"/>
    <w:rsid w:val="009927F4"/>
    <w:rsid w:val="00992E96"/>
    <w:rsid w:val="009934CE"/>
    <w:rsid w:val="00993C3E"/>
    <w:rsid w:val="00993FFB"/>
    <w:rsid w:val="009943CD"/>
    <w:rsid w:val="00994E85"/>
    <w:rsid w:val="00994EC4"/>
    <w:rsid w:val="009955AF"/>
    <w:rsid w:val="00995A2C"/>
    <w:rsid w:val="009A1966"/>
    <w:rsid w:val="009A20C9"/>
    <w:rsid w:val="009A3969"/>
    <w:rsid w:val="009A3A4C"/>
    <w:rsid w:val="009A4662"/>
    <w:rsid w:val="009A4CFF"/>
    <w:rsid w:val="009A548B"/>
    <w:rsid w:val="009A54A5"/>
    <w:rsid w:val="009A5799"/>
    <w:rsid w:val="009A5DBB"/>
    <w:rsid w:val="009A618D"/>
    <w:rsid w:val="009A75A4"/>
    <w:rsid w:val="009B05BE"/>
    <w:rsid w:val="009B096B"/>
    <w:rsid w:val="009B1D7B"/>
    <w:rsid w:val="009B215B"/>
    <w:rsid w:val="009B3FE1"/>
    <w:rsid w:val="009B450E"/>
    <w:rsid w:val="009B47B4"/>
    <w:rsid w:val="009B49D2"/>
    <w:rsid w:val="009B5261"/>
    <w:rsid w:val="009B5CA3"/>
    <w:rsid w:val="009B6CD5"/>
    <w:rsid w:val="009B768F"/>
    <w:rsid w:val="009B79FA"/>
    <w:rsid w:val="009B7B86"/>
    <w:rsid w:val="009C0044"/>
    <w:rsid w:val="009C07A9"/>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2525"/>
    <w:rsid w:val="009D3373"/>
    <w:rsid w:val="009D4B2D"/>
    <w:rsid w:val="009D570B"/>
    <w:rsid w:val="009D57AB"/>
    <w:rsid w:val="009D5A10"/>
    <w:rsid w:val="009D64D4"/>
    <w:rsid w:val="009D7168"/>
    <w:rsid w:val="009D78D0"/>
    <w:rsid w:val="009E0513"/>
    <w:rsid w:val="009E0722"/>
    <w:rsid w:val="009E2A77"/>
    <w:rsid w:val="009E3ED0"/>
    <w:rsid w:val="009E5113"/>
    <w:rsid w:val="009E55D1"/>
    <w:rsid w:val="009E6C20"/>
    <w:rsid w:val="009E760E"/>
    <w:rsid w:val="009E7745"/>
    <w:rsid w:val="009F0499"/>
    <w:rsid w:val="009F1E03"/>
    <w:rsid w:val="009F3CA2"/>
    <w:rsid w:val="009F3FB9"/>
    <w:rsid w:val="009F40CE"/>
    <w:rsid w:val="009F5056"/>
    <w:rsid w:val="009F56D1"/>
    <w:rsid w:val="009F5F1F"/>
    <w:rsid w:val="009F7F02"/>
    <w:rsid w:val="00A000CC"/>
    <w:rsid w:val="00A00FE2"/>
    <w:rsid w:val="00A01E7A"/>
    <w:rsid w:val="00A02338"/>
    <w:rsid w:val="00A032F1"/>
    <w:rsid w:val="00A03504"/>
    <w:rsid w:val="00A03F07"/>
    <w:rsid w:val="00A03FED"/>
    <w:rsid w:val="00A04252"/>
    <w:rsid w:val="00A04A9E"/>
    <w:rsid w:val="00A0520E"/>
    <w:rsid w:val="00A0582F"/>
    <w:rsid w:val="00A058B1"/>
    <w:rsid w:val="00A05EAB"/>
    <w:rsid w:val="00A06791"/>
    <w:rsid w:val="00A115BD"/>
    <w:rsid w:val="00A13DAA"/>
    <w:rsid w:val="00A14AC8"/>
    <w:rsid w:val="00A16093"/>
    <w:rsid w:val="00A1733B"/>
    <w:rsid w:val="00A21404"/>
    <w:rsid w:val="00A22C84"/>
    <w:rsid w:val="00A237EB"/>
    <w:rsid w:val="00A237F3"/>
    <w:rsid w:val="00A2490F"/>
    <w:rsid w:val="00A2512D"/>
    <w:rsid w:val="00A2523C"/>
    <w:rsid w:val="00A30022"/>
    <w:rsid w:val="00A3032D"/>
    <w:rsid w:val="00A30F52"/>
    <w:rsid w:val="00A33C1C"/>
    <w:rsid w:val="00A34230"/>
    <w:rsid w:val="00A352B9"/>
    <w:rsid w:val="00A356F8"/>
    <w:rsid w:val="00A35A5C"/>
    <w:rsid w:val="00A37659"/>
    <w:rsid w:val="00A376F4"/>
    <w:rsid w:val="00A37A9C"/>
    <w:rsid w:val="00A41237"/>
    <w:rsid w:val="00A4186A"/>
    <w:rsid w:val="00A4248C"/>
    <w:rsid w:val="00A4277C"/>
    <w:rsid w:val="00A4315F"/>
    <w:rsid w:val="00A434E0"/>
    <w:rsid w:val="00A44202"/>
    <w:rsid w:val="00A450D1"/>
    <w:rsid w:val="00A453B7"/>
    <w:rsid w:val="00A462B7"/>
    <w:rsid w:val="00A4660B"/>
    <w:rsid w:val="00A470AA"/>
    <w:rsid w:val="00A47340"/>
    <w:rsid w:val="00A47595"/>
    <w:rsid w:val="00A47DE0"/>
    <w:rsid w:val="00A501DE"/>
    <w:rsid w:val="00A50350"/>
    <w:rsid w:val="00A505DD"/>
    <w:rsid w:val="00A51F19"/>
    <w:rsid w:val="00A5218D"/>
    <w:rsid w:val="00A52F0B"/>
    <w:rsid w:val="00A531F2"/>
    <w:rsid w:val="00A53D3C"/>
    <w:rsid w:val="00A54446"/>
    <w:rsid w:val="00A5451F"/>
    <w:rsid w:val="00A54AD9"/>
    <w:rsid w:val="00A55121"/>
    <w:rsid w:val="00A55C8A"/>
    <w:rsid w:val="00A55D1E"/>
    <w:rsid w:val="00A56CB5"/>
    <w:rsid w:val="00A575DF"/>
    <w:rsid w:val="00A577E3"/>
    <w:rsid w:val="00A57F2B"/>
    <w:rsid w:val="00A6093B"/>
    <w:rsid w:val="00A62AC1"/>
    <w:rsid w:val="00A62CF6"/>
    <w:rsid w:val="00A6430C"/>
    <w:rsid w:val="00A64537"/>
    <w:rsid w:val="00A64B50"/>
    <w:rsid w:val="00A66146"/>
    <w:rsid w:val="00A662F3"/>
    <w:rsid w:val="00A700D5"/>
    <w:rsid w:val="00A70DF9"/>
    <w:rsid w:val="00A71177"/>
    <w:rsid w:val="00A712D3"/>
    <w:rsid w:val="00A72F19"/>
    <w:rsid w:val="00A73C89"/>
    <w:rsid w:val="00A74491"/>
    <w:rsid w:val="00A75456"/>
    <w:rsid w:val="00A76F4E"/>
    <w:rsid w:val="00A7776E"/>
    <w:rsid w:val="00A8086E"/>
    <w:rsid w:val="00A80A1E"/>
    <w:rsid w:val="00A80B98"/>
    <w:rsid w:val="00A8287E"/>
    <w:rsid w:val="00A83112"/>
    <w:rsid w:val="00A8341D"/>
    <w:rsid w:val="00A8449E"/>
    <w:rsid w:val="00A8455F"/>
    <w:rsid w:val="00A8572F"/>
    <w:rsid w:val="00A85A81"/>
    <w:rsid w:val="00A85E7A"/>
    <w:rsid w:val="00A863AF"/>
    <w:rsid w:val="00A86FBB"/>
    <w:rsid w:val="00A87787"/>
    <w:rsid w:val="00A87BA2"/>
    <w:rsid w:val="00A91A01"/>
    <w:rsid w:val="00A92675"/>
    <w:rsid w:val="00A94C50"/>
    <w:rsid w:val="00A94FAA"/>
    <w:rsid w:val="00A96AD1"/>
    <w:rsid w:val="00A96E5B"/>
    <w:rsid w:val="00AA0845"/>
    <w:rsid w:val="00AA1129"/>
    <w:rsid w:val="00AA1886"/>
    <w:rsid w:val="00AA1F16"/>
    <w:rsid w:val="00AA2055"/>
    <w:rsid w:val="00AA2D99"/>
    <w:rsid w:val="00AA331B"/>
    <w:rsid w:val="00AA35D4"/>
    <w:rsid w:val="00AA361B"/>
    <w:rsid w:val="00AA4158"/>
    <w:rsid w:val="00AA5DD3"/>
    <w:rsid w:val="00AA5FC8"/>
    <w:rsid w:val="00AA5FCB"/>
    <w:rsid w:val="00AA6323"/>
    <w:rsid w:val="00AA78EA"/>
    <w:rsid w:val="00AB03A7"/>
    <w:rsid w:val="00AB1B63"/>
    <w:rsid w:val="00AB3C5B"/>
    <w:rsid w:val="00AB3E02"/>
    <w:rsid w:val="00AB4022"/>
    <w:rsid w:val="00AB4349"/>
    <w:rsid w:val="00AB4388"/>
    <w:rsid w:val="00AB487C"/>
    <w:rsid w:val="00AB66E3"/>
    <w:rsid w:val="00AB73F0"/>
    <w:rsid w:val="00AC0910"/>
    <w:rsid w:val="00AC0D45"/>
    <w:rsid w:val="00AC0F07"/>
    <w:rsid w:val="00AC2094"/>
    <w:rsid w:val="00AC2231"/>
    <w:rsid w:val="00AC398B"/>
    <w:rsid w:val="00AC4BE5"/>
    <w:rsid w:val="00AC57D9"/>
    <w:rsid w:val="00AC64A9"/>
    <w:rsid w:val="00AC653D"/>
    <w:rsid w:val="00AC7E97"/>
    <w:rsid w:val="00AD05CF"/>
    <w:rsid w:val="00AD08D1"/>
    <w:rsid w:val="00AD0BDF"/>
    <w:rsid w:val="00AD2C1C"/>
    <w:rsid w:val="00AD32D9"/>
    <w:rsid w:val="00AD37D7"/>
    <w:rsid w:val="00AD3F88"/>
    <w:rsid w:val="00AD54EC"/>
    <w:rsid w:val="00AD6083"/>
    <w:rsid w:val="00AE0340"/>
    <w:rsid w:val="00AE03AD"/>
    <w:rsid w:val="00AE09DE"/>
    <w:rsid w:val="00AE1696"/>
    <w:rsid w:val="00AE1BA6"/>
    <w:rsid w:val="00AE1EDC"/>
    <w:rsid w:val="00AE1F79"/>
    <w:rsid w:val="00AE2702"/>
    <w:rsid w:val="00AE3425"/>
    <w:rsid w:val="00AE38E5"/>
    <w:rsid w:val="00AE3BED"/>
    <w:rsid w:val="00AE40E0"/>
    <w:rsid w:val="00AE7434"/>
    <w:rsid w:val="00AF02BF"/>
    <w:rsid w:val="00AF321A"/>
    <w:rsid w:val="00AF379C"/>
    <w:rsid w:val="00AF39A6"/>
    <w:rsid w:val="00AF45AE"/>
    <w:rsid w:val="00AF461D"/>
    <w:rsid w:val="00B00776"/>
    <w:rsid w:val="00B03112"/>
    <w:rsid w:val="00B03424"/>
    <w:rsid w:val="00B036F7"/>
    <w:rsid w:val="00B0381D"/>
    <w:rsid w:val="00B043A3"/>
    <w:rsid w:val="00B049DD"/>
    <w:rsid w:val="00B04F14"/>
    <w:rsid w:val="00B05294"/>
    <w:rsid w:val="00B05BDC"/>
    <w:rsid w:val="00B05CE4"/>
    <w:rsid w:val="00B06219"/>
    <w:rsid w:val="00B06AC9"/>
    <w:rsid w:val="00B06FAD"/>
    <w:rsid w:val="00B14B8E"/>
    <w:rsid w:val="00B14FB1"/>
    <w:rsid w:val="00B155F7"/>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446"/>
    <w:rsid w:val="00B31127"/>
    <w:rsid w:val="00B322E1"/>
    <w:rsid w:val="00B3234B"/>
    <w:rsid w:val="00B3259B"/>
    <w:rsid w:val="00B32BE4"/>
    <w:rsid w:val="00B3369F"/>
    <w:rsid w:val="00B346A2"/>
    <w:rsid w:val="00B346CB"/>
    <w:rsid w:val="00B34C06"/>
    <w:rsid w:val="00B3545D"/>
    <w:rsid w:val="00B356AA"/>
    <w:rsid w:val="00B376C0"/>
    <w:rsid w:val="00B4097E"/>
    <w:rsid w:val="00B409C9"/>
    <w:rsid w:val="00B40D91"/>
    <w:rsid w:val="00B41CED"/>
    <w:rsid w:val="00B4589A"/>
    <w:rsid w:val="00B458C9"/>
    <w:rsid w:val="00B4604B"/>
    <w:rsid w:val="00B47369"/>
    <w:rsid w:val="00B47846"/>
    <w:rsid w:val="00B50311"/>
    <w:rsid w:val="00B52FC3"/>
    <w:rsid w:val="00B53011"/>
    <w:rsid w:val="00B54305"/>
    <w:rsid w:val="00B552E4"/>
    <w:rsid w:val="00B556BF"/>
    <w:rsid w:val="00B55720"/>
    <w:rsid w:val="00B5693D"/>
    <w:rsid w:val="00B56DC8"/>
    <w:rsid w:val="00B57321"/>
    <w:rsid w:val="00B57997"/>
    <w:rsid w:val="00B600CB"/>
    <w:rsid w:val="00B62BE0"/>
    <w:rsid w:val="00B64D27"/>
    <w:rsid w:val="00B65B0A"/>
    <w:rsid w:val="00B67677"/>
    <w:rsid w:val="00B67930"/>
    <w:rsid w:val="00B70DBF"/>
    <w:rsid w:val="00B713F1"/>
    <w:rsid w:val="00B71471"/>
    <w:rsid w:val="00B7163E"/>
    <w:rsid w:val="00B71F06"/>
    <w:rsid w:val="00B727F7"/>
    <w:rsid w:val="00B7292E"/>
    <w:rsid w:val="00B72F45"/>
    <w:rsid w:val="00B733EE"/>
    <w:rsid w:val="00B735C3"/>
    <w:rsid w:val="00B750BF"/>
    <w:rsid w:val="00B766BA"/>
    <w:rsid w:val="00B77214"/>
    <w:rsid w:val="00B77775"/>
    <w:rsid w:val="00B8383B"/>
    <w:rsid w:val="00B85077"/>
    <w:rsid w:val="00B8525D"/>
    <w:rsid w:val="00B85D7A"/>
    <w:rsid w:val="00B901AC"/>
    <w:rsid w:val="00B92176"/>
    <w:rsid w:val="00B930A0"/>
    <w:rsid w:val="00B95EC7"/>
    <w:rsid w:val="00B96099"/>
    <w:rsid w:val="00B96119"/>
    <w:rsid w:val="00B97EE3"/>
    <w:rsid w:val="00B97F4E"/>
    <w:rsid w:val="00BA091C"/>
    <w:rsid w:val="00BA1020"/>
    <w:rsid w:val="00BA1D5A"/>
    <w:rsid w:val="00BA1F82"/>
    <w:rsid w:val="00BA26B9"/>
    <w:rsid w:val="00BA3769"/>
    <w:rsid w:val="00BA3E6D"/>
    <w:rsid w:val="00BA4C5D"/>
    <w:rsid w:val="00BA5A80"/>
    <w:rsid w:val="00BA5D50"/>
    <w:rsid w:val="00BA6A03"/>
    <w:rsid w:val="00BA6AC4"/>
    <w:rsid w:val="00BA6E66"/>
    <w:rsid w:val="00BA7059"/>
    <w:rsid w:val="00BA7600"/>
    <w:rsid w:val="00BB0699"/>
    <w:rsid w:val="00BB06F9"/>
    <w:rsid w:val="00BB099D"/>
    <w:rsid w:val="00BB0BB0"/>
    <w:rsid w:val="00BB0F63"/>
    <w:rsid w:val="00BB115A"/>
    <w:rsid w:val="00BB34BB"/>
    <w:rsid w:val="00BB4283"/>
    <w:rsid w:val="00BB4434"/>
    <w:rsid w:val="00BB4AF3"/>
    <w:rsid w:val="00BB51E3"/>
    <w:rsid w:val="00BB5C62"/>
    <w:rsid w:val="00BB5FAD"/>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956"/>
    <w:rsid w:val="00BC733F"/>
    <w:rsid w:val="00BC75B0"/>
    <w:rsid w:val="00BC7F04"/>
    <w:rsid w:val="00BD104E"/>
    <w:rsid w:val="00BD148C"/>
    <w:rsid w:val="00BD1579"/>
    <w:rsid w:val="00BD22C7"/>
    <w:rsid w:val="00BD640B"/>
    <w:rsid w:val="00BD6A15"/>
    <w:rsid w:val="00BE0239"/>
    <w:rsid w:val="00BE0344"/>
    <w:rsid w:val="00BE30AC"/>
    <w:rsid w:val="00BE3255"/>
    <w:rsid w:val="00BE4B26"/>
    <w:rsid w:val="00BE56C5"/>
    <w:rsid w:val="00BE6392"/>
    <w:rsid w:val="00BE6F70"/>
    <w:rsid w:val="00BE7441"/>
    <w:rsid w:val="00BE75B6"/>
    <w:rsid w:val="00BE76E3"/>
    <w:rsid w:val="00BE7E85"/>
    <w:rsid w:val="00BF00EC"/>
    <w:rsid w:val="00BF16B2"/>
    <w:rsid w:val="00BF1878"/>
    <w:rsid w:val="00BF261A"/>
    <w:rsid w:val="00BF2BFD"/>
    <w:rsid w:val="00BF59E3"/>
    <w:rsid w:val="00BF5C1D"/>
    <w:rsid w:val="00BF65FA"/>
    <w:rsid w:val="00BF67DE"/>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1093A"/>
    <w:rsid w:val="00C11713"/>
    <w:rsid w:val="00C149F8"/>
    <w:rsid w:val="00C15705"/>
    <w:rsid w:val="00C15EDB"/>
    <w:rsid w:val="00C16682"/>
    <w:rsid w:val="00C16881"/>
    <w:rsid w:val="00C16CC6"/>
    <w:rsid w:val="00C1727D"/>
    <w:rsid w:val="00C174BF"/>
    <w:rsid w:val="00C2144E"/>
    <w:rsid w:val="00C218AD"/>
    <w:rsid w:val="00C22E73"/>
    <w:rsid w:val="00C23587"/>
    <w:rsid w:val="00C240AF"/>
    <w:rsid w:val="00C240F7"/>
    <w:rsid w:val="00C2559A"/>
    <w:rsid w:val="00C30C08"/>
    <w:rsid w:val="00C31F3E"/>
    <w:rsid w:val="00C328AA"/>
    <w:rsid w:val="00C32E4B"/>
    <w:rsid w:val="00C35A08"/>
    <w:rsid w:val="00C35E01"/>
    <w:rsid w:val="00C3692F"/>
    <w:rsid w:val="00C375F2"/>
    <w:rsid w:val="00C3774A"/>
    <w:rsid w:val="00C37BD6"/>
    <w:rsid w:val="00C40D80"/>
    <w:rsid w:val="00C41BD3"/>
    <w:rsid w:val="00C4248D"/>
    <w:rsid w:val="00C4267C"/>
    <w:rsid w:val="00C4416F"/>
    <w:rsid w:val="00C477BC"/>
    <w:rsid w:val="00C50630"/>
    <w:rsid w:val="00C50C3C"/>
    <w:rsid w:val="00C5250C"/>
    <w:rsid w:val="00C52E82"/>
    <w:rsid w:val="00C53627"/>
    <w:rsid w:val="00C53DD2"/>
    <w:rsid w:val="00C54550"/>
    <w:rsid w:val="00C54ACC"/>
    <w:rsid w:val="00C54E5F"/>
    <w:rsid w:val="00C55FB9"/>
    <w:rsid w:val="00C5699C"/>
    <w:rsid w:val="00C57492"/>
    <w:rsid w:val="00C6067F"/>
    <w:rsid w:val="00C6409C"/>
    <w:rsid w:val="00C6444E"/>
    <w:rsid w:val="00C64869"/>
    <w:rsid w:val="00C64AC4"/>
    <w:rsid w:val="00C650A7"/>
    <w:rsid w:val="00C65E47"/>
    <w:rsid w:val="00C66FD0"/>
    <w:rsid w:val="00C70245"/>
    <w:rsid w:val="00C70327"/>
    <w:rsid w:val="00C706BD"/>
    <w:rsid w:val="00C70A67"/>
    <w:rsid w:val="00C71F67"/>
    <w:rsid w:val="00C728F4"/>
    <w:rsid w:val="00C72C9B"/>
    <w:rsid w:val="00C730AF"/>
    <w:rsid w:val="00C73FC5"/>
    <w:rsid w:val="00C74734"/>
    <w:rsid w:val="00C74B26"/>
    <w:rsid w:val="00C81825"/>
    <w:rsid w:val="00C831EC"/>
    <w:rsid w:val="00C8321A"/>
    <w:rsid w:val="00C834D5"/>
    <w:rsid w:val="00C83880"/>
    <w:rsid w:val="00C83E7C"/>
    <w:rsid w:val="00C8400D"/>
    <w:rsid w:val="00C8401E"/>
    <w:rsid w:val="00C84A08"/>
    <w:rsid w:val="00C84E2A"/>
    <w:rsid w:val="00C851BB"/>
    <w:rsid w:val="00C85466"/>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2429"/>
    <w:rsid w:val="00CA2648"/>
    <w:rsid w:val="00CA32F2"/>
    <w:rsid w:val="00CA3EA2"/>
    <w:rsid w:val="00CA49F9"/>
    <w:rsid w:val="00CA549E"/>
    <w:rsid w:val="00CA55F4"/>
    <w:rsid w:val="00CA562E"/>
    <w:rsid w:val="00CA574B"/>
    <w:rsid w:val="00CA59ED"/>
    <w:rsid w:val="00CA7763"/>
    <w:rsid w:val="00CB0390"/>
    <w:rsid w:val="00CB0525"/>
    <w:rsid w:val="00CB15DB"/>
    <w:rsid w:val="00CB1ACE"/>
    <w:rsid w:val="00CB23A6"/>
    <w:rsid w:val="00CB4135"/>
    <w:rsid w:val="00CB44D2"/>
    <w:rsid w:val="00CB5631"/>
    <w:rsid w:val="00CB611F"/>
    <w:rsid w:val="00CB66AE"/>
    <w:rsid w:val="00CB6F58"/>
    <w:rsid w:val="00CB724D"/>
    <w:rsid w:val="00CC0A41"/>
    <w:rsid w:val="00CC386D"/>
    <w:rsid w:val="00CC44A0"/>
    <w:rsid w:val="00CC5C32"/>
    <w:rsid w:val="00CC6131"/>
    <w:rsid w:val="00CC6286"/>
    <w:rsid w:val="00CC7CAE"/>
    <w:rsid w:val="00CD0973"/>
    <w:rsid w:val="00CD1CE6"/>
    <w:rsid w:val="00CD2820"/>
    <w:rsid w:val="00CD36C5"/>
    <w:rsid w:val="00CD3D8B"/>
    <w:rsid w:val="00CD4F79"/>
    <w:rsid w:val="00CD535C"/>
    <w:rsid w:val="00CD5E44"/>
    <w:rsid w:val="00CD7FFC"/>
    <w:rsid w:val="00CE0564"/>
    <w:rsid w:val="00CE28A6"/>
    <w:rsid w:val="00CE2A60"/>
    <w:rsid w:val="00CE39B8"/>
    <w:rsid w:val="00CE4A3C"/>
    <w:rsid w:val="00CE5A0D"/>
    <w:rsid w:val="00CE5A2F"/>
    <w:rsid w:val="00CE6198"/>
    <w:rsid w:val="00CE6EAD"/>
    <w:rsid w:val="00CE705B"/>
    <w:rsid w:val="00CE7F3D"/>
    <w:rsid w:val="00CF0831"/>
    <w:rsid w:val="00CF0EEA"/>
    <w:rsid w:val="00CF33D8"/>
    <w:rsid w:val="00CF4706"/>
    <w:rsid w:val="00CF4F1F"/>
    <w:rsid w:val="00CF59EF"/>
    <w:rsid w:val="00CF6647"/>
    <w:rsid w:val="00CF6834"/>
    <w:rsid w:val="00CF6DF8"/>
    <w:rsid w:val="00CF6ED5"/>
    <w:rsid w:val="00CF7117"/>
    <w:rsid w:val="00CF7EEC"/>
    <w:rsid w:val="00D008E0"/>
    <w:rsid w:val="00D01D06"/>
    <w:rsid w:val="00D02669"/>
    <w:rsid w:val="00D02896"/>
    <w:rsid w:val="00D02D13"/>
    <w:rsid w:val="00D02FD5"/>
    <w:rsid w:val="00D042C2"/>
    <w:rsid w:val="00D04ECE"/>
    <w:rsid w:val="00D0542A"/>
    <w:rsid w:val="00D05CA6"/>
    <w:rsid w:val="00D06423"/>
    <w:rsid w:val="00D06BA6"/>
    <w:rsid w:val="00D0794B"/>
    <w:rsid w:val="00D07BF5"/>
    <w:rsid w:val="00D07CD5"/>
    <w:rsid w:val="00D10A3B"/>
    <w:rsid w:val="00D11B8E"/>
    <w:rsid w:val="00D13056"/>
    <w:rsid w:val="00D13CEA"/>
    <w:rsid w:val="00D15E43"/>
    <w:rsid w:val="00D16475"/>
    <w:rsid w:val="00D16741"/>
    <w:rsid w:val="00D16D4C"/>
    <w:rsid w:val="00D16E2D"/>
    <w:rsid w:val="00D208A0"/>
    <w:rsid w:val="00D20A60"/>
    <w:rsid w:val="00D210CC"/>
    <w:rsid w:val="00D2230E"/>
    <w:rsid w:val="00D24EB6"/>
    <w:rsid w:val="00D27138"/>
    <w:rsid w:val="00D271BF"/>
    <w:rsid w:val="00D2757F"/>
    <w:rsid w:val="00D276A2"/>
    <w:rsid w:val="00D3003B"/>
    <w:rsid w:val="00D303B8"/>
    <w:rsid w:val="00D311D3"/>
    <w:rsid w:val="00D31833"/>
    <w:rsid w:val="00D318DD"/>
    <w:rsid w:val="00D32978"/>
    <w:rsid w:val="00D342DF"/>
    <w:rsid w:val="00D347AD"/>
    <w:rsid w:val="00D354A5"/>
    <w:rsid w:val="00D360FB"/>
    <w:rsid w:val="00D3734F"/>
    <w:rsid w:val="00D37837"/>
    <w:rsid w:val="00D37BF3"/>
    <w:rsid w:val="00D37EC2"/>
    <w:rsid w:val="00D40204"/>
    <w:rsid w:val="00D4074F"/>
    <w:rsid w:val="00D40E65"/>
    <w:rsid w:val="00D42BA0"/>
    <w:rsid w:val="00D44F8E"/>
    <w:rsid w:val="00D4557A"/>
    <w:rsid w:val="00D45643"/>
    <w:rsid w:val="00D46BBC"/>
    <w:rsid w:val="00D47BDC"/>
    <w:rsid w:val="00D5131C"/>
    <w:rsid w:val="00D5179D"/>
    <w:rsid w:val="00D51B7E"/>
    <w:rsid w:val="00D51E90"/>
    <w:rsid w:val="00D52198"/>
    <w:rsid w:val="00D5230D"/>
    <w:rsid w:val="00D5244C"/>
    <w:rsid w:val="00D544B9"/>
    <w:rsid w:val="00D563A1"/>
    <w:rsid w:val="00D574D7"/>
    <w:rsid w:val="00D5785C"/>
    <w:rsid w:val="00D62858"/>
    <w:rsid w:val="00D63567"/>
    <w:rsid w:val="00D6365D"/>
    <w:rsid w:val="00D6366A"/>
    <w:rsid w:val="00D644CD"/>
    <w:rsid w:val="00D64E52"/>
    <w:rsid w:val="00D67274"/>
    <w:rsid w:val="00D6773A"/>
    <w:rsid w:val="00D67C7A"/>
    <w:rsid w:val="00D711A7"/>
    <w:rsid w:val="00D714CA"/>
    <w:rsid w:val="00D718B8"/>
    <w:rsid w:val="00D72A83"/>
    <w:rsid w:val="00D7300D"/>
    <w:rsid w:val="00D75C5E"/>
    <w:rsid w:val="00D76B30"/>
    <w:rsid w:val="00D76C13"/>
    <w:rsid w:val="00D7783D"/>
    <w:rsid w:val="00D8017E"/>
    <w:rsid w:val="00D803DF"/>
    <w:rsid w:val="00D80A8D"/>
    <w:rsid w:val="00D83AC4"/>
    <w:rsid w:val="00D84DDC"/>
    <w:rsid w:val="00D856C1"/>
    <w:rsid w:val="00D869B2"/>
    <w:rsid w:val="00D87E29"/>
    <w:rsid w:val="00D91E45"/>
    <w:rsid w:val="00D92E41"/>
    <w:rsid w:val="00D938F4"/>
    <w:rsid w:val="00D95A1E"/>
    <w:rsid w:val="00D95ACB"/>
    <w:rsid w:val="00D96085"/>
    <w:rsid w:val="00D962D7"/>
    <w:rsid w:val="00D97A95"/>
    <w:rsid w:val="00DA0407"/>
    <w:rsid w:val="00DA0451"/>
    <w:rsid w:val="00DA0F29"/>
    <w:rsid w:val="00DA1DEE"/>
    <w:rsid w:val="00DA2BD9"/>
    <w:rsid w:val="00DA2FA2"/>
    <w:rsid w:val="00DA302C"/>
    <w:rsid w:val="00DA38B0"/>
    <w:rsid w:val="00DA3F57"/>
    <w:rsid w:val="00DA431F"/>
    <w:rsid w:val="00DA4901"/>
    <w:rsid w:val="00DA645E"/>
    <w:rsid w:val="00DA6AB6"/>
    <w:rsid w:val="00DA6F2C"/>
    <w:rsid w:val="00DA7193"/>
    <w:rsid w:val="00DB02BA"/>
    <w:rsid w:val="00DB2C73"/>
    <w:rsid w:val="00DB2EF1"/>
    <w:rsid w:val="00DB59B4"/>
    <w:rsid w:val="00DB5EFA"/>
    <w:rsid w:val="00DB5F95"/>
    <w:rsid w:val="00DB5FA8"/>
    <w:rsid w:val="00DB65F2"/>
    <w:rsid w:val="00DB6F7F"/>
    <w:rsid w:val="00DB751A"/>
    <w:rsid w:val="00DB7A44"/>
    <w:rsid w:val="00DC18CF"/>
    <w:rsid w:val="00DC1CF3"/>
    <w:rsid w:val="00DC2586"/>
    <w:rsid w:val="00DC3AA6"/>
    <w:rsid w:val="00DC4021"/>
    <w:rsid w:val="00DC48FC"/>
    <w:rsid w:val="00DC601A"/>
    <w:rsid w:val="00DC69C4"/>
    <w:rsid w:val="00DC773F"/>
    <w:rsid w:val="00DC77E3"/>
    <w:rsid w:val="00DD135C"/>
    <w:rsid w:val="00DD1B7C"/>
    <w:rsid w:val="00DD1E8E"/>
    <w:rsid w:val="00DD1ED3"/>
    <w:rsid w:val="00DD29E5"/>
    <w:rsid w:val="00DD4044"/>
    <w:rsid w:val="00DD461C"/>
    <w:rsid w:val="00DD4903"/>
    <w:rsid w:val="00DD6CFA"/>
    <w:rsid w:val="00DD74A3"/>
    <w:rsid w:val="00DD7508"/>
    <w:rsid w:val="00DD7D8B"/>
    <w:rsid w:val="00DE3B5C"/>
    <w:rsid w:val="00DE4008"/>
    <w:rsid w:val="00DE5361"/>
    <w:rsid w:val="00DE5583"/>
    <w:rsid w:val="00DE596D"/>
    <w:rsid w:val="00DE6CCB"/>
    <w:rsid w:val="00DE6EE1"/>
    <w:rsid w:val="00DE7724"/>
    <w:rsid w:val="00DE7CE3"/>
    <w:rsid w:val="00DF137A"/>
    <w:rsid w:val="00DF14CA"/>
    <w:rsid w:val="00DF217D"/>
    <w:rsid w:val="00DF2B74"/>
    <w:rsid w:val="00DF39C4"/>
    <w:rsid w:val="00DF55AA"/>
    <w:rsid w:val="00DF5CD8"/>
    <w:rsid w:val="00DF69B7"/>
    <w:rsid w:val="00DF6CDC"/>
    <w:rsid w:val="00DF6D66"/>
    <w:rsid w:val="00DF7368"/>
    <w:rsid w:val="00DF746C"/>
    <w:rsid w:val="00DF76DD"/>
    <w:rsid w:val="00E00076"/>
    <w:rsid w:val="00E002B3"/>
    <w:rsid w:val="00E015A8"/>
    <w:rsid w:val="00E02C04"/>
    <w:rsid w:val="00E03454"/>
    <w:rsid w:val="00E03F31"/>
    <w:rsid w:val="00E04EBB"/>
    <w:rsid w:val="00E04F95"/>
    <w:rsid w:val="00E055BD"/>
    <w:rsid w:val="00E05EC9"/>
    <w:rsid w:val="00E05EF3"/>
    <w:rsid w:val="00E066CF"/>
    <w:rsid w:val="00E06BEC"/>
    <w:rsid w:val="00E072E4"/>
    <w:rsid w:val="00E07E68"/>
    <w:rsid w:val="00E10412"/>
    <w:rsid w:val="00E10CB5"/>
    <w:rsid w:val="00E11EDE"/>
    <w:rsid w:val="00E1367C"/>
    <w:rsid w:val="00E13989"/>
    <w:rsid w:val="00E13B8B"/>
    <w:rsid w:val="00E149EC"/>
    <w:rsid w:val="00E14ABF"/>
    <w:rsid w:val="00E17DEA"/>
    <w:rsid w:val="00E21073"/>
    <w:rsid w:val="00E21BD0"/>
    <w:rsid w:val="00E224A3"/>
    <w:rsid w:val="00E23818"/>
    <w:rsid w:val="00E23A68"/>
    <w:rsid w:val="00E24206"/>
    <w:rsid w:val="00E24F37"/>
    <w:rsid w:val="00E2647D"/>
    <w:rsid w:val="00E27B2F"/>
    <w:rsid w:val="00E3001D"/>
    <w:rsid w:val="00E3002C"/>
    <w:rsid w:val="00E332A9"/>
    <w:rsid w:val="00E3475E"/>
    <w:rsid w:val="00E34AD5"/>
    <w:rsid w:val="00E35B33"/>
    <w:rsid w:val="00E36085"/>
    <w:rsid w:val="00E36F9E"/>
    <w:rsid w:val="00E3756A"/>
    <w:rsid w:val="00E43353"/>
    <w:rsid w:val="00E44F61"/>
    <w:rsid w:val="00E45319"/>
    <w:rsid w:val="00E46028"/>
    <w:rsid w:val="00E464EF"/>
    <w:rsid w:val="00E47E4E"/>
    <w:rsid w:val="00E50065"/>
    <w:rsid w:val="00E530F4"/>
    <w:rsid w:val="00E53496"/>
    <w:rsid w:val="00E53E69"/>
    <w:rsid w:val="00E54229"/>
    <w:rsid w:val="00E543A7"/>
    <w:rsid w:val="00E57023"/>
    <w:rsid w:val="00E5766C"/>
    <w:rsid w:val="00E60CB4"/>
    <w:rsid w:val="00E61E6E"/>
    <w:rsid w:val="00E6232B"/>
    <w:rsid w:val="00E623F8"/>
    <w:rsid w:val="00E6307E"/>
    <w:rsid w:val="00E636D2"/>
    <w:rsid w:val="00E63D61"/>
    <w:rsid w:val="00E64472"/>
    <w:rsid w:val="00E645E5"/>
    <w:rsid w:val="00E64849"/>
    <w:rsid w:val="00E64C70"/>
    <w:rsid w:val="00E6542E"/>
    <w:rsid w:val="00E65B3B"/>
    <w:rsid w:val="00E6627C"/>
    <w:rsid w:val="00E66C5D"/>
    <w:rsid w:val="00E66D7F"/>
    <w:rsid w:val="00E67EAD"/>
    <w:rsid w:val="00E71349"/>
    <w:rsid w:val="00E719E3"/>
    <w:rsid w:val="00E72AB2"/>
    <w:rsid w:val="00E73418"/>
    <w:rsid w:val="00E73755"/>
    <w:rsid w:val="00E75463"/>
    <w:rsid w:val="00E75955"/>
    <w:rsid w:val="00E76CC3"/>
    <w:rsid w:val="00E77301"/>
    <w:rsid w:val="00E77BE3"/>
    <w:rsid w:val="00E81945"/>
    <w:rsid w:val="00E82750"/>
    <w:rsid w:val="00E82791"/>
    <w:rsid w:val="00E83A59"/>
    <w:rsid w:val="00E83D0C"/>
    <w:rsid w:val="00E84758"/>
    <w:rsid w:val="00E8488A"/>
    <w:rsid w:val="00E84906"/>
    <w:rsid w:val="00E86120"/>
    <w:rsid w:val="00E87352"/>
    <w:rsid w:val="00E9030A"/>
    <w:rsid w:val="00E91620"/>
    <w:rsid w:val="00E92489"/>
    <w:rsid w:val="00E92A93"/>
    <w:rsid w:val="00E92C7B"/>
    <w:rsid w:val="00E92EA2"/>
    <w:rsid w:val="00E93A0C"/>
    <w:rsid w:val="00E94C1C"/>
    <w:rsid w:val="00E95985"/>
    <w:rsid w:val="00E959FA"/>
    <w:rsid w:val="00E95CE7"/>
    <w:rsid w:val="00E95DE1"/>
    <w:rsid w:val="00E961D8"/>
    <w:rsid w:val="00E974CB"/>
    <w:rsid w:val="00E97759"/>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7EBA"/>
    <w:rsid w:val="00EB0727"/>
    <w:rsid w:val="00EB0748"/>
    <w:rsid w:val="00EB0D4F"/>
    <w:rsid w:val="00EB17C9"/>
    <w:rsid w:val="00EB28EC"/>
    <w:rsid w:val="00EB3364"/>
    <w:rsid w:val="00EB3442"/>
    <w:rsid w:val="00EB380B"/>
    <w:rsid w:val="00EB3F2A"/>
    <w:rsid w:val="00EB4C62"/>
    <w:rsid w:val="00EB5D6B"/>
    <w:rsid w:val="00EB72D8"/>
    <w:rsid w:val="00EC13EF"/>
    <w:rsid w:val="00EC33C9"/>
    <w:rsid w:val="00EC34A5"/>
    <w:rsid w:val="00EC4E6D"/>
    <w:rsid w:val="00EC51A3"/>
    <w:rsid w:val="00EC620C"/>
    <w:rsid w:val="00EC6410"/>
    <w:rsid w:val="00EC713C"/>
    <w:rsid w:val="00EC7326"/>
    <w:rsid w:val="00EC7F70"/>
    <w:rsid w:val="00ED0970"/>
    <w:rsid w:val="00ED1E47"/>
    <w:rsid w:val="00ED34FD"/>
    <w:rsid w:val="00ED5190"/>
    <w:rsid w:val="00ED58FE"/>
    <w:rsid w:val="00ED5C21"/>
    <w:rsid w:val="00ED6D9E"/>
    <w:rsid w:val="00ED7846"/>
    <w:rsid w:val="00ED78C9"/>
    <w:rsid w:val="00EE10B8"/>
    <w:rsid w:val="00EE162D"/>
    <w:rsid w:val="00EE1794"/>
    <w:rsid w:val="00EE2B2E"/>
    <w:rsid w:val="00EE370A"/>
    <w:rsid w:val="00EE42F4"/>
    <w:rsid w:val="00EE4887"/>
    <w:rsid w:val="00EE4B61"/>
    <w:rsid w:val="00EE5295"/>
    <w:rsid w:val="00EE537D"/>
    <w:rsid w:val="00EE539C"/>
    <w:rsid w:val="00EE5FA4"/>
    <w:rsid w:val="00EE64BA"/>
    <w:rsid w:val="00EE7BBB"/>
    <w:rsid w:val="00EF0D96"/>
    <w:rsid w:val="00EF1E38"/>
    <w:rsid w:val="00EF354D"/>
    <w:rsid w:val="00EF6D8B"/>
    <w:rsid w:val="00EF7852"/>
    <w:rsid w:val="00EF7DF7"/>
    <w:rsid w:val="00F00B4A"/>
    <w:rsid w:val="00F0231F"/>
    <w:rsid w:val="00F02661"/>
    <w:rsid w:val="00F02767"/>
    <w:rsid w:val="00F030E1"/>
    <w:rsid w:val="00F0385C"/>
    <w:rsid w:val="00F03CC3"/>
    <w:rsid w:val="00F04629"/>
    <w:rsid w:val="00F05100"/>
    <w:rsid w:val="00F0511B"/>
    <w:rsid w:val="00F060DC"/>
    <w:rsid w:val="00F07420"/>
    <w:rsid w:val="00F079C3"/>
    <w:rsid w:val="00F10BC9"/>
    <w:rsid w:val="00F10CC9"/>
    <w:rsid w:val="00F110EB"/>
    <w:rsid w:val="00F124C1"/>
    <w:rsid w:val="00F12A02"/>
    <w:rsid w:val="00F12F39"/>
    <w:rsid w:val="00F1308A"/>
    <w:rsid w:val="00F13A3F"/>
    <w:rsid w:val="00F14C76"/>
    <w:rsid w:val="00F14EA4"/>
    <w:rsid w:val="00F15A1B"/>
    <w:rsid w:val="00F17DAE"/>
    <w:rsid w:val="00F20C2F"/>
    <w:rsid w:val="00F22635"/>
    <w:rsid w:val="00F23687"/>
    <w:rsid w:val="00F23A98"/>
    <w:rsid w:val="00F244BB"/>
    <w:rsid w:val="00F246EB"/>
    <w:rsid w:val="00F248B2"/>
    <w:rsid w:val="00F25C3B"/>
    <w:rsid w:val="00F263D6"/>
    <w:rsid w:val="00F270EC"/>
    <w:rsid w:val="00F27B5A"/>
    <w:rsid w:val="00F27CD5"/>
    <w:rsid w:val="00F316B6"/>
    <w:rsid w:val="00F31CA4"/>
    <w:rsid w:val="00F326D7"/>
    <w:rsid w:val="00F346C9"/>
    <w:rsid w:val="00F35403"/>
    <w:rsid w:val="00F355E0"/>
    <w:rsid w:val="00F37B08"/>
    <w:rsid w:val="00F37D1E"/>
    <w:rsid w:val="00F411E4"/>
    <w:rsid w:val="00F417F5"/>
    <w:rsid w:val="00F41EA6"/>
    <w:rsid w:val="00F42768"/>
    <w:rsid w:val="00F4388C"/>
    <w:rsid w:val="00F44265"/>
    <w:rsid w:val="00F450AC"/>
    <w:rsid w:val="00F46440"/>
    <w:rsid w:val="00F46554"/>
    <w:rsid w:val="00F46A24"/>
    <w:rsid w:val="00F47195"/>
    <w:rsid w:val="00F4736D"/>
    <w:rsid w:val="00F474E6"/>
    <w:rsid w:val="00F47781"/>
    <w:rsid w:val="00F50251"/>
    <w:rsid w:val="00F50ACD"/>
    <w:rsid w:val="00F51567"/>
    <w:rsid w:val="00F52FB8"/>
    <w:rsid w:val="00F54740"/>
    <w:rsid w:val="00F547E6"/>
    <w:rsid w:val="00F55093"/>
    <w:rsid w:val="00F568CD"/>
    <w:rsid w:val="00F56B97"/>
    <w:rsid w:val="00F571F4"/>
    <w:rsid w:val="00F57580"/>
    <w:rsid w:val="00F57AB8"/>
    <w:rsid w:val="00F604AB"/>
    <w:rsid w:val="00F60A89"/>
    <w:rsid w:val="00F60F48"/>
    <w:rsid w:val="00F61344"/>
    <w:rsid w:val="00F620A0"/>
    <w:rsid w:val="00F621F7"/>
    <w:rsid w:val="00F626CF"/>
    <w:rsid w:val="00F62E6E"/>
    <w:rsid w:val="00F631DC"/>
    <w:rsid w:val="00F63256"/>
    <w:rsid w:val="00F649E5"/>
    <w:rsid w:val="00F64BAC"/>
    <w:rsid w:val="00F64EDA"/>
    <w:rsid w:val="00F6503F"/>
    <w:rsid w:val="00F6654F"/>
    <w:rsid w:val="00F71101"/>
    <w:rsid w:val="00F71514"/>
    <w:rsid w:val="00F71922"/>
    <w:rsid w:val="00F721D4"/>
    <w:rsid w:val="00F72B82"/>
    <w:rsid w:val="00F73AF4"/>
    <w:rsid w:val="00F74605"/>
    <w:rsid w:val="00F748CE"/>
    <w:rsid w:val="00F75FA1"/>
    <w:rsid w:val="00F77073"/>
    <w:rsid w:val="00F7767B"/>
    <w:rsid w:val="00F807A8"/>
    <w:rsid w:val="00F80859"/>
    <w:rsid w:val="00F80DED"/>
    <w:rsid w:val="00F81916"/>
    <w:rsid w:val="00F834FA"/>
    <w:rsid w:val="00F837A6"/>
    <w:rsid w:val="00F83AD5"/>
    <w:rsid w:val="00F83D7F"/>
    <w:rsid w:val="00F85137"/>
    <w:rsid w:val="00F86E1D"/>
    <w:rsid w:val="00F87E25"/>
    <w:rsid w:val="00F900CD"/>
    <w:rsid w:val="00F9034B"/>
    <w:rsid w:val="00F9063F"/>
    <w:rsid w:val="00F91086"/>
    <w:rsid w:val="00F91571"/>
    <w:rsid w:val="00F91F66"/>
    <w:rsid w:val="00F91FE9"/>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47D2"/>
    <w:rsid w:val="00FA64B2"/>
    <w:rsid w:val="00FA674B"/>
    <w:rsid w:val="00FA698A"/>
    <w:rsid w:val="00FA6F10"/>
    <w:rsid w:val="00FA7EF4"/>
    <w:rsid w:val="00FA7F1D"/>
    <w:rsid w:val="00FA7F55"/>
    <w:rsid w:val="00FB3A7A"/>
    <w:rsid w:val="00FB4D69"/>
    <w:rsid w:val="00FB4E09"/>
    <w:rsid w:val="00FB5B37"/>
    <w:rsid w:val="00FB5BBA"/>
    <w:rsid w:val="00FB69F5"/>
    <w:rsid w:val="00FB7261"/>
    <w:rsid w:val="00FC2627"/>
    <w:rsid w:val="00FC3BD6"/>
    <w:rsid w:val="00FC4781"/>
    <w:rsid w:val="00FC623B"/>
    <w:rsid w:val="00FC6829"/>
    <w:rsid w:val="00FC6A84"/>
    <w:rsid w:val="00FC6B14"/>
    <w:rsid w:val="00FC7101"/>
    <w:rsid w:val="00FC730D"/>
    <w:rsid w:val="00FC7470"/>
    <w:rsid w:val="00FC7703"/>
    <w:rsid w:val="00FC79DE"/>
    <w:rsid w:val="00FD081C"/>
    <w:rsid w:val="00FD10F3"/>
    <w:rsid w:val="00FD1CF6"/>
    <w:rsid w:val="00FD1D31"/>
    <w:rsid w:val="00FD1D5A"/>
    <w:rsid w:val="00FD2416"/>
    <w:rsid w:val="00FD2935"/>
    <w:rsid w:val="00FD2BD2"/>
    <w:rsid w:val="00FD2FA9"/>
    <w:rsid w:val="00FD3751"/>
    <w:rsid w:val="00FD39CB"/>
    <w:rsid w:val="00FD45C3"/>
    <w:rsid w:val="00FD5FC3"/>
    <w:rsid w:val="00FD6441"/>
    <w:rsid w:val="00FD6605"/>
    <w:rsid w:val="00FD7DCA"/>
    <w:rsid w:val="00FE19A3"/>
    <w:rsid w:val="00FE2B17"/>
    <w:rsid w:val="00FE31D1"/>
    <w:rsid w:val="00FE48A6"/>
    <w:rsid w:val="00FE56C2"/>
    <w:rsid w:val="00FE5D69"/>
    <w:rsid w:val="00FE7461"/>
    <w:rsid w:val="00FF0552"/>
    <w:rsid w:val="00FF0EC7"/>
    <w:rsid w:val="00FF138C"/>
    <w:rsid w:val="00FF2A42"/>
    <w:rsid w:val="00FF3571"/>
    <w:rsid w:val="00FF4F0B"/>
    <w:rsid w:val="00FF50C6"/>
    <w:rsid w:val="00FF5615"/>
    <w:rsid w:val="00FF5B6C"/>
    <w:rsid w:val="00FF6D6E"/>
    <w:rsid w:val="00FF6DAA"/>
    <w:rsid w:val="00FF74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290850">
      <w:bodyDiv w:val="1"/>
      <w:marLeft w:val="0"/>
      <w:marRight w:val="0"/>
      <w:marTop w:val="0"/>
      <w:marBottom w:val="0"/>
      <w:divBdr>
        <w:top w:val="none" w:sz="0" w:space="0" w:color="auto"/>
        <w:left w:val="none" w:sz="0" w:space="0" w:color="auto"/>
        <w:bottom w:val="none" w:sz="0" w:space="0" w:color="auto"/>
        <w:right w:val="none" w:sz="0" w:space="0" w:color="auto"/>
      </w:divBdr>
      <w:divsChild>
        <w:div w:id="461995803">
          <w:marLeft w:val="547"/>
          <w:marRight w:val="0"/>
          <w:marTop w:val="77"/>
          <w:marBottom w:val="0"/>
          <w:divBdr>
            <w:top w:val="none" w:sz="0" w:space="0" w:color="auto"/>
            <w:left w:val="none" w:sz="0" w:space="0" w:color="auto"/>
            <w:bottom w:val="none" w:sz="0" w:space="0" w:color="auto"/>
            <w:right w:val="none" w:sz="0" w:space="0" w:color="auto"/>
          </w:divBdr>
        </w:div>
        <w:div w:id="23869482">
          <w:marLeft w:val="547"/>
          <w:marRight w:val="0"/>
          <w:marTop w:val="77"/>
          <w:marBottom w:val="0"/>
          <w:divBdr>
            <w:top w:val="none" w:sz="0" w:space="0" w:color="auto"/>
            <w:left w:val="none" w:sz="0" w:space="0" w:color="auto"/>
            <w:bottom w:val="none" w:sz="0" w:space="0" w:color="auto"/>
            <w:right w:val="none" w:sz="0" w:space="0" w:color="auto"/>
          </w:divBdr>
        </w:div>
        <w:div w:id="1918396547">
          <w:marLeft w:val="1166"/>
          <w:marRight w:val="0"/>
          <w:marTop w:val="77"/>
          <w:marBottom w:val="0"/>
          <w:divBdr>
            <w:top w:val="none" w:sz="0" w:space="0" w:color="auto"/>
            <w:left w:val="none" w:sz="0" w:space="0" w:color="auto"/>
            <w:bottom w:val="none" w:sz="0" w:space="0" w:color="auto"/>
            <w:right w:val="none" w:sz="0" w:space="0" w:color="auto"/>
          </w:divBdr>
        </w:div>
        <w:div w:id="1713382957">
          <w:marLeft w:val="1800"/>
          <w:marRight w:val="0"/>
          <w:marTop w:val="77"/>
          <w:marBottom w:val="0"/>
          <w:divBdr>
            <w:top w:val="none" w:sz="0" w:space="0" w:color="auto"/>
            <w:left w:val="none" w:sz="0" w:space="0" w:color="auto"/>
            <w:bottom w:val="none" w:sz="0" w:space="0" w:color="auto"/>
            <w:right w:val="none" w:sz="0" w:space="0" w:color="auto"/>
          </w:divBdr>
        </w:div>
        <w:div w:id="1597909695">
          <w:marLeft w:val="1800"/>
          <w:marRight w:val="0"/>
          <w:marTop w:val="77"/>
          <w:marBottom w:val="0"/>
          <w:divBdr>
            <w:top w:val="none" w:sz="0" w:space="0" w:color="auto"/>
            <w:left w:val="none" w:sz="0" w:space="0" w:color="auto"/>
            <w:bottom w:val="none" w:sz="0" w:space="0" w:color="auto"/>
            <w:right w:val="none" w:sz="0" w:space="0" w:color="auto"/>
          </w:divBdr>
        </w:div>
        <w:div w:id="365063510">
          <w:marLeft w:val="1800"/>
          <w:marRight w:val="0"/>
          <w:marTop w:val="77"/>
          <w:marBottom w:val="0"/>
          <w:divBdr>
            <w:top w:val="none" w:sz="0" w:space="0" w:color="auto"/>
            <w:left w:val="none" w:sz="0" w:space="0" w:color="auto"/>
            <w:bottom w:val="none" w:sz="0" w:space="0" w:color="auto"/>
            <w:right w:val="none" w:sz="0" w:space="0" w:color="auto"/>
          </w:divBdr>
        </w:div>
        <w:div w:id="1204902737">
          <w:marLeft w:val="1800"/>
          <w:marRight w:val="0"/>
          <w:marTop w:val="77"/>
          <w:marBottom w:val="0"/>
          <w:divBdr>
            <w:top w:val="none" w:sz="0" w:space="0" w:color="auto"/>
            <w:left w:val="none" w:sz="0" w:space="0" w:color="auto"/>
            <w:bottom w:val="none" w:sz="0" w:space="0" w:color="auto"/>
            <w:right w:val="none" w:sz="0" w:space="0" w:color="auto"/>
          </w:divBdr>
        </w:div>
        <w:div w:id="1397824927">
          <w:marLeft w:val="547"/>
          <w:marRight w:val="0"/>
          <w:marTop w:val="77"/>
          <w:marBottom w:val="0"/>
          <w:divBdr>
            <w:top w:val="none" w:sz="0" w:space="0" w:color="auto"/>
            <w:left w:val="none" w:sz="0" w:space="0" w:color="auto"/>
            <w:bottom w:val="none" w:sz="0" w:space="0" w:color="auto"/>
            <w:right w:val="none" w:sz="0" w:space="0" w:color="auto"/>
          </w:divBdr>
        </w:div>
        <w:div w:id="935408858">
          <w:marLeft w:val="547"/>
          <w:marRight w:val="0"/>
          <w:marTop w:val="77"/>
          <w:marBottom w:val="0"/>
          <w:divBdr>
            <w:top w:val="none" w:sz="0" w:space="0" w:color="auto"/>
            <w:left w:val="none" w:sz="0" w:space="0" w:color="auto"/>
            <w:bottom w:val="none" w:sz="0" w:space="0" w:color="auto"/>
            <w:right w:val="none" w:sz="0" w:space="0" w:color="auto"/>
          </w:divBdr>
        </w:div>
        <w:div w:id="1086923539">
          <w:marLeft w:val="1166"/>
          <w:marRight w:val="0"/>
          <w:marTop w:val="7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340959">
      <w:bodyDiv w:val="1"/>
      <w:marLeft w:val="0"/>
      <w:marRight w:val="0"/>
      <w:marTop w:val="0"/>
      <w:marBottom w:val="0"/>
      <w:divBdr>
        <w:top w:val="none" w:sz="0" w:space="0" w:color="auto"/>
        <w:left w:val="none" w:sz="0" w:space="0" w:color="auto"/>
        <w:bottom w:val="none" w:sz="0" w:space="0" w:color="auto"/>
        <w:right w:val="none" w:sz="0" w:space="0" w:color="auto"/>
      </w:divBdr>
      <w:divsChild>
        <w:div w:id="881526971">
          <w:marLeft w:val="547"/>
          <w:marRight w:val="0"/>
          <w:marTop w:val="77"/>
          <w:marBottom w:val="0"/>
          <w:divBdr>
            <w:top w:val="none" w:sz="0" w:space="0" w:color="auto"/>
            <w:left w:val="none" w:sz="0" w:space="0" w:color="auto"/>
            <w:bottom w:val="none" w:sz="0" w:space="0" w:color="auto"/>
            <w:right w:val="none" w:sz="0" w:space="0" w:color="auto"/>
          </w:divBdr>
        </w:div>
        <w:div w:id="321279538">
          <w:marLeft w:val="547"/>
          <w:marRight w:val="0"/>
          <w:marTop w:val="77"/>
          <w:marBottom w:val="0"/>
          <w:divBdr>
            <w:top w:val="none" w:sz="0" w:space="0" w:color="auto"/>
            <w:left w:val="none" w:sz="0" w:space="0" w:color="auto"/>
            <w:bottom w:val="none" w:sz="0" w:space="0" w:color="auto"/>
            <w:right w:val="none" w:sz="0" w:space="0" w:color="auto"/>
          </w:divBdr>
        </w:div>
        <w:div w:id="877012642">
          <w:marLeft w:val="1166"/>
          <w:marRight w:val="0"/>
          <w:marTop w:val="77"/>
          <w:marBottom w:val="0"/>
          <w:divBdr>
            <w:top w:val="none" w:sz="0" w:space="0" w:color="auto"/>
            <w:left w:val="none" w:sz="0" w:space="0" w:color="auto"/>
            <w:bottom w:val="none" w:sz="0" w:space="0" w:color="auto"/>
            <w:right w:val="none" w:sz="0" w:space="0" w:color="auto"/>
          </w:divBdr>
        </w:div>
        <w:div w:id="1255822634">
          <w:marLeft w:val="1800"/>
          <w:marRight w:val="0"/>
          <w:marTop w:val="77"/>
          <w:marBottom w:val="0"/>
          <w:divBdr>
            <w:top w:val="none" w:sz="0" w:space="0" w:color="auto"/>
            <w:left w:val="none" w:sz="0" w:space="0" w:color="auto"/>
            <w:bottom w:val="none" w:sz="0" w:space="0" w:color="auto"/>
            <w:right w:val="none" w:sz="0" w:space="0" w:color="auto"/>
          </w:divBdr>
        </w:div>
        <w:div w:id="1246378296">
          <w:marLeft w:val="1800"/>
          <w:marRight w:val="0"/>
          <w:marTop w:val="77"/>
          <w:marBottom w:val="0"/>
          <w:divBdr>
            <w:top w:val="none" w:sz="0" w:space="0" w:color="auto"/>
            <w:left w:val="none" w:sz="0" w:space="0" w:color="auto"/>
            <w:bottom w:val="none" w:sz="0" w:space="0" w:color="auto"/>
            <w:right w:val="none" w:sz="0" w:space="0" w:color="auto"/>
          </w:divBdr>
        </w:div>
        <w:div w:id="837160248">
          <w:marLeft w:val="1800"/>
          <w:marRight w:val="0"/>
          <w:marTop w:val="77"/>
          <w:marBottom w:val="0"/>
          <w:divBdr>
            <w:top w:val="none" w:sz="0" w:space="0" w:color="auto"/>
            <w:left w:val="none" w:sz="0" w:space="0" w:color="auto"/>
            <w:bottom w:val="none" w:sz="0" w:space="0" w:color="auto"/>
            <w:right w:val="none" w:sz="0" w:space="0" w:color="auto"/>
          </w:divBdr>
        </w:div>
        <w:div w:id="150030381">
          <w:marLeft w:val="1800"/>
          <w:marRight w:val="0"/>
          <w:marTop w:val="77"/>
          <w:marBottom w:val="0"/>
          <w:divBdr>
            <w:top w:val="none" w:sz="0" w:space="0" w:color="auto"/>
            <w:left w:val="none" w:sz="0" w:space="0" w:color="auto"/>
            <w:bottom w:val="none" w:sz="0" w:space="0" w:color="auto"/>
            <w:right w:val="none" w:sz="0" w:space="0" w:color="auto"/>
          </w:divBdr>
        </w:div>
        <w:div w:id="1139028413">
          <w:marLeft w:val="547"/>
          <w:marRight w:val="0"/>
          <w:marTop w:val="77"/>
          <w:marBottom w:val="0"/>
          <w:divBdr>
            <w:top w:val="none" w:sz="0" w:space="0" w:color="auto"/>
            <w:left w:val="none" w:sz="0" w:space="0" w:color="auto"/>
            <w:bottom w:val="none" w:sz="0" w:space="0" w:color="auto"/>
            <w:right w:val="none" w:sz="0" w:space="0" w:color="auto"/>
          </w:divBdr>
        </w:div>
        <w:div w:id="1556310927">
          <w:marLeft w:val="547"/>
          <w:marRight w:val="0"/>
          <w:marTop w:val="77"/>
          <w:marBottom w:val="0"/>
          <w:divBdr>
            <w:top w:val="none" w:sz="0" w:space="0" w:color="auto"/>
            <w:left w:val="none" w:sz="0" w:space="0" w:color="auto"/>
            <w:bottom w:val="none" w:sz="0" w:space="0" w:color="auto"/>
            <w:right w:val="none" w:sz="0" w:space="0" w:color="auto"/>
          </w:divBdr>
        </w:div>
        <w:div w:id="1834370359">
          <w:marLeft w:val="1166"/>
          <w:marRight w:val="0"/>
          <w:marTop w:val="7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73B9D-2C33-442C-A964-9FF6AE02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1063</Words>
  <Characters>6060</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Hoshino</cp:lastModifiedBy>
  <cp:revision>2</cp:revision>
  <cp:lastPrinted>2010-04-02T09:58:00Z</cp:lastPrinted>
  <dcterms:created xsi:type="dcterms:W3CDTF">2015-04-10T09:03:00Z</dcterms:created>
  <dcterms:modified xsi:type="dcterms:W3CDTF">2015-04-10T09:03:00Z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