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88C" w:rsidRDefault="00C8488C" w:rsidP="00154A34">
      <w:pPr>
        <w:rPr>
          <w:highlight w:val="yellow"/>
        </w:rPr>
      </w:pPr>
    </w:p>
    <w:p w:rsidR="002617F9" w:rsidRPr="004F7D4C" w:rsidRDefault="002617F9" w:rsidP="002617F9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</w:t>
      </w:r>
      <w:r w:rsidR="00AB0146">
        <w:rPr>
          <w:rFonts w:ascii="Arial" w:eastAsia="Times New Roman" w:hAnsi="Arial" w:cs="Arial"/>
          <w:b/>
          <w:bCs/>
          <w:noProof/>
          <w:szCs w:val="18"/>
          <w:lang w:eastAsia="zh-CN"/>
        </w:rPr>
        <w:t>80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                                                   R1-15</w:t>
      </w:r>
      <w:r w:rsidR="00D5324A">
        <w:rPr>
          <w:rFonts w:ascii="Arial" w:eastAsia="Times New Roman" w:hAnsi="Arial" w:cs="Arial"/>
          <w:b/>
          <w:bCs/>
          <w:noProof/>
          <w:szCs w:val="18"/>
          <w:lang w:eastAsia="zh-CN"/>
        </w:rPr>
        <w:t>0890</w:t>
      </w:r>
    </w:p>
    <w:p w:rsidR="002617F9" w:rsidRPr="00A81A0C" w:rsidRDefault="002617F9" w:rsidP="002617F9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Athens</w:t>
      </w:r>
      <w:r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Greece, 9</w:t>
      </w:r>
      <w:r w:rsidRPr="00A81A0C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– 13</w:t>
      </w:r>
      <w:r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st</w:t>
      </w:r>
      <w:r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February</w:t>
      </w:r>
      <w:r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201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5</w:t>
      </w:r>
    </w:p>
    <w:p w:rsidR="002617F9" w:rsidRDefault="002617F9" w:rsidP="002617F9">
      <w:pPr>
        <w:pStyle w:val="TdocHeader2"/>
        <w:rPr>
          <w:sz w:val="20"/>
          <w:lang w:val="en-US"/>
        </w:rPr>
      </w:pPr>
    </w:p>
    <w:p w:rsidR="002617F9" w:rsidRPr="008979AC" w:rsidRDefault="002617F9" w:rsidP="002617F9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2617F9" w:rsidRPr="0027658D" w:rsidRDefault="002617F9" w:rsidP="002617F9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C60EA1">
        <w:rPr>
          <w:sz w:val="20"/>
          <w:lang w:val="en-US"/>
        </w:rPr>
        <w:t>Table t</w:t>
      </w:r>
      <w:r>
        <w:rPr>
          <w:sz w:val="20"/>
          <w:lang w:val="en-US"/>
        </w:rPr>
        <w:t>emplate</w:t>
      </w:r>
      <w:r w:rsidR="00C60EA1">
        <w:rPr>
          <w:sz w:val="20"/>
          <w:lang w:val="en-US"/>
        </w:rPr>
        <w:t>s</w:t>
      </w:r>
      <w:r>
        <w:rPr>
          <w:sz w:val="20"/>
          <w:lang w:val="en-US"/>
        </w:rPr>
        <w:t xml:space="preserve"> for DL only LAA coexistence evaluation results</w:t>
      </w:r>
    </w:p>
    <w:p w:rsidR="002617F9" w:rsidRPr="002D72B0" w:rsidRDefault="002617F9" w:rsidP="002617F9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8B5F45">
        <w:rPr>
          <w:sz w:val="20"/>
          <w:lang w:val="en-US"/>
        </w:rPr>
        <w:t>7</w:t>
      </w:r>
      <w:bookmarkStart w:id="3" w:name="_GoBack"/>
      <w:bookmarkEnd w:id="3"/>
      <w:r w:rsidR="008B5F45">
        <w:rPr>
          <w:sz w:val="20"/>
          <w:lang w:val="en-US"/>
        </w:rPr>
        <w:t>.2.3.1</w:t>
      </w:r>
    </w:p>
    <w:p w:rsidR="002617F9" w:rsidRPr="0027658D" w:rsidRDefault="002617F9" w:rsidP="002617F9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p w:rsidR="002617F9" w:rsidRDefault="002617F9" w:rsidP="002617F9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AF1596" w:rsidRPr="00640547" w:rsidRDefault="00D03013" w:rsidP="00AF15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="00AF1596">
        <w:rPr>
          <w:rFonts w:ascii="Times New Roman" w:hAnsi="Times New Roman" w:cs="Times New Roman"/>
        </w:rPr>
        <w:t>table templates in the next section are provided to capture the initial coexistence evaluation results for the DL-only case.</w:t>
      </w:r>
    </w:p>
    <w:p w:rsidR="00AF1596" w:rsidRDefault="00AF1596" w:rsidP="0091320F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Below the agreements </w:t>
      </w:r>
      <w:r w:rsidR="00D03013">
        <w:rPr>
          <w:rFonts w:ascii="Times New Roman" w:hAnsi="Times New Roman" w:cs="Times New Roman"/>
          <w:iCs/>
        </w:rPr>
        <w:t xml:space="preserve">and conclusions </w:t>
      </w:r>
      <w:r>
        <w:rPr>
          <w:rFonts w:ascii="Times New Roman" w:hAnsi="Times New Roman" w:cs="Times New Roman"/>
          <w:iCs/>
        </w:rPr>
        <w:t>in the RAN1#80 meeting which are relevant to the purpose of this document are listed for convenience.</w:t>
      </w:r>
    </w:p>
    <w:p w:rsidR="00737A47" w:rsidRPr="0029551F" w:rsidRDefault="00737A47" w:rsidP="00737A47">
      <w:pPr>
        <w:rPr>
          <w:rFonts w:ascii="Times New Roman" w:eastAsia="MS Mincho" w:hAnsi="Times New Roman" w:cs="Times New Roman"/>
          <w:b/>
          <w:u w:val="single"/>
          <w:lang w:eastAsia="ja-JP"/>
        </w:rPr>
      </w:pPr>
      <w:r w:rsidRPr="0029551F">
        <w:rPr>
          <w:rFonts w:ascii="Times New Roman" w:eastAsia="MS Mincho" w:hAnsi="Times New Roman" w:cs="Times New Roman"/>
          <w:b/>
          <w:highlight w:val="green"/>
          <w:u w:val="single"/>
          <w:lang w:eastAsia="ja-JP"/>
        </w:rPr>
        <w:t>Agreements:</w:t>
      </w:r>
    </w:p>
    <w:p w:rsidR="00737A47" w:rsidRPr="0029551F" w:rsidRDefault="00737A47" w:rsidP="00737A47">
      <w:pPr>
        <w:numPr>
          <w:ilvl w:val="0"/>
          <w:numId w:val="13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t>Classify the evaluated LBT schemes according to the following categories:</w:t>
      </w:r>
    </w:p>
    <w:p w:rsidR="00737A47" w:rsidRPr="0029551F" w:rsidRDefault="00737A47" w:rsidP="00737A47">
      <w:pPr>
        <w:numPr>
          <w:ilvl w:val="1"/>
          <w:numId w:val="13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t>Category 1: No LBT</w:t>
      </w:r>
    </w:p>
    <w:p w:rsidR="00737A47" w:rsidRPr="0029551F" w:rsidRDefault="00737A47" w:rsidP="00737A47">
      <w:pPr>
        <w:numPr>
          <w:ilvl w:val="1"/>
          <w:numId w:val="13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t>Category 2: LBT without random back-off</w:t>
      </w:r>
    </w:p>
    <w:p w:rsidR="00737A47" w:rsidRPr="0029551F" w:rsidRDefault="00737A47" w:rsidP="00737A47">
      <w:pPr>
        <w:numPr>
          <w:ilvl w:val="1"/>
          <w:numId w:val="13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t>Category 3: LBT with random back-off with fixed size of contention window</w:t>
      </w:r>
    </w:p>
    <w:p w:rsidR="00737A47" w:rsidRPr="0029551F" w:rsidRDefault="00737A47" w:rsidP="00737A47">
      <w:pPr>
        <w:numPr>
          <w:ilvl w:val="1"/>
          <w:numId w:val="13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t>Category 4: LBT with random back-off with variable size of contention window</w:t>
      </w:r>
    </w:p>
    <w:p w:rsidR="00737A47" w:rsidRPr="0029551F" w:rsidRDefault="00737A47" w:rsidP="00737A47">
      <w:pPr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t>Note: Contention window is the maximum possible random back-off value</w:t>
      </w:r>
    </w:p>
    <w:p w:rsidR="00737A47" w:rsidRPr="0029551F" w:rsidRDefault="00737A47" w:rsidP="00737A47">
      <w:pPr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t>Note: Category classification does not restrict a LBT design investigation</w:t>
      </w:r>
    </w:p>
    <w:p w:rsidR="00737A47" w:rsidRPr="0029551F" w:rsidRDefault="00737A47" w:rsidP="00737A47">
      <w:pPr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t>Note: Company is encouraged to evaluate many categories as much as possible</w:t>
      </w:r>
    </w:p>
    <w:p w:rsidR="00737A47" w:rsidRPr="0029551F" w:rsidRDefault="00737A47" w:rsidP="00737A47">
      <w:pPr>
        <w:numPr>
          <w:ilvl w:val="0"/>
          <w:numId w:val="14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t>Illustrative examples</w:t>
      </w:r>
    </w:p>
    <w:p w:rsidR="00737A47" w:rsidRPr="0029551F" w:rsidRDefault="00737A47" w:rsidP="00737A47">
      <w:pPr>
        <w:numPr>
          <w:ilvl w:val="1"/>
          <w:numId w:val="14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t>FBE procedure as defined in EN BRAN V1.7.4 belongs to category 2</w:t>
      </w:r>
    </w:p>
    <w:p w:rsidR="00737A47" w:rsidRPr="0029551F" w:rsidRDefault="00737A47" w:rsidP="00737A47">
      <w:pPr>
        <w:numPr>
          <w:ilvl w:val="1"/>
          <w:numId w:val="14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t>LBE procedure with a fixed q for the contention window as defined in EN BRAN V1.7.4 belongs to category 3</w:t>
      </w:r>
    </w:p>
    <w:p w:rsidR="00737A47" w:rsidRPr="0029551F" w:rsidRDefault="00737A47" w:rsidP="00737A47">
      <w:pPr>
        <w:numPr>
          <w:ilvl w:val="1"/>
          <w:numId w:val="14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t>LBE procedure Op A with a variable q for the contention window as defined in EN BRAN V1.7.4 belongs to category 4</w:t>
      </w:r>
    </w:p>
    <w:p w:rsidR="00737A47" w:rsidRPr="0029551F" w:rsidRDefault="00737A47" w:rsidP="00737A47">
      <w:pPr>
        <w:rPr>
          <w:rFonts w:ascii="Times New Roman" w:eastAsia="MS Mincho" w:hAnsi="Times New Roman" w:cs="Times New Roman"/>
          <w:lang w:eastAsia="ja-JP"/>
        </w:rPr>
      </w:pPr>
    </w:p>
    <w:p w:rsidR="00737A47" w:rsidRPr="0029551F" w:rsidRDefault="00737A47" w:rsidP="00737A47">
      <w:pPr>
        <w:rPr>
          <w:rFonts w:ascii="Times New Roman" w:eastAsia="MS Mincho" w:hAnsi="Times New Roman" w:cs="Times New Roman"/>
          <w:b/>
          <w:u w:val="single"/>
          <w:lang w:eastAsia="ja-JP"/>
        </w:rPr>
      </w:pPr>
      <w:r w:rsidRPr="0029551F">
        <w:rPr>
          <w:rFonts w:ascii="Times New Roman" w:eastAsia="MS Mincho" w:hAnsi="Times New Roman" w:cs="Times New Roman"/>
          <w:b/>
          <w:highlight w:val="green"/>
          <w:u w:val="single"/>
          <w:lang w:eastAsia="ja-JP"/>
        </w:rPr>
        <w:t>Agreements:</w:t>
      </w:r>
    </w:p>
    <w:p w:rsidR="00737A47" w:rsidRPr="0029551F" w:rsidRDefault="00737A47" w:rsidP="00737A47">
      <w:pPr>
        <w:numPr>
          <w:ilvl w:val="0"/>
          <w:numId w:val="12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t>Confirm the working assumption of Buffer Occupancy (BO) as an output metric for at least DL only LAA evaluation</w:t>
      </w:r>
    </w:p>
    <w:p w:rsidR="00737A47" w:rsidRPr="0029551F" w:rsidRDefault="00737A47" w:rsidP="00737A47">
      <w:pPr>
        <w:numPr>
          <w:ilvl w:val="1"/>
          <w:numId w:val="12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t>The modifications of BO for uplink transmission is FFS</w:t>
      </w:r>
    </w:p>
    <w:p w:rsidR="00737A47" w:rsidRPr="0029551F" w:rsidRDefault="00737A47" w:rsidP="00737A47">
      <w:pPr>
        <w:numPr>
          <w:ilvl w:val="0"/>
          <w:numId w:val="12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t>Packet arrival rate for the measured BO of the non-replaced Wi-Fi network in Wi-Fi/Wi-Fi coexistence scenario is used as the packet arrival rate in Wi-Fi/LAA coexistence evaluations</w:t>
      </w:r>
    </w:p>
    <w:p w:rsidR="00737A47" w:rsidRPr="0029551F" w:rsidRDefault="00737A47" w:rsidP="00737A47">
      <w:pPr>
        <w:numPr>
          <w:ilvl w:val="1"/>
          <w:numId w:val="12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t>Recommend to report BO both for LAA and Wi-Fi</w:t>
      </w:r>
    </w:p>
    <w:p w:rsidR="00737A47" w:rsidRPr="0029551F" w:rsidRDefault="00737A47" w:rsidP="00737A47">
      <w:pPr>
        <w:numPr>
          <w:ilvl w:val="0"/>
          <w:numId w:val="12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t>The corresponding BO range for DL only transmission is:</w:t>
      </w:r>
    </w:p>
    <w:p w:rsidR="00737A47" w:rsidRPr="0029551F" w:rsidRDefault="00737A47" w:rsidP="00737A47">
      <w:pPr>
        <w:numPr>
          <w:ilvl w:val="1"/>
          <w:numId w:val="12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t xml:space="preserve">Low load: 10%~25% </w:t>
      </w:r>
    </w:p>
    <w:p w:rsidR="00737A47" w:rsidRPr="0029551F" w:rsidRDefault="00737A47" w:rsidP="00737A47">
      <w:pPr>
        <w:numPr>
          <w:ilvl w:val="1"/>
          <w:numId w:val="12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t>Medium load: 35~50%</w:t>
      </w:r>
    </w:p>
    <w:p w:rsidR="00737A47" w:rsidRPr="0029551F" w:rsidRDefault="00737A47" w:rsidP="00737A47">
      <w:pPr>
        <w:numPr>
          <w:ilvl w:val="1"/>
          <w:numId w:val="12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t>High load: above 55%</w:t>
      </w:r>
    </w:p>
    <w:p w:rsidR="00737A47" w:rsidRPr="0029551F" w:rsidRDefault="00737A47" w:rsidP="00737A47">
      <w:pPr>
        <w:numPr>
          <w:ilvl w:val="0"/>
          <w:numId w:val="12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lastRenderedPageBreak/>
        <w:t>Report a ratio of  mean served cell throughput and offered cell throughput</w:t>
      </w:r>
    </w:p>
    <w:p w:rsidR="00737A47" w:rsidRDefault="00737A47" w:rsidP="00737A47">
      <w:pPr>
        <w:rPr>
          <w:rFonts w:ascii="Times New Roman" w:eastAsia="MS Mincho" w:hAnsi="Times New Roman" w:cs="Times New Roman"/>
          <w:b/>
          <w:u w:val="single"/>
          <w:lang w:eastAsia="ja-JP"/>
        </w:rPr>
      </w:pPr>
    </w:p>
    <w:p w:rsidR="00737A47" w:rsidRPr="0029551F" w:rsidRDefault="00737A47" w:rsidP="00737A47">
      <w:pPr>
        <w:rPr>
          <w:rFonts w:ascii="Times New Roman" w:eastAsia="MS Mincho" w:hAnsi="Times New Roman" w:cs="Times New Roman"/>
          <w:b/>
          <w:u w:val="single"/>
          <w:lang w:eastAsia="ja-JP"/>
        </w:rPr>
      </w:pPr>
      <w:r w:rsidRPr="0029551F">
        <w:rPr>
          <w:rFonts w:ascii="Times New Roman" w:eastAsia="MS Mincho" w:hAnsi="Times New Roman" w:cs="Times New Roman"/>
          <w:b/>
          <w:u w:val="single"/>
          <w:lang w:eastAsia="ja-JP"/>
        </w:rPr>
        <w:t>Conclusion:</w:t>
      </w:r>
    </w:p>
    <w:p w:rsidR="00737A47" w:rsidRPr="0029551F" w:rsidRDefault="00737A47" w:rsidP="00737A47">
      <w:pPr>
        <w:pStyle w:val="ListParagraph"/>
        <w:numPr>
          <w:ilvl w:val="0"/>
          <w:numId w:val="15"/>
        </w:numPr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t>Rapporteur (Ericsson) will update this template based on additional agreements in evaluation assumptions and will send it during this meeting</w:t>
      </w:r>
    </w:p>
    <w:p w:rsidR="00737A47" w:rsidRPr="0029551F" w:rsidRDefault="00737A47" w:rsidP="00737A47">
      <w:pPr>
        <w:pStyle w:val="ListParagraph"/>
        <w:numPr>
          <w:ilvl w:val="0"/>
          <w:numId w:val="15"/>
        </w:numPr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hAnsi="Times New Roman" w:cs="Times New Roman"/>
          <w:highlight w:val="cyan"/>
          <w:lang w:eastAsia="zh-CN"/>
        </w:rPr>
        <w:t xml:space="preserve">Companies are requested to report their </w:t>
      </w:r>
      <w:r w:rsidRPr="0029551F">
        <w:rPr>
          <w:rFonts w:ascii="Times New Roman" w:eastAsia="MS Mincho" w:hAnsi="Times New Roman" w:cs="Times New Roman"/>
          <w:highlight w:val="cyan"/>
          <w:lang w:eastAsia="ja-JP"/>
        </w:rPr>
        <w:t xml:space="preserve">initial </w:t>
      </w:r>
      <w:r w:rsidRPr="0029551F">
        <w:rPr>
          <w:rFonts w:ascii="Times New Roman" w:hAnsi="Times New Roman" w:cs="Times New Roman"/>
          <w:highlight w:val="cyan"/>
          <w:lang w:eastAsia="zh-CN"/>
        </w:rPr>
        <w:t xml:space="preserve">simulation evaluation results </w:t>
      </w:r>
      <w:r w:rsidRPr="0029551F">
        <w:rPr>
          <w:rFonts w:ascii="Times New Roman" w:eastAsia="MS Mincho" w:hAnsi="Times New Roman" w:cs="Times New Roman"/>
          <w:highlight w:val="cyan"/>
          <w:lang w:eastAsia="ja-JP"/>
        </w:rPr>
        <w:t xml:space="preserve">to RAN1 reflector </w:t>
      </w:r>
      <w:r w:rsidRPr="0029551F">
        <w:rPr>
          <w:rFonts w:ascii="Times New Roman" w:hAnsi="Times New Roman" w:cs="Times New Roman"/>
          <w:highlight w:val="cyan"/>
          <w:lang w:eastAsia="zh-CN"/>
        </w:rPr>
        <w:t xml:space="preserve">that can be captured in </w:t>
      </w:r>
      <w:r w:rsidRPr="0029551F">
        <w:rPr>
          <w:rFonts w:ascii="Times New Roman" w:eastAsia="MS Mincho" w:hAnsi="Times New Roman" w:cs="Times New Roman"/>
          <w:highlight w:val="cyan"/>
          <w:lang w:eastAsia="ja-JP"/>
        </w:rPr>
        <w:t>updated</w:t>
      </w:r>
      <w:r w:rsidRPr="0029551F">
        <w:rPr>
          <w:rFonts w:ascii="Times New Roman" w:hAnsi="Times New Roman" w:cs="Times New Roman"/>
          <w:highlight w:val="cyan"/>
          <w:lang w:eastAsia="zh-CN"/>
        </w:rPr>
        <w:t xml:space="preserve"> tables</w:t>
      </w:r>
      <w:r w:rsidRPr="0029551F">
        <w:rPr>
          <w:rFonts w:ascii="Times New Roman" w:eastAsia="MS Mincho" w:hAnsi="Times New Roman" w:cs="Times New Roman"/>
          <w:highlight w:val="cyan"/>
          <w:lang w:eastAsia="ja-JP"/>
        </w:rPr>
        <w:t xml:space="preserve"> which will be provided by rapporteur (Ericsson) until 6</w:t>
      </w:r>
      <w:r w:rsidRPr="0029551F">
        <w:rPr>
          <w:rFonts w:ascii="Times New Roman" w:eastAsia="MS Mincho" w:hAnsi="Times New Roman" w:cs="Times New Roman"/>
          <w:highlight w:val="cyan"/>
          <w:vertAlign w:val="superscript"/>
          <w:lang w:eastAsia="ja-JP"/>
        </w:rPr>
        <w:t>th</w:t>
      </w:r>
      <w:r w:rsidRPr="0029551F">
        <w:rPr>
          <w:rFonts w:ascii="Times New Roman" w:eastAsia="MS Mincho" w:hAnsi="Times New Roman" w:cs="Times New Roman"/>
          <w:highlight w:val="cyan"/>
          <w:lang w:eastAsia="ja-JP"/>
        </w:rPr>
        <w:t xml:space="preserve"> March</w:t>
      </w:r>
    </w:p>
    <w:p w:rsidR="00737A47" w:rsidRPr="0029551F" w:rsidRDefault="00737A47" w:rsidP="00737A47">
      <w:pPr>
        <w:pStyle w:val="ListParagraph"/>
        <w:numPr>
          <w:ilvl w:val="0"/>
          <w:numId w:val="15"/>
        </w:numPr>
        <w:rPr>
          <w:rFonts w:ascii="Times New Roman" w:eastAsia="MS Mincho" w:hAnsi="Times New Roman" w:cs="Times New Roman"/>
          <w:lang w:eastAsia="ja-JP"/>
        </w:rPr>
      </w:pPr>
      <w:r w:rsidRPr="0029551F">
        <w:rPr>
          <w:rFonts w:ascii="Times New Roman" w:eastAsia="MS Mincho" w:hAnsi="Times New Roman" w:cs="Times New Roman"/>
          <w:lang w:eastAsia="ja-JP"/>
        </w:rPr>
        <w:t>Rapporteur (Ericsson) will summarize all initial simulation evaluation results and will submit it to RAN1 #80bis meeting</w:t>
      </w:r>
    </w:p>
    <w:p w:rsidR="002856A0" w:rsidRDefault="008625E3" w:rsidP="0091320F">
      <w:pPr>
        <w:pStyle w:val="Heading1"/>
      </w:pPr>
      <w:r>
        <w:t>Table templates</w:t>
      </w:r>
      <w:bookmarkStart w:id="5" w:name="_Ref411270110"/>
      <w:r w:rsidR="005E6163">
        <w:t xml:space="preserve"> to capture evaluations results</w:t>
      </w:r>
    </w:p>
    <w:p w:rsidR="00D03013" w:rsidRDefault="00D03013" w:rsidP="0029551F">
      <w:pPr>
        <w:pStyle w:val="Heading2"/>
      </w:pPr>
      <w:r>
        <w:t>Clarifications and guidelines</w:t>
      </w:r>
      <w:r w:rsidR="005E6163">
        <w:t xml:space="preserve"> to use the table templates</w:t>
      </w:r>
    </w:p>
    <w:p w:rsidR="0051585E" w:rsidRPr="0029551F" w:rsidRDefault="009E0064" w:rsidP="002955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 w:eastAsia="zh-CN"/>
        </w:rPr>
        <w:t xml:space="preserve">Some clarifications are given below to facilitate using the tables </w:t>
      </w:r>
      <w:r w:rsidR="00820300">
        <w:rPr>
          <w:rFonts w:ascii="Times New Roman" w:hAnsi="Times New Roman" w:cs="Times New Roman"/>
          <w:lang w:val="en-GB" w:eastAsia="zh-CN"/>
        </w:rPr>
        <w:t>for</w:t>
      </w:r>
      <w:r>
        <w:rPr>
          <w:rFonts w:ascii="Times New Roman" w:hAnsi="Times New Roman" w:cs="Times New Roman"/>
          <w:lang w:val="en-GB" w:eastAsia="zh-CN"/>
        </w:rPr>
        <w:t xml:space="preserve"> providing the corresponding results:</w:t>
      </w:r>
      <w:r w:rsidR="00EA39E1">
        <w:rPr>
          <w:rFonts w:ascii="Times New Roman" w:hAnsi="Times New Roman" w:cs="Times New Roman"/>
          <w:lang w:val="en-GB" w:eastAsia="zh-CN"/>
        </w:rPr>
        <w:t xml:space="preserve"> </w:t>
      </w:r>
    </w:p>
    <w:p w:rsidR="00FF635E" w:rsidRPr="0029551F" w:rsidRDefault="00FF635E" w:rsidP="0029551F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 w:rsidRPr="0029551F">
        <w:rPr>
          <w:rFonts w:ascii="Times New Roman" w:hAnsi="Times New Roman" w:cs="Times New Roman"/>
          <w:lang w:val="en-GB" w:eastAsia="zh-CN"/>
        </w:rPr>
        <w:t>Step 1 and step 2 in Wi-Fi and LAA coexistence evaluations are described in section 8.1 in TR</w:t>
      </w:r>
      <w:r w:rsidR="00BE172F">
        <w:rPr>
          <w:rFonts w:ascii="Times New Roman" w:hAnsi="Times New Roman" w:cs="Times New Roman"/>
          <w:lang w:val="en-GB" w:eastAsia="zh-CN"/>
        </w:rPr>
        <w:t xml:space="preserve"> 36.889</w:t>
      </w:r>
      <w:r w:rsidRPr="0029551F">
        <w:rPr>
          <w:rFonts w:ascii="Times New Roman" w:hAnsi="Times New Roman" w:cs="Times New Roman"/>
          <w:lang w:val="en-GB" w:eastAsia="zh-CN"/>
        </w:rPr>
        <w:t>.</w:t>
      </w:r>
    </w:p>
    <w:p w:rsidR="00B81033" w:rsidRDefault="00B81033" w:rsidP="0029551F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 w:eastAsia="zh-CN"/>
        </w:rPr>
        <w:t>LAA operator 1 and LAA operator 2 refer to the two operators in LAA and LAA coexistence case.</w:t>
      </w:r>
    </w:p>
    <w:p w:rsidR="00B81033" w:rsidRDefault="00B81033" w:rsidP="0029551F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 w:eastAsia="zh-CN"/>
        </w:rPr>
        <w:t>U</w:t>
      </w:r>
      <w:r w:rsidR="00DA5E19">
        <w:rPr>
          <w:rFonts w:ascii="Times New Roman" w:hAnsi="Times New Roman" w:cs="Times New Roman"/>
          <w:lang w:val="en-GB" w:eastAsia="zh-CN"/>
        </w:rPr>
        <w:t>PT and delay CDF are in</w:t>
      </w:r>
      <w:r w:rsidR="005D0AAA">
        <w:rPr>
          <w:rFonts w:ascii="Times New Roman" w:hAnsi="Times New Roman" w:cs="Times New Roman"/>
          <w:lang w:val="en-GB" w:eastAsia="zh-CN"/>
        </w:rPr>
        <w:t>t</w:t>
      </w:r>
      <w:r w:rsidR="00DA5E19">
        <w:rPr>
          <w:rFonts w:ascii="Times New Roman" w:hAnsi="Times New Roman" w:cs="Times New Roman"/>
          <w:lang w:val="en-GB" w:eastAsia="zh-CN"/>
        </w:rPr>
        <w:t>en</w:t>
      </w:r>
      <w:r w:rsidR="005D0AAA">
        <w:rPr>
          <w:rFonts w:ascii="Times New Roman" w:hAnsi="Times New Roman" w:cs="Times New Roman"/>
          <w:lang w:val="en-GB" w:eastAsia="zh-CN"/>
        </w:rPr>
        <w:t>d</w:t>
      </w:r>
      <w:r w:rsidR="00DA5E19">
        <w:rPr>
          <w:rFonts w:ascii="Times New Roman" w:hAnsi="Times New Roman" w:cs="Times New Roman"/>
          <w:lang w:val="en-GB" w:eastAsia="zh-CN"/>
        </w:rPr>
        <w:t>ed for the FTP traffic.</w:t>
      </w:r>
    </w:p>
    <w:p w:rsidR="00D03013" w:rsidRPr="0029551F" w:rsidRDefault="00DA5E19" w:rsidP="0029551F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 w:eastAsia="zh-CN"/>
        </w:rPr>
        <w:t>VoIP outage percentage refer</w:t>
      </w:r>
      <w:r w:rsidR="005D0AAA">
        <w:rPr>
          <w:rFonts w:ascii="Times New Roman" w:hAnsi="Times New Roman" w:cs="Times New Roman"/>
          <w:lang w:val="en-GB" w:eastAsia="zh-CN"/>
        </w:rPr>
        <w:t>s</w:t>
      </w:r>
      <w:r>
        <w:rPr>
          <w:rFonts w:ascii="Times New Roman" w:hAnsi="Times New Roman" w:cs="Times New Roman"/>
          <w:lang w:val="en-GB" w:eastAsia="zh-CN"/>
        </w:rPr>
        <w:t xml:space="preserve"> to the percentage of the VoIP users with</w:t>
      </w:r>
      <w:r w:rsidR="00D03013">
        <w:rPr>
          <w:rFonts w:ascii="Times New Roman" w:hAnsi="Times New Roman" w:cs="Times New Roman"/>
          <w:lang w:val="en-GB" w:eastAsia="zh-CN"/>
        </w:rPr>
        <w:t xml:space="preserve"> </w:t>
      </w:r>
      <w:r>
        <w:rPr>
          <w:rFonts w:ascii="Times New Roman" w:hAnsi="Times New Roman" w:cs="Times New Roman"/>
          <w:lang w:val="en-GB" w:eastAsia="zh-CN"/>
        </w:rPr>
        <w:t>98%-</w:t>
      </w:r>
      <w:proofErr w:type="spellStart"/>
      <w:r>
        <w:rPr>
          <w:rFonts w:ascii="Times New Roman" w:hAnsi="Times New Roman" w:cs="Times New Roman"/>
          <w:lang w:val="en-GB" w:eastAsia="zh-CN"/>
        </w:rPr>
        <w:t>ile</w:t>
      </w:r>
      <w:proofErr w:type="spellEnd"/>
      <w:r>
        <w:rPr>
          <w:rFonts w:ascii="Times New Roman" w:hAnsi="Times New Roman" w:cs="Times New Roman"/>
          <w:lang w:val="en-GB" w:eastAsia="zh-CN"/>
        </w:rPr>
        <w:t xml:space="preserve"> latency</w:t>
      </w:r>
      <w:r w:rsidR="00820300">
        <w:rPr>
          <w:rFonts w:ascii="Times New Roman" w:hAnsi="Times New Roman" w:cs="Times New Roman"/>
          <w:lang w:val="en-GB" w:eastAsia="zh-CN"/>
        </w:rPr>
        <w:t xml:space="preserve"> </w:t>
      </w:r>
      <w:r w:rsidR="00D03013">
        <w:rPr>
          <w:rFonts w:ascii="Times New Roman" w:hAnsi="Times New Roman" w:cs="Times New Roman"/>
          <w:lang w:val="en-GB" w:eastAsia="zh-CN"/>
        </w:rPr>
        <w:t>greater than</w:t>
      </w:r>
      <w:r>
        <w:rPr>
          <w:rFonts w:ascii="Times New Roman" w:hAnsi="Times New Roman" w:cs="Times New Roman"/>
          <w:lang w:val="en-GB" w:eastAsia="zh-CN"/>
        </w:rPr>
        <w:t xml:space="preserve"> 50ms. </w:t>
      </w:r>
    </w:p>
    <w:p w:rsidR="00FF635E" w:rsidRPr="0029551F" w:rsidRDefault="00FF635E" w:rsidP="0029551F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 w:rsidRPr="0029551F">
        <w:rPr>
          <w:rFonts w:ascii="Cambria Math" w:hAnsi="Cambria Math" w:cs="Cambria Math"/>
        </w:rPr>
        <w:t>𝜆</w:t>
      </w:r>
      <w:r w:rsidRPr="0029551F">
        <w:rPr>
          <w:rFonts w:ascii="Times New Roman" w:hAnsi="Times New Roman" w:cs="Times New Roman"/>
          <w:lang w:val="en-GB" w:eastAsia="zh-CN"/>
        </w:rPr>
        <w:t xml:space="preserve"> denotes the traffic arrival rate</w:t>
      </w:r>
      <w:r w:rsidRPr="0029551F">
        <w:rPr>
          <w:rFonts w:ascii="Times New Roman" w:hAnsi="Times New Roman" w:cs="Times New Roman"/>
        </w:rPr>
        <w:t>.</w:t>
      </w:r>
    </w:p>
    <w:p w:rsidR="00314F84" w:rsidRPr="0029551F" w:rsidRDefault="00FF635E" w:rsidP="0029551F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 w:rsidRPr="0029551F">
        <w:rPr>
          <w:rFonts w:ascii="Cambria Math" w:hAnsi="Cambria Math" w:cs="Cambria Math"/>
          <w:lang w:val="en-GB"/>
        </w:rPr>
        <w:t>𝜌</w:t>
      </w:r>
      <w:r w:rsidRPr="0029551F">
        <w:rPr>
          <w:rFonts w:ascii="Times New Roman" w:hAnsi="Times New Roman" w:cs="Times New Roman"/>
          <w:lang w:val="en-GB"/>
        </w:rPr>
        <w:t xml:space="preserve"> denotes the ratio between the mean served cell throughput to the mean offered cell throughput for a given traffic arrival rate as the following:</w:t>
      </w:r>
    </w:p>
    <w:p w:rsidR="00E5731D" w:rsidRPr="0029551F" w:rsidRDefault="00E5731D" w:rsidP="0029551F">
      <w:pPr>
        <w:rPr>
          <w:rFonts w:ascii="Times New Roman" w:eastAsiaTheme="minorEastAsia" w:hAnsi="Times New Roman" w:cs="Times New Roman"/>
        </w:rPr>
      </w:pPr>
      <m:oMathPara>
        <m:oMath>
          <m:r>
            <w:rPr>
              <w:rFonts w:ascii="Cambria Math" w:hAnsi="Cambria Math" w:cs="Times New Roman"/>
              <w:lang w:val="en-GB" w:eastAsia="zh-CN"/>
            </w:rPr>
            <m:t>ρ</m:t>
          </m:r>
          <m:r>
            <m:rPr>
              <m:sty m:val="p"/>
            </m:rPr>
            <w:rPr>
              <w:rFonts w:ascii="Cambria Math" w:hAnsi="Cambria Math" w:cs="Times New Roman"/>
              <w:lang w:val="en-GB" w:eastAsia="zh-C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lang w:val="en-GB" w:eastAsia="zh-CN"/>
                </w:rPr>
              </m:ctrlPr>
            </m:fPr>
            <m:num>
              <m:r>
                <w:rPr>
                  <w:rFonts w:ascii="Cambria Math" w:hAnsi="Cambria Math" w:cs="Times New Roman"/>
                  <w:lang w:val="en-GB" w:eastAsia="zh-CN"/>
                </w:rPr>
                <m:t>Mean served cell throughput</m:t>
              </m:r>
            </m:num>
            <m:den>
              <m:r>
                <w:rPr>
                  <w:rFonts w:ascii="Cambria Math" w:hAnsi="Cambria Math" w:cs="Times New Roman"/>
                  <w:lang w:val="en-GB" w:eastAsia="zh-CN"/>
                </w:rPr>
                <m:t>Mean offered cell throughput</m:t>
              </m:r>
            </m:den>
          </m:f>
        </m:oMath>
      </m:oMathPara>
    </w:p>
    <w:p w:rsidR="00FF635E" w:rsidRDefault="00FF635E" w:rsidP="00FF635E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val="en-GB" w:eastAsia="zh-CN"/>
        </w:rPr>
      </w:pPr>
      <w:r w:rsidRPr="0029551F">
        <w:rPr>
          <w:rFonts w:ascii="Times New Roman" w:hAnsi="Times New Roman" w:cs="Times New Roman"/>
          <w:lang w:val="en-GB"/>
        </w:rPr>
        <w:t>BO denotes the mean buffer occupancy.</w:t>
      </w:r>
    </w:p>
    <w:p w:rsidR="00014CA2" w:rsidRDefault="00055C2E" w:rsidP="00381E9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/>
        </w:rPr>
        <w:t xml:space="preserve">“Additional comments” is a place holder where companies </w:t>
      </w:r>
      <w:r w:rsidR="003E5512">
        <w:rPr>
          <w:rFonts w:ascii="Times New Roman" w:hAnsi="Times New Roman" w:cs="Times New Roman"/>
          <w:lang w:val="en-GB"/>
        </w:rPr>
        <w:t>can</w:t>
      </w:r>
      <w:r w:rsidR="00A919C7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provide </w:t>
      </w:r>
      <w:r w:rsidR="003E5512">
        <w:rPr>
          <w:rFonts w:ascii="Times New Roman" w:hAnsi="Times New Roman" w:cs="Times New Roman"/>
          <w:lang w:val="en-GB"/>
        </w:rPr>
        <w:t xml:space="preserve">important </w:t>
      </w:r>
      <w:r>
        <w:rPr>
          <w:rFonts w:ascii="Times New Roman" w:hAnsi="Times New Roman" w:cs="Times New Roman"/>
          <w:lang w:val="en-GB"/>
        </w:rPr>
        <w:t>information</w:t>
      </w:r>
      <w:r w:rsidR="00A919C7">
        <w:rPr>
          <w:rFonts w:ascii="Times New Roman" w:hAnsi="Times New Roman" w:cs="Times New Roman"/>
          <w:lang w:val="en-GB"/>
        </w:rPr>
        <w:t xml:space="preserve"> regarding</w:t>
      </w:r>
      <w:r w:rsidR="00014CA2" w:rsidRPr="0029551F">
        <w:rPr>
          <w:rFonts w:ascii="Times New Roman" w:hAnsi="Times New Roman" w:cs="Times New Roman"/>
          <w:lang w:val="en-GB"/>
        </w:rPr>
        <w:t xml:space="preserve"> optional assumptions </w:t>
      </w:r>
      <w:r w:rsidR="00A919C7">
        <w:rPr>
          <w:rFonts w:ascii="Times New Roman" w:hAnsi="Times New Roman" w:cs="Times New Roman"/>
          <w:lang w:val="en-GB"/>
        </w:rPr>
        <w:t xml:space="preserve">that have been used </w:t>
      </w:r>
      <w:r w:rsidR="00014CA2" w:rsidRPr="0029551F">
        <w:rPr>
          <w:rFonts w:ascii="Times New Roman" w:hAnsi="Times New Roman" w:cs="Times New Roman"/>
          <w:lang w:val="en-GB"/>
        </w:rPr>
        <w:t xml:space="preserve">or </w:t>
      </w:r>
      <w:r w:rsidR="00A919C7">
        <w:rPr>
          <w:rFonts w:ascii="Times New Roman" w:hAnsi="Times New Roman" w:cs="Times New Roman"/>
          <w:lang w:val="en-GB"/>
        </w:rPr>
        <w:t xml:space="preserve">assumptions </w:t>
      </w:r>
      <w:r w:rsidR="00014CA2" w:rsidRPr="0029551F">
        <w:rPr>
          <w:rFonts w:ascii="Times New Roman" w:hAnsi="Times New Roman" w:cs="Times New Roman"/>
          <w:lang w:val="en-GB"/>
        </w:rPr>
        <w:t>different</w:t>
      </w:r>
      <w:r w:rsidR="00A919C7">
        <w:rPr>
          <w:rFonts w:ascii="Times New Roman" w:hAnsi="Times New Roman" w:cs="Times New Roman"/>
          <w:lang w:val="en-GB"/>
        </w:rPr>
        <w:t xml:space="preserve"> from </w:t>
      </w:r>
      <w:r w:rsidR="00014CA2">
        <w:rPr>
          <w:rFonts w:ascii="Times New Roman" w:hAnsi="Times New Roman" w:cs="Times New Roman"/>
          <w:lang w:val="en-GB"/>
        </w:rPr>
        <w:t xml:space="preserve">the </w:t>
      </w:r>
      <w:r w:rsidR="00014CA2" w:rsidRPr="0029551F">
        <w:rPr>
          <w:rFonts w:ascii="Times New Roman" w:hAnsi="Times New Roman" w:cs="Times New Roman"/>
          <w:lang w:val="en-GB"/>
        </w:rPr>
        <w:t xml:space="preserve">baseline assumptions </w:t>
      </w:r>
      <w:r w:rsidR="00A919C7">
        <w:rPr>
          <w:rFonts w:ascii="Times New Roman" w:hAnsi="Times New Roman" w:cs="Times New Roman"/>
          <w:lang w:val="en-GB"/>
        </w:rPr>
        <w:t xml:space="preserve">that </w:t>
      </w:r>
      <w:r w:rsidR="00014CA2" w:rsidRPr="0029551F">
        <w:rPr>
          <w:rFonts w:ascii="Times New Roman" w:hAnsi="Times New Roman" w:cs="Times New Roman"/>
          <w:lang w:val="en-GB"/>
        </w:rPr>
        <w:t xml:space="preserve">are assumed as well as </w:t>
      </w:r>
      <w:r w:rsidR="00A919C7">
        <w:rPr>
          <w:rFonts w:ascii="Times New Roman" w:hAnsi="Times New Roman" w:cs="Times New Roman"/>
          <w:lang w:val="en-GB"/>
        </w:rPr>
        <w:t xml:space="preserve">provide </w:t>
      </w:r>
      <w:r w:rsidR="00014CA2" w:rsidRPr="0029551F">
        <w:rPr>
          <w:rFonts w:ascii="Times New Roman" w:hAnsi="Times New Roman" w:cs="Times New Roman"/>
          <w:lang w:val="en-GB"/>
        </w:rPr>
        <w:t xml:space="preserve">brief </w:t>
      </w:r>
      <w:r w:rsidR="00014CA2" w:rsidRPr="00381E99">
        <w:rPr>
          <w:rFonts w:ascii="Times New Roman" w:hAnsi="Times New Roman" w:cs="Times New Roman"/>
          <w:lang w:val="en-GB"/>
        </w:rPr>
        <w:t>descriptions of the LBT schemes</w:t>
      </w:r>
      <w:r w:rsidR="00014CA2">
        <w:rPr>
          <w:rFonts w:ascii="Times New Roman" w:hAnsi="Times New Roman" w:cs="Times New Roman"/>
          <w:lang w:val="en-GB"/>
        </w:rPr>
        <w:t xml:space="preserve">. </w:t>
      </w:r>
    </w:p>
    <w:p w:rsidR="00AD684D" w:rsidRDefault="00820300" w:rsidP="00AF1596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Three table templates </w:t>
      </w:r>
      <w:r w:rsidR="00AD684D">
        <w:rPr>
          <w:rFonts w:ascii="Times New Roman" w:hAnsi="Times New Roman" w:cs="Times New Roman"/>
          <w:iCs/>
        </w:rPr>
        <w:t xml:space="preserve">A, B and C </w:t>
      </w:r>
      <w:r>
        <w:rPr>
          <w:rFonts w:ascii="Times New Roman" w:hAnsi="Times New Roman" w:cs="Times New Roman"/>
          <w:iCs/>
        </w:rPr>
        <w:t xml:space="preserve">are prepared </w:t>
      </w:r>
      <w:r w:rsidR="00AD684D">
        <w:rPr>
          <w:rFonts w:ascii="Times New Roman" w:hAnsi="Times New Roman" w:cs="Times New Roman"/>
          <w:iCs/>
        </w:rPr>
        <w:t>for reporting the initial evaluation results for various simulation cases as the following:</w:t>
      </w:r>
    </w:p>
    <w:p w:rsidR="00381E99" w:rsidRDefault="00381E99" w:rsidP="00AF1596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General gu</w:t>
      </w:r>
      <w:r w:rsidR="00D03013">
        <w:rPr>
          <w:rFonts w:ascii="Times New Roman" w:hAnsi="Times New Roman" w:cs="Times New Roman"/>
          <w:iCs/>
        </w:rPr>
        <w:t>ideline</w:t>
      </w:r>
      <w:r w:rsidR="00DC3978">
        <w:rPr>
          <w:rFonts w:ascii="Times New Roman" w:hAnsi="Times New Roman" w:cs="Times New Roman"/>
          <w:iCs/>
        </w:rPr>
        <w:t>s</w:t>
      </w:r>
      <w:r>
        <w:rPr>
          <w:rFonts w:ascii="Times New Roman" w:hAnsi="Times New Roman" w:cs="Times New Roman"/>
          <w:iCs/>
        </w:rPr>
        <w:t>:</w:t>
      </w:r>
    </w:p>
    <w:p w:rsidR="00381E99" w:rsidRDefault="00381E99" w:rsidP="0029551F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Template A: Wi-Fi &amp; LAA coexistence case with only FTP traffic</w:t>
      </w:r>
    </w:p>
    <w:p w:rsidR="00381E99" w:rsidRDefault="00381E99" w:rsidP="00381E99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Template B:  LAA &amp;  LAA coexistence case with only FTP traffic</w:t>
      </w:r>
    </w:p>
    <w:p w:rsidR="00381E99" w:rsidRPr="0029551F" w:rsidRDefault="00381E99" w:rsidP="0029551F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Template C: Wi-Fi &amp; LAA coexistence scenario with mixed traffic (FTP and VoIP)</w:t>
      </w:r>
    </w:p>
    <w:p w:rsidR="00381E99" w:rsidRDefault="00D03013" w:rsidP="00AF1596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lastRenderedPageBreak/>
        <w:t>Detailed guidelines:</w:t>
      </w:r>
    </w:p>
    <w:p w:rsidR="00A909EB" w:rsidRPr="0029551F" w:rsidRDefault="00AD684D" w:rsidP="0029551F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Cs/>
        </w:rPr>
      </w:pPr>
      <w:r w:rsidRPr="0029551F">
        <w:rPr>
          <w:rFonts w:ascii="Times New Roman" w:hAnsi="Times New Roman" w:cs="Times New Roman"/>
          <w:iCs/>
        </w:rPr>
        <w:t>Template A to be used for the following simulation cases:</w:t>
      </w:r>
    </w:p>
    <w:p w:rsidR="00A909EB" w:rsidRPr="0029551F" w:rsidRDefault="00A909EB" w:rsidP="0029551F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Indoor deployment for Wi-Fi and LAA coexistence case with </w:t>
      </w:r>
      <w:r w:rsidRPr="0091320F">
        <w:rPr>
          <w:rFonts w:ascii="Times New Roman" w:hAnsi="Times New Roman" w:cs="Times New Roman"/>
          <w:iCs/>
        </w:rPr>
        <w:t>one</w:t>
      </w:r>
      <w:r>
        <w:rPr>
          <w:rFonts w:ascii="Times New Roman" w:hAnsi="Times New Roman" w:cs="Times New Roman"/>
          <w:iCs/>
        </w:rPr>
        <w:t xml:space="preserve"> shared</w:t>
      </w:r>
      <w:r w:rsidRPr="0091320F">
        <w:rPr>
          <w:rFonts w:ascii="Times New Roman" w:hAnsi="Times New Roman" w:cs="Times New Roman"/>
          <w:iCs/>
        </w:rPr>
        <w:t xml:space="preserve"> unlicensed carrier</w:t>
      </w:r>
      <w:r>
        <w:rPr>
          <w:rFonts w:ascii="Times New Roman" w:hAnsi="Times New Roman" w:cs="Times New Roman"/>
          <w:iCs/>
        </w:rPr>
        <w:t xml:space="preserve"> and FTP traffic</w:t>
      </w:r>
    </w:p>
    <w:p w:rsidR="00AD684D" w:rsidRPr="00640547" w:rsidRDefault="00AD684D" w:rsidP="0029551F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Indoor deployment for Wi-Fi and LAA coexistence case with </w:t>
      </w:r>
      <w:r w:rsidRPr="0091320F">
        <w:rPr>
          <w:rFonts w:ascii="Times New Roman" w:hAnsi="Times New Roman" w:cs="Times New Roman"/>
          <w:iCs/>
        </w:rPr>
        <w:t>one</w:t>
      </w:r>
      <w:r>
        <w:rPr>
          <w:rFonts w:ascii="Times New Roman" w:hAnsi="Times New Roman" w:cs="Times New Roman"/>
          <w:iCs/>
        </w:rPr>
        <w:t xml:space="preserve"> shared</w:t>
      </w:r>
      <w:r w:rsidRPr="0091320F">
        <w:rPr>
          <w:rFonts w:ascii="Times New Roman" w:hAnsi="Times New Roman" w:cs="Times New Roman"/>
          <w:iCs/>
        </w:rPr>
        <w:t xml:space="preserve"> unlicensed carrier</w:t>
      </w:r>
      <w:r>
        <w:rPr>
          <w:rFonts w:ascii="Times New Roman" w:hAnsi="Times New Roman" w:cs="Times New Roman"/>
          <w:iCs/>
        </w:rPr>
        <w:t xml:space="preserve"> and FTP traffic (LAA without licensed carrier)</w:t>
      </w:r>
      <w:r w:rsidRPr="00886DAD">
        <w:rPr>
          <w:rFonts w:ascii="Times New Roman" w:hAnsi="Times New Roman" w:cs="Times New Roman"/>
          <w:iCs/>
        </w:rPr>
        <w:t xml:space="preserve"> </w:t>
      </w:r>
    </w:p>
    <w:p w:rsidR="00AD684D" w:rsidRDefault="00A909EB" w:rsidP="0029551F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In</w:t>
      </w:r>
      <w:r w:rsidR="00AD684D">
        <w:rPr>
          <w:rFonts w:ascii="Times New Roman" w:hAnsi="Times New Roman" w:cs="Times New Roman"/>
          <w:iCs/>
        </w:rPr>
        <w:t>door deployment for Wi-Fi and LAA coexistence case with four shared</w:t>
      </w:r>
      <w:r w:rsidR="00AD684D" w:rsidRPr="0091320F">
        <w:rPr>
          <w:rFonts w:ascii="Times New Roman" w:hAnsi="Times New Roman" w:cs="Times New Roman"/>
          <w:iCs/>
        </w:rPr>
        <w:t xml:space="preserve"> unlicensed carrier</w:t>
      </w:r>
      <w:r w:rsidR="00AD684D">
        <w:rPr>
          <w:rFonts w:ascii="Times New Roman" w:hAnsi="Times New Roman" w:cs="Times New Roman"/>
          <w:iCs/>
        </w:rPr>
        <w:t xml:space="preserve">s and FTP traffic </w:t>
      </w:r>
    </w:p>
    <w:p w:rsidR="00A909EB" w:rsidRDefault="00A909EB" w:rsidP="00A909EB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Indoor deployment for Wi-Fi and LAA coexistence case with four shared</w:t>
      </w:r>
      <w:r w:rsidRPr="0091320F">
        <w:rPr>
          <w:rFonts w:ascii="Times New Roman" w:hAnsi="Times New Roman" w:cs="Times New Roman"/>
          <w:iCs/>
        </w:rPr>
        <w:t xml:space="preserve"> unlicensed carrier</w:t>
      </w:r>
      <w:r>
        <w:rPr>
          <w:rFonts w:ascii="Times New Roman" w:hAnsi="Times New Roman" w:cs="Times New Roman"/>
          <w:iCs/>
        </w:rPr>
        <w:t>s and FTP traffic (LAA without licensed carrier)</w:t>
      </w:r>
    </w:p>
    <w:p w:rsidR="00A909EB" w:rsidRPr="00640547" w:rsidRDefault="00A909EB" w:rsidP="00A909EB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Outdoor deployment for Wi-Fi and LAA coexistence case with </w:t>
      </w:r>
      <w:r w:rsidRPr="0091320F">
        <w:rPr>
          <w:rFonts w:ascii="Times New Roman" w:hAnsi="Times New Roman" w:cs="Times New Roman"/>
          <w:iCs/>
        </w:rPr>
        <w:t>one</w:t>
      </w:r>
      <w:r>
        <w:rPr>
          <w:rFonts w:ascii="Times New Roman" w:hAnsi="Times New Roman" w:cs="Times New Roman"/>
          <w:iCs/>
        </w:rPr>
        <w:t xml:space="preserve"> shared</w:t>
      </w:r>
      <w:r w:rsidRPr="0091320F">
        <w:rPr>
          <w:rFonts w:ascii="Times New Roman" w:hAnsi="Times New Roman" w:cs="Times New Roman"/>
          <w:iCs/>
        </w:rPr>
        <w:t xml:space="preserve"> unlicensed carrier</w:t>
      </w:r>
      <w:r>
        <w:rPr>
          <w:rFonts w:ascii="Times New Roman" w:hAnsi="Times New Roman" w:cs="Times New Roman"/>
          <w:iCs/>
        </w:rPr>
        <w:t xml:space="preserve"> and FTP traffic</w:t>
      </w:r>
    </w:p>
    <w:p w:rsidR="00A909EB" w:rsidRPr="00640547" w:rsidRDefault="00A909EB" w:rsidP="00A909EB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Outdoor deployment for Wi-Fi and LAA coexistence case with </w:t>
      </w:r>
      <w:r w:rsidRPr="0091320F">
        <w:rPr>
          <w:rFonts w:ascii="Times New Roman" w:hAnsi="Times New Roman" w:cs="Times New Roman"/>
          <w:iCs/>
        </w:rPr>
        <w:t>one</w:t>
      </w:r>
      <w:r>
        <w:rPr>
          <w:rFonts w:ascii="Times New Roman" w:hAnsi="Times New Roman" w:cs="Times New Roman"/>
          <w:iCs/>
        </w:rPr>
        <w:t xml:space="preserve"> shared</w:t>
      </w:r>
      <w:r w:rsidRPr="0091320F">
        <w:rPr>
          <w:rFonts w:ascii="Times New Roman" w:hAnsi="Times New Roman" w:cs="Times New Roman"/>
          <w:iCs/>
        </w:rPr>
        <w:t xml:space="preserve"> unlicensed carrier</w:t>
      </w:r>
      <w:r>
        <w:rPr>
          <w:rFonts w:ascii="Times New Roman" w:hAnsi="Times New Roman" w:cs="Times New Roman"/>
          <w:iCs/>
        </w:rPr>
        <w:t xml:space="preserve"> and FTP traffic (LAA without licensed carrier)</w:t>
      </w:r>
      <w:r w:rsidRPr="00886DAD">
        <w:rPr>
          <w:rFonts w:ascii="Times New Roman" w:hAnsi="Times New Roman" w:cs="Times New Roman"/>
          <w:iCs/>
        </w:rPr>
        <w:t xml:space="preserve"> </w:t>
      </w:r>
    </w:p>
    <w:p w:rsidR="00A909EB" w:rsidRDefault="00A909EB" w:rsidP="00A909EB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Outdoor deployment for Wi-Fi and LAA coexistence case with four shared</w:t>
      </w:r>
      <w:r w:rsidRPr="0091320F">
        <w:rPr>
          <w:rFonts w:ascii="Times New Roman" w:hAnsi="Times New Roman" w:cs="Times New Roman"/>
          <w:iCs/>
        </w:rPr>
        <w:t xml:space="preserve"> unlicensed carrier</w:t>
      </w:r>
      <w:r>
        <w:rPr>
          <w:rFonts w:ascii="Times New Roman" w:hAnsi="Times New Roman" w:cs="Times New Roman"/>
          <w:iCs/>
        </w:rPr>
        <w:t xml:space="preserve">s and FTP traffic </w:t>
      </w:r>
    </w:p>
    <w:p w:rsidR="00A909EB" w:rsidRDefault="00A909EB" w:rsidP="00A909EB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Outdoor deployment for Wi-Fi and LAA coexistence case with four shared</w:t>
      </w:r>
      <w:r w:rsidRPr="0091320F">
        <w:rPr>
          <w:rFonts w:ascii="Times New Roman" w:hAnsi="Times New Roman" w:cs="Times New Roman"/>
          <w:iCs/>
        </w:rPr>
        <w:t xml:space="preserve"> unlicensed carrier</w:t>
      </w:r>
      <w:r>
        <w:rPr>
          <w:rFonts w:ascii="Times New Roman" w:hAnsi="Times New Roman" w:cs="Times New Roman"/>
          <w:iCs/>
        </w:rPr>
        <w:t>s and FTP traffic (LAA without licensed carrier)</w:t>
      </w:r>
    </w:p>
    <w:p w:rsidR="00A909EB" w:rsidRDefault="00A909EB" w:rsidP="0029551F">
      <w:pPr>
        <w:pStyle w:val="ListParagraph"/>
        <w:ind w:left="1080"/>
        <w:rPr>
          <w:rFonts w:ascii="Times New Roman" w:hAnsi="Times New Roman" w:cs="Times New Roman"/>
          <w:iCs/>
        </w:rPr>
      </w:pPr>
    </w:p>
    <w:p w:rsidR="003B3808" w:rsidRDefault="003B3808" w:rsidP="003B380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Template B to be used for the following simulation cases:</w:t>
      </w:r>
    </w:p>
    <w:p w:rsidR="003B3808" w:rsidRDefault="003B3808" w:rsidP="003B3808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Indoor deployment for LAA and LAA coexistence case with </w:t>
      </w:r>
      <w:r w:rsidRPr="0091320F">
        <w:rPr>
          <w:rFonts w:ascii="Times New Roman" w:hAnsi="Times New Roman" w:cs="Times New Roman"/>
          <w:iCs/>
        </w:rPr>
        <w:t>one</w:t>
      </w:r>
      <w:r>
        <w:rPr>
          <w:rFonts w:ascii="Times New Roman" w:hAnsi="Times New Roman" w:cs="Times New Roman"/>
          <w:iCs/>
        </w:rPr>
        <w:t xml:space="preserve"> shared</w:t>
      </w:r>
      <w:r w:rsidRPr="0091320F">
        <w:rPr>
          <w:rFonts w:ascii="Times New Roman" w:hAnsi="Times New Roman" w:cs="Times New Roman"/>
          <w:iCs/>
        </w:rPr>
        <w:t xml:space="preserve"> unlicensed carrier</w:t>
      </w:r>
      <w:r>
        <w:rPr>
          <w:rFonts w:ascii="Times New Roman" w:hAnsi="Times New Roman" w:cs="Times New Roman"/>
          <w:iCs/>
        </w:rPr>
        <w:t xml:space="preserve"> and FTP traffic </w:t>
      </w:r>
    </w:p>
    <w:p w:rsidR="003B3808" w:rsidRDefault="003B3808" w:rsidP="003B3808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Indoor deployment for LAA and LAA coexistence case with four shared</w:t>
      </w:r>
      <w:r w:rsidRPr="0091320F">
        <w:rPr>
          <w:rFonts w:ascii="Times New Roman" w:hAnsi="Times New Roman" w:cs="Times New Roman"/>
          <w:iCs/>
        </w:rPr>
        <w:t xml:space="preserve"> unlicensed carrier</w:t>
      </w:r>
      <w:r>
        <w:rPr>
          <w:rFonts w:ascii="Times New Roman" w:hAnsi="Times New Roman" w:cs="Times New Roman"/>
          <w:iCs/>
        </w:rPr>
        <w:t xml:space="preserve">s and FTP traffic </w:t>
      </w:r>
    </w:p>
    <w:p w:rsidR="003B3808" w:rsidRDefault="003B3808" w:rsidP="003B3808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Outdoor deployment for LAA and LAA coexistence case with </w:t>
      </w:r>
      <w:r w:rsidRPr="0091320F">
        <w:rPr>
          <w:rFonts w:ascii="Times New Roman" w:hAnsi="Times New Roman" w:cs="Times New Roman"/>
          <w:iCs/>
        </w:rPr>
        <w:t>one</w:t>
      </w:r>
      <w:r>
        <w:rPr>
          <w:rFonts w:ascii="Times New Roman" w:hAnsi="Times New Roman" w:cs="Times New Roman"/>
          <w:iCs/>
        </w:rPr>
        <w:t xml:space="preserve"> shared</w:t>
      </w:r>
      <w:r w:rsidRPr="0091320F">
        <w:rPr>
          <w:rFonts w:ascii="Times New Roman" w:hAnsi="Times New Roman" w:cs="Times New Roman"/>
          <w:iCs/>
        </w:rPr>
        <w:t xml:space="preserve"> unlicensed carrier</w:t>
      </w:r>
      <w:r>
        <w:rPr>
          <w:rFonts w:ascii="Times New Roman" w:hAnsi="Times New Roman" w:cs="Times New Roman"/>
          <w:iCs/>
        </w:rPr>
        <w:t xml:space="preserve"> and FTP traffic </w:t>
      </w:r>
    </w:p>
    <w:p w:rsidR="00A909EB" w:rsidRDefault="003B3808" w:rsidP="003B3808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Outdoor deployment for LAA and LAA coexistence case with four shared</w:t>
      </w:r>
      <w:r w:rsidRPr="0091320F">
        <w:rPr>
          <w:rFonts w:ascii="Times New Roman" w:hAnsi="Times New Roman" w:cs="Times New Roman"/>
          <w:iCs/>
        </w:rPr>
        <w:t xml:space="preserve"> unlicensed carrier</w:t>
      </w:r>
      <w:r>
        <w:rPr>
          <w:rFonts w:ascii="Times New Roman" w:hAnsi="Times New Roman" w:cs="Times New Roman"/>
          <w:iCs/>
        </w:rPr>
        <w:t>s and FTP traffic</w:t>
      </w:r>
    </w:p>
    <w:p w:rsidR="003B3808" w:rsidRDefault="003B3808" w:rsidP="0029551F">
      <w:pPr>
        <w:pStyle w:val="ListParagraph"/>
        <w:ind w:left="108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 </w:t>
      </w:r>
    </w:p>
    <w:p w:rsidR="00381E99" w:rsidRDefault="00381E99" w:rsidP="00381E99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Template C to be used for the following simulation cases:</w:t>
      </w:r>
    </w:p>
    <w:p w:rsidR="00A909EB" w:rsidRPr="00640547" w:rsidRDefault="00A909EB" w:rsidP="00A909EB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Indoor deployment for Wi-Fi and LAA coexistence case with </w:t>
      </w:r>
      <w:r w:rsidRPr="0091320F">
        <w:rPr>
          <w:rFonts w:ascii="Times New Roman" w:hAnsi="Times New Roman" w:cs="Times New Roman"/>
          <w:iCs/>
        </w:rPr>
        <w:t>one</w:t>
      </w:r>
      <w:r>
        <w:rPr>
          <w:rFonts w:ascii="Times New Roman" w:hAnsi="Times New Roman" w:cs="Times New Roman"/>
          <w:iCs/>
        </w:rPr>
        <w:t xml:space="preserve"> shared</w:t>
      </w:r>
      <w:r w:rsidRPr="0091320F">
        <w:rPr>
          <w:rFonts w:ascii="Times New Roman" w:hAnsi="Times New Roman" w:cs="Times New Roman"/>
          <w:iCs/>
        </w:rPr>
        <w:t xml:space="preserve"> unlicensed carrier</w:t>
      </w:r>
      <w:r>
        <w:rPr>
          <w:rFonts w:ascii="Times New Roman" w:hAnsi="Times New Roman" w:cs="Times New Roman"/>
          <w:iCs/>
        </w:rPr>
        <w:t xml:space="preserve"> </w:t>
      </w:r>
      <w:r w:rsidR="00D03013">
        <w:rPr>
          <w:rFonts w:ascii="Times New Roman" w:hAnsi="Times New Roman" w:cs="Times New Roman"/>
          <w:iCs/>
        </w:rPr>
        <w:t>and Mixed</w:t>
      </w:r>
      <w:r>
        <w:rPr>
          <w:rFonts w:ascii="Times New Roman" w:hAnsi="Times New Roman" w:cs="Times New Roman"/>
          <w:iCs/>
        </w:rPr>
        <w:t xml:space="preserve"> traffic</w:t>
      </w:r>
    </w:p>
    <w:p w:rsidR="00A909EB" w:rsidRPr="00640547" w:rsidRDefault="00A909EB" w:rsidP="00A909EB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Indoor deployment for Wi-Fi and LAA coexistence case with </w:t>
      </w:r>
      <w:r w:rsidRPr="0091320F">
        <w:rPr>
          <w:rFonts w:ascii="Times New Roman" w:hAnsi="Times New Roman" w:cs="Times New Roman"/>
          <w:iCs/>
        </w:rPr>
        <w:t>one</w:t>
      </w:r>
      <w:r>
        <w:rPr>
          <w:rFonts w:ascii="Times New Roman" w:hAnsi="Times New Roman" w:cs="Times New Roman"/>
          <w:iCs/>
        </w:rPr>
        <w:t xml:space="preserve"> shared</w:t>
      </w:r>
      <w:r w:rsidRPr="0091320F">
        <w:rPr>
          <w:rFonts w:ascii="Times New Roman" w:hAnsi="Times New Roman" w:cs="Times New Roman"/>
          <w:iCs/>
        </w:rPr>
        <w:t xml:space="preserve"> unlicensed carrier</w:t>
      </w:r>
      <w:r>
        <w:rPr>
          <w:rFonts w:ascii="Times New Roman" w:hAnsi="Times New Roman" w:cs="Times New Roman"/>
          <w:iCs/>
        </w:rPr>
        <w:t xml:space="preserve"> </w:t>
      </w:r>
      <w:r w:rsidR="00D03013">
        <w:rPr>
          <w:rFonts w:ascii="Times New Roman" w:hAnsi="Times New Roman" w:cs="Times New Roman"/>
          <w:iCs/>
        </w:rPr>
        <w:t>and Mixed</w:t>
      </w:r>
      <w:r>
        <w:rPr>
          <w:rFonts w:ascii="Times New Roman" w:hAnsi="Times New Roman" w:cs="Times New Roman"/>
          <w:iCs/>
        </w:rPr>
        <w:t xml:space="preserve"> traffic (LAA without licensed carrier)</w:t>
      </w:r>
      <w:r w:rsidRPr="00886DAD">
        <w:rPr>
          <w:rFonts w:ascii="Times New Roman" w:hAnsi="Times New Roman" w:cs="Times New Roman"/>
          <w:iCs/>
        </w:rPr>
        <w:t xml:space="preserve"> </w:t>
      </w:r>
    </w:p>
    <w:p w:rsidR="00A909EB" w:rsidRDefault="00A909EB" w:rsidP="00A909EB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Indoor deployment for Wi-Fi and LAA coexistence case with four shared</w:t>
      </w:r>
      <w:r w:rsidRPr="0091320F">
        <w:rPr>
          <w:rFonts w:ascii="Times New Roman" w:hAnsi="Times New Roman" w:cs="Times New Roman"/>
          <w:iCs/>
        </w:rPr>
        <w:t xml:space="preserve"> unlicensed carrier</w:t>
      </w:r>
      <w:r>
        <w:rPr>
          <w:rFonts w:ascii="Times New Roman" w:hAnsi="Times New Roman" w:cs="Times New Roman"/>
          <w:iCs/>
        </w:rPr>
        <w:t>s</w:t>
      </w:r>
      <w:r w:rsidR="00D03013">
        <w:rPr>
          <w:rFonts w:ascii="Times New Roman" w:hAnsi="Times New Roman" w:cs="Times New Roman"/>
          <w:iCs/>
        </w:rPr>
        <w:t xml:space="preserve"> and Mixed</w:t>
      </w:r>
      <w:r>
        <w:rPr>
          <w:rFonts w:ascii="Times New Roman" w:hAnsi="Times New Roman" w:cs="Times New Roman"/>
          <w:iCs/>
        </w:rPr>
        <w:t xml:space="preserve"> traffic </w:t>
      </w:r>
    </w:p>
    <w:p w:rsidR="00A909EB" w:rsidRDefault="00A909EB" w:rsidP="00A909EB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Indoor deployment for Wi-Fi and LAA coexistence case with four shared</w:t>
      </w:r>
      <w:r w:rsidRPr="0091320F">
        <w:rPr>
          <w:rFonts w:ascii="Times New Roman" w:hAnsi="Times New Roman" w:cs="Times New Roman"/>
          <w:iCs/>
        </w:rPr>
        <w:t xml:space="preserve"> unlicensed carrier</w:t>
      </w:r>
      <w:r>
        <w:rPr>
          <w:rFonts w:ascii="Times New Roman" w:hAnsi="Times New Roman" w:cs="Times New Roman"/>
          <w:iCs/>
        </w:rPr>
        <w:t>s</w:t>
      </w:r>
      <w:r w:rsidR="00D03013">
        <w:rPr>
          <w:rFonts w:ascii="Times New Roman" w:hAnsi="Times New Roman" w:cs="Times New Roman"/>
          <w:iCs/>
        </w:rPr>
        <w:t xml:space="preserve"> and Mixed</w:t>
      </w:r>
      <w:r>
        <w:rPr>
          <w:rFonts w:ascii="Times New Roman" w:hAnsi="Times New Roman" w:cs="Times New Roman"/>
          <w:iCs/>
        </w:rPr>
        <w:t xml:space="preserve"> traffic (LAA without licensed carrier)</w:t>
      </w:r>
    </w:p>
    <w:p w:rsidR="00A909EB" w:rsidRPr="00640547" w:rsidRDefault="00A909EB" w:rsidP="00A909EB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Outdoor deployment for Wi-Fi and LAA coexistence case with </w:t>
      </w:r>
      <w:r w:rsidRPr="0091320F">
        <w:rPr>
          <w:rFonts w:ascii="Times New Roman" w:hAnsi="Times New Roman" w:cs="Times New Roman"/>
          <w:iCs/>
        </w:rPr>
        <w:t>one</w:t>
      </w:r>
      <w:r>
        <w:rPr>
          <w:rFonts w:ascii="Times New Roman" w:hAnsi="Times New Roman" w:cs="Times New Roman"/>
          <w:iCs/>
        </w:rPr>
        <w:t xml:space="preserve"> shared</w:t>
      </w:r>
      <w:r w:rsidRPr="0091320F">
        <w:rPr>
          <w:rFonts w:ascii="Times New Roman" w:hAnsi="Times New Roman" w:cs="Times New Roman"/>
          <w:iCs/>
        </w:rPr>
        <w:t xml:space="preserve"> unlicensed carrier</w:t>
      </w:r>
      <w:r>
        <w:rPr>
          <w:rFonts w:ascii="Times New Roman" w:hAnsi="Times New Roman" w:cs="Times New Roman"/>
          <w:iCs/>
        </w:rPr>
        <w:t xml:space="preserve"> </w:t>
      </w:r>
      <w:r w:rsidR="00D03013">
        <w:rPr>
          <w:rFonts w:ascii="Times New Roman" w:hAnsi="Times New Roman" w:cs="Times New Roman"/>
          <w:iCs/>
        </w:rPr>
        <w:t>and Mixed</w:t>
      </w:r>
      <w:r>
        <w:rPr>
          <w:rFonts w:ascii="Times New Roman" w:hAnsi="Times New Roman" w:cs="Times New Roman"/>
          <w:iCs/>
        </w:rPr>
        <w:t xml:space="preserve"> traffic</w:t>
      </w:r>
    </w:p>
    <w:p w:rsidR="00A909EB" w:rsidRPr="00640547" w:rsidRDefault="00A909EB" w:rsidP="00A909EB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Outdoor deployment for Wi-Fi and LAA coexistence case with </w:t>
      </w:r>
      <w:r w:rsidRPr="0091320F">
        <w:rPr>
          <w:rFonts w:ascii="Times New Roman" w:hAnsi="Times New Roman" w:cs="Times New Roman"/>
          <w:iCs/>
        </w:rPr>
        <w:t>one</w:t>
      </w:r>
      <w:r>
        <w:rPr>
          <w:rFonts w:ascii="Times New Roman" w:hAnsi="Times New Roman" w:cs="Times New Roman"/>
          <w:iCs/>
        </w:rPr>
        <w:t xml:space="preserve"> shared</w:t>
      </w:r>
      <w:r w:rsidRPr="0091320F">
        <w:rPr>
          <w:rFonts w:ascii="Times New Roman" w:hAnsi="Times New Roman" w:cs="Times New Roman"/>
          <w:iCs/>
        </w:rPr>
        <w:t xml:space="preserve"> unlicensed carrier</w:t>
      </w:r>
      <w:r>
        <w:rPr>
          <w:rFonts w:ascii="Times New Roman" w:hAnsi="Times New Roman" w:cs="Times New Roman"/>
          <w:iCs/>
        </w:rPr>
        <w:t xml:space="preserve"> </w:t>
      </w:r>
      <w:r w:rsidR="00D03013">
        <w:rPr>
          <w:rFonts w:ascii="Times New Roman" w:hAnsi="Times New Roman" w:cs="Times New Roman"/>
          <w:iCs/>
        </w:rPr>
        <w:t>and Mixed</w:t>
      </w:r>
      <w:r>
        <w:rPr>
          <w:rFonts w:ascii="Times New Roman" w:hAnsi="Times New Roman" w:cs="Times New Roman"/>
          <w:iCs/>
        </w:rPr>
        <w:t xml:space="preserve"> traffic (LAA without licensed carrier)</w:t>
      </w:r>
      <w:r w:rsidRPr="00886DAD">
        <w:rPr>
          <w:rFonts w:ascii="Times New Roman" w:hAnsi="Times New Roman" w:cs="Times New Roman"/>
          <w:iCs/>
        </w:rPr>
        <w:t xml:space="preserve"> </w:t>
      </w:r>
    </w:p>
    <w:p w:rsidR="00A909EB" w:rsidRDefault="00A909EB" w:rsidP="00A909EB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lastRenderedPageBreak/>
        <w:t>Outdoor deployment for Wi-Fi and LAA coexistence case with four shared</w:t>
      </w:r>
      <w:r w:rsidRPr="0091320F">
        <w:rPr>
          <w:rFonts w:ascii="Times New Roman" w:hAnsi="Times New Roman" w:cs="Times New Roman"/>
          <w:iCs/>
        </w:rPr>
        <w:t xml:space="preserve"> unlicensed carrier</w:t>
      </w:r>
      <w:r>
        <w:rPr>
          <w:rFonts w:ascii="Times New Roman" w:hAnsi="Times New Roman" w:cs="Times New Roman"/>
          <w:iCs/>
        </w:rPr>
        <w:t>s</w:t>
      </w:r>
      <w:r w:rsidR="00D03013">
        <w:rPr>
          <w:rFonts w:ascii="Times New Roman" w:hAnsi="Times New Roman" w:cs="Times New Roman"/>
          <w:iCs/>
        </w:rPr>
        <w:t xml:space="preserve"> and Mixed</w:t>
      </w:r>
      <w:r>
        <w:rPr>
          <w:rFonts w:ascii="Times New Roman" w:hAnsi="Times New Roman" w:cs="Times New Roman"/>
          <w:iCs/>
        </w:rPr>
        <w:t xml:space="preserve"> traffic </w:t>
      </w:r>
    </w:p>
    <w:p w:rsidR="00A909EB" w:rsidRDefault="00A909EB" w:rsidP="00A909EB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Outdoor deployment for Wi-Fi and LAA coexistence case with four shared</w:t>
      </w:r>
      <w:r w:rsidRPr="0091320F">
        <w:rPr>
          <w:rFonts w:ascii="Times New Roman" w:hAnsi="Times New Roman" w:cs="Times New Roman"/>
          <w:iCs/>
        </w:rPr>
        <w:t xml:space="preserve"> unlicensed carrier</w:t>
      </w:r>
      <w:r>
        <w:rPr>
          <w:rFonts w:ascii="Times New Roman" w:hAnsi="Times New Roman" w:cs="Times New Roman"/>
          <w:iCs/>
        </w:rPr>
        <w:t>s</w:t>
      </w:r>
      <w:r w:rsidR="00D03013">
        <w:rPr>
          <w:rFonts w:ascii="Times New Roman" w:hAnsi="Times New Roman" w:cs="Times New Roman"/>
          <w:iCs/>
        </w:rPr>
        <w:t xml:space="preserve"> and Mixed</w:t>
      </w:r>
      <w:r>
        <w:rPr>
          <w:rFonts w:ascii="Times New Roman" w:hAnsi="Times New Roman" w:cs="Times New Roman"/>
          <w:iCs/>
        </w:rPr>
        <w:t xml:space="preserve"> traffic (LAA without licensed carrier)</w:t>
      </w:r>
    </w:p>
    <w:p w:rsidR="003E5512" w:rsidRDefault="00D03013" w:rsidP="0029551F">
      <w:pPr>
        <w:pStyle w:val="Heading2"/>
      </w:pPr>
      <w:r>
        <w:t>Table templates</w:t>
      </w:r>
    </w:p>
    <w:p w:rsidR="00D03013" w:rsidRPr="0029551F" w:rsidRDefault="005E6163" w:rsidP="0029551F">
      <w:pPr>
        <w:rPr>
          <w:rFonts w:ascii="Times New Roman" w:hAnsi="Times New Roman" w:cs="Times New Roman"/>
        </w:rPr>
      </w:pPr>
      <w:r w:rsidRPr="0029551F">
        <w:rPr>
          <w:rFonts w:ascii="Times New Roman" w:hAnsi="Times New Roman" w:cs="Times New Roman"/>
          <w:lang w:val="en-GB" w:eastAsia="zh-CN"/>
        </w:rPr>
        <w:t>This section present</w:t>
      </w:r>
      <w:r w:rsidR="00BE172F">
        <w:rPr>
          <w:rFonts w:ascii="Times New Roman" w:hAnsi="Times New Roman" w:cs="Times New Roman"/>
          <w:lang w:val="en-GB" w:eastAsia="zh-CN"/>
        </w:rPr>
        <w:t>s</w:t>
      </w:r>
      <w:r w:rsidRPr="0029551F">
        <w:rPr>
          <w:rFonts w:ascii="Times New Roman" w:hAnsi="Times New Roman" w:cs="Times New Roman"/>
          <w:lang w:val="en-GB" w:eastAsia="zh-CN"/>
        </w:rPr>
        <w:t xml:space="preserve"> the three table templates discussed above.</w:t>
      </w:r>
    </w:p>
    <w:p w:rsidR="00123D89" w:rsidRPr="0029551F" w:rsidRDefault="00123D89" w:rsidP="0029551F">
      <w:pPr>
        <w:pStyle w:val="Caption"/>
        <w:keepNext/>
        <w:jc w:val="center"/>
        <w:rPr>
          <w:sz w:val="24"/>
        </w:rPr>
      </w:pPr>
      <w:r w:rsidRPr="0029551F">
        <w:rPr>
          <w:sz w:val="24"/>
        </w:rPr>
        <w:t xml:space="preserve">Table </w:t>
      </w:r>
      <w:r w:rsidRPr="0029551F">
        <w:rPr>
          <w:sz w:val="24"/>
        </w:rPr>
        <w:fldChar w:fldCharType="begin"/>
      </w:r>
      <w:r w:rsidRPr="0029551F">
        <w:rPr>
          <w:sz w:val="24"/>
        </w:rPr>
        <w:instrText xml:space="preserve"> SEQ Table \* ARABIC </w:instrText>
      </w:r>
      <w:r w:rsidRPr="0029551F">
        <w:rPr>
          <w:sz w:val="24"/>
        </w:rPr>
        <w:fldChar w:fldCharType="separate"/>
      </w:r>
      <w:r w:rsidR="00D03013" w:rsidRPr="0029551F">
        <w:rPr>
          <w:noProof/>
          <w:sz w:val="24"/>
        </w:rPr>
        <w:t>1</w:t>
      </w:r>
      <w:r w:rsidRPr="0029551F">
        <w:rPr>
          <w:sz w:val="24"/>
        </w:rPr>
        <w:fldChar w:fldCharType="end"/>
      </w:r>
      <w:r w:rsidRPr="0029551F">
        <w:rPr>
          <w:sz w:val="24"/>
        </w:rPr>
        <w:t>: Template A</w:t>
      </w:r>
    </w:p>
    <w:bookmarkEnd w:id="5"/>
    <w:tbl>
      <w:tblPr>
        <w:tblStyle w:val="TableGrid"/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567"/>
        <w:gridCol w:w="706"/>
        <w:gridCol w:w="712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8564CE" w:rsidRPr="008564CE" w:rsidTr="0029551F">
        <w:trPr>
          <w:trHeight w:val="493"/>
        </w:trPr>
        <w:tc>
          <w:tcPr>
            <w:tcW w:w="992" w:type="dxa"/>
            <w:vMerge w:val="restart"/>
          </w:tcPr>
          <w:p w:rsidR="00F76338" w:rsidRPr="0029551F" w:rsidRDefault="00F76338">
            <w:pPr>
              <w:jc w:val="center"/>
              <w:rPr>
                <w:sz w:val="16"/>
                <w:szCs w:val="20"/>
              </w:rPr>
            </w:pPr>
          </w:p>
          <w:p w:rsidR="00F76338" w:rsidRPr="0029551F" w:rsidRDefault="00F76338">
            <w:pPr>
              <w:jc w:val="center"/>
              <w:rPr>
                <w:sz w:val="16"/>
                <w:szCs w:val="20"/>
              </w:rPr>
            </w:pPr>
            <w:proofErr w:type="spellStart"/>
            <w:r w:rsidRPr="0029551F">
              <w:rPr>
                <w:sz w:val="16"/>
                <w:szCs w:val="20"/>
              </w:rPr>
              <w:t>Tdoc</w:t>
            </w:r>
            <w:proofErr w:type="spellEnd"/>
            <w:r w:rsidRPr="0029551F">
              <w:rPr>
                <w:sz w:val="16"/>
                <w:szCs w:val="20"/>
              </w:rPr>
              <w:t xml:space="preserve"> /</w:t>
            </w:r>
          </w:p>
          <w:p w:rsidR="00F76338" w:rsidRPr="0029551F" w:rsidRDefault="000C76E7">
            <w:pPr>
              <w:pStyle w:val="ListParagraph"/>
              <w:ind w:left="0"/>
              <w:jc w:val="center"/>
              <w:rPr>
                <w:sz w:val="16"/>
              </w:rPr>
            </w:pPr>
            <w:r w:rsidRPr="00381E99">
              <w:rPr>
                <w:sz w:val="16"/>
                <w:szCs w:val="20"/>
              </w:rPr>
              <w:t>Company</w:t>
            </w:r>
          </w:p>
        </w:tc>
        <w:tc>
          <w:tcPr>
            <w:tcW w:w="567" w:type="dxa"/>
            <w:vMerge w:val="restart"/>
          </w:tcPr>
          <w:p w:rsidR="00F76338" w:rsidRPr="0029551F" w:rsidRDefault="00F76338">
            <w:pPr>
              <w:jc w:val="center"/>
              <w:rPr>
                <w:sz w:val="16"/>
                <w:szCs w:val="20"/>
              </w:rPr>
            </w:pPr>
          </w:p>
          <w:p w:rsidR="00F76338" w:rsidRPr="0029551F" w:rsidRDefault="0020222A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 xml:space="preserve">LAA </w:t>
            </w:r>
            <w:r w:rsidR="00F76338" w:rsidRPr="0029551F">
              <w:rPr>
                <w:sz w:val="16"/>
                <w:szCs w:val="20"/>
              </w:rPr>
              <w:t>LBT cat.</w:t>
            </w:r>
          </w:p>
        </w:tc>
        <w:tc>
          <w:tcPr>
            <w:tcW w:w="1418" w:type="dxa"/>
            <w:gridSpan w:val="2"/>
            <w:vMerge w:val="restart"/>
          </w:tcPr>
          <w:p w:rsidR="00F76338" w:rsidRPr="0029551F" w:rsidRDefault="00F76338">
            <w:pPr>
              <w:pStyle w:val="ListParagraph"/>
              <w:ind w:left="0"/>
              <w:jc w:val="center"/>
              <w:rPr>
                <w:sz w:val="16"/>
              </w:rPr>
            </w:pPr>
          </w:p>
          <w:p w:rsidR="00F76338" w:rsidRPr="0029551F" w:rsidRDefault="008564CE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Reported parameters</w:t>
            </w:r>
          </w:p>
        </w:tc>
        <w:tc>
          <w:tcPr>
            <w:tcW w:w="2126" w:type="dxa"/>
            <w:gridSpan w:val="3"/>
          </w:tcPr>
          <w:p w:rsidR="00F76338" w:rsidRPr="0029551F" w:rsidRDefault="00F76338">
            <w:pPr>
              <w:pStyle w:val="ListParagraph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29551F">
              <w:rPr>
                <w:sz w:val="16"/>
                <w:szCs w:val="20"/>
                <w:u w:val="single"/>
              </w:rPr>
              <w:t>Low load</w:t>
            </w:r>
          </w:p>
          <w:p w:rsidR="00F76338" w:rsidRPr="0029551F" w:rsidRDefault="0020222A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BO range for Wi-Fi in Step 1: </w:t>
            </w:r>
            <w:r w:rsidR="00F76338" w:rsidRPr="0029551F">
              <w:rPr>
                <w:rFonts w:ascii="Times New Roman" w:eastAsia="MS Mincho" w:hAnsi="Times New Roman" w:cs="Times New Roman"/>
                <w:sz w:val="16"/>
                <w:lang w:eastAsia="ja-JP"/>
              </w:rPr>
              <w:t>10%~25%</w:t>
            </w:r>
          </w:p>
        </w:tc>
        <w:tc>
          <w:tcPr>
            <w:tcW w:w="2126" w:type="dxa"/>
            <w:gridSpan w:val="3"/>
          </w:tcPr>
          <w:p w:rsidR="00F76338" w:rsidRPr="0029551F" w:rsidRDefault="00F76338">
            <w:pPr>
              <w:pStyle w:val="ListParagraph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29551F">
              <w:rPr>
                <w:sz w:val="16"/>
                <w:szCs w:val="20"/>
                <w:u w:val="single"/>
              </w:rPr>
              <w:t>Medium load</w:t>
            </w:r>
          </w:p>
          <w:p w:rsidR="00F76338" w:rsidRPr="0029551F" w:rsidRDefault="00F76338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>BO</w:t>
            </w:r>
            <w:r w:rsidR="0020222A">
              <w:rPr>
                <w:sz w:val="16"/>
                <w:szCs w:val="20"/>
              </w:rPr>
              <w:t xml:space="preserve"> range for Wi-Fi in Step 1</w:t>
            </w:r>
            <w:r w:rsidRPr="0029551F">
              <w:rPr>
                <w:sz w:val="16"/>
                <w:szCs w:val="20"/>
              </w:rPr>
              <w:t xml:space="preserve">: </w:t>
            </w:r>
            <w:r w:rsidRPr="0029551F">
              <w:rPr>
                <w:rFonts w:ascii="Times New Roman" w:eastAsia="MS Mincho" w:hAnsi="Times New Roman" w:cs="Times New Roman"/>
                <w:sz w:val="16"/>
                <w:lang w:eastAsia="ja-JP"/>
              </w:rPr>
              <w:t>35%~50%</w:t>
            </w:r>
          </w:p>
        </w:tc>
        <w:tc>
          <w:tcPr>
            <w:tcW w:w="2126" w:type="dxa"/>
            <w:gridSpan w:val="3"/>
          </w:tcPr>
          <w:p w:rsidR="00F76338" w:rsidRPr="0029551F" w:rsidRDefault="00F76338">
            <w:pPr>
              <w:pStyle w:val="ListParagraph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29551F">
              <w:rPr>
                <w:sz w:val="16"/>
                <w:szCs w:val="20"/>
                <w:u w:val="single"/>
              </w:rPr>
              <w:t>High load</w:t>
            </w:r>
          </w:p>
          <w:p w:rsidR="00F76338" w:rsidRPr="0029551F" w:rsidRDefault="00F76338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 xml:space="preserve">BO </w:t>
            </w:r>
            <w:r w:rsidR="0020222A">
              <w:rPr>
                <w:sz w:val="16"/>
                <w:szCs w:val="20"/>
              </w:rPr>
              <w:t>range for Wi-Fi in Step 1: above</w:t>
            </w:r>
            <w:r w:rsidRPr="0029551F">
              <w:rPr>
                <w:sz w:val="16"/>
                <w:szCs w:val="20"/>
              </w:rPr>
              <w:t xml:space="preserve"> 55%</w:t>
            </w:r>
          </w:p>
        </w:tc>
      </w:tr>
      <w:tr w:rsidR="008564CE" w:rsidRPr="008564CE" w:rsidTr="0029551F">
        <w:trPr>
          <w:trHeight w:val="695"/>
        </w:trPr>
        <w:tc>
          <w:tcPr>
            <w:tcW w:w="992" w:type="dxa"/>
            <w:vMerge/>
          </w:tcPr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2"/>
            <w:vMerge/>
          </w:tcPr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</w:p>
        </w:tc>
        <w:tc>
          <w:tcPr>
            <w:tcW w:w="708" w:type="dxa"/>
          </w:tcPr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>Wi-Fi in</w:t>
            </w:r>
          </w:p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</w:rPr>
            </w:pPr>
            <w:r w:rsidRPr="0029551F">
              <w:rPr>
                <w:sz w:val="16"/>
                <w:szCs w:val="20"/>
              </w:rPr>
              <w:t>step 1</w:t>
            </w:r>
          </w:p>
        </w:tc>
        <w:tc>
          <w:tcPr>
            <w:tcW w:w="709" w:type="dxa"/>
          </w:tcPr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>Wi-Fi in</w:t>
            </w:r>
          </w:p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</w:rPr>
            </w:pPr>
            <w:r w:rsidRPr="0029551F">
              <w:rPr>
                <w:sz w:val="16"/>
                <w:szCs w:val="20"/>
              </w:rPr>
              <w:t>step 2</w:t>
            </w:r>
          </w:p>
        </w:tc>
        <w:tc>
          <w:tcPr>
            <w:tcW w:w="709" w:type="dxa"/>
          </w:tcPr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>LAA</w:t>
            </w:r>
          </w:p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>in</w:t>
            </w:r>
          </w:p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</w:t>
            </w:r>
            <w:r w:rsidRPr="0029551F">
              <w:rPr>
                <w:sz w:val="16"/>
                <w:szCs w:val="20"/>
              </w:rPr>
              <w:t>tep 2</w:t>
            </w:r>
          </w:p>
        </w:tc>
        <w:tc>
          <w:tcPr>
            <w:tcW w:w="709" w:type="dxa"/>
          </w:tcPr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1</w:t>
            </w:r>
          </w:p>
        </w:tc>
        <w:tc>
          <w:tcPr>
            <w:tcW w:w="708" w:type="dxa"/>
          </w:tcPr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2</w:t>
            </w:r>
          </w:p>
        </w:tc>
        <w:tc>
          <w:tcPr>
            <w:tcW w:w="709" w:type="dxa"/>
          </w:tcPr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LAA</w:t>
            </w:r>
          </w:p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in</w:t>
            </w:r>
          </w:p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</w:t>
            </w:r>
            <w:r w:rsidRPr="00640547">
              <w:rPr>
                <w:sz w:val="16"/>
                <w:szCs w:val="20"/>
              </w:rPr>
              <w:t>tep 2</w:t>
            </w:r>
          </w:p>
        </w:tc>
        <w:tc>
          <w:tcPr>
            <w:tcW w:w="709" w:type="dxa"/>
          </w:tcPr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1</w:t>
            </w:r>
          </w:p>
        </w:tc>
        <w:tc>
          <w:tcPr>
            <w:tcW w:w="709" w:type="dxa"/>
          </w:tcPr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2</w:t>
            </w:r>
          </w:p>
        </w:tc>
        <w:tc>
          <w:tcPr>
            <w:tcW w:w="708" w:type="dxa"/>
          </w:tcPr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LAA</w:t>
            </w:r>
          </w:p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in</w:t>
            </w:r>
          </w:p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</w:t>
            </w:r>
            <w:r w:rsidRPr="00640547">
              <w:rPr>
                <w:sz w:val="16"/>
                <w:szCs w:val="20"/>
              </w:rPr>
              <w:t>tep 2</w:t>
            </w:r>
          </w:p>
        </w:tc>
      </w:tr>
      <w:tr w:rsidR="009E0064" w:rsidRPr="008564CE" w:rsidTr="0029551F">
        <w:trPr>
          <w:trHeight w:val="269"/>
        </w:trPr>
        <w:tc>
          <w:tcPr>
            <w:tcW w:w="992" w:type="dxa"/>
            <w:vMerge w:val="restart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 w:val="restart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 w:val="restart"/>
          </w:tcPr>
          <w:p w:rsidR="009E0064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  <w:p w:rsidR="009E0064" w:rsidRPr="00640547" w:rsidRDefault="009E0064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UPT CDF</w:t>
            </w:r>
          </w:p>
          <w:p w:rsidR="009E0064" w:rsidRPr="0029551F" w:rsidRDefault="00096120" w:rsidP="0029551F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</w:t>
            </w:r>
            <w:r w:rsidR="009E0064" w:rsidRPr="00640547">
              <w:rPr>
                <w:sz w:val="16"/>
              </w:rPr>
              <w:t>Mbps</w:t>
            </w:r>
            <w:r>
              <w:rPr>
                <w:sz w:val="16"/>
              </w:rPr>
              <w:t>]</w:t>
            </w:r>
          </w:p>
        </w:tc>
        <w:tc>
          <w:tcPr>
            <w:tcW w:w="712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708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9E0064" w:rsidRPr="008564CE" w:rsidTr="0029551F">
        <w:trPr>
          <w:trHeight w:val="142"/>
        </w:trPr>
        <w:tc>
          <w:tcPr>
            <w:tcW w:w="992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708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9E0064" w:rsidRPr="008564CE" w:rsidTr="0029551F">
        <w:trPr>
          <w:trHeight w:val="142"/>
        </w:trPr>
        <w:tc>
          <w:tcPr>
            <w:tcW w:w="992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708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9E0064" w:rsidRPr="008564CE" w:rsidTr="0029551F">
        <w:trPr>
          <w:trHeight w:val="142"/>
        </w:trPr>
        <w:tc>
          <w:tcPr>
            <w:tcW w:w="992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708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9E0064" w:rsidRPr="008564CE" w:rsidTr="008564CE">
        <w:trPr>
          <w:trHeight w:val="142"/>
        </w:trPr>
        <w:tc>
          <w:tcPr>
            <w:tcW w:w="992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 w:val="restart"/>
          </w:tcPr>
          <w:p w:rsidR="009E0064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  <w:p w:rsidR="009E0064" w:rsidRPr="00640547" w:rsidRDefault="009E0064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Delay</w:t>
            </w:r>
            <w:r w:rsidRPr="00640547">
              <w:rPr>
                <w:sz w:val="16"/>
              </w:rPr>
              <w:t xml:space="preserve"> CDF</w:t>
            </w:r>
          </w:p>
          <w:p w:rsidR="009E0064" w:rsidRPr="00381E99" w:rsidRDefault="00096120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[s]</w:t>
            </w:r>
          </w:p>
        </w:tc>
        <w:tc>
          <w:tcPr>
            <w:tcW w:w="712" w:type="dxa"/>
          </w:tcPr>
          <w:p w:rsidR="009E0064" w:rsidRPr="00640547" w:rsidRDefault="009E0064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708" w:type="dxa"/>
          </w:tcPr>
          <w:p w:rsidR="009E0064" w:rsidRPr="00381E99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9E0064" w:rsidRPr="008564CE" w:rsidTr="008564CE">
        <w:trPr>
          <w:trHeight w:val="142"/>
        </w:trPr>
        <w:tc>
          <w:tcPr>
            <w:tcW w:w="992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9E0064" w:rsidRPr="00640547" w:rsidRDefault="009E0064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708" w:type="dxa"/>
          </w:tcPr>
          <w:p w:rsidR="009E0064" w:rsidRPr="00381E99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9E0064" w:rsidRPr="008564CE" w:rsidTr="008564CE">
        <w:trPr>
          <w:trHeight w:val="142"/>
        </w:trPr>
        <w:tc>
          <w:tcPr>
            <w:tcW w:w="992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9E0064" w:rsidRPr="00640547" w:rsidRDefault="009E0064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708" w:type="dxa"/>
          </w:tcPr>
          <w:p w:rsidR="009E0064" w:rsidRPr="00381E99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9E0064" w:rsidRPr="008564CE" w:rsidTr="008564CE">
        <w:trPr>
          <w:trHeight w:val="142"/>
        </w:trPr>
        <w:tc>
          <w:tcPr>
            <w:tcW w:w="992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9E0064" w:rsidRPr="00640547" w:rsidRDefault="009E0064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708" w:type="dxa"/>
          </w:tcPr>
          <w:p w:rsidR="009E0064" w:rsidRPr="00381E99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9E0064" w:rsidRPr="008564CE" w:rsidTr="008564CE">
        <w:trPr>
          <w:trHeight w:val="142"/>
        </w:trPr>
        <w:tc>
          <w:tcPr>
            <w:tcW w:w="992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2"/>
          </w:tcPr>
          <w:p w:rsidR="009E0064" w:rsidRDefault="009E0064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rFonts w:ascii="Cambria Math" w:hAnsi="Cambria Math"/>
                <w:sz w:val="16"/>
              </w:rPr>
              <w:t>𝜌</w:t>
            </w:r>
          </w:p>
        </w:tc>
        <w:tc>
          <w:tcPr>
            <w:tcW w:w="708" w:type="dxa"/>
          </w:tcPr>
          <w:p w:rsidR="009E0064" w:rsidRPr="00381E99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9E0064" w:rsidRPr="008564CE" w:rsidTr="0029551F">
        <w:trPr>
          <w:trHeight w:val="142"/>
        </w:trPr>
        <w:tc>
          <w:tcPr>
            <w:tcW w:w="992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2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BO</w:t>
            </w:r>
          </w:p>
        </w:tc>
        <w:tc>
          <w:tcPr>
            <w:tcW w:w="708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9E0064" w:rsidRPr="008564CE" w:rsidTr="006B5406">
        <w:trPr>
          <w:trHeight w:val="142"/>
        </w:trPr>
        <w:tc>
          <w:tcPr>
            <w:tcW w:w="992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2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rFonts w:ascii="Cambria Math" w:hAnsi="Cambria Math"/>
                <w:sz w:val="16"/>
              </w:rPr>
              <w:t>𝜆</w:t>
            </w:r>
          </w:p>
        </w:tc>
        <w:tc>
          <w:tcPr>
            <w:tcW w:w="2126" w:type="dxa"/>
            <w:gridSpan w:val="3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2126" w:type="dxa"/>
            <w:gridSpan w:val="3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2126" w:type="dxa"/>
            <w:gridSpan w:val="3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9E0064" w:rsidRPr="008564CE" w:rsidTr="0029551F">
        <w:trPr>
          <w:trHeight w:val="142"/>
        </w:trPr>
        <w:tc>
          <w:tcPr>
            <w:tcW w:w="992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985" w:type="dxa"/>
            <w:gridSpan w:val="3"/>
          </w:tcPr>
          <w:p w:rsidR="009E0064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Additional c</w:t>
            </w:r>
            <w:r w:rsidRPr="00640547">
              <w:rPr>
                <w:sz w:val="16"/>
              </w:rPr>
              <w:t>omment</w:t>
            </w:r>
            <w:r>
              <w:rPr>
                <w:sz w:val="16"/>
              </w:rPr>
              <w:t>s</w:t>
            </w:r>
          </w:p>
          <w:p w:rsidR="00096120" w:rsidRPr="0029551F" w:rsidRDefault="00096120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378" w:type="dxa"/>
            <w:gridSpan w:val="9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</w:tbl>
    <w:p w:rsidR="00B81033" w:rsidRDefault="00B81033">
      <w:pPr>
        <w:pStyle w:val="ListParagraph"/>
        <w:ind w:left="0"/>
      </w:pPr>
    </w:p>
    <w:p w:rsidR="00D147CC" w:rsidRPr="0029551F" w:rsidRDefault="00D147CC" w:rsidP="0029551F">
      <w:pPr>
        <w:pStyle w:val="Caption"/>
        <w:keepNext/>
        <w:jc w:val="center"/>
        <w:rPr>
          <w:sz w:val="24"/>
        </w:rPr>
      </w:pPr>
      <w:r w:rsidRPr="0029551F">
        <w:rPr>
          <w:sz w:val="24"/>
        </w:rPr>
        <w:t xml:space="preserve">Table </w:t>
      </w:r>
      <w:r w:rsidRPr="0029551F">
        <w:rPr>
          <w:sz w:val="24"/>
        </w:rPr>
        <w:fldChar w:fldCharType="begin"/>
      </w:r>
      <w:r w:rsidRPr="0029551F">
        <w:rPr>
          <w:sz w:val="24"/>
        </w:rPr>
        <w:instrText xml:space="preserve"> SEQ Table \* ARABIC </w:instrText>
      </w:r>
      <w:r w:rsidRPr="0029551F">
        <w:rPr>
          <w:sz w:val="24"/>
        </w:rPr>
        <w:fldChar w:fldCharType="separate"/>
      </w:r>
      <w:r w:rsidR="00D03013" w:rsidRPr="0029551F">
        <w:rPr>
          <w:noProof/>
          <w:sz w:val="24"/>
        </w:rPr>
        <w:t>2</w:t>
      </w:r>
      <w:r w:rsidRPr="0029551F">
        <w:rPr>
          <w:sz w:val="24"/>
        </w:rPr>
        <w:fldChar w:fldCharType="end"/>
      </w:r>
      <w:r w:rsidR="00381E99" w:rsidRPr="0029551F">
        <w:rPr>
          <w:sz w:val="24"/>
        </w:rPr>
        <w:t>: Template B</w:t>
      </w:r>
    </w:p>
    <w:tbl>
      <w:tblPr>
        <w:tblStyle w:val="TableGrid"/>
        <w:tblW w:w="722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89"/>
        <w:gridCol w:w="567"/>
        <w:gridCol w:w="706"/>
        <w:gridCol w:w="712"/>
        <w:gridCol w:w="708"/>
        <w:gridCol w:w="709"/>
        <w:gridCol w:w="710"/>
        <w:gridCol w:w="709"/>
        <w:gridCol w:w="709"/>
        <w:gridCol w:w="709"/>
      </w:tblGrid>
      <w:tr w:rsidR="00D147CC" w:rsidRPr="00640547" w:rsidTr="00FE3BE5">
        <w:trPr>
          <w:trHeight w:val="493"/>
        </w:trPr>
        <w:tc>
          <w:tcPr>
            <w:tcW w:w="989" w:type="dxa"/>
            <w:vMerge w:val="restart"/>
          </w:tcPr>
          <w:p w:rsidR="00D147CC" w:rsidRPr="00640547" w:rsidRDefault="00D147CC">
            <w:pPr>
              <w:jc w:val="center"/>
              <w:rPr>
                <w:sz w:val="16"/>
                <w:szCs w:val="20"/>
              </w:rPr>
            </w:pPr>
          </w:p>
          <w:p w:rsidR="00D147CC" w:rsidRPr="00640547" w:rsidRDefault="00D147CC">
            <w:pPr>
              <w:jc w:val="center"/>
              <w:rPr>
                <w:sz w:val="16"/>
                <w:szCs w:val="20"/>
              </w:rPr>
            </w:pPr>
            <w:proofErr w:type="spellStart"/>
            <w:r w:rsidRPr="00640547">
              <w:rPr>
                <w:sz w:val="16"/>
                <w:szCs w:val="20"/>
              </w:rPr>
              <w:t>Tdoc</w:t>
            </w:r>
            <w:proofErr w:type="spellEnd"/>
            <w:r w:rsidRPr="00640547">
              <w:rPr>
                <w:sz w:val="16"/>
                <w:szCs w:val="20"/>
              </w:rPr>
              <w:t xml:space="preserve"> /</w:t>
            </w:r>
          </w:p>
          <w:p w:rsidR="00D147CC" w:rsidRPr="00640547" w:rsidRDefault="00D147CC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Company</w:t>
            </w:r>
          </w:p>
        </w:tc>
        <w:tc>
          <w:tcPr>
            <w:tcW w:w="567" w:type="dxa"/>
            <w:vMerge w:val="restart"/>
          </w:tcPr>
          <w:p w:rsidR="00D147CC" w:rsidRPr="00640547" w:rsidRDefault="00D147CC">
            <w:pPr>
              <w:jc w:val="center"/>
              <w:rPr>
                <w:sz w:val="16"/>
                <w:szCs w:val="20"/>
              </w:rPr>
            </w:pPr>
          </w:p>
          <w:p w:rsidR="00D147CC" w:rsidRPr="00640547" w:rsidRDefault="00D147CC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 xml:space="preserve">LAA </w:t>
            </w:r>
            <w:r w:rsidRPr="00640547">
              <w:rPr>
                <w:sz w:val="16"/>
                <w:szCs w:val="20"/>
              </w:rPr>
              <w:t>LBT cat.</w:t>
            </w:r>
          </w:p>
        </w:tc>
        <w:tc>
          <w:tcPr>
            <w:tcW w:w="1418" w:type="dxa"/>
            <w:gridSpan w:val="2"/>
            <w:vMerge w:val="restart"/>
          </w:tcPr>
          <w:p w:rsidR="00D147CC" w:rsidRPr="00640547" w:rsidRDefault="00D147CC">
            <w:pPr>
              <w:pStyle w:val="ListParagraph"/>
              <w:ind w:left="0"/>
              <w:jc w:val="center"/>
              <w:rPr>
                <w:sz w:val="16"/>
              </w:rPr>
            </w:pPr>
          </w:p>
          <w:p w:rsidR="00D147CC" w:rsidRPr="00640547" w:rsidRDefault="00D147CC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Reported parameters</w:t>
            </w:r>
          </w:p>
        </w:tc>
        <w:tc>
          <w:tcPr>
            <w:tcW w:w="1417" w:type="dxa"/>
            <w:gridSpan w:val="2"/>
          </w:tcPr>
          <w:p w:rsidR="00D147CC" w:rsidRPr="00640547" w:rsidRDefault="00D147CC">
            <w:pPr>
              <w:pStyle w:val="ListParagraph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640547">
              <w:rPr>
                <w:sz w:val="16"/>
                <w:szCs w:val="20"/>
                <w:u w:val="single"/>
              </w:rPr>
              <w:t>Low load</w:t>
            </w:r>
          </w:p>
          <w:p w:rsidR="00D147CC" w:rsidRPr="00640547" w:rsidRDefault="00D147CC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BO </w:t>
            </w:r>
            <w:r w:rsidR="00B81033">
              <w:rPr>
                <w:sz w:val="16"/>
                <w:szCs w:val="20"/>
              </w:rPr>
              <w:t>range</w:t>
            </w:r>
            <w:r>
              <w:rPr>
                <w:sz w:val="16"/>
                <w:szCs w:val="20"/>
              </w:rPr>
              <w:t xml:space="preserve">: </w:t>
            </w:r>
            <w:r w:rsidRPr="00640547">
              <w:rPr>
                <w:rFonts w:ascii="Times New Roman" w:eastAsia="MS Mincho" w:hAnsi="Times New Roman" w:cs="Times New Roman"/>
                <w:sz w:val="16"/>
                <w:lang w:eastAsia="ja-JP"/>
              </w:rPr>
              <w:t>10%~25%</w:t>
            </w:r>
          </w:p>
        </w:tc>
        <w:tc>
          <w:tcPr>
            <w:tcW w:w="1419" w:type="dxa"/>
            <w:gridSpan w:val="2"/>
          </w:tcPr>
          <w:p w:rsidR="00D147CC" w:rsidRPr="00640547" w:rsidRDefault="00D147CC">
            <w:pPr>
              <w:pStyle w:val="ListParagraph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640547">
              <w:rPr>
                <w:sz w:val="16"/>
                <w:szCs w:val="20"/>
                <w:u w:val="single"/>
              </w:rPr>
              <w:t>Medium load</w:t>
            </w:r>
          </w:p>
          <w:p w:rsidR="00D147CC" w:rsidRPr="00640547" w:rsidRDefault="00D147CC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BO</w:t>
            </w:r>
            <w:r>
              <w:rPr>
                <w:sz w:val="16"/>
                <w:szCs w:val="20"/>
              </w:rPr>
              <w:t xml:space="preserve"> </w:t>
            </w:r>
            <w:r w:rsidR="00B81033">
              <w:rPr>
                <w:sz w:val="16"/>
                <w:szCs w:val="20"/>
              </w:rPr>
              <w:t>range</w:t>
            </w:r>
            <w:r w:rsidRPr="00640547">
              <w:rPr>
                <w:sz w:val="16"/>
                <w:szCs w:val="20"/>
              </w:rPr>
              <w:t xml:space="preserve">: </w:t>
            </w:r>
            <w:r w:rsidRPr="00640547">
              <w:rPr>
                <w:rFonts w:ascii="Times New Roman" w:eastAsia="MS Mincho" w:hAnsi="Times New Roman" w:cs="Times New Roman"/>
                <w:sz w:val="16"/>
                <w:lang w:eastAsia="ja-JP"/>
              </w:rPr>
              <w:t>35%~50%</w:t>
            </w:r>
          </w:p>
        </w:tc>
        <w:tc>
          <w:tcPr>
            <w:tcW w:w="1418" w:type="dxa"/>
            <w:gridSpan w:val="2"/>
          </w:tcPr>
          <w:p w:rsidR="00D147CC" w:rsidRPr="00640547" w:rsidRDefault="00D147CC">
            <w:pPr>
              <w:pStyle w:val="ListParagraph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640547">
              <w:rPr>
                <w:sz w:val="16"/>
                <w:szCs w:val="20"/>
                <w:u w:val="single"/>
              </w:rPr>
              <w:t>High load</w:t>
            </w:r>
          </w:p>
          <w:p w:rsidR="00B81033" w:rsidRDefault="00D147CC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 xml:space="preserve">BO </w:t>
            </w:r>
            <w:r w:rsidR="00B81033">
              <w:rPr>
                <w:sz w:val="16"/>
                <w:szCs w:val="20"/>
              </w:rPr>
              <w:t>range</w:t>
            </w:r>
            <w:r>
              <w:rPr>
                <w:sz w:val="16"/>
                <w:szCs w:val="20"/>
              </w:rPr>
              <w:t>:</w:t>
            </w:r>
          </w:p>
          <w:p w:rsidR="00D147CC" w:rsidRPr="00640547" w:rsidRDefault="00D147CC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above</w:t>
            </w:r>
            <w:r w:rsidRPr="00640547">
              <w:rPr>
                <w:sz w:val="16"/>
                <w:szCs w:val="20"/>
              </w:rPr>
              <w:t xml:space="preserve"> 55%</w:t>
            </w:r>
          </w:p>
        </w:tc>
      </w:tr>
      <w:tr w:rsidR="00B81033" w:rsidRPr="00640547" w:rsidTr="0029551F">
        <w:trPr>
          <w:trHeight w:val="547"/>
        </w:trPr>
        <w:tc>
          <w:tcPr>
            <w:tcW w:w="989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2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</w:p>
        </w:tc>
        <w:tc>
          <w:tcPr>
            <w:tcW w:w="708" w:type="dxa"/>
          </w:tcPr>
          <w:p w:rsidR="00B81033" w:rsidRPr="00381E99" w:rsidRDefault="00B81033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LAA opt. 1</w:t>
            </w:r>
          </w:p>
        </w:tc>
        <w:tc>
          <w:tcPr>
            <w:tcW w:w="709" w:type="dxa"/>
          </w:tcPr>
          <w:p w:rsidR="00B81033" w:rsidRPr="00381E99" w:rsidRDefault="00B81033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LAA opt. 2</w:t>
            </w:r>
          </w:p>
        </w:tc>
        <w:tc>
          <w:tcPr>
            <w:tcW w:w="710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>LAA opt. 1</w:t>
            </w: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>LAA opt. 2</w:t>
            </w: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>LAA opt. 1</w:t>
            </w: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>LAA opt. 2</w:t>
            </w:r>
          </w:p>
        </w:tc>
      </w:tr>
      <w:tr w:rsidR="00B81033" w:rsidRPr="00640547" w:rsidTr="00D147CC">
        <w:trPr>
          <w:trHeight w:val="269"/>
        </w:trPr>
        <w:tc>
          <w:tcPr>
            <w:tcW w:w="989" w:type="dxa"/>
            <w:vMerge w:val="restart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 w:val="restart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 w:val="restart"/>
          </w:tcPr>
          <w:p w:rsidR="00B81033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UPT CDF</w:t>
            </w:r>
          </w:p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</w:t>
            </w:r>
            <w:r w:rsidRPr="00640547">
              <w:rPr>
                <w:sz w:val="16"/>
              </w:rPr>
              <w:t>Mbps</w:t>
            </w:r>
            <w:r>
              <w:rPr>
                <w:sz w:val="16"/>
              </w:rPr>
              <w:t>]</w:t>
            </w:r>
          </w:p>
        </w:tc>
        <w:tc>
          <w:tcPr>
            <w:tcW w:w="712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708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0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B81033" w:rsidRPr="00640547" w:rsidTr="00D147CC">
        <w:trPr>
          <w:trHeight w:val="142"/>
        </w:trPr>
        <w:tc>
          <w:tcPr>
            <w:tcW w:w="989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708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0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B81033" w:rsidRPr="00640547" w:rsidTr="00D147CC">
        <w:trPr>
          <w:trHeight w:val="142"/>
        </w:trPr>
        <w:tc>
          <w:tcPr>
            <w:tcW w:w="989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708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0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B81033" w:rsidRPr="00640547" w:rsidTr="00D147CC">
        <w:trPr>
          <w:trHeight w:val="142"/>
        </w:trPr>
        <w:tc>
          <w:tcPr>
            <w:tcW w:w="989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708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0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B81033" w:rsidRPr="00640547" w:rsidTr="00D147CC">
        <w:trPr>
          <w:trHeight w:val="142"/>
        </w:trPr>
        <w:tc>
          <w:tcPr>
            <w:tcW w:w="989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 w:val="restart"/>
          </w:tcPr>
          <w:p w:rsidR="00B81033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Delay</w:t>
            </w:r>
            <w:r w:rsidRPr="00640547">
              <w:rPr>
                <w:sz w:val="16"/>
              </w:rPr>
              <w:t xml:space="preserve"> CDF</w:t>
            </w:r>
          </w:p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[s]</w:t>
            </w:r>
          </w:p>
        </w:tc>
        <w:tc>
          <w:tcPr>
            <w:tcW w:w="712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708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0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B81033" w:rsidRPr="00640547" w:rsidTr="00D147CC">
        <w:trPr>
          <w:trHeight w:val="142"/>
        </w:trPr>
        <w:tc>
          <w:tcPr>
            <w:tcW w:w="989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708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0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B81033" w:rsidRPr="00640547" w:rsidTr="00D147CC">
        <w:trPr>
          <w:trHeight w:val="142"/>
        </w:trPr>
        <w:tc>
          <w:tcPr>
            <w:tcW w:w="989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708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0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B81033" w:rsidRPr="00640547" w:rsidTr="00D147CC">
        <w:trPr>
          <w:trHeight w:val="142"/>
        </w:trPr>
        <w:tc>
          <w:tcPr>
            <w:tcW w:w="989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708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0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B81033" w:rsidRPr="00640547" w:rsidTr="00D147CC">
        <w:trPr>
          <w:trHeight w:val="142"/>
        </w:trPr>
        <w:tc>
          <w:tcPr>
            <w:tcW w:w="989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2"/>
          </w:tcPr>
          <w:p w:rsidR="00B81033" w:rsidRDefault="00B81033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rFonts w:ascii="Cambria Math" w:hAnsi="Cambria Math"/>
                <w:sz w:val="16"/>
              </w:rPr>
              <w:t>𝜌</w:t>
            </w:r>
          </w:p>
        </w:tc>
        <w:tc>
          <w:tcPr>
            <w:tcW w:w="708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0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B81033" w:rsidRPr="00640547" w:rsidTr="00D147CC">
        <w:trPr>
          <w:trHeight w:val="142"/>
        </w:trPr>
        <w:tc>
          <w:tcPr>
            <w:tcW w:w="989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2"/>
          </w:tcPr>
          <w:p w:rsidR="00B81033" w:rsidRDefault="00B81033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sz w:val="16"/>
              </w:rPr>
              <w:t>BO</w:t>
            </w:r>
          </w:p>
        </w:tc>
        <w:tc>
          <w:tcPr>
            <w:tcW w:w="708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0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B81033" w:rsidRPr="00640547" w:rsidTr="00D147CC">
        <w:trPr>
          <w:trHeight w:val="142"/>
        </w:trPr>
        <w:tc>
          <w:tcPr>
            <w:tcW w:w="989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2"/>
          </w:tcPr>
          <w:p w:rsidR="00B81033" w:rsidRDefault="00B81033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 w:rsidRPr="00640547">
              <w:rPr>
                <w:rFonts w:ascii="Cambria Math" w:hAnsi="Cambria Math"/>
                <w:sz w:val="16"/>
              </w:rPr>
              <w:t>𝜆</w:t>
            </w:r>
          </w:p>
        </w:tc>
        <w:tc>
          <w:tcPr>
            <w:tcW w:w="708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0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B81033" w:rsidRPr="00640547" w:rsidTr="000E1757">
        <w:trPr>
          <w:trHeight w:val="142"/>
        </w:trPr>
        <w:tc>
          <w:tcPr>
            <w:tcW w:w="989" w:type="dxa"/>
            <w:vMerge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985" w:type="dxa"/>
            <w:gridSpan w:val="3"/>
          </w:tcPr>
          <w:p w:rsidR="00B81033" w:rsidRDefault="00B81033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Additional comments</w:t>
            </w:r>
          </w:p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4254" w:type="dxa"/>
            <w:gridSpan w:val="6"/>
          </w:tcPr>
          <w:p w:rsidR="00B81033" w:rsidRPr="00640547" w:rsidRDefault="00B8103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</w:tbl>
    <w:p w:rsidR="00123D89" w:rsidRDefault="00123D89" w:rsidP="00154A34">
      <w:pPr>
        <w:pStyle w:val="ListParagraph"/>
        <w:ind w:left="0"/>
      </w:pPr>
    </w:p>
    <w:p w:rsidR="00123D89" w:rsidRPr="00640547" w:rsidRDefault="00123D89" w:rsidP="0029551F">
      <w:pPr>
        <w:jc w:val="center"/>
        <w:rPr>
          <w:lang w:val="en-GB" w:eastAsia="zh-CN"/>
        </w:rPr>
      </w:pPr>
    </w:p>
    <w:p w:rsidR="00123D89" w:rsidRPr="0029551F" w:rsidRDefault="00123D89" w:rsidP="0029551F">
      <w:pPr>
        <w:pStyle w:val="Caption"/>
        <w:keepNext/>
        <w:jc w:val="center"/>
        <w:rPr>
          <w:sz w:val="24"/>
        </w:rPr>
      </w:pPr>
      <w:r w:rsidRPr="0029551F">
        <w:rPr>
          <w:sz w:val="24"/>
        </w:rPr>
        <w:lastRenderedPageBreak/>
        <w:t xml:space="preserve">Table </w:t>
      </w:r>
      <w:r w:rsidRPr="0029551F">
        <w:rPr>
          <w:sz w:val="24"/>
        </w:rPr>
        <w:fldChar w:fldCharType="begin"/>
      </w:r>
      <w:r w:rsidRPr="0029551F">
        <w:rPr>
          <w:sz w:val="24"/>
        </w:rPr>
        <w:instrText xml:space="preserve"> SEQ Table \* ARABIC </w:instrText>
      </w:r>
      <w:r w:rsidRPr="0029551F">
        <w:rPr>
          <w:sz w:val="24"/>
        </w:rPr>
        <w:fldChar w:fldCharType="separate"/>
      </w:r>
      <w:r w:rsidR="00D03013" w:rsidRPr="0029551F">
        <w:rPr>
          <w:noProof/>
          <w:sz w:val="24"/>
        </w:rPr>
        <w:t>3</w:t>
      </w:r>
      <w:r w:rsidRPr="0029551F">
        <w:rPr>
          <w:sz w:val="24"/>
        </w:rPr>
        <w:fldChar w:fldCharType="end"/>
      </w:r>
      <w:r w:rsidR="00381E99" w:rsidRPr="0029551F">
        <w:rPr>
          <w:sz w:val="24"/>
        </w:rPr>
        <w:t>: Template C</w:t>
      </w:r>
    </w:p>
    <w:tbl>
      <w:tblPr>
        <w:tblStyle w:val="TableGrid"/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567"/>
        <w:gridCol w:w="706"/>
        <w:gridCol w:w="712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23D89" w:rsidRPr="00640547" w:rsidTr="006B5406">
        <w:trPr>
          <w:trHeight w:val="493"/>
        </w:trPr>
        <w:tc>
          <w:tcPr>
            <w:tcW w:w="992" w:type="dxa"/>
            <w:vMerge w:val="restart"/>
          </w:tcPr>
          <w:p w:rsidR="00123D89" w:rsidRPr="00640547" w:rsidRDefault="00123D89">
            <w:pPr>
              <w:jc w:val="center"/>
              <w:rPr>
                <w:sz w:val="16"/>
                <w:szCs w:val="20"/>
              </w:rPr>
            </w:pPr>
          </w:p>
          <w:p w:rsidR="00123D89" w:rsidRPr="00640547" w:rsidRDefault="00123D89">
            <w:pPr>
              <w:jc w:val="center"/>
              <w:rPr>
                <w:sz w:val="16"/>
                <w:szCs w:val="20"/>
              </w:rPr>
            </w:pPr>
            <w:proofErr w:type="spellStart"/>
            <w:r w:rsidRPr="00640547">
              <w:rPr>
                <w:sz w:val="16"/>
                <w:szCs w:val="20"/>
              </w:rPr>
              <w:t>Tdoc</w:t>
            </w:r>
            <w:proofErr w:type="spellEnd"/>
            <w:r w:rsidRPr="00640547">
              <w:rPr>
                <w:sz w:val="16"/>
                <w:szCs w:val="20"/>
              </w:rPr>
              <w:t xml:space="preserve"> /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Company</w:t>
            </w:r>
          </w:p>
        </w:tc>
        <w:tc>
          <w:tcPr>
            <w:tcW w:w="567" w:type="dxa"/>
            <w:vMerge w:val="restart"/>
          </w:tcPr>
          <w:p w:rsidR="00123D89" w:rsidRPr="00640547" w:rsidRDefault="00123D89">
            <w:pPr>
              <w:jc w:val="center"/>
              <w:rPr>
                <w:sz w:val="16"/>
                <w:szCs w:val="20"/>
              </w:rPr>
            </w:pP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 xml:space="preserve">LAA </w:t>
            </w:r>
            <w:r w:rsidRPr="00640547">
              <w:rPr>
                <w:sz w:val="16"/>
                <w:szCs w:val="20"/>
              </w:rPr>
              <w:t>LBT cat.</w:t>
            </w:r>
          </w:p>
        </w:tc>
        <w:tc>
          <w:tcPr>
            <w:tcW w:w="1418" w:type="dxa"/>
            <w:gridSpan w:val="2"/>
            <w:vMerge w:val="restart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Reported parameters</w:t>
            </w:r>
          </w:p>
        </w:tc>
        <w:tc>
          <w:tcPr>
            <w:tcW w:w="2126" w:type="dxa"/>
            <w:gridSpan w:val="3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640547">
              <w:rPr>
                <w:sz w:val="16"/>
                <w:szCs w:val="20"/>
                <w:u w:val="single"/>
              </w:rPr>
              <w:t>Low load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BO range for Wi-Fi in Step 1: </w:t>
            </w:r>
            <w:r w:rsidRPr="00640547">
              <w:rPr>
                <w:rFonts w:ascii="Times New Roman" w:eastAsia="MS Mincho" w:hAnsi="Times New Roman" w:cs="Times New Roman"/>
                <w:sz w:val="16"/>
                <w:lang w:eastAsia="ja-JP"/>
              </w:rPr>
              <w:t>10%~25%</w:t>
            </w:r>
          </w:p>
        </w:tc>
        <w:tc>
          <w:tcPr>
            <w:tcW w:w="2126" w:type="dxa"/>
            <w:gridSpan w:val="3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640547">
              <w:rPr>
                <w:sz w:val="16"/>
                <w:szCs w:val="20"/>
                <w:u w:val="single"/>
              </w:rPr>
              <w:t>Medium load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BO</w:t>
            </w:r>
            <w:r>
              <w:rPr>
                <w:sz w:val="16"/>
                <w:szCs w:val="20"/>
              </w:rPr>
              <w:t xml:space="preserve"> range for Wi-Fi in Step 1</w:t>
            </w:r>
            <w:r w:rsidRPr="00640547">
              <w:rPr>
                <w:sz w:val="16"/>
                <w:szCs w:val="20"/>
              </w:rPr>
              <w:t xml:space="preserve">: </w:t>
            </w:r>
            <w:r w:rsidRPr="00640547">
              <w:rPr>
                <w:rFonts w:ascii="Times New Roman" w:eastAsia="MS Mincho" w:hAnsi="Times New Roman" w:cs="Times New Roman"/>
                <w:sz w:val="16"/>
                <w:lang w:eastAsia="ja-JP"/>
              </w:rPr>
              <w:t>35%~50%</w:t>
            </w:r>
          </w:p>
        </w:tc>
        <w:tc>
          <w:tcPr>
            <w:tcW w:w="2126" w:type="dxa"/>
            <w:gridSpan w:val="3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640547">
              <w:rPr>
                <w:sz w:val="16"/>
                <w:szCs w:val="20"/>
                <w:u w:val="single"/>
              </w:rPr>
              <w:t>High load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 xml:space="preserve">BO </w:t>
            </w:r>
            <w:r>
              <w:rPr>
                <w:sz w:val="16"/>
                <w:szCs w:val="20"/>
              </w:rPr>
              <w:t>range for Wi-Fi in Step 1: above</w:t>
            </w:r>
            <w:r w:rsidRPr="00640547">
              <w:rPr>
                <w:sz w:val="16"/>
                <w:szCs w:val="20"/>
              </w:rPr>
              <w:t xml:space="preserve"> 55%</w:t>
            </w:r>
          </w:p>
        </w:tc>
      </w:tr>
      <w:tr w:rsidR="00123D89" w:rsidRPr="00640547" w:rsidTr="006B5406">
        <w:trPr>
          <w:trHeight w:val="695"/>
        </w:trPr>
        <w:tc>
          <w:tcPr>
            <w:tcW w:w="992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2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</w:p>
        </w:tc>
        <w:tc>
          <w:tcPr>
            <w:tcW w:w="708" w:type="dxa"/>
          </w:tcPr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1</w:t>
            </w:r>
          </w:p>
        </w:tc>
        <w:tc>
          <w:tcPr>
            <w:tcW w:w="709" w:type="dxa"/>
          </w:tcPr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2</w:t>
            </w:r>
          </w:p>
        </w:tc>
        <w:tc>
          <w:tcPr>
            <w:tcW w:w="709" w:type="dxa"/>
          </w:tcPr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LAA</w:t>
            </w:r>
          </w:p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in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</w:t>
            </w:r>
            <w:r w:rsidRPr="00640547">
              <w:rPr>
                <w:sz w:val="16"/>
                <w:szCs w:val="20"/>
              </w:rPr>
              <w:t>tep 2</w:t>
            </w:r>
          </w:p>
        </w:tc>
        <w:tc>
          <w:tcPr>
            <w:tcW w:w="709" w:type="dxa"/>
          </w:tcPr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1</w:t>
            </w:r>
          </w:p>
        </w:tc>
        <w:tc>
          <w:tcPr>
            <w:tcW w:w="708" w:type="dxa"/>
          </w:tcPr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2</w:t>
            </w:r>
          </w:p>
        </w:tc>
        <w:tc>
          <w:tcPr>
            <w:tcW w:w="709" w:type="dxa"/>
          </w:tcPr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LAA</w:t>
            </w:r>
          </w:p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in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</w:t>
            </w:r>
            <w:r w:rsidRPr="00640547">
              <w:rPr>
                <w:sz w:val="16"/>
                <w:szCs w:val="20"/>
              </w:rPr>
              <w:t>tep 2</w:t>
            </w:r>
          </w:p>
        </w:tc>
        <w:tc>
          <w:tcPr>
            <w:tcW w:w="709" w:type="dxa"/>
          </w:tcPr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1</w:t>
            </w:r>
          </w:p>
        </w:tc>
        <w:tc>
          <w:tcPr>
            <w:tcW w:w="709" w:type="dxa"/>
          </w:tcPr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2</w:t>
            </w:r>
          </w:p>
        </w:tc>
        <w:tc>
          <w:tcPr>
            <w:tcW w:w="708" w:type="dxa"/>
          </w:tcPr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LAA</w:t>
            </w:r>
          </w:p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in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</w:t>
            </w:r>
            <w:r w:rsidRPr="00640547">
              <w:rPr>
                <w:sz w:val="16"/>
                <w:szCs w:val="20"/>
              </w:rPr>
              <w:t>tep 2</w:t>
            </w:r>
          </w:p>
        </w:tc>
      </w:tr>
      <w:tr w:rsidR="00123D89" w:rsidRPr="00640547" w:rsidTr="006B5406">
        <w:trPr>
          <w:trHeight w:val="269"/>
        </w:trPr>
        <w:tc>
          <w:tcPr>
            <w:tcW w:w="992" w:type="dxa"/>
            <w:vMerge w:val="restart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 w:val="restart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 w:val="restart"/>
          </w:tcPr>
          <w:p w:rsidR="00123D89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UPT CDF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</w:t>
            </w:r>
            <w:r w:rsidRPr="00640547">
              <w:rPr>
                <w:sz w:val="16"/>
              </w:rPr>
              <w:t>Mbps</w:t>
            </w:r>
            <w:r>
              <w:rPr>
                <w:sz w:val="16"/>
              </w:rPr>
              <w:t>]</w:t>
            </w:r>
          </w:p>
        </w:tc>
        <w:tc>
          <w:tcPr>
            <w:tcW w:w="71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123D89" w:rsidRPr="00640547" w:rsidTr="006B5406">
        <w:trPr>
          <w:trHeight w:val="142"/>
        </w:trPr>
        <w:tc>
          <w:tcPr>
            <w:tcW w:w="992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123D89" w:rsidRPr="00640547" w:rsidTr="006B5406">
        <w:trPr>
          <w:trHeight w:val="142"/>
        </w:trPr>
        <w:tc>
          <w:tcPr>
            <w:tcW w:w="992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123D89" w:rsidRPr="00640547" w:rsidTr="006B5406">
        <w:trPr>
          <w:trHeight w:val="142"/>
        </w:trPr>
        <w:tc>
          <w:tcPr>
            <w:tcW w:w="992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123D89" w:rsidRPr="00640547" w:rsidTr="006B5406">
        <w:trPr>
          <w:trHeight w:val="142"/>
        </w:trPr>
        <w:tc>
          <w:tcPr>
            <w:tcW w:w="992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 w:val="restart"/>
          </w:tcPr>
          <w:p w:rsidR="00123D89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Delay</w:t>
            </w:r>
            <w:r w:rsidRPr="00640547">
              <w:rPr>
                <w:sz w:val="16"/>
              </w:rPr>
              <w:t xml:space="preserve"> CDF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[s]</w:t>
            </w:r>
          </w:p>
        </w:tc>
        <w:tc>
          <w:tcPr>
            <w:tcW w:w="71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123D89" w:rsidRPr="00640547" w:rsidTr="006B5406">
        <w:trPr>
          <w:trHeight w:val="142"/>
        </w:trPr>
        <w:tc>
          <w:tcPr>
            <w:tcW w:w="992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123D89" w:rsidRPr="00640547" w:rsidTr="006B5406">
        <w:trPr>
          <w:trHeight w:val="142"/>
        </w:trPr>
        <w:tc>
          <w:tcPr>
            <w:tcW w:w="992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123D89" w:rsidRPr="00640547" w:rsidTr="006B5406">
        <w:trPr>
          <w:trHeight w:val="142"/>
        </w:trPr>
        <w:tc>
          <w:tcPr>
            <w:tcW w:w="992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123D89" w:rsidRPr="00640547" w:rsidTr="006B5406">
        <w:trPr>
          <w:trHeight w:val="142"/>
        </w:trPr>
        <w:tc>
          <w:tcPr>
            <w:tcW w:w="992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2"/>
          </w:tcPr>
          <w:p w:rsidR="00123D89" w:rsidRDefault="00123D89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rFonts w:ascii="Cambria Math" w:hAnsi="Cambria Math"/>
                <w:sz w:val="16"/>
              </w:rPr>
              <w:t>VoIP outage</w:t>
            </w: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</w:tr>
      <w:tr w:rsidR="00123D89" w:rsidRPr="00640547" w:rsidTr="006B5406">
        <w:trPr>
          <w:trHeight w:val="142"/>
        </w:trPr>
        <w:tc>
          <w:tcPr>
            <w:tcW w:w="992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2"/>
          </w:tcPr>
          <w:p w:rsidR="00123D89" w:rsidRDefault="00123D89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rFonts w:ascii="Cambria Math" w:hAnsi="Cambria Math"/>
                <w:sz w:val="16"/>
              </w:rPr>
              <w:t>𝜌</w:t>
            </w: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123D89" w:rsidRPr="00640547" w:rsidTr="006B5406">
        <w:trPr>
          <w:trHeight w:val="142"/>
        </w:trPr>
        <w:tc>
          <w:tcPr>
            <w:tcW w:w="992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2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BO</w:t>
            </w: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123D89" w:rsidRPr="00640547" w:rsidTr="006B5406">
        <w:trPr>
          <w:trHeight w:val="142"/>
        </w:trPr>
        <w:tc>
          <w:tcPr>
            <w:tcW w:w="992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2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rFonts w:ascii="Cambria Math" w:hAnsi="Cambria Math"/>
                <w:sz w:val="16"/>
              </w:rPr>
              <w:t>𝜆</w:t>
            </w:r>
          </w:p>
        </w:tc>
        <w:tc>
          <w:tcPr>
            <w:tcW w:w="2126" w:type="dxa"/>
            <w:gridSpan w:val="3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2126" w:type="dxa"/>
            <w:gridSpan w:val="3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2126" w:type="dxa"/>
            <w:gridSpan w:val="3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123D89" w:rsidRPr="00640547" w:rsidTr="006B5406">
        <w:trPr>
          <w:trHeight w:val="142"/>
        </w:trPr>
        <w:tc>
          <w:tcPr>
            <w:tcW w:w="992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985" w:type="dxa"/>
            <w:gridSpan w:val="3"/>
          </w:tcPr>
          <w:p w:rsidR="00123D89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Additional c</w:t>
            </w:r>
            <w:r w:rsidRPr="00640547">
              <w:rPr>
                <w:sz w:val="16"/>
              </w:rPr>
              <w:t>omment</w:t>
            </w:r>
            <w:r>
              <w:rPr>
                <w:sz w:val="16"/>
              </w:rPr>
              <w:t>s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378" w:type="dxa"/>
            <w:gridSpan w:val="9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</w:tbl>
    <w:p w:rsidR="00123D89" w:rsidRDefault="00123D89" w:rsidP="0029551F">
      <w:pPr>
        <w:pStyle w:val="ListParagraph"/>
        <w:ind w:left="0"/>
        <w:jc w:val="center"/>
      </w:pPr>
    </w:p>
    <w:p w:rsidR="002856A0" w:rsidRDefault="00A21248" w:rsidP="00A21248">
      <w:pPr>
        <w:pStyle w:val="Heading1"/>
      </w:pPr>
      <w:r>
        <w:t>Conclusion</w:t>
      </w:r>
    </w:p>
    <w:p w:rsidR="00A21248" w:rsidRPr="005E6163" w:rsidRDefault="009E4B09" w:rsidP="0029551F">
      <w:pPr>
        <w:rPr>
          <w:lang w:val="en-GB" w:eastAsia="zh-CN"/>
        </w:rPr>
      </w:pPr>
      <w:r w:rsidRPr="0029551F">
        <w:rPr>
          <w:rFonts w:ascii="Times New Roman" w:hAnsi="Times New Roman" w:cs="Times New Roman"/>
          <w:lang w:eastAsia="zh-CN"/>
        </w:rPr>
        <w:t xml:space="preserve">Companies are requested to report their </w:t>
      </w:r>
      <w:r w:rsidRPr="0029551F">
        <w:rPr>
          <w:rFonts w:ascii="Times New Roman" w:eastAsia="MS Mincho" w:hAnsi="Times New Roman" w:cs="Times New Roman"/>
          <w:lang w:eastAsia="ja-JP"/>
        </w:rPr>
        <w:t xml:space="preserve">initial </w:t>
      </w:r>
      <w:r w:rsidRPr="0029551F">
        <w:rPr>
          <w:rFonts w:ascii="Times New Roman" w:hAnsi="Times New Roman" w:cs="Times New Roman"/>
          <w:lang w:eastAsia="zh-CN"/>
        </w:rPr>
        <w:t xml:space="preserve">simulation evaluation results </w:t>
      </w:r>
      <w:r w:rsidRPr="0029551F">
        <w:rPr>
          <w:rFonts w:ascii="Times New Roman" w:eastAsia="MS Mincho" w:hAnsi="Times New Roman" w:cs="Times New Roman"/>
          <w:lang w:eastAsia="ja-JP"/>
        </w:rPr>
        <w:t>to RAN1 reflector using the templates provided in this document until 6</w:t>
      </w:r>
      <w:r w:rsidRPr="0029551F">
        <w:rPr>
          <w:rFonts w:ascii="Times New Roman" w:eastAsia="MS Mincho" w:hAnsi="Times New Roman" w:cs="Times New Roman"/>
          <w:vertAlign w:val="superscript"/>
          <w:lang w:eastAsia="ja-JP"/>
        </w:rPr>
        <w:t>th</w:t>
      </w:r>
      <w:r w:rsidRPr="0029551F">
        <w:rPr>
          <w:rFonts w:ascii="Times New Roman" w:eastAsia="MS Mincho" w:hAnsi="Times New Roman" w:cs="Times New Roman"/>
          <w:lang w:eastAsia="ja-JP"/>
        </w:rPr>
        <w:t xml:space="preserve"> March</w:t>
      </w:r>
      <w:r w:rsidR="00BE172F">
        <w:rPr>
          <w:rFonts w:ascii="Times New Roman" w:eastAsia="MS Mincho" w:hAnsi="Times New Roman" w:cs="Times New Roman"/>
          <w:lang w:eastAsia="ja-JP"/>
        </w:rPr>
        <w:t xml:space="preserve"> 2015</w:t>
      </w:r>
      <w:r w:rsidRPr="009E4B09">
        <w:rPr>
          <w:rFonts w:ascii="Times New Roman" w:eastAsia="MS Mincho" w:hAnsi="Times New Roman" w:cs="Times New Roman"/>
          <w:lang w:eastAsia="ja-JP"/>
        </w:rPr>
        <w:t>.</w:t>
      </w:r>
    </w:p>
    <w:sectPr w:rsidR="00A21248" w:rsidRPr="005E61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9A4404"/>
    <w:multiLevelType w:val="hybridMultilevel"/>
    <w:tmpl w:val="03D2FF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851ABE"/>
    <w:multiLevelType w:val="hybridMultilevel"/>
    <w:tmpl w:val="1352B7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0C31BE"/>
    <w:multiLevelType w:val="hybridMultilevel"/>
    <w:tmpl w:val="04DE1E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267B66"/>
    <w:multiLevelType w:val="hybridMultilevel"/>
    <w:tmpl w:val="7E783FE6"/>
    <w:lvl w:ilvl="0" w:tplc="E0C8D4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C84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54093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B00C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83D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AAB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85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B61D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669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5FE2AB2"/>
    <w:multiLevelType w:val="hybridMultilevel"/>
    <w:tmpl w:val="477A9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087C82"/>
    <w:multiLevelType w:val="hybridMultilevel"/>
    <w:tmpl w:val="AD588DB6"/>
    <w:lvl w:ilvl="0" w:tplc="07384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AAC00">
      <w:start w:val="35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B8C0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254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A5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2B5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DCF1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7C2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4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EDD1C08"/>
    <w:multiLevelType w:val="hybridMultilevel"/>
    <w:tmpl w:val="04E06CCA"/>
    <w:lvl w:ilvl="0" w:tplc="16D0AB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D613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EE4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2ED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8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223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23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0CF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C64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4A96ACC"/>
    <w:multiLevelType w:val="hybridMultilevel"/>
    <w:tmpl w:val="AFE0C7AA"/>
    <w:lvl w:ilvl="0" w:tplc="76DE8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F68EA8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E5C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02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A2C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0A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00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E7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C5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65A5B43"/>
    <w:multiLevelType w:val="hybridMultilevel"/>
    <w:tmpl w:val="CE308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290349"/>
    <w:multiLevelType w:val="hybridMultilevel"/>
    <w:tmpl w:val="67E88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777286"/>
    <w:multiLevelType w:val="hybridMultilevel"/>
    <w:tmpl w:val="C30C1D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576505A"/>
    <w:multiLevelType w:val="hybridMultilevel"/>
    <w:tmpl w:val="BDB0BF36"/>
    <w:lvl w:ilvl="0" w:tplc="F8DE1D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AE9606">
      <w:start w:val="232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C2D8CC">
      <w:start w:val="232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296425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AC44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A88C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A2C61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C18D8D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320A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5A1F1099"/>
    <w:multiLevelType w:val="hybridMultilevel"/>
    <w:tmpl w:val="03424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205D1"/>
    <w:multiLevelType w:val="hybridMultilevel"/>
    <w:tmpl w:val="922AF620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A865D3A"/>
    <w:multiLevelType w:val="hybridMultilevel"/>
    <w:tmpl w:val="646AC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0A45BF"/>
    <w:multiLevelType w:val="hybridMultilevel"/>
    <w:tmpl w:val="0CA6927A"/>
    <w:lvl w:ilvl="0" w:tplc="D60C4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24500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8A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ED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9A9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5AB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61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2A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0E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51B6556"/>
    <w:multiLevelType w:val="hybridMultilevel"/>
    <w:tmpl w:val="CBD0A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477D8D"/>
    <w:multiLevelType w:val="hybridMultilevel"/>
    <w:tmpl w:val="A3D6F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4"/>
  </w:num>
  <w:num w:numId="4">
    <w:abstractNumId w:val="0"/>
  </w:num>
  <w:num w:numId="5">
    <w:abstractNumId w:val="12"/>
  </w:num>
  <w:num w:numId="6">
    <w:abstractNumId w:val="7"/>
  </w:num>
  <w:num w:numId="7">
    <w:abstractNumId w:val="3"/>
  </w:num>
  <w:num w:numId="8">
    <w:abstractNumId w:val="5"/>
  </w:num>
  <w:num w:numId="9">
    <w:abstractNumId w:val="11"/>
  </w:num>
  <w:num w:numId="10">
    <w:abstractNumId w:val="18"/>
  </w:num>
  <w:num w:numId="11">
    <w:abstractNumId w:val="9"/>
  </w:num>
  <w:num w:numId="12">
    <w:abstractNumId w:val="6"/>
  </w:num>
  <w:num w:numId="13">
    <w:abstractNumId w:val="8"/>
  </w:num>
  <w:num w:numId="14">
    <w:abstractNumId w:val="16"/>
  </w:num>
  <w:num w:numId="15">
    <w:abstractNumId w:val="14"/>
  </w:num>
  <w:num w:numId="16">
    <w:abstractNumId w:val="10"/>
  </w:num>
  <w:num w:numId="17">
    <w:abstractNumId w:val="15"/>
  </w:num>
  <w:num w:numId="18">
    <w:abstractNumId w:val="17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8CF"/>
    <w:rsid w:val="00014CA2"/>
    <w:rsid w:val="00055C2E"/>
    <w:rsid w:val="0008687B"/>
    <w:rsid w:val="00096120"/>
    <w:rsid w:val="000C76E7"/>
    <w:rsid w:val="000E6B25"/>
    <w:rsid w:val="000F1739"/>
    <w:rsid w:val="00123D89"/>
    <w:rsid w:val="00154A34"/>
    <w:rsid w:val="001825F8"/>
    <w:rsid w:val="001967FE"/>
    <w:rsid w:val="001A7C42"/>
    <w:rsid w:val="001D017C"/>
    <w:rsid w:val="001D7482"/>
    <w:rsid w:val="0020222A"/>
    <w:rsid w:val="002446B1"/>
    <w:rsid w:val="002617F9"/>
    <w:rsid w:val="00270DA3"/>
    <w:rsid w:val="002856A0"/>
    <w:rsid w:val="0029551F"/>
    <w:rsid w:val="00314F84"/>
    <w:rsid w:val="00381E99"/>
    <w:rsid w:val="003B3808"/>
    <w:rsid w:val="003C046C"/>
    <w:rsid w:val="003E5512"/>
    <w:rsid w:val="0041682E"/>
    <w:rsid w:val="00474DEE"/>
    <w:rsid w:val="00482D57"/>
    <w:rsid w:val="004A4AD7"/>
    <w:rsid w:val="005104CB"/>
    <w:rsid w:val="0051585E"/>
    <w:rsid w:val="00517DAC"/>
    <w:rsid w:val="00521D03"/>
    <w:rsid w:val="005641D5"/>
    <w:rsid w:val="005661CF"/>
    <w:rsid w:val="005D0AAA"/>
    <w:rsid w:val="005E6163"/>
    <w:rsid w:val="0061032C"/>
    <w:rsid w:val="00686113"/>
    <w:rsid w:val="006971AE"/>
    <w:rsid w:val="006B5406"/>
    <w:rsid w:val="006E0485"/>
    <w:rsid w:val="00737A47"/>
    <w:rsid w:val="00764919"/>
    <w:rsid w:val="00820300"/>
    <w:rsid w:val="008564CE"/>
    <w:rsid w:val="008625E3"/>
    <w:rsid w:val="0086400B"/>
    <w:rsid w:val="00886DAD"/>
    <w:rsid w:val="008B5F45"/>
    <w:rsid w:val="008C0287"/>
    <w:rsid w:val="008D1D66"/>
    <w:rsid w:val="008D4E4D"/>
    <w:rsid w:val="008F2E05"/>
    <w:rsid w:val="0091320F"/>
    <w:rsid w:val="009373A9"/>
    <w:rsid w:val="00964BD5"/>
    <w:rsid w:val="0098390F"/>
    <w:rsid w:val="009E0064"/>
    <w:rsid w:val="009E4B09"/>
    <w:rsid w:val="00A16CFF"/>
    <w:rsid w:val="00A21248"/>
    <w:rsid w:val="00A44856"/>
    <w:rsid w:val="00A909EB"/>
    <w:rsid w:val="00A919C7"/>
    <w:rsid w:val="00AB0146"/>
    <w:rsid w:val="00AD2B7D"/>
    <w:rsid w:val="00AD684D"/>
    <w:rsid w:val="00AF1596"/>
    <w:rsid w:val="00B07B4E"/>
    <w:rsid w:val="00B81033"/>
    <w:rsid w:val="00BA48CF"/>
    <w:rsid w:val="00BB0A70"/>
    <w:rsid w:val="00BD285E"/>
    <w:rsid w:val="00BE172F"/>
    <w:rsid w:val="00C60EA1"/>
    <w:rsid w:val="00C62ACB"/>
    <w:rsid w:val="00C8488C"/>
    <w:rsid w:val="00CC6608"/>
    <w:rsid w:val="00CD1FCC"/>
    <w:rsid w:val="00D03013"/>
    <w:rsid w:val="00D13D1A"/>
    <w:rsid w:val="00D147CC"/>
    <w:rsid w:val="00D5324A"/>
    <w:rsid w:val="00D67960"/>
    <w:rsid w:val="00D91040"/>
    <w:rsid w:val="00DA5A9C"/>
    <w:rsid w:val="00DA5E19"/>
    <w:rsid w:val="00DC3978"/>
    <w:rsid w:val="00DD26A2"/>
    <w:rsid w:val="00DE3A5F"/>
    <w:rsid w:val="00E5731D"/>
    <w:rsid w:val="00E60B43"/>
    <w:rsid w:val="00E9312A"/>
    <w:rsid w:val="00E97672"/>
    <w:rsid w:val="00EA39E1"/>
    <w:rsid w:val="00F060D9"/>
    <w:rsid w:val="00F603DE"/>
    <w:rsid w:val="00F67F52"/>
    <w:rsid w:val="00F76338"/>
    <w:rsid w:val="00F93DC6"/>
    <w:rsid w:val="00FB6267"/>
    <w:rsid w:val="00FF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2617F9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2617F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2617F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2617F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617F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617F9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2617F9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2617F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617F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8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D679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510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B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4A34"/>
    <w:pPr>
      <w:ind w:left="720"/>
      <w:contextualSpacing/>
    </w:p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2617F9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2617F9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2617F9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17F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617F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617F9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2617F9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2617F9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617F9"/>
    <w:rPr>
      <w:rFonts w:ascii="Times" w:eastAsia="Batang" w:hAnsi="Times" w:cs="Times New Roman"/>
      <w:sz w:val="20"/>
      <w:szCs w:val="20"/>
    </w:rPr>
  </w:style>
  <w:style w:type="paragraph" w:customStyle="1" w:styleId="Default">
    <w:name w:val="Default"/>
    <w:rsid w:val="00D0301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2617F9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2617F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2617F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2617F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617F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617F9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2617F9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2617F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617F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8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D679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510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B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4A34"/>
    <w:pPr>
      <w:ind w:left="720"/>
      <w:contextualSpacing/>
    </w:p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2617F9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2617F9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2617F9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17F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617F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617F9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2617F9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2617F9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617F9"/>
    <w:rPr>
      <w:rFonts w:ascii="Times" w:eastAsia="Batang" w:hAnsi="Times" w:cs="Times New Roman"/>
      <w:sz w:val="20"/>
      <w:szCs w:val="20"/>
    </w:rPr>
  </w:style>
  <w:style w:type="paragraph" w:customStyle="1" w:styleId="Default">
    <w:name w:val="Default"/>
    <w:rsid w:val="00D0301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586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26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86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515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6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8405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8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07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6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0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1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909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46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8DC3E-70F9-4264-B3F8-13CAA5E35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1278</Words>
  <Characters>7288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Havish Koorapaty</dc:creator>
  <cp:lastModifiedBy>Sorour Falahati</cp:lastModifiedBy>
  <cp:revision>2</cp:revision>
  <dcterms:created xsi:type="dcterms:W3CDTF">2015-02-12T09:42:00Z</dcterms:created>
  <dcterms:modified xsi:type="dcterms:W3CDTF">2015-02-12T09:42:00Z</dcterms:modified>
</cp:coreProperties>
</file>