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12F" w:rsidRPr="009629BE" w:rsidRDefault="007E6D73" w:rsidP="00B3012F">
      <w:pPr>
        <w:pStyle w:val="a5"/>
        <w:snapToGrid w:val="0"/>
        <w:rPr>
          <w:rFonts w:ascii="Arial" w:eastAsiaTheme="minorEastAsia" w:hAnsi="Arial" w:cs="Arial"/>
          <w:b/>
          <w:bCs/>
          <w:sz w:val="22"/>
          <w:szCs w:val="22"/>
          <w:lang w:val="en-GB" w:eastAsia="zh-CN"/>
        </w:rPr>
      </w:pPr>
      <w:r w:rsidRPr="007E6D73">
        <w:rPr>
          <w:rFonts w:ascii="Arial" w:eastAsiaTheme="minorEastAsia" w:hAnsi="Arial" w:cs="Arial"/>
          <w:b/>
          <w:bCs/>
          <w:sz w:val="22"/>
          <w:szCs w:val="22"/>
          <w:lang w:val="en-GB" w:eastAsia="zh-CN"/>
        </w:rPr>
        <w:t>3GPP TSG RAN WG1 Meeting #</w:t>
      </w:r>
      <w:r w:rsidR="00EA31F9">
        <w:rPr>
          <w:rFonts w:ascii="Arial" w:eastAsiaTheme="minorEastAsia" w:hAnsi="Arial" w:cs="Arial" w:hint="eastAsia"/>
          <w:b/>
          <w:bCs/>
          <w:sz w:val="22"/>
          <w:szCs w:val="22"/>
          <w:lang w:val="en-GB" w:eastAsia="zh-CN"/>
        </w:rPr>
        <w:t>80</w:t>
      </w:r>
      <w:r w:rsidR="00B3012F" w:rsidRPr="007E6D73">
        <w:rPr>
          <w:rFonts w:ascii="Arial" w:eastAsiaTheme="minorEastAsia" w:hAnsi="Arial" w:cs="Arial"/>
          <w:b/>
          <w:bCs/>
          <w:sz w:val="22"/>
          <w:szCs w:val="22"/>
          <w:lang w:val="en-GB" w:eastAsia="zh-CN"/>
        </w:rPr>
        <w:t xml:space="preserve"> </w:t>
      </w:r>
      <w:r w:rsidR="00B3012F" w:rsidRPr="00BA707A">
        <w:rPr>
          <w:rFonts w:ascii="Arial" w:hAnsi="Arial" w:cs="Arial"/>
          <w:b/>
          <w:bCs/>
          <w:sz w:val="22"/>
          <w:szCs w:val="22"/>
          <w:lang w:val="en-GB"/>
        </w:rPr>
        <w:t xml:space="preserve">                      </w:t>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B3012F" w:rsidRPr="00BA707A">
        <w:rPr>
          <w:rFonts w:ascii="Arial" w:hAnsi="Arial" w:cs="Arial"/>
          <w:b/>
          <w:bCs/>
          <w:sz w:val="22"/>
          <w:szCs w:val="22"/>
          <w:lang w:val="en-GB"/>
        </w:rPr>
        <w:t>R1-1</w:t>
      </w:r>
      <w:r w:rsidR="009629BE">
        <w:rPr>
          <w:rFonts w:ascii="Arial" w:eastAsiaTheme="minorEastAsia" w:hAnsi="Arial" w:cs="Arial" w:hint="eastAsia"/>
          <w:b/>
          <w:bCs/>
          <w:sz w:val="22"/>
          <w:szCs w:val="22"/>
          <w:lang w:val="en-GB" w:eastAsia="zh-CN"/>
        </w:rPr>
        <w:t>5</w:t>
      </w:r>
      <w:r w:rsidR="001A5FE4">
        <w:rPr>
          <w:rFonts w:ascii="Arial" w:eastAsiaTheme="minorEastAsia" w:hAnsi="Arial" w:cs="Arial" w:hint="eastAsia"/>
          <w:b/>
          <w:bCs/>
          <w:sz w:val="22"/>
          <w:szCs w:val="22"/>
          <w:lang w:val="en-GB" w:eastAsia="zh-CN"/>
        </w:rPr>
        <w:t>0289</w:t>
      </w:r>
      <w:bookmarkStart w:id="0" w:name="_GoBack"/>
      <w:bookmarkEnd w:id="0"/>
    </w:p>
    <w:p w:rsidR="00B3012F" w:rsidRPr="00BA6E5D" w:rsidRDefault="002E56D2" w:rsidP="00B3012F">
      <w:pPr>
        <w:pStyle w:val="a5"/>
        <w:snapToGrid w:val="0"/>
        <w:rPr>
          <w:rFonts w:ascii="Arial" w:eastAsiaTheme="minorEastAsia" w:hAnsi="Arial" w:cs="Arial"/>
          <w:b/>
          <w:bCs/>
          <w:sz w:val="22"/>
          <w:szCs w:val="22"/>
          <w:lang w:val="en-GB" w:eastAsia="zh-CN"/>
        </w:rPr>
      </w:pPr>
      <w:r>
        <w:rPr>
          <w:rFonts w:ascii="Arial" w:eastAsiaTheme="minorEastAsia" w:hAnsi="Arial" w:cs="Arial" w:hint="eastAsia"/>
          <w:b/>
          <w:bCs/>
          <w:sz w:val="22"/>
          <w:szCs w:val="22"/>
          <w:lang w:val="en-GB" w:eastAsia="zh-CN"/>
        </w:rPr>
        <w:t>Athens</w:t>
      </w:r>
      <w:r>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Greece</w:t>
      </w:r>
      <w:r>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9th</w:t>
      </w:r>
      <w:r>
        <w:rPr>
          <w:rFonts w:ascii="Arial" w:eastAsiaTheme="minorEastAsia" w:hAnsi="Arial" w:cs="Arial"/>
          <w:b/>
          <w:bCs/>
          <w:sz w:val="22"/>
          <w:szCs w:val="22"/>
          <w:lang w:val="en-GB" w:eastAsia="zh-CN"/>
        </w:rPr>
        <w:t xml:space="preserve"> – </w:t>
      </w:r>
      <w:r>
        <w:rPr>
          <w:rFonts w:ascii="Arial" w:eastAsiaTheme="minorEastAsia" w:hAnsi="Arial" w:cs="Arial" w:hint="eastAsia"/>
          <w:b/>
          <w:bCs/>
          <w:sz w:val="22"/>
          <w:szCs w:val="22"/>
          <w:lang w:val="en-GB" w:eastAsia="zh-CN"/>
        </w:rPr>
        <w:t>13th</w:t>
      </w:r>
      <w:r>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February</w:t>
      </w:r>
      <w:r>
        <w:rPr>
          <w:rFonts w:ascii="Arial" w:eastAsiaTheme="minorEastAsia" w:hAnsi="Arial" w:cs="Arial"/>
          <w:b/>
          <w:bCs/>
          <w:sz w:val="22"/>
          <w:szCs w:val="22"/>
          <w:lang w:val="en-GB" w:eastAsia="zh-CN"/>
        </w:rPr>
        <w:t xml:space="preserve"> 201</w:t>
      </w:r>
      <w:r>
        <w:rPr>
          <w:rFonts w:ascii="Arial" w:eastAsiaTheme="minorEastAsia" w:hAnsi="Arial" w:cs="Arial" w:hint="eastAsia"/>
          <w:b/>
          <w:bCs/>
          <w:sz w:val="22"/>
          <w:szCs w:val="22"/>
          <w:lang w:val="en-GB" w:eastAsia="zh-CN"/>
        </w:rPr>
        <w:t>5</w:t>
      </w:r>
    </w:p>
    <w:p w:rsidR="00B3012F" w:rsidRPr="00063A63"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Agenda Item:      </w:t>
      </w:r>
      <w:r w:rsidR="00AE284D">
        <w:rPr>
          <w:rFonts w:ascii="Arial" w:eastAsiaTheme="minorEastAsia" w:hAnsi="Arial" w:cs="Arial" w:hint="eastAsia"/>
          <w:b/>
          <w:bCs/>
          <w:sz w:val="22"/>
          <w:szCs w:val="22"/>
          <w:lang w:val="en-GB" w:eastAsia="zh-CN"/>
        </w:rPr>
        <w:t xml:space="preserve"> </w:t>
      </w:r>
      <w:r w:rsidR="00463F7B">
        <w:rPr>
          <w:rFonts w:ascii="Arial" w:eastAsiaTheme="minorEastAsia" w:hAnsi="Arial" w:cs="Arial" w:hint="eastAsia"/>
          <w:b/>
          <w:bCs/>
          <w:sz w:val="22"/>
          <w:szCs w:val="22"/>
          <w:lang w:val="en-GB" w:eastAsia="zh-CN"/>
        </w:rPr>
        <w:t>7</w:t>
      </w:r>
      <w:r w:rsidRPr="00BA707A">
        <w:rPr>
          <w:rFonts w:ascii="Arial" w:hAnsi="Arial" w:cs="Arial" w:hint="eastAsia"/>
          <w:b/>
          <w:bCs/>
          <w:sz w:val="22"/>
          <w:szCs w:val="22"/>
          <w:lang w:val="en-GB"/>
        </w:rPr>
        <w:t>.</w:t>
      </w:r>
      <w:r w:rsidR="00463F7B">
        <w:rPr>
          <w:rFonts w:ascii="Arial" w:eastAsiaTheme="minorEastAsia" w:hAnsi="Arial" w:cs="Arial" w:hint="eastAsia"/>
          <w:b/>
          <w:bCs/>
          <w:sz w:val="22"/>
          <w:szCs w:val="22"/>
          <w:lang w:val="en-GB" w:eastAsia="zh-CN"/>
        </w:rPr>
        <w:t>2</w:t>
      </w:r>
      <w:r w:rsidR="00063A63">
        <w:rPr>
          <w:rFonts w:ascii="Arial" w:eastAsiaTheme="minorEastAsia" w:hAnsi="Arial" w:cs="Arial" w:hint="eastAsia"/>
          <w:b/>
          <w:bCs/>
          <w:sz w:val="22"/>
          <w:szCs w:val="22"/>
          <w:lang w:val="en-GB" w:eastAsia="zh-CN"/>
        </w:rPr>
        <w:t>.1.2.1</w:t>
      </w:r>
    </w:p>
    <w:p w:rsidR="00B3012F" w:rsidRPr="00BA707A" w:rsidRDefault="00B3012F" w:rsidP="00471CFC">
      <w:pPr>
        <w:pStyle w:val="a5"/>
        <w:snapToGrid w:val="0"/>
        <w:rPr>
          <w:rFonts w:ascii="Arial" w:hAnsi="Arial" w:cs="Arial"/>
          <w:b/>
          <w:bCs/>
          <w:sz w:val="22"/>
          <w:szCs w:val="22"/>
          <w:lang w:val="en-GB"/>
        </w:rPr>
      </w:pPr>
      <w:r w:rsidRPr="00BA707A">
        <w:rPr>
          <w:rFonts w:ascii="Arial" w:hAnsi="Arial" w:cs="Arial"/>
          <w:b/>
          <w:bCs/>
          <w:sz w:val="22"/>
          <w:szCs w:val="22"/>
          <w:lang w:val="en-GB"/>
        </w:rPr>
        <w:t>Source:            NEC</w:t>
      </w:r>
    </w:p>
    <w:p w:rsidR="00B3012F" w:rsidRPr="009B655A"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Title:</w:t>
      </w:r>
      <w:r w:rsidRPr="00BA707A">
        <w:rPr>
          <w:rFonts w:ascii="Arial" w:hAnsi="Arial" w:cs="Arial" w:hint="eastAsia"/>
          <w:b/>
          <w:bCs/>
          <w:sz w:val="22"/>
          <w:szCs w:val="22"/>
          <w:lang w:val="en-GB"/>
        </w:rPr>
        <w:t xml:space="preserve"> </w:t>
      </w:r>
      <w:r w:rsidRPr="00BA707A">
        <w:rPr>
          <w:rFonts w:ascii="Arial" w:hAnsi="Arial" w:cs="Arial" w:hint="eastAsia"/>
          <w:b/>
          <w:bCs/>
          <w:sz w:val="22"/>
          <w:szCs w:val="22"/>
          <w:lang w:val="en-GB"/>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241B4" w:rsidRPr="00BA707A">
        <w:rPr>
          <w:rFonts w:ascii="Arial" w:hAnsi="Arial" w:cs="Arial"/>
          <w:b/>
          <w:bCs/>
          <w:sz w:val="22"/>
          <w:szCs w:val="22"/>
          <w:lang w:val="en-GB"/>
        </w:rPr>
        <w:t>Uplink Reference</w:t>
      </w:r>
      <w:r w:rsidR="000872BC">
        <w:rPr>
          <w:rFonts w:ascii="Arial" w:hAnsi="Arial" w:cs="Arial"/>
          <w:b/>
          <w:bCs/>
          <w:sz w:val="22"/>
          <w:szCs w:val="22"/>
          <w:lang w:val="en-GB"/>
        </w:rPr>
        <w:t xml:space="preserve"> Signal Enhancement f</w:t>
      </w:r>
      <w:r w:rsidR="000872BC">
        <w:rPr>
          <w:rFonts w:ascii="Arial" w:eastAsiaTheme="minorEastAsia" w:hAnsi="Arial" w:cs="Arial" w:hint="eastAsia"/>
          <w:b/>
          <w:bCs/>
          <w:sz w:val="22"/>
          <w:szCs w:val="22"/>
          <w:lang w:val="en-GB" w:eastAsia="zh-CN"/>
        </w:rPr>
        <w:t>or</w:t>
      </w:r>
      <w:r w:rsidR="00A241B4" w:rsidRPr="00BA707A">
        <w:rPr>
          <w:rFonts w:ascii="Arial" w:hAnsi="Arial" w:cs="Arial"/>
          <w:b/>
          <w:bCs/>
          <w:sz w:val="22"/>
          <w:szCs w:val="22"/>
          <w:lang w:val="en-GB"/>
        </w:rPr>
        <w:t xml:space="preserve"> MTC</w:t>
      </w:r>
    </w:p>
    <w:p w:rsidR="00B3012F" w:rsidRPr="00284F24"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Document for:   </w:t>
      </w:r>
      <w:r w:rsidR="00A30F59">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Discussion</w:t>
      </w:r>
      <w:r w:rsidRPr="00BA707A">
        <w:rPr>
          <w:rFonts w:ascii="Arial" w:hAnsi="Arial" w:cs="Arial" w:hint="eastAsia"/>
          <w:b/>
          <w:bCs/>
          <w:sz w:val="22"/>
          <w:szCs w:val="22"/>
          <w:lang w:val="en-GB"/>
        </w:rPr>
        <w:t xml:space="preserve"> and Decision</w:t>
      </w:r>
    </w:p>
    <w:p w:rsidR="00B3012F" w:rsidRPr="00463F7B" w:rsidRDefault="00B3012F" w:rsidP="00B3012F">
      <w:pPr>
        <w:pBdr>
          <w:bottom w:val="single" w:sz="4" w:space="1" w:color="auto"/>
        </w:pBdr>
        <w:snapToGrid w:val="0"/>
        <w:jc w:val="both"/>
        <w:rPr>
          <w:rFonts w:ascii="Arial" w:eastAsiaTheme="minorEastAsia" w:hAnsi="Arial" w:cs="Arial"/>
          <w:lang w:val="en-US"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Introduction</w:t>
      </w:r>
    </w:p>
    <w:p w:rsidR="00AB65FC" w:rsidRPr="00AB65FC" w:rsidRDefault="00132473" w:rsidP="00AB65FC">
      <w:pPr>
        <w:jc w:val="both"/>
        <w:rPr>
          <w:rFonts w:ascii="Times New Roman" w:eastAsiaTheme="minorEastAsia" w:hAnsi="Times New Roman"/>
          <w:sz w:val="22"/>
          <w:szCs w:val="22"/>
          <w:lang w:eastAsia="zh-CN"/>
        </w:rPr>
      </w:pPr>
      <w:r>
        <w:rPr>
          <w:rFonts w:ascii="Times New Roman" w:eastAsia="MS Mincho" w:hAnsi="Times New Roman"/>
          <w:sz w:val="22"/>
          <w:szCs w:val="22"/>
        </w:rPr>
        <w:t>In RAN#</w:t>
      </w:r>
      <w:r w:rsidRPr="00E33BC8">
        <w:rPr>
          <w:rFonts w:ascii="Times New Roman" w:eastAsia="MS Mincho" w:hAnsi="Times New Roman" w:hint="eastAsia"/>
          <w:sz w:val="22"/>
          <w:szCs w:val="22"/>
        </w:rPr>
        <w:t>6</w:t>
      </w:r>
      <w:r w:rsidR="00B3012F" w:rsidRPr="00E06746">
        <w:rPr>
          <w:rFonts w:ascii="Times New Roman" w:eastAsia="MS Mincho" w:hAnsi="Times New Roman"/>
          <w:sz w:val="22"/>
          <w:szCs w:val="22"/>
        </w:rPr>
        <w:t xml:space="preserve">5, </w:t>
      </w:r>
      <w:r w:rsidR="00CA07A5" w:rsidRPr="00E33BC8">
        <w:rPr>
          <w:rFonts w:ascii="Times New Roman" w:eastAsia="MS Mincho" w:hAnsi="Times New Roman" w:hint="eastAsia"/>
          <w:sz w:val="22"/>
          <w:szCs w:val="22"/>
        </w:rPr>
        <w:t xml:space="preserve">a </w:t>
      </w:r>
      <w:r w:rsidR="00CA07A5" w:rsidRPr="00E33BC8">
        <w:rPr>
          <w:rFonts w:ascii="Times New Roman" w:eastAsia="MS Mincho" w:hAnsi="Times New Roman"/>
          <w:sz w:val="22"/>
          <w:szCs w:val="22"/>
        </w:rPr>
        <w:t xml:space="preserve">new </w:t>
      </w:r>
      <w:r w:rsidR="00522438" w:rsidRPr="00F63629">
        <w:rPr>
          <w:rFonts w:ascii="Times New Roman" w:eastAsia="MS Mincho" w:hAnsi="Times New Roman" w:hint="eastAsia"/>
          <w:sz w:val="22"/>
          <w:szCs w:val="22"/>
        </w:rPr>
        <w:t xml:space="preserve">Rel-13 </w:t>
      </w:r>
      <w:r w:rsidR="00522438">
        <w:rPr>
          <w:rFonts w:ascii="Times New Roman" w:eastAsia="MS Mincho" w:hAnsi="Times New Roman"/>
          <w:sz w:val="22"/>
          <w:szCs w:val="22"/>
        </w:rPr>
        <w:t xml:space="preserve">Work </w:t>
      </w:r>
      <w:r w:rsidR="00522438" w:rsidRPr="00F63629">
        <w:rPr>
          <w:rFonts w:ascii="Times New Roman" w:eastAsia="MS Mincho" w:hAnsi="Times New Roman" w:hint="eastAsia"/>
          <w:sz w:val="22"/>
          <w:szCs w:val="22"/>
        </w:rPr>
        <w:t>I</w:t>
      </w:r>
      <w:r w:rsidR="005C2E49">
        <w:rPr>
          <w:rFonts w:ascii="Times New Roman" w:eastAsia="MS Mincho" w:hAnsi="Times New Roman"/>
          <w:sz w:val="22"/>
          <w:szCs w:val="22"/>
        </w:rPr>
        <w:t xml:space="preserve">tem </w:t>
      </w:r>
      <w:r w:rsidR="00CA07A5" w:rsidRPr="00E33BC8">
        <w:rPr>
          <w:rFonts w:ascii="Times New Roman" w:eastAsia="MS Mincho" w:hAnsi="Times New Roman"/>
          <w:sz w:val="22"/>
          <w:szCs w:val="22"/>
        </w:rPr>
        <w:t>“</w:t>
      </w:r>
      <w:r w:rsidR="00CA07A5" w:rsidRPr="00F63629">
        <w:rPr>
          <w:rFonts w:ascii="Times New Roman" w:eastAsia="MS Mincho" w:hAnsi="Times New Roman"/>
          <w:sz w:val="22"/>
          <w:szCs w:val="22"/>
        </w:rPr>
        <w:t>Further LTE Physical Layer Enhancements for MTC</w:t>
      </w:r>
      <w:r w:rsidR="00CA07A5" w:rsidRPr="00E33BC8">
        <w:rPr>
          <w:rFonts w:ascii="Times New Roman" w:eastAsia="MS Mincho" w:hAnsi="Times New Roman"/>
          <w:sz w:val="22"/>
          <w:szCs w:val="22"/>
        </w:rPr>
        <w:t xml:space="preserve">” </w:t>
      </w:r>
      <w:r w:rsidR="00835AE8" w:rsidRPr="00F63629">
        <w:rPr>
          <w:rFonts w:ascii="Times New Roman" w:eastAsia="MS Mincho" w:hAnsi="Times New Roman" w:hint="eastAsia"/>
          <w:sz w:val="22"/>
          <w:szCs w:val="22"/>
        </w:rPr>
        <w:t>was approved</w:t>
      </w:r>
      <w:r w:rsidR="0088559D" w:rsidRPr="00F63629">
        <w:rPr>
          <w:rFonts w:ascii="Times New Roman" w:eastAsia="MS Mincho" w:hAnsi="Times New Roman" w:hint="eastAsia"/>
          <w:sz w:val="22"/>
          <w:szCs w:val="22"/>
        </w:rPr>
        <w:t xml:space="preserve"> </w:t>
      </w:r>
      <w:r w:rsidR="00315F24" w:rsidRPr="00F63629">
        <w:rPr>
          <w:rFonts w:ascii="Times New Roman" w:eastAsia="MS Mincho" w:hAnsi="Times New Roman" w:hint="eastAsia"/>
          <w:sz w:val="22"/>
          <w:szCs w:val="22"/>
        </w:rPr>
        <w:t>[</w:t>
      </w:r>
      <w:r w:rsidR="00AC36C0" w:rsidRPr="00F63629">
        <w:rPr>
          <w:rFonts w:ascii="Times New Roman" w:eastAsia="MS Mincho" w:hAnsi="Times New Roman" w:hint="eastAsia"/>
          <w:sz w:val="22"/>
          <w:szCs w:val="22"/>
        </w:rPr>
        <w:t>2</w:t>
      </w:r>
      <w:r w:rsidR="00315F24" w:rsidRPr="00F63629">
        <w:rPr>
          <w:rFonts w:ascii="Times New Roman" w:eastAsia="MS Mincho" w:hAnsi="Times New Roman" w:hint="eastAsia"/>
          <w:sz w:val="22"/>
          <w:szCs w:val="22"/>
        </w:rPr>
        <w:t>]</w:t>
      </w:r>
      <w:r w:rsidR="00CA07A5" w:rsidRPr="00E33BC8">
        <w:rPr>
          <w:rFonts w:ascii="Times New Roman" w:eastAsia="MS Mincho" w:hAnsi="Times New Roman"/>
          <w:sz w:val="22"/>
          <w:szCs w:val="22"/>
        </w:rPr>
        <w:t xml:space="preserve">. </w:t>
      </w:r>
      <w:r w:rsidR="005F195F" w:rsidRPr="005F195F">
        <w:rPr>
          <w:rFonts w:ascii="Times New Roman" w:eastAsia="MS Mincho" w:hAnsi="Times New Roman"/>
          <w:sz w:val="22"/>
          <w:szCs w:val="22"/>
        </w:rPr>
        <w:t xml:space="preserve">The general </w:t>
      </w:r>
      <w:r w:rsidR="005F195F" w:rsidRPr="005F195F">
        <w:rPr>
          <w:rFonts w:ascii="Times New Roman" w:eastAsia="MS Mincho" w:hAnsi="Times New Roman" w:hint="eastAsia"/>
          <w:sz w:val="22"/>
          <w:szCs w:val="22"/>
        </w:rPr>
        <w:t>objective</w:t>
      </w:r>
      <w:r w:rsidR="00E54CAA" w:rsidRPr="00F63629">
        <w:rPr>
          <w:rFonts w:ascii="Times New Roman" w:eastAsia="MS Mincho" w:hAnsi="Times New Roman" w:hint="eastAsia"/>
          <w:sz w:val="22"/>
          <w:szCs w:val="22"/>
        </w:rPr>
        <w:t xml:space="preserve"> of the WI</w:t>
      </w:r>
      <w:r w:rsidR="005F195F" w:rsidRPr="005F195F">
        <w:rPr>
          <w:rFonts w:ascii="Times New Roman" w:eastAsia="MS Mincho" w:hAnsi="Times New Roman" w:hint="eastAsia"/>
          <w:sz w:val="22"/>
          <w:szCs w:val="22"/>
        </w:rPr>
        <w:t xml:space="preserve"> is to </w:t>
      </w:r>
      <w:r w:rsidR="005F195F" w:rsidRPr="005F195F">
        <w:rPr>
          <w:rFonts w:ascii="Times New Roman" w:eastAsia="MS Mincho" w:hAnsi="Times New Roman"/>
          <w:sz w:val="22"/>
          <w:szCs w:val="22"/>
        </w:rPr>
        <w:t>specify a new UE for MTC operation in LTE that also allows for enhanced coverage compared to existing LTE networks</w:t>
      </w:r>
      <w:r w:rsidR="005F195F" w:rsidRPr="005F195F">
        <w:rPr>
          <w:rFonts w:ascii="Times New Roman" w:eastAsia="MS Mincho" w:hAnsi="Times New Roman" w:hint="eastAsia"/>
          <w:sz w:val="22"/>
          <w:szCs w:val="22"/>
        </w:rPr>
        <w:t xml:space="preserve"> and low power consumption</w:t>
      </w:r>
      <w:r w:rsidR="00CA07A5" w:rsidRPr="00E33BC8">
        <w:rPr>
          <w:rFonts w:ascii="Times New Roman" w:eastAsia="MS Mincho" w:hAnsi="Times New Roman"/>
          <w:sz w:val="22"/>
          <w:szCs w:val="22"/>
        </w:rPr>
        <w:t xml:space="preserve">. </w:t>
      </w:r>
      <w:r w:rsidR="00DB1D3E" w:rsidRPr="00F63629">
        <w:rPr>
          <w:rFonts w:ascii="Times New Roman" w:eastAsia="MS Mincho" w:hAnsi="Times New Roman" w:hint="eastAsia"/>
          <w:sz w:val="22"/>
          <w:szCs w:val="22"/>
        </w:rPr>
        <w:t>For PUSCH coverage enhancement, t</w:t>
      </w:r>
      <w:r w:rsidR="009A23BB" w:rsidRPr="00F63629">
        <w:rPr>
          <w:rFonts w:ascii="Times New Roman" w:eastAsia="MS Mincho" w:hAnsi="Times New Roman"/>
          <w:sz w:val="22"/>
          <w:szCs w:val="22"/>
        </w:rPr>
        <w:t>he following techniques (which shall be applicable for both FDD and TD</w:t>
      </w:r>
      <w:r w:rsidR="00AB65FC">
        <w:rPr>
          <w:rFonts w:ascii="Times New Roman" w:eastAsia="MS Mincho" w:hAnsi="Times New Roman"/>
          <w:sz w:val="22"/>
          <w:szCs w:val="22"/>
        </w:rPr>
        <w:t>D) can be considered</w:t>
      </w:r>
      <w:r w:rsidR="009A23BB" w:rsidRPr="00F63629">
        <w:rPr>
          <w:rFonts w:ascii="Times New Roman" w:eastAsia="MS Mincho" w:hAnsi="Times New Roman"/>
          <w:sz w:val="22"/>
          <w:szCs w:val="22"/>
        </w:rPr>
        <w:t>:</w:t>
      </w:r>
    </w:p>
    <w:p w:rsidR="00AB65FC" w:rsidRPr="00CC096B" w:rsidRDefault="00AB65FC" w:rsidP="00AB65FC">
      <w:pPr>
        <w:pStyle w:val="a7"/>
        <w:numPr>
          <w:ilvl w:val="0"/>
          <w:numId w:val="24"/>
        </w:numPr>
        <w:rPr>
          <w:rFonts w:ascii="Times New Roman" w:eastAsia="MS Mincho" w:hAnsi="Times New Roman"/>
          <w:szCs w:val="22"/>
        </w:rPr>
      </w:pPr>
      <w:r w:rsidRPr="00CC096B">
        <w:rPr>
          <w:rFonts w:ascii="Times New Roman" w:eastAsia="MS Mincho" w:hAnsi="Times New Roman"/>
          <w:szCs w:val="22"/>
        </w:rPr>
        <w:t xml:space="preserve">Subframe bundling techniques with HARQ for physical data channels </w:t>
      </w:r>
    </w:p>
    <w:p w:rsidR="00AB65FC" w:rsidRPr="00CC096B" w:rsidRDefault="00AB65FC" w:rsidP="00AB65FC">
      <w:pPr>
        <w:pStyle w:val="a7"/>
        <w:numPr>
          <w:ilvl w:val="0"/>
          <w:numId w:val="24"/>
        </w:numPr>
        <w:rPr>
          <w:rFonts w:ascii="Times New Roman" w:eastAsia="MS Mincho" w:hAnsi="Times New Roman"/>
          <w:szCs w:val="22"/>
        </w:rPr>
      </w:pPr>
      <w:r w:rsidRPr="00CC096B">
        <w:rPr>
          <w:rFonts w:ascii="Times New Roman" w:eastAsia="MS Mincho" w:hAnsi="Times New Roman"/>
          <w:szCs w:val="22"/>
        </w:rPr>
        <w:t xml:space="preserve">Uplink </w:t>
      </w:r>
      <w:r w:rsidRPr="00CC096B">
        <w:rPr>
          <w:rFonts w:ascii="Times New Roman" w:eastAsia="MS Mincho" w:hAnsi="Times New Roman" w:hint="eastAsia"/>
          <w:szCs w:val="22"/>
        </w:rPr>
        <w:t>PSD boosting with smaller granularity than 1 PRB</w:t>
      </w:r>
    </w:p>
    <w:p w:rsidR="00AB65FC" w:rsidRPr="002078DC" w:rsidRDefault="00AB65FC" w:rsidP="00AB65FC">
      <w:pPr>
        <w:pStyle w:val="a7"/>
        <w:numPr>
          <w:ilvl w:val="0"/>
          <w:numId w:val="24"/>
        </w:numPr>
        <w:rPr>
          <w:rFonts w:ascii="Times New Roman" w:eastAsia="MS Mincho" w:hAnsi="Times New Roman"/>
          <w:szCs w:val="22"/>
        </w:rPr>
      </w:pPr>
      <w:r w:rsidRPr="00CC096B">
        <w:rPr>
          <w:rFonts w:ascii="Times New Roman" w:eastAsia="MS Mincho" w:hAnsi="Times New Roman"/>
          <w:szCs w:val="22"/>
        </w:rPr>
        <w:t>Increased reference symbol density and frequency hopping techniques</w:t>
      </w:r>
    </w:p>
    <w:p w:rsidR="00AB65FC" w:rsidRPr="002E32AF" w:rsidRDefault="00AB65FC" w:rsidP="00AB65FC">
      <w:pPr>
        <w:pStyle w:val="a7"/>
        <w:numPr>
          <w:ilvl w:val="0"/>
          <w:numId w:val="24"/>
        </w:numPr>
        <w:rPr>
          <w:rFonts w:ascii="Times New Roman" w:eastAsia="MS Mincho" w:hAnsi="Times New Roman"/>
          <w:szCs w:val="22"/>
        </w:rPr>
      </w:pPr>
      <w:r>
        <w:rPr>
          <w:rFonts w:ascii="Times New Roman" w:eastAsiaTheme="minorEastAsia" w:hAnsi="Times New Roman" w:hint="eastAsia"/>
          <w:szCs w:val="22"/>
          <w:lang w:eastAsia="zh-CN"/>
        </w:rPr>
        <w:t>Cross-subfrane channel estimation</w:t>
      </w:r>
    </w:p>
    <w:p w:rsidR="00AB65FC" w:rsidRPr="00FF19F4" w:rsidRDefault="00AB65FC" w:rsidP="00AB65FC">
      <w:pPr>
        <w:pStyle w:val="a7"/>
        <w:numPr>
          <w:ilvl w:val="0"/>
          <w:numId w:val="24"/>
        </w:numPr>
        <w:rPr>
          <w:rFonts w:ascii="Times New Roman" w:eastAsia="MS Mincho" w:hAnsi="Times New Roman"/>
          <w:szCs w:val="22"/>
        </w:rPr>
      </w:pPr>
      <w:r>
        <w:rPr>
          <w:rFonts w:ascii="Times New Roman" w:eastAsiaTheme="minorEastAsia" w:hAnsi="Times New Roman" w:hint="eastAsia"/>
          <w:szCs w:val="22"/>
          <w:lang w:eastAsia="zh-CN"/>
        </w:rPr>
        <w:t>CDMA</w:t>
      </w:r>
    </w:p>
    <w:p w:rsidR="00AB65FC" w:rsidRPr="00B238F8" w:rsidRDefault="00AB65FC" w:rsidP="00AB65FC">
      <w:pPr>
        <w:pStyle w:val="a7"/>
        <w:numPr>
          <w:ilvl w:val="0"/>
          <w:numId w:val="24"/>
        </w:numPr>
        <w:rPr>
          <w:rFonts w:ascii="Times New Roman" w:eastAsia="MS Mincho" w:hAnsi="Times New Roman"/>
          <w:szCs w:val="22"/>
        </w:rPr>
      </w:pPr>
      <w:r>
        <w:rPr>
          <w:rFonts w:ascii="Times New Roman" w:eastAsiaTheme="minorEastAsia" w:hAnsi="Times New Roman" w:hint="eastAsia"/>
          <w:szCs w:val="22"/>
          <w:lang w:eastAsia="zh-CN"/>
        </w:rPr>
        <w:t>PUCCH structure</w:t>
      </w:r>
    </w:p>
    <w:p w:rsidR="00AB65FC" w:rsidRPr="00CC096B" w:rsidRDefault="00AB65FC" w:rsidP="00AB65FC">
      <w:pPr>
        <w:pStyle w:val="a7"/>
        <w:numPr>
          <w:ilvl w:val="0"/>
          <w:numId w:val="24"/>
        </w:numPr>
        <w:rPr>
          <w:rFonts w:ascii="Times New Roman" w:eastAsia="MS Mincho" w:hAnsi="Times New Roman"/>
          <w:szCs w:val="22"/>
        </w:rPr>
      </w:pPr>
      <w:r>
        <w:rPr>
          <w:rFonts w:ascii="Times New Roman" w:eastAsiaTheme="minorEastAsia" w:hAnsi="Times New Roman" w:hint="eastAsia"/>
          <w:szCs w:val="22"/>
          <w:lang w:eastAsia="zh-CN"/>
        </w:rPr>
        <w:t>Shorter CRC</w:t>
      </w:r>
    </w:p>
    <w:p w:rsidR="00B3012F" w:rsidRPr="00F63629" w:rsidRDefault="00B3012F" w:rsidP="00B3012F">
      <w:pPr>
        <w:jc w:val="both"/>
        <w:rPr>
          <w:rFonts w:ascii="Times New Roman" w:eastAsia="MS Mincho" w:hAnsi="Times New Roman"/>
          <w:sz w:val="22"/>
          <w:szCs w:val="22"/>
        </w:rPr>
      </w:pPr>
      <w:r w:rsidRPr="00E06746">
        <w:rPr>
          <w:rFonts w:ascii="Times New Roman" w:eastAsia="MS Mincho" w:hAnsi="Times New Roman"/>
          <w:sz w:val="22"/>
          <w:szCs w:val="22"/>
        </w:rPr>
        <w:t xml:space="preserve">In this contribution, we </w:t>
      </w:r>
      <w:r w:rsidR="008F3801" w:rsidRPr="00E06746">
        <w:rPr>
          <w:rFonts w:ascii="Times New Roman" w:eastAsia="MS Mincho" w:hAnsi="Times New Roman"/>
          <w:sz w:val="22"/>
          <w:szCs w:val="22"/>
        </w:rPr>
        <w:t>analyse</w:t>
      </w:r>
      <w:r w:rsidRPr="00E06746">
        <w:rPr>
          <w:rFonts w:ascii="Times New Roman" w:eastAsia="MS Mincho" w:hAnsi="Times New Roman"/>
          <w:sz w:val="22"/>
          <w:szCs w:val="22"/>
        </w:rPr>
        <w:t xml:space="preserve"> and evaluate the possible uplink demodulation reference signal (RS) enhancement solutions.</w:t>
      </w: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 signal enhancement for PUSCH coverage enhancement</w:t>
      </w:r>
    </w:p>
    <w:p w:rsidR="00B3012F" w:rsidRPr="007460E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 xml:space="preserve">It has been shown that the accuracy of channel estimation is important for the </w:t>
      </w:r>
      <w:r w:rsidRPr="000022AF">
        <w:rPr>
          <w:rFonts w:ascii="Times New Roman" w:eastAsia="MS Mincho" w:hAnsi="Times New Roman" w:hint="eastAsia"/>
          <w:sz w:val="22"/>
          <w:szCs w:val="22"/>
        </w:rPr>
        <w:t>PU</w:t>
      </w:r>
      <w:r w:rsidRPr="000022AF">
        <w:rPr>
          <w:rFonts w:ascii="Times New Roman" w:eastAsia="MS Mincho" w:hAnsi="Times New Roman"/>
          <w:sz w:val="22"/>
          <w:szCs w:val="22"/>
        </w:rPr>
        <w:t>SCH coverage enhancement for MTC UE [</w:t>
      </w:r>
      <w:r w:rsidR="000B6D0A" w:rsidRPr="007460EF">
        <w:rPr>
          <w:rFonts w:ascii="Times New Roman" w:eastAsia="MS Mincho" w:hAnsi="Times New Roman" w:hint="eastAsia"/>
          <w:sz w:val="22"/>
          <w:szCs w:val="22"/>
        </w:rPr>
        <w:t>4</w:t>
      </w:r>
      <w:r w:rsidRPr="000022AF">
        <w:rPr>
          <w:rFonts w:ascii="Times New Roman" w:eastAsia="MS Mincho" w:hAnsi="Times New Roman"/>
          <w:sz w:val="22"/>
          <w:szCs w:val="22"/>
        </w:rPr>
        <w:t xml:space="preserve">]. Then the improvement to the reference signal becomes mandatory. </w:t>
      </w:r>
      <w:r w:rsidR="000228F4" w:rsidRPr="007460EF">
        <w:rPr>
          <w:rFonts w:ascii="Times New Roman" w:eastAsia="MS Mincho" w:hAnsi="Times New Roman" w:hint="eastAsia"/>
          <w:sz w:val="22"/>
          <w:szCs w:val="22"/>
        </w:rPr>
        <w:t>In [5</w:t>
      </w:r>
      <w:r w:rsidR="00C53487" w:rsidRPr="007460EF">
        <w:rPr>
          <w:rFonts w:ascii="Times New Roman" w:eastAsia="MS Mincho" w:hAnsi="Times New Roman" w:hint="eastAsia"/>
          <w:sz w:val="22"/>
          <w:szCs w:val="22"/>
        </w:rPr>
        <w:t>-1</w:t>
      </w:r>
      <w:r w:rsidR="001A3F44" w:rsidRPr="007460EF">
        <w:rPr>
          <w:rFonts w:ascii="Times New Roman" w:eastAsia="MS Mincho" w:hAnsi="Times New Roman" w:hint="eastAsia"/>
          <w:sz w:val="22"/>
          <w:szCs w:val="22"/>
        </w:rPr>
        <w:t>1</w:t>
      </w:r>
      <w:r w:rsidR="00E7067E" w:rsidRPr="007460EF">
        <w:rPr>
          <w:rFonts w:ascii="Times New Roman" w:eastAsia="MS Mincho" w:hAnsi="Times New Roman"/>
          <w:sz w:val="22"/>
          <w:szCs w:val="22"/>
        </w:rPr>
        <w:t>]</w:t>
      </w:r>
      <w:r w:rsidR="007C1326" w:rsidRPr="007460EF">
        <w:rPr>
          <w:rFonts w:ascii="Times New Roman" w:eastAsia="MS Mincho" w:hAnsi="Times New Roman" w:hint="eastAsia"/>
          <w:sz w:val="22"/>
          <w:szCs w:val="22"/>
        </w:rPr>
        <w:t xml:space="preserve">, </w:t>
      </w:r>
      <w:r w:rsidR="004D57C7" w:rsidRPr="007460EF">
        <w:rPr>
          <w:rFonts w:ascii="Times New Roman" w:eastAsia="MS Mincho" w:hAnsi="Times New Roman" w:hint="eastAsia"/>
          <w:sz w:val="22"/>
          <w:szCs w:val="22"/>
        </w:rPr>
        <w:t>increasing the DMRS density in the uplink has been proposed</w:t>
      </w:r>
      <w:r w:rsidR="000D4DBE" w:rsidRPr="007460EF">
        <w:rPr>
          <w:rFonts w:ascii="Times New Roman" w:eastAsia="MS Mincho" w:hAnsi="Times New Roman" w:hint="eastAsia"/>
          <w:sz w:val="22"/>
          <w:szCs w:val="22"/>
        </w:rPr>
        <w:t>. T</w:t>
      </w:r>
      <w:r w:rsidR="007C1326" w:rsidRPr="007460EF">
        <w:rPr>
          <w:rFonts w:ascii="Times New Roman" w:eastAsia="MS Mincho" w:hAnsi="Times New Roman" w:hint="eastAsia"/>
          <w:sz w:val="22"/>
          <w:szCs w:val="22"/>
        </w:rPr>
        <w:t xml:space="preserve">he </w:t>
      </w:r>
      <w:r w:rsidR="007C1326" w:rsidRPr="007460EF">
        <w:rPr>
          <w:rFonts w:ascii="Times New Roman" w:eastAsia="MS Mincho" w:hAnsi="Times New Roman"/>
          <w:sz w:val="22"/>
          <w:szCs w:val="22"/>
        </w:rPr>
        <w:t>benefit</w:t>
      </w:r>
      <w:r w:rsidR="007C1326" w:rsidRPr="007460EF">
        <w:rPr>
          <w:rFonts w:ascii="Times New Roman" w:eastAsia="MS Mincho" w:hAnsi="Times New Roman" w:hint="eastAsia"/>
          <w:sz w:val="22"/>
          <w:szCs w:val="22"/>
        </w:rPr>
        <w:t xml:space="preserve"> of increasing the DMRS density in the uplink has been </w:t>
      </w:r>
      <w:r w:rsidR="007C1326" w:rsidRPr="007460EF">
        <w:rPr>
          <w:rFonts w:ascii="Times New Roman" w:eastAsia="MS Mincho" w:hAnsi="Times New Roman"/>
          <w:sz w:val="22"/>
          <w:szCs w:val="22"/>
        </w:rPr>
        <w:t>analysed</w:t>
      </w:r>
      <w:r w:rsidR="007C1326" w:rsidRPr="007460EF">
        <w:rPr>
          <w:rFonts w:ascii="Times New Roman" w:eastAsia="MS Mincho" w:hAnsi="Times New Roman" w:hint="eastAsia"/>
          <w:sz w:val="22"/>
          <w:szCs w:val="22"/>
        </w:rPr>
        <w:t xml:space="preserve">, the performance gain is significant at lower SNR. </w:t>
      </w:r>
    </w:p>
    <w:p w:rsidR="00B821ED" w:rsidRPr="00B821ED" w:rsidRDefault="00B821ED" w:rsidP="00B821ED">
      <w:pPr>
        <w:pStyle w:val="a7"/>
        <w:keepNext/>
        <w:numPr>
          <w:ilvl w:val="0"/>
          <w:numId w:val="4"/>
        </w:numPr>
        <w:snapToGrid w:val="0"/>
        <w:spacing w:after="180"/>
        <w:outlineLvl w:val="0"/>
        <w:rPr>
          <w:rFonts w:ascii="Times New Roman" w:eastAsia="Batang" w:hAnsi="Times New Roman"/>
          <w:vanish/>
          <w:kern w:val="32"/>
          <w:sz w:val="28"/>
          <w:szCs w:val="28"/>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1C6762" w:rsidRPr="001C6762" w:rsidRDefault="001C6762" w:rsidP="001C6762">
      <w:pPr>
        <w:pStyle w:val="2"/>
        <w:rPr>
          <w:rFonts w:ascii="Times New Roman" w:eastAsia="宋体" w:hAnsi="Times New Roman" w:cs="Times New Roman"/>
          <w:bCs w:val="0"/>
          <w:i w:val="0"/>
          <w:iCs w:val="0"/>
          <w:kern w:val="32"/>
          <w:szCs w:val="24"/>
          <w:lang w:val="en-US" w:eastAsia="zh-CN"/>
        </w:rPr>
      </w:pPr>
      <w:r w:rsidRPr="001C6762">
        <w:rPr>
          <w:rFonts w:ascii="Times New Roman" w:eastAsia="宋体" w:hAnsi="Times New Roman" w:cs="Times New Roman"/>
          <w:bCs w:val="0"/>
          <w:i w:val="0"/>
          <w:iCs w:val="0"/>
          <w:kern w:val="32"/>
          <w:szCs w:val="24"/>
          <w:lang w:val="en-US" w:eastAsia="zh-CN"/>
        </w:rPr>
        <w:t>Increased reference symbol density</w:t>
      </w:r>
    </w:p>
    <w:p w:rsidR="000022AF" w:rsidRPr="00862AE3" w:rsidRDefault="00B3012F" w:rsidP="007460EF">
      <w:pPr>
        <w:jc w:val="both"/>
        <w:rPr>
          <w:rFonts w:ascii="Times New Roman" w:eastAsiaTheme="minorEastAsia" w:hAnsi="Times New Roman"/>
          <w:sz w:val="22"/>
          <w:szCs w:val="22"/>
          <w:lang w:eastAsia="zh-CN"/>
        </w:rPr>
      </w:pPr>
      <w:r w:rsidRPr="000022AF">
        <w:rPr>
          <w:rFonts w:ascii="Times New Roman" w:eastAsia="MS Mincho" w:hAnsi="Times New Roman"/>
          <w:sz w:val="22"/>
          <w:szCs w:val="22"/>
        </w:rPr>
        <w:t>For PUSCH transmission,</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eNodeB</w:t>
      </w:r>
      <w:r w:rsidRPr="000022AF">
        <w:rPr>
          <w:rFonts w:ascii="Times New Roman" w:eastAsia="MS Mincho" w:hAnsi="Times New Roman" w:hint="eastAsia"/>
          <w:sz w:val="22"/>
          <w:szCs w:val="22"/>
        </w:rPr>
        <w:t xml:space="preserve"> performs</w:t>
      </w:r>
      <w:r w:rsidRPr="000022AF">
        <w:rPr>
          <w:rFonts w:ascii="Times New Roman" w:eastAsia="MS Mincho" w:hAnsi="Times New Roman"/>
          <w:sz w:val="22"/>
          <w:szCs w:val="22"/>
        </w:rPr>
        <w:t xml:space="preserve"> PUSCH demodulation based on demodulation RS (DMRS). The principles for uplink DMRS are quite different compared to downlink CRS and DMRS. According to the specification [</w:t>
      </w:r>
      <w:r w:rsidR="000B7D11" w:rsidRPr="007460EF">
        <w:rPr>
          <w:rFonts w:ascii="Times New Roman" w:eastAsia="MS Mincho" w:hAnsi="Times New Roman" w:hint="eastAsia"/>
          <w:sz w:val="22"/>
          <w:szCs w:val="22"/>
        </w:rPr>
        <w:t>1</w:t>
      </w:r>
      <w:r w:rsidR="00DD1E7C" w:rsidRPr="007460EF">
        <w:rPr>
          <w:rFonts w:ascii="Times New Roman" w:eastAsia="MS Mincho" w:hAnsi="Times New Roman" w:hint="eastAsia"/>
          <w:sz w:val="22"/>
          <w:szCs w:val="22"/>
        </w:rPr>
        <w:t>2</w:t>
      </w:r>
      <w:r w:rsidRPr="000022AF">
        <w:rPr>
          <w:rFonts w:ascii="Times New Roman" w:eastAsia="MS Mincho" w:hAnsi="Times New Roman"/>
          <w:sz w:val="22"/>
          <w:szCs w:val="22"/>
        </w:rPr>
        <w:t>], one OFDM symbol</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as shown in Fig. 1 is used exclusively for DMRS transmission in a slot while downlink RS and PDSCH REs are staggered in both frequency and time domain. This constraint limits the improvement solutions to uplink DMRS.</w:t>
      </w:r>
    </w:p>
    <w:p w:rsidR="00B3012F" w:rsidRPr="000022A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To improve the uplink channel estimation accuracy for MTC in the extremely low SNR region, it is better to increase the RS density in the time domain. One straightforward method is to increase the DMRS symbols shown in Fig.2. We define the new RS as MTCDMRS. They occupy the first symbol of either slot. The sequence could be the same as legacy uplink DMRS. So the uplink channel estimation could be carried out based on DMRS and MTCDMRS at the same time. In the example, the density of DMRS is increased to 4 REs/subcarrier.</w:t>
      </w:r>
    </w:p>
    <w:p w:rsidR="00B3012F" w:rsidRDefault="00F9250C" w:rsidP="00B3012F">
      <w:pPr>
        <w:spacing w:before="120" w:after="120"/>
        <w:jc w:val="center"/>
        <w:rPr>
          <w:sz w:val="22"/>
          <w:szCs w:val="22"/>
        </w:rPr>
      </w:pPr>
      <w:r>
        <w:rPr>
          <w:noProof/>
          <w:sz w:val="22"/>
          <w:szCs w:val="22"/>
          <w:lang w:val="en-US" w:eastAsia="zh-CN"/>
        </w:rPr>
        <w:lastRenderedPageBreak/>
        <w:drawing>
          <wp:inline distT="0" distB="0" distL="0" distR="0" wp14:anchorId="5BE8D206" wp14:editId="0DCE0DC5">
            <wp:extent cx="2214303" cy="2232324"/>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13885" cy="2231902"/>
                    </a:xfrm>
                    <a:prstGeom prst="rect">
                      <a:avLst/>
                    </a:prstGeom>
                    <a:noFill/>
                    <a:ln w="9525">
                      <a:noFill/>
                      <a:miter lim="800000"/>
                      <a:headEnd/>
                      <a:tailEnd/>
                    </a:ln>
                  </pic:spPr>
                </pic:pic>
              </a:graphicData>
            </a:graphic>
          </wp:inline>
        </w:drawing>
      </w:r>
      <w:r>
        <w:rPr>
          <w:noProof/>
          <w:sz w:val="22"/>
          <w:szCs w:val="22"/>
          <w:lang w:val="en-US" w:eastAsia="zh-CN"/>
        </w:rPr>
        <w:t xml:space="preserve"> </w:t>
      </w:r>
    </w:p>
    <w:p w:rsidR="00B3012F" w:rsidRDefault="00B3012F" w:rsidP="00B3012F">
      <w:pPr>
        <w:ind w:left="420"/>
        <w:jc w:val="center"/>
        <w:rPr>
          <w:sz w:val="22"/>
          <w:szCs w:val="22"/>
        </w:rPr>
      </w:pPr>
      <w:bookmarkStart w:id="1" w:name="OLE_LINK1"/>
      <w:bookmarkStart w:id="2" w:name="OLE_LINK2"/>
      <w:r>
        <w:rPr>
          <w:sz w:val="22"/>
          <w:szCs w:val="22"/>
        </w:rPr>
        <w:t>Figure 1, Mapping of uplink DMRS</w:t>
      </w:r>
    </w:p>
    <w:bookmarkEnd w:id="1"/>
    <w:bookmarkEnd w:id="2"/>
    <w:p w:rsidR="00B3012F" w:rsidRDefault="00B3012F" w:rsidP="00B3012F">
      <w:pPr>
        <w:spacing w:before="120" w:after="120"/>
        <w:jc w:val="both"/>
        <w:rPr>
          <w:sz w:val="22"/>
          <w:szCs w:val="22"/>
        </w:rPr>
      </w:pPr>
    </w:p>
    <w:p w:rsidR="00B3012F" w:rsidRPr="00BA1A45" w:rsidRDefault="001C6762" w:rsidP="00B3012F">
      <w:pPr>
        <w:spacing w:before="120" w:after="120"/>
        <w:jc w:val="center"/>
        <w:rPr>
          <w:sz w:val="22"/>
          <w:szCs w:val="22"/>
        </w:rPr>
      </w:pPr>
      <w:r>
        <w:rPr>
          <w:noProof/>
          <w:sz w:val="22"/>
          <w:szCs w:val="22"/>
          <w:lang w:val="en-US" w:eastAsia="zh-CN"/>
        </w:rPr>
        <w:drawing>
          <wp:inline distT="0" distB="0" distL="0" distR="0" wp14:anchorId="34F2ED06" wp14:editId="667BCA55">
            <wp:extent cx="2136717" cy="220522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139564" cy="2208159"/>
                    </a:xfrm>
                    <a:prstGeom prst="rect">
                      <a:avLst/>
                    </a:prstGeom>
                    <a:noFill/>
                    <a:ln w="9525">
                      <a:noFill/>
                      <a:miter lim="800000"/>
                      <a:headEnd/>
                      <a:tailEnd/>
                    </a:ln>
                  </pic:spPr>
                </pic:pic>
              </a:graphicData>
            </a:graphic>
          </wp:inline>
        </w:drawing>
      </w:r>
    </w:p>
    <w:p w:rsidR="00B3012F" w:rsidRDefault="00B3012F" w:rsidP="00B3012F">
      <w:pPr>
        <w:ind w:left="420"/>
        <w:jc w:val="center"/>
        <w:rPr>
          <w:sz w:val="22"/>
          <w:szCs w:val="22"/>
        </w:rPr>
      </w:pPr>
      <w:r>
        <w:rPr>
          <w:sz w:val="22"/>
          <w:szCs w:val="22"/>
        </w:rPr>
        <w:t>Figure 2, Mapping of uplink DMRS and MTCDMRS</w:t>
      </w:r>
    </w:p>
    <w:p w:rsidR="00B3012F" w:rsidRPr="003D3D66" w:rsidRDefault="00B3012F" w:rsidP="00B3012F">
      <w:pPr>
        <w:pStyle w:val="a7"/>
        <w:rPr>
          <w:rFonts w:ascii="Times New Roman" w:hAnsi="Times New Roman"/>
          <w:sz w:val="24"/>
          <w:szCs w:val="24"/>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Evaluation results</w:t>
      </w:r>
    </w:p>
    <w:p w:rsidR="00D25BE3" w:rsidRPr="007460EF" w:rsidRDefault="00D25BE3" w:rsidP="007460EF">
      <w:pPr>
        <w:jc w:val="both"/>
        <w:rPr>
          <w:rFonts w:ascii="Times New Roman" w:eastAsia="MS Mincho" w:hAnsi="Times New Roman"/>
          <w:sz w:val="22"/>
          <w:szCs w:val="22"/>
        </w:rPr>
      </w:pPr>
      <w:r w:rsidRPr="007460EF">
        <w:rPr>
          <w:rFonts w:ascii="Times New Roman" w:eastAsia="MS Mincho" w:hAnsi="Times New Roman" w:hint="eastAsia"/>
          <w:sz w:val="22"/>
          <w:szCs w:val="22"/>
        </w:rPr>
        <w:t>In the performance evaluation, w</w:t>
      </w:r>
      <w:r w:rsidRPr="007460EF">
        <w:rPr>
          <w:rFonts w:ascii="Times New Roman" w:eastAsia="MS Mincho" w:hAnsi="Times New Roman"/>
          <w:sz w:val="22"/>
          <w:szCs w:val="22"/>
        </w:rPr>
        <w:t xml:space="preserve">e </w:t>
      </w:r>
      <w:r w:rsidRPr="007460EF">
        <w:rPr>
          <w:rFonts w:ascii="Times New Roman" w:eastAsia="MS Mincho" w:hAnsi="Times New Roman" w:hint="eastAsia"/>
          <w:sz w:val="22"/>
          <w:szCs w:val="22"/>
        </w:rPr>
        <w:t xml:space="preserve">studied </w:t>
      </w:r>
      <w:r w:rsidR="005D08BC" w:rsidRPr="007460EF">
        <w:rPr>
          <w:rFonts w:ascii="Times New Roman" w:eastAsia="MS Mincho" w:hAnsi="Times New Roman" w:hint="eastAsia"/>
          <w:sz w:val="22"/>
          <w:szCs w:val="22"/>
        </w:rPr>
        <w:t xml:space="preserve">the </w:t>
      </w:r>
      <w:r w:rsidR="00154135" w:rsidRPr="007460EF">
        <w:rPr>
          <w:rFonts w:ascii="Times New Roman" w:eastAsia="MS Mincho" w:hAnsi="Times New Roman" w:hint="eastAsia"/>
          <w:sz w:val="22"/>
          <w:szCs w:val="22"/>
        </w:rPr>
        <w:t xml:space="preserve">possible </w:t>
      </w:r>
      <w:r w:rsidR="005D08BC" w:rsidRPr="007460EF">
        <w:rPr>
          <w:rFonts w:ascii="Times New Roman" w:eastAsia="MS Mincho" w:hAnsi="Times New Roman" w:hint="eastAsia"/>
          <w:sz w:val="22"/>
          <w:szCs w:val="22"/>
        </w:rPr>
        <w:t>scheme</w:t>
      </w:r>
      <w:r w:rsidRPr="007460EF">
        <w:rPr>
          <w:rFonts w:ascii="Times New Roman" w:eastAsia="MS Mincho" w:hAnsi="Times New Roman" w:hint="eastAsia"/>
          <w:sz w:val="22"/>
          <w:szCs w:val="22"/>
        </w:rPr>
        <w:t xml:space="preserve"> to reduce the number of repetition when MTC UE needs coverage enhancement. </w:t>
      </w:r>
      <w:r w:rsidRPr="007460EF">
        <w:rPr>
          <w:rFonts w:ascii="Times New Roman" w:eastAsia="MS Mincho" w:hAnsi="Times New Roman"/>
          <w:sz w:val="22"/>
          <w:szCs w:val="22"/>
        </w:rPr>
        <w:t xml:space="preserve">The number of repetitions to achieve 10% BLER works as the evaluation output. </w:t>
      </w:r>
      <w:r w:rsidRPr="007460EF">
        <w:rPr>
          <w:rFonts w:ascii="Times New Roman" w:eastAsia="MS Mincho" w:hAnsi="Times New Roman" w:hint="eastAsia"/>
          <w:sz w:val="22"/>
          <w:szCs w:val="22"/>
        </w:rPr>
        <w:t xml:space="preserve">Detailed simulation assumptions are </w:t>
      </w:r>
      <w:r w:rsidRPr="007460EF">
        <w:rPr>
          <w:rFonts w:ascii="Times New Roman" w:eastAsia="MS Mincho" w:hAnsi="Times New Roman"/>
          <w:sz w:val="22"/>
          <w:szCs w:val="22"/>
        </w:rPr>
        <w:t>shown in the appendix</w:t>
      </w:r>
      <w:r w:rsidR="0089289F" w:rsidRPr="007460EF">
        <w:rPr>
          <w:rFonts w:ascii="Times New Roman" w:eastAsia="MS Mincho" w:hAnsi="Times New Roman" w:hint="eastAsia"/>
          <w:sz w:val="22"/>
          <w:szCs w:val="22"/>
        </w:rPr>
        <w:t>.</w:t>
      </w:r>
    </w:p>
    <w:p w:rsidR="005C7470" w:rsidRPr="007460EF" w:rsidRDefault="005C7470" w:rsidP="007460EF">
      <w:pPr>
        <w:jc w:val="both"/>
        <w:rPr>
          <w:rFonts w:ascii="Times New Roman" w:eastAsia="MS Mincho" w:hAnsi="Times New Roman"/>
          <w:sz w:val="22"/>
          <w:szCs w:val="22"/>
        </w:rPr>
      </w:pPr>
    </w:p>
    <w:p w:rsidR="00B97B52"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 xml:space="preserve">Table 1 </w:t>
      </w:r>
      <w:r w:rsidR="0046404B" w:rsidRPr="007460EF">
        <w:rPr>
          <w:rFonts w:ascii="Times New Roman" w:eastAsia="MS Mincho" w:hAnsi="Times New Roman"/>
          <w:sz w:val="22"/>
          <w:szCs w:val="22"/>
        </w:rPr>
        <w:t>show</w:t>
      </w:r>
      <w:r w:rsidR="0046404B" w:rsidRPr="007460EF">
        <w:rPr>
          <w:rFonts w:ascii="Times New Roman" w:eastAsia="MS Mincho" w:hAnsi="Times New Roman" w:hint="eastAsia"/>
          <w:sz w:val="22"/>
          <w:szCs w:val="22"/>
        </w:rPr>
        <w:t>s</w:t>
      </w:r>
      <w:r w:rsidRPr="007460EF">
        <w:rPr>
          <w:rFonts w:ascii="Times New Roman" w:eastAsia="MS Mincho" w:hAnsi="Times New Roman"/>
          <w:sz w:val="22"/>
          <w:szCs w:val="22"/>
        </w:rPr>
        <w:t xml:space="preserve"> the amount of repetitions</w:t>
      </w:r>
      <w:r w:rsidRPr="007460EF">
        <w:rPr>
          <w:rFonts w:ascii="Times New Roman" w:eastAsia="MS Mincho" w:hAnsi="Times New Roman" w:hint="eastAsia"/>
          <w:sz w:val="22"/>
          <w:szCs w:val="22"/>
        </w:rPr>
        <w:t xml:space="preserve"> for EPA channel </w:t>
      </w:r>
      <w:r w:rsidRPr="007460EF">
        <w:rPr>
          <w:rFonts w:ascii="Times New Roman" w:eastAsia="MS Mincho" w:hAnsi="Times New Roman"/>
          <w:sz w:val="22"/>
          <w:szCs w:val="22"/>
        </w:rPr>
        <w:t>when the number of PRBs is 1</w:t>
      </w:r>
      <w:r w:rsidR="00F0031C" w:rsidRPr="007460EF">
        <w:rPr>
          <w:rFonts w:ascii="Times New Roman" w:eastAsia="MS Mincho" w:hAnsi="Times New Roman" w:hint="eastAsia"/>
          <w:sz w:val="22"/>
          <w:szCs w:val="22"/>
        </w:rPr>
        <w:t xml:space="preserve"> and the MCS is 5</w:t>
      </w:r>
      <w:r w:rsidRPr="007460EF">
        <w:rPr>
          <w:rFonts w:ascii="Times New Roman" w:eastAsia="MS Mincho" w:hAnsi="Times New Roman"/>
          <w:sz w:val="22"/>
          <w:szCs w:val="22"/>
        </w:rPr>
        <w:t xml:space="preserve">. </w:t>
      </w:r>
      <w:r w:rsidR="00617E34">
        <w:rPr>
          <w:rFonts w:ascii="Times New Roman" w:eastAsiaTheme="minorEastAsia" w:hAnsi="Times New Roman" w:hint="eastAsia"/>
          <w:sz w:val="22"/>
          <w:szCs w:val="22"/>
          <w:lang w:eastAsia="zh-CN"/>
        </w:rPr>
        <w:t>The resulting SINR for baseline case</w:t>
      </w:r>
      <w:r w:rsidR="00092AA9">
        <w:rPr>
          <w:rFonts w:ascii="Times New Roman" w:eastAsiaTheme="minorEastAsia" w:hAnsi="Times New Roman" w:hint="eastAsia"/>
          <w:sz w:val="22"/>
          <w:szCs w:val="22"/>
          <w:lang w:eastAsia="zh-CN"/>
        </w:rPr>
        <w:t xml:space="preserve"> </w:t>
      </w:r>
      <w:r w:rsidR="002A77E7">
        <w:rPr>
          <w:rFonts w:ascii="Times New Roman" w:eastAsiaTheme="minorEastAsia" w:hAnsi="Times New Roman" w:hint="eastAsia"/>
          <w:sz w:val="22"/>
          <w:szCs w:val="22"/>
          <w:lang w:eastAsia="zh-CN"/>
        </w:rPr>
        <w:t xml:space="preserve">(no </w:t>
      </w:r>
      <w:r w:rsidR="002A77E7">
        <w:rPr>
          <w:rFonts w:ascii="Times New Roman" w:eastAsiaTheme="minorEastAsia" w:hAnsi="Times New Roman"/>
          <w:sz w:val="22"/>
          <w:szCs w:val="22"/>
          <w:lang w:eastAsia="zh-CN"/>
        </w:rPr>
        <w:t>additional</w:t>
      </w:r>
      <w:r w:rsidR="002A77E7">
        <w:rPr>
          <w:rFonts w:ascii="Times New Roman" w:eastAsiaTheme="minorEastAsia" w:hAnsi="Times New Roman" w:hint="eastAsia"/>
          <w:sz w:val="22"/>
          <w:szCs w:val="22"/>
          <w:lang w:eastAsia="zh-CN"/>
        </w:rPr>
        <w:t xml:space="preserve"> coverage enhancement techniques)</w:t>
      </w:r>
      <w:r w:rsidR="00617E34">
        <w:rPr>
          <w:rFonts w:ascii="Times New Roman" w:eastAsiaTheme="minorEastAsia" w:hAnsi="Times New Roman" w:hint="eastAsia"/>
          <w:sz w:val="22"/>
          <w:szCs w:val="22"/>
          <w:lang w:eastAsia="zh-CN"/>
        </w:rPr>
        <w:t xml:space="preserve"> is 2.5dB.</w:t>
      </w:r>
    </w:p>
    <w:p w:rsidR="00904DFD" w:rsidRDefault="000F2A10" w:rsidP="007460EF">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p>
    <w:p w:rsidR="00D10D5B"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According to the simulation results, increased DMRS density can reduce the numbers of repetition</w:t>
      </w:r>
      <w:r w:rsidR="0074361C">
        <w:rPr>
          <w:rFonts w:ascii="Times New Roman" w:eastAsiaTheme="minorEastAsia" w:hAnsi="Times New Roman" w:hint="eastAsia"/>
          <w:sz w:val="22"/>
          <w:szCs w:val="22"/>
          <w:lang w:eastAsia="zh-CN"/>
        </w:rPr>
        <w:t xml:space="preserve"> </w:t>
      </w:r>
      <w:r w:rsidR="00CB54FA">
        <w:rPr>
          <w:rFonts w:ascii="Times New Roman" w:eastAsiaTheme="minorEastAsia" w:hAnsi="Times New Roman" w:hint="eastAsia"/>
          <w:sz w:val="22"/>
          <w:szCs w:val="22"/>
          <w:lang w:eastAsia="zh-CN"/>
        </w:rPr>
        <w:t>especially the c</w:t>
      </w:r>
      <w:r w:rsidR="004F38F9">
        <w:rPr>
          <w:rFonts w:ascii="Times New Roman" w:eastAsiaTheme="minorEastAsia" w:hAnsi="Times New Roman" w:hint="eastAsia"/>
          <w:sz w:val="22"/>
          <w:szCs w:val="22"/>
          <w:lang w:eastAsia="zh-CN"/>
        </w:rPr>
        <w:t>overage enhancement gain is 18</w:t>
      </w:r>
      <w:r w:rsidR="00CB54FA">
        <w:rPr>
          <w:rFonts w:ascii="Times New Roman" w:eastAsiaTheme="minorEastAsia" w:hAnsi="Times New Roman" w:hint="eastAsia"/>
          <w:sz w:val="22"/>
          <w:szCs w:val="22"/>
          <w:lang w:eastAsia="zh-CN"/>
        </w:rPr>
        <w:t>dB</w:t>
      </w:r>
      <w:r w:rsidRPr="007460EF">
        <w:rPr>
          <w:rFonts w:ascii="Times New Roman" w:eastAsia="MS Mincho" w:hAnsi="Times New Roman" w:hint="eastAsia"/>
          <w:sz w:val="22"/>
          <w:szCs w:val="22"/>
        </w:rPr>
        <w:t>.</w:t>
      </w:r>
      <w:r w:rsidR="00D10D5B">
        <w:rPr>
          <w:rFonts w:ascii="Times New Roman" w:eastAsiaTheme="minorEastAsia" w:hAnsi="Times New Roman" w:hint="eastAsia"/>
          <w:sz w:val="22"/>
          <w:szCs w:val="22"/>
          <w:lang w:eastAsia="zh-CN"/>
        </w:rPr>
        <w:t xml:space="preserve"> The repetition times is decreased from 238 to 183</w:t>
      </w:r>
      <w:r w:rsidR="00E84589">
        <w:rPr>
          <w:rFonts w:ascii="Times New Roman" w:eastAsiaTheme="minorEastAsia" w:hAnsi="Times New Roman" w:hint="eastAsia"/>
          <w:sz w:val="22"/>
          <w:szCs w:val="22"/>
          <w:lang w:eastAsia="zh-CN"/>
        </w:rPr>
        <w:t>, and increased DMRS density can save about 23% repetition times.</w:t>
      </w:r>
      <w:r w:rsidR="007E0275">
        <w:rPr>
          <w:rFonts w:ascii="Times New Roman" w:eastAsiaTheme="minorEastAsia" w:hAnsi="Times New Roman" w:hint="eastAsia"/>
          <w:sz w:val="22"/>
          <w:szCs w:val="22"/>
          <w:lang w:eastAsia="zh-CN"/>
        </w:rPr>
        <w:t xml:space="preserve"> Increased DMRS density can work together with cross-subframe channel estimation which can decrease the repetition times further.</w:t>
      </w:r>
    </w:p>
    <w:p w:rsidR="00A65F7D" w:rsidRDefault="00A65F7D" w:rsidP="007460EF">
      <w:pPr>
        <w:jc w:val="both"/>
        <w:rPr>
          <w:rFonts w:ascii="Times New Roman" w:eastAsiaTheme="minorEastAsia" w:hAnsi="Times New Roman"/>
          <w:sz w:val="22"/>
          <w:szCs w:val="22"/>
          <w:lang w:eastAsia="zh-CN"/>
        </w:rPr>
      </w:pPr>
    </w:p>
    <w:p w:rsidR="00AE794D" w:rsidRPr="007460EF" w:rsidRDefault="00AE794D" w:rsidP="007460EF">
      <w:pPr>
        <w:jc w:val="both"/>
        <w:rPr>
          <w:rFonts w:ascii="Times New Roman" w:eastAsia="MS Mincho" w:hAnsi="Times New Roman"/>
          <w:sz w:val="22"/>
          <w:szCs w:val="22"/>
        </w:rPr>
      </w:pPr>
      <w:r w:rsidRPr="007460EF">
        <w:rPr>
          <w:rFonts w:ascii="Times New Roman" w:eastAsia="MS Mincho" w:hAnsi="Times New Roman"/>
          <w:sz w:val="22"/>
          <w:szCs w:val="22"/>
        </w:rPr>
        <w:t>Then following observation could be made according to the simulation results,</w:t>
      </w:r>
    </w:p>
    <w:p w:rsidR="00AE794D" w:rsidRPr="004E58F9" w:rsidRDefault="00AE794D" w:rsidP="00AE794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Observation</w:t>
      </w:r>
      <w:r w:rsidRPr="00472B55">
        <w:rPr>
          <w:rFonts w:ascii="Times New Roman" w:eastAsia="MS Mincho" w:hAnsi="Times New Roman" w:hint="eastAsia"/>
          <w:b/>
          <w:i/>
          <w:sz w:val="22"/>
          <w:szCs w:val="22"/>
        </w:rPr>
        <w:t xml:space="preserve">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Increased DMRS density could reduce the number of repetition.</w:t>
      </w:r>
    </w:p>
    <w:p w:rsidR="00AE794D" w:rsidRPr="00BE333A" w:rsidRDefault="00AE794D" w:rsidP="00AE794D">
      <w:pPr>
        <w:spacing w:beforeLines="50" w:before="120" w:after="180"/>
        <w:jc w:val="both"/>
        <w:rPr>
          <w:rFonts w:ascii="Times New Roman" w:eastAsia="MS Mincho" w:hAnsi="Times New Roman"/>
          <w:color w:val="000000"/>
          <w:sz w:val="24"/>
          <w:lang w:eastAsia="ja-JP"/>
        </w:rPr>
      </w:pPr>
      <w:r w:rsidRPr="00BE333A">
        <w:rPr>
          <w:rFonts w:ascii="Times New Roman" w:eastAsia="MS Mincho" w:hAnsi="Times New Roman"/>
          <w:color w:val="000000"/>
          <w:sz w:val="24"/>
          <w:lang w:eastAsia="ja-JP"/>
        </w:rPr>
        <w:t>So we propose,</w:t>
      </w: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AE794D" w:rsidRPr="001130D4" w:rsidRDefault="00AE794D" w:rsidP="00AE794D">
      <w:pPr>
        <w:spacing w:before="50"/>
        <w:jc w:val="both"/>
        <w:rPr>
          <w:rFonts w:eastAsiaTheme="minorEastAsia"/>
          <w:b/>
          <w:i/>
          <w:sz w:val="22"/>
          <w:szCs w:val="22"/>
          <w:lang w:eastAsia="zh-CN"/>
        </w:rPr>
      </w:pPr>
    </w:p>
    <w:p w:rsidR="007A293B" w:rsidRDefault="007A293B" w:rsidP="007E0275">
      <w:pPr>
        <w:rPr>
          <w:rFonts w:ascii="Times New Roman" w:eastAsia="宋体" w:hAnsi="Times New Roman"/>
          <w:sz w:val="22"/>
          <w:lang w:val="en-US" w:eastAsia="zh-CN"/>
        </w:rPr>
      </w:pPr>
    </w:p>
    <w:p w:rsidR="00AE794D" w:rsidRDefault="00AE794D"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 xml:space="preserve">Table 1.Repetition times with </w:t>
      </w:r>
      <w:r w:rsidRPr="0048015E">
        <w:rPr>
          <w:rFonts w:ascii="Times New Roman" w:eastAsia="宋体" w:hAnsi="Times New Roman"/>
          <w:sz w:val="22"/>
          <w:lang w:val="en-US" w:eastAsia="zh-CN"/>
        </w:rPr>
        <w:t>frequency tracking error =</w:t>
      </w:r>
      <w:r w:rsidRPr="0048015E">
        <w:rPr>
          <w:rFonts w:ascii="Times New Roman" w:eastAsia="宋体" w:hAnsi="Times New Roman" w:hint="eastAsia"/>
          <w:sz w:val="22"/>
          <w:lang w:val="en-US" w:eastAsia="zh-CN"/>
        </w:rPr>
        <w:t>100</w:t>
      </w:r>
      <w:r w:rsidRPr="0048015E">
        <w:rPr>
          <w:rFonts w:ascii="Times New Roman" w:eastAsia="宋体" w:hAnsi="Times New Roman"/>
          <w:sz w:val="22"/>
          <w:lang w:val="en-US" w:eastAsia="zh-CN"/>
        </w:rPr>
        <w:t xml:space="preserve"> Hz</w:t>
      </w:r>
      <w:r>
        <w:rPr>
          <w:rFonts w:ascii="Times New Roman" w:eastAsia="宋体" w:hAnsi="Times New Roman" w:hint="eastAsia"/>
          <w:sz w:val="22"/>
          <w:lang w:val="en-US" w:eastAsia="zh-CN"/>
        </w:rPr>
        <w:t>, EPA channel</w:t>
      </w:r>
    </w:p>
    <w:tbl>
      <w:tblPr>
        <w:tblStyle w:val="ad"/>
        <w:tblW w:w="0" w:type="auto"/>
        <w:jc w:val="center"/>
        <w:tblLook w:val="04A0" w:firstRow="1" w:lastRow="0" w:firstColumn="1" w:lastColumn="0" w:noHBand="0" w:noVBand="1"/>
      </w:tblPr>
      <w:tblGrid>
        <w:gridCol w:w="1428"/>
        <w:gridCol w:w="1428"/>
        <w:gridCol w:w="1428"/>
        <w:gridCol w:w="1428"/>
        <w:gridCol w:w="1429"/>
      </w:tblGrid>
      <w:tr w:rsidR="00DC14A2" w:rsidTr="004C4A3D">
        <w:trPr>
          <w:jc w:val="center"/>
        </w:trPr>
        <w:tc>
          <w:tcPr>
            <w:tcW w:w="1428" w:type="dxa"/>
            <w:vMerge w:val="restart"/>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RS Pattern</w:t>
            </w:r>
          </w:p>
        </w:tc>
        <w:tc>
          <w:tcPr>
            <w:tcW w:w="1428" w:type="dxa"/>
            <w:vMerge w:val="restart"/>
            <w:shd w:val="clear" w:color="auto" w:fill="EAF1DD" w:themeFill="accent3" w:themeFillTint="33"/>
          </w:tcPr>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Cross-SF</w:t>
            </w:r>
          </w:p>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 xml:space="preserve"> Ch. Est.</w:t>
            </w:r>
          </w:p>
        </w:tc>
        <w:tc>
          <w:tcPr>
            <w:tcW w:w="4285" w:type="dxa"/>
            <w:gridSpan w:val="3"/>
            <w:shd w:val="clear" w:color="auto" w:fill="EAF1DD" w:themeFill="accent3" w:themeFillTint="33"/>
          </w:tcPr>
          <w:p w:rsidR="00DC14A2" w:rsidRPr="006D01DB" w:rsidRDefault="00DC14A2" w:rsidP="00AE794D">
            <w:pPr>
              <w:jc w:val="center"/>
              <w:rPr>
                <w:rFonts w:ascii="Calibri" w:eastAsia="宋体" w:hAnsi="Calibri"/>
                <w:b/>
                <w:lang w:eastAsia="zh-CN"/>
              </w:rPr>
            </w:pPr>
            <w:r>
              <w:rPr>
                <w:rFonts w:ascii="Calibri" w:eastAsia="宋体" w:hAnsi="Calibri" w:hint="eastAsia"/>
                <w:b/>
                <w:lang w:eastAsia="zh-CN"/>
              </w:rPr>
              <w:t>Required Gain</w:t>
            </w:r>
            <w:r w:rsidR="008028FE">
              <w:rPr>
                <w:rFonts w:ascii="Calibri" w:eastAsia="宋体" w:hAnsi="Calibri" w:hint="eastAsia"/>
                <w:b/>
                <w:lang w:eastAsia="zh-CN"/>
              </w:rPr>
              <w:t>(dB)</w:t>
            </w:r>
          </w:p>
        </w:tc>
      </w:tr>
      <w:tr w:rsidR="00DC14A2" w:rsidTr="004C4A3D">
        <w:trPr>
          <w:jc w:val="center"/>
        </w:trPr>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6</w:t>
            </w: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12</w:t>
            </w:r>
          </w:p>
        </w:tc>
        <w:tc>
          <w:tcPr>
            <w:tcW w:w="1429"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Rel.8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5</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31</w:t>
            </w:r>
          </w:p>
        </w:tc>
        <w:tc>
          <w:tcPr>
            <w:tcW w:w="1429"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238</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20</w:t>
            </w:r>
          </w:p>
        </w:tc>
        <w:tc>
          <w:tcPr>
            <w:tcW w:w="1429"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113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MTC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28</w:t>
            </w:r>
          </w:p>
        </w:tc>
        <w:tc>
          <w:tcPr>
            <w:tcW w:w="1429"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105</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w:t>
            </w:r>
          </w:p>
        </w:tc>
        <w:tc>
          <w:tcPr>
            <w:tcW w:w="1429" w:type="dxa"/>
          </w:tcPr>
          <w:p w:rsidR="00140523" w:rsidRDefault="00140523" w:rsidP="009514B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86</w:t>
            </w:r>
          </w:p>
        </w:tc>
      </w:tr>
    </w:tbl>
    <w:p w:rsidR="00AE794D" w:rsidRPr="00ED7F85" w:rsidRDefault="00AE794D" w:rsidP="00ED7F85">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5D7E6F" w:rsidRPr="005D7E6F" w:rsidRDefault="005D7E6F" w:rsidP="005D7E6F">
      <w:pPr>
        <w:pStyle w:val="a7"/>
        <w:keepNext/>
        <w:numPr>
          <w:ilvl w:val="0"/>
          <w:numId w:val="13"/>
        </w:numPr>
        <w:spacing w:before="240" w:after="60"/>
        <w:jc w:val="left"/>
        <w:outlineLvl w:val="0"/>
        <w:rPr>
          <w:rFonts w:eastAsia="Batang" w:cs="Arial"/>
          <w:b/>
          <w:bCs/>
          <w:vanish/>
          <w:kern w:val="32"/>
          <w:sz w:val="32"/>
          <w:szCs w:val="32"/>
        </w:rPr>
      </w:pPr>
    </w:p>
    <w:p w:rsidR="00034232" w:rsidRPr="00B30E85" w:rsidRDefault="00034232" w:rsidP="00B30E85">
      <w:pPr>
        <w:keepNext/>
        <w:spacing w:before="240" w:after="60"/>
        <w:outlineLvl w:val="0"/>
        <w:rPr>
          <w:rFonts w:eastAsiaTheme="minorEastAsia" w:cs="Arial"/>
          <w:sz w:val="24"/>
          <w:lang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 xml:space="preserve">Conclusion </w:t>
      </w:r>
    </w:p>
    <w:p w:rsidR="00136816" w:rsidRDefault="00B3012F"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C769ED">
        <w:rPr>
          <w:rFonts w:ascii="Times New Roman" w:eastAsiaTheme="minorEastAsia" w:hAnsi="Times New Roman"/>
          <w:sz w:val="22"/>
          <w:szCs w:val="22"/>
        </w:rPr>
        <w:t xml:space="preserve">This </w:t>
      </w:r>
      <w:r w:rsidRPr="00C769ED">
        <w:rPr>
          <w:rFonts w:ascii="Times New Roman" w:eastAsiaTheme="minorEastAsia" w:hAnsi="Times New Roman" w:hint="eastAsia"/>
          <w:sz w:val="22"/>
          <w:szCs w:val="22"/>
        </w:rPr>
        <w:t>contribution</w:t>
      </w:r>
      <w:r w:rsidRPr="00C769ED">
        <w:rPr>
          <w:rFonts w:ascii="Times New Roman" w:eastAsiaTheme="minorEastAsia" w:hAnsi="Times New Roman"/>
          <w:sz w:val="22"/>
          <w:szCs w:val="22"/>
        </w:rPr>
        <w:t xml:space="preserve"> </w:t>
      </w:r>
      <w:r w:rsidR="00D4674B" w:rsidRPr="00C769ED">
        <w:rPr>
          <w:rFonts w:ascii="Times New Roman" w:eastAsiaTheme="minorEastAsia" w:hAnsi="Times New Roman"/>
          <w:sz w:val="22"/>
          <w:szCs w:val="22"/>
        </w:rPr>
        <w:t>analyses</w:t>
      </w:r>
      <w:r w:rsidRPr="00C769ED">
        <w:rPr>
          <w:rFonts w:ascii="Times New Roman" w:eastAsiaTheme="minorEastAsia" w:hAnsi="Times New Roman"/>
          <w:sz w:val="22"/>
          <w:szCs w:val="22"/>
        </w:rPr>
        <w:t xml:space="preserve"> the possible solutions to improve </w:t>
      </w:r>
      <w:r w:rsidRPr="00C769ED">
        <w:rPr>
          <w:rFonts w:ascii="Times New Roman" w:eastAsiaTheme="minorEastAsia" w:hAnsi="Times New Roman" w:hint="eastAsia"/>
          <w:sz w:val="22"/>
          <w:szCs w:val="22"/>
        </w:rPr>
        <w:t>coverage</w:t>
      </w:r>
      <w:r w:rsidRPr="00C769ED">
        <w:rPr>
          <w:rFonts w:ascii="Times New Roman" w:eastAsiaTheme="minorEastAsia" w:hAnsi="Times New Roman"/>
          <w:sz w:val="22"/>
          <w:szCs w:val="22"/>
        </w:rPr>
        <w:t xml:space="preserve"> for MTC PUSCH transmission and find,</w:t>
      </w:r>
    </w:p>
    <w:p w:rsidR="001E5D56" w:rsidRPr="001E5D56" w:rsidRDefault="001E5D56"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2B2B1E" w:rsidRDefault="00B3012F" w:rsidP="00B3012F">
      <w:pPr>
        <w:spacing w:after="180"/>
        <w:jc w:val="both"/>
        <w:rPr>
          <w:rFonts w:ascii="Times New Roman" w:eastAsia="MS Mincho" w:hAnsi="Times New Roman"/>
          <w:b/>
          <w:i/>
          <w:sz w:val="22"/>
          <w:szCs w:val="22"/>
        </w:rPr>
      </w:pPr>
      <w:r w:rsidRPr="002B2B1E">
        <w:rPr>
          <w:rFonts w:ascii="Times New Roman" w:eastAsia="MS Mincho" w:hAnsi="Times New Roman"/>
          <w:b/>
          <w:i/>
          <w:sz w:val="22"/>
          <w:szCs w:val="22"/>
        </w:rPr>
        <w:t>Observation</w:t>
      </w:r>
      <w:r w:rsidRPr="002B2B1E">
        <w:rPr>
          <w:rFonts w:ascii="Times New Roman" w:eastAsia="MS Mincho" w:hAnsi="Times New Roman" w:hint="eastAsia"/>
          <w:b/>
          <w:i/>
          <w:sz w:val="22"/>
          <w:szCs w:val="22"/>
        </w:rPr>
        <w:t xml:space="preserve"> </w:t>
      </w:r>
      <w:r w:rsidR="001E5D56">
        <w:rPr>
          <w:rFonts w:ascii="Times New Roman" w:eastAsiaTheme="minorEastAsia" w:hAnsi="Times New Roman" w:hint="eastAsia"/>
          <w:b/>
          <w:i/>
          <w:sz w:val="22"/>
          <w:szCs w:val="22"/>
          <w:lang w:eastAsia="zh-CN"/>
        </w:rPr>
        <w:t>1</w:t>
      </w:r>
      <w:r w:rsidRPr="002B2B1E">
        <w:rPr>
          <w:rFonts w:ascii="Times New Roman" w:eastAsia="MS Mincho" w:hAnsi="Times New Roman"/>
          <w:b/>
          <w:i/>
          <w:sz w:val="22"/>
          <w:szCs w:val="22"/>
        </w:rPr>
        <w:t>: Increased DMRS density could reduce the number of repetition.</w:t>
      </w:r>
    </w:p>
    <w:p w:rsidR="001E5D56" w:rsidRPr="001E5D56" w:rsidRDefault="00B3012F" w:rsidP="00B3012F">
      <w:pPr>
        <w:spacing w:before="120" w:after="120"/>
        <w:jc w:val="both"/>
        <w:rPr>
          <w:rFonts w:eastAsiaTheme="minorEastAsia"/>
          <w:sz w:val="22"/>
          <w:szCs w:val="22"/>
          <w:lang w:eastAsia="zh-CN"/>
        </w:rPr>
      </w:pPr>
      <w:r>
        <w:rPr>
          <w:sz w:val="22"/>
          <w:szCs w:val="22"/>
        </w:rPr>
        <w:t>Then we propose,</w:t>
      </w:r>
    </w:p>
    <w:p w:rsidR="00B6476F" w:rsidRPr="00472B55" w:rsidRDefault="00B6476F" w:rsidP="00B6476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sidR="001E5D56">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References</w:t>
      </w:r>
      <w:r w:rsidRPr="001C4563">
        <w:rPr>
          <w:rFonts w:ascii="Times New Roman" w:eastAsia="宋体" w:hAnsi="Times New Roman" w:cs="Times New Roman"/>
          <w:bCs w:val="0"/>
          <w:sz w:val="28"/>
          <w:szCs w:val="28"/>
          <w:lang w:val="en-US" w:eastAsia="zh-CN"/>
        </w:rPr>
        <w:tab/>
      </w:r>
    </w:p>
    <w:p w:rsidR="00B3012F" w:rsidRDefault="00B3012F" w:rsidP="00505C96">
      <w:pPr>
        <w:spacing w:after="120"/>
        <w:ind w:left="308" w:hangingChars="154" w:hanging="308"/>
        <w:jc w:val="both"/>
        <w:rPr>
          <w:rFonts w:ascii="Times New Roman" w:eastAsiaTheme="minorEastAsia" w:hAnsi="Times New Roman"/>
          <w:szCs w:val="20"/>
          <w:lang w:eastAsia="zh-CN"/>
        </w:rPr>
      </w:pPr>
      <w:r w:rsidRPr="00505C96">
        <w:rPr>
          <w:rFonts w:ascii="Times New Roman" w:eastAsia="MS Mincho" w:hAnsi="Times New Roman" w:hint="eastAsia"/>
          <w:szCs w:val="20"/>
          <w:lang w:eastAsia="ja-JP"/>
        </w:rPr>
        <w:t xml:space="preserve">[1] </w:t>
      </w:r>
      <w:r w:rsidRPr="00505C96">
        <w:rPr>
          <w:rFonts w:ascii="Times New Roman" w:eastAsia="MS Mincho" w:hAnsi="Times New Roman"/>
          <w:szCs w:val="20"/>
          <w:lang w:eastAsia="ja-JP"/>
        </w:rPr>
        <w:t>3GPP TR 36.888 V12.0.0, “Study on provision of low-cost MTC UEs based on LTE (Release-12)”.</w:t>
      </w:r>
    </w:p>
    <w:p w:rsidR="009463EA" w:rsidRPr="009463EA" w:rsidRDefault="009463EA" w:rsidP="009463EA">
      <w:pPr>
        <w:spacing w:after="120"/>
        <w:ind w:left="308" w:hangingChars="154" w:hanging="308"/>
        <w:jc w:val="both"/>
        <w:rPr>
          <w:rFonts w:ascii="Times New Roman" w:eastAsia="MS Mincho" w:hAnsi="Times New Roman"/>
          <w:szCs w:val="20"/>
          <w:lang w:eastAsia="ja-JP"/>
        </w:rPr>
      </w:pPr>
      <w:r w:rsidRPr="009463EA">
        <w:rPr>
          <w:rFonts w:ascii="Times New Roman" w:eastAsia="MS Mincho" w:hAnsi="Times New Roman" w:hint="eastAsia"/>
          <w:szCs w:val="20"/>
          <w:lang w:eastAsia="ja-JP"/>
        </w:rPr>
        <w:t xml:space="preserve">[2] </w:t>
      </w:r>
      <w:r w:rsidRPr="009463EA">
        <w:rPr>
          <w:rFonts w:ascii="Times New Roman" w:eastAsia="MS Mincho" w:hAnsi="Times New Roman"/>
          <w:szCs w:val="20"/>
          <w:lang w:eastAsia="ja-JP"/>
        </w:rPr>
        <w:t>RP-141660, “New WI proposal: Further LTE Physical Layer Enhancements for MTC”, Ericsson, Nokia Networks.</w:t>
      </w:r>
    </w:p>
    <w:p w:rsidR="00B3012F" w:rsidRPr="00173251" w:rsidRDefault="00211A7B" w:rsidP="00505C96">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3</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R1-135267, “PDSCH and PUSCH coverage enhancements for low cost MTC”, NEC</w:t>
      </w:r>
      <w:r w:rsidR="00173251">
        <w:rPr>
          <w:rFonts w:ascii="Times New Roman" w:eastAsiaTheme="minorEastAsia" w:hAnsi="Times New Roman" w:hint="eastAsia"/>
          <w:szCs w:val="20"/>
          <w:lang w:eastAsia="zh-CN"/>
        </w:rPr>
        <w:t>.</w:t>
      </w:r>
    </w:p>
    <w:p w:rsidR="00B3012F" w:rsidRDefault="00211A7B" w:rsidP="00505C96">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4</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RP-130848, “New WI: Low cost &amp; enhanced coverage MTC UE for LTE,” Vodafone, RAN#60, Oranjestad, Aruba.</w:t>
      </w:r>
    </w:p>
    <w:p w:rsidR="005A64F9" w:rsidRDefault="005A64F9" w:rsidP="00505C96">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[5] R1-135576, </w:t>
      </w:r>
      <w:r w:rsidRPr="00C773FC">
        <w:rPr>
          <w:rFonts w:ascii="Times New Roman" w:eastAsia="MS Mincho" w:hAnsi="Times New Roman"/>
          <w:szCs w:val="20"/>
          <w:lang w:eastAsia="ja-JP"/>
        </w:rPr>
        <w:t>“Data Channel Coverage Enhancement”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w:t>
      </w:r>
      <w:r w:rsidR="00C773F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Nokia</w:t>
      </w:r>
      <w:r w:rsidR="00173251">
        <w:rPr>
          <w:rFonts w:ascii="Times New Roman" w:eastAsiaTheme="minorEastAsia" w:hAnsi="Times New Roman" w:hint="eastAsia"/>
          <w:szCs w:val="20"/>
          <w:lang w:eastAsia="zh-CN"/>
        </w:rPr>
        <w:t>.</w:t>
      </w:r>
    </w:p>
    <w:p w:rsidR="000228F4" w:rsidRDefault="000228F4" w:rsidP="000228F4">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 R1-1</w:t>
      </w:r>
      <w:r w:rsidR="00813FBF">
        <w:rPr>
          <w:rFonts w:ascii="Times New Roman" w:eastAsiaTheme="minorEastAsia" w:hAnsi="Times New Roman" w:hint="eastAsia"/>
          <w:szCs w:val="20"/>
          <w:lang w:eastAsia="zh-CN"/>
        </w:rPr>
        <w:t>40552</w:t>
      </w:r>
      <w:r>
        <w:rPr>
          <w:rFonts w:ascii="Times New Roman" w:eastAsiaTheme="minorEastAsia" w:hAnsi="Times New Roman" w:hint="eastAsia"/>
          <w:szCs w:val="20"/>
          <w:lang w:eastAsia="zh-CN"/>
        </w:rPr>
        <w:t xml:space="preserve">, </w:t>
      </w:r>
      <w:r w:rsidRPr="00C773FC">
        <w:rPr>
          <w:rFonts w:ascii="Times New Roman" w:eastAsia="MS Mincho" w:hAnsi="Times New Roman"/>
          <w:szCs w:val="20"/>
          <w:lang w:eastAsia="ja-JP"/>
        </w:rPr>
        <w:t>“</w:t>
      </w:r>
      <w:r w:rsidR="006F69AA" w:rsidRPr="006F69AA">
        <w:rPr>
          <w:rFonts w:ascii="Times New Roman" w:eastAsia="MS Mincho" w:hAnsi="Times New Roman"/>
          <w:szCs w:val="20"/>
          <w:lang w:eastAsia="ja-JP"/>
        </w:rPr>
        <w:t>PUSCH Coverage Enhancement</w:t>
      </w:r>
      <w:r w:rsidRPr="00C773FC">
        <w:rPr>
          <w:rFonts w:ascii="Times New Roman" w:eastAsia="MS Mincho" w:hAnsi="Times New Roman"/>
          <w:szCs w:val="20"/>
          <w:lang w:eastAsia="ja-JP"/>
        </w:rPr>
        <w: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 Nokia</w:t>
      </w:r>
      <w:r w:rsidR="00173251">
        <w:rPr>
          <w:rFonts w:ascii="Times New Roman" w:eastAsiaTheme="minorEastAsia" w:hAnsi="Times New Roman" w:hint="eastAsia"/>
          <w:szCs w:val="20"/>
          <w:lang w:eastAsia="zh-CN"/>
        </w:rPr>
        <w:t>.</w:t>
      </w:r>
    </w:p>
    <w:p w:rsidR="003A69AB" w:rsidRPr="001816F3" w:rsidRDefault="003A69AB" w:rsidP="001816F3">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 R1-135648,</w:t>
      </w:r>
      <w:r>
        <w:rPr>
          <w:rFonts w:ascii="Times New Roman" w:eastAsiaTheme="minorEastAsia" w:hAnsi="Times New Roman"/>
          <w:szCs w:val="20"/>
          <w:lang w:eastAsia="zh-CN"/>
        </w:rPr>
        <w:t xml:space="preserve"> “</w:t>
      </w:r>
      <w:r w:rsidRPr="001816F3">
        <w:rPr>
          <w:rFonts w:ascii="Times New Roman" w:eastAsiaTheme="minorEastAsia" w:hAnsi="Times New Roman"/>
          <w:szCs w:val="20"/>
          <w:lang w:eastAsia="zh-CN"/>
        </w:rPr>
        <w:t>Data transmission for enhanced coverage MTC UE</w:t>
      </w:r>
      <w:r>
        <w:rPr>
          <w:rFonts w:ascii="Times New Roman" w:eastAsiaTheme="minorEastAsia" w:hAnsi="Times New Roman"/>
          <w:szCs w:val="20"/>
          <w:lang w:eastAsia="zh-CN"/>
        </w:rPr>
        <w:t>”</w:t>
      </w:r>
      <w:r w:rsidR="001816F3" w:rsidRPr="001816F3">
        <w:rPr>
          <w:rFonts w:ascii="Times New Roman" w:eastAsiaTheme="minorEastAsia" w:hAnsi="Times New Roman" w:hint="eastAsia"/>
          <w:szCs w:val="20"/>
          <w:lang w:eastAsia="zh-CN"/>
        </w:rPr>
        <w:t xml:space="preserve">, </w:t>
      </w:r>
      <w:r w:rsidR="001816F3" w:rsidRPr="001816F3">
        <w:rPr>
          <w:rFonts w:ascii="Times New Roman" w:eastAsiaTheme="minorEastAsia" w:hAnsi="Times New Roman"/>
          <w:szCs w:val="20"/>
          <w:lang w:eastAsia="zh-CN"/>
        </w:rPr>
        <w:t>Ericsson</w:t>
      </w:r>
      <w:r w:rsidR="00AE284D">
        <w:rPr>
          <w:rFonts w:ascii="Times New Roman" w:eastAsiaTheme="minorEastAsia" w:hAnsi="Times New Roman" w:hint="eastAsia"/>
          <w:szCs w:val="20"/>
          <w:lang w:eastAsia="zh-CN"/>
        </w:rPr>
        <w:t>.</w:t>
      </w:r>
    </w:p>
    <w:p w:rsidR="000B7D11" w:rsidRPr="00173251" w:rsidRDefault="000B7D11" w:rsidP="000B7D11">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8</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R1-132335, “Uplink Reference Signal Enh</w:t>
      </w:r>
      <w:r w:rsidR="007E3CEF">
        <w:rPr>
          <w:rFonts w:ascii="Times New Roman" w:eastAsia="MS Mincho" w:hAnsi="Times New Roman"/>
          <w:szCs w:val="20"/>
          <w:lang w:eastAsia="ja-JP"/>
        </w:rPr>
        <w:t>ancement for Low Cost MTC”, NEC</w:t>
      </w:r>
      <w:r w:rsidR="00173251">
        <w:rPr>
          <w:rFonts w:ascii="Times New Roman" w:eastAsiaTheme="minorEastAsia" w:hAnsi="Times New Roman" w:hint="eastAsia"/>
          <w:szCs w:val="20"/>
          <w:lang w:eastAsia="zh-CN"/>
        </w:rPr>
        <w:t>.</w:t>
      </w:r>
    </w:p>
    <w:p w:rsidR="000B7D11" w:rsidRDefault="000B7D11" w:rsidP="000B7D11">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9</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R1-140417, “Uplink Reference Signal Enhancement for Low Cost MTC”, NEC</w:t>
      </w:r>
      <w:r w:rsidR="00AE284D">
        <w:rPr>
          <w:rFonts w:ascii="Times New Roman" w:eastAsiaTheme="minorEastAsia" w:hAnsi="Times New Roman" w:hint="eastAsia"/>
          <w:szCs w:val="20"/>
          <w:lang w:eastAsia="zh-CN"/>
        </w:rPr>
        <w:t>.</w:t>
      </w:r>
    </w:p>
    <w:p w:rsidR="00071E05" w:rsidRDefault="00071E05" w:rsidP="000B7D11">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[10] R1-14486</w:t>
      </w:r>
      <w:r w:rsidR="009E389F">
        <w:rPr>
          <w:rFonts w:ascii="Times New Roman" w:eastAsiaTheme="minorEastAsia" w:hAnsi="Times New Roman" w:hint="eastAsia"/>
          <w:szCs w:val="20"/>
          <w:lang w:eastAsia="zh-CN"/>
        </w:rPr>
        <w:t>1</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Coverage enhancement for PUSCH</w:t>
      </w:r>
      <w:r>
        <w:rPr>
          <w:rFonts w:ascii="Times New Roman" w:eastAsiaTheme="minorEastAsia" w:hAnsi="Times New Roman"/>
          <w:szCs w:val="20"/>
          <w:lang w:eastAsia="zh-CN"/>
        </w:rPr>
        <w:t>”</w:t>
      </w:r>
      <w:r w:rsidR="0048796E">
        <w:rPr>
          <w:rFonts w:ascii="Times New Roman" w:eastAsiaTheme="minorEastAsia" w:hAnsi="Times New Roman" w:hint="eastAsia"/>
          <w:szCs w:val="20"/>
          <w:lang w:eastAsia="zh-CN"/>
        </w:rPr>
        <w:t>, NEC</w:t>
      </w:r>
      <w:r w:rsidR="007C76A0">
        <w:rPr>
          <w:rFonts w:ascii="Times New Roman" w:eastAsiaTheme="minorEastAsia" w:hAnsi="Times New Roman" w:hint="eastAsia"/>
          <w:szCs w:val="20"/>
          <w:lang w:eastAsia="zh-CN"/>
        </w:rPr>
        <w:t>.</w:t>
      </w:r>
    </w:p>
    <w:p w:rsidR="009E389F" w:rsidRPr="009E389F" w:rsidRDefault="009E389F" w:rsidP="009E389F">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[11] R1-144600, </w:t>
      </w:r>
      <w:r>
        <w:rPr>
          <w:rFonts w:ascii="Times New Roman" w:eastAsiaTheme="minorEastAsia" w:hAnsi="Times New Roman"/>
          <w:szCs w:val="20"/>
          <w:lang w:eastAsia="zh-CN"/>
        </w:rPr>
        <w:t>“</w:t>
      </w:r>
      <w:r w:rsidRPr="009E389F">
        <w:rPr>
          <w:rFonts w:ascii="Times New Roman" w:eastAsiaTheme="minorEastAsia" w:hAnsi="Times New Roman"/>
          <w:szCs w:val="20"/>
          <w:lang w:eastAsia="zh-CN"/>
        </w:rPr>
        <w:t>Coverage Enhancement PUSCH Simulation Results and Proposals</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w:t>
      </w:r>
      <w:r w:rsidRPr="009E389F">
        <w:rPr>
          <w:rFonts w:ascii="Times New Roman" w:eastAsiaTheme="minorEastAsia" w:hAnsi="Times New Roman"/>
          <w:szCs w:val="20"/>
          <w:lang w:eastAsia="zh-CN"/>
        </w:rPr>
        <w:t xml:space="preserve"> Sierra Wireless</w:t>
      </w:r>
      <w:r w:rsidR="007C76A0">
        <w:rPr>
          <w:rFonts w:ascii="Times New Roman" w:eastAsiaTheme="minorEastAsia" w:hAnsi="Times New Roman" w:hint="eastAsia"/>
          <w:szCs w:val="20"/>
          <w:lang w:eastAsia="zh-CN"/>
        </w:rPr>
        <w:t>.</w:t>
      </w:r>
    </w:p>
    <w:p w:rsidR="00B3012F" w:rsidRPr="00505C96" w:rsidRDefault="00211A7B" w:rsidP="00505C96">
      <w:pPr>
        <w:spacing w:after="120"/>
        <w:ind w:left="308" w:hangingChars="154" w:hanging="308"/>
        <w:jc w:val="both"/>
        <w:rPr>
          <w:rFonts w:ascii="Times New Roman" w:eastAsia="MS Mincho" w:hAnsi="Times New Roman"/>
          <w:szCs w:val="20"/>
          <w:lang w:eastAsia="ja-JP"/>
        </w:rPr>
      </w:pPr>
      <w:r>
        <w:rPr>
          <w:rFonts w:ascii="Times New Roman" w:eastAsia="MS Mincho" w:hAnsi="Times New Roman" w:hint="eastAsia"/>
          <w:szCs w:val="20"/>
          <w:lang w:eastAsia="ja-JP"/>
        </w:rPr>
        <w:t>[</w:t>
      </w:r>
      <w:r w:rsidR="000B7D11">
        <w:rPr>
          <w:rFonts w:ascii="Times New Roman" w:eastAsiaTheme="minorEastAsia" w:hAnsi="Times New Roman" w:hint="eastAsia"/>
          <w:szCs w:val="20"/>
          <w:lang w:eastAsia="zh-CN"/>
        </w:rPr>
        <w:t>1</w:t>
      </w:r>
      <w:r w:rsidR="009E389F">
        <w:rPr>
          <w:rFonts w:ascii="Times New Roman" w:eastAsiaTheme="minorEastAsia" w:hAnsi="Times New Roman" w:hint="eastAsia"/>
          <w:szCs w:val="20"/>
          <w:lang w:eastAsia="zh-CN"/>
        </w:rPr>
        <w:t>2</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3GPP TS 36.211, “Physical channels and modulation”, Release 11, 2012-12.</w:t>
      </w:r>
    </w:p>
    <w:p w:rsidR="00B3012F" w:rsidRPr="004354C8"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Appendix:  Simulation assumptions on PUSCH</w:t>
      </w:r>
    </w:p>
    <w:tbl>
      <w:tblPr>
        <w:tblW w:w="9570" w:type="dxa"/>
        <w:tblCellSpacing w:w="0" w:type="dxa"/>
        <w:tblCellMar>
          <w:left w:w="0" w:type="dxa"/>
          <w:right w:w="0" w:type="dxa"/>
        </w:tblCellMar>
        <w:tblLook w:val="04A0" w:firstRow="1" w:lastRow="0" w:firstColumn="1" w:lastColumn="0" w:noHBand="0" w:noVBand="1"/>
      </w:tblPr>
      <w:tblGrid>
        <w:gridCol w:w="3270"/>
        <w:gridCol w:w="6300"/>
      </w:tblGrid>
      <w:tr w:rsidR="00B3012F" w:rsidTr="00F93665">
        <w:trPr>
          <w:trHeight w:val="28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Parameter</w:t>
            </w:r>
          </w:p>
        </w:tc>
        <w:tc>
          <w:tcPr>
            <w:tcW w:w="630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Value</w:t>
            </w:r>
          </w:p>
        </w:tc>
      </w:tr>
      <w:tr w:rsidR="00B4395D" w:rsidTr="00F93665">
        <w:trPr>
          <w:trHeight w:val="31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9514BD">
            <w:pPr>
              <w:rPr>
                <w:rFonts w:eastAsia="宋体"/>
                <w:sz w:val="24"/>
                <w:szCs w:val="20"/>
                <w:lang w:eastAsia="ja-JP"/>
              </w:rPr>
            </w:pPr>
            <w:r>
              <w:rPr>
                <w:szCs w:val="20"/>
                <w:lang w:eastAsia="ja-JP"/>
              </w:rPr>
              <w:t>System bandwidth</w:t>
            </w:r>
          </w:p>
        </w:tc>
        <w:tc>
          <w:tcPr>
            <w:tcW w:w="630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9514BD">
            <w:pPr>
              <w:rPr>
                <w:rFonts w:eastAsia="宋体"/>
                <w:sz w:val="24"/>
                <w:szCs w:val="20"/>
                <w:lang w:eastAsia="ja-JP"/>
              </w:rPr>
            </w:pPr>
            <w:r>
              <w:rPr>
                <w:szCs w:val="20"/>
                <w:lang w:eastAsia="ja-JP"/>
              </w:rPr>
              <w:t>10MHz</w:t>
            </w:r>
          </w:p>
        </w:tc>
      </w:tr>
      <w:tr w:rsidR="00B4395D" w:rsidTr="00F93665">
        <w:trPr>
          <w:trHeight w:val="315"/>
          <w:tblCellSpacing w:w="0" w:type="dxa"/>
        </w:trPr>
        <w:tc>
          <w:tcPr>
            <w:tcW w:w="3270" w:type="dxa"/>
            <w:tcBorders>
              <w:top w:val="single" w:sz="12"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Frame structure</w:t>
            </w:r>
          </w:p>
        </w:tc>
        <w:tc>
          <w:tcPr>
            <w:tcW w:w="6300" w:type="dxa"/>
            <w:tcBorders>
              <w:top w:val="single" w:sz="12"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FDD</w:t>
            </w:r>
          </w:p>
        </w:tc>
      </w:tr>
      <w:tr w:rsidR="00B4395D" w:rsidTr="00F93665">
        <w:trPr>
          <w:trHeight w:val="40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Carrier frequency</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2.0 GHz for FDD/ 2.6GHz for TDD</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Antenna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1x2, low correlation for FDD; 1x8, low correlation for TDD</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Channel model</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9514BD">
            <w:pPr>
              <w:rPr>
                <w:rFonts w:eastAsiaTheme="minorEastAsia"/>
                <w:sz w:val="24"/>
                <w:szCs w:val="20"/>
                <w:lang w:eastAsia="zh-CN"/>
              </w:rPr>
            </w:pPr>
            <w:r>
              <w:rPr>
                <w:szCs w:val="20"/>
                <w:lang w:eastAsia="ja-JP"/>
              </w:rPr>
              <w:t>EPA</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lastRenderedPageBreak/>
              <w:t>Doppler shift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9514BD">
            <w:pPr>
              <w:rPr>
                <w:rFonts w:eastAsiaTheme="minorEastAsia"/>
                <w:sz w:val="24"/>
                <w:szCs w:val="20"/>
                <w:lang w:eastAsia="zh-CN"/>
              </w:rPr>
            </w:pPr>
            <w:r>
              <w:rPr>
                <w:szCs w:val="20"/>
                <w:lang w:eastAsia="ja-JP"/>
              </w:rPr>
              <w:t>1Hz</w:t>
            </w:r>
            <w:r>
              <w:rPr>
                <w:rFonts w:eastAsiaTheme="minorEastAsia" w:hint="eastAsia"/>
                <w:szCs w:val="20"/>
                <w:lang w:eastAsia="zh-CN"/>
              </w:rPr>
              <w:t xml:space="preserve">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TBS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510CE7" w:rsidRDefault="00B4395D" w:rsidP="009514BD">
            <w:pPr>
              <w:rPr>
                <w:rFonts w:eastAsiaTheme="minorEastAsia"/>
                <w:sz w:val="24"/>
                <w:szCs w:val="20"/>
                <w:lang w:eastAsia="zh-CN"/>
              </w:rPr>
            </w:pPr>
            <w:r>
              <w:rPr>
                <w:rFonts w:eastAsiaTheme="minorEastAsia" w:hint="eastAsia"/>
                <w:szCs w:val="20"/>
                <w:lang w:eastAsia="zh-CN"/>
              </w:rPr>
              <w:t>72</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Number of UL RBs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rPr>
            </w:pPr>
            <w:r>
              <w:rPr>
                <w:szCs w:val="20"/>
                <w:lang w:eastAsia="ja-JP"/>
              </w:rPr>
              <w:t xml:space="preserve">1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Transmission mode</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TM1</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Frequency tracking error</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rFonts w:eastAsiaTheme="minorEastAsia" w:hint="eastAsia"/>
                <w:szCs w:val="20"/>
                <w:lang w:eastAsia="zh-CN"/>
              </w:rPr>
              <w:t>100</w:t>
            </w:r>
            <w:r>
              <w:rPr>
                <w:szCs w:val="20"/>
                <w:lang w:eastAsia="ja-JP"/>
              </w:rPr>
              <w:t>Hz</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Performance target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10% iBLER</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Channel estimation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9F6D00" w:rsidRDefault="00B4395D" w:rsidP="009514BD">
            <w:pPr>
              <w:rPr>
                <w:rFonts w:eastAsiaTheme="minorEastAsia"/>
                <w:sz w:val="24"/>
                <w:szCs w:val="20"/>
                <w:lang w:eastAsia="zh-CN"/>
              </w:rPr>
            </w:pPr>
            <w:r>
              <w:rPr>
                <w:rFonts w:eastAsiaTheme="minorEastAsia"/>
                <w:szCs w:val="20"/>
                <w:lang w:eastAsia="zh-CN"/>
              </w:rPr>
              <w:t>R</w:t>
            </w:r>
            <w:r>
              <w:rPr>
                <w:rFonts w:eastAsiaTheme="minorEastAsia" w:hint="eastAsia"/>
                <w:szCs w:val="20"/>
                <w:lang w:eastAsia="zh-CN"/>
              </w:rPr>
              <w:t xml:space="preserve">ealistic </w:t>
            </w:r>
            <w:r>
              <w:rPr>
                <w:szCs w:val="20"/>
                <w:lang w:eastAsia="ja-JP"/>
              </w:rPr>
              <w:t>channel estimation</w:t>
            </w:r>
          </w:p>
        </w:tc>
      </w:tr>
      <w:tr w:rsidR="00B4395D" w:rsidTr="00F93665">
        <w:trPr>
          <w:trHeight w:val="52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Output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9514BD">
            <w:pPr>
              <w:rPr>
                <w:rFonts w:eastAsia="宋体"/>
                <w:sz w:val="24"/>
                <w:szCs w:val="20"/>
                <w:lang w:eastAsia="ja-JP"/>
              </w:rPr>
            </w:pPr>
            <w:r>
              <w:rPr>
                <w:szCs w:val="20"/>
                <w:lang w:eastAsia="ja-JP"/>
              </w:rPr>
              <w:t>The amount of repetitions</w:t>
            </w:r>
          </w:p>
        </w:tc>
      </w:tr>
    </w:tbl>
    <w:p w:rsidR="00B3012F" w:rsidRPr="00F610B0"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491E83" w:rsidRPr="00B3012F" w:rsidRDefault="00491E83"/>
    <w:sectPr w:rsidR="00491E83" w:rsidRPr="00B3012F" w:rsidSect="00F93665">
      <w:pgSz w:w="11909" w:h="16834" w:code="9"/>
      <w:pgMar w:top="1440" w:right="994" w:bottom="1440"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F07" w:rsidRDefault="00297F07" w:rsidP="00B3012F">
      <w:r>
        <w:separator/>
      </w:r>
    </w:p>
  </w:endnote>
  <w:endnote w:type="continuationSeparator" w:id="0">
    <w:p w:rsidR="00297F07" w:rsidRDefault="00297F07" w:rsidP="00B3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F07" w:rsidRDefault="00297F07" w:rsidP="00B3012F">
      <w:r>
        <w:separator/>
      </w:r>
    </w:p>
  </w:footnote>
  <w:footnote w:type="continuationSeparator" w:id="0">
    <w:p w:rsidR="00297F07" w:rsidRDefault="00297F07" w:rsidP="00B30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8FD4CD6"/>
    <w:multiLevelType w:val="multilevel"/>
    <w:tmpl w:val="D22C65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E44506"/>
    <w:multiLevelType w:val="hybridMultilevel"/>
    <w:tmpl w:val="9550B9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632D07A8"/>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7">
    <w:nsid w:val="6E3E1E10"/>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8">
    <w:nsid w:val="6E760327"/>
    <w:multiLevelType w:val="multilevel"/>
    <w:tmpl w:val="65028F9A"/>
    <w:lvl w:ilvl="0">
      <w:start w:val="1"/>
      <w:numFmt w:val="decimal"/>
      <w:lvlText w:val="%1"/>
      <w:lvlJc w:val="left"/>
      <w:pPr>
        <w:tabs>
          <w:tab w:val="num" w:pos="3672"/>
        </w:tabs>
        <w:ind w:left="3672" w:hanging="432"/>
      </w:pPr>
      <w:rPr>
        <w:rFonts w:hint="default"/>
      </w:rPr>
    </w:lvl>
    <w:lvl w:ilvl="1">
      <w:start w:val="2"/>
      <w:numFmt w:val="decimal"/>
      <w:lvlText w:val="%1.%2"/>
      <w:lvlJc w:val="left"/>
      <w:pPr>
        <w:tabs>
          <w:tab w:val="num" w:pos="576"/>
        </w:tabs>
        <w:ind w:left="576" w:hanging="576"/>
      </w:pPr>
      <w:rPr>
        <w:rFonts w:hint="default"/>
        <w:lang w:val="en-GB"/>
      </w:rPr>
    </w:lvl>
    <w:lvl w:ilvl="2">
      <w:start w:val="1"/>
      <w:numFmt w:val="decimal"/>
      <w:lvlText w:val="%1.%2.%3"/>
      <w:lvlJc w:val="left"/>
      <w:pPr>
        <w:tabs>
          <w:tab w:val="num" w:pos="3780"/>
        </w:tabs>
        <w:ind w:left="37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E0E4328"/>
    <w:multiLevelType w:val="hybridMultilevel"/>
    <w:tmpl w:val="2CB21348"/>
    <w:lvl w:ilvl="0" w:tplc="04090001">
      <w:start w:val="1"/>
      <w:numFmt w:val="decimal"/>
      <w:lvlText w:val="%1."/>
      <w:lvlJc w:val="left"/>
      <w:pPr>
        <w:tabs>
          <w:tab w:val="num" w:pos="420"/>
        </w:tabs>
        <w:ind w:left="420" w:hanging="420"/>
      </w:pPr>
    </w:lvl>
    <w:lvl w:ilvl="1" w:tplc="0409000F">
      <w:start w:val="1"/>
      <w:numFmt w:val="decimal"/>
      <w:lvlText w:val="%2."/>
      <w:lvlJc w:val="left"/>
      <w:pPr>
        <w:tabs>
          <w:tab w:val="num" w:pos="840"/>
        </w:tabs>
        <w:ind w:left="840" w:hanging="42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8"/>
  </w:num>
  <w:num w:numId="2">
    <w:abstractNumId w:val="9"/>
  </w:num>
  <w:num w:numId="3">
    <w:abstractNumId w:val="1"/>
  </w:num>
  <w:num w:numId="4">
    <w:abstractNumId w:val="7"/>
  </w:num>
  <w:num w:numId="5">
    <w:abstractNumId w:val="6"/>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0"/>
  </w:num>
  <w:num w:numId="14">
    <w:abstractNumId w:val="0"/>
  </w:num>
  <w:num w:numId="15">
    <w:abstractNumId w:val="0"/>
  </w:num>
  <w:num w:numId="16">
    <w:abstractNumId w:val="0"/>
  </w:num>
  <w:num w:numId="17">
    <w:abstractNumId w:val="0"/>
  </w:num>
  <w:num w:numId="18">
    <w:abstractNumId w:val="0"/>
  </w:num>
  <w:num w:numId="19">
    <w:abstractNumId w:val="5"/>
  </w:num>
  <w:num w:numId="20">
    <w:abstractNumId w:val="2"/>
  </w:num>
  <w:num w:numId="21">
    <w:abstractNumId w:val="0"/>
  </w:num>
  <w:num w:numId="22">
    <w:abstractNumId w:val="0"/>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12F"/>
    <w:rsid w:val="00000307"/>
    <w:rsid w:val="000022AF"/>
    <w:rsid w:val="00006527"/>
    <w:rsid w:val="0000701D"/>
    <w:rsid w:val="000228F4"/>
    <w:rsid w:val="00034232"/>
    <w:rsid w:val="00035587"/>
    <w:rsid w:val="00050399"/>
    <w:rsid w:val="000553A0"/>
    <w:rsid w:val="00063A63"/>
    <w:rsid w:val="000652E3"/>
    <w:rsid w:val="00071E05"/>
    <w:rsid w:val="000726C0"/>
    <w:rsid w:val="000872BC"/>
    <w:rsid w:val="000914B8"/>
    <w:rsid w:val="00092AA9"/>
    <w:rsid w:val="000950E4"/>
    <w:rsid w:val="00097A0F"/>
    <w:rsid w:val="000A765F"/>
    <w:rsid w:val="000B6889"/>
    <w:rsid w:val="000B6D0A"/>
    <w:rsid w:val="000B7D11"/>
    <w:rsid w:val="000C387B"/>
    <w:rsid w:val="000D3DE5"/>
    <w:rsid w:val="000D4DBE"/>
    <w:rsid w:val="000F25CE"/>
    <w:rsid w:val="000F2A10"/>
    <w:rsid w:val="000F4203"/>
    <w:rsid w:val="001112D0"/>
    <w:rsid w:val="0011146B"/>
    <w:rsid w:val="00114B99"/>
    <w:rsid w:val="001226F6"/>
    <w:rsid w:val="00132473"/>
    <w:rsid w:val="00136816"/>
    <w:rsid w:val="00140523"/>
    <w:rsid w:val="00142E91"/>
    <w:rsid w:val="00154135"/>
    <w:rsid w:val="00173251"/>
    <w:rsid w:val="00175B1E"/>
    <w:rsid w:val="001816F3"/>
    <w:rsid w:val="00181E2A"/>
    <w:rsid w:val="00191250"/>
    <w:rsid w:val="001A3F44"/>
    <w:rsid w:val="001A5FE4"/>
    <w:rsid w:val="001C4563"/>
    <w:rsid w:val="001C6762"/>
    <w:rsid w:val="001D1E14"/>
    <w:rsid w:val="001D2438"/>
    <w:rsid w:val="001D7238"/>
    <w:rsid w:val="001E0473"/>
    <w:rsid w:val="001E5D56"/>
    <w:rsid w:val="001E5F41"/>
    <w:rsid w:val="00205371"/>
    <w:rsid w:val="00211A7B"/>
    <w:rsid w:val="00221B6F"/>
    <w:rsid w:val="00232654"/>
    <w:rsid w:val="002555B7"/>
    <w:rsid w:val="002556C8"/>
    <w:rsid w:val="00255F17"/>
    <w:rsid w:val="00275027"/>
    <w:rsid w:val="00276CF0"/>
    <w:rsid w:val="002771AF"/>
    <w:rsid w:val="00284F24"/>
    <w:rsid w:val="0029433E"/>
    <w:rsid w:val="00297F07"/>
    <w:rsid w:val="002A77E7"/>
    <w:rsid w:val="002B2B1E"/>
    <w:rsid w:val="002B458C"/>
    <w:rsid w:val="002C07BC"/>
    <w:rsid w:val="002C36B0"/>
    <w:rsid w:val="002E56D2"/>
    <w:rsid w:val="002F2711"/>
    <w:rsid w:val="00303233"/>
    <w:rsid w:val="00311196"/>
    <w:rsid w:val="00314091"/>
    <w:rsid w:val="00315F24"/>
    <w:rsid w:val="00327618"/>
    <w:rsid w:val="0037380C"/>
    <w:rsid w:val="00381B82"/>
    <w:rsid w:val="003922AB"/>
    <w:rsid w:val="003A01D0"/>
    <w:rsid w:val="003A3A54"/>
    <w:rsid w:val="003A4CAD"/>
    <w:rsid w:val="003A69AB"/>
    <w:rsid w:val="003B55F5"/>
    <w:rsid w:val="003C539B"/>
    <w:rsid w:val="003C69FC"/>
    <w:rsid w:val="003D3095"/>
    <w:rsid w:val="003D42B7"/>
    <w:rsid w:val="003F02E7"/>
    <w:rsid w:val="004071F3"/>
    <w:rsid w:val="00411623"/>
    <w:rsid w:val="004131E7"/>
    <w:rsid w:val="0041401D"/>
    <w:rsid w:val="0041606A"/>
    <w:rsid w:val="00416A20"/>
    <w:rsid w:val="004401EC"/>
    <w:rsid w:val="0044383B"/>
    <w:rsid w:val="0044541D"/>
    <w:rsid w:val="0045320A"/>
    <w:rsid w:val="0045622F"/>
    <w:rsid w:val="00463F7B"/>
    <w:rsid w:val="0046404B"/>
    <w:rsid w:val="00465B7E"/>
    <w:rsid w:val="00471CFC"/>
    <w:rsid w:val="00472B55"/>
    <w:rsid w:val="0048015E"/>
    <w:rsid w:val="0048796E"/>
    <w:rsid w:val="00491E83"/>
    <w:rsid w:val="00497551"/>
    <w:rsid w:val="004A4D07"/>
    <w:rsid w:val="004A6B22"/>
    <w:rsid w:val="004C4A3D"/>
    <w:rsid w:val="004C4F27"/>
    <w:rsid w:val="004C507C"/>
    <w:rsid w:val="004D4744"/>
    <w:rsid w:val="004D57C7"/>
    <w:rsid w:val="004D7A93"/>
    <w:rsid w:val="004E58F9"/>
    <w:rsid w:val="004F38F9"/>
    <w:rsid w:val="00501610"/>
    <w:rsid w:val="00505C96"/>
    <w:rsid w:val="005178E1"/>
    <w:rsid w:val="00522438"/>
    <w:rsid w:val="0053431E"/>
    <w:rsid w:val="005449B8"/>
    <w:rsid w:val="00550027"/>
    <w:rsid w:val="0055535C"/>
    <w:rsid w:val="00567335"/>
    <w:rsid w:val="00572E6F"/>
    <w:rsid w:val="00596DA3"/>
    <w:rsid w:val="005A1140"/>
    <w:rsid w:val="005A64F9"/>
    <w:rsid w:val="005C2E49"/>
    <w:rsid w:val="005C3AE6"/>
    <w:rsid w:val="005C7470"/>
    <w:rsid w:val="005C76C6"/>
    <w:rsid w:val="005D08BC"/>
    <w:rsid w:val="005D7E6F"/>
    <w:rsid w:val="005E1010"/>
    <w:rsid w:val="005E4DA7"/>
    <w:rsid w:val="005E63EC"/>
    <w:rsid w:val="005F195F"/>
    <w:rsid w:val="005F5CEC"/>
    <w:rsid w:val="00600B05"/>
    <w:rsid w:val="00602DC0"/>
    <w:rsid w:val="006113E1"/>
    <w:rsid w:val="00617E34"/>
    <w:rsid w:val="00627520"/>
    <w:rsid w:val="00643B09"/>
    <w:rsid w:val="006534F6"/>
    <w:rsid w:val="00662F42"/>
    <w:rsid w:val="0069160B"/>
    <w:rsid w:val="00697E72"/>
    <w:rsid w:val="006B0C29"/>
    <w:rsid w:val="006B6E76"/>
    <w:rsid w:val="006D01DB"/>
    <w:rsid w:val="006D0CBE"/>
    <w:rsid w:val="006E048B"/>
    <w:rsid w:val="006E731E"/>
    <w:rsid w:val="006F21AB"/>
    <w:rsid w:val="006F69AA"/>
    <w:rsid w:val="00704DD0"/>
    <w:rsid w:val="00720252"/>
    <w:rsid w:val="007304C0"/>
    <w:rsid w:val="0074361C"/>
    <w:rsid w:val="00745BCD"/>
    <w:rsid w:val="007460EF"/>
    <w:rsid w:val="007466B8"/>
    <w:rsid w:val="00762675"/>
    <w:rsid w:val="0076675C"/>
    <w:rsid w:val="007704BC"/>
    <w:rsid w:val="00774BCC"/>
    <w:rsid w:val="0077786B"/>
    <w:rsid w:val="007821C8"/>
    <w:rsid w:val="007857B2"/>
    <w:rsid w:val="0078598E"/>
    <w:rsid w:val="007A293B"/>
    <w:rsid w:val="007A50FF"/>
    <w:rsid w:val="007A6C70"/>
    <w:rsid w:val="007B072A"/>
    <w:rsid w:val="007B4E07"/>
    <w:rsid w:val="007C1326"/>
    <w:rsid w:val="007C76A0"/>
    <w:rsid w:val="007E0275"/>
    <w:rsid w:val="007E2804"/>
    <w:rsid w:val="007E3CEF"/>
    <w:rsid w:val="007E6D73"/>
    <w:rsid w:val="007F5BCD"/>
    <w:rsid w:val="008028FE"/>
    <w:rsid w:val="0080543B"/>
    <w:rsid w:val="00810BAF"/>
    <w:rsid w:val="00812D7A"/>
    <w:rsid w:val="00813FBF"/>
    <w:rsid w:val="00820C60"/>
    <w:rsid w:val="00826A1F"/>
    <w:rsid w:val="0083066E"/>
    <w:rsid w:val="00835AE8"/>
    <w:rsid w:val="00841726"/>
    <w:rsid w:val="00845B68"/>
    <w:rsid w:val="00862AE3"/>
    <w:rsid w:val="00871F65"/>
    <w:rsid w:val="00884C75"/>
    <w:rsid w:val="0088559D"/>
    <w:rsid w:val="0089289F"/>
    <w:rsid w:val="008967E0"/>
    <w:rsid w:val="008C5731"/>
    <w:rsid w:val="008C74CA"/>
    <w:rsid w:val="008D01E4"/>
    <w:rsid w:val="008D22DE"/>
    <w:rsid w:val="008F29EC"/>
    <w:rsid w:val="008F3801"/>
    <w:rsid w:val="008F4A24"/>
    <w:rsid w:val="00904DFD"/>
    <w:rsid w:val="00913166"/>
    <w:rsid w:val="00920DFE"/>
    <w:rsid w:val="009263B2"/>
    <w:rsid w:val="00931886"/>
    <w:rsid w:val="00936960"/>
    <w:rsid w:val="00942642"/>
    <w:rsid w:val="009463EA"/>
    <w:rsid w:val="00961BA6"/>
    <w:rsid w:val="009629BE"/>
    <w:rsid w:val="00967AC2"/>
    <w:rsid w:val="00967FD3"/>
    <w:rsid w:val="00995D8C"/>
    <w:rsid w:val="009972C8"/>
    <w:rsid w:val="009A23BB"/>
    <w:rsid w:val="009A67D4"/>
    <w:rsid w:val="009B1AF9"/>
    <w:rsid w:val="009B507F"/>
    <w:rsid w:val="009B655A"/>
    <w:rsid w:val="009C370C"/>
    <w:rsid w:val="009C5E3B"/>
    <w:rsid w:val="009C7872"/>
    <w:rsid w:val="009E389F"/>
    <w:rsid w:val="009E5363"/>
    <w:rsid w:val="009F41A6"/>
    <w:rsid w:val="009F5FA7"/>
    <w:rsid w:val="009F6D00"/>
    <w:rsid w:val="00A04614"/>
    <w:rsid w:val="00A072C7"/>
    <w:rsid w:val="00A241B4"/>
    <w:rsid w:val="00A30F59"/>
    <w:rsid w:val="00A350B8"/>
    <w:rsid w:val="00A56A73"/>
    <w:rsid w:val="00A6287A"/>
    <w:rsid w:val="00A65F7D"/>
    <w:rsid w:val="00A73035"/>
    <w:rsid w:val="00A82BEF"/>
    <w:rsid w:val="00A839F9"/>
    <w:rsid w:val="00A84372"/>
    <w:rsid w:val="00AB4C99"/>
    <w:rsid w:val="00AB65FC"/>
    <w:rsid w:val="00AC36C0"/>
    <w:rsid w:val="00AC4FAE"/>
    <w:rsid w:val="00AC5D46"/>
    <w:rsid w:val="00AD4132"/>
    <w:rsid w:val="00AD643A"/>
    <w:rsid w:val="00AD658D"/>
    <w:rsid w:val="00AD7741"/>
    <w:rsid w:val="00AE063E"/>
    <w:rsid w:val="00AE284D"/>
    <w:rsid w:val="00AE2E14"/>
    <w:rsid w:val="00AE794D"/>
    <w:rsid w:val="00AF290E"/>
    <w:rsid w:val="00AF6F2D"/>
    <w:rsid w:val="00B053D9"/>
    <w:rsid w:val="00B10966"/>
    <w:rsid w:val="00B3012F"/>
    <w:rsid w:val="00B30E85"/>
    <w:rsid w:val="00B355EA"/>
    <w:rsid w:val="00B35F9B"/>
    <w:rsid w:val="00B36BB5"/>
    <w:rsid w:val="00B4395D"/>
    <w:rsid w:val="00B4514F"/>
    <w:rsid w:val="00B54DF0"/>
    <w:rsid w:val="00B55175"/>
    <w:rsid w:val="00B6476F"/>
    <w:rsid w:val="00B7195C"/>
    <w:rsid w:val="00B73ACE"/>
    <w:rsid w:val="00B74C44"/>
    <w:rsid w:val="00B8180C"/>
    <w:rsid w:val="00B821ED"/>
    <w:rsid w:val="00B97B52"/>
    <w:rsid w:val="00BA6174"/>
    <w:rsid w:val="00BA6E5D"/>
    <w:rsid w:val="00BA707A"/>
    <w:rsid w:val="00BB6BC8"/>
    <w:rsid w:val="00BC050C"/>
    <w:rsid w:val="00BC069A"/>
    <w:rsid w:val="00BC094D"/>
    <w:rsid w:val="00BC15F0"/>
    <w:rsid w:val="00BE1326"/>
    <w:rsid w:val="00C01312"/>
    <w:rsid w:val="00C13C4E"/>
    <w:rsid w:val="00C3258A"/>
    <w:rsid w:val="00C3361D"/>
    <w:rsid w:val="00C44B0D"/>
    <w:rsid w:val="00C53487"/>
    <w:rsid w:val="00C74A01"/>
    <w:rsid w:val="00C769ED"/>
    <w:rsid w:val="00C773FC"/>
    <w:rsid w:val="00C8246B"/>
    <w:rsid w:val="00C90062"/>
    <w:rsid w:val="00CA07A5"/>
    <w:rsid w:val="00CA37BC"/>
    <w:rsid w:val="00CA6326"/>
    <w:rsid w:val="00CB0B6A"/>
    <w:rsid w:val="00CB54FA"/>
    <w:rsid w:val="00CB6744"/>
    <w:rsid w:val="00CF318C"/>
    <w:rsid w:val="00D10D5B"/>
    <w:rsid w:val="00D23CC9"/>
    <w:rsid w:val="00D25BE3"/>
    <w:rsid w:val="00D40418"/>
    <w:rsid w:val="00D4674B"/>
    <w:rsid w:val="00D52E17"/>
    <w:rsid w:val="00D52EDE"/>
    <w:rsid w:val="00DA72A0"/>
    <w:rsid w:val="00DB1D2B"/>
    <w:rsid w:val="00DB1D3E"/>
    <w:rsid w:val="00DC106B"/>
    <w:rsid w:val="00DC14A2"/>
    <w:rsid w:val="00DD0179"/>
    <w:rsid w:val="00DD1E7C"/>
    <w:rsid w:val="00DF254D"/>
    <w:rsid w:val="00DF657E"/>
    <w:rsid w:val="00E0369F"/>
    <w:rsid w:val="00E04723"/>
    <w:rsid w:val="00E06746"/>
    <w:rsid w:val="00E1327B"/>
    <w:rsid w:val="00E154AA"/>
    <w:rsid w:val="00E172E9"/>
    <w:rsid w:val="00E21DD5"/>
    <w:rsid w:val="00E332EE"/>
    <w:rsid w:val="00E33A1E"/>
    <w:rsid w:val="00E33BC8"/>
    <w:rsid w:val="00E33F06"/>
    <w:rsid w:val="00E367C5"/>
    <w:rsid w:val="00E54105"/>
    <w:rsid w:val="00E54CAA"/>
    <w:rsid w:val="00E6611F"/>
    <w:rsid w:val="00E7067E"/>
    <w:rsid w:val="00E77C68"/>
    <w:rsid w:val="00E84589"/>
    <w:rsid w:val="00E93D18"/>
    <w:rsid w:val="00EA1A63"/>
    <w:rsid w:val="00EA21EF"/>
    <w:rsid w:val="00EA31F9"/>
    <w:rsid w:val="00EA6195"/>
    <w:rsid w:val="00EA7293"/>
    <w:rsid w:val="00EB138F"/>
    <w:rsid w:val="00ED03F9"/>
    <w:rsid w:val="00ED3570"/>
    <w:rsid w:val="00ED43CA"/>
    <w:rsid w:val="00ED515A"/>
    <w:rsid w:val="00ED620D"/>
    <w:rsid w:val="00ED7F85"/>
    <w:rsid w:val="00EE0FF7"/>
    <w:rsid w:val="00EE5DD3"/>
    <w:rsid w:val="00EF1FF9"/>
    <w:rsid w:val="00F0031C"/>
    <w:rsid w:val="00F07ED8"/>
    <w:rsid w:val="00F14B47"/>
    <w:rsid w:val="00F36F91"/>
    <w:rsid w:val="00F531D9"/>
    <w:rsid w:val="00F54841"/>
    <w:rsid w:val="00F62545"/>
    <w:rsid w:val="00F633E0"/>
    <w:rsid w:val="00F63629"/>
    <w:rsid w:val="00F63F22"/>
    <w:rsid w:val="00F73D6F"/>
    <w:rsid w:val="00F85B4D"/>
    <w:rsid w:val="00F920F0"/>
    <w:rsid w:val="00F9250C"/>
    <w:rsid w:val="00F928C1"/>
    <w:rsid w:val="00F93665"/>
    <w:rsid w:val="00FA7237"/>
    <w:rsid w:val="00FC6453"/>
    <w:rsid w:val="00FD004E"/>
    <w:rsid w:val="00FE6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DA2D5-7757-49D8-B63D-49F6A67D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854</Words>
  <Characters>4868</Characters>
  <Application>Microsoft Office Word</Application>
  <DocSecurity>0</DocSecurity>
  <Lines>40</Lines>
  <Paragraphs>11</Paragraphs>
  <ScaleCrop>false</ScaleCrop>
  <Company/>
  <LinksUpToDate>false</LinksUpToDate>
  <CharactersWithSpaces>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2015-01-19T07:52:00Z</dcterms:created>
  <dcterms:modified xsi:type="dcterms:W3CDTF">2015-01-28T09:19:00Z</dcterms:modified>
</cp:coreProperties>
</file>