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53C4" w:rsidRPr="00CD4B6E" w:rsidRDefault="00AC53C4" w:rsidP="00AC53C4">
      <w:pPr>
        <w:pStyle w:val="a3"/>
        <w:tabs>
          <w:tab w:val="right" w:pos="8280"/>
          <w:tab w:val="right" w:pos="9781"/>
        </w:tabs>
        <w:ind w:right="-58"/>
        <w:rPr>
          <w:rFonts w:eastAsiaTheme="minorEastAsia" w:cs="Arial"/>
          <w:bCs/>
          <w:sz w:val="20"/>
          <w:lang w:eastAsia="ja-JP"/>
        </w:rPr>
      </w:pPr>
      <w:r w:rsidRPr="00DA2B95">
        <w:rPr>
          <w:rFonts w:cs="Arial"/>
          <w:bCs/>
          <w:sz w:val="20"/>
        </w:rPr>
        <w:t>3GPP TSG RAN WG1 Meeting #7</w:t>
      </w:r>
      <w:r w:rsidR="00522914">
        <w:rPr>
          <w:rFonts w:cs="Arial" w:hint="eastAsia"/>
          <w:bCs/>
          <w:sz w:val="20"/>
          <w:lang w:eastAsia="ja-JP"/>
        </w:rPr>
        <w:t>9</w:t>
      </w:r>
      <w:r w:rsidR="00EF09E7">
        <w:rPr>
          <w:rFonts w:ascii="SimSun" w:eastAsia="SimSun" w:hAnsi="SimSun" w:cs="Arial" w:hint="eastAsia"/>
          <w:bCs/>
          <w:sz w:val="20"/>
          <w:lang w:eastAsia="zh-CN"/>
        </w:rPr>
        <w:t xml:space="preserve">                       </w:t>
      </w:r>
      <w:r>
        <w:rPr>
          <w:rFonts w:ascii="SimSun" w:eastAsia="SimSun" w:hAnsi="SimSun" w:cs="Arial" w:hint="eastAsia"/>
          <w:bCs/>
          <w:sz w:val="20"/>
          <w:lang w:eastAsia="zh-CN"/>
        </w:rPr>
        <w:t xml:space="preserve">             </w:t>
      </w:r>
      <w:r>
        <w:rPr>
          <w:rFonts w:cs="Arial"/>
          <w:bCs/>
          <w:sz w:val="20"/>
        </w:rPr>
        <w:tab/>
      </w:r>
      <w:r>
        <w:rPr>
          <w:rFonts w:eastAsia="SimSun" w:cs="Arial" w:hint="eastAsia"/>
          <w:bCs/>
          <w:sz w:val="20"/>
          <w:lang w:eastAsia="zh-CN"/>
        </w:rPr>
        <w:t xml:space="preserve">         </w:t>
      </w:r>
      <w:r w:rsidRPr="00DA2B95">
        <w:rPr>
          <w:rFonts w:cs="Arial" w:hint="eastAsia"/>
          <w:bCs/>
          <w:sz w:val="20"/>
        </w:rPr>
        <w:t xml:space="preserve">   </w:t>
      </w:r>
      <w:r>
        <w:rPr>
          <w:rFonts w:eastAsia="SimSun" w:cs="Arial" w:hint="eastAsia"/>
          <w:bCs/>
          <w:sz w:val="20"/>
          <w:lang w:eastAsia="zh-CN"/>
        </w:rPr>
        <w:t xml:space="preserve">          </w:t>
      </w:r>
      <w:r w:rsidRPr="00DA2B95">
        <w:rPr>
          <w:rFonts w:cs="Arial" w:hint="eastAsia"/>
          <w:bCs/>
          <w:sz w:val="20"/>
        </w:rPr>
        <w:t xml:space="preserve">  </w:t>
      </w:r>
      <w:r w:rsidR="00675853" w:rsidRPr="00675853">
        <w:rPr>
          <w:rFonts w:eastAsia="SimSun" w:cs="Arial"/>
          <w:bCs/>
          <w:sz w:val="20"/>
          <w:lang w:eastAsia="zh-CN"/>
        </w:rPr>
        <w:t>R1-</w:t>
      </w:r>
      <w:r w:rsidR="00CD4B6E" w:rsidRPr="00675853">
        <w:rPr>
          <w:rFonts w:eastAsia="SimSun" w:cs="Arial"/>
          <w:bCs/>
          <w:sz w:val="20"/>
          <w:lang w:eastAsia="zh-CN"/>
        </w:rPr>
        <w:t>1</w:t>
      </w:r>
      <w:r w:rsidR="00CD4B6E">
        <w:rPr>
          <w:rFonts w:eastAsia="SimSun" w:cs="Arial" w:hint="eastAsia"/>
          <w:bCs/>
          <w:sz w:val="20"/>
          <w:lang w:eastAsia="zh-CN"/>
        </w:rPr>
        <w:t>4</w:t>
      </w:r>
      <w:r w:rsidR="00B10F4E">
        <w:rPr>
          <w:rFonts w:eastAsiaTheme="minorEastAsia" w:cs="Arial" w:hint="eastAsia"/>
          <w:bCs/>
          <w:sz w:val="20"/>
          <w:lang w:eastAsia="ja-JP"/>
        </w:rPr>
        <w:t>4</w:t>
      </w:r>
      <w:r w:rsidR="00B3175B">
        <w:rPr>
          <w:rFonts w:eastAsiaTheme="minorEastAsia" w:cs="Arial" w:hint="eastAsia"/>
          <w:bCs/>
          <w:sz w:val="20"/>
          <w:lang w:eastAsia="ja-JP"/>
        </w:rPr>
        <w:t>788</w:t>
      </w:r>
    </w:p>
    <w:p w:rsidR="00EF09E7" w:rsidRPr="00E166A8" w:rsidRDefault="00522914" w:rsidP="002159FB">
      <w:pPr>
        <w:pStyle w:val="a3"/>
        <w:tabs>
          <w:tab w:val="right" w:pos="9498"/>
          <w:tab w:val="right" w:pos="9781"/>
        </w:tabs>
        <w:ind w:right="-58"/>
        <w:rPr>
          <w:rFonts w:eastAsia="SimSun" w:cs="Arial"/>
          <w:bCs/>
          <w:sz w:val="20"/>
          <w:lang w:eastAsia="ja-JP"/>
        </w:rPr>
      </w:pPr>
      <w:r>
        <w:rPr>
          <w:rFonts w:cs="Arial" w:hint="eastAsia"/>
          <w:bCs/>
          <w:sz w:val="20"/>
          <w:lang w:eastAsia="ja-JP"/>
        </w:rPr>
        <w:t>San Francisco, USA, 17th-21th November 2014</w:t>
      </w:r>
      <w:r w:rsidR="002159FB">
        <w:rPr>
          <w:rFonts w:cs="Arial" w:hint="eastAsia"/>
          <w:bCs/>
          <w:sz w:val="20"/>
          <w:lang w:eastAsia="ja-JP"/>
        </w:rPr>
        <w:tab/>
      </w:r>
    </w:p>
    <w:p w:rsidR="005479EF" w:rsidRDefault="005479EF" w:rsidP="005479EF">
      <w:pPr>
        <w:pStyle w:val="a7"/>
        <w:widowControl w:val="0"/>
      </w:pPr>
    </w:p>
    <w:p w:rsidR="00A37798" w:rsidRDefault="00A37798" w:rsidP="005479EF">
      <w:pPr>
        <w:pStyle w:val="TdocHeader2"/>
        <w:spacing w:after="60"/>
        <w:rPr>
          <w:rFonts w:eastAsiaTheme="minorEastAsia"/>
          <w:sz w:val="20"/>
          <w:lang w:eastAsia="ja-JP"/>
        </w:rPr>
      </w:pPr>
    </w:p>
    <w:p w:rsidR="005479EF" w:rsidRPr="00900960" w:rsidRDefault="005479EF" w:rsidP="005479EF">
      <w:pPr>
        <w:pStyle w:val="TdocHeader2"/>
        <w:spacing w:after="60"/>
        <w:rPr>
          <w:rFonts w:asciiTheme="majorHAnsi" w:eastAsia="ＭＳ 明朝" w:hAnsiTheme="majorHAnsi" w:cstheme="majorHAnsi"/>
          <w:sz w:val="22"/>
          <w:szCs w:val="22"/>
          <w:lang w:eastAsia="ja-JP"/>
        </w:rPr>
      </w:pPr>
      <w:r w:rsidRPr="00A37798">
        <w:rPr>
          <w:sz w:val="22"/>
          <w:szCs w:val="22"/>
        </w:rPr>
        <w:t>Source:</w:t>
      </w:r>
      <w:r w:rsidRPr="00A37798">
        <w:rPr>
          <w:sz w:val="22"/>
          <w:szCs w:val="22"/>
        </w:rPr>
        <w:tab/>
      </w:r>
      <w:r w:rsidRPr="00900960">
        <w:rPr>
          <w:rFonts w:asciiTheme="majorHAnsi" w:eastAsia="SimSun" w:hAnsiTheme="majorHAnsi" w:cstheme="majorHAnsi"/>
          <w:b w:val="0"/>
          <w:sz w:val="22"/>
          <w:szCs w:val="22"/>
          <w:lang w:eastAsia="zh-CN"/>
        </w:rPr>
        <w:t>Panasonic</w:t>
      </w:r>
    </w:p>
    <w:p w:rsidR="002F7770" w:rsidRPr="00900960" w:rsidRDefault="005479EF" w:rsidP="00995A2C">
      <w:pPr>
        <w:jc w:val="both"/>
        <w:rPr>
          <w:rFonts w:asciiTheme="majorHAnsi" w:eastAsia="SimSun" w:hAnsiTheme="majorHAnsi" w:cstheme="majorHAnsi"/>
          <w:sz w:val="22"/>
          <w:szCs w:val="22"/>
          <w:lang w:eastAsia="zh-CN"/>
        </w:rPr>
      </w:pPr>
      <w:r w:rsidRPr="00A37798">
        <w:rPr>
          <w:rFonts w:ascii="Arial" w:eastAsia="Batang" w:hAnsi="Arial"/>
          <w:b/>
          <w:sz w:val="22"/>
          <w:szCs w:val="22"/>
        </w:rPr>
        <w:t xml:space="preserve">Title: </w:t>
      </w:r>
      <w:r w:rsidRPr="00A37798">
        <w:rPr>
          <w:rFonts w:ascii="Arial" w:eastAsia="Batang" w:hAnsi="Arial"/>
          <w:b/>
          <w:sz w:val="22"/>
          <w:szCs w:val="22"/>
        </w:rPr>
        <w:tab/>
      </w:r>
      <w:r w:rsidR="00BB11C7" w:rsidRPr="00A37798">
        <w:rPr>
          <w:rFonts w:eastAsia="SimSun" w:hint="eastAsia"/>
          <w:sz w:val="22"/>
          <w:szCs w:val="22"/>
          <w:lang w:eastAsia="zh-CN"/>
        </w:rPr>
        <w:tab/>
      </w:r>
      <w:r w:rsidR="002F7770" w:rsidRPr="00A37798">
        <w:rPr>
          <w:rFonts w:eastAsia="SimSun" w:hint="eastAsia"/>
          <w:sz w:val="22"/>
          <w:szCs w:val="22"/>
          <w:lang w:eastAsia="zh-CN"/>
        </w:rPr>
        <w:tab/>
      </w:r>
      <w:r w:rsidR="002F7770" w:rsidRPr="00A37798">
        <w:rPr>
          <w:rFonts w:eastAsia="SimSun" w:hint="eastAsia"/>
          <w:sz w:val="22"/>
          <w:szCs w:val="22"/>
          <w:lang w:eastAsia="zh-CN"/>
        </w:rPr>
        <w:tab/>
      </w:r>
      <w:r w:rsidR="00B3175B" w:rsidRPr="00B3175B">
        <w:rPr>
          <w:rFonts w:asciiTheme="majorHAnsi" w:eastAsia="SimSun" w:hAnsiTheme="majorHAnsi" w:cstheme="majorHAnsi"/>
          <w:sz w:val="22"/>
          <w:szCs w:val="22"/>
          <w:lang w:eastAsia="zh-CN"/>
        </w:rPr>
        <w:t>Remaining topic of small cell on/off</w:t>
      </w:r>
    </w:p>
    <w:p w:rsidR="00995A2C" w:rsidRPr="00900960" w:rsidRDefault="005479EF" w:rsidP="00995A2C">
      <w:pPr>
        <w:jc w:val="both"/>
        <w:rPr>
          <w:rFonts w:asciiTheme="majorHAnsi" w:eastAsia="SimSun" w:hAnsiTheme="majorHAnsi" w:cstheme="majorHAnsi"/>
          <w:sz w:val="22"/>
          <w:szCs w:val="22"/>
          <w:lang w:eastAsia="zh-CN"/>
        </w:rPr>
      </w:pPr>
      <w:r w:rsidRPr="00A37798">
        <w:rPr>
          <w:rFonts w:ascii="Arial" w:eastAsia="Batang" w:hAnsi="Arial"/>
          <w:b/>
          <w:sz w:val="22"/>
          <w:szCs w:val="22"/>
        </w:rPr>
        <w:t>Agenda Item:</w:t>
      </w:r>
      <w:r w:rsidRPr="00A37798">
        <w:rPr>
          <w:rFonts w:ascii="Arial" w:eastAsia="Batang" w:hAnsi="Arial"/>
          <w:b/>
          <w:sz w:val="22"/>
          <w:szCs w:val="22"/>
        </w:rPr>
        <w:tab/>
      </w:r>
      <w:r w:rsidR="00103674" w:rsidRPr="00A37798">
        <w:rPr>
          <w:rFonts w:ascii="Arial" w:eastAsia="SimSun" w:hAnsi="Arial" w:hint="eastAsia"/>
          <w:b/>
          <w:sz w:val="22"/>
          <w:szCs w:val="22"/>
          <w:lang w:eastAsia="zh-CN"/>
        </w:rPr>
        <w:tab/>
      </w:r>
      <w:r w:rsidR="00B40AAD">
        <w:rPr>
          <w:rFonts w:asciiTheme="majorHAnsi" w:eastAsiaTheme="minorEastAsia" w:hAnsiTheme="majorHAnsi" w:cstheme="majorHAnsi" w:hint="eastAsia"/>
          <w:sz w:val="22"/>
          <w:szCs w:val="22"/>
          <w:lang w:eastAsia="ja-JP"/>
        </w:rPr>
        <w:t>6.</w:t>
      </w:r>
      <w:r w:rsidR="00C62D42">
        <w:rPr>
          <w:rFonts w:asciiTheme="majorHAnsi" w:eastAsiaTheme="minorEastAsia" w:hAnsiTheme="majorHAnsi" w:cstheme="majorHAnsi" w:hint="eastAsia"/>
          <w:sz w:val="22"/>
          <w:szCs w:val="22"/>
          <w:lang w:eastAsia="ja-JP"/>
        </w:rPr>
        <w:t>2</w:t>
      </w:r>
    </w:p>
    <w:p w:rsidR="005479EF" w:rsidRPr="00900960" w:rsidRDefault="005479EF" w:rsidP="005479EF">
      <w:pPr>
        <w:pStyle w:val="TdocHeader2"/>
        <w:rPr>
          <w:rFonts w:asciiTheme="majorHAnsi" w:eastAsiaTheme="minorEastAsia" w:hAnsiTheme="majorHAnsi" w:cstheme="majorHAnsi"/>
          <w:b w:val="0"/>
          <w:sz w:val="22"/>
          <w:szCs w:val="22"/>
          <w:lang w:eastAsia="ja-JP"/>
        </w:rPr>
      </w:pPr>
      <w:r w:rsidRPr="00A37798">
        <w:rPr>
          <w:sz w:val="22"/>
          <w:szCs w:val="22"/>
        </w:rPr>
        <w:t>Document for:</w:t>
      </w:r>
      <w:r w:rsidRPr="00A37798">
        <w:rPr>
          <w:sz w:val="22"/>
          <w:szCs w:val="22"/>
        </w:rPr>
        <w:tab/>
      </w:r>
      <w:r w:rsidRPr="00900960">
        <w:rPr>
          <w:rFonts w:asciiTheme="majorHAnsi" w:eastAsia="SimSun" w:hAnsiTheme="majorHAnsi" w:cstheme="majorHAnsi"/>
          <w:b w:val="0"/>
          <w:sz w:val="22"/>
          <w:szCs w:val="22"/>
          <w:lang w:eastAsia="zh-CN"/>
        </w:rPr>
        <w:t>Discussion and Decision</w:t>
      </w:r>
    </w:p>
    <w:p w:rsidR="00A37798" w:rsidRPr="00A37798" w:rsidRDefault="00A37798" w:rsidP="005479EF">
      <w:pPr>
        <w:pStyle w:val="TdocHeader2"/>
        <w:rPr>
          <w:rFonts w:ascii="Times New Roman" w:eastAsiaTheme="minorEastAsia" w:hAnsi="Times New Roman"/>
          <w:b w:val="0"/>
          <w:sz w:val="20"/>
          <w:lang w:eastAsia="ja-JP"/>
        </w:rPr>
      </w:pPr>
    </w:p>
    <w:p w:rsidR="00453E3A" w:rsidRPr="00CB5658" w:rsidRDefault="003831E7" w:rsidP="002F7770">
      <w:pPr>
        <w:pStyle w:val="1"/>
        <w:tabs>
          <w:tab w:val="num" w:pos="426"/>
        </w:tabs>
        <w:ind w:left="426" w:hanging="426"/>
        <w:rPr>
          <w:rFonts w:eastAsia="SimSun"/>
          <w:szCs w:val="36"/>
          <w:lang w:eastAsia="zh-CN"/>
        </w:rPr>
      </w:pPr>
      <w:r w:rsidRPr="0020685A">
        <w:rPr>
          <w:szCs w:val="36"/>
        </w:rPr>
        <w:t>Introduction</w:t>
      </w:r>
    </w:p>
    <w:p w:rsidR="0017554F" w:rsidRDefault="00AD5D31" w:rsidP="001C4096">
      <w:pPr>
        <w:rPr>
          <w:rFonts w:hint="eastAsia"/>
          <w:lang w:eastAsia="ja-JP"/>
        </w:rPr>
      </w:pPr>
      <w:r>
        <w:rPr>
          <w:rFonts w:hint="eastAsia"/>
          <w:lang w:eastAsia="ja-JP"/>
        </w:rPr>
        <w:t>This document discusses remaining topic on small cell on</w:t>
      </w:r>
      <w:r w:rsidR="0017554F">
        <w:rPr>
          <w:rFonts w:hint="eastAsia"/>
          <w:lang w:eastAsia="ja-JP"/>
        </w:rPr>
        <w:t>/off</w:t>
      </w:r>
      <w:r w:rsidR="0095358D">
        <w:rPr>
          <w:rFonts w:hint="eastAsia"/>
          <w:lang w:eastAsia="ja-JP"/>
        </w:rPr>
        <w:t xml:space="preserve">. </w:t>
      </w:r>
    </w:p>
    <w:p w:rsidR="000E6B28" w:rsidRDefault="000E6B28" w:rsidP="000E6B28">
      <w:pPr>
        <w:pStyle w:val="B1"/>
        <w:rPr>
          <w:rFonts w:hint="eastAsia"/>
          <w:lang w:eastAsia="ja-JP"/>
        </w:rPr>
      </w:pPr>
      <w:r>
        <w:rPr>
          <w:iCs/>
        </w:rPr>
        <w:t>-</w:t>
      </w:r>
      <w:r>
        <w:rPr>
          <w:iCs/>
        </w:rPr>
        <w:tab/>
      </w:r>
      <w:r w:rsidR="00A83748">
        <w:rPr>
          <w:lang w:eastAsia="ja-JP"/>
        </w:rPr>
        <w:t>Identification</w:t>
      </w:r>
      <w:r>
        <w:rPr>
          <w:rFonts w:hint="eastAsia"/>
          <w:lang w:eastAsia="ja-JP"/>
        </w:rPr>
        <w:t xml:space="preserve"> of cell</w:t>
      </w:r>
      <w:r w:rsidR="000F4528">
        <w:rPr>
          <w:rFonts w:hint="eastAsia"/>
          <w:lang w:eastAsia="ja-JP"/>
        </w:rPr>
        <w:t>s</w:t>
      </w:r>
      <w:r>
        <w:rPr>
          <w:rFonts w:hint="eastAsia"/>
          <w:lang w:eastAsia="ja-JP"/>
        </w:rPr>
        <w:t xml:space="preserve"> not operating on/off</w:t>
      </w:r>
    </w:p>
    <w:p w:rsidR="0095358D" w:rsidRDefault="00E50643" w:rsidP="00343A78">
      <w:pPr>
        <w:pStyle w:val="B1"/>
        <w:rPr>
          <w:rFonts w:hint="eastAsia"/>
          <w:lang w:eastAsia="ja-JP"/>
        </w:rPr>
      </w:pPr>
      <w:r>
        <w:rPr>
          <w:iCs/>
        </w:rPr>
        <w:t>-</w:t>
      </w:r>
      <w:r>
        <w:rPr>
          <w:iCs/>
        </w:rPr>
        <w:tab/>
      </w:r>
      <w:r>
        <w:rPr>
          <w:rFonts w:hint="eastAsia"/>
          <w:lang w:eastAsia="ja-JP"/>
        </w:rPr>
        <w:t>Relation to MBMS</w:t>
      </w:r>
    </w:p>
    <w:p w:rsidR="003F28A7" w:rsidRPr="00756DF2" w:rsidRDefault="007D4EBF" w:rsidP="001C4096">
      <w:pPr>
        <w:rPr>
          <w:lang w:val="en-US" w:eastAsia="ja-JP"/>
        </w:rPr>
      </w:pPr>
      <w:r w:rsidRPr="00756DF2">
        <w:rPr>
          <w:lang w:val="en-US" w:eastAsia="ja-JP"/>
        </w:rPr>
        <w:t xml:space="preserve"> </w:t>
      </w:r>
    </w:p>
    <w:p w:rsidR="00A71177" w:rsidRDefault="001C4096" w:rsidP="005479EF">
      <w:pPr>
        <w:pStyle w:val="1"/>
        <w:tabs>
          <w:tab w:val="num" w:pos="426"/>
        </w:tabs>
        <w:ind w:left="426" w:hanging="426"/>
        <w:rPr>
          <w:rFonts w:eastAsia="SimSun"/>
          <w:szCs w:val="36"/>
          <w:lang w:eastAsia="zh-CN"/>
        </w:rPr>
      </w:pPr>
      <w:r>
        <w:rPr>
          <w:rFonts w:eastAsia="SimSun" w:hint="eastAsia"/>
          <w:szCs w:val="36"/>
          <w:lang w:eastAsia="zh-CN"/>
        </w:rPr>
        <w:t>Discussion</w:t>
      </w:r>
    </w:p>
    <w:p w:rsidR="002B0042" w:rsidRDefault="00865E96" w:rsidP="00447D1F">
      <w:pPr>
        <w:tabs>
          <w:tab w:val="num" w:pos="720"/>
        </w:tabs>
        <w:rPr>
          <w:rFonts w:hint="eastAsia"/>
          <w:lang w:eastAsia="ja-JP"/>
        </w:rPr>
      </w:pPr>
      <w:r>
        <w:rPr>
          <w:rFonts w:hint="eastAsia"/>
          <w:lang w:eastAsia="ja-JP"/>
        </w:rPr>
        <w:t xml:space="preserve">In </w:t>
      </w:r>
      <w:r>
        <w:rPr>
          <w:rFonts w:hint="eastAsia"/>
          <w:lang w:eastAsia="ja-JP"/>
        </w:rPr>
        <w:t>[78bis-</w:t>
      </w:r>
      <w:r>
        <w:rPr>
          <w:rFonts w:hint="eastAsia"/>
          <w:lang w:eastAsia="ja-JP"/>
        </w:rPr>
        <w:t>07</w:t>
      </w:r>
      <w:r>
        <w:rPr>
          <w:rFonts w:hint="eastAsia"/>
          <w:lang w:eastAsia="ja-JP"/>
        </w:rPr>
        <w:t>]</w:t>
      </w:r>
      <w:r>
        <w:rPr>
          <w:rFonts w:hint="eastAsia"/>
          <w:lang w:eastAsia="ja-JP"/>
        </w:rPr>
        <w:t xml:space="preserve"> email discussion, </w:t>
      </w:r>
      <w:r w:rsidR="0013786E">
        <w:rPr>
          <w:rFonts w:hint="eastAsia"/>
          <w:lang w:eastAsia="ja-JP"/>
        </w:rPr>
        <w:t xml:space="preserve">whether </w:t>
      </w:r>
      <w:r w:rsidR="0013786E" w:rsidRPr="0013786E">
        <w:rPr>
          <w:lang w:eastAsia="ja-JP"/>
        </w:rPr>
        <w:t>a UE can be configured to perform DRS-based RSRP and RSRQ measurement for all neig</w:t>
      </w:r>
      <w:r w:rsidR="0013786E">
        <w:rPr>
          <w:lang w:eastAsia="ja-JP"/>
        </w:rPr>
        <w:t>hbouring cells according to DMTC</w:t>
      </w:r>
      <w:r w:rsidR="0013786E">
        <w:rPr>
          <w:rFonts w:hint="eastAsia"/>
          <w:lang w:eastAsia="ja-JP"/>
        </w:rPr>
        <w:t xml:space="preserve"> was discussed.  Our view is for the carrier to perform DRS based measurement, all cells in this carrier can be DRS based measurement as the </w:t>
      </w:r>
      <w:bookmarkStart w:id="0" w:name="_GoBack"/>
      <w:bookmarkEnd w:id="0"/>
      <w:r w:rsidR="0013786E">
        <w:rPr>
          <w:rFonts w:hint="eastAsia"/>
          <w:lang w:eastAsia="ja-JP"/>
        </w:rPr>
        <w:t xml:space="preserve">DRS measurement is configured only for low mobility UEs. </w:t>
      </w:r>
      <w:r w:rsidR="007F7A53">
        <w:rPr>
          <w:rFonts w:hint="eastAsia"/>
          <w:lang w:eastAsia="ja-JP"/>
        </w:rPr>
        <w:t xml:space="preserve">On the other hand, even </w:t>
      </w:r>
      <w:r w:rsidR="00E85C4B">
        <w:rPr>
          <w:rFonts w:hint="eastAsia"/>
          <w:lang w:eastAsia="ja-JP"/>
        </w:rPr>
        <w:t xml:space="preserve">RRM measurement is DRS based measurement, some cells in this frequency </w:t>
      </w:r>
      <w:r w:rsidR="00A83748">
        <w:rPr>
          <w:lang w:eastAsia="ja-JP"/>
        </w:rPr>
        <w:t>are</w:t>
      </w:r>
      <w:r w:rsidR="00E85C4B">
        <w:rPr>
          <w:rFonts w:hint="eastAsia"/>
          <w:lang w:eastAsia="ja-JP"/>
        </w:rPr>
        <w:t xml:space="preserve"> on/off operation and some cells are not on/off operation. </w:t>
      </w:r>
      <w:r w:rsidR="000F4528">
        <w:rPr>
          <w:rFonts w:hint="eastAsia"/>
          <w:lang w:eastAsia="ja-JP"/>
        </w:rPr>
        <w:t xml:space="preserve"> </w:t>
      </w:r>
      <w:r w:rsidR="00E15C90">
        <w:rPr>
          <w:rFonts w:hint="eastAsia"/>
          <w:lang w:eastAsia="ja-JP"/>
        </w:rPr>
        <w:t xml:space="preserve">There </w:t>
      </w:r>
      <w:r w:rsidR="002B0042">
        <w:rPr>
          <w:rFonts w:hint="eastAsia"/>
          <w:lang w:eastAsia="ja-JP"/>
        </w:rPr>
        <w:t>are four cases of the mobility</w:t>
      </w:r>
      <w:r w:rsidR="005C258C">
        <w:rPr>
          <w:rFonts w:hint="eastAsia"/>
          <w:lang w:eastAsia="ja-JP"/>
        </w:rPr>
        <w:t xml:space="preserve"> as shown below and we think additional review is required.</w:t>
      </w:r>
    </w:p>
    <w:p w:rsidR="001827AE" w:rsidRDefault="001827AE" w:rsidP="005C258C">
      <w:pPr>
        <w:tabs>
          <w:tab w:val="num" w:pos="720"/>
        </w:tabs>
        <w:ind w:leftChars="200" w:left="400"/>
        <w:rPr>
          <w:rFonts w:hint="eastAsia"/>
          <w:lang w:eastAsia="ja-JP"/>
        </w:rPr>
      </w:pPr>
      <w:r>
        <w:rPr>
          <w:rFonts w:hint="eastAsia"/>
          <w:lang w:eastAsia="ja-JP"/>
        </w:rPr>
        <w:t xml:space="preserve">Case 1: </w:t>
      </w:r>
      <w:r>
        <w:rPr>
          <w:rFonts w:hint="eastAsia"/>
          <w:lang w:eastAsia="ja-JP"/>
        </w:rPr>
        <w:tab/>
        <w:t>idle mode intra frequency mobility</w:t>
      </w:r>
      <w:r w:rsidR="00504BBA">
        <w:rPr>
          <w:rFonts w:hint="eastAsia"/>
          <w:lang w:eastAsia="ja-JP"/>
        </w:rPr>
        <w:t xml:space="preserve"> </w:t>
      </w:r>
      <w:r w:rsidR="00504BBA">
        <w:rPr>
          <w:rFonts w:hint="eastAsia"/>
          <w:lang w:eastAsia="ja-JP"/>
        </w:rPr>
        <w:t xml:space="preserve">(= </w:t>
      </w:r>
      <w:r w:rsidR="00504BBA">
        <w:rPr>
          <w:rFonts w:hint="eastAsia"/>
          <w:lang w:eastAsia="ja-JP"/>
        </w:rPr>
        <w:t>intra</w:t>
      </w:r>
      <w:r w:rsidR="00504BBA">
        <w:rPr>
          <w:rFonts w:hint="eastAsia"/>
          <w:lang w:eastAsia="ja-JP"/>
        </w:rPr>
        <w:t xml:space="preserve"> frequency </w:t>
      </w:r>
      <w:r w:rsidR="00B67CA4">
        <w:rPr>
          <w:rFonts w:hint="eastAsia"/>
          <w:lang w:eastAsia="ja-JP"/>
        </w:rPr>
        <w:t>re</w:t>
      </w:r>
      <w:r w:rsidR="00504BBA">
        <w:rPr>
          <w:rFonts w:hint="eastAsia"/>
          <w:lang w:eastAsia="ja-JP"/>
        </w:rPr>
        <w:t>selection)</w:t>
      </w:r>
    </w:p>
    <w:p w:rsidR="001827AE" w:rsidRDefault="004F22A8" w:rsidP="005C258C">
      <w:pPr>
        <w:tabs>
          <w:tab w:val="num" w:pos="720"/>
        </w:tabs>
        <w:ind w:leftChars="200" w:left="400"/>
        <w:rPr>
          <w:rFonts w:hint="eastAsia"/>
          <w:lang w:eastAsia="ja-JP"/>
        </w:rPr>
      </w:pPr>
      <w:r>
        <w:rPr>
          <w:rFonts w:hint="eastAsia"/>
          <w:lang w:eastAsia="ja-JP"/>
        </w:rPr>
        <w:t>Case 2</w:t>
      </w:r>
      <w:r w:rsidR="001827AE">
        <w:rPr>
          <w:rFonts w:hint="eastAsia"/>
          <w:lang w:eastAsia="ja-JP"/>
        </w:rPr>
        <w:t xml:space="preserve">: </w:t>
      </w:r>
      <w:r w:rsidR="001827AE">
        <w:rPr>
          <w:rFonts w:hint="eastAsia"/>
          <w:lang w:eastAsia="ja-JP"/>
        </w:rPr>
        <w:tab/>
      </w:r>
      <w:r w:rsidR="001827AE">
        <w:rPr>
          <w:rFonts w:hint="eastAsia"/>
          <w:lang w:eastAsia="ja-JP"/>
        </w:rPr>
        <w:t>connected mode</w:t>
      </w:r>
      <w:r w:rsidR="001827AE">
        <w:rPr>
          <w:rFonts w:hint="eastAsia"/>
          <w:lang w:eastAsia="ja-JP"/>
        </w:rPr>
        <w:t xml:space="preserve"> intra frequency mobility</w:t>
      </w:r>
      <w:r w:rsidR="00AB05E2">
        <w:rPr>
          <w:rFonts w:hint="eastAsia"/>
          <w:lang w:eastAsia="ja-JP"/>
        </w:rPr>
        <w:t xml:space="preserve"> (= </w:t>
      </w:r>
      <w:r w:rsidR="00623C13">
        <w:rPr>
          <w:rFonts w:hint="eastAsia"/>
          <w:lang w:eastAsia="ja-JP"/>
        </w:rPr>
        <w:t>intra frequency</w:t>
      </w:r>
      <w:r w:rsidR="00AB05E2">
        <w:rPr>
          <w:rFonts w:hint="eastAsia"/>
          <w:lang w:eastAsia="ja-JP"/>
        </w:rPr>
        <w:t xml:space="preserve"> handover)</w:t>
      </w:r>
    </w:p>
    <w:p w:rsidR="001827AE" w:rsidRDefault="004F22A8" w:rsidP="005C258C">
      <w:pPr>
        <w:tabs>
          <w:tab w:val="num" w:pos="720"/>
        </w:tabs>
        <w:ind w:leftChars="200" w:left="400"/>
        <w:rPr>
          <w:rFonts w:hint="eastAsia"/>
          <w:lang w:eastAsia="ja-JP"/>
        </w:rPr>
      </w:pPr>
      <w:r>
        <w:rPr>
          <w:rFonts w:hint="eastAsia"/>
          <w:lang w:eastAsia="ja-JP"/>
        </w:rPr>
        <w:t>Case 3</w:t>
      </w:r>
      <w:r w:rsidR="001827AE">
        <w:rPr>
          <w:rFonts w:hint="eastAsia"/>
          <w:lang w:eastAsia="ja-JP"/>
        </w:rPr>
        <w:t xml:space="preserve">: </w:t>
      </w:r>
      <w:r w:rsidR="001827AE">
        <w:rPr>
          <w:rFonts w:hint="eastAsia"/>
          <w:lang w:eastAsia="ja-JP"/>
        </w:rPr>
        <w:tab/>
        <w:t xml:space="preserve">idle mode </w:t>
      </w:r>
      <w:r w:rsidR="001827AE">
        <w:rPr>
          <w:rFonts w:hint="eastAsia"/>
          <w:lang w:eastAsia="ja-JP"/>
        </w:rPr>
        <w:t>inter</w:t>
      </w:r>
      <w:r w:rsidR="001827AE">
        <w:rPr>
          <w:rFonts w:hint="eastAsia"/>
          <w:lang w:eastAsia="ja-JP"/>
        </w:rPr>
        <w:t xml:space="preserve"> frequency mobility</w:t>
      </w:r>
      <w:r w:rsidR="00623C13">
        <w:rPr>
          <w:rFonts w:hint="eastAsia"/>
          <w:lang w:eastAsia="ja-JP"/>
        </w:rPr>
        <w:t xml:space="preserve"> </w:t>
      </w:r>
      <w:r w:rsidR="00623C13">
        <w:rPr>
          <w:rFonts w:hint="eastAsia"/>
          <w:lang w:eastAsia="ja-JP"/>
        </w:rPr>
        <w:t xml:space="preserve">(= </w:t>
      </w:r>
      <w:r w:rsidR="00623C13">
        <w:rPr>
          <w:rFonts w:hint="eastAsia"/>
          <w:lang w:eastAsia="ja-JP"/>
        </w:rPr>
        <w:t>int</w:t>
      </w:r>
      <w:r w:rsidR="00C80B51">
        <w:rPr>
          <w:rFonts w:hint="eastAsia"/>
          <w:lang w:eastAsia="ja-JP"/>
        </w:rPr>
        <w:t>er frequency</w:t>
      </w:r>
      <w:r w:rsidR="00623C13">
        <w:rPr>
          <w:rFonts w:hint="eastAsia"/>
          <w:lang w:eastAsia="ja-JP"/>
        </w:rPr>
        <w:t xml:space="preserve"> </w:t>
      </w:r>
      <w:r w:rsidR="00B67CA4">
        <w:rPr>
          <w:rFonts w:hint="eastAsia"/>
          <w:lang w:eastAsia="ja-JP"/>
        </w:rPr>
        <w:t>re</w:t>
      </w:r>
      <w:r w:rsidR="00C316EC">
        <w:rPr>
          <w:rFonts w:hint="eastAsia"/>
          <w:lang w:eastAsia="ja-JP"/>
        </w:rPr>
        <w:t>selection</w:t>
      </w:r>
      <w:r w:rsidR="00623C13">
        <w:rPr>
          <w:rFonts w:hint="eastAsia"/>
          <w:lang w:eastAsia="ja-JP"/>
        </w:rPr>
        <w:t>)</w:t>
      </w:r>
    </w:p>
    <w:p w:rsidR="001827AE" w:rsidRDefault="004F22A8" w:rsidP="005C258C">
      <w:pPr>
        <w:tabs>
          <w:tab w:val="num" w:pos="720"/>
        </w:tabs>
        <w:ind w:leftChars="200" w:left="400"/>
        <w:rPr>
          <w:rFonts w:hint="eastAsia"/>
          <w:lang w:eastAsia="ja-JP"/>
        </w:rPr>
      </w:pPr>
      <w:r>
        <w:rPr>
          <w:rFonts w:hint="eastAsia"/>
          <w:lang w:eastAsia="ja-JP"/>
        </w:rPr>
        <w:t>Case 4</w:t>
      </w:r>
      <w:r w:rsidR="001827AE">
        <w:rPr>
          <w:rFonts w:hint="eastAsia"/>
          <w:lang w:eastAsia="ja-JP"/>
        </w:rPr>
        <w:t xml:space="preserve">: </w:t>
      </w:r>
      <w:r w:rsidR="001827AE">
        <w:rPr>
          <w:rFonts w:hint="eastAsia"/>
          <w:lang w:eastAsia="ja-JP"/>
        </w:rPr>
        <w:tab/>
      </w:r>
      <w:r w:rsidR="001827AE">
        <w:rPr>
          <w:rFonts w:hint="eastAsia"/>
          <w:lang w:eastAsia="ja-JP"/>
        </w:rPr>
        <w:t xml:space="preserve">connected </w:t>
      </w:r>
      <w:r w:rsidR="001827AE">
        <w:rPr>
          <w:rFonts w:hint="eastAsia"/>
          <w:lang w:eastAsia="ja-JP"/>
        </w:rPr>
        <w:t xml:space="preserve">mode </w:t>
      </w:r>
      <w:r w:rsidR="001827AE">
        <w:rPr>
          <w:rFonts w:hint="eastAsia"/>
          <w:lang w:eastAsia="ja-JP"/>
        </w:rPr>
        <w:t>inter</w:t>
      </w:r>
      <w:r w:rsidR="001827AE">
        <w:rPr>
          <w:rFonts w:hint="eastAsia"/>
          <w:lang w:eastAsia="ja-JP"/>
        </w:rPr>
        <w:t xml:space="preserve"> frequency mobility</w:t>
      </w:r>
      <w:r w:rsidR="00AB05E2">
        <w:rPr>
          <w:rFonts w:hint="eastAsia"/>
          <w:lang w:eastAsia="ja-JP"/>
        </w:rPr>
        <w:t xml:space="preserve"> (= inter</w:t>
      </w:r>
      <w:r w:rsidR="00754682">
        <w:rPr>
          <w:rFonts w:hint="eastAsia"/>
          <w:lang w:eastAsia="ja-JP"/>
        </w:rPr>
        <w:t xml:space="preserve"> </w:t>
      </w:r>
      <w:r w:rsidR="00045950">
        <w:rPr>
          <w:rFonts w:hint="eastAsia"/>
          <w:lang w:eastAsia="ja-JP"/>
        </w:rPr>
        <w:t>frequency</w:t>
      </w:r>
      <w:r w:rsidR="00AB05E2">
        <w:rPr>
          <w:rFonts w:hint="eastAsia"/>
          <w:lang w:eastAsia="ja-JP"/>
        </w:rPr>
        <w:t xml:space="preserve"> handover)</w:t>
      </w:r>
    </w:p>
    <w:p w:rsidR="001827AE" w:rsidRDefault="001827AE" w:rsidP="00447D1F">
      <w:pPr>
        <w:tabs>
          <w:tab w:val="num" w:pos="720"/>
        </w:tabs>
        <w:rPr>
          <w:rFonts w:hint="eastAsia"/>
          <w:lang w:eastAsia="ja-JP"/>
        </w:rPr>
      </w:pPr>
    </w:p>
    <w:p w:rsidR="000F4528" w:rsidRDefault="005C258C" w:rsidP="001827AE">
      <w:pPr>
        <w:tabs>
          <w:tab w:val="num" w:pos="720"/>
        </w:tabs>
        <w:jc w:val="center"/>
        <w:rPr>
          <w:rFonts w:hint="eastAsia"/>
          <w:lang w:eastAsia="ja-JP"/>
        </w:rPr>
      </w:pPr>
      <w:r>
        <w:object w:dxaOrig="6030" w:dyaOrig="23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1.5pt;height:115.5pt" o:ole="">
            <v:imagedata r:id="rId10" o:title=""/>
          </v:shape>
          <o:OLEObject Type="Embed" ProgID="Visio.Drawing.15" ShapeID="_x0000_i1025" DrawAspect="Content" ObjectID="_1476802685" r:id="rId11"/>
        </w:object>
      </w:r>
    </w:p>
    <w:p w:rsidR="000F4528" w:rsidRDefault="00675BDD" w:rsidP="00DF3669">
      <w:pPr>
        <w:tabs>
          <w:tab w:val="num" w:pos="720"/>
        </w:tabs>
        <w:jc w:val="center"/>
        <w:rPr>
          <w:rFonts w:hint="eastAsia"/>
          <w:lang w:eastAsia="ja-JP"/>
        </w:rPr>
      </w:pPr>
      <w:r>
        <w:rPr>
          <w:rFonts w:hint="eastAsia"/>
          <w:lang w:eastAsia="ja-JP"/>
        </w:rPr>
        <w:t xml:space="preserve">Fig.1 </w:t>
      </w:r>
      <w:r w:rsidR="00DF3669">
        <w:rPr>
          <w:rFonts w:hint="eastAsia"/>
          <w:lang w:eastAsia="ja-JP"/>
        </w:rPr>
        <w:t>Four mobility cases</w:t>
      </w:r>
    </w:p>
    <w:p w:rsidR="00865E96" w:rsidRDefault="00AB05E2" w:rsidP="00447D1F">
      <w:pPr>
        <w:tabs>
          <w:tab w:val="num" w:pos="720"/>
        </w:tabs>
        <w:rPr>
          <w:rFonts w:hint="eastAsia"/>
          <w:lang w:eastAsia="ja-JP"/>
        </w:rPr>
      </w:pPr>
      <w:r>
        <w:rPr>
          <w:rFonts w:hint="eastAsia"/>
          <w:lang w:eastAsia="ja-JP"/>
        </w:rPr>
        <w:t xml:space="preserve">The </w:t>
      </w:r>
      <w:r w:rsidR="00991791">
        <w:rPr>
          <w:rFonts w:hint="eastAsia"/>
          <w:lang w:eastAsia="ja-JP"/>
        </w:rPr>
        <w:t>connected mode</w:t>
      </w:r>
      <w:r w:rsidR="00A762E8">
        <w:rPr>
          <w:rFonts w:hint="eastAsia"/>
          <w:lang w:eastAsia="ja-JP"/>
        </w:rPr>
        <w:t xml:space="preserve"> mobility (= handover) (case 2 and 4) is the network based mobility. UE reports RSRP/RSRQ to the current serving cells and UE is handover to the target cell. </w:t>
      </w:r>
      <w:r w:rsidR="00C41F80">
        <w:rPr>
          <w:rFonts w:hint="eastAsia"/>
          <w:lang w:eastAsia="ja-JP"/>
        </w:rPr>
        <w:t xml:space="preserve">Therefore, the network can know when the UE is coming to my own cell. As discussed in [1], after the target cell receives the indication from the source cell (Handover request), the target cell can be kept always on. By such network implementation, </w:t>
      </w:r>
      <w:r w:rsidR="00B33309">
        <w:rPr>
          <w:rFonts w:hint="eastAsia"/>
          <w:lang w:eastAsia="ja-JP"/>
        </w:rPr>
        <w:t xml:space="preserve">UE can safely assume the cell is always on. So UE is not required to identify whether the cell is operating on or off. </w:t>
      </w:r>
      <w:r w:rsidR="00C41F80">
        <w:rPr>
          <w:rFonts w:hint="eastAsia"/>
          <w:lang w:eastAsia="ja-JP"/>
        </w:rPr>
        <w:t xml:space="preserve"> </w:t>
      </w:r>
    </w:p>
    <w:p w:rsidR="000E17D0" w:rsidRDefault="001F7D87" w:rsidP="001F7D87">
      <w:pPr>
        <w:tabs>
          <w:tab w:val="num" w:pos="720"/>
        </w:tabs>
        <w:rPr>
          <w:b/>
          <w:lang w:eastAsia="ja-JP"/>
        </w:rPr>
      </w:pPr>
      <w:r>
        <w:rPr>
          <w:rFonts w:hint="eastAsia"/>
          <w:b/>
          <w:lang w:eastAsia="ja-JP"/>
        </w:rPr>
        <w:lastRenderedPageBreak/>
        <w:t>Observation</w:t>
      </w:r>
      <w:r>
        <w:rPr>
          <w:b/>
          <w:lang w:eastAsia="ja-JP"/>
        </w:rPr>
        <w:t xml:space="preserve"> 1</w:t>
      </w:r>
      <w:r w:rsidRPr="00731F7E">
        <w:rPr>
          <w:rFonts w:hint="eastAsia"/>
          <w:b/>
          <w:lang w:eastAsia="ja-JP"/>
        </w:rPr>
        <w:t xml:space="preserve">: </w:t>
      </w:r>
      <w:r w:rsidR="000E17D0">
        <w:rPr>
          <w:rFonts w:hint="eastAsia"/>
          <w:b/>
          <w:lang w:eastAsia="ja-JP"/>
        </w:rPr>
        <w:t>Even the target cell is</w:t>
      </w:r>
      <w:r>
        <w:rPr>
          <w:rFonts w:hint="eastAsia"/>
          <w:b/>
          <w:lang w:eastAsia="ja-JP"/>
        </w:rPr>
        <w:t xml:space="preserve"> DMTC configured frequency, </w:t>
      </w:r>
      <w:r w:rsidR="00BC59A8">
        <w:rPr>
          <w:rFonts w:hint="eastAsia"/>
          <w:b/>
          <w:lang w:eastAsia="ja-JP"/>
        </w:rPr>
        <w:t xml:space="preserve">for connected mode mobility, </w:t>
      </w:r>
      <w:r w:rsidR="000E17D0">
        <w:rPr>
          <w:rFonts w:hint="eastAsia"/>
          <w:b/>
          <w:lang w:eastAsia="ja-JP"/>
        </w:rPr>
        <w:t>UE can always assume the target cell is not operating on/off</w:t>
      </w:r>
      <w:r w:rsidR="00E03DE9">
        <w:rPr>
          <w:rFonts w:hint="eastAsia"/>
          <w:b/>
          <w:lang w:eastAsia="ja-JP"/>
        </w:rPr>
        <w:t xml:space="preserve"> for PCell</w:t>
      </w:r>
      <w:r w:rsidR="000E17D0">
        <w:rPr>
          <w:rFonts w:hint="eastAsia"/>
          <w:b/>
          <w:lang w:eastAsia="ja-JP"/>
        </w:rPr>
        <w:t xml:space="preserve">. So </w:t>
      </w:r>
      <w:r w:rsidR="000E17D0">
        <w:rPr>
          <w:b/>
          <w:lang w:eastAsia="ja-JP"/>
        </w:rPr>
        <w:t>PSS/SSS/PBCH/CRS outside of DMTC is always available</w:t>
      </w:r>
      <w:r w:rsidR="00386CC7">
        <w:rPr>
          <w:rFonts w:hint="eastAsia"/>
          <w:b/>
          <w:lang w:eastAsia="ja-JP"/>
        </w:rPr>
        <w:t xml:space="preserve"> for PCell</w:t>
      </w:r>
      <w:r w:rsidR="000E17D0">
        <w:rPr>
          <w:b/>
          <w:lang w:eastAsia="ja-JP"/>
        </w:rPr>
        <w:t>.</w:t>
      </w:r>
    </w:p>
    <w:p w:rsidR="005C258C" w:rsidRDefault="005C258C" w:rsidP="00447D1F">
      <w:pPr>
        <w:tabs>
          <w:tab w:val="num" w:pos="720"/>
        </w:tabs>
        <w:rPr>
          <w:rFonts w:hint="eastAsia"/>
          <w:b/>
          <w:lang w:eastAsia="ja-JP"/>
        </w:rPr>
      </w:pPr>
    </w:p>
    <w:p w:rsidR="008C23B8" w:rsidRDefault="00991791" w:rsidP="008C23B8">
      <w:pPr>
        <w:tabs>
          <w:tab w:val="num" w:pos="720"/>
        </w:tabs>
        <w:rPr>
          <w:rFonts w:hint="eastAsia"/>
          <w:lang w:eastAsia="ja-JP"/>
        </w:rPr>
      </w:pPr>
      <w:r>
        <w:rPr>
          <w:rFonts w:hint="eastAsia"/>
          <w:lang w:eastAsia="ja-JP"/>
        </w:rPr>
        <w:t xml:space="preserve">The </w:t>
      </w:r>
      <w:r>
        <w:rPr>
          <w:rFonts w:hint="eastAsia"/>
          <w:lang w:eastAsia="ja-JP"/>
        </w:rPr>
        <w:t>idle mode mobility (case 1 and 3</w:t>
      </w:r>
      <w:r>
        <w:rPr>
          <w:rFonts w:hint="eastAsia"/>
          <w:lang w:eastAsia="ja-JP"/>
        </w:rPr>
        <w:t xml:space="preserve">) is </w:t>
      </w:r>
      <w:r>
        <w:rPr>
          <w:rFonts w:hint="eastAsia"/>
          <w:lang w:eastAsia="ja-JP"/>
        </w:rPr>
        <w:t xml:space="preserve">UE based </w:t>
      </w:r>
      <w:r>
        <w:rPr>
          <w:rFonts w:hint="eastAsia"/>
          <w:lang w:eastAsia="ja-JP"/>
        </w:rPr>
        <w:t xml:space="preserve">mobility. </w:t>
      </w:r>
      <w:r>
        <w:rPr>
          <w:rFonts w:hint="eastAsia"/>
          <w:lang w:eastAsia="ja-JP"/>
        </w:rPr>
        <w:t xml:space="preserve">If the cell detected by </w:t>
      </w:r>
      <w:r w:rsidR="00FD045D">
        <w:rPr>
          <w:rFonts w:hint="eastAsia"/>
          <w:lang w:eastAsia="ja-JP"/>
        </w:rPr>
        <w:t xml:space="preserve">the </w:t>
      </w:r>
      <w:r>
        <w:rPr>
          <w:rFonts w:hint="eastAsia"/>
          <w:lang w:eastAsia="ja-JP"/>
        </w:rPr>
        <w:t xml:space="preserve">UE is more suitable for the camping than current camping cell, </w:t>
      </w:r>
      <w:r w:rsidR="00FD045D">
        <w:rPr>
          <w:rFonts w:hint="eastAsia"/>
          <w:lang w:eastAsia="ja-JP"/>
        </w:rPr>
        <w:t xml:space="preserve">the </w:t>
      </w:r>
      <w:r>
        <w:rPr>
          <w:rFonts w:hint="eastAsia"/>
          <w:lang w:eastAsia="ja-JP"/>
        </w:rPr>
        <w:t>UE reselect</w:t>
      </w:r>
      <w:r w:rsidR="00493977">
        <w:rPr>
          <w:rFonts w:hint="eastAsia"/>
          <w:lang w:eastAsia="ja-JP"/>
        </w:rPr>
        <w:t>s</w:t>
      </w:r>
      <w:r>
        <w:rPr>
          <w:rFonts w:hint="eastAsia"/>
          <w:lang w:eastAsia="ja-JP"/>
        </w:rPr>
        <w:t xml:space="preserve"> </w:t>
      </w:r>
      <w:r w:rsidR="00FD045D">
        <w:rPr>
          <w:rFonts w:hint="eastAsia"/>
          <w:lang w:eastAsia="ja-JP"/>
        </w:rPr>
        <w:t xml:space="preserve">to new </w:t>
      </w:r>
      <w:r>
        <w:rPr>
          <w:rFonts w:hint="eastAsia"/>
          <w:lang w:eastAsia="ja-JP"/>
        </w:rPr>
        <w:t>camping</w:t>
      </w:r>
      <w:r w:rsidR="00493977">
        <w:rPr>
          <w:rFonts w:hint="eastAsia"/>
          <w:lang w:eastAsia="ja-JP"/>
        </w:rPr>
        <w:t xml:space="preserve"> cell. The network does not know when UE is coming to my own cell. </w:t>
      </w:r>
      <w:r w:rsidR="0058184C">
        <w:rPr>
          <w:rFonts w:hint="eastAsia"/>
          <w:lang w:eastAsia="ja-JP"/>
        </w:rPr>
        <w:t>Therefore, the cells operating on/off by activation/deactivation should be declared my cell as B</w:t>
      </w:r>
      <w:r w:rsidR="0058184C" w:rsidRPr="0058184C">
        <w:rPr>
          <w:lang w:eastAsia="ja-JP"/>
        </w:rPr>
        <w:t>arred Cell</w:t>
      </w:r>
      <w:r w:rsidR="00800CDC">
        <w:rPr>
          <w:rFonts w:hint="eastAsia"/>
          <w:lang w:eastAsia="ja-JP"/>
        </w:rPr>
        <w:t xml:space="preserve"> </w:t>
      </w:r>
      <w:r w:rsidR="00BA10E6">
        <w:rPr>
          <w:rFonts w:hint="eastAsia"/>
          <w:lang w:eastAsia="ja-JP"/>
        </w:rPr>
        <w:t>in order to prevent idle UE camping to this cell</w:t>
      </w:r>
      <w:r w:rsidR="00FD045D">
        <w:rPr>
          <w:rFonts w:hint="eastAsia"/>
          <w:lang w:eastAsia="ja-JP"/>
        </w:rPr>
        <w:t xml:space="preserve">. </w:t>
      </w:r>
      <w:r w:rsidR="008C23B8">
        <w:rPr>
          <w:rFonts w:hint="eastAsia"/>
          <w:lang w:eastAsia="ja-JP"/>
        </w:rPr>
        <w:t>According to TS36.331 section 5.5.2.5, if</w:t>
      </w:r>
      <w:r w:rsidR="008C23B8">
        <w:rPr>
          <w:lang w:eastAsia="ja-JP"/>
        </w:rPr>
        <w:t xml:space="preserve"> the UE is unable to acquire the </w:t>
      </w:r>
      <w:r w:rsidR="008C23B8">
        <w:rPr>
          <w:lang w:eastAsia="ja-JP"/>
        </w:rPr>
        <w:t xml:space="preserve">MasterInformationBlock (PBCH), </w:t>
      </w:r>
      <w:r w:rsidR="008C23B8">
        <w:rPr>
          <w:rFonts w:hint="eastAsia"/>
          <w:lang w:eastAsia="ja-JP"/>
        </w:rPr>
        <w:t xml:space="preserve">UE </w:t>
      </w:r>
      <w:r w:rsidR="008C23B8">
        <w:rPr>
          <w:lang w:eastAsia="ja-JP"/>
        </w:rPr>
        <w:t>consider</w:t>
      </w:r>
      <w:r w:rsidR="008C23B8">
        <w:rPr>
          <w:rFonts w:hint="eastAsia"/>
          <w:lang w:eastAsia="ja-JP"/>
        </w:rPr>
        <w:t>s</w:t>
      </w:r>
      <w:r w:rsidR="008C23B8">
        <w:rPr>
          <w:lang w:eastAsia="ja-JP"/>
        </w:rPr>
        <w:t xml:space="preserve"> the cell as barred</w:t>
      </w:r>
      <w:r w:rsidR="008C23B8">
        <w:rPr>
          <w:rFonts w:hint="eastAsia"/>
          <w:lang w:eastAsia="ja-JP"/>
        </w:rPr>
        <w:t>.</w:t>
      </w:r>
      <w:r w:rsidR="00800CDC">
        <w:rPr>
          <w:rFonts w:hint="eastAsia"/>
          <w:lang w:eastAsia="ja-JP"/>
        </w:rPr>
        <w:t xml:space="preserve"> This is same from Rel.8 but it can be said that UE autonomously detect whether the cell is operating on/off by activation/deactivation by the detection of PBCH a</w:t>
      </w:r>
      <w:r w:rsidR="00546B71">
        <w:rPr>
          <w:rFonts w:hint="eastAsia"/>
          <w:lang w:eastAsia="ja-JP"/>
        </w:rPr>
        <w:t>vailability for idle mode mobility.</w:t>
      </w:r>
      <w:r w:rsidR="00F53B0A">
        <w:rPr>
          <w:rFonts w:hint="eastAsia"/>
          <w:lang w:eastAsia="ja-JP"/>
        </w:rPr>
        <w:t xml:space="preserve"> In idle mode mobility, UE is not indicated which carriers are DMTC configured carrier.</w:t>
      </w:r>
    </w:p>
    <w:p w:rsidR="00E61441" w:rsidRDefault="00884C7F" w:rsidP="00884C7F">
      <w:pPr>
        <w:tabs>
          <w:tab w:val="num" w:pos="720"/>
        </w:tabs>
        <w:rPr>
          <w:rFonts w:hint="eastAsia"/>
          <w:b/>
          <w:lang w:eastAsia="ja-JP"/>
        </w:rPr>
      </w:pPr>
      <w:r>
        <w:rPr>
          <w:rFonts w:hint="eastAsia"/>
          <w:b/>
          <w:lang w:eastAsia="ja-JP"/>
        </w:rPr>
        <w:t>Observation</w:t>
      </w:r>
      <w:r w:rsidR="008C23B8">
        <w:rPr>
          <w:b/>
          <w:lang w:eastAsia="ja-JP"/>
        </w:rPr>
        <w:t xml:space="preserve"> </w:t>
      </w:r>
      <w:r w:rsidR="008C23B8">
        <w:rPr>
          <w:rFonts w:hint="eastAsia"/>
          <w:b/>
          <w:lang w:eastAsia="ja-JP"/>
        </w:rPr>
        <w:t>2</w:t>
      </w:r>
      <w:r w:rsidRPr="00731F7E">
        <w:rPr>
          <w:rFonts w:hint="eastAsia"/>
          <w:b/>
          <w:lang w:eastAsia="ja-JP"/>
        </w:rPr>
        <w:t xml:space="preserve">: </w:t>
      </w:r>
      <w:r>
        <w:rPr>
          <w:rFonts w:hint="eastAsia"/>
          <w:b/>
          <w:lang w:eastAsia="ja-JP"/>
        </w:rPr>
        <w:t xml:space="preserve">UE does not know whether the </w:t>
      </w:r>
      <w:r w:rsidR="00F53B0A">
        <w:rPr>
          <w:rFonts w:hint="eastAsia"/>
          <w:b/>
          <w:lang w:eastAsia="ja-JP"/>
        </w:rPr>
        <w:t xml:space="preserve">carrier </w:t>
      </w:r>
      <w:r>
        <w:rPr>
          <w:rFonts w:hint="eastAsia"/>
          <w:b/>
          <w:lang w:eastAsia="ja-JP"/>
        </w:rPr>
        <w:t xml:space="preserve">frequency is DMTC configured </w:t>
      </w:r>
      <w:r w:rsidR="00F53B0A">
        <w:rPr>
          <w:rFonts w:hint="eastAsia"/>
          <w:b/>
          <w:lang w:eastAsia="ja-JP"/>
        </w:rPr>
        <w:t xml:space="preserve">carrier </w:t>
      </w:r>
      <w:r>
        <w:rPr>
          <w:rFonts w:hint="eastAsia"/>
          <w:b/>
          <w:lang w:eastAsia="ja-JP"/>
        </w:rPr>
        <w:t>frequenc</w:t>
      </w:r>
      <w:r w:rsidR="00F53B0A">
        <w:rPr>
          <w:rFonts w:hint="eastAsia"/>
          <w:b/>
          <w:lang w:eastAsia="ja-JP"/>
        </w:rPr>
        <w:t>y or not.</w:t>
      </w:r>
    </w:p>
    <w:p w:rsidR="008C23B8" w:rsidRDefault="008C23B8" w:rsidP="008C23B8">
      <w:pPr>
        <w:tabs>
          <w:tab w:val="num" w:pos="720"/>
        </w:tabs>
        <w:rPr>
          <w:rFonts w:hint="eastAsia"/>
          <w:b/>
          <w:lang w:eastAsia="ja-JP"/>
        </w:rPr>
      </w:pPr>
      <w:r>
        <w:rPr>
          <w:rFonts w:hint="eastAsia"/>
          <w:b/>
          <w:lang w:eastAsia="ja-JP"/>
        </w:rPr>
        <w:t>Observation</w:t>
      </w:r>
      <w:r>
        <w:rPr>
          <w:b/>
          <w:lang w:eastAsia="ja-JP"/>
        </w:rPr>
        <w:t xml:space="preserve"> </w:t>
      </w:r>
      <w:r>
        <w:rPr>
          <w:rFonts w:hint="eastAsia"/>
          <w:b/>
          <w:lang w:eastAsia="ja-JP"/>
        </w:rPr>
        <w:t>3</w:t>
      </w:r>
      <w:r w:rsidRPr="00731F7E">
        <w:rPr>
          <w:rFonts w:hint="eastAsia"/>
          <w:b/>
          <w:lang w:eastAsia="ja-JP"/>
        </w:rPr>
        <w:t xml:space="preserve">: </w:t>
      </w:r>
      <w:r>
        <w:rPr>
          <w:rFonts w:hint="eastAsia"/>
          <w:b/>
          <w:lang w:eastAsia="ja-JP"/>
        </w:rPr>
        <w:t xml:space="preserve">UE </w:t>
      </w:r>
      <w:r w:rsidR="00F53B0A">
        <w:rPr>
          <w:rFonts w:hint="eastAsia"/>
          <w:b/>
          <w:lang w:eastAsia="ja-JP"/>
        </w:rPr>
        <w:t xml:space="preserve">blindly decide </w:t>
      </w:r>
      <w:r w:rsidR="00F53B0A" w:rsidRPr="00F53B0A">
        <w:rPr>
          <w:b/>
          <w:lang w:eastAsia="ja-JP"/>
        </w:rPr>
        <w:t>whether the cell is operating on/off by activation/deactivation by the detection of PBCH availability for idle mode mobility.</w:t>
      </w:r>
      <w:r w:rsidR="00F53B0A">
        <w:rPr>
          <w:rFonts w:hint="eastAsia"/>
          <w:b/>
          <w:lang w:eastAsia="ja-JP"/>
        </w:rPr>
        <w:t xml:space="preserve"> But it is nothing new behaviour from Rel.8.</w:t>
      </w:r>
    </w:p>
    <w:p w:rsidR="008C23B8" w:rsidRDefault="00D94ECF" w:rsidP="00884C7F">
      <w:pPr>
        <w:tabs>
          <w:tab w:val="num" w:pos="720"/>
        </w:tabs>
        <w:rPr>
          <w:rFonts w:hint="eastAsia"/>
          <w:lang w:eastAsia="ja-JP"/>
        </w:rPr>
      </w:pPr>
      <w:r>
        <w:rPr>
          <w:rFonts w:hint="eastAsia"/>
          <w:lang w:eastAsia="ja-JP"/>
        </w:rPr>
        <w:t xml:space="preserve">According to above two observations, some cells are operating on/off and some cells are not operating on/off in the same frequency are backward compatible to existing releases. </w:t>
      </w:r>
    </w:p>
    <w:p w:rsidR="003853A6" w:rsidRDefault="003853A6" w:rsidP="003853A6">
      <w:pPr>
        <w:tabs>
          <w:tab w:val="num" w:pos="720"/>
        </w:tabs>
        <w:rPr>
          <w:rFonts w:hint="eastAsia"/>
          <w:b/>
          <w:lang w:eastAsia="ja-JP"/>
        </w:rPr>
      </w:pPr>
      <w:r>
        <w:rPr>
          <w:rFonts w:hint="eastAsia"/>
          <w:b/>
          <w:lang w:eastAsia="ja-JP"/>
        </w:rPr>
        <w:t>Observation</w:t>
      </w:r>
      <w:r>
        <w:rPr>
          <w:b/>
          <w:lang w:eastAsia="ja-JP"/>
        </w:rPr>
        <w:t xml:space="preserve"> </w:t>
      </w:r>
      <w:r w:rsidR="007F014A">
        <w:rPr>
          <w:rFonts w:hint="eastAsia"/>
          <w:b/>
          <w:lang w:eastAsia="ja-JP"/>
        </w:rPr>
        <w:t>4</w:t>
      </w:r>
      <w:r w:rsidRPr="00731F7E">
        <w:rPr>
          <w:rFonts w:hint="eastAsia"/>
          <w:b/>
          <w:lang w:eastAsia="ja-JP"/>
        </w:rPr>
        <w:t xml:space="preserve">: </w:t>
      </w:r>
      <w:r>
        <w:rPr>
          <w:rFonts w:hint="eastAsia"/>
          <w:b/>
          <w:lang w:eastAsia="ja-JP"/>
        </w:rPr>
        <w:t xml:space="preserve">Some cells are on/off and some cells are always on in a carrier frequency is backward compatible to existing releases. </w:t>
      </w:r>
    </w:p>
    <w:p w:rsidR="003853A6" w:rsidRDefault="003853A6" w:rsidP="00884C7F">
      <w:pPr>
        <w:tabs>
          <w:tab w:val="num" w:pos="720"/>
        </w:tabs>
        <w:rPr>
          <w:rFonts w:hint="eastAsia"/>
          <w:b/>
          <w:lang w:eastAsia="ja-JP"/>
        </w:rPr>
      </w:pPr>
    </w:p>
    <w:p w:rsidR="00914F23" w:rsidRDefault="00007247" w:rsidP="007F014A">
      <w:pPr>
        <w:tabs>
          <w:tab w:val="num" w:pos="720"/>
        </w:tabs>
        <w:rPr>
          <w:rFonts w:hint="eastAsia"/>
          <w:lang w:eastAsia="ja-JP"/>
        </w:rPr>
      </w:pPr>
      <w:r>
        <w:rPr>
          <w:rFonts w:hint="eastAsia"/>
          <w:lang w:eastAsia="ja-JP"/>
        </w:rPr>
        <w:t xml:space="preserve">The mobility related to </w:t>
      </w:r>
      <w:r w:rsidR="007F014A">
        <w:rPr>
          <w:rFonts w:hint="eastAsia"/>
          <w:lang w:eastAsia="ja-JP"/>
        </w:rPr>
        <w:t xml:space="preserve">MBMS </w:t>
      </w:r>
      <w:r>
        <w:rPr>
          <w:rFonts w:hint="eastAsia"/>
          <w:lang w:eastAsia="ja-JP"/>
        </w:rPr>
        <w:t xml:space="preserve">is basically to follow above observations. Therefore, </w:t>
      </w:r>
      <w:r w:rsidR="00914F23">
        <w:rPr>
          <w:rFonts w:hint="eastAsia"/>
          <w:lang w:eastAsia="ja-JP"/>
        </w:rPr>
        <w:t xml:space="preserve">to operate </w:t>
      </w:r>
      <w:r>
        <w:rPr>
          <w:rFonts w:hint="eastAsia"/>
          <w:lang w:eastAsia="ja-JP"/>
        </w:rPr>
        <w:t xml:space="preserve">MBMS as PCell is no problem. To operate MBMS in on/off operating frequency by idle mobility is also no problem. For MBMS operating cell, UE blindly detect PBCH and further to receive SIB13. Then, idle mode UE can receive MBMS from camping cell. </w:t>
      </w:r>
    </w:p>
    <w:p w:rsidR="008C61F3" w:rsidRDefault="008C61F3" w:rsidP="008C61F3">
      <w:pPr>
        <w:tabs>
          <w:tab w:val="num" w:pos="720"/>
        </w:tabs>
        <w:rPr>
          <w:rFonts w:hint="eastAsia"/>
          <w:b/>
          <w:lang w:eastAsia="ja-JP"/>
        </w:rPr>
      </w:pPr>
      <w:r>
        <w:rPr>
          <w:rFonts w:hint="eastAsia"/>
          <w:b/>
          <w:lang w:eastAsia="ja-JP"/>
        </w:rPr>
        <w:t>Observation</w:t>
      </w:r>
      <w:r>
        <w:rPr>
          <w:b/>
          <w:lang w:eastAsia="ja-JP"/>
        </w:rPr>
        <w:t xml:space="preserve"> </w:t>
      </w:r>
      <w:r>
        <w:rPr>
          <w:rFonts w:hint="eastAsia"/>
          <w:b/>
          <w:lang w:eastAsia="ja-JP"/>
        </w:rPr>
        <w:t>5</w:t>
      </w:r>
      <w:r w:rsidRPr="00731F7E">
        <w:rPr>
          <w:rFonts w:hint="eastAsia"/>
          <w:b/>
          <w:lang w:eastAsia="ja-JP"/>
        </w:rPr>
        <w:t xml:space="preserve">: </w:t>
      </w:r>
      <w:r>
        <w:rPr>
          <w:rFonts w:hint="eastAsia"/>
          <w:b/>
          <w:lang w:eastAsia="ja-JP"/>
        </w:rPr>
        <w:t xml:space="preserve">MBMS operation on PCell based on connected mode mobility is no problem. </w:t>
      </w:r>
    </w:p>
    <w:p w:rsidR="008C61F3" w:rsidRDefault="008C61F3" w:rsidP="008C61F3">
      <w:pPr>
        <w:tabs>
          <w:tab w:val="num" w:pos="720"/>
        </w:tabs>
        <w:rPr>
          <w:rFonts w:hint="eastAsia"/>
          <w:b/>
          <w:lang w:eastAsia="ja-JP"/>
        </w:rPr>
      </w:pPr>
      <w:r>
        <w:rPr>
          <w:rFonts w:hint="eastAsia"/>
          <w:b/>
          <w:lang w:eastAsia="ja-JP"/>
        </w:rPr>
        <w:t xml:space="preserve">Observation 6: MBMS operation by idle mode mobility in on/off operating frequency is no problem as far as the network transmits </w:t>
      </w:r>
      <w:r w:rsidR="00A83748">
        <w:rPr>
          <w:b/>
          <w:lang w:eastAsia="ja-JP"/>
        </w:rPr>
        <w:t>PBCH (</w:t>
      </w:r>
      <w:r>
        <w:rPr>
          <w:rFonts w:hint="eastAsia"/>
          <w:b/>
          <w:lang w:eastAsia="ja-JP"/>
        </w:rPr>
        <w:t xml:space="preserve">=MIB) and MBMS SIBs. </w:t>
      </w:r>
    </w:p>
    <w:p w:rsidR="00B62C8E" w:rsidRDefault="00B62C8E" w:rsidP="007F014A">
      <w:pPr>
        <w:tabs>
          <w:tab w:val="num" w:pos="720"/>
        </w:tabs>
        <w:rPr>
          <w:rFonts w:hint="eastAsia"/>
          <w:b/>
          <w:lang w:eastAsia="ja-JP"/>
        </w:rPr>
      </w:pPr>
    </w:p>
    <w:p w:rsidR="00D17E96" w:rsidRDefault="00B62C8E" w:rsidP="00B62C8E">
      <w:pPr>
        <w:tabs>
          <w:tab w:val="num" w:pos="720"/>
        </w:tabs>
        <w:rPr>
          <w:rFonts w:hint="eastAsia"/>
          <w:lang w:eastAsia="ja-JP"/>
        </w:rPr>
      </w:pPr>
      <w:r>
        <w:rPr>
          <w:rFonts w:hint="eastAsia"/>
          <w:lang w:eastAsia="ja-JP"/>
        </w:rPr>
        <w:t xml:space="preserve">In order to support MBMS for idle mode UEs in on/off operating frequency, </w:t>
      </w:r>
      <w:r w:rsidR="00D17E96">
        <w:rPr>
          <w:rFonts w:hint="eastAsia"/>
          <w:lang w:eastAsia="ja-JP"/>
        </w:rPr>
        <w:t xml:space="preserve">PBCH transmission is required. This means this cell is not operating on/off. So we propose following. This is same as discussed in [78bis-08]. </w:t>
      </w:r>
    </w:p>
    <w:p w:rsidR="00D17E96" w:rsidRDefault="00D17E96" w:rsidP="00D17E96">
      <w:pPr>
        <w:tabs>
          <w:tab w:val="num" w:pos="720"/>
        </w:tabs>
        <w:rPr>
          <w:rFonts w:hint="eastAsia"/>
          <w:b/>
          <w:lang w:eastAsia="ja-JP"/>
        </w:rPr>
      </w:pPr>
      <w:r>
        <w:rPr>
          <w:rFonts w:hint="eastAsia"/>
          <w:b/>
          <w:lang w:eastAsia="ja-JP"/>
        </w:rPr>
        <w:t>Proposal 1</w:t>
      </w:r>
      <w:r>
        <w:rPr>
          <w:rFonts w:hint="eastAsia"/>
          <w:b/>
          <w:lang w:eastAsia="ja-JP"/>
        </w:rPr>
        <w:t xml:space="preserve">: </w:t>
      </w:r>
      <w:r w:rsidRPr="00D17E96">
        <w:rPr>
          <w:b/>
          <w:lang w:eastAsia="ja-JP"/>
        </w:rPr>
        <w:t>For cells on a carrier frequency, cells performing on/off by activation/deactivation do not transmit MBMS related SIBs and cells transmitting MBMS related SIBs are not performing on/off by activation/deactivation.</w:t>
      </w:r>
    </w:p>
    <w:p w:rsidR="00D17E96" w:rsidRDefault="00D17E96" w:rsidP="00B62C8E">
      <w:pPr>
        <w:tabs>
          <w:tab w:val="num" w:pos="720"/>
        </w:tabs>
        <w:rPr>
          <w:rFonts w:hint="eastAsia"/>
          <w:b/>
          <w:lang w:eastAsia="ja-JP"/>
        </w:rPr>
      </w:pPr>
    </w:p>
    <w:p w:rsidR="00321E93" w:rsidRDefault="00321E93" w:rsidP="00B62C8E">
      <w:pPr>
        <w:tabs>
          <w:tab w:val="num" w:pos="720"/>
        </w:tabs>
        <w:rPr>
          <w:rFonts w:hint="eastAsia"/>
          <w:lang w:eastAsia="ja-JP"/>
        </w:rPr>
      </w:pPr>
      <w:r>
        <w:rPr>
          <w:rFonts w:hint="eastAsia"/>
          <w:lang w:eastAsia="ja-JP"/>
        </w:rPr>
        <w:t xml:space="preserve">As the next step, we </w:t>
      </w:r>
      <w:r w:rsidR="00A83748">
        <w:rPr>
          <w:lang w:eastAsia="ja-JP"/>
        </w:rPr>
        <w:t>need</w:t>
      </w:r>
      <w:r>
        <w:rPr>
          <w:rFonts w:hint="eastAsia"/>
          <w:lang w:eastAsia="ja-JP"/>
        </w:rPr>
        <w:t xml:space="preserve"> the discussion on how SCel</w:t>
      </w:r>
      <w:r w:rsidR="00A70086">
        <w:rPr>
          <w:rFonts w:hint="eastAsia"/>
          <w:lang w:eastAsia="ja-JP"/>
        </w:rPr>
        <w:t>l handling on MBMS is realized. In the email discussion</w:t>
      </w:r>
      <w:r w:rsidR="00AE4851">
        <w:rPr>
          <w:rFonts w:hint="eastAsia"/>
          <w:lang w:eastAsia="ja-JP"/>
        </w:rPr>
        <w:t xml:space="preserve"> of </w:t>
      </w:r>
      <w:r w:rsidR="00AE4851">
        <w:rPr>
          <w:rFonts w:hint="eastAsia"/>
          <w:lang w:eastAsia="ja-JP"/>
        </w:rPr>
        <w:t xml:space="preserve"> [78bis-08]</w:t>
      </w:r>
      <w:r w:rsidR="00A70086">
        <w:rPr>
          <w:rFonts w:hint="eastAsia"/>
          <w:lang w:eastAsia="ja-JP"/>
        </w:rPr>
        <w:t>, we understand f</w:t>
      </w:r>
      <w:r w:rsidR="00301400">
        <w:rPr>
          <w:rFonts w:hint="eastAsia"/>
          <w:lang w:eastAsia="ja-JP"/>
        </w:rPr>
        <w:t>ollowing options are discussed.</w:t>
      </w:r>
    </w:p>
    <w:p w:rsidR="00BB4F79" w:rsidRDefault="00BB4F79" w:rsidP="00BB4F79">
      <w:pPr>
        <w:tabs>
          <w:tab w:val="num" w:pos="720"/>
        </w:tabs>
        <w:ind w:leftChars="200" w:left="400"/>
        <w:rPr>
          <w:lang w:eastAsia="ja-JP"/>
        </w:rPr>
      </w:pPr>
      <w:r>
        <w:rPr>
          <w:rFonts w:hint="eastAsia"/>
          <w:lang w:eastAsia="ja-JP"/>
        </w:rPr>
        <w:t>Option 1.</w:t>
      </w:r>
      <w:r>
        <w:rPr>
          <w:rFonts w:hint="eastAsia"/>
          <w:lang w:eastAsia="ja-JP"/>
        </w:rPr>
        <w:tab/>
      </w:r>
      <w:r>
        <w:rPr>
          <w:lang w:eastAsia="ja-JP"/>
        </w:rPr>
        <w:t xml:space="preserve">No </w:t>
      </w:r>
      <w:r>
        <w:rPr>
          <w:rFonts w:hint="eastAsia"/>
          <w:lang w:eastAsia="ja-JP"/>
        </w:rPr>
        <w:t xml:space="preserve">MBMS </w:t>
      </w:r>
      <w:r>
        <w:rPr>
          <w:lang w:eastAsia="ja-JP"/>
        </w:rPr>
        <w:t xml:space="preserve">support in the </w:t>
      </w:r>
      <w:r>
        <w:rPr>
          <w:rFonts w:hint="eastAsia"/>
          <w:lang w:eastAsia="ja-JP"/>
        </w:rPr>
        <w:t xml:space="preserve">SCell </w:t>
      </w:r>
      <w:r>
        <w:rPr>
          <w:lang w:eastAsia="ja-JP"/>
        </w:rPr>
        <w:t xml:space="preserve">on/off </w:t>
      </w:r>
      <w:r>
        <w:rPr>
          <w:rFonts w:hint="eastAsia"/>
          <w:lang w:eastAsia="ja-JP"/>
        </w:rPr>
        <w:t xml:space="preserve">operating </w:t>
      </w:r>
      <w:r>
        <w:rPr>
          <w:lang w:eastAsia="ja-JP"/>
        </w:rPr>
        <w:t>carrier</w:t>
      </w:r>
    </w:p>
    <w:p w:rsidR="00916B8E" w:rsidRDefault="00916B8E" w:rsidP="00BB4F79">
      <w:pPr>
        <w:tabs>
          <w:tab w:val="num" w:pos="720"/>
        </w:tabs>
        <w:ind w:leftChars="200" w:left="400"/>
        <w:rPr>
          <w:rFonts w:hint="eastAsia"/>
          <w:lang w:eastAsia="ja-JP"/>
        </w:rPr>
      </w:pPr>
      <w:r>
        <w:rPr>
          <w:rFonts w:hint="eastAsia"/>
          <w:lang w:eastAsia="ja-JP"/>
        </w:rPr>
        <w:t>Option 2.</w:t>
      </w:r>
      <w:r>
        <w:rPr>
          <w:rFonts w:hint="eastAsia"/>
          <w:lang w:eastAsia="ja-JP"/>
        </w:rPr>
        <w:tab/>
        <w:t>If MBMS is operated in DMTC configured frequency, the SCell never deactivated.</w:t>
      </w:r>
    </w:p>
    <w:p w:rsidR="00B761C4" w:rsidRDefault="00B761C4" w:rsidP="00BB4F79">
      <w:pPr>
        <w:tabs>
          <w:tab w:val="num" w:pos="720"/>
        </w:tabs>
        <w:ind w:leftChars="200" w:left="400"/>
        <w:rPr>
          <w:rFonts w:hint="eastAsia"/>
          <w:lang w:eastAsia="ja-JP"/>
        </w:rPr>
      </w:pPr>
      <w:r>
        <w:rPr>
          <w:rFonts w:hint="eastAsia"/>
          <w:lang w:eastAsia="ja-JP"/>
        </w:rPr>
        <w:t>Option 3.</w:t>
      </w:r>
      <w:r>
        <w:rPr>
          <w:rFonts w:hint="eastAsia"/>
          <w:lang w:eastAsia="ja-JP"/>
        </w:rPr>
        <w:tab/>
      </w:r>
      <w:r>
        <w:rPr>
          <w:lang w:eastAsia="ja-JP"/>
        </w:rPr>
        <w:t>UE blindly detect</w:t>
      </w:r>
      <w:r>
        <w:rPr>
          <w:rFonts w:hint="eastAsia"/>
          <w:lang w:eastAsia="ja-JP"/>
        </w:rPr>
        <w:t xml:space="preserve"> whether the cell is operating on/off or not.</w:t>
      </w:r>
    </w:p>
    <w:p w:rsidR="00B761C4" w:rsidRDefault="00B761C4" w:rsidP="00BB4F79">
      <w:pPr>
        <w:tabs>
          <w:tab w:val="num" w:pos="720"/>
        </w:tabs>
        <w:ind w:leftChars="200" w:left="400"/>
        <w:rPr>
          <w:rFonts w:hint="eastAsia"/>
          <w:lang w:eastAsia="ja-JP"/>
        </w:rPr>
      </w:pPr>
      <w:r>
        <w:rPr>
          <w:rFonts w:hint="eastAsia"/>
          <w:lang w:eastAsia="ja-JP"/>
        </w:rPr>
        <w:t>Option 4.</w:t>
      </w:r>
      <w:r>
        <w:rPr>
          <w:rFonts w:hint="eastAsia"/>
          <w:lang w:eastAsia="ja-JP"/>
        </w:rPr>
        <w:tab/>
        <w:t xml:space="preserve">The network </w:t>
      </w:r>
      <w:r w:rsidR="00BB4F79">
        <w:rPr>
          <w:lang w:eastAsia="ja-JP"/>
        </w:rPr>
        <w:t>indicate</w:t>
      </w:r>
      <w:r>
        <w:rPr>
          <w:rFonts w:hint="eastAsia"/>
          <w:lang w:eastAsia="ja-JP"/>
        </w:rPr>
        <w:t>s</w:t>
      </w:r>
      <w:r w:rsidR="00BB4F79">
        <w:rPr>
          <w:lang w:eastAsia="ja-JP"/>
        </w:rPr>
        <w:t xml:space="preserve"> </w:t>
      </w:r>
      <w:r>
        <w:rPr>
          <w:rFonts w:hint="eastAsia"/>
          <w:lang w:eastAsia="ja-JP"/>
        </w:rPr>
        <w:t>whether the SCell's deactivation is not meant as off.</w:t>
      </w:r>
    </w:p>
    <w:p w:rsidR="00BB4F79" w:rsidRDefault="00B761C4" w:rsidP="00BB4F79">
      <w:pPr>
        <w:tabs>
          <w:tab w:val="num" w:pos="720"/>
        </w:tabs>
        <w:ind w:leftChars="200" w:left="400"/>
        <w:rPr>
          <w:lang w:eastAsia="ja-JP"/>
        </w:rPr>
      </w:pPr>
      <w:r>
        <w:rPr>
          <w:rFonts w:hint="eastAsia"/>
          <w:lang w:eastAsia="ja-JP"/>
        </w:rPr>
        <w:t>Option 5.</w:t>
      </w:r>
      <w:r>
        <w:rPr>
          <w:rFonts w:hint="eastAsia"/>
          <w:lang w:eastAsia="ja-JP"/>
        </w:rPr>
        <w:tab/>
        <w:t xml:space="preserve">The network </w:t>
      </w:r>
      <w:r>
        <w:rPr>
          <w:lang w:eastAsia="ja-JP"/>
        </w:rPr>
        <w:t>indicate</w:t>
      </w:r>
      <w:r w:rsidR="00EF6B55">
        <w:rPr>
          <w:rFonts w:hint="eastAsia"/>
          <w:lang w:eastAsia="ja-JP"/>
        </w:rPr>
        <w:t>s</w:t>
      </w:r>
      <w:r>
        <w:rPr>
          <w:lang w:eastAsia="ja-JP"/>
        </w:rPr>
        <w:t xml:space="preserve"> </w:t>
      </w:r>
      <w:r>
        <w:rPr>
          <w:rFonts w:hint="eastAsia"/>
          <w:lang w:eastAsia="ja-JP"/>
        </w:rPr>
        <w:t>never off</w:t>
      </w:r>
      <w:r w:rsidR="00BB4F79">
        <w:rPr>
          <w:lang w:eastAsia="ja-JP"/>
        </w:rPr>
        <w:t xml:space="preserve"> via PCID in measurement configuration</w:t>
      </w:r>
    </w:p>
    <w:p w:rsidR="00A70086" w:rsidRDefault="00B761C4" w:rsidP="00BB4F79">
      <w:pPr>
        <w:tabs>
          <w:tab w:val="num" w:pos="720"/>
        </w:tabs>
        <w:ind w:leftChars="200" w:left="400"/>
        <w:rPr>
          <w:rFonts w:hint="eastAsia"/>
          <w:lang w:eastAsia="ja-JP"/>
        </w:rPr>
      </w:pPr>
      <w:r>
        <w:rPr>
          <w:rFonts w:hint="eastAsia"/>
          <w:lang w:eastAsia="ja-JP"/>
        </w:rPr>
        <w:t>Option 6.</w:t>
      </w:r>
      <w:r>
        <w:rPr>
          <w:rFonts w:hint="eastAsia"/>
          <w:lang w:eastAsia="ja-JP"/>
        </w:rPr>
        <w:tab/>
      </w:r>
      <w:r w:rsidR="00EF6B55">
        <w:rPr>
          <w:rFonts w:hint="eastAsia"/>
          <w:lang w:eastAsia="ja-JP"/>
        </w:rPr>
        <w:t xml:space="preserve">The network indicates MBMS operation </w:t>
      </w:r>
      <w:r w:rsidR="00BB4F79">
        <w:rPr>
          <w:lang w:eastAsia="ja-JP"/>
        </w:rPr>
        <w:t>via MBMS-SAI in MBMS-SAI-InterFreqList</w:t>
      </w:r>
    </w:p>
    <w:p w:rsidR="004B4AF6" w:rsidRDefault="004B4AF6" w:rsidP="00BB4F79">
      <w:pPr>
        <w:tabs>
          <w:tab w:val="num" w:pos="720"/>
        </w:tabs>
        <w:ind w:leftChars="200" w:left="400"/>
        <w:rPr>
          <w:rFonts w:hint="eastAsia"/>
          <w:lang w:eastAsia="ja-JP"/>
        </w:rPr>
      </w:pPr>
    </w:p>
    <w:p w:rsidR="00D87D04" w:rsidRDefault="00301400" w:rsidP="007F014A">
      <w:pPr>
        <w:tabs>
          <w:tab w:val="num" w:pos="720"/>
        </w:tabs>
        <w:rPr>
          <w:rFonts w:hint="eastAsia"/>
          <w:lang w:eastAsia="ja-JP"/>
        </w:rPr>
      </w:pPr>
      <w:r>
        <w:rPr>
          <w:rFonts w:hint="eastAsia"/>
          <w:lang w:eastAsia="ja-JP"/>
        </w:rPr>
        <w:t xml:space="preserve">Our </w:t>
      </w:r>
      <w:r w:rsidR="00A83748">
        <w:rPr>
          <w:lang w:eastAsia="ja-JP"/>
        </w:rPr>
        <w:t>view on each option is</w:t>
      </w:r>
      <w:r>
        <w:rPr>
          <w:rFonts w:hint="eastAsia"/>
          <w:lang w:eastAsia="ja-JP"/>
        </w:rPr>
        <w:t xml:space="preserve"> described as following.</w:t>
      </w:r>
    </w:p>
    <w:p w:rsidR="004B4AF6" w:rsidRDefault="004B4AF6" w:rsidP="004B4AF6">
      <w:pPr>
        <w:tabs>
          <w:tab w:val="num" w:pos="720"/>
        </w:tabs>
        <w:ind w:leftChars="200" w:left="400"/>
        <w:rPr>
          <w:rFonts w:hint="eastAsia"/>
          <w:lang w:eastAsia="ja-JP"/>
        </w:rPr>
      </w:pPr>
      <w:r>
        <w:rPr>
          <w:rFonts w:hint="eastAsia"/>
          <w:lang w:eastAsia="ja-JP"/>
        </w:rPr>
        <w:lastRenderedPageBreak/>
        <w:t>Option 1.</w:t>
      </w:r>
      <w:r>
        <w:rPr>
          <w:rFonts w:hint="eastAsia"/>
          <w:lang w:eastAsia="ja-JP"/>
        </w:rPr>
        <w:tab/>
      </w:r>
      <w:r>
        <w:rPr>
          <w:lang w:eastAsia="ja-JP"/>
        </w:rPr>
        <w:t xml:space="preserve">No </w:t>
      </w:r>
      <w:r>
        <w:rPr>
          <w:rFonts w:hint="eastAsia"/>
          <w:lang w:eastAsia="ja-JP"/>
        </w:rPr>
        <w:t xml:space="preserve">MBMS </w:t>
      </w:r>
      <w:r>
        <w:rPr>
          <w:lang w:eastAsia="ja-JP"/>
        </w:rPr>
        <w:t xml:space="preserve">support in the </w:t>
      </w:r>
      <w:r>
        <w:rPr>
          <w:rFonts w:hint="eastAsia"/>
          <w:lang w:eastAsia="ja-JP"/>
        </w:rPr>
        <w:t xml:space="preserve">SCell </w:t>
      </w:r>
      <w:r>
        <w:rPr>
          <w:lang w:eastAsia="ja-JP"/>
        </w:rPr>
        <w:t xml:space="preserve">on/off </w:t>
      </w:r>
      <w:r>
        <w:rPr>
          <w:rFonts w:hint="eastAsia"/>
          <w:lang w:eastAsia="ja-JP"/>
        </w:rPr>
        <w:t xml:space="preserve">operating </w:t>
      </w:r>
      <w:r>
        <w:rPr>
          <w:lang w:eastAsia="ja-JP"/>
        </w:rPr>
        <w:t>carrier</w:t>
      </w:r>
    </w:p>
    <w:p w:rsidR="00A03AE0" w:rsidRDefault="0094645A" w:rsidP="0094645A">
      <w:pPr>
        <w:tabs>
          <w:tab w:val="num" w:pos="720"/>
        </w:tabs>
        <w:ind w:leftChars="400" w:left="800"/>
        <w:rPr>
          <w:lang w:eastAsia="ja-JP"/>
        </w:rPr>
      </w:pPr>
      <w:r>
        <w:rPr>
          <w:rFonts w:hint="eastAsia"/>
          <w:lang w:eastAsia="ja-JP"/>
        </w:rPr>
        <w:t xml:space="preserve">The scenario SCell on/off is operated is for small cell. MBMS is more efficient when </w:t>
      </w:r>
      <w:r w:rsidR="003C24F1">
        <w:rPr>
          <w:rFonts w:hint="eastAsia"/>
          <w:lang w:eastAsia="ja-JP"/>
        </w:rPr>
        <w:t xml:space="preserve">the large number of UEs are served by the single transmission. When the number of UEs in a cell is a few, actually unicast is more efficient as MBMS is transmitted to the entire coverage even the dip of the fading. </w:t>
      </w:r>
      <w:r w:rsidR="00410B6A">
        <w:rPr>
          <w:rFonts w:hint="eastAsia"/>
          <w:lang w:eastAsia="ja-JP"/>
        </w:rPr>
        <w:t>Therefore, this is also one possible option for Rel.13.</w:t>
      </w:r>
    </w:p>
    <w:p w:rsidR="004B4AF6" w:rsidRDefault="004B4AF6" w:rsidP="004B4AF6">
      <w:pPr>
        <w:tabs>
          <w:tab w:val="num" w:pos="720"/>
        </w:tabs>
        <w:ind w:leftChars="200" w:left="400"/>
        <w:rPr>
          <w:rFonts w:hint="eastAsia"/>
          <w:lang w:eastAsia="ja-JP"/>
        </w:rPr>
      </w:pPr>
      <w:r>
        <w:rPr>
          <w:rFonts w:hint="eastAsia"/>
          <w:lang w:eastAsia="ja-JP"/>
        </w:rPr>
        <w:t>Option 2.</w:t>
      </w:r>
      <w:r>
        <w:rPr>
          <w:rFonts w:hint="eastAsia"/>
          <w:lang w:eastAsia="ja-JP"/>
        </w:rPr>
        <w:tab/>
        <w:t>If MBMS is operated in DMTC configured frequency, the SCell never deactivated.</w:t>
      </w:r>
    </w:p>
    <w:p w:rsidR="00B37A7F" w:rsidRDefault="00B37A7F" w:rsidP="001C2D32">
      <w:pPr>
        <w:tabs>
          <w:tab w:val="num" w:pos="720"/>
        </w:tabs>
        <w:ind w:leftChars="400" w:left="800"/>
        <w:rPr>
          <w:rFonts w:hint="eastAsia"/>
          <w:lang w:eastAsia="ja-JP"/>
        </w:rPr>
      </w:pPr>
      <w:r>
        <w:rPr>
          <w:rFonts w:hint="eastAsia"/>
          <w:lang w:eastAsia="ja-JP"/>
        </w:rPr>
        <w:t xml:space="preserve">For the case UE shows </w:t>
      </w:r>
      <w:r w:rsidRPr="00B37A7F">
        <w:rPr>
          <w:lang w:eastAsia="ja-JP"/>
        </w:rPr>
        <w:t>MBMSinterestIndication</w:t>
      </w:r>
      <w:r>
        <w:rPr>
          <w:rFonts w:hint="eastAsia"/>
          <w:lang w:eastAsia="ja-JP"/>
        </w:rPr>
        <w:t xml:space="preserve">, the network can know whether the UE is listening MBMS. On the other hand, for the case does not show </w:t>
      </w:r>
      <w:r w:rsidRPr="00B37A7F">
        <w:rPr>
          <w:lang w:eastAsia="ja-JP"/>
        </w:rPr>
        <w:t>MBMSinterestIndication</w:t>
      </w:r>
      <w:r>
        <w:rPr>
          <w:rFonts w:hint="eastAsia"/>
          <w:lang w:eastAsia="ja-JP"/>
        </w:rPr>
        <w:t xml:space="preserve">, the network cannot know UE is receiving MBMS or not. </w:t>
      </w:r>
      <w:r w:rsidR="000214EE">
        <w:rPr>
          <w:rFonts w:hint="eastAsia"/>
          <w:lang w:eastAsia="ja-JP"/>
        </w:rPr>
        <w:t xml:space="preserve">Therefore, it could mean deactivation is never possible for this cell. </w:t>
      </w:r>
      <w:r w:rsidR="00E50B60">
        <w:rPr>
          <w:rFonts w:hint="eastAsia"/>
          <w:lang w:eastAsia="ja-JP"/>
        </w:rPr>
        <w:t>It has the issue for UE power consumption. In addition, the default status of RRC configuration of SCell is deactivated.</w:t>
      </w:r>
      <w:r w:rsidR="006762A9">
        <w:rPr>
          <w:rFonts w:hint="eastAsia"/>
          <w:lang w:eastAsia="ja-JP"/>
        </w:rPr>
        <w:t xml:space="preserve"> Therefore, this is</w:t>
      </w:r>
      <w:r w:rsidR="00996232">
        <w:rPr>
          <w:rFonts w:hint="eastAsia"/>
          <w:lang w:eastAsia="ja-JP"/>
        </w:rPr>
        <w:t xml:space="preserve"> </w:t>
      </w:r>
      <w:r w:rsidR="00BA0CCD">
        <w:rPr>
          <w:rFonts w:hint="eastAsia"/>
          <w:lang w:eastAsia="ja-JP"/>
        </w:rPr>
        <w:t xml:space="preserve">not </w:t>
      </w:r>
      <w:r w:rsidR="006762A9">
        <w:rPr>
          <w:rFonts w:hint="eastAsia"/>
          <w:lang w:eastAsia="ja-JP"/>
        </w:rPr>
        <w:t xml:space="preserve">so </w:t>
      </w:r>
      <w:r w:rsidR="00BA0CCD">
        <w:rPr>
          <w:rFonts w:hint="eastAsia"/>
          <w:lang w:eastAsia="ja-JP"/>
        </w:rPr>
        <w:t>reasonable option.</w:t>
      </w:r>
    </w:p>
    <w:p w:rsidR="004B4AF6" w:rsidRDefault="004B4AF6" w:rsidP="004B4AF6">
      <w:pPr>
        <w:tabs>
          <w:tab w:val="num" w:pos="720"/>
        </w:tabs>
        <w:ind w:leftChars="200" w:left="400"/>
        <w:rPr>
          <w:rFonts w:hint="eastAsia"/>
          <w:lang w:eastAsia="ja-JP"/>
        </w:rPr>
      </w:pPr>
      <w:r>
        <w:rPr>
          <w:rFonts w:hint="eastAsia"/>
          <w:lang w:eastAsia="ja-JP"/>
        </w:rPr>
        <w:t>Option 3.</w:t>
      </w:r>
      <w:r>
        <w:rPr>
          <w:rFonts w:hint="eastAsia"/>
          <w:lang w:eastAsia="ja-JP"/>
        </w:rPr>
        <w:tab/>
      </w:r>
      <w:r>
        <w:rPr>
          <w:lang w:eastAsia="ja-JP"/>
        </w:rPr>
        <w:t>UE blindly detect</w:t>
      </w:r>
      <w:r>
        <w:rPr>
          <w:rFonts w:hint="eastAsia"/>
          <w:lang w:eastAsia="ja-JP"/>
        </w:rPr>
        <w:t xml:space="preserve"> whether the cell is operating on/off or not.</w:t>
      </w:r>
    </w:p>
    <w:p w:rsidR="006762A9" w:rsidRDefault="00AC2224" w:rsidP="00CF1439">
      <w:pPr>
        <w:tabs>
          <w:tab w:val="num" w:pos="720"/>
        </w:tabs>
        <w:ind w:leftChars="400" w:left="800"/>
        <w:rPr>
          <w:rFonts w:hint="eastAsia"/>
          <w:lang w:eastAsia="ja-JP"/>
        </w:rPr>
      </w:pPr>
      <w:r>
        <w:rPr>
          <w:rFonts w:hint="eastAsia"/>
          <w:lang w:eastAsia="ja-JP"/>
        </w:rPr>
        <w:t>Even UE is connected mode, MBMS reception its</w:t>
      </w:r>
      <w:r w:rsidR="006E13CC">
        <w:rPr>
          <w:rFonts w:hint="eastAsia"/>
          <w:lang w:eastAsia="ja-JP"/>
        </w:rPr>
        <w:t xml:space="preserve">elf is UE autonomous behaviour by receiving PBCH and further SIBs. </w:t>
      </w:r>
      <w:r w:rsidR="00AC39F8">
        <w:rPr>
          <w:rFonts w:hint="eastAsia"/>
          <w:lang w:eastAsia="ja-JP"/>
        </w:rPr>
        <w:t xml:space="preserve">Therefore, UE behaviour is quite similar to the idle mode mobility. </w:t>
      </w:r>
      <w:r w:rsidR="001B239C">
        <w:rPr>
          <w:rFonts w:hint="eastAsia"/>
          <w:lang w:eastAsia="ja-JP"/>
        </w:rPr>
        <w:t xml:space="preserve">For idle mode mobility with MBMS, UE blindly detects PBCH availability and further receives MBMS related SIBs. Therefore, if </w:t>
      </w:r>
      <w:r w:rsidR="00184686">
        <w:rPr>
          <w:rFonts w:hint="eastAsia"/>
          <w:lang w:eastAsia="ja-JP"/>
        </w:rPr>
        <w:t xml:space="preserve">proposal 1 is agreed for MBMS support of RRC idle within the on/off carrier, </w:t>
      </w:r>
      <w:r w:rsidR="00F43503">
        <w:rPr>
          <w:rFonts w:hint="eastAsia"/>
          <w:lang w:eastAsia="ja-JP"/>
        </w:rPr>
        <w:t xml:space="preserve">we think this option 3 is automatically available. </w:t>
      </w:r>
      <w:r w:rsidR="00C9073F">
        <w:rPr>
          <w:rFonts w:hint="eastAsia"/>
          <w:lang w:eastAsia="ja-JP"/>
        </w:rPr>
        <w:t xml:space="preserve">Therefore, if UE detect PBCH and MBMS related SIBs, even deactivation command is received, </w:t>
      </w:r>
      <w:r w:rsidR="00636A6B">
        <w:rPr>
          <w:rFonts w:hint="eastAsia"/>
          <w:lang w:eastAsia="ja-JP"/>
        </w:rPr>
        <w:t>UE think this cell is not off. This option seems good candidate for MBMS operation</w:t>
      </w:r>
      <w:r w:rsidR="00AF03D1">
        <w:rPr>
          <w:rFonts w:hint="eastAsia"/>
          <w:lang w:eastAsia="ja-JP"/>
        </w:rPr>
        <w:t>.</w:t>
      </w:r>
    </w:p>
    <w:p w:rsidR="004B4AF6" w:rsidRDefault="004B4AF6" w:rsidP="004B4AF6">
      <w:pPr>
        <w:tabs>
          <w:tab w:val="num" w:pos="720"/>
        </w:tabs>
        <w:ind w:leftChars="200" w:left="400"/>
        <w:rPr>
          <w:rFonts w:hint="eastAsia"/>
          <w:lang w:eastAsia="ja-JP"/>
        </w:rPr>
      </w:pPr>
      <w:r>
        <w:rPr>
          <w:rFonts w:hint="eastAsia"/>
          <w:lang w:eastAsia="ja-JP"/>
        </w:rPr>
        <w:t>Option 4.</w:t>
      </w:r>
      <w:r>
        <w:rPr>
          <w:rFonts w:hint="eastAsia"/>
          <w:lang w:eastAsia="ja-JP"/>
        </w:rPr>
        <w:tab/>
        <w:t xml:space="preserve">The network </w:t>
      </w:r>
      <w:r>
        <w:rPr>
          <w:lang w:eastAsia="ja-JP"/>
        </w:rPr>
        <w:t>indicate</w:t>
      </w:r>
      <w:r>
        <w:rPr>
          <w:rFonts w:hint="eastAsia"/>
          <w:lang w:eastAsia="ja-JP"/>
        </w:rPr>
        <w:t>s</w:t>
      </w:r>
      <w:r>
        <w:rPr>
          <w:lang w:eastAsia="ja-JP"/>
        </w:rPr>
        <w:t xml:space="preserve"> </w:t>
      </w:r>
      <w:r>
        <w:rPr>
          <w:rFonts w:hint="eastAsia"/>
          <w:lang w:eastAsia="ja-JP"/>
        </w:rPr>
        <w:t>whether the SCell's deactivation is not meant as off.</w:t>
      </w:r>
    </w:p>
    <w:p w:rsidR="008566A9" w:rsidRDefault="008566A9" w:rsidP="00046368">
      <w:pPr>
        <w:tabs>
          <w:tab w:val="num" w:pos="720"/>
        </w:tabs>
        <w:ind w:leftChars="400" w:left="800"/>
        <w:rPr>
          <w:rFonts w:hint="eastAsia"/>
          <w:lang w:eastAsia="ja-JP"/>
        </w:rPr>
      </w:pPr>
      <w:r>
        <w:rPr>
          <w:rFonts w:hint="eastAsia"/>
          <w:lang w:eastAsia="ja-JP"/>
        </w:rPr>
        <w:t xml:space="preserve">Even UE is DMTC capable, the network may want to use DMTC RSRP/RSRQ measurement only but not want to use on/off by activation/deactivation of SCell. So SCell is operated as similar to PCell operation. This can avoid some potential side effect of SCell on/off is tied to activation/deactivation. This may be useful but it is not necessary to tie to the discussion of MBMS. </w:t>
      </w:r>
      <w:r w:rsidR="00252563">
        <w:rPr>
          <w:rFonts w:hint="eastAsia"/>
          <w:lang w:eastAsia="ja-JP"/>
        </w:rPr>
        <w:t>This option can be discussed separately from MBMS.</w:t>
      </w:r>
    </w:p>
    <w:p w:rsidR="004B4AF6" w:rsidRDefault="004B4AF6" w:rsidP="004B4AF6">
      <w:pPr>
        <w:tabs>
          <w:tab w:val="num" w:pos="720"/>
        </w:tabs>
        <w:ind w:leftChars="200" w:left="400"/>
        <w:rPr>
          <w:rFonts w:hint="eastAsia"/>
          <w:lang w:eastAsia="ja-JP"/>
        </w:rPr>
      </w:pPr>
      <w:r>
        <w:rPr>
          <w:rFonts w:hint="eastAsia"/>
          <w:lang w:eastAsia="ja-JP"/>
        </w:rPr>
        <w:t>Option 5.</w:t>
      </w:r>
      <w:r>
        <w:rPr>
          <w:rFonts w:hint="eastAsia"/>
          <w:lang w:eastAsia="ja-JP"/>
        </w:rPr>
        <w:tab/>
        <w:t xml:space="preserve">The network </w:t>
      </w:r>
      <w:r>
        <w:rPr>
          <w:lang w:eastAsia="ja-JP"/>
        </w:rPr>
        <w:t>indicate</w:t>
      </w:r>
      <w:r>
        <w:rPr>
          <w:rFonts w:hint="eastAsia"/>
          <w:lang w:eastAsia="ja-JP"/>
        </w:rPr>
        <w:t>s</w:t>
      </w:r>
      <w:r>
        <w:rPr>
          <w:lang w:eastAsia="ja-JP"/>
        </w:rPr>
        <w:t xml:space="preserve"> </w:t>
      </w:r>
      <w:r>
        <w:rPr>
          <w:rFonts w:hint="eastAsia"/>
          <w:lang w:eastAsia="ja-JP"/>
        </w:rPr>
        <w:t>never off</w:t>
      </w:r>
      <w:r>
        <w:rPr>
          <w:lang w:eastAsia="ja-JP"/>
        </w:rPr>
        <w:t xml:space="preserve"> via PCID in measurement configuration</w:t>
      </w:r>
    </w:p>
    <w:p w:rsidR="002B0065" w:rsidRDefault="002B0065" w:rsidP="002B0065">
      <w:pPr>
        <w:tabs>
          <w:tab w:val="num" w:pos="720"/>
        </w:tabs>
        <w:ind w:leftChars="400" w:left="800"/>
        <w:rPr>
          <w:lang w:eastAsia="ja-JP"/>
        </w:rPr>
      </w:pPr>
      <w:r>
        <w:rPr>
          <w:rFonts w:hint="eastAsia"/>
          <w:lang w:eastAsia="ja-JP"/>
        </w:rPr>
        <w:t>If cell list of not operating on/off or operating on/off is agreed, this option is available. On the other hand, option 3 is also available if proposal 1 is agreed. Then whether new cell list is required or not can be decided without taking into account MBMS operation in SCell.</w:t>
      </w:r>
      <w:r>
        <w:rPr>
          <w:rFonts w:hint="eastAsia"/>
          <w:lang w:eastAsia="ja-JP"/>
        </w:rPr>
        <w:t xml:space="preserve"> Our view is such list is not</w:t>
      </w:r>
      <w:r w:rsidR="0058112A">
        <w:rPr>
          <w:rFonts w:hint="eastAsia"/>
          <w:lang w:eastAsia="ja-JP"/>
        </w:rPr>
        <w:t xml:space="preserve"> necessary even for </w:t>
      </w:r>
      <w:r w:rsidR="00A83748">
        <w:rPr>
          <w:lang w:eastAsia="ja-JP"/>
        </w:rPr>
        <w:t>RRM perspective</w:t>
      </w:r>
      <w:r w:rsidR="0058112A">
        <w:rPr>
          <w:rFonts w:hint="eastAsia"/>
          <w:lang w:eastAsia="ja-JP"/>
        </w:rPr>
        <w:t>.</w:t>
      </w:r>
      <w:r w:rsidR="00E30967">
        <w:rPr>
          <w:rFonts w:hint="eastAsia"/>
          <w:lang w:eastAsia="ja-JP"/>
        </w:rPr>
        <w:t xml:space="preserve"> This option can be discussed separately from MBMS but for RRM perspective.</w:t>
      </w:r>
    </w:p>
    <w:p w:rsidR="004B4AF6" w:rsidRDefault="004B4AF6" w:rsidP="004B4AF6">
      <w:pPr>
        <w:tabs>
          <w:tab w:val="num" w:pos="720"/>
        </w:tabs>
        <w:ind w:leftChars="200" w:left="400"/>
        <w:rPr>
          <w:rFonts w:hint="eastAsia"/>
          <w:lang w:eastAsia="ja-JP"/>
        </w:rPr>
      </w:pPr>
      <w:r>
        <w:rPr>
          <w:rFonts w:hint="eastAsia"/>
          <w:lang w:eastAsia="ja-JP"/>
        </w:rPr>
        <w:t>Option 6.</w:t>
      </w:r>
      <w:r>
        <w:rPr>
          <w:rFonts w:hint="eastAsia"/>
          <w:lang w:eastAsia="ja-JP"/>
        </w:rPr>
        <w:tab/>
        <w:t xml:space="preserve">The network indicates MBMS operation </w:t>
      </w:r>
      <w:r>
        <w:rPr>
          <w:lang w:eastAsia="ja-JP"/>
        </w:rPr>
        <w:t>via MBMS-SAI in MBMS-SAI-InterFreqList</w:t>
      </w:r>
    </w:p>
    <w:p w:rsidR="009F3274" w:rsidRDefault="009F3274" w:rsidP="00833B2E">
      <w:pPr>
        <w:tabs>
          <w:tab w:val="num" w:pos="720"/>
        </w:tabs>
        <w:ind w:leftChars="400" w:left="800"/>
        <w:rPr>
          <w:rFonts w:hint="eastAsia"/>
          <w:lang w:eastAsia="ja-JP"/>
        </w:rPr>
      </w:pPr>
      <w:r w:rsidRPr="009F3274">
        <w:rPr>
          <w:lang w:eastAsia="ja-JP"/>
        </w:rPr>
        <w:t xml:space="preserve">TS26.346 section 11.2.1.2 says "According to 3GPP TS 36.443 [104], MBMS Service Area Identity is frequency agnostic and can be mapped onto one or more cells.  The specific usage of the MBMS Service Area Identity, or its correlation to other network identification information, is not defined in this specification." </w:t>
      </w:r>
      <w:r>
        <w:rPr>
          <w:rFonts w:hint="eastAsia"/>
          <w:lang w:eastAsia="ja-JP"/>
        </w:rPr>
        <w:t>Therefore, current signalling is not sufficient to indicate which PCI corresponds to MBMS operating cell. To take this option could mean more RAN2/SA4 work is required. Therefore, we don't recommend this option.</w:t>
      </w:r>
    </w:p>
    <w:p w:rsidR="00914F23" w:rsidRDefault="00914F23" w:rsidP="007F014A">
      <w:pPr>
        <w:tabs>
          <w:tab w:val="num" w:pos="720"/>
        </w:tabs>
        <w:rPr>
          <w:rFonts w:hint="eastAsia"/>
          <w:lang w:eastAsia="ja-JP"/>
        </w:rPr>
      </w:pPr>
    </w:p>
    <w:p w:rsidR="00A70777" w:rsidRDefault="00A70777" w:rsidP="007F014A">
      <w:pPr>
        <w:tabs>
          <w:tab w:val="num" w:pos="720"/>
        </w:tabs>
        <w:rPr>
          <w:rFonts w:hint="eastAsia"/>
          <w:lang w:eastAsia="ja-JP"/>
        </w:rPr>
      </w:pPr>
      <w:r>
        <w:rPr>
          <w:rFonts w:hint="eastAsia"/>
          <w:lang w:eastAsia="ja-JP"/>
        </w:rPr>
        <w:t>According to above discussion, we propose option 3. This can be formulated as following.</w:t>
      </w:r>
    </w:p>
    <w:p w:rsidR="00EE137C" w:rsidRDefault="00C30B19" w:rsidP="00C30B19">
      <w:pPr>
        <w:tabs>
          <w:tab w:val="num" w:pos="720"/>
        </w:tabs>
        <w:rPr>
          <w:rFonts w:hint="eastAsia"/>
          <w:b/>
          <w:lang w:eastAsia="ja-JP"/>
        </w:rPr>
      </w:pPr>
      <w:r>
        <w:rPr>
          <w:rFonts w:hint="eastAsia"/>
          <w:b/>
          <w:lang w:eastAsia="ja-JP"/>
        </w:rPr>
        <w:t>Proposal 2</w:t>
      </w:r>
      <w:r>
        <w:rPr>
          <w:rFonts w:hint="eastAsia"/>
          <w:b/>
          <w:lang w:eastAsia="ja-JP"/>
        </w:rPr>
        <w:t xml:space="preserve">: </w:t>
      </w:r>
      <w:r>
        <w:rPr>
          <w:rFonts w:hint="eastAsia"/>
          <w:b/>
          <w:lang w:eastAsia="ja-JP"/>
        </w:rPr>
        <w:t xml:space="preserve">Even </w:t>
      </w:r>
      <w:r>
        <w:rPr>
          <w:b/>
          <w:lang w:eastAsia="ja-JP"/>
        </w:rPr>
        <w:t>i</w:t>
      </w:r>
      <w:r w:rsidRPr="00C30B19">
        <w:rPr>
          <w:b/>
          <w:lang w:eastAsia="ja-JP"/>
        </w:rPr>
        <w:t xml:space="preserve">f a UE is configured with DRS based measurement for a serving SCell that is deactivated, </w:t>
      </w:r>
      <w:r>
        <w:rPr>
          <w:rFonts w:hint="eastAsia"/>
          <w:b/>
          <w:lang w:eastAsia="ja-JP"/>
        </w:rPr>
        <w:t>UE blindly detects PBCH and MBMS related SIBs availability of SCell as same as non-DRS configured frequency. If PBCH and MBMS related SIBs are available, UE can assume th</w:t>
      </w:r>
      <w:r w:rsidR="000312DD">
        <w:rPr>
          <w:rFonts w:hint="eastAsia"/>
          <w:b/>
          <w:lang w:eastAsia="ja-JP"/>
        </w:rPr>
        <w:t>is cell is not operating on/off</w:t>
      </w:r>
      <w:r w:rsidR="00DC1D26">
        <w:rPr>
          <w:rFonts w:hint="eastAsia"/>
          <w:b/>
          <w:lang w:eastAsia="ja-JP"/>
        </w:rPr>
        <w:t>.</w:t>
      </w:r>
    </w:p>
    <w:p w:rsidR="00343F68" w:rsidRDefault="00343F68" w:rsidP="00B91F1E">
      <w:pPr>
        <w:tabs>
          <w:tab w:val="num" w:pos="720"/>
        </w:tabs>
        <w:rPr>
          <w:b/>
          <w:lang w:eastAsia="ja-JP"/>
        </w:rPr>
      </w:pPr>
    </w:p>
    <w:p w:rsidR="00300622" w:rsidRDefault="009952EC" w:rsidP="00300622">
      <w:pPr>
        <w:pStyle w:val="1"/>
        <w:tabs>
          <w:tab w:val="num" w:pos="426"/>
        </w:tabs>
        <w:ind w:left="426" w:hanging="426"/>
        <w:rPr>
          <w:rFonts w:eastAsiaTheme="minorEastAsia"/>
          <w:szCs w:val="36"/>
          <w:lang w:eastAsia="ja-JP"/>
        </w:rPr>
      </w:pPr>
      <w:r>
        <w:rPr>
          <w:rFonts w:eastAsiaTheme="minorEastAsia" w:hint="eastAsia"/>
          <w:szCs w:val="36"/>
          <w:lang w:eastAsia="ja-JP"/>
        </w:rPr>
        <w:t>Proposals</w:t>
      </w:r>
    </w:p>
    <w:p w:rsidR="0085176C" w:rsidRDefault="00F50C2D" w:rsidP="00300622">
      <w:pPr>
        <w:tabs>
          <w:tab w:val="num" w:pos="720"/>
        </w:tabs>
        <w:rPr>
          <w:rFonts w:hint="eastAsia"/>
          <w:lang w:eastAsia="ja-JP"/>
        </w:rPr>
      </w:pPr>
      <w:r>
        <w:rPr>
          <w:rFonts w:hint="eastAsia"/>
          <w:lang w:eastAsia="ja-JP"/>
        </w:rPr>
        <w:t xml:space="preserve">We discussed </w:t>
      </w:r>
      <w:r w:rsidR="0085176C">
        <w:rPr>
          <w:rFonts w:hint="eastAsia"/>
          <w:lang w:eastAsia="ja-JP"/>
        </w:rPr>
        <w:t>MBMS aspect and on/off. We propose following.</w:t>
      </w:r>
    </w:p>
    <w:p w:rsidR="00311EA7" w:rsidRDefault="00311EA7" w:rsidP="00311EA7">
      <w:pPr>
        <w:tabs>
          <w:tab w:val="num" w:pos="720"/>
        </w:tabs>
        <w:rPr>
          <w:rFonts w:hint="eastAsia"/>
          <w:b/>
          <w:lang w:eastAsia="ja-JP"/>
        </w:rPr>
      </w:pPr>
      <w:r>
        <w:rPr>
          <w:rFonts w:hint="eastAsia"/>
          <w:b/>
          <w:lang w:eastAsia="ja-JP"/>
        </w:rPr>
        <w:t xml:space="preserve">Proposal 1: </w:t>
      </w:r>
      <w:r w:rsidRPr="00D17E96">
        <w:rPr>
          <w:b/>
          <w:lang w:eastAsia="ja-JP"/>
        </w:rPr>
        <w:t>For cells on a carrier frequency, cells performing on/off by activation/deactivation do not transmit MBMS related SIBs and cells transmitting MBMS related SIBs are not performing on/off by activation/deactivation.</w:t>
      </w:r>
    </w:p>
    <w:p w:rsidR="00311EA7" w:rsidRDefault="00311EA7" w:rsidP="00311EA7">
      <w:pPr>
        <w:tabs>
          <w:tab w:val="num" w:pos="720"/>
        </w:tabs>
        <w:rPr>
          <w:rFonts w:hint="eastAsia"/>
          <w:b/>
          <w:lang w:eastAsia="ja-JP"/>
        </w:rPr>
      </w:pPr>
      <w:r>
        <w:rPr>
          <w:rFonts w:hint="eastAsia"/>
          <w:b/>
          <w:lang w:eastAsia="ja-JP"/>
        </w:rPr>
        <w:lastRenderedPageBreak/>
        <w:t xml:space="preserve">Proposal 2: Even </w:t>
      </w:r>
      <w:r>
        <w:rPr>
          <w:b/>
          <w:lang w:eastAsia="ja-JP"/>
        </w:rPr>
        <w:t>i</w:t>
      </w:r>
      <w:r w:rsidRPr="00C30B19">
        <w:rPr>
          <w:b/>
          <w:lang w:eastAsia="ja-JP"/>
        </w:rPr>
        <w:t xml:space="preserve">f a UE is configured with DRS based measurement for a serving SCell that is deactivated, </w:t>
      </w:r>
      <w:r>
        <w:rPr>
          <w:rFonts w:hint="eastAsia"/>
          <w:b/>
          <w:lang w:eastAsia="ja-JP"/>
        </w:rPr>
        <w:t>UE blindly detects PBCH and MBMS related SIBs availability of SCell as same as non-DRS configured frequency. If PBCH and MBMS related SIBs are available, UE can assume this cell is not operating on/off.</w:t>
      </w:r>
    </w:p>
    <w:p w:rsidR="0085176C" w:rsidRDefault="0085176C" w:rsidP="00300622">
      <w:pPr>
        <w:tabs>
          <w:tab w:val="num" w:pos="720"/>
        </w:tabs>
        <w:rPr>
          <w:rFonts w:hint="eastAsia"/>
          <w:lang w:eastAsia="ja-JP"/>
        </w:rPr>
      </w:pPr>
    </w:p>
    <w:p w:rsidR="00300622" w:rsidRPr="00300622" w:rsidRDefault="00300622" w:rsidP="00300622">
      <w:pPr>
        <w:rPr>
          <w:rFonts w:eastAsia="SimSun"/>
          <w:szCs w:val="36"/>
          <w:lang w:eastAsia="zh-CN"/>
        </w:rPr>
      </w:pPr>
    </w:p>
    <w:p w:rsidR="00246EF4" w:rsidRPr="00B26A3F" w:rsidRDefault="00246EF4" w:rsidP="00246EF4">
      <w:pPr>
        <w:pStyle w:val="1"/>
        <w:numPr>
          <w:ilvl w:val="0"/>
          <w:numId w:val="0"/>
        </w:numPr>
        <w:rPr>
          <w:szCs w:val="36"/>
        </w:rPr>
      </w:pPr>
      <w:r w:rsidRPr="00B26A3F">
        <w:rPr>
          <w:rFonts w:hint="eastAsia"/>
          <w:szCs w:val="36"/>
        </w:rPr>
        <w:t xml:space="preserve">Reference </w:t>
      </w:r>
    </w:p>
    <w:p w:rsidR="00C41F80" w:rsidRDefault="00FC715E" w:rsidP="00FC715E">
      <w:pPr>
        <w:pStyle w:val="a3"/>
        <w:tabs>
          <w:tab w:val="left" w:pos="1800"/>
        </w:tabs>
        <w:rPr>
          <w:rFonts w:ascii="Times New Roman" w:eastAsiaTheme="minorEastAsia" w:hAnsi="Times New Roman" w:hint="eastAsia"/>
          <w:b w:val="0"/>
          <w:noProof w:val="0"/>
          <w:sz w:val="20"/>
          <w:lang w:eastAsia="ja-JP"/>
        </w:rPr>
      </w:pPr>
      <w:r>
        <w:rPr>
          <w:rFonts w:ascii="Times New Roman" w:eastAsiaTheme="minorEastAsia" w:hAnsi="Times New Roman" w:hint="eastAsia"/>
          <w:b w:val="0"/>
          <w:noProof w:val="0"/>
          <w:sz w:val="20"/>
          <w:lang w:eastAsia="ja-JP"/>
        </w:rPr>
        <w:t xml:space="preserve">[1] </w:t>
      </w:r>
      <w:r w:rsidR="00C41F80" w:rsidRPr="00C41F80">
        <w:rPr>
          <w:rFonts w:ascii="Times New Roman" w:eastAsiaTheme="minorEastAsia" w:hAnsi="Times New Roman"/>
          <w:b w:val="0"/>
          <w:noProof w:val="0"/>
          <w:sz w:val="20"/>
          <w:lang w:eastAsia="ja-JP"/>
        </w:rPr>
        <w:t>R1-141214</w:t>
      </w:r>
      <w:r w:rsidR="00C41F80">
        <w:rPr>
          <w:rFonts w:ascii="Times New Roman" w:eastAsiaTheme="minorEastAsia" w:hAnsi="Times New Roman" w:hint="eastAsia"/>
          <w:b w:val="0"/>
          <w:noProof w:val="0"/>
          <w:sz w:val="20"/>
          <w:lang w:eastAsia="ja-JP"/>
        </w:rPr>
        <w:t xml:space="preserve">, </w:t>
      </w:r>
      <w:r w:rsidR="00C41F80" w:rsidRPr="00C41F80">
        <w:rPr>
          <w:rFonts w:ascii="Times New Roman" w:eastAsiaTheme="minorEastAsia" w:hAnsi="Times New Roman"/>
          <w:b w:val="0"/>
          <w:noProof w:val="0"/>
          <w:sz w:val="20"/>
          <w:lang w:eastAsia="ja-JP"/>
        </w:rPr>
        <w:t>The procedure for small cell on/off time transition (handover and DRX)</w:t>
      </w:r>
      <w:r w:rsidR="00C41F80">
        <w:rPr>
          <w:rFonts w:ascii="Times New Roman" w:eastAsiaTheme="minorEastAsia" w:hAnsi="Times New Roman" w:hint="eastAsia"/>
          <w:b w:val="0"/>
          <w:noProof w:val="0"/>
          <w:sz w:val="20"/>
          <w:lang w:eastAsia="ja-JP"/>
        </w:rPr>
        <w:t>, Panasonic</w:t>
      </w:r>
    </w:p>
    <w:p w:rsidR="008C23B8" w:rsidRDefault="008C23B8" w:rsidP="00FC715E">
      <w:pPr>
        <w:pStyle w:val="a3"/>
        <w:tabs>
          <w:tab w:val="left" w:pos="1800"/>
        </w:tabs>
        <w:rPr>
          <w:rFonts w:ascii="Times New Roman" w:eastAsiaTheme="minorEastAsia" w:hAnsi="Times New Roman" w:hint="eastAsia"/>
          <w:b w:val="0"/>
          <w:noProof w:val="0"/>
          <w:sz w:val="20"/>
          <w:lang w:eastAsia="ja-JP"/>
        </w:rPr>
      </w:pPr>
      <w:r>
        <w:rPr>
          <w:rFonts w:ascii="Times New Roman" w:eastAsiaTheme="minorEastAsia" w:hAnsi="Times New Roman" w:hint="eastAsia"/>
          <w:b w:val="0"/>
          <w:noProof w:val="0"/>
          <w:sz w:val="20"/>
          <w:lang w:eastAsia="ja-JP"/>
        </w:rPr>
        <w:t>[2] TS36.331 RRC</w:t>
      </w:r>
    </w:p>
    <w:p w:rsidR="00C41F80" w:rsidRDefault="00C41F80" w:rsidP="00FC715E">
      <w:pPr>
        <w:pStyle w:val="a3"/>
        <w:tabs>
          <w:tab w:val="left" w:pos="1800"/>
        </w:tabs>
        <w:rPr>
          <w:rFonts w:ascii="Times New Roman" w:eastAsiaTheme="minorEastAsia" w:hAnsi="Times New Roman" w:hint="eastAsia"/>
          <w:b w:val="0"/>
          <w:noProof w:val="0"/>
          <w:sz w:val="20"/>
          <w:lang w:eastAsia="ja-JP"/>
        </w:rPr>
      </w:pPr>
    </w:p>
    <w:p w:rsidR="00B744C2" w:rsidRPr="00343A78" w:rsidRDefault="00B744C2" w:rsidP="00246EF4">
      <w:pPr>
        <w:pStyle w:val="a3"/>
        <w:tabs>
          <w:tab w:val="left" w:pos="1800"/>
        </w:tabs>
        <w:rPr>
          <w:rFonts w:ascii="Times New Roman" w:eastAsiaTheme="minorEastAsia" w:hAnsi="Times New Roman"/>
          <w:b w:val="0"/>
          <w:noProof w:val="0"/>
          <w:sz w:val="20"/>
          <w:lang w:eastAsia="ja-JP"/>
        </w:rPr>
      </w:pPr>
    </w:p>
    <w:sectPr w:rsidR="00B744C2" w:rsidRPr="00343A78">
      <w:footerReference w:type="even" r:id="rId12"/>
      <w:footerReference w:type="default" r:id="rId13"/>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E7173" w:rsidRDefault="008E7173">
      <w:r>
        <w:separator/>
      </w:r>
    </w:p>
  </w:endnote>
  <w:endnote w:type="continuationSeparator" w:id="0">
    <w:p w:rsidR="008E7173" w:rsidRDefault="008E71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ＭＳ Ｐゴシック">
    <w:altName w:val="MS PGothic"/>
    <w:panose1 w:val="020B0600070205080204"/>
    <w:charset w:val="80"/>
    <w:family w:val="modern"/>
    <w:pitch w:val="variable"/>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3050" w:rsidRDefault="00D63050">
    <w:pPr>
      <w:pStyle w:val="a5"/>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separate"/>
    </w:r>
    <w:r>
      <w:rPr>
        <w:rStyle w:val="af6"/>
      </w:rPr>
      <w:t>5</w:t>
    </w:r>
    <w:r>
      <w:rPr>
        <w:rStyle w:val="af6"/>
      </w:rPr>
      <w:fldChar w:fldCharType="end"/>
    </w:r>
  </w:p>
  <w:p w:rsidR="00D63050" w:rsidRDefault="00D63050">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3050" w:rsidRDefault="00D63050">
    <w:pPr>
      <w:pStyle w:val="a5"/>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separate"/>
    </w:r>
    <w:r w:rsidR="00A83748">
      <w:rPr>
        <w:rStyle w:val="af6"/>
      </w:rPr>
      <w:t>2</w:t>
    </w:r>
    <w:r>
      <w:rPr>
        <w:rStyle w:val="af6"/>
      </w:rPr>
      <w:fldChar w:fldCharType="end"/>
    </w:r>
  </w:p>
  <w:p w:rsidR="00D63050" w:rsidRDefault="00D63050">
    <w:pPr>
      <w:pStyle w:val="a5"/>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E7173" w:rsidRDefault="008E7173">
      <w:r>
        <w:separator/>
      </w:r>
    </w:p>
  </w:footnote>
  <w:footnote w:type="continuationSeparator" w:id="0">
    <w:p w:rsidR="008E7173" w:rsidRDefault="008E717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D047A"/>
    <w:multiLevelType w:val="hybridMultilevel"/>
    <w:tmpl w:val="B2D6685E"/>
    <w:lvl w:ilvl="0" w:tplc="53267372">
      <w:start w:val="1"/>
      <w:numFmt w:val="bullet"/>
      <w:lvlText w:val="-"/>
      <w:lvlJc w:val="left"/>
      <w:pPr>
        <w:tabs>
          <w:tab w:val="num" w:pos="720"/>
        </w:tabs>
        <w:ind w:left="720" w:hanging="360"/>
      </w:pPr>
      <w:rPr>
        <w:rFonts w:ascii="SimSun" w:hAnsi="SimSun" w:hint="default"/>
      </w:rPr>
    </w:lvl>
    <w:lvl w:ilvl="1" w:tplc="54B6200E">
      <w:start w:val="1"/>
      <w:numFmt w:val="bullet"/>
      <w:lvlText w:val="-"/>
      <w:lvlJc w:val="left"/>
      <w:pPr>
        <w:tabs>
          <w:tab w:val="num" w:pos="1440"/>
        </w:tabs>
        <w:ind w:left="1440" w:hanging="360"/>
      </w:pPr>
      <w:rPr>
        <w:rFonts w:ascii="SimSun" w:hAnsi="SimSun" w:hint="default"/>
      </w:rPr>
    </w:lvl>
    <w:lvl w:ilvl="2" w:tplc="2BAA8448" w:tentative="1">
      <w:start w:val="1"/>
      <w:numFmt w:val="bullet"/>
      <w:lvlText w:val="-"/>
      <w:lvlJc w:val="left"/>
      <w:pPr>
        <w:tabs>
          <w:tab w:val="num" w:pos="2160"/>
        </w:tabs>
        <w:ind w:left="2160" w:hanging="360"/>
      </w:pPr>
      <w:rPr>
        <w:rFonts w:ascii="SimSun" w:hAnsi="SimSun" w:hint="default"/>
      </w:rPr>
    </w:lvl>
    <w:lvl w:ilvl="3" w:tplc="65E477A0" w:tentative="1">
      <w:start w:val="1"/>
      <w:numFmt w:val="bullet"/>
      <w:lvlText w:val="-"/>
      <w:lvlJc w:val="left"/>
      <w:pPr>
        <w:tabs>
          <w:tab w:val="num" w:pos="2880"/>
        </w:tabs>
        <w:ind w:left="2880" w:hanging="360"/>
      </w:pPr>
      <w:rPr>
        <w:rFonts w:ascii="SimSun" w:hAnsi="SimSun" w:hint="default"/>
      </w:rPr>
    </w:lvl>
    <w:lvl w:ilvl="4" w:tplc="8F88CECA" w:tentative="1">
      <w:start w:val="1"/>
      <w:numFmt w:val="bullet"/>
      <w:lvlText w:val="-"/>
      <w:lvlJc w:val="left"/>
      <w:pPr>
        <w:tabs>
          <w:tab w:val="num" w:pos="3600"/>
        </w:tabs>
        <w:ind w:left="3600" w:hanging="360"/>
      </w:pPr>
      <w:rPr>
        <w:rFonts w:ascii="SimSun" w:hAnsi="SimSun" w:hint="default"/>
      </w:rPr>
    </w:lvl>
    <w:lvl w:ilvl="5" w:tplc="94BA2864" w:tentative="1">
      <w:start w:val="1"/>
      <w:numFmt w:val="bullet"/>
      <w:lvlText w:val="-"/>
      <w:lvlJc w:val="left"/>
      <w:pPr>
        <w:tabs>
          <w:tab w:val="num" w:pos="4320"/>
        </w:tabs>
        <w:ind w:left="4320" w:hanging="360"/>
      </w:pPr>
      <w:rPr>
        <w:rFonts w:ascii="SimSun" w:hAnsi="SimSun" w:hint="default"/>
      </w:rPr>
    </w:lvl>
    <w:lvl w:ilvl="6" w:tplc="DCF8C58E" w:tentative="1">
      <w:start w:val="1"/>
      <w:numFmt w:val="bullet"/>
      <w:lvlText w:val="-"/>
      <w:lvlJc w:val="left"/>
      <w:pPr>
        <w:tabs>
          <w:tab w:val="num" w:pos="5040"/>
        </w:tabs>
        <w:ind w:left="5040" w:hanging="360"/>
      </w:pPr>
      <w:rPr>
        <w:rFonts w:ascii="SimSun" w:hAnsi="SimSun" w:hint="default"/>
      </w:rPr>
    </w:lvl>
    <w:lvl w:ilvl="7" w:tplc="6F28AAA6" w:tentative="1">
      <w:start w:val="1"/>
      <w:numFmt w:val="bullet"/>
      <w:lvlText w:val="-"/>
      <w:lvlJc w:val="left"/>
      <w:pPr>
        <w:tabs>
          <w:tab w:val="num" w:pos="5760"/>
        </w:tabs>
        <w:ind w:left="5760" w:hanging="360"/>
      </w:pPr>
      <w:rPr>
        <w:rFonts w:ascii="SimSun" w:hAnsi="SimSun" w:hint="default"/>
      </w:rPr>
    </w:lvl>
    <w:lvl w:ilvl="8" w:tplc="23F8341E" w:tentative="1">
      <w:start w:val="1"/>
      <w:numFmt w:val="bullet"/>
      <w:lvlText w:val="-"/>
      <w:lvlJc w:val="left"/>
      <w:pPr>
        <w:tabs>
          <w:tab w:val="num" w:pos="6480"/>
        </w:tabs>
        <w:ind w:left="6480" w:hanging="360"/>
      </w:pPr>
      <w:rPr>
        <w:rFonts w:ascii="SimSun" w:hAnsi="SimSun" w:hint="default"/>
      </w:rPr>
    </w:lvl>
  </w:abstractNum>
  <w:abstractNum w:abstractNumId="1">
    <w:nsid w:val="026A4D89"/>
    <w:multiLevelType w:val="hybridMultilevel"/>
    <w:tmpl w:val="7E8E8C06"/>
    <w:lvl w:ilvl="0" w:tplc="2F346B30">
      <w:start w:val="1"/>
      <w:numFmt w:val="bullet"/>
      <w:lvlText w:val="-"/>
      <w:lvlJc w:val="left"/>
      <w:pPr>
        <w:tabs>
          <w:tab w:val="num" w:pos="720"/>
        </w:tabs>
        <w:ind w:left="720" w:hanging="360"/>
      </w:pPr>
      <w:rPr>
        <w:rFonts w:ascii="SimSun" w:hAnsi="SimSun" w:hint="default"/>
      </w:rPr>
    </w:lvl>
    <w:lvl w:ilvl="1" w:tplc="A8AC56CA" w:tentative="1">
      <w:start w:val="1"/>
      <w:numFmt w:val="bullet"/>
      <w:lvlText w:val="-"/>
      <w:lvlJc w:val="left"/>
      <w:pPr>
        <w:tabs>
          <w:tab w:val="num" w:pos="1440"/>
        </w:tabs>
        <w:ind w:left="1440" w:hanging="360"/>
      </w:pPr>
      <w:rPr>
        <w:rFonts w:ascii="SimSun" w:hAnsi="SimSun" w:hint="default"/>
      </w:rPr>
    </w:lvl>
    <w:lvl w:ilvl="2" w:tplc="EC38E06E" w:tentative="1">
      <w:start w:val="1"/>
      <w:numFmt w:val="bullet"/>
      <w:lvlText w:val="-"/>
      <w:lvlJc w:val="left"/>
      <w:pPr>
        <w:tabs>
          <w:tab w:val="num" w:pos="2160"/>
        </w:tabs>
        <w:ind w:left="2160" w:hanging="360"/>
      </w:pPr>
      <w:rPr>
        <w:rFonts w:ascii="SimSun" w:hAnsi="SimSun" w:hint="default"/>
      </w:rPr>
    </w:lvl>
    <w:lvl w:ilvl="3" w:tplc="99DC11F8" w:tentative="1">
      <w:start w:val="1"/>
      <w:numFmt w:val="bullet"/>
      <w:lvlText w:val="-"/>
      <w:lvlJc w:val="left"/>
      <w:pPr>
        <w:tabs>
          <w:tab w:val="num" w:pos="2880"/>
        </w:tabs>
        <w:ind w:left="2880" w:hanging="360"/>
      </w:pPr>
      <w:rPr>
        <w:rFonts w:ascii="SimSun" w:hAnsi="SimSun" w:hint="default"/>
      </w:rPr>
    </w:lvl>
    <w:lvl w:ilvl="4" w:tplc="93D61118" w:tentative="1">
      <w:start w:val="1"/>
      <w:numFmt w:val="bullet"/>
      <w:lvlText w:val="-"/>
      <w:lvlJc w:val="left"/>
      <w:pPr>
        <w:tabs>
          <w:tab w:val="num" w:pos="3600"/>
        </w:tabs>
        <w:ind w:left="3600" w:hanging="360"/>
      </w:pPr>
      <w:rPr>
        <w:rFonts w:ascii="SimSun" w:hAnsi="SimSun" w:hint="default"/>
      </w:rPr>
    </w:lvl>
    <w:lvl w:ilvl="5" w:tplc="434AD4EC" w:tentative="1">
      <w:start w:val="1"/>
      <w:numFmt w:val="bullet"/>
      <w:lvlText w:val="-"/>
      <w:lvlJc w:val="left"/>
      <w:pPr>
        <w:tabs>
          <w:tab w:val="num" w:pos="4320"/>
        </w:tabs>
        <w:ind w:left="4320" w:hanging="360"/>
      </w:pPr>
      <w:rPr>
        <w:rFonts w:ascii="SimSun" w:hAnsi="SimSun" w:hint="default"/>
      </w:rPr>
    </w:lvl>
    <w:lvl w:ilvl="6" w:tplc="09823CFC" w:tentative="1">
      <w:start w:val="1"/>
      <w:numFmt w:val="bullet"/>
      <w:lvlText w:val="-"/>
      <w:lvlJc w:val="left"/>
      <w:pPr>
        <w:tabs>
          <w:tab w:val="num" w:pos="5040"/>
        </w:tabs>
        <w:ind w:left="5040" w:hanging="360"/>
      </w:pPr>
      <w:rPr>
        <w:rFonts w:ascii="SimSun" w:hAnsi="SimSun" w:hint="default"/>
      </w:rPr>
    </w:lvl>
    <w:lvl w:ilvl="7" w:tplc="0BF62F94" w:tentative="1">
      <w:start w:val="1"/>
      <w:numFmt w:val="bullet"/>
      <w:lvlText w:val="-"/>
      <w:lvlJc w:val="left"/>
      <w:pPr>
        <w:tabs>
          <w:tab w:val="num" w:pos="5760"/>
        </w:tabs>
        <w:ind w:left="5760" w:hanging="360"/>
      </w:pPr>
      <w:rPr>
        <w:rFonts w:ascii="SimSun" w:hAnsi="SimSun" w:hint="default"/>
      </w:rPr>
    </w:lvl>
    <w:lvl w:ilvl="8" w:tplc="BA001832" w:tentative="1">
      <w:start w:val="1"/>
      <w:numFmt w:val="bullet"/>
      <w:lvlText w:val="-"/>
      <w:lvlJc w:val="left"/>
      <w:pPr>
        <w:tabs>
          <w:tab w:val="num" w:pos="6480"/>
        </w:tabs>
        <w:ind w:left="6480" w:hanging="360"/>
      </w:pPr>
      <w:rPr>
        <w:rFonts w:ascii="SimSun" w:hAnsi="SimSun" w:hint="default"/>
      </w:rPr>
    </w:lvl>
  </w:abstractNum>
  <w:abstractNum w:abstractNumId="2">
    <w:nsid w:val="07F56ADF"/>
    <w:multiLevelType w:val="hybridMultilevel"/>
    <w:tmpl w:val="52701778"/>
    <w:lvl w:ilvl="0" w:tplc="D7149888">
      <w:start w:val="1"/>
      <w:numFmt w:val="bullet"/>
      <w:lvlText w:val="-"/>
      <w:lvlJc w:val="left"/>
      <w:pPr>
        <w:tabs>
          <w:tab w:val="num" w:pos="720"/>
        </w:tabs>
        <w:ind w:left="720" w:hanging="360"/>
      </w:pPr>
      <w:rPr>
        <w:rFonts w:ascii="SimSun" w:hAnsi="SimSun" w:hint="default"/>
      </w:rPr>
    </w:lvl>
    <w:lvl w:ilvl="1" w:tplc="158E334C" w:tentative="1">
      <w:start w:val="1"/>
      <w:numFmt w:val="bullet"/>
      <w:lvlText w:val="-"/>
      <w:lvlJc w:val="left"/>
      <w:pPr>
        <w:tabs>
          <w:tab w:val="num" w:pos="1440"/>
        </w:tabs>
        <w:ind w:left="1440" w:hanging="360"/>
      </w:pPr>
      <w:rPr>
        <w:rFonts w:ascii="SimSun" w:hAnsi="SimSun" w:hint="default"/>
      </w:rPr>
    </w:lvl>
    <w:lvl w:ilvl="2" w:tplc="50AC44D6">
      <w:start w:val="1"/>
      <w:numFmt w:val="bullet"/>
      <w:lvlText w:val="-"/>
      <w:lvlJc w:val="left"/>
      <w:pPr>
        <w:tabs>
          <w:tab w:val="num" w:pos="2160"/>
        </w:tabs>
        <w:ind w:left="2160" w:hanging="360"/>
      </w:pPr>
      <w:rPr>
        <w:rFonts w:ascii="SimSun" w:hAnsi="SimSun" w:hint="default"/>
      </w:rPr>
    </w:lvl>
    <w:lvl w:ilvl="3" w:tplc="45A8BA06">
      <w:start w:val="1821"/>
      <w:numFmt w:val="bullet"/>
      <w:lvlText w:val="-"/>
      <w:lvlJc w:val="left"/>
      <w:pPr>
        <w:tabs>
          <w:tab w:val="num" w:pos="2880"/>
        </w:tabs>
        <w:ind w:left="2880" w:hanging="360"/>
      </w:pPr>
      <w:rPr>
        <w:rFonts w:ascii="SimSun" w:hAnsi="SimSun" w:hint="default"/>
      </w:rPr>
    </w:lvl>
    <w:lvl w:ilvl="4" w:tplc="01A801F8" w:tentative="1">
      <w:start w:val="1"/>
      <w:numFmt w:val="bullet"/>
      <w:lvlText w:val="-"/>
      <w:lvlJc w:val="left"/>
      <w:pPr>
        <w:tabs>
          <w:tab w:val="num" w:pos="3600"/>
        </w:tabs>
        <w:ind w:left="3600" w:hanging="360"/>
      </w:pPr>
      <w:rPr>
        <w:rFonts w:ascii="SimSun" w:hAnsi="SimSun" w:hint="default"/>
      </w:rPr>
    </w:lvl>
    <w:lvl w:ilvl="5" w:tplc="D4F4504A" w:tentative="1">
      <w:start w:val="1"/>
      <w:numFmt w:val="bullet"/>
      <w:lvlText w:val="-"/>
      <w:lvlJc w:val="left"/>
      <w:pPr>
        <w:tabs>
          <w:tab w:val="num" w:pos="4320"/>
        </w:tabs>
        <w:ind w:left="4320" w:hanging="360"/>
      </w:pPr>
      <w:rPr>
        <w:rFonts w:ascii="SimSun" w:hAnsi="SimSun" w:hint="default"/>
      </w:rPr>
    </w:lvl>
    <w:lvl w:ilvl="6" w:tplc="8EFCD65E" w:tentative="1">
      <w:start w:val="1"/>
      <w:numFmt w:val="bullet"/>
      <w:lvlText w:val="-"/>
      <w:lvlJc w:val="left"/>
      <w:pPr>
        <w:tabs>
          <w:tab w:val="num" w:pos="5040"/>
        </w:tabs>
        <w:ind w:left="5040" w:hanging="360"/>
      </w:pPr>
      <w:rPr>
        <w:rFonts w:ascii="SimSun" w:hAnsi="SimSun" w:hint="default"/>
      </w:rPr>
    </w:lvl>
    <w:lvl w:ilvl="7" w:tplc="5908EE68" w:tentative="1">
      <w:start w:val="1"/>
      <w:numFmt w:val="bullet"/>
      <w:lvlText w:val="-"/>
      <w:lvlJc w:val="left"/>
      <w:pPr>
        <w:tabs>
          <w:tab w:val="num" w:pos="5760"/>
        </w:tabs>
        <w:ind w:left="5760" w:hanging="360"/>
      </w:pPr>
      <w:rPr>
        <w:rFonts w:ascii="SimSun" w:hAnsi="SimSun" w:hint="default"/>
      </w:rPr>
    </w:lvl>
    <w:lvl w:ilvl="8" w:tplc="C53C2DC4" w:tentative="1">
      <w:start w:val="1"/>
      <w:numFmt w:val="bullet"/>
      <w:lvlText w:val="-"/>
      <w:lvlJc w:val="left"/>
      <w:pPr>
        <w:tabs>
          <w:tab w:val="num" w:pos="6480"/>
        </w:tabs>
        <w:ind w:left="6480" w:hanging="360"/>
      </w:pPr>
      <w:rPr>
        <w:rFonts w:ascii="SimSun" w:hAnsi="SimSun" w:hint="default"/>
      </w:rPr>
    </w:lvl>
  </w:abstractNum>
  <w:abstractNum w:abstractNumId="3">
    <w:nsid w:val="14E01419"/>
    <w:multiLevelType w:val="hybridMultilevel"/>
    <w:tmpl w:val="6E5E8146"/>
    <w:lvl w:ilvl="0" w:tplc="C168250A">
      <w:start w:val="1"/>
      <w:numFmt w:val="bullet"/>
      <w:lvlText w:val="-"/>
      <w:lvlJc w:val="left"/>
      <w:pPr>
        <w:tabs>
          <w:tab w:val="num" w:pos="720"/>
        </w:tabs>
        <w:ind w:left="720" w:hanging="360"/>
      </w:pPr>
      <w:rPr>
        <w:rFonts w:ascii="SimSun" w:hAnsi="SimSun" w:hint="default"/>
      </w:rPr>
    </w:lvl>
    <w:lvl w:ilvl="1" w:tplc="47F25E16" w:tentative="1">
      <w:start w:val="1"/>
      <w:numFmt w:val="bullet"/>
      <w:lvlText w:val="-"/>
      <w:lvlJc w:val="left"/>
      <w:pPr>
        <w:tabs>
          <w:tab w:val="num" w:pos="1440"/>
        </w:tabs>
        <w:ind w:left="1440" w:hanging="360"/>
      </w:pPr>
      <w:rPr>
        <w:rFonts w:ascii="SimSun" w:hAnsi="SimSun" w:hint="default"/>
      </w:rPr>
    </w:lvl>
    <w:lvl w:ilvl="2" w:tplc="D5908B00">
      <w:start w:val="1"/>
      <w:numFmt w:val="bullet"/>
      <w:lvlText w:val="-"/>
      <w:lvlJc w:val="left"/>
      <w:pPr>
        <w:tabs>
          <w:tab w:val="num" w:pos="2160"/>
        </w:tabs>
        <w:ind w:left="2160" w:hanging="360"/>
      </w:pPr>
      <w:rPr>
        <w:rFonts w:ascii="SimSun" w:hAnsi="SimSun" w:hint="default"/>
      </w:rPr>
    </w:lvl>
    <w:lvl w:ilvl="3" w:tplc="E87C621A" w:tentative="1">
      <w:start w:val="1"/>
      <w:numFmt w:val="bullet"/>
      <w:lvlText w:val="-"/>
      <w:lvlJc w:val="left"/>
      <w:pPr>
        <w:tabs>
          <w:tab w:val="num" w:pos="2880"/>
        </w:tabs>
        <w:ind w:left="2880" w:hanging="360"/>
      </w:pPr>
      <w:rPr>
        <w:rFonts w:ascii="SimSun" w:hAnsi="SimSun" w:hint="default"/>
      </w:rPr>
    </w:lvl>
    <w:lvl w:ilvl="4" w:tplc="12CC7724" w:tentative="1">
      <w:start w:val="1"/>
      <w:numFmt w:val="bullet"/>
      <w:lvlText w:val="-"/>
      <w:lvlJc w:val="left"/>
      <w:pPr>
        <w:tabs>
          <w:tab w:val="num" w:pos="3600"/>
        </w:tabs>
        <w:ind w:left="3600" w:hanging="360"/>
      </w:pPr>
      <w:rPr>
        <w:rFonts w:ascii="SimSun" w:hAnsi="SimSun" w:hint="default"/>
      </w:rPr>
    </w:lvl>
    <w:lvl w:ilvl="5" w:tplc="3A0EBE1A" w:tentative="1">
      <w:start w:val="1"/>
      <w:numFmt w:val="bullet"/>
      <w:lvlText w:val="-"/>
      <w:lvlJc w:val="left"/>
      <w:pPr>
        <w:tabs>
          <w:tab w:val="num" w:pos="4320"/>
        </w:tabs>
        <w:ind w:left="4320" w:hanging="360"/>
      </w:pPr>
      <w:rPr>
        <w:rFonts w:ascii="SimSun" w:hAnsi="SimSun" w:hint="default"/>
      </w:rPr>
    </w:lvl>
    <w:lvl w:ilvl="6" w:tplc="79A8912A" w:tentative="1">
      <w:start w:val="1"/>
      <w:numFmt w:val="bullet"/>
      <w:lvlText w:val="-"/>
      <w:lvlJc w:val="left"/>
      <w:pPr>
        <w:tabs>
          <w:tab w:val="num" w:pos="5040"/>
        </w:tabs>
        <w:ind w:left="5040" w:hanging="360"/>
      </w:pPr>
      <w:rPr>
        <w:rFonts w:ascii="SimSun" w:hAnsi="SimSun" w:hint="default"/>
      </w:rPr>
    </w:lvl>
    <w:lvl w:ilvl="7" w:tplc="7F44E22C" w:tentative="1">
      <w:start w:val="1"/>
      <w:numFmt w:val="bullet"/>
      <w:lvlText w:val="-"/>
      <w:lvlJc w:val="left"/>
      <w:pPr>
        <w:tabs>
          <w:tab w:val="num" w:pos="5760"/>
        </w:tabs>
        <w:ind w:left="5760" w:hanging="360"/>
      </w:pPr>
      <w:rPr>
        <w:rFonts w:ascii="SimSun" w:hAnsi="SimSun" w:hint="default"/>
      </w:rPr>
    </w:lvl>
    <w:lvl w:ilvl="8" w:tplc="58A8B8E8" w:tentative="1">
      <w:start w:val="1"/>
      <w:numFmt w:val="bullet"/>
      <w:lvlText w:val="-"/>
      <w:lvlJc w:val="left"/>
      <w:pPr>
        <w:tabs>
          <w:tab w:val="num" w:pos="6480"/>
        </w:tabs>
        <w:ind w:left="6480" w:hanging="360"/>
      </w:pPr>
      <w:rPr>
        <w:rFonts w:ascii="SimSun" w:hAnsi="SimSun" w:hint="default"/>
      </w:rPr>
    </w:lvl>
  </w:abstractNum>
  <w:abstractNum w:abstractNumId="4">
    <w:nsid w:val="18E54058"/>
    <w:multiLevelType w:val="hybridMultilevel"/>
    <w:tmpl w:val="68C01D42"/>
    <w:lvl w:ilvl="0" w:tplc="5816A05C">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DEF2063"/>
    <w:multiLevelType w:val="hybridMultilevel"/>
    <w:tmpl w:val="B4B88DEA"/>
    <w:lvl w:ilvl="0" w:tplc="DAE05118">
      <w:start w:val="1"/>
      <w:numFmt w:val="bullet"/>
      <w:lvlText w:val="•"/>
      <w:lvlJc w:val="left"/>
      <w:pPr>
        <w:tabs>
          <w:tab w:val="num" w:pos="720"/>
        </w:tabs>
        <w:ind w:left="720" w:hanging="360"/>
      </w:pPr>
      <w:rPr>
        <w:rFonts w:ascii="Arial" w:hAnsi="Arial" w:hint="default"/>
      </w:rPr>
    </w:lvl>
    <w:lvl w:ilvl="1" w:tplc="7786B45E">
      <w:start w:val="1155"/>
      <w:numFmt w:val="bullet"/>
      <w:lvlText w:val="–"/>
      <w:lvlJc w:val="left"/>
      <w:pPr>
        <w:tabs>
          <w:tab w:val="num" w:pos="1440"/>
        </w:tabs>
        <w:ind w:left="1440" w:hanging="360"/>
      </w:pPr>
      <w:rPr>
        <w:rFonts w:ascii="Arial" w:hAnsi="Arial" w:hint="default"/>
      </w:rPr>
    </w:lvl>
    <w:lvl w:ilvl="2" w:tplc="FD9E5D48">
      <w:start w:val="1"/>
      <w:numFmt w:val="bullet"/>
      <w:lvlText w:val="•"/>
      <w:lvlJc w:val="left"/>
      <w:pPr>
        <w:tabs>
          <w:tab w:val="num" w:pos="2160"/>
        </w:tabs>
        <w:ind w:left="2160" w:hanging="360"/>
      </w:pPr>
      <w:rPr>
        <w:rFonts w:ascii="Arial" w:hAnsi="Arial" w:hint="default"/>
      </w:rPr>
    </w:lvl>
    <w:lvl w:ilvl="3" w:tplc="1BACF112" w:tentative="1">
      <w:start w:val="1"/>
      <w:numFmt w:val="bullet"/>
      <w:lvlText w:val="•"/>
      <w:lvlJc w:val="left"/>
      <w:pPr>
        <w:tabs>
          <w:tab w:val="num" w:pos="2880"/>
        </w:tabs>
        <w:ind w:left="2880" w:hanging="360"/>
      </w:pPr>
      <w:rPr>
        <w:rFonts w:ascii="Arial" w:hAnsi="Arial" w:hint="default"/>
      </w:rPr>
    </w:lvl>
    <w:lvl w:ilvl="4" w:tplc="D5248380" w:tentative="1">
      <w:start w:val="1"/>
      <w:numFmt w:val="bullet"/>
      <w:lvlText w:val="•"/>
      <w:lvlJc w:val="left"/>
      <w:pPr>
        <w:tabs>
          <w:tab w:val="num" w:pos="3600"/>
        </w:tabs>
        <w:ind w:left="3600" w:hanging="360"/>
      </w:pPr>
      <w:rPr>
        <w:rFonts w:ascii="Arial" w:hAnsi="Arial" w:hint="default"/>
      </w:rPr>
    </w:lvl>
    <w:lvl w:ilvl="5" w:tplc="3550A22A" w:tentative="1">
      <w:start w:val="1"/>
      <w:numFmt w:val="bullet"/>
      <w:lvlText w:val="•"/>
      <w:lvlJc w:val="left"/>
      <w:pPr>
        <w:tabs>
          <w:tab w:val="num" w:pos="4320"/>
        </w:tabs>
        <w:ind w:left="4320" w:hanging="360"/>
      </w:pPr>
      <w:rPr>
        <w:rFonts w:ascii="Arial" w:hAnsi="Arial" w:hint="default"/>
      </w:rPr>
    </w:lvl>
    <w:lvl w:ilvl="6" w:tplc="D06427AC" w:tentative="1">
      <w:start w:val="1"/>
      <w:numFmt w:val="bullet"/>
      <w:lvlText w:val="•"/>
      <w:lvlJc w:val="left"/>
      <w:pPr>
        <w:tabs>
          <w:tab w:val="num" w:pos="5040"/>
        </w:tabs>
        <w:ind w:left="5040" w:hanging="360"/>
      </w:pPr>
      <w:rPr>
        <w:rFonts w:ascii="Arial" w:hAnsi="Arial" w:hint="default"/>
      </w:rPr>
    </w:lvl>
    <w:lvl w:ilvl="7" w:tplc="51D02DC2" w:tentative="1">
      <w:start w:val="1"/>
      <w:numFmt w:val="bullet"/>
      <w:lvlText w:val="•"/>
      <w:lvlJc w:val="left"/>
      <w:pPr>
        <w:tabs>
          <w:tab w:val="num" w:pos="5760"/>
        </w:tabs>
        <w:ind w:left="5760" w:hanging="360"/>
      </w:pPr>
      <w:rPr>
        <w:rFonts w:ascii="Arial" w:hAnsi="Arial" w:hint="default"/>
      </w:rPr>
    </w:lvl>
    <w:lvl w:ilvl="8" w:tplc="E250DA70" w:tentative="1">
      <w:start w:val="1"/>
      <w:numFmt w:val="bullet"/>
      <w:lvlText w:val="•"/>
      <w:lvlJc w:val="left"/>
      <w:pPr>
        <w:tabs>
          <w:tab w:val="num" w:pos="6480"/>
        </w:tabs>
        <w:ind w:left="6480" w:hanging="360"/>
      </w:pPr>
      <w:rPr>
        <w:rFonts w:ascii="Arial" w:hAnsi="Arial" w:hint="default"/>
      </w:rPr>
    </w:lvl>
  </w:abstractNum>
  <w:abstractNum w:abstractNumId="6">
    <w:nsid w:val="1F8E51C7"/>
    <w:multiLevelType w:val="hybridMultilevel"/>
    <w:tmpl w:val="05AE4408"/>
    <w:lvl w:ilvl="0" w:tplc="3C26CE8C">
      <w:start w:val="1"/>
      <w:numFmt w:val="bullet"/>
      <w:lvlText w:val="-"/>
      <w:lvlJc w:val="left"/>
      <w:pPr>
        <w:tabs>
          <w:tab w:val="num" w:pos="720"/>
        </w:tabs>
        <w:ind w:left="720" w:hanging="360"/>
      </w:pPr>
      <w:rPr>
        <w:rFonts w:ascii="SimSun" w:hAnsi="SimSun" w:hint="default"/>
      </w:rPr>
    </w:lvl>
    <w:lvl w:ilvl="1" w:tplc="60087646">
      <w:start w:val="1"/>
      <w:numFmt w:val="bullet"/>
      <w:lvlText w:val="-"/>
      <w:lvlJc w:val="left"/>
      <w:pPr>
        <w:tabs>
          <w:tab w:val="num" w:pos="1440"/>
        </w:tabs>
        <w:ind w:left="1440" w:hanging="360"/>
      </w:pPr>
      <w:rPr>
        <w:rFonts w:ascii="SimSun" w:hAnsi="SimSun" w:hint="default"/>
      </w:rPr>
    </w:lvl>
    <w:lvl w:ilvl="2" w:tplc="F31ACC1A" w:tentative="1">
      <w:start w:val="1"/>
      <w:numFmt w:val="bullet"/>
      <w:lvlText w:val="-"/>
      <w:lvlJc w:val="left"/>
      <w:pPr>
        <w:tabs>
          <w:tab w:val="num" w:pos="2160"/>
        </w:tabs>
        <w:ind w:left="2160" w:hanging="360"/>
      </w:pPr>
      <w:rPr>
        <w:rFonts w:ascii="SimSun" w:hAnsi="SimSun" w:hint="default"/>
      </w:rPr>
    </w:lvl>
    <w:lvl w:ilvl="3" w:tplc="C04E2BD2" w:tentative="1">
      <w:start w:val="1"/>
      <w:numFmt w:val="bullet"/>
      <w:lvlText w:val="-"/>
      <w:lvlJc w:val="left"/>
      <w:pPr>
        <w:tabs>
          <w:tab w:val="num" w:pos="2880"/>
        </w:tabs>
        <w:ind w:left="2880" w:hanging="360"/>
      </w:pPr>
      <w:rPr>
        <w:rFonts w:ascii="SimSun" w:hAnsi="SimSun" w:hint="default"/>
      </w:rPr>
    </w:lvl>
    <w:lvl w:ilvl="4" w:tplc="6580646C" w:tentative="1">
      <w:start w:val="1"/>
      <w:numFmt w:val="bullet"/>
      <w:lvlText w:val="-"/>
      <w:lvlJc w:val="left"/>
      <w:pPr>
        <w:tabs>
          <w:tab w:val="num" w:pos="3600"/>
        </w:tabs>
        <w:ind w:left="3600" w:hanging="360"/>
      </w:pPr>
      <w:rPr>
        <w:rFonts w:ascii="SimSun" w:hAnsi="SimSun" w:hint="default"/>
      </w:rPr>
    </w:lvl>
    <w:lvl w:ilvl="5" w:tplc="D96A3672" w:tentative="1">
      <w:start w:val="1"/>
      <w:numFmt w:val="bullet"/>
      <w:lvlText w:val="-"/>
      <w:lvlJc w:val="left"/>
      <w:pPr>
        <w:tabs>
          <w:tab w:val="num" w:pos="4320"/>
        </w:tabs>
        <w:ind w:left="4320" w:hanging="360"/>
      </w:pPr>
      <w:rPr>
        <w:rFonts w:ascii="SimSun" w:hAnsi="SimSun" w:hint="default"/>
      </w:rPr>
    </w:lvl>
    <w:lvl w:ilvl="6" w:tplc="25F0ABA8" w:tentative="1">
      <w:start w:val="1"/>
      <w:numFmt w:val="bullet"/>
      <w:lvlText w:val="-"/>
      <w:lvlJc w:val="left"/>
      <w:pPr>
        <w:tabs>
          <w:tab w:val="num" w:pos="5040"/>
        </w:tabs>
        <w:ind w:left="5040" w:hanging="360"/>
      </w:pPr>
      <w:rPr>
        <w:rFonts w:ascii="SimSun" w:hAnsi="SimSun" w:hint="default"/>
      </w:rPr>
    </w:lvl>
    <w:lvl w:ilvl="7" w:tplc="CC1CC8FC" w:tentative="1">
      <w:start w:val="1"/>
      <w:numFmt w:val="bullet"/>
      <w:lvlText w:val="-"/>
      <w:lvlJc w:val="left"/>
      <w:pPr>
        <w:tabs>
          <w:tab w:val="num" w:pos="5760"/>
        </w:tabs>
        <w:ind w:left="5760" w:hanging="360"/>
      </w:pPr>
      <w:rPr>
        <w:rFonts w:ascii="SimSun" w:hAnsi="SimSun" w:hint="default"/>
      </w:rPr>
    </w:lvl>
    <w:lvl w:ilvl="8" w:tplc="E430CA64" w:tentative="1">
      <w:start w:val="1"/>
      <w:numFmt w:val="bullet"/>
      <w:lvlText w:val="-"/>
      <w:lvlJc w:val="left"/>
      <w:pPr>
        <w:tabs>
          <w:tab w:val="num" w:pos="6480"/>
        </w:tabs>
        <w:ind w:left="6480" w:hanging="360"/>
      </w:pPr>
      <w:rPr>
        <w:rFonts w:ascii="SimSun" w:hAnsi="SimSun" w:hint="default"/>
      </w:rPr>
    </w:lvl>
  </w:abstractNum>
  <w:abstractNum w:abstractNumId="7">
    <w:nsid w:val="21D05227"/>
    <w:multiLevelType w:val="hybridMultilevel"/>
    <w:tmpl w:val="ED128BAE"/>
    <w:lvl w:ilvl="0" w:tplc="F8AA3A9E">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32553064"/>
    <w:multiLevelType w:val="hybridMultilevel"/>
    <w:tmpl w:val="367C847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2">
    <w:nsid w:val="4A7F31AA"/>
    <w:multiLevelType w:val="hybridMultilevel"/>
    <w:tmpl w:val="165E890C"/>
    <w:lvl w:ilvl="0" w:tplc="2DB4C2FC">
      <w:start w:val="1"/>
      <w:numFmt w:val="bullet"/>
      <w:lvlText w:val="-"/>
      <w:lvlJc w:val="left"/>
      <w:pPr>
        <w:tabs>
          <w:tab w:val="num" w:pos="720"/>
        </w:tabs>
        <w:ind w:left="720" w:hanging="360"/>
      </w:pPr>
      <w:rPr>
        <w:rFonts w:ascii="SimSun" w:hAnsi="SimSun" w:hint="default"/>
      </w:rPr>
    </w:lvl>
    <w:lvl w:ilvl="1" w:tplc="B2A62D3C" w:tentative="1">
      <w:start w:val="1"/>
      <w:numFmt w:val="bullet"/>
      <w:lvlText w:val="-"/>
      <w:lvlJc w:val="left"/>
      <w:pPr>
        <w:tabs>
          <w:tab w:val="num" w:pos="1440"/>
        </w:tabs>
        <w:ind w:left="1440" w:hanging="360"/>
      </w:pPr>
      <w:rPr>
        <w:rFonts w:ascii="SimSun" w:hAnsi="SimSun" w:hint="default"/>
      </w:rPr>
    </w:lvl>
    <w:lvl w:ilvl="2" w:tplc="E2509FC0" w:tentative="1">
      <w:start w:val="1"/>
      <w:numFmt w:val="bullet"/>
      <w:lvlText w:val="-"/>
      <w:lvlJc w:val="left"/>
      <w:pPr>
        <w:tabs>
          <w:tab w:val="num" w:pos="2160"/>
        </w:tabs>
        <w:ind w:left="2160" w:hanging="360"/>
      </w:pPr>
      <w:rPr>
        <w:rFonts w:ascii="SimSun" w:hAnsi="SimSun" w:hint="default"/>
      </w:rPr>
    </w:lvl>
    <w:lvl w:ilvl="3" w:tplc="378A113A" w:tentative="1">
      <w:start w:val="1"/>
      <w:numFmt w:val="bullet"/>
      <w:lvlText w:val="-"/>
      <w:lvlJc w:val="left"/>
      <w:pPr>
        <w:tabs>
          <w:tab w:val="num" w:pos="2880"/>
        </w:tabs>
        <w:ind w:left="2880" w:hanging="360"/>
      </w:pPr>
      <w:rPr>
        <w:rFonts w:ascii="SimSun" w:hAnsi="SimSun" w:hint="default"/>
      </w:rPr>
    </w:lvl>
    <w:lvl w:ilvl="4" w:tplc="65B06E2A" w:tentative="1">
      <w:start w:val="1"/>
      <w:numFmt w:val="bullet"/>
      <w:lvlText w:val="-"/>
      <w:lvlJc w:val="left"/>
      <w:pPr>
        <w:tabs>
          <w:tab w:val="num" w:pos="3600"/>
        </w:tabs>
        <w:ind w:left="3600" w:hanging="360"/>
      </w:pPr>
      <w:rPr>
        <w:rFonts w:ascii="SimSun" w:hAnsi="SimSun" w:hint="default"/>
      </w:rPr>
    </w:lvl>
    <w:lvl w:ilvl="5" w:tplc="D33AD230" w:tentative="1">
      <w:start w:val="1"/>
      <w:numFmt w:val="bullet"/>
      <w:lvlText w:val="-"/>
      <w:lvlJc w:val="left"/>
      <w:pPr>
        <w:tabs>
          <w:tab w:val="num" w:pos="4320"/>
        </w:tabs>
        <w:ind w:left="4320" w:hanging="360"/>
      </w:pPr>
      <w:rPr>
        <w:rFonts w:ascii="SimSun" w:hAnsi="SimSun" w:hint="default"/>
      </w:rPr>
    </w:lvl>
    <w:lvl w:ilvl="6" w:tplc="1966C4F6" w:tentative="1">
      <w:start w:val="1"/>
      <w:numFmt w:val="bullet"/>
      <w:lvlText w:val="-"/>
      <w:lvlJc w:val="left"/>
      <w:pPr>
        <w:tabs>
          <w:tab w:val="num" w:pos="5040"/>
        </w:tabs>
        <w:ind w:left="5040" w:hanging="360"/>
      </w:pPr>
      <w:rPr>
        <w:rFonts w:ascii="SimSun" w:hAnsi="SimSun" w:hint="default"/>
      </w:rPr>
    </w:lvl>
    <w:lvl w:ilvl="7" w:tplc="9E663112" w:tentative="1">
      <w:start w:val="1"/>
      <w:numFmt w:val="bullet"/>
      <w:lvlText w:val="-"/>
      <w:lvlJc w:val="left"/>
      <w:pPr>
        <w:tabs>
          <w:tab w:val="num" w:pos="5760"/>
        </w:tabs>
        <w:ind w:left="5760" w:hanging="360"/>
      </w:pPr>
      <w:rPr>
        <w:rFonts w:ascii="SimSun" w:hAnsi="SimSun" w:hint="default"/>
      </w:rPr>
    </w:lvl>
    <w:lvl w:ilvl="8" w:tplc="DC649AAC" w:tentative="1">
      <w:start w:val="1"/>
      <w:numFmt w:val="bullet"/>
      <w:lvlText w:val="-"/>
      <w:lvlJc w:val="left"/>
      <w:pPr>
        <w:tabs>
          <w:tab w:val="num" w:pos="6480"/>
        </w:tabs>
        <w:ind w:left="6480" w:hanging="360"/>
      </w:pPr>
      <w:rPr>
        <w:rFonts w:ascii="SimSun" w:hAnsi="SimSun" w:hint="default"/>
      </w:rPr>
    </w:lvl>
  </w:abstractNum>
  <w:abstractNum w:abstractNumId="13">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4">
    <w:nsid w:val="514227E1"/>
    <w:multiLevelType w:val="hybridMultilevel"/>
    <w:tmpl w:val="5824E60E"/>
    <w:lvl w:ilvl="0" w:tplc="2C4820B8">
      <w:start w:val="1"/>
      <w:numFmt w:val="bullet"/>
      <w:lvlText w:val="•"/>
      <w:lvlJc w:val="left"/>
      <w:pPr>
        <w:tabs>
          <w:tab w:val="num" w:pos="720"/>
        </w:tabs>
        <w:ind w:left="720" w:hanging="360"/>
      </w:pPr>
      <w:rPr>
        <w:rFonts w:ascii="Arial" w:hAnsi="Arial" w:hint="default"/>
      </w:rPr>
    </w:lvl>
    <w:lvl w:ilvl="1" w:tplc="8AC66E06">
      <w:start w:val="587"/>
      <w:numFmt w:val="bullet"/>
      <w:lvlText w:val="–"/>
      <w:lvlJc w:val="left"/>
      <w:pPr>
        <w:tabs>
          <w:tab w:val="num" w:pos="1440"/>
        </w:tabs>
        <w:ind w:left="1440" w:hanging="360"/>
      </w:pPr>
      <w:rPr>
        <w:rFonts w:ascii="Arial" w:hAnsi="Arial" w:hint="default"/>
      </w:rPr>
    </w:lvl>
    <w:lvl w:ilvl="2" w:tplc="625A850A">
      <w:start w:val="587"/>
      <w:numFmt w:val="bullet"/>
      <w:lvlText w:val="•"/>
      <w:lvlJc w:val="left"/>
      <w:pPr>
        <w:tabs>
          <w:tab w:val="num" w:pos="2160"/>
        </w:tabs>
        <w:ind w:left="2160" w:hanging="360"/>
      </w:pPr>
      <w:rPr>
        <w:rFonts w:ascii="Arial" w:hAnsi="Arial" w:hint="default"/>
      </w:rPr>
    </w:lvl>
    <w:lvl w:ilvl="3" w:tplc="400219D6">
      <w:start w:val="587"/>
      <w:numFmt w:val="bullet"/>
      <w:lvlText w:val="–"/>
      <w:lvlJc w:val="left"/>
      <w:pPr>
        <w:tabs>
          <w:tab w:val="num" w:pos="2880"/>
        </w:tabs>
        <w:ind w:left="2880" w:hanging="360"/>
      </w:pPr>
      <w:rPr>
        <w:rFonts w:ascii="Arial" w:hAnsi="Arial" w:hint="default"/>
      </w:rPr>
    </w:lvl>
    <w:lvl w:ilvl="4" w:tplc="70B41982">
      <w:start w:val="587"/>
      <w:numFmt w:val="bullet"/>
      <w:lvlText w:val="»"/>
      <w:lvlJc w:val="left"/>
      <w:pPr>
        <w:tabs>
          <w:tab w:val="num" w:pos="3600"/>
        </w:tabs>
        <w:ind w:left="3600" w:hanging="360"/>
      </w:pPr>
      <w:rPr>
        <w:rFonts w:ascii="Arial" w:hAnsi="Arial" w:hint="default"/>
      </w:rPr>
    </w:lvl>
    <w:lvl w:ilvl="5" w:tplc="E90C0E4E" w:tentative="1">
      <w:start w:val="1"/>
      <w:numFmt w:val="bullet"/>
      <w:lvlText w:val="•"/>
      <w:lvlJc w:val="left"/>
      <w:pPr>
        <w:tabs>
          <w:tab w:val="num" w:pos="4320"/>
        </w:tabs>
        <w:ind w:left="4320" w:hanging="360"/>
      </w:pPr>
      <w:rPr>
        <w:rFonts w:ascii="Arial" w:hAnsi="Arial" w:hint="default"/>
      </w:rPr>
    </w:lvl>
    <w:lvl w:ilvl="6" w:tplc="17601AB4" w:tentative="1">
      <w:start w:val="1"/>
      <w:numFmt w:val="bullet"/>
      <w:lvlText w:val="•"/>
      <w:lvlJc w:val="left"/>
      <w:pPr>
        <w:tabs>
          <w:tab w:val="num" w:pos="5040"/>
        </w:tabs>
        <w:ind w:left="5040" w:hanging="360"/>
      </w:pPr>
      <w:rPr>
        <w:rFonts w:ascii="Arial" w:hAnsi="Arial" w:hint="default"/>
      </w:rPr>
    </w:lvl>
    <w:lvl w:ilvl="7" w:tplc="C8982004" w:tentative="1">
      <w:start w:val="1"/>
      <w:numFmt w:val="bullet"/>
      <w:lvlText w:val="•"/>
      <w:lvlJc w:val="left"/>
      <w:pPr>
        <w:tabs>
          <w:tab w:val="num" w:pos="5760"/>
        </w:tabs>
        <w:ind w:left="5760" w:hanging="360"/>
      </w:pPr>
      <w:rPr>
        <w:rFonts w:ascii="Arial" w:hAnsi="Arial" w:hint="default"/>
      </w:rPr>
    </w:lvl>
    <w:lvl w:ilvl="8" w:tplc="BBF8C336" w:tentative="1">
      <w:start w:val="1"/>
      <w:numFmt w:val="bullet"/>
      <w:lvlText w:val="•"/>
      <w:lvlJc w:val="left"/>
      <w:pPr>
        <w:tabs>
          <w:tab w:val="num" w:pos="6480"/>
        </w:tabs>
        <w:ind w:left="6480" w:hanging="360"/>
      </w:pPr>
      <w:rPr>
        <w:rFonts w:ascii="Arial" w:hAnsi="Arial" w:hint="default"/>
      </w:rPr>
    </w:lvl>
  </w:abstractNum>
  <w:abstractNum w:abstractNumId="15">
    <w:nsid w:val="53B50891"/>
    <w:multiLevelType w:val="hybridMultilevel"/>
    <w:tmpl w:val="C1E63BEE"/>
    <w:lvl w:ilvl="0" w:tplc="93D4B81E">
      <w:start w:val="1"/>
      <w:numFmt w:val="bullet"/>
      <w:lvlText w:val="-"/>
      <w:lvlJc w:val="left"/>
      <w:pPr>
        <w:tabs>
          <w:tab w:val="num" w:pos="720"/>
        </w:tabs>
        <w:ind w:left="720" w:hanging="360"/>
      </w:pPr>
      <w:rPr>
        <w:rFonts w:ascii="SimSun" w:hAnsi="SimSun" w:hint="default"/>
      </w:rPr>
    </w:lvl>
    <w:lvl w:ilvl="1" w:tplc="CAD61A42">
      <w:start w:val="1"/>
      <w:numFmt w:val="bullet"/>
      <w:lvlText w:val="-"/>
      <w:lvlJc w:val="left"/>
      <w:pPr>
        <w:tabs>
          <w:tab w:val="num" w:pos="1440"/>
        </w:tabs>
        <w:ind w:left="1440" w:hanging="360"/>
      </w:pPr>
      <w:rPr>
        <w:rFonts w:ascii="SimSun" w:hAnsi="SimSun" w:hint="default"/>
      </w:rPr>
    </w:lvl>
    <w:lvl w:ilvl="2" w:tplc="AF108D36" w:tentative="1">
      <w:start w:val="1"/>
      <w:numFmt w:val="bullet"/>
      <w:lvlText w:val="-"/>
      <w:lvlJc w:val="left"/>
      <w:pPr>
        <w:tabs>
          <w:tab w:val="num" w:pos="2160"/>
        </w:tabs>
        <w:ind w:left="2160" w:hanging="360"/>
      </w:pPr>
      <w:rPr>
        <w:rFonts w:ascii="SimSun" w:hAnsi="SimSun" w:hint="default"/>
      </w:rPr>
    </w:lvl>
    <w:lvl w:ilvl="3" w:tplc="C8A84D92" w:tentative="1">
      <w:start w:val="1"/>
      <w:numFmt w:val="bullet"/>
      <w:lvlText w:val="-"/>
      <w:lvlJc w:val="left"/>
      <w:pPr>
        <w:tabs>
          <w:tab w:val="num" w:pos="2880"/>
        </w:tabs>
        <w:ind w:left="2880" w:hanging="360"/>
      </w:pPr>
      <w:rPr>
        <w:rFonts w:ascii="SimSun" w:hAnsi="SimSun" w:hint="default"/>
      </w:rPr>
    </w:lvl>
    <w:lvl w:ilvl="4" w:tplc="50CC01F6" w:tentative="1">
      <w:start w:val="1"/>
      <w:numFmt w:val="bullet"/>
      <w:lvlText w:val="-"/>
      <w:lvlJc w:val="left"/>
      <w:pPr>
        <w:tabs>
          <w:tab w:val="num" w:pos="3600"/>
        </w:tabs>
        <w:ind w:left="3600" w:hanging="360"/>
      </w:pPr>
      <w:rPr>
        <w:rFonts w:ascii="SimSun" w:hAnsi="SimSun" w:hint="default"/>
      </w:rPr>
    </w:lvl>
    <w:lvl w:ilvl="5" w:tplc="80B03E9E" w:tentative="1">
      <w:start w:val="1"/>
      <w:numFmt w:val="bullet"/>
      <w:lvlText w:val="-"/>
      <w:lvlJc w:val="left"/>
      <w:pPr>
        <w:tabs>
          <w:tab w:val="num" w:pos="4320"/>
        </w:tabs>
        <w:ind w:left="4320" w:hanging="360"/>
      </w:pPr>
      <w:rPr>
        <w:rFonts w:ascii="SimSun" w:hAnsi="SimSun" w:hint="default"/>
      </w:rPr>
    </w:lvl>
    <w:lvl w:ilvl="6" w:tplc="C262D98E" w:tentative="1">
      <w:start w:val="1"/>
      <w:numFmt w:val="bullet"/>
      <w:lvlText w:val="-"/>
      <w:lvlJc w:val="left"/>
      <w:pPr>
        <w:tabs>
          <w:tab w:val="num" w:pos="5040"/>
        </w:tabs>
        <w:ind w:left="5040" w:hanging="360"/>
      </w:pPr>
      <w:rPr>
        <w:rFonts w:ascii="SimSun" w:hAnsi="SimSun" w:hint="default"/>
      </w:rPr>
    </w:lvl>
    <w:lvl w:ilvl="7" w:tplc="C3AE9AD4" w:tentative="1">
      <w:start w:val="1"/>
      <w:numFmt w:val="bullet"/>
      <w:lvlText w:val="-"/>
      <w:lvlJc w:val="left"/>
      <w:pPr>
        <w:tabs>
          <w:tab w:val="num" w:pos="5760"/>
        </w:tabs>
        <w:ind w:left="5760" w:hanging="360"/>
      </w:pPr>
      <w:rPr>
        <w:rFonts w:ascii="SimSun" w:hAnsi="SimSun" w:hint="default"/>
      </w:rPr>
    </w:lvl>
    <w:lvl w:ilvl="8" w:tplc="297A98D8" w:tentative="1">
      <w:start w:val="1"/>
      <w:numFmt w:val="bullet"/>
      <w:lvlText w:val="-"/>
      <w:lvlJc w:val="left"/>
      <w:pPr>
        <w:tabs>
          <w:tab w:val="num" w:pos="6480"/>
        </w:tabs>
        <w:ind w:left="6480" w:hanging="360"/>
      </w:pPr>
      <w:rPr>
        <w:rFonts w:ascii="SimSun" w:hAnsi="SimSun" w:hint="default"/>
      </w:rPr>
    </w:lvl>
  </w:abstractNum>
  <w:abstractNum w:abstractNumId="16">
    <w:nsid w:val="54213739"/>
    <w:multiLevelType w:val="hybridMultilevel"/>
    <w:tmpl w:val="9DCAD5A2"/>
    <w:lvl w:ilvl="0" w:tplc="4232C6C6">
      <w:start w:val="1"/>
      <w:numFmt w:val="bullet"/>
      <w:lvlText w:val="•"/>
      <w:lvlJc w:val="left"/>
      <w:pPr>
        <w:tabs>
          <w:tab w:val="num" w:pos="720"/>
        </w:tabs>
        <w:ind w:left="720" w:hanging="360"/>
      </w:pPr>
      <w:rPr>
        <w:rFonts w:ascii="Arial" w:hAnsi="Arial" w:hint="default"/>
      </w:rPr>
    </w:lvl>
    <w:lvl w:ilvl="1" w:tplc="0EA059FA">
      <w:start w:val="3971"/>
      <w:numFmt w:val="bullet"/>
      <w:lvlText w:val="–"/>
      <w:lvlJc w:val="left"/>
      <w:pPr>
        <w:tabs>
          <w:tab w:val="num" w:pos="1440"/>
        </w:tabs>
        <w:ind w:left="1440" w:hanging="360"/>
      </w:pPr>
      <w:rPr>
        <w:rFonts w:ascii="Arial" w:hAnsi="Arial" w:hint="default"/>
      </w:rPr>
    </w:lvl>
    <w:lvl w:ilvl="2" w:tplc="316A0A4E" w:tentative="1">
      <w:start w:val="1"/>
      <w:numFmt w:val="bullet"/>
      <w:lvlText w:val="•"/>
      <w:lvlJc w:val="left"/>
      <w:pPr>
        <w:tabs>
          <w:tab w:val="num" w:pos="2160"/>
        </w:tabs>
        <w:ind w:left="2160" w:hanging="360"/>
      </w:pPr>
      <w:rPr>
        <w:rFonts w:ascii="Arial" w:hAnsi="Arial" w:hint="default"/>
      </w:rPr>
    </w:lvl>
    <w:lvl w:ilvl="3" w:tplc="A246DCAA" w:tentative="1">
      <w:start w:val="1"/>
      <w:numFmt w:val="bullet"/>
      <w:lvlText w:val="•"/>
      <w:lvlJc w:val="left"/>
      <w:pPr>
        <w:tabs>
          <w:tab w:val="num" w:pos="2880"/>
        </w:tabs>
        <w:ind w:left="2880" w:hanging="360"/>
      </w:pPr>
      <w:rPr>
        <w:rFonts w:ascii="Arial" w:hAnsi="Arial" w:hint="default"/>
      </w:rPr>
    </w:lvl>
    <w:lvl w:ilvl="4" w:tplc="15EC8258" w:tentative="1">
      <w:start w:val="1"/>
      <w:numFmt w:val="bullet"/>
      <w:lvlText w:val="•"/>
      <w:lvlJc w:val="left"/>
      <w:pPr>
        <w:tabs>
          <w:tab w:val="num" w:pos="3600"/>
        </w:tabs>
        <w:ind w:left="3600" w:hanging="360"/>
      </w:pPr>
      <w:rPr>
        <w:rFonts w:ascii="Arial" w:hAnsi="Arial" w:hint="default"/>
      </w:rPr>
    </w:lvl>
    <w:lvl w:ilvl="5" w:tplc="034CC646" w:tentative="1">
      <w:start w:val="1"/>
      <w:numFmt w:val="bullet"/>
      <w:lvlText w:val="•"/>
      <w:lvlJc w:val="left"/>
      <w:pPr>
        <w:tabs>
          <w:tab w:val="num" w:pos="4320"/>
        </w:tabs>
        <w:ind w:left="4320" w:hanging="360"/>
      </w:pPr>
      <w:rPr>
        <w:rFonts w:ascii="Arial" w:hAnsi="Arial" w:hint="default"/>
      </w:rPr>
    </w:lvl>
    <w:lvl w:ilvl="6" w:tplc="0BE0FDFA" w:tentative="1">
      <w:start w:val="1"/>
      <w:numFmt w:val="bullet"/>
      <w:lvlText w:val="•"/>
      <w:lvlJc w:val="left"/>
      <w:pPr>
        <w:tabs>
          <w:tab w:val="num" w:pos="5040"/>
        </w:tabs>
        <w:ind w:left="5040" w:hanging="360"/>
      </w:pPr>
      <w:rPr>
        <w:rFonts w:ascii="Arial" w:hAnsi="Arial" w:hint="default"/>
      </w:rPr>
    </w:lvl>
    <w:lvl w:ilvl="7" w:tplc="E5627506" w:tentative="1">
      <w:start w:val="1"/>
      <w:numFmt w:val="bullet"/>
      <w:lvlText w:val="•"/>
      <w:lvlJc w:val="left"/>
      <w:pPr>
        <w:tabs>
          <w:tab w:val="num" w:pos="5760"/>
        </w:tabs>
        <w:ind w:left="5760" w:hanging="360"/>
      </w:pPr>
      <w:rPr>
        <w:rFonts w:ascii="Arial" w:hAnsi="Arial" w:hint="default"/>
      </w:rPr>
    </w:lvl>
    <w:lvl w:ilvl="8" w:tplc="0824BE14" w:tentative="1">
      <w:start w:val="1"/>
      <w:numFmt w:val="bullet"/>
      <w:lvlText w:val="•"/>
      <w:lvlJc w:val="left"/>
      <w:pPr>
        <w:tabs>
          <w:tab w:val="num" w:pos="6480"/>
        </w:tabs>
        <w:ind w:left="6480" w:hanging="360"/>
      </w:pPr>
      <w:rPr>
        <w:rFonts w:ascii="Arial" w:hAnsi="Arial" w:hint="default"/>
      </w:rPr>
    </w:lvl>
  </w:abstractNum>
  <w:abstractNum w:abstractNumId="17">
    <w:nsid w:val="55846AD3"/>
    <w:multiLevelType w:val="hybridMultilevel"/>
    <w:tmpl w:val="5FF0EFC2"/>
    <w:lvl w:ilvl="0" w:tplc="9CC22EDE">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nsid w:val="566F2CC5"/>
    <w:multiLevelType w:val="hybridMultilevel"/>
    <w:tmpl w:val="89284E56"/>
    <w:lvl w:ilvl="0" w:tplc="B46881D0">
      <w:start w:val="1"/>
      <w:numFmt w:val="bullet"/>
      <w:lvlText w:val="•"/>
      <w:lvlJc w:val="left"/>
      <w:pPr>
        <w:tabs>
          <w:tab w:val="num" w:pos="720"/>
        </w:tabs>
        <w:ind w:left="720" w:hanging="360"/>
      </w:pPr>
      <w:rPr>
        <w:rFonts w:ascii="Arial" w:hAnsi="Arial" w:hint="default"/>
      </w:rPr>
    </w:lvl>
    <w:lvl w:ilvl="1" w:tplc="7F94B7F0">
      <w:start w:val="3460"/>
      <w:numFmt w:val="bullet"/>
      <w:lvlText w:val="–"/>
      <w:lvlJc w:val="left"/>
      <w:pPr>
        <w:tabs>
          <w:tab w:val="num" w:pos="1440"/>
        </w:tabs>
        <w:ind w:left="1440" w:hanging="360"/>
      </w:pPr>
      <w:rPr>
        <w:rFonts w:ascii="Arial" w:hAnsi="Arial" w:hint="default"/>
      </w:rPr>
    </w:lvl>
    <w:lvl w:ilvl="2" w:tplc="E8A459AE" w:tentative="1">
      <w:start w:val="1"/>
      <w:numFmt w:val="bullet"/>
      <w:lvlText w:val="•"/>
      <w:lvlJc w:val="left"/>
      <w:pPr>
        <w:tabs>
          <w:tab w:val="num" w:pos="2160"/>
        </w:tabs>
        <w:ind w:left="2160" w:hanging="360"/>
      </w:pPr>
      <w:rPr>
        <w:rFonts w:ascii="Arial" w:hAnsi="Arial" w:hint="default"/>
      </w:rPr>
    </w:lvl>
    <w:lvl w:ilvl="3" w:tplc="057850EC" w:tentative="1">
      <w:start w:val="1"/>
      <w:numFmt w:val="bullet"/>
      <w:lvlText w:val="•"/>
      <w:lvlJc w:val="left"/>
      <w:pPr>
        <w:tabs>
          <w:tab w:val="num" w:pos="2880"/>
        </w:tabs>
        <w:ind w:left="2880" w:hanging="360"/>
      </w:pPr>
      <w:rPr>
        <w:rFonts w:ascii="Arial" w:hAnsi="Arial" w:hint="default"/>
      </w:rPr>
    </w:lvl>
    <w:lvl w:ilvl="4" w:tplc="E20A3EC6" w:tentative="1">
      <w:start w:val="1"/>
      <w:numFmt w:val="bullet"/>
      <w:lvlText w:val="•"/>
      <w:lvlJc w:val="left"/>
      <w:pPr>
        <w:tabs>
          <w:tab w:val="num" w:pos="3600"/>
        </w:tabs>
        <w:ind w:left="3600" w:hanging="360"/>
      </w:pPr>
      <w:rPr>
        <w:rFonts w:ascii="Arial" w:hAnsi="Arial" w:hint="default"/>
      </w:rPr>
    </w:lvl>
    <w:lvl w:ilvl="5" w:tplc="9488AB56" w:tentative="1">
      <w:start w:val="1"/>
      <w:numFmt w:val="bullet"/>
      <w:lvlText w:val="•"/>
      <w:lvlJc w:val="left"/>
      <w:pPr>
        <w:tabs>
          <w:tab w:val="num" w:pos="4320"/>
        </w:tabs>
        <w:ind w:left="4320" w:hanging="360"/>
      </w:pPr>
      <w:rPr>
        <w:rFonts w:ascii="Arial" w:hAnsi="Arial" w:hint="default"/>
      </w:rPr>
    </w:lvl>
    <w:lvl w:ilvl="6" w:tplc="88B86762" w:tentative="1">
      <w:start w:val="1"/>
      <w:numFmt w:val="bullet"/>
      <w:lvlText w:val="•"/>
      <w:lvlJc w:val="left"/>
      <w:pPr>
        <w:tabs>
          <w:tab w:val="num" w:pos="5040"/>
        </w:tabs>
        <w:ind w:left="5040" w:hanging="360"/>
      </w:pPr>
      <w:rPr>
        <w:rFonts w:ascii="Arial" w:hAnsi="Arial" w:hint="default"/>
      </w:rPr>
    </w:lvl>
    <w:lvl w:ilvl="7" w:tplc="7E9C93FC" w:tentative="1">
      <w:start w:val="1"/>
      <w:numFmt w:val="bullet"/>
      <w:lvlText w:val="•"/>
      <w:lvlJc w:val="left"/>
      <w:pPr>
        <w:tabs>
          <w:tab w:val="num" w:pos="5760"/>
        </w:tabs>
        <w:ind w:left="5760" w:hanging="360"/>
      </w:pPr>
      <w:rPr>
        <w:rFonts w:ascii="Arial" w:hAnsi="Arial" w:hint="default"/>
      </w:rPr>
    </w:lvl>
    <w:lvl w:ilvl="8" w:tplc="CDC21BAC" w:tentative="1">
      <w:start w:val="1"/>
      <w:numFmt w:val="bullet"/>
      <w:lvlText w:val="•"/>
      <w:lvlJc w:val="left"/>
      <w:pPr>
        <w:tabs>
          <w:tab w:val="num" w:pos="6480"/>
        </w:tabs>
        <w:ind w:left="6480" w:hanging="360"/>
      </w:pPr>
      <w:rPr>
        <w:rFonts w:ascii="Arial" w:hAnsi="Arial" w:hint="default"/>
      </w:rPr>
    </w:lvl>
  </w:abstractNum>
  <w:abstractNum w:abstractNumId="19">
    <w:nsid w:val="60154C04"/>
    <w:multiLevelType w:val="hybridMultilevel"/>
    <w:tmpl w:val="C9789566"/>
    <w:lvl w:ilvl="0" w:tplc="1250F86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DB518AB"/>
    <w:multiLevelType w:val="hybridMultilevel"/>
    <w:tmpl w:val="20AA74AA"/>
    <w:lvl w:ilvl="0" w:tplc="F8AA3A9E">
      <w:start w:val="1"/>
      <w:numFmt w:val="bullet"/>
      <w:lvlText w:val="•"/>
      <w:lvlJc w:val="left"/>
      <w:pPr>
        <w:tabs>
          <w:tab w:val="num" w:pos="720"/>
        </w:tabs>
        <w:ind w:left="720" w:hanging="360"/>
      </w:pPr>
      <w:rPr>
        <w:rFonts w:ascii="Arial" w:hAnsi="Arial" w:hint="default"/>
      </w:rPr>
    </w:lvl>
    <w:lvl w:ilvl="1" w:tplc="380A3B7C">
      <w:start w:val="162"/>
      <w:numFmt w:val="bullet"/>
      <w:lvlText w:val="–"/>
      <w:lvlJc w:val="left"/>
      <w:pPr>
        <w:tabs>
          <w:tab w:val="num" w:pos="1440"/>
        </w:tabs>
        <w:ind w:left="1440" w:hanging="360"/>
      </w:pPr>
      <w:rPr>
        <w:rFonts w:ascii="Arial" w:hAnsi="Arial" w:hint="default"/>
      </w:rPr>
    </w:lvl>
    <w:lvl w:ilvl="2" w:tplc="761A433C">
      <w:start w:val="1"/>
      <w:numFmt w:val="bullet"/>
      <w:lvlText w:val="•"/>
      <w:lvlJc w:val="left"/>
      <w:pPr>
        <w:tabs>
          <w:tab w:val="num" w:pos="2160"/>
        </w:tabs>
        <w:ind w:left="2160" w:hanging="360"/>
      </w:pPr>
      <w:rPr>
        <w:rFonts w:ascii="Arial" w:hAnsi="Arial" w:hint="default"/>
      </w:rPr>
    </w:lvl>
    <w:lvl w:ilvl="3" w:tplc="D1401F6A" w:tentative="1">
      <w:start w:val="1"/>
      <w:numFmt w:val="bullet"/>
      <w:lvlText w:val="•"/>
      <w:lvlJc w:val="left"/>
      <w:pPr>
        <w:tabs>
          <w:tab w:val="num" w:pos="2880"/>
        </w:tabs>
        <w:ind w:left="2880" w:hanging="360"/>
      </w:pPr>
      <w:rPr>
        <w:rFonts w:ascii="Arial" w:hAnsi="Arial" w:hint="default"/>
      </w:rPr>
    </w:lvl>
    <w:lvl w:ilvl="4" w:tplc="9542AB82" w:tentative="1">
      <w:start w:val="1"/>
      <w:numFmt w:val="bullet"/>
      <w:lvlText w:val="•"/>
      <w:lvlJc w:val="left"/>
      <w:pPr>
        <w:tabs>
          <w:tab w:val="num" w:pos="3600"/>
        </w:tabs>
        <w:ind w:left="3600" w:hanging="360"/>
      </w:pPr>
      <w:rPr>
        <w:rFonts w:ascii="Arial" w:hAnsi="Arial" w:hint="default"/>
      </w:rPr>
    </w:lvl>
    <w:lvl w:ilvl="5" w:tplc="071E8964" w:tentative="1">
      <w:start w:val="1"/>
      <w:numFmt w:val="bullet"/>
      <w:lvlText w:val="•"/>
      <w:lvlJc w:val="left"/>
      <w:pPr>
        <w:tabs>
          <w:tab w:val="num" w:pos="4320"/>
        </w:tabs>
        <w:ind w:left="4320" w:hanging="360"/>
      </w:pPr>
      <w:rPr>
        <w:rFonts w:ascii="Arial" w:hAnsi="Arial" w:hint="default"/>
      </w:rPr>
    </w:lvl>
    <w:lvl w:ilvl="6" w:tplc="487E8602" w:tentative="1">
      <w:start w:val="1"/>
      <w:numFmt w:val="bullet"/>
      <w:lvlText w:val="•"/>
      <w:lvlJc w:val="left"/>
      <w:pPr>
        <w:tabs>
          <w:tab w:val="num" w:pos="5040"/>
        </w:tabs>
        <w:ind w:left="5040" w:hanging="360"/>
      </w:pPr>
      <w:rPr>
        <w:rFonts w:ascii="Arial" w:hAnsi="Arial" w:hint="default"/>
      </w:rPr>
    </w:lvl>
    <w:lvl w:ilvl="7" w:tplc="98FC7586" w:tentative="1">
      <w:start w:val="1"/>
      <w:numFmt w:val="bullet"/>
      <w:lvlText w:val="•"/>
      <w:lvlJc w:val="left"/>
      <w:pPr>
        <w:tabs>
          <w:tab w:val="num" w:pos="5760"/>
        </w:tabs>
        <w:ind w:left="5760" w:hanging="360"/>
      </w:pPr>
      <w:rPr>
        <w:rFonts w:ascii="Arial" w:hAnsi="Arial" w:hint="default"/>
      </w:rPr>
    </w:lvl>
    <w:lvl w:ilvl="8" w:tplc="216CA49C" w:tentative="1">
      <w:start w:val="1"/>
      <w:numFmt w:val="bullet"/>
      <w:lvlText w:val="•"/>
      <w:lvlJc w:val="left"/>
      <w:pPr>
        <w:tabs>
          <w:tab w:val="num" w:pos="6480"/>
        </w:tabs>
        <w:ind w:left="6480" w:hanging="360"/>
      </w:pPr>
      <w:rPr>
        <w:rFonts w:ascii="Arial" w:hAnsi="Arial" w:hint="default"/>
      </w:rPr>
    </w:lvl>
  </w:abstractNum>
  <w:abstractNum w:abstractNumId="21">
    <w:nsid w:val="6DBD4CE6"/>
    <w:multiLevelType w:val="hybridMultilevel"/>
    <w:tmpl w:val="A7D29C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3">
    <w:nsid w:val="6FDB6262"/>
    <w:multiLevelType w:val="hybridMultilevel"/>
    <w:tmpl w:val="22D82174"/>
    <w:lvl w:ilvl="0" w:tplc="D55CCAFE">
      <w:start w:val="1"/>
      <w:numFmt w:val="bullet"/>
      <w:lvlText w:val="-"/>
      <w:lvlJc w:val="left"/>
      <w:pPr>
        <w:tabs>
          <w:tab w:val="num" w:pos="720"/>
        </w:tabs>
        <w:ind w:left="720" w:hanging="360"/>
      </w:pPr>
      <w:rPr>
        <w:rFonts w:ascii="SimSun" w:hAnsi="SimSun" w:hint="default"/>
      </w:rPr>
    </w:lvl>
    <w:lvl w:ilvl="1" w:tplc="2CA41DC4">
      <w:start w:val="1"/>
      <w:numFmt w:val="bullet"/>
      <w:lvlText w:val="-"/>
      <w:lvlJc w:val="left"/>
      <w:pPr>
        <w:tabs>
          <w:tab w:val="num" w:pos="1440"/>
        </w:tabs>
        <w:ind w:left="1440" w:hanging="360"/>
      </w:pPr>
      <w:rPr>
        <w:rFonts w:ascii="SimSun" w:hAnsi="SimSun" w:hint="default"/>
      </w:rPr>
    </w:lvl>
    <w:lvl w:ilvl="2" w:tplc="6D5C0108" w:tentative="1">
      <w:start w:val="1"/>
      <w:numFmt w:val="bullet"/>
      <w:lvlText w:val="-"/>
      <w:lvlJc w:val="left"/>
      <w:pPr>
        <w:tabs>
          <w:tab w:val="num" w:pos="2160"/>
        </w:tabs>
        <w:ind w:left="2160" w:hanging="360"/>
      </w:pPr>
      <w:rPr>
        <w:rFonts w:ascii="SimSun" w:hAnsi="SimSun" w:hint="default"/>
      </w:rPr>
    </w:lvl>
    <w:lvl w:ilvl="3" w:tplc="D2AE0B40" w:tentative="1">
      <w:start w:val="1"/>
      <w:numFmt w:val="bullet"/>
      <w:lvlText w:val="-"/>
      <w:lvlJc w:val="left"/>
      <w:pPr>
        <w:tabs>
          <w:tab w:val="num" w:pos="2880"/>
        </w:tabs>
        <w:ind w:left="2880" w:hanging="360"/>
      </w:pPr>
      <w:rPr>
        <w:rFonts w:ascii="SimSun" w:hAnsi="SimSun" w:hint="default"/>
      </w:rPr>
    </w:lvl>
    <w:lvl w:ilvl="4" w:tplc="E73A2E12" w:tentative="1">
      <w:start w:val="1"/>
      <w:numFmt w:val="bullet"/>
      <w:lvlText w:val="-"/>
      <w:lvlJc w:val="left"/>
      <w:pPr>
        <w:tabs>
          <w:tab w:val="num" w:pos="3600"/>
        </w:tabs>
        <w:ind w:left="3600" w:hanging="360"/>
      </w:pPr>
      <w:rPr>
        <w:rFonts w:ascii="SimSun" w:hAnsi="SimSun" w:hint="default"/>
      </w:rPr>
    </w:lvl>
    <w:lvl w:ilvl="5" w:tplc="D7EABD88" w:tentative="1">
      <w:start w:val="1"/>
      <w:numFmt w:val="bullet"/>
      <w:lvlText w:val="-"/>
      <w:lvlJc w:val="left"/>
      <w:pPr>
        <w:tabs>
          <w:tab w:val="num" w:pos="4320"/>
        </w:tabs>
        <w:ind w:left="4320" w:hanging="360"/>
      </w:pPr>
      <w:rPr>
        <w:rFonts w:ascii="SimSun" w:hAnsi="SimSun" w:hint="default"/>
      </w:rPr>
    </w:lvl>
    <w:lvl w:ilvl="6" w:tplc="B63A647C" w:tentative="1">
      <w:start w:val="1"/>
      <w:numFmt w:val="bullet"/>
      <w:lvlText w:val="-"/>
      <w:lvlJc w:val="left"/>
      <w:pPr>
        <w:tabs>
          <w:tab w:val="num" w:pos="5040"/>
        </w:tabs>
        <w:ind w:left="5040" w:hanging="360"/>
      </w:pPr>
      <w:rPr>
        <w:rFonts w:ascii="SimSun" w:hAnsi="SimSun" w:hint="default"/>
      </w:rPr>
    </w:lvl>
    <w:lvl w:ilvl="7" w:tplc="79007D78" w:tentative="1">
      <w:start w:val="1"/>
      <w:numFmt w:val="bullet"/>
      <w:lvlText w:val="-"/>
      <w:lvlJc w:val="left"/>
      <w:pPr>
        <w:tabs>
          <w:tab w:val="num" w:pos="5760"/>
        </w:tabs>
        <w:ind w:left="5760" w:hanging="360"/>
      </w:pPr>
      <w:rPr>
        <w:rFonts w:ascii="SimSun" w:hAnsi="SimSun" w:hint="default"/>
      </w:rPr>
    </w:lvl>
    <w:lvl w:ilvl="8" w:tplc="DAF6AED6" w:tentative="1">
      <w:start w:val="1"/>
      <w:numFmt w:val="bullet"/>
      <w:lvlText w:val="-"/>
      <w:lvlJc w:val="left"/>
      <w:pPr>
        <w:tabs>
          <w:tab w:val="num" w:pos="6480"/>
        </w:tabs>
        <w:ind w:left="6480" w:hanging="360"/>
      </w:pPr>
      <w:rPr>
        <w:rFonts w:ascii="SimSun" w:hAnsi="SimSun" w:hint="default"/>
      </w:rPr>
    </w:lvl>
  </w:abstractNum>
  <w:abstractNum w:abstractNumId="24">
    <w:nsid w:val="772C13EE"/>
    <w:multiLevelType w:val="multilevel"/>
    <w:tmpl w:val="A5EC02B4"/>
    <w:lvl w:ilvl="0">
      <w:start w:val="1"/>
      <w:numFmt w:val="decimal"/>
      <w:pStyle w:val="1"/>
      <w:lvlText w:val="%1"/>
      <w:lvlJc w:val="left"/>
      <w:pPr>
        <w:tabs>
          <w:tab w:val="num" w:pos="4969"/>
        </w:tabs>
        <w:ind w:left="4969" w:hanging="432"/>
      </w:pPr>
      <w:rPr>
        <w:rFonts w:hint="eastAsia"/>
        <w:lang w:val="en-US"/>
      </w:rPr>
    </w:lvl>
    <w:lvl w:ilvl="1">
      <w:start w:val="1"/>
      <w:numFmt w:val="decimal"/>
      <w:pStyle w:val="2"/>
      <w:lvlText w:val="%1.%2"/>
      <w:lvlJc w:val="left"/>
      <w:pPr>
        <w:tabs>
          <w:tab w:val="num" w:pos="2836"/>
        </w:tabs>
        <w:ind w:left="2836"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5">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6">
    <w:nsid w:val="792A0E9F"/>
    <w:multiLevelType w:val="hybridMultilevel"/>
    <w:tmpl w:val="2E26BA0E"/>
    <w:lvl w:ilvl="0" w:tplc="63B6D636">
      <w:start w:val="1"/>
      <w:numFmt w:val="bullet"/>
      <w:lvlText w:val="•"/>
      <w:lvlJc w:val="left"/>
      <w:pPr>
        <w:tabs>
          <w:tab w:val="num" w:pos="720"/>
        </w:tabs>
        <w:ind w:left="720" w:hanging="360"/>
      </w:pPr>
      <w:rPr>
        <w:rFonts w:ascii="Arial" w:hAnsi="Arial" w:hint="default"/>
      </w:rPr>
    </w:lvl>
    <w:lvl w:ilvl="1" w:tplc="8CC4AAB2">
      <w:start w:val="1061"/>
      <w:numFmt w:val="bullet"/>
      <w:lvlText w:val="–"/>
      <w:lvlJc w:val="left"/>
      <w:pPr>
        <w:tabs>
          <w:tab w:val="num" w:pos="1440"/>
        </w:tabs>
        <w:ind w:left="1440" w:hanging="360"/>
      </w:pPr>
      <w:rPr>
        <w:rFonts w:ascii="Arial" w:hAnsi="Arial" w:hint="default"/>
      </w:rPr>
    </w:lvl>
    <w:lvl w:ilvl="2" w:tplc="1E168C4E" w:tentative="1">
      <w:start w:val="1"/>
      <w:numFmt w:val="bullet"/>
      <w:lvlText w:val="•"/>
      <w:lvlJc w:val="left"/>
      <w:pPr>
        <w:tabs>
          <w:tab w:val="num" w:pos="2160"/>
        </w:tabs>
        <w:ind w:left="2160" w:hanging="360"/>
      </w:pPr>
      <w:rPr>
        <w:rFonts w:ascii="Arial" w:hAnsi="Arial" w:hint="default"/>
      </w:rPr>
    </w:lvl>
    <w:lvl w:ilvl="3" w:tplc="1DE0A260" w:tentative="1">
      <w:start w:val="1"/>
      <w:numFmt w:val="bullet"/>
      <w:lvlText w:val="•"/>
      <w:lvlJc w:val="left"/>
      <w:pPr>
        <w:tabs>
          <w:tab w:val="num" w:pos="2880"/>
        </w:tabs>
        <w:ind w:left="2880" w:hanging="360"/>
      </w:pPr>
      <w:rPr>
        <w:rFonts w:ascii="Arial" w:hAnsi="Arial" w:hint="default"/>
      </w:rPr>
    </w:lvl>
    <w:lvl w:ilvl="4" w:tplc="B3E6F186" w:tentative="1">
      <w:start w:val="1"/>
      <w:numFmt w:val="bullet"/>
      <w:lvlText w:val="•"/>
      <w:lvlJc w:val="left"/>
      <w:pPr>
        <w:tabs>
          <w:tab w:val="num" w:pos="3600"/>
        </w:tabs>
        <w:ind w:left="3600" w:hanging="360"/>
      </w:pPr>
      <w:rPr>
        <w:rFonts w:ascii="Arial" w:hAnsi="Arial" w:hint="default"/>
      </w:rPr>
    </w:lvl>
    <w:lvl w:ilvl="5" w:tplc="2BFA7174" w:tentative="1">
      <w:start w:val="1"/>
      <w:numFmt w:val="bullet"/>
      <w:lvlText w:val="•"/>
      <w:lvlJc w:val="left"/>
      <w:pPr>
        <w:tabs>
          <w:tab w:val="num" w:pos="4320"/>
        </w:tabs>
        <w:ind w:left="4320" w:hanging="360"/>
      </w:pPr>
      <w:rPr>
        <w:rFonts w:ascii="Arial" w:hAnsi="Arial" w:hint="default"/>
      </w:rPr>
    </w:lvl>
    <w:lvl w:ilvl="6" w:tplc="0C322C4C" w:tentative="1">
      <w:start w:val="1"/>
      <w:numFmt w:val="bullet"/>
      <w:lvlText w:val="•"/>
      <w:lvlJc w:val="left"/>
      <w:pPr>
        <w:tabs>
          <w:tab w:val="num" w:pos="5040"/>
        </w:tabs>
        <w:ind w:left="5040" w:hanging="360"/>
      </w:pPr>
      <w:rPr>
        <w:rFonts w:ascii="Arial" w:hAnsi="Arial" w:hint="default"/>
      </w:rPr>
    </w:lvl>
    <w:lvl w:ilvl="7" w:tplc="A45CD97E" w:tentative="1">
      <w:start w:val="1"/>
      <w:numFmt w:val="bullet"/>
      <w:lvlText w:val="•"/>
      <w:lvlJc w:val="left"/>
      <w:pPr>
        <w:tabs>
          <w:tab w:val="num" w:pos="5760"/>
        </w:tabs>
        <w:ind w:left="5760" w:hanging="360"/>
      </w:pPr>
      <w:rPr>
        <w:rFonts w:ascii="Arial" w:hAnsi="Arial" w:hint="default"/>
      </w:rPr>
    </w:lvl>
    <w:lvl w:ilvl="8" w:tplc="33A8FDCE" w:tentative="1">
      <w:start w:val="1"/>
      <w:numFmt w:val="bullet"/>
      <w:lvlText w:val="•"/>
      <w:lvlJc w:val="left"/>
      <w:pPr>
        <w:tabs>
          <w:tab w:val="num" w:pos="6480"/>
        </w:tabs>
        <w:ind w:left="6480" w:hanging="360"/>
      </w:pPr>
      <w:rPr>
        <w:rFonts w:ascii="Arial" w:hAnsi="Arial" w:hint="default"/>
      </w:rPr>
    </w:lvl>
  </w:abstractNum>
  <w:abstractNum w:abstractNumId="27">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24"/>
  </w:num>
  <w:num w:numId="2">
    <w:abstractNumId w:val="27"/>
  </w:num>
  <w:num w:numId="3">
    <w:abstractNumId w:val="9"/>
  </w:num>
  <w:num w:numId="4">
    <w:abstractNumId w:val="22"/>
  </w:num>
  <w:num w:numId="5">
    <w:abstractNumId w:val="11"/>
  </w:num>
  <w:num w:numId="6">
    <w:abstractNumId w:val="13"/>
  </w:num>
  <w:num w:numId="7">
    <w:abstractNumId w:val="10"/>
  </w:num>
  <w:num w:numId="8">
    <w:abstractNumId w:val="25"/>
  </w:num>
  <w:num w:numId="9">
    <w:abstractNumId w:val="20"/>
  </w:num>
  <w:num w:numId="10">
    <w:abstractNumId w:val="4"/>
  </w:num>
  <w:num w:numId="11">
    <w:abstractNumId w:val="19"/>
  </w:num>
  <w:num w:numId="12">
    <w:abstractNumId w:val="5"/>
  </w:num>
  <w:num w:numId="13">
    <w:abstractNumId w:val="12"/>
  </w:num>
  <w:num w:numId="14">
    <w:abstractNumId w:val="1"/>
  </w:num>
  <w:num w:numId="15">
    <w:abstractNumId w:val="15"/>
  </w:num>
  <w:num w:numId="16">
    <w:abstractNumId w:val="6"/>
  </w:num>
  <w:num w:numId="17">
    <w:abstractNumId w:val="0"/>
  </w:num>
  <w:num w:numId="18">
    <w:abstractNumId w:val="2"/>
  </w:num>
  <w:num w:numId="19">
    <w:abstractNumId w:val="8"/>
  </w:num>
  <w:num w:numId="20">
    <w:abstractNumId w:val="3"/>
  </w:num>
  <w:num w:numId="21">
    <w:abstractNumId w:val="23"/>
  </w:num>
  <w:num w:numId="22">
    <w:abstractNumId w:val="21"/>
  </w:num>
  <w:num w:numId="23">
    <w:abstractNumId w:val="14"/>
  </w:num>
  <w:num w:numId="24">
    <w:abstractNumId w:val="16"/>
  </w:num>
  <w:num w:numId="25">
    <w:abstractNumId w:val="18"/>
  </w:num>
  <w:num w:numId="26">
    <w:abstractNumId w:val="17"/>
  </w:num>
  <w:num w:numId="27">
    <w:abstractNumId w:val="7"/>
  </w:num>
  <w:num w:numId="28">
    <w:abstractNumId w:val="2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doNotDisplayPageBoundaries/>
  <w:displayBackgroundShape/>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792"/>
    <w:rsid w:val="00000835"/>
    <w:rsid w:val="000023A0"/>
    <w:rsid w:val="00002C37"/>
    <w:rsid w:val="00002F0F"/>
    <w:rsid w:val="00003BCD"/>
    <w:rsid w:val="00003D88"/>
    <w:rsid w:val="0000470A"/>
    <w:rsid w:val="00005983"/>
    <w:rsid w:val="0000625A"/>
    <w:rsid w:val="000071A7"/>
    <w:rsid w:val="00007247"/>
    <w:rsid w:val="00007483"/>
    <w:rsid w:val="00010D87"/>
    <w:rsid w:val="0001175D"/>
    <w:rsid w:val="00011F63"/>
    <w:rsid w:val="000150E7"/>
    <w:rsid w:val="0001639B"/>
    <w:rsid w:val="00016915"/>
    <w:rsid w:val="00017972"/>
    <w:rsid w:val="00020117"/>
    <w:rsid w:val="000201FC"/>
    <w:rsid w:val="00020386"/>
    <w:rsid w:val="00021181"/>
    <w:rsid w:val="000214EE"/>
    <w:rsid w:val="000215FD"/>
    <w:rsid w:val="00021BF2"/>
    <w:rsid w:val="00021CF5"/>
    <w:rsid w:val="00022960"/>
    <w:rsid w:val="00022995"/>
    <w:rsid w:val="000230F1"/>
    <w:rsid w:val="000233D5"/>
    <w:rsid w:val="0002364D"/>
    <w:rsid w:val="00023A7D"/>
    <w:rsid w:val="0002401A"/>
    <w:rsid w:val="0002432C"/>
    <w:rsid w:val="00024561"/>
    <w:rsid w:val="0002593B"/>
    <w:rsid w:val="000259C1"/>
    <w:rsid w:val="00026B2D"/>
    <w:rsid w:val="00027A71"/>
    <w:rsid w:val="00027A7A"/>
    <w:rsid w:val="00030169"/>
    <w:rsid w:val="000308A1"/>
    <w:rsid w:val="000312DD"/>
    <w:rsid w:val="00031400"/>
    <w:rsid w:val="00032486"/>
    <w:rsid w:val="00032E8B"/>
    <w:rsid w:val="00034302"/>
    <w:rsid w:val="00036F38"/>
    <w:rsid w:val="00037C22"/>
    <w:rsid w:val="00040A70"/>
    <w:rsid w:val="00040D18"/>
    <w:rsid w:val="00041C54"/>
    <w:rsid w:val="0004475B"/>
    <w:rsid w:val="00045950"/>
    <w:rsid w:val="00045C2C"/>
    <w:rsid w:val="00046137"/>
    <w:rsid w:val="00046368"/>
    <w:rsid w:val="00046BC4"/>
    <w:rsid w:val="00047175"/>
    <w:rsid w:val="00047308"/>
    <w:rsid w:val="00047BEC"/>
    <w:rsid w:val="0005007B"/>
    <w:rsid w:val="000503F0"/>
    <w:rsid w:val="00050B1B"/>
    <w:rsid w:val="00050BA6"/>
    <w:rsid w:val="00051409"/>
    <w:rsid w:val="00053414"/>
    <w:rsid w:val="00053C42"/>
    <w:rsid w:val="00054668"/>
    <w:rsid w:val="00055D34"/>
    <w:rsid w:val="00061F19"/>
    <w:rsid w:val="0006224C"/>
    <w:rsid w:val="0006232D"/>
    <w:rsid w:val="00064626"/>
    <w:rsid w:val="00066306"/>
    <w:rsid w:val="00066E9F"/>
    <w:rsid w:val="00067AA1"/>
    <w:rsid w:val="00071011"/>
    <w:rsid w:val="00071219"/>
    <w:rsid w:val="00071C0F"/>
    <w:rsid w:val="00072D72"/>
    <w:rsid w:val="00073613"/>
    <w:rsid w:val="00076B0F"/>
    <w:rsid w:val="000771DD"/>
    <w:rsid w:val="00077462"/>
    <w:rsid w:val="0008079C"/>
    <w:rsid w:val="00080B5B"/>
    <w:rsid w:val="00081035"/>
    <w:rsid w:val="00082450"/>
    <w:rsid w:val="00083549"/>
    <w:rsid w:val="0008436E"/>
    <w:rsid w:val="00084A1F"/>
    <w:rsid w:val="00085A5C"/>
    <w:rsid w:val="00087723"/>
    <w:rsid w:val="00087A87"/>
    <w:rsid w:val="000908EC"/>
    <w:rsid w:val="000909B2"/>
    <w:rsid w:val="00090E2D"/>
    <w:rsid w:val="0009157D"/>
    <w:rsid w:val="0009430D"/>
    <w:rsid w:val="00094778"/>
    <w:rsid w:val="00095395"/>
    <w:rsid w:val="00096002"/>
    <w:rsid w:val="00096543"/>
    <w:rsid w:val="00097918"/>
    <w:rsid w:val="00097ED4"/>
    <w:rsid w:val="000A2789"/>
    <w:rsid w:val="000A32B5"/>
    <w:rsid w:val="000A36B1"/>
    <w:rsid w:val="000A3A30"/>
    <w:rsid w:val="000A3C0F"/>
    <w:rsid w:val="000A419E"/>
    <w:rsid w:val="000A6514"/>
    <w:rsid w:val="000A6BB2"/>
    <w:rsid w:val="000A6D62"/>
    <w:rsid w:val="000B005A"/>
    <w:rsid w:val="000B08B6"/>
    <w:rsid w:val="000B0EBC"/>
    <w:rsid w:val="000B1005"/>
    <w:rsid w:val="000B17D0"/>
    <w:rsid w:val="000B1C62"/>
    <w:rsid w:val="000B1CCB"/>
    <w:rsid w:val="000B1FC8"/>
    <w:rsid w:val="000B2408"/>
    <w:rsid w:val="000B38E0"/>
    <w:rsid w:val="000B405E"/>
    <w:rsid w:val="000B63B1"/>
    <w:rsid w:val="000B6F65"/>
    <w:rsid w:val="000B79CD"/>
    <w:rsid w:val="000C0354"/>
    <w:rsid w:val="000C0AD5"/>
    <w:rsid w:val="000C0CE8"/>
    <w:rsid w:val="000C0E68"/>
    <w:rsid w:val="000C1512"/>
    <w:rsid w:val="000C16C4"/>
    <w:rsid w:val="000C1E7B"/>
    <w:rsid w:val="000C4771"/>
    <w:rsid w:val="000C4B33"/>
    <w:rsid w:val="000C4E1B"/>
    <w:rsid w:val="000C5251"/>
    <w:rsid w:val="000C57EF"/>
    <w:rsid w:val="000C5991"/>
    <w:rsid w:val="000C5D4C"/>
    <w:rsid w:val="000C656D"/>
    <w:rsid w:val="000C6FF3"/>
    <w:rsid w:val="000C7F40"/>
    <w:rsid w:val="000D0D9D"/>
    <w:rsid w:val="000D237C"/>
    <w:rsid w:val="000D294A"/>
    <w:rsid w:val="000D2B1C"/>
    <w:rsid w:val="000D35C0"/>
    <w:rsid w:val="000D3D6D"/>
    <w:rsid w:val="000D43AB"/>
    <w:rsid w:val="000D5107"/>
    <w:rsid w:val="000D51B0"/>
    <w:rsid w:val="000D51D4"/>
    <w:rsid w:val="000D59A5"/>
    <w:rsid w:val="000D5A09"/>
    <w:rsid w:val="000D6A30"/>
    <w:rsid w:val="000E06B2"/>
    <w:rsid w:val="000E0AB9"/>
    <w:rsid w:val="000E0D83"/>
    <w:rsid w:val="000E0DC1"/>
    <w:rsid w:val="000E0F9C"/>
    <w:rsid w:val="000E17D0"/>
    <w:rsid w:val="000E2866"/>
    <w:rsid w:val="000E2ED7"/>
    <w:rsid w:val="000E2F0F"/>
    <w:rsid w:val="000E30D6"/>
    <w:rsid w:val="000E3220"/>
    <w:rsid w:val="000E4C04"/>
    <w:rsid w:val="000E4DDB"/>
    <w:rsid w:val="000E4DE1"/>
    <w:rsid w:val="000E5D88"/>
    <w:rsid w:val="000E6B28"/>
    <w:rsid w:val="000E6C1F"/>
    <w:rsid w:val="000E7527"/>
    <w:rsid w:val="000E7D24"/>
    <w:rsid w:val="000E7F81"/>
    <w:rsid w:val="000F056A"/>
    <w:rsid w:val="000F05AA"/>
    <w:rsid w:val="000F12BC"/>
    <w:rsid w:val="000F1D4F"/>
    <w:rsid w:val="000F2810"/>
    <w:rsid w:val="000F29F2"/>
    <w:rsid w:val="000F30B8"/>
    <w:rsid w:val="000F36BC"/>
    <w:rsid w:val="000F4528"/>
    <w:rsid w:val="000F59BE"/>
    <w:rsid w:val="000F6FB3"/>
    <w:rsid w:val="0010053A"/>
    <w:rsid w:val="00100EE9"/>
    <w:rsid w:val="00101A9B"/>
    <w:rsid w:val="00102D91"/>
    <w:rsid w:val="00103674"/>
    <w:rsid w:val="00103790"/>
    <w:rsid w:val="00103B2C"/>
    <w:rsid w:val="00103D0E"/>
    <w:rsid w:val="00104676"/>
    <w:rsid w:val="00104F7F"/>
    <w:rsid w:val="0010554C"/>
    <w:rsid w:val="00105FC7"/>
    <w:rsid w:val="00107F2F"/>
    <w:rsid w:val="001100A9"/>
    <w:rsid w:val="00110339"/>
    <w:rsid w:val="00110451"/>
    <w:rsid w:val="00111ECE"/>
    <w:rsid w:val="0011348D"/>
    <w:rsid w:val="00113880"/>
    <w:rsid w:val="00113B1A"/>
    <w:rsid w:val="00114B5E"/>
    <w:rsid w:val="0011542C"/>
    <w:rsid w:val="001168DF"/>
    <w:rsid w:val="00116BCD"/>
    <w:rsid w:val="00117194"/>
    <w:rsid w:val="0011758C"/>
    <w:rsid w:val="001224FE"/>
    <w:rsid w:val="001227F0"/>
    <w:rsid w:val="001230A5"/>
    <w:rsid w:val="00123AE5"/>
    <w:rsid w:val="00124251"/>
    <w:rsid w:val="001257D0"/>
    <w:rsid w:val="00125964"/>
    <w:rsid w:val="00125CE1"/>
    <w:rsid w:val="001267DB"/>
    <w:rsid w:val="001269B2"/>
    <w:rsid w:val="00127FBC"/>
    <w:rsid w:val="001303E8"/>
    <w:rsid w:val="0013055D"/>
    <w:rsid w:val="00130B4A"/>
    <w:rsid w:val="00131827"/>
    <w:rsid w:val="00131C62"/>
    <w:rsid w:val="001321ED"/>
    <w:rsid w:val="00132792"/>
    <w:rsid w:val="001342AE"/>
    <w:rsid w:val="00134BD7"/>
    <w:rsid w:val="00134FEB"/>
    <w:rsid w:val="00135362"/>
    <w:rsid w:val="00135BC5"/>
    <w:rsid w:val="00136D77"/>
    <w:rsid w:val="00136F85"/>
    <w:rsid w:val="0013786E"/>
    <w:rsid w:val="00137ADA"/>
    <w:rsid w:val="00140C2F"/>
    <w:rsid w:val="00141498"/>
    <w:rsid w:val="001435F9"/>
    <w:rsid w:val="00143766"/>
    <w:rsid w:val="00144F59"/>
    <w:rsid w:val="00145B95"/>
    <w:rsid w:val="0014643B"/>
    <w:rsid w:val="00146827"/>
    <w:rsid w:val="001468A0"/>
    <w:rsid w:val="0014792A"/>
    <w:rsid w:val="0015154C"/>
    <w:rsid w:val="001529BB"/>
    <w:rsid w:val="001529F3"/>
    <w:rsid w:val="0015317D"/>
    <w:rsid w:val="001535EC"/>
    <w:rsid w:val="0015416B"/>
    <w:rsid w:val="00154768"/>
    <w:rsid w:val="00155620"/>
    <w:rsid w:val="00156277"/>
    <w:rsid w:val="00156971"/>
    <w:rsid w:val="00157B93"/>
    <w:rsid w:val="00160041"/>
    <w:rsid w:val="0016034C"/>
    <w:rsid w:val="00161922"/>
    <w:rsid w:val="00162C1C"/>
    <w:rsid w:val="00163606"/>
    <w:rsid w:val="00163BBA"/>
    <w:rsid w:val="00163E26"/>
    <w:rsid w:val="001651C5"/>
    <w:rsid w:val="0016550F"/>
    <w:rsid w:val="00165577"/>
    <w:rsid w:val="00166356"/>
    <w:rsid w:val="001669A0"/>
    <w:rsid w:val="00166E0D"/>
    <w:rsid w:val="001701B1"/>
    <w:rsid w:val="00170FA7"/>
    <w:rsid w:val="001730FB"/>
    <w:rsid w:val="00174789"/>
    <w:rsid w:val="0017554F"/>
    <w:rsid w:val="00176C74"/>
    <w:rsid w:val="0018034C"/>
    <w:rsid w:val="00181343"/>
    <w:rsid w:val="00181E2B"/>
    <w:rsid w:val="001827AE"/>
    <w:rsid w:val="001827CC"/>
    <w:rsid w:val="00182F10"/>
    <w:rsid w:val="00183562"/>
    <w:rsid w:val="00183612"/>
    <w:rsid w:val="00183BB8"/>
    <w:rsid w:val="001841A5"/>
    <w:rsid w:val="00184686"/>
    <w:rsid w:val="001849EB"/>
    <w:rsid w:val="00184CFE"/>
    <w:rsid w:val="0018582D"/>
    <w:rsid w:val="00185E81"/>
    <w:rsid w:val="001863E3"/>
    <w:rsid w:val="001866E9"/>
    <w:rsid w:val="00187151"/>
    <w:rsid w:val="00191C14"/>
    <w:rsid w:val="001926EC"/>
    <w:rsid w:val="00193AA8"/>
    <w:rsid w:val="00194958"/>
    <w:rsid w:val="00194B82"/>
    <w:rsid w:val="00194E0D"/>
    <w:rsid w:val="00195618"/>
    <w:rsid w:val="00195842"/>
    <w:rsid w:val="00195FA6"/>
    <w:rsid w:val="0019680F"/>
    <w:rsid w:val="001A0198"/>
    <w:rsid w:val="001A0C7D"/>
    <w:rsid w:val="001A10B8"/>
    <w:rsid w:val="001A1372"/>
    <w:rsid w:val="001A1581"/>
    <w:rsid w:val="001A5470"/>
    <w:rsid w:val="001A548D"/>
    <w:rsid w:val="001A5B84"/>
    <w:rsid w:val="001A6366"/>
    <w:rsid w:val="001A7207"/>
    <w:rsid w:val="001A7288"/>
    <w:rsid w:val="001A7861"/>
    <w:rsid w:val="001B12E0"/>
    <w:rsid w:val="001B239C"/>
    <w:rsid w:val="001B24BC"/>
    <w:rsid w:val="001B48B1"/>
    <w:rsid w:val="001B4A91"/>
    <w:rsid w:val="001B4BA5"/>
    <w:rsid w:val="001B4C69"/>
    <w:rsid w:val="001B4F1E"/>
    <w:rsid w:val="001B6EA2"/>
    <w:rsid w:val="001B7243"/>
    <w:rsid w:val="001B73AD"/>
    <w:rsid w:val="001B7A86"/>
    <w:rsid w:val="001B7E74"/>
    <w:rsid w:val="001C0DCB"/>
    <w:rsid w:val="001C2D32"/>
    <w:rsid w:val="001C2D3F"/>
    <w:rsid w:val="001C3CF3"/>
    <w:rsid w:val="001C4096"/>
    <w:rsid w:val="001C4EBC"/>
    <w:rsid w:val="001C5418"/>
    <w:rsid w:val="001C6D9C"/>
    <w:rsid w:val="001D2E8A"/>
    <w:rsid w:val="001D324D"/>
    <w:rsid w:val="001D44F6"/>
    <w:rsid w:val="001D5F89"/>
    <w:rsid w:val="001D6FB2"/>
    <w:rsid w:val="001D7A39"/>
    <w:rsid w:val="001D7D71"/>
    <w:rsid w:val="001E022A"/>
    <w:rsid w:val="001E0313"/>
    <w:rsid w:val="001E03AD"/>
    <w:rsid w:val="001E0C45"/>
    <w:rsid w:val="001E307E"/>
    <w:rsid w:val="001E3B7D"/>
    <w:rsid w:val="001E469B"/>
    <w:rsid w:val="001E4A8C"/>
    <w:rsid w:val="001E559B"/>
    <w:rsid w:val="001E56B4"/>
    <w:rsid w:val="001E68E7"/>
    <w:rsid w:val="001E6D6E"/>
    <w:rsid w:val="001E7B7F"/>
    <w:rsid w:val="001F24E3"/>
    <w:rsid w:val="001F3F86"/>
    <w:rsid w:val="001F42E7"/>
    <w:rsid w:val="001F466F"/>
    <w:rsid w:val="001F4E37"/>
    <w:rsid w:val="001F597F"/>
    <w:rsid w:val="001F667A"/>
    <w:rsid w:val="001F6C8B"/>
    <w:rsid w:val="001F7C32"/>
    <w:rsid w:val="001F7D87"/>
    <w:rsid w:val="00200819"/>
    <w:rsid w:val="002010CF"/>
    <w:rsid w:val="00201789"/>
    <w:rsid w:val="0020227A"/>
    <w:rsid w:val="00202A72"/>
    <w:rsid w:val="00202FE4"/>
    <w:rsid w:val="00204256"/>
    <w:rsid w:val="0020685A"/>
    <w:rsid w:val="00206AEB"/>
    <w:rsid w:val="0020727C"/>
    <w:rsid w:val="00207B8F"/>
    <w:rsid w:val="00207F17"/>
    <w:rsid w:val="00210981"/>
    <w:rsid w:val="0021188A"/>
    <w:rsid w:val="00211C29"/>
    <w:rsid w:val="00212104"/>
    <w:rsid w:val="002121FC"/>
    <w:rsid w:val="00212CAD"/>
    <w:rsid w:val="00212D25"/>
    <w:rsid w:val="00213FCA"/>
    <w:rsid w:val="00214EAF"/>
    <w:rsid w:val="00215960"/>
    <w:rsid w:val="002159FB"/>
    <w:rsid w:val="00215A5F"/>
    <w:rsid w:val="002160A1"/>
    <w:rsid w:val="002160D0"/>
    <w:rsid w:val="00216135"/>
    <w:rsid w:val="002161EE"/>
    <w:rsid w:val="0021640A"/>
    <w:rsid w:val="0021671F"/>
    <w:rsid w:val="00217133"/>
    <w:rsid w:val="002215AA"/>
    <w:rsid w:val="00221FBF"/>
    <w:rsid w:val="0022223E"/>
    <w:rsid w:val="00222388"/>
    <w:rsid w:val="00222445"/>
    <w:rsid w:val="00222DE4"/>
    <w:rsid w:val="00226AC9"/>
    <w:rsid w:val="00226DD0"/>
    <w:rsid w:val="00226FA8"/>
    <w:rsid w:val="00230070"/>
    <w:rsid w:val="00233541"/>
    <w:rsid w:val="00234680"/>
    <w:rsid w:val="00234923"/>
    <w:rsid w:val="00234ACA"/>
    <w:rsid w:val="002351AD"/>
    <w:rsid w:val="00235ABB"/>
    <w:rsid w:val="002360C6"/>
    <w:rsid w:val="002368D5"/>
    <w:rsid w:val="00237528"/>
    <w:rsid w:val="00237AEB"/>
    <w:rsid w:val="00240805"/>
    <w:rsid w:val="00241CE9"/>
    <w:rsid w:val="002424AD"/>
    <w:rsid w:val="002432BC"/>
    <w:rsid w:val="00243D85"/>
    <w:rsid w:val="00244634"/>
    <w:rsid w:val="0024571A"/>
    <w:rsid w:val="00245E25"/>
    <w:rsid w:val="00246EF4"/>
    <w:rsid w:val="0024790A"/>
    <w:rsid w:val="00247D0A"/>
    <w:rsid w:val="002513A8"/>
    <w:rsid w:val="00251467"/>
    <w:rsid w:val="002519E5"/>
    <w:rsid w:val="00251B56"/>
    <w:rsid w:val="00252142"/>
    <w:rsid w:val="00252563"/>
    <w:rsid w:val="0025258A"/>
    <w:rsid w:val="0025297B"/>
    <w:rsid w:val="0025326E"/>
    <w:rsid w:val="00253B10"/>
    <w:rsid w:val="002558C7"/>
    <w:rsid w:val="00255F10"/>
    <w:rsid w:val="0025623D"/>
    <w:rsid w:val="00256527"/>
    <w:rsid w:val="00256F6E"/>
    <w:rsid w:val="00256FCA"/>
    <w:rsid w:val="0025757E"/>
    <w:rsid w:val="00257ED0"/>
    <w:rsid w:val="00260961"/>
    <w:rsid w:val="00260AC9"/>
    <w:rsid w:val="00260B3D"/>
    <w:rsid w:val="00262240"/>
    <w:rsid w:val="00262A5F"/>
    <w:rsid w:val="00263093"/>
    <w:rsid w:val="00263605"/>
    <w:rsid w:val="002639F0"/>
    <w:rsid w:val="00264BAB"/>
    <w:rsid w:val="00265C2A"/>
    <w:rsid w:val="002676D3"/>
    <w:rsid w:val="00267C1D"/>
    <w:rsid w:val="002701E1"/>
    <w:rsid w:val="0027058A"/>
    <w:rsid w:val="00271426"/>
    <w:rsid w:val="00272829"/>
    <w:rsid w:val="00273CEC"/>
    <w:rsid w:val="0027602D"/>
    <w:rsid w:val="00276B12"/>
    <w:rsid w:val="00276B96"/>
    <w:rsid w:val="00276E11"/>
    <w:rsid w:val="00276E89"/>
    <w:rsid w:val="002770F9"/>
    <w:rsid w:val="0027722B"/>
    <w:rsid w:val="00277AF9"/>
    <w:rsid w:val="002809CD"/>
    <w:rsid w:val="002809D1"/>
    <w:rsid w:val="00280E1A"/>
    <w:rsid w:val="00280F9F"/>
    <w:rsid w:val="002822EB"/>
    <w:rsid w:val="00283225"/>
    <w:rsid w:val="0028338B"/>
    <w:rsid w:val="002835D1"/>
    <w:rsid w:val="00283BF6"/>
    <w:rsid w:val="002849C0"/>
    <w:rsid w:val="00284E44"/>
    <w:rsid w:val="00285B20"/>
    <w:rsid w:val="00286613"/>
    <w:rsid w:val="00286701"/>
    <w:rsid w:val="00287A5A"/>
    <w:rsid w:val="00291446"/>
    <w:rsid w:val="002914D9"/>
    <w:rsid w:val="00291A3F"/>
    <w:rsid w:val="00291DB7"/>
    <w:rsid w:val="0029265D"/>
    <w:rsid w:val="002936E7"/>
    <w:rsid w:val="00293C63"/>
    <w:rsid w:val="002941C0"/>
    <w:rsid w:val="00294774"/>
    <w:rsid w:val="00294A28"/>
    <w:rsid w:val="002951BB"/>
    <w:rsid w:val="00295733"/>
    <w:rsid w:val="00295C19"/>
    <w:rsid w:val="00296092"/>
    <w:rsid w:val="002966C4"/>
    <w:rsid w:val="00296BB9"/>
    <w:rsid w:val="0029702F"/>
    <w:rsid w:val="0029707A"/>
    <w:rsid w:val="00297680"/>
    <w:rsid w:val="00297D65"/>
    <w:rsid w:val="002A0398"/>
    <w:rsid w:val="002A1562"/>
    <w:rsid w:val="002A3DDC"/>
    <w:rsid w:val="002A4325"/>
    <w:rsid w:val="002A4EEB"/>
    <w:rsid w:val="002A5D13"/>
    <w:rsid w:val="002A5E54"/>
    <w:rsid w:val="002A6A2C"/>
    <w:rsid w:val="002A7723"/>
    <w:rsid w:val="002A7B2A"/>
    <w:rsid w:val="002A7E22"/>
    <w:rsid w:val="002B0042"/>
    <w:rsid w:val="002B0065"/>
    <w:rsid w:val="002B1348"/>
    <w:rsid w:val="002B1ACB"/>
    <w:rsid w:val="002B27D9"/>
    <w:rsid w:val="002B321E"/>
    <w:rsid w:val="002B3815"/>
    <w:rsid w:val="002B43C0"/>
    <w:rsid w:val="002B4F9D"/>
    <w:rsid w:val="002B5F5B"/>
    <w:rsid w:val="002B6502"/>
    <w:rsid w:val="002B6510"/>
    <w:rsid w:val="002B6AF9"/>
    <w:rsid w:val="002C0798"/>
    <w:rsid w:val="002C09A4"/>
    <w:rsid w:val="002C0A8D"/>
    <w:rsid w:val="002C0BBE"/>
    <w:rsid w:val="002C0FB6"/>
    <w:rsid w:val="002C1516"/>
    <w:rsid w:val="002C1CE6"/>
    <w:rsid w:val="002C214C"/>
    <w:rsid w:val="002C3D1A"/>
    <w:rsid w:val="002C4515"/>
    <w:rsid w:val="002C6288"/>
    <w:rsid w:val="002C7C87"/>
    <w:rsid w:val="002D04EF"/>
    <w:rsid w:val="002D053E"/>
    <w:rsid w:val="002D0D3C"/>
    <w:rsid w:val="002D1469"/>
    <w:rsid w:val="002D15B8"/>
    <w:rsid w:val="002D1C4A"/>
    <w:rsid w:val="002D20EF"/>
    <w:rsid w:val="002D2CF3"/>
    <w:rsid w:val="002D3853"/>
    <w:rsid w:val="002D3D8D"/>
    <w:rsid w:val="002D5301"/>
    <w:rsid w:val="002D6BF4"/>
    <w:rsid w:val="002D7CA0"/>
    <w:rsid w:val="002E181D"/>
    <w:rsid w:val="002E3641"/>
    <w:rsid w:val="002E37A5"/>
    <w:rsid w:val="002E38BA"/>
    <w:rsid w:val="002E4477"/>
    <w:rsid w:val="002E4F4E"/>
    <w:rsid w:val="002E55D3"/>
    <w:rsid w:val="002E5763"/>
    <w:rsid w:val="002E58CB"/>
    <w:rsid w:val="002E68ED"/>
    <w:rsid w:val="002E79F5"/>
    <w:rsid w:val="002E7F1C"/>
    <w:rsid w:val="002F062F"/>
    <w:rsid w:val="002F07D6"/>
    <w:rsid w:val="002F1242"/>
    <w:rsid w:val="002F139F"/>
    <w:rsid w:val="002F165E"/>
    <w:rsid w:val="002F18DA"/>
    <w:rsid w:val="002F253F"/>
    <w:rsid w:val="002F6060"/>
    <w:rsid w:val="002F6831"/>
    <w:rsid w:val="002F68CF"/>
    <w:rsid w:val="002F7770"/>
    <w:rsid w:val="003001F4"/>
    <w:rsid w:val="00300622"/>
    <w:rsid w:val="00300761"/>
    <w:rsid w:val="0030093F"/>
    <w:rsid w:val="003009BB"/>
    <w:rsid w:val="00301400"/>
    <w:rsid w:val="00301BCA"/>
    <w:rsid w:val="003022E2"/>
    <w:rsid w:val="00303142"/>
    <w:rsid w:val="0030398F"/>
    <w:rsid w:val="00303A73"/>
    <w:rsid w:val="00303B58"/>
    <w:rsid w:val="00303CC0"/>
    <w:rsid w:val="003041C8"/>
    <w:rsid w:val="003046F4"/>
    <w:rsid w:val="00304E10"/>
    <w:rsid w:val="00304FBB"/>
    <w:rsid w:val="0030520F"/>
    <w:rsid w:val="0030540E"/>
    <w:rsid w:val="0030555E"/>
    <w:rsid w:val="0030675C"/>
    <w:rsid w:val="00306EFD"/>
    <w:rsid w:val="0031094A"/>
    <w:rsid w:val="00310AB6"/>
    <w:rsid w:val="00310B73"/>
    <w:rsid w:val="00311DCF"/>
    <w:rsid w:val="00311EA7"/>
    <w:rsid w:val="00312D91"/>
    <w:rsid w:val="00313A31"/>
    <w:rsid w:val="00314218"/>
    <w:rsid w:val="0031425F"/>
    <w:rsid w:val="003157D1"/>
    <w:rsid w:val="00315C44"/>
    <w:rsid w:val="00316084"/>
    <w:rsid w:val="003160BF"/>
    <w:rsid w:val="00316643"/>
    <w:rsid w:val="0031679D"/>
    <w:rsid w:val="00316C6B"/>
    <w:rsid w:val="0031720A"/>
    <w:rsid w:val="00317A50"/>
    <w:rsid w:val="00320BAE"/>
    <w:rsid w:val="003214FF"/>
    <w:rsid w:val="00321524"/>
    <w:rsid w:val="0032172E"/>
    <w:rsid w:val="00321BA7"/>
    <w:rsid w:val="00321BDE"/>
    <w:rsid w:val="00321E8A"/>
    <w:rsid w:val="00321E93"/>
    <w:rsid w:val="00322310"/>
    <w:rsid w:val="00322FE7"/>
    <w:rsid w:val="00323028"/>
    <w:rsid w:val="00323048"/>
    <w:rsid w:val="00324F0B"/>
    <w:rsid w:val="003265CB"/>
    <w:rsid w:val="00326DCA"/>
    <w:rsid w:val="00330B9F"/>
    <w:rsid w:val="00330D81"/>
    <w:rsid w:val="00331416"/>
    <w:rsid w:val="00331AEB"/>
    <w:rsid w:val="0033328D"/>
    <w:rsid w:val="003342BC"/>
    <w:rsid w:val="00334EA0"/>
    <w:rsid w:val="00334EF0"/>
    <w:rsid w:val="003351C5"/>
    <w:rsid w:val="00335442"/>
    <w:rsid w:val="003360CF"/>
    <w:rsid w:val="00336B9A"/>
    <w:rsid w:val="00336C59"/>
    <w:rsid w:val="00336D58"/>
    <w:rsid w:val="00336D7E"/>
    <w:rsid w:val="00336DF2"/>
    <w:rsid w:val="00336E4D"/>
    <w:rsid w:val="00337BB0"/>
    <w:rsid w:val="0034061E"/>
    <w:rsid w:val="00340985"/>
    <w:rsid w:val="00340B1A"/>
    <w:rsid w:val="0034163E"/>
    <w:rsid w:val="00342F35"/>
    <w:rsid w:val="0034344C"/>
    <w:rsid w:val="00343A78"/>
    <w:rsid w:val="00343AC5"/>
    <w:rsid w:val="00343F68"/>
    <w:rsid w:val="00343F93"/>
    <w:rsid w:val="00344063"/>
    <w:rsid w:val="00345042"/>
    <w:rsid w:val="00345530"/>
    <w:rsid w:val="0034617F"/>
    <w:rsid w:val="00346702"/>
    <w:rsid w:val="00346B73"/>
    <w:rsid w:val="003506DB"/>
    <w:rsid w:val="00350D8D"/>
    <w:rsid w:val="00351FCB"/>
    <w:rsid w:val="0035285C"/>
    <w:rsid w:val="00355223"/>
    <w:rsid w:val="0035546D"/>
    <w:rsid w:val="003579FA"/>
    <w:rsid w:val="00357D59"/>
    <w:rsid w:val="00357F85"/>
    <w:rsid w:val="00360C14"/>
    <w:rsid w:val="0036143D"/>
    <w:rsid w:val="0036204C"/>
    <w:rsid w:val="003643F6"/>
    <w:rsid w:val="0036748D"/>
    <w:rsid w:val="003678A3"/>
    <w:rsid w:val="0037005E"/>
    <w:rsid w:val="00370E67"/>
    <w:rsid w:val="00372421"/>
    <w:rsid w:val="00372E30"/>
    <w:rsid w:val="00373B03"/>
    <w:rsid w:val="00374E61"/>
    <w:rsid w:val="003756F7"/>
    <w:rsid w:val="0037580C"/>
    <w:rsid w:val="00376092"/>
    <w:rsid w:val="0037637F"/>
    <w:rsid w:val="00376453"/>
    <w:rsid w:val="00377E78"/>
    <w:rsid w:val="00380707"/>
    <w:rsid w:val="00382F66"/>
    <w:rsid w:val="00383045"/>
    <w:rsid w:val="003831E7"/>
    <w:rsid w:val="00383BFF"/>
    <w:rsid w:val="00384209"/>
    <w:rsid w:val="003847FD"/>
    <w:rsid w:val="003853A6"/>
    <w:rsid w:val="003858DF"/>
    <w:rsid w:val="00385B60"/>
    <w:rsid w:val="00385C26"/>
    <w:rsid w:val="00386680"/>
    <w:rsid w:val="00386CC7"/>
    <w:rsid w:val="00387057"/>
    <w:rsid w:val="00390AD8"/>
    <w:rsid w:val="0039128F"/>
    <w:rsid w:val="00391E79"/>
    <w:rsid w:val="00392284"/>
    <w:rsid w:val="003923E9"/>
    <w:rsid w:val="00392A34"/>
    <w:rsid w:val="00392F50"/>
    <w:rsid w:val="00393237"/>
    <w:rsid w:val="00394005"/>
    <w:rsid w:val="003945F8"/>
    <w:rsid w:val="00394A5C"/>
    <w:rsid w:val="00396027"/>
    <w:rsid w:val="00396C1C"/>
    <w:rsid w:val="00397103"/>
    <w:rsid w:val="0039743B"/>
    <w:rsid w:val="003A2173"/>
    <w:rsid w:val="003A257F"/>
    <w:rsid w:val="003A2E64"/>
    <w:rsid w:val="003A2ECC"/>
    <w:rsid w:val="003A3204"/>
    <w:rsid w:val="003A35D4"/>
    <w:rsid w:val="003A4F5E"/>
    <w:rsid w:val="003A4F93"/>
    <w:rsid w:val="003A5211"/>
    <w:rsid w:val="003A6E12"/>
    <w:rsid w:val="003A7A1A"/>
    <w:rsid w:val="003B0B13"/>
    <w:rsid w:val="003B0B1A"/>
    <w:rsid w:val="003B3D60"/>
    <w:rsid w:val="003B4AE9"/>
    <w:rsid w:val="003B524C"/>
    <w:rsid w:val="003B5BAA"/>
    <w:rsid w:val="003B729C"/>
    <w:rsid w:val="003C0246"/>
    <w:rsid w:val="003C062C"/>
    <w:rsid w:val="003C133D"/>
    <w:rsid w:val="003C1F5D"/>
    <w:rsid w:val="003C23FA"/>
    <w:rsid w:val="003C24F1"/>
    <w:rsid w:val="003C2552"/>
    <w:rsid w:val="003C310E"/>
    <w:rsid w:val="003C31A0"/>
    <w:rsid w:val="003C396F"/>
    <w:rsid w:val="003C4183"/>
    <w:rsid w:val="003C465D"/>
    <w:rsid w:val="003C482B"/>
    <w:rsid w:val="003C4883"/>
    <w:rsid w:val="003C5025"/>
    <w:rsid w:val="003C56D7"/>
    <w:rsid w:val="003C676E"/>
    <w:rsid w:val="003C6D5A"/>
    <w:rsid w:val="003D0443"/>
    <w:rsid w:val="003D3A66"/>
    <w:rsid w:val="003D3F91"/>
    <w:rsid w:val="003D44C7"/>
    <w:rsid w:val="003D549F"/>
    <w:rsid w:val="003D5CF7"/>
    <w:rsid w:val="003D69C4"/>
    <w:rsid w:val="003D73A9"/>
    <w:rsid w:val="003E08C4"/>
    <w:rsid w:val="003E0B52"/>
    <w:rsid w:val="003E0E00"/>
    <w:rsid w:val="003E153F"/>
    <w:rsid w:val="003E1BB1"/>
    <w:rsid w:val="003E210D"/>
    <w:rsid w:val="003E380A"/>
    <w:rsid w:val="003E51C6"/>
    <w:rsid w:val="003E6199"/>
    <w:rsid w:val="003E7840"/>
    <w:rsid w:val="003F0BBA"/>
    <w:rsid w:val="003F0C0C"/>
    <w:rsid w:val="003F0EBB"/>
    <w:rsid w:val="003F224F"/>
    <w:rsid w:val="003F23C5"/>
    <w:rsid w:val="003F28A7"/>
    <w:rsid w:val="003F28C6"/>
    <w:rsid w:val="003F2F56"/>
    <w:rsid w:val="003F32C8"/>
    <w:rsid w:val="003F330C"/>
    <w:rsid w:val="003F3956"/>
    <w:rsid w:val="003F41BD"/>
    <w:rsid w:val="003F46C9"/>
    <w:rsid w:val="003F4715"/>
    <w:rsid w:val="003F4B13"/>
    <w:rsid w:val="003F50B7"/>
    <w:rsid w:val="003F5381"/>
    <w:rsid w:val="003F54BE"/>
    <w:rsid w:val="003F78CA"/>
    <w:rsid w:val="003F7C34"/>
    <w:rsid w:val="004009C4"/>
    <w:rsid w:val="00400CCA"/>
    <w:rsid w:val="004034D6"/>
    <w:rsid w:val="004037BE"/>
    <w:rsid w:val="0040382E"/>
    <w:rsid w:val="00404D4E"/>
    <w:rsid w:val="00406372"/>
    <w:rsid w:val="00406393"/>
    <w:rsid w:val="00407577"/>
    <w:rsid w:val="00407F2A"/>
    <w:rsid w:val="00410800"/>
    <w:rsid w:val="00410B6A"/>
    <w:rsid w:val="00411A51"/>
    <w:rsid w:val="00411B09"/>
    <w:rsid w:val="0041271A"/>
    <w:rsid w:val="00412DC0"/>
    <w:rsid w:val="00412E88"/>
    <w:rsid w:val="00413E1F"/>
    <w:rsid w:val="00413E73"/>
    <w:rsid w:val="0041464E"/>
    <w:rsid w:val="004147A1"/>
    <w:rsid w:val="0041545D"/>
    <w:rsid w:val="0041747B"/>
    <w:rsid w:val="0041759A"/>
    <w:rsid w:val="00420D35"/>
    <w:rsid w:val="00420EE5"/>
    <w:rsid w:val="0042299B"/>
    <w:rsid w:val="00423CAA"/>
    <w:rsid w:val="00427358"/>
    <w:rsid w:val="00430ECB"/>
    <w:rsid w:val="0043106B"/>
    <w:rsid w:val="004328EC"/>
    <w:rsid w:val="00432B89"/>
    <w:rsid w:val="00433943"/>
    <w:rsid w:val="004349EF"/>
    <w:rsid w:val="00434C24"/>
    <w:rsid w:val="00435569"/>
    <w:rsid w:val="004404B0"/>
    <w:rsid w:val="0044178B"/>
    <w:rsid w:val="00442A67"/>
    <w:rsid w:val="00443832"/>
    <w:rsid w:val="00443A3B"/>
    <w:rsid w:val="00443C2A"/>
    <w:rsid w:val="0044454A"/>
    <w:rsid w:val="0044491B"/>
    <w:rsid w:val="00444D0B"/>
    <w:rsid w:val="0044562D"/>
    <w:rsid w:val="00445B08"/>
    <w:rsid w:val="00446556"/>
    <w:rsid w:val="004465F8"/>
    <w:rsid w:val="0044673D"/>
    <w:rsid w:val="00447280"/>
    <w:rsid w:val="0044749B"/>
    <w:rsid w:val="00447A4E"/>
    <w:rsid w:val="00447D01"/>
    <w:rsid w:val="00447D1F"/>
    <w:rsid w:val="004519EA"/>
    <w:rsid w:val="00451E8D"/>
    <w:rsid w:val="0045204E"/>
    <w:rsid w:val="00452DFC"/>
    <w:rsid w:val="00453487"/>
    <w:rsid w:val="0045355C"/>
    <w:rsid w:val="00453E3A"/>
    <w:rsid w:val="00453E7E"/>
    <w:rsid w:val="00454111"/>
    <w:rsid w:val="00454240"/>
    <w:rsid w:val="004548BC"/>
    <w:rsid w:val="00454BD0"/>
    <w:rsid w:val="004559D3"/>
    <w:rsid w:val="00456CCE"/>
    <w:rsid w:val="00457327"/>
    <w:rsid w:val="00460DEA"/>
    <w:rsid w:val="00461836"/>
    <w:rsid w:val="00461BDF"/>
    <w:rsid w:val="00462059"/>
    <w:rsid w:val="004632E2"/>
    <w:rsid w:val="00463712"/>
    <w:rsid w:val="00463D73"/>
    <w:rsid w:val="00464E5F"/>
    <w:rsid w:val="00465A3F"/>
    <w:rsid w:val="00466A3A"/>
    <w:rsid w:val="00466A81"/>
    <w:rsid w:val="00466FDC"/>
    <w:rsid w:val="00467CA4"/>
    <w:rsid w:val="00470BFF"/>
    <w:rsid w:val="00470D86"/>
    <w:rsid w:val="00471CC5"/>
    <w:rsid w:val="0047392D"/>
    <w:rsid w:val="00474496"/>
    <w:rsid w:val="004746EB"/>
    <w:rsid w:val="004755DD"/>
    <w:rsid w:val="0047719C"/>
    <w:rsid w:val="004771A6"/>
    <w:rsid w:val="00480888"/>
    <w:rsid w:val="00480BE0"/>
    <w:rsid w:val="00481083"/>
    <w:rsid w:val="0048150E"/>
    <w:rsid w:val="00481980"/>
    <w:rsid w:val="00484D5B"/>
    <w:rsid w:val="00484ED4"/>
    <w:rsid w:val="004855A5"/>
    <w:rsid w:val="004856A5"/>
    <w:rsid w:val="0048574B"/>
    <w:rsid w:val="00485897"/>
    <w:rsid w:val="004862CD"/>
    <w:rsid w:val="004863D7"/>
    <w:rsid w:val="00486452"/>
    <w:rsid w:val="00486A50"/>
    <w:rsid w:val="00490EE1"/>
    <w:rsid w:val="00491B3D"/>
    <w:rsid w:val="00491E97"/>
    <w:rsid w:val="004932F4"/>
    <w:rsid w:val="0049332B"/>
    <w:rsid w:val="00493977"/>
    <w:rsid w:val="00493DC2"/>
    <w:rsid w:val="00494B5B"/>
    <w:rsid w:val="00496AC2"/>
    <w:rsid w:val="00497143"/>
    <w:rsid w:val="0049741E"/>
    <w:rsid w:val="00497550"/>
    <w:rsid w:val="004A1190"/>
    <w:rsid w:val="004A1BA0"/>
    <w:rsid w:val="004A20E7"/>
    <w:rsid w:val="004A4281"/>
    <w:rsid w:val="004A449C"/>
    <w:rsid w:val="004A46A6"/>
    <w:rsid w:val="004A55F4"/>
    <w:rsid w:val="004A67C5"/>
    <w:rsid w:val="004A6ACE"/>
    <w:rsid w:val="004A6DF9"/>
    <w:rsid w:val="004A7179"/>
    <w:rsid w:val="004A770D"/>
    <w:rsid w:val="004B05D7"/>
    <w:rsid w:val="004B1EF6"/>
    <w:rsid w:val="004B3BDE"/>
    <w:rsid w:val="004B47A0"/>
    <w:rsid w:val="004B4AF6"/>
    <w:rsid w:val="004B6901"/>
    <w:rsid w:val="004B6974"/>
    <w:rsid w:val="004C3A0B"/>
    <w:rsid w:val="004C3BC4"/>
    <w:rsid w:val="004C4D43"/>
    <w:rsid w:val="004C519B"/>
    <w:rsid w:val="004C64D7"/>
    <w:rsid w:val="004C6D90"/>
    <w:rsid w:val="004C6E17"/>
    <w:rsid w:val="004C6F0B"/>
    <w:rsid w:val="004C7063"/>
    <w:rsid w:val="004D0087"/>
    <w:rsid w:val="004D00E2"/>
    <w:rsid w:val="004D0A53"/>
    <w:rsid w:val="004D183D"/>
    <w:rsid w:val="004D1916"/>
    <w:rsid w:val="004D2467"/>
    <w:rsid w:val="004D28B5"/>
    <w:rsid w:val="004D2AA7"/>
    <w:rsid w:val="004D3B5D"/>
    <w:rsid w:val="004D3CEA"/>
    <w:rsid w:val="004D40E5"/>
    <w:rsid w:val="004D49DE"/>
    <w:rsid w:val="004D5105"/>
    <w:rsid w:val="004D71A7"/>
    <w:rsid w:val="004D7619"/>
    <w:rsid w:val="004E006C"/>
    <w:rsid w:val="004E0B4E"/>
    <w:rsid w:val="004E0F89"/>
    <w:rsid w:val="004E1AB3"/>
    <w:rsid w:val="004E223B"/>
    <w:rsid w:val="004E5466"/>
    <w:rsid w:val="004E65B4"/>
    <w:rsid w:val="004E6B9F"/>
    <w:rsid w:val="004E7427"/>
    <w:rsid w:val="004E7F59"/>
    <w:rsid w:val="004F0749"/>
    <w:rsid w:val="004F0DBB"/>
    <w:rsid w:val="004F11F7"/>
    <w:rsid w:val="004F22A8"/>
    <w:rsid w:val="004F230C"/>
    <w:rsid w:val="004F28E8"/>
    <w:rsid w:val="004F331D"/>
    <w:rsid w:val="004F3A68"/>
    <w:rsid w:val="004F3C98"/>
    <w:rsid w:val="004F3EF7"/>
    <w:rsid w:val="004F4085"/>
    <w:rsid w:val="004F66B5"/>
    <w:rsid w:val="004F69B5"/>
    <w:rsid w:val="004F6C47"/>
    <w:rsid w:val="004F782D"/>
    <w:rsid w:val="0050011B"/>
    <w:rsid w:val="0050041B"/>
    <w:rsid w:val="00500623"/>
    <w:rsid w:val="005009F4"/>
    <w:rsid w:val="005011B7"/>
    <w:rsid w:val="00501639"/>
    <w:rsid w:val="00502E90"/>
    <w:rsid w:val="00502FAD"/>
    <w:rsid w:val="00502FCC"/>
    <w:rsid w:val="00503195"/>
    <w:rsid w:val="00503438"/>
    <w:rsid w:val="00504BBA"/>
    <w:rsid w:val="00504E9F"/>
    <w:rsid w:val="005051DA"/>
    <w:rsid w:val="005060DB"/>
    <w:rsid w:val="005063C5"/>
    <w:rsid w:val="00506DF8"/>
    <w:rsid w:val="00511034"/>
    <w:rsid w:val="00511144"/>
    <w:rsid w:val="005118F1"/>
    <w:rsid w:val="00512867"/>
    <w:rsid w:val="00512C80"/>
    <w:rsid w:val="00513AF4"/>
    <w:rsid w:val="0051430E"/>
    <w:rsid w:val="00514EF1"/>
    <w:rsid w:val="00515024"/>
    <w:rsid w:val="00515157"/>
    <w:rsid w:val="00516143"/>
    <w:rsid w:val="005168E2"/>
    <w:rsid w:val="00516CE9"/>
    <w:rsid w:val="00516DBF"/>
    <w:rsid w:val="00517223"/>
    <w:rsid w:val="0051732E"/>
    <w:rsid w:val="0052031C"/>
    <w:rsid w:val="00521567"/>
    <w:rsid w:val="00521612"/>
    <w:rsid w:val="0052226F"/>
    <w:rsid w:val="00522914"/>
    <w:rsid w:val="00522AFD"/>
    <w:rsid w:val="005246CF"/>
    <w:rsid w:val="0052489F"/>
    <w:rsid w:val="00524C96"/>
    <w:rsid w:val="005262B3"/>
    <w:rsid w:val="005268ED"/>
    <w:rsid w:val="00526BC2"/>
    <w:rsid w:val="00527E6D"/>
    <w:rsid w:val="0053045D"/>
    <w:rsid w:val="0053132F"/>
    <w:rsid w:val="00532B7C"/>
    <w:rsid w:val="00533999"/>
    <w:rsid w:val="00533A15"/>
    <w:rsid w:val="00533D97"/>
    <w:rsid w:val="00533FF6"/>
    <w:rsid w:val="005361A3"/>
    <w:rsid w:val="00536311"/>
    <w:rsid w:val="005379B3"/>
    <w:rsid w:val="005400BB"/>
    <w:rsid w:val="00540446"/>
    <w:rsid w:val="005413B1"/>
    <w:rsid w:val="00541EE9"/>
    <w:rsid w:val="005436E3"/>
    <w:rsid w:val="00543BB0"/>
    <w:rsid w:val="00545239"/>
    <w:rsid w:val="00545BDC"/>
    <w:rsid w:val="005462E7"/>
    <w:rsid w:val="00546B71"/>
    <w:rsid w:val="00547059"/>
    <w:rsid w:val="0054731F"/>
    <w:rsid w:val="005479EF"/>
    <w:rsid w:val="005500EB"/>
    <w:rsid w:val="00551455"/>
    <w:rsid w:val="0055153D"/>
    <w:rsid w:val="0055185D"/>
    <w:rsid w:val="0055246D"/>
    <w:rsid w:val="0055267D"/>
    <w:rsid w:val="005529F5"/>
    <w:rsid w:val="00553666"/>
    <w:rsid w:val="00553DB7"/>
    <w:rsid w:val="00553E23"/>
    <w:rsid w:val="00554E5A"/>
    <w:rsid w:val="0055557E"/>
    <w:rsid w:val="0056094F"/>
    <w:rsid w:val="00561AA3"/>
    <w:rsid w:val="00562CCF"/>
    <w:rsid w:val="00565FED"/>
    <w:rsid w:val="005677BE"/>
    <w:rsid w:val="00571F43"/>
    <w:rsid w:val="005722E1"/>
    <w:rsid w:val="0057265F"/>
    <w:rsid w:val="005727AD"/>
    <w:rsid w:val="00572CC1"/>
    <w:rsid w:val="0057358C"/>
    <w:rsid w:val="005746F0"/>
    <w:rsid w:val="0057526E"/>
    <w:rsid w:val="00575686"/>
    <w:rsid w:val="00575A8B"/>
    <w:rsid w:val="00575D12"/>
    <w:rsid w:val="005764C4"/>
    <w:rsid w:val="00576562"/>
    <w:rsid w:val="00576B02"/>
    <w:rsid w:val="00576BF9"/>
    <w:rsid w:val="005773DA"/>
    <w:rsid w:val="00580240"/>
    <w:rsid w:val="00580611"/>
    <w:rsid w:val="00580ED5"/>
    <w:rsid w:val="0058112A"/>
    <w:rsid w:val="00581160"/>
    <w:rsid w:val="0058184C"/>
    <w:rsid w:val="00581F9F"/>
    <w:rsid w:val="0058228D"/>
    <w:rsid w:val="0058230D"/>
    <w:rsid w:val="005831BC"/>
    <w:rsid w:val="00584886"/>
    <w:rsid w:val="00584C28"/>
    <w:rsid w:val="0058512A"/>
    <w:rsid w:val="00585435"/>
    <w:rsid w:val="00586323"/>
    <w:rsid w:val="00586365"/>
    <w:rsid w:val="0058730F"/>
    <w:rsid w:val="00587422"/>
    <w:rsid w:val="00590185"/>
    <w:rsid w:val="00590267"/>
    <w:rsid w:val="005912E2"/>
    <w:rsid w:val="0059241B"/>
    <w:rsid w:val="00592723"/>
    <w:rsid w:val="00592C6F"/>
    <w:rsid w:val="00593189"/>
    <w:rsid w:val="005939F4"/>
    <w:rsid w:val="005948D9"/>
    <w:rsid w:val="00595EBF"/>
    <w:rsid w:val="0059629C"/>
    <w:rsid w:val="00596661"/>
    <w:rsid w:val="00596EDC"/>
    <w:rsid w:val="00597007"/>
    <w:rsid w:val="00597BE2"/>
    <w:rsid w:val="005A06C7"/>
    <w:rsid w:val="005A188F"/>
    <w:rsid w:val="005A1AF8"/>
    <w:rsid w:val="005A1CEF"/>
    <w:rsid w:val="005A244C"/>
    <w:rsid w:val="005A30CD"/>
    <w:rsid w:val="005A3B3D"/>
    <w:rsid w:val="005A40F3"/>
    <w:rsid w:val="005A7314"/>
    <w:rsid w:val="005B05CC"/>
    <w:rsid w:val="005B0921"/>
    <w:rsid w:val="005B15A7"/>
    <w:rsid w:val="005B2B21"/>
    <w:rsid w:val="005B3DEA"/>
    <w:rsid w:val="005B3FF5"/>
    <w:rsid w:val="005B48B0"/>
    <w:rsid w:val="005B5787"/>
    <w:rsid w:val="005B6FF8"/>
    <w:rsid w:val="005B7990"/>
    <w:rsid w:val="005C029D"/>
    <w:rsid w:val="005C05C5"/>
    <w:rsid w:val="005C1A4E"/>
    <w:rsid w:val="005C21B8"/>
    <w:rsid w:val="005C258C"/>
    <w:rsid w:val="005C2665"/>
    <w:rsid w:val="005C2937"/>
    <w:rsid w:val="005C306B"/>
    <w:rsid w:val="005C3F12"/>
    <w:rsid w:val="005C6ABE"/>
    <w:rsid w:val="005C6C28"/>
    <w:rsid w:val="005C705B"/>
    <w:rsid w:val="005C7A6B"/>
    <w:rsid w:val="005C7CA6"/>
    <w:rsid w:val="005D00BB"/>
    <w:rsid w:val="005D12DF"/>
    <w:rsid w:val="005D1E5B"/>
    <w:rsid w:val="005D260C"/>
    <w:rsid w:val="005D372E"/>
    <w:rsid w:val="005D432A"/>
    <w:rsid w:val="005D475B"/>
    <w:rsid w:val="005D4D53"/>
    <w:rsid w:val="005D4D8B"/>
    <w:rsid w:val="005D58FC"/>
    <w:rsid w:val="005D6514"/>
    <w:rsid w:val="005D6659"/>
    <w:rsid w:val="005D73DC"/>
    <w:rsid w:val="005D7C53"/>
    <w:rsid w:val="005E0AF8"/>
    <w:rsid w:val="005E0BF2"/>
    <w:rsid w:val="005E0D15"/>
    <w:rsid w:val="005E1063"/>
    <w:rsid w:val="005E222F"/>
    <w:rsid w:val="005E3499"/>
    <w:rsid w:val="005E3B48"/>
    <w:rsid w:val="005E53D7"/>
    <w:rsid w:val="005E5B87"/>
    <w:rsid w:val="005F1FA8"/>
    <w:rsid w:val="005F2568"/>
    <w:rsid w:val="005F2BCA"/>
    <w:rsid w:val="005F2E94"/>
    <w:rsid w:val="005F3C15"/>
    <w:rsid w:val="005F3C62"/>
    <w:rsid w:val="005F44A7"/>
    <w:rsid w:val="005F53D6"/>
    <w:rsid w:val="005F6091"/>
    <w:rsid w:val="005F6652"/>
    <w:rsid w:val="005F736D"/>
    <w:rsid w:val="005F764C"/>
    <w:rsid w:val="005F76D3"/>
    <w:rsid w:val="005F7B66"/>
    <w:rsid w:val="005F7FC8"/>
    <w:rsid w:val="006003D5"/>
    <w:rsid w:val="006004DC"/>
    <w:rsid w:val="006004F6"/>
    <w:rsid w:val="00600F8B"/>
    <w:rsid w:val="006031D7"/>
    <w:rsid w:val="006033D2"/>
    <w:rsid w:val="0060438C"/>
    <w:rsid w:val="006048FB"/>
    <w:rsid w:val="00606AD7"/>
    <w:rsid w:val="00606B17"/>
    <w:rsid w:val="006073A6"/>
    <w:rsid w:val="00610851"/>
    <w:rsid w:val="00610CE0"/>
    <w:rsid w:val="006137F6"/>
    <w:rsid w:val="00614D17"/>
    <w:rsid w:val="00615748"/>
    <w:rsid w:val="00615AE6"/>
    <w:rsid w:val="00616572"/>
    <w:rsid w:val="00617598"/>
    <w:rsid w:val="00617722"/>
    <w:rsid w:val="00621BA1"/>
    <w:rsid w:val="00621D73"/>
    <w:rsid w:val="00622225"/>
    <w:rsid w:val="00623602"/>
    <w:rsid w:val="0062374C"/>
    <w:rsid w:val="00623C13"/>
    <w:rsid w:val="00625277"/>
    <w:rsid w:val="00625437"/>
    <w:rsid w:val="006258CE"/>
    <w:rsid w:val="0062602F"/>
    <w:rsid w:val="00626313"/>
    <w:rsid w:val="0062721D"/>
    <w:rsid w:val="00627563"/>
    <w:rsid w:val="0063025D"/>
    <w:rsid w:val="006307FB"/>
    <w:rsid w:val="00630EAF"/>
    <w:rsid w:val="00631440"/>
    <w:rsid w:val="00631657"/>
    <w:rsid w:val="00631D2C"/>
    <w:rsid w:val="006338C3"/>
    <w:rsid w:val="0063393B"/>
    <w:rsid w:val="00633BC0"/>
    <w:rsid w:val="006348C9"/>
    <w:rsid w:val="0063543F"/>
    <w:rsid w:val="00635C58"/>
    <w:rsid w:val="00636A6B"/>
    <w:rsid w:val="00636E9D"/>
    <w:rsid w:val="0064035A"/>
    <w:rsid w:val="00640D19"/>
    <w:rsid w:val="006413BC"/>
    <w:rsid w:val="00641F0F"/>
    <w:rsid w:val="00642479"/>
    <w:rsid w:val="0064327C"/>
    <w:rsid w:val="0064357C"/>
    <w:rsid w:val="00643DC8"/>
    <w:rsid w:val="00644D11"/>
    <w:rsid w:val="006450F7"/>
    <w:rsid w:val="006452BE"/>
    <w:rsid w:val="0064541D"/>
    <w:rsid w:val="006454C8"/>
    <w:rsid w:val="00646851"/>
    <w:rsid w:val="00646929"/>
    <w:rsid w:val="00646DAC"/>
    <w:rsid w:val="00647C17"/>
    <w:rsid w:val="00647D2A"/>
    <w:rsid w:val="00650288"/>
    <w:rsid w:val="00650EDD"/>
    <w:rsid w:val="006515ED"/>
    <w:rsid w:val="00651ACC"/>
    <w:rsid w:val="00651ED3"/>
    <w:rsid w:val="0065389A"/>
    <w:rsid w:val="00654037"/>
    <w:rsid w:val="0065408F"/>
    <w:rsid w:val="00654D97"/>
    <w:rsid w:val="00654F13"/>
    <w:rsid w:val="00654F99"/>
    <w:rsid w:val="00656200"/>
    <w:rsid w:val="00656807"/>
    <w:rsid w:val="0065724E"/>
    <w:rsid w:val="00657495"/>
    <w:rsid w:val="006574FB"/>
    <w:rsid w:val="00657BF1"/>
    <w:rsid w:val="0066005E"/>
    <w:rsid w:val="00662417"/>
    <w:rsid w:val="00662DF1"/>
    <w:rsid w:val="00662E38"/>
    <w:rsid w:val="0066331B"/>
    <w:rsid w:val="00663F1F"/>
    <w:rsid w:val="006647CA"/>
    <w:rsid w:val="006658B5"/>
    <w:rsid w:val="00665E7E"/>
    <w:rsid w:val="00666692"/>
    <w:rsid w:val="00667C41"/>
    <w:rsid w:val="006700B6"/>
    <w:rsid w:val="00670BFC"/>
    <w:rsid w:val="00670EC6"/>
    <w:rsid w:val="00670ED6"/>
    <w:rsid w:val="00671416"/>
    <w:rsid w:val="0067189D"/>
    <w:rsid w:val="00671D2E"/>
    <w:rsid w:val="00672942"/>
    <w:rsid w:val="00672F69"/>
    <w:rsid w:val="00674192"/>
    <w:rsid w:val="00674425"/>
    <w:rsid w:val="00674B6A"/>
    <w:rsid w:val="00675718"/>
    <w:rsid w:val="00675853"/>
    <w:rsid w:val="00675BDD"/>
    <w:rsid w:val="006762A9"/>
    <w:rsid w:val="00676CAA"/>
    <w:rsid w:val="006770A9"/>
    <w:rsid w:val="0067768E"/>
    <w:rsid w:val="006808D4"/>
    <w:rsid w:val="00680E49"/>
    <w:rsid w:val="00681DCA"/>
    <w:rsid w:val="0068398F"/>
    <w:rsid w:val="00684CFB"/>
    <w:rsid w:val="00685B8E"/>
    <w:rsid w:val="00685EAA"/>
    <w:rsid w:val="00686005"/>
    <w:rsid w:val="0068635B"/>
    <w:rsid w:val="00686D6D"/>
    <w:rsid w:val="00690E72"/>
    <w:rsid w:val="00691D32"/>
    <w:rsid w:val="006921E4"/>
    <w:rsid w:val="0069275A"/>
    <w:rsid w:val="006934D1"/>
    <w:rsid w:val="00694DA2"/>
    <w:rsid w:val="006950B1"/>
    <w:rsid w:val="00695C91"/>
    <w:rsid w:val="00696261"/>
    <w:rsid w:val="006976D5"/>
    <w:rsid w:val="006A0B90"/>
    <w:rsid w:val="006A6847"/>
    <w:rsid w:val="006A68F9"/>
    <w:rsid w:val="006A692B"/>
    <w:rsid w:val="006B02BF"/>
    <w:rsid w:val="006B101E"/>
    <w:rsid w:val="006B113E"/>
    <w:rsid w:val="006B114B"/>
    <w:rsid w:val="006B1DAC"/>
    <w:rsid w:val="006B2854"/>
    <w:rsid w:val="006B35CD"/>
    <w:rsid w:val="006B39BB"/>
    <w:rsid w:val="006B3F53"/>
    <w:rsid w:val="006B4EA8"/>
    <w:rsid w:val="006B5141"/>
    <w:rsid w:val="006B6A80"/>
    <w:rsid w:val="006B768A"/>
    <w:rsid w:val="006B7D4A"/>
    <w:rsid w:val="006C109A"/>
    <w:rsid w:val="006C17FB"/>
    <w:rsid w:val="006C1B79"/>
    <w:rsid w:val="006C1DFE"/>
    <w:rsid w:val="006C228B"/>
    <w:rsid w:val="006C32E9"/>
    <w:rsid w:val="006C40CA"/>
    <w:rsid w:val="006C5954"/>
    <w:rsid w:val="006C66B4"/>
    <w:rsid w:val="006C7381"/>
    <w:rsid w:val="006C7546"/>
    <w:rsid w:val="006C76CE"/>
    <w:rsid w:val="006C7F5B"/>
    <w:rsid w:val="006D18B5"/>
    <w:rsid w:val="006D2ACB"/>
    <w:rsid w:val="006D3179"/>
    <w:rsid w:val="006D325C"/>
    <w:rsid w:val="006D45F7"/>
    <w:rsid w:val="006D6369"/>
    <w:rsid w:val="006D7897"/>
    <w:rsid w:val="006E0560"/>
    <w:rsid w:val="006E0646"/>
    <w:rsid w:val="006E0876"/>
    <w:rsid w:val="006E0950"/>
    <w:rsid w:val="006E13CC"/>
    <w:rsid w:val="006E15D7"/>
    <w:rsid w:val="006E15EF"/>
    <w:rsid w:val="006E1A2A"/>
    <w:rsid w:val="006E30C8"/>
    <w:rsid w:val="006E5219"/>
    <w:rsid w:val="006E5BA2"/>
    <w:rsid w:val="006E612D"/>
    <w:rsid w:val="006E779C"/>
    <w:rsid w:val="006F0513"/>
    <w:rsid w:val="006F0829"/>
    <w:rsid w:val="006F0F1C"/>
    <w:rsid w:val="006F1423"/>
    <w:rsid w:val="006F38CE"/>
    <w:rsid w:val="006F3B59"/>
    <w:rsid w:val="006F4AA6"/>
    <w:rsid w:val="006F5676"/>
    <w:rsid w:val="006F6146"/>
    <w:rsid w:val="006F6D31"/>
    <w:rsid w:val="006F743B"/>
    <w:rsid w:val="006F77B2"/>
    <w:rsid w:val="007008A3"/>
    <w:rsid w:val="00701100"/>
    <w:rsid w:val="007015C6"/>
    <w:rsid w:val="00701632"/>
    <w:rsid w:val="00702988"/>
    <w:rsid w:val="00702EFC"/>
    <w:rsid w:val="0070394F"/>
    <w:rsid w:val="00704C19"/>
    <w:rsid w:val="00705297"/>
    <w:rsid w:val="0070684F"/>
    <w:rsid w:val="007079CE"/>
    <w:rsid w:val="00707CBD"/>
    <w:rsid w:val="00710958"/>
    <w:rsid w:val="00710E3D"/>
    <w:rsid w:val="00711765"/>
    <w:rsid w:val="0071213A"/>
    <w:rsid w:val="0071221F"/>
    <w:rsid w:val="0071299B"/>
    <w:rsid w:val="00713D13"/>
    <w:rsid w:val="00715D4D"/>
    <w:rsid w:val="00717C79"/>
    <w:rsid w:val="007203D9"/>
    <w:rsid w:val="00721C13"/>
    <w:rsid w:val="007224F2"/>
    <w:rsid w:val="0072285C"/>
    <w:rsid w:val="00722EBC"/>
    <w:rsid w:val="00723AB4"/>
    <w:rsid w:val="00724C0B"/>
    <w:rsid w:val="007255A8"/>
    <w:rsid w:val="00727EBC"/>
    <w:rsid w:val="0073065D"/>
    <w:rsid w:val="00730708"/>
    <w:rsid w:val="0073167C"/>
    <w:rsid w:val="007316E7"/>
    <w:rsid w:val="00731F7E"/>
    <w:rsid w:val="00732408"/>
    <w:rsid w:val="00732B88"/>
    <w:rsid w:val="00734BD7"/>
    <w:rsid w:val="007358F4"/>
    <w:rsid w:val="007367E0"/>
    <w:rsid w:val="00736C1A"/>
    <w:rsid w:val="007405EE"/>
    <w:rsid w:val="00740656"/>
    <w:rsid w:val="00742AC9"/>
    <w:rsid w:val="0074399D"/>
    <w:rsid w:val="00743C86"/>
    <w:rsid w:val="00743E27"/>
    <w:rsid w:val="007443EE"/>
    <w:rsid w:val="0074520C"/>
    <w:rsid w:val="00745A45"/>
    <w:rsid w:val="00746666"/>
    <w:rsid w:val="00746C50"/>
    <w:rsid w:val="00747C0B"/>
    <w:rsid w:val="00747F80"/>
    <w:rsid w:val="00750AA6"/>
    <w:rsid w:val="00750B6E"/>
    <w:rsid w:val="00753384"/>
    <w:rsid w:val="007544BA"/>
    <w:rsid w:val="007544F2"/>
    <w:rsid w:val="00754682"/>
    <w:rsid w:val="00754BDF"/>
    <w:rsid w:val="00755DEE"/>
    <w:rsid w:val="00756DF2"/>
    <w:rsid w:val="00757316"/>
    <w:rsid w:val="0076028E"/>
    <w:rsid w:val="007607B8"/>
    <w:rsid w:val="00760DA2"/>
    <w:rsid w:val="00761195"/>
    <w:rsid w:val="00762A96"/>
    <w:rsid w:val="007633BC"/>
    <w:rsid w:val="00763E04"/>
    <w:rsid w:val="00764AFA"/>
    <w:rsid w:val="00764B3B"/>
    <w:rsid w:val="007658BB"/>
    <w:rsid w:val="007658C7"/>
    <w:rsid w:val="007663CF"/>
    <w:rsid w:val="00766941"/>
    <w:rsid w:val="00766E92"/>
    <w:rsid w:val="00767306"/>
    <w:rsid w:val="00767BA8"/>
    <w:rsid w:val="00767CAB"/>
    <w:rsid w:val="0077059C"/>
    <w:rsid w:val="00771B9E"/>
    <w:rsid w:val="007736DF"/>
    <w:rsid w:val="00774320"/>
    <w:rsid w:val="00775D37"/>
    <w:rsid w:val="007763BD"/>
    <w:rsid w:val="007767C2"/>
    <w:rsid w:val="00780256"/>
    <w:rsid w:val="00780D5C"/>
    <w:rsid w:val="007811DF"/>
    <w:rsid w:val="00781428"/>
    <w:rsid w:val="00782115"/>
    <w:rsid w:val="00785BED"/>
    <w:rsid w:val="00785DCA"/>
    <w:rsid w:val="0078628D"/>
    <w:rsid w:val="0078647A"/>
    <w:rsid w:val="00786BB4"/>
    <w:rsid w:val="00787080"/>
    <w:rsid w:val="007877C6"/>
    <w:rsid w:val="00790006"/>
    <w:rsid w:val="00790255"/>
    <w:rsid w:val="007902CC"/>
    <w:rsid w:val="00792220"/>
    <w:rsid w:val="007925EB"/>
    <w:rsid w:val="007930F0"/>
    <w:rsid w:val="00794AAF"/>
    <w:rsid w:val="00796D26"/>
    <w:rsid w:val="007A0425"/>
    <w:rsid w:val="007A0A3C"/>
    <w:rsid w:val="007A1208"/>
    <w:rsid w:val="007A130D"/>
    <w:rsid w:val="007A2463"/>
    <w:rsid w:val="007A29BA"/>
    <w:rsid w:val="007A2EE3"/>
    <w:rsid w:val="007A3A2C"/>
    <w:rsid w:val="007A3A6F"/>
    <w:rsid w:val="007A3DAA"/>
    <w:rsid w:val="007A44A2"/>
    <w:rsid w:val="007A4605"/>
    <w:rsid w:val="007A57C4"/>
    <w:rsid w:val="007A5893"/>
    <w:rsid w:val="007A5BBC"/>
    <w:rsid w:val="007A6230"/>
    <w:rsid w:val="007A65F5"/>
    <w:rsid w:val="007A673E"/>
    <w:rsid w:val="007A75D6"/>
    <w:rsid w:val="007B064F"/>
    <w:rsid w:val="007B0682"/>
    <w:rsid w:val="007B174A"/>
    <w:rsid w:val="007B3E63"/>
    <w:rsid w:val="007B5280"/>
    <w:rsid w:val="007B5C82"/>
    <w:rsid w:val="007B5DC3"/>
    <w:rsid w:val="007B7064"/>
    <w:rsid w:val="007B70A0"/>
    <w:rsid w:val="007C0E1C"/>
    <w:rsid w:val="007C10D0"/>
    <w:rsid w:val="007C1414"/>
    <w:rsid w:val="007C15DD"/>
    <w:rsid w:val="007C223A"/>
    <w:rsid w:val="007C288A"/>
    <w:rsid w:val="007C2A09"/>
    <w:rsid w:val="007C2C8C"/>
    <w:rsid w:val="007C4F8A"/>
    <w:rsid w:val="007C50A4"/>
    <w:rsid w:val="007C5298"/>
    <w:rsid w:val="007C6B7C"/>
    <w:rsid w:val="007C6DB9"/>
    <w:rsid w:val="007C78F0"/>
    <w:rsid w:val="007C7A71"/>
    <w:rsid w:val="007D1157"/>
    <w:rsid w:val="007D13A5"/>
    <w:rsid w:val="007D153A"/>
    <w:rsid w:val="007D15FD"/>
    <w:rsid w:val="007D23FE"/>
    <w:rsid w:val="007D26FC"/>
    <w:rsid w:val="007D4C72"/>
    <w:rsid w:val="007D4EBF"/>
    <w:rsid w:val="007D5493"/>
    <w:rsid w:val="007D5927"/>
    <w:rsid w:val="007D63A9"/>
    <w:rsid w:val="007D6E91"/>
    <w:rsid w:val="007D6EC6"/>
    <w:rsid w:val="007D7437"/>
    <w:rsid w:val="007E2EB4"/>
    <w:rsid w:val="007E2FA2"/>
    <w:rsid w:val="007E363A"/>
    <w:rsid w:val="007E3DE0"/>
    <w:rsid w:val="007E467D"/>
    <w:rsid w:val="007E536E"/>
    <w:rsid w:val="007E5541"/>
    <w:rsid w:val="007E5C50"/>
    <w:rsid w:val="007F014A"/>
    <w:rsid w:val="007F2000"/>
    <w:rsid w:val="007F20FF"/>
    <w:rsid w:val="007F25EC"/>
    <w:rsid w:val="007F296D"/>
    <w:rsid w:val="007F338C"/>
    <w:rsid w:val="007F36E5"/>
    <w:rsid w:val="007F39E5"/>
    <w:rsid w:val="007F3FAB"/>
    <w:rsid w:val="007F4928"/>
    <w:rsid w:val="007F495A"/>
    <w:rsid w:val="007F53AC"/>
    <w:rsid w:val="007F5C52"/>
    <w:rsid w:val="007F6CD2"/>
    <w:rsid w:val="007F6D35"/>
    <w:rsid w:val="007F7201"/>
    <w:rsid w:val="007F75D1"/>
    <w:rsid w:val="007F7A53"/>
    <w:rsid w:val="0080042D"/>
    <w:rsid w:val="00800B54"/>
    <w:rsid w:val="00800CDC"/>
    <w:rsid w:val="00803337"/>
    <w:rsid w:val="008047B8"/>
    <w:rsid w:val="00807DCD"/>
    <w:rsid w:val="00807EA0"/>
    <w:rsid w:val="00810955"/>
    <w:rsid w:val="00810DFC"/>
    <w:rsid w:val="00811945"/>
    <w:rsid w:val="00813C47"/>
    <w:rsid w:val="00815423"/>
    <w:rsid w:val="00816174"/>
    <w:rsid w:val="0081664B"/>
    <w:rsid w:val="00820966"/>
    <w:rsid w:val="00821060"/>
    <w:rsid w:val="00821068"/>
    <w:rsid w:val="00821512"/>
    <w:rsid w:val="0082376A"/>
    <w:rsid w:val="008245FC"/>
    <w:rsid w:val="00824922"/>
    <w:rsid w:val="008264EC"/>
    <w:rsid w:val="008303E6"/>
    <w:rsid w:val="0083152D"/>
    <w:rsid w:val="00831F0D"/>
    <w:rsid w:val="00832B13"/>
    <w:rsid w:val="00833297"/>
    <w:rsid w:val="00833503"/>
    <w:rsid w:val="00833B2E"/>
    <w:rsid w:val="00834507"/>
    <w:rsid w:val="00834980"/>
    <w:rsid w:val="008360F0"/>
    <w:rsid w:val="00836C3E"/>
    <w:rsid w:val="00836FB7"/>
    <w:rsid w:val="00837237"/>
    <w:rsid w:val="008372B4"/>
    <w:rsid w:val="008373CD"/>
    <w:rsid w:val="008400A2"/>
    <w:rsid w:val="00841275"/>
    <w:rsid w:val="008414D7"/>
    <w:rsid w:val="00842EF7"/>
    <w:rsid w:val="00843068"/>
    <w:rsid w:val="00844391"/>
    <w:rsid w:val="00844B07"/>
    <w:rsid w:val="00844C65"/>
    <w:rsid w:val="008463D1"/>
    <w:rsid w:val="008466B3"/>
    <w:rsid w:val="00846D29"/>
    <w:rsid w:val="00846D85"/>
    <w:rsid w:val="00847177"/>
    <w:rsid w:val="00847392"/>
    <w:rsid w:val="0084762B"/>
    <w:rsid w:val="0085043F"/>
    <w:rsid w:val="00850D12"/>
    <w:rsid w:val="0085176C"/>
    <w:rsid w:val="00851909"/>
    <w:rsid w:val="0085475C"/>
    <w:rsid w:val="00854CA6"/>
    <w:rsid w:val="00855196"/>
    <w:rsid w:val="008551BA"/>
    <w:rsid w:val="0085625B"/>
    <w:rsid w:val="00856470"/>
    <w:rsid w:val="008566A9"/>
    <w:rsid w:val="00856D3A"/>
    <w:rsid w:val="008579AC"/>
    <w:rsid w:val="00857ADF"/>
    <w:rsid w:val="008603C0"/>
    <w:rsid w:val="0086293A"/>
    <w:rsid w:val="00863137"/>
    <w:rsid w:val="008642C2"/>
    <w:rsid w:val="00864D62"/>
    <w:rsid w:val="00865421"/>
    <w:rsid w:val="008654A5"/>
    <w:rsid w:val="008654EB"/>
    <w:rsid w:val="00865799"/>
    <w:rsid w:val="00865B62"/>
    <w:rsid w:val="00865E96"/>
    <w:rsid w:val="0086642E"/>
    <w:rsid w:val="0086759B"/>
    <w:rsid w:val="008701C8"/>
    <w:rsid w:val="008710B4"/>
    <w:rsid w:val="0087165B"/>
    <w:rsid w:val="0087425C"/>
    <w:rsid w:val="00874590"/>
    <w:rsid w:val="008746F1"/>
    <w:rsid w:val="008760CA"/>
    <w:rsid w:val="00876926"/>
    <w:rsid w:val="00880700"/>
    <w:rsid w:val="008807A2"/>
    <w:rsid w:val="00880BF6"/>
    <w:rsid w:val="008810C0"/>
    <w:rsid w:val="0088135B"/>
    <w:rsid w:val="00881683"/>
    <w:rsid w:val="0088199F"/>
    <w:rsid w:val="00881FA7"/>
    <w:rsid w:val="00882324"/>
    <w:rsid w:val="008825A6"/>
    <w:rsid w:val="00882AAF"/>
    <w:rsid w:val="008833E7"/>
    <w:rsid w:val="0088477D"/>
    <w:rsid w:val="00884A24"/>
    <w:rsid w:val="00884BE3"/>
    <w:rsid w:val="00884C7F"/>
    <w:rsid w:val="00885042"/>
    <w:rsid w:val="00886485"/>
    <w:rsid w:val="008873F4"/>
    <w:rsid w:val="008908D0"/>
    <w:rsid w:val="00891785"/>
    <w:rsid w:val="00891C1E"/>
    <w:rsid w:val="00891E08"/>
    <w:rsid w:val="0089212F"/>
    <w:rsid w:val="008926EF"/>
    <w:rsid w:val="00892F00"/>
    <w:rsid w:val="0089510F"/>
    <w:rsid w:val="00895412"/>
    <w:rsid w:val="008959F2"/>
    <w:rsid w:val="00895E07"/>
    <w:rsid w:val="00896ABB"/>
    <w:rsid w:val="00897400"/>
    <w:rsid w:val="0089786C"/>
    <w:rsid w:val="0089798A"/>
    <w:rsid w:val="008A1A3C"/>
    <w:rsid w:val="008A20F2"/>
    <w:rsid w:val="008A23B6"/>
    <w:rsid w:val="008A24C3"/>
    <w:rsid w:val="008A2A57"/>
    <w:rsid w:val="008A325D"/>
    <w:rsid w:val="008A3878"/>
    <w:rsid w:val="008A4D8E"/>
    <w:rsid w:val="008A5DFD"/>
    <w:rsid w:val="008A5E0A"/>
    <w:rsid w:val="008A64A7"/>
    <w:rsid w:val="008A795D"/>
    <w:rsid w:val="008A7D18"/>
    <w:rsid w:val="008A7F03"/>
    <w:rsid w:val="008B1F56"/>
    <w:rsid w:val="008B224C"/>
    <w:rsid w:val="008B2B30"/>
    <w:rsid w:val="008B2CC5"/>
    <w:rsid w:val="008B37F7"/>
    <w:rsid w:val="008B3FB9"/>
    <w:rsid w:val="008B4567"/>
    <w:rsid w:val="008B5388"/>
    <w:rsid w:val="008B5997"/>
    <w:rsid w:val="008B5999"/>
    <w:rsid w:val="008B6738"/>
    <w:rsid w:val="008B6B9D"/>
    <w:rsid w:val="008B7BA9"/>
    <w:rsid w:val="008B7ECA"/>
    <w:rsid w:val="008C1838"/>
    <w:rsid w:val="008C23B8"/>
    <w:rsid w:val="008C2ADD"/>
    <w:rsid w:val="008C3183"/>
    <w:rsid w:val="008C34F4"/>
    <w:rsid w:val="008C37F3"/>
    <w:rsid w:val="008C4D59"/>
    <w:rsid w:val="008C4DF9"/>
    <w:rsid w:val="008C5CB4"/>
    <w:rsid w:val="008C61F3"/>
    <w:rsid w:val="008C65BA"/>
    <w:rsid w:val="008C77BD"/>
    <w:rsid w:val="008D1AC9"/>
    <w:rsid w:val="008D1EDA"/>
    <w:rsid w:val="008D20F5"/>
    <w:rsid w:val="008D2922"/>
    <w:rsid w:val="008D2EF5"/>
    <w:rsid w:val="008D31CE"/>
    <w:rsid w:val="008D3B33"/>
    <w:rsid w:val="008D3F6E"/>
    <w:rsid w:val="008D3F8B"/>
    <w:rsid w:val="008D51CF"/>
    <w:rsid w:val="008D5B26"/>
    <w:rsid w:val="008E00E2"/>
    <w:rsid w:val="008E0B8D"/>
    <w:rsid w:val="008E0D9F"/>
    <w:rsid w:val="008E0DC7"/>
    <w:rsid w:val="008E0EBB"/>
    <w:rsid w:val="008E1E20"/>
    <w:rsid w:val="008E2195"/>
    <w:rsid w:val="008E4E94"/>
    <w:rsid w:val="008E691A"/>
    <w:rsid w:val="008E711A"/>
    <w:rsid w:val="008E7173"/>
    <w:rsid w:val="008E72AD"/>
    <w:rsid w:val="008F0807"/>
    <w:rsid w:val="008F0BE4"/>
    <w:rsid w:val="008F1687"/>
    <w:rsid w:val="008F1C98"/>
    <w:rsid w:val="008F1ED1"/>
    <w:rsid w:val="008F211B"/>
    <w:rsid w:val="008F2BAD"/>
    <w:rsid w:val="008F318A"/>
    <w:rsid w:val="008F3BED"/>
    <w:rsid w:val="008F42B2"/>
    <w:rsid w:val="008F42ED"/>
    <w:rsid w:val="008F546E"/>
    <w:rsid w:val="008F5C41"/>
    <w:rsid w:val="008F6380"/>
    <w:rsid w:val="008F6537"/>
    <w:rsid w:val="008F69F9"/>
    <w:rsid w:val="008F6E65"/>
    <w:rsid w:val="008F70F1"/>
    <w:rsid w:val="008F74F3"/>
    <w:rsid w:val="008F7B7C"/>
    <w:rsid w:val="009005FD"/>
    <w:rsid w:val="00900960"/>
    <w:rsid w:val="00900D3E"/>
    <w:rsid w:val="00901DD5"/>
    <w:rsid w:val="009023C5"/>
    <w:rsid w:val="009035D0"/>
    <w:rsid w:val="0090378F"/>
    <w:rsid w:val="009059F7"/>
    <w:rsid w:val="009060FB"/>
    <w:rsid w:val="00906F89"/>
    <w:rsid w:val="00910A6B"/>
    <w:rsid w:val="00911A80"/>
    <w:rsid w:val="009121E9"/>
    <w:rsid w:val="00912E33"/>
    <w:rsid w:val="009134F7"/>
    <w:rsid w:val="00914550"/>
    <w:rsid w:val="00914D57"/>
    <w:rsid w:val="00914F23"/>
    <w:rsid w:val="00915131"/>
    <w:rsid w:val="00915B39"/>
    <w:rsid w:val="00915CC9"/>
    <w:rsid w:val="009160C4"/>
    <w:rsid w:val="00916736"/>
    <w:rsid w:val="00916B8E"/>
    <w:rsid w:val="009172A6"/>
    <w:rsid w:val="00921173"/>
    <w:rsid w:val="00921492"/>
    <w:rsid w:val="009225F6"/>
    <w:rsid w:val="00923855"/>
    <w:rsid w:val="00923C73"/>
    <w:rsid w:val="00924F54"/>
    <w:rsid w:val="00924F8A"/>
    <w:rsid w:val="00925808"/>
    <w:rsid w:val="00927618"/>
    <w:rsid w:val="00927706"/>
    <w:rsid w:val="00930A48"/>
    <w:rsid w:val="00931FF7"/>
    <w:rsid w:val="009349A1"/>
    <w:rsid w:val="00934D47"/>
    <w:rsid w:val="009356D1"/>
    <w:rsid w:val="009364DD"/>
    <w:rsid w:val="00936C0A"/>
    <w:rsid w:val="00936E36"/>
    <w:rsid w:val="00940DC3"/>
    <w:rsid w:val="009416F3"/>
    <w:rsid w:val="0094195F"/>
    <w:rsid w:val="009432FF"/>
    <w:rsid w:val="00943715"/>
    <w:rsid w:val="00944376"/>
    <w:rsid w:val="00945E45"/>
    <w:rsid w:val="0094645A"/>
    <w:rsid w:val="0094659C"/>
    <w:rsid w:val="00946F41"/>
    <w:rsid w:val="00947B90"/>
    <w:rsid w:val="00947DA9"/>
    <w:rsid w:val="009514EB"/>
    <w:rsid w:val="00951F5D"/>
    <w:rsid w:val="009529CD"/>
    <w:rsid w:val="0095358D"/>
    <w:rsid w:val="00953A14"/>
    <w:rsid w:val="009542D7"/>
    <w:rsid w:val="00954759"/>
    <w:rsid w:val="00956C7A"/>
    <w:rsid w:val="0095741E"/>
    <w:rsid w:val="00960583"/>
    <w:rsid w:val="00961AC5"/>
    <w:rsid w:val="00961BED"/>
    <w:rsid w:val="00961F95"/>
    <w:rsid w:val="00963126"/>
    <w:rsid w:val="0096330C"/>
    <w:rsid w:val="0096399E"/>
    <w:rsid w:val="00964FA4"/>
    <w:rsid w:val="00966240"/>
    <w:rsid w:val="00966BF1"/>
    <w:rsid w:val="00967F8F"/>
    <w:rsid w:val="0097083D"/>
    <w:rsid w:val="0097096C"/>
    <w:rsid w:val="00971132"/>
    <w:rsid w:val="00971189"/>
    <w:rsid w:val="009741E7"/>
    <w:rsid w:val="0097423C"/>
    <w:rsid w:val="009747CA"/>
    <w:rsid w:val="00974F6D"/>
    <w:rsid w:val="00976842"/>
    <w:rsid w:val="00976AC1"/>
    <w:rsid w:val="00976F61"/>
    <w:rsid w:val="00976FE7"/>
    <w:rsid w:val="0097775D"/>
    <w:rsid w:val="0098121A"/>
    <w:rsid w:val="0098320B"/>
    <w:rsid w:val="00983AB2"/>
    <w:rsid w:val="00983CFB"/>
    <w:rsid w:val="00984527"/>
    <w:rsid w:val="009846C3"/>
    <w:rsid w:val="00985065"/>
    <w:rsid w:val="009861B6"/>
    <w:rsid w:val="009864F1"/>
    <w:rsid w:val="009866D7"/>
    <w:rsid w:val="009866EC"/>
    <w:rsid w:val="00986F30"/>
    <w:rsid w:val="00986FDD"/>
    <w:rsid w:val="00987301"/>
    <w:rsid w:val="00987418"/>
    <w:rsid w:val="009875CE"/>
    <w:rsid w:val="009879A8"/>
    <w:rsid w:val="00987F43"/>
    <w:rsid w:val="0099030B"/>
    <w:rsid w:val="00990547"/>
    <w:rsid w:val="00990838"/>
    <w:rsid w:val="00990FEF"/>
    <w:rsid w:val="009910B0"/>
    <w:rsid w:val="00991749"/>
    <w:rsid w:val="00991791"/>
    <w:rsid w:val="009927F4"/>
    <w:rsid w:val="009934CE"/>
    <w:rsid w:val="00993C3E"/>
    <w:rsid w:val="00993FFB"/>
    <w:rsid w:val="009943CD"/>
    <w:rsid w:val="00994E85"/>
    <w:rsid w:val="00994EC4"/>
    <w:rsid w:val="009952EC"/>
    <w:rsid w:val="009955AF"/>
    <w:rsid w:val="00995A2C"/>
    <w:rsid w:val="00996232"/>
    <w:rsid w:val="00996F1C"/>
    <w:rsid w:val="00997509"/>
    <w:rsid w:val="00997A48"/>
    <w:rsid w:val="009A0827"/>
    <w:rsid w:val="009A17A0"/>
    <w:rsid w:val="009A220D"/>
    <w:rsid w:val="009A3A4C"/>
    <w:rsid w:val="009A5DBB"/>
    <w:rsid w:val="009A618D"/>
    <w:rsid w:val="009A64FB"/>
    <w:rsid w:val="009A75A4"/>
    <w:rsid w:val="009B05BE"/>
    <w:rsid w:val="009B0A67"/>
    <w:rsid w:val="009B166D"/>
    <w:rsid w:val="009B174D"/>
    <w:rsid w:val="009B1D7B"/>
    <w:rsid w:val="009B20FA"/>
    <w:rsid w:val="009B215B"/>
    <w:rsid w:val="009B2C33"/>
    <w:rsid w:val="009B4113"/>
    <w:rsid w:val="009B450E"/>
    <w:rsid w:val="009B4998"/>
    <w:rsid w:val="009B49D2"/>
    <w:rsid w:val="009B5CA3"/>
    <w:rsid w:val="009B66CA"/>
    <w:rsid w:val="009B6CD5"/>
    <w:rsid w:val="009B768F"/>
    <w:rsid w:val="009B79FA"/>
    <w:rsid w:val="009B7B86"/>
    <w:rsid w:val="009C0044"/>
    <w:rsid w:val="009C02B1"/>
    <w:rsid w:val="009C2913"/>
    <w:rsid w:val="009C291B"/>
    <w:rsid w:val="009C2BB4"/>
    <w:rsid w:val="009C365D"/>
    <w:rsid w:val="009C3A30"/>
    <w:rsid w:val="009C3C96"/>
    <w:rsid w:val="009C47EC"/>
    <w:rsid w:val="009C61A5"/>
    <w:rsid w:val="009C656D"/>
    <w:rsid w:val="009C7506"/>
    <w:rsid w:val="009C7C42"/>
    <w:rsid w:val="009C7D94"/>
    <w:rsid w:val="009D0F94"/>
    <w:rsid w:val="009D0FAF"/>
    <w:rsid w:val="009D173D"/>
    <w:rsid w:val="009D2AF1"/>
    <w:rsid w:val="009D33B7"/>
    <w:rsid w:val="009D570B"/>
    <w:rsid w:val="009D5A10"/>
    <w:rsid w:val="009D6E2E"/>
    <w:rsid w:val="009E0513"/>
    <w:rsid w:val="009E0722"/>
    <w:rsid w:val="009E1961"/>
    <w:rsid w:val="009E2297"/>
    <w:rsid w:val="009E2AFD"/>
    <w:rsid w:val="009E3ED0"/>
    <w:rsid w:val="009E55D1"/>
    <w:rsid w:val="009E7745"/>
    <w:rsid w:val="009F00DB"/>
    <w:rsid w:val="009F0499"/>
    <w:rsid w:val="009F09D0"/>
    <w:rsid w:val="009F0BE4"/>
    <w:rsid w:val="009F2C61"/>
    <w:rsid w:val="009F3274"/>
    <w:rsid w:val="009F38E7"/>
    <w:rsid w:val="009F3FB9"/>
    <w:rsid w:val="009F5F1F"/>
    <w:rsid w:val="009F67C1"/>
    <w:rsid w:val="009F6971"/>
    <w:rsid w:val="009F7F02"/>
    <w:rsid w:val="00A000CC"/>
    <w:rsid w:val="00A00F50"/>
    <w:rsid w:val="00A01043"/>
    <w:rsid w:val="00A01239"/>
    <w:rsid w:val="00A016CF"/>
    <w:rsid w:val="00A02338"/>
    <w:rsid w:val="00A02615"/>
    <w:rsid w:val="00A03530"/>
    <w:rsid w:val="00A03AE0"/>
    <w:rsid w:val="00A03FED"/>
    <w:rsid w:val="00A03FFB"/>
    <w:rsid w:val="00A04252"/>
    <w:rsid w:val="00A063BE"/>
    <w:rsid w:val="00A063E4"/>
    <w:rsid w:val="00A06791"/>
    <w:rsid w:val="00A0721B"/>
    <w:rsid w:val="00A115BD"/>
    <w:rsid w:val="00A11ECA"/>
    <w:rsid w:val="00A1733B"/>
    <w:rsid w:val="00A21404"/>
    <w:rsid w:val="00A21FA7"/>
    <w:rsid w:val="00A23602"/>
    <w:rsid w:val="00A237EB"/>
    <w:rsid w:val="00A238C3"/>
    <w:rsid w:val="00A23FC4"/>
    <w:rsid w:val="00A24801"/>
    <w:rsid w:val="00A2523C"/>
    <w:rsid w:val="00A2707A"/>
    <w:rsid w:val="00A27BBF"/>
    <w:rsid w:val="00A3032D"/>
    <w:rsid w:val="00A33796"/>
    <w:rsid w:val="00A33C1C"/>
    <w:rsid w:val="00A352B9"/>
    <w:rsid w:val="00A35A5C"/>
    <w:rsid w:val="00A35DF9"/>
    <w:rsid w:val="00A362A2"/>
    <w:rsid w:val="00A37659"/>
    <w:rsid w:val="00A376F4"/>
    <w:rsid w:val="00A37798"/>
    <w:rsid w:val="00A37A9C"/>
    <w:rsid w:val="00A402A1"/>
    <w:rsid w:val="00A40914"/>
    <w:rsid w:val="00A40E40"/>
    <w:rsid w:val="00A4248C"/>
    <w:rsid w:val="00A4258A"/>
    <w:rsid w:val="00A4277C"/>
    <w:rsid w:val="00A4315F"/>
    <w:rsid w:val="00A43FE4"/>
    <w:rsid w:val="00A441DB"/>
    <w:rsid w:val="00A44202"/>
    <w:rsid w:val="00A4456C"/>
    <w:rsid w:val="00A44824"/>
    <w:rsid w:val="00A46E3B"/>
    <w:rsid w:val="00A46ED4"/>
    <w:rsid w:val="00A470AA"/>
    <w:rsid w:val="00A47595"/>
    <w:rsid w:val="00A478FB"/>
    <w:rsid w:val="00A501DE"/>
    <w:rsid w:val="00A50350"/>
    <w:rsid w:val="00A505DD"/>
    <w:rsid w:val="00A507CC"/>
    <w:rsid w:val="00A51F19"/>
    <w:rsid w:val="00A51F9E"/>
    <w:rsid w:val="00A5218D"/>
    <w:rsid w:val="00A5252D"/>
    <w:rsid w:val="00A52F0B"/>
    <w:rsid w:val="00A531F2"/>
    <w:rsid w:val="00A5451F"/>
    <w:rsid w:val="00A54548"/>
    <w:rsid w:val="00A54DB3"/>
    <w:rsid w:val="00A54DE6"/>
    <w:rsid w:val="00A55121"/>
    <w:rsid w:val="00A55709"/>
    <w:rsid w:val="00A55C8A"/>
    <w:rsid w:val="00A56CB5"/>
    <w:rsid w:val="00A57B97"/>
    <w:rsid w:val="00A57F2B"/>
    <w:rsid w:val="00A6093B"/>
    <w:rsid w:val="00A61BC3"/>
    <w:rsid w:val="00A63024"/>
    <w:rsid w:val="00A63D46"/>
    <w:rsid w:val="00A63FFD"/>
    <w:rsid w:val="00A6430C"/>
    <w:rsid w:val="00A6446E"/>
    <w:rsid w:val="00A64537"/>
    <w:rsid w:val="00A65021"/>
    <w:rsid w:val="00A65024"/>
    <w:rsid w:val="00A66146"/>
    <w:rsid w:val="00A662F3"/>
    <w:rsid w:val="00A66B38"/>
    <w:rsid w:val="00A70086"/>
    <w:rsid w:val="00A70777"/>
    <w:rsid w:val="00A70DAE"/>
    <w:rsid w:val="00A70DF9"/>
    <w:rsid w:val="00A71177"/>
    <w:rsid w:val="00A71327"/>
    <w:rsid w:val="00A72E5D"/>
    <w:rsid w:val="00A72F19"/>
    <w:rsid w:val="00A73981"/>
    <w:rsid w:val="00A74491"/>
    <w:rsid w:val="00A746F7"/>
    <w:rsid w:val="00A75456"/>
    <w:rsid w:val="00A762E8"/>
    <w:rsid w:val="00A8049A"/>
    <w:rsid w:val="00A80B98"/>
    <w:rsid w:val="00A80C94"/>
    <w:rsid w:val="00A81859"/>
    <w:rsid w:val="00A81985"/>
    <w:rsid w:val="00A82307"/>
    <w:rsid w:val="00A83748"/>
    <w:rsid w:val="00A85B94"/>
    <w:rsid w:val="00A86AFB"/>
    <w:rsid w:val="00A872DF"/>
    <w:rsid w:val="00A87787"/>
    <w:rsid w:val="00A87BA2"/>
    <w:rsid w:val="00A87BE4"/>
    <w:rsid w:val="00A87D5B"/>
    <w:rsid w:val="00A913F7"/>
    <w:rsid w:val="00A91A01"/>
    <w:rsid w:val="00A92408"/>
    <w:rsid w:val="00A92675"/>
    <w:rsid w:val="00A93F31"/>
    <w:rsid w:val="00A94C50"/>
    <w:rsid w:val="00A94FAA"/>
    <w:rsid w:val="00A95BC7"/>
    <w:rsid w:val="00A964C5"/>
    <w:rsid w:val="00A967A4"/>
    <w:rsid w:val="00A96AD1"/>
    <w:rsid w:val="00A970B4"/>
    <w:rsid w:val="00A97173"/>
    <w:rsid w:val="00AA028A"/>
    <w:rsid w:val="00AA0845"/>
    <w:rsid w:val="00AA0B3F"/>
    <w:rsid w:val="00AA1129"/>
    <w:rsid w:val="00AA1886"/>
    <w:rsid w:val="00AA1F16"/>
    <w:rsid w:val="00AA2055"/>
    <w:rsid w:val="00AA331B"/>
    <w:rsid w:val="00AA381B"/>
    <w:rsid w:val="00AA4158"/>
    <w:rsid w:val="00AA463A"/>
    <w:rsid w:val="00AA5FCB"/>
    <w:rsid w:val="00AA6323"/>
    <w:rsid w:val="00AA6574"/>
    <w:rsid w:val="00AA6883"/>
    <w:rsid w:val="00AA6F0D"/>
    <w:rsid w:val="00AA7063"/>
    <w:rsid w:val="00AB05E2"/>
    <w:rsid w:val="00AB1632"/>
    <w:rsid w:val="00AB1B63"/>
    <w:rsid w:val="00AB3C5B"/>
    <w:rsid w:val="00AB3E02"/>
    <w:rsid w:val="00AB4388"/>
    <w:rsid w:val="00AB487C"/>
    <w:rsid w:val="00AB53FA"/>
    <w:rsid w:val="00AB587D"/>
    <w:rsid w:val="00AB66E3"/>
    <w:rsid w:val="00AC0091"/>
    <w:rsid w:val="00AC0157"/>
    <w:rsid w:val="00AC0D45"/>
    <w:rsid w:val="00AC0F07"/>
    <w:rsid w:val="00AC10D3"/>
    <w:rsid w:val="00AC1B03"/>
    <w:rsid w:val="00AC2094"/>
    <w:rsid w:val="00AC2224"/>
    <w:rsid w:val="00AC2231"/>
    <w:rsid w:val="00AC39F8"/>
    <w:rsid w:val="00AC4BE5"/>
    <w:rsid w:val="00AC50CB"/>
    <w:rsid w:val="00AC53C4"/>
    <w:rsid w:val="00AC579F"/>
    <w:rsid w:val="00AC57D9"/>
    <w:rsid w:val="00AC7E97"/>
    <w:rsid w:val="00AD05CF"/>
    <w:rsid w:val="00AD08D1"/>
    <w:rsid w:val="00AD0BDF"/>
    <w:rsid w:val="00AD1296"/>
    <w:rsid w:val="00AD2564"/>
    <w:rsid w:val="00AD2955"/>
    <w:rsid w:val="00AD313D"/>
    <w:rsid w:val="00AD3B89"/>
    <w:rsid w:val="00AD54EC"/>
    <w:rsid w:val="00AD59A4"/>
    <w:rsid w:val="00AD5D31"/>
    <w:rsid w:val="00AD6339"/>
    <w:rsid w:val="00AD7280"/>
    <w:rsid w:val="00AD7C54"/>
    <w:rsid w:val="00AE0078"/>
    <w:rsid w:val="00AE1696"/>
    <w:rsid w:val="00AE1BA6"/>
    <w:rsid w:val="00AE1EDC"/>
    <w:rsid w:val="00AE2329"/>
    <w:rsid w:val="00AE2702"/>
    <w:rsid w:val="00AE2C97"/>
    <w:rsid w:val="00AE2FF5"/>
    <w:rsid w:val="00AE3425"/>
    <w:rsid w:val="00AE40E0"/>
    <w:rsid w:val="00AE4851"/>
    <w:rsid w:val="00AE52D2"/>
    <w:rsid w:val="00AE544E"/>
    <w:rsid w:val="00AE58C0"/>
    <w:rsid w:val="00AE5F6E"/>
    <w:rsid w:val="00AE6492"/>
    <w:rsid w:val="00AE6AEA"/>
    <w:rsid w:val="00AE717A"/>
    <w:rsid w:val="00AE762C"/>
    <w:rsid w:val="00AF03D1"/>
    <w:rsid w:val="00AF0688"/>
    <w:rsid w:val="00AF10FB"/>
    <w:rsid w:val="00AF1188"/>
    <w:rsid w:val="00AF2BB6"/>
    <w:rsid w:val="00AF45AE"/>
    <w:rsid w:val="00AF51D6"/>
    <w:rsid w:val="00AF53D8"/>
    <w:rsid w:val="00AF63DE"/>
    <w:rsid w:val="00B00776"/>
    <w:rsid w:val="00B03112"/>
    <w:rsid w:val="00B03317"/>
    <w:rsid w:val="00B03424"/>
    <w:rsid w:val="00B043A3"/>
    <w:rsid w:val="00B049DD"/>
    <w:rsid w:val="00B04F14"/>
    <w:rsid w:val="00B0594E"/>
    <w:rsid w:val="00B05BDC"/>
    <w:rsid w:val="00B05CE4"/>
    <w:rsid w:val="00B06AC9"/>
    <w:rsid w:val="00B0744B"/>
    <w:rsid w:val="00B10F4E"/>
    <w:rsid w:val="00B14B8E"/>
    <w:rsid w:val="00B14F27"/>
    <w:rsid w:val="00B154EF"/>
    <w:rsid w:val="00B155F7"/>
    <w:rsid w:val="00B16484"/>
    <w:rsid w:val="00B16879"/>
    <w:rsid w:val="00B16988"/>
    <w:rsid w:val="00B169D3"/>
    <w:rsid w:val="00B17A1A"/>
    <w:rsid w:val="00B20400"/>
    <w:rsid w:val="00B20DE4"/>
    <w:rsid w:val="00B21A5A"/>
    <w:rsid w:val="00B21B9C"/>
    <w:rsid w:val="00B2286B"/>
    <w:rsid w:val="00B22A24"/>
    <w:rsid w:val="00B2405D"/>
    <w:rsid w:val="00B2418E"/>
    <w:rsid w:val="00B2451F"/>
    <w:rsid w:val="00B24D9E"/>
    <w:rsid w:val="00B25201"/>
    <w:rsid w:val="00B25489"/>
    <w:rsid w:val="00B26286"/>
    <w:rsid w:val="00B2629F"/>
    <w:rsid w:val="00B26928"/>
    <w:rsid w:val="00B26A3F"/>
    <w:rsid w:val="00B26EA5"/>
    <w:rsid w:val="00B27446"/>
    <w:rsid w:val="00B27D1F"/>
    <w:rsid w:val="00B30373"/>
    <w:rsid w:val="00B30419"/>
    <w:rsid w:val="00B30BBE"/>
    <w:rsid w:val="00B31127"/>
    <w:rsid w:val="00B3175B"/>
    <w:rsid w:val="00B31BFC"/>
    <w:rsid w:val="00B3234B"/>
    <w:rsid w:val="00B32482"/>
    <w:rsid w:val="00B32AB1"/>
    <w:rsid w:val="00B33309"/>
    <w:rsid w:val="00B3369F"/>
    <w:rsid w:val="00B34575"/>
    <w:rsid w:val="00B346A2"/>
    <w:rsid w:val="00B346CB"/>
    <w:rsid w:val="00B3545D"/>
    <w:rsid w:val="00B35460"/>
    <w:rsid w:val="00B376C0"/>
    <w:rsid w:val="00B37A7F"/>
    <w:rsid w:val="00B37EF3"/>
    <w:rsid w:val="00B400AC"/>
    <w:rsid w:val="00B40352"/>
    <w:rsid w:val="00B4083B"/>
    <w:rsid w:val="00B40AAD"/>
    <w:rsid w:val="00B40D91"/>
    <w:rsid w:val="00B40EA2"/>
    <w:rsid w:val="00B41CED"/>
    <w:rsid w:val="00B45306"/>
    <w:rsid w:val="00B46E92"/>
    <w:rsid w:val="00B50311"/>
    <w:rsid w:val="00B5120C"/>
    <w:rsid w:val="00B51A03"/>
    <w:rsid w:val="00B51C78"/>
    <w:rsid w:val="00B51CBF"/>
    <w:rsid w:val="00B51D40"/>
    <w:rsid w:val="00B51FCF"/>
    <w:rsid w:val="00B526FC"/>
    <w:rsid w:val="00B53011"/>
    <w:rsid w:val="00B53430"/>
    <w:rsid w:val="00B53907"/>
    <w:rsid w:val="00B539C3"/>
    <w:rsid w:val="00B54305"/>
    <w:rsid w:val="00B552E4"/>
    <w:rsid w:val="00B563F9"/>
    <w:rsid w:val="00B56ADF"/>
    <w:rsid w:val="00B56DC8"/>
    <w:rsid w:val="00B57321"/>
    <w:rsid w:val="00B57486"/>
    <w:rsid w:val="00B574A7"/>
    <w:rsid w:val="00B57997"/>
    <w:rsid w:val="00B625F9"/>
    <w:rsid w:val="00B62BE0"/>
    <w:rsid w:val="00B62C8E"/>
    <w:rsid w:val="00B635E0"/>
    <w:rsid w:val="00B65FFD"/>
    <w:rsid w:val="00B67677"/>
    <w:rsid w:val="00B67930"/>
    <w:rsid w:val="00B67CA4"/>
    <w:rsid w:val="00B70DBF"/>
    <w:rsid w:val="00B71471"/>
    <w:rsid w:val="00B7163E"/>
    <w:rsid w:val="00B71710"/>
    <w:rsid w:val="00B71F06"/>
    <w:rsid w:val="00B727F7"/>
    <w:rsid w:val="00B72866"/>
    <w:rsid w:val="00B7292E"/>
    <w:rsid w:val="00B72CF8"/>
    <w:rsid w:val="00B73167"/>
    <w:rsid w:val="00B733EE"/>
    <w:rsid w:val="00B735C3"/>
    <w:rsid w:val="00B740AA"/>
    <w:rsid w:val="00B744C2"/>
    <w:rsid w:val="00B746CD"/>
    <w:rsid w:val="00B74CF2"/>
    <w:rsid w:val="00B761C4"/>
    <w:rsid w:val="00B766BA"/>
    <w:rsid w:val="00B77214"/>
    <w:rsid w:val="00B77DF4"/>
    <w:rsid w:val="00B81ACB"/>
    <w:rsid w:val="00B81BCC"/>
    <w:rsid w:val="00B81D91"/>
    <w:rsid w:val="00B8383B"/>
    <w:rsid w:val="00B85077"/>
    <w:rsid w:val="00B85296"/>
    <w:rsid w:val="00B856C4"/>
    <w:rsid w:val="00B8580C"/>
    <w:rsid w:val="00B85B23"/>
    <w:rsid w:val="00B86BFC"/>
    <w:rsid w:val="00B8708B"/>
    <w:rsid w:val="00B87FE4"/>
    <w:rsid w:val="00B91878"/>
    <w:rsid w:val="00B91EE0"/>
    <w:rsid w:val="00B91F1E"/>
    <w:rsid w:val="00B9203F"/>
    <w:rsid w:val="00B92786"/>
    <w:rsid w:val="00B93057"/>
    <w:rsid w:val="00B95EC7"/>
    <w:rsid w:val="00B96099"/>
    <w:rsid w:val="00B97373"/>
    <w:rsid w:val="00B97EE3"/>
    <w:rsid w:val="00B97F4E"/>
    <w:rsid w:val="00BA0628"/>
    <w:rsid w:val="00BA091C"/>
    <w:rsid w:val="00BA0CCD"/>
    <w:rsid w:val="00BA0DD5"/>
    <w:rsid w:val="00BA1020"/>
    <w:rsid w:val="00BA10E6"/>
    <w:rsid w:val="00BA1264"/>
    <w:rsid w:val="00BA1516"/>
    <w:rsid w:val="00BA1D5A"/>
    <w:rsid w:val="00BA24F4"/>
    <w:rsid w:val="00BA26B9"/>
    <w:rsid w:val="00BA2722"/>
    <w:rsid w:val="00BA2BAF"/>
    <w:rsid w:val="00BA3769"/>
    <w:rsid w:val="00BA379E"/>
    <w:rsid w:val="00BA3E6D"/>
    <w:rsid w:val="00BA4AC0"/>
    <w:rsid w:val="00BA4C5D"/>
    <w:rsid w:val="00BA4CEC"/>
    <w:rsid w:val="00BA5469"/>
    <w:rsid w:val="00BA567D"/>
    <w:rsid w:val="00BA5A80"/>
    <w:rsid w:val="00BA6A03"/>
    <w:rsid w:val="00BA6AC4"/>
    <w:rsid w:val="00BA6EBF"/>
    <w:rsid w:val="00BA6F8B"/>
    <w:rsid w:val="00BA7600"/>
    <w:rsid w:val="00BB0699"/>
    <w:rsid w:val="00BB06F9"/>
    <w:rsid w:val="00BB099D"/>
    <w:rsid w:val="00BB0BB0"/>
    <w:rsid w:val="00BB11C7"/>
    <w:rsid w:val="00BB11F3"/>
    <w:rsid w:val="00BB12F3"/>
    <w:rsid w:val="00BB17A5"/>
    <w:rsid w:val="00BB274E"/>
    <w:rsid w:val="00BB4283"/>
    <w:rsid w:val="00BB4F79"/>
    <w:rsid w:val="00BB51E3"/>
    <w:rsid w:val="00BB629C"/>
    <w:rsid w:val="00BB6E49"/>
    <w:rsid w:val="00BB6F4B"/>
    <w:rsid w:val="00BC07FD"/>
    <w:rsid w:val="00BC0A41"/>
    <w:rsid w:val="00BC133D"/>
    <w:rsid w:val="00BC302E"/>
    <w:rsid w:val="00BC3CBD"/>
    <w:rsid w:val="00BC4070"/>
    <w:rsid w:val="00BC4C62"/>
    <w:rsid w:val="00BC4D32"/>
    <w:rsid w:val="00BC59A8"/>
    <w:rsid w:val="00BC5BD4"/>
    <w:rsid w:val="00BC5E66"/>
    <w:rsid w:val="00BC6038"/>
    <w:rsid w:val="00BC6671"/>
    <w:rsid w:val="00BC7F04"/>
    <w:rsid w:val="00BD104E"/>
    <w:rsid w:val="00BD148C"/>
    <w:rsid w:val="00BD2406"/>
    <w:rsid w:val="00BD640B"/>
    <w:rsid w:val="00BD7632"/>
    <w:rsid w:val="00BE0239"/>
    <w:rsid w:val="00BE0E3E"/>
    <w:rsid w:val="00BE30AC"/>
    <w:rsid w:val="00BE3255"/>
    <w:rsid w:val="00BE484C"/>
    <w:rsid w:val="00BE5018"/>
    <w:rsid w:val="00BE568F"/>
    <w:rsid w:val="00BE56C5"/>
    <w:rsid w:val="00BE6392"/>
    <w:rsid w:val="00BE63DC"/>
    <w:rsid w:val="00BE6F70"/>
    <w:rsid w:val="00BE7441"/>
    <w:rsid w:val="00BE75B6"/>
    <w:rsid w:val="00BE762C"/>
    <w:rsid w:val="00BE7E85"/>
    <w:rsid w:val="00BF046B"/>
    <w:rsid w:val="00BF10FC"/>
    <w:rsid w:val="00BF1878"/>
    <w:rsid w:val="00BF261A"/>
    <w:rsid w:val="00BF2BFD"/>
    <w:rsid w:val="00BF3528"/>
    <w:rsid w:val="00BF35E8"/>
    <w:rsid w:val="00BF36A5"/>
    <w:rsid w:val="00BF4207"/>
    <w:rsid w:val="00BF44AE"/>
    <w:rsid w:val="00BF4AD2"/>
    <w:rsid w:val="00BF581B"/>
    <w:rsid w:val="00BF5C1D"/>
    <w:rsid w:val="00BF5E12"/>
    <w:rsid w:val="00BF65FA"/>
    <w:rsid w:val="00BF6904"/>
    <w:rsid w:val="00BF69F7"/>
    <w:rsid w:val="00BF714C"/>
    <w:rsid w:val="00C001F8"/>
    <w:rsid w:val="00C002B8"/>
    <w:rsid w:val="00C0098A"/>
    <w:rsid w:val="00C01264"/>
    <w:rsid w:val="00C01FBA"/>
    <w:rsid w:val="00C020A9"/>
    <w:rsid w:val="00C02405"/>
    <w:rsid w:val="00C02BF5"/>
    <w:rsid w:val="00C0334E"/>
    <w:rsid w:val="00C03C86"/>
    <w:rsid w:val="00C03CAB"/>
    <w:rsid w:val="00C0419D"/>
    <w:rsid w:val="00C04F58"/>
    <w:rsid w:val="00C10D57"/>
    <w:rsid w:val="00C11713"/>
    <w:rsid w:val="00C129F3"/>
    <w:rsid w:val="00C12F6C"/>
    <w:rsid w:val="00C16CC6"/>
    <w:rsid w:val="00C2055B"/>
    <w:rsid w:val="00C21191"/>
    <w:rsid w:val="00C21427"/>
    <w:rsid w:val="00C218AD"/>
    <w:rsid w:val="00C22036"/>
    <w:rsid w:val="00C22E73"/>
    <w:rsid w:val="00C23587"/>
    <w:rsid w:val="00C23CA8"/>
    <w:rsid w:val="00C240AF"/>
    <w:rsid w:val="00C240F7"/>
    <w:rsid w:val="00C2606A"/>
    <w:rsid w:val="00C30B19"/>
    <w:rsid w:val="00C316EC"/>
    <w:rsid w:val="00C31C39"/>
    <w:rsid w:val="00C31F3E"/>
    <w:rsid w:val="00C328AA"/>
    <w:rsid w:val="00C32E4B"/>
    <w:rsid w:val="00C33AD2"/>
    <w:rsid w:val="00C33B05"/>
    <w:rsid w:val="00C35D18"/>
    <w:rsid w:val="00C35E01"/>
    <w:rsid w:val="00C365A0"/>
    <w:rsid w:val="00C3692F"/>
    <w:rsid w:val="00C375F2"/>
    <w:rsid w:val="00C377E8"/>
    <w:rsid w:val="00C37BD6"/>
    <w:rsid w:val="00C41E91"/>
    <w:rsid w:val="00C41EB7"/>
    <w:rsid w:val="00C41F80"/>
    <w:rsid w:val="00C4267C"/>
    <w:rsid w:val="00C436E7"/>
    <w:rsid w:val="00C46536"/>
    <w:rsid w:val="00C46B3E"/>
    <w:rsid w:val="00C477BC"/>
    <w:rsid w:val="00C50EC1"/>
    <w:rsid w:val="00C50FF1"/>
    <w:rsid w:val="00C51D49"/>
    <w:rsid w:val="00C5250C"/>
    <w:rsid w:val="00C52958"/>
    <w:rsid w:val="00C52E82"/>
    <w:rsid w:val="00C533CC"/>
    <w:rsid w:val="00C53627"/>
    <w:rsid w:val="00C53DD2"/>
    <w:rsid w:val="00C54241"/>
    <w:rsid w:val="00C54794"/>
    <w:rsid w:val="00C54ACC"/>
    <w:rsid w:val="00C54E5F"/>
    <w:rsid w:val="00C5549D"/>
    <w:rsid w:val="00C55B4D"/>
    <w:rsid w:val="00C55DC2"/>
    <w:rsid w:val="00C55FB9"/>
    <w:rsid w:val="00C5699C"/>
    <w:rsid w:val="00C61267"/>
    <w:rsid w:val="00C617A4"/>
    <w:rsid w:val="00C61FA4"/>
    <w:rsid w:val="00C62D42"/>
    <w:rsid w:val="00C6409C"/>
    <w:rsid w:val="00C6444E"/>
    <w:rsid w:val="00C64A3D"/>
    <w:rsid w:val="00C64AC4"/>
    <w:rsid w:val="00C655F7"/>
    <w:rsid w:val="00C65C57"/>
    <w:rsid w:val="00C65E47"/>
    <w:rsid w:val="00C65FD4"/>
    <w:rsid w:val="00C67089"/>
    <w:rsid w:val="00C70082"/>
    <w:rsid w:val="00C7020C"/>
    <w:rsid w:val="00C70327"/>
    <w:rsid w:val="00C704F2"/>
    <w:rsid w:val="00C70649"/>
    <w:rsid w:val="00C71426"/>
    <w:rsid w:val="00C71E9E"/>
    <w:rsid w:val="00C728F4"/>
    <w:rsid w:val="00C73FC5"/>
    <w:rsid w:val="00C74734"/>
    <w:rsid w:val="00C74B26"/>
    <w:rsid w:val="00C7503C"/>
    <w:rsid w:val="00C76347"/>
    <w:rsid w:val="00C76D35"/>
    <w:rsid w:val="00C77B4D"/>
    <w:rsid w:val="00C77C5D"/>
    <w:rsid w:val="00C80B51"/>
    <w:rsid w:val="00C81B8B"/>
    <w:rsid w:val="00C81D17"/>
    <w:rsid w:val="00C834D5"/>
    <w:rsid w:val="00C8401E"/>
    <w:rsid w:val="00C84FFA"/>
    <w:rsid w:val="00C851BB"/>
    <w:rsid w:val="00C85466"/>
    <w:rsid w:val="00C86901"/>
    <w:rsid w:val="00C8727E"/>
    <w:rsid w:val="00C87775"/>
    <w:rsid w:val="00C8777E"/>
    <w:rsid w:val="00C87AB3"/>
    <w:rsid w:val="00C87B36"/>
    <w:rsid w:val="00C9073F"/>
    <w:rsid w:val="00C91A9A"/>
    <w:rsid w:val="00C9310F"/>
    <w:rsid w:val="00C9408C"/>
    <w:rsid w:val="00C941E0"/>
    <w:rsid w:val="00C94255"/>
    <w:rsid w:val="00C95CC9"/>
    <w:rsid w:val="00C95D12"/>
    <w:rsid w:val="00C96929"/>
    <w:rsid w:val="00C96B6A"/>
    <w:rsid w:val="00C97251"/>
    <w:rsid w:val="00C97A0A"/>
    <w:rsid w:val="00CA0358"/>
    <w:rsid w:val="00CA0382"/>
    <w:rsid w:val="00CA2648"/>
    <w:rsid w:val="00CA2B12"/>
    <w:rsid w:val="00CA32F2"/>
    <w:rsid w:val="00CA4755"/>
    <w:rsid w:val="00CA549E"/>
    <w:rsid w:val="00CA562E"/>
    <w:rsid w:val="00CA574B"/>
    <w:rsid w:val="00CA72E6"/>
    <w:rsid w:val="00CA7763"/>
    <w:rsid w:val="00CA7EC6"/>
    <w:rsid w:val="00CB044A"/>
    <w:rsid w:val="00CB0525"/>
    <w:rsid w:val="00CB15DB"/>
    <w:rsid w:val="00CB23A6"/>
    <w:rsid w:val="00CB5631"/>
    <w:rsid w:val="00CB5658"/>
    <w:rsid w:val="00CB5C3A"/>
    <w:rsid w:val="00CB6471"/>
    <w:rsid w:val="00CB6801"/>
    <w:rsid w:val="00CB724D"/>
    <w:rsid w:val="00CB7CEE"/>
    <w:rsid w:val="00CC1973"/>
    <w:rsid w:val="00CC205E"/>
    <w:rsid w:val="00CC3565"/>
    <w:rsid w:val="00CC386D"/>
    <w:rsid w:val="00CC44A0"/>
    <w:rsid w:val="00CC5C32"/>
    <w:rsid w:val="00CC6131"/>
    <w:rsid w:val="00CC61A4"/>
    <w:rsid w:val="00CC7CAE"/>
    <w:rsid w:val="00CD0973"/>
    <w:rsid w:val="00CD0B14"/>
    <w:rsid w:val="00CD2A3A"/>
    <w:rsid w:val="00CD36C5"/>
    <w:rsid w:val="00CD4A71"/>
    <w:rsid w:val="00CD4B6E"/>
    <w:rsid w:val="00CD4EC2"/>
    <w:rsid w:val="00CD4F79"/>
    <w:rsid w:val="00CD53B1"/>
    <w:rsid w:val="00CD5DBF"/>
    <w:rsid w:val="00CD5EDF"/>
    <w:rsid w:val="00CD5F5D"/>
    <w:rsid w:val="00CD720E"/>
    <w:rsid w:val="00CD7FFC"/>
    <w:rsid w:val="00CE181A"/>
    <w:rsid w:val="00CE2059"/>
    <w:rsid w:val="00CE26C9"/>
    <w:rsid w:val="00CE28A6"/>
    <w:rsid w:val="00CE2BBB"/>
    <w:rsid w:val="00CE39B8"/>
    <w:rsid w:val="00CE4A3C"/>
    <w:rsid w:val="00CE5A0D"/>
    <w:rsid w:val="00CE5F67"/>
    <w:rsid w:val="00CE6EAD"/>
    <w:rsid w:val="00CE70E9"/>
    <w:rsid w:val="00CE7134"/>
    <w:rsid w:val="00CE7F3D"/>
    <w:rsid w:val="00CF0943"/>
    <w:rsid w:val="00CF10ED"/>
    <w:rsid w:val="00CF1341"/>
    <w:rsid w:val="00CF1439"/>
    <w:rsid w:val="00CF1548"/>
    <w:rsid w:val="00CF33D8"/>
    <w:rsid w:val="00CF385F"/>
    <w:rsid w:val="00CF3F69"/>
    <w:rsid w:val="00CF44B7"/>
    <w:rsid w:val="00CF4BCC"/>
    <w:rsid w:val="00CF59EF"/>
    <w:rsid w:val="00CF601F"/>
    <w:rsid w:val="00CF6647"/>
    <w:rsid w:val="00CF6A24"/>
    <w:rsid w:val="00CF6BA7"/>
    <w:rsid w:val="00CF6DF8"/>
    <w:rsid w:val="00CF6ED5"/>
    <w:rsid w:val="00CF7117"/>
    <w:rsid w:val="00D01850"/>
    <w:rsid w:val="00D01A1C"/>
    <w:rsid w:val="00D02669"/>
    <w:rsid w:val="00D02896"/>
    <w:rsid w:val="00D02AB7"/>
    <w:rsid w:val="00D02D13"/>
    <w:rsid w:val="00D02FD5"/>
    <w:rsid w:val="00D047A1"/>
    <w:rsid w:val="00D04ECE"/>
    <w:rsid w:val="00D0542A"/>
    <w:rsid w:val="00D05CA6"/>
    <w:rsid w:val="00D06423"/>
    <w:rsid w:val="00D06BA6"/>
    <w:rsid w:val="00D06C53"/>
    <w:rsid w:val="00D0718E"/>
    <w:rsid w:val="00D07515"/>
    <w:rsid w:val="00D10D9E"/>
    <w:rsid w:val="00D10F74"/>
    <w:rsid w:val="00D11DE8"/>
    <w:rsid w:val="00D13CEA"/>
    <w:rsid w:val="00D1555C"/>
    <w:rsid w:val="00D15E43"/>
    <w:rsid w:val="00D16741"/>
    <w:rsid w:val="00D16F10"/>
    <w:rsid w:val="00D17748"/>
    <w:rsid w:val="00D17E96"/>
    <w:rsid w:val="00D2021F"/>
    <w:rsid w:val="00D210CC"/>
    <w:rsid w:val="00D21B63"/>
    <w:rsid w:val="00D2687B"/>
    <w:rsid w:val="00D27070"/>
    <w:rsid w:val="00D27138"/>
    <w:rsid w:val="00D277F2"/>
    <w:rsid w:val="00D27D2F"/>
    <w:rsid w:val="00D303B8"/>
    <w:rsid w:val="00D312B3"/>
    <w:rsid w:val="00D31833"/>
    <w:rsid w:val="00D32F12"/>
    <w:rsid w:val="00D3393B"/>
    <w:rsid w:val="00D342DF"/>
    <w:rsid w:val="00D343A1"/>
    <w:rsid w:val="00D354A5"/>
    <w:rsid w:val="00D357C8"/>
    <w:rsid w:val="00D370AA"/>
    <w:rsid w:val="00D3734F"/>
    <w:rsid w:val="00D37585"/>
    <w:rsid w:val="00D37BF3"/>
    <w:rsid w:val="00D37EC2"/>
    <w:rsid w:val="00D37FD9"/>
    <w:rsid w:val="00D40204"/>
    <w:rsid w:val="00D4074F"/>
    <w:rsid w:val="00D40E65"/>
    <w:rsid w:val="00D41365"/>
    <w:rsid w:val="00D41662"/>
    <w:rsid w:val="00D4182D"/>
    <w:rsid w:val="00D41C7C"/>
    <w:rsid w:val="00D42A7C"/>
    <w:rsid w:val="00D42C7B"/>
    <w:rsid w:val="00D443E3"/>
    <w:rsid w:val="00D44F25"/>
    <w:rsid w:val="00D44F8E"/>
    <w:rsid w:val="00D4557A"/>
    <w:rsid w:val="00D45707"/>
    <w:rsid w:val="00D46096"/>
    <w:rsid w:val="00D46791"/>
    <w:rsid w:val="00D47A16"/>
    <w:rsid w:val="00D47BDC"/>
    <w:rsid w:val="00D503B0"/>
    <w:rsid w:val="00D50862"/>
    <w:rsid w:val="00D5108C"/>
    <w:rsid w:val="00D5179D"/>
    <w:rsid w:val="00D51B7E"/>
    <w:rsid w:val="00D51E90"/>
    <w:rsid w:val="00D5230D"/>
    <w:rsid w:val="00D54412"/>
    <w:rsid w:val="00D56826"/>
    <w:rsid w:val="00D5785C"/>
    <w:rsid w:val="00D57A47"/>
    <w:rsid w:val="00D60113"/>
    <w:rsid w:val="00D6241D"/>
    <w:rsid w:val="00D63050"/>
    <w:rsid w:val="00D6365D"/>
    <w:rsid w:val="00D6366A"/>
    <w:rsid w:val="00D64640"/>
    <w:rsid w:val="00D64E52"/>
    <w:rsid w:val="00D67274"/>
    <w:rsid w:val="00D6773A"/>
    <w:rsid w:val="00D7021F"/>
    <w:rsid w:val="00D7022A"/>
    <w:rsid w:val="00D709EB"/>
    <w:rsid w:val="00D711A7"/>
    <w:rsid w:val="00D72A83"/>
    <w:rsid w:val="00D72C7D"/>
    <w:rsid w:val="00D75896"/>
    <w:rsid w:val="00D75C5E"/>
    <w:rsid w:val="00D75F9E"/>
    <w:rsid w:val="00D76C13"/>
    <w:rsid w:val="00D7783D"/>
    <w:rsid w:val="00D77E00"/>
    <w:rsid w:val="00D77F08"/>
    <w:rsid w:val="00D803DF"/>
    <w:rsid w:val="00D80A8D"/>
    <w:rsid w:val="00D80F1B"/>
    <w:rsid w:val="00D810CA"/>
    <w:rsid w:val="00D825F3"/>
    <w:rsid w:val="00D83AC4"/>
    <w:rsid w:val="00D85596"/>
    <w:rsid w:val="00D864EA"/>
    <w:rsid w:val="00D86C9E"/>
    <w:rsid w:val="00D8732D"/>
    <w:rsid w:val="00D87D04"/>
    <w:rsid w:val="00D87D18"/>
    <w:rsid w:val="00D87E29"/>
    <w:rsid w:val="00D9202D"/>
    <w:rsid w:val="00D938F4"/>
    <w:rsid w:val="00D94ECF"/>
    <w:rsid w:val="00D95A1E"/>
    <w:rsid w:val="00D961A8"/>
    <w:rsid w:val="00D962D7"/>
    <w:rsid w:val="00D9684E"/>
    <w:rsid w:val="00D9693F"/>
    <w:rsid w:val="00D96F9D"/>
    <w:rsid w:val="00D97C52"/>
    <w:rsid w:val="00DA03F2"/>
    <w:rsid w:val="00DA0451"/>
    <w:rsid w:val="00DA0CC4"/>
    <w:rsid w:val="00DA0F29"/>
    <w:rsid w:val="00DA1DEE"/>
    <w:rsid w:val="00DA2574"/>
    <w:rsid w:val="00DA2BD9"/>
    <w:rsid w:val="00DA302C"/>
    <w:rsid w:val="00DA3F57"/>
    <w:rsid w:val="00DA4864"/>
    <w:rsid w:val="00DA4901"/>
    <w:rsid w:val="00DA57D5"/>
    <w:rsid w:val="00DA645E"/>
    <w:rsid w:val="00DA64D6"/>
    <w:rsid w:val="00DA6AB6"/>
    <w:rsid w:val="00DA6F2C"/>
    <w:rsid w:val="00DA7282"/>
    <w:rsid w:val="00DA775C"/>
    <w:rsid w:val="00DA79F5"/>
    <w:rsid w:val="00DA7B6A"/>
    <w:rsid w:val="00DB02BA"/>
    <w:rsid w:val="00DB1B48"/>
    <w:rsid w:val="00DB1BC3"/>
    <w:rsid w:val="00DB2EF1"/>
    <w:rsid w:val="00DB2F92"/>
    <w:rsid w:val="00DB358A"/>
    <w:rsid w:val="00DB59B4"/>
    <w:rsid w:val="00DB771F"/>
    <w:rsid w:val="00DB7A44"/>
    <w:rsid w:val="00DB7B7D"/>
    <w:rsid w:val="00DC01A5"/>
    <w:rsid w:val="00DC18CF"/>
    <w:rsid w:val="00DC1D26"/>
    <w:rsid w:val="00DC1EC5"/>
    <w:rsid w:val="00DC2586"/>
    <w:rsid w:val="00DC2EFC"/>
    <w:rsid w:val="00DC35E6"/>
    <w:rsid w:val="00DC547C"/>
    <w:rsid w:val="00DC7270"/>
    <w:rsid w:val="00DC773F"/>
    <w:rsid w:val="00DC77E3"/>
    <w:rsid w:val="00DC7D3F"/>
    <w:rsid w:val="00DC7F2F"/>
    <w:rsid w:val="00DC7F48"/>
    <w:rsid w:val="00DD1438"/>
    <w:rsid w:val="00DD188D"/>
    <w:rsid w:val="00DD1B7C"/>
    <w:rsid w:val="00DD29E5"/>
    <w:rsid w:val="00DD3F1B"/>
    <w:rsid w:val="00DD47B7"/>
    <w:rsid w:val="00DD795F"/>
    <w:rsid w:val="00DD7D8B"/>
    <w:rsid w:val="00DE0AC9"/>
    <w:rsid w:val="00DE12EA"/>
    <w:rsid w:val="00DE30AB"/>
    <w:rsid w:val="00DE3EFD"/>
    <w:rsid w:val="00DE4008"/>
    <w:rsid w:val="00DE532C"/>
    <w:rsid w:val="00DE630D"/>
    <w:rsid w:val="00DE6EE1"/>
    <w:rsid w:val="00DE75A2"/>
    <w:rsid w:val="00DF03A4"/>
    <w:rsid w:val="00DF14CA"/>
    <w:rsid w:val="00DF2ECF"/>
    <w:rsid w:val="00DF345B"/>
    <w:rsid w:val="00DF3669"/>
    <w:rsid w:val="00DF5262"/>
    <w:rsid w:val="00DF7368"/>
    <w:rsid w:val="00DF76DD"/>
    <w:rsid w:val="00E001B7"/>
    <w:rsid w:val="00E002B3"/>
    <w:rsid w:val="00E003F8"/>
    <w:rsid w:val="00E00AC6"/>
    <w:rsid w:val="00E01377"/>
    <w:rsid w:val="00E02361"/>
    <w:rsid w:val="00E03454"/>
    <w:rsid w:val="00E03DE9"/>
    <w:rsid w:val="00E03F31"/>
    <w:rsid w:val="00E04377"/>
    <w:rsid w:val="00E04F95"/>
    <w:rsid w:val="00E055BD"/>
    <w:rsid w:val="00E05AC9"/>
    <w:rsid w:val="00E05EC9"/>
    <w:rsid w:val="00E05EF3"/>
    <w:rsid w:val="00E06BEC"/>
    <w:rsid w:val="00E072E4"/>
    <w:rsid w:val="00E10412"/>
    <w:rsid w:val="00E11EDE"/>
    <w:rsid w:val="00E13989"/>
    <w:rsid w:val="00E13BE2"/>
    <w:rsid w:val="00E14B3D"/>
    <w:rsid w:val="00E15395"/>
    <w:rsid w:val="00E15C90"/>
    <w:rsid w:val="00E161E8"/>
    <w:rsid w:val="00E166A8"/>
    <w:rsid w:val="00E2054E"/>
    <w:rsid w:val="00E21BD0"/>
    <w:rsid w:val="00E22B8E"/>
    <w:rsid w:val="00E23A68"/>
    <w:rsid w:val="00E24206"/>
    <w:rsid w:val="00E24F69"/>
    <w:rsid w:val="00E2647D"/>
    <w:rsid w:val="00E26F75"/>
    <w:rsid w:val="00E27A6B"/>
    <w:rsid w:val="00E27EA3"/>
    <w:rsid w:val="00E3001D"/>
    <w:rsid w:val="00E3002C"/>
    <w:rsid w:val="00E30967"/>
    <w:rsid w:val="00E315B8"/>
    <w:rsid w:val="00E31BD6"/>
    <w:rsid w:val="00E31CDF"/>
    <w:rsid w:val="00E32098"/>
    <w:rsid w:val="00E333AD"/>
    <w:rsid w:val="00E3475E"/>
    <w:rsid w:val="00E34AD5"/>
    <w:rsid w:val="00E35D6B"/>
    <w:rsid w:val="00E36F9E"/>
    <w:rsid w:val="00E3756A"/>
    <w:rsid w:val="00E37AC8"/>
    <w:rsid w:val="00E40875"/>
    <w:rsid w:val="00E40C9C"/>
    <w:rsid w:val="00E41510"/>
    <w:rsid w:val="00E41F8C"/>
    <w:rsid w:val="00E433E8"/>
    <w:rsid w:val="00E441F2"/>
    <w:rsid w:val="00E44B0F"/>
    <w:rsid w:val="00E44DEA"/>
    <w:rsid w:val="00E44F61"/>
    <w:rsid w:val="00E45319"/>
    <w:rsid w:val="00E45A56"/>
    <w:rsid w:val="00E45EA9"/>
    <w:rsid w:val="00E461DE"/>
    <w:rsid w:val="00E46A74"/>
    <w:rsid w:val="00E47E4E"/>
    <w:rsid w:val="00E50065"/>
    <w:rsid w:val="00E5057F"/>
    <w:rsid w:val="00E50643"/>
    <w:rsid w:val="00E50B60"/>
    <w:rsid w:val="00E51443"/>
    <w:rsid w:val="00E537A9"/>
    <w:rsid w:val="00E5416C"/>
    <w:rsid w:val="00E54229"/>
    <w:rsid w:val="00E54540"/>
    <w:rsid w:val="00E54E04"/>
    <w:rsid w:val="00E54F0A"/>
    <w:rsid w:val="00E553AB"/>
    <w:rsid w:val="00E60CB4"/>
    <w:rsid w:val="00E61441"/>
    <w:rsid w:val="00E61B12"/>
    <w:rsid w:val="00E62D20"/>
    <w:rsid w:val="00E62E64"/>
    <w:rsid w:val="00E62ED2"/>
    <w:rsid w:val="00E636D2"/>
    <w:rsid w:val="00E645E5"/>
    <w:rsid w:val="00E64620"/>
    <w:rsid w:val="00E64C70"/>
    <w:rsid w:val="00E6542E"/>
    <w:rsid w:val="00E65B3B"/>
    <w:rsid w:val="00E6627C"/>
    <w:rsid w:val="00E66633"/>
    <w:rsid w:val="00E66C5D"/>
    <w:rsid w:val="00E66F90"/>
    <w:rsid w:val="00E66FE8"/>
    <w:rsid w:val="00E67EAD"/>
    <w:rsid w:val="00E7138E"/>
    <w:rsid w:val="00E719E3"/>
    <w:rsid w:val="00E73755"/>
    <w:rsid w:val="00E76CC3"/>
    <w:rsid w:val="00E77301"/>
    <w:rsid w:val="00E77BE3"/>
    <w:rsid w:val="00E8081F"/>
    <w:rsid w:val="00E822C7"/>
    <w:rsid w:val="00E82791"/>
    <w:rsid w:val="00E83D0C"/>
    <w:rsid w:val="00E84758"/>
    <w:rsid w:val="00E8488A"/>
    <w:rsid w:val="00E85C4B"/>
    <w:rsid w:val="00E85D87"/>
    <w:rsid w:val="00E87352"/>
    <w:rsid w:val="00E873BB"/>
    <w:rsid w:val="00E91620"/>
    <w:rsid w:val="00E92489"/>
    <w:rsid w:val="00E92A93"/>
    <w:rsid w:val="00E92EA2"/>
    <w:rsid w:val="00E93A0C"/>
    <w:rsid w:val="00E94210"/>
    <w:rsid w:val="00E95985"/>
    <w:rsid w:val="00E95CE7"/>
    <w:rsid w:val="00E95DE1"/>
    <w:rsid w:val="00E961D8"/>
    <w:rsid w:val="00E96D89"/>
    <w:rsid w:val="00E974CB"/>
    <w:rsid w:val="00E9765D"/>
    <w:rsid w:val="00E97759"/>
    <w:rsid w:val="00EA0E56"/>
    <w:rsid w:val="00EA2CAD"/>
    <w:rsid w:val="00EA2E4C"/>
    <w:rsid w:val="00EA36E8"/>
    <w:rsid w:val="00EA3EAA"/>
    <w:rsid w:val="00EA3FBA"/>
    <w:rsid w:val="00EA519A"/>
    <w:rsid w:val="00EA5256"/>
    <w:rsid w:val="00EA5629"/>
    <w:rsid w:val="00EA57BA"/>
    <w:rsid w:val="00EA66B7"/>
    <w:rsid w:val="00EB0D4F"/>
    <w:rsid w:val="00EB2397"/>
    <w:rsid w:val="00EB3364"/>
    <w:rsid w:val="00EB3442"/>
    <w:rsid w:val="00EB3BD0"/>
    <w:rsid w:val="00EB420B"/>
    <w:rsid w:val="00EB72D8"/>
    <w:rsid w:val="00EC1863"/>
    <w:rsid w:val="00EC1953"/>
    <w:rsid w:val="00EC1FF6"/>
    <w:rsid w:val="00EC34A5"/>
    <w:rsid w:val="00EC4C59"/>
    <w:rsid w:val="00EC4E6D"/>
    <w:rsid w:val="00EC51A3"/>
    <w:rsid w:val="00EC51AD"/>
    <w:rsid w:val="00EC5AEC"/>
    <w:rsid w:val="00EC5C6C"/>
    <w:rsid w:val="00EC61B5"/>
    <w:rsid w:val="00EC620C"/>
    <w:rsid w:val="00EC69F0"/>
    <w:rsid w:val="00EC7326"/>
    <w:rsid w:val="00EC7F70"/>
    <w:rsid w:val="00ED0970"/>
    <w:rsid w:val="00ED0B63"/>
    <w:rsid w:val="00ED1E47"/>
    <w:rsid w:val="00ED29EF"/>
    <w:rsid w:val="00ED3C84"/>
    <w:rsid w:val="00ED466C"/>
    <w:rsid w:val="00ED58FE"/>
    <w:rsid w:val="00ED5C21"/>
    <w:rsid w:val="00EE04FA"/>
    <w:rsid w:val="00EE1053"/>
    <w:rsid w:val="00EE137C"/>
    <w:rsid w:val="00EE162D"/>
    <w:rsid w:val="00EE1794"/>
    <w:rsid w:val="00EE1F2E"/>
    <w:rsid w:val="00EE2206"/>
    <w:rsid w:val="00EE370A"/>
    <w:rsid w:val="00EE3D58"/>
    <w:rsid w:val="00EE4069"/>
    <w:rsid w:val="00EE4B61"/>
    <w:rsid w:val="00EE537D"/>
    <w:rsid w:val="00EE5FA4"/>
    <w:rsid w:val="00EF074E"/>
    <w:rsid w:val="00EF09E7"/>
    <w:rsid w:val="00EF1D0A"/>
    <w:rsid w:val="00EF261B"/>
    <w:rsid w:val="00EF2A1D"/>
    <w:rsid w:val="00EF2FD6"/>
    <w:rsid w:val="00EF354D"/>
    <w:rsid w:val="00EF3A30"/>
    <w:rsid w:val="00EF443E"/>
    <w:rsid w:val="00EF4E57"/>
    <w:rsid w:val="00EF5138"/>
    <w:rsid w:val="00EF6B55"/>
    <w:rsid w:val="00EF6D8B"/>
    <w:rsid w:val="00EF6E81"/>
    <w:rsid w:val="00EF7852"/>
    <w:rsid w:val="00EF7FE9"/>
    <w:rsid w:val="00F00FC9"/>
    <w:rsid w:val="00F02661"/>
    <w:rsid w:val="00F030E1"/>
    <w:rsid w:val="00F03500"/>
    <w:rsid w:val="00F0385C"/>
    <w:rsid w:val="00F03CC3"/>
    <w:rsid w:val="00F03FC0"/>
    <w:rsid w:val="00F05044"/>
    <w:rsid w:val="00F05100"/>
    <w:rsid w:val="00F0511B"/>
    <w:rsid w:val="00F060DC"/>
    <w:rsid w:val="00F07420"/>
    <w:rsid w:val="00F07A96"/>
    <w:rsid w:val="00F10A9A"/>
    <w:rsid w:val="00F10BC9"/>
    <w:rsid w:val="00F10CC9"/>
    <w:rsid w:val="00F124C1"/>
    <w:rsid w:val="00F12A02"/>
    <w:rsid w:val="00F14C76"/>
    <w:rsid w:val="00F14D2C"/>
    <w:rsid w:val="00F15A1B"/>
    <w:rsid w:val="00F202C3"/>
    <w:rsid w:val="00F20C2F"/>
    <w:rsid w:val="00F2108A"/>
    <w:rsid w:val="00F21556"/>
    <w:rsid w:val="00F22635"/>
    <w:rsid w:val="00F22D45"/>
    <w:rsid w:val="00F23375"/>
    <w:rsid w:val="00F235DB"/>
    <w:rsid w:val="00F23A98"/>
    <w:rsid w:val="00F23BD0"/>
    <w:rsid w:val="00F244BB"/>
    <w:rsid w:val="00F2471D"/>
    <w:rsid w:val="00F25454"/>
    <w:rsid w:val="00F256B0"/>
    <w:rsid w:val="00F263D6"/>
    <w:rsid w:val="00F2743B"/>
    <w:rsid w:val="00F27BE9"/>
    <w:rsid w:val="00F27CD5"/>
    <w:rsid w:val="00F3113A"/>
    <w:rsid w:val="00F31CA4"/>
    <w:rsid w:val="00F326D7"/>
    <w:rsid w:val="00F33F52"/>
    <w:rsid w:val="00F34618"/>
    <w:rsid w:val="00F346C9"/>
    <w:rsid w:val="00F349AD"/>
    <w:rsid w:val="00F35FD0"/>
    <w:rsid w:val="00F36328"/>
    <w:rsid w:val="00F36549"/>
    <w:rsid w:val="00F37B08"/>
    <w:rsid w:val="00F37FB6"/>
    <w:rsid w:val="00F40703"/>
    <w:rsid w:val="00F411E4"/>
    <w:rsid w:val="00F417F5"/>
    <w:rsid w:val="00F41DE7"/>
    <w:rsid w:val="00F41EA6"/>
    <w:rsid w:val="00F4217D"/>
    <w:rsid w:val="00F43503"/>
    <w:rsid w:val="00F4388C"/>
    <w:rsid w:val="00F43C98"/>
    <w:rsid w:val="00F43E85"/>
    <w:rsid w:val="00F44265"/>
    <w:rsid w:val="00F457D2"/>
    <w:rsid w:val="00F46028"/>
    <w:rsid w:val="00F4736D"/>
    <w:rsid w:val="00F47781"/>
    <w:rsid w:val="00F50ACD"/>
    <w:rsid w:val="00F50C2D"/>
    <w:rsid w:val="00F51567"/>
    <w:rsid w:val="00F51E1D"/>
    <w:rsid w:val="00F5277E"/>
    <w:rsid w:val="00F52E1A"/>
    <w:rsid w:val="00F52FB8"/>
    <w:rsid w:val="00F53A07"/>
    <w:rsid w:val="00F53B0A"/>
    <w:rsid w:val="00F547E6"/>
    <w:rsid w:val="00F560DF"/>
    <w:rsid w:val="00F56425"/>
    <w:rsid w:val="00F564E2"/>
    <w:rsid w:val="00F568CD"/>
    <w:rsid w:val="00F57580"/>
    <w:rsid w:val="00F579BC"/>
    <w:rsid w:val="00F57A91"/>
    <w:rsid w:val="00F60A89"/>
    <w:rsid w:val="00F6180A"/>
    <w:rsid w:val="00F620A0"/>
    <w:rsid w:val="00F626CF"/>
    <w:rsid w:val="00F62D8E"/>
    <w:rsid w:val="00F631DC"/>
    <w:rsid w:val="00F63220"/>
    <w:rsid w:val="00F63EF7"/>
    <w:rsid w:val="00F64682"/>
    <w:rsid w:val="00F64BAC"/>
    <w:rsid w:val="00F64EDA"/>
    <w:rsid w:val="00F6503F"/>
    <w:rsid w:val="00F6654F"/>
    <w:rsid w:val="00F67CF3"/>
    <w:rsid w:val="00F71514"/>
    <w:rsid w:val="00F71922"/>
    <w:rsid w:val="00F721D4"/>
    <w:rsid w:val="00F748CE"/>
    <w:rsid w:val="00F807A8"/>
    <w:rsid w:val="00F80BD1"/>
    <w:rsid w:val="00F81916"/>
    <w:rsid w:val="00F82370"/>
    <w:rsid w:val="00F82B2B"/>
    <w:rsid w:val="00F83AD5"/>
    <w:rsid w:val="00F852CF"/>
    <w:rsid w:val="00F8613C"/>
    <w:rsid w:val="00F87E46"/>
    <w:rsid w:val="00F900CD"/>
    <w:rsid w:val="00F9034B"/>
    <w:rsid w:val="00F904D1"/>
    <w:rsid w:val="00F90769"/>
    <w:rsid w:val="00F91086"/>
    <w:rsid w:val="00F913EE"/>
    <w:rsid w:val="00F91F66"/>
    <w:rsid w:val="00F91FE9"/>
    <w:rsid w:val="00F92545"/>
    <w:rsid w:val="00F925C5"/>
    <w:rsid w:val="00F92B19"/>
    <w:rsid w:val="00F93431"/>
    <w:rsid w:val="00F93759"/>
    <w:rsid w:val="00F93990"/>
    <w:rsid w:val="00F93F82"/>
    <w:rsid w:val="00F940FE"/>
    <w:rsid w:val="00F941D1"/>
    <w:rsid w:val="00F95293"/>
    <w:rsid w:val="00F96AB2"/>
    <w:rsid w:val="00F972B2"/>
    <w:rsid w:val="00FA115B"/>
    <w:rsid w:val="00FA1251"/>
    <w:rsid w:val="00FA1539"/>
    <w:rsid w:val="00FA24FD"/>
    <w:rsid w:val="00FA2B38"/>
    <w:rsid w:val="00FA328F"/>
    <w:rsid w:val="00FA39FC"/>
    <w:rsid w:val="00FA4000"/>
    <w:rsid w:val="00FA44E6"/>
    <w:rsid w:val="00FA4E02"/>
    <w:rsid w:val="00FA64B2"/>
    <w:rsid w:val="00FA6F10"/>
    <w:rsid w:val="00FA75B7"/>
    <w:rsid w:val="00FA7F1D"/>
    <w:rsid w:val="00FB117F"/>
    <w:rsid w:val="00FB2E05"/>
    <w:rsid w:val="00FB3A56"/>
    <w:rsid w:val="00FB3FDA"/>
    <w:rsid w:val="00FB4D69"/>
    <w:rsid w:val="00FB6167"/>
    <w:rsid w:val="00FB6C7E"/>
    <w:rsid w:val="00FB6E18"/>
    <w:rsid w:val="00FB7628"/>
    <w:rsid w:val="00FB7F04"/>
    <w:rsid w:val="00FC06F7"/>
    <w:rsid w:val="00FC2627"/>
    <w:rsid w:val="00FC265B"/>
    <w:rsid w:val="00FC3BD6"/>
    <w:rsid w:val="00FC3BD9"/>
    <w:rsid w:val="00FC4161"/>
    <w:rsid w:val="00FC4781"/>
    <w:rsid w:val="00FC623B"/>
    <w:rsid w:val="00FC6829"/>
    <w:rsid w:val="00FC6A84"/>
    <w:rsid w:val="00FC715E"/>
    <w:rsid w:val="00FC730D"/>
    <w:rsid w:val="00FC7703"/>
    <w:rsid w:val="00FC79DE"/>
    <w:rsid w:val="00FD045D"/>
    <w:rsid w:val="00FD081C"/>
    <w:rsid w:val="00FD173B"/>
    <w:rsid w:val="00FD20A2"/>
    <w:rsid w:val="00FD2935"/>
    <w:rsid w:val="00FD2BD2"/>
    <w:rsid w:val="00FD2DA2"/>
    <w:rsid w:val="00FD35CF"/>
    <w:rsid w:val="00FD3751"/>
    <w:rsid w:val="00FD39CB"/>
    <w:rsid w:val="00FD4E0B"/>
    <w:rsid w:val="00FD524C"/>
    <w:rsid w:val="00FD6441"/>
    <w:rsid w:val="00FD6605"/>
    <w:rsid w:val="00FD6667"/>
    <w:rsid w:val="00FE0D8B"/>
    <w:rsid w:val="00FE2B17"/>
    <w:rsid w:val="00FE31D1"/>
    <w:rsid w:val="00FE539C"/>
    <w:rsid w:val="00FE53AB"/>
    <w:rsid w:val="00FE56C2"/>
    <w:rsid w:val="00FE5D69"/>
    <w:rsid w:val="00FE62D0"/>
    <w:rsid w:val="00FE718A"/>
    <w:rsid w:val="00FE73CE"/>
    <w:rsid w:val="00FE7BED"/>
    <w:rsid w:val="00FF018F"/>
    <w:rsid w:val="00FF0552"/>
    <w:rsid w:val="00FF0A91"/>
    <w:rsid w:val="00FF1AAA"/>
    <w:rsid w:val="00FF1B15"/>
    <w:rsid w:val="00FF2A42"/>
    <w:rsid w:val="00FF3E52"/>
    <w:rsid w:val="00FF4212"/>
    <w:rsid w:val="00FF483A"/>
    <w:rsid w:val="00FF4C77"/>
    <w:rsid w:val="00FF66DB"/>
    <w:rsid w:val="00FF6D6E"/>
    <w:rsid w:val="00FF6DAA"/>
    <w:rsid w:val="00FF6DB3"/>
    <w:rsid w:val="00FF7DC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9"/>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
    <w:basedOn w:val="a"/>
    <w:next w:val="a"/>
    <w:qFormat/>
    <w:pPr>
      <w:spacing w:before="120" w:after="120"/>
    </w:pPr>
    <w:rPr>
      <w:b/>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rPr>
      <w:rFonts w:ascii="Courier New" w:hAnsi="Courier New"/>
      <w:lang w:val="nb-NO"/>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style>
  <w:style w:type="character" w:styleId="af3">
    <w:name w:val="annotation reference"/>
    <w:rPr>
      <w:sz w:val="16"/>
    </w:rPr>
  </w:style>
  <w:style w:type="paragraph" w:customStyle="1" w:styleId="Guidance">
    <w:name w:val="Guidance"/>
    <w:basedOn w:val="a"/>
    <w:rPr>
      <w:i/>
      <w:color w:val="0000FF"/>
    </w:rPr>
  </w:style>
  <w:style w:type="paragraph" w:styleId="af4">
    <w:name w:val="annotation text"/>
    <w:basedOn w:val="a"/>
    <w:link w:val="af5"/>
  </w:style>
  <w:style w:type="character" w:styleId="af6">
    <w:name w:val="page number"/>
    <w:basedOn w:val="a0"/>
  </w:style>
  <w:style w:type="paragraph" w:styleId="af7">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4"/>
    <w:next w:val="af4"/>
    <w:semiHidden/>
    <w:rPr>
      <w:b/>
      <w:bCs/>
    </w:rPr>
  </w:style>
  <w:style w:type="paragraph" w:styleId="af8">
    <w:name w:val="Balloon Text"/>
    <w:basedOn w:val="a"/>
    <w:semiHidden/>
    <w:rPr>
      <w:rFonts w:ascii="Arial" w:eastAsia="ＭＳ ゴシック" w:hAnsi="Arial"/>
      <w:sz w:val="16"/>
      <w:szCs w:val="16"/>
    </w:rPr>
  </w:style>
  <w:style w:type="paragraph" w:styleId="af9">
    <w:name w:val="annotation subject"/>
    <w:basedOn w:val="af4"/>
    <w:next w:val="af4"/>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a">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1"/>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b">
    <w:name w:val="Body Text First Indent"/>
    <w:basedOn w:val="af1"/>
    <w:pPr>
      <w:ind w:firstLineChars="100" w:firstLine="210"/>
    </w:pPr>
  </w:style>
  <w:style w:type="paragraph" w:styleId="27">
    <w:name w:val="Body Text First Indent 2"/>
    <w:basedOn w:val="af7"/>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5">
    <w:name w:val="コメント文字列 (文字)"/>
    <w:link w:val="af4"/>
    <w:rsid w:val="001D5F89"/>
    <w:rPr>
      <w:lang w:val="en-GB" w:eastAsia="en-US"/>
    </w:rPr>
  </w:style>
  <w:style w:type="paragraph" w:styleId="afc">
    <w:name w:val="Date"/>
    <w:basedOn w:val="a"/>
    <w:next w:val="a"/>
    <w:link w:val="afd"/>
    <w:rsid w:val="001D5F89"/>
    <w:pPr>
      <w:overflowPunct w:val="0"/>
      <w:autoSpaceDE w:val="0"/>
      <w:autoSpaceDN w:val="0"/>
      <w:adjustRightInd w:val="0"/>
      <w:spacing w:after="0"/>
      <w:jc w:val="both"/>
      <w:textAlignment w:val="baseline"/>
    </w:pPr>
    <w:rPr>
      <w:rFonts w:eastAsia="Times New Roman"/>
    </w:rPr>
  </w:style>
  <w:style w:type="character" w:customStyle="1" w:styleId="afd">
    <w:name w:val="日付 (文字)"/>
    <w:link w:val="afc"/>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e">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rsid w:val="00C9408C"/>
    <w:rPr>
      <w:rFonts w:ascii="Arial" w:hAnsi="Arial"/>
      <w:b/>
      <w:noProof/>
      <w:sz w:val="18"/>
      <w:lang w:val="en-GB" w:eastAsia="en-US" w:bidi="ar-SA"/>
    </w:rPr>
  </w:style>
  <w:style w:type="character" w:customStyle="1" w:styleId="st">
    <w:name w:val="st"/>
    <w:rsid w:val="002F1242"/>
  </w:style>
  <w:style w:type="paragraph" w:styleId="aff">
    <w:name w:val="List Paragraph"/>
    <w:basedOn w:val="a"/>
    <w:uiPriority w:val="34"/>
    <w:qFormat/>
    <w:rsid w:val="00BC302E"/>
    <w:pPr>
      <w:spacing w:after="200" w:line="276" w:lineRule="auto"/>
      <w:ind w:left="720"/>
      <w:contextualSpacing/>
    </w:pPr>
    <w:rPr>
      <w:rFonts w:ascii="Calibri" w:eastAsia="Calibri" w:hAnsi="Calibri"/>
      <w:sz w:val="22"/>
      <w:szCs w:val="22"/>
    </w:rPr>
  </w:style>
  <w:style w:type="paragraph" w:styleId="Web">
    <w:name w:val="Normal (Web)"/>
    <w:basedOn w:val="a"/>
    <w:uiPriority w:val="99"/>
    <w:unhideWhenUsed/>
    <w:rsid w:val="00D63050"/>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character" w:customStyle="1" w:styleId="TACChar">
    <w:name w:val="TAC Char"/>
    <w:link w:val="TAC"/>
    <w:rsid w:val="00D06C53"/>
    <w:rPr>
      <w:rFonts w:ascii="Arial" w:hAnsi="Arial"/>
      <w:sz w:val="18"/>
      <w:lang w:val="en-GB" w:eastAsia="en-US"/>
    </w:rPr>
  </w:style>
  <w:style w:type="character" w:customStyle="1" w:styleId="TAHCar">
    <w:name w:val="TAH Car"/>
    <w:link w:val="TAH"/>
    <w:rsid w:val="00D06C53"/>
    <w:rPr>
      <w:rFonts w:ascii="Arial" w:hAnsi="Arial"/>
      <w:b/>
      <w:sz w:val="18"/>
      <w:lang w:val="en-GB" w:eastAsia="en-US"/>
    </w:rPr>
  </w:style>
  <w:style w:type="character" w:customStyle="1" w:styleId="TANChar">
    <w:name w:val="TAN Char"/>
    <w:link w:val="TAN"/>
    <w:rsid w:val="00D06C53"/>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9"/>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
    <w:basedOn w:val="a"/>
    <w:next w:val="a"/>
    <w:qFormat/>
    <w:pPr>
      <w:spacing w:before="120" w:after="120"/>
    </w:pPr>
    <w:rPr>
      <w:b/>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rPr>
      <w:rFonts w:ascii="Courier New" w:hAnsi="Courier New"/>
      <w:lang w:val="nb-NO"/>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style>
  <w:style w:type="character" w:styleId="af3">
    <w:name w:val="annotation reference"/>
    <w:rPr>
      <w:sz w:val="16"/>
    </w:rPr>
  </w:style>
  <w:style w:type="paragraph" w:customStyle="1" w:styleId="Guidance">
    <w:name w:val="Guidance"/>
    <w:basedOn w:val="a"/>
    <w:rPr>
      <w:i/>
      <w:color w:val="0000FF"/>
    </w:rPr>
  </w:style>
  <w:style w:type="paragraph" w:styleId="af4">
    <w:name w:val="annotation text"/>
    <w:basedOn w:val="a"/>
    <w:link w:val="af5"/>
  </w:style>
  <w:style w:type="character" w:styleId="af6">
    <w:name w:val="page number"/>
    <w:basedOn w:val="a0"/>
  </w:style>
  <w:style w:type="paragraph" w:styleId="af7">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4"/>
    <w:next w:val="af4"/>
    <w:semiHidden/>
    <w:rPr>
      <w:b/>
      <w:bCs/>
    </w:rPr>
  </w:style>
  <w:style w:type="paragraph" w:styleId="af8">
    <w:name w:val="Balloon Text"/>
    <w:basedOn w:val="a"/>
    <w:semiHidden/>
    <w:rPr>
      <w:rFonts w:ascii="Arial" w:eastAsia="ＭＳ ゴシック" w:hAnsi="Arial"/>
      <w:sz w:val="16"/>
      <w:szCs w:val="16"/>
    </w:rPr>
  </w:style>
  <w:style w:type="paragraph" w:styleId="af9">
    <w:name w:val="annotation subject"/>
    <w:basedOn w:val="af4"/>
    <w:next w:val="af4"/>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a">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1"/>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b">
    <w:name w:val="Body Text First Indent"/>
    <w:basedOn w:val="af1"/>
    <w:pPr>
      <w:ind w:firstLineChars="100" w:firstLine="210"/>
    </w:pPr>
  </w:style>
  <w:style w:type="paragraph" w:styleId="27">
    <w:name w:val="Body Text First Indent 2"/>
    <w:basedOn w:val="af7"/>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5">
    <w:name w:val="コメント文字列 (文字)"/>
    <w:link w:val="af4"/>
    <w:rsid w:val="001D5F89"/>
    <w:rPr>
      <w:lang w:val="en-GB" w:eastAsia="en-US"/>
    </w:rPr>
  </w:style>
  <w:style w:type="paragraph" w:styleId="afc">
    <w:name w:val="Date"/>
    <w:basedOn w:val="a"/>
    <w:next w:val="a"/>
    <w:link w:val="afd"/>
    <w:rsid w:val="001D5F89"/>
    <w:pPr>
      <w:overflowPunct w:val="0"/>
      <w:autoSpaceDE w:val="0"/>
      <w:autoSpaceDN w:val="0"/>
      <w:adjustRightInd w:val="0"/>
      <w:spacing w:after="0"/>
      <w:jc w:val="both"/>
      <w:textAlignment w:val="baseline"/>
    </w:pPr>
    <w:rPr>
      <w:rFonts w:eastAsia="Times New Roman"/>
    </w:rPr>
  </w:style>
  <w:style w:type="character" w:customStyle="1" w:styleId="afd">
    <w:name w:val="日付 (文字)"/>
    <w:link w:val="afc"/>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e">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rsid w:val="00C9408C"/>
    <w:rPr>
      <w:rFonts w:ascii="Arial" w:hAnsi="Arial"/>
      <w:b/>
      <w:noProof/>
      <w:sz w:val="18"/>
      <w:lang w:val="en-GB" w:eastAsia="en-US" w:bidi="ar-SA"/>
    </w:rPr>
  </w:style>
  <w:style w:type="character" w:customStyle="1" w:styleId="st">
    <w:name w:val="st"/>
    <w:rsid w:val="002F1242"/>
  </w:style>
  <w:style w:type="paragraph" w:styleId="aff">
    <w:name w:val="List Paragraph"/>
    <w:basedOn w:val="a"/>
    <w:uiPriority w:val="34"/>
    <w:qFormat/>
    <w:rsid w:val="00BC302E"/>
    <w:pPr>
      <w:spacing w:after="200" w:line="276" w:lineRule="auto"/>
      <w:ind w:left="720"/>
      <w:contextualSpacing/>
    </w:pPr>
    <w:rPr>
      <w:rFonts w:ascii="Calibri" w:eastAsia="Calibri" w:hAnsi="Calibri"/>
      <w:sz w:val="22"/>
      <w:szCs w:val="22"/>
    </w:rPr>
  </w:style>
  <w:style w:type="paragraph" w:styleId="Web">
    <w:name w:val="Normal (Web)"/>
    <w:basedOn w:val="a"/>
    <w:uiPriority w:val="99"/>
    <w:unhideWhenUsed/>
    <w:rsid w:val="00D63050"/>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character" w:customStyle="1" w:styleId="TACChar">
    <w:name w:val="TAC Char"/>
    <w:link w:val="TAC"/>
    <w:rsid w:val="00D06C53"/>
    <w:rPr>
      <w:rFonts w:ascii="Arial" w:hAnsi="Arial"/>
      <w:sz w:val="18"/>
      <w:lang w:val="en-GB" w:eastAsia="en-US"/>
    </w:rPr>
  </w:style>
  <w:style w:type="character" w:customStyle="1" w:styleId="TAHCar">
    <w:name w:val="TAH Car"/>
    <w:link w:val="TAH"/>
    <w:rsid w:val="00D06C53"/>
    <w:rPr>
      <w:rFonts w:ascii="Arial" w:hAnsi="Arial"/>
      <w:b/>
      <w:sz w:val="18"/>
      <w:lang w:val="en-GB" w:eastAsia="en-US"/>
    </w:rPr>
  </w:style>
  <w:style w:type="character" w:customStyle="1" w:styleId="TANChar">
    <w:name w:val="TAN Char"/>
    <w:link w:val="TAN"/>
    <w:rsid w:val="00D06C5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949157">
      <w:bodyDiv w:val="1"/>
      <w:marLeft w:val="0"/>
      <w:marRight w:val="0"/>
      <w:marTop w:val="0"/>
      <w:marBottom w:val="0"/>
      <w:divBdr>
        <w:top w:val="none" w:sz="0" w:space="0" w:color="auto"/>
        <w:left w:val="none" w:sz="0" w:space="0" w:color="auto"/>
        <w:bottom w:val="none" w:sz="0" w:space="0" w:color="auto"/>
        <w:right w:val="none" w:sz="0" w:space="0" w:color="auto"/>
      </w:divBdr>
      <w:divsChild>
        <w:div w:id="686181215">
          <w:marLeft w:val="720"/>
          <w:marRight w:val="0"/>
          <w:marTop w:val="173"/>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87264157">
      <w:bodyDiv w:val="1"/>
      <w:marLeft w:val="0"/>
      <w:marRight w:val="0"/>
      <w:marTop w:val="0"/>
      <w:marBottom w:val="0"/>
      <w:divBdr>
        <w:top w:val="none" w:sz="0" w:space="0" w:color="auto"/>
        <w:left w:val="none" w:sz="0" w:space="0" w:color="auto"/>
        <w:bottom w:val="none" w:sz="0" w:space="0" w:color="auto"/>
        <w:right w:val="none" w:sz="0" w:space="0" w:color="auto"/>
      </w:divBdr>
      <w:divsChild>
        <w:div w:id="311299323">
          <w:marLeft w:val="720"/>
          <w:marRight w:val="0"/>
          <w:marTop w:val="173"/>
          <w:marBottom w:val="0"/>
          <w:divBdr>
            <w:top w:val="none" w:sz="0" w:space="0" w:color="auto"/>
            <w:left w:val="none" w:sz="0" w:space="0" w:color="auto"/>
            <w:bottom w:val="none" w:sz="0" w:space="0" w:color="auto"/>
            <w:right w:val="none" w:sz="0" w:space="0" w:color="auto"/>
          </w:divBdr>
        </w:div>
      </w:divsChild>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2266245">
      <w:bodyDiv w:val="1"/>
      <w:marLeft w:val="0"/>
      <w:marRight w:val="0"/>
      <w:marTop w:val="0"/>
      <w:marBottom w:val="0"/>
      <w:divBdr>
        <w:top w:val="none" w:sz="0" w:space="0" w:color="auto"/>
        <w:left w:val="none" w:sz="0" w:space="0" w:color="auto"/>
        <w:bottom w:val="none" w:sz="0" w:space="0" w:color="auto"/>
        <w:right w:val="none" w:sz="0" w:space="0" w:color="auto"/>
      </w:divBdr>
      <w:divsChild>
        <w:div w:id="372775782">
          <w:marLeft w:val="720"/>
          <w:marRight w:val="0"/>
          <w:marTop w:val="173"/>
          <w:marBottom w:val="0"/>
          <w:divBdr>
            <w:top w:val="none" w:sz="0" w:space="0" w:color="auto"/>
            <w:left w:val="none" w:sz="0" w:space="0" w:color="auto"/>
            <w:bottom w:val="none" w:sz="0" w:space="0" w:color="auto"/>
            <w:right w:val="none" w:sz="0" w:space="0" w:color="auto"/>
          </w:divBdr>
        </w:div>
      </w:divsChild>
    </w:div>
    <w:div w:id="459419414">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5716805">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00549923">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40348564">
      <w:bodyDiv w:val="1"/>
      <w:marLeft w:val="0"/>
      <w:marRight w:val="0"/>
      <w:marTop w:val="0"/>
      <w:marBottom w:val="0"/>
      <w:divBdr>
        <w:top w:val="none" w:sz="0" w:space="0" w:color="auto"/>
        <w:left w:val="none" w:sz="0" w:space="0" w:color="auto"/>
        <w:bottom w:val="none" w:sz="0" w:space="0" w:color="auto"/>
        <w:right w:val="none" w:sz="0" w:space="0" w:color="auto"/>
      </w:divBdr>
      <w:divsChild>
        <w:div w:id="1334214100">
          <w:marLeft w:val="0"/>
          <w:marRight w:val="0"/>
          <w:marTop w:val="173"/>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09372931">
      <w:bodyDiv w:val="1"/>
      <w:marLeft w:val="0"/>
      <w:marRight w:val="0"/>
      <w:marTop w:val="0"/>
      <w:marBottom w:val="0"/>
      <w:divBdr>
        <w:top w:val="none" w:sz="0" w:space="0" w:color="auto"/>
        <w:left w:val="none" w:sz="0" w:space="0" w:color="auto"/>
        <w:bottom w:val="none" w:sz="0" w:space="0" w:color="auto"/>
        <w:right w:val="none" w:sz="0" w:space="0" w:color="auto"/>
      </w:divBdr>
      <w:divsChild>
        <w:div w:id="1119252960">
          <w:marLeft w:val="547"/>
          <w:marRight w:val="0"/>
          <w:marTop w:val="96"/>
          <w:marBottom w:val="0"/>
          <w:divBdr>
            <w:top w:val="none" w:sz="0" w:space="0" w:color="auto"/>
            <w:left w:val="none" w:sz="0" w:space="0" w:color="auto"/>
            <w:bottom w:val="none" w:sz="0" w:space="0" w:color="auto"/>
            <w:right w:val="none" w:sz="0" w:space="0" w:color="auto"/>
          </w:divBdr>
        </w:div>
        <w:div w:id="1759398669">
          <w:marLeft w:val="1166"/>
          <w:marRight w:val="0"/>
          <w:marTop w:val="77"/>
          <w:marBottom w:val="0"/>
          <w:divBdr>
            <w:top w:val="none" w:sz="0" w:space="0" w:color="auto"/>
            <w:left w:val="none" w:sz="0" w:space="0" w:color="auto"/>
            <w:bottom w:val="none" w:sz="0" w:space="0" w:color="auto"/>
            <w:right w:val="none" w:sz="0" w:space="0" w:color="auto"/>
          </w:divBdr>
        </w:div>
        <w:div w:id="886457487">
          <w:marLeft w:val="1166"/>
          <w:marRight w:val="0"/>
          <w:marTop w:val="77"/>
          <w:marBottom w:val="0"/>
          <w:divBdr>
            <w:top w:val="none" w:sz="0" w:space="0" w:color="auto"/>
            <w:left w:val="none" w:sz="0" w:space="0" w:color="auto"/>
            <w:bottom w:val="none" w:sz="0" w:space="0" w:color="auto"/>
            <w:right w:val="none" w:sz="0" w:space="0" w:color="auto"/>
          </w:divBdr>
        </w:div>
        <w:div w:id="1799372768">
          <w:marLeft w:val="1166"/>
          <w:marRight w:val="0"/>
          <w:marTop w:val="77"/>
          <w:marBottom w:val="0"/>
          <w:divBdr>
            <w:top w:val="none" w:sz="0" w:space="0" w:color="auto"/>
            <w:left w:val="none" w:sz="0" w:space="0" w:color="auto"/>
            <w:bottom w:val="none" w:sz="0" w:space="0" w:color="auto"/>
            <w:right w:val="none" w:sz="0" w:space="0" w:color="auto"/>
          </w:divBdr>
        </w:div>
        <w:div w:id="654993614">
          <w:marLeft w:val="1166"/>
          <w:marRight w:val="0"/>
          <w:marTop w:val="77"/>
          <w:marBottom w:val="0"/>
          <w:divBdr>
            <w:top w:val="none" w:sz="0" w:space="0" w:color="auto"/>
            <w:left w:val="none" w:sz="0" w:space="0" w:color="auto"/>
            <w:bottom w:val="none" w:sz="0" w:space="0" w:color="auto"/>
            <w:right w:val="none" w:sz="0" w:space="0" w:color="auto"/>
          </w:divBdr>
        </w:div>
        <w:div w:id="1034886197">
          <w:marLeft w:val="547"/>
          <w:marRight w:val="0"/>
          <w:marTop w:val="96"/>
          <w:marBottom w:val="0"/>
          <w:divBdr>
            <w:top w:val="none" w:sz="0" w:space="0" w:color="auto"/>
            <w:left w:val="none" w:sz="0" w:space="0" w:color="auto"/>
            <w:bottom w:val="none" w:sz="0" w:space="0" w:color="auto"/>
            <w:right w:val="none" w:sz="0" w:space="0" w:color="auto"/>
          </w:divBdr>
        </w:div>
        <w:div w:id="1347755819">
          <w:marLeft w:val="1166"/>
          <w:marRight w:val="0"/>
          <w:marTop w:val="77"/>
          <w:marBottom w:val="0"/>
          <w:divBdr>
            <w:top w:val="none" w:sz="0" w:space="0" w:color="auto"/>
            <w:left w:val="none" w:sz="0" w:space="0" w:color="auto"/>
            <w:bottom w:val="none" w:sz="0" w:space="0" w:color="auto"/>
            <w:right w:val="none" w:sz="0" w:space="0" w:color="auto"/>
          </w:divBdr>
        </w:div>
        <w:div w:id="1082334475">
          <w:marLeft w:val="547"/>
          <w:marRight w:val="0"/>
          <w:marTop w:val="96"/>
          <w:marBottom w:val="0"/>
          <w:divBdr>
            <w:top w:val="none" w:sz="0" w:space="0" w:color="auto"/>
            <w:left w:val="none" w:sz="0" w:space="0" w:color="auto"/>
            <w:bottom w:val="none" w:sz="0" w:space="0" w:color="auto"/>
            <w:right w:val="none" w:sz="0" w:space="0" w:color="auto"/>
          </w:divBdr>
        </w:div>
        <w:div w:id="402409115">
          <w:marLeft w:val="1166"/>
          <w:marRight w:val="0"/>
          <w:marTop w:val="77"/>
          <w:marBottom w:val="0"/>
          <w:divBdr>
            <w:top w:val="none" w:sz="0" w:space="0" w:color="auto"/>
            <w:left w:val="none" w:sz="0" w:space="0" w:color="auto"/>
            <w:bottom w:val="none" w:sz="0" w:space="0" w:color="auto"/>
            <w:right w:val="none" w:sz="0" w:space="0" w:color="auto"/>
          </w:divBdr>
        </w:div>
        <w:div w:id="1368875789">
          <w:marLeft w:val="1166"/>
          <w:marRight w:val="0"/>
          <w:marTop w:val="77"/>
          <w:marBottom w:val="0"/>
          <w:divBdr>
            <w:top w:val="none" w:sz="0" w:space="0" w:color="auto"/>
            <w:left w:val="none" w:sz="0" w:space="0" w:color="auto"/>
            <w:bottom w:val="none" w:sz="0" w:space="0" w:color="auto"/>
            <w:right w:val="none" w:sz="0" w:space="0" w:color="auto"/>
          </w:divBdr>
        </w:div>
        <w:div w:id="1770660556">
          <w:marLeft w:val="547"/>
          <w:marRight w:val="0"/>
          <w:marTop w:val="96"/>
          <w:marBottom w:val="0"/>
          <w:divBdr>
            <w:top w:val="none" w:sz="0" w:space="0" w:color="auto"/>
            <w:left w:val="none" w:sz="0" w:space="0" w:color="auto"/>
            <w:bottom w:val="none" w:sz="0" w:space="0" w:color="auto"/>
            <w:right w:val="none" w:sz="0" w:space="0" w:color="auto"/>
          </w:divBdr>
        </w:div>
        <w:div w:id="1279216263">
          <w:marLeft w:val="1166"/>
          <w:marRight w:val="0"/>
          <w:marTop w:val="77"/>
          <w:marBottom w:val="0"/>
          <w:divBdr>
            <w:top w:val="none" w:sz="0" w:space="0" w:color="auto"/>
            <w:left w:val="none" w:sz="0" w:space="0" w:color="auto"/>
            <w:bottom w:val="none" w:sz="0" w:space="0" w:color="auto"/>
            <w:right w:val="none" w:sz="0" w:space="0" w:color="auto"/>
          </w:divBdr>
        </w:div>
        <w:div w:id="1255672565">
          <w:marLeft w:val="1166"/>
          <w:marRight w:val="0"/>
          <w:marTop w:val="77"/>
          <w:marBottom w:val="0"/>
          <w:divBdr>
            <w:top w:val="none" w:sz="0" w:space="0" w:color="auto"/>
            <w:left w:val="none" w:sz="0" w:space="0" w:color="auto"/>
            <w:bottom w:val="none" w:sz="0" w:space="0" w:color="auto"/>
            <w:right w:val="none" w:sz="0" w:space="0" w:color="auto"/>
          </w:divBdr>
        </w:div>
      </w:divsChild>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115651">
      <w:bodyDiv w:val="1"/>
      <w:marLeft w:val="0"/>
      <w:marRight w:val="0"/>
      <w:marTop w:val="0"/>
      <w:marBottom w:val="0"/>
      <w:divBdr>
        <w:top w:val="none" w:sz="0" w:space="0" w:color="auto"/>
        <w:left w:val="none" w:sz="0" w:space="0" w:color="auto"/>
        <w:bottom w:val="none" w:sz="0" w:space="0" w:color="auto"/>
        <w:right w:val="none" w:sz="0" w:space="0" w:color="auto"/>
      </w:divBdr>
      <w:divsChild>
        <w:div w:id="1710910811">
          <w:marLeft w:val="720"/>
          <w:marRight w:val="0"/>
          <w:marTop w:val="173"/>
          <w:marBottom w:val="0"/>
          <w:divBdr>
            <w:top w:val="none" w:sz="0" w:space="0" w:color="auto"/>
            <w:left w:val="none" w:sz="0" w:space="0" w:color="auto"/>
            <w:bottom w:val="none" w:sz="0" w:space="0" w:color="auto"/>
            <w:right w:val="none" w:sz="0" w:space="0" w:color="auto"/>
          </w:divBdr>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9704416">
      <w:bodyDiv w:val="1"/>
      <w:marLeft w:val="0"/>
      <w:marRight w:val="0"/>
      <w:marTop w:val="0"/>
      <w:marBottom w:val="0"/>
      <w:divBdr>
        <w:top w:val="none" w:sz="0" w:space="0" w:color="auto"/>
        <w:left w:val="none" w:sz="0" w:space="0" w:color="auto"/>
        <w:bottom w:val="none" w:sz="0" w:space="0" w:color="auto"/>
        <w:right w:val="none" w:sz="0" w:space="0" w:color="auto"/>
      </w:divBdr>
      <w:divsChild>
        <w:div w:id="157305165">
          <w:marLeft w:val="2160"/>
          <w:marRight w:val="0"/>
          <w:marTop w:val="101"/>
          <w:marBottom w:val="0"/>
          <w:divBdr>
            <w:top w:val="none" w:sz="0" w:space="0" w:color="auto"/>
            <w:left w:val="none" w:sz="0" w:space="0" w:color="auto"/>
            <w:bottom w:val="none" w:sz="0" w:space="0" w:color="auto"/>
            <w:right w:val="none" w:sz="0" w:space="0" w:color="auto"/>
          </w:divBdr>
        </w:div>
        <w:div w:id="313918512">
          <w:marLeft w:val="1440"/>
          <w:marRight w:val="0"/>
          <w:marTop w:val="130"/>
          <w:marBottom w:val="0"/>
          <w:divBdr>
            <w:top w:val="none" w:sz="0" w:space="0" w:color="auto"/>
            <w:left w:val="none" w:sz="0" w:space="0" w:color="auto"/>
            <w:bottom w:val="none" w:sz="0" w:space="0" w:color="auto"/>
            <w:right w:val="none" w:sz="0" w:space="0" w:color="auto"/>
          </w:divBdr>
        </w:div>
        <w:div w:id="582254363">
          <w:marLeft w:val="1440"/>
          <w:marRight w:val="0"/>
          <w:marTop w:val="130"/>
          <w:marBottom w:val="0"/>
          <w:divBdr>
            <w:top w:val="none" w:sz="0" w:space="0" w:color="auto"/>
            <w:left w:val="none" w:sz="0" w:space="0" w:color="auto"/>
            <w:bottom w:val="none" w:sz="0" w:space="0" w:color="auto"/>
            <w:right w:val="none" w:sz="0" w:space="0" w:color="auto"/>
          </w:divBdr>
        </w:div>
        <w:div w:id="1424103185">
          <w:marLeft w:val="1440"/>
          <w:marRight w:val="0"/>
          <w:marTop w:val="130"/>
          <w:marBottom w:val="0"/>
          <w:divBdr>
            <w:top w:val="none" w:sz="0" w:space="0" w:color="auto"/>
            <w:left w:val="none" w:sz="0" w:space="0" w:color="auto"/>
            <w:bottom w:val="none" w:sz="0" w:space="0" w:color="auto"/>
            <w:right w:val="none" w:sz="0" w:space="0" w:color="auto"/>
          </w:divBdr>
        </w:div>
        <w:div w:id="1548489698">
          <w:marLeft w:val="1440"/>
          <w:marRight w:val="0"/>
          <w:marTop w:val="130"/>
          <w:marBottom w:val="0"/>
          <w:divBdr>
            <w:top w:val="none" w:sz="0" w:space="0" w:color="auto"/>
            <w:left w:val="none" w:sz="0" w:space="0" w:color="auto"/>
            <w:bottom w:val="none" w:sz="0" w:space="0" w:color="auto"/>
            <w:right w:val="none" w:sz="0" w:space="0" w:color="auto"/>
          </w:divBdr>
        </w:div>
        <w:div w:id="1650674716">
          <w:marLeft w:val="1440"/>
          <w:marRight w:val="0"/>
          <w:marTop w:val="130"/>
          <w:marBottom w:val="0"/>
          <w:divBdr>
            <w:top w:val="none" w:sz="0" w:space="0" w:color="auto"/>
            <w:left w:val="none" w:sz="0" w:space="0" w:color="auto"/>
            <w:bottom w:val="none" w:sz="0" w:space="0" w:color="auto"/>
            <w:right w:val="none" w:sz="0" w:space="0" w:color="auto"/>
          </w:divBdr>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62989164">
      <w:bodyDiv w:val="1"/>
      <w:marLeft w:val="0"/>
      <w:marRight w:val="0"/>
      <w:marTop w:val="0"/>
      <w:marBottom w:val="0"/>
      <w:divBdr>
        <w:top w:val="none" w:sz="0" w:space="0" w:color="auto"/>
        <w:left w:val="none" w:sz="0" w:space="0" w:color="auto"/>
        <w:bottom w:val="none" w:sz="0" w:space="0" w:color="auto"/>
        <w:right w:val="none" w:sz="0" w:space="0" w:color="auto"/>
      </w:divBdr>
    </w:div>
    <w:div w:id="1802649340">
      <w:bodyDiv w:val="1"/>
      <w:marLeft w:val="0"/>
      <w:marRight w:val="0"/>
      <w:marTop w:val="0"/>
      <w:marBottom w:val="0"/>
      <w:divBdr>
        <w:top w:val="none" w:sz="0" w:space="0" w:color="auto"/>
        <w:left w:val="none" w:sz="0" w:space="0" w:color="auto"/>
        <w:bottom w:val="none" w:sz="0" w:space="0" w:color="auto"/>
        <w:right w:val="none" w:sz="0" w:space="0" w:color="auto"/>
      </w:divBdr>
      <w:divsChild>
        <w:div w:id="2091392025">
          <w:marLeft w:val="0"/>
          <w:marRight w:val="0"/>
          <w:marTop w:val="173"/>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7237825">
      <w:bodyDiv w:val="1"/>
      <w:marLeft w:val="0"/>
      <w:marRight w:val="0"/>
      <w:marTop w:val="0"/>
      <w:marBottom w:val="0"/>
      <w:divBdr>
        <w:top w:val="none" w:sz="0" w:space="0" w:color="auto"/>
        <w:left w:val="none" w:sz="0" w:space="0" w:color="auto"/>
        <w:bottom w:val="none" w:sz="0" w:space="0" w:color="auto"/>
        <w:right w:val="none" w:sz="0" w:space="0" w:color="auto"/>
      </w:divBdr>
      <w:divsChild>
        <w:div w:id="1735007057">
          <w:marLeft w:val="1440"/>
          <w:marRight w:val="0"/>
          <w:marTop w:val="130"/>
          <w:marBottom w:val="0"/>
          <w:divBdr>
            <w:top w:val="none" w:sz="0" w:space="0" w:color="auto"/>
            <w:left w:val="none" w:sz="0" w:space="0" w:color="auto"/>
            <w:bottom w:val="none" w:sz="0" w:space="0" w:color="auto"/>
            <w:right w:val="none" w:sz="0" w:space="0" w:color="auto"/>
          </w:divBdr>
        </w:div>
      </w:divsChild>
    </w:div>
    <w:div w:id="1909921043">
      <w:bodyDiv w:val="1"/>
      <w:marLeft w:val="0"/>
      <w:marRight w:val="0"/>
      <w:marTop w:val="0"/>
      <w:marBottom w:val="0"/>
      <w:divBdr>
        <w:top w:val="none" w:sz="0" w:space="0" w:color="auto"/>
        <w:left w:val="none" w:sz="0" w:space="0" w:color="auto"/>
        <w:bottom w:val="none" w:sz="0" w:space="0" w:color="auto"/>
        <w:right w:val="none" w:sz="0" w:space="0" w:color="auto"/>
      </w:divBdr>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2859983">
      <w:bodyDiv w:val="1"/>
      <w:marLeft w:val="0"/>
      <w:marRight w:val="0"/>
      <w:marTop w:val="0"/>
      <w:marBottom w:val="0"/>
      <w:divBdr>
        <w:top w:val="none" w:sz="0" w:space="0" w:color="auto"/>
        <w:left w:val="none" w:sz="0" w:space="0" w:color="auto"/>
        <w:bottom w:val="none" w:sz="0" w:space="0" w:color="auto"/>
        <w:right w:val="none" w:sz="0" w:space="0" w:color="auto"/>
      </w:divBdr>
      <w:divsChild>
        <w:div w:id="676150376">
          <w:marLeft w:val="1440"/>
          <w:marRight w:val="0"/>
          <w:marTop w:val="130"/>
          <w:marBottom w:val="0"/>
          <w:divBdr>
            <w:top w:val="none" w:sz="0" w:space="0" w:color="auto"/>
            <w:left w:val="none" w:sz="0" w:space="0" w:color="auto"/>
            <w:bottom w:val="none" w:sz="0" w:space="0" w:color="auto"/>
            <w:right w:val="none" w:sz="0" w:space="0" w:color="auto"/>
          </w:divBdr>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43895745">
      <w:bodyDiv w:val="1"/>
      <w:marLeft w:val="0"/>
      <w:marRight w:val="0"/>
      <w:marTop w:val="0"/>
      <w:marBottom w:val="0"/>
      <w:divBdr>
        <w:top w:val="none" w:sz="0" w:space="0" w:color="auto"/>
        <w:left w:val="none" w:sz="0" w:space="0" w:color="auto"/>
        <w:bottom w:val="none" w:sz="0" w:space="0" w:color="auto"/>
        <w:right w:val="none" w:sz="0" w:space="0" w:color="auto"/>
      </w:divBdr>
    </w:div>
    <w:div w:id="2051495850">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package" Target="embeddings/Microsoft_Visio___1.vsdx"/><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7B5071-0681-4BF8-B07E-A10B45244C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273</TotalTime>
  <Pages>4</Pages>
  <Words>1457</Words>
  <Characters>8310</Characters>
  <Application>Microsoft Office Word</Application>
  <DocSecurity>0</DocSecurity>
  <Lines>69</Lines>
  <Paragraphs>19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PRDCG</Company>
  <LinksUpToDate>false</LinksUpToDate>
  <CharactersWithSpaces>9748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3GPP contribution skeleton</dc:subject>
  <dc:creator>Hidetoshi Suzuki</dc:creator>
  <cp:keywords>3GPP</cp:keywords>
  <cp:lastModifiedBy>hidetoshi suzuki 12</cp:lastModifiedBy>
  <cp:revision>200</cp:revision>
  <cp:lastPrinted>2010-04-02T09:58:00Z</cp:lastPrinted>
  <dcterms:created xsi:type="dcterms:W3CDTF">2014-10-02T09:00:00Z</dcterms:created>
  <dcterms:modified xsi:type="dcterms:W3CDTF">2014-11-06T09:09:00Z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