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24A" w:rsidRPr="006D1BAC" w:rsidRDefault="00A2324A" w:rsidP="007F2485">
      <w:pPr>
        <w:pStyle w:val="3GPPHeader"/>
        <w:spacing w:after="60"/>
        <w:rPr>
          <w:szCs w:val="24"/>
          <w:highlight w:val="yellow"/>
          <w:lang w:val="sv-SE"/>
        </w:rPr>
      </w:pPr>
      <w:r w:rsidRPr="006D1BAC">
        <w:rPr>
          <w:lang w:val="sv-SE"/>
        </w:rPr>
        <w:t>3GPP TSG-RAN WG1#76bis</w:t>
      </w:r>
      <w:r w:rsidRPr="006D1BAC">
        <w:rPr>
          <w:lang w:val="sv-SE"/>
        </w:rPr>
        <w:tab/>
      </w:r>
      <w:bookmarkStart w:id="0" w:name="_GoBack"/>
      <w:bookmarkEnd w:id="0"/>
      <w:r w:rsidR="00183A4A">
        <w:rPr>
          <w:szCs w:val="24"/>
          <w:lang w:val="sv-SE"/>
        </w:rPr>
        <w:t>R1-141</w:t>
      </w:r>
      <w:r w:rsidR="007F2485">
        <w:rPr>
          <w:szCs w:val="24"/>
          <w:lang w:val="sv-SE"/>
        </w:rPr>
        <w:t>757</w:t>
      </w:r>
    </w:p>
    <w:p w:rsidR="00A2324A" w:rsidRPr="00F6302A" w:rsidRDefault="00A2324A" w:rsidP="000A2DB3">
      <w:pPr>
        <w:pStyle w:val="3GPPHeader"/>
        <w:rPr>
          <w:lang w:val="en-US"/>
        </w:rPr>
      </w:pPr>
      <w:r>
        <w:rPr>
          <w:lang w:val="en-US"/>
        </w:rPr>
        <w:t>Shenzhen</w:t>
      </w:r>
      <w:r w:rsidRPr="00EB09D4">
        <w:rPr>
          <w:lang w:val="en-US"/>
        </w:rPr>
        <w:t xml:space="preserve">, </w:t>
      </w:r>
      <w:r>
        <w:rPr>
          <w:lang w:val="en-US"/>
        </w:rPr>
        <w:t>China</w:t>
      </w:r>
      <w:r w:rsidRPr="00EB09D4">
        <w:rPr>
          <w:lang w:val="en-US"/>
        </w:rPr>
        <w:t xml:space="preserve">, </w:t>
      </w:r>
      <w:r w:rsidR="00D65933">
        <w:rPr>
          <w:lang w:val="en-US"/>
        </w:rPr>
        <w:t>March 3</w:t>
      </w:r>
      <w:r>
        <w:rPr>
          <w:lang w:val="en-US"/>
        </w:rPr>
        <w:t>1</w:t>
      </w:r>
      <w:r w:rsidR="00902312" w:rsidRPr="00902312">
        <w:rPr>
          <w:vertAlign w:val="superscript"/>
          <w:lang w:val="en-US"/>
        </w:rPr>
        <w:t>st</w:t>
      </w:r>
      <w:r>
        <w:rPr>
          <w:lang w:val="en-US"/>
        </w:rPr>
        <w:t xml:space="preserve"> – April 4</w:t>
      </w:r>
      <w:r w:rsidR="00902312" w:rsidRPr="00902312">
        <w:rPr>
          <w:vertAlign w:val="superscript"/>
          <w:lang w:val="en-US"/>
        </w:rPr>
        <w:t>th</w:t>
      </w:r>
      <w:r w:rsidRPr="00EB09D4">
        <w:rPr>
          <w:lang w:val="en-US"/>
        </w:rPr>
        <w:t xml:space="preserve"> 2014</w:t>
      </w:r>
    </w:p>
    <w:p w:rsidR="00A0385F" w:rsidRPr="00A2324A" w:rsidRDefault="00A0385F">
      <w:pPr>
        <w:rPr>
          <w:rFonts w:ascii="Arial" w:hAnsi="Arial" w:cs="Arial"/>
          <w:lang w:val="en-US"/>
        </w:rPr>
      </w:pPr>
    </w:p>
    <w:p w:rsidR="00A0385F" w:rsidRPr="00953382" w:rsidRDefault="00A0385F" w:rsidP="007F2485">
      <w:pPr>
        <w:spacing w:after="60"/>
        <w:ind w:left="1985" w:hanging="1985"/>
        <w:rPr>
          <w:rFonts w:ascii="Arial" w:hAnsi="Arial" w:cs="Arial"/>
          <w:b/>
        </w:rPr>
      </w:pPr>
      <w:r>
        <w:rPr>
          <w:rFonts w:ascii="Arial" w:hAnsi="Arial" w:cs="Arial"/>
          <w:b/>
        </w:rPr>
        <w:t>Title:</w:t>
      </w:r>
      <w:r w:rsidRPr="00792418">
        <w:rPr>
          <w:rFonts w:ascii="Arial" w:hAnsi="Arial" w:cs="Arial"/>
          <w:b/>
        </w:rPr>
        <w:tab/>
      </w:r>
      <w:r w:rsidR="00E70C0D">
        <w:rPr>
          <w:rFonts w:ascii="Arial" w:hAnsi="Arial" w:cs="Arial"/>
          <w:bCs/>
        </w:rPr>
        <w:t xml:space="preserve">LS on </w:t>
      </w:r>
      <w:r w:rsidR="007F2485">
        <w:rPr>
          <w:rFonts w:ascii="Arial" w:hAnsi="Arial" w:cs="Arial"/>
          <w:bCs/>
        </w:rPr>
        <w:t>RAN1 Decisions for Enhanced DCH Work Item</w:t>
      </w:r>
    </w:p>
    <w:p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Rel-12</w:t>
      </w:r>
    </w:p>
    <w:p w:rsidR="00A0385F" w:rsidRPr="00792418" w:rsidRDefault="00A0385F" w:rsidP="007F2485">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proofErr w:type="spellStart"/>
      <w:r w:rsidR="007F2485" w:rsidRPr="003A7DC7">
        <w:rPr>
          <w:rFonts w:ascii="Arial" w:hAnsi="Arial" w:cs="Arial"/>
        </w:rPr>
        <w:t>UTRA_DCHenh</w:t>
      </w:r>
      <w:proofErr w:type="spellEnd"/>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A31166" w:rsidRPr="00CF01A9">
        <w:rPr>
          <w:rFonts w:ascii="Arial" w:eastAsia="MS Mincho" w:hAnsi="Arial" w:cs="Arial" w:hint="eastAsia"/>
          <w:bCs/>
          <w:lang w:eastAsia="ja-JP"/>
        </w:rPr>
        <w:t>RAN WG</w:t>
      </w:r>
      <w:r w:rsidR="00A31166">
        <w:rPr>
          <w:rFonts w:ascii="Arial" w:hAnsi="Arial" w:cs="Arial" w:hint="eastAsia"/>
          <w:bCs/>
          <w:lang w:eastAsia="zh-CN"/>
        </w:rPr>
        <w:t>1</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A31166" w:rsidRPr="00CF01A9">
        <w:rPr>
          <w:rFonts w:ascii="Arial" w:eastAsia="MS Mincho" w:hAnsi="Arial" w:cs="Arial" w:hint="eastAsia"/>
          <w:bCs/>
          <w:lang w:eastAsia="ja-JP"/>
        </w:rPr>
        <w:t>RAN WG</w:t>
      </w:r>
      <w:r w:rsidR="00FF149E">
        <w:rPr>
          <w:rFonts w:ascii="Arial" w:hAnsi="Arial" w:cs="Arial"/>
          <w:bCs/>
          <w:lang w:eastAsia="zh-CN"/>
        </w:rPr>
        <w:t>2</w:t>
      </w:r>
      <w:r w:rsidR="00146C9B">
        <w:rPr>
          <w:rFonts w:ascii="Arial" w:hAnsi="Arial" w:cs="Arial"/>
          <w:bCs/>
          <w:lang w:eastAsia="zh-CN"/>
        </w:rPr>
        <w:t xml:space="preserve">, </w:t>
      </w:r>
      <w:r w:rsidR="00146C9B">
        <w:rPr>
          <w:rFonts w:ascii="Arial" w:hAnsi="Arial" w:cs="Arial"/>
          <w:bCs/>
        </w:rPr>
        <w:t>RAN WG3</w:t>
      </w:r>
      <w:r w:rsidR="00E70C0D">
        <w:rPr>
          <w:rFonts w:ascii="Arial" w:hAnsi="Arial" w:cs="Arial"/>
          <w:bCs/>
        </w:rPr>
        <w:t xml:space="preserve">, </w:t>
      </w:r>
      <w:proofErr w:type="gramStart"/>
      <w:r w:rsidR="00E70C0D">
        <w:rPr>
          <w:rFonts w:ascii="Arial" w:hAnsi="Arial" w:cs="Arial"/>
          <w:bCs/>
        </w:rPr>
        <w:t>RAN</w:t>
      </w:r>
      <w:proofErr w:type="gramEnd"/>
      <w:r w:rsidR="00E70C0D">
        <w:rPr>
          <w:rFonts w:ascii="Arial" w:hAnsi="Arial" w:cs="Arial"/>
          <w:bCs/>
        </w:rPr>
        <w:t xml:space="preserve"> WG4</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rsidP="007F2485">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7F2485">
        <w:rPr>
          <w:rFonts w:cs="Arial"/>
          <w:b w:val="0"/>
          <w:bCs/>
          <w:lang w:eastAsia="zh-CN"/>
        </w:rPr>
        <w:t>Peyman Razaghi</w:t>
      </w:r>
    </w:p>
    <w:p w:rsidR="00A0385F" w:rsidRPr="00792418" w:rsidRDefault="00A0385F" w:rsidP="007F2485">
      <w:pPr>
        <w:tabs>
          <w:tab w:val="left" w:pos="2268"/>
          <w:tab w:val="left" w:pos="2694"/>
        </w:tabs>
        <w:ind w:left="567"/>
        <w:rPr>
          <w:rFonts w:ascii="Arial" w:hAnsi="Arial" w:cs="Arial"/>
          <w:bCs/>
          <w:lang w:eastAsia="zh-CN"/>
        </w:rPr>
      </w:pPr>
      <w:r w:rsidRPr="00792418">
        <w:rPr>
          <w:rFonts w:ascii="Arial" w:hAnsi="Arial" w:cs="Arial"/>
          <w:b/>
        </w:rPr>
        <w:t>Tel. Number:</w:t>
      </w:r>
      <w:r w:rsidRPr="00792418">
        <w:rPr>
          <w:rFonts w:ascii="Arial" w:hAnsi="Arial" w:cs="Arial"/>
          <w:bCs/>
        </w:rPr>
        <w:tab/>
      </w:r>
      <w:r w:rsidR="00745C31">
        <w:rPr>
          <w:rFonts w:ascii="Arial" w:hAnsi="Arial" w:cs="Arial" w:hint="eastAsia"/>
          <w:bCs/>
          <w:lang w:eastAsia="zh-CN"/>
        </w:rPr>
        <w:t>+</w:t>
      </w:r>
      <w:r w:rsidR="007F2485">
        <w:rPr>
          <w:rFonts w:ascii="Arial" w:hAnsi="Arial" w:cs="Arial"/>
          <w:bCs/>
          <w:lang w:eastAsia="zh-CN"/>
        </w:rPr>
        <w:t>1</w:t>
      </w:r>
      <w:r w:rsidR="0092734A">
        <w:rPr>
          <w:rFonts w:ascii="Arial" w:hAnsi="Arial" w:cs="Arial"/>
          <w:bCs/>
          <w:lang w:eastAsia="zh-CN"/>
        </w:rPr>
        <w:t xml:space="preserve"> (</w:t>
      </w:r>
      <w:r w:rsidR="007F2485">
        <w:rPr>
          <w:rFonts w:ascii="Arial" w:hAnsi="Arial" w:cs="Arial"/>
          <w:bCs/>
          <w:lang w:eastAsia="zh-CN"/>
        </w:rPr>
        <w:t>858</w:t>
      </w:r>
      <w:r w:rsidR="0092734A">
        <w:rPr>
          <w:rFonts w:ascii="Arial" w:hAnsi="Arial" w:cs="Arial"/>
          <w:bCs/>
          <w:lang w:eastAsia="zh-CN"/>
        </w:rPr>
        <w:t>) 8</w:t>
      </w:r>
      <w:r w:rsidR="007F2485">
        <w:rPr>
          <w:rFonts w:ascii="Arial" w:hAnsi="Arial" w:cs="Arial"/>
          <w:bCs/>
          <w:lang w:eastAsia="zh-CN"/>
        </w:rPr>
        <w:t>45</w:t>
      </w:r>
      <w:r w:rsidR="0092734A">
        <w:rPr>
          <w:rFonts w:ascii="Arial" w:hAnsi="Arial" w:cs="Arial"/>
          <w:bCs/>
          <w:lang w:eastAsia="zh-CN"/>
        </w:rPr>
        <w:t xml:space="preserve"> </w:t>
      </w:r>
      <w:r w:rsidR="007F2485">
        <w:rPr>
          <w:rFonts w:ascii="Arial" w:hAnsi="Arial" w:cs="Arial"/>
          <w:bCs/>
          <w:lang w:eastAsia="zh-CN"/>
        </w:rPr>
        <w:t>0170</w:t>
      </w:r>
    </w:p>
    <w:p w:rsidR="00A0385F" w:rsidRPr="00792418" w:rsidRDefault="00A0385F" w:rsidP="007F2485">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7F2485">
        <w:rPr>
          <w:rFonts w:cs="Arial"/>
          <w:b w:val="0"/>
          <w:bCs/>
          <w:color w:val="auto"/>
          <w:lang w:eastAsia="zh-CN"/>
        </w:rPr>
        <w:t>prazaghi@qti.qualcomm.com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7E17D5" w:rsidRPr="00D27C4E" w:rsidRDefault="00FF149E" w:rsidP="007F2485">
      <w:pPr>
        <w:rPr>
          <w:rFonts w:ascii="Arial" w:hAnsi="Arial" w:cs="Arial"/>
          <w:lang w:eastAsia="zh-CN"/>
        </w:rPr>
      </w:pPr>
      <w:r w:rsidRPr="00D27C4E">
        <w:rPr>
          <w:rFonts w:ascii="Arial" w:hAnsi="Arial" w:cs="Arial"/>
          <w:lang w:eastAsia="zh-CN"/>
        </w:rPr>
        <w:t xml:space="preserve">RAN1 has </w:t>
      </w:r>
      <w:r w:rsidR="00A2324A" w:rsidRPr="00D27C4E">
        <w:rPr>
          <w:rFonts w:ascii="Arial" w:hAnsi="Arial" w:cs="Arial"/>
          <w:lang w:eastAsia="zh-CN"/>
        </w:rPr>
        <w:t xml:space="preserve">further </w:t>
      </w:r>
      <w:r w:rsidR="0073490B" w:rsidRPr="00D27C4E">
        <w:rPr>
          <w:rFonts w:ascii="Arial" w:hAnsi="Arial" w:cs="Arial"/>
          <w:lang w:eastAsia="zh-CN"/>
        </w:rPr>
        <w:t xml:space="preserve">discussed the </w:t>
      </w:r>
      <w:r w:rsidR="007E17D5" w:rsidRPr="00D27C4E">
        <w:rPr>
          <w:rFonts w:ascii="Arial" w:hAnsi="Arial" w:cs="Arial"/>
          <w:lang w:eastAsia="zh-CN"/>
        </w:rPr>
        <w:t>d</w:t>
      </w:r>
      <w:r w:rsidR="007F2485">
        <w:rPr>
          <w:rFonts w:ascii="Arial" w:hAnsi="Arial" w:cs="Arial"/>
          <w:lang w:eastAsia="zh-CN"/>
        </w:rPr>
        <w:t>ifferent topics related to the W</w:t>
      </w:r>
      <w:r w:rsidR="007E17D5" w:rsidRPr="00D27C4E">
        <w:rPr>
          <w:rFonts w:ascii="Arial" w:hAnsi="Arial" w:cs="Arial"/>
          <w:lang w:eastAsia="zh-CN"/>
        </w:rPr>
        <w:t xml:space="preserve">ork </w:t>
      </w:r>
      <w:r w:rsidR="007F2485">
        <w:rPr>
          <w:rFonts w:ascii="Arial" w:hAnsi="Arial" w:cs="Arial"/>
          <w:lang w:eastAsia="zh-CN"/>
        </w:rPr>
        <w:t>I</w:t>
      </w:r>
      <w:r w:rsidR="007E17D5" w:rsidRPr="00D27C4E">
        <w:rPr>
          <w:rFonts w:ascii="Arial" w:hAnsi="Arial" w:cs="Arial"/>
          <w:lang w:eastAsia="zh-CN"/>
        </w:rPr>
        <w:t>tem on</w:t>
      </w:r>
      <w:r w:rsidR="007F2485">
        <w:rPr>
          <w:rFonts w:ascii="Arial" w:hAnsi="Arial" w:cs="Arial"/>
          <w:lang w:eastAsia="zh-CN"/>
        </w:rPr>
        <w:t xml:space="preserve"> DCH Enhancement and agreed the following</w:t>
      </w:r>
      <w:r w:rsidR="007E17D5" w:rsidRPr="00D27C4E">
        <w:rPr>
          <w:rFonts w:ascii="Arial" w:hAnsi="Arial" w:cs="Arial"/>
          <w:lang w:eastAsia="zh-CN"/>
        </w:rPr>
        <w:t>:</w:t>
      </w:r>
    </w:p>
    <w:p w:rsidR="007E17D5" w:rsidRDefault="007E17D5" w:rsidP="00A2324A">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 xml:space="preserve">RAN1#76bis </w:t>
      </w:r>
      <w:r>
        <w:rPr>
          <w:rFonts w:ascii="Arial" w:hAnsi="Arial" w:cs="Arial"/>
          <w:b/>
          <w:bCs/>
          <w:lang w:eastAsia="zh-CN"/>
        </w:rPr>
        <w:t>Agreements:</w:t>
      </w:r>
    </w:p>
    <w:p w:rsidR="004E672F" w:rsidRDefault="004E672F" w:rsidP="00A2324A">
      <w:pPr>
        <w:rPr>
          <w:rFonts w:ascii="Arial" w:hAnsi="Arial" w:cs="Arial"/>
          <w:lang w:eastAsia="zh-CN"/>
        </w:rPr>
      </w:pPr>
    </w:p>
    <w:p w:rsidR="007F2485" w:rsidRDefault="004E672F" w:rsidP="000118F7">
      <w:pPr>
        <w:rPr>
          <w:rFonts w:ascii="Arial" w:hAnsi="Arial" w:cs="Arial"/>
          <w:b/>
          <w:bCs/>
          <w:lang w:eastAsia="zh-CN"/>
        </w:rPr>
      </w:pPr>
      <w:r>
        <w:rPr>
          <w:rFonts w:ascii="Arial" w:hAnsi="Arial" w:cs="Arial"/>
          <w:b/>
          <w:bCs/>
          <w:lang w:eastAsia="zh-CN"/>
        </w:rPr>
        <w:t xml:space="preserve">Agreements on </w:t>
      </w:r>
      <w:r w:rsidR="000118F7">
        <w:rPr>
          <w:rFonts w:ascii="Arial" w:hAnsi="Arial" w:cs="Arial"/>
          <w:b/>
          <w:bCs/>
          <w:lang w:eastAsia="zh-CN"/>
        </w:rPr>
        <w:t xml:space="preserve">Mechanisms of </w:t>
      </w:r>
      <w:r w:rsidR="007F2485">
        <w:rPr>
          <w:rFonts w:ascii="Arial" w:hAnsi="Arial" w:cs="Arial"/>
          <w:b/>
          <w:bCs/>
          <w:lang w:eastAsia="zh-CN"/>
        </w:rPr>
        <w:t>UL 10ms/20ms transmission</w:t>
      </w:r>
      <w:r w:rsidR="000118F7">
        <w:rPr>
          <w:rFonts w:ascii="Arial" w:hAnsi="Arial" w:cs="Arial"/>
          <w:b/>
          <w:bCs/>
          <w:lang w:eastAsia="zh-CN"/>
        </w:rPr>
        <w:t xml:space="preserve"> </w:t>
      </w:r>
      <w:r w:rsidR="007F2485">
        <w:rPr>
          <w:rFonts w:ascii="Arial" w:hAnsi="Arial" w:cs="Arial"/>
          <w:b/>
          <w:bCs/>
          <w:lang w:eastAsia="zh-CN"/>
        </w:rPr>
        <w:t>mode switching:</w:t>
      </w:r>
    </w:p>
    <w:p w:rsidR="007F2485" w:rsidRPr="005C40C1" w:rsidRDefault="007F2485" w:rsidP="005C40C1">
      <w:pPr>
        <w:pStyle w:val="ListParagraph"/>
        <w:numPr>
          <w:ilvl w:val="0"/>
          <w:numId w:val="15"/>
        </w:numPr>
        <w:ind w:leftChars="0"/>
        <w:rPr>
          <w:rFonts w:eastAsia="MS Mincho"/>
          <w:lang w:val="en-US" w:eastAsia="ja-JP"/>
        </w:rPr>
      </w:pPr>
      <w:r w:rsidRPr="005C40C1">
        <w:rPr>
          <w:rFonts w:eastAsia="MS Mincho"/>
          <w:lang w:val="en-US" w:eastAsia="ja-JP"/>
        </w:rPr>
        <w:t xml:space="preserve">UE based adaptation between 10 and 20 </w:t>
      </w:r>
      <w:proofErr w:type="spellStart"/>
      <w:r w:rsidRPr="005C40C1">
        <w:rPr>
          <w:rFonts w:eastAsia="MS Mincho"/>
          <w:lang w:val="en-US" w:eastAsia="ja-JP"/>
        </w:rPr>
        <w:t>ms</w:t>
      </w:r>
      <w:proofErr w:type="spellEnd"/>
      <w:r w:rsidRPr="005C40C1">
        <w:rPr>
          <w:rFonts w:eastAsia="MS Mincho"/>
          <w:lang w:val="en-US" w:eastAsia="ja-JP"/>
        </w:rPr>
        <w:t xml:space="preserve"> transmission mode using MAC/</w:t>
      </w:r>
      <w:proofErr w:type="spellStart"/>
      <w:r w:rsidRPr="005C40C1">
        <w:rPr>
          <w:rFonts w:eastAsia="MS Mincho"/>
          <w:lang w:val="en-US" w:eastAsia="ja-JP"/>
        </w:rPr>
        <w:t>Phy</w:t>
      </w:r>
      <w:proofErr w:type="spellEnd"/>
      <w:r w:rsidRPr="005C40C1">
        <w:rPr>
          <w:rFonts w:eastAsia="MS Mincho"/>
          <w:lang w:val="en-US" w:eastAsia="ja-JP"/>
        </w:rPr>
        <w:t xml:space="preserve"> layer is </w:t>
      </w:r>
      <w:proofErr w:type="spellStart"/>
      <w:r w:rsidRPr="005C40C1">
        <w:rPr>
          <w:rFonts w:eastAsia="MS Mincho"/>
          <w:lang w:val="en-US" w:eastAsia="ja-JP"/>
        </w:rPr>
        <w:t>used</w:t>
      </w:r>
      <w:r w:rsidR="005C40C1" w:rsidRPr="005C40C1">
        <w:rPr>
          <w:rFonts w:eastAsia="MS Mincho"/>
          <w:lang w:val="en-US" w:eastAsia="ja-JP"/>
        </w:rPr>
        <w:t>c</w:t>
      </w:r>
      <w:proofErr w:type="spellEnd"/>
    </w:p>
    <w:p w:rsidR="007F2485" w:rsidRDefault="007F2485" w:rsidP="007F2485">
      <w:pPr>
        <w:numPr>
          <w:ilvl w:val="0"/>
          <w:numId w:val="15"/>
        </w:numPr>
        <w:rPr>
          <w:rFonts w:eastAsia="MS Mincho"/>
          <w:lang w:val="en-US" w:eastAsia="ja-JP"/>
        </w:rPr>
      </w:pPr>
      <w:r>
        <w:rPr>
          <w:rFonts w:eastAsia="MS Mincho"/>
          <w:lang w:val="en-US" w:eastAsia="ja-JP"/>
        </w:rPr>
        <w:t xml:space="preserve">The parameterization gives the RNC the possibility to configure the UE to always use 10 or 20 </w:t>
      </w:r>
      <w:proofErr w:type="spellStart"/>
      <w:r>
        <w:rPr>
          <w:rFonts w:eastAsia="MS Mincho"/>
          <w:lang w:val="en-US" w:eastAsia="ja-JP"/>
        </w:rPr>
        <w:t>ms</w:t>
      </w:r>
      <w:proofErr w:type="spellEnd"/>
      <w:r>
        <w:rPr>
          <w:rFonts w:eastAsia="MS Mincho"/>
          <w:lang w:val="en-US" w:eastAsia="ja-JP"/>
        </w:rPr>
        <w:t xml:space="preserve"> mode</w:t>
      </w:r>
    </w:p>
    <w:p w:rsidR="007F2485" w:rsidRPr="007F2485" w:rsidRDefault="007F2485" w:rsidP="00A2324A">
      <w:pPr>
        <w:rPr>
          <w:rFonts w:ascii="Arial" w:hAnsi="Arial" w:cs="Arial"/>
          <w:lang w:eastAsia="zh-CN"/>
        </w:rPr>
      </w:pPr>
    </w:p>
    <w:p w:rsidR="007F2485" w:rsidRPr="007F2485" w:rsidRDefault="007F2485" w:rsidP="000118F7">
      <w:pPr>
        <w:rPr>
          <w:rFonts w:asciiTheme="minorBidi" w:eastAsia="MS Mincho" w:hAnsiTheme="minorBidi" w:cstheme="minorBidi"/>
          <w:b/>
          <w:lang w:eastAsia="ja-JP"/>
        </w:rPr>
      </w:pPr>
      <w:r w:rsidRPr="007F2485">
        <w:rPr>
          <w:rFonts w:asciiTheme="minorBidi" w:eastAsia="MS Mincho" w:hAnsiTheme="minorBidi" w:cstheme="minorBidi"/>
          <w:b/>
          <w:lang w:eastAsia="ja-JP"/>
        </w:rPr>
        <w:t xml:space="preserve">Agreements for </w:t>
      </w:r>
      <w:r w:rsidRPr="007F2485">
        <w:rPr>
          <w:rFonts w:asciiTheme="minorBidi" w:eastAsia="MS Mincho" w:hAnsiTheme="minorBidi" w:cstheme="minorBidi"/>
          <w:b/>
          <w:bCs/>
          <w:lang w:val="en-US" w:eastAsia="ja-JP"/>
        </w:rPr>
        <w:t>UL 10ms transmission in normal mode:</w:t>
      </w:r>
    </w:p>
    <w:p w:rsidR="007F2485" w:rsidRPr="007F2485" w:rsidRDefault="007F2485" w:rsidP="005C40C1">
      <w:pPr>
        <w:numPr>
          <w:ilvl w:val="1"/>
          <w:numId w:val="17"/>
        </w:numPr>
        <w:tabs>
          <w:tab w:val="clear" w:pos="1440"/>
          <w:tab w:val="num" w:pos="0"/>
        </w:tabs>
        <w:ind w:left="720"/>
        <w:rPr>
          <w:rFonts w:eastAsia="MS Mincho"/>
          <w:lang w:val="en-US" w:eastAsia="ja-JP"/>
        </w:rPr>
      </w:pPr>
      <w:r w:rsidRPr="007F2485">
        <w:rPr>
          <w:rFonts w:eastAsia="MS Mincho"/>
          <w:lang w:val="en-US" w:eastAsia="ja-JP"/>
        </w:rPr>
        <w:t>In a 20ms speech frame that contains only DTCH transport blocks (DCCH is not present):</w:t>
      </w:r>
    </w:p>
    <w:p w:rsidR="007F2485" w:rsidRPr="007F2485" w:rsidRDefault="007F2485" w:rsidP="005C40C1">
      <w:pPr>
        <w:numPr>
          <w:ilvl w:val="2"/>
          <w:numId w:val="17"/>
        </w:numPr>
        <w:tabs>
          <w:tab w:val="clear" w:pos="2160"/>
          <w:tab w:val="num" w:pos="1080"/>
        </w:tabs>
        <w:ind w:left="1170"/>
        <w:rPr>
          <w:rFonts w:eastAsia="MS Mincho"/>
          <w:lang w:val="en-US" w:eastAsia="ja-JP"/>
        </w:rPr>
      </w:pPr>
      <w:r w:rsidRPr="007F2485">
        <w:rPr>
          <w:rFonts w:eastAsia="MS Mincho"/>
          <w:lang w:val="en-US" w:eastAsia="ja-JP"/>
        </w:rPr>
        <w:t>A TTI value of 10ms shall be used to send the DPDCH transport blocks in the first radio frame.</w:t>
      </w:r>
    </w:p>
    <w:p w:rsidR="007F2485" w:rsidRPr="007F2485" w:rsidRDefault="007F2485" w:rsidP="005C40C1">
      <w:pPr>
        <w:numPr>
          <w:ilvl w:val="2"/>
          <w:numId w:val="17"/>
        </w:numPr>
        <w:tabs>
          <w:tab w:val="clear" w:pos="2160"/>
          <w:tab w:val="num" w:pos="1440"/>
        </w:tabs>
        <w:ind w:left="1170"/>
        <w:rPr>
          <w:rFonts w:eastAsia="MS Mincho"/>
          <w:lang w:val="en-US" w:eastAsia="ja-JP"/>
        </w:rPr>
      </w:pPr>
      <w:r w:rsidRPr="007F2485">
        <w:rPr>
          <w:rFonts w:eastAsia="MS Mincho"/>
          <w:lang w:val="en-US" w:eastAsia="ja-JP"/>
        </w:rPr>
        <w:t xml:space="preserve">DPDCH in the second 10ms radio frame shall be </w:t>
      </w:r>
      <w:proofErr w:type="spellStart"/>
      <w:r w:rsidRPr="007F2485">
        <w:rPr>
          <w:rFonts w:eastAsia="MS Mincho"/>
          <w:lang w:val="en-US" w:eastAsia="ja-JP"/>
        </w:rPr>
        <w:t>DTXed</w:t>
      </w:r>
      <w:proofErr w:type="spellEnd"/>
      <w:r w:rsidRPr="007F2485">
        <w:rPr>
          <w:rFonts w:eastAsia="MS Mincho"/>
          <w:lang w:val="en-US" w:eastAsia="ja-JP"/>
        </w:rPr>
        <w:t>.</w:t>
      </w:r>
    </w:p>
    <w:p w:rsidR="007F2485" w:rsidRDefault="007F2485" w:rsidP="005C40C1">
      <w:pPr>
        <w:ind w:left="1170"/>
        <w:rPr>
          <w:rFonts w:ascii="Arial" w:hAnsi="Arial" w:cs="Arial"/>
          <w:lang w:eastAsia="zh-CN"/>
        </w:rPr>
      </w:pPr>
    </w:p>
    <w:p w:rsidR="007F2485" w:rsidRDefault="004E672F" w:rsidP="00A2324A">
      <w:pPr>
        <w:rPr>
          <w:rFonts w:ascii="Arial" w:hAnsi="Arial" w:cs="Arial"/>
          <w:b/>
          <w:bCs/>
          <w:lang w:eastAsia="zh-CN"/>
        </w:rPr>
      </w:pPr>
      <w:r>
        <w:rPr>
          <w:rFonts w:ascii="Arial" w:hAnsi="Arial" w:cs="Arial"/>
          <w:b/>
          <w:bCs/>
          <w:lang w:eastAsia="zh-CN"/>
        </w:rPr>
        <w:t>Agreements</w:t>
      </w:r>
      <w:r w:rsidR="007F2485" w:rsidRPr="007F2485">
        <w:rPr>
          <w:rFonts w:ascii="Arial" w:hAnsi="Arial" w:cs="Arial"/>
          <w:b/>
          <w:bCs/>
          <w:lang w:eastAsia="zh-CN"/>
        </w:rPr>
        <w:t xml:space="preserve"> on</w:t>
      </w:r>
      <w:r w:rsidR="007F2485">
        <w:rPr>
          <w:rFonts w:ascii="Arial" w:hAnsi="Arial" w:cs="Arial"/>
          <w:b/>
          <w:bCs/>
          <w:lang w:eastAsia="zh-CN"/>
        </w:rPr>
        <w:t xml:space="preserve"> FET-ACK transmission in uplink:</w:t>
      </w:r>
    </w:p>
    <w:p w:rsidR="007F2485" w:rsidRPr="008F7D07" w:rsidRDefault="007F2485" w:rsidP="007F2485">
      <w:pPr>
        <w:numPr>
          <w:ilvl w:val="0"/>
          <w:numId w:val="16"/>
        </w:numPr>
        <w:rPr>
          <w:rFonts w:eastAsia="MS Mincho"/>
          <w:b/>
          <w:lang w:val="en-US" w:eastAsia="ja-JP"/>
        </w:rPr>
      </w:pPr>
      <w:r w:rsidRPr="008F7D07">
        <w:rPr>
          <w:rFonts w:eastAsia="MS Mincho"/>
          <w:lang w:val="en-US" w:eastAsia="ja-JP"/>
        </w:rPr>
        <w:t>FET-ACK field is always sent with the same content across two consecutive slot</w:t>
      </w:r>
    </w:p>
    <w:p w:rsidR="007F2485" w:rsidRPr="008F7D07" w:rsidRDefault="007F2485" w:rsidP="007F2485">
      <w:pPr>
        <w:numPr>
          <w:ilvl w:val="0"/>
          <w:numId w:val="16"/>
        </w:numPr>
        <w:rPr>
          <w:rFonts w:eastAsia="MS Mincho"/>
          <w:b/>
          <w:lang w:val="en-US" w:eastAsia="ja-JP"/>
        </w:rPr>
      </w:pPr>
      <w:r>
        <w:rPr>
          <w:rFonts w:eastAsia="MS Mincho"/>
          <w:lang w:val="en-US" w:eastAsia="ja-JP"/>
        </w:rPr>
        <w:t>The slot pairs are fixed (10,11), (12,13),…,(28,29</w:t>
      </w:r>
      <w:r w:rsidRPr="008F7D07">
        <w:rPr>
          <w:rFonts w:eastAsia="MS Mincho"/>
          <w:lang w:val="en-US" w:eastAsia="ja-JP"/>
        </w:rPr>
        <w:t>)</w:t>
      </w:r>
      <w:r>
        <w:rPr>
          <w:rFonts w:eastAsia="MS Mincho"/>
          <w:lang w:val="en-US" w:eastAsia="ja-JP"/>
        </w:rPr>
        <w:t xml:space="preserve"> as in the figure below</w:t>
      </w:r>
    </w:p>
    <w:p w:rsidR="007F2485" w:rsidRDefault="007F2485" w:rsidP="007F2485">
      <w:pPr>
        <w:numPr>
          <w:ilvl w:val="0"/>
          <w:numId w:val="16"/>
        </w:numPr>
        <w:rPr>
          <w:rFonts w:eastAsia="MS Mincho"/>
          <w:b/>
          <w:lang w:val="en-US" w:eastAsia="ja-JP"/>
        </w:rPr>
      </w:pPr>
      <w:r>
        <w:rPr>
          <w:rFonts w:eastAsia="MS Mincho"/>
          <w:lang w:val="en-US" w:eastAsia="ja-JP"/>
        </w:rPr>
        <w:t>If the UL DPCCH transmission continues after DL FET is terminated and the first pair of slots with ACK have been sent, the ACK is repeated until the uplink DPCCH transmission of that TTI ends.</w:t>
      </w:r>
    </w:p>
    <w:p w:rsidR="007F2485" w:rsidRPr="00DB69B4" w:rsidRDefault="007F2485" w:rsidP="007F2485">
      <w:pPr>
        <w:numPr>
          <w:ilvl w:val="0"/>
          <w:numId w:val="16"/>
        </w:numPr>
        <w:rPr>
          <w:rFonts w:eastAsia="MS Mincho"/>
          <w:b/>
          <w:lang w:val="en-US" w:eastAsia="ja-JP"/>
        </w:rPr>
      </w:pPr>
      <w:r w:rsidRPr="00DB69B4">
        <w:rPr>
          <w:rFonts w:eastAsia="MS Mincho"/>
          <w:lang w:val="en-US" w:eastAsia="ja-JP"/>
        </w:rPr>
        <w:t>Operation during compressed mode is FFS</w:t>
      </w:r>
    </w:p>
    <w:p w:rsidR="007F2485" w:rsidRDefault="007F2485" w:rsidP="007F2485">
      <w:pPr>
        <w:rPr>
          <w:rFonts w:eastAsia="MS Mincho"/>
          <w:lang w:eastAsia="ja-JP"/>
        </w:rPr>
      </w:pPr>
    </w:p>
    <w:p w:rsidR="007F2485" w:rsidRDefault="007F2485" w:rsidP="007F2485">
      <w:r>
        <w:object w:dxaOrig="11394" w:dyaOrig="2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7pt" o:ole="">
            <v:imagedata r:id="rId8" o:title=""/>
          </v:shape>
          <o:OLEObject Type="Embed" ProgID="Visio.Drawing.11" ShapeID="_x0000_i1025" DrawAspect="Content" ObjectID="_1459069645" r:id="rId9"/>
        </w:object>
      </w:r>
    </w:p>
    <w:p w:rsidR="007F2485" w:rsidRDefault="007F2485" w:rsidP="007F2485"/>
    <w:p w:rsidR="007F2485" w:rsidRPr="00FE6A10" w:rsidRDefault="007F2485" w:rsidP="007F2485">
      <w:pPr>
        <w:rPr>
          <w:rFonts w:eastAsia="MS Mincho"/>
          <w:b/>
          <w:lang w:eastAsia="ja-JP"/>
        </w:rPr>
      </w:pPr>
    </w:p>
    <w:p w:rsidR="007F2485" w:rsidRPr="007F2485" w:rsidRDefault="007F2485" w:rsidP="007F2485">
      <w:pPr>
        <w:rPr>
          <w:rFonts w:asciiTheme="minorBidi" w:eastAsia="MS Mincho" w:hAnsiTheme="minorBidi" w:cstheme="minorBidi"/>
          <w:b/>
          <w:lang w:val="en-US" w:eastAsia="ja-JP"/>
        </w:rPr>
      </w:pPr>
      <w:r w:rsidRPr="007F2485">
        <w:rPr>
          <w:rFonts w:asciiTheme="minorBidi" w:eastAsia="MS Mincho" w:hAnsiTheme="minorBidi" w:cstheme="minorBidi"/>
          <w:b/>
          <w:lang w:val="en-US" w:eastAsia="ja-JP"/>
        </w:rPr>
        <w:t>Working assumption on TFCI encoding</w:t>
      </w:r>
      <w:r>
        <w:rPr>
          <w:rFonts w:asciiTheme="minorBidi" w:eastAsia="MS Mincho" w:hAnsiTheme="minorBidi" w:cstheme="minorBidi"/>
          <w:b/>
          <w:lang w:val="en-US" w:eastAsia="ja-JP"/>
        </w:rPr>
        <w:t>:</w:t>
      </w:r>
    </w:p>
    <w:p w:rsidR="007F2485" w:rsidRDefault="007F2485" w:rsidP="007F2485">
      <w:pPr>
        <w:numPr>
          <w:ilvl w:val="0"/>
          <w:numId w:val="16"/>
        </w:numPr>
        <w:rPr>
          <w:rFonts w:eastAsia="MS Mincho"/>
          <w:lang w:val="en-US" w:eastAsia="ja-JP"/>
        </w:rPr>
      </w:pPr>
      <w:r>
        <w:rPr>
          <w:rFonts w:eastAsia="MS Mincho"/>
          <w:lang w:val="en-US" w:eastAsia="ja-JP"/>
        </w:rPr>
        <w:t>The existing TFCI encoding using (32</w:t>
      </w:r>
      <w:proofErr w:type="gramStart"/>
      <w:r>
        <w:rPr>
          <w:rFonts w:eastAsia="MS Mincho"/>
          <w:lang w:val="en-US" w:eastAsia="ja-JP"/>
        </w:rPr>
        <w:t>,10</w:t>
      </w:r>
      <w:proofErr w:type="gramEnd"/>
      <w:r>
        <w:rPr>
          <w:rFonts w:eastAsia="MS Mincho"/>
          <w:lang w:val="en-US" w:eastAsia="ja-JP"/>
        </w:rPr>
        <w:t>) code is used, and the first 20 bits are transmitted in the first 10 slots of the UL DPCCH TTI.</w:t>
      </w:r>
      <w:r w:rsidRPr="00B0595B">
        <w:rPr>
          <w:rFonts w:eastAsia="MS Mincho"/>
          <w:lang w:val="en-US" w:eastAsia="ja-JP"/>
        </w:rPr>
        <w:t xml:space="preserve"> </w:t>
      </w:r>
      <w:r>
        <w:rPr>
          <w:rFonts w:eastAsia="MS Mincho"/>
          <w:lang w:val="en-US" w:eastAsia="ja-JP"/>
        </w:rPr>
        <w:t>The code words to be used are 0</w:t>
      </w:r>
      <w:proofErr w:type="gramStart"/>
      <w:r>
        <w:rPr>
          <w:rFonts w:eastAsia="MS Mincho"/>
          <w:lang w:val="en-US" w:eastAsia="ja-JP"/>
        </w:rPr>
        <w:t>,1,2</w:t>
      </w:r>
      <w:proofErr w:type="gramEnd"/>
      <w:r>
        <w:rPr>
          <w:rFonts w:eastAsia="MS Mincho"/>
          <w:lang w:val="en-US" w:eastAsia="ja-JP"/>
        </w:rPr>
        <w:t>,…,N, where the N is the maximum number of TFCs -1.</w:t>
      </w:r>
    </w:p>
    <w:p w:rsidR="007F2485" w:rsidRDefault="007F2485" w:rsidP="007F2485">
      <w:pPr>
        <w:numPr>
          <w:ilvl w:val="0"/>
          <w:numId w:val="16"/>
        </w:numPr>
        <w:rPr>
          <w:rFonts w:eastAsia="MS Mincho"/>
          <w:lang w:val="en-US" w:eastAsia="ja-JP"/>
        </w:rPr>
      </w:pPr>
      <w:r>
        <w:rPr>
          <w:rFonts w:eastAsia="MS Mincho"/>
          <w:lang w:val="en-US" w:eastAsia="ja-JP"/>
        </w:rPr>
        <w:t xml:space="preserve">MSB of the TFCI is used to indicate whether 10 </w:t>
      </w:r>
      <w:proofErr w:type="spellStart"/>
      <w:r>
        <w:rPr>
          <w:rFonts w:eastAsia="MS Mincho"/>
          <w:lang w:val="en-US" w:eastAsia="ja-JP"/>
        </w:rPr>
        <w:t>ms</w:t>
      </w:r>
      <w:proofErr w:type="spellEnd"/>
      <w:r>
        <w:rPr>
          <w:rFonts w:eastAsia="MS Mincho"/>
          <w:lang w:val="en-US" w:eastAsia="ja-JP"/>
        </w:rPr>
        <w:t xml:space="preserve"> or 20 </w:t>
      </w:r>
      <w:proofErr w:type="spellStart"/>
      <w:r>
        <w:rPr>
          <w:rFonts w:eastAsia="MS Mincho"/>
          <w:lang w:val="en-US" w:eastAsia="ja-JP"/>
        </w:rPr>
        <w:t>ms</w:t>
      </w:r>
      <w:proofErr w:type="spellEnd"/>
      <w:r>
        <w:rPr>
          <w:rFonts w:eastAsia="MS Mincho"/>
          <w:lang w:val="en-US" w:eastAsia="ja-JP"/>
        </w:rPr>
        <w:t xml:space="preserve"> transmission mode is used in the TTI</w:t>
      </w:r>
    </w:p>
    <w:p w:rsidR="007F2485" w:rsidRDefault="007F2485" w:rsidP="00A2324A">
      <w:pPr>
        <w:rPr>
          <w:rFonts w:ascii="Arial" w:hAnsi="Arial" w:cs="Arial"/>
          <w:b/>
          <w:bCs/>
          <w:lang w:eastAsia="zh-CN"/>
        </w:rPr>
      </w:pPr>
    </w:p>
    <w:p w:rsidR="007F2485" w:rsidRPr="006600D0" w:rsidRDefault="007F2485" w:rsidP="007F2485">
      <w:pPr>
        <w:rPr>
          <w:b/>
        </w:rPr>
      </w:pPr>
      <w:r w:rsidRPr="006600D0">
        <w:rPr>
          <w:rFonts w:asciiTheme="minorBidi" w:hAnsiTheme="minorBidi" w:cstheme="minorBidi"/>
          <w:b/>
        </w:rPr>
        <w:t>Agreements</w:t>
      </w:r>
      <w:r w:rsidR="006600D0" w:rsidRPr="006600D0">
        <w:rPr>
          <w:rFonts w:asciiTheme="minorBidi" w:hAnsiTheme="minorBidi" w:cstheme="minorBidi"/>
          <w:b/>
        </w:rPr>
        <w:t xml:space="preserve"> on remaining aspects</w:t>
      </w:r>
      <w:r w:rsidRPr="006600D0">
        <w:rPr>
          <w:b/>
        </w:rPr>
        <w:t>:</w:t>
      </w:r>
    </w:p>
    <w:p w:rsidR="007F2485" w:rsidRDefault="007F2485" w:rsidP="007F2485">
      <w:pPr>
        <w:numPr>
          <w:ilvl w:val="0"/>
          <w:numId w:val="18"/>
        </w:numPr>
        <w:rPr>
          <w:lang w:val="en-US"/>
        </w:rPr>
      </w:pPr>
      <w:r w:rsidRPr="00305CF3">
        <w:rPr>
          <w:lang w:val="en-US"/>
        </w:rPr>
        <w:t>Uplink DCH-Enhancements mode: Agree to specify the design assuming UL operation without UL FET. Leave for further study whether to also specify a mode allowing UL FET.</w:t>
      </w:r>
    </w:p>
    <w:p w:rsidR="007F2485" w:rsidRDefault="007F2485" w:rsidP="007F2485">
      <w:pPr>
        <w:numPr>
          <w:ilvl w:val="0"/>
          <w:numId w:val="18"/>
        </w:numPr>
        <w:rPr>
          <w:lang w:val="en-US"/>
        </w:rPr>
      </w:pPr>
      <w:r w:rsidRPr="00305CF3">
        <w:rPr>
          <w:lang w:val="en-US"/>
        </w:rPr>
        <w:lastRenderedPageBreak/>
        <w:t xml:space="preserve">Interpretation of </w:t>
      </w:r>
      <w:proofErr w:type="spellStart"/>
      <w:r w:rsidRPr="00305CF3">
        <w:rPr>
          <w:lang w:val="en-US"/>
        </w:rPr>
        <w:t>Ack</w:t>
      </w:r>
      <w:proofErr w:type="spellEnd"/>
      <w:r w:rsidRPr="00305CF3">
        <w:rPr>
          <w:lang w:val="en-US"/>
        </w:rPr>
        <w:t>/</w:t>
      </w:r>
      <w:proofErr w:type="spellStart"/>
      <w:r w:rsidRPr="00305CF3">
        <w:rPr>
          <w:lang w:val="en-US"/>
        </w:rPr>
        <w:t>Nack</w:t>
      </w:r>
      <w:proofErr w:type="spellEnd"/>
      <w:r w:rsidRPr="00305CF3">
        <w:rPr>
          <w:lang w:val="en-US"/>
        </w:rPr>
        <w:t xml:space="preserve">: </w:t>
      </w:r>
      <w:r>
        <w:rPr>
          <w:lang w:val="en-US"/>
        </w:rPr>
        <w:t xml:space="preserve">UE signals </w:t>
      </w:r>
      <w:proofErr w:type="spellStart"/>
      <w:r>
        <w:rPr>
          <w:lang w:val="en-US"/>
        </w:rPr>
        <w:t>Ack</w:t>
      </w:r>
      <w:proofErr w:type="spellEnd"/>
      <w:r>
        <w:rPr>
          <w:lang w:val="en-US"/>
        </w:rPr>
        <w:t xml:space="preserve"> on UL when all transport blocks transmitted being transmitted on DL DPCH are</w:t>
      </w:r>
      <w:r w:rsidRPr="00305CF3">
        <w:rPr>
          <w:lang w:val="en-US"/>
        </w:rPr>
        <w:t xml:space="preserve"> deco</w:t>
      </w:r>
      <w:r>
        <w:rPr>
          <w:lang w:val="en-US"/>
        </w:rPr>
        <w:t>ded successfully with CRC-pass.</w:t>
      </w:r>
    </w:p>
    <w:p w:rsidR="007F2485" w:rsidRDefault="007F2485" w:rsidP="007F2485">
      <w:pPr>
        <w:numPr>
          <w:ilvl w:val="1"/>
          <w:numId w:val="18"/>
        </w:numPr>
        <w:rPr>
          <w:lang w:val="en-US"/>
        </w:rPr>
      </w:pPr>
      <w:r w:rsidRPr="00305CF3">
        <w:rPr>
          <w:lang w:val="en-US"/>
        </w:rPr>
        <w:t xml:space="preserve">The </w:t>
      </w:r>
      <w:proofErr w:type="spellStart"/>
      <w:r w:rsidRPr="00305CF3">
        <w:rPr>
          <w:lang w:val="en-US"/>
        </w:rPr>
        <w:t>Ack</w:t>
      </w:r>
      <w:proofErr w:type="spellEnd"/>
      <w:r w:rsidRPr="00305CF3">
        <w:rPr>
          <w:lang w:val="en-US"/>
        </w:rPr>
        <w:t xml:space="preserve"> sent on UL indicates successful decoding of all such transport blocks with a TTI during which UL </w:t>
      </w:r>
      <w:proofErr w:type="spellStart"/>
      <w:r w:rsidRPr="00305CF3">
        <w:rPr>
          <w:lang w:val="en-US"/>
        </w:rPr>
        <w:t>Ack</w:t>
      </w:r>
      <w:proofErr w:type="spellEnd"/>
      <w:r w:rsidRPr="00305CF3">
        <w:rPr>
          <w:lang w:val="en-US"/>
        </w:rPr>
        <w:t xml:space="preserve"> transmission was started.  </w:t>
      </w:r>
      <w:r>
        <w:rPr>
          <w:lang w:val="en-US"/>
        </w:rPr>
        <w:t xml:space="preserve">I.e. in case of simultaneous DCCH and DTCH transmission, UL </w:t>
      </w:r>
      <w:proofErr w:type="spellStart"/>
      <w:r>
        <w:rPr>
          <w:lang w:val="en-US"/>
        </w:rPr>
        <w:t>Ack</w:t>
      </w:r>
      <w:proofErr w:type="spellEnd"/>
      <w:r>
        <w:rPr>
          <w:lang w:val="en-US"/>
        </w:rPr>
        <w:t xml:space="preserve"> is only sent when both DCCH and DTCH TBs decode correctly</w:t>
      </w:r>
    </w:p>
    <w:p w:rsidR="007F2485" w:rsidRDefault="007F2485" w:rsidP="007F2485">
      <w:pPr>
        <w:numPr>
          <w:ilvl w:val="0"/>
          <w:numId w:val="18"/>
        </w:numPr>
        <w:rPr>
          <w:lang w:val="en-US"/>
        </w:rPr>
      </w:pPr>
      <w:r>
        <w:rPr>
          <w:lang w:val="en-US"/>
        </w:rPr>
        <w:t>16-bit CRC is always used in the downlink</w:t>
      </w:r>
    </w:p>
    <w:p w:rsidR="007F2485" w:rsidRDefault="007F2485" w:rsidP="007F2485">
      <w:pPr>
        <w:numPr>
          <w:ilvl w:val="0"/>
          <w:numId w:val="18"/>
        </w:numPr>
        <w:rPr>
          <w:lang w:val="en-US"/>
        </w:rPr>
      </w:pPr>
      <w:r>
        <w:rPr>
          <w:lang w:val="en-US"/>
        </w:rPr>
        <w:t xml:space="preserve">PO2 (DPDCH/TPC) offset signaling is mandatory for the DL. </w:t>
      </w:r>
      <w:proofErr w:type="spellStart"/>
      <w:r>
        <w:rPr>
          <w:lang w:val="en-US"/>
        </w:rPr>
        <w:t>Signalling</w:t>
      </w:r>
      <w:proofErr w:type="spellEnd"/>
      <w:r>
        <w:rPr>
          <w:lang w:val="en-US"/>
        </w:rPr>
        <w:t xml:space="preserve"> of PO2 should be per radio link as is the case in Rel’99 (</w:t>
      </w:r>
      <w:r w:rsidRPr="00A15623">
        <w:rPr>
          <w:noProof/>
          <w:color w:val="000000"/>
        </w:rPr>
        <w:t>Power offset P</w:t>
      </w:r>
      <w:r w:rsidRPr="00A15623">
        <w:rPr>
          <w:noProof/>
          <w:color w:val="000000"/>
          <w:vertAlign w:val="subscript"/>
        </w:rPr>
        <w:t>TPC-DPDCH</w:t>
      </w:r>
      <w:r w:rsidRPr="00A15623">
        <w:rPr>
          <w:noProof/>
          <w:color w:val="000000"/>
        </w:rPr>
        <w:t xml:space="preserve"> </w:t>
      </w:r>
      <w:r>
        <w:rPr>
          <w:noProof/>
          <w:color w:val="000000"/>
        </w:rPr>
        <w:t>in IE “</w:t>
      </w:r>
      <w:r w:rsidRPr="00A15623">
        <w:rPr>
          <w:noProof/>
          <w:color w:val="000000"/>
        </w:rPr>
        <w:t>Downlink DPCH info for each RL</w:t>
      </w:r>
      <w:r>
        <w:rPr>
          <w:noProof/>
          <w:color w:val="000000"/>
        </w:rPr>
        <w:t>” in TS25.331</w:t>
      </w:r>
      <w:r>
        <w:rPr>
          <w:lang w:val="en-US"/>
        </w:rPr>
        <w:t>)</w:t>
      </w:r>
    </w:p>
    <w:p w:rsidR="007F2485" w:rsidRPr="00213B8F" w:rsidRDefault="007F2485" w:rsidP="007F2485">
      <w:pPr>
        <w:numPr>
          <w:ilvl w:val="0"/>
          <w:numId w:val="18"/>
        </w:numPr>
        <w:rPr>
          <w:lang w:val="en-US"/>
        </w:rPr>
      </w:pPr>
      <w:r>
        <w:rPr>
          <w:lang w:val="en-US"/>
        </w:rPr>
        <w:t>A different power offset PO2’ is applied</w:t>
      </w:r>
      <w:r w:rsidRPr="00213B8F">
        <w:rPr>
          <w:lang w:val="en-US"/>
        </w:rPr>
        <w:t xml:space="preserve"> during DL DCCH transmissions </w:t>
      </w:r>
      <w:r>
        <w:rPr>
          <w:lang w:val="en-US"/>
        </w:rPr>
        <w:t>and the offset used is</w:t>
      </w:r>
      <w:r w:rsidRPr="00213B8F">
        <w:rPr>
          <w:lang w:val="en-US"/>
        </w:rPr>
        <w:t xml:space="preserve"> mandatorily signa</w:t>
      </w:r>
      <w:r>
        <w:rPr>
          <w:lang w:val="en-US"/>
        </w:rPr>
        <w:t>led per radio-link to the UE</w:t>
      </w:r>
      <w:r w:rsidRPr="00213B8F">
        <w:rPr>
          <w:lang w:val="en-US"/>
        </w:rPr>
        <w:t xml:space="preserve">. </w:t>
      </w:r>
    </w:p>
    <w:p w:rsidR="007F2485" w:rsidRDefault="007F2485" w:rsidP="007F2485">
      <w:pPr>
        <w:numPr>
          <w:ilvl w:val="0"/>
          <w:numId w:val="18"/>
        </w:numPr>
        <w:rPr>
          <w:lang w:val="en-US"/>
        </w:rPr>
      </w:pPr>
      <w:r w:rsidRPr="00213B8F">
        <w:rPr>
          <w:lang w:val="en-US"/>
        </w:rPr>
        <w:t>The range of allowed values for both these power offsets is 0 to 6dB in steps of 0.25dB (as for existing signaling of PO3).</w:t>
      </w:r>
    </w:p>
    <w:p w:rsidR="007F2485" w:rsidRDefault="007F2485" w:rsidP="007F2485">
      <w:pPr>
        <w:numPr>
          <w:ilvl w:val="0"/>
          <w:numId w:val="18"/>
        </w:numPr>
        <w:rPr>
          <w:lang w:val="en-US"/>
        </w:rPr>
      </w:pPr>
      <w:r w:rsidRPr="00213B8F">
        <w:rPr>
          <w:lang w:val="en-US"/>
        </w:rPr>
        <w:t xml:space="preserve">UL CLTD can be enabled together with DCH Enhancements. UL S-DPCCH is </w:t>
      </w:r>
      <w:proofErr w:type="spellStart"/>
      <w:r w:rsidRPr="00213B8F">
        <w:rPr>
          <w:lang w:val="en-US"/>
        </w:rPr>
        <w:t>DTXed</w:t>
      </w:r>
      <w:proofErr w:type="spellEnd"/>
      <w:r w:rsidRPr="00213B8F">
        <w:rPr>
          <w:lang w:val="en-US"/>
        </w:rPr>
        <w:t xml:space="preserve"> whenever UL DPCCH is </w:t>
      </w:r>
      <w:proofErr w:type="spellStart"/>
      <w:r w:rsidRPr="00213B8F">
        <w:rPr>
          <w:lang w:val="en-US"/>
        </w:rPr>
        <w:t>DTXed</w:t>
      </w:r>
      <w:proofErr w:type="spellEnd"/>
      <w:r w:rsidRPr="00213B8F">
        <w:rPr>
          <w:lang w:val="en-US"/>
        </w:rPr>
        <w:t xml:space="preserve">. F-TPICH is </w:t>
      </w:r>
      <w:proofErr w:type="spellStart"/>
      <w:r w:rsidRPr="00213B8F">
        <w:rPr>
          <w:lang w:val="en-US"/>
        </w:rPr>
        <w:t>DRXed</w:t>
      </w:r>
      <w:proofErr w:type="spellEnd"/>
      <w:r w:rsidRPr="00213B8F">
        <w:rPr>
          <w:lang w:val="en-US"/>
        </w:rPr>
        <w:t xml:space="preserve"> if the TPC sent on DL in the same slot is </w:t>
      </w:r>
      <w:proofErr w:type="spellStart"/>
      <w:r w:rsidRPr="00213B8F">
        <w:rPr>
          <w:lang w:val="en-US"/>
        </w:rPr>
        <w:t>DRXed</w:t>
      </w:r>
      <w:proofErr w:type="spellEnd"/>
      <w:r w:rsidRPr="00213B8F">
        <w:rPr>
          <w:lang w:val="en-US"/>
        </w:rPr>
        <w:t>.</w:t>
      </w:r>
    </w:p>
    <w:p w:rsidR="007F2485" w:rsidRDefault="007F2485" w:rsidP="007F2485">
      <w:pPr>
        <w:numPr>
          <w:ilvl w:val="0"/>
          <w:numId w:val="18"/>
        </w:numPr>
        <w:rPr>
          <w:lang w:val="en-US"/>
        </w:rPr>
      </w:pPr>
      <w:r w:rsidRPr="00BD3FE2">
        <w:rPr>
          <w:lang w:val="en-US"/>
        </w:rPr>
        <w:t xml:space="preserve">Pseudo-flexible RM is defined as using fixed-positions RM with RM attribute that could vary across TTIs for any </w:t>
      </w:r>
      <w:proofErr w:type="spellStart"/>
      <w:r w:rsidRPr="00BD3FE2">
        <w:rPr>
          <w:lang w:val="en-US"/>
        </w:rPr>
        <w:t>TrCh</w:t>
      </w:r>
      <w:proofErr w:type="spellEnd"/>
      <w:r w:rsidRPr="00BD3FE2">
        <w:rPr>
          <w:lang w:val="en-US"/>
        </w:rPr>
        <w:t xml:space="preserve"> with TTI equal to the maximum TTI among all </w:t>
      </w:r>
      <w:proofErr w:type="spellStart"/>
      <w:r w:rsidRPr="00BD3FE2">
        <w:rPr>
          <w:lang w:val="en-US"/>
        </w:rPr>
        <w:t>TrChs</w:t>
      </w:r>
      <w:proofErr w:type="spellEnd"/>
      <w:r w:rsidRPr="00BD3FE2">
        <w:rPr>
          <w:lang w:val="en-US"/>
        </w:rPr>
        <w:t xml:space="preserve"> in the </w:t>
      </w:r>
      <w:proofErr w:type="spellStart"/>
      <w:r w:rsidRPr="00BD3FE2">
        <w:rPr>
          <w:lang w:val="en-US"/>
        </w:rPr>
        <w:t>CCTrCh</w:t>
      </w:r>
      <w:proofErr w:type="spellEnd"/>
      <w:r w:rsidRPr="00BD3FE2">
        <w:rPr>
          <w:lang w:val="en-US"/>
        </w:rPr>
        <w:t xml:space="preserve">. For each of these </w:t>
      </w:r>
      <w:proofErr w:type="spellStart"/>
      <w:r w:rsidRPr="00BD3FE2">
        <w:rPr>
          <w:lang w:val="en-US"/>
        </w:rPr>
        <w:t>TrChs</w:t>
      </w:r>
      <w:proofErr w:type="spellEnd"/>
      <w:r w:rsidRPr="00BD3FE2">
        <w:rPr>
          <w:lang w:val="en-US"/>
        </w:rPr>
        <w:t xml:space="preserve">, the RM attribute is set to zero whenever no transport block is delivered on that </w:t>
      </w:r>
      <w:proofErr w:type="spellStart"/>
      <w:r w:rsidRPr="00BD3FE2">
        <w:rPr>
          <w:lang w:val="en-US"/>
        </w:rPr>
        <w:t>TrCh</w:t>
      </w:r>
      <w:proofErr w:type="spellEnd"/>
      <w:r w:rsidRPr="00BD3FE2">
        <w:rPr>
          <w:lang w:val="en-US"/>
        </w:rPr>
        <w:t>.</w:t>
      </w:r>
    </w:p>
    <w:p w:rsidR="007F2485" w:rsidRDefault="007F2485" w:rsidP="007F2485">
      <w:pPr>
        <w:numPr>
          <w:ilvl w:val="0"/>
          <w:numId w:val="18"/>
        </w:numPr>
        <w:rPr>
          <w:lang w:val="en-US"/>
        </w:rPr>
      </w:pPr>
      <w:r>
        <w:rPr>
          <w:lang w:val="en-US"/>
        </w:rPr>
        <w:t>The enhanced DCH operational timeline is characterized as:</w:t>
      </w:r>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UE must always transmit TFCI in the first 10 slots of every 20ms TTI duration</w:t>
      </w:r>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 xml:space="preserve">If a UL transport block is transmitted over both radio frames (20 </w:t>
      </w:r>
      <w:proofErr w:type="spellStart"/>
      <w:r>
        <w:t>ms</w:t>
      </w:r>
      <w:proofErr w:type="spellEnd"/>
      <w:r>
        <w:t xml:space="preserve"> transmission), UE does not DTX or DRX </w:t>
      </w:r>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If UL TFC does not include any transport block (</w:t>
      </w:r>
      <w:proofErr w:type="spellStart"/>
      <w:r>
        <w:t>eg</w:t>
      </w:r>
      <w:proofErr w:type="spellEnd"/>
      <w:r>
        <w:t xml:space="preserve"> Null without CRC and without DCCH), then UE </w:t>
      </w:r>
      <w:proofErr w:type="spellStart"/>
      <w:r>
        <w:t>DTXes</w:t>
      </w:r>
      <w:proofErr w:type="spellEnd"/>
      <w:r>
        <w:t xml:space="preserve"> the uplink after sending </w:t>
      </w:r>
      <w:proofErr w:type="spellStart"/>
      <w:r>
        <w:t>Ack</w:t>
      </w:r>
      <w:proofErr w:type="spellEnd"/>
    </w:p>
    <w:p w:rsidR="007F2485" w:rsidRDefault="007F2485" w:rsidP="007F2485">
      <w:pPr>
        <w:pStyle w:val="ListParagraph"/>
        <w:numPr>
          <w:ilvl w:val="1"/>
          <w:numId w:val="18"/>
        </w:numPr>
        <w:overflowPunct w:val="0"/>
        <w:autoSpaceDE w:val="0"/>
        <w:autoSpaceDN w:val="0"/>
        <w:adjustRightInd w:val="0"/>
        <w:spacing w:after="180"/>
        <w:ind w:leftChars="0"/>
        <w:contextualSpacing/>
        <w:textAlignment w:val="baseline"/>
      </w:pPr>
      <w:r>
        <w:t xml:space="preserve">If UL TFC is transmitted with 10ms transmission, and carries at least one transport block, then UE must transmit for at least the first radio frame, and after that will DTX once </w:t>
      </w:r>
      <w:proofErr w:type="spellStart"/>
      <w:r>
        <w:t>Ack</w:t>
      </w:r>
      <w:proofErr w:type="spellEnd"/>
      <w:r>
        <w:t xml:space="preserve"> has been sent on uplink</w:t>
      </w:r>
    </w:p>
    <w:p w:rsidR="006600D0" w:rsidRPr="006600D0" w:rsidRDefault="007F2485" w:rsidP="007F2485">
      <w:pPr>
        <w:pStyle w:val="ListParagraph"/>
        <w:numPr>
          <w:ilvl w:val="1"/>
          <w:numId w:val="18"/>
        </w:numPr>
        <w:overflowPunct w:val="0"/>
        <w:autoSpaceDE w:val="0"/>
        <w:autoSpaceDN w:val="0"/>
        <w:adjustRightInd w:val="0"/>
        <w:spacing w:after="180"/>
        <w:ind w:leftChars="0"/>
        <w:contextualSpacing/>
        <w:textAlignment w:val="baseline"/>
        <w:rPr>
          <w:rFonts w:ascii="Arial" w:hAnsi="Arial" w:cs="Arial"/>
          <w:b/>
          <w:bCs/>
          <w:lang w:eastAsia="zh-CN"/>
        </w:rPr>
      </w:pPr>
      <w:r>
        <w:t xml:space="preserve">UE begins DRX in the same slot that DTX of entire uplink begins. Note that </w:t>
      </w:r>
      <w:proofErr w:type="spellStart"/>
      <w:r>
        <w:t>NodeB</w:t>
      </w:r>
      <w:proofErr w:type="spellEnd"/>
      <w:r>
        <w:t xml:space="preserve"> may still send DL DPCCH a few slots after UE has sent the </w:t>
      </w:r>
      <w:proofErr w:type="spellStart"/>
      <w:r>
        <w:t>Ack</w:t>
      </w:r>
      <w:proofErr w:type="spellEnd"/>
      <w:r>
        <w:t xml:space="preserve"> and </w:t>
      </w:r>
      <w:proofErr w:type="spellStart"/>
      <w:r>
        <w:t>DTXed</w:t>
      </w:r>
      <w:proofErr w:type="spellEnd"/>
      <w:r>
        <w:t xml:space="preserve"> the UL, depending on </w:t>
      </w:r>
      <w:proofErr w:type="spellStart"/>
      <w:r>
        <w:t>NodeB</w:t>
      </w:r>
      <w:proofErr w:type="spellEnd"/>
      <w:r>
        <w:t xml:space="preserve"> </w:t>
      </w:r>
      <w:proofErr w:type="spellStart"/>
      <w:r>
        <w:t>Ack</w:t>
      </w:r>
      <w:proofErr w:type="spellEnd"/>
      <w:r>
        <w:t xml:space="preserve"> processing delay, however since UE has already </w:t>
      </w:r>
      <w:proofErr w:type="spellStart"/>
      <w:r>
        <w:t>DTXed</w:t>
      </w:r>
      <w:proofErr w:type="spellEnd"/>
      <w:r>
        <w:t xml:space="preserve">, the UL-TPC commands that </w:t>
      </w:r>
      <w:proofErr w:type="spellStart"/>
      <w:r>
        <w:t>NodeB</w:t>
      </w:r>
      <w:proofErr w:type="spellEnd"/>
      <w:r>
        <w:t xml:space="preserve"> sends in those slots can be ignored.</w:t>
      </w:r>
    </w:p>
    <w:p w:rsidR="007F2485" w:rsidRPr="006600D0" w:rsidRDefault="007F2485" w:rsidP="007F2485">
      <w:pPr>
        <w:pStyle w:val="ListParagraph"/>
        <w:numPr>
          <w:ilvl w:val="1"/>
          <w:numId w:val="18"/>
        </w:numPr>
        <w:overflowPunct w:val="0"/>
        <w:autoSpaceDE w:val="0"/>
        <w:autoSpaceDN w:val="0"/>
        <w:adjustRightInd w:val="0"/>
        <w:spacing w:after="180"/>
        <w:ind w:leftChars="0"/>
        <w:contextualSpacing/>
        <w:textAlignment w:val="baseline"/>
        <w:rPr>
          <w:rFonts w:ascii="Arial" w:hAnsi="Arial" w:cs="Arial"/>
          <w:b/>
          <w:bCs/>
          <w:lang w:eastAsia="zh-CN"/>
        </w:rPr>
      </w:pPr>
      <w:r>
        <w:t xml:space="preserve">Neither the UE nor the Node B </w:t>
      </w:r>
      <w:proofErr w:type="gramStart"/>
      <w:r>
        <w:t>transmit</w:t>
      </w:r>
      <w:proofErr w:type="gramEnd"/>
      <w:r>
        <w:t xml:space="preserve"> any warm-up slots after the gap prior to the next TTI start.</w:t>
      </w:r>
    </w:p>
    <w:p w:rsidR="008256E4" w:rsidRDefault="008256E4" w:rsidP="006600D0">
      <w:pPr>
        <w:rPr>
          <w:rFonts w:ascii="Arial" w:hAnsi="Arial" w:cs="Arial"/>
          <w:lang w:eastAsia="zh-CN"/>
        </w:rPr>
      </w:pPr>
    </w:p>
    <w:p w:rsidR="006600D0" w:rsidRPr="006600D0" w:rsidRDefault="006600D0" w:rsidP="006600D0">
      <w:pPr>
        <w:rPr>
          <w:rFonts w:asciiTheme="minorBidi" w:hAnsiTheme="minorBidi" w:cstheme="minorBidi"/>
          <w:b/>
        </w:rPr>
      </w:pPr>
      <w:r w:rsidRPr="006600D0">
        <w:rPr>
          <w:rFonts w:asciiTheme="minorBidi" w:hAnsiTheme="minorBidi" w:cstheme="minorBidi"/>
          <w:b/>
        </w:rPr>
        <w:t>Agreements on downlink compressed mode for enhanced DCH:</w:t>
      </w:r>
    </w:p>
    <w:p w:rsidR="006600D0" w:rsidRPr="0033278B" w:rsidRDefault="006600D0" w:rsidP="005C40C1">
      <w:pPr>
        <w:numPr>
          <w:ilvl w:val="0"/>
          <w:numId w:val="26"/>
        </w:numPr>
        <w:ind w:left="720"/>
        <w:rPr>
          <w:lang w:val="en-US"/>
        </w:rPr>
      </w:pPr>
      <w:r w:rsidRPr="0033278B">
        <w:rPr>
          <w:lang w:val="en-US"/>
        </w:rPr>
        <w:t>Pseudo-flexible RM in compressed mode behaves the same as Pseudo flexible RM in non-compressed mode.</w:t>
      </w:r>
    </w:p>
    <w:p w:rsidR="006600D0" w:rsidRPr="0033278B" w:rsidRDefault="006600D0" w:rsidP="005C40C1">
      <w:pPr>
        <w:numPr>
          <w:ilvl w:val="0"/>
          <w:numId w:val="26"/>
        </w:numPr>
        <w:ind w:left="720"/>
        <w:rPr>
          <w:lang w:val="en-US"/>
        </w:rPr>
      </w:pPr>
      <w:r w:rsidRPr="0033278B">
        <w:rPr>
          <w:lang w:val="en-US"/>
        </w:rPr>
        <w:t xml:space="preserve">Transmission of </w:t>
      </w:r>
      <w:proofErr w:type="spellStart"/>
      <w:r w:rsidRPr="0033278B">
        <w:rPr>
          <w:lang w:val="en-US"/>
        </w:rPr>
        <w:t>Ack</w:t>
      </w:r>
      <w:proofErr w:type="spellEnd"/>
      <w:r w:rsidRPr="0033278B">
        <w:rPr>
          <w:lang w:val="en-US"/>
        </w:rPr>
        <w:t xml:space="preserve"> channel for DL FET is allowed during compressed mode.</w:t>
      </w:r>
    </w:p>
    <w:p w:rsidR="006600D0" w:rsidRPr="0033278B" w:rsidRDefault="006600D0" w:rsidP="005C40C1">
      <w:pPr>
        <w:numPr>
          <w:ilvl w:val="0"/>
          <w:numId w:val="26"/>
        </w:numPr>
        <w:ind w:left="720"/>
        <w:rPr>
          <w:lang w:val="en-US"/>
        </w:rPr>
      </w:pPr>
      <w:r w:rsidRPr="0033278B">
        <w:rPr>
          <w:lang w:val="en-US"/>
        </w:rPr>
        <w:t>For the new pilot-free slot formats, their corresponding compressed-mode ‘A’ and ‘B’ slot-formats are also pi</w:t>
      </w:r>
      <w:r>
        <w:rPr>
          <w:lang w:val="en-US"/>
        </w:rPr>
        <w:t>lot-free, as in the table below:</w:t>
      </w:r>
    </w:p>
    <w:p w:rsidR="006600D0" w:rsidRDefault="006600D0" w:rsidP="005C40C1">
      <w:pPr>
        <w:numPr>
          <w:ilvl w:val="0"/>
          <w:numId w:val="26"/>
        </w:numPr>
        <w:ind w:left="720"/>
        <w:rPr>
          <w:lang w:val="en-US"/>
        </w:rPr>
      </w:pPr>
      <w:r w:rsidRPr="0033278B">
        <w:rPr>
          <w:lang w:val="en-US"/>
        </w:rPr>
        <w:t>In compressed mode, the new pilot-free slot-formats always use a modified form of frame-str</w:t>
      </w:r>
      <w:r>
        <w:rPr>
          <w:lang w:val="en-US"/>
        </w:rPr>
        <w:t>ucture ‘A’. As shown in Figure below</w:t>
      </w:r>
      <w:r w:rsidRPr="0033278B">
        <w:rPr>
          <w:lang w:val="en-US"/>
        </w:rPr>
        <w:t>, the modification consists of replacing the pilot transmitted in the last slot of the compression gap by a</w:t>
      </w:r>
      <w:r>
        <w:rPr>
          <w:lang w:val="en-US"/>
        </w:rPr>
        <w:t xml:space="preserve"> </w:t>
      </w:r>
      <w:r w:rsidRPr="0033278B">
        <w:rPr>
          <w:lang w:val="en-US"/>
        </w:rPr>
        <w:t xml:space="preserve">TPC command. This TPC command is </w:t>
      </w:r>
      <w:r>
        <w:rPr>
          <w:lang w:val="en-US"/>
        </w:rPr>
        <w:t xml:space="preserve">reserved and </w:t>
      </w:r>
      <w:r w:rsidRPr="0033278B">
        <w:rPr>
          <w:lang w:val="en-US"/>
        </w:rPr>
        <w:t xml:space="preserve">set to a fixed value of 0 </w:t>
      </w:r>
      <w:r>
        <w:rPr>
          <w:lang w:val="en-US"/>
        </w:rPr>
        <w:t xml:space="preserve">in this release, </w:t>
      </w:r>
      <w:r w:rsidRPr="0033278B">
        <w:rPr>
          <w:lang w:val="en-US"/>
        </w:rPr>
        <w:t>and not used by the UE for the purpose of UL power control.</w:t>
      </w:r>
    </w:p>
    <w:p w:rsidR="006600D0" w:rsidRDefault="006600D0" w:rsidP="006600D0">
      <w:pPr>
        <w:ind w:left="981" w:hanging="981"/>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70"/>
        <w:gridCol w:w="770"/>
        <w:gridCol w:w="851"/>
        <w:gridCol w:w="425"/>
        <w:gridCol w:w="630"/>
        <w:gridCol w:w="540"/>
        <w:gridCol w:w="540"/>
        <w:gridCol w:w="630"/>
        <w:gridCol w:w="540"/>
        <w:gridCol w:w="540"/>
        <w:gridCol w:w="1134"/>
      </w:tblGrid>
      <w:tr w:rsidR="006600D0" w:rsidRPr="0033278B" w:rsidTr="00C61B0F">
        <w:trPr>
          <w:cantSplit/>
          <w:trHeight w:val="680"/>
          <w:jc w:val="center"/>
        </w:trPr>
        <w:tc>
          <w:tcPr>
            <w:tcW w:w="770"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r w:rsidRPr="0033278B">
              <w:rPr>
                <w:rFonts w:ascii="Arial" w:eastAsia="???????W5 (Prop)" w:hAnsi="Arial"/>
                <w:b/>
                <w:sz w:val="18"/>
              </w:rPr>
              <w:t>Slot Format #</w:t>
            </w:r>
            <w:proofErr w:type="spellStart"/>
            <w:r w:rsidRPr="0033278B">
              <w:rPr>
                <w:rFonts w:ascii="Arial" w:eastAsia="???????W5 (Prop)" w:hAnsi="Arial"/>
                <w:b/>
                <w:sz w:val="18"/>
              </w:rPr>
              <w:t>i</w:t>
            </w:r>
            <w:proofErr w:type="spellEnd"/>
          </w:p>
        </w:tc>
        <w:tc>
          <w:tcPr>
            <w:tcW w:w="770"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r w:rsidRPr="0033278B">
              <w:rPr>
                <w:rFonts w:ascii="Arial" w:eastAsia="???????W5 (Prop)" w:hAnsi="Arial"/>
                <w:b/>
                <w:sz w:val="18"/>
              </w:rPr>
              <w:t>Channel Bit Rate (kbps)</w:t>
            </w:r>
          </w:p>
        </w:tc>
        <w:tc>
          <w:tcPr>
            <w:tcW w:w="851"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r w:rsidRPr="0033278B">
              <w:rPr>
                <w:rFonts w:ascii="Arial" w:eastAsia="???????W5 (Prop)" w:hAnsi="Arial"/>
                <w:b/>
                <w:sz w:val="18"/>
              </w:rPr>
              <w:t>Channel Symbol Rate (</w:t>
            </w:r>
            <w:proofErr w:type="spellStart"/>
            <w:r w:rsidRPr="0033278B">
              <w:rPr>
                <w:rFonts w:ascii="Arial" w:eastAsia="???????W5 (Prop)" w:hAnsi="Arial"/>
                <w:b/>
                <w:sz w:val="18"/>
              </w:rPr>
              <w:t>ksps</w:t>
            </w:r>
            <w:proofErr w:type="spellEnd"/>
            <w:r w:rsidRPr="0033278B">
              <w:rPr>
                <w:rFonts w:ascii="Arial" w:eastAsia="???????W5 (Prop)" w:hAnsi="Arial"/>
                <w:b/>
                <w:sz w:val="18"/>
              </w:rPr>
              <w:t>)</w:t>
            </w:r>
          </w:p>
        </w:tc>
        <w:tc>
          <w:tcPr>
            <w:tcW w:w="425"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lang w:val="nl-NL"/>
              </w:rPr>
            </w:pPr>
            <w:r w:rsidRPr="0033278B">
              <w:rPr>
                <w:rFonts w:ascii="Arial" w:eastAsia="???????W5 (Prop)" w:hAnsi="Arial"/>
                <w:b/>
                <w:sz w:val="18"/>
                <w:lang w:val="nl-NL"/>
              </w:rPr>
              <w:t>SF</w:t>
            </w:r>
          </w:p>
        </w:tc>
        <w:tc>
          <w:tcPr>
            <w:tcW w:w="630"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lang w:val="nl-NL"/>
              </w:rPr>
            </w:pPr>
            <w:r w:rsidRPr="0033278B">
              <w:rPr>
                <w:rFonts w:ascii="Arial" w:eastAsia="???????W5 (Prop)" w:hAnsi="Arial"/>
                <w:b/>
                <w:sz w:val="18"/>
                <w:lang w:val="nl-NL"/>
              </w:rPr>
              <w:t>Bits/ Slot</w:t>
            </w:r>
          </w:p>
        </w:tc>
        <w:tc>
          <w:tcPr>
            <w:tcW w:w="1080" w:type="dxa"/>
            <w:gridSpan w:val="2"/>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lang w:val="nl-NL"/>
              </w:rPr>
            </w:pPr>
            <w:r w:rsidRPr="0033278B">
              <w:rPr>
                <w:rFonts w:ascii="Arial" w:eastAsia="???????W5 (Prop)" w:hAnsi="Arial"/>
                <w:b/>
                <w:sz w:val="18"/>
                <w:lang w:val="nl-NL"/>
              </w:rPr>
              <w:t>DPDCH Bits/Slot</w:t>
            </w:r>
          </w:p>
        </w:tc>
        <w:tc>
          <w:tcPr>
            <w:tcW w:w="1710" w:type="dxa"/>
            <w:gridSpan w:val="3"/>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lang w:val="nl-NL"/>
              </w:rPr>
            </w:pPr>
            <w:r w:rsidRPr="0033278B">
              <w:rPr>
                <w:rFonts w:ascii="Arial" w:eastAsia="???????W5 (Prop)" w:hAnsi="Arial"/>
                <w:b/>
                <w:sz w:val="18"/>
                <w:lang w:val="nl-NL"/>
              </w:rPr>
              <w:t>DPCCH</w:t>
            </w:r>
          </w:p>
          <w:p w:rsidR="006600D0" w:rsidRPr="0033278B" w:rsidRDefault="006600D0" w:rsidP="00C61B0F">
            <w:pPr>
              <w:keepNext/>
              <w:keepLines/>
              <w:overflowPunct w:val="0"/>
              <w:autoSpaceDE w:val="0"/>
              <w:autoSpaceDN w:val="0"/>
              <w:adjustRightInd w:val="0"/>
              <w:jc w:val="center"/>
              <w:textAlignment w:val="baseline"/>
              <w:rPr>
                <w:rFonts w:ascii="Arial" w:hAnsi="Arial"/>
                <w:b/>
                <w:sz w:val="18"/>
                <w:lang w:val="nl-NL"/>
              </w:rPr>
            </w:pPr>
            <w:r w:rsidRPr="0033278B">
              <w:rPr>
                <w:rFonts w:ascii="Arial" w:eastAsia="???????W5 (Prop)" w:hAnsi="Arial"/>
                <w:b/>
                <w:sz w:val="18"/>
                <w:lang w:val="nl-NL"/>
              </w:rPr>
              <w:t>Bits/Slot</w:t>
            </w:r>
          </w:p>
        </w:tc>
        <w:tc>
          <w:tcPr>
            <w:tcW w:w="1134" w:type="dxa"/>
            <w:vMerge w:val="restart"/>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hAnsi="Arial"/>
                <w:b/>
                <w:sz w:val="18"/>
              </w:rPr>
              <w:t>Transmitted slots per radio frame</w:t>
            </w:r>
          </w:p>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proofErr w:type="spellStart"/>
            <w:r w:rsidRPr="0033278B">
              <w:rPr>
                <w:rFonts w:ascii="Arial" w:eastAsia="???????W5 (Prop)" w:hAnsi="Arial"/>
                <w:b/>
                <w:sz w:val="18"/>
              </w:rPr>
              <w:t>N</w:t>
            </w:r>
            <w:r w:rsidRPr="0033278B">
              <w:rPr>
                <w:rFonts w:ascii="Arial" w:eastAsia="???????W5 (Prop)" w:hAnsi="Arial"/>
                <w:b/>
                <w:sz w:val="18"/>
                <w:vertAlign w:val="subscript"/>
              </w:rPr>
              <w:t>Tr</w:t>
            </w:r>
            <w:proofErr w:type="spellEnd"/>
          </w:p>
        </w:tc>
      </w:tr>
      <w:tr w:rsidR="006600D0" w:rsidRPr="0033278B" w:rsidTr="00C61B0F">
        <w:trPr>
          <w:cantSplit/>
          <w:trHeight w:hRule="exact" w:val="325"/>
          <w:jc w:val="center"/>
        </w:trPr>
        <w:tc>
          <w:tcPr>
            <w:tcW w:w="770"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770"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851"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425" w:type="dxa"/>
            <w:vMerge/>
          </w:tcPr>
          <w:p w:rsidR="006600D0" w:rsidRPr="0033278B" w:rsidRDefault="006600D0" w:rsidP="00C61B0F">
            <w:pPr>
              <w:keepNext/>
              <w:keepLines/>
              <w:overflowPunct w:val="0"/>
              <w:autoSpaceDE w:val="0"/>
              <w:autoSpaceDN w:val="0"/>
              <w:adjustRightInd w:val="0"/>
              <w:spacing w:before="60" w:after="180"/>
              <w:jc w:val="center"/>
              <w:textAlignment w:val="baseline"/>
              <w:rPr>
                <w:rFonts w:ascii="Arial" w:hAnsi="Arial"/>
                <w:b/>
              </w:rPr>
            </w:pPr>
          </w:p>
        </w:tc>
        <w:tc>
          <w:tcPr>
            <w:tcW w:w="630" w:type="dxa"/>
            <w:vMerge/>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b/>
                <w:sz w:val="18"/>
              </w:rPr>
            </w:pP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Data1</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Data2</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TPC</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r w:rsidRPr="0033278B">
              <w:rPr>
                <w:rFonts w:ascii="Arial" w:eastAsia="???????W5 (Prop)" w:hAnsi="Arial"/>
                <w:b/>
                <w:sz w:val="18"/>
              </w:rPr>
              <w:t>N</w:t>
            </w:r>
            <w:r w:rsidRPr="0033278B">
              <w:rPr>
                <w:rFonts w:ascii="Arial" w:eastAsia="???????W5 (Prop)" w:hAnsi="Arial"/>
                <w:b/>
                <w:sz w:val="18"/>
                <w:vertAlign w:val="subscript"/>
              </w:rPr>
              <w:t>TFCI</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hAnsi="Arial"/>
                <w:b/>
                <w:sz w:val="18"/>
              </w:rPr>
            </w:pPr>
            <w:proofErr w:type="spellStart"/>
            <w:r w:rsidRPr="0033278B">
              <w:rPr>
                <w:rFonts w:ascii="Arial" w:eastAsia="???????W5 (Prop)" w:hAnsi="Arial"/>
                <w:b/>
                <w:sz w:val="18"/>
              </w:rPr>
              <w:t>N</w:t>
            </w:r>
            <w:r w:rsidRPr="0033278B">
              <w:rPr>
                <w:rFonts w:ascii="Arial" w:eastAsia="???????W5 (Prop)" w:hAnsi="Arial"/>
                <w:b/>
                <w:sz w:val="18"/>
                <w:vertAlign w:val="subscript"/>
              </w:rPr>
              <w:t>Pilot</w:t>
            </w:r>
            <w:proofErr w:type="spellEnd"/>
          </w:p>
        </w:tc>
        <w:tc>
          <w:tcPr>
            <w:tcW w:w="1134" w:type="dxa"/>
            <w:vMerge/>
          </w:tcPr>
          <w:p w:rsidR="006600D0" w:rsidRPr="0033278B" w:rsidRDefault="006600D0" w:rsidP="00C61B0F">
            <w:pPr>
              <w:keepNext/>
              <w:overflowPunct w:val="0"/>
              <w:autoSpaceDE w:val="0"/>
              <w:autoSpaceDN w:val="0"/>
              <w:adjustRightInd w:val="0"/>
              <w:spacing w:before="60" w:after="60"/>
              <w:jc w:val="center"/>
              <w:textAlignment w:val="baseline"/>
            </w:pP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17</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30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15</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256</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20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18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15</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17A</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30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15</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256</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20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17B</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60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30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128</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40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36</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4</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18</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60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30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128</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40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38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平成角ゴシック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15</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18A</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60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30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128</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40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38</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2</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r w:rsidR="006600D0" w:rsidRPr="0033278B" w:rsidTr="00C61B0F">
        <w:trPr>
          <w:cantSplit/>
          <w:jc w:val="center"/>
        </w:trPr>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18B</w:t>
            </w:r>
          </w:p>
        </w:tc>
        <w:tc>
          <w:tcPr>
            <w:tcW w:w="77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120</w:t>
            </w:r>
          </w:p>
        </w:tc>
        <w:tc>
          <w:tcPr>
            <w:tcW w:w="851"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60</w:t>
            </w:r>
          </w:p>
        </w:tc>
        <w:tc>
          <w:tcPr>
            <w:tcW w:w="425"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64</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80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76</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63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4</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540" w:type="dxa"/>
          </w:tcPr>
          <w:p w:rsidR="006600D0" w:rsidRPr="0033278B" w:rsidRDefault="006600D0" w:rsidP="00C61B0F">
            <w:pPr>
              <w:keepNext/>
              <w:keepLines/>
              <w:overflowPunct w:val="0"/>
              <w:autoSpaceDE w:val="0"/>
              <w:autoSpaceDN w:val="0"/>
              <w:adjustRightInd w:val="0"/>
              <w:jc w:val="center"/>
              <w:textAlignment w:val="baseline"/>
              <w:rPr>
                <w:rFonts w:ascii="Arial" w:eastAsia="平成角ゴシックW5 (Prop)" w:hAnsi="Arial"/>
                <w:sz w:val="18"/>
              </w:rPr>
            </w:pPr>
            <w:r w:rsidRPr="0033278B">
              <w:rPr>
                <w:rFonts w:ascii="Arial" w:eastAsia="平成角ゴシックW5 (Prop)" w:hAnsi="Arial"/>
                <w:sz w:val="18"/>
              </w:rPr>
              <w:t>0</w:t>
            </w:r>
          </w:p>
        </w:tc>
        <w:tc>
          <w:tcPr>
            <w:tcW w:w="1134" w:type="dxa"/>
          </w:tcPr>
          <w:p w:rsidR="006600D0" w:rsidRPr="0033278B" w:rsidRDefault="006600D0" w:rsidP="00C61B0F">
            <w:pPr>
              <w:keepNext/>
              <w:keepLines/>
              <w:overflowPunct w:val="0"/>
              <w:autoSpaceDE w:val="0"/>
              <w:autoSpaceDN w:val="0"/>
              <w:adjustRightInd w:val="0"/>
              <w:jc w:val="center"/>
              <w:textAlignment w:val="baseline"/>
              <w:rPr>
                <w:rFonts w:ascii="Arial" w:eastAsia="???????W5 (Prop)" w:hAnsi="Arial"/>
                <w:sz w:val="18"/>
              </w:rPr>
            </w:pPr>
            <w:r w:rsidRPr="0033278B">
              <w:rPr>
                <w:rFonts w:ascii="Arial" w:eastAsia="???????W5 (Prop)" w:hAnsi="Arial"/>
                <w:sz w:val="18"/>
              </w:rPr>
              <w:t>8-14</w:t>
            </w:r>
          </w:p>
        </w:tc>
      </w:tr>
    </w:tbl>
    <w:p w:rsidR="006600D0" w:rsidRDefault="006600D0" w:rsidP="006600D0">
      <w:pPr>
        <w:ind w:left="981" w:hanging="981"/>
        <w:rPr>
          <w:lang w:val="en-US"/>
        </w:rPr>
      </w:pPr>
    </w:p>
    <w:p w:rsidR="006600D0" w:rsidRDefault="006600D0" w:rsidP="006600D0">
      <w:pPr>
        <w:ind w:left="981" w:hanging="981"/>
        <w:jc w:val="center"/>
        <w:rPr>
          <w:lang w:val="en-US"/>
        </w:rPr>
      </w:pPr>
      <w:r>
        <w:rPr>
          <w:noProof/>
          <w:lang w:val="en-US"/>
        </w:rPr>
        <w:drawing>
          <wp:inline distT="0" distB="0" distL="0" distR="0">
            <wp:extent cx="6122670" cy="1111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670" cy="1111885"/>
                    </a:xfrm>
                    <a:prstGeom prst="rect">
                      <a:avLst/>
                    </a:prstGeom>
                    <a:noFill/>
                    <a:ln>
                      <a:noFill/>
                    </a:ln>
                  </pic:spPr>
                </pic:pic>
              </a:graphicData>
            </a:graphic>
          </wp:inline>
        </w:drawing>
      </w:r>
    </w:p>
    <w:p w:rsidR="006600D0" w:rsidRPr="006600D0" w:rsidRDefault="006600D0" w:rsidP="006600D0">
      <w:pPr>
        <w:rPr>
          <w:rFonts w:asciiTheme="minorBidi" w:hAnsiTheme="minorBidi" w:cstheme="minorBidi"/>
          <w:b/>
        </w:rPr>
      </w:pPr>
      <w:r w:rsidRPr="006600D0">
        <w:rPr>
          <w:rFonts w:asciiTheme="minorBidi" w:hAnsiTheme="minorBidi" w:cstheme="minorBidi"/>
          <w:b/>
        </w:rPr>
        <w:t>Agreements on uplink compressed mode for enhanced DCH:</w:t>
      </w:r>
    </w:p>
    <w:p w:rsidR="006600D0" w:rsidRPr="0063161B" w:rsidRDefault="006600D0" w:rsidP="005C40C1">
      <w:pPr>
        <w:numPr>
          <w:ilvl w:val="0"/>
          <w:numId w:val="20"/>
        </w:numPr>
        <w:ind w:left="720"/>
        <w:rPr>
          <w:rFonts w:eastAsia="MS Mincho"/>
          <w:b/>
          <w:i/>
          <w:lang w:eastAsia="ja-JP"/>
        </w:rPr>
      </w:pPr>
      <w:r>
        <w:rPr>
          <w:rFonts w:eastAsia="MS Mincho"/>
          <w:lang w:eastAsia="ja-JP"/>
        </w:rPr>
        <w:t>UL DPCCH is not transmitted during TG gap</w:t>
      </w:r>
    </w:p>
    <w:p w:rsidR="006600D0" w:rsidRDefault="006600D0" w:rsidP="005C40C1">
      <w:pPr>
        <w:numPr>
          <w:ilvl w:val="0"/>
          <w:numId w:val="20"/>
        </w:numPr>
        <w:tabs>
          <w:tab w:val="left" w:pos="720"/>
        </w:tabs>
        <w:ind w:hanging="720"/>
        <w:rPr>
          <w:rFonts w:eastAsia="MS Mincho"/>
          <w:lang w:eastAsia="ja-JP"/>
        </w:rPr>
      </w:pPr>
      <w:r w:rsidRPr="00113495">
        <w:rPr>
          <w:rFonts w:eastAsia="MS Mincho"/>
          <w:lang w:eastAsia="ja-JP"/>
        </w:rPr>
        <w:lastRenderedPageBreak/>
        <w:t>UL TFCI shall be transmitted in the fi</w:t>
      </w:r>
      <w:r>
        <w:rPr>
          <w:rFonts w:eastAsia="MS Mincho"/>
          <w:lang w:eastAsia="ja-JP"/>
        </w:rPr>
        <w:t xml:space="preserve">rst </w:t>
      </w:r>
      <w:r w:rsidRPr="00113495">
        <w:rPr>
          <w:rFonts w:eastAsia="MS Mincho"/>
          <w:lang w:eastAsia="ja-JP"/>
        </w:rPr>
        <w:t xml:space="preserve">10 slots </w:t>
      </w:r>
      <w:r>
        <w:rPr>
          <w:rFonts w:eastAsia="MS Mincho"/>
          <w:lang w:eastAsia="ja-JP"/>
        </w:rPr>
        <w:t xml:space="preserve">that are transmitted </w:t>
      </w:r>
      <w:r w:rsidRPr="00113495">
        <w:rPr>
          <w:rFonts w:eastAsia="MS Mincho"/>
          <w:lang w:eastAsia="ja-JP"/>
        </w:rPr>
        <w:t>(</w:t>
      </w:r>
      <w:r>
        <w:rPr>
          <w:rFonts w:eastAsia="MS Mincho"/>
          <w:lang w:eastAsia="ja-JP"/>
        </w:rPr>
        <w:t>i.e. if TG starts at slot#8 or #9, the first slot(s) after the gap will transmit the remaining TFCI bits</w:t>
      </w:r>
      <w:r w:rsidRPr="00113495">
        <w:rPr>
          <w:rFonts w:eastAsia="MS Mincho"/>
          <w:lang w:eastAsia="ja-JP"/>
        </w:rPr>
        <w:t>) within two consecutive r</w:t>
      </w:r>
      <w:r>
        <w:rPr>
          <w:rFonts w:eastAsia="MS Mincho"/>
          <w:lang w:eastAsia="ja-JP"/>
        </w:rPr>
        <w:t>adio frames in compressed mode</w:t>
      </w:r>
    </w:p>
    <w:p w:rsidR="006600D0" w:rsidRDefault="006600D0" w:rsidP="005C40C1">
      <w:pPr>
        <w:numPr>
          <w:ilvl w:val="0"/>
          <w:numId w:val="20"/>
        </w:numPr>
        <w:tabs>
          <w:tab w:val="left" w:pos="720"/>
        </w:tabs>
        <w:ind w:hanging="720"/>
        <w:rPr>
          <w:rFonts w:eastAsia="MS Mincho"/>
          <w:lang w:eastAsia="ja-JP"/>
        </w:rPr>
      </w:pPr>
      <w:r>
        <w:rPr>
          <w:rFonts w:eastAsia="MS Mincho"/>
          <w:lang w:eastAsia="ja-JP"/>
        </w:rPr>
        <w:t>The DL frame early termination is allowed during CM frames, and the FET-ACK is transmitted normally (excluding TG gap)</w:t>
      </w:r>
    </w:p>
    <w:p w:rsidR="006600D0" w:rsidRDefault="006600D0" w:rsidP="005C40C1">
      <w:pPr>
        <w:numPr>
          <w:ilvl w:val="0"/>
          <w:numId w:val="20"/>
        </w:numPr>
        <w:tabs>
          <w:tab w:val="left" w:pos="720"/>
        </w:tabs>
        <w:ind w:hanging="720"/>
        <w:rPr>
          <w:rFonts w:eastAsia="MS Mincho"/>
          <w:lang w:eastAsia="ja-JP"/>
        </w:rPr>
      </w:pPr>
      <w:r w:rsidRPr="0063161B">
        <w:rPr>
          <w:rFonts w:eastAsia="MS Mincho"/>
          <w:lang w:eastAsia="ja-JP"/>
        </w:rPr>
        <w:t>UL DPCCH slot format does not ch</w:t>
      </w:r>
      <w:r>
        <w:rPr>
          <w:rFonts w:eastAsia="MS Mincho"/>
          <w:lang w:eastAsia="ja-JP"/>
        </w:rPr>
        <w:t>ange in compressed mode frames.</w:t>
      </w:r>
    </w:p>
    <w:p w:rsidR="006600D0" w:rsidRPr="00113495" w:rsidRDefault="006600D0" w:rsidP="005C40C1">
      <w:pPr>
        <w:numPr>
          <w:ilvl w:val="0"/>
          <w:numId w:val="20"/>
        </w:numPr>
        <w:tabs>
          <w:tab w:val="left" w:pos="720"/>
        </w:tabs>
        <w:ind w:hanging="720"/>
        <w:rPr>
          <w:rFonts w:eastAsia="MS Mincho"/>
          <w:lang w:eastAsia="ja-JP"/>
        </w:rPr>
      </w:pPr>
      <w:r w:rsidRPr="0063161B">
        <w:rPr>
          <w:rFonts w:eastAsia="MS Mincho"/>
          <w:lang w:eastAsia="ja-JP"/>
        </w:rPr>
        <w:t>No change is made to the currently allowed choices of compressed-mode parameters such as transmission gap length etc.</w:t>
      </w:r>
    </w:p>
    <w:p w:rsidR="004E672F" w:rsidRDefault="004E672F" w:rsidP="004E672F">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 xml:space="preserve">RAN1#76 </w:t>
      </w:r>
      <w:r>
        <w:rPr>
          <w:rFonts w:ascii="Arial" w:hAnsi="Arial" w:cs="Arial"/>
          <w:b/>
          <w:bCs/>
          <w:lang w:eastAsia="zh-CN"/>
        </w:rPr>
        <w:t>Agreements:</w:t>
      </w:r>
    </w:p>
    <w:p w:rsidR="004E672F" w:rsidRDefault="004E672F" w:rsidP="004E672F">
      <w:pPr>
        <w:rPr>
          <w:rFonts w:ascii="Arial" w:hAnsi="Arial" w:cs="Arial"/>
          <w:lang w:eastAsia="zh-CN"/>
        </w:rPr>
      </w:pPr>
    </w:p>
    <w:p w:rsidR="004E672F" w:rsidRPr="008A24CB" w:rsidRDefault="008A24CB" w:rsidP="008A24CB">
      <w:pPr>
        <w:rPr>
          <w:rFonts w:asciiTheme="minorBidi" w:hAnsiTheme="minorBidi" w:cstheme="minorBidi"/>
          <w:b/>
        </w:rPr>
      </w:pPr>
      <w:r w:rsidRPr="004E672F">
        <w:rPr>
          <w:rFonts w:asciiTheme="minorBidi" w:hAnsiTheme="minorBidi" w:cstheme="minorBidi"/>
          <w:b/>
        </w:rPr>
        <w:t>Agreement on</w:t>
      </w:r>
      <w:r>
        <w:rPr>
          <w:rFonts w:asciiTheme="minorBidi" w:hAnsiTheme="minorBidi" w:cstheme="minorBidi"/>
          <w:b/>
        </w:rPr>
        <w:t xml:space="preserve"> </w:t>
      </w:r>
      <w:r w:rsidRPr="00EC165D">
        <w:rPr>
          <w:rFonts w:asciiTheme="minorBidi" w:hAnsiTheme="minorBidi" w:cstheme="minorBidi"/>
          <w:b/>
        </w:rPr>
        <w:t>DL transport channel processing and multiplexing</w:t>
      </w:r>
      <w:r w:rsidRPr="004E672F">
        <w:rPr>
          <w:rFonts w:asciiTheme="minorBidi" w:hAnsiTheme="minorBidi" w:cstheme="minorBidi"/>
          <w:b/>
        </w:rPr>
        <w:t>:</w:t>
      </w:r>
    </w:p>
    <w:p w:rsidR="008A24CB" w:rsidRPr="005C40C1" w:rsidRDefault="008A24CB" w:rsidP="005C40C1">
      <w:pPr>
        <w:numPr>
          <w:ilvl w:val="0"/>
          <w:numId w:val="23"/>
        </w:numPr>
        <w:rPr>
          <w:rFonts w:eastAsia="MS Mincho"/>
          <w:lang w:val="en-US" w:eastAsia="ja-JP"/>
        </w:rPr>
      </w:pPr>
      <w:r w:rsidRPr="003C656E">
        <w:rPr>
          <w:rFonts w:eastAsia="MS Mincho"/>
          <w:b/>
          <w:bCs/>
          <w:lang w:val="en-US" w:eastAsia="ja-JP"/>
        </w:rPr>
        <w:t>Option 2</w:t>
      </w:r>
      <w:r w:rsidRPr="003C656E">
        <w:rPr>
          <w:rFonts w:eastAsia="MS Mincho"/>
          <w:lang w:val="en-US" w:eastAsia="ja-JP"/>
        </w:rPr>
        <w:t xml:space="preserve">, </w:t>
      </w:r>
      <w:r w:rsidRPr="003C656E">
        <w:rPr>
          <w:rFonts w:eastAsia="MS Mincho"/>
          <w:lang w:eastAsia="ja-JP"/>
        </w:rPr>
        <w:t>referred to as “pseudo rate-matching” as proposed in R1-140700, is adopted</w:t>
      </w:r>
      <w:r w:rsidRPr="003C656E">
        <w:rPr>
          <w:rFonts w:eastAsia="MS Mincho"/>
          <w:i/>
          <w:iCs/>
          <w:lang w:eastAsia="ja-JP"/>
        </w:rPr>
        <w:t xml:space="preserve"> </w:t>
      </w:r>
      <w:r w:rsidRPr="003C656E">
        <w:rPr>
          <w:rFonts w:eastAsia="MS Mincho"/>
          <w:lang w:eastAsia="ja-JP"/>
        </w:rPr>
        <w:t>for DCH Enhancements Work Item.</w:t>
      </w:r>
    </w:p>
    <w:p w:rsidR="005C40C1" w:rsidRPr="00A415CB" w:rsidRDefault="005C40C1" w:rsidP="005C40C1">
      <w:pPr>
        <w:numPr>
          <w:ilvl w:val="1"/>
          <w:numId w:val="23"/>
        </w:numPr>
        <w:rPr>
          <w:rFonts w:eastAsia="MS Mincho"/>
          <w:i/>
          <w:lang w:eastAsia="ja-JP"/>
        </w:rPr>
      </w:pPr>
      <w:r w:rsidRPr="00A415CB">
        <w:rPr>
          <w:rFonts w:eastAsia="MS Mincho"/>
          <w:b/>
          <w:i/>
          <w:lang w:eastAsia="ja-JP"/>
        </w:rPr>
        <w:t>Option 2:</w:t>
      </w:r>
      <w:r w:rsidRPr="00A415CB">
        <w:rPr>
          <w:rFonts w:eastAsia="MS Mincho"/>
          <w:i/>
          <w:lang w:eastAsia="ja-JP"/>
        </w:rPr>
        <w:t xml:space="preserve"> Process DTCH and DCCH separately, when DCCH is absent consider its rate matching attribute to be zero and rate match DTCH to fill all the bits on DPCH</w:t>
      </w:r>
    </w:p>
    <w:p w:rsidR="005C40C1" w:rsidRPr="003C656E" w:rsidRDefault="005C40C1" w:rsidP="005C40C1">
      <w:pPr>
        <w:rPr>
          <w:rFonts w:eastAsia="MS Mincho"/>
          <w:lang w:val="en-US" w:eastAsia="ja-JP"/>
        </w:rPr>
      </w:pPr>
    </w:p>
    <w:p w:rsidR="008A24CB" w:rsidRDefault="008A24CB" w:rsidP="008A24CB">
      <w:pPr>
        <w:rPr>
          <w:rFonts w:ascii="Arial" w:hAnsi="Arial" w:cs="Arial"/>
          <w:b/>
          <w:bCs/>
          <w:lang w:eastAsia="zh-CN"/>
        </w:rPr>
      </w:pPr>
    </w:p>
    <w:p w:rsidR="008A24CB" w:rsidRPr="008A24CB" w:rsidRDefault="008A24CB" w:rsidP="008A24CB">
      <w:pPr>
        <w:rPr>
          <w:rFonts w:ascii="Arial" w:hAnsi="Arial" w:cs="Arial"/>
          <w:b/>
          <w:bCs/>
          <w:lang w:eastAsia="zh-CN"/>
        </w:rPr>
      </w:pPr>
      <w:r w:rsidRPr="008A24CB">
        <w:rPr>
          <w:rFonts w:ascii="Arial" w:hAnsi="Arial" w:cs="Arial"/>
          <w:b/>
          <w:bCs/>
          <w:lang w:eastAsia="zh-CN"/>
        </w:rPr>
        <w:t>Agreements on UL transport channel processing and multiplexing</w:t>
      </w:r>
      <w:r>
        <w:rPr>
          <w:rFonts w:ascii="Arial" w:hAnsi="Arial" w:cs="Arial"/>
          <w:b/>
          <w:bCs/>
          <w:lang w:eastAsia="zh-CN"/>
        </w:rPr>
        <w:t>:</w:t>
      </w:r>
    </w:p>
    <w:p w:rsidR="008A24CB" w:rsidRDefault="008A24CB" w:rsidP="008A24CB">
      <w:pPr>
        <w:rPr>
          <w:rFonts w:eastAsia="MS Mincho"/>
          <w:b/>
          <w:lang w:eastAsia="ja-JP"/>
        </w:rPr>
      </w:pPr>
    </w:p>
    <w:p w:rsidR="008A24CB" w:rsidRPr="004F5FE1" w:rsidRDefault="008A24CB" w:rsidP="008A24CB">
      <w:pPr>
        <w:rPr>
          <w:rFonts w:eastAsia="MS Mincho"/>
          <w:b/>
          <w:lang w:eastAsia="ja-JP"/>
        </w:rPr>
      </w:pPr>
      <w:r w:rsidRPr="004F5FE1">
        <w:rPr>
          <w:rFonts w:eastAsia="MS Mincho"/>
          <w:b/>
          <w:lang w:eastAsia="ja-JP"/>
        </w:rPr>
        <w:t>Working assumption:</w:t>
      </w:r>
    </w:p>
    <w:p w:rsidR="008A24CB" w:rsidRPr="004F5FE1" w:rsidRDefault="008A24CB" w:rsidP="008A24CB">
      <w:pPr>
        <w:numPr>
          <w:ilvl w:val="0"/>
          <w:numId w:val="24"/>
        </w:numPr>
        <w:rPr>
          <w:rFonts w:eastAsia="MS Mincho"/>
          <w:lang w:eastAsia="ja-JP"/>
        </w:rPr>
      </w:pPr>
      <w:r w:rsidRPr="004F5FE1">
        <w:rPr>
          <w:rFonts w:eastAsia="MS Mincho"/>
          <w:lang w:eastAsia="ja-JP"/>
        </w:rPr>
        <w:t>Adopt the UL FET-less operation, where UE transmits the voice frame over one or two radio frames</w:t>
      </w:r>
    </w:p>
    <w:p w:rsidR="008A24CB" w:rsidRPr="004F5FE1" w:rsidRDefault="008A24CB" w:rsidP="005C40C1">
      <w:pPr>
        <w:numPr>
          <w:ilvl w:val="1"/>
          <w:numId w:val="29"/>
        </w:numPr>
        <w:rPr>
          <w:rFonts w:eastAsia="MS Mincho"/>
          <w:lang w:eastAsia="ja-JP"/>
        </w:rPr>
      </w:pPr>
      <w:r w:rsidRPr="004F5FE1">
        <w:rPr>
          <w:rFonts w:eastAsia="MS Mincho"/>
          <w:lang w:eastAsia="ja-JP"/>
        </w:rPr>
        <w:t xml:space="preserve">The switch between 10 and 20 </w:t>
      </w:r>
      <w:proofErr w:type="spellStart"/>
      <w:r w:rsidRPr="004F5FE1">
        <w:rPr>
          <w:rFonts w:eastAsia="MS Mincho"/>
          <w:lang w:eastAsia="ja-JP"/>
        </w:rPr>
        <w:t>ms</w:t>
      </w:r>
      <w:proofErr w:type="spellEnd"/>
      <w:r w:rsidRPr="004F5FE1">
        <w:rPr>
          <w:rFonts w:eastAsia="MS Mincho"/>
          <w:lang w:eastAsia="ja-JP"/>
        </w:rPr>
        <w:t xml:space="preserve"> transmission could be e.g. based on UE power headroom</w:t>
      </w:r>
    </w:p>
    <w:p w:rsidR="008A24CB" w:rsidRPr="008A24CB" w:rsidRDefault="008A24CB" w:rsidP="005C40C1">
      <w:pPr>
        <w:numPr>
          <w:ilvl w:val="1"/>
          <w:numId w:val="29"/>
        </w:numPr>
        <w:rPr>
          <w:rFonts w:eastAsia="MS Mincho"/>
          <w:lang w:eastAsia="ja-JP"/>
        </w:rPr>
      </w:pPr>
      <w:r w:rsidRPr="008A24CB">
        <w:rPr>
          <w:rFonts w:eastAsia="MS Mincho"/>
          <w:lang w:eastAsia="ja-JP"/>
        </w:rPr>
        <w:t>DL FET-ACK is not needed</w:t>
      </w:r>
    </w:p>
    <w:p w:rsidR="008A24CB" w:rsidRPr="004F5FE1" w:rsidRDefault="008A24CB" w:rsidP="005C40C1">
      <w:pPr>
        <w:numPr>
          <w:ilvl w:val="1"/>
          <w:numId w:val="29"/>
        </w:numPr>
        <w:rPr>
          <w:rFonts w:eastAsia="MS Mincho"/>
          <w:lang w:eastAsia="ja-JP"/>
        </w:rPr>
      </w:pPr>
      <w:r w:rsidRPr="004F5FE1">
        <w:rPr>
          <w:rFonts w:eastAsia="MS Mincho"/>
          <w:lang w:eastAsia="ja-JP"/>
        </w:rPr>
        <w:t xml:space="preserve">The 20 </w:t>
      </w:r>
      <w:proofErr w:type="spellStart"/>
      <w:r w:rsidRPr="004F5FE1">
        <w:rPr>
          <w:rFonts w:eastAsia="MS Mincho"/>
          <w:lang w:eastAsia="ja-JP"/>
        </w:rPr>
        <w:t>ms</w:t>
      </w:r>
      <w:proofErr w:type="spellEnd"/>
      <w:r w:rsidRPr="004F5FE1">
        <w:rPr>
          <w:rFonts w:eastAsia="MS Mincho"/>
          <w:lang w:eastAsia="ja-JP"/>
        </w:rPr>
        <w:t xml:space="preserve"> transmission interleaves the TB over the full 20 </w:t>
      </w:r>
      <w:proofErr w:type="spellStart"/>
      <w:r w:rsidRPr="004F5FE1">
        <w:rPr>
          <w:rFonts w:eastAsia="MS Mincho"/>
          <w:lang w:eastAsia="ja-JP"/>
        </w:rPr>
        <w:t>ms</w:t>
      </w:r>
      <w:proofErr w:type="spellEnd"/>
      <w:r w:rsidRPr="004F5FE1">
        <w:rPr>
          <w:rFonts w:eastAsia="MS Mincho"/>
          <w:lang w:eastAsia="ja-JP"/>
        </w:rPr>
        <w:t xml:space="preserve"> TTI according to Rel’99 design</w:t>
      </w:r>
    </w:p>
    <w:p w:rsidR="008A24CB" w:rsidRPr="004F5FE1" w:rsidRDefault="008A24CB" w:rsidP="008A24CB">
      <w:pPr>
        <w:rPr>
          <w:rFonts w:eastAsia="MS Mincho"/>
          <w:lang w:eastAsia="ja-JP"/>
        </w:rPr>
      </w:pPr>
    </w:p>
    <w:p w:rsidR="008A24CB" w:rsidRPr="004F5FE1" w:rsidRDefault="008A24CB" w:rsidP="008A24CB">
      <w:pPr>
        <w:rPr>
          <w:rFonts w:eastAsia="MS Mincho"/>
          <w:b/>
          <w:lang w:eastAsia="ja-JP"/>
        </w:rPr>
      </w:pPr>
      <w:r w:rsidRPr="004F5FE1">
        <w:rPr>
          <w:rFonts w:eastAsia="MS Mincho"/>
          <w:b/>
          <w:lang w:eastAsia="ja-JP"/>
        </w:rPr>
        <w:t>Consider further:</w:t>
      </w:r>
    </w:p>
    <w:p w:rsidR="008A24CB" w:rsidRPr="004F5FE1" w:rsidRDefault="008A24CB" w:rsidP="008A24CB">
      <w:pPr>
        <w:numPr>
          <w:ilvl w:val="0"/>
          <w:numId w:val="24"/>
        </w:numPr>
        <w:rPr>
          <w:rFonts w:eastAsia="MS Mincho"/>
          <w:lang w:eastAsia="ja-JP"/>
        </w:rPr>
      </w:pPr>
      <w:r w:rsidRPr="004F5FE1">
        <w:rPr>
          <w:rFonts w:eastAsia="MS Mincho"/>
          <w:lang w:eastAsia="ja-JP"/>
        </w:rPr>
        <w:t>In addition to the UL FET-less operation, consider a mode where the FET is used for the uplink</w:t>
      </w:r>
    </w:p>
    <w:p w:rsidR="008A24CB" w:rsidRPr="004F5FE1" w:rsidRDefault="008A24CB" w:rsidP="008A24CB">
      <w:pPr>
        <w:numPr>
          <w:ilvl w:val="1"/>
          <w:numId w:val="24"/>
        </w:numPr>
        <w:rPr>
          <w:rFonts w:eastAsia="MS Mincho"/>
          <w:lang w:eastAsia="ja-JP"/>
        </w:rPr>
      </w:pPr>
      <w:r w:rsidRPr="004F5FE1">
        <w:rPr>
          <w:rFonts w:eastAsia="MS Mincho"/>
          <w:lang w:eastAsia="ja-JP"/>
        </w:rPr>
        <w:t>It may be possible to configure the UE to monitor FET-ACK in DL in limited number of DL slots in order to reduce the impact of false-ACK</w:t>
      </w:r>
    </w:p>
    <w:p w:rsidR="008A24CB" w:rsidRPr="004F5FE1" w:rsidRDefault="008A24CB" w:rsidP="008A24CB">
      <w:pPr>
        <w:numPr>
          <w:ilvl w:val="1"/>
          <w:numId w:val="24"/>
        </w:numPr>
        <w:rPr>
          <w:rFonts w:eastAsia="MS Mincho"/>
          <w:lang w:eastAsia="ja-JP"/>
        </w:rPr>
      </w:pPr>
      <w:r w:rsidRPr="004F5FE1">
        <w:rPr>
          <w:rFonts w:eastAsia="MS Mincho"/>
          <w:lang w:eastAsia="ja-JP"/>
        </w:rPr>
        <w:t>DL FET-ACK channel design is FFS</w:t>
      </w:r>
    </w:p>
    <w:p w:rsidR="008A24CB" w:rsidRDefault="008A24CB" w:rsidP="004E672F">
      <w:pPr>
        <w:rPr>
          <w:rFonts w:ascii="Arial" w:hAnsi="Arial" w:cs="Arial"/>
          <w:lang w:eastAsia="zh-CN"/>
        </w:rPr>
      </w:pPr>
    </w:p>
    <w:p w:rsidR="005C40C1" w:rsidRDefault="008A24CB" w:rsidP="008A24CB">
      <w:pPr>
        <w:rPr>
          <w:rFonts w:eastAsia="MS Mincho"/>
          <w:b/>
          <w:lang w:eastAsia="ja-JP"/>
        </w:rPr>
      </w:pPr>
      <w:r>
        <w:rPr>
          <w:rFonts w:eastAsia="MS Mincho"/>
          <w:b/>
          <w:lang w:eastAsia="ja-JP"/>
        </w:rPr>
        <w:t xml:space="preserve">Observation: </w:t>
      </w:r>
    </w:p>
    <w:p w:rsidR="008A24CB" w:rsidRPr="005C40C1" w:rsidRDefault="008A24CB" w:rsidP="005C40C1">
      <w:pPr>
        <w:pStyle w:val="ListParagraph"/>
        <w:numPr>
          <w:ilvl w:val="0"/>
          <w:numId w:val="24"/>
        </w:numPr>
        <w:ind w:leftChars="0"/>
        <w:rPr>
          <w:rFonts w:eastAsia="MS Mincho"/>
          <w:lang w:eastAsia="ja-JP"/>
        </w:rPr>
      </w:pPr>
      <w:r w:rsidRPr="005C40C1">
        <w:rPr>
          <w:rFonts w:eastAsia="MS Mincho"/>
          <w:lang w:eastAsia="ja-JP"/>
        </w:rPr>
        <w:t>Enhanced DCH can be designed to work with compressed mode. Detailed solutions invited for RAN1#76bis</w:t>
      </w:r>
    </w:p>
    <w:p w:rsidR="008A24CB" w:rsidRDefault="008A24CB" w:rsidP="004E672F">
      <w:pPr>
        <w:rPr>
          <w:rFonts w:ascii="Arial" w:hAnsi="Arial" w:cs="Arial"/>
          <w:lang w:eastAsia="zh-CN"/>
        </w:rPr>
      </w:pPr>
    </w:p>
    <w:p w:rsidR="008A24CB" w:rsidRDefault="008A24CB" w:rsidP="008A24CB">
      <w:pPr>
        <w:rPr>
          <w:rFonts w:ascii="Arial" w:hAnsi="Arial" w:cs="Arial"/>
          <w:b/>
          <w:bCs/>
          <w:lang w:eastAsia="zh-CN"/>
        </w:rPr>
      </w:pPr>
      <w:r w:rsidRPr="008A24CB">
        <w:rPr>
          <w:rFonts w:ascii="Arial" w:hAnsi="Arial" w:cs="Arial"/>
          <w:b/>
          <w:bCs/>
          <w:lang w:eastAsia="zh-CN"/>
        </w:rPr>
        <w:t>Agreements on UL control channel design</w:t>
      </w:r>
      <w:r>
        <w:rPr>
          <w:rFonts w:ascii="Arial" w:hAnsi="Arial" w:cs="Arial"/>
          <w:b/>
          <w:bCs/>
          <w:lang w:eastAsia="zh-CN"/>
        </w:rPr>
        <w:t>:</w:t>
      </w:r>
    </w:p>
    <w:p w:rsidR="008A24CB" w:rsidRPr="008A24CB" w:rsidRDefault="008A24CB" w:rsidP="008A24CB">
      <w:pPr>
        <w:rPr>
          <w:rFonts w:ascii="Arial" w:hAnsi="Arial" w:cs="Arial"/>
          <w:b/>
          <w:bCs/>
          <w:lang w:eastAsia="zh-CN"/>
        </w:rPr>
      </w:pPr>
    </w:p>
    <w:p w:rsidR="005C40C1" w:rsidRDefault="008A24CB" w:rsidP="008A24CB">
      <w:pPr>
        <w:ind w:left="992" w:hanging="992"/>
        <w:rPr>
          <w:rFonts w:eastAsia="MS Mincho"/>
          <w:b/>
          <w:lang w:eastAsia="ja-JP"/>
        </w:rPr>
      </w:pPr>
      <w:r w:rsidRPr="008A24CB">
        <w:rPr>
          <w:rFonts w:eastAsia="MS Mincho"/>
          <w:b/>
          <w:lang w:eastAsia="ja-JP"/>
        </w:rPr>
        <w:t>Agreement:</w:t>
      </w:r>
      <w:r>
        <w:rPr>
          <w:rFonts w:eastAsia="MS Mincho"/>
          <w:b/>
          <w:lang w:eastAsia="ja-JP"/>
        </w:rPr>
        <w:t xml:space="preserve"> </w:t>
      </w:r>
    </w:p>
    <w:p w:rsidR="008A24CB" w:rsidRPr="005C40C1" w:rsidRDefault="008A24CB" w:rsidP="005C40C1">
      <w:pPr>
        <w:pStyle w:val="ListParagraph"/>
        <w:numPr>
          <w:ilvl w:val="0"/>
          <w:numId w:val="24"/>
        </w:numPr>
        <w:ind w:leftChars="0"/>
        <w:rPr>
          <w:rFonts w:eastAsia="MS Mincho"/>
          <w:lang w:eastAsia="ja-JP"/>
        </w:rPr>
      </w:pPr>
      <w:r w:rsidRPr="005C40C1">
        <w:rPr>
          <w:rFonts w:eastAsia="MS Mincho"/>
          <w:lang w:eastAsia="ja-JP"/>
        </w:rPr>
        <w:t>The UL DPCCH-based structure for uplink control design is to be adopted, where</w:t>
      </w:r>
    </w:p>
    <w:p w:rsidR="008A24CB" w:rsidRDefault="008A24CB" w:rsidP="005C40C1">
      <w:pPr>
        <w:numPr>
          <w:ilvl w:val="0"/>
          <w:numId w:val="30"/>
        </w:numPr>
        <w:rPr>
          <w:rFonts w:eastAsia="MS Mincho"/>
          <w:lang w:eastAsia="ja-JP"/>
        </w:rPr>
      </w:pPr>
      <w:r>
        <w:rPr>
          <w:rFonts w:eastAsia="MS Mincho"/>
          <w:lang w:eastAsia="ja-JP"/>
        </w:rPr>
        <w:t>In the first slots the DPCCH consists of pilot, TPC and TFCI</w:t>
      </w:r>
    </w:p>
    <w:p w:rsidR="008A24CB" w:rsidRDefault="008A24CB" w:rsidP="005C40C1">
      <w:pPr>
        <w:numPr>
          <w:ilvl w:val="0"/>
          <w:numId w:val="30"/>
        </w:numPr>
        <w:rPr>
          <w:rFonts w:eastAsia="MS Mincho"/>
          <w:lang w:eastAsia="ja-JP"/>
        </w:rPr>
      </w:pPr>
      <w:r>
        <w:rPr>
          <w:rFonts w:eastAsia="MS Mincho"/>
          <w:lang w:eastAsia="ja-JP"/>
        </w:rPr>
        <w:t>In the remaining slots the TFCI bits are replaced with BPSK-encoded ACK/NACK-symbols</w:t>
      </w:r>
    </w:p>
    <w:p w:rsidR="008A24CB" w:rsidRDefault="008A24CB" w:rsidP="008A24CB">
      <w:pPr>
        <w:rPr>
          <w:rFonts w:eastAsia="MS Mincho"/>
          <w:lang w:eastAsia="ja-JP"/>
        </w:rPr>
      </w:pPr>
    </w:p>
    <w:p w:rsidR="008A24CB" w:rsidRPr="005C40C1" w:rsidRDefault="008A24CB" w:rsidP="008A24CB">
      <w:pPr>
        <w:rPr>
          <w:rFonts w:eastAsia="MS Mincho"/>
          <w:b/>
          <w:lang w:val="en-US" w:eastAsia="ja-JP"/>
        </w:rPr>
      </w:pPr>
      <w:r w:rsidRPr="005C40C1">
        <w:rPr>
          <w:rFonts w:eastAsia="MS Mincho" w:hint="eastAsia"/>
          <w:b/>
          <w:lang w:val="en-US" w:eastAsia="ja-JP"/>
        </w:rPr>
        <w:t>Agreements:</w:t>
      </w:r>
    </w:p>
    <w:p w:rsidR="008A24CB" w:rsidRPr="003C656E" w:rsidRDefault="008A24CB" w:rsidP="005C40C1">
      <w:pPr>
        <w:numPr>
          <w:ilvl w:val="0"/>
          <w:numId w:val="23"/>
        </w:numPr>
        <w:rPr>
          <w:rFonts w:eastAsia="MS Mincho"/>
          <w:lang w:val="en-US" w:eastAsia="ja-JP"/>
        </w:rPr>
      </w:pPr>
      <w:r w:rsidRPr="003C656E">
        <w:rPr>
          <w:rFonts w:eastAsia="MS Mincho"/>
          <w:lang w:eastAsia="ja-JP"/>
        </w:rPr>
        <w:t>The following design of UL DPCCH channel for UL ACK indication is adopted for DCH enhancements work item:</w:t>
      </w:r>
    </w:p>
    <w:p w:rsidR="008A24CB" w:rsidRPr="003C656E" w:rsidRDefault="008A24CB" w:rsidP="005C40C1">
      <w:pPr>
        <w:numPr>
          <w:ilvl w:val="1"/>
          <w:numId w:val="23"/>
        </w:numPr>
        <w:rPr>
          <w:rFonts w:eastAsia="MS Mincho"/>
          <w:lang w:val="en-US" w:eastAsia="ja-JP"/>
        </w:rPr>
      </w:pPr>
      <w:r w:rsidRPr="003C656E">
        <w:rPr>
          <w:rFonts w:eastAsia="MS Mincho"/>
          <w:lang w:val="en-US" w:eastAsia="ja-JP"/>
        </w:rPr>
        <w:t xml:space="preserve">Slot format for UL DPCCH contains </w:t>
      </w:r>
      <w:r w:rsidRPr="003C656E">
        <w:rPr>
          <w:rFonts w:eastAsia="MS Mincho"/>
          <w:lang w:eastAsia="ja-JP"/>
        </w:rPr>
        <w:t xml:space="preserve"> as proposed in R1-140252</w:t>
      </w:r>
      <w:r w:rsidRPr="003C656E">
        <w:rPr>
          <w:rFonts w:eastAsia="MS Mincho"/>
          <w:lang w:val="en-US" w:eastAsia="ja-JP"/>
        </w:rPr>
        <w:t>:</w:t>
      </w:r>
    </w:p>
    <w:p w:rsidR="008A24CB" w:rsidRPr="003C656E" w:rsidRDefault="008A24CB" w:rsidP="005C40C1">
      <w:pPr>
        <w:numPr>
          <w:ilvl w:val="2"/>
          <w:numId w:val="31"/>
        </w:numPr>
        <w:rPr>
          <w:rFonts w:eastAsia="MS Mincho"/>
          <w:lang w:val="en-US" w:eastAsia="ja-JP"/>
        </w:rPr>
      </w:pPr>
      <w:proofErr w:type="spellStart"/>
      <w:r w:rsidRPr="003C656E">
        <w:rPr>
          <w:rFonts w:eastAsia="MS Mincho"/>
          <w:lang w:val="en-US" w:eastAsia="ja-JP"/>
        </w:rPr>
        <w:t>Npilot</w:t>
      </w:r>
      <w:proofErr w:type="spellEnd"/>
      <w:r w:rsidRPr="003C656E">
        <w:rPr>
          <w:rFonts w:eastAsia="MS Mincho"/>
          <w:lang w:val="en-US" w:eastAsia="ja-JP"/>
        </w:rPr>
        <w:t>=6,</w:t>
      </w:r>
    </w:p>
    <w:p w:rsidR="008A24CB" w:rsidRPr="003C656E" w:rsidRDefault="008A24CB" w:rsidP="005C40C1">
      <w:pPr>
        <w:numPr>
          <w:ilvl w:val="2"/>
          <w:numId w:val="31"/>
        </w:numPr>
        <w:rPr>
          <w:rFonts w:eastAsia="MS Mincho"/>
          <w:lang w:val="en-US" w:eastAsia="ja-JP"/>
        </w:rPr>
      </w:pPr>
      <w:proofErr w:type="spellStart"/>
      <w:r w:rsidRPr="003C656E">
        <w:rPr>
          <w:rFonts w:eastAsia="MS Mincho"/>
          <w:lang w:val="en-US" w:eastAsia="ja-JP"/>
        </w:rPr>
        <w:t>Ntfci</w:t>
      </w:r>
      <w:proofErr w:type="spellEnd"/>
      <w:r w:rsidRPr="003C656E">
        <w:rPr>
          <w:rFonts w:eastAsia="MS Mincho"/>
          <w:lang w:val="en-US" w:eastAsia="ja-JP"/>
        </w:rPr>
        <w:t>/NACK/ACK=2</w:t>
      </w:r>
    </w:p>
    <w:p w:rsidR="008A24CB" w:rsidRPr="003C656E" w:rsidRDefault="008A24CB" w:rsidP="005C40C1">
      <w:pPr>
        <w:numPr>
          <w:ilvl w:val="2"/>
          <w:numId w:val="31"/>
        </w:numPr>
        <w:rPr>
          <w:rFonts w:eastAsia="MS Mincho"/>
          <w:lang w:val="en-US" w:eastAsia="ja-JP"/>
        </w:rPr>
      </w:pPr>
      <w:proofErr w:type="spellStart"/>
      <w:r w:rsidRPr="003C656E">
        <w:rPr>
          <w:rFonts w:eastAsia="MS Mincho"/>
          <w:lang w:val="en-US" w:eastAsia="ja-JP"/>
        </w:rPr>
        <w:t>Ntpc</w:t>
      </w:r>
      <w:proofErr w:type="spellEnd"/>
      <w:r w:rsidRPr="003C656E">
        <w:rPr>
          <w:rFonts w:eastAsia="MS Mincho"/>
          <w:lang w:val="en-US" w:eastAsia="ja-JP"/>
        </w:rPr>
        <w:t>=2</w:t>
      </w:r>
    </w:p>
    <w:p w:rsidR="008A24CB" w:rsidRPr="003C656E" w:rsidRDefault="008A24CB" w:rsidP="005C40C1">
      <w:pPr>
        <w:numPr>
          <w:ilvl w:val="1"/>
          <w:numId w:val="23"/>
        </w:numPr>
        <w:rPr>
          <w:rFonts w:eastAsia="MS Mincho"/>
          <w:lang w:val="en-US" w:eastAsia="ja-JP"/>
        </w:rPr>
      </w:pPr>
      <w:r w:rsidRPr="003C656E">
        <w:rPr>
          <w:rFonts w:eastAsia="MS Mincho"/>
          <w:lang w:val="en-US" w:eastAsia="ja-JP"/>
        </w:rPr>
        <w:t>TFCI is sent in the first 10 slots a</w:t>
      </w:r>
      <w:r w:rsidRPr="003C656E">
        <w:rPr>
          <w:rFonts w:eastAsia="MS Mincho"/>
          <w:lang w:eastAsia="ja-JP"/>
        </w:rPr>
        <w:t>s proposed in R1-140252</w:t>
      </w:r>
      <w:r w:rsidRPr="003C656E">
        <w:rPr>
          <w:rFonts w:eastAsia="MS Mincho"/>
          <w:lang w:val="en-US" w:eastAsia="ja-JP"/>
        </w:rPr>
        <w:t>.</w:t>
      </w:r>
    </w:p>
    <w:p w:rsidR="008A24CB" w:rsidRPr="005C40C1" w:rsidRDefault="008A24CB" w:rsidP="005C40C1">
      <w:pPr>
        <w:pStyle w:val="ListParagraph"/>
        <w:numPr>
          <w:ilvl w:val="1"/>
          <w:numId w:val="23"/>
        </w:numPr>
        <w:ind w:leftChars="0"/>
        <w:rPr>
          <w:rFonts w:ascii="Arial" w:hAnsi="Arial" w:cs="Arial"/>
          <w:lang w:eastAsia="zh-CN"/>
        </w:rPr>
      </w:pPr>
      <w:r w:rsidRPr="005C40C1">
        <w:rPr>
          <w:rFonts w:eastAsia="MS Mincho"/>
          <w:lang w:val="en-US" w:eastAsia="ja-JP"/>
        </w:rPr>
        <w:t>ACK/NACK is sent by boosting and/or repetition of ACK symbols</w:t>
      </w:r>
    </w:p>
    <w:p w:rsidR="008A24CB" w:rsidRDefault="008A24CB" w:rsidP="004E672F">
      <w:pPr>
        <w:rPr>
          <w:rFonts w:ascii="Arial" w:hAnsi="Arial" w:cs="Arial"/>
          <w:lang w:eastAsia="zh-CN"/>
        </w:rPr>
      </w:pPr>
    </w:p>
    <w:p w:rsidR="008A24CB" w:rsidRDefault="00192738" w:rsidP="008A24CB">
      <w:pPr>
        <w:rPr>
          <w:rFonts w:ascii="Arial" w:hAnsi="Arial" w:cs="Arial"/>
          <w:b/>
          <w:bCs/>
          <w:lang w:eastAsia="zh-CN"/>
        </w:rPr>
      </w:pPr>
      <w:r>
        <w:rPr>
          <w:rFonts w:ascii="Arial" w:hAnsi="Arial" w:cs="Arial"/>
          <w:b/>
          <w:bCs/>
          <w:lang w:eastAsia="zh-CN"/>
        </w:rPr>
        <w:t>O</w:t>
      </w:r>
      <w:r w:rsidR="008A24CB">
        <w:rPr>
          <w:rFonts w:ascii="Arial" w:hAnsi="Arial" w:cs="Arial"/>
          <w:b/>
          <w:bCs/>
          <w:lang w:eastAsia="zh-CN"/>
        </w:rPr>
        <w:t>ther aspects:</w:t>
      </w:r>
    </w:p>
    <w:p w:rsidR="008A24CB" w:rsidRDefault="008A24CB" w:rsidP="004E672F">
      <w:pPr>
        <w:rPr>
          <w:rFonts w:ascii="Arial" w:hAnsi="Arial" w:cs="Arial"/>
          <w:lang w:eastAsia="zh-CN"/>
        </w:rPr>
      </w:pPr>
    </w:p>
    <w:p w:rsidR="005C40C1" w:rsidRDefault="008A24CB" w:rsidP="008A24CB">
      <w:pPr>
        <w:rPr>
          <w:b/>
        </w:rPr>
      </w:pPr>
      <w:r>
        <w:rPr>
          <w:b/>
        </w:rPr>
        <w:t xml:space="preserve">Observation: </w:t>
      </w:r>
    </w:p>
    <w:p w:rsidR="008A24CB" w:rsidRPr="00632732" w:rsidRDefault="008A24CB" w:rsidP="005C40C1">
      <w:pPr>
        <w:pStyle w:val="ListParagraph"/>
        <w:numPr>
          <w:ilvl w:val="0"/>
          <w:numId w:val="23"/>
        </w:numPr>
        <w:ind w:leftChars="0"/>
      </w:pPr>
      <w:r>
        <w:t xml:space="preserve">The final BLER of 1% after 20 </w:t>
      </w:r>
      <w:proofErr w:type="spellStart"/>
      <w:r>
        <w:t>ms</w:t>
      </w:r>
      <w:proofErr w:type="spellEnd"/>
      <w:r>
        <w:t xml:space="preserve"> can be ensured by using a less aggressive BLER target setting at 10 </w:t>
      </w:r>
      <w:proofErr w:type="spellStart"/>
      <w:r>
        <w:t>ms</w:t>
      </w:r>
      <w:proofErr w:type="spellEnd"/>
      <w:r>
        <w:t xml:space="preserve"> point. If a more aggressive BLER target setting is desired, then the second OLPC loop is beneficial to guarantee that 1% BLER after 20 </w:t>
      </w:r>
      <w:proofErr w:type="spellStart"/>
      <w:r>
        <w:t>ms</w:t>
      </w:r>
      <w:proofErr w:type="spellEnd"/>
      <w:r>
        <w:t xml:space="preserve"> is not exceeded.</w:t>
      </w:r>
    </w:p>
    <w:p w:rsidR="008A24CB" w:rsidRDefault="008A24CB" w:rsidP="004E672F">
      <w:pPr>
        <w:rPr>
          <w:rFonts w:ascii="Arial" w:hAnsi="Arial" w:cs="Arial"/>
          <w:lang w:eastAsia="zh-CN"/>
        </w:rPr>
      </w:pPr>
    </w:p>
    <w:p w:rsidR="008A24CB" w:rsidRDefault="008A24CB" w:rsidP="004E672F">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RAN1#7</w:t>
      </w:r>
      <w:r>
        <w:rPr>
          <w:rFonts w:ascii="Arial" w:hAnsi="Arial" w:cs="Arial"/>
          <w:b/>
          <w:bCs/>
          <w:lang w:eastAsia="zh-CN"/>
        </w:rPr>
        <w:t>5</w:t>
      </w:r>
      <w:r w:rsidRPr="004E672F">
        <w:rPr>
          <w:rFonts w:ascii="Arial" w:hAnsi="Arial" w:cs="Arial"/>
          <w:b/>
          <w:bCs/>
          <w:lang w:eastAsia="zh-CN"/>
        </w:rPr>
        <w:t xml:space="preserve"> </w:t>
      </w:r>
      <w:r>
        <w:rPr>
          <w:rFonts w:ascii="Arial" w:hAnsi="Arial" w:cs="Arial"/>
          <w:b/>
          <w:bCs/>
          <w:lang w:eastAsia="zh-CN"/>
        </w:rPr>
        <w:t>Agreements:</w:t>
      </w:r>
    </w:p>
    <w:p w:rsidR="004E672F" w:rsidRDefault="004E672F" w:rsidP="004E672F">
      <w:pPr>
        <w:rPr>
          <w:rFonts w:ascii="Arial" w:hAnsi="Arial" w:cs="Arial"/>
          <w:lang w:eastAsia="zh-CN"/>
        </w:rPr>
      </w:pPr>
    </w:p>
    <w:p w:rsidR="004E672F" w:rsidRPr="004E672F" w:rsidRDefault="004E672F" w:rsidP="00EC165D">
      <w:pPr>
        <w:rPr>
          <w:rFonts w:asciiTheme="minorBidi" w:hAnsiTheme="minorBidi" w:cstheme="minorBidi"/>
          <w:b/>
        </w:rPr>
      </w:pPr>
      <w:r w:rsidRPr="004E672F">
        <w:rPr>
          <w:rFonts w:asciiTheme="minorBidi" w:hAnsiTheme="minorBidi" w:cstheme="minorBidi"/>
          <w:b/>
        </w:rPr>
        <w:t>Agreement on</w:t>
      </w:r>
      <w:r w:rsidR="00EC165D">
        <w:rPr>
          <w:rFonts w:asciiTheme="minorBidi" w:hAnsiTheme="minorBidi" w:cstheme="minorBidi"/>
          <w:b/>
        </w:rPr>
        <w:t xml:space="preserve"> </w:t>
      </w:r>
      <w:r w:rsidR="00EC165D" w:rsidRPr="00EC165D">
        <w:rPr>
          <w:rFonts w:asciiTheme="minorBidi" w:hAnsiTheme="minorBidi" w:cstheme="minorBidi"/>
          <w:b/>
        </w:rPr>
        <w:t>DL transport channel processing and multiplexing</w:t>
      </w:r>
      <w:r w:rsidRPr="004E672F">
        <w:rPr>
          <w:rFonts w:asciiTheme="minorBidi" w:hAnsiTheme="minorBidi" w:cstheme="minorBidi"/>
          <w:b/>
        </w:rPr>
        <w:t>:</w:t>
      </w:r>
    </w:p>
    <w:p w:rsidR="004E672F" w:rsidRPr="000E4C12" w:rsidRDefault="004E672F" w:rsidP="005C40C1">
      <w:pPr>
        <w:pStyle w:val="ListParagraph"/>
        <w:numPr>
          <w:ilvl w:val="0"/>
          <w:numId w:val="23"/>
        </w:numPr>
        <w:ind w:leftChars="0"/>
      </w:pPr>
      <w:r>
        <w:lastRenderedPageBreak/>
        <w:t>For DL, when FET is operational, either concatenate AMR Class A, B and C bits, or concatenate AMR class A, B, C and DCCH bits. UL FFS.</w:t>
      </w:r>
    </w:p>
    <w:p w:rsidR="004E672F" w:rsidRDefault="004E672F" w:rsidP="004E672F">
      <w:pPr>
        <w:rPr>
          <w:rFonts w:ascii="Arial" w:hAnsi="Arial" w:cs="Arial"/>
          <w:lang w:eastAsia="zh-CN"/>
        </w:rPr>
      </w:pPr>
    </w:p>
    <w:p w:rsidR="004E672F" w:rsidRPr="005C40C1" w:rsidRDefault="004E672F" w:rsidP="005C40C1">
      <w:pPr>
        <w:pStyle w:val="ListParagraph"/>
        <w:numPr>
          <w:ilvl w:val="0"/>
          <w:numId w:val="23"/>
        </w:numPr>
        <w:ind w:leftChars="0"/>
        <w:rPr>
          <w:rFonts w:eastAsia="MS Mincho"/>
          <w:lang w:eastAsia="ja-JP"/>
        </w:rPr>
      </w:pPr>
      <w:r w:rsidRPr="005C40C1">
        <w:rPr>
          <w:rFonts w:eastAsia="MS Mincho"/>
          <w:lang w:eastAsia="ja-JP"/>
        </w:rPr>
        <w:t>Voice packets shall use 20ms TTI on downlink for DCH Enhancements.</w:t>
      </w:r>
    </w:p>
    <w:p w:rsidR="004E672F" w:rsidRDefault="004E672F" w:rsidP="004E672F">
      <w:pPr>
        <w:rPr>
          <w:rFonts w:ascii="Arial" w:hAnsi="Arial" w:cs="Arial"/>
          <w:lang w:eastAsia="zh-CN"/>
        </w:rPr>
      </w:pPr>
    </w:p>
    <w:p w:rsidR="004E672F" w:rsidRPr="004E672F" w:rsidRDefault="00EC165D" w:rsidP="004E672F">
      <w:pPr>
        <w:rPr>
          <w:rFonts w:asciiTheme="minorBidi" w:eastAsia="MS Mincho" w:hAnsiTheme="minorBidi" w:cstheme="minorBidi"/>
          <w:b/>
          <w:lang w:eastAsia="ja-JP"/>
        </w:rPr>
      </w:pPr>
      <w:r>
        <w:rPr>
          <w:rFonts w:asciiTheme="minorBidi" w:eastAsia="MS Mincho" w:hAnsiTheme="minorBidi" w:cstheme="minorBidi"/>
          <w:b/>
          <w:lang w:eastAsia="ja-JP"/>
        </w:rPr>
        <w:t xml:space="preserve">Agreement on </w:t>
      </w:r>
      <w:r w:rsidRPr="00EC165D">
        <w:rPr>
          <w:rFonts w:asciiTheme="minorBidi" w:eastAsia="MS Mincho" w:hAnsiTheme="minorBidi" w:cstheme="minorBidi"/>
          <w:b/>
          <w:lang w:eastAsia="ja-JP"/>
        </w:rPr>
        <w:t>DL control channel design</w:t>
      </w:r>
      <w:r w:rsidR="004E672F" w:rsidRPr="004E672F">
        <w:rPr>
          <w:rFonts w:asciiTheme="minorBidi" w:eastAsia="MS Mincho" w:hAnsiTheme="minorBidi" w:cstheme="minorBidi"/>
          <w:b/>
          <w:lang w:eastAsia="ja-JP"/>
        </w:rPr>
        <w:t xml:space="preserve">: </w:t>
      </w:r>
    </w:p>
    <w:p w:rsidR="004E672F" w:rsidRPr="005C40C1" w:rsidRDefault="004E672F" w:rsidP="005C40C1">
      <w:pPr>
        <w:pStyle w:val="ListParagraph"/>
        <w:numPr>
          <w:ilvl w:val="0"/>
          <w:numId w:val="32"/>
        </w:numPr>
        <w:ind w:leftChars="0"/>
        <w:rPr>
          <w:rFonts w:eastAsia="MS Mincho"/>
          <w:lang w:val="en-US" w:eastAsia="ja-JP"/>
        </w:rPr>
      </w:pPr>
      <w:r w:rsidRPr="005C40C1">
        <w:rPr>
          <w:rFonts w:eastAsia="MS Mincho"/>
          <w:lang w:val="en-US" w:eastAsia="ja-JP"/>
        </w:rPr>
        <w:t xml:space="preserve">If the ACK-channel design does not use TPC symbols on DL DPCH, then the slot formats 19, 20 and 22 are adopted as enhanced DL DPCH slot formats. If the ACK-channel design uses TPC symbols on DL DPCH then either slot formats {17, 18, </w:t>
      </w:r>
      <w:proofErr w:type="gramStart"/>
      <w:r w:rsidRPr="005C40C1">
        <w:rPr>
          <w:rFonts w:eastAsia="MS Mincho"/>
          <w:lang w:val="en-US" w:eastAsia="ja-JP"/>
        </w:rPr>
        <w:t>21</w:t>
      </w:r>
      <w:proofErr w:type="gramEnd"/>
      <w:r w:rsidRPr="005C40C1">
        <w:rPr>
          <w:rFonts w:eastAsia="MS Mincho"/>
          <w:lang w:val="en-US" w:eastAsia="ja-JP"/>
        </w:rPr>
        <w:t>} or slot formats {19, 20, 22} will be chosen.</w:t>
      </w:r>
    </w:p>
    <w:p w:rsidR="004E672F" w:rsidRDefault="004E672F" w:rsidP="004E672F">
      <w:pPr>
        <w:rPr>
          <w:rFonts w:ascii="Arial" w:hAnsi="Arial" w:cs="Arial"/>
          <w:lang w:eastAsia="zh-CN"/>
        </w:rPr>
      </w:pPr>
    </w:p>
    <w:p w:rsidR="004E672F" w:rsidRDefault="004E672F" w:rsidP="004E672F">
      <w:pPr>
        <w:rPr>
          <w:rFonts w:ascii="Arial" w:hAnsi="Arial" w:cs="Arial"/>
          <w:lang w:eastAsia="zh-CN"/>
        </w:rPr>
      </w:pPr>
    </w:p>
    <w:p w:rsidR="004E672F" w:rsidRDefault="004E672F" w:rsidP="004E672F">
      <w:pPr>
        <w:pBdr>
          <w:bottom w:val="single" w:sz="12" w:space="1" w:color="auto"/>
        </w:pBdr>
        <w:rPr>
          <w:rFonts w:ascii="Arial" w:hAnsi="Arial" w:cs="Arial"/>
          <w:b/>
          <w:bCs/>
          <w:lang w:eastAsia="zh-CN"/>
        </w:rPr>
      </w:pPr>
      <w:r w:rsidRPr="004E672F">
        <w:rPr>
          <w:rFonts w:ascii="Arial" w:hAnsi="Arial" w:cs="Arial"/>
          <w:b/>
          <w:bCs/>
          <w:lang w:eastAsia="zh-CN"/>
        </w:rPr>
        <w:t>RAN1#7</w:t>
      </w:r>
      <w:r>
        <w:rPr>
          <w:rFonts w:ascii="Arial" w:hAnsi="Arial" w:cs="Arial"/>
          <w:b/>
          <w:bCs/>
          <w:lang w:eastAsia="zh-CN"/>
        </w:rPr>
        <w:t>4bis</w:t>
      </w:r>
      <w:r w:rsidRPr="004E672F">
        <w:rPr>
          <w:rFonts w:ascii="Arial" w:hAnsi="Arial" w:cs="Arial"/>
          <w:b/>
          <w:bCs/>
          <w:lang w:eastAsia="zh-CN"/>
        </w:rPr>
        <w:t xml:space="preserve"> </w:t>
      </w:r>
      <w:r>
        <w:rPr>
          <w:rFonts w:ascii="Arial" w:hAnsi="Arial" w:cs="Arial"/>
          <w:b/>
          <w:bCs/>
          <w:lang w:eastAsia="zh-CN"/>
        </w:rPr>
        <w:t>Agreements:</w:t>
      </w:r>
    </w:p>
    <w:p w:rsidR="004E672F" w:rsidRDefault="004E672F" w:rsidP="004E672F">
      <w:pPr>
        <w:rPr>
          <w:rFonts w:ascii="Arial" w:hAnsi="Arial" w:cs="Arial"/>
          <w:lang w:eastAsia="zh-CN"/>
        </w:rPr>
      </w:pPr>
    </w:p>
    <w:p w:rsidR="004E672F" w:rsidRPr="004E672F" w:rsidRDefault="004E672F" w:rsidP="004E672F">
      <w:pPr>
        <w:rPr>
          <w:rFonts w:asciiTheme="minorBidi" w:hAnsiTheme="minorBidi" w:cstheme="minorBidi"/>
          <w:lang w:eastAsia="zh-CN"/>
        </w:rPr>
      </w:pPr>
      <w:r w:rsidRPr="004E672F">
        <w:rPr>
          <w:rFonts w:asciiTheme="minorBidi" w:hAnsiTheme="minorBidi" w:cstheme="minorBidi"/>
          <w:b/>
          <w:bCs/>
          <w:lang w:eastAsia="zh-CN"/>
        </w:rPr>
        <w:t>Agreements on DL slot formats</w:t>
      </w:r>
      <w:r w:rsidRPr="004E672F">
        <w:rPr>
          <w:rFonts w:asciiTheme="minorBidi" w:hAnsiTheme="minorBidi" w:cstheme="minorBidi"/>
          <w:lang w:eastAsia="zh-CN"/>
        </w:rPr>
        <w:t>:</w:t>
      </w:r>
    </w:p>
    <w:p w:rsidR="004E672F" w:rsidRPr="005C40C1" w:rsidRDefault="004E672F" w:rsidP="005C40C1">
      <w:pPr>
        <w:pStyle w:val="ListParagraph"/>
        <w:numPr>
          <w:ilvl w:val="1"/>
          <w:numId w:val="21"/>
        </w:numPr>
        <w:ind w:leftChars="0" w:left="720"/>
        <w:rPr>
          <w:rFonts w:eastAsia="MS Mincho"/>
          <w:lang w:eastAsia="ja-JP"/>
        </w:rPr>
      </w:pPr>
      <w:r w:rsidRPr="005C40C1">
        <w:rPr>
          <w:rFonts w:eastAsia="MS Mincho"/>
          <w:lang w:eastAsia="ja-JP"/>
        </w:rPr>
        <w:t>Define new pilot-free DL DPCH slot formats with SF128 and SF256. Enhanced DCH is designed to work only with these new slot formats. The final formats to be used are to be picked from the table below.</w:t>
      </w:r>
    </w:p>
    <w:p w:rsidR="004E672F" w:rsidRDefault="004E672F" w:rsidP="005C40C1">
      <w:pPr>
        <w:numPr>
          <w:ilvl w:val="2"/>
          <w:numId w:val="21"/>
        </w:numPr>
        <w:ind w:left="1440"/>
        <w:rPr>
          <w:rFonts w:eastAsia="MS Mincho"/>
          <w:lang w:eastAsia="ja-JP"/>
        </w:rPr>
      </w:pPr>
      <w:r>
        <w:rPr>
          <w:rFonts w:eastAsia="MS Mincho"/>
          <w:lang w:eastAsia="ja-JP"/>
        </w:rPr>
        <w:t>This implies that Closed Loop Transmit Diversity is not supported simultaneously with Enhanced DCH.</w:t>
      </w:r>
    </w:p>
    <w:p w:rsidR="004E672F" w:rsidRDefault="004E672F" w:rsidP="004E672F">
      <w:pPr>
        <w:rPr>
          <w:rFonts w:eastAsia="MS Mincho"/>
          <w:lang w:eastAsia="ja-JP"/>
        </w:rPr>
      </w:pPr>
    </w:p>
    <w:p w:rsidR="004E672F" w:rsidRPr="00BB0DEE" w:rsidRDefault="004E672F" w:rsidP="004E672F">
      <w:pPr>
        <w:keepNext/>
        <w:overflowPunct w:val="0"/>
        <w:autoSpaceDE w:val="0"/>
        <w:autoSpaceDN w:val="0"/>
        <w:adjustRightInd w:val="0"/>
        <w:spacing w:after="180"/>
        <w:jc w:val="center"/>
        <w:textAlignment w:val="baseline"/>
        <w:rPr>
          <w:rFonts w:eastAsia="Times New Roman"/>
          <w:b/>
          <w:bCs/>
        </w:rPr>
      </w:pPr>
      <w:bookmarkStart w:id="1" w:name="_Ref348532732"/>
      <w:r w:rsidRPr="00BB0DEE">
        <w:rPr>
          <w:rFonts w:eastAsia="Times New Roman"/>
          <w:b/>
          <w:bCs/>
        </w:rPr>
        <w:t>Table 1: Enhanced DL DPCH slot formats</w:t>
      </w:r>
      <w:bookmarkEnd w:id="1"/>
    </w:p>
    <w:tbl>
      <w:tblPr>
        <w:tblW w:w="9792" w:type="dxa"/>
        <w:jc w:val="center"/>
        <w:tblInd w:w="-13" w:type="dxa"/>
        <w:tblCellMar>
          <w:left w:w="0" w:type="dxa"/>
          <w:right w:w="0" w:type="dxa"/>
        </w:tblCellMar>
        <w:tblLook w:val="04A0" w:firstRow="1" w:lastRow="0" w:firstColumn="1" w:lastColumn="0" w:noHBand="0" w:noVBand="1"/>
      </w:tblPr>
      <w:tblGrid>
        <w:gridCol w:w="890"/>
        <w:gridCol w:w="890"/>
        <w:gridCol w:w="901"/>
        <w:gridCol w:w="984"/>
        <w:gridCol w:w="760"/>
        <w:gridCol w:w="541"/>
        <w:gridCol w:w="624"/>
        <w:gridCol w:w="625"/>
        <w:gridCol w:w="1142"/>
        <w:gridCol w:w="591"/>
        <w:gridCol w:w="533"/>
        <w:gridCol w:w="1311"/>
      </w:tblGrid>
      <w:tr w:rsidR="004E672F" w:rsidRPr="00BB0DEE" w:rsidTr="0032122F">
        <w:trPr>
          <w:cantSplit/>
          <w:trHeight w:val="662"/>
          <w:jc w:val="center"/>
        </w:trPr>
        <w:tc>
          <w:tcPr>
            <w:tcW w:w="890" w:type="dxa"/>
            <w:vMerge w:val="restart"/>
            <w:tcBorders>
              <w:top w:val="single" w:sz="12" w:space="0" w:color="auto"/>
              <w:left w:val="single" w:sz="12" w:space="0" w:color="auto"/>
              <w:right w:val="single" w:sz="8" w:space="0" w:color="000000"/>
            </w:tcBorders>
            <w:shd w:val="clear" w:color="auto" w:fill="FFFF00"/>
            <w:vAlign w:val="center"/>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proofErr w:type="spellStart"/>
            <w:r w:rsidRPr="00BB0DEE">
              <w:rPr>
                <w:rFonts w:eastAsia="Calibri"/>
                <w:b/>
                <w:bCs/>
                <w:lang w:eastAsia="zh-CN"/>
              </w:rPr>
              <w:t>Vocoder</w:t>
            </w:r>
            <w:proofErr w:type="spellEnd"/>
          </w:p>
        </w:tc>
        <w:tc>
          <w:tcPr>
            <w:tcW w:w="890" w:type="dxa"/>
            <w:vMerge w:val="restart"/>
            <w:tcBorders>
              <w:top w:val="single" w:sz="12" w:space="0" w:color="auto"/>
              <w:left w:val="single" w:sz="12" w:space="0" w:color="auto"/>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Slot Format #</w:t>
            </w:r>
            <w:proofErr w:type="spellStart"/>
            <w:r w:rsidRPr="00BB0DEE">
              <w:rPr>
                <w:rFonts w:eastAsia="Calibri"/>
                <w:b/>
                <w:bCs/>
                <w:lang w:eastAsia="zh-CN"/>
              </w:rPr>
              <w:t>i</w:t>
            </w:r>
            <w:proofErr w:type="spellEnd"/>
          </w:p>
        </w:tc>
        <w:tc>
          <w:tcPr>
            <w:tcW w:w="901"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Channel Bit Rate (kbps)</w:t>
            </w:r>
          </w:p>
        </w:tc>
        <w:tc>
          <w:tcPr>
            <w:tcW w:w="984"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Channel Symbol Rate (</w:t>
            </w:r>
            <w:proofErr w:type="spellStart"/>
            <w:r w:rsidRPr="00BB0DEE">
              <w:rPr>
                <w:rFonts w:eastAsia="Calibri"/>
                <w:b/>
                <w:bCs/>
                <w:lang w:eastAsia="zh-CN"/>
              </w:rPr>
              <w:t>ksps</w:t>
            </w:r>
            <w:proofErr w:type="spellEnd"/>
            <w:r w:rsidRPr="00BB0DEE">
              <w:rPr>
                <w:rFonts w:eastAsia="Calibri"/>
                <w:b/>
                <w:bCs/>
                <w:lang w:eastAsia="zh-CN"/>
              </w:rPr>
              <w:t>)</w:t>
            </w:r>
          </w:p>
        </w:tc>
        <w:tc>
          <w:tcPr>
            <w:tcW w:w="760"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SF</w:t>
            </w:r>
          </w:p>
        </w:tc>
        <w:tc>
          <w:tcPr>
            <w:tcW w:w="541" w:type="dxa"/>
            <w:vMerge w:val="restart"/>
            <w:tcBorders>
              <w:top w:val="single" w:sz="12" w:space="0" w:color="auto"/>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Bits/ Slot</w:t>
            </w:r>
          </w:p>
        </w:tc>
        <w:tc>
          <w:tcPr>
            <w:tcW w:w="1249" w:type="dxa"/>
            <w:gridSpan w:val="2"/>
            <w:tcBorders>
              <w:top w:val="single" w:sz="12" w:space="0" w:color="auto"/>
              <w:left w:val="nil"/>
              <w:bottom w:val="single" w:sz="8" w:space="0" w:color="000000"/>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DPDCH Bits/Slot</w:t>
            </w:r>
          </w:p>
        </w:tc>
        <w:tc>
          <w:tcPr>
            <w:tcW w:w="2266" w:type="dxa"/>
            <w:gridSpan w:val="3"/>
            <w:tcBorders>
              <w:top w:val="single" w:sz="12" w:space="0" w:color="auto"/>
              <w:left w:val="nil"/>
              <w:bottom w:val="single" w:sz="8" w:space="0" w:color="000000"/>
              <w:right w:val="nil"/>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DPCCH</w:t>
            </w:r>
          </w:p>
          <w:p w:rsidR="004E672F" w:rsidRPr="00BB0DEE" w:rsidRDefault="004E672F" w:rsidP="0032122F">
            <w:pPr>
              <w:keepNext/>
              <w:overflowPunct w:val="0"/>
              <w:autoSpaceDE w:val="0"/>
              <w:autoSpaceDN w:val="0"/>
              <w:adjustRightInd w:val="0"/>
              <w:jc w:val="center"/>
              <w:textAlignment w:val="baseline"/>
              <w:rPr>
                <w:rFonts w:eastAsia="Calibri"/>
                <w:b/>
                <w:bCs/>
                <w:lang w:val="nl-NL" w:eastAsia="zh-CN"/>
              </w:rPr>
            </w:pPr>
            <w:r w:rsidRPr="00BB0DEE">
              <w:rPr>
                <w:rFonts w:eastAsia="Calibri"/>
                <w:b/>
                <w:bCs/>
                <w:lang w:val="nl-NL" w:eastAsia="zh-CN"/>
              </w:rPr>
              <w:t>Bits/Slot</w:t>
            </w:r>
          </w:p>
        </w:tc>
        <w:tc>
          <w:tcPr>
            <w:tcW w:w="1311" w:type="dxa"/>
            <w:vMerge w:val="restart"/>
            <w:tcBorders>
              <w:top w:val="single" w:sz="12" w:space="0" w:color="auto"/>
              <w:left w:val="single" w:sz="8" w:space="0" w:color="000000"/>
              <w:bottom w:val="single" w:sz="12" w:space="0" w:color="auto"/>
              <w:right w:val="single" w:sz="12" w:space="0" w:color="auto"/>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Transmitted slots per radio frame</w:t>
            </w:r>
          </w:p>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proofErr w:type="spellStart"/>
            <w:r w:rsidRPr="00BB0DEE">
              <w:rPr>
                <w:rFonts w:eastAsia="Calibri"/>
                <w:b/>
                <w:bCs/>
                <w:lang w:eastAsia="zh-CN"/>
              </w:rPr>
              <w:t>N</w:t>
            </w:r>
            <w:r w:rsidRPr="00BB0DEE">
              <w:rPr>
                <w:rFonts w:eastAsia="Calibri"/>
                <w:b/>
                <w:bCs/>
                <w:vertAlign w:val="subscript"/>
                <w:lang w:eastAsia="zh-CN"/>
              </w:rPr>
              <w:t>Tr</w:t>
            </w:r>
            <w:proofErr w:type="spellEnd"/>
          </w:p>
        </w:tc>
      </w:tr>
      <w:tr w:rsidR="004E672F" w:rsidRPr="00BB0DEE" w:rsidTr="0032122F">
        <w:trPr>
          <w:cantSplit/>
          <w:trHeight w:hRule="exact" w:val="316"/>
          <w:jc w:val="center"/>
        </w:trPr>
        <w:tc>
          <w:tcPr>
            <w:tcW w:w="0" w:type="auto"/>
            <w:vMerge/>
            <w:tcBorders>
              <w:left w:val="single" w:sz="12" w:space="0" w:color="auto"/>
              <w:bottom w:val="single" w:sz="12" w:space="0" w:color="auto"/>
              <w:right w:val="single" w:sz="8" w:space="0" w:color="000000"/>
            </w:tcBorders>
            <w:vAlign w:val="center"/>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single" w:sz="12" w:space="0" w:color="auto"/>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c>
          <w:tcPr>
            <w:tcW w:w="0" w:type="auto"/>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val="nl-NL" w:eastAsia="zh-CN"/>
              </w:rPr>
            </w:pPr>
          </w:p>
        </w:tc>
        <w:tc>
          <w:tcPr>
            <w:tcW w:w="541" w:type="dxa"/>
            <w:vMerge/>
            <w:tcBorders>
              <w:top w:val="single" w:sz="12" w:space="0" w:color="auto"/>
              <w:left w:val="nil"/>
              <w:bottom w:val="single" w:sz="12" w:space="0" w:color="auto"/>
              <w:right w:val="single" w:sz="8" w:space="0" w:color="000000"/>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val="nl-NL" w:eastAsia="zh-CN"/>
              </w:rPr>
            </w:pPr>
          </w:p>
        </w:tc>
        <w:tc>
          <w:tcPr>
            <w:tcW w:w="624"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Data1</w:t>
            </w:r>
          </w:p>
        </w:tc>
        <w:tc>
          <w:tcPr>
            <w:tcW w:w="625"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Data2</w:t>
            </w:r>
          </w:p>
        </w:tc>
        <w:tc>
          <w:tcPr>
            <w:tcW w:w="1142"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TPC</w:t>
            </w:r>
          </w:p>
        </w:tc>
        <w:tc>
          <w:tcPr>
            <w:tcW w:w="591"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r w:rsidRPr="00BB0DEE">
              <w:rPr>
                <w:rFonts w:eastAsia="Calibri"/>
                <w:b/>
                <w:bCs/>
                <w:lang w:eastAsia="zh-CN"/>
              </w:rPr>
              <w:t>N</w:t>
            </w:r>
            <w:r w:rsidRPr="00BB0DEE">
              <w:rPr>
                <w:rFonts w:eastAsia="Calibri"/>
                <w:b/>
                <w:bCs/>
                <w:vertAlign w:val="subscript"/>
                <w:lang w:eastAsia="zh-CN"/>
              </w:rPr>
              <w:t>TFCI</w:t>
            </w:r>
          </w:p>
        </w:tc>
        <w:tc>
          <w:tcPr>
            <w:tcW w:w="533" w:type="dxa"/>
            <w:tcBorders>
              <w:top w:val="nil"/>
              <w:left w:val="nil"/>
              <w:bottom w:val="single" w:sz="12" w:space="0" w:color="auto"/>
              <w:right w:val="single" w:sz="8" w:space="0" w:color="000000"/>
            </w:tcBorders>
            <w:shd w:val="clear" w:color="auto" w:fill="FFFF00"/>
            <w:tcMar>
              <w:top w:w="0" w:type="dxa"/>
              <w:left w:w="28" w:type="dxa"/>
              <w:bottom w:w="0" w:type="dxa"/>
              <w:right w:w="28" w:type="dxa"/>
            </w:tcMar>
            <w:vAlign w:val="center"/>
            <w:hideMark/>
          </w:tcPr>
          <w:p w:rsidR="004E672F" w:rsidRPr="00BB0DEE" w:rsidRDefault="004E672F" w:rsidP="0032122F">
            <w:pPr>
              <w:keepNext/>
              <w:overflowPunct w:val="0"/>
              <w:autoSpaceDE w:val="0"/>
              <w:autoSpaceDN w:val="0"/>
              <w:adjustRightInd w:val="0"/>
              <w:jc w:val="center"/>
              <w:textAlignment w:val="baseline"/>
              <w:rPr>
                <w:rFonts w:eastAsia="Calibri"/>
                <w:b/>
                <w:bCs/>
                <w:lang w:eastAsia="zh-CN"/>
              </w:rPr>
            </w:pPr>
            <w:proofErr w:type="spellStart"/>
            <w:r w:rsidRPr="00BB0DEE">
              <w:rPr>
                <w:rFonts w:eastAsia="Calibri"/>
                <w:b/>
                <w:bCs/>
                <w:lang w:eastAsia="zh-CN"/>
              </w:rPr>
              <w:t>N</w:t>
            </w:r>
            <w:r w:rsidRPr="00BB0DEE">
              <w:rPr>
                <w:rFonts w:eastAsia="Calibri"/>
                <w:b/>
                <w:bCs/>
                <w:vertAlign w:val="subscript"/>
                <w:lang w:eastAsia="zh-CN"/>
              </w:rPr>
              <w:t>Pilot</w:t>
            </w:r>
            <w:proofErr w:type="spellEnd"/>
          </w:p>
        </w:tc>
        <w:tc>
          <w:tcPr>
            <w:tcW w:w="0" w:type="auto"/>
            <w:vMerge/>
            <w:tcBorders>
              <w:top w:val="single" w:sz="12" w:space="0" w:color="auto"/>
              <w:left w:val="single" w:sz="8" w:space="0" w:color="000000"/>
              <w:bottom w:val="single" w:sz="12" w:space="0" w:color="auto"/>
              <w:right w:val="single" w:sz="12" w:space="0" w:color="auto"/>
            </w:tcBorders>
            <w:vAlign w:val="center"/>
            <w:hideMark/>
          </w:tcPr>
          <w:p w:rsidR="004E672F" w:rsidRPr="00BB0DEE" w:rsidRDefault="004E672F" w:rsidP="0032122F">
            <w:pPr>
              <w:overflowPunct w:val="0"/>
              <w:autoSpaceDE w:val="0"/>
              <w:autoSpaceDN w:val="0"/>
              <w:adjustRightInd w:val="0"/>
              <w:jc w:val="center"/>
              <w:textAlignment w:val="baseline"/>
              <w:rPr>
                <w:rFonts w:eastAsia="Calibri"/>
                <w:b/>
                <w:bCs/>
                <w:lang w:eastAsia="zh-CN"/>
              </w:rPr>
            </w:pP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17</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32</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18</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32</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19</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38</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12.2K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20</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60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128</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36</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4</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5.9K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21</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256</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16</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r w:rsidR="004E672F" w:rsidRPr="00BB0DEE" w:rsidTr="0032122F">
        <w:trPr>
          <w:cantSplit/>
          <w:trHeight w:val="450"/>
          <w:jc w:val="center"/>
        </w:trPr>
        <w:tc>
          <w:tcPr>
            <w:tcW w:w="890" w:type="dxa"/>
            <w:tcBorders>
              <w:top w:val="nil"/>
              <w:left w:val="single" w:sz="12" w:space="0" w:color="auto"/>
              <w:bottom w:val="single" w:sz="8" w:space="0" w:color="000000"/>
              <w:right w:val="single" w:sz="8" w:space="0" w:color="000000"/>
            </w:tcBorders>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AMR 5.9K</w:t>
            </w:r>
          </w:p>
        </w:tc>
        <w:tc>
          <w:tcPr>
            <w:tcW w:w="890" w:type="dxa"/>
            <w:tcBorders>
              <w:top w:val="nil"/>
              <w:left w:val="single" w:sz="12" w:space="0" w:color="auto"/>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22</w:t>
            </w:r>
          </w:p>
        </w:tc>
        <w:tc>
          <w:tcPr>
            <w:tcW w:w="90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30</w:t>
            </w:r>
          </w:p>
        </w:tc>
        <w:tc>
          <w:tcPr>
            <w:tcW w:w="98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c>
          <w:tcPr>
            <w:tcW w:w="760"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256</w:t>
            </w:r>
          </w:p>
        </w:tc>
        <w:tc>
          <w:tcPr>
            <w:tcW w:w="54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20</w:t>
            </w:r>
          </w:p>
        </w:tc>
        <w:tc>
          <w:tcPr>
            <w:tcW w:w="624"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18</w:t>
            </w:r>
          </w:p>
        </w:tc>
        <w:tc>
          <w:tcPr>
            <w:tcW w:w="625"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142"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2</w:t>
            </w:r>
          </w:p>
        </w:tc>
        <w:tc>
          <w:tcPr>
            <w:tcW w:w="591"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533" w:type="dxa"/>
            <w:tcBorders>
              <w:top w:val="nil"/>
              <w:left w:val="nil"/>
              <w:bottom w:val="single" w:sz="8" w:space="0" w:color="000000"/>
              <w:right w:val="single" w:sz="8" w:space="0" w:color="000000"/>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0</w:t>
            </w:r>
          </w:p>
        </w:tc>
        <w:tc>
          <w:tcPr>
            <w:tcW w:w="1311" w:type="dxa"/>
            <w:tcBorders>
              <w:top w:val="nil"/>
              <w:left w:val="nil"/>
              <w:bottom w:val="single" w:sz="8" w:space="0" w:color="000000"/>
              <w:right w:val="single" w:sz="12" w:space="0" w:color="auto"/>
            </w:tcBorders>
            <w:tcMar>
              <w:top w:w="0" w:type="dxa"/>
              <w:left w:w="28" w:type="dxa"/>
              <w:bottom w:w="0" w:type="dxa"/>
              <w:right w:w="28" w:type="dxa"/>
            </w:tcMar>
            <w:vAlign w:val="center"/>
          </w:tcPr>
          <w:p w:rsidR="004E672F" w:rsidRPr="00BB0DEE" w:rsidRDefault="004E672F" w:rsidP="0032122F">
            <w:pPr>
              <w:keepNext/>
              <w:overflowPunct w:val="0"/>
              <w:autoSpaceDE w:val="0"/>
              <w:autoSpaceDN w:val="0"/>
              <w:adjustRightInd w:val="0"/>
              <w:jc w:val="center"/>
              <w:textAlignment w:val="baseline"/>
              <w:rPr>
                <w:rFonts w:eastAsia="Calibri"/>
                <w:lang w:eastAsia="zh-CN"/>
              </w:rPr>
            </w:pPr>
            <w:r w:rsidRPr="00BB0DEE">
              <w:rPr>
                <w:rFonts w:eastAsia="Calibri"/>
                <w:lang w:eastAsia="zh-CN"/>
              </w:rPr>
              <w:t>15</w:t>
            </w:r>
          </w:p>
        </w:tc>
      </w:tr>
    </w:tbl>
    <w:p w:rsidR="004E672F" w:rsidRDefault="004E672F" w:rsidP="004E672F">
      <w:pPr>
        <w:overflowPunct w:val="0"/>
        <w:autoSpaceDE w:val="0"/>
        <w:autoSpaceDN w:val="0"/>
        <w:adjustRightInd w:val="0"/>
        <w:spacing w:after="180"/>
        <w:jc w:val="both"/>
        <w:textAlignment w:val="baseline"/>
        <w:rPr>
          <w:rFonts w:eastAsia="Times New Roman"/>
        </w:rPr>
      </w:pPr>
    </w:p>
    <w:p w:rsidR="004E672F" w:rsidRPr="00302B71" w:rsidRDefault="004E672F" w:rsidP="005C40C1">
      <w:pPr>
        <w:numPr>
          <w:ilvl w:val="0"/>
          <w:numId w:val="33"/>
        </w:numPr>
        <w:rPr>
          <w:rFonts w:eastAsia="MS Mincho"/>
          <w:lang w:eastAsia="ja-JP"/>
        </w:rPr>
      </w:pPr>
      <w:r>
        <w:rPr>
          <w:rFonts w:eastAsia="MS Mincho"/>
          <w:lang w:eastAsia="ja-JP"/>
        </w:rPr>
        <w:t>TDM operation is not considered as the driver in the enhanced DCH design.</w:t>
      </w:r>
    </w:p>
    <w:p w:rsidR="004E672F" w:rsidRDefault="004E672F" w:rsidP="005C40C1">
      <w:pPr>
        <w:numPr>
          <w:ilvl w:val="0"/>
          <w:numId w:val="33"/>
        </w:numPr>
        <w:jc w:val="both"/>
        <w:rPr>
          <w:lang w:eastAsia="ko-KR"/>
        </w:rPr>
      </w:pPr>
      <w:r>
        <w:t>The TPC to DPDCH power offset in</w:t>
      </w:r>
      <w:r w:rsidRPr="002845E6">
        <w:t xml:space="preserve"> the</w:t>
      </w:r>
      <w:r>
        <w:t xml:space="preserve"> downlink may be different for different TFC. </w:t>
      </w:r>
    </w:p>
    <w:p w:rsidR="004E672F" w:rsidRDefault="004E672F" w:rsidP="004E672F">
      <w:pPr>
        <w:numPr>
          <w:ilvl w:val="1"/>
          <w:numId w:val="21"/>
        </w:numPr>
        <w:jc w:val="both"/>
        <w:rPr>
          <w:rFonts w:eastAsia="MS Mincho"/>
          <w:b/>
          <w:lang w:eastAsia="ja-JP"/>
        </w:rPr>
      </w:pPr>
      <w:r>
        <w:t>The need to signal the TPC to DPDCH power offsets to the UE is FFS</w:t>
      </w:r>
    </w:p>
    <w:p w:rsidR="004E672F" w:rsidRDefault="004E672F" w:rsidP="004E672F">
      <w:pPr>
        <w:jc w:val="both"/>
        <w:rPr>
          <w:rFonts w:eastAsia="MS Mincho"/>
          <w:lang w:eastAsia="ja-JP"/>
        </w:rPr>
      </w:pPr>
    </w:p>
    <w:p w:rsidR="004E672F" w:rsidRPr="00865238" w:rsidRDefault="004E672F" w:rsidP="004E672F">
      <w:pPr>
        <w:jc w:val="both"/>
        <w:rPr>
          <w:rFonts w:eastAsia="MS Mincho"/>
          <w:b/>
          <w:lang w:eastAsia="ja-JP"/>
        </w:rPr>
      </w:pPr>
      <w:r w:rsidRPr="00865238">
        <w:rPr>
          <w:rFonts w:eastAsia="MS Mincho"/>
          <w:b/>
          <w:lang w:eastAsia="ja-JP"/>
        </w:rPr>
        <w:t>Working assumption:</w:t>
      </w:r>
    </w:p>
    <w:p w:rsidR="004E672F" w:rsidRPr="00EA7C1C" w:rsidRDefault="004E672F" w:rsidP="004E672F">
      <w:pPr>
        <w:numPr>
          <w:ilvl w:val="0"/>
          <w:numId w:val="21"/>
        </w:numPr>
        <w:jc w:val="both"/>
        <w:rPr>
          <w:rFonts w:eastAsia="MS Mincho"/>
          <w:b/>
          <w:lang w:eastAsia="ja-JP"/>
        </w:rPr>
      </w:pPr>
      <w:r>
        <w:t>The coordinated DCHs of AMR (class A, B and C bits) are jointly encoded and protected with a common CRC calculated over all the bits.</w:t>
      </w:r>
    </w:p>
    <w:p w:rsidR="004E672F" w:rsidRPr="00EA7C1C" w:rsidRDefault="004E672F" w:rsidP="004E672F">
      <w:pPr>
        <w:numPr>
          <w:ilvl w:val="1"/>
          <w:numId w:val="21"/>
        </w:numPr>
        <w:jc w:val="both"/>
        <w:rPr>
          <w:rFonts w:eastAsia="MS Mincho"/>
          <w:b/>
          <w:lang w:eastAsia="ja-JP"/>
        </w:rPr>
      </w:pPr>
      <w:r>
        <w:t>FFS, if DCCH, when present, is coded together with the voice frame, or separately.</w:t>
      </w:r>
    </w:p>
    <w:p w:rsidR="004E672F" w:rsidRPr="00EA7C1C" w:rsidRDefault="004E672F" w:rsidP="004E672F">
      <w:pPr>
        <w:numPr>
          <w:ilvl w:val="0"/>
          <w:numId w:val="21"/>
        </w:numPr>
        <w:jc w:val="both"/>
        <w:rPr>
          <w:rFonts w:eastAsia="MS Mincho"/>
          <w:b/>
          <w:lang w:eastAsia="ja-JP"/>
        </w:rPr>
      </w:pPr>
      <w:r>
        <w:t>16-bit CRC is to be used</w:t>
      </w:r>
    </w:p>
    <w:p w:rsidR="004E672F" w:rsidRDefault="004E672F" w:rsidP="004E672F">
      <w:pPr>
        <w:rPr>
          <w:rFonts w:ascii="Arial" w:hAnsi="Arial" w:cs="Arial"/>
          <w:lang w:eastAsia="zh-CN"/>
        </w:rPr>
      </w:pPr>
    </w:p>
    <w:p w:rsidR="004E672F" w:rsidRPr="004E672F" w:rsidRDefault="004E672F" w:rsidP="004E672F">
      <w:pPr>
        <w:rPr>
          <w:rFonts w:asciiTheme="majorBidi" w:hAnsiTheme="majorBidi" w:cstheme="majorBidi"/>
          <w:b/>
          <w:bCs/>
          <w:lang w:eastAsia="zh-CN"/>
        </w:rPr>
      </w:pPr>
      <w:r w:rsidRPr="004E672F">
        <w:rPr>
          <w:rFonts w:asciiTheme="majorBidi" w:hAnsiTheme="majorBidi" w:cstheme="majorBidi"/>
          <w:b/>
          <w:bCs/>
          <w:lang w:eastAsia="zh-CN"/>
        </w:rPr>
        <w:t>Agreements</w:t>
      </w:r>
      <w:r>
        <w:rPr>
          <w:rFonts w:asciiTheme="majorBidi" w:hAnsiTheme="majorBidi" w:cstheme="majorBidi"/>
          <w:b/>
          <w:bCs/>
          <w:lang w:eastAsia="zh-CN"/>
        </w:rPr>
        <w:t xml:space="preserve"> on UL TFCI coding:</w:t>
      </w:r>
    </w:p>
    <w:p w:rsidR="004E672F" w:rsidRPr="004C67DA" w:rsidRDefault="004E672F" w:rsidP="004E672F">
      <w:pPr>
        <w:numPr>
          <w:ilvl w:val="0"/>
          <w:numId w:val="22"/>
        </w:numPr>
        <w:ind w:left="720"/>
        <w:rPr>
          <w:rFonts w:eastAsia="MS Mincho"/>
          <w:lang w:val="en-US" w:eastAsia="ja-JP"/>
        </w:rPr>
      </w:pPr>
      <w:r w:rsidRPr="004C67DA">
        <w:rPr>
          <w:rFonts w:eastAsia="MS Mincho"/>
          <w:lang w:val="en-US" w:eastAsia="ja-JP"/>
        </w:rPr>
        <w:t xml:space="preserve">The uplink DCH transmission is TFCI based. The TFCI information </w:t>
      </w:r>
      <w:r>
        <w:rPr>
          <w:rFonts w:eastAsia="MS Mincho"/>
          <w:lang w:val="en-US" w:eastAsia="ja-JP"/>
        </w:rPr>
        <w:t xml:space="preserve">should be decodable at the Node B </w:t>
      </w:r>
      <w:r w:rsidRPr="004C67DA">
        <w:rPr>
          <w:rFonts w:eastAsia="MS Mincho"/>
          <w:lang w:val="en-US" w:eastAsia="ja-JP"/>
        </w:rPr>
        <w:t>as early as possible.</w:t>
      </w:r>
    </w:p>
    <w:p w:rsidR="004E672F" w:rsidRPr="004C67DA" w:rsidRDefault="004E672F" w:rsidP="004E672F">
      <w:pPr>
        <w:numPr>
          <w:ilvl w:val="0"/>
          <w:numId w:val="22"/>
        </w:numPr>
        <w:ind w:left="720"/>
        <w:rPr>
          <w:rFonts w:eastAsia="MS Mincho"/>
          <w:lang w:val="en-US" w:eastAsia="ja-JP"/>
        </w:rPr>
      </w:pPr>
      <w:r>
        <w:rPr>
          <w:rFonts w:eastAsia="MS Mincho"/>
          <w:lang w:val="en-US" w:eastAsia="ja-JP"/>
        </w:rPr>
        <w:t>There is no need to support more than 7 bit TFCI (128 TFCs)</w:t>
      </w:r>
      <w:r w:rsidRPr="004C67DA">
        <w:rPr>
          <w:rFonts w:eastAsia="MS Mincho"/>
          <w:lang w:val="en-US" w:eastAsia="ja-JP"/>
        </w:rPr>
        <w:t>.</w:t>
      </w:r>
      <w:r>
        <w:rPr>
          <w:rFonts w:eastAsia="MS Mincho"/>
          <w:lang w:val="en-US" w:eastAsia="ja-JP"/>
        </w:rPr>
        <w:t xml:space="preserve"> Lower number than 7 bits is not precluded</w:t>
      </w:r>
    </w:p>
    <w:p w:rsidR="004E672F" w:rsidRPr="0029506A" w:rsidRDefault="004E672F" w:rsidP="004E672F">
      <w:pPr>
        <w:numPr>
          <w:ilvl w:val="0"/>
          <w:numId w:val="22"/>
        </w:numPr>
        <w:ind w:left="720"/>
        <w:rPr>
          <w:rFonts w:eastAsia="MS Mincho"/>
          <w:lang w:val="en-US" w:eastAsia="ja-JP"/>
        </w:rPr>
      </w:pPr>
      <w:r w:rsidRPr="004C67DA">
        <w:rPr>
          <w:rFonts w:eastAsia="MS Mincho"/>
          <w:lang w:val="en-US" w:eastAsia="ja-JP"/>
        </w:rPr>
        <w:t>The (20</w:t>
      </w:r>
      <w:proofErr w:type="gramStart"/>
      <w:r w:rsidRPr="004C67DA">
        <w:rPr>
          <w:rFonts w:eastAsia="MS Mincho"/>
          <w:lang w:val="en-US" w:eastAsia="ja-JP"/>
        </w:rPr>
        <w:t>,5</w:t>
      </w:r>
      <w:proofErr w:type="gramEnd"/>
      <w:r w:rsidRPr="004C67DA">
        <w:rPr>
          <w:rFonts w:eastAsia="MS Mincho"/>
          <w:lang w:val="en-US" w:eastAsia="ja-JP"/>
        </w:rPr>
        <w:t>), (20,7) and (15,5) RM code are considered for TFCI encoding. Reuse the already defined sets of basis sequences.</w:t>
      </w:r>
    </w:p>
    <w:p w:rsidR="004E672F" w:rsidRDefault="004E672F" w:rsidP="004E672F">
      <w:pPr>
        <w:ind w:left="360"/>
        <w:rPr>
          <w:rFonts w:ascii="Arial" w:hAnsi="Arial" w:cs="Arial"/>
          <w:lang w:eastAsia="zh-CN"/>
        </w:rPr>
      </w:pPr>
    </w:p>
    <w:p w:rsidR="004E672F" w:rsidRDefault="004E672F"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BA45F5" w:rsidRDefault="00BA45F5" w:rsidP="004E672F">
      <w:pPr>
        <w:ind w:left="360"/>
        <w:rPr>
          <w:rFonts w:ascii="Arial" w:hAnsi="Arial" w:cs="Arial"/>
          <w:lang w:eastAsia="zh-CN"/>
        </w:rPr>
      </w:pPr>
    </w:p>
    <w:p w:rsidR="00A0385F" w:rsidRDefault="00A0385F">
      <w:pPr>
        <w:spacing w:after="120"/>
        <w:rPr>
          <w:rFonts w:ascii="Arial" w:hAnsi="Arial" w:cs="Arial"/>
          <w:b/>
        </w:rPr>
      </w:pPr>
      <w:r>
        <w:rPr>
          <w:rFonts w:ascii="Arial" w:hAnsi="Arial" w:cs="Arial"/>
          <w:b/>
        </w:rPr>
        <w:t>2. Actions:</w:t>
      </w:r>
    </w:p>
    <w:p w:rsidR="00A0385F" w:rsidRDefault="00A0385F">
      <w:pPr>
        <w:spacing w:after="120"/>
        <w:ind w:left="1985" w:hanging="1985"/>
        <w:rPr>
          <w:rFonts w:ascii="Arial" w:hAnsi="Arial" w:cs="Arial"/>
          <w:b/>
          <w:lang w:eastAsia="zh-CN"/>
        </w:rPr>
      </w:pPr>
      <w:r>
        <w:rPr>
          <w:rFonts w:ascii="Arial" w:hAnsi="Arial" w:cs="Arial"/>
          <w:b/>
        </w:rPr>
        <w:t>To</w:t>
      </w:r>
      <w:r w:rsidR="00F2757D">
        <w:rPr>
          <w:rFonts w:ascii="Arial" w:hAnsi="Arial" w:cs="Arial" w:hint="eastAsia"/>
          <w:b/>
          <w:lang w:eastAsia="zh-CN"/>
        </w:rPr>
        <w:t xml:space="preserve"> RAN</w:t>
      </w:r>
      <w:r w:rsidR="00FF149E">
        <w:rPr>
          <w:rFonts w:ascii="Arial" w:hAnsi="Arial" w:cs="Arial"/>
          <w:b/>
          <w:lang w:eastAsia="zh-CN"/>
        </w:rPr>
        <w:t>2</w:t>
      </w:r>
      <w:r w:rsidR="007E17D5">
        <w:rPr>
          <w:rFonts w:ascii="Arial" w:hAnsi="Arial" w:cs="Arial"/>
          <w:b/>
          <w:lang w:eastAsia="zh-CN"/>
        </w:rPr>
        <w:t xml:space="preserve">, </w:t>
      </w:r>
      <w:r w:rsidR="00146C9B">
        <w:rPr>
          <w:rFonts w:ascii="Arial" w:hAnsi="Arial" w:cs="Arial"/>
          <w:b/>
          <w:lang w:eastAsia="zh-CN"/>
        </w:rPr>
        <w:t>RAN3</w:t>
      </w:r>
      <w:r w:rsidR="007E17D5">
        <w:rPr>
          <w:rFonts w:ascii="Arial" w:hAnsi="Arial" w:cs="Arial"/>
          <w:b/>
          <w:lang w:eastAsia="zh-CN"/>
        </w:rPr>
        <w:t xml:space="preserve"> and RAN4</w:t>
      </w:r>
    </w:p>
    <w:p w:rsidR="00A0385F" w:rsidRDefault="00A0385F" w:rsidP="0093533A">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00E76BD6">
        <w:rPr>
          <w:rFonts w:ascii="Arial" w:hAnsi="Arial" w:cs="Arial" w:hint="eastAsia"/>
          <w:lang w:eastAsia="zh-CN"/>
        </w:rPr>
        <w:t>RAN1</w:t>
      </w:r>
      <w:r w:rsidR="00E76BD6">
        <w:rPr>
          <w:rFonts w:ascii="Arial" w:hAnsi="Arial" w:cs="Arial"/>
          <w:lang w:eastAsia="zh-CN"/>
        </w:rPr>
        <w:t xml:space="preserve"> </w:t>
      </w:r>
      <w:r w:rsidR="00DA4408">
        <w:rPr>
          <w:rFonts w:ascii="Arial" w:hAnsi="Arial" w:cs="Arial"/>
          <w:lang w:eastAsia="zh-CN"/>
        </w:rPr>
        <w:t>kindly</w:t>
      </w:r>
      <w:r w:rsidR="00747ADB">
        <w:rPr>
          <w:rFonts w:ascii="Arial" w:hAnsi="Arial" w:cs="Arial"/>
          <w:lang w:eastAsia="zh-CN"/>
        </w:rPr>
        <w:t xml:space="preserve"> </w:t>
      </w:r>
      <w:r w:rsidR="00721D2D">
        <w:rPr>
          <w:rFonts w:ascii="Arial" w:hAnsi="Arial" w:cs="Arial"/>
          <w:lang w:eastAsia="zh-CN"/>
        </w:rPr>
        <w:t>asks RAN</w:t>
      </w:r>
      <w:r w:rsidR="00FF149E">
        <w:rPr>
          <w:rFonts w:ascii="Arial" w:hAnsi="Arial" w:cs="Arial"/>
          <w:lang w:eastAsia="zh-CN"/>
        </w:rPr>
        <w:t>2</w:t>
      </w:r>
      <w:r w:rsidR="007E17D5">
        <w:rPr>
          <w:rFonts w:ascii="Arial" w:hAnsi="Arial" w:cs="Arial"/>
          <w:lang w:eastAsia="zh-CN"/>
        </w:rPr>
        <w:t xml:space="preserve">, </w:t>
      </w:r>
      <w:r w:rsidR="00146C9B">
        <w:rPr>
          <w:rFonts w:ascii="Arial" w:hAnsi="Arial" w:cs="Arial"/>
          <w:lang w:eastAsia="zh-CN"/>
        </w:rPr>
        <w:t>RAN3</w:t>
      </w:r>
      <w:r w:rsidR="007E17D5">
        <w:rPr>
          <w:rFonts w:ascii="Arial" w:hAnsi="Arial" w:cs="Arial"/>
          <w:lang w:eastAsia="zh-CN"/>
        </w:rPr>
        <w:t xml:space="preserve"> and RAN4</w:t>
      </w:r>
      <w:r w:rsidR="00721D2D">
        <w:rPr>
          <w:rFonts w:ascii="Arial" w:hAnsi="Arial" w:cs="Arial"/>
          <w:lang w:eastAsia="zh-CN"/>
        </w:rPr>
        <w:t xml:space="preserve"> </w:t>
      </w:r>
      <w:r w:rsidR="007F2485">
        <w:rPr>
          <w:rFonts w:ascii="Arial" w:hAnsi="Arial" w:cs="Arial"/>
          <w:lang w:eastAsia="zh-CN"/>
        </w:rPr>
        <w:t xml:space="preserve">to take the information </w:t>
      </w:r>
      <w:r w:rsidR="00FF149E">
        <w:rPr>
          <w:rFonts w:ascii="Arial" w:hAnsi="Arial" w:cs="Arial"/>
          <w:lang w:eastAsia="zh-CN"/>
        </w:rPr>
        <w:t xml:space="preserve">in this LS into account. </w:t>
      </w:r>
    </w:p>
    <w:p w:rsidR="00F860CD" w:rsidRPr="006B27BE" w:rsidRDefault="00F860CD" w:rsidP="006B27BE">
      <w:pPr>
        <w:spacing w:after="120"/>
        <w:ind w:left="993" w:hanging="993"/>
        <w:rPr>
          <w:rFonts w:ascii="Arial" w:hAnsi="Arial" w:cs="Arial"/>
          <w:lang w:eastAsia="zh-CN"/>
        </w:rPr>
      </w:pPr>
    </w:p>
    <w:p w:rsidR="00A0385F" w:rsidRDefault="00A0385F">
      <w:pPr>
        <w:spacing w:after="120"/>
        <w:rPr>
          <w:rFonts w:ascii="Arial" w:hAnsi="Arial" w:cs="Arial"/>
          <w:b/>
        </w:rPr>
      </w:pPr>
      <w:r>
        <w:rPr>
          <w:rFonts w:ascii="Arial" w:hAnsi="Arial" w:cs="Arial"/>
          <w:b/>
        </w:rPr>
        <w:t>3. Date of Next TSG-</w:t>
      </w:r>
      <w:r w:rsidR="00745C31">
        <w:rPr>
          <w:rFonts w:ascii="Arial" w:hAnsi="Arial" w:cs="Arial" w:hint="eastAsia"/>
          <w:b/>
          <w:lang w:eastAsia="zh-CN"/>
        </w:rPr>
        <w:t>RAN1</w:t>
      </w:r>
      <w:r>
        <w:rPr>
          <w:rFonts w:ascii="Arial" w:hAnsi="Arial" w:cs="Arial"/>
          <w:b/>
        </w:rPr>
        <w:t xml:space="preserve"> Meetings:</w:t>
      </w:r>
    </w:p>
    <w:p w:rsidR="00F2757D" w:rsidRDefault="00F2757D" w:rsidP="00F2757D">
      <w:pPr>
        <w:tabs>
          <w:tab w:val="left" w:pos="3544"/>
        </w:tabs>
        <w:spacing w:after="120"/>
        <w:ind w:left="2268" w:hanging="2268"/>
        <w:rPr>
          <w:rFonts w:ascii="Arial" w:hAnsi="Arial" w:cs="Arial"/>
          <w:lang w:eastAsia="zh-CN"/>
        </w:rPr>
      </w:pPr>
      <w:r>
        <w:rPr>
          <w:rFonts w:ascii="Arial" w:hAnsi="Arial" w:cs="Arial"/>
          <w:lang w:eastAsia="zh-CN"/>
        </w:rPr>
        <w:t>TSG RAN1 Meeting #77</w:t>
      </w:r>
      <w:r>
        <w:rPr>
          <w:rFonts w:ascii="Arial" w:hAnsi="Arial" w:cs="Arial"/>
          <w:lang w:eastAsia="zh-CN"/>
        </w:rPr>
        <w:tab/>
      </w:r>
      <w:r>
        <w:rPr>
          <w:rFonts w:ascii="Arial" w:hAnsi="Arial" w:cs="Arial"/>
          <w:lang w:eastAsia="zh-CN"/>
        </w:rPr>
        <w:tab/>
        <w:t xml:space="preserve">19 </w:t>
      </w:r>
      <w:r w:rsidR="001302F8">
        <w:rPr>
          <w:rFonts w:ascii="Arial" w:hAnsi="Arial" w:cs="Arial"/>
          <w:lang w:eastAsia="zh-CN"/>
        </w:rPr>
        <w:t>-</w:t>
      </w:r>
      <w:r w:rsidR="00747ADB">
        <w:rPr>
          <w:rFonts w:ascii="Arial" w:hAnsi="Arial" w:cs="Arial"/>
          <w:lang w:eastAsia="zh-CN"/>
        </w:rPr>
        <w:t xml:space="preserve"> 23 May 2014</w:t>
      </w:r>
      <w:r w:rsidR="00146C9B">
        <w:rPr>
          <w:rFonts w:ascii="Arial" w:hAnsi="Arial" w:cs="Arial"/>
          <w:lang w:eastAsia="zh-CN"/>
        </w:rPr>
        <w:tab/>
      </w:r>
      <w:r w:rsidR="007676EF">
        <w:rPr>
          <w:rFonts w:ascii="Arial" w:hAnsi="Arial" w:cs="Arial"/>
          <w:lang w:eastAsia="zh-CN"/>
        </w:rPr>
        <w:tab/>
        <w:t>Seoul,</w:t>
      </w:r>
      <w:r>
        <w:rPr>
          <w:rFonts w:ascii="Arial" w:hAnsi="Arial" w:cs="Arial"/>
          <w:lang w:eastAsia="zh-CN"/>
        </w:rPr>
        <w:t xml:space="preserve"> Korea</w:t>
      </w:r>
    </w:p>
    <w:p w:rsidR="00747ADB" w:rsidRDefault="00747ADB" w:rsidP="00F2757D">
      <w:pPr>
        <w:tabs>
          <w:tab w:val="left" w:pos="3544"/>
        </w:tabs>
        <w:spacing w:after="120"/>
        <w:ind w:left="2268" w:hanging="2268"/>
        <w:rPr>
          <w:rFonts w:ascii="Arial" w:hAnsi="Arial" w:cs="Arial"/>
          <w:lang w:eastAsia="zh-CN"/>
        </w:rPr>
      </w:pPr>
      <w:r>
        <w:rPr>
          <w:rFonts w:ascii="Arial" w:hAnsi="Arial" w:cs="Arial"/>
          <w:lang w:eastAsia="zh-CN"/>
        </w:rPr>
        <w:t>TSG RAN1 Meeting #78</w:t>
      </w:r>
      <w:r>
        <w:rPr>
          <w:rFonts w:ascii="Arial" w:hAnsi="Arial" w:cs="Arial"/>
          <w:lang w:eastAsia="zh-CN"/>
        </w:rPr>
        <w:tab/>
      </w:r>
      <w:r>
        <w:rPr>
          <w:rFonts w:ascii="Arial" w:hAnsi="Arial" w:cs="Arial"/>
          <w:lang w:eastAsia="zh-CN"/>
        </w:rPr>
        <w:tab/>
      </w:r>
      <w:r w:rsidRPr="00747ADB">
        <w:rPr>
          <w:rFonts w:ascii="Arial" w:hAnsi="Arial" w:cs="Arial"/>
          <w:lang w:eastAsia="zh-CN"/>
        </w:rPr>
        <w:t xml:space="preserve">18 - 22 Aug 2014  </w:t>
      </w:r>
      <w:r>
        <w:rPr>
          <w:rFonts w:ascii="Arial" w:hAnsi="Arial" w:cs="Arial"/>
          <w:lang w:eastAsia="zh-CN"/>
        </w:rPr>
        <w:tab/>
      </w:r>
      <w:r w:rsidR="007E17D5">
        <w:rPr>
          <w:rFonts w:ascii="Arial" w:hAnsi="Arial" w:cs="Arial"/>
          <w:lang w:eastAsia="zh-CN"/>
        </w:rPr>
        <w:tab/>
      </w:r>
      <w:r>
        <w:rPr>
          <w:rFonts w:ascii="Arial" w:hAnsi="Arial" w:cs="Arial"/>
          <w:lang w:eastAsia="zh-CN"/>
        </w:rPr>
        <w:t>Dresden, Germany</w:t>
      </w:r>
    </w:p>
    <w:p w:rsidR="00747ADB" w:rsidRDefault="00747ADB" w:rsidP="00F2757D">
      <w:pPr>
        <w:tabs>
          <w:tab w:val="left" w:pos="3544"/>
        </w:tabs>
        <w:spacing w:after="120"/>
        <w:ind w:left="2268" w:hanging="2268"/>
        <w:rPr>
          <w:rFonts w:ascii="Arial" w:hAnsi="Arial" w:cs="Arial"/>
          <w:lang w:eastAsia="zh-CN"/>
        </w:rPr>
      </w:pPr>
    </w:p>
    <w:sectPr w:rsidR="00747AD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2EC" w:rsidRDefault="003C12EC" w:rsidP="00A0385F">
      <w:r>
        <w:separator/>
      </w:r>
    </w:p>
  </w:endnote>
  <w:endnote w:type="continuationSeparator" w:id="0">
    <w:p w:rsidR="003C12EC" w:rsidRDefault="003C12EC" w:rsidP="00A0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5F"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W5 (Prop)">
    <w:altName w:val="Arial Unicode MS"/>
    <w:panose1 w:val="00000000000000000000"/>
    <w:charset w:val="80"/>
    <w:family w:val="modern"/>
    <w:notTrueType/>
    <w:pitch w:val="variable"/>
    <w:sig w:usb0="00000000" w:usb1="08070000" w:usb2="00000010" w:usb3="00000000" w:csb0="00020000" w:csb1="00000000"/>
  </w:font>
  <w:font w:name="平成角ゴシックW5 (Prop)">
    <w:altName w:val="Arial Unicode MS"/>
    <w:panose1 w:val="00000000000000000000"/>
    <w:charset w:val="80"/>
    <w:family w:val="modern"/>
    <w:notTrueType/>
    <w:pitch w:val="variable"/>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2EC" w:rsidRDefault="003C12EC" w:rsidP="00A0385F">
      <w:r>
        <w:separator/>
      </w:r>
    </w:p>
  </w:footnote>
  <w:footnote w:type="continuationSeparator" w:id="0">
    <w:p w:rsidR="003C12EC" w:rsidRDefault="003C12EC" w:rsidP="00A038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A576B"/>
    <w:multiLevelType w:val="hybridMultilevel"/>
    <w:tmpl w:val="F5A2F18A"/>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CE146A64">
      <w:start w:val="1"/>
      <w:numFmt w:val="bullet"/>
      <w:lvlText w:val=""/>
      <w:lvlJc w:val="left"/>
      <w:pPr>
        <w:tabs>
          <w:tab w:val="num" w:pos="2160"/>
        </w:tabs>
        <w:ind w:left="2160" w:hanging="360"/>
      </w:pPr>
      <w:rPr>
        <w:rFonts w:ascii="Wingdings" w:hAnsi="Wingdings"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1">
    <w:nsid w:val="0BB421FE"/>
    <w:multiLevelType w:val="hybridMultilevel"/>
    <w:tmpl w:val="0FB28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F2287"/>
    <w:multiLevelType w:val="hybridMultilevel"/>
    <w:tmpl w:val="BCC09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41DEF"/>
    <w:multiLevelType w:val="hybridMultilevel"/>
    <w:tmpl w:val="D56AF6EA"/>
    <w:lvl w:ilvl="0" w:tplc="84203428">
      <w:start w:val="1"/>
      <w:numFmt w:val="bullet"/>
      <w:lvlText w:val=""/>
      <w:lvlJc w:val="left"/>
      <w:pPr>
        <w:ind w:left="720" w:hanging="360"/>
      </w:pPr>
      <w:rPr>
        <w:rFonts w:ascii="Symbol" w:hAnsi="Symbol" w:hint="default"/>
      </w:rPr>
    </w:lvl>
    <w:lvl w:ilvl="1" w:tplc="7316AADC">
      <w:start w:val="1"/>
      <w:numFmt w:val="bullet"/>
      <w:lvlText w:val=""/>
      <w:lvlJc w:val="left"/>
      <w:pPr>
        <w:ind w:left="1440" w:hanging="360"/>
      </w:pPr>
      <w:rPr>
        <w:rFonts w:ascii="Symbol" w:hAnsi="Symbol" w:hint="default"/>
      </w:rPr>
    </w:lvl>
    <w:lvl w:ilvl="2" w:tplc="43A0ADB8" w:tentative="1">
      <w:start w:val="1"/>
      <w:numFmt w:val="bullet"/>
      <w:lvlText w:val=""/>
      <w:lvlJc w:val="left"/>
      <w:pPr>
        <w:ind w:left="2160" w:hanging="360"/>
      </w:pPr>
      <w:rPr>
        <w:rFonts w:ascii="Wingdings" w:hAnsi="Wingdings" w:hint="default"/>
      </w:rPr>
    </w:lvl>
    <w:lvl w:ilvl="3" w:tplc="E4C2A346" w:tentative="1">
      <w:start w:val="1"/>
      <w:numFmt w:val="bullet"/>
      <w:lvlText w:val=""/>
      <w:lvlJc w:val="left"/>
      <w:pPr>
        <w:ind w:left="2880" w:hanging="360"/>
      </w:pPr>
      <w:rPr>
        <w:rFonts w:ascii="Symbol" w:hAnsi="Symbol" w:hint="default"/>
      </w:rPr>
    </w:lvl>
    <w:lvl w:ilvl="4" w:tplc="66DEECE6" w:tentative="1">
      <w:start w:val="1"/>
      <w:numFmt w:val="bullet"/>
      <w:lvlText w:val="o"/>
      <w:lvlJc w:val="left"/>
      <w:pPr>
        <w:ind w:left="3600" w:hanging="360"/>
      </w:pPr>
      <w:rPr>
        <w:rFonts w:ascii="Courier New" w:hAnsi="Courier New" w:cs="Courier New" w:hint="default"/>
      </w:rPr>
    </w:lvl>
    <w:lvl w:ilvl="5" w:tplc="E7CE68BC" w:tentative="1">
      <w:start w:val="1"/>
      <w:numFmt w:val="bullet"/>
      <w:lvlText w:val=""/>
      <w:lvlJc w:val="left"/>
      <w:pPr>
        <w:ind w:left="4320" w:hanging="360"/>
      </w:pPr>
      <w:rPr>
        <w:rFonts w:ascii="Wingdings" w:hAnsi="Wingdings" w:hint="default"/>
      </w:rPr>
    </w:lvl>
    <w:lvl w:ilvl="6" w:tplc="6C50D8F6" w:tentative="1">
      <w:start w:val="1"/>
      <w:numFmt w:val="bullet"/>
      <w:lvlText w:val=""/>
      <w:lvlJc w:val="left"/>
      <w:pPr>
        <w:ind w:left="5040" w:hanging="360"/>
      </w:pPr>
      <w:rPr>
        <w:rFonts w:ascii="Symbol" w:hAnsi="Symbol" w:hint="default"/>
      </w:rPr>
    </w:lvl>
    <w:lvl w:ilvl="7" w:tplc="EC263476" w:tentative="1">
      <w:start w:val="1"/>
      <w:numFmt w:val="bullet"/>
      <w:lvlText w:val="o"/>
      <w:lvlJc w:val="left"/>
      <w:pPr>
        <w:ind w:left="5760" w:hanging="360"/>
      </w:pPr>
      <w:rPr>
        <w:rFonts w:ascii="Courier New" w:hAnsi="Courier New" w:cs="Courier New" w:hint="default"/>
      </w:rPr>
    </w:lvl>
    <w:lvl w:ilvl="8" w:tplc="22AA56E2" w:tentative="1">
      <w:start w:val="1"/>
      <w:numFmt w:val="bullet"/>
      <w:lvlText w:val=""/>
      <w:lvlJc w:val="left"/>
      <w:pPr>
        <w:ind w:left="6480" w:hanging="360"/>
      </w:pPr>
      <w:rPr>
        <w:rFonts w:ascii="Wingdings" w:hAnsi="Wingdings" w:hint="default"/>
      </w:rPr>
    </w:lvl>
  </w:abstractNum>
  <w:abstractNum w:abstractNumId="4">
    <w:nsid w:val="16643275"/>
    <w:multiLevelType w:val="hybridMultilevel"/>
    <w:tmpl w:val="C5B2B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8C6D71"/>
    <w:multiLevelType w:val="hybridMultilevel"/>
    <w:tmpl w:val="B19AC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533496"/>
    <w:multiLevelType w:val="hybridMultilevel"/>
    <w:tmpl w:val="17EAB86A"/>
    <w:lvl w:ilvl="0" w:tplc="038C85F6">
      <w:numFmt w:val="bullet"/>
      <w:lvlText w:val="-"/>
      <w:lvlJc w:val="left"/>
      <w:pPr>
        <w:ind w:left="720" w:hanging="360"/>
      </w:pPr>
      <w:rPr>
        <w:rFonts w:ascii="Times" w:eastAsia="MS Mincho" w:hAnsi="Times" w:cs="Times" w:hint="default"/>
        <w:b/>
      </w:rPr>
    </w:lvl>
    <w:lvl w:ilvl="1" w:tplc="038C85F6">
      <w:numFmt w:val="bullet"/>
      <w:lvlText w:val="-"/>
      <w:lvlJc w:val="left"/>
      <w:pPr>
        <w:ind w:left="1440" w:hanging="360"/>
      </w:pPr>
      <w:rPr>
        <w:rFonts w:ascii="Times" w:eastAsia="MS Mincho" w:hAnsi="Times" w:cs="Times"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B3879CB"/>
    <w:multiLevelType w:val="hybridMultilevel"/>
    <w:tmpl w:val="F8A8CB96"/>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486BEB"/>
    <w:multiLevelType w:val="hybridMultilevel"/>
    <w:tmpl w:val="CC928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FB818EB"/>
    <w:multiLevelType w:val="hybridMultilevel"/>
    <w:tmpl w:val="281E7704"/>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320F8"/>
    <w:multiLevelType w:val="hybridMultilevel"/>
    <w:tmpl w:val="1B201844"/>
    <w:lvl w:ilvl="0" w:tplc="038C85F6">
      <w:numFmt w:val="bullet"/>
      <w:lvlText w:val="-"/>
      <w:lvlJc w:val="left"/>
      <w:pPr>
        <w:ind w:left="1429" w:hanging="360"/>
      </w:pPr>
      <w:rPr>
        <w:rFonts w:ascii="Times" w:eastAsia="MS Mincho" w:hAnsi="Times" w:cs="Time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nsid w:val="248D5E35"/>
    <w:multiLevelType w:val="hybridMultilevel"/>
    <w:tmpl w:val="A2A87DB4"/>
    <w:lvl w:ilvl="0" w:tplc="A9B88DEE">
      <w:start w:val="1"/>
      <w:numFmt w:val="bullet"/>
      <w:lvlText w:val=""/>
      <w:lvlJc w:val="left"/>
      <w:pPr>
        <w:ind w:left="720" w:hanging="360"/>
      </w:pPr>
      <w:rPr>
        <w:rFonts w:ascii="Symbol" w:hAnsi="Symbol" w:hint="default"/>
      </w:rPr>
    </w:lvl>
    <w:lvl w:ilvl="1" w:tplc="62C24374">
      <w:start w:val="1"/>
      <w:numFmt w:val="bullet"/>
      <w:lvlText w:val="o"/>
      <w:lvlJc w:val="left"/>
      <w:pPr>
        <w:ind w:left="1440" w:hanging="360"/>
      </w:pPr>
      <w:rPr>
        <w:rFonts w:ascii="Courier New" w:hAnsi="Courier New" w:cs="Courier New" w:hint="default"/>
      </w:rPr>
    </w:lvl>
    <w:lvl w:ilvl="2" w:tplc="1C00A64C" w:tentative="1">
      <w:start w:val="1"/>
      <w:numFmt w:val="bullet"/>
      <w:lvlText w:val=""/>
      <w:lvlJc w:val="left"/>
      <w:pPr>
        <w:ind w:left="2160" w:hanging="360"/>
      </w:pPr>
      <w:rPr>
        <w:rFonts w:ascii="Wingdings" w:hAnsi="Wingdings" w:hint="default"/>
      </w:rPr>
    </w:lvl>
    <w:lvl w:ilvl="3" w:tplc="6292FEB0" w:tentative="1">
      <w:start w:val="1"/>
      <w:numFmt w:val="bullet"/>
      <w:lvlText w:val=""/>
      <w:lvlJc w:val="left"/>
      <w:pPr>
        <w:ind w:left="2880" w:hanging="360"/>
      </w:pPr>
      <w:rPr>
        <w:rFonts w:ascii="Symbol" w:hAnsi="Symbol" w:hint="default"/>
      </w:rPr>
    </w:lvl>
    <w:lvl w:ilvl="4" w:tplc="44D4076C" w:tentative="1">
      <w:start w:val="1"/>
      <w:numFmt w:val="bullet"/>
      <w:lvlText w:val="o"/>
      <w:lvlJc w:val="left"/>
      <w:pPr>
        <w:ind w:left="3600" w:hanging="360"/>
      </w:pPr>
      <w:rPr>
        <w:rFonts w:ascii="Courier New" w:hAnsi="Courier New" w:cs="Courier New" w:hint="default"/>
      </w:rPr>
    </w:lvl>
    <w:lvl w:ilvl="5" w:tplc="F81E2DDE" w:tentative="1">
      <w:start w:val="1"/>
      <w:numFmt w:val="bullet"/>
      <w:lvlText w:val=""/>
      <w:lvlJc w:val="left"/>
      <w:pPr>
        <w:ind w:left="4320" w:hanging="360"/>
      </w:pPr>
      <w:rPr>
        <w:rFonts w:ascii="Wingdings" w:hAnsi="Wingdings" w:hint="default"/>
      </w:rPr>
    </w:lvl>
    <w:lvl w:ilvl="6" w:tplc="0ACA315C" w:tentative="1">
      <w:start w:val="1"/>
      <w:numFmt w:val="bullet"/>
      <w:lvlText w:val=""/>
      <w:lvlJc w:val="left"/>
      <w:pPr>
        <w:ind w:left="5040" w:hanging="360"/>
      </w:pPr>
      <w:rPr>
        <w:rFonts w:ascii="Symbol" w:hAnsi="Symbol" w:hint="default"/>
      </w:rPr>
    </w:lvl>
    <w:lvl w:ilvl="7" w:tplc="F514A142" w:tentative="1">
      <w:start w:val="1"/>
      <w:numFmt w:val="bullet"/>
      <w:lvlText w:val="o"/>
      <w:lvlJc w:val="left"/>
      <w:pPr>
        <w:ind w:left="5760" w:hanging="360"/>
      </w:pPr>
      <w:rPr>
        <w:rFonts w:ascii="Courier New" w:hAnsi="Courier New" w:cs="Courier New" w:hint="default"/>
      </w:rPr>
    </w:lvl>
    <w:lvl w:ilvl="8" w:tplc="FC12F310" w:tentative="1">
      <w:start w:val="1"/>
      <w:numFmt w:val="bullet"/>
      <w:lvlText w:val=""/>
      <w:lvlJc w:val="left"/>
      <w:pPr>
        <w:ind w:left="6480" w:hanging="360"/>
      </w:pPr>
      <w:rPr>
        <w:rFonts w:ascii="Wingdings" w:hAnsi="Wingdings" w:hint="default"/>
      </w:rPr>
    </w:lvl>
  </w:abstractNum>
  <w:abstractNum w:abstractNumId="13">
    <w:nsid w:val="267D4B5B"/>
    <w:multiLevelType w:val="hybridMultilevel"/>
    <w:tmpl w:val="5596F702"/>
    <w:lvl w:ilvl="0" w:tplc="038C85F6">
      <w:numFmt w:val="bullet"/>
      <w:lvlText w:val="-"/>
      <w:lvlJc w:val="left"/>
      <w:pPr>
        <w:ind w:left="720" w:hanging="360"/>
      </w:pPr>
      <w:rPr>
        <w:rFonts w:ascii="Times" w:eastAsia="MS Mincho" w:hAnsi="Times" w:cs="Times" w:hint="default"/>
        <w: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EC0FC2"/>
    <w:multiLevelType w:val="hybridMultilevel"/>
    <w:tmpl w:val="FDE28B96"/>
    <w:lvl w:ilvl="0" w:tplc="758CDF08">
      <w:start w:val="1"/>
      <w:numFmt w:val="bullet"/>
      <w:lvlText w:val="•"/>
      <w:lvlJc w:val="left"/>
      <w:pPr>
        <w:tabs>
          <w:tab w:val="num" w:pos="720"/>
        </w:tabs>
        <w:ind w:left="720" w:hanging="360"/>
      </w:pPr>
      <w:rPr>
        <w:rFonts w:ascii="Arial" w:hAnsi="Arial" w:hint="default"/>
      </w:rPr>
    </w:lvl>
    <w:lvl w:ilvl="1" w:tplc="038C85F6">
      <w:numFmt w:val="bullet"/>
      <w:lvlText w:val="-"/>
      <w:lvlJc w:val="left"/>
      <w:pPr>
        <w:tabs>
          <w:tab w:val="num" w:pos="1440"/>
        </w:tabs>
        <w:ind w:left="1440" w:hanging="360"/>
      </w:pPr>
      <w:rPr>
        <w:rFonts w:ascii="Times" w:eastAsia="MS Mincho" w:hAnsi="Times" w:cs="Times" w:hint="default"/>
        <w:b/>
      </w:rPr>
    </w:lvl>
    <w:lvl w:ilvl="2" w:tplc="5F64E50A">
      <w:start w:val="604"/>
      <w:numFmt w:val="bullet"/>
      <w:lvlText w:val="•"/>
      <w:lvlJc w:val="left"/>
      <w:pPr>
        <w:tabs>
          <w:tab w:val="num" w:pos="2160"/>
        </w:tabs>
        <w:ind w:left="2160" w:hanging="360"/>
      </w:pPr>
      <w:rPr>
        <w:rFonts w:ascii="Arial" w:hAnsi="Arial" w:hint="default"/>
      </w:rPr>
    </w:lvl>
    <w:lvl w:ilvl="3" w:tplc="6DFE042C" w:tentative="1">
      <w:start w:val="1"/>
      <w:numFmt w:val="bullet"/>
      <w:lvlText w:val="•"/>
      <w:lvlJc w:val="left"/>
      <w:pPr>
        <w:tabs>
          <w:tab w:val="num" w:pos="2880"/>
        </w:tabs>
        <w:ind w:left="2880" w:hanging="360"/>
      </w:pPr>
      <w:rPr>
        <w:rFonts w:ascii="Arial" w:hAnsi="Arial" w:hint="default"/>
      </w:rPr>
    </w:lvl>
    <w:lvl w:ilvl="4" w:tplc="8578EEC8" w:tentative="1">
      <w:start w:val="1"/>
      <w:numFmt w:val="bullet"/>
      <w:lvlText w:val="•"/>
      <w:lvlJc w:val="left"/>
      <w:pPr>
        <w:tabs>
          <w:tab w:val="num" w:pos="3600"/>
        </w:tabs>
        <w:ind w:left="3600" w:hanging="360"/>
      </w:pPr>
      <w:rPr>
        <w:rFonts w:ascii="Arial" w:hAnsi="Arial" w:hint="default"/>
      </w:rPr>
    </w:lvl>
    <w:lvl w:ilvl="5" w:tplc="326E1ED8" w:tentative="1">
      <w:start w:val="1"/>
      <w:numFmt w:val="bullet"/>
      <w:lvlText w:val="•"/>
      <w:lvlJc w:val="left"/>
      <w:pPr>
        <w:tabs>
          <w:tab w:val="num" w:pos="4320"/>
        </w:tabs>
        <w:ind w:left="4320" w:hanging="360"/>
      </w:pPr>
      <w:rPr>
        <w:rFonts w:ascii="Arial" w:hAnsi="Arial" w:hint="default"/>
      </w:rPr>
    </w:lvl>
    <w:lvl w:ilvl="6" w:tplc="AD563860" w:tentative="1">
      <w:start w:val="1"/>
      <w:numFmt w:val="bullet"/>
      <w:lvlText w:val="•"/>
      <w:lvlJc w:val="left"/>
      <w:pPr>
        <w:tabs>
          <w:tab w:val="num" w:pos="5040"/>
        </w:tabs>
        <w:ind w:left="5040" w:hanging="360"/>
      </w:pPr>
      <w:rPr>
        <w:rFonts w:ascii="Arial" w:hAnsi="Arial" w:hint="default"/>
      </w:rPr>
    </w:lvl>
    <w:lvl w:ilvl="7" w:tplc="0F462EEA" w:tentative="1">
      <w:start w:val="1"/>
      <w:numFmt w:val="bullet"/>
      <w:lvlText w:val="•"/>
      <w:lvlJc w:val="left"/>
      <w:pPr>
        <w:tabs>
          <w:tab w:val="num" w:pos="5760"/>
        </w:tabs>
        <w:ind w:left="5760" w:hanging="360"/>
      </w:pPr>
      <w:rPr>
        <w:rFonts w:ascii="Arial" w:hAnsi="Arial" w:hint="default"/>
      </w:rPr>
    </w:lvl>
    <w:lvl w:ilvl="8" w:tplc="2E2A4BCA" w:tentative="1">
      <w:start w:val="1"/>
      <w:numFmt w:val="bullet"/>
      <w:lvlText w:val="•"/>
      <w:lvlJc w:val="left"/>
      <w:pPr>
        <w:tabs>
          <w:tab w:val="num" w:pos="6480"/>
        </w:tabs>
        <w:ind w:left="6480" w:hanging="360"/>
      </w:pPr>
      <w:rPr>
        <w:rFonts w:ascii="Arial" w:hAnsi="Arial" w:hint="default"/>
      </w:rPr>
    </w:lvl>
  </w:abstractNum>
  <w:abstractNum w:abstractNumId="15">
    <w:nsid w:val="2C2C5AAA"/>
    <w:multiLevelType w:val="hybridMultilevel"/>
    <w:tmpl w:val="5F52403E"/>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6538E"/>
    <w:multiLevelType w:val="hybridMultilevel"/>
    <w:tmpl w:val="5F78D54C"/>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3B24A9"/>
    <w:multiLevelType w:val="hybridMultilevel"/>
    <w:tmpl w:val="501C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4F45FC"/>
    <w:multiLevelType w:val="hybridMultilevel"/>
    <w:tmpl w:val="4F2A83CA"/>
    <w:lvl w:ilvl="0" w:tplc="5F64E50A">
      <w:start w:val="604"/>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E58037C"/>
    <w:multiLevelType w:val="hybridMultilevel"/>
    <w:tmpl w:val="478C3682"/>
    <w:lvl w:ilvl="0" w:tplc="038C85F6">
      <w:numFmt w:val="bullet"/>
      <w:lvlText w:val="-"/>
      <w:lvlJc w:val="left"/>
      <w:pPr>
        <w:ind w:left="1080" w:hanging="360"/>
      </w:pPr>
      <w:rPr>
        <w:rFonts w:ascii="Times" w:eastAsia="MS Mincho" w:hAnsi="Times" w:cs="Time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FB36AE6"/>
    <w:multiLevelType w:val="hybridMultilevel"/>
    <w:tmpl w:val="7EE244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694AD9"/>
    <w:multiLevelType w:val="hybridMultilevel"/>
    <w:tmpl w:val="317CD866"/>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05D05064">
      <w:start w:val="5171"/>
      <w:numFmt w:val="bullet"/>
      <w:lvlText w:val="•"/>
      <w:lvlJc w:val="left"/>
      <w:pPr>
        <w:tabs>
          <w:tab w:val="num" w:pos="2160"/>
        </w:tabs>
        <w:ind w:left="2160" w:hanging="360"/>
      </w:pPr>
      <w:rPr>
        <w:rFonts w:ascii="Arial" w:hAnsi="Arial"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26">
    <w:nsid w:val="62B205FB"/>
    <w:multiLevelType w:val="hybridMultilevel"/>
    <w:tmpl w:val="3BF6DBC0"/>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64D757E"/>
    <w:multiLevelType w:val="hybridMultilevel"/>
    <w:tmpl w:val="5BFC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3030DE"/>
    <w:multiLevelType w:val="hybridMultilevel"/>
    <w:tmpl w:val="D47AED6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nsid w:val="6BCF3EB6"/>
    <w:multiLevelType w:val="hybridMultilevel"/>
    <w:tmpl w:val="6C3A8F86"/>
    <w:lvl w:ilvl="0" w:tplc="038C85F6">
      <w:numFmt w:val="bullet"/>
      <w:lvlText w:val="-"/>
      <w:lvlJc w:val="left"/>
      <w:pPr>
        <w:ind w:left="2160" w:hanging="360"/>
      </w:pPr>
      <w:rPr>
        <w:rFonts w:ascii="Times" w:eastAsia="MS Mincho" w:hAnsi="Times" w:cs="Times" w:hint="default"/>
        <w:b/>
      </w:rPr>
    </w:lvl>
    <w:lvl w:ilvl="1" w:tplc="1E96E4C8">
      <w:numFmt w:val="bullet"/>
      <w:lvlText w:val="-"/>
      <w:lvlJc w:val="left"/>
      <w:pPr>
        <w:ind w:left="2880" w:hanging="360"/>
      </w:pPr>
      <w:rPr>
        <w:rFonts w:ascii="Times" w:eastAsia="MS Mincho" w:hAnsi="Times" w:cs="Times" w:hint="default"/>
        <w:b/>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nsid w:val="72031B95"/>
    <w:multiLevelType w:val="hybridMultilevel"/>
    <w:tmpl w:val="D80605DC"/>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9527F41"/>
    <w:multiLevelType w:val="hybridMultilevel"/>
    <w:tmpl w:val="61C89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4"/>
  </w:num>
  <w:num w:numId="3">
    <w:abstractNumId w:val="21"/>
  </w:num>
  <w:num w:numId="4">
    <w:abstractNumId w:val="7"/>
  </w:num>
  <w:num w:numId="5">
    <w:abstractNumId w:val="12"/>
  </w:num>
  <w:num w:numId="6">
    <w:abstractNumId w:val="3"/>
  </w:num>
  <w:num w:numId="7">
    <w:abstractNumId w:val="23"/>
  </w:num>
  <w:num w:numId="8">
    <w:abstractNumId w:val="17"/>
  </w:num>
  <w:num w:numId="9">
    <w:abstractNumId w:val="1"/>
  </w:num>
  <w:num w:numId="10">
    <w:abstractNumId w:val="28"/>
  </w:num>
  <w:num w:numId="11">
    <w:abstractNumId w:val="5"/>
  </w:num>
  <w:num w:numId="12">
    <w:abstractNumId w:val="32"/>
  </w:num>
  <w:num w:numId="13">
    <w:abstractNumId w:val="2"/>
  </w:num>
  <w:num w:numId="14">
    <w:abstractNumId w:val="20"/>
  </w:num>
  <w:num w:numId="15">
    <w:abstractNumId w:val="31"/>
  </w:num>
  <w:num w:numId="16">
    <w:abstractNumId w:val="22"/>
  </w:num>
  <w:num w:numId="17">
    <w:abstractNumId w:val="14"/>
  </w:num>
  <w:num w:numId="18">
    <w:abstractNumId w:val="15"/>
  </w:num>
  <w:num w:numId="19">
    <w:abstractNumId w:val="29"/>
  </w:num>
  <w:num w:numId="20">
    <w:abstractNumId w:val="19"/>
  </w:num>
  <w:num w:numId="21">
    <w:abstractNumId w:val="8"/>
  </w:num>
  <w:num w:numId="22">
    <w:abstractNumId w:val="30"/>
  </w:num>
  <w:num w:numId="23">
    <w:abstractNumId w:val="25"/>
  </w:num>
  <w:num w:numId="24">
    <w:abstractNumId w:val="16"/>
  </w:num>
  <w:num w:numId="25">
    <w:abstractNumId w:val="9"/>
  </w:num>
  <w:num w:numId="26">
    <w:abstractNumId w:val="11"/>
  </w:num>
  <w:num w:numId="27">
    <w:abstractNumId w:val="4"/>
  </w:num>
  <w:num w:numId="28">
    <w:abstractNumId w:val="13"/>
  </w:num>
  <w:num w:numId="29">
    <w:abstractNumId w:val="10"/>
  </w:num>
  <w:num w:numId="30">
    <w:abstractNumId w:val="18"/>
  </w:num>
  <w:num w:numId="31">
    <w:abstractNumId w:val="0"/>
  </w:num>
  <w:num w:numId="32">
    <w:abstractNumId w:val="26"/>
  </w:num>
  <w:num w:numId="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49C"/>
    <w:rsid w:val="000118F7"/>
    <w:rsid w:val="0004471F"/>
    <w:rsid w:val="00051AF3"/>
    <w:rsid w:val="0005515A"/>
    <w:rsid w:val="00083ECF"/>
    <w:rsid w:val="00084430"/>
    <w:rsid w:val="000A2DB3"/>
    <w:rsid w:val="000D4BCE"/>
    <w:rsid w:val="0010144C"/>
    <w:rsid w:val="00111960"/>
    <w:rsid w:val="001302F8"/>
    <w:rsid w:val="00130EDD"/>
    <w:rsid w:val="001464B5"/>
    <w:rsid w:val="00146C9B"/>
    <w:rsid w:val="00183A4A"/>
    <w:rsid w:val="00192738"/>
    <w:rsid w:val="00197818"/>
    <w:rsid w:val="001C03A1"/>
    <w:rsid w:val="001D2B13"/>
    <w:rsid w:val="001D7C2E"/>
    <w:rsid w:val="001F2BC5"/>
    <w:rsid w:val="002630FA"/>
    <w:rsid w:val="002773AF"/>
    <w:rsid w:val="003324CE"/>
    <w:rsid w:val="0039149C"/>
    <w:rsid w:val="003B5C92"/>
    <w:rsid w:val="003C12EC"/>
    <w:rsid w:val="003F28AC"/>
    <w:rsid w:val="003F6A5C"/>
    <w:rsid w:val="00404367"/>
    <w:rsid w:val="00414A91"/>
    <w:rsid w:val="00421F26"/>
    <w:rsid w:val="00441B10"/>
    <w:rsid w:val="004517EC"/>
    <w:rsid w:val="00463B9B"/>
    <w:rsid w:val="0047251C"/>
    <w:rsid w:val="004922D6"/>
    <w:rsid w:val="004E672F"/>
    <w:rsid w:val="00524150"/>
    <w:rsid w:val="00582A0A"/>
    <w:rsid w:val="005B58C4"/>
    <w:rsid w:val="005C40C1"/>
    <w:rsid w:val="00604DC6"/>
    <w:rsid w:val="006600D0"/>
    <w:rsid w:val="0068333D"/>
    <w:rsid w:val="00690A99"/>
    <w:rsid w:val="00692DA9"/>
    <w:rsid w:val="006A3DEE"/>
    <w:rsid w:val="006B27BE"/>
    <w:rsid w:val="006D1BAC"/>
    <w:rsid w:val="006D7658"/>
    <w:rsid w:val="007143D3"/>
    <w:rsid w:val="00721D2D"/>
    <w:rsid w:val="007338C3"/>
    <w:rsid w:val="0073490B"/>
    <w:rsid w:val="00745C31"/>
    <w:rsid w:val="007461D1"/>
    <w:rsid w:val="00747ADB"/>
    <w:rsid w:val="007676EF"/>
    <w:rsid w:val="00792418"/>
    <w:rsid w:val="00792B70"/>
    <w:rsid w:val="007A0188"/>
    <w:rsid w:val="007A3AC5"/>
    <w:rsid w:val="007E17D5"/>
    <w:rsid w:val="007F2485"/>
    <w:rsid w:val="007F275D"/>
    <w:rsid w:val="008256E4"/>
    <w:rsid w:val="00837E42"/>
    <w:rsid w:val="00841E09"/>
    <w:rsid w:val="00850659"/>
    <w:rsid w:val="00873CD0"/>
    <w:rsid w:val="00880898"/>
    <w:rsid w:val="00885E33"/>
    <w:rsid w:val="00895992"/>
    <w:rsid w:val="008A24CB"/>
    <w:rsid w:val="008B6357"/>
    <w:rsid w:val="008D1242"/>
    <w:rsid w:val="008F2EF0"/>
    <w:rsid w:val="00902312"/>
    <w:rsid w:val="009023EF"/>
    <w:rsid w:val="0092734A"/>
    <w:rsid w:val="0093533A"/>
    <w:rsid w:val="00953382"/>
    <w:rsid w:val="00972275"/>
    <w:rsid w:val="009951BC"/>
    <w:rsid w:val="0099772F"/>
    <w:rsid w:val="009B761F"/>
    <w:rsid w:val="009D2767"/>
    <w:rsid w:val="009D4244"/>
    <w:rsid w:val="009D43E6"/>
    <w:rsid w:val="009E1000"/>
    <w:rsid w:val="009E3B27"/>
    <w:rsid w:val="00A00E98"/>
    <w:rsid w:val="00A0385F"/>
    <w:rsid w:val="00A20E34"/>
    <w:rsid w:val="00A2324A"/>
    <w:rsid w:val="00A31166"/>
    <w:rsid w:val="00A43011"/>
    <w:rsid w:val="00A57945"/>
    <w:rsid w:val="00A67155"/>
    <w:rsid w:val="00A70197"/>
    <w:rsid w:val="00A96373"/>
    <w:rsid w:val="00A97F7C"/>
    <w:rsid w:val="00AA6A44"/>
    <w:rsid w:val="00AB05C2"/>
    <w:rsid w:val="00AB73F6"/>
    <w:rsid w:val="00AC12BC"/>
    <w:rsid w:val="00AC5164"/>
    <w:rsid w:val="00B420FD"/>
    <w:rsid w:val="00B444B8"/>
    <w:rsid w:val="00B77843"/>
    <w:rsid w:val="00B837F4"/>
    <w:rsid w:val="00BA45F5"/>
    <w:rsid w:val="00C626AA"/>
    <w:rsid w:val="00C9262D"/>
    <w:rsid w:val="00D22BA5"/>
    <w:rsid w:val="00D27C4E"/>
    <w:rsid w:val="00D407DF"/>
    <w:rsid w:val="00D43D84"/>
    <w:rsid w:val="00D46691"/>
    <w:rsid w:val="00D56973"/>
    <w:rsid w:val="00D65933"/>
    <w:rsid w:val="00DA3D2A"/>
    <w:rsid w:val="00DA4408"/>
    <w:rsid w:val="00DA6E56"/>
    <w:rsid w:val="00DB1E34"/>
    <w:rsid w:val="00DE2BA1"/>
    <w:rsid w:val="00E0325E"/>
    <w:rsid w:val="00E55438"/>
    <w:rsid w:val="00E66928"/>
    <w:rsid w:val="00E70C0D"/>
    <w:rsid w:val="00E722A6"/>
    <w:rsid w:val="00E75A38"/>
    <w:rsid w:val="00E76BD6"/>
    <w:rsid w:val="00E7722B"/>
    <w:rsid w:val="00EB1670"/>
    <w:rsid w:val="00EC165D"/>
    <w:rsid w:val="00EE34F2"/>
    <w:rsid w:val="00EF42FD"/>
    <w:rsid w:val="00EF466B"/>
    <w:rsid w:val="00F02620"/>
    <w:rsid w:val="00F26577"/>
    <w:rsid w:val="00F2757D"/>
    <w:rsid w:val="00F5008C"/>
    <w:rsid w:val="00F860CD"/>
    <w:rsid w:val="00FC29E1"/>
    <w:rsid w:val="00FE1478"/>
    <w:rsid w:val="00FF149E"/>
    <w:rsid w:val="00FF72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eastAsia="x-none"/>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uiPriority w:val="34"/>
    <w:qFormat/>
    <w:rsid w:val="007F2485"/>
    <w:pPr>
      <w:ind w:leftChars="400" w:left="840" w:hanging="1440"/>
    </w:pPr>
    <w:rPr>
      <w:rFonts w:ascii="Times" w:eastAsia="Batang" w:hAnsi="Time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eastAsia="x-none"/>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uiPriority w:val="34"/>
    <w:qFormat/>
    <w:rsid w:val="007F2485"/>
    <w:pPr>
      <w:ind w:leftChars="400" w:left="840" w:hanging="14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208145">
      <w:bodyDiv w:val="1"/>
      <w:marLeft w:val="0"/>
      <w:marRight w:val="0"/>
      <w:marTop w:val="0"/>
      <w:marBottom w:val="0"/>
      <w:divBdr>
        <w:top w:val="none" w:sz="0" w:space="0" w:color="auto"/>
        <w:left w:val="none" w:sz="0" w:space="0" w:color="auto"/>
        <w:bottom w:val="none" w:sz="0" w:space="0" w:color="auto"/>
        <w:right w:val="none" w:sz="0" w:space="0" w:color="auto"/>
      </w:divBdr>
    </w:div>
    <w:div w:id="19797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1629</Words>
  <Characters>9288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R1-140141</vt:lpstr>
    </vt:vector>
  </TitlesOfParts>
  <Company>Huawei Technologies Co.,Ltd.</Company>
  <LinksUpToDate>false</LinksUpToDate>
  <CharactersWithSpaces>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R1-140141</dc:title>
  <dc:creator>Alcatel-Lucent</dc:creator>
  <cp:lastModifiedBy>Qualcomm</cp:lastModifiedBy>
  <cp:revision>2</cp:revision>
  <cp:lastPrinted>2002-04-23T16:10:00Z</cp:lastPrinted>
  <dcterms:created xsi:type="dcterms:W3CDTF">2014-04-15T19:21:00Z</dcterms:created>
  <dcterms:modified xsi:type="dcterms:W3CDTF">2014-04-15T19:21:00Z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y fmtid="{D5CDD505-2E9C-101B-9397-08002B2CF9AE}" pid="7" name="_AdHocReviewCycleID">
    <vt:i4>-963837155</vt:i4>
  </property>
  <property fmtid="{D5CDD505-2E9C-101B-9397-08002B2CF9AE}" pid="8" name="_NewReviewCycle">
    <vt:lpwstr/>
  </property>
  <property fmtid="{D5CDD505-2E9C-101B-9397-08002B2CF9AE}" pid="9" name="_EmailSubject">
    <vt:lpwstr>[76b-21] R1-141757 LS of DCH enh.</vt:lpwstr>
  </property>
  <property fmtid="{D5CDD505-2E9C-101B-9397-08002B2CF9AE}" pid="10" name="_AuthorEmail">
    <vt:lpwstr>prazaghi@qti.qualcomm.com</vt:lpwstr>
  </property>
  <property fmtid="{D5CDD505-2E9C-101B-9397-08002B2CF9AE}" pid="11" name="_AuthorEmailDisplayName">
    <vt:lpwstr>Razaghi, Peyman</vt:lpwstr>
  </property>
</Properties>
</file>