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5EF99" w14:textId="6CB2850E" w:rsidR="00D40CB9" w:rsidRPr="00787E1E" w:rsidRDefault="00D367C8" w:rsidP="003E4622">
      <w:pPr>
        <w:tabs>
          <w:tab w:val="right" w:pos="9360"/>
        </w:tabs>
        <w:spacing w:after="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3GPP TSG-RAN WG1 #76</w:t>
      </w:r>
      <w:r w:rsidR="00D40CB9" w:rsidRPr="00787E1E">
        <w:rPr>
          <w:b/>
          <w:sz w:val="24"/>
          <w:szCs w:val="24"/>
          <w:lang w:val="en-US"/>
        </w:rPr>
        <w:t xml:space="preserve">BIS </w:t>
      </w:r>
      <w:r w:rsidR="00D40CB9" w:rsidRPr="00787E1E">
        <w:rPr>
          <w:b/>
          <w:sz w:val="24"/>
          <w:szCs w:val="24"/>
          <w:lang w:val="en-US"/>
        </w:rPr>
        <w:tab/>
        <w:t>R1</w:t>
      </w:r>
      <w:bookmarkStart w:id="0" w:name="_GoBack"/>
      <w:bookmarkEnd w:id="0"/>
      <w:r w:rsidR="00D40CB9" w:rsidRPr="00787E1E">
        <w:rPr>
          <w:b/>
          <w:sz w:val="24"/>
          <w:szCs w:val="24"/>
          <w:lang w:val="en-US"/>
        </w:rPr>
        <w:t>-</w:t>
      </w:r>
      <w:r w:rsidRPr="00787E1E">
        <w:rPr>
          <w:b/>
          <w:sz w:val="24"/>
          <w:szCs w:val="24"/>
          <w:lang w:val="en-US"/>
        </w:rPr>
        <w:t>14</w:t>
      </w:r>
      <w:r>
        <w:rPr>
          <w:b/>
          <w:sz w:val="24"/>
          <w:szCs w:val="24"/>
          <w:lang w:val="en-US"/>
        </w:rPr>
        <w:t>1450</w:t>
      </w:r>
    </w:p>
    <w:p w14:paraId="4885EF9A" w14:textId="77777777" w:rsidR="00D40CB9" w:rsidRPr="00787E1E" w:rsidRDefault="00D40CB9" w:rsidP="00C75C09">
      <w:pPr>
        <w:tabs>
          <w:tab w:val="right" w:pos="10000"/>
        </w:tabs>
        <w:spacing w:after="0"/>
        <w:jc w:val="both"/>
        <w:rPr>
          <w:b/>
          <w:sz w:val="24"/>
          <w:szCs w:val="24"/>
          <w:lang w:val="en-US"/>
        </w:rPr>
      </w:pPr>
      <w:r w:rsidRPr="00787E1E">
        <w:rPr>
          <w:b/>
          <w:sz w:val="24"/>
          <w:szCs w:val="24"/>
          <w:lang w:val="en-US"/>
        </w:rPr>
        <w:t>31</w:t>
      </w:r>
      <w:r w:rsidRPr="00787E1E">
        <w:rPr>
          <w:b/>
          <w:sz w:val="24"/>
          <w:szCs w:val="24"/>
          <w:vertAlign w:val="superscript"/>
          <w:lang w:val="en-US"/>
        </w:rPr>
        <w:t>st</w:t>
      </w:r>
      <w:r w:rsidRPr="00787E1E">
        <w:rPr>
          <w:b/>
          <w:sz w:val="24"/>
          <w:szCs w:val="24"/>
          <w:lang w:val="en-US"/>
        </w:rPr>
        <w:t xml:space="preserve"> March – </w:t>
      </w:r>
      <w:r w:rsidR="00667319" w:rsidRPr="00787E1E">
        <w:rPr>
          <w:b/>
          <w:sz w:val="24"/>
          <w:szCs w:val="24"/>
          <w:lang w:val="en-US"/>
        </w:rPr>
        <w:t>4</w:t>
      </w:r>
      <w:r w:rsidR="00667319" w:rsidRPr="00787E1E">
        <w:rPr>
          <w:b/>
          <w:sz w:val="24"/>
          <w:szCs w:val="24"/>
          <w:vertAlign w:val="superscript"/>
          <w:lang w:val="en-US"/>
        </w:rPr>
        <w:t>th</w:t>
      </w:r>
      <w:r w:rsidR="00667319" w:rsidRPr="00787E1E">
        <w:rPr>
          <w:b/>
          <w:sz w:val="24"/>
          <w:szCs w:val="24"/>
          <w:lang w:val="en-US"/>
        </w:rPr>
        <w:t xml:space="preserve"> April</w:t>
      </w:r>
      <w:r w:rsidRPr="00787E1E">
        <w:rPr>
          <w:b/>
          <w:sz w:val="24"/>
          <w:szCs w:val="24"/>
          <w:lang w:val="en-US"/>
        </w:rPr>
        <w:t>, 2014</w:t>
      </w:r>
    </w:p>
    <w:p w14:paraId="4885EF9B" w14:textId="77777777" w:rsidR="00D40CB9" w:rsidRPr="00787E1E" w:rsidRDefault="00D40CB9" w:rsidP="00C75C09">
      <w:pPr>
        <w:tabs>
          <w:tab w:val="right" w:pos="10000"/>
        </w:tabs>
        <w:spacing w:after="0"/>
        <w:jc w:val="both"/>
        <w:rPr>
          <w:b/>
          <w:sz w:val="24"/>
          <w:szCs w:val="24"/>
          <w:lang w:val="en-US"/>
        </w:rPr>
      </w:pPr>
      <w:r w:rsidRPr="00787E1E">
        <w:rPr>
          <w:b/>
          <w:sz w:val="24"/>
          <w:szCs w:val="24"/>
          <w:lang w:val="en-US"/>
        </w:rPr>
        <w:t>Shenzhen, China</w:t>
      </w:r>
    </w:p>
    <w:p w14:paraId="4885EF9C" w14:textId="77777777" w:rsidR="00D40CB9" w:rsidRPr="00787E1E" w:rsidRDefault="00D40CB9" w:rsidP="00C75C09">
      <w:pPr>
        <w:pStyle w:val="Footer"/>
        <w:jc w:val="both"/>
        <w:rPr>
          <w:rFonts w:ascii="Times New Roman" w:hAnsi="Times New Roman"/>
          <w:noProof w:val="0"/>
        </w:rPr>
      </w:pPr>
    </w:p>
    <w:p w14:paraId="4885EF9D" w14:textId="45837790" w:rsidR="00D40CB9" w:rsidRPr="00787E1E" w:rsidRDefault="00D40CB9" w:rsidP="00C75C09">
      <w:pPr>
        <w:tabs>
          <w:tab w:val="left" w:pos="1985"/>
        </w:tabs>
        <w:jc w:val="both"/>
        <w:rPr>
          <w:sz w:val="24"/>
          <w:lang w:val="en-US"/>
        </w:rPr>
      </w:pPr>
      <w:r w:rsidRPr="00787E1E">
        <w:rPr>
          <w:b/>
          <w:sz w:val="24"/>
          <w:lang w:val="en-US"/>
        </w:rPr>
        <w:t>Agenda item:</w:t>
      </w:r>
      <w:bookmarkStart w:id="1" w:name="Source"/>
      <w:bookmarkEnd w:id="1"/>
      <w:r w:rsidRPr="00787E1E">
        <w:rPr>
          <w:sz w:val="24"/>
          <w:lang w:val="en-US"/>
        </w:rPr>
        <w:tab/>
      </w:r>
      <w:r w:rsidR="004F79F0" w:rsidRPr="00787E1E">
        <w:rPr>
          <w:sz w:val="24"/>
          <w:lang w:val="en-US"/>
        </w:rPr>
        <w:t>7.2.7.2.1</w:t>
      </w:r>
    </w:p>
    <w:p w14:paraId="4885EF9E" w14:textId="77777777" w:rsidR="00D40CB9" w:rsidRPr="00787E1E" w:rsidRDefault="00D40CB9" w:rsidP="00C75C09">
      <w:pPr>
        <w:tabs>
          <w:tab w:val="left" w:pos="1985"/>
        </w:tabs>
        <w:jc w:val="both"/>
        <w:rPr>
          <w:sz w:val="24"/>
          <w:lang w:val="en-US"/>
        </w:rPr>
      </w:pPr>
      <w:r w:rsidRPr="00787E1E">
        <w:rPr>
          <w:b/>
          <w:sz w:val="24"/>
          <w:lang w:val="en-US"/>
        </w:rPr>
        <w:t>Source:</w:t>
      </w:r>
      <w:r w:rsidRPr="00787E1E">
        <w:rPr>
          <w:b/>
          <w:sz w:val="24"/>
          <w:lang w:val="en-US"/>
        </w:rPr>
        <w:tab/>
      </w:r>
      <w:r w:rsidRPr="00787E1E">
        <w:rPr>
          <w:sz w:val="22"/>
          <w:lang w:val="en-US"/>
        </w:rPr>
        <w:t>Qualcomm Incorporated</w:t>
      </w:r>
    </w:p>
    <w:p w14:paraId="4885EF9F" w14:textId="22D5E7D3" w:rsidR="00D40CB9" w:rsidRPr="00787E1E" w:rsidRDefault="00D40CB9" w:rsidP="00C75C09">
      <w:pPr>
        <w:ind w:left="1988" w:hanging="1988"/>
        <w:jc w:val="both"/>
        <w:rPr>
          <w:sz w:val="24"/>
          <w:szCs w:val="24"/>
          <w:lang w:val="en-US"/>
        </w:rPr>
      </w:pPr>
      <w:r w:rsidRPr="00787E1E">
        <w:rPr>
          <w:b/>
          <w:sz w:val="24"/>
          <w:lang w:val="en-US"/>
        </w:rPr>
        <w:t>Title:</w:t>
      </w:r>
      <w:r w:rsidRPr="00787E1E">
        <w:rPr>
          <w:b/>
          <w:sz w:val="24"/>
          <w:lang w:val="en-US"/>
        </w:rPr>
        <w:tab/>
      </w:r>
      <w:r w:rsidR="00DD7925" w:rsidRPr="00DD7925">
        <w:rPr>
          <w:sz w:val="22"/>
          <w:lang w:val="en-US"/>
        </w:rPr>
        <w:t>Distributed resource allocation for D2D broadcast communication</w:t>
      </w:r>
    </w:p>
    <w:p w14:paraId="4885EFA0" w14:textId="77777777" w:rsidR="00D40CB9" w:rsidRPr="00787E1E" w:rsidRDefault="00D40CB9" w:rsidP="00C75C09">
      <w:pPr>
        <w:ind w:left="1988" w:hanging="1988"/>
        <w:jc w:val="both"/>
        <w:rPr>
          <w:sz w:val="22"/>
          <w:lang w:val="en-US"/>
        </w:rPr>
      </w:pPr>
      <w:r w:rsidRPr="00787E1E">
        <w:rPr>
          <w:b/>
          <w:sz w:val="24"/>
          <w:lang w:val="en-US"/>
        </w:rPr>
        <w:t>Document for:</w:t>
      </w:r>
      <w:bookmarkStart w:id="2" w:name="DocumentFor"/>
      <w:bookmarkEnd w:id="2"/>
      <w:r w:rsidRPr="00787E1E">
        <w:rPr>
          <w:sz w:val="24"/>
          <w:lang w:val="en-US"/>
        </w:rPr>
        <w:t xml:space="preserve"> </w:t>
      </w:r>
      <w:r w:rsidRPr="00787E1E">
        <w:rPr>
          <w:sz w:val="24"/>
          <w:lang w:val="en-US"/>
        </w:rPr>
        <w:tab/>
      </w:r>
      <w:r w:rsidRPr="00787E1E">
        <w:rPr>
          <w:sz w:val="22"/>
          <w:lang w:val="en-US"/>
        </w:rPr>
        <w:t>Discussion/Decision</w:t>
      </w:r>
    </w:p>
    <w:p w14:paraId="4885EFA2" w14:textId="77777777" w:rsidR="00D40CB9" w:rsidRPr="00787E1E" w:rsidRDefault="00D40CB9" w:rsidP="00395519">
      <w:pPr>
        <w:pStyle w:val="Heading1"/>
        <w:spacing w:before="120" w:after="60" w:line="276" w:lineRule="auto"/>
        <w:ind w:left="1138" w:hanging="1138"/>
        <w:jc w:val="both"/>
        <w:rPr>
          <w:rFonts w:ascii="Times New Roman" w:hAnsi="Times New Roman"/>
          <w:lang w:val="en-US"/>
        </w:rPr>
      </w:pPr>
      <w:r w:rsidRPr="00787E1E">
        <w:rPr>
          <w:rFonts w:ascii="Times New Roman" w:hAnsi="Times New Roman"/>
          <w:lang w:val="en-US"/>
        </w:rPr>
        <w:t>1</w:t>
      </w:r>
      <w:r w:rsidRPr="00787E1E">
        <w:rPr>
          <w:rFonts w:ascii="Times New Roman" w:hAnsi="Times New Roman"/>
          <w:lang w:val="en-US"/>
        </w:rPr>
        <w:tab/>
        <w:t>Introduction</w:t>
      </w:r>
    </w:p>
    <w:p w14:paraId="4885EFA4" w14:textId="77777777" w:rsidR="001B5E60" w:rsidRPr="00787E1E" w:rsidRDefault="001B5E60" w:rsidP="00C75C09">
      <w:pPr>
        <w:jc w:val="both"/>
        <w:rPr>
          <w:lang w:val="en-US"/>
        </w:rPr>
      </w:pPr>
      <w:r w:rsidRPr="00787E1E">
        <w:rPr>
          <w:lang w:val="en-US"/>
        </w:rPr>
        <w:t>The following agreements were made at RAN1#76 for control of D2D communication</w:t>
      </w:r>
      <w:r w:rsidR="00292F7A" w:rsidRPr="00787E1E">
        <w:rPr>
          <w:lang w:val="en-US"/>
        </w:rPr>
        <w:t xml:space="preserve"> [1]</w:t>
      </w:r>
      <w:r w:rsidRPr="00787E1E">
        <w:rPr>
          <w:lang w:val="en-US"/>
        </w:rPr>
        <w:t>:</w:t>
      </w:r>
    </w:p>
    <w:p w14:paraId="4885EFA5" w14:textId="77777777" w:rsidR="001B5E60" w:rsidRPr="00787E1E" w:rsidRDefault="001B5E60" w:rsidP="00C75C09">
      <w:pPr>
        <w:numPr>
          <w:ilvl w:val="0"/>
          <w:numId w:val="2"/>
        </w:numPr>
        <w:spacing w:after="0"/>
        <w:jc w:val="both"/>
        <w:rPr>
          <w:lang w:val="en-US"/>
        </w:rPr>
      </w:pPr>
      <w:r w:rsidRPr="00787E1E">
        <w:rPr>
          <w:lang w:val="en-US"/>
        </w:rPr>
        <w:t>Resource allocation:</w:t>
      </w:r>
    </w:p>
    <w:p w14:paraId="4885EFA6" w14:textId="77777777" w:rsidR="001B5E60" w:rsidRPr="00787E1E" w:rsidRDefault="001B5E60" w:rsidP="00C75C09">
      <w:pPr>
        <w:pStyle w:val="ListParagraph"/>
        <w:numPr>
          <w:ilvl w:val="1"/>
          <w:numId w:val="2"/>
        </w:numPr>
        <w:spacing w:before="120"/>
        <w:jc w:val="both"/>
        <w:rPr>
          <w:rFonts w:ascii="Times New Roman" w:hAnsi="Times New Roman"/>
          <w:sz w:val="20"/>
          <w:szCs w:val="20"/>
        </w:rPr>
      </w:pPr>
      <w:r w:rsidRPr="00787E1E">
        <w:rPr>
          <w:rFonts w:ascii="Times New Roman" w:hAnsi="Times New Roman"/>
          <w:sz w:val="20"/>
          <w:szCs w:val="20"/>
        </w:rPr>
        <w:t xml:space="preserve">Mode 1: </w:t>
      </w:r>
      <w:proofErr w:type="spellStart"/>
      <w:r w:rsidRPr="00787E1E">
        <w:rPr>
          <w:rFonts w:ascii="Times New Roman" w:hAnsi="Times New Roman"/>
          <w:sz w:val="20"/>
          <w:szCs w:val="20"/>
        </w:rPr>
        <w:t>eNodeB</w:t>
      </w:r>
      <w:proofErr w:type="spellEnd"/>
      <w:r w:rsidRPr="00787E1E">
        <w:rPr>
          <w:rFonts w:ascii="Times New Roman" w:hAnsi="Times New Roman"/>
          <w:sz w:val="20"/>
          <w:szCs w:val="20"/>
        </w:rPr>
        <w:t xml:space="preserve"> or rel-10 relay node schedules the exact resources </w:t>
      </w:r>
      <w:r w:rsidR="00AA023B" w:rsidRPr="00787E1E">
        <w:rPr>
          <w:rFonts w:ascii="Times New Roman" w:hAnsi="Times New Roman"/>
          <w:sz w:val="20"/>
          <w:szCs w:val="20"/>
        </w:rPr>
        <w:t xml:space="preserve">– </w:t>
      </w:r>
      <w:r w:rsidRPr="00787E1E">
        <w:rPr>
          <w:rFonts w:ascii="Times New Roman" w:hAnsi="Times New Roman"/>
          <w:sz w:val="20"/>
          <w:szCs w:val="20"/>
        </w:rPr>
        <w:t>supported in-coverage</w:t>
      </w:r>
    </w:p>
    <w:p w14:paraId="4885EFA7" w14:textId="6FE440C0" w:rsidR="001B5E60" w:rsidRPr="00787E1E" w:rsidRDefault="001B5E60" w:rsidP="00C75C09">
      <w:pPr>
        <w:pStyle w:val="ListParagraph"/>
        <w:numPr>
          <w:ilvl w:val="1"/>
          <w:numId w:val="2"/>
        </w:numPr>
        <w:spacing w:before="120"/>
        <w:jc w:val="both"/>
        <w:rPr>
          <w:rFonts w:ascii="Times New Roman" w:hAnsi="Times New Roman"/>
          <w:sz w:val="20"/>
          <w:szCs w:val="20"/>
        </w:rPr>
      </w:pPr>
      <w:r w:rsidRPr="00787E1E">
        <w:rPr>
          <w:rFonts w:ascii="Times New Roman" w:hAnsi="Times New Roman"/>
          <w:sz w:val="20"/>
          <w:szCs w:val="20"/>
        </w:rPr>
        <w:t>Mode 2: UE on its own selects resources from resource pools – at least in edge/out-of-coverage</w:t>
      </w:r>
    </w:p>
    <w:p w14:paraId="3E30B1C3" w14:textId="77777777" w:rsidR="00E061F2" w:rsidRPr="00787E1E" w:rsidRDefault="00E061F2" w:rsidP="00C75C09">
      <w:pPr>
        <w:jc w:val="both"/>
      </w:pPr>
    </w:p>
    <w:p w14:paraId="34D4BAB9" w14:textId="70044076" w:rsidR="00DD7925" w:rsidRDefault="00DD7925" w:rsidP="00DD7925">
      <w:pPr>
        <w:rPr>
          <w:lang w:val="en-US"/>
        </w:rPr>
      </w:pPr>
      <w:r>
        <w:rPr>
          <w:lang w:val="en-US"/>
        </w:rPr>
        <w:t xml:space="preserve">To avoid confusing </w:t>
      </w:r>
      <w:r w:rsidR="00206A25">
        <w:rPr>
          <w:lang w:val="en-US"/>
        </w:rPr>
        <w:t>terminology, it</w:t>
      </w:r>
      <w:r>
        <w:rPr>
          <w:lang w:val="en-US"/>
        </w:rPr>
        <w:t xml:space="preserve"> is better to align naming convention with convention used for D2D Discovery. </w:t>
      </w:r>
      <w:r w:rsidRPr="006226B5">
        <w:rPr>
          <w:highlight w:val="yellow"/>
          <w:lang w:val="en-US"/>
        </w:rPr>
        <w:t>So here onward Mode 1 is called Type 2 (</w:t>
      </w:r>
      <w:proofErr w:type="spellStart"/>
      <w:r w:rsidRPr="006226B5">
        <w:rPr>
          <w:highlight w:val="yellow"/>
          <w:lang w:val="en-US"/>
        </w:rPr>
        <w:t>eNB</w:t>
      </w:r>
      <w:proofErr w:type="spellEnd"/>
      <w:r w:rsidRPr="006226B5">
        <w:rPr>
          <w:highlight w:val="yellow"/>
          <w:lang w:val="en-US"/>
        </w:rPr>
        <w:t xml:space="preserve"> scheduled resource allocation</w:t>
      </w:r>
      <w:r w:rsidR="00206A25" w:rsidRPr="006226B5">
        <w:rPr>
          <w:highlight w:val="yellow"/>
          <w:lang w:val="en-US"/>
        </w:rPr>
        <w:t>) and</w:t>
      </w:r>
      <w:r w:rsidRPr="006226B5">
        <w:rPr>
          <w:highlight w:val="yellow"/>
          <w:lang w:val="en-US"/>
        </w:rPr>
        <w:t xml:space="preserve"> </w:t>
      </w:r>
      <w:r>
        <w:rPr>
          <w:highlight w:val="yellow"/>
          <w:lang w:val="en-US"/>
        </w:rPr>
        <w:t>Mode 2</w:t>
      </w:r>
      <w:r w:rsidRPr="006226B5">
        <w:rPr>
          <w:highlight w:val="yellow"/>
          <w:lang w:val="en-US"/>
        </w:rPr>
        <w:t xml:space="preserve"> is called Type 1(UE autonomous resource selection)</w:t>
      </w:r>
      <w:r w:rsidR="00206A25">
        <w:rPr>
          <w:lang w:val="en-US"/>
        </w:rPr>
        <w:t>.</w:t>
      </w:r>
    </w:p>
    <w:p w14:paraId="4885EFA9" w14:textId="032B3FD4" w:rsidR="0025058B" w:rsidRPr="00787E1E" w:rsidRDefault="00C75C09" w:rsidP="00C75C09">
      <w:pPr>
        <w:jc w:val="both"/>
      </w:pPr>
      <w:r w:rsidRPr="00787E1E">
        <w:t xml:space="preserve">In this contribution, we focus on </w:t>
      </w:r>
      <w:r w:rsidR="00DD7925">
        <w:t>Type 1</w:t>
      </w:r>
      <w:r w:rsidRPr="00787E1E">
        <w:t xml:space="preserve"> resource allocation for the out-of-coverage case, with </w:t>
      </w:r>
      <w:r w:rsidR="00795877" w:rsidRPr="00787E1E">
        <w:t xml:space="preserve">a </w:t>
      </w:r>
      <w:r w:rsidRPr="00787E1E">
        <w:t>focus on VoIP traffic.</w:t>
      </w:r>
      <w:r w:rsidR="00134348" w:rsidRPr="00787E1E">
        <w:t xml:space="preserve"> Through system-level simulations, we compare the performance of the following three resource allocation </w:t>
      </w:r>
      <w:r w:rsidR="00795877" w:rsidRPr="00787E1E">
        <w:t>schemes</w:t>
      </w:r>
      <w:r w:rsidR="00134348" w:rsidRPr="00787E1E">
        <w:t>, whose descriptions are provided in Section 2:</w:t>
      </w:r>
    </w:p>
    <w:p w14:paraId="4885EFAA" w14:textId="0811EABB" w:rsidR="00134348" w:rsidRPr="00787E1E" w:rsidRDefault="00134348" w:rsidP="00206A2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87E1E">
        <w:rPr>
          <w:rFonts w:ascii="Times New Roman" w:hAnsi="Times New Roman"/>
          <w:sz w:val="20"/>
          <w:szCs w:val="20"/>
        </w:rPr>
        <w:t>Random</w:t>
      </w:r>
      <w:r w:rsidR="00966568" w:rsidRPr="00787E1E">
        <w:rPr>
          <w:rFonts w:ascii="Times New Roman" w:hAnsi="Times New Roman"/>
          <w:sz w:val="20"/>
          <w:szCs w:val="20"/>
        </w:rPr>
        <w:t xml:space="preserve"> </w:t>
      </w:r>
      <w:r w:rsidR="00F31161" w:rsidRPr="00787E1E">
        <w:rPr>
          <w:rFonts w:ascii="Times New Roman" w:hAnsi="Times New Roman"/>
          <w:sz w:val="20"/>
          <w:szCs w:val="20"/>
        </w:rPr>
        <w:t>resource</w:t>
      </w:r>
      <w:r w:rsidR="00966568" w:rsidRPr="00787E1E">
        <w:rPr>
          <w:rFonts w:ascii="Times New Roman" w:hAnsi="Times New Roman"/>
          <w:sz w:val="20"/>
          <w:szCs w:val="20"/>
        </w:rPr>
        <w:t xml:space="preserve"> selection</w:t>
      </w:r>
    </w:p>
    <w:p w14:paraId="4885EFAB" w14:textId="3266C351" w:rsidR="00134348" w:rsidRPr="00787E1E" w:rsidRDefault="00134348" w:rsidP="00206A2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87E1E">
        <w:rPr>
          <w:rFonts w:ascii="Times New Roman" w:hAnsi="Times New Roman"/>
          <w:sz w:val="20"/>
          <w:szCs w:val="20"/>
        </w:rPr>
        <w:t>Energy-based</w:t>
      </w:r>
      <w:r w:rsidR="00966568" w:rsidRPr="00787E1E">
        <w:rPr>
          <w:rFonts w:ascii="Times New Roman" w:hAnsi="Times New Roman"/>
          <w:sz w:val="20"/>
          <w:szCs w:val="20"/>
        </w:rPr>
        <w:t xml:space="preserve"> </w:t>
      </w:r>
      <w:r w:rsidR="00F31161" w:rsidRPr="00787E1E">
        <w:rPr>
          <w:rFonts w:ascii="Times New Roman" w:hAnsi="Times New Roman"/>
          <w:sz w:val="20"/>
          <w:szCs w:val="20"/>
        </w:rPr>
        <w:t>resource</w:t>
      </w:r>
      <w:r w:rsidR="00966568" w:rsidRPr="00787E1E">
        <w:rPr>
          <w:rFonts w:ascii="Times New Roman" w:hAnsi="Times New Roman"/>
          <w:sz w:val="20"/>
          <w:szCs w:val="20"/>
        </w:rPr>
        <w:t xml:space="preserve"> selection</w:t>
      </w:r>
    </w:p>
    <w:p w14:paraId="4885EFAC" w14:textId="2B5FBF2D" w:rsidR="00134348" w:rsidRPr="00787E1E" w:rsidRDefault="00134348" w:rsidP="00206A2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87E1E">
        <w:rPr>
          <w:rFonts w:ascii="Times New Roman" w:hAnsi="Times New Roman"/>
          <w:sz w:val="20"/>
          <w:szCs w:val="20"/>
        </w:rPr>
        <w:t xml:space="preserve">Genie-aided </w:t>
      </w:r>
      <w:r w:rsidR="00F31161" w:rsidRPr="00787E1E">
        <w:rPr>
          <w:rFonts w:ascii="Times New Roman" w:hAnsi="Times New Roman"/>
          <w:sz w:val="20"/>
          <w:szCs w:val="20"/>
        </w:rPr>
        <w:t xml:space="preserve">resource </w:t>
      </w:r>
      <w:r w:rsidRPr="00787E1E">
        <w:rPr>
          <w:rFonts w:ascii="Times New Roman" w:hAnsi="Times New Roman"/>
          <w:sz w:val="20"/>
          <w:szCs w:val="20"/>
        </w:rPr>
        <w:t>selection</w:t>
      </w:r>
    </w:p>
    <w:p w14:paraId="4885EFAE" w14:textId="7E4C3294" w:rsidR="00134348" w:rsidRPr="00787E1E" w:rsidRDefault="00E07D61" w:rsidP="00134348">
      <w:pPr>
        <w:jc w:val="both"/>
      </w:pPr>
      <w:r w:rsidRPr="00787E1E">
        <w:t>As the main conclusion of this contribution, w</w:t>
      </w:r>
      <w:r w:rsidR="00134348" w:rsidRPr="00787E1E">
        <w:t xml:space="preserve">e propose that the </w:t>
      </w:r>
      <w:r w:rsidR="00134348" w:rsidRPr="00787E1E">
        <w:rPr>
          <w:u w:val="single"/>
        </w:rPr>
        <w:t xml:space="preserve">random </w:t>
      </w:r>
      <w:r w:rsidR="009C4917" w:rsidRPr="00787E1E">
        <w:rPr>
          <w:u w:val="single"/>
        </w:rPr>
        <w:t>resource selection</w:t>
      </w:r>
      <w:r w:rsidR="00134348" w:rsidRPr="00787E1E">
        <w:rPr>
          <w:u w:val="single"/>
        </w:rPr>
        <w:t xml:space="preserve"> </w:t>
      </w:r>
      <w:r w:rsidR="00134348" w:rsidRPr="00787E1E">
        <w:t>should be considered as the baseline</w:t>
      </w:r>
      <w:r w:rsidR="00F31161" w:rsidRPr="00787E1E">
        <w:t xml:space="preserve"> due to</w:t>
      </w:r>
      <w:r w:rsidR="00134348" w:rsidRPr="00787E1E">
        <w:t xml:space="preserve"> its simplicity and </w:t>
      </w:r>
      <w:r w:rsidR="00F31161" w:rsidRPr="00787E1E">
        <w:t xml:space="preserve">performance close to </w:t>
      </w:r>
      <w:r w:rsidR="00795877" w:rsidRPr="00787E1E">
        <w:t xml:space="preserve">the </w:t>
      </w:r>
      <w:r w:rsidR="00F31161" w:rsidRPr="00787E1E">
        <w:t xml:space="preserve">other schemes considered. </w:t>
      </w:r>
    </w:p>
    <w:p w14:paraId="4885EFB0" w14:textId="70CD8607" w:rsidR="009965C1" w:rsidRPr="00787E1E" w:rsidRDefault="009965C1" w:rsidP="009965C1">
      <w:pPr>
        <w:pStyle w:val="Heading1"/>
        <w:spacing w:before="120" w:after="60"/>
        <w:ind w:left="1138" w:hanging="1138"/>
        <w:jc w:val="both"/>
        <w:rPr>
          <w:rFonts w:ascii="Times New Roman" w:hAnsi="Times New Roman"/>
          <w:lang w:val="en-US"/>
        </w:rPr>
      </w:pPr>
      <w:r w:rsidRPr="00787E1E">
        <w:rPr>
          <w:rFonts w:ascii="Times New Roman" w:hAnsi="Times New Roman"/>
          <w:lang w:val="en-US"/>
        </w:rPr>
        <w:t>2</w:t>
      </w:r>
      <w:r w:rsidRPr="00787E1E">
        <w:rPr>
          <w:rFonts w:ascii="Times New Roman" w:hAnsi="Times New Roman"/>
          <w:lang w:val="en-US"/>
        </w:rPr>
        <w:tab/>
        <w:t xml:space="preserve">Description of resource allocation </w:t>
      </w:r>
      <w:r w:rsidR="00F31161" w:rsidRPr="00787E1E">
        <w:rPr>
          <w:rFonts w:ascii="Times New Roman" w:hAnsi="Times New Roman"/>
          <w:lang w:val="en-US"/>
        </w:rPr>
        <w:t>schemes</w:t>
      </w:r>
    </w:p>
    <w:p w14:paraId="4885EFB1" w14:textId="77777777" w:rsidR="009965C1" w:rsidRPr="00787E1E" w:rsidRDefault="009965C1" w:rsidP="00134348">
      <w:pPr>
        <w:jc w:val="both"/>
      </w:pPr>
    </w:p>
    <w:p w14:paraId="4885EFB3" w14:textId="7745C5EE" w:rsidR="00966568" w:rsidRPr="00787E1E" w:rsidRDefault="00A07F11" w:rsidP="00134348">
      <w:pPr>
        <w:jc w:val="both"/>
      </w:pPr>
      <w:r w:rsidRPr="00787E1E">
        <w:t>W</w:t>
      </w:r>
      <w:r w:rsidR="00966568" w:rsidRPr="00787E1E">
        <w:t xml:space="preserve">e consider three resource allocation </w:t>
      </w:r>
      <w:r w:rsidR="00795877" w:rsidRPr="00787E1E">
        <w:t xml:space="preserve">schemes </w:t>
      </w:r>
      <w:r w:rsidR="00966568" w:rsidRPr="00787E1E">
        <w:t xml:space="preserve">for </w:t>
      </w:r>
      <w:r w:rsidR="00DD7925">
        <w:t>Type 1</w:t>
      </w:r>
      <w:r w:rsidR="00966568" w:rsidRPr="00787E1E">
        <w:t xml:space="preserve"> as follows:</w:t>
      </w:r>
    </w:p>
    <w:p w14:paraId="4885EFB5" w14:textId="2E603FEB" w:rsidR="005C4858" w:rsidRPr="00BA7ECF" w:rsidRDefault="00966568" w:rsidP="00B30F8B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b/>
        </w:rPr>
        <w:t xml:space="preserve">Random </w:t>
      </w:r>
      <w:r w:rsidR="00F31161" w:rsidRPr="00BA7ECF">
        <w:rPr>
          <w:rFonts w:ascii="Times New Roman" w:hAnsi="Times New Roman"/>
          <w:b/>
        </w:rPr>
        <w:t>resource</w:t>
      </w:r>
      <w:r w:rsidR="005C4858" w:rsidRPr="00BA7ECF">
        <w:rPr>
          <w:rFonts w:ascii="Times New Roman" w:hAnsi="Times New Roman"/>
          <w:b/>
        </w:rPr>
        <w:t xml:space="preserve"> selection:</w:t>
      </w:r>
      <w:r w:rsidR="00F31161" w:rsidRPr="00BA7ECF">
        <w:rPr>
          <w:rFonts w:ascii="Times New Roman" w:hAnsi="Times New Roman"/>
          <w:b/>
        </w:rPr>
        <w:t xml:space="preserve"> </w:t>
      </w:r>
      <w:r w:rsidR="005C4858" w:rsidRPr="00787E1E">
        <w:rPr>
          <w:rFonts w:ascii="Times New Roman" w:hAnsi="Times New Roman"/>
          <w:sz w:val="20"/>
          <w:szCs w:val="20"/>
        </w:rPr>
        <w:t xml:space="preserve"> a transmitter </w:t>
      </w:r>
      <w:r w:rsidR="00F31161" w:rsidRPr="00BA7ECF">
        <w:rPr>
          <w:rFonts w:ascii="Times New Roman" w:hAnsi="Times New Roman"/>
          <w:sz w:val="20"/>
          <w:szCs w:val="20"/>
        </w:rPr>
        <w:t xml:space="preserve">that </w:t>
      </w:r>
      <w:r w:rsidR="005C4858" w:rsidRPr="00BA7ECF">
        <w:rPr>
          <w:rFonts w:ascii="Times New Roman" w:hAnsi="Times New Roman"/>
          <w:sz w:val="20"/>
          <w:szCs w:val="20"/>
        </w:rPr>
        <w:t>has a data packet to transmit</w:t>
      </w:r>
      <w:r w:rsidR="00F31161" w:rsidRPr="00BA7ECF">
        <w:rPr>
          <w:rFonts w:ascii="Times New Roman" w:hAnsi="Times New Roman"/>
          <w:sz w:val="20"/>
          <w:szCs w:val="20"/>
        </w:rPr>
        <w:t xml:space="preserve">, </w:t>
      </w:r>
      <w:r w:rsidR="005C4858" w:rsidRPr="00BA7ECF">
        <w:rPr>
          <w:rFonts w:ascii="Times New Roman" w:hAnsi="Times New Roman"/>
          <w:sz w:val="20"/>
          <w:szCs w:val="20"/>
        </w:rPr>
        <w:t xml:space="preserve">selects a </w:t>
      </w:r>
      <w:r w:rsidR="00F31161" w:rsidRPr="00BA7ECF">
        <w:rPr>
          <w:rFonts w:ascii="Times New Roman" w:hAnsi="Times New Roman"/>
          <w:sz w:val="20"/>
          <w:szCs w:val="20"/>
        </w:rPr>
        <w:t xml:space="preserve">resource </w:t>
      </w:r>
      <w:r w:rsidR="005C4858" w:rsidRPr="00BA7ECF">
        <w:rPr>
          <w:rFonts w:ascii="Times New Roman" w:hAnsi="Times New Roman"/>
          <w:sz w:val="20"/>
          <w:szCs w:val="20"/>
        </w:rPr>
        <w:t>uniformly at random</w:t>
      </w:r>
      <w:r w:rsidR="00206A25">
        <w:rPr>
          <w:rFonts w:ascii="Times New Roman" w:hAnsi="Times New Roman"/>
          <w:sz w:val="20"/>
          <w:szCs w:val="20"/>
        </w:rPr>
        <w:t xml:space="preserve"> (randomized both in time and frequency)</w:t>
      </w:r>
      <w:r w:rsidR="005C4858" w:rsidRPr="00BA7ECF">
        <w:rPr>
          <w:rFonts w:ascii="Times New Roman" w:hAnsi="Times New Roman"/>
          <w:sz w:val="20"/>
          <w:szCs w:val="20"/>
        </w:rPr>
        <w:t xml:space="preserve">, and transmits the data packet on that </w:t>
      </w:r>
      <w:r w:rsidR="00F31161" w:rsidRPr="00BA7ECF">
        <w:rPr>
          <w:rFonts w:ascii="Times New Roman" w:hAnsi="Times New Roman"/>
          <w:sz w:val="20"/>
          <w:szCs w:val="20"/>
        </w:rPr>
        <w:t>resource</w:t>
      </w:r>
      <w:r w:rsidR="005C4858" w:rsidRPr="00BA7ECF">
        <w:rPr>
          <w:rFonts w:ascii="Times New Roman" w:hAnsi="Times New Roman"/>
          <w:sz w:val="20"/>
          <w:szCs w:val="20"/>
        </w:rPr>
        <w:t>.</w:t>
      </w:r>
    </w:p>
    <w:p w14:paraId="4885EFB8" w14:textId="59A76ABA" w:rsidR="005C4858" w:rsidRPr="00BA7ECF" w:rsidRDefault="005C4858" w:rsidP="005E7308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b/>
        </w:rPr>
        <w:t xml:space="preserve">Energy-based </w:t>
      </w:r>
      <w:r w:rsidR="00F31161" w:rsidRPr="00BA7ECF">
        <w:rPr>
          <w:rFonts w:ascii="Times New Roman" w:hAnsi="Times New Roman"/>
          <w:b/>
        </w:rPr>
        <w:t>resource</w:t>
      </w:r>
      <w:r w:rsidRPr="00BA7ECF">
        <w:rPr>
          <w:rFonts w:ascii="Times New Roman" w:hAnsi="Times New Roman"/>
          <w:b/>
        </w:rPr>
        <w:t xml:space="preserve"> selection:</w:t>
      </w:r>
      <w:r w:rsidR="00F31161" w:rsidRPr="00BA7ECF">
        <w:rPr>
          <w:rFonts w:ascii="Times New Roman" w:hAnsi="Times New Roman"/>
          <w:b/>
        </w:rPr>
        <w:t xml:space="preserve"> </w:t>
      </w:r>
      <w:r w:rsidR="00206A25">
        <w:rPr>
          <w:rFonts w:ascii="Times New Roman" w:hAnsi="Times New Roman"/>
        </w:rPr>
        <w:t>total</w:t>
      </w:r>
      <w:r w:rsidR="00206A25" w:rsidRPr="00BA7ECF">
        <w:rPr>
          <w:rFonts w:ascii="Times New Roman" w:hAnsi="Times New Roman"/>
        </w:rPr>
        <w:t xml:space="preserve"> </w:t>
      </w:r>
      <w:r w:rsidR="00F31161" w:rsidRPr="00BA7ECF">
        <w:rPr>
          <w:rFonts w:ascii="Times New Roman" w:hAnsi="Times New Roman"/>
        </w:rPr>
        <w:t xml:space="preserve">bandwidth is divided into equal sized resources called sub-channels and </w:t>
      </w:r>
      <w:r w:rsidR="00F31161" w:rsidRPr="00787E1E">
        <w:rPr>
          <w:rFonts w:ascii="Times New Roman" w:hAnsi="Times New Roman"/>
          <w:sz w:val="20"/>
          <w:szCs w:val="20"/>
        </w:rPr>
        <w:t>a</w:t>
      </w:r>
      <w:r w:rsidRPr="00BA7ECF">
        <w:rPr>
          <w:rFonts w:ascii="Times New Roman" w:hAnsi="Times New Roman"/>
          <w:sz w:val="20"/>
          <w:szCs w:val="20"/>
        </w:rPr>
        <w:t xml:space="preserve"> transmitter select</w:t>
      </w:r>
      <w:r w:rsidR="00F31161" w:rsidRPr="00BA7ECF">
        <w:rPr>
          <w:rFonts w:ascii="Times New Roman" w:hAnsi="Times New Roman"/>
          <w:sz w:val="20"/>
          <w:szCs w:val="20"/>
        </w:rPr>
        <w:t>s</w:t>
      </w:r>
      <w:r w:rsidRPr="00BA7ECF">
        <w:rPr>
          <w:rFonts w:ascii="Times New Roman" w:hAnsi="Times New Roman"/>
          <w:sz w:val="20"/>
          <w:szCs w:val="20"/>
        </w:rPr>
        <w:t xml:space="preserve"> </w:t>
      </w:r>
      <w:r w:rsidR="00F31161" w:rsidRPr="00BA7ECF">
        <w:rPr>
          <w:rFonts w:ascii="Times New Roman" w:hAnsi="Times New Roman"/>
          <w:sz w:val="20"/>
          <w:szCs w:val="20"/>
        </w:rPr>
        <w:t>a sub-channel for</w:t>
      </w:r>
      <w:r w:rsidRPr="00BA7ECF">
        <w:rPr>
          <w:rFonts w:ascii="Times New Roman" w:hAnsi="Times New Roman"/>
          <w:sz w:val="20"/>
          <w:szCs w:val="20"/>
        </w:rPr>
        <w:t xml:space="preserve"> transmission periodically, say once every </w:t>
      </w:r>
      <w:r w:rsidR="00F31161" w:rsidRPr="00BA7ECF">
        <w:rPr>
          <w:rFonts w:ascii="Times New Roman" w:hAnsi="Times New Roman"/>
          <w:sz w:val="20"/>
          <w:szCs w:val="20"/>
        </w:rPr>
        <w:t xml:space="preserve">500 </w:t>
      </w:r>
      <w:proofErr w:type="spellStart"/>
      <w:r w:rsidRPr="00BA7ECF">
        <w:rPr>
          <w:rFonts w:ascii="Times New Roman" w:hAnsi="Times New Roman"/>
          <w:sz w:val="20"/>
          <w:szCs w:val="20"/>
        </w:rPr>
        <w:t>ms.</w:t>
      </w:r>
      <w:proofErr w:type="spellEnd"/>
      <w:r w:rsidRPr="00BA7ECF">
        <w:rPr>
          <w:rFonts w:ascii="Times New Roman" w:hAnsi="Times New Roman"/>
          <w:sz w:val="20"/>
          <w:szCs w:val="20"/>
        </w:rPr>
        <w:t xml:space="preserve"> This selection of </w:t>
      </w:r>
      <w:r w:rsidR="00F31161" w:rsidRPr="00BA7ECF">
        <w:rPr>
          <w:rFonts w:ascii="Times New Roman" w:hAnsi="Times New Roman"/>
          <w:sz w:val="20"/>
          <w:szCs w:val="20"/>
        </w:rPr>
        <w:t xml:space="preserve">sub-channel </w:t>
      </w:r>
      <w:r w:rsidRPr="00BA7ECF">
        <w:rPr>
          <w:rFonts w:ascii="Times New Roman" w:hAnsi="Times New Roman"/>
          <w:sz w:val="20"/>
          <w:szCs w:val="20"/>
        </w:rPr>
        <w:t xml:space="preserve">proceeds in a sequential fashion, with each transmitter greedily selecting the </w:t>
      </w:r>
      <w:r w:rsidR="00F31161" w:rsidRPr="00BA7ECF">
        <w:rPr>
          <w:rFonts w:ascii="Times New Roman" w:hAnsi="Times New Roman"/>
          <w:sz w:val="20"/>
          <w:szCs w:val="20"/>
        </w:rPr>
        <w:t xml:space="preserve">sub-channel </w:t>
      </w:r>
      <w:r w:rsidRPr="00BA7ECF">
        <w:rPr>
          <w:rFonts w:ascii="Times New Roman" w:hAnsi="Times New Roman"/>
          <w:sz w:val="20"/>
          <w:szCs w:val="20"/>
        </w:rPr>
        <w:t>on which it receives the minimum energy.</w:t>
      </w:r>
      <w:r w:rsidR="00795877" w:rsidRPr="00BA7ECF">
        <w:rPr>
          <w:rFonts w:ascii="Times New Roman" w:hAnsi="Times New Roman"/>
          <w:sz w:val="20"/>
          <w:szCs w:val="20"/>
        </w:rPr>
        <w:t xml:space="preserve"> We assume a sub-channel is 2 PRBs in bandwidth. </w:t>
      </w:r>
    </w:p>
    <w:p w14:paraId="4885EFBD" w14:textId="43920805" w:rsidR="007229FA" w:rsidRPr="00BA7ECF" w:rsidRDefault="00770042" w:rsidP="00B30F8B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b/>
        </w:rPr>
        <w:t xml:space="preserve">Genie-aided </w:t>
      </w:r>
      <w:r w:rsidR="00F31161" w:rsidRPr="00BA7ECF">
        <w:rPr>
          <w:rFonts w:ascii="Times New Roman" w:hAnsi="Times New Roman"/>
          <w:b/>
        </w:rPr>
        <w:t>resource</w:t>
      </w:r>
      <w:r w:rsidRPr="00BA7ECF">
        <w:rPr>
          <w:rFonts w:ascii="Times New Roman" w:hAnsi="Times New Roman"/>
          <w:b/>
        </w:rPr>
        <w:t xml:space="preserve"> selection:</w:t>
      </w:r>
      <w:r w:rsidR="00F31161" w:rsidRPr="00BA7ECF">
        <w:rPr>
          <w:rFonts w:ascii="Times New Roman" w:hAnsi="Times New Roman"/>
          <w:b/>
        </w:rPr>
        <w:t xml:space="preserve"> </w:t>
      </w:r>
      <w:r w:rsidR="00F31161" w:rsidRPr="00787E1E">
        <w:rPr>
          <w:rFonts w:ascii="Times New Roman" w:hAnsi="Times New Roman"/>
          <w:sz w:val="20"/>
          <w:szCs w:val="20"/>
        </w:rPr>
        <w:t>t</w:t>
      </w:r>
      <w:r w:rsidRPr="00787E1E">
        <w:rPr>
          <w:rFonts w:ascii="Times New Roman" w:hAnsi="Times New Roman"/>
          <w:sz w:val="20"/>
          <w:szCs w:val="20"/>
        </w:rPr>
        <w:t>his genie-aided scheme takes advantage of the cellular layout, even though there are no active base-stations. In the standard 57-sector layout, each transmitter belongs to a sector that has exactly six neighboring sectors with wrap-around. Th</w:t>
      </w:r>
      <w:r w:rsidR="003A10F2" w:rsidRPr="00BA7ECF">
        <w:rPr>
          <w:rFonts w:ascii="Times New Roman" w:hAnsi="Times New Roman"/>
          <w:sz w:val="20"/>
          <w:szCs w:val="20"/>
        </w:rPr>
        <w:t>is</w:t>
      </w:r>
      <w:r w:rsidRPr="00BA7ECF">
        <w:rPr>
          <w:rFonts w:ascii="Times New Roman" w:hAnsi="Times New Roman"/>
          <w:sz w:val="20"/>
          <w:szCs w:val="20"/>
        </w:rPr>
        <w:t xml:space="preserve"> scheme allocates 3 </w:t>
      </w:r>
      <w:r w:rsidR="00F31161" w:rsidRPr="00BA7ECF">
        <w:rPr>
          <w:rFonts w:ascii="Times New Roman" w:hAnsi="Times New Roman"/>
          <w:sz w:val="20"/>
          <w:szCs w:val="20"/>
        </w:rPr>
        <w:t>sub-chan</w:t>
      </w:r>
      <w:r w:rsidR="00B30F8B" w:rsidRPr="00BA7ECF">
        <w:rPr>
          <w:rFonts w:ascii="Times New Roman" w:hAnsi="Times New Roman"/>
          <w:sz w:val="20"/>
          <w:szCs w:val="20"/>
        </w:rPr>
        <w:t>n</w:t>
      </w:r>
      <w:r w:rsidR="00F31161" w:rsidRPr="00BA7ECF">
        <w:rPr>
          <w:rFonts w:ascii="Times New Roman" w:hAnsi="Times New Roman"/>
          <w:sz w:val="20"/>
          <w:szCs w:val="20"/>
        </w:rPr>
        <w:t>els</w:t>
      </w:r>
      <w:r w:rsidRPr="00BA7ECF">
        <w:rPr>
          <w:rFonts w:ascii="Times New Roman" w:hAnsi="Times New Roman"/>
          <w:sz w:val="20"/>
          <w:szCs w:val="20"/>
        </w:rPr>
        <w:t xml:space="preserve"> to be used in each of the sectors, with the condition that adjacent sectors do not use the same </w:t>
      </w:r>
      <w:r w:rsidR="00F31161" w:rsidRPr="00BA7ECF">
        <w:rPr>
          <w:rFonts w:ascii="Times New Roman" w:hAnsi="Times New Roman"/>
          <w:sz w:val="20"/>
          <w:szCs w:val="20"/>
        </w:rPr>
        <w:t>sub-channel</w:t>
      </w:r>
      <w:r w:rsidRPr="00BA7ECF">
        <w:rPr>
          <w:rFonts w:ascii="Times New Roman" w:hAnsi="Times New Roman"/>
          <w:sz w:val="20"/>
          <w:szCs w:val="20"/>
        </w:rPr>
        <w:t xml:space="preserve">. In </w:t>
      </w:r>
      <w:r w:rsidRPr="00BA7ECF">
        <w:rPr>
          <w:rFonts w:ascii="Times New Roman" w:hAnsi="Times New Roman"/>
          <w:sz w:val="20"/>
          <w:szCs w:val="20"/>
        </w:rPr>
        <w:lastRenderedPageBreak/>
        <w:t xml:space="preserve">all, 21 </w:t>
      </w:r>
      <w:r w:rsidR="00F31161" w:rsidRPr="00BA7ECF">
        <w:rPr>
          <w:rFonts w:ascii="Times New Roman" w:hAnsi="Times New Roman"/>
          <w:sz w:val="20"/>
          <w:szCs w:val="20"/>
        </w:rPr>
        <w:t xml:space="preserve">sub-channels </w:t>
      </w:r>
      <w:r w:rsidRPr="00BA7ECF">
        <w:rPr>
          <w:rFonts w:ascii="Times New Roman" w:hAnsi="Times New Roman"/>
          <w:sz w:val="20"/>
          <w:szCs w:val="20"/>
        </w:rPr>
        <w:t xml:space="preserve">are sufficient for </w:t>
      </w:r>
      <w:r w:rsidR="002A47DE" w:rsidRPr="00BA7ECF">
        <w:rPr>
          <w:rFonts w:ascii="Times New Roman" w:hAnsi="Times New Roman"/>
          <w:sz w:val="20"/>
          <w:szCs w:val="20"/>
        </w:rPr>
        <w:t xml:space="preserve">implementing </w:t>
      </w:r>
      <w:r w:rsidRPr="00BA7ECF">
        <w:rPr>
          <w:rFonts w:ascii="Times New Roman" w:hAnsi="Times New Roman"/>
          <w:sz w:val="20"/>
          <w:szCs w:val="20"/>
        </w:rPr>
        <w:t xml:space="preserve">this scheme. Transmitters within the same sector use different </w:t>
      </w:r>
      <w:r w:rsidR="00F31161" w:rsidRPr="00BA7ECF">
        <w:rPr>
          <w:rFonts w:ascii="Times New Roman" w:hAnsi="Times New Roman"/>
          <w:sz w:val="20"/>
          <w:szCs w:val="20"/>
        </w:rPr>
        <w:t>sub-channels</w:t>
      </w:r>
      <w:r w:rsidRPr="00BA7ECF">
        <w:rPr>
          <w:rFonts w:ascii="Times New Roman" w:hAnsi="Times New Roman"/>
          <w:sz w:val="20"/>
          <w:szCs w:val="20"/>
        </w:rPr>
        <w:t>.</w:t>
      </w:r>
      <w:r w:rsidR="008B15D1" w:rsidRPr="00BA7ECF">
        <w:rPr>
          <w:rFonts w:ascii="Times New Roman" w:hAnsi="Times New Roman"/>
          <w:sz w:val="20"/>
          <w:szCs w:val="20"/>
        </w:rPr>
        <w:t xml:space="preserve"> If a sector has more than 3 transmitters, then these additional transmitters </w:t>
      </w:r>
      <w:r w:rsidR="00F31161" w:rsidRPr="00BA7ECF">
        <w:rPr>
          <w:rFonts w:ascii="Times New Roman" w:hAnsi="Times New Roman"/>
          <w:sz w:val="20"/>
          <w:szCs w:val="20"/>
        </w:rPr>
        <w:t>re</w:t>
      </w:r>
      <w:r w:rsidR="008B15D1" w:rsidRPr="00BA7ECF">
        <w:rPr>
          <w:rFonts w:ascii="Times New Roman" w:hAnsi="Times New Roman"/>
          <w:sz w:val="20"/>
          <w:szCs w:val="20"/>
        </w:rPr>
        <w:t>use sub</w:t>
      </w:r>
      <w:r w:rsidR="00F31161" w:rsidRPr="00BA7ECF">
        <w:rPr>
          <w:rFonts w:ascii="Times New Roman" w:hAnsi="Times New Roman"/>
          <w:sz w:val="20"/>
          <w:szCs w:val="20"/>
        </w:rPr>
        <w:t>-channels with the</w:t>
      </w:r>
      <w:r w:rsidR="008B15D1" w:rsidRPr="00BA7ECF">
        <w:rPr>
          <w:rFonts w:ascii="Times New Roman" w:hAnsi="Times New Roman"/>
          <w:sz w:val="20"/>
          <w:szCs w:val="20"/>
        </w:rPr>
        <w:t xml:space="preserve"> first three transmitters in the sector, i.e., there is an intra-sector </w:t>
      </w:r>
      <w:r w:rsidR="00CB7CE3" w:rsidRPr="00BA7ECF">
        <w:rPr>
          <w:rFonts w:ascii="Times New Roman" w:hAnsi="Times New Roman"/>
          <w:sz w:val="20"/>
          <w:szCs w:val="20"/>
        </w:rPr>
        <w:t>collision</w:t>
      </w:r>
      <w:r w:rsidR="008B15D1" w:rsidRPr="00BA7ECF">
        <w:rPr>
          <w:rFonts w:ascii="Times New Roman" w:hAnsi="Times New Roman"/>
          <w:sz w:val="20"/>
          <w:szCs w:val="20"/>
        </w:rPr>
        <w:t xml:space="preserve"> of </w:t>
      </w:r>
      <w:r w:rsidR="00DC18F1" w:rsidRPr="00BA7ECF">
        <w:rPr>
          <w:rFonts w:ascii="Times New Roman" w:hAnsi="Times New Roman"/>
          <w:sz w:val="20"/>
          <w:szCs w:val="20"/>
        </w:rPr>
        <w:t xml:space="preserve">occupied </w:t>
      </w:r>
      <w:r w:rsidR="00F31161" w:rsidRPr="00BA7ECF">
        <w:rPr>
          <w:rFonts w:ascii="Times New Roman" w:hAnsi="Times New Roman"/>
          <w:sz w:val="20"/>
          <w:szCs w:val="20"/>
        </w:rPr>
        <w:t>sub-channel</w:t>
      </w:r>
      <w:r w:rsidR="00206A25">
        <w:rPr>
          <w:rFonts w:ascii="Times New Roman" w:hAnsi="Times New Roman"/>
          <w:sz w:val="20"/>
          <w:szCs w:val="20"/>
        </w:rPr>
        <w:t xml:space="preserve"> though we note that usage on each occupied channel by a given transmitter is low (~ 15%)</w:t>
      </w:r>
      <w:r w:rsidR="008B15D1" w:rsidRPr="00BA7ECF">
        <w:rPr>
          <w:rFonts w:ascii="Times New Roman" w:hAnsi="Times New Roman"/>
          <w:sz w:val="20"/>
          <w:szCs w:val="20"/>
        </w:rPr>
        <w:t>.</w:t>
      </w:r>
      <w:r w:rsidR="00495CB5" w:rsidRPr="00BA7ECF">
        <w:rPr>
          <w:rFonts w:ascii="Times New Roman" w:hAnsi="Times New Roman"/>
          <w:sz w:val="20"/>
          <w:szCs w:val="20"/>
        </w:rPr>
        <w:t xml:space="preserve"> An example of a coloring of the cellular sector layout pattern where adjacent sectors have different colors is shown in Figure 1.</w:t>
      </w:r>
      <w:r w:rsidR="00F31161" w:rsidRPr="00BA7ECF">
        <w:rPr>
          <w:rFonts w:ascii="Times New Roman" w:hAnsi="Times New Roman"/>
          <w:sz w:val="20"/>
          <w:szCs w:val="20"/>
        </w:rPr>
        <w:t xml:space="preserve"> </w:t>
      </w:r>
      <w:r w:rsidR="007229FA" w:rsidRPr="00BA7ECF">
        <w:rPr>
          <w:rFonts w:ascii="Times New Roman" w:hAnsi="Times New Roman"/>
          <w:sz w:val="20"/>
          <w:szCs w:val="20"/>
        </w:rPr>
        <w:t xml:space="preserve">The main idea behind the genie-aided </w:t>
      </w:r>
      <w:r w:rsidR="00F31161" w:rsidRPr="00BA7ECF">
        <w:rPr>
          <w:rFonts w:ascii="Times New Roman" w:hAnsi="Times New Roman"/>
          <w:sz w:val="20"/>
          <w:szCs w:val="20"/>
        </w:rPr>
        <w:t xml:space="preserve">sub-channel </w:t>
      </w:r>
      <w:r w:rsidR="007229FA" w:rsidRPr="00BA7ECF">
        <w:rPr>
          <w:rFonts w:ascii="Times New Roman" w:hAnsi="Times New Roman"/>
          <w:sz w:val="20"/>
          <w:szCs w:val="20"/>
        </w:rPr>
        <w:t xml:space="preserve">selection is to obtain a good spatial separation between transmitters using the same frequency </w:t>
      </w:r>
      <w:r w:rsidR="00206A25">
        <w:rPr>
          <w:rFonts w:ascii="Times New Roman" w:hAnsi="Times New Roman"/>
          <w:sz w:val="20"/>
          <w:szCs w:val="20"/>
        </w:rPr>
        <w:t>sub-channels</w:t>
      </w:r>
      <w:r w:rsidR="007229FA" w:rsidRPr="00BA7ECF">
        <w:rPr>
          <w:rFonts w:ascii="Times New Roman" w:hAnsi="Times New Roman"/>
          <w:sz w:val="20"/>
          <w:szCs w:val="20"/>
        </w:rPr>
        <w:t>, which should help mitigate interference.</w:t>
      </w:r>
    </w:p>
    <w:p w14:paraId="4885EFBE" w14:textId="77777777" w:rsidR="00521794" w:rsidRPr="00787E1E" w:rsidRDefault="00CF612F" w:rsidP="00770042">
      <w:pPr>
        <w:pStyle w:val="ListParagraph"/>
        <w:jc w:val="both"/>
        <w:rPr>
          <w:rFonts w:ascii="Times New Roman" w:hAnsi="Times New Roman"/>
          <w:sz w:val="20"/>
          <w:szCs w:val="20"/>
        </w:rPr>
      </w:pPr>
      <w:r w:rsidRPr="00787E1E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4885EFDA" wp14:editId="776B329C">
            <wp:extent cx="5584769" cy="25917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ed_sectors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2031" cy="259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5EFBF" w14:textId="77777777" w:rsidR="00770042" w:rsidRPr="00BA7ECF" w:rsidRDefault="00CF612F" w:rsidP="00521794">
      <w:pPr>
        <w:pStyle w:val="ListParagraph"/>
        <w:ind w:firstLine="72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BA7ECF">
        <w:rPr>
          <w:rFonts w:ascii="Times New Roman" w:hAnsi="Times New Roman"/>
          <w:sz w:val="20"/>
          <w:szCs w:val="20"/>
        </w:rPr>
        <w:t>F</w:t>
      </w:r>
      <w:r w:rsidRPr="00BA7ECF">
        <w:rPr>
          <w:rFonts w:ascii="Times New Roman" w:hAnsi="Times New Roman"/>
          <w:b/>
          <w:sz w:val="20"/>
          <w:szCs w:val="20"/>
        </w:rPr>
        <w:t>igure 1.</w:t>
      </w:r>
      <w:proofErr w:type="gramEnd"/>
      <w:r w:rsidRPr="00BA7ECF">
        <w:rPr>
          <w:rFonts w:ascii="Times New Roman" w:hAnsi="Times New Roman"/>
          <w:b/>
          <w:sz w:val="20"/>
          <w:szCs w:val="20"/>
        </w:rPr>
        <w:t xml:space="preserve"> Cellular layout: sector coloring example</w:t>
      </w:r>
    </w:p>
    <w:p w14:paraId="4885EFC0" w14:textId="77777777" w:rsidR="00E72C75" w:rsidRPr="00BA7ECF" w:rsidRDefault="00E72C75" w:rsidP="00E72C75">
      <w:pPr>
        <w:ind w:left="1988" w:hanging="1988"/>
        <w:jc w:val="both"/>
        <w:rPr>
          <w:sz w:val="22"/>
          <w:lang w:val="en-US"/>
        </w:rPr>
      </w:pPr>
    </w:p>
    <w:p w14:paraId="494CE81B" w14:textId="2131091C" w:rsidR="00F31161" w:rsidRPr="00395519" w:rsidRDefault="00F31161" w:rsidP="00B30F8B">
      <w:pPr>
        <w:rPr>
          <w:lang w:val="en-US"/>
        </w:rPr>
      </w:pPr>
      <w:r w:rsidRPr="00395519">
        <w:rPr>
          <w:lang w:val="en-US"/>
        </w:rPr>
        <w:t>Before</w:t>
      </w:r>
      <w:r w:rsidR="00795877" w:rsidRPr="00395519">
        <w:rPr>
          <w:lang w:val="en-US"/>
        </w:rPr>
        <w:t xml:space="preserve"> </w:t>
      </w:r>
      <w:r w:rsidRPr="00395519">
        <w:rPr>
          <w:lang w:val="en-US"/>
        </w:rPr>
        <w:t xml:space="preserve">we move to </w:t>
      </w:r>
      <w:r w:rsidR="005E7308" w:rsidRPr="00395519">
        <w:rPr>
          <w:lang w:val="en-US"/>
        </w:rPr>
        <w:t xml:space="preserve">a quantitative </w:t>
      </w:r>
      <w:r w:rsidRPr="00395519">
        <w:rPr>
          <w:lang w:val="en-US"/>
        </w:rPr>
        <w:t xml:space="preserve">simulation comparison of the proposed schemes, we </w:t>
      </w:r>
      <w:r w:rsidR="00E061F2" w:rsidRPr="00395519">
        <w:rPr>
          <w:lang w:val="en-US"/>
        </w:rPr>
        <w:t>qualitatively compare the schemes in Table 1.</w:t>
      </w:r>
    </w:p>
    <w:p w14:paraId="7B5E5B85" w14:textId="54A0D1E9" w:rsidR="005E7308" w:rsidRPr="00BA7ECF" w:rsidRDefault="005E7308" w:rsidP="00B30F8B">
      <w:pPr>
        <w:pStyle w:val="Caption"/>
        <w:keepNext/>
        <w:jc w:val="center"/>
      </w:pPr>
      <w:r w:rsidRPr="00BA7ECF">
        <w:t xml:space="preserve">Table </w:t>
      </w:r>
      <w:r w:rsidRPr="00BA7ECF">
        <w:fldChar w:fldCharType="begin"/>
      </w:r>
      <w:r w:rsidRPr="00BA7ECF">
        <w:instrText xml:space="preserve"> SEQ Table \* ARABIC </w:instrText>
      </w:r>
      <w:r w:rsidRPr="00BA7ECF">
        <w:fldChar w:fldCharType="separate"/>
      </w:r>
      <w:r w:rsidR="00545CD5" w:rsidRPr="00BA7ECF">
        <w:rPr>
          <w:noProof/>
        </w:rPr>
        <w:t>1</w:t>
      </w:r>
      <w:r w:rsidRPr="00BA7ECF">
        <w:fldChar w:fldCharType="end"/>
      </w:r>
      <w:r w:rsidRPr="00BA7ECF">
        <w:t xml:space="preserve"> Qualitative comparison of schemes</w:t>
      </w:r>
    </w:p>
    <w:tbl>
      <w:tblPr>
        <w:tblStyle w:val="LightGrid-Accent1"/>
        <w:tblW w:w="7014" w:type="dxa"/>
        <w:jc w:val="center"/>
        <w:tblLook w:val="04A0" w:firstRow="1" w:lastRow="0" w:firstColumn="1" w:lastColumn="0" w:noHBand="0" w:noVBand="1"/>
      </w:tblPr>
      <w:tblGrid>
        <w:gridCol w:w="3407"/>
        <w:gridCol w:w="1133"/>
        <w:gridCol w:w="1011"/>
        <w:gridCol w:w="1463"/>
      </w:tblGrid>
      <w:tr w:rsidR="005E7308" w:rsidRPr="00BA7ECF" w14:paraId="7B8FFFA5" w14:textId="77777777" w:rsidTr="00B30F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</w:tcPr>
          <w:p w14:paraId="57AF00D3" w14:textId="77777777" w:rsidR="00F31161" w:rsidRPr="00395519" w:rsidRDefault="00F31161" w:rsidP="00E72C75">
            <w:pPr>
              <w:jc w:val="both"/>
              <w:rPr>
                <w:lang w:val="en-US"/>
              </w:rPr>
            </w:pPr>
          </w:p>
        </w:tc>
        <w:tc>
          <w:tcPr>
            <w:tcW w:w="1133" w:type="dxa"/>
          </w:tcPr>
          <w:p w14:paraId="6FBF8DC5" w14:textId="6F4AABE4" w:rsidR="00F31161" w:rsidRPr="00395519" w:rsidRDefault="00F31161" w:rsidP="00E72C7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Random</w:t>
            </w:r>
          </w:p>
        </w:tc>
        <w:tc>
          <w:tcPr>
            <w:tcW w:w="1011" w:type="dxa"/>
          </w:tcPr>
          <w:p w14:paraId="22AEA6B8" w14:textId="1EB143BD" w:rsidR="00F31161" w:rsidRPr="00395519" w:rsidRDefault="00F31161" w:rsidP="00E72C7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Energy</w:t>
            </w:r>
          </w:p>
        </w:tc>
        <w:tc>
          <w:tcPr>
            <w:tcW w:w="1463" w:type="dxa"/>
          </w:tcPr>
          <w:p w14:paraId="213EA6C1" w14:textId="11807185" w:rsidR="00F31161" w:rsidRPr="00395519" w:rsidRDefault="00F31161" w:rsidP="00E72C7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Genie-aided</w:t>
            </w:r>
          </w:p>
        </w:tc>
      </w:tr>
      <w:tr w:rsidR="005E7308" w:rsidRPr="00BA7ECF" w14:paraId="73491A73" w14:textId="77777777" w:rsidTr="00B30F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</w:tcPr>
          <w:p w14:paraId="5E4F4C5C" w14:textId="66BB9D55" w:rsidR="00F31161" w:rsidRPr="00395519" w:rsidRDefault="005E7308" w:rsidP="005E7308">
            <w:pPr>
              <w:jc w:val="both"/>
              <w:rPr>
                <w:lang w:val="en-US"/>
              </w:rPr>
            </w:pPr>
            <w:r w:rsidRPr="00395519">
              <w:rPr>
                <w:lang w:val="en-US"/>
              </w:rPr>
              <w:t>Direct c</w:t>
            </w:r>
            <w:r w:rsidR="00F31161" w:rsidRPr="00395519">
              <w:rPr>
                <w:lang w:val="en-US"/>
              </w:rPr>
              <w:t>ollision avoidance</w:t>
            </w:r>
          </w:p>
        </w:tc>
        <w:tc>
          <w:tcPr>
            <w:tcW w:w="1133" w:type="dxa"/>
          </w:tcPr>
          <w:p w14:paraId="23314329" w14:textId="4CF97F99" w:rsidR="00F31161" w:rsidRPr="00395519" w:rsidRDefault="005E73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No</w:t>
            </w:r>
          </w:p>
        </w:tc>
        <w:tc>
          <w:tcPr>
            <w:tcW w:w="1011" w:type="dxa"/>
          </w:tcPr>
          <w:p w14:paraId="33EA384A" w14:textId="00EFCAE3" w:rsidR="00F31161" w:rsidRPr="00395519" w:rsidRDefault="005E73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US"/>
              </w:rPr>
            </w:pPr>
            <w:r w:rsidRPr="00395519">
              <w:rPr>
                <w:b/>
                <w:color w:val="4F6228" w:themeColor="accent3" w:themeShade="80"/>
                <w:lang w:val="en-US"/>
              </w:rPr>
              <w:t>Yes</w:t>
            </w:r>
          </w:p>
        </w:tc>
        <w:tc>
          <w:tcPr>
            <w:tcW w:w="1463" w:type="dxa"/>
          </w:tcPr>
          <w:p w14:paraId="3B7E31CB" w14:textId="1490E4BD" w:rsidR="00F31161" w:rsidRPr="00395519" w:rsidRDefault="005E7308" w:rsidP="00E72C7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Yes*</w:t>
            </w:r>
          </w:p>
        </w:tc>
      </w:tr>
      <w:tr w:rsidR="005E7308" w:rsidRPr="00BA7ECF" w14:paraId="2EDA1341" w14:textId="77777777" w:rsidTr="00B30F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</w:tcPr>
          <w:p w14:paraId="5688A895" w14:textId="1F245A4F" w:rsidR="00F31161" w:rsidRPr="00395519" w:rsidRDefault="005E7308" w:rsidP="00E72C75">
            <w:pPr>
              <w:jc w:val="both"/>
              <w:rPr>
                <w:lang w:val="en-US"/>
              </w:rPr>
            </w:pPr>
            <w:r w:rsidRPr="00395519">
              <w:rPr>
                <w:lang w:val="en-US"/>
              </w:rPr>
              <w:t xml:space="preserve">Hidden node collision avoidance </w:t>
            </w:r>
          </w:p>
        </w:tc>
        <w:tc>
          <w:tcPr>
            <w:tcW w:w="1133" w:type="dxa"/>
          </w:tcPr>
          <w:p w14:paraId="53B8513E" w14:textId="1AA0EDF2" w:rsidR="00F31161" w:rsidRPr="00395519" w:rsidRDefault="005E73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No</w:t>
            </w:r>
          </w:p>
        </w:tc>
        <w:tc>
          <w:tcPr>
            <w:tcW w:w="1011" w:type="dxa"/>
          </w:tcPr>
          <w:p w14:paraId="61118DB0" w14:textId="2AD51CD4" w:rsidR="00F31161" w:rsidRPr="00395519" w:rsidRDefault="005E73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No</w:t>
            </w:r>
          </w:p>
        </w:tc>
        <w:tc>
          <w:tcPr>
            <w:tcW w:w="1463" w:type="dxa"/>
          </w:tcPr>
          <w:p w14:paraId="797594CA" w14:textId="15A3EE4B" w:rsidR="00F31161" w:rsidRPr="00395519" w:rsidRDefault="005E7308" w:rsidP="00E72C7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lang w:val="en-US"/>
              </w:rPr>
            </w:pPr>
            <w:r w:rsidRPr="00395519">
              <w:rPr>
                <w:b/>
                <w:color w:val="4F6228" w:themeColor="accent3" w:themeShade="80"/>
                <w:lang w:val="en-US"/>
              </w:rPr>
              <w:t>Yes*</w:t>
            </w:r>
          </w:p>
        </w:tc>
      </w:tr>
      <w:tr w:rsidR="005E7308" w:rsidRPr="00BA7ECF" w14:paraId="71BCB3CD" w14:textId="77777777" w:rsidTr="00B30F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</w:tcPr>
          <w:p w14:paraId="1BBD92B0" w14:textId="77777777" w:rsidR="005E7308" w:rsidRPr="00395519" w:rsidRDefault="005E7308" w:rsidP="00B30F8B">
            <w:pPr>
              <w:spacing w:after="0"/>
              <w:jc w:val="both"/>
              <w:rPr>
                <w:b w:val="0"/>
                <w:bCs w:val="0"/>
                <w:lang w:val="en-US"/>
              </w:rPr>
            </w:pPr>
            <w:r w:rsidRPr="00395519">
              <w:rPr>
                <w:lang w:val="en-US"/>
              </w:rPr>
              <w:t xml:space="preserve">Interference diversity </w:t>
            </w:r>
          </w:p>
          <w:p w14:paraId="7F21607A" w14:textId="52B127FA" w:rsidR="00F31161" w:rsidRPr="00395519" w:rsidRDefault="005E7308" w:rsidP="00B30F8B">
            <w:pPr>
              <w:spacing w:after="0"/>
              <w:jc w:val="both"/>
              <w:rPr>
                <w:b w:val="0"/>
                <w:bCs w:val="0"/>
                <w:lang w:val="en-US"/>
              </w:rPr>
            </w:pPr>
            <w:r w:rsidRPr="00395519">
              <w:rPr>
                <w:lang w:val="en-US"/>
              </w:rPr>
              <w:t>(across retransmissions)</w:t>
            </w:r>
          </w:p>
        </w:tc>
        <w:tc>
          <w:tcPr>
            <w:tcW w:w="1133" w:type="dxa"/>
          </w:tcPr>
          <w:p w14:paraId="3E7F2D8B" w14:textId="02296CB5" w:rsidR="00F31161" w:rsidRPr="00395519" w:rsidRDefault="005E7308" w:rsidP="00E72C7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US"/>
              </w:rPr>
            </w:pPr>
            <w:r w:rsidRPr="00395519">
              <w:rPr>
                <w:b/>
                <w:color w:val="4F6228" w:themeColor="accent3" w:themeShade="80"/>
                <w:lang w:val="en-US"/>
              </w:rPr>
              <w:t>Yes</w:t>
            </w:r>
          </w:p>
        </w:tc>
        <w:tc>
          <w:tcPr>
            <w:tcW w:w="1011" w:type="dxa"/>
          </w:tcPr>
          <w:p w14:paraId="300305B0" w14:textId="0A3BFA1A" w:rsidR="00F31161" w:rsidRPr="00395519" w:rsidRDefault="005E7308" w:rsidP="00E72C7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No</w:t>
            </w:r>
          </w:p>
        </w:tc>
        <w:tc>
          <w:tcPr>
            <w:tcW w:w="1463" w:type="dxa"/>
          </w:tcPr>
          <w:p w14:paraId="7EFE02C1" w14:textId="39F68094" w:rsidR="00F31161" w:rsidRPr="00395519" w:rsidRDefault="005E7308" w:rsidP="00E72C7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No</w:t>
            </w:r>
          </w:p>
        </w:tc>
      </w:tr>
      <w:tr w:rsidR="005E7308" w:rsidRPr="00BA7ECF" w14:paraId="2B7DDEF0" w14:textId="77777777" w:rsidTr="00B30F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7" w:type="dxa"/>
          </w:tcPr>
          <w:p w14:paraId="71AD56BB" w14:textId="16DE79A7" w:rsidR="005E7308" w:rsidRPr="00395519" w:rsidRDefault="005E7308" w:rsidP="00E72C75">
            <w:pPr>
              <w:jc w:val="both"/>
              <w:rPr>
                <w:lang w:val="en-US"/>
              </w:rPr>
            </w:pPr>
            <w:r w:rsidRPr="00395519">
              <w:rPr>
                <w:lang w:val="en-US"/>
              </w:rPr>
              <w:t>Time and frequency diversity</w:t>
            </w:r>
          </w:p>
        </w:tc>
        <w:tc>
          <w:tcPr>
            <w:tcW w:w="1133" w:type="dxa"/>
          </w:tcPr>
          <w:p w14:paraId="21E54916" w14:textId="6FEDB4B0" w:rsidR="005E7308" w:rsidRPr="00395519" w:rsidRDefault="005E7308" w:rsidP="00E72C7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Yes</w:t>
            </w:r>
          </w:p>
        </w:tc>
        <w:tc>
          <w:tcPr>
            <w:tcW w:w="1011" w:type="dxa"/>
          </w:tcPr>
          <w:p w14:paraId="74318750" w14:textId="0D39A68C" w:rsidR="005E7308" w:rsidRPr="00395519" w:rsidRDefault="005E7308" w:rsidP="00E72C7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Yes</w:t>
            </w:r>
          </w:p>
        </w:tc>
        <w:tc>
          <w:tcPr>
            <w:tcW w:w="1463" w:type="dxa"/>
          </w:tcPr>
          <w:p w14:paraId="2B20FC5A" w14:textId="77B6FDD5" w:rsidR="005E7308" w:rsidRPr="00395519" w:rsidRDefault="005E7308" w:rsidP="00E72C7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Yes</w:t>
            </w:r>
          </w:p>
        </w:tc>
      </w:tr>
    </w:tbl>
    <w:p w14:paraId="267123AF" w14:textId="38A1B89A" w:rsidR="00F31161" w:rsidRPr="00395519" w:rsidRDefault="005E7308" w:rsidP="00B30F8B">
      <w:pPr>
        <w:ind w:left="1988" w:hanging="1988"/>
        <w:jc w:val="right"/>
        <w:rPr>
          <w:lang w:val="en-US"/>
        </w:rPr>
      </w:pPr>
      <w:r w:rsidRPr="00BA7ECF">
        <w:rPr>
          <w:sz w:val="22"/>
          <w:lang w:val="en-US"/>
        </w:rPr>
        <w:t>*</w:t>
      </w:r>
      <w:r w:rsidRPr="00395519">
        <w:rPr>
          <w:lang w:val="en-US"/>
        </w:rPr>
        <w:t>Based on cellular lay-out</w:t>
      </w:r>
    </w:p>
    <w:p w14:paraId="69BCC0BD" w14:textId="177F52CB" w:rsidR="00E061F2" w:rsidRPr="00395519" w:rsidRDefault="00E061F2" w:rsidP="00B30F8B">
      <w:pPr>
        <w:jc w:val="both"/>
        <w:rPr>
          <w:lang w:val="en-US"/>
        </w:rPr>
      </w:pPr>
      <w:r w:rsidRPr="00395519">
        <w:rPr>
          <w:lang w:val="en-US"/>
        </w:rPr>
        <w:t>We note that the main difference between the schemes is how collisions are avoided – in energy and genie-aided schemes collision is avoided based on either direct measurements or the cellular layout whereas the random scheme relies on interference averaging across retransmissions to deal with collisions.</w:t>
      </w:r>
    </w:p>
    <w:p w14:paraId="20561DF8" w14:textId="5D46E210" w:rsidR="00F31161" w:rsidRPr="00395519" w:rsidRDefault="005E7308" w:rsidP="00B30F8B">
      <w:pPr>
        <w:jc w:val="both"/>
        <w:rPr>
          <w:lang w:val="en-US"/>
        </w:rPr>
      </w:pPr>
      <w:r w:rsidRPr="00395519">
        <w:rPr>
          <w:b/>
          <w:lang w:val="en-US"/>
        </w:rPr>
        <w:t xml:space="preserve">Observation 1: </w:t>
      </w:r>
      <w:r w:rsidR="00E061F2" w:rsidRPr="00395519">
        <w:rPr>
          <w:lang w:val="en-US"/>
        </w:rPr>
        <w:t>energy and genie-aided schemes rely on collision avoidance based on either direct measurements or the cellular layout whereas the random scheme relies on interference averaging across retransmissions to deal with collisions.</w:t>
      </w:r>
    </w:p>
    <w:p w14:paraId="71374B77" w14:textId="103A6B32" w:rsidR="00795877" w:rsidRPr="00395519" w:rsidRDefault="00795877" w:rsidP="00B30F8B">
      <w:pPr>
        <w:jc w:val="both"/>
        <w:rPr>
          <w:lang w:val="en-US"/>
        </w:rPr>
      </w:pPr>
      <w:r w:rsidRPr="00395519">
        <w:rPr>
          <w:lang w:val="en-US"/>
        </w:rPr>
        <w:t xml:space="preserve">We note the “interference averaging” achieved by random resource selection helps it achieve performance very close (and sometimes better) than the other schemes considered.  This is shown in Section 3. </w:t>
      </w:r>
    </w:p>
    <w:p w14:paraId="4885EFC1" w14:textId="77777777" w:rsidR="00E72C75" w:rsidRPr="00BA7ECF" w:rsidRDefault="00E72C75" w:rsidP="00E72C75">
      <w:pPr>
        <w:pStyle w:val="Heading1"/>
        <w:spacing w:before="120" w:after="60"/>
        <w:ind w:left="1138" w:hanging="1138"/>
        <w:jc w:val="both"/>
        <w:rPr>
          <w:rFonts w:ascii="Times New Roman" w:hAnsi="Times New Roman"/>
          <w:lang w:val="en-US"/>
        </w:rPr>
      </w:pPr>
      <w:r w:rsidRPr="00BA7ECF">
        <w:rPr>
          <w:rFonts w:ascii="Times New Roman" w:hAnsi="Times New Roman"/>
          <w:lang w:val="en-US"/>
        </w:rPr>
        <w:lastRenderedPageBreak/>
        <w:t>3</w:t>
      </w:r>
      <w:r w:rsidRPr="00BA7ECF">
        <w:rPr>
          <w:rFonts w:ascii="Times New Roman" w:hAnsi="Times New Roman"/>
          <w:lang w:val="en-US"/>
        </w:rPr>
        <w:tab/>
        <w:t>Performance evaluation</w:t>
      </w:r>
    </w:p>
    <w:p w14:paraId="68A32B25" w14:textId="77777777" w:rsidR="00E061F2" w:rsidRPr="00BA7ECF" w:rsidRDefault="003570B3" w:rsidP="00DC2720">
      <w:pPr>
        <w:jc w:val="both"/>
        <w:rPr>
          <w:lang w:val="en-US"/>
        </w:rPr>
      </w:pPr>
      <w:r w:rsidRPr="00BA7ECF">
        <w:rPr>
          <w:lang w:val="en-US"/>
        </w:rPr>
        <w:t>In this section, we evaluate the resource allocation rules described in Section 2 with the help of system-level simulations.</w:t>
      </w:r>
      <w:r w:rsidR="001F235D" w:rsidRPr="00BA7ECF">
        <w:rPr>
          <w:lang w:val="en-US"/>
        </w:rPr>
        <w:t xml:space="preserve"> </w:t>
      </w:r>
      <w:r w:rsidR="00E061F2" w:rsidRPr="00BA7ECF">
        <w:rPr>
          <w:lang w:val="en-US"/>
        </w:rPr>
        <w:t xml:space="preserve">The simulation assumptions are given in Table 2 below: </w:t>
      </w:r>
    </w:p>
    <w:p w14:paraId="0B7CA161" w14:textId="1B63E010" w:rsidR="00E061F2" w:rsidRPr="00BA7ECF" w:rsidRDefault="00E061F2" w:rsidP="00B30F8B">
      <w:pPr>
        <w:pStyle w:val="Caption"/>
        <w:keepNext/>
        <w:jc w:val="center"/>
      </w:pPr>
      <w:r w:rsidRPr="00BA7ECF">
        <w:t xml:space="preserve">Table </w:t>
      </w:r>
      <w:r w:rsidRPr="00BA7ECF">
        <w:fldChar w:fldCharType="begin"/>
      </w:r>
      <w:r w:rsidRPr="00BA7ECF">
        <w:instrText xml:space="preserve"> SEQ Table \* ARABIC </w:instrText>
      </w:r>
      <w:r w:rsidRPr="00BA7ECF">
        <w:fldChar w:fldCharType="separate"/>
      </w:r>
      <w:r w:rsidR="00545CD5" w:rsidRPr="00BA7ECF">
        <w:rPr>
          <w:noProof/>
        </w:rPr>
        <w:t>2</w:t>
      </w:r>
      <w:r w:rsidRPr="00BA7ECF">
        <w:fldChar w:fldCharType="end"/>
      </w:r>
      <w:r w:rsidRPr="00BA7ECF">
        <w:t xml:space="preserve"> Simulation assumptions</w:t>
      </w:r>
    </w:p>
    <w:tbl>
      <w:tblPr>
        <w:tblW w:w="0" w:type="auto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3638"/>
        <w:gridCol w:w="3050"/>
      </w:tblGrid>
      <w:tr w:rsidR="00E061F2" w:rsidRPr="00BA7ECF" w14:paraId="3C9B5560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hideMark/>
          </w:tcPr>
          <w:p w14:paraId="12D92A41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Parameters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hideMark/>
          </w:tcPr>
          <w:p w14:paraId="3036AD19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Assumptions</w:t>
            </w:r>
          </w:p>
        </w:tc>
      </w:tr>
      <w:tr w:rsidR="00E061F2" w:rsidRPr="00BA7ECF" w14:paraId="1C31BCC9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14:paraId="2E270DAE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Layout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14:paraId="2B44A2D4" w14:textId="77777777" w:rsidR="00E061F2" w:rsidRPr="00BA7ECF" w:rsidRDefault="00E061F2" w:rsidP="00426E00">
            <w:r w:rsidRPr="00BA7ECF">
              <w:t xml:space="preserve">Option 5 (ISD = 1732m) </w:t>
            </w:r>
          </w:p>
          <w:p w14:paraId="032777F6" w14:textId="77777777" w:rsidR="00E061F2" w:rsidRPr="00BA7ECF" w:rsidRDefault="00E061F2" w:rsidP="00426E00">
            <w:r w:rsidRPr="00BA7ECF">
              <w:t xml:space="preserve"> uniform, hotspot, indoor/outdoor </w:t>
            </w:r>
          </w:p>
        </w:tc>
      </w:tr>
      <w:tr w:rsidR="00E061F2" w:rsidRPr="00BA7ECF" w14:paraId="59F6765C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3B242923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Carrier Frequency, System Bandwidth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54B0472" w14:textId="77777777" w:rsidR="00E061F2" w:rsidRPr="00BA7ECF" w:rsidRDefault="00E061F2" w:rsidP="00426E00">
            <w:r w:rsidRPr="00BA7ECF">
              <w:t>700 MHz, 10 MHz</w:t>
            </w:r>
          </w:p>
        </w:tc>
      </w:tr>
      <w:tr w:rsidR="00E061F2" w:rsidRPr="00BA7ECF" w14:paraId="391ED793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F27854E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proofErr w:type="spellStart"/>
            <w:r w:rsidRPr="00BA7ECF">
              <w:rPr>
                <w:rFonts w:eastAsia="PMingLiU"/>
                <w:b/>
                <w:bCs/>
              </w:rPr>
              <w:t>Num</w:t>
            </w:r>
            <w:proofErr w:type="spellEnd"/>
            <w:r w:rsidRPr="00BA7ECF">
              <w:rPr>
                <w:rFonts w:eastAsia="PMingLiU"/>
                <w:b/>
                <w:bCs/>
              </w:rPr>
              <w:t xml:space="preserve"> TX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A31F208" w14:textId="2AF16DB2" w:rsidR="00E061F2" w:rsidRPr="00BA7ECF" w:rsidRDefault="00E061F2" w:rsidP="00426E00">
            <w:r w:rsidRPr="00BA7ECF">
              <w:t xml:space="preserve">3/Cell  </w:t>
            </w:r>
            <w:r w:rsidR="00DD7925">
              <w:t>or 12/cell (in Appendix)</w:t>
            </w:r>
          </w:p>
        </w:tc>
      </w:tr>
      <w:tr w:rsidR="00E061F2" w:rsidRPr="00BA7ECF" w14:paraId="1BF7F10F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6F4104DB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Number of UEs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2C643953" w14:textId="77777777" w:rsidR="00E061F2" w:rsidRPr="00BA7ECF" w:rsidRDefault="00E061F2" w:rsidP="00426E00">
            <w:r w:rsidRPr="00BA7ECF">
              <w:t xml:space="preserve">32/Cell </w:t>
            </w:r>
          </w:p>
        </w:tc>
      </w:tr>
      <w:tr w:rsidR="00E061F2" w:rsidRPr="00BA7ECF" w14:paraId="4F2360D9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14:paraId="11E78001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TX Power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14:paraId="792658A3" w14:textId="77777777" w:rsidR="00E061F2" w:rsidRPr="00BA7ECF" w:rsidRDefault="00E061F2" w:rsidP="00426E00">
            <w:r w:rsidRPr="00BA7ECF">
              <w:t xml:space="preserve">23 </w:t>
            </w:r>
            <w:proofErr w:type="spellStart"/>
            <w:r w:rsidRPr="00BA7ECF">
              <w:t>dBm</w:t>
            </w:r>
            <w:proofErr w:type="spellEnd"/>
          </w:p>
        </w:tc>
      </w:tr>
      <w:tr w:rsidR="00E061F2" w:rsidRPr="00BA7ECF" w14:paraId="5B1BB252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1B47336F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proofErr w:type="spellStart"/>
            <w:r w:rsidRPr="00BA7ECF">
              <w:rPr>
                <w:rFonts w:eastAsia="PMingLiU"/>
                <w:b/>
                <w:bCs/>
              </w:rPr>
              <w:t>Num</w:t>
            </w:r>
            <w:proofErr w:type="spellEnd"/>
            <w:r w:rsidRPr="00BA7ECF">
              <w:rPr>
                <w:rFonts w:eastAsia="PMingLiU"/>
                <w:b/>
                <w:bCs/>
              </w:rPr>
              <w:t xml:space="preserve"> RX antennas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158CF18F" w14:textId="77777777" w:rsidR="00E061F2" w:rsidRPr="00BA7ECF" w:rsidRDefault="00E061F2" w:rsidP="00426E00">
            <w:r w:rsidRPr="00BA7ECF">
              <w:t xml:space="preserve">2 </w:t>
            </w:r>
          </w:p>
        </w:tc>
      </w:tr>
      <w:tr w:rsidR="00E061F2" w:rsidRPr="00BA7ECF" w14:paraId="49541646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094D68B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Channel Model/ Fading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8F77BC4" w14:textId="0C14B20C" w:rsidR="00E061F2" w:rsidRPr="00BA7ECF" w:rsidRDefault="00E061F2">
            <w:r w:rsidRPr="00BA7ECF">
              <w:t>As per [2]</w:t>
            </w:r>
          </w:p>
        </w:tc>
      </w:tr>
      <w:tr w:rsidR="00E061F2" w:rsidRPr="00BA7ECF" w14:paraId="0A17A8ED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39E74FE0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IBE Model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9F0130C" w14:textId="77777777" w:rsidR="00E061F2" w:rsidRPr="00BA7ECF" w:rsidRDefault="00E061F2" w:rsidP="00426E00">
            <w:r w:rsidRPr="00BA7ECF">
              <w:t>W,X,Y,Z = {3,6,3,3}</w:t>
            </w:r>
          </w:p>
        </w:tc>
      </w:tr>
      <w:tr w:rsidR="00E061F2" w:rsidRPr="00BA7ECF" w14:paraId="668E2A82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8B83F6C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VOIP Packet Size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F65FC55" w14:textId="77777777" w:rsidR="00E061F2" w:rsidRPr="00BA7ECF" w:rsidRDefault="00E061F2" w:rsidP="00426E00">
            <w:r w:rsidRPr="00BA7ECF">
              <w:t>44 Bytes (incl. CRC)</w:t>
            </w:r>
          </w:p>
        </w:tc>
      </w:tr>
      <w:tr w:rsidR="00E061F2" w:rsidRPr="00BA7ECF" w14:paraId="76BC3E5A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701B110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VOIP Coding/Modulation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16F2ABF9" w14:textId="77777777" w:rsidR="00E061F2" w:rsidRPr="00BA7ECF" w:rsidRDefault="00E061F2" w:rsidP="00426E00">
            <w:r w:rsidRPr="00BA7ECF">
              <w:t>Turbo/QPSK</w:t>
            </w:r>
          </w:p>
        </w:tc>
      </w:tr>
      <w:tr w:rsidR="00FC0305" w:rsidRPr="00BA7ECF" w14:paraId="50BA6759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07F65D8" w14:textId="1A1BAAC2" w:rsidR="00FC0305" w:rsidRPr="00BA7ECF" w:rsidRDefault="00FC0305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Transmission bandwidth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272FF56" w14:textId="32729DC2" w:rsidR="00FC0305" w:rsidRPr="00BA7ECF" w:rsidRDefault="00FC0305" w:rsidP="00426E00">
            <w:r w:rsidRPr="00BA7ECF">
              <w:t>2</w:t>
            </w:r>
          </w:p>
        </w:tc>
      </w:tr>
      <w:tr w:rsidR="00E061F2" w:rsidRPr="00BA7ECF" w14:paraId="593C4C7B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EB10D2A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Number of transmissions per packet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952D182" w14:textId="77777777" w:rsidR="00E061F2" w:rsidRPr="00BA7ECF" w:rsidRDefault="00E061F2" w:rsidP="00426E00">
            <w:r w:rsidRPr="00BA7ECF">
              <w:t>4</w:t>
            </w:r>
          </w:p>
        </w:tc>
      </w:tr>
      <w:tr w:rsidR="00E061F2" w:rsidRPr="00BA7ECF" w14:paraId="326A5A1E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94EE5DE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Diversity techniques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2D57806" w14:textId="77777777" w:rsidR="00E061F2" w:rsidRPr="00BA7ECF" w:rsidRDefault="00E061F2" w:rsidP="00426E00">
            <w:r w:rsidRPr="00BA7ECF">
              <w:t>Time and Frequency</w:t>
            </w:r>
          </w:p>
        </w:tc>
      </w:tr>
    </w:tbl>
    <w:p w14:paraId="6409BD00" w14:textId="77777777" w:rsidR="00E061F2" w:rsidRPr="00BA7ECF" w:rsidRDefault="00E061F2" w:rsidP="00DC2720">
      <w:pPr>
        <w:jc w:val="both"/>
        <w:rPr>
          <w:lang w:val="en-US"/>
        </w:rPr>
      </w:pPr>
    </w:p>
    <w:p w14:paraId="7DF71A94" w14:textId="401E035F" w:rsidR="00E061F2" w:rsidRPr="00BA7ECF" w:rsidRDefault="00E061F2" w:rsidP="00DC2720">
      <w:pPr>
        <w:jc w:val="both"/>
        <w:rPr>
          <w:lang w:val="en-US"/>
        </w:rPr>
      </w:pPr>
      <w:r w:rsidRPr="00BA7ECF">
        <w:rPr>
          <w:lang w:val="en-US"/>
        </w:rPr>
        <w:t xml:space="preserve">The results are summarized in Table 3 below, and detailed results are given </w:t>
      </w:r>
      <w:r w:rsidR="00FC0305" w:rsidRPr="00BA7ECF">
        <w:rPr>
          <w:lang w:val="en-US"/>
        </w:rPr>
        <w:t>in Figure 2</w:t>
      </w:r>
      <w:r w:rsidRPr="00BA7ECF">
        <w:rPr>
          <w:lang w:val="en-US"/>
        </w:rPr>
        <w:t>.</w:t>
      </w:r>
    </w:p>
    <w:p w14:paraId="2C8D0D93" w14:textId="0150425C" w:rsidR="00545CD5" w:rsidRPr="00BA7ECF" w:rsidRDefault="00545CD5" w:rsidP="00B30F8B">
      <w:pPr>
        <w:pStyle w:val="Caption"/>
        <w:keepNext/>
        <w:jc w:val="center"/>
      </w:pPr>
      <w:r w:rsidRPr="00BA7ECF">
        <w:t xml:space="preserve">Table </w:t>
      </w:r>
      <w:r w:rsidRPr="00BA7ECF">
        <w:fldChar w:fldCharType="begin"/>
      </w:r>
      <w:r w:rsidRPr="00BA7ECF">
        <w:instrText xml:space="preserve"> SEQ Table \* ARABIC </w:instrText>
      </w:r>
      <w:r w:rsidRPr="00BA7ECF">
        <w:fldChar w:fldCharType="separate"/>
      </w:r>
      <w:r w:rsidRPr="00BA7ECF">
        <w:rPr>
          <w:noProof/>
        </w:rPr>
        <w:t>3</w:t>
      </w:r>
      <w:r w:rsidRPr="00BA7ECF">
        <w:fldChar w:fldCharType="end"/>
      </w:r>
      <w:r w:rsidRPr="00BA7ECF">
        <w:t xml:space="preserve"> Fraction of successful VOIP links</w:t>
      </w:r>
    </w:p>
    <w:tbl>
      <w:tblPr>
        <w:tblW w:w="0" w:type="auto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983"/>
        <w:gridCol w:w="950"/>
        <w:gridCol w:w="939"/>
        <w:gridCol w:w="1350"/>
      </w:tblGrid>
      <w:tr w:rsidR="00545CD5" w:rsidRPr="00BA7ECF" w14:paraId="378607E0" w14:textId="72DB7CB9" w:rsidTr="00B30F8B">
        <w:trPr>
          <w:jc w:val="center"/>
        </w:trPr>
        <w:tc>
          <w:tcPr>
            <w:tcW w:w="198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</w:tcPr>
          <w:p w14:paraId="1DEEC46C" w14:textId="77777777" w:rsidR="00545CD5" w:rsidRPr="00BA7ECF" w:rsidRDefault="00545CD5" w:rsidP="00426E00">
            <w:pPr>
              <w:jc w:val="center"/>
              <w:rPr>
                <w:rFonts w:eastAsia="PMingLiU"/>
                <w:b/>
                <w:bCs/>
                <w:lang w:val="en-US"/>
              </w:rPr>
            </w:pPr>
            <w:r w:rsidRPr="00BA7ECF">
              <w:rPr>
                <w:rFonts w:eastAsia="PMingLiU"/>
                <w:b/>
                <w:bCs/>
                <w:lang w:val="en-US"/>
              </w:rPr>
              <w:t>Drop</w:t>
            </w:r>
          </w:p>
        </w:tc>
        <w:tc>
          <w:tcPr>
            <w:tcW w:w="95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</w:tcPr>
          <w:p w14:paraId="6BF22458" w14:textId="429CEC94" w:rsidR="00545CD5" w:rsidRPr="00BA7ECF" w:rsidRDefault="00545CD5" w:rsidP="00426E00">
            <w:pPr>
              <w:jc w:val="center"/>
              <w:rPr>
                <w:rFonts w:eastAsia="PMingLiU"/>
                <w:b/>
                <w:bCs/>
                <w:lang w:val="en-US"/>
              </w:rPr>
            </w:pPr>
            <w:r w:rsidRPr="00BA7ECF">
              <w:rPr>
                <w:rFonts w:eastAsia="PMingLiU"/>
                <w:b/>
                <w:bCs/>
                <w:lang w:val="en-US"/>
              </w:rPr>
              <w:t>Random</w:t>
            </w:r>
          </w:p>
        </w:tc>
        <w:tc>
          <w:tcPr>
            <w:tcW w:w="939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</w:tcPr>
          <w:p w14:paraId="43693E40" w14:textId="171BBF94" w:rsidR="00545CD5" w:rsidRPr="00BA7ECF" w:rsidRDefault="00FC0305">
            <w:pPr>
              <w:jc w:val="center"/>
              <w:rPr>
                <w:rFonts w:eastAsia="PMingLiU"/>
                <w:b/>
                <w:bCs/>
                <w:lang w:val="en-US"/>
              </w:rPr>
            </w:pPr>
            <w:r w:rsidRPr="00BA7ECF">
              <w:rPr>
                <w:rFonts w:eastAsia="PMingLiU"/>
                <w:b/>
                <w:bCs/>
                <w:lang w:val="en-US"/>
              </w:rPr>
              <w:t>Energy</w:t>
            </w:r>
          </w:p>
        </w:tc>
        <w:tc>
          <w:tcPr>
            <w:tcW w:w="135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694CAF14" w14:textId="4E7D468D" w:rsidR="00545CD5" w:rsidRPr="00BA7ECF" w:rsidRDefault="00545CD5" w:rsidP="00426E00">
            <w:pPr>
              <w:jc w:val="center"/>
              <w:rPr>
                <w:rFonts w:eastAsia="PMingLiU"/>
                <w:b/>
                <w:bCs/>
                <w:lang w:val="en-US"/>
              </w:rPr>
            </w:pPr>
            <w:r w:rsidRPr="00BA7ECF">
              <w:rPr>
                <w:rFonts w:eastAsia="PMingLiU"/>
                <w:b/>
                <w:bCs/>
                <w:lang w:val="en-US"/>
              </w:rPr>
              <w:t>Genie-aided</w:t>
            </w:r>
          </w:p>
        </w:tc>
      </w:tr>
      <w:tr w:rsidR="00545CD5" w:rsidRPr="00BA7ECF" w14:paraId="3E39BC21" w14:textId="3DE5856E" w:rsidTr="00B30F8B">
        <w:trPr>
          <w:jc w:val="center"/>
        </w:trPr>
        <w:tc>
          <w:tcPr>
            <w:tcW w:w="198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BE8E20F" w14:textId="77777777" w:rsidR="00545CD5" w:rsidRPr="00BA7ECF" w:rsidRDefault="00545CD5" w:rsidP="00426E00">
            <w:pPr>
              <w:jc w:val="center"/>
              <w:rPr>
                <w:rFonts w:eastAsia="PMingLiU"/>
                <w:b/>
                <w:bCs/>
                <w:lang w:val="en-US"/>
              </w:rPr>
            </w:pPr>
            <w:r w:rsidRPr="00BA7ECF">
              <w:rPr>
                <w:rFonts w:eastAsia="PMingLiU"/>
                <w:b/>
                <w:bCs/>
                <w:lang w:val="en-US"/>
              </w:rPr>
              <w:t>Option 5 (In-Out)</w:t>
            </w:r>
          </w:p>
        </w:tc>
        <w:tc>
          <w:tcPr>
            <w:tcW w:w="9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0353071" w14:textId="356CEDD6" w:rsidR="00545CD5" w:rsidRPr="00BA7ECF" w:rsidRDefault="00545CD5">
            <w:pPr>
              <w:jc w:val="center"/>
              <w:rPr>
                <w:lang w:val="en-US"/>
              </w:rPr>
            </w:pPr>
            <w:r w:rsidRPr="00BA7ECF">
              <w:rPr>
                <w:lang w:val="en-US"/>
              </w:rPr>
              <w:t>9</w:t>
            </w:r>
            <w:r w:rsidR="00FC0305" w:rsidRPr="00BA7ECF">
              <w:rPr>
                <w:lang w:val="en-US"/>
              </w:rPr>
              <w:t>1</w:t>
            </w:r>
            <w:r w:rsidRPr="00BA7ECF">
              <w:rPr>
                <w:lang w:val="en-US"/>
              </w:rPr>
              <w:t xml:space="preserve">% </w:t>
            </w:r>
          </w:p>
        </w:tc>
        <w:tc>
          <w:tcPr>
            <w:tcW w:w="93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3903478" w14:textId="5226C438" w:rsidR="00545CD5" w:rsidRPr="00BA7ECF" w:rsidRDefault="00545CD5">
            <w:pPr>
              <w:jc w:val="center"/>
              <w:rPr>
                <w:lang w:val="en-US"/>
              </w:rPr>
            </w:pPr>
            <w:r w:rsidRPr="00BA7ECF">
              <w:rPr>
                <w:lang w:val="en-US"/>
              </w:rPr>
              <w:t>9</w:t>
            </w:r>
            <w:r w:rsidR="00FC0305" w:rsidRPr="00BA7ECF">
              <w:rPr>
                <w:lang w:val="en-US"/>
              </w:rPr>
              <w:t>2</w:t>
            </w:r>
            <w:r w:rsidRPr="00BA7ECF">
              <w:rPr>
                <w:lang w:val="en-US"/>
              </w:rPr>
              <w:t>%</w:t>
            </w:r>
          </w:p>
        </w:tc>
        <w:tc>
          <w:tcPr>
            <w:tcW w:w="13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93CADC5" w14:textId="34427ABA" w:rsidR="00545CD5" w:rsidRPr="00BA7ECF" w:rsidRDefault="00FC0305" w:rsidP="00426E00">
            <w:pPr>
              <w:jc w:val="center"/>
              <w:rPr>
                <w:lang w:val="en-US"/>
              </w:rPr>
            </w:pPr>
            <w:r w:rsidRPr="00BA7ECF">
              <w:rPr>
                <w:lang w:val="en-US"/>
              </w:rPr>
              <w:t>93%</w:t>
            </w:r>
          </w:p>
        </w:tc>
      </w:tr>
      <w:tr w:rsidR="00545CD5" w:rsidRPr="00BA7ECF" w14:paraId="630EA49A" w14:textId="17E32C1F" w:rsidTr="00B30F8B">
        <w:trPr>
          <w:jc w:val="center"/>
        </w:trPr>
        <w:tc>
          <w:tcPr>
            <w:tcW w:w="198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7F32457" w14:textId="77777777" w:rsidR="00545CD5" w:rsidRPr="00BA7ECF" w:rsidRDefault="00545CD5" w:rsidP="00426E00">
            <w:pPr>
              <w:jc w:val="center"/>
              <w:rPr>
                <w:rFonts w:eastAsia="PMingLiU"/>
                <w:b/>
                <w:bCs/>
                <w:lang w:val="en-US"/>
              </w:rPr>
            </w:pPr>
            <w:r w:rsidRPr="00BA7ECF">
              <w:rPr>
                <w:rFonts w:eastAsia="PMingLiU"/>
                <w:b/>
                <w:bCs/>
                <w:lang w:val="en-US"/>
              </w:rPr>
              <w:t>Option 5 (Hotspot)</w:t>
            </w:r>
          </w:p>
        </w:tc>
        <w:tc>
          <w:tcPr>
            <w:tcW w:w="9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5C5FC17" w14:textId="23B90E50" w:rsidR="00545CD5" w:rsidRPr="00BA7ECF" w:rsidRDefault="00545CD5">
            <w:pPr>
              <w:jc w:val="center"/>
              <w:rPr>
                <w:lang w:val="en-US"/>
              </w:rPr>
            </w:pPr>
            <w:r w:rsidRPr="00BA7ECF">
              <w:rPr>
                <w:lang w:val="en-US"/>
              </w:rPr>
              <w:t>7</w:t>
            </w:r>
            <w:r w:rsidR="00FC0305" w:rsidRPr="00BA7ECF">
              <w:rPr>
                <w:lang w:val="en-US"/>
              </w:rPr>
              <w:t>6</w:t>
            </w:r>
            <w:r w:rsidRPr="00BA7ECF">
              <w:rPr>
                <w:lang w:val="en-US"/>
              </w:rPr>
              <w:t>%</w:t>
            </w:r>
          </w:p>
        </w:tc>
        <w:tc>
          <w:tcPr>
            <w:tcW w:w="93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2764DA12" w14:textId="417C63BE" w:rsidR="00545CD5" w:rsidRPr="00BA7ECF" w:rsidRDefault="00FC0305" w:rsidP="00426E00">
            <w:pPr>
              <w:jc w:val="center"/>
              <w:rPr>
                <w:lang w:val="en-US"/>
              </w:rPr>
            </w:pPr>
            <w:r w:rsidRPr="00BA7ECF">
              <w:rPr>
                <w:lang w:val="en-US"/>
              </w:rPr>
              <w:t>77%</w:t>
            </w:r>
          </w:p>
        </w:tc>
        <w:tc>
          <w:tcPr>
            <w:tcW w:w="13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12054AB" w14:textId="5C0B40A5" w:rsidR="00545CD5" w:rsidRPr="00BA7ECF" w:rsidRDefault="00FC0305" w:rsidP="00426E00">
            <w:pPr>
              <w:jc w:val="center"/>
              <w:rPr>
                <w:lang w:val="en-US"/>
              </w:rPr>
            </w:pPr>
            <w:r w:rsidRPr="00BA7ECF">
              <w:rPr>
                <w:lang w:val="en-US"/>
              </w:rPr>
              <w:t>76%</w:t>
            </w:r>
          </w:p>
        </w:tc>
      </w:tr>
      <w:tr w:rsidR="00545CD5" w:rsidRPr="00BA7ECF" w14:paraId="1A755BF5" w14:textId="505CC876" w:rsidTr="00B30F8B">
        <w:trPr>
          <w:jc w:val="center"/>
        </w:trPr>
        <w:tc>
          <w:tcPr>
            <w:tcW w:w="198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3CD8D66" w14:textId="77777777" w:rsidR="00545CD5" w:rsidRPr="00BA7ECF" w:rsidRDefault="00545CD5" w:rsidP="00426E00">
            <w:pPr>
              <w:jc w:val="center"/>
              <w:rPr>
                <w:rFonts w:eastAsia="PMingLiU"/>
                <w:b/>
                <w:bCs/>
                <w:lang w:val="en-US"/>
              </w:rPr>
            </w:pPr>
            <w:r w:rsidRPr="00BA7ECF">
              <w:rPr>
                <w:rFonts w:eastAsia="PMingLiU"/>
                <w:b/>
                <w:bCs/>
                <w:lang w:val="en-US"/>
              </w:rPr>
              <w:t>Option 5 (Uniform)</w:t>
            </w:r>
          </w:p>
        </w:tc>
        <w:tc>
          <w:tcPr>
            <w:tcW w:w="9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FB659A5" w14:textId="1B96CBFB" w:rsidR="00545CD5" w:rsidRPr="00BA7ECF" w:rsidRDefault="00545CD5">
            <w:pPr>
              <w:jc w:val="center"/>
              <w:rPr>
                <w:lang w:val="en-US"/>
              </w:rPr>
            </w:pPr>
            <w:r w:rsidRPr="00BA7ECF">
              <w:rPr>
                <w:lang w:val="en-US"/>
              </w:rPr>
              <w:t>7</w:t>
            </w:r>
            <w:r w:rsidR="00FC0305" w:rsidRPr="00BA7ECF">
              <w:rPr>
                <w:lang w:val="en-US"/>
              </w:rPr>
              <w:t>5</w:t>
            </w:r>
            <w:r w:rsidRPr="00BA7ECF">
              <w:rPr>
                <w:lang w:val="en-US"/>
              </w:rPr>
              <w:t>%</w:t>
            </w:r>
          </w:p>
        </w:tc>
        <w:tc>
          <w:tcPr>
            <w:tcW w:w="93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199F5BE" w14:textId="66217D1C" w:rsidR="00545CD5" w:rsidRPr="00BA7ECF" w:rsidRDefault="00545CD5">
            <w:pPr>
              <w:jc w:val="center"/>
              <w:rPr>
                <w:lang w:val="en-US"/>
              </w:rPr>
            </w:pPr>
            <w:r w:rsidRPr="00BA7ECF">
              <w:rPr>
                <w:lang w:val="en-US"/>
              </w:rPr>
              <w:t>7</w:t>
            </w:r>
            <w:r w:rsidR="00FC0305" w:rsidRPr="00BA7ECF">
              <w:rPr>
                <w:lang w:val="en-US"/>
              </w:rPr>
              <w:t>4</w:t>
            </w:r>
            <w:r w:rsidRPr="00BA7ECF">
              <w:rPr>
                <w:lang w:val="en-US"/>
              </w:rPr>
              <w:t>%</w:t>
            </w:r>
          </w:p>
        </w:tc>
        <w:tc>
          <w:tcPr>
            <w:tcW w:w="13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2833462" w14:textId="36BBE4DD" w:rsidR="00545CD5" w:rsidRPr="00BA7ECF" w:rsidRDefault="00FC0305" w:rsidP="00426E00">
            <w:pPr>
              <w:jc w:val="center"/>
              <w:rPr>
                <w:lang w:val="en-US"/>
              </w:rPr>
            </w:pPr>
            <w:r w:rsidRPr="00BA7ECF">
              <w:rPr>
                <w:lang w:val="en-US"/>
              </w:rPr>
              <w:t>67%</w:t>
            </w:r>
          </w:p>
        </w:tc>
      </w:tr>
    </w:tbl>
    <w:p w14:paraId="4885EFC4" w14:textId="06B63DE3" w:rsidR="006A3F46" w:rsidRPr="00BA7ECF" w:rsidRDefault="006A3F46" w:rsidP="00B30F8B"/>
    <w:p w14:paraId="4885EFCD" w14:textId="7CB67B1B" w:rsidR="007470F4" w:rsidRPr="00787E1E" w:rsidRDefault="00545CD5" w:rsidP="00035897">
      <w:pPr>
        <w:pStyle w:val="ListParagraph"/>
        <w:jc w:val="center"/>
        <w:rPr>
          <w:rFonts w:ascii="Times New Roman" w:hAnsi="Times New Roman"/>
          <w:sz w:val="20"/>
          <w:szCs w:val="20"/>
        </w:rPr>
      </w:pPr>
      <w:r w:rsidRPr="00787E1E"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0" distR="0" wp14:anchorId="3F0B7D2A" wp14:editId="48B21156">
            <wp:extent cx="2445879" cy="200270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931" cy="2006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305" w:rsidRPr="00BA7ECF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2B22292A" wp14:editId="5D87A56B">
            <wp:extent cx="2614174" cy="2090342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609" cy="209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FE8AC" w14:textId="77777777" w:rsidR="00545CD5" w:rsidRPr="00BA7ECF" w:rsidRDefault="00545CD5" w:rsidP="003C791A">
      <w:pPr>
        <w:pStyle w:val="ListParagraph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14:paraId="3F42197D" w14:textId="77777777" w:rsidR="00FC0305" w:rsidRPr="00BA7ECF" w:rsidRDefault="00FC0305" w:rsidP="00B30F8B">
      <w:pPr>
        <w:pStyle w:val="ListParagraph"/>
        <w:keepNext/>
        <w:ind w:left="0"/>
        <w:jc w:val="center"/>
        <w:rPr>
          <w:rFonts w:ascii="Times New Roman" w:hAnsi="Times New Roman"/>
        </w:rPr>
      </w:pPr>
      <w:r w:rsidRPr="00787E1E">
        <w:rPr>
          <w:rFonts w:ascii="Times New Roman" w:hAnsi="Times New Roman"/>
          <w:b/>
          <w:noProof/>
          <w:sz w:val="20"/>
          <w:szCs w:val="20"/>
        </w:rPr>
        <w:drawing>
          <wp:inline distT="0" distB="0" distL="0" distR="0" wp14:anchorId="2074CD48" wp14:editId="4971C7FA">
            <wp:extent cx="2816128" cy="185347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972" cy="1856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1D822" w14:textId="38B11B86" w:rsidR="00FC0305" w:rsidRPr="00BA7ECF" w:rsidRDefault="00FC0305" w:rsidP="00B30F8B">
      <w:pPr>
        <w:pStyle w:val="Caption"/>
        <w:jc w:val="center"/>
        <w:rPr>
          <w:sz w:val="20"/>
          <w:szCs w:val="20"/>
        </w:rPr>
      </w:pPr>
      <w:r w:rsidRPr="00787E1E">
        <w:t xml:space="preserve">Figure </w:t>
      </w:r>
      <w:r w:rsidRPr="00BA7ECF">
        <w:t>2 VOIP Simulation results</w:t>
      </w:r>
    </w:p>
    <w:p w14:paraId="4A9C386C" w14:textId="77777777" w:rsidR="00FC0305" w:rsidRPr="00BA7ECF" w:rsidRDefault="00FC0305" w:rsidP="00B30F8B">
      <w:pPr>
        <w:pStyle w:val="ListParagraph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14:paraId="4885EFCE" w14:textId="15A6084E" w:rsidR="007470F4" w:rsidRPr="00BA7ECF" w:rsidRDefault="007470F4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b/>
          <w:sz w:val="20"/>
          <w:szCs w:val="20"/>
        </w:rPr>
        <w:t xml:space="preserve">Observation </w:t>
      </w:r>
      <w:r w:rsidR="00E061F2" w:rsidRPr="00BA7ECF">
        <w:rPr>
          <w:rFonts w:ascii="Times New Roman" w:hAnsi="Times New Roman"/>
          <w:b/>
          <w:sz w:val="20"/>
          <w:szCs w:val="20"/>
        </w:rPr>
        <w:t>2</w:t>
      </w:r>
      <w:r w:rsidRPr="00BA7ECF">
        <w:rPr>
          <w:rFonts w:ascii="Times New Roman" w:hAnsi="Times New Roman"/>
          <w:b/>
          <w:sz w:val="20"/>
          <w:szCs w:val="20"/>
        </w:rPr>
        <w:t>:</w:t>
      </w:r>
      <w:r w:rsidR="00FC0305" w:rsidRPr="00BA7ECF">
        <w:rPr>
          <w:rFonts w:ascii="Times New Roman" w:hAnsi="Times New Roman"/>
          <w:b/>
          <w:sz w:val="20"/>
          <w:szCs w:val="20"/>
        </w:rPr>
        <w:t xml:space="preserve"> </w:t>
      </w:r>
      <w:r w:rsidR="00FC0305" w:rsidRPr="00BA7ECF">
        <w:rPr>
          <w:rFonts w:ascii="Times New Roman" w:hAnsi="Times New Roman"/>
          <w:sz w:val="20"/>
          <w:szCs w:val="20"/>
        </w:rPr>
        <w:t>we observe that both ran</w:t>
      </w:r>
      <w:r w:rsidR="00793CD9" w:rsidRPr="00BA7ECF">
        <w:rPr>
          <w:rFonts w:ascii="Times New Roman" w:hAnsi="Times New Roman"/>
          <w:sz w:val="20"/>
          <w:szCs w:val="20"/>
        </w:rPr>
        <w:t>d</w:t>
      </w:r>
      <w:r w:rsidR="00FC0305" w:rsidRPr="00BA7ECF">
        <w:rPr>
          <w:rFonts w:ascii="Times New Roman" w:hAnsi="Times New Roman"/>
          <w:sz w:val="20"/>
          <w:szCs w:val="20"/>
        </w:rPr>
        <w:t>om and energy based schemes perform similarly and comparable (sometimes even better) than the genie-aided scheme.</w:t>
      </w:r>
      <w:r w:rsidRPr="00BA7ECF">
        <w:rPr>
          <w:rFonts w:ascii="Times New Roman" w:hAnsi="Times New Roman"/>
          <w:sz w:val="20"/>
          <w:szCs w:val="20"/>
        </w:rPr>
        <w:t xml:space="preserve"> </w:t>
      </w:r>
    </w:p>
    <w:p w14:paraId="4885EFCF" w14:textId="77777777" w:rsidR="003F2E84" w:rsidRDefault="003F2E84" w:rsidP="003C791A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14:paraId="0B09FE8A" w14:textId="17C3A7E3" w:rsidR="00DD7925" w:rsidRPr="00BA7ECF" w:rsidRDefault="00DD7925" w:rsidP="003C791A">
      <w:pPr>
        <w:pStyle w:val="ListParagraph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We note that similar results are also observed for the 12 TX case which are presented in the Appendix – note we only compare random and energy based resource allocation since due to a lack </w:t>
      </w:r>
      <w:proofErr w:type="gramStart"/>
      <w:r>
        <w:rPr>
          <w:rFonts w:ascii="Times New Roman" w:hAnsi="Times New Roman"/>
          <w:sz w:val="20"/>
          <w:szCs w:val="20"/>
        </w:rPr>
        <w:t>of  genie</w:t>
      </w:r>
      <w:proofErr w:type="gramEnd"/>
      <w:r>
        <w:rPr>
          <w:rFonts w:ascii="Times New Roman" w:hAnsi="Times New Roman"/>
          <w:sz w:val="20"/>
          <w:szCs w:val="20"/>
        </w:rPr>
        <w:t xml:space="preserve">-aided scheme for the 12 TX case. </w:t>
      </w:r>
    </w:p>
    <w:p w14:paraId="77428644" w14:textId="77777777" w:rsidR="00DD7925" w:rsidRDefault="00DD7925" w:rsidP="003C791A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14:paraId="0D642A8B" w14:textId="4030432D" w:rsidR="00FC0305" w:rsidRPr="00BA7ECF" w:rsidRDefault="00FC0305" w:rsidP="003C791A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sz w:val="20"/>
          <w:szCs w:val="20"/>
        </w:rPr>
        <w:t xml:space="preserve">Based on this, we propose that: </w:t>
      </w:r>
    </w:p>
    <w:p w14:paraId="56C0DECD" w14:textId="77777777" w:rsidR="00FC0305" w:rsidRPr="00BA7ECF" w:rsidRDefault="00FC0305" w:rsidP="003C791A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14:paraId="4885EFD0" w14:textId="12B5938D" w:rsidR="003F2E84" w:rsidRDefault="003F2E84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b/>
          <w:sz w:val="20"/>
          <w:szCs w:val="20"/>
        </w:rPr>
        <w:t>Proposal</w:t>
      </w:r>
      <w:r w:rsidR="00DD7925">
        <w:rPr>
          <w:rFonts w:ascii="Times New Roman" w:hAnsi="Times New Roman"/>
          <w:b/>
          <w:sz w:val="20"/>
          <w:szCs w:val="20"/>
        </w:rPr>
        <w:t xml:space="preserve"> 1</w:t>
      </w:r>
      <w:r w:rsidRPr="00BA7ECF">
        <w:rPr>
          <w:rFonts w:ascii="Times New Roman" w:hAnsi="Times New Roman"/>
          <w:b/>
          <w:sz w:val="20"/>
          <w:szCs w:val="20"/>
        </w:rPr>
        <w:t>:</w:t>
      </w:r>
      <w:r w:rsidRPr="00BA7ECF">
        <w:rPr>
          <w:rFonts w:ascii="Times New Roman" w:hAnsi="Times New Roman"/>
          <w:sz w:val="20"/>
          <w:szCs w:val="20"/>
        </w:rPr>
        <w:t xml:space="preserve"> Random </w:t>
      </w:r>
      <w:r w:rsidR="005E7308" w:rsidRPr="00BA7ECF">
        <w:rPr>
          <w:rFonts w:ascii="Times New Roman" w:hAnsi="Times New Roman"/>
          <w:sz w:val="20"/>
          <w:szCs w:val="20"/>
        </w:rPr>
        <w:t>resource</w:t>
      </w:r>
      <w:r w:rsidRPr="00BA7ECF">
        <w:rPr>
          <w:rFonts w:ascii="Times New Roman" w:hAnsi="Times New Roman"/>
          <w:sz w:val="20"/>
          <w:szCs w:val="20"/>
        </w:rPr>
        <w:t xml:space="preserve"> selection should be used as a baseline for resource allocation </w:t>
      </w:r>
      <w:r w:rsidR="005E7308" w:rsidRPr="00BA7ECF">
        <w:rPr>
          <w:rFonts w:ascii="Times New Roman" w:hAnsi="Times New Roman"/>
          <w:sz w:val="20"/>
          <w:szCs w:val="20"/>
        </w:rPr>
        <w:t xml:space="preserve">for </w:t>
      </w:r>
      <w:r w:rsidR="00DD7925">
        <w:rPr>
          <w:rFonts w:ascii="Times New Roman" w:hAnsi="Times New Roman"/>
          <w:sz w:val="20"/>
          <w:szCs w:val="20"/>
        </w:rPr>
        <w:t>Type 1</w:t>
      </w:r>
      <w:r w:rsidRPr="00BA7ECF">
        <w:rPr>
          <w:rFonts w:ascii="Times New Roman" w:hAnsi="Times New Roman"/>
          <w:sz w:val="20"/>
          <w:szCs w:val="20"/>
        </w:rPr>
        <w:t xml:space="preserve"> D2D broadcast communication.</w:t>
      </w:r>
    </w:p>
    <w:p w14:paraId="1D2B7583" w14:textId="77777777" w:rsidR="00DD7925" w:rsidRDefault="00DD7925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2747DD7C" w14:textId="1ED52FC0" w:rsidR="00DD7925" w:rsidRDefault="00DD7925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Further, we propose to use Target ID for </w:t>
      </w:r>
      <w:r w:rsidR="00206A25">
        <w:rPr>
          <w:rFonts w:ascii="Times New Roman" w:hAnsi="Times New Roman"/>
          <w:sz w:val="20"/>
          <w:szCs w:val="20"/>
        </w:rPr>
        <w:t>pseudo-ran</w:t>
      </w:r>
      <w:r w:rsidR="00C07AF7">
        <w:rPr>
          <w:rFonts w:ascii="Times New Roman" w:hAnsi="Times New Roman"/>
          <w:sz w:val="20"/>
          <w:szCs w:val="20"/>
        </w:rPr>
        <w:t>d</w:t>
      </w:r>
      <w:r w:rsidR="00206A25">
        <w:rPr>
          <w:rFonts w:ascii="Times New Roman" w:hAnsi="Times New Roman"/>
          <w:sz w:val="20"/>
          <w:szCs w:val="20"/>
        </w:rPr>
        <w:t xml:space="preserve">omly </w:t>
      </w:r>
      <w:r>
        <w:rPr>
          <w:rFonts w:ascii="Times New Roman" w:hAnsi="Times New Roman"/>
          <w:sz w:val="20"/>
          <w:szCs w:val="20"/>
        </w:rPr>
        <w:t>determining the resources both in time and frequency.</w:t>
      </w:r>
    </w:p>
    <w:p w14:paraId="4C2B7E7B" w14:textId="77777777" w:rsidR="00DD7925" w:rsidRDefault="00DD7925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0673DB31" w14:textId="76C82133" w:rsidR="00DD7925" w:rsidRPr="00DD7925" w:rsidRDefault="00DD7925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DD7925">
        <w:rPr>
          <w:rFonts w:ascii="Times New Roman" w:hAnsi="Times New Roman"/>
          <w:b/>
          <w:sz w:val="20"/>
          <w:szCs w:val="20"/>
        </w:rPr>
        <w:t>Proposal 2: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For random resource selection, the resources should </w:t>
      </w:r>
      <w:r w:rsidR="00206A25">
        <w:rPr>
          <w:rFonts w:ascii="Times New Roman" w:hAnsi="Times New Roman"/>
          <w:sz w:val="20"/>
          <w:szCs w:val="20"/>
        </w:rPr>
        <w:t xml:space="preserve">be </w:t>
      </w:r>
      <w:r>
        <w:rPr>
          <w:rFonts w:ascii="Times New Roman" w:hAnsi="Times New Roman"/>
          <w:sz w:val="20"/>
          <w:szCs w:val="20"/>
        </w:rPr>
        <w:t>randomized both in time and frequency. Target ID should be used to determine these resources in a pseudo-random fashion.</w:t>
      </w:r>
    </w:p>
    <w:p w14:paraId="4885EFD1" w14:textId="77777777" w:rsidR="008D395C" w:rsidRPr="00BA7ECF" w:rsidRDefault="008D395C" w:rsidP="0080444C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14:paraId="4885EFD3" w14:textId="77777777" w:rsidR="00745EDD" w:rsidRPr="00BA7ECF" w:rsidRDefault="00745EDD" w:rsidP="00395519">
      <w:pPr>
        <w:pStyle w:val="Heading1"/>
        <w:spacing w:before="120" w:after="60" w:line="276" w:lineRule="auto"/>
        <w:ind w:left="1138" w:hanging="1138"/>
        <w:jc w:val="both"/>
        <w:rPr>
          <w:rFonts w:ascii="Times New Roman" w:hAnsi="Times New Roman"/>
          <w:lang w:val="en-US"/>
        </w:rPr>
      </w:pPr>
      <w:r w:rsidRPr="00BA7ECF">
        <w:rPr>
          <w:rFonts w:ascii="Times New Roman" w:hAnsi="Times New Roman"/>
          <w:lang w:val="en-US"/>
        </w:rPr>
        <w:t>4</w:t>
      </w:r>
      <w:r w:rsidRPr="00BA7ECF">
        <w:rPr>
          <w:rFonts w:ascii="Times New Roman" w:hAnsi="Times New Roman"/>
          <w:lang w:val="en-US"/>
        </w:rPr>
        <w:tab/>
        <w:t>Conclusion</w:t>
      </w:r>
    </w:p>
    <w:p w14:paraId="4885EFD5" w14:textId="5AEA3F38" w:rsidR="00292F7A" w:rsidRPr="00BA7ECF" w:rsidRDefault="00426E9D" w:rsidP="00426E9D">
      <w:pPr>
        <w:jc w:val="both"/>
        <w:rPr>
          <w:lang w:val="en-US"/>
        </w:rPr>
      </w:pPr>
      <w:r w:rsidRPr="00BA7ECF">
        <w:rPr>
          <w:lang w:val="en-US"/>
        </w:rPr>
        <w:t xml:space="preserve">In this contribution, we evaluated the performance of a variety of resource allocation schemes for the out-of-network D2D broadcast communication scenario. We observed that the random </w:t>
      </w:r>
      <w:r w:rsidR="00FC0305" w:rsidRPr="00BA7ECF">
        <w:rPr>
          <w:lang w:val="en-US"/>
        </w:rPr>
        <w:t xml:space="preserve">and energy based resource </w:t>
      </w:r>
      <w:r w:rsidRPr="00BA7ECF">
        <w:rPr>
          <w:lang w:val="en-US"/>
        </w:rPr>
        <w:t>selection algorithm</w:t>
      </w:r>
      <w:r w:rsidR="00FC0305" w:rsidRPr="00BA7ECF">
        <w:rPr>
          <w:lang w:val="en-US"/>
        </w:rPr>
        <w:t>s</w:t>
      </w:r>
      <w:r w:rsidRPr="00BA7ECF">
        <w:rPr>
          <w:lang w:val="en-US"/>
        </w:rPr>
        <w:t xml:space="preserve"> provides a consistently good performance across various drop types. </w:t>
      </w:r>
      <w:r w:rsidR="00FC0305" w:rsidRPr="00BA7ECF">
        <w:rPr>
          <w:lang w:val="en-US"/>
        </w:rPr>
        <w:t xml:space="preserve">Due to </w:t>
      </w:r>
      <w:r w:rsidRPr="00BA7ECF">
        <w:rPr>
          <w:lang w:val="en-US"/>
        </w:rPr>
        <w:t xml:space="preserve">simplicity of implementation, we propose to use </w:t>
      </w:r>
      <w:r w:rsidR="00FC0305" w:rsidRPr="00BA7ECF">
        <w:rPr>
          <w:lang w:val="en-US"/>
        </w:rPr>
        <w:t>random resource allocation as</w:t>
      </w:r>
      <w:r w:rsidRPr="00BA7ECF">
        <w:rPr>
          <w:lang w:val="en-US"/>
        </w:rPr>
        <w:t xml:space="preserve"> baseline for </w:t>
      </w:r>
      <w:r w:rsidR="00DD7925">
        <w:rPr>
          <w:lang w:val="en-US"/>
        </w:rPr>
        <w:t>Type 1</w:t>
      </w:r>
      <w:r w:rsidR="00FC0305" w:rsidRPr="00BA7ECF">
        <w:rPr>
          <w:lang w:val="en-US"/>
        </w:rPr>
        <w:t xml:space="preserve"> broadcast communication</w:t>
      </w:r>
      <w:r w:rsidRPr="00BA7ECF">
        <w:rPr>
          <w:lang w:val="en-US"/>
        </w:rPr>
        <w:t>.</w:t>
      </w:r>
    </w:p>
    <w:p w14:paraId="663950F6" w14:textId="6788391F" w:rsidR="005E7308" w:rsidRPr="00BA7ECF" w:rsidRDefault="005E7308" w:rsidP="005E7308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b/>
          <w:sz w:val="20"/>
          <w:szCs w:val="20"/>
        </w:rPr>
        <w:lastRenderedPageBreak/>
        <w:t>Proposal</w:t>
      </w:r>
      <w:r w:rsidR="00DD7925">
        <w:rPr>
          <w:rFonts w:ascii="Times New Roman" w:hAnsi="Times New Roman"/>
          <w:b/>
          <w:sz w:val="20"/>
          <w:szCs w:val="20"/>
        </w:rPr>
        <w:t xml:space="preserve"> 1</w:t>
      </w:r>
      <w:r w:rsidRPr="00BA7ECF">
        <w:rPr>
          <w:rFonts w:ascii="Times New Roman" w:hAnsi="Times New Roman"/>
          <w:b/>
          <w:sz w:val="20"/>
          <w:szCs w:val="20"/>
        </w:rPr>
        <w:t>:</w:t>
      </w:r>
      <w:r w:rsidRPr="00BA7ECF">
        <w:rPr>
          <w:rFonts w:ascii="Times New Roman" w:hAnsi="Times New Roman"/>
          <w:sz w:val="20"/>
          <w:szCs w:val="20"/>
        </w:rPr>
        <w:t xml:space="preserve"> Random resource selection should be used as a baseline for resource allocation for </w:t>
      </w:r>
      <w:r w:rsidR="00DD7925">
        <w:rPr>
          <w:rFonts w:ascii="Times New Roman" w:hAnsi="Times New Roman"/>
          <w:sz w:val="20"/>
          <w:szCs w:val="20"/>
        </w:rPr>
        <w:t>Type 1</w:t>
      </w:r>
      <w:r w:rsidRPr="00BA7ECF">
        <w:rPr>
          <w:rFonts w:ascii="Times New Roman" w:hAnsi="Times New Roman"/>
          <w:sz w:val="20"/>
          <w:szCs w:val="20"/>
        </w:rPr>
        <w:t xml:space="preserve"> D2D broadcast communication.</w:t>
      </w:r>
    </w:p>
    <w:p w14:paraId="5BC827F3" w14:textId="77777777" w:rsidR="00FC0305" w:rsidRDefault="00FC0305" w:rsidP="005E7308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097092DB" w14:textId="76AE96A3" w:rsidR="00DD7925" w:rsidRPr="00DD7925" w:rsidRDefault="00DD7925" w:rsidP="00DD7925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DD7925">
        <w:rPr>
          <w:rFonts w:ascii="Times New Roman" w:hAnsi="Times New Roman"/>
          <w:b/>
          <w:sz w:val="20"/>
          <w:szCs w:val="20"/>
        </w:rPr>
        <w:t>Proposal 2: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For random resource selection, the resources should </w:t>
      </w:r>
      <w:r w:rsidR="00206A25">
        <w:rPr>
          <w:rFonts w:ascii="Times New Roman" w:hAnsi="Times New Roman"/>
          <w:sz w:val="20"/>
          <w:szCs w:val="20"/>
        </w:rPr>
        <w:t xml:space="preserve">be </w:t>
      </w:r>
      <w:r>
        <w:rPr>
          <w:rFonts w:ascii="Times New Roman" w:hAnsi="Times New Roman"/>
          <w:sz w:val="20"/>
          <w:szCs w:val="20"/>
        </w:rPr>
        <w:t>randomized both in time and frequency. Target ID should be used to determine these resources in a pseudo-random fashion.</w:t>
      </w:r>
    </w:p>
    <w:p w14:paraId="70E12C62" w14:textId="77777777" w:rsidR="00DD7925" w:rsidRPr="00BA7ECF" w:rsidRDefault="00DD7925" w:rsidP="005E7308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28B187EB" w14:textId="3DB818C4" w:rsidR="00FC0305" w:rsidRPr="00BA7ECF" w:rsidRDefault="00FC0305" w:rsidP="00395519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sz w:val="20"/>
          <w:szCs w:val="20"/>
        </w:rPr>
        <w:t xml:space="preserve">This is based on the following two observations: </w:t>
      </w:r>
    </w:p>
    <w:p w14:paraId="119B8F55" w14:textId="77777777" w:rsidR="00FC0305" w:rsidRPr="00DD7925" w:rsidRDefault="00FC0305" w:rsidP="00FC0305">
      <w:pPr>
        <w:jc w:val="both"/>
        <w:rPr>
          <w:lang w:val="en-US"/>
        </w:rPr>
      </w:pPr>
      <w:r w:rsidRPr="00DD7925">
        <w:rPr>
          <w:b/>
          <w:lang w:val="en-US"/>
        </w:rPr>
        <w:t xml:space="preserve">Observation 1: </w:t>
      </w:r>
      <w:r w:rsidRPr="00DD7925">
        <w:rPr>
          <w:lang w:val="en-US"/>
        </w:rPr>
        <w:t>energy and genie-aided schemes rely on collision avoidance based on either direct measurements or the cellular layout whereas the random scheme relies on interference averaging across retransmissions to deal with collisions.</w:t>
      </w:r>
    </w:p>
    <w:p w14:paraId="11665CFC" w14:textId="7CEC2A69" w:rsidR="00FC0305" w:rsidRPr="00BA7ECF" w:rsidRDefault="00FC0305" w:rsidP="00FC0305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b/>
          <w:sz w:val="20"/>
          <w:szCs w:val="20"/>
        </w:rPr>
        <w:t xml:space="preserve">Observation 2: </w:t>
      </w:r>
      <w:r w:rsidRPr="00BA7ECF">
        <w:rPr>
          <w:rFonts w:ascii="Times New Roman" w:hAnsi="Times New Roman"/>
          <w:sz w:val="20"/>
          <w:szCs w:val="20"/>
        </w:rPr>
        <w:t>we observe that both ran</w:t>
      </w:r>
      <w:r w:rsidR="002E787F">
        <w:rPr>
          <w:rFonts w:ascii="Times New Roman" w:hAnsi="Times New Roman"/>
          <w:sz w:val="20"/>
          <w:szCs w:val="20"/>
        </w:rPr>
        <w:t>d</w:t>
      </w:r>
      <w:r w:rsidRPr="00BA7ECF">
        <w:rPr>
          <w:rFonts w:ascii="Times New Roman" w:hAnsi="Times New Roman"/>
          <w:sz w:val="20"/>
          <w:szCs w:val="20"/>
        </w:rPr>
        <w:t xml:space="preserve">om and energy based schemes perform similarly and comparable (sometimes even better) than the genie-aided scheme. </w:t>
      </w:r>
    </w:p>
    <w:p w14:paraId="4885EFD6" w14:textId="77777777" w:rsidR="00292F7A" w:rsidRPr="00BA7ECF" w:rsidRDefault="00292F7A" w:rsidP="00292F7A">
      <w:pPr>
        <w:rPr>
          <w:lang w:val="en-US"/>
        </w:rPr>
      </w:pPr>
    </w:p>
    <w:p w14:paraId="4885EFD7" w14:textId="77777777" w:rsidR="00292F7A" w:rsidRPr="00BA7ECF" w:rsidRDefault="00292F7A" w:rsidP="00292F7A">
      <w:pPr>
        <w:pStyle w:val="Heading1"/>
        <w:rPr>
          <w:rFonts w:ascii="Times New Roman" w:hAnsi="Times New Roman"/>
          <w:lang w:val="en-US"/>
        </w:rPr>
      </w:pPr>
      <w:r w:rsidRPr="00BA7ECF">
        <w:rPr>
          <w:rFonts w:ascii="Times New Roman" w:hAnsi="Times New Roman"/>
          <w:lang w:val="en-US"/>
        </w:rPr>
        <w:t>References</w:t>
      </w:r>
    </w:p>
    <w:p w14:paraId="4885EFD8" w14:textId="77777777" w:rsidR="00292F7A" w:rsidRPr="00BA7ECF" w:rsidRDefault="00292F7A" w:rsidP="00426E9D">
      <w:pPr>
        <w:numPr>
          <w:ilvl w:val="0"/>
          <w:numId w:val="7"/>
        </w:numPr>
        <w:tabs>
          <w:tab w:val="num" w:pos="567"/>
        </w:tabs>
        <w:ind w:left="567"/>
        <w:jc w:val="both"/>
        <w:rPr>
          <w:lang w:val="en-US"/>
        </w:rPr>
      </w:pPr>
      <w:r w:rsidRPr="00BA7ECF">
        <w:t>Chairman’s notes, RAN WG1 #76, Prague, Czech Republic, Feb, 2014</w:t>
      </w:r>
    </w:p>
    <w:p w14:paraId="5BBB1754" w14:textId="337AE40B" w:rsidR="00FC0305" w:rsidRPr="00BA7ECF" w:rsidRDefault="00FC0305" w:rsidP="00426E9D">
      <w:pPr>
        <w:numPr>
          <w:ilvl w:val="0"/>
          <w:numId w:val="7"/>
        </w:numPr>
        <w:tabs>
          <w:tab w:val="num" w:pos="567"/>
        </w:tabs>
        <w:ind w:left="567"/>
        <w:jc w:val="both"/>
        <w:rPr>
          <w:lang w:val="en-US"/>
        </w:rPr>
      </w:pPr>
      <w:r w:rsidRPr="00BA7ECF">
        <w:t>3GPP TR 36.843</w:t>
      </w:r>
    </w:p>
    <w:p w14:paraId="4885EFD9" w14:textId="72A158C5" w:rsidR="00745EDD" w:rsidRDefault="00795877" w:rsidP="00B30F8B">
      <w:pPr>
        <w:pStyle w:val="Heading1"/>
        <w:rPr>
          <w:rFonts w:ascii="Times New Roman" w:hAnsi="Times New Roman"/>
        </w:rPr>
      </w:pPr>
      <w:r w:rsidRPr="00BA7ECF">
        <w:rPr>
          <w:rFonts w:ascii="Times New Roman" w:hAnsi="Times New Roman"/>
        </w:rPr>
        <w:t>Appendix : Simulation results for 12 TX</w:t>
      </w:r>
    </w:p>
    <w:p w14:paraId="3CC52A68" w14:textId="66818DDF" w:rsidR="005F7917" w:rsidRDefault="00485FBD" w:rsidP="00DD7925">
      <w:r>
        <w:t>In this section, we compare the performance of the random and energy-based schemes for a transmitter density of 12 transmitters per sector. Here again, we observe that the two algorithms give a very similar performance.</w:t>
      </w:r>
    </w:p>
    <w:p w14:paraId="72F89B24" w14:textId="756E7E28" w:rsidR="005F7917" w:rsidRDefault="005F7917" w:rsidP="00DD7925">
      <w:pPr>
        <w:jc w:val="center"/>
      </w:pPr>
      <w:r w:rsidRPr="00DD7925">
        <w:rPr>
          <w:noProof/>
          <w:lang w:val="en-US"/>
        </w:rPr>
        <w:drawing>
          <wp:inline distT="0" distB="0" distL="0" distR="0" wp14:anchorId="5C6BEEE0" wp14:editId="69348964">
            <wp:extent cx="2945154" cy="1869137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dom_energy_12tx_hotspot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442" cy="186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70CB" w:rsidRPr="00DD7925">
        <w:rPr>
          <w:noProof/>
          <w:lang w:val="en-US"/>
        </w:rPr>
        <w:drawing>
          <wp:inline distT="0" distB="0" distL="0" distR="0" wp14:anchorId="2AEAC748" wp14:editId="523C732A">
            <wp:extent cx="2984422" cy="1918557"/>
            <wp:effectExtent l="0" t="0" r="6985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dom_energy_12tx_inout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6946" cy="192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D062D" w14:textId="4682F84C" w:rsidR="00485FBD" w:rsidRDefault="00485FBD" w:rsidP="00DD7925">
      <w:pPr>
        <w:jc w:val="center"/>
      </w:pPr>
      <w:r w:rsidRPr="00DD7925">
        <w:rPr>
          <w:noProof/>
          <w:lang w:val="en-US"/>
        </w:rPr>
        <w:drawing>
          <wp:inline distT="0" distB="0" distL="0" distR="0" wp14:anchorId="297C43B1" wp14:editId="54B593A4">
            <wp:extent cx="2928324" cy="1858457"/>
            <wp:effectExtent l="0" t="0" r="5715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dom_energy_12tx_uniform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619" cy="185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63768" w14:textId="132C7FF4" w:rsidR="00BC6F64" w:rsidRPr="00395519" w:rsidRDefault="00BC6F64" w:rsidP="00395519">
      <w:pPr>
        <w:pStyle w:val="Caption"/>
        <w:jc w:val="center"/>
        <w:rPr>
          <w:sz w:val="20"/>
          <w:szCs w:val="20"/>
        </w:rPr>
      </w:pPr>
      <w:r w:rsidRPr="00787E1E">
        <w:t xml:space="preserve">Figure </w:t>
      </w:r>
      <w:r>
        <w:t>3</w:t>
      </w:r>
      <w:r w:rsidRPr="00BA7ECF">
        <w:t xml:space="preserve"> VOIP Simulation results</w:t>
      </w:r>
      <w:r>
        <w:t xml:space="preserve"> for 12 </w:t>
      </w:r>
      <w:proofErr w:type="spellStart"/>
      <w:proofErr w:type="gramStart"/>
      <w:r>
        <w:t>tx</w:t>
      </w:r>
      <w:proofErr w:type="spellEnd"/>
      <w:proofErr w:type="gramEnd"/>
      <w:r>
        <w:t xml:space="preserve"> per sector</w:t>
      </w:r>
    </w:p>
    <w:sectPr w:rsidR="00BC6F64" w:rsidRPr="00395519">
      <w:foot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9CC64" w14:textId="77777777" w:rsidR="006B11D6" w:rsidRDefault="006B11D6" w:rsidP="005E2F95">
      <w:pPr>
        <w:spacing w:after="0"/>
      </w:pPr>
      <w:r>
        <w:separator/>
      </w:r>
    </w:p>
  </w:endnote>
  <w:endnote w:type="continuationSeparator" w:id="0">
    <w:p w14:paraId="3900D01F" w14:textId="77777777" w:rsidR="006B11D6" w:rsidRDefault="006B11D6" w:rsidP="005E2F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6979390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024BE14" w14:textId="74DAF202" w:rsidR="005E2F95" w:rsidRDefault="005E2F95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3E4622">
              <w:rPr>
                <w:bCs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3E4622">
              <w:rPr>
                <w:bCs/>
              </w:rPr>
              <w:t>5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5FE9B2" w14:textId="77777777" w:rsidR="005E2F95" w:rsidRDefault="005E2F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E715A" w14:textId="77777777" w:rsidR="006B11D6" w:rsidRDefault="006B11D6" w:rsidP="005E2F95">
      <w:pPr>
        <w:spacing w:after="0"/>
      </w:pPr>
      <w:r>
        <w:separator/>
      </w:r>
    </w:p>
  </w:footnote>
  <w:footnote w:type="continuationSeparator" w:id="0">
    <w:p w14:paraId="38C7BB70" w14:textId="77777777" w:rsidR="006B11D6" w:rsidRDefault="006B11D6" w:rsidP="005E2F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2277"/>
        </w:tabs>
        <w:ind w:left="2277" w:hanging="567"/>
      </w:pPr>
    </w:lvl>
  </w:abstractNum>
  <w:abstractNum w:abstractNumId="1">
    <w:nsid w:val="28080360"/>
    <w:multiLevelType w:val="hybridMultilevel"/>
    <w:tmpl w:val="510A7F7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4F4138"/>
    <w:multiLevelType w:val="hybridMultilevel"/>
    <w:tmpl w:val="A8A41910"/>
    <w:lvl w:ilvl="0" w:tplc="AB9034D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6A6BF7"/>
    <w:multiLevelType w:val="hybridMultilevel"/>
    <w:tmpl w:val="BA0A9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60238D"/>
    <w:multiLevelType w:val="hybridMultilevel"/>
    <w:tmpl w:val="281E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415E60"/>
    <w:multiLevelType w:val="hybridMultilevel"/>
    <w:tmpl w:val="B5A2B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304DA"/>
    <w:multiLevelType w:val="hybridMultilevel"/>
    <w:tmpl w:val="BEF8C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CB9"/>
    <w:rsid w:val="00035897"/>
    <w:rsid w:val="00051687"/>
    <w:rsid w:val="00134348"/>
    <w:rsid w:val="0014542C"/>
    <w:rsid w:val="001B5E60"/>
    <w:rsid w:val="001B70CB"/>
    <w:rsid w:val="001F235D"/>
    <w:rsid w:val="00206A25"/>
    <w:rsid w:val="00221FE1"/>
    <w:rsid w:val="00232E46"/>
    <w:rsid w:val="00245EFD"/>
    <w:rsid w:val="0025058B"/>
    <w:rsid w:val="0027515B"/>
    <w:rsid w:val="00292F7A"/>
    <w:rsid w:val="002A47DE"/>
    <w:rsid w:val="002E787F"/>
    <w:rsid w:val="003570B3"/>
    <w:rsid w:val="00361BA8"/>
    <w:rsid w:val="003652BB"/>
    <w:rsid w:val="0038270E"/>
    <w:rsid w:val="00395519"/>
    <w:rsid w:val="003A10F2"/>
    <w:rsid w:val="003C669D"/>
    <w:rsid w:val="003C791A"/>
    <w:rsid w:val="003E4622"/>
    <w:rsid w:val="003F2E84"/>
    <w:rsid w:val="00406DB8"/>
    <w:rsid w:val="00426E9D"/>
    <w:rsid w:val="00472AE5"/>
    <w:rsid w:val="00485FBD"/>
    <w:rsid w:val="00495CB5"/>
    <w:rsid w:val="004D5A7A"/>
    <w:rsid w:val="004F79F0"/>
    <w:rsid w:val="0051370E"/>
    <w:rsid w:val="00521794"/>
    <w:rsid w:val="00545CD5"/>
    <w:rsid w:val="0055072A"/>
    <w:rsid w:val="00562F5C"/>
    <w:rsid w:val="005B2B70"/>
    <w:rsid w:val="005C4858"/>
    <w:rsid w:val="005E2F95"/>
    <w:rsid w:val="005E4E07"/>
    <w:rsid w:val="005E7308"/>
    <w:rsid w:val="005F7917"/>
    <w:rsid w:val="00634A7F"/>
    <w:rsid w:val="00667319"/>
    <w:rsid w:val="00686FC2"/>
    <w:rsid w:val="006A3F46"/>
    <w:rsid w:val="006B11D6"/>
    <w:rsid w:val="00715AC8"/>
    <w:rsid w:val="007229FA"/>
    <w:rsid w:val="00745EDD"/>
    <w:rsid w:val="007470F4"/>
    <w:rsid w:val="00770042"/>
    <w:rsid w:val="007856CB"/>
    <w:rsid w:val="00787E1E"/>
    <w:rsid w:val="00793CD9"/>
    <w:rsid w:val="00795877"/>
    <w:rsid w:val="007B767A"/>
    <w:rsid w:val="0080444C"/>
    <w:rsid w:val="00820C9F"/>
    <w:rsid w:val="008B15D1"/>
    <w:rsid w:val="008D395C"/>
    <w:rsid w:val="008D6428"/>
    <w:rsid w:val="008F297C"/>
    <w:rsid w:val="00966568"/>
    <w:rsid w:val="009965C1"/>
    <w:rsid w:val="009A588C"/>
    <w:rsid w:val="009C4917"/>
    <w:rsid w:val="009F6698"/>
    <w:rsid w:val="00A07F11"/>
    <w:rsid w:val="00AA023B"/>
    <w:rsid w:val="00B30F8B"/>
    <w:rsid w:val="00BA7ECF"/>
    <w:rsid w:val="00BC6F64"/>
    <w:rsid w:val="00C07AF7"/>
    <w:rsid w:val="00C20648"/>
    <w:rsid w:val="00C32CFF"/>
    <w:rsid w:val="00C52C8F"/>
    <w:rsid w:val="00C75C09"/>
    <w:rsid w:val="00C97975"/>
    <w:rsid w:val="00CB7CE3"/>
    <w:rsid w:val="00CD552B"/>
    <w:rsid w:val="00CF612F"/>
    <w:rsid w:val="00D0240E"/>
    <w:rsid w:val="00D367C8"/>
    <w:rsid w:val="00D40CB9"/>
    <w:rsid w:val="00DC18F1"/>
    <w:rsid w:val="00DC2720"/>
    <w:rsid w:val="00DD7925"/>
    <w:rsid w:val="00E061F2"/>
    <w:rsid w:val="00E07D61"/>
    <w:rsid w:val="00E72C75"/>
    <w:rsid w:val="00F136BA"/>
    <w:rsid w:val="00F31161"/>
    <w:rsid w:val="00F74F9E"/>
    <w:rsid w:val="00F81C2A"/>
    <w:rsid w:val="00FC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5EF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C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D40C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noProof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D40CB9"/>
    <w:pPr>
      <w:widowControl w:val="0"/>
      <w:tabs>
        <w:tab w:val="clear" w:pos="4680"/>
        <w:tab w:val="clear" w:pos="9360"/>
      </w:tabs>
      <w:jc w:val="center"/>
    </w:pPr>
    <w:rPr>
      <w:rFonts w:ascii="Arial" w:eastAsia="Times New Roman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40CB9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Header">
    <w:name w:val="header"/>
    <w:basedOn w:val="Normal"/>
    <w:link w:val="HeaderChar"/>
    <w:uiPriority w:val="99"/>
    <w:unhideWhenUsed/>
    <w:rsid w:val="00D40CB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40CB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D40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1Char1">
    <w:name w:val="Heading 1 Char1"/>
    <w:link w:val="Heading1"/>
    <w:rsid w:val="00D40CB9"/>
    <w:rPr>
      <w:rFonts w:ascii="Arial" w:eastAsia="Times New Roman" w:hAnsi="Arial" w:cs="Times New Roman"/>
      <w:noProof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B5E60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1B5E6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1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12F"/>
    <w:rPr>
      <w:rFonts w:ascii="Tahoma" w:eastAsia="SimSu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F31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1">
    <w:name w:val="Light Grid Accent 1"/>
    <w:basedOn w:val="TableNormal"/>
    <w:uiPriority w:val="62"/>
    <w:rsid w:val="005E73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5E7308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C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D40C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noProof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D40CB9"/>
    <w:pPr>
      <w:widowControl w:val="0"/>
      <w:tabs>
        <w:tab w:val="clear" w:pos="4680"/>
        <w:tab w:val="clear" w:pos="9360"/>
      </w:tabs>
      <w:jc w:val="center"/>
    </w:pPr>
    <w:rPr>
      <w:rFonts w:ascii="Arial" w:eastAsia="Times New Roman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40CB9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Header">
    <w:name w:val="header"/>
    <w:basedOn w:val="Normal"/>
    <w:link w:val="HeaderChar"/>
    <w:uiPriority w:val="99"/>
    <w:unhideWhenUsed/>
    <w:rsid w:val="00D40CB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40CB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D40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1Char1">
    <w:name w:val="Heading 1 Char1"/>
    <w:link w:val="Heading1"/>
    <w:rsid w:val="00D40CB9"/>
    <w:rPr>
      <w:rFonts w:ascii="Arial" w:eastAsia="Times New Roman" w:hAnsi="Arial" w:cs="Times New Roman"/>
      <w:noProof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B5E60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1B5E6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1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12F"/>
    <w:rPr>
      <w:rFonts w:ascii="Tahoma" w:eastAsia="SimSu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F31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1">
    <w:name w:val="Light Grid Accent 1"/>
    <w:basedOn w:val="TableNormal"/>
    <w:uiPriority w:val="62"/>
    <w:rsid w:val="005E73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5E7308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_dlc_DocId xmlns="17c5c574-4f42-45b3-8a7f-77d8e859d074">H4P5ACNAWDMP-2-3559</_dlc_DocId>
    <_dlc_DocIdUrl xmlns="17c5c574-4f42-45b3-8a7f-77d8e859d074">
      <Url>https://projects.qualcomm.com/sites/LTED/_layouts/15/DocIdRedir.aspx?ID=H4P5ACNAWDMP-2-3559</Url>
      <Description>H4P5ACNAWDMP-2-3559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DF9E052-5AC4-4A68-8BE3-B7F772E05237}">
  <ds:schemaRefs>
    <ds:schemaRef ds:uri="http://schemas.microsoft.com/office/2006/metadata/properties"/>
    <ds:schemaRef ds:uri="http://schemas.microsoft.com/office/infopath/2007/PartnerControls"/>
    <ds:schemaRef ds:uri="66EEDB98-F073-460B-B9B0-9643F9FE785E"/>
    <ds:schemaRef ds:uri="17c5c574-4f42-45b3-8a7f-77d8e859d074"/>
  </ds:schemaRefs>
</ds:datastoreItem>
</file>

<file path=customXml/itemProps2.xml><?xml version="1.0" encoding="utf-8"?>
<ds:datastoreItem xmlns:ds="http://schemas.openxmlformats.org/officeDocument/2006/customXml" ds:itemID="{84E2098F-5039-4C48-88CE-7EF7E5ACFA6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6EF31A-748D-4E38-9225-D139DF7F4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C7E4A2-BD7D-43F0-9C47-A1829D965F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AF4333-4934-4716-BAAC-FF95DDEE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Qualcomm User</dc:creator>
  <cp:lastModifiedBy>Qualcomm User</cp:lastModifiedBy>
  <cp:revision>23</cp:revision>
  <cp:lastPrinted>2014-03-17T17:46:00Z</cp:lastPrinted>
  <dcterms:created xsi:type="dcterms:W3CDTF">2014-03-17T17:59:00Z</dcterms:created>
  <dcterms:modified xsi:type="dcterms:W3CDTF">2014-03-22T03:36:00Z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0x0101008A98423170284BEEB635F43C3CF4E98B00C295C80E1AC1FA4D858807D5CFC8A6BB</vt:lpwstr>
  </property>
  <property fmtid="{D5CDD505-2E9C-101B-9397-08002B2CF9AE}" pid="3" name="_dlc_DocIdItemGuid">
    <vt:lpwstr>1ec19792-548e-4bc5-badf-4a300a03ce48</vt:lpwstr>
  </property>
</Properties>
</file>