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2E73" w:rsidRPr="00202D5F" w:rsidRDefault="00052E73" w:rsidP="004C563B">
      <w:pPr>
        <w:pStyle w:val="Header"/>
        <w:tabs>
          <w:tab w:val="right" w:pos="9540"/>
        </w:tabs>
        <w:jc w:val="both"/>
        <w:rPr>
          <w:bCs/>
          <w:i/>
          <w:noProof w:val="0"/>
          <w:sz w:val="32"/>
          <w:lang w:eastAsia="ja-JP"/>
        </w:rPr>
      </w:pPr>
      <w:r w:rsidRPr="00202D5F">
        <w:rPr>
          <w:bCs/>
          <w:noProof w:val="0"/>
          <w:sz w:val="24"/>
        </w:rPr>
        <w:t>3GPP T</w:t>
      </w:r>
      <w:bookmarkStart w:id="0" w:name="_Ref452454252"/>
      <w:bookmarkEnd w:id="0"/>
      <w:r w:rsidRPr="00202D5F">
        <w:rPr>
          <w:bCs/>
          <w:noProof w:val="0"/>
          <w:sz w:val="24"/>
        </w:rPr>
        <w:t xml:space="preserve">SG-RAN </w:t>
      </w:r>
      <w:r w:rsidR="006E3639" w:rsidRPr="00202D5F">
        <w:rPr>
          <w:noProof w:val="0"/>
          <w:sz w:val="24"/>
        </w:rPr>
        <w:t>WG1 Meeting #7</w:t>
      </w:r>
      <w:r w:rsidR="00F46053">
        <w:rPr>
          <w:noProof w:val="0"/>
          <w:sz w:val="24"/>
        </w:rPr>
        <w:t>5</w:t>
      </w:r>
      <w:r w:rsidRPr="00202D5F">
        <w:rPr>
          <w:bCs/>
          <w:noProof w:val="0"/>
          <w:sz w:val="24"/>
        </w:rPr>
        <w:tab/>
      </w:r>
      <w:r w:rsidRPr="00C8741D">
        <w:rPr>
          <w:bCs/>
          <w:noProof w:val="0"/>
          <w:sz w:val="24"/>
          <w:lang w:eastAsia="ja-JP"/>
        </w:rPr>
        <w:t>R1-1</w:t>
      </w:r>
      <w:r w:rsidR="001C693C" w:rsidRPr="00C8741D">
        <w:rPr>
          <w:bCs/>
          <w:noProof w:val="0"/>
          <w:sz w:val="24"/>
          <w:lang w:eastAsia="ja-JP"/>
        </w:rPr>
        <w:t>3</w:t>
      </w:r>
      <w:r w:rsidR="00C8741D">
        <w:rPr>
          <w:bCs/>
          <w:noProof w:val="0"/>
          <w:sz w:val="24"/>
          <w:lang w:eastAsia="ja-JP"/>
        </w:rPr>
        <w:t>5598</w:t>
      </w:r>
    </w:p>
    <w:p w:rsidR="00F46053" w:rsidRPr="00371E29" w:rsidRDefault="00F46053" w:rsidP="00F46053">
      <w:pPr>
        <w:pStyle w:val="Header"/>
        <w:jc w:val="both"/>
        <w:rPr>
          <w:bCs/>
          <w:noProof w:val="0"/>
          <w:sz w:val="24"/>
          <w:lang w:eastAsia="ja-JP"/>
        </w:rPr>
      </w:pPr>
      <w:r>
        <w:rPr>
          <w:bCs/>
          <w:noProof w:val="0"/>
          <w:sz w:val="24"/>
          <w:lang w:eastAsia="ja-JP"/>
        </w:rPr>
        <w:t>San Francisco, USA, 11</w:t>
      </w:r>
      <w:r w:rsidRPr="00EF0252">
        <w:rPr>
          <w:bCs/>
          <w:noProof w:val="0"/>
          <w:sz w:val="24"/>
          <w:vertAlign w:val="superscript"/>
          <w:lang w:eastAsia="ja-JP"/>
        </w:rPr>
        <w:t>th</w:t>
      </w:r>
      <w:r>
        <w:rPr>
          <w:bCs/>
          <w:noProof w:val="0"/>
          <w:sz w:val="24"/>
          <w:vertAlign w:val="superscript"/>
          <w:lang w:eastAsia="ja-JP"/>
        </w:rPr>
        <w:t xml:space="preserve"> </w:t>
      </w:r>
      <w:r>
        <w:rPr>
          <w:bCs/>
          <w:noProof w:val="0"/>
          <w:sz w:val="24"/>
          <w:lang w:eastAsia="ja-JP"/>
        </w:rPr>
        <w:t>-15</w:t>
      </w:r>
      <w:r w:rsidRPr="00EF0252">
        <w:rPr>
          <w:bCs/>
          <w:noProof w:val="0"/>
          <w:sz w:val="24"/>
          <w:vertAlign w:val="superscript"/>
          <w:lang w:eastAsia="ja-JP"/>
        </w:rPr>
        <w:t>th</w:t>
      </w:r>
      <w:r>
        <w:rPr>
          <w:bCs/>
          <w:noProof w:val="0"/>
          <w:sz w:val="24"/>
          <w:lang w:eastAsia="ja-JP"/>
        </w:rPr>
        <w:t xml:space="preserve"> November2013</w:t>
      </w:r>
    </w:p>
    <w:p w:rsidR="00052E73" w:rsidRPr="00371E29" w:rsidRDefault="00052E73" w:rsidP="004C563B">
      <w:pPr>
        <w:pStyle w:val="Header"/>
        <w:jc w:val="both"/>
        <w:rPr>
          <w:bCs/>
          <w:noProof w:val="0"/>
          <w:sz w:val="24"/>
          <w:lang w:eastAsia="ja-JP"/>
        </w:rPr>
      </w:pPr>
      <w:bookmarkStart w:id="1" w:name="_GoBack"/>
      <w:bookmarkEnd w:id="1"/>
    </w:p>
    <w:p w:rsidR="00052E73" w:rsidRPr="008E03AC" w:rsidRDefault="00052E73" w:rsidP="004C563B">
      <w:pPr>
        <w:pStyle w:val="CRCoverPage"/>
        <w:tabs>
          <w:tab w:val="left" w:pos="1980"/>
        </w:tabs>
        <w:jc w:val="both"/>
        <w:rPr>
          <w:rFonts w:cs="Arial"/>
          <w:b/>
          <w:bCs/>
          <w:sz w:val="24"/>
          <w:lang w:val="en-US" w:eastAsia="ja-JP"/>
        </w:rPr>
      </w:pPr>
      <w:r w:rsidRPr="008E03AC">
        <w:rPr>
          <w:rFonts w:cs="Arial"/>
          <w:b/>
          <w:bCs/>
          <w:sz w:val="24"/>
          <w:lang w:val="en-US"/>
        </w:rPr>
        <w:t>Agenda item:</w:t>
      </w:r>
      <w:r w:rsidRPr="008E03AC">
        <w:rPr>
          <w:rFonts w:cs="Arial"/>
          <w:b/>
          <w:bCs/>
          <w:sz w:val="24"/>
          <w:lang w:val="en-US"/>
        </w:rPr>
        <w:tab/>
      </w:r>
      <w:r w:rsidR="008E03AC" w:rsidRPr="008E03AC">
        <w:rPr>
          <w:rFonts w:cs="Arial"/>
          <w:b/>
          <w:bCs/>
          <w:sz w:val="24"/>
          <w:lang w:val="en-US"/>
        </w:rPr>
        <w:t>6</w:t>
      </w:r>
      <w:r w:rsidR="00202D5F" w:rsidRPr="008E03AC">
        <w:rPr>
          <w:rFonts w:cs="Arial"/>
          <w:b/>
          <w:bCs/>
          <w:sz w:val="24"/>
          <w:lang w:val="en-US"/>
        </w:rPr>
        <w:t>.2.1.1.</w:t>
      </w:r>
      <w:r w:rsidR="008E03AC" w:rsidRPr="008E03AC">
        <w:rPr>
          <w:rFonts w:cs="Arial"/>
          <w:b/>
          <w:bCs/>
          <w:sz w:val="24"/>
          <w:lang w:val="en-US"/>
        </w:rPr>
        <w:t>1</w:t>
      </w:r>
    </w:p>
    <w:p w:rsidR="00052E73" w:rsidRPr="00371E29" w:rsidRDefault="00052E73" w:rsidP="004C563B">
      <w:pPr>
        <w:tabs>
          <w:tab w:val="left" w:pos="1985"/>
        </w:tabs>
        <w:jc w:val="both"/>
        <w:rPr>
          <w:rFonts w:ascii="Arial" w:hAnsi="Arial" w:cs="Arial"/>
          <w:b/>
          <w:bCs/>
          <w:sz w:val="24"/>
          <w:lang w:val="en-US"/>
        </w:rPr>
      </w:pPr>
      <w:r w:rsidRPr="00371E29">
        <w:rPr>
          <w:rFonts w:ascii="Arial" w:hAnsi="Arial" w:cs="Arial"/>
          <w:b/>
          <w:bCs/>
          <w:sz w:val="24"/>
          <w:lang w:val="en-US"/>
        </w:rPr>
        <w:t>Source:</w:t>
      </w:r>
      <w:r w:rsidRPr="00371E29">
        <w:rPr>
          <w:rFonts w:ascii="Arial" w:hAnsi="Arial" w:cs="Arial"/>
          <w:b/>
          <w:bCs/>
          <w:sz w:val="24"/>
          <w:lang w:val="en-US"/>
        </w:rPr>
        <w:tab/>
        <w:t>InterDigital</w:t>
      </w:r>
    </w:p>
    <w:p w:rsidR="00052E73" w:rsidRPr="00400664" w:rsidRDefault="00052E73" w:rsidP="004C563B">
      <w:pPr>
        <w:ind w:left="1985" w:hanging="1985"/>
        <w:jc w:val="both"/>
        <w:rPr>
          <w:rFonts w:ascii="Arial" w:hAnsi="Arial" w:cs="Arial"/>
          <w:b/>
          <w:bCs/>
          <w:sz w:val="24"/>
          <w:lang w:val="en-US"/>
        </w:rPr>
      </w:pPr>
      <w:r w:rsidRPr="00400664">
        <w:rPr>
          <w:rFonts w:ascii="Arial" w:hAnsi="Arial" w:cs="Arial"/>
          <w:b/>
          <w:bCs/>
          <w:sz w:val="24"/>
          <w:lang w:val="en-US"/>
        </w:rPr>
        <w:t>Title:</w:t>
      </w:r>
      <w:r w:rsidRPr="00400664">
        <w:rPr>
          <w:rFonts w:ascii="Arial" w:hAnsi="Arial" w:cs="Arial"/>
          <w:b/>
          <w:bCs/>
          <w:sz w:val="24"/>
          <w:lang w:val="en-US"/>
        </w:rPr>
        <w:tab/>
      </w:r>
      <w:r w:rsidR="009634BE" w:rsidRPr="009634BE">
        <w:rPr>
          <w:rFonts w:ascii="Arial" w:hAnsi="Arial" w:cs="Arial"/>
          <w:b/>
          <w:bCs/>
          <w:sz w:val="24"/>
          <w:lang w:val="en-US"/>
        </w:rPr>
        <w:t>On remaining details for UL power control with eIMTA</w:t>
      </w:r>
    </w:p>
    <w:p w:rsidR="00052E73" w:rsidRPr="00371E29" w:rsidRDefault="00052E73" w:rsidP="004C563B">
      <w:pPr>
        <w:ind w:left="1985" w:hanging="1985"/>
        <w:jc w:val="both"/>
        <w:rPr>
          <w:rFonts w:ascii="Arial" w:hAnsi="Arial" w:cs="Arial"/>
          <w:b/>
          <w:bCs/>
          <w:sz w:val="24"/>
          <w:lang w:val="en-US" w:eastAsia="ko-KR"/>
        </w:rPr>
      </w:pPr>
      <w:r w:rsidRPr="00371E29">
        <w:rPr>
          <w:rFonts w:ascii="Arial" w:hAnsi="Arial" w:cs="Arial"/>
          <w:b/>
          <w:bCs/>
          <w:sz w:val="24"/>
          <w:lang w:val="en-US"/>
        </w:rPr>
        <w:t>Document for:</w:t>
      </w:r>
      <w:r w:rsidRPr="00371E29">
        <w:rPr>
          <w:rFonts w:ascii="Arial" w:hAnsi="Arial" w:cs="Arial"/>
          <w:b/>
          <w:bCs/>
          <w:sz w:val="24"/>
          <w:lang w:val="en-US"/>
        </w:rPr>
        <w:tab/>
      </w:r>
      <w:r w:rsidRPr="00371E29">
        <w:rPr>
          <w:rFonts w:ascii="Arial" w:hAnsi="Arial" w:cs="Arial"/>
          <w:b/>
          <w:bCs/>
          <w:sz w:val="24"/>
          <w:lang w:val="en-US"/>
        </w:rPr>
        <w:tab/>
        <w:t>Discussion</w:t>
      </w:r>
    </w:p>
    <w:p w:rsidR="00052E73" w:rsidRDefault="00EC4AD5" w:rsidP="004C563B">
      <w:pPr>
        <w:pStyle w:val="Heading1"/>
        <w:jc w:val="both"/>
        <w:rPr>
          <w:lang w:val="en-US"/>
        </w:rPr>
      </w:pPr>
      <w:r>
        <w:rPr>
          <w:lang w:val="en-US"/>
        </w:rPr>
        <w:t>1.</w:t>
      </w:r>
      <w:r>
        <w:rPr>
          <w:lang w:val="en-US"/>
        </w:rPr>
        <w:tab/>
      </w:r>
      <w:r w:rsidR="006E6EE4">
        <w:rPr>
          <w:lang w:val="en-US"/>
        </w:rPr>
        <w:t>Introduction</w:t>
      </w:r>
    </w:p>
    <w:p w:rsidR="00180560" w:rsidRDefault="00807F04" w:rsidP="004C563B">
      <w:pPr>
        <w:jc w:val="both"/>
        <w:rPr>
          <w:rFonts w:eastAsia="MS PGothic"/>
          <w:lang w:val="en-US" w:eastAsia="ja-JP"/>
        </w:rPr>
      </w:pPr>
      <w:r>
        <w:rPr>
          <w:rFonts w:eastAsia="MS PGothic"/>
          <w:lang w:val="en-US" w:eastAsia="ja-JP"/>
        </w:rPr>
        <w:t>During RAN1#74</w:t>
      </w:r>
      <w:r w:rsidR="00180560">
        <w:rPr>
          <w:rFonts w:eastAsia="MS PGothic"/>
          <w:lang w:val="en-US" w:eastAsia="ja-JP"/>
        </w:rPr>
        <w:t xml:space="preserve">, </w:t>
      </w:r>
      <w:r w:rsidR="00FB1009">
        <w:rPr>
          <w:rFonts w:eastAsia="MS PGothic"/>
          <w:lang w:val="en-US" w:eastAsia="ja-JP"/>
        </w:rPr>
        <w:t xml:space="preserve">subframe-dependent UL </w:t>
      </w:r>
      <w:r w:rsidR="00180560">
        <w:rPr>
          <w:rFonts w:eastAsia="MS PGothic"/>
          <w:lang w:val="en-US" w:eastAsia="ja-JP"/>
        </w:rPr>
        <w:t xml:space="preserve">power control schemes </w:t>
      </w:r>
      <w:r w:rsidR="004C563B">
        <w:rPr>
          <w:rFonts w:eastAsia="MS PGothic"/>
          <w:lang w:val="en-US" w:eastAsia="ja-JP"/>
        </w:rPr>
        <w:t>were</w:t>
      </w:r>
      <w:r w:rsidR="00FB1009">
        <w:rPr>
          <w:rFonts w:eastAsia="MS PGothic"/>
          <w:lang w:val="en-US" w:eastAsia="ja-JP"/>
        </w:rPr>
        <w:t xml:space="preserve"> identified as a </w:t>
      </w:r>
      <w:r w:rsidR="00180560">
        <w:rPr>
          <w:rFonts w:eastAsia="MS PGothic"/>
          <w:lang w:val="en-US" w:eastAsia="ja-JP"/>
        </w:rPr>
        <w:t xml:space="preserve">candidate </w:t>
      </w:r>
      <w:r w:rsidR="004C563B">
        <w:rPr>
          <w:rFonts w:eastAsia="MS PGothic"/>
          <w:lang w:val="en-US" w:eastAsia="ja-JP"/>
        </w:rPr>
        <w:t xml:space="preserve">solution </w:t>
      </w:r>
      <w:r w:rsidR="00180560">
        <w:rPr>
          <w:rFonts w:eastAsia="MS PGothic"/>
          <w:lang w:val="en-US" w:eastAsia="ja-JP"/>
        </w:rPr>
        <w:t>for interference mitigation in eIMTA</w:t>
      </w:r>
      <w:r w:rsidR="004C563B">
        <w:rPr>
          <w:rFonts w:eastAsia="MS PGothic"/>
          <w:lang w:val="en-US" w:eastAsia="ja-JP"/>
        </w:rPr>
        <w:t>.</w:t>
      </w:r>
      <w:r w:rsidR="00180560">
        <w:rPr>
          <w:rFonts w:eastAsia="MS PGothic"/>
          <w:lang w:val="en-US" w:eastAsia="ja-JP"/>
        </w:rPr>
        <w:t xml:space="preserve"> </w:t>
      </w:r>
      <w:r w:rsidR="004C563B">
        <w:rPr>
          <w:rFonts w:eastAsia="MS PGothic"/>
          <w:lang w:val="en-US" w:eastAsia="ja-JP"/>
        </w:rPr>
        <w:t xml:space="preserve">The </w:t>
      </w:r>
      <w:r w:rsidR="00180560">
        <w:rPr>
          <w:rFonts w:eastAsia="MS PGothic"/>
          <w:lang w:val="en-US" w:eastAsia="ja-JP"/>
        </w:rPr>
        <w:t xml:space="preserve">following </w:t>
      </w:r>
      <w:r w:rsidR="001A25F0">
        <w:rPr>
          <w:rFonts w:eastAsia="MS PGothic"/>
          <w:lang w:val="en-US" w:eastAsia="ja-JP"/>
        </w:rPr>
        <w:t>agreement</w:t>
      </w:r>
      <w:r w:rsidR="00180560">
        <w:rPr>
          <w:rFonts w:eastAsia="MS PGothic"/>
          <w:lang w:val="en-US" w:eastAsia="ja-JP"/>
        </w:rPr>
        <w:t xml:space="preserve"> was </w:t>
      </w:r>
      <w:r w:rsidR="004C563B">
        <w:rPr>
          <w:rFonts w:eastAsia="MS PGothic"/>
          <w:lang w:val="en-US" w:eastAsia="ja-JP"/>
        </w:rPr>
        <w:t xml:space="preserve">made </w:t>
      </w:r>
      <w:r w:rsidR="00180560">
        <w:rPr>
          <w:rFonts w:eastAsia="MS PGothic"/>
          <w:lang w:val="en-US" w:eastAsia="ja-JP"/>
        </w:rPr>
        <w:t xml:space="preserve">for the operation of such </w:t>
      </w:r>
      <w:r w:rsidR="004C563B">
        <w:rPr>
          <w:rFonts w:eastAsia="MS PGothic"/>
          <w:lang w:val="en-US" w:eastAsia="ja-JP"/>
        </w:rPr>
        <w:t xml:space="preserve">a </w:t>
      </w:r>
      <w:r w:rsidR="00180560">
        <w:rPr>
          <w:rFonts w:eastAsia="MS PGothic"/>
          <w:lang w:val="en-US" w:eastAsia="ja-JP"/>
        </w:rPr>
        <w:t>mechanism</w:t>
      </w:r>
      <w:r w:rsidR="00101F40">
        <w:rPr>
          <w:rFonts w:eastAsia="MS PGothic"/>
          <w:lang w:val="en-US" w:eastAsia="ja-JP"/>
        </w:rPr>
        <w:t xml:space="preserve"> </w:t>
      </w:r>
      <w:r w:rsidR="00CB1F87">
        <w:fldChar w:fldCharType="begin"/>
      </w:r>
      <w:r w:rsidR="00CB1F87">
        <w:instrText xml:space="preserve"> REF _Ref368039615 \r \h  \* MERGEFORMAT </w:instrText>
      </w:r>
      <w:r w:rsidR="00CB1F87">
        <w:fldChar w:fldCharType="separate"/>
      </w:r>
      <w:r w:rsidR="00101F40">
        <w:rPr>
          <w:rFonts w:eastAsia="MS PGothic"/>
          <w:lang w:val="en-US" w:eastAsia="ja-JP"/>
        </w:rPr>
        <w:t>[1]</w:t>
      </w:r>
      <w:r w:rsidR="00CB1F87">
        <w:fldChar w:fldCharType="end"/>
      </w:r>
      <w:r w:rsidR="00180560">
        <w:rPr>
          <w:rFonts w:eastAsia="MS PGothic"/>
          <w:lang w:val="en-US" w:eastAsia="ja-JP"/>
        </w:rPr>
        <w:t>:</w:t>
      </w:r>
    </w:p>
    <w:p w:rsidR="00180560" w:rsidRPr="00FB1009" w:rsidRDefault="00180560" w:rsidP="004C563B">
      <w:pPr>
        <w:spacing w:after="0"/>
        <w:ind w:left="284"/>
        <w:jc w:val="both"/>
        <w:rPr>
          <w:i/>
          <w:lang w:val="en-US"/>
        </w:rPr>
      </w:pPr>
      <w:r w:rsidRPr="00FB1009">
        <w:rPr>
          <w:i/>
          <w:highlight w:val="green"/>
          <w:lang w:val="en-US"/>
        </w:rPr>
        <w:t>Agreement</w:t>
      </w:r>
      <w:r w:rsidRPr="00FB1009">
        <w:rPr>
          <w:i/>
          <w:lang w:val="en-US"/>
        </w:rPr>
        <w:t>:</w:t>
      </w:r>
    </w:p>
    <w:p w:rsidR="00180560" w:rsidRPr="00FB1009" w:rsidRDefault="00180560" w:rsidP="004C563B">
      <w:pPr>
        <w:numPr>
          <w:ilvl w:val="0"/>
          <w:numId w:val="34"/>
        </w:numPr>
        <w:tabs>
          <w:tab w:val="clear" w:pos="720"/>
          <w:tab w:val="num" w:pos="1004"/>
        </w:tabs>
        <w:overflowPunct/>
        <w:autoSpaceDE/>
        <w:autoSpaceDN/>
        <w:adjustRightInd/>
        <w:spacing w:after="0"/>
        <w:ind w:left="1004"/>
        <w:jc w:val="both"/>
        <w:textAlignment w:val="auto"/>
        <w:rPr>
          <w:i/>
          <w:lang w:val="en-US"/>
        </w:rPr>
      </w:pPr>
      <w:r w:rsidRPr="00FB1009">
        <w:rPr>
          <w:rFonts w:hint="eastAsia"/>
          <w:i/>
          <w:lang w:val="en-US"/>
        </w:rPr>
        <w:t xml:space="preserve">In UL, </w:t>
      </w:r>
    </w:p>
    <w:p w:rsidR="00180560" w:rsidRPr="00FB1009" w:rsidRDefault="00180560" w:rsidP="004C563B">
      <w:pPr>
        <w:numPr>
          <w:ilvl w:val="1"/>
          <w:numId w:val="34"/>
        </w:numPr>
        <w:tabs>
          <w:tab w:val="clear" w:pos="1440"/>
          <w:tab w:val="num" w:pos="1724"/>
        </w:tabs>
        <w:overflowPunct/>
        <w:autoSpaceDE/>
        <w:autoSpaceDN/>
        <w:adjustRightInd/>
        <w:spacing w:after="0"/>
        <w:ind w:left="1724"/>
        <w:jc w:val="both"/>
        <w:textAlignment w:val="auto"/>
        <w:rPr>
          <w:i/>
          <w:lang w:val="en-US"/>
        </w:rPr>
      </w:pPr>
      <w:r w:rsidRPr="00FB1009">
        <w:rPr>
          <w:rFonts w:hint="eastAsia"/>
          <w:i/>
          <w:lang w:val="en-US"/>
        </w:rPr>
        <w:t>Up to two</w:t>
      </w:r>
      <w:r w:rsidRPr="00FB1009">
        <w:rPr>
          <w:i/>
          <w:lang w:val="en-US"/>
        </w:rPr>
        <w:t xml:space="preserve"> sets of</w:t>
      </w:r>
      <w:r w:rsidRPr="00FB1009">
        <w:rPr>
          <w:rFonts w:hint="eastAsia"/>
          <w:i/>
          <w:lang w:val="en-US"/>
        </w:rPr>
        <w:t xml:space="preserve"> subframe</w:t>
      </w:r>
      <w:r w:rsidRPr="00FB1009">
        <w:rPr>
          <w:i/>
          <w:lang w:val="en-US"/>
        </w:rPr>
        <w:t>s</w:t>
      </w:r>
      <w:r w:rsidR="004C563B">
        <w:rPr>
          <w:rFonts w:hint="eastAsia"/>
          <w:i/>
          <w:lang w:val="en-US"/>
        </w:rPr>
        <w:t xml:space="preserve"> </w:t>
      </w:r>
      <w:r w:rsidRPr="00FB1009">
        <w:rPr>
          <w:i/>
          <w:lang w:val="en-US"/>
        </w:rPr>
        <w:t>will</w:t>
      </w:r>
      <w:r w:rsidRPr="00FB1009">
        <w:rPr>
          <w:rFonts w:hint="eastAsia"/>
          <w:i/>
          <w:lang w:val="en-US"/>
        </w:rPr>
        <w:t xml:space="preserve"> be</w:t>
      </w:r>
      <w:r w:rsidRPr="00FB1009">
        <w:rPr>
          <w:i/>
          <w:lang w:val="en-US"/>
        </w:rPr>
        <w:t xml:space="preserve"> UE-specifically</w:t>
      </w:r>
      <w:r w:rsidRPr="00FB1009">
        <w:rPr>
          <w:rFonts w:hint="eastAsia"/>
          <w:i/>
          <w:lang w:val="en-US"/>
        </w:rPr>
        <w:t xml:space="preserve"> </w:t>
      </w:r>
      <w:r w:rsidRPr="00FB1009">
        <w:rPr>
          <w:i/>
          <w:lang w:val="en-US"/>
        </w:rPr>
        <w:t>signaled</w:t>
      </w:r>
      <w:r w:rsidRPr="00FB1009">
        <w:rPr>
          <w:rFonts w:hint="eastAsia"/>
          <w:i/>
          <w:lang w:val="en-US"/>
        </w:rPr>
        <w:t xml:space="preserve"> per serving cell</w:t>
      </w:r>
    </w:p>
    <w:p w:rsidR="00180560" w:rsidRPr="00FB1009" w:rsidRDefault="004C563B" w:rsidP="004C563B">
      <w:pPr>
        <w:numPr>
          <w:ilvl w:val="2"/>
          <w:numId w:val="34"/>
        </w:numPr>
        <w:tabs>
          <w:tab w:val="clear" w:pos="2160"/>
          <w:tab w:val="num" w:pos="2444"/>
        </w:tabs>
        <w:overflowPunct/>
        <w:autoSpaceDE/>
        <w:autoSpaceDN/>
        <w:adjustRightInd/>
        <w:spacing w:after="0"/>
        <w:ind w:left="2444"/>
        <w:jc w:val="both"/>
        <w:textAlignment w:val="auto"/>
        <w:rPr>
          <w:i/>
          <w:lang w:val="en-US"/>
        </w:rPr>
      </w:pPr>
      <w:r>
        <w:rPr>
          <w:i/>
          <w:lang w:val="en-US"/>
        </w:rPr>
        <w:t xml:space="preserve">A potential UL subframe </w:t>
      </w:r>
      <w:r w:rsidR="00180560" w:rsidRPr="00FB1009">
        <w:rPr>
          <w:i/>
          <w:lang w:val="en-US"/>
        </w:rPr>
        <w:t>will belong to one of the above mentioned sets</w:t>
      </w:r>
    </w:p>
    <w:p w:rsidR="00180560" w:rsidRPr="00FB1009" w:rsidRDefault="00180560" w:rsidP="004C563B">
      <w:pPr>
        <w:numPr>
          <w:ilvl w:val="1"/>
          <w:numId w:val="34"/>
        </w:numPr>
        <w:tabs>
          <w:tab w:val="clear" w:pos="1440"/>
          <w:tab w:val="num" w:pos="1724"/>
        </w:tabs>
        <w:overflowPunct/>
        <w:autoSpaceDE/>
        <w:autoSpaceDN/>
        <w:adjustRightInd/>
        <w:spacing w:after="0"/>
        <w:ind w:left="1724"/>
        <w:jc w:val="both"/>
        <w:textAlignment w:val="auto"/>
        <w:rPr>
          <w:i/>
          <w:lang w:val="en-US"/>
        </w:rPr>
      </w:pPr>
      <w:r w:rsidRPr="00FB1009">
        <w:rPr>
          <w:i/>
          <w:lang w:val="en-US"/>
        </w:rPr>
        <w:t xml:space="preserve">Up to </w:t>
      </w:r>
      <w:r w:rsidRPr="00FB1009">
        <w:rPr>
          <w:rFonts w:hint="eastAsia"/>
          <w:i/>
          <w:lang w:val="en-US"/>
        </w:rPr>
        <w:t xml:space="preserve">two sets of open-loop power control parameters (Po and alpha) are </w:t>
      </w:r>
      <w:r w:rsidRPr="00FB1009">
        <w:rPr>
          <w:i/>
          <w:lang w:val="en-US"/>
        </w:rPr>
        <w:t>defined</w:t>
      </w:r>
    </w:p>
    <w:p w:rsidR="00180560" w:rsidRPr="00FB1009" w:rsidRDefault="00180560" w:rsidP="004C563B">
      <w:pPr>
        <w:numPr>
          <w:ilvl w:val="2"/>
          <w:numId w:val="34"/>
        </w:numPr>
        <w:tabs>
          <w:tab w:val="clear" w:pos="2160"/>
          <w:tab w:val="num" w:pos="2444"/>
        </w:tabs>
        <w:overflowPunct/>
        <w:autoSpaceDE/>
        <w:autoSpaceDN/>
        <w:adjustRightInd/>
        <w:spacing w:after="0"/>
        <w:ind w:left="2444"/>
        <w:jc w:val="both"/>
        <w:textAlignment w:val="auto"/>
        <w:rPr>
          <w:i/>
          <w:lang w:val="en-US"/>
        </w:rPr>
      </w:pPr>
      <w:r w:rsidRPr="00FB1009">
        <w:rPr>
          <w:i/>
          <w:lang w:val="en-US"/>
        </w:rPr>
        <w:t>These parameters are a</w:t>
      </w:r>
      <w:r w:rsidRPr="00FB1009">
        <w:rPr>
          <w:rFonts w:hint="eastAsia"/>
          <w:i/>
          <w:lang w:val="en-US"/>
        </w:rPr>
        <w:t>ppl</w:t>
      </w:r>
      <w:r w:rsidRPr="00FB1009">
        <w:rPr>
          <w:i/>
          <w:lang w:val="en-US"/>
        </w:rPr>
        <w:t>icable</w:t>
      </w:r>
      <w:r w:rsidRPr="00FB1009">
        <w:rPr>
          <w:rFonts w:hint="eastAsia"/>
          <w:i/>
          <w:lang w:val="en-US"/>
        </w:rPr>
        <w:t xml:space="preserve"> to PUSCH and SRS</w:t>
      </w:r>
      <w:r w:rsidRPr="00FB1009">
        <w:rPr>
          <w:i/>
          <w:lang w:val="en-US"/>
        </w:rPr>
        <w:t xml:space="preserve"> channels</w:t>
      </w:r>
    </w:p>
    <w:p w:rsidR="00180560" w:rsidRPr="00FB1009" w:rsidRDefault="00180560" w:rsidP="004C563B">
      <w:pPr>
        <w:numPr>
          <w:ilvl w:val="1"/>
          <w:numId w:val="34"/>
        </w:numPr>
        <w:tabs>
          <w:tab w:val="clear" w:pos="1440"/>
          <w:tab w:val="num" w:pos="1724"/>
        </w:tabs>
        <w:overflowPunct/>
        <w:autoSpaceDE/>
        <w:autoSpaceDN/>
        <w:adjustRightInd/>
        <w:spacing w:after="0"/>
        <w:ind w:left="1724"/>
        <w:jc w:val="both"/>
        <w:textAlignment w:val="auto"/>
        <w:rPr>
          <w:i/>
          <w:lang w:val="en-US"/>
        </w:rPr>
      </w:pPr>
      <w:r w:rsidRPr="00FB1009">
        <w:rPr>
          <w:rFonts w:hint="eastAsia"/>
          <w:i/>
          <w:lang w:val="en-US"/>
        </w:rPr>
        <w:t>TPC commands are accumulated separately for each subframe set</w:t>
      </w:r>
    </w:p>
    <w:p w:rsidR="00180560" w:rsidRPr="00FB1009" w:rsidRDefault="00180560" w:rsidP="004C563B">
      <w:pPr>
        <w:numPr>
          <w:ilvl w:val="1"/>
          <w:numId w:val="34"/>
        </w:numPr>
        <w:tabs>
          <w:tab w:val="clear" w:pos="1440"/>
          <w:tab w:val="num" w:pos="1724"/>
        </w:tabs>
        <w:overflowPunct/>
        <w:autoSpaceDE/>
        <w:autoSpaceDN/>
        <w:adjustRightInd/>
        <w:spacing w:after="0"/>
        <w:ind w:left="1724"/>
        <w:jc w:val="both"/>
        <w:textAlignment w:val="auto"/>
        <w:rPr>
          <w:i/>
          <w:lang w:val="en-US"/>
        </w:rPr>
      </w:pPr>
      <w:r w:rsidRPr="00FB1009">
        <w:rPr>
          <w:rFonts w:hint="eastAsia"/>
          <w:i/>
          <w:lang w:val="en-US"/>
        </w:rPr>
        <w:t>FFS on</w:t>
      </w:r>
    </w:p>
    <w:p w:rsidR="00180560" w:rsidRPr="00FB1009" w:rsidRDefault="00180560" w:rsidP="004C563B">
      <w:pPr>
        <w:numPr>
          <w:ilvl w:val="2"/>
          <w:numId w:val="34"/>
        </w:numPr>
        <w:tabs>
          <w:tab w:val="clear" w:pos="2160"/>
          <w:tab w:val="num" w:pos="2444"/>
        </w:tabs>
        <w:overflowPunct/>
        <w:autoSpaceDE/>
        <w:autoSpaceDN/>
        <w:adjustRightInd/>
        <w:spacing w:after="0"/>
        <w:ind w:left="2444"/>
        <w:jc w:val="both"/>
        <w:textAlignment w:val="auto"/>
        <w:rPr>
          <w:i/>
          <w:lang w:val="en-US"/>
        </w:rPr>
      </w:pPr>
      <w:r w:rsidRPr="00FB1009">
        <w:rPr>
          <w:rFonts w:hint="eastAsia"/>
          <w:i/>
          <w:lang w:val="en-US"/>
        </w:rPr>
        <w:t xml:space="preserve">whether the subframe set is </w:t>
      </w:r>
      <w:r w:rsidRPr="00FB1009">
        <w:rPr>
          <w:i/>
          <w:lang w:val="en-US"/>
        </w:rPr>
        <w:t>signaled</w:t>
      </w:r>
      <w:r w:rsidRPr="00FB1009">
        <w:rPr>
          <w:rFonts w:hint="eastAsia"/>
          <w:i/>
          <w:lang w:val="en-US"/>
        </w:rPr>
        <w:t xml:space="preserve"> in semi-static or dynamic manner</w:t>
      </w:r>
    </w:p>
    <w:p w:rsidR="00180560" w:rsidRPr="00FB1009" w:rsidRDefault="00180560" w:rsidP="004C563B">
      <w:pPr>
        <w:numPr>
          <w:ilvl w:val="2"/>
          <w:numId w:val="34"/>
        </w:numPr>
        <w:tabs>
          <w:tab w:val="clear" w:pos="2160"/>
          <w:tab w:val="num" w:pos="2444"/>
        </w:tabs>
        <w:overflowPunct/>
        <w:autoSpaceDE/>
        <w:autoSpaceDN/>
        <w:adjustRightInd/>
        <w:spacing w:after="0"/>
        <w:ind w:left="2444"/>
        <w:jc w:val="both"/>
        <w:textAlignment w:val="auto"/>
        <w:rPr>
          <w:i/>
          <w:lang w:val="en-US"/>
        </w:rPr>
      </w:pPr>
      <w:r w:rsidRPr="00FB1009">
        <w:rPr>
          <w:rFonts w:hint="eastAsia"/>
          <w:i/>
          <w:lang w:val="en-US"/>
        </w:rPr>
        <w:t xml:space="preserve">details of how to determine the parameters of each PUSCH and SRS transmission </w:t>
      </w:r>
    </w:p>
    <w:p w:rsidR="00FB1009" w:rsidRPr="00FB1009" w:rsidRDefault="00180560" w:rsidP="004C563B">
      <w:pPr>
        <w:numPr>
          <w:ilvl w:val="2"/>
          <w:numId w:val="34"/>
        </w:numPr>
        <w:tabs>
          <w:tab w:val="clear" w:pos="2160"/>
          <w:tab w:val="num" w:pos="2444"/>
        </w:tabs>
        <w:overflowPunct/>
        <w:autoSpaceDE/>
        <w:autoSpaceDN/>
        <w:adjustRightInd/>
        <w:spacing w:after="0"/>
        <w:ind w:left="2444"/>
        <w:jc w:val="both"/>
        <w:textAlignment w:val="auto"/>
        <w:rPr>
          <w:rFonts w:eastAsia="MS PGothic"/>
          <w:i/>
          <w:lang w:val="en-US" w:eastAsia="ja-JP"/>
        </w:rPr>
      </w:pPr>
      <w:r w:rsidRPr="00FB1009">
        <w:rPr>
          <w:rFonts w:hint="eastAsia"/>
          <w:i/>
          <w:lang w:val="en-US"/>
        </w:rPr>
        <w:t>whether to enlarge TPC steps assuming the same number of TPC bits as in current specification</w:t>
      </w:r>
    </w:p>
    <w:p w:rsidR="00180560" w:rsidRPr="00FB1009" w:rsidRDefault="00180560" w:rsidP="004C563B">
      <w:pPr>
        <w:numPr>
          <w:ilvl w:val="2"/>
          <w:numId w:val="34"/>
        </w:numPr>
        <w:tabs>
          <w:tab w:val="clear" w:pos="2160"/>
          <w:tab w:val="num" w:pos="2444"/>
        </w:tabs>
        <w:overflowPunct/>
        <w:autoSpaceDE/>
        <w:autoSpaceDN/>
        <w:adjustRightInd/>
        <w:spacing w:after="0"/>
        <w:ind w:left="2444"/>
        <w:jc w:val="both"/>
        <w:textAlignment w:val="auto"/>
        <w:rPr>
          <w:rFonts w:eastAsia="MS PGothic"/>
          <w:i/>
          <w:lang w:val="en-US" w:eastAsia="ja-JP"/>
        </w:rPr>
      </w:pPr>
      <w:r w:rsidRPr="00FB1009">
        <w:rPr>
          <w:rFonts w:hint="eastAsia"/>
          <w:i/>
          <w:lang w:val="en-US"/>
        </w:rPr>
        <w:t>PHR operation</w:t>
      </w:r>
    </w:p>
    <w:p w:rsidR="00180560" w:rsidRDefault="00180560" w:rsidP="004C563B">
      <w:pPr>
        <w:spacing w:after="0"/>
        <w:jc w:val="both"/>
        <w:rPr>
          <w:rFonts w:eastAsia="MS PGothic"/>
          <w:lang w:val="en-US" w:eastAsia="ja-JP"/>
        </w:rPr>
      </w:pPr>
    </w:p>
    <w:p w:rsidR="002D5DA8" w:rsidRDefault="00807F04" w:rsidP="004C563B">
      <w:pPr>
        <w:jc w:val="both"/>
        <w:rPr>
          <w:rFonts w:eastAsia="MS PGothic"/>
          <w:lang w:val="en-US" w:eastAsia="ja-JP"/>
        </w:rPr>
      </w:pPr>
      <w:r>
        <w:rPr>
          <w:rFonts w:eastAsia="MS PGothic"/>
          <w:lang w:val="en-US" w:eastAsia="ja-JP"/>
        </w:rPr>
        <w:t xml:space="preserve">In </w:t>
      </w:r>
      <w:r w:rsidR="00EA4C40">
        <w:rPr>
          <w:rFonts w:eastAsia="MS PGothic"/>
          <w:lang w:val="en-US" w:eastAsia="ja-JP"/>
        </w:rPr>
        <w:t>this contribution</w:t>
      </w:r>
      <w:r>
        <w:rPr>
          <w:rFonts w:eastAsia="MS PGothic"/>
          <w:lang w:val="en-US" w:eastAsia="ja-JP"/>
        </w:rPr>
        <w:t xml:space="preserve"> we </w:t>
      </w:r>
      <w:r w:rsidR="002B0E2D">
        <w:rPr>
          <w:rFonts w:eastAsia="MS PGothic"/>
          <w:lang w:val="en-US" w:eastAsia="ja-JP"/>
        </w:rPr>
        <w:t xml:space="preserve">discuss </w:t>
      </w:r>
      <w:r>
        <w:rPr>
          <w:rFonts w:eastAsia="MS PGothic"/>
          <w:lang w:val="en-US" w:eastAsia="ja-JP"/>
        </w:rPr>
        <w:t xml:space="preserve">several remaining details for the introduction of </w:t>
      </w:r>
      <w:r w:rsidR="00FB1009">
        <w:rPr>
          <w:rFonts w:eastAsia="MS PGothic"/>
          <w:lang w:val="en-US" w:eastAsia="ja-JP"/>
        </w:rPr>
        <w:t>subframe-dependent UL power control mechanism.</w:t>
      </w:r>
      <w:r w:rsidR="00F87CDA">
        <w:rPr>
          <w:rFonts w:eastAsia="MS PGothic"/>
          <w:lang w:val="en-US" w:eastAsia="ja-JP"/>
        </w:rPr>
        <w:t xml:space="preserve"> </w:t>
      </w:r>
      <w:r>
        <w:rPr>
          <w:rFonts w:eastAsia="MS PGothic"/>
          <w:lang w:val="en-US" w:eastAsia="ja-JP"/>
        </w:rPr>
        <w:t xml:space="preserve">We first </w:t>
      </w:r>
      <w:r w:rsidR="002B0E2D">
        <w:rPr>
          <w:rFonts w:eastAsia="MS PGothic"/>
          <w:lang w:val="en-US" w:eastAsia="ja-JP"/>
        </w:rPr>
        <w:t>provide recommendations for</w:t>
      </w:r>
      <w:r w:rsidR="00BD356E">
        <w:rPr>
          <w:rFonts w:eastAsia="MS PGothic"/>
          <w:lang w:val="en-US" w:eastAsia="ja-JP"/>
        </w:rPr>
        <w:t xml:space="preserve"> </w:t>
      </w:r>
      <w:r w:rsidR="00DB1294">
        <w:rPr>
          <w:rFonts w:eastAsia="MS PGothic"/>
          <w:lang w:val="en-US" w:eastAsia="ja-JP"/>
        </w:rPr>
        <w:t xml:space="preserve">configuration of </w:t>
      </w:r>
      <w:r w:rsidR="004C563B">
        <w:rPr>
          <w:rFonts w:eastAsia="MS PGothic"/>
          <w:lang w:val="en-US" w:eastAsia="ja-JP"/>
        </w:rPr>
        <w:t xml:space="preserve">the </w:t>
      </w:r>
      <w:r w:rsidR="00DB1294">
        <w:rPr>
          <w:rFonts w:eastAsia="MS PGothic"/>
          <w:lang w:val="en-US" w:eastAsia="ja-JP"/>
        </w:rPr>
        <w:t>UL subframe sets.</w:t>
      </w:r>
      <w:r w:rsidR="002B0E2D">
        <w:rPr>
          <w:rFonts w:eastAsia="MS PGothic"/>
          <w:lang w:val="en-US" w:eastAsia="ja-JP"/>
        </w:rPr>
        <w:t xml:space="preserve"> We </w:t>
      </w:r>
      <w:r w:rsidR="00F87CDA">
        <w:rPr>
          <w:rFonts w:eastAsia="MS PGothic"/>
          <w:lang w:val="en-US" w:eastAsia="ja-JP"/>
        </w:rPr>
        <w:t xml:space="preserve">then discuss different aspects of TPC operation including </w:t>
      </w:r>
      <w:r w:rsidR="00400664">
        <w:rPr>
          <w:rFonts w:eastAsia="MS PGothic"/>
          <w:lang w:val="en-US" w:eastAsia="ja-JP"/>
        </w:rPr>
        <w:t xml:space="preserve">its </w:t>
      </w:r>
      <w:r w:rsidR="00F87CDA">
        <w:rPr>
          <w:rFonts w:eastAsia="MS PGothic"/>
          <w:lang w:val="en-US" w:eastAsia="ja-JP"/>
        </w:rPr>
        <w:t>application and step size</w:t>
      </w:r>
      <w:r w:rsidR="002B0E2D">
        <w:rPr>
          <w:rFonts w:eastAsia="MS PGothic"/>
          <w:lang w:val="en-US" w:eastAsia="ja-JP"/>
        </w:rPr>
        <w:t>.</w:t>
      </w:r>
      <w:r w:rsidR="00F87CDA">
        <w:rPr>
          <w:rFonts w:eastAsia="MS PGothic"/>
          <w:lang w:val="en-US" w:eastAsia="ja-JP"/>
        </w:rPr>
        <w:t xml:space="preserve"> </w:t>
      </w:r>
      <w:r w:rsidR="004C563B">
        <w:rPr>
          <w:rFonts w:eastAsia="MS PGothic"/>
          <w:lang w:val="en-US" w:eastAsia="ja-JP"/>
        </w:rPr>
        <w:t>In the last part of this contribution</w:t>
      </w:r>
      <w:r w:rsidR="00F87CDA">
        <w:rPr>
          <w:rFonts w:eastAsia="MS PGothic"/>
          <w:lang w:val="en-US" w:eastAsia="ja-JP"/>
        </w:rPr>
        <w:t xml:space="preserve">, we </w:t>
      </w:r>
      <w:r w:rsidR="004C563B">
        <w:rPr>
          <w:rFonts w:eastAsia="MS PGothic"/>
          <w:lang w:val="en-US" w:eastAsia="ja-JP"/>
        </w:rPr>
        <w:t xml:space="preserve">discuss </w:t>
      </w:r>
      <w:r w:rsidR="00F87CDA">
        <w:rPr>
          <w:rFonts w:eastAsia="MS PGothic"/>
          <w:lang w:val="en-US" w:eastAsia="ja-JP"/>
        </w:rPr>
        <w:t xml:space="preserve">power headroom </w:t>
      </w:r>
      <w:r w:rsidR="004C563B">
        <w:rPr>
          <w:rFonts w:eastAsia="MS PGothic"/>
          <w:lang w:val="en-US" w:eastAsia="ja-JP"/>
        </w:rPr>
        <w:t xml:space="preserve">reporting for </w:t>
      </w:r>
      <w:r w:rsidR="00F87CDA">
        <w:rPr>
          <w:rFonts w:eastAsia="MS PGothic"/>
          <w:lang w:val="en-US" w:eastAsia="ja-JP"/>
        </w:rPr>
        <w:t>subframe-dependent UL power control.</w:t>
      </w:r>
    </w:p>
    <w:p w:rsidR="00400664" w:rsidRDefault="00400664" w:rsidP="004C563B">
      <w:pPr>
        <w:jc w:val="both"/>
        <w:rPr>
          <w:rFonts w:eastAsia="MS PGothic"/>
          <w:lang w:val="en-US" w:eastAsia="ja-JP"/>
        </w:rPr>
      </w:pPr>
    </w:p>
    <w:p w:rsidR="00DC2D49" w:rsidRDefault="00DC2D49" w:rsidP="004C563B">
      <w:pPr>
        <w:pStyle w:val="Heading1"/>
        <w:jc w:val="both"/>
        <w:rPr>
          <w:lang w:val="en-US"/>
        </w:rPr>
      </w:pPr>
      <w:r w:rsidRPr="009B4F1D">
        <w:rPr>
          <w:lang w:val="en-US"/>
        </w:rPr>
        <w:t>2</w:t>
      </w:r>
      <w:r w:rsidRPr="009B4F1D">
        <w:rPr>
          <w:lang w:val="en-US"/>
        </w:rPr>
        <w:tab/>
      </w:r>
      <w:r w:rsidR="007B2470">
        <w:rPr>
          <w:lang w:val="en-US"/>
        </w:rPr>
        <w:t>Discussion</w:t>
      </w:r>
    </w:p>
    <w:p w:rsidR="004C563B" w:rsidRDefault="00B9433D" w:rsidP="004C563B">
      <w:pPr>
        <w:jc w:val="both"/>
        <w:rPr>
          <w:lang w:val="en-US"/>
        </w:rPr>
      </w:pPr>
      <w:r>
        <w:rPr>
          <w:lang w:val="en-US"/>
        </w:rPr>
        <w:t xml:space="preserve">In RAN1 #74 it was agreed to </w:t>
      </w:r>
      <w:r w:rsidR="00E253CC">
        <w:rPr>
          <w:lang w:val="en-US"/>
        </w:rPr>
        <w:t>introduce subframe-dependent UL power control</w:t>
      </w:r>
      <w:r w:rsidR="00E253CC" w:rsidRPr="00E253CC">
        <w:rPr>
          <w:lang w:val="en-US"/>
        </w:rPr>
        <w:t xml:space="preserve"> </w:t>
      </w:r>
      <w:r w:rsidR="00E253CC">
        <w:rPr>
          <w:lang w:val="en-US"/>
        </w:rPr>
        <w:t xml:space="preserve">in eIMTA, i.e., to </w:t>
      </w:r>
      <w:r>
        <w:rPr>
          <w:lang w:val="en-US"/>
        </w:rPr>
        <w:t xml:space="preserve">use two sets of UL subframes for UL power control. </w:t>
      </w:r>
      <w:r w:rsidR="00683E62">
        <w:rPr>
          <w:lang w:val="en-US"/>
        </w:rPr>
        <w:t xml:space="preserve">This agreement was motivated by the fact that due to the use of different UL/DL </w:t>
      </w:r>
      <w:r w:rsidR="00E42BF0">
        <w:rPr>
          <w:lang w:val="en-US"/>
        </w:rPr>
        <w:t xml:space="preserve">subframe directions </w:t>
      </w:r>
      <w:r w:rsidR="00683E62">
        <w:rPr>
          <w:lang w:val="en-US"/>
        </w:rPr>
        <w:t xml:space="preserve">in </w:t>
      </w:r>
      <w:r w:rsidR="00E42BF0">
        <w:rPr>
          <w:lang w:val="en-US"/>
        </w:rPr>
        <w:t>neighboring cells</w:t>
      </w:r>
      <w:r w:rsidR="00683E62">
        <w:rPr>
          <w:lang w:val="en-US"/>
        </w:rPr>
        <w:t>, different UL subframes experience different interference level</w:t>
      </w:r>
      <w:r w:rsidR="004C563B">
        <w:rPr>
          <w:lang w:val="en-US"/>
        </w:rPr>
        <w:t>s</w:t>
      </w:r>
      <w:r w:rsidR="00683E62">
        <w:rPr>
          <w:lang w:val="en-US"/>
        </w:rPr>
        <w:t xml:space="preserve"> and hence, they require different transmit powers.</w:t>
      </w:r>
    </w:p>
    <w:p w:rsidR="00B9433D" w:rsidRDefault="008C7C97" w:rsidP="004C563B">
      <w:pPr>
        <w:jc w:val="both"/>
        <w:rPr>
          <w:lang w:val="en-US"/>
        </w:rPr>
      </w:pPr>
      <w:r>
        <w:rPr>
          <w:lang w:val="en-US"/>
        </w:rPr>
        <w:t>However, the detail</w:t>
      </w:r>
      <w:r w:rsidR="004C563B">
        <w:rPr>
          <w:lang w:val="en-US"/>
        </w:rPr>
        <w:t>ed</w:t>
      </w:r>
      <w:r>
        <w:rPr>
          <w:lang w:val="en-US"/>
        </w:rPr>
        <w:t xml:space="preserve"> operation of U</w:t>
      </w:r>
      <w:r w:rsidR="00FE7D0E">
        <w:rPr>
          <w:lang w:val="en-US"/>
        </w:rPr>
        <w:t xml:space="preserve">L subframe </w:t>
      </w:r>
      <w:r w:rsidR="004C563B">
        <w:rPr>
          <w:lang w:val="en-US"/>
        </w:rPr>
        <w:t>subset configuration</w:t>
      </w:r>
      <w:r w:rsidR="00FE7D0E">
        <w:rPr>
          <w:lang w:val="en-US"/>
        </w:rPr>
        <w:t xml:space="preserve">, TPC operation </w:t>
      </w:r>
      <w:r>
        <w:rPr>
          <w:lang w:val="en-US"/>
        </w:rPr>
        <w:t xml:space="preserve">and PHR </w:t>
      </w:r>
      <w:r w:rsidR="004C563B">
        <w:rPr>
          <w:lang w:val="en-US"/>
        </w:rPr>
        <w:t xml:space="preserve">were </w:t>
      </w:r>
      <w:r w:rsidR="00101F40">
        <w:rPr>
          <w:rFonts w:eastAsia="MS PGothic"/>
          <w:lang w:val="en-US" w:eastAsia="ja-JP"/>
        </w:rPr>
        <w:t>left FFS</w:t>
      </w:r>
      <w:r w:rsidR="00994ABF">
        <w:rPr>
          <w:lang w:val="en-US"/>
        </w:rPr>
        <w:t xml:space="preserve">. In the following </w:t>
      </w:r>
      <w:r w:rsidR="004C563B">
        <w:rPr>
          <w:lang w:val="en-US"/>
        </w:rPr>
        <w:t>sub</w:t>
      </w:r>
      <w:r w:rsidR="00994ABF">
        <w:rPr>
          <w:lang w:val="en-US"/>
        </w:rPr>
        <w:t xml:space="preserve">sections, </w:t>
      </w:r>
      <w:r w:rsidR="004C563B">
        <w:rPr>
          <w:lang w:val="en-US"/>
        </w:rPr>
        <w:t>we discuss these topics</w:t>
      </w:r>
      <w:r w:rsidR="004F23DA">
        <w:rPr>
          <w:lang w:val="en-US"/>
        </w:rPr>
        <w:t>.</w:t>
      </w:r>
    </w:p>
    <w:p w:rsidR="004C563B" w:rsidRPr="00B9433D" w:rsidRDefault="004C563B" w:rsidP="004C563B">
      <w:pPr>
        <w:jc w:val="both"/>
        <w:rPr>
          <w:lang w:val="en-US"/>
        </w:rPr>
      </w:pPr>
    </w:p>
    <w:p w:rsidR="004B761E" w:rsidRDefault="00C8776B" w:rsidP="004C563B">
      <w:pPr>
        <w:pStyle w:val="Heading2"/>
        <w:jc w:val="both"/>
        <w:rPr>
          <w:lang w:val="en-US" w:eastAsia="ja-JP"/>
        </w:rPr>
      </w:pPr>
      <w:r>
        <w:rPr>
          <w:lang w:val="en-US" w:eastAsia="ja-JP"/>
        </w:rPr>
        <w:t xml:space="preserve">2.1 </w:t>
      </w:r>
      <w:r>
        <w:rPr>
          <w:lang w:val="en-US" w:eastAsia="ja-JP"/>
        </w:rPr>
        <w:tab/>
        <w:t>Configuration of UL Subframe Sets</w:t>
      </w:r>
    </w:p>
    <w:p w:rsidR="00A22FD3" w:rsidRDefault="004C563B" w:rsidP="004C563B">
      <w:pPr>
        <w:jc w:val="both"/>
        <w:rPr>
          <w:lang w:val="en-US" w:eastAsia="ja-JP"/>
        </w:rPr>
      </w:pPr>
      <w:r>
        <w:rPr>
          <w:lang w:val="en-US" w:eastAsia="ja-JP"/>
        </w:rPr>
        <w:t xml:space="preserve">A first </w:t>
      </w:r>
      <w:r w:rsidR="00820F68">
        <w:rPr>
          <w:lang w:val="en-US" w:eastAsia="ja-JP"/>
        </w:rPr>
        <w:t xml:space="preserve">question to answer is how often the eNB </w:t>
      </w:r>
      <w:r>
        <w:rPr>
          <w:lang w:val="en-US" w:eastAsia="ja-JP"/>
        </w:rPr>
        <w:t>would need</w:t>
      </w:r>
      <w:r w:rsidR="00820F68">
        <w:rPr>
          <w:lang w:val="en-US" w:eastAsia="ja-JP"/>
        </w:rPr>
        <w:t xml:space="preserve"> to </w:t>
      </w:r>
      <w:r w:rsidR="00E253CC">
        <w:rPr>
          <w:lang w:val="en-US" w:eastAsia="ja-JP"/>
        </w:rPr>
        <w:t xml:space="preserve">reconfigure </w:t>
      </w:r>
      <w:r>
        <w:rPr>
          <w:lang w:val="en-US" w:eastAsia="ja-JP"/>
        </w:rPr>
        <w:t>the UL subframe subsets</w:t>
      </w:r>
      <w:r w:rsidR="00E253CC">
        <w:rPr>
          <w:lang w:val="en-US" w:eastAsia="ja-JP"/>
        </w:rPr>
        <w:t xml:space="preserve">, and consequently, </w:t>
      </w:r>
      <w:r w:rsidR="00820F68">
        <w:rPr>
          <w:lang w:val="en-US" w:eastAsia="ja-JP"/>
        </w:rPr>
        <w:t xml:space="preserve">whether </w:t>
      </w:r>
      <w:r>
        <w:rPr>
          <w:lang w:val="en-US" w:eastAsia="ja-JP"/>
        </w:rPr>
        <w:t xml:space="preserve">updates to </w:t>
      </w:r>
      <w:r w:rsidR="00820F68">
        <w:rPr>
          <w:lang w:val="en-US" w:eastAsia="ja-JP"/>
        </w:rPr>
        <w:t>the</w:t>
      </w:r>
      <w:r>
        <w:rPr>
          <w:lang w:val="en-US" w:eastAsia="ja-JP"/>
        </w:rPr>
        <w:t>se</w:t>
      </w:r>
      <w:r w:rsidR="00820F68">
        <w:rPr>
          <w:lang w:val="en-US" w:eastAsia="ja-JP"/>
        </w:rPr>
        <w:t xml:space="preserve"> sets of UL subframes need to </w:t>
      </w:r>
      <w:r w:rsidR="00820F68" w:rsidRPr="007E1CCD">
        <w:rPr>
          <w:lang w:val="en-US" w:eastAsia="ja-JP"/>
        </w:rPr>
        <w:t>be signaled in</w:t>
      </w:r>
      <w:r w:rsidR="00406F0A" w:rsidRPr="007E1CCD">
        <w:rPr>
          <w:lang w:val="en-US" w:eastAsia="ja-JP"/>
        </w:rPr>
        <w:t xml:space="preserve"> a</w:t>
      </w:r>
      <w:r w:rsidRPr="007E1CCD">
        <w:rPr>
          <w:lang w:val="en-US" w:eastAsia="ja-JP"/>
        </w:rPr>
        <w:t xml:space="preserve"> semi-static or dynamic</w:t>
      </w:r>
      <w:r w:rsidR="00406F0A" w:rsidRPr="007E1CCD">
        <w:rPr>
          <w:lang w:val="en-US" w:eastAsia="ja-JP"/>
        </w:rPr>
        <w:t xml:space="preserve"> manner</w:t>
      </w:r>
      <w:r w:rsidRPr="007E1CCD">
        <w:rPr>
          <w:lang w:val="en-US" w:eastAsia="ja-JP"/>
        </w:rPr>
        <w:t>.</w:t>
      </w:r>
    </w:p>
    <w:p w:rsidR="00A22FD3" w:rsidRDefault="00A22FD3" w:rsidP="004C563B">
      <w:pPr>
        <w:jc w:val="both"/>
        <w:rPr>
          <w:lang w:val="en-US" w:eastAsia="ja-JP"/>
        </w:rPr>
      </w:pPr>
      <w:r w:rsidRPr="00A22FD3">
        <w:rPr>
          <w:b/>
          <w:lang w:val="en-US" w:eastAsia="ja-JP"/>
        </w:rPr>
        <w:t>Semi-static UL subframe configuration:</w:t>
      </w:r>
      <w:r>
        <w:rPr>
          <w:lang w:val="en-US" w:eastAsia="ja-JP"/>
        </w:rPr>
        <w:t xml:space="preserve"> this </w:t>
      </w:r>
      <w:r w:rsidR="00B862EF">
        <w:rPr>
          <w:lang w:val="en-US" w:eastAsia="ja-JP"/>
        </w:rPr>
        <w:t>corresponds to the case</w:t>
      </w:r>
      <w:r>
        <w:rPr>
          <w:lang w:val="en-US" w:eastAsia="ja-JP"/>
        </w:rPr>
        <w:t xml:space="preserve"> where the </w:t>
      </w:r>
      <w:r w:rsidR="00D64259">
        <w:rPr>
          <w:lang w:val="en-US" w:eastAsia="ja-JP"/>
        </w:rPr>
        <w:t xml:space="preserve">eNB configures the UE with the </w:t>
      </w:r>
      <w:r>
        <w:rPr>
          <w:lang w:val="en-US" w:eastAsia="ja-JP"/>
        </w:rPr>
        <w:t xml:space="preserve">UL subframe sets </w:t>
      </w:r>
      <w:r w:rsidR="00D64259">
        <w:rPr>
          <w:lang w:val="en-US" w:eastAsia="ja-JP"/>
        </w:rPr>
        <w:t xml:space="preserve">and the UE uses those sets for a </w:t>
      </w:r>
      <w:r w:rsidR="00D2208C">
        <w:rPr>
          <w:lang w:val="en-US" w:eastAsia="ja-JP"/>
        </w:rPr>
        <w:t>considerable period of time</w:t>
      </w:r>
      <w:r w:rsidR="004C563B">
        <w:rPr>
          <w:lang w:val="en-US" w:eastAsia="ja-JP"/>
        </w:rPr>
        <w:t xml:space="preserve"> in the order of at least several hundred’s of msec’s or second’s at a time</w:t>
      </w:r>
      <w:r>
        <w:rPr>
          <w:lang w:val="en-US" w:eastAsia="ja-JP"/>
        </w:rPr>
        <w:t xml:space="preserve">. </w:t>
      </w:r>
      <w:r w:rsidR="00D2208C">
        <w:rPr>
          <w:lang w:val="en-US" w:eastAsia="ja-JP"/>
        </w:rPr>
        <w:t>O</w:t>
      </w:r>
      <w:r>
        <w:rPr>
          <w:lang w:val="en-US" w:eastAsia="ja-JP"/>
        </w:rPr>
        <w:t xml:space="preserve">ne example of semi-static UL subframe configuration is to </w:t>
      </w:r>
      <w:r w:rsidR="001A25F0">
        <w:rPr>
          <w:lang w:val="en-US" w:eastAsia="ja-JP"/>
        </w:rPr>
        <w:t>divide</w:t>
      </w:r>
      <w:r>
        <w:rPr>
          <w:lang w:val="en-US" w:eastAsia="ja-JP"/>
        </w:rPr>
        <w:t xml:space="preserve"> </w:t>
      </w:r>
      <w:r w:rsidR="00B862EF">
        <w:rPr>
          <w:lang w:val="en-US" w:eastAsia="ja-JP"/>
        </w:rPr>
        <w:t xml:space="preserve">the </w:t>
      </w:r>
      <w:r>
        <w:rPr>
          <w:lang w:val="en-US" w:eastAsia="ja-JP"/>
        </w:rPr>
        <w:t xml:space="preserve">UL subframes in two sets of fixed subframes (i.e., </w:t>
      </w:r>
      <w:r w:rsidR="00B862EF">
        <w:rPr>
          <w:lang w:val="en-US" w:eastAsia="ja-JP"/>
        </w:rPr>
        <w:t>the UL subframes that are always UL in neighbor cells</w:t>
      </w:r>
      <w:r>
        <w:rPr>
          <w:lang w:val="en-US" w:eastAsia="ja-JP"/>
        </w:rPr>
        <w:t xml:space="preserve">) and flexible subframes (i.e., the </w:t>
      </w:r>
      <w:r w:rsidR="00B862EF">
        <w:rPr>
          <w:lang w:val="en-US" w:eastAsia="ja-JP"/>
        </w:rPr>
        <w:t>subframes that can be UL in one cell and DL in another</w:t>
      </w:r>
      <w:r>
        <w:rPr>
          <w:lang w:val="en-US" w:eastAsia="ja-JP"/>
        </w:rPr>
        <w:t>)</w:t>
      </w:r>
      <w:r w:rsidR="00B862EF">
        <w:rPr>
          <w:lang w:val="en-US" w:eastAsia="ja-JP"/>
        </w:rPr>
        <w:t>, considering the possible changes of UL/DL directions of subframes</w:t>
      </w:r>
      <w:r>
        <w:rPr>
          <w:lang w:val="en-US" w:eastAsia="ja-JP"/>
        </w:rPr>
        <w:t>.</w:t>
      </w:r>
    </w:p>
    <w:p w:rsidR="00A22FD3" w:rsidRDefault="00A22FD3" w:rsidP="004C563B">
      <w:pPr>
        <w:jc w:val="both"/>
        <w:rPr>
          <w:lang w:val="en-US" w:eastAsia="ja-JP"/>
        </w:rPr>
      </w:pPr>
      <w:r w:rsidRPr="00A22FD3">
        <w:rPr>
          <w:b/>
          <w:lang w:val="en-US" w:eastAsia="ja-JP"/>
        </w:rPr>
        <w:lastRenderedPageBreak/>
        <w:t xml:space="preserve">Dynamic UL subframe configuration: </w:t>
      </w:r>
      <w:r w:rsidR="00B862EF">
        <w:rPr>
          <w:lang w:val="en-US" w:eastAsia="ja-JP"/>
        </w:rPr>
        <w:t xml:space="preserve">this corresponds to the </w:t>
      </w:r>
      <w:r>
        <w:rPr>
          <w:lang w:val="en-US" w:eastAsia="ja-JP"/>
        </w:rPr>
        <w:t xml:space="preserve">case </w:t>
      </w:r>
      <w:r w:rsidR="00B862EF">
        <w:rPr>
          <w:lang w:val="en-US" w:eastAsia="ja-JP"/>
        </w:rPr>
        <w:t xml:space="preserve">where </w:t>
      </w:r>
      <w:r>
        <w:rPr>
          <w:lang w:val="en-US" w:eastAsia="ja-JP"/>
        </w:rPr>
        <w:t xml:space="preserve">the eNB can </w:t>
      </w:r>
      <w:r w:rsidR="001A25F0">
        <w:rPr>
          <w:lang w:val="en-US" w:eastAsia="ja-JP"/>
        </w:rPr>
        <w:t>continuously</w:t>
      </w:r>
      <w:r>
        <w:rPr>
          <w:lang w:val="en-US" w:eastAsia="ja-JP"/>
        </w:rPr>
        <w:t xml:space="preserve"> monitor the </w:t>
      </w:r>
      <w:r w:rsidR="00B862EF">
        <w:rPr>
          <w:lang w:val="en-US" w:eastAsia="ja-JP"/>
        </w:rPr>
        <w:t xml:space="preserve">interference levels of </w:t>
      </w:r>
      <w:r>
        <w:rPr>
          <w:lang w:val="en-US" w:eastAsia="ja-JP"/>
        </w:rPr>
        <w:t xml:space="preserve">UL subframe and it can change the sets of UL subframes </w:t>
      </w:r>
      <w:r w:rsidR="00B862EF">
        <w:rPr>
          <w:lang w:val="en-US" w:eastAsia="ja-JP"/>
        </w:rPr>
        <w:t xml:space="preserve">in a dynamic manner, e.g., </w:t>
      </w:r>
      <w:r w:rsidR="00D64259">
        <w:rPr>
          <w:lang w:val="en-US" w:eastAsia="ja-JP"/>
        </w:rPr>
        <w:t xml:space="preserve">every </w:t>
      </w:r>
      <w:r w:rsidR="004C563B">
        <w:rPr>
          <w:lang w:val="en-US" w:eastAsia="ja-JP"/>
        </w:rPr>
        <w:t xml:space="preserve">several </w:t>
      </w:r>
      <w:r w:rsidR="00D64259">
        <w:rPr>
          <w:lang w:val="en-US" w:eastAsia="ja-JP"/>
        </w:rPr>
        <w:t>radio frames</w:t>
      </w:r>
      <w:r w:rsidR="00B862EF">
        <w:rPr>
          <w:lang w:val="en-US" w:eastAsia="ja-JP"/>
        </w:rPr>
        <w:t xml:space="preserve">. As an </w:t>
      </w:r>
      <w:r w:rsidR="002F72A2">
        <w:rPr>
          <w:lang w:val="en-US" w:eastAsia="ja-JP"/>
        </w:rPr>
        <w:t>example</w:t>
      </w:r>
      <w:r w:rsidR="00B862EF">
        <w:rPr>
          <w:lang w:val="en-US" w:eastAsia="ja-JP"/>
        </w:rPr>
        <w:t xml:space="preserve">, an eNB can have a </w:t>
      </w:r>
      <w:r w:rsidR="002F72A2">
        <w:rPr>
          <w:lang w:val="en-US" w:eastAsia="ja-JP"/>
        </w:rPr>
        <w:t>interference threshold and monitor interference level</w:t>
      </w:r>
      <w:r w:rsidR="004C563B">
        <w:rPr>
          <w:lang w:val="en-US" w:eastAsia="ja-JP"/>
        </w:rPr>
        <w:t>s</w:t>
      </w:r>
      <w:r w:rsidR="002F72A2">
        <w:rPr>
          <w:lang w:val="en-US" w:eastAsia="ja-JP"/>
        </w:rPr>
        <w:t xml:space="preserve"> </w:t>
      </w:r>
      <w:r w:rsidR="004C563B">
        <w:rPr>
          <w:lang w:val="en-US" w:eastAsia="ja-JP"/>
        </w:rPr>
        <w:t xml:space="preserve">for </w:t>
      </w:r>
      <w:r w:rsidR="002F72A2">
        <w:rPr>
          <w:lang w:val="en-US" w:eastAsia="ja-JP"/>
        </w:rPr>
        <w:t xml:space="preserve">each UL subframe; if the interference level of that subframe falls </w:t>
      </w:r>
      <w:r w:rsidR="001A25F0">
        <w:rPr>
          <w:lang w:val="en-US" w:eastAsia="ja-JP"/>
        </w:rPr>
        <w:t>below</w:t>
      </w:r>
      <w:r w:rsidR="002F72A2">
        <w:rPr>
          <w:lang w:val="en-US" w:eastAsia="ja-JP"/>
        </w:rPr>
        <w:t xml:space="preserve"> the threshold</w:t>
      </w:r>
      <w:r w:rsidR="00B862EF">
        <w:rPr>
          <w:lang w:val="en-US" w:eastAsia="ja-JP"/>
        </w:rPr>
        <w:t xml:space="preserve">, then </w:t>
      </w:r>
      <w:r w:rsidR="002F72A2">
        <w:rPr>
          <w:lang w:val="en-US" w:eastAsia="ja-JP"/>
        </w:rPr>
        <w:t xml:space="preserve">that UL subframe </w:t>
      </w:r>
      <w:r w:rsidR="009129D2">
        <w:rPr>
          <w:lang w:val="en-US" w:eastAsia="ja-JP"/>
        </w:rPr>
        <w:t xml:space="preserve">would belong to the low-interference set of UL subframes, and if the interference level of </w:t>
      </w:r>
      <w:r w:rsidR="00313ECC">
        <w:rPr>
          <w:lang w:val="en-US" w:eastAsia="ja-JP"/>
        </w:rPr>
        <w:t>the UL</w:t>
      </w:r>
      <w:r w:rsidR="009129D2">
        <w:rPr>
          <w:lang w:val="en-US" w:eastAsia="ja-JP"/>
        </w:rPr>
        <w:t xml:space="preserve"> subframe is above the threshold value, then that UL subframe would belong to the high-</w:t>
      </w:r>
      <w:r w:rsidR="001A25F0">
        <w:rPr>
          <w:lang w:val="en-US" w:eastAsia="ja-JP"/>
        </w:rPr>
        <w:t>interference</w:t>
      </w:r>
      <w:r w:rsidR="009129D2">
        <w:rPr>
          <w:lang w:val="en-US" w:eastAsia="ja-JP"/>
        </w:rPr>
        <w:t xml:space="preserve"> set of UL subframes.</w:t>
      </w:r>
      <w:r w:rsidR="006F7C0A">
        <w:rPr>
          <w:lang w:val="en-US" w:eastAsia="ja-JP"/>
        </w:rPr>
        <w:t xml:space="preserve"> </w:t>
      </w:r>
      <w:r w:rsidR="00D64259">
        <w:rPr>
          <w:lang w:val="en-US" w:eastAsia="ja-JP"/>
        </w:rPr>
        <w:t xml:space="preserve">Once the sets are decided, they are communicated to the UE. </w:t>
      </w:r>
      <w:r w:rsidR="006F7C0A">
        <w:rPr>
          <w:lang w:val="en-US" w:eastAsia="ja-JP"/>
        </w:rPr>
        <w:t xml:space="preserve">In this example, the eNB </w:t>
      </w:r>
      <w:r w:rsidR="004C563B">
        <w:rPr>
          <w:lang w:val="en-US" w:eastAsia="ja-JP"/>
        </w:rPr>
        <w:t>re-</w:t>
      </w:r>
      <w:r w:rsidR="006F7C0A">
        <w:rPr>
          <w:lang w:val="en-US" w:eastAsia="ja-JP"/>
        </w:rPr>
        <w:t xml:space="preserve">configures </w:t>
      </w:r>
      <w:r w:rsidR="004C563B">
        <w:rPr>
          <w:lang w:val="en-US" w:eastAsia="ja-JP"/>
        </w:rPr>
        <w:t xml:space="preserve">power control settings for </w:t>
      </w:r>
      <w:r w:rsidR="006F7C0A">
        <w:rPr>
          <w:lang w:val="en-US" w:eastAsia="ja-JP"/>
        </w:rPr>
        <w:t xml:space="preserve">the sets of UL subframes each time </w:t>
      </w:r>
      <w:r w:rsidR="004C563B">
        <w:rPr>
          <w:lang w:val="en-US" w:eastAsia="ja-JP"/>
        </w:rPr>
        <w:t xml:space="preserve">when it </w:t>
      </w:r>
      <w:r w:rsidR="006F7C0A">
        <w:rPr>
          <w:lang w:val="en-US" w:eastAsia="ja-JP"/>
        </w:rPr>
        <w:t>changes the UL/DL directions of the subframes, e.g., every 40 TTIs.</w:t>
      </w:r>
    </w:p>
    <w:p w:rsidR="004C563B" w:rsidRDefault="004C563B" w:rsidP="004C563B">
      <w:pPr>
        <w:jc w:val="both"/>
        <w:rPr>
          <w:lang w:val="en-US" w:eastAsia="ja-JP"/>
        </w:rPr>
      </w:pPr>
      <w:r>
        <w:rPr>
          <w:lang w:val="en-US" w:eastAsia="ja-JP"/>
        </w:rPr>
        <w:t xml:space="preserve">Clearly, </w:t>
      </w:r>
      <w:r w:rsidR="00B942E2">
        <w:rPr>
          <w:lang w:val="en-US" w:eastAsia="ja-JP"/>
        </w:rPr>
        <w:t xml:space="preserve">semi-static configuration has lower signaling overhead </w:t>
      </w:r>
      <w:r>
        <w:rPr>
          <w:lang w:val="en-US" w:eastAsia="ja-JP"/>
        </w:rPr>
        <w:t xml:space="preserve">compared </w:t>
      </w:r>
      <w:r w:rsidR="00B942E2">
        <w:rPr>
          <w:lang w:val="en-US" w:eastAsia="ja-JP"/>
        </w:rPr>
        <w:t xml:space="preserve">to that of dynamic </w:t>
      </w:r>
      <w:r>
        <w:rPr>
          <w:lang w:val="en-US" w:eastAsia="ja-JP"/>
        </w:rPr>
        <w:t>re-</w:t>
      </w:r>
      <w:r w:rsidR="00B942E2">
        <w:rPr>
          <w:lang w:val="en-US" w:eastAsia="ja-JP"/>
        </w:rPr>
        <w:t xml:space="preserve">configuration. However, dynamic </w:t>
      </w:r>
      <w:r w:rsidR="001A25F0">
        <w:rPr>
          <w:lang w:val="en-US" w:eastAsia="ja-JP"/>
        </w:rPr>
        <w:t>configuration provides</w:t>
      </w:r>
      <w:r w:rsidR="00B942E2">
        <w:rPr>
          <w:lang w:val="en-US" w:eastAsia="ja-JP"/>
        </w:rPr>
        <w:t xml:space="preserve"> more adaptability to the </w:t>
      </w:r>
      <w:r>
        <w:rPr>
          <w:lang w:val="en-US" w:eastAsia="ja-JP"/>
        </w:rPr>
        <w:t xml:space="preserve">actual changes experienced in the </w:t>
      </w:r>
      <w:r w:rsidR="00B942E2">
        <w:rPr>
          <w:lang w:val="en-US" w:eastAsia="ja-JP"/>
        </w:rPr>
        <w:t xml:space="preserve">interference environment and </w:t>
      </w:r>
      <w:r>
        <w:rPr>
          <w:lang w:val="en-US" w:eastAsia="ja-JP"/>
        </w:rPr>
        <w:t>can result</w:t>
      </w:r>
      <w:r w:rsidR="00FA1D08">
        <w:rPr>
          <w:lang w:val="en-US" w:eastAsia="ja-JP"/>
        </w:rPr>
        <w:t xml:space="preserve"> in </w:t>
      </w:r>
      <w:r w:rsidR="00B942E2">
        <w:rPr>
          <w:lang w:val="en-US" w:eastAsia="ja-JP"/>
        </w:rPr>
        <w:t xml:space="preserve">higher coverage </w:t>
      </w:r>
      <w:r>
        <w:rPr>
          <w:lang w:val="en-US" w:eastAsia="ja-JP"/>
        </w:rPr>
        <w:t xml:space="preserve">and/or throughput. </w:t>
      </w:r>
    </w:p>
    <w:p w:rsidR="00A22FD3" w:rsidRDefault="00B942E2" w:rsidP="004C563B">
      <w:pPr>
        <w:jc w:val="both"/>
        <w:rPr>
          <w:lang w:val="en-US" w:eastAsia="ja-JP"/>
        </w:rPr>
      </w:pPr>
      <w:r>
        <w:rPr>
          <w:lang w:val="en-US" w:eastAsia="ja-JP"/>
        </w:rPr>
        <w:t xml:space="preserve">In order to compare the </w:t>
      </w:r>
      <w:r w:rsidR="004C563B">
        <w:rPr>
          <w:lang w:val="en-US" w:eastAsia="ja-JP"/>
        </w:rPr>
        <w:t xml:space="preserve">relative </w:t>
      </w:r>
      <w:r>
        <w:rPr>
          <w:lang w:val="en-US" w:eastAsia="ja-JP"/>
        </w:rPr>
        <w:t>performance of the</w:t>
      </w:r>
      <w:r w:rsidR="00FA1D08">
        <w:rPr>
          <w:lang w:val="en-US" w:eastAsia="ja-JP"/>
        </w:rPr>
        <w:t>se</w:t>
      </w:r>
      <w:r>
        <w:rPr>
          <w:lang w:val="en-US" w:eastAsia="ja-JP"/>
        </w:rPr>
        <w:t xml:space="preserve"> two </w:t>
      </w:r>
      <w:r w:rsidR="001A25F0">
        <w:rPr>
          <w:lang w:val="en-US" w:eastAsia="ja-JP"/>
        </w:rPr>
        <w:t>approaches</w:t>
      </w:r>
      <w:r>
        <w:rPr>
          <w:lang w:val="en-US" w:eastAsia="ja-JP"/>
        </w:rPr>
        <w:t xml:space="preserve">, </w:t>
      </w:r>
      <w:r w:rsidR="004C563B">
        <w:rPr>
          <w:lang w:val="en-US" w:eastAsia="ja-JP"/>
        </w:rPr>
        <w:t xml:space="preserve">we evaluated semi-static vs. dynamic configuration of power control settings </w:t>
      </w:r>
      <w:r w:rsidR="00856E2D">
        <w:rPr>
          <w:lang w:val="en-US" w:eastAsia="ja-JP"/>
        </w:rPr>
        <w:t>in a system-level setup</w:t>
      </w:r>
      <w:r w:rsidR="0070020E">
        <w:rPr>
          <w:lang w:val="en-US" w:eastAsia="ja-JP"/>
        </w:rPr>
        <w:t xml:space="preserve"> for both open-loop </w:t>
      </w:r>
      <w:r w:rsidR="005D5243">
        <w:rPr>
          <w:lang w:val="en-US" w:eastAsia="ja-JP"/>
        </w:rPr>
        <w:t xml:space="preserve">only </w:t>
      </w:r>
      <w:r w:rsidR="0070020E">
        <w:rPr>
          <w:lang w:val="en-US" w:eastAsia="ja-JP"/>
        </w:rPr>
        <w:t xml:space="preserve">and </w:t>
      </w:r>
      <w:r w:rsidR="00A70F4B">
        <w:rPr>
          <w:lang w:val="en-US" w:eastAsia="ja-JP"/>
        </w:rPr>
        <w:t>Open-loop+</w:t>
      </w:r>
      <w:r w:rsidR="0070020E" w:rsidRPr="007E1CCD">
        <w:rPr>
          <w:lang w:val="en-US" w:eastAsia="ja-JP"/>
        </w:rPr>
        <w:t>close</w:t>
      </w:r>
      <w:r w:rsidR="00406F0A" w:rsidRPr="007E1CCD">
        <w:rPr>
          <w:lang w:val="en-US" w:eastAsia="ja-JP"/>
        </w:rPr>
        <w:t>d</w:t>
      </w:r>
      <w:r w:rsidR="0070020E" w:rsidRPr="007E1CCD">
        <w:rPr>
          <w:lang w:val="en-US" w:eastAsia="ja-JP"/>
        </w:rPr>
        <w:t>-loop</w:t>
      </w:r>
      <w:r w:rsidR="0070020E">
        <w:rPr>
          <w:lang w:val="en-US" w:eastAsia="ja-JP"/>
        </w:rPr>
        <w:t xml:space="preserve"> UL power control</w:t>
      </w:r>
      <w:r w:rsidR="00856E2D">
        <w:rPr>
          <w:lang w:val="en-US" w:eastAsia="ja-JP"/>
        </w:rPr>
        <w:t>. Evaluation parameters are summarized in the A</w:t>
      </w:r>
      <w:r>
        <w:rPr>
          <w:lang w:val="en-US" w:eastAsia="ja-JP"/>
        </w:rPr>
        <w:t>ppendix</w:t>
      </w:r>
      <w:r w:rsidR="00BE5F04">
        <w:rPr>
          <w:lang w:val="en-US" w:eastAsia="ja-JP"/>
        </w:rPr>
        <w:t>.</w:t>
      </w:r>
      <w:r w:rsidR="009A3804">
        <w:rPr>
          <w:lang w:val="en-US" w:eastAsia="ja-JP"/>
        </w:rPr>
        <w:t xml:space="preserve"> </w:t>
      </w:r>
      <w:r w:rsidR="00856E2D">
        <w:rPr>
          <w:lang w:val="en-US" w:eastAsia="ja-JP"/>
        </w:rPr>
        <w:t>T</w:t>
      </w:r>
      <w:r w:rsidR="00BE5F04">
        <w:rPr>
          <w:lang w:val="en-US" w:eastAsia="ja-JP"/>
        </w:rPr>
        <w:t xml:space="preserve">he results of </w:t>
      </w:r>
      <w:r w:rsidR="00856E2D">
        <w:rPr>
          <w:lang w:val="en-US" w:eastAsia="ja-JP"/>
        </w:rPr>
        <w:t xml:space="preserve">our system level evaluations </w:t>
      </w:r>
      <w:r w:rsidR="00A11691">
        <w:rPr>
          <w:lang w:val="en-US" w:eastAsia="ja-JP"/>
        </w:rPr>
        <w:t xml:space="preserve">for both scenarios </w:t>
      </w:r>
      <w:r w:rsidR="009A3804">
        <w:rPr>
          <w:lang w:val="en-US" w:eastAsia="ja-JP"/>
        </w:rPr>
        <w:t xml:space="preserve">of </w:t>
      </w:r>
      <w:r w:rsidR="00A11691">
        <w:rPr>
          <w:lang w:val="en-US" w:eastAsia="ja-JP"/>
        </w:rPr>
        <w:t xml:space="preserve">low load and high load cells </w:t>
      </w:r>
      <w:r w:rsidR="00BE5F04">
        <w:rPr>
          <w:lang w:val="en-US" w:eastAsia="ja-JP"/>
        </w:rPr>
        <w:t xml:space="preserve">are presented </w:t>
      </w:r>
      <w:r w:rsidR="00856E2D">
        <w:rPr>
          <w:lang w:val="en-US" w:eastAsia="ja-JP"/>
        </w:rPr>
        <w:t>in Table</w:t>
      </w:r>
      <w:r w:rsidR="00A11691">
        <w:rPr>
          <w:lang w:val="en-US" w:eastAsia="ja-JP"/>
        </w:rPr>
        <w:t>s</w:t>
      </w:r>
      <w:r w:rsidR="00856E2D">
        <w:rPr>
          <w:lang w:val="en-US" w:eastAsia="ja-JP"/>
        </w:rPr>
        <w:t xml:space="preserve"> </w:t>
      </w:r>
      <w:r w:rsidR="009A3804">
        <w:rPr>
          <w:lang w:val="en-US" w:eastAsia="ja-JP"/>
        </w:rPr>
        <w:t>1</w:t>
      </w:r>
      <w:r w:rsidR="00A11691">
        <w:rPr>
          <w:lang w:val="en-US" w:eastAsia="ja-JP"/>
        </w:rPr>
        <w:t xml:space="preserve"> to </w:t>
      </w:r>
      <w:r w:rsidR="009A3804">
        <w:rPr>
          <w:lang w:val="en-US" w:eastAsia="ja-JP"/>
        </w:rPr>
        <w:t>4</w:t>
      </w:r>
      <w:r w:rsidR="00BE5F04">
        <w:rPr>
          <w:lang w:val="en-US" w:eastAsia="ja-JP"/>
        </w:rPr>
        <w:t>.</w:t>
      </w:r>
    </w:p>
    <w:p w:rsidR="00F049D5" w:rsidRDefault="0004040B" w:rsidP="005D5243">
      <w:pPr>
        <w:pStyle w:val="Caption"/>
        <w:spacing w:after="0"/>
        <w:jc w:val="center"/>
        <w:rPr>
          <w:lang w:val="en-US" w:eastAsia="ja-JP"/>
        </w:rPr>
      </w:pPr>
      <w:r>
        <w:rPr>
          <w:lang w:val="en-US" w:eastAsia="ja-JP"/>
        </w:rPr>
        <w:t xml:space="preserve">Table 1: </w:t>
      </w:r>
      <w:r w:rsidR="009A3804">
        <w:rPr>
          <w:lang w:val="en-US" w:eastAsia="ja-JP"/>
        </w:rPr>
        <w:t xml:space="preserve">Open-loop </w:t>
      </w:r>
      <w:r w:rsidR="005D5243">
        <w:rPr>
          <w:lang w:val="en-US" w:eastAsia="ja-JP"/>
        </w:rPr>
        <w:t xml:space="preserve">only </w:t>
      </w:r>
      <w:r w:rsidR="009A3804">
        <w:rPr>
          <w:lang w:val="en-US" w:eastAsia="ja-JP"/>
        </w:rPr>
        <w:t>UL power control for low load cells (</w:t>
      </w:r>
      <w:r w:rsidR="009A3804" w:rsidRPr="005B6DDD">
        <w:rPr>
          <w:color w:val="000000"/>
          <w:lang w:eastAsia="zh-CN"/>
        </w:rPr>
        <w:t>λ</w:t>
      </w:r>
      <w:r w:rsidR="009A3804" w:rsidRPr="005B6DDD">
        <w:rPr>
          <w:color w:val="000000"/>
          <w:vertAlign w:val="subscript"/>
          <w:lang w:eastAsia="zh-CN"/>
        </w:rPr>
        <w:t>D</w:t>
      </w:r>
      <w:r w:rsidR="009A3804" w:rsidRPr="005B6DDD">
        <w:rPr>
          <w:rFonts w:hint="eastAsia"/>
          <w:color w:val="000000"/>
          <w:vertAlign w:val="subscript"/>
          <w:lang w:eastAsia="zh-CN"/>
        </w:rPr>
        <w:t>L</w:t>
      </w:r>
      <w:r w:rsidR="009A3804" w:rsidRPr="005B6DDD">
        <w:rPr>
          <w:rFonts w:hint="eastAsia"/>
          <w:color w:val="000000"/>
          <w:lang w:eastAsia="zh-CN"/>
        </w:rPr>
        <w:t xml:space="preserve">=1, </w:t>
      </w:r>
      <w:r w:rsidR="009A3804" w:rsidRPr="005B6DDD">
        <w:rPr>
          <w:color w:val="000000"/>
          <w:lang w:eastAsia="zh-CN"/>
        </w:rPr>
        <w:t>λ</w:t>
      </w:r>
      <w:r w:rsidR="009A3804" w:rsidRPr="005B6DDD">
        <w:rPr>
          <w:rFonts w:hint="eastAsia"/>
          <w:color w:val="000000"/>
          <w:vertAlign w:val="subscript"/>
          <w:lang w:eastAsia="zh-CN"/>
        </w:rPr>
        <w:t>UL</w:t>
      </w:r>
      <w:r w:rsidR="009A3804" w:rsidRPr="005B6DDD">
        <w:rPr>
          <w:rFonts w:hint="eastAsia"/>
          <w:color w:val="000000"/>
          <w:lang w:eastAsia="zh-CN"/>
        </w:rPr>
        <w:t>=0.5</w:t>
      </w:r>
      <w:r w:rsidR="009A3804">
        <w:rPr>
          <w:color w:val="000000"/>
          <w:lang w:eastAsia="zh-CN"/>
        </w:rPr>
        <w:t xml:space="preserve">) - </w:t>
      </w:r>
      <w:r>
        <w:rPr>
          <w:lang w:val="en-US" w:eastAsia="ja-JP"/>
        </w:rPr>
        <w:t xml:space="preserve">UL and DL packet throughput (Mbps) for semi-static </w:t>
      </w:r>
      <w:r w:rsidR="00856E2D">
        <w:rPr>
          <w:lang w:val="en-US" w:eastAsia="ja-JP"/>
        </w:rPr>
        <w:t xml:space="preserve">vs. </w:t>
      </w:r>
      <w:r>
        <w:rPr>
          <w:lang w:val="en-US" w:eastAsia="ja-JP"/>
        </w:rPr>
        <w:t xml:space="preserve">dynamic UL subframe set configuration </w:t>
      </w:r>
    </w:p>
    <w:tbl>
      <w:tblPr>
        <w:tblStyle w:val="TableGrid"/>
        <w:tblW w:w="0" w:type="auto"/>
        <w:tblInd w:w="198" w:type="dxa"/>
        <w:tblLayout w:type="fixed"/>
        <w:tblLook w:val="04A0" w:firstRow="1" w:lastRow="0" w:firstColumn="1" w:lastColumn="0" w:noHBand="0" w:noVBand="1"/>
      </w:tblPr>
      <w:tblGrid>
        <w:gridCol w:w="2070"/>
        <w:gridCol w:w="948"/>
        <w:gridCol w:w="948"/>
        <w:gridCol w:w="949"/>
        <w:gridCol w:w="935"/>
        <w:gridCol w:w="961"/>
        <w:gridCol w:w="949"/>
        <w:gridCol w:w="948"/>
        <w:gridCol w:w="949"/>
      </w:tblGrid>
      <w:tr w:rsidR="00283991" w:rsidTr="00A70F4B">
        <w:trPr>
          <w:trHeight w:val="20"/>
        </w:trPr>
        <w:tc>
          <w:tcPr>
            <w:tcW w:w="2070" w:type="dxa"/>
            <w:vAlign w:val="center"/>
          </w:tcPr>
          <w:p w:rsidR="00283991" w:rsidRPr="00283991" w:rsidRDefault="00856E2D" w:rsidP="005D5243">
            <w:pPr>
              <w:spacing w:before="20" w:after="0"/>
              <w:jc w:val="center"/>
              <w:rPr>
                <w:szCs w:val="22"/>
                <w:lang w:val="en-US" w:eastAsia="ja-JP"/>
              </w:rPr>
            </w:pPr>
            <w:r w:rsidRPr="00856E2D">
              <w:rPr>
                <w:b/>
                <w:szCs w:val="22"/>
                <w:lang w:val="en-US" w:eastAsia="ja-JP"/>
              </w:rPr>
              <w:t>Method</w:t>
            </w:r>
          </w:p>
        </w:tc>
        <w:tc>
          <w:tcPr>
            <w:tcW w:w="3780" w:type="dxa"/>
            <w:gridSpan w:val="4"/>
            <w:vAlign w:val="center"/>
          </w:tcPr>
          <w:p w:rsidR="00283991" w:rsidRPr="00856E2D" w:rsidRDefault="00283991" w:rsidP="009A3804">
            <w:pPr>
              <w:spacing w:before="20" w:after="20"/>
              <w:jc w:val="center"/>
              <w:rPr>
                <w:b/>
                <w:szCs w:val="22"/>
                <w:lang w:val="en-US" w:eastAsia="ja-JP"/>
              </w:rPr>
            </w:pPr>
            <w:r w:rsidRPr="00856E2D">
              <w:rPr>
                <w:b/>
                <w:szCs w:val="22"/>
                <w:lang w:val="en-US" w:eastAsia="ja-JP"/>
              </w:rPr>
              <w:t>DL</w:t>
            </w:r>
          </w:p>
        </w:tc>
        <w:tc>
          <w:tcPr>
            <w:tcW w:w="3807" w:type="dxa"/>
            <w:gridSpan w:val="4"/>
            <w:vAlign w:val="center"/>
          </w:tcPr>
          <w:p w:rsidR="00283991" w:rsidRPr="00856E2D" w:rsidRDefault="00283991" w:rsidP="009A3804">
            <w:pPr>
              <w:spacing w:before="20" w:after="20"/>
              <w:jc w:val="center"/>
              <w:rPr>
                <w:b/>
                <w:szCs w:val="22"/>
                <w:lang w:val="en-US" w:eastAsia="ja-JP"/>
              </w:rPr>
            </w:pPr>
            <w:r w:rsidRPr="00856E2D">
              <w:rPr>
                <w:b/>
                <w:szCs w:val="22"/>
                <w:lang w:val="en-US" w:eastAsia="ja-JP"/>
              </w:rPr>
              <w:t>UL</w:t>
            </w:r>
          </w:p>
        </w:tc>
      </w:tr>
      <w:tr w:rsidR="00A70F4B" w:rsidTr="00A70F4B">
        <w:trPr>
          <w:trHeight w:val="20"/>
        </w:trPr>
        <w:tc>
          <w:tcPr>
            <w:tcW w:w="2070" w:type="dxa"/>
            <w:vAlign w:val="center"/>
          </w:tcPr>
          <w:p w:rsidR="00283991" w:rsidRPr="00856E2D" w:rsidRDefault="00283991" w:rsidP="009A3804">
            <w:pPr>
              <w:spacing w:before="20" w:after="20"/>
              <w:jc w:val="center"/>
              <w:rPr>
                <w:b/>
                <w:szCs w:val="22"/>
                <w:lang w:val="en-US" w:eastAsia="ja-JP"/>
              </w:rPr>
            </w:pPr>
          </w:p>
        </w:tc>
        <w:tc>
          <w:tcPr>
            <w:tcW w:w="948" w:type="dxa"/>
            <w:vAlign w:val="center"/>
          </w:tcPr>
          <w:p w:rsidR="00283991" w:rsidRPr="00283991" w:rsidRDefault="00283991" w:rsidP="00A70F4B">
            <w:pPr>
              <w:spacing w:before="20" w:after="20"/>
              <w:jc w:val="center"/>
              <w:rPr>
                <w:szCs w:val="22"/>
                <w:lang w:val="en-US" w:eastAsia="ja-JP"/>
              </w:rPr>
            </w:pPr>
            <w:r w:rsidRPr="00283991">
              <w:rPr>
                <w:bCs/>
                <w:szCs w:val="22"/>
                <w:lang w:val="en-US" w:eastAsia="ja-JP"/>
              </w:rPr>
              <w:t>Avg.</w:t>
            </w:r>
          </w:p>
        </w:tc>
        <w:tc>
          <w:tcPr>
            <w:tcW w:w="948" w:type="dxa"/>
            <w:vAlign w:val="center"/>
          </w:tcPr>
          <w:p w:rsidR="00283991" w:rsidRPr="00283991" w:rsidRDefault="00283991" w:rsidP="00A70F4B">
            <w:pPr>
              <w:spacing w:before="20" w:after="20"/>
              <w:jc w:val="center"/>
              <w:rPr>
                <w:szCs w:val="22"/>
                <w:lang w:val="en-US" w:eastAsia="ja-JP"/>
              </w:rPr>
            </w:pPr>
            <w:r w:rsidRPr="00283991">
              <w:rPr>
                <w:bCs/>
                <w:szCs w:val="22"/>
                <w:lang w:val="en-US" w:eastAsia="ja-JP"/>
              </w:rPr>
              <w:t>5 %</w:t>
            </w:r>
          </w:p>
        </w:tc>
        <w:tc>
          <w:tcPr>
            <w:tcW w:w="949" w:type="dxa"/>
            <w:vAlign w:val="center"/>
          </w:tcPr>
          <w:p w:rsidR="00283991" w:rsidRPr="00283991" w:rsidRDefault="00283991" w:rsidP="00A70F4B">
            <w:pPr>
              <w:spacing w:before="20" w:after="20"/>
              <w:jc w:val="center"/>
              <w:rPr>
                <w:szCs w:val="22"/>
                <w:lang w:val="en-US" w:eastAsia="ja-JP"/>
              </w:rPr>
            </w:pPr>
            <w:r w:rsidRPr="00283991">
              <w:rPr>
                <w:bCs/>
                <w:szCs w:val="22"/>
                <w:lang w:val="en-US" w:eastAsia="ja-JP"/>
              </w:rPr>
              <w:t>50 %</w:t>
            </w:r>
          </w:p>
        </w:tc>
        <w:tc>
          <w:tcPr>
            <w:tcW w:w="935" w:type="dxa"/>
            <w:vAlign w:val="center"/>
          </w:tcPr>
          <w:p w:rsidR="00283991" w:rsidRPr="00283991" w:rsidRDefault="00283991" w:rsidP="00A70F4B">
            <w:pPr>
              <w:spacing w:before="20" w:after="20"/>
              <w:jc w:val="center"/>
              <w:rPr>
                <w:szCs w:val="22"/>
                <w:lang w:val="en-US" w:eastAsia="ja-JP"/>
              </w:rPr>
            </w:pPr>
            <w:r w:rsidRPr="00283991">
              <w:rPr>
                <w:bCs/>
                <w:szCs w:val="22"/>
                <w:lang w:val="en-US" w:eastAsia="ja-JP"/>
              </w:rPr>
              <w:t>95 %</w:t>
            </w:r>
          </w:p>
        </w:tc>
        <w:tc>
          <w:tcPr>
            <w:tcW w:w="961" w:type="dxa"/>
            <w:vAlign w:val="center"/>
          </w:tcPr>
          <w:p w:rsidR="00283991" w:rsidRPr="00283991" w:rsidRDefault="00283991" w:rsidP="00A70F4B">
            <w:pPr>
              <w:spacing w:before="20" w:after="20"/>
              <w:jc w:val="center"/>
              <w:rPr>
                <w:szCs w:val="22"/>
                <w:lang w:val="en-US" w:eastAsia="ja-JP"/>
              </w:rPr>
            </w:pPr>
            <w:r w:rsidRPr="00283991">
              <w:rPr>
                <w:bCs/>
                <w:szCs w:val="22"/>
                <w:lang w:val="en-US" w:eastAsia="ja-JP"/>
              </w:rPr>
              <w:t>Avg.</w:t>
            </w:r>
          </w:p>
        </w:tc>
        <w:tc>
          <w:tcPr>
            <w:tcW w:w="949" w:type="dxa"/>
            <w:vAlign w:val="center"/>
          </w:tcPr>
          <w:p w:rsidR="00283991" w:rsidRPr="00283991" w:rsidRDefault="00283991" w:rsidP="00A70F4B">
            <w:pPr>
              <w:spacing w:before="20" w:after="20"/>
              <w:jc w:val="center"/>
              <w:rPr>
                <w:szCs w:val="22"/>
                <w:lang w:val="en-US" w:eastAsia="ja-JP"/>
              </w:rPr>
            </w:pPr>
            <w:r w:rsidRPr="00283991">
              <w:rPr>
                <w:bCs/>
                <w:szCs w:val="22"/>
                <w:lang w:val="en-US" w:eastAsia="ja-JP"/>
              </w:rPr>
              <w:t>5 %</w:t>
            </w:r>
          </w:p>
        </w:tc>
        <w:tc>
          <w:tcPr>
            <w:tcW w:w="948" w:type="dxa"/>
            <w:vAlign w:val="center"/>
          </w:tcPr>
          <w:p w:rsidR="00283991" w:rsidRPr="00283991" w:rsidRDefault="00283991" w:rsidP="00A70F4B">
            <w:pPr>
              <w:spacing w:before="20" w:after="20"/>
              <w:jc w:val="center"/>
              <w:rPr>
                <w:szCs w:val="22"/>
                <w:lang w:val="en-US" w:eastAsia="ja-JP"/>
              </w:rPr>
            </w:pPr>
            <w:r w:rsidRPr="00283991">
              <w:rPr>
                <w:bCs/>
                <w:szCs w:val="22"/>
                <w:lang w:val="en-US" w:eastAsia="ja-JP"/>
              </w:rPr>
              <w:t>50 %</w:t>
            </w:r>
          </w:p>
        </w:tc>
        <w:tc>
          <w:tcPr>
            <w:tcW w:w="949" w:type="dxa"/>
            <w:vAlign w:val="center"/>
          </w:tcPr>
          <w:p w:rsidR="00283991" w:rsidRPr="00283991" w:rsidRDefault="00283991" w:rsidP="00A70F4B">
            <w:pPr>
              <w:spacing w:before="20" w:after="20"/>
              <w:jc w:val="center"/>
              <w:rPr>
                <w:szCs w:val="22"/>
                <w:lang w:val="en-US" w:eastAsia="ja-JP"/>
              </w:rPr>
            </w:pPr>
            <w:r w:rsidRPr="00283991">
              <w:rPr>
                <w:bCs/>
                <w:szCs w:val="22"/>
                <w:lang w:val="en-US" w:eastAsia="ja-JP"/>
              </w:rPr>
              <w:t>95 %</w:t>
            </w:r>
          </w:p>
        </w:tc>
      </w:tr>
      <w:tr w:rsidR="00A70F4B" w:rsidTr="00A70F4B">
        <w:trPr>
          <w:trHeight w:val="20"/>
        </w:trPr>
        <w:tc>
          <w:tcPr>
            <w:tcW w:w="2070" w:type="dxa"/>
            <w:vAlign w:val="center"/>
          </w:tcPr>
          <w:p w:rsidR="00A70F4B" w:rsidRPr="00856E2D" w:rsidRDefault="00A70F4B" w:rsidP="009A3804">
            <w:pPr>
              <w:spacing w:before="20" w:after="20"/>
              <w:jc w:val="center"/>
              <w:rPr>
                <w:b/>
                <w:szCs w:val="22"/>
                <w:lang w:val="en-US" w:eastAsia="ja-JP"/>
              </w:rPr>
            </w:pPr>
            <w:r w:rsidRPr="00856E2D">
              <w:rPr>
                <w:b/>
                <w:bCs/>
                <w:szCs w:val="22"/>
                <w:lang w:val="en-US" w:eastAsia="ja-JP"/>
              </w:rPr>
              <w:t>Semi-Static SF set configuration</w:t>
            </w:r>
          </w:p>
        </w:tc>
        <w:tc>
          <w:tcPr>
            <w:tcW w:w="948" w:type="dxa"/>
            <w:vAlign w:val="center"/>
          </w:tcPr>
          <w:p w:rsidR="00A70F4B" w:rsidRPr="00A70F4B" w:rsidRDefault="00A70F4B" w:rsidP="00A70F4B">
            <w:pPr>
              <w:widowControl w:val="0"/>
              <w:spacing w:before="20" w:after="20"/>
              <w:jc w:val="center"/>
              <w:rPr>
                <w:szCs w:val="22"/>
                <w:lang w:val="en-US" w:eastAsia="ja-JP"/>
              </w:rPr>
            </w:pPr>
            <w:r w:rsidRPr="00A70F4B">
              <w:rPr>
                <w:bCs/>
                <w:color w:val="000000"/>
                <w:kern w:val="24"/>
              </w:rPr>
              <w:t>30.003</w:t>
            </w:r>
          </w:p>
        </w:tc>
        <w:tc>
          <w:tcPr>
            <w:tcW w:w="948" w:type="dxa"/>
            <w:vAlign w:val="center"/>
          </w:tcPr>
          <w:p w:rsidR="00A70F4B" w:rsidRPr="00A70F4B" w:rsidRDefault="00A70F4B" w:rsidP="00A70F4B">
            <w:pPr>
              <w:widowControl w:val="0"/>
              <w:spacing w:before="20" w:after="20"/>
              <w:jc w:val="center"/>
              <w:rPr>
                <w:szCs w:val="22"/>
                <w:lang w:val="en-US" w:eastAsia="ja-JP"/>
              </w:rPr>
            </w:pPr>
            <w:r w:rsidRPr="00A70F4B">
              <w:rPr>
                <w:bCs/>
                <w:color w:val="000000"/>
                <w:kern w:val="24"/>
              </w:rPr>
              <w:t>10.770</w:t>
            </w:r>
          </w:p>
        </w:tc>
        <w:tc>
          <w:tcPr>
            <w:tcW w:w="949" w:type="dxa"/>
            <w:vAlign w:val="center"/>
          </w:tcPr>
          <w:p w:rsidR="00A70F4B" w:rsidRPr="00A70F4B" w:rsidRDefault="00A70F4B" w:rsidP="00A70F4B">
            <w:pPr>
              <w:widowControl w:val="0"/>
              <w:spacing w:before="20" w:after="20"/>
              <w:jc w:val="center"/>
              <w:rPr>
                <w:szCs w:val="22"/>
                <w:lang w:val="en-US" w:eastAsia="ja-JP"/>
              </w:rPr>
            </w:pPr>
            <w:r w:rsidRPr="00A70F4B">
              <w:rPr>
                <w:bCs/>
                <w:color w:val="000000"/>
                <w:kern w:val="24"/>
              </w:rPr>
              <w:t>32.781</w:t>
            </w:r>
          </w:p>
        </w:tc>
        <w:tc>
          <w:tcPr>
            <w:tcW w:w="935" w:type="dxa"/>
            <w:vAlign w:val="center"/>
          </w:tcPr>
          <w:p w:rsidR="00A70F4B" w:rsidRPr="00A70F4B" w:rsidRDefault="00A70F4B" w:rsidP="00A70F4B">
            <w:pPr>
              <w:widowControl w:val="0"/>
              <w:spacing w:before="20" w:after="20"/>
              <w:jc w:val="center"/>
              <w:rPr>
                <w:szCs w:val="22"/>
                <w:lang w:val="en-US" w:eastAsia="ja-JP"/>
              </w:rPr>
            </w:pPr>
            <w:r w:rsidRPr="00A70F4B">
              <w:rPr>
                <w:bCs/>
                <w:color w:val="000000"/>
                <w:kern w:val="24"/>
              </w:rPr>
              <w:t>43.614</w:t>
            </w:r>
          </w:p>
        </w:tc>
        <w:tc>
          <w:tcPr>
            <w:tcW w:w="961" w:type="dxa"/>
            <w:vAlign w:val="center"/>
          </w:tcPr>
          <w:p w:rsidR="00A70F4B" w:rsidRPr="00A70F4B" w:rsidRDefault="00A70F4B" w:rsidP="00A70F4B">
            <w:pPr>
              <w:widowControl w:val="0"/>
              <w:spacing w:before="20" w:after="20"/>
              <w:jc w:val="center"/>
              <w:rPr>
                <w:szCs w:val="22"/>
                <w:lang w:val="en-US" w:eastAsia="ja-JP"/>
              </w:rPr>
            </w:pPr>
            <w:r w:rsidRPr="00A70F4B">
              <w:rPr>
                <w:bCs/>
                <w:color w:val="000000"/>
                <w:kern w:val="24"/>
              </w:rPr>
              <w:t>18.712</w:t>
            </w:r>
          </w:p>
        </w:tc>
        <w:tc>
          <w:tcPr>
            <w:tcW w:w="949" w:type="dxa"/>
            <w:vAlign w:val="center"/>
          </w:tcPr>
          <w:p w:rsidR="00A70F4B" w:rsidRPr="00A70F4B" w:rsidRDefault="00A70F4B" w:rsidP="00A70F4B">
            <w:pPr>
              <w:widowControl w:val="0"/>
              <w:spacing w:before="20" w:after="20"/>
              <w:jc w:val="center"/>
              <w:rPr>
                <w:szCs w:val="22"/>
                <w:lang w:val="en-US" w:eastAsia="ja-JP"/>
              </w:rPr>
            </w:pPr>
            <w:r w:rsidRPr="00A70F4B">
              <w:rPr>
                <w:bCs/>
                <w:color w:val="000000"/>
                <w:kern w:val="24"/>
              </w:rPr>
              <w:t>7.824</w:t>
            </w:r>
          </w:p>
        </w:tc>
        <w:tc>
          <w:tcPr>
            <w:tcW w:w="948" w:type="dxa"/>
            <w:vAlign w:val="center"/>
          </w:tcPr>
          <w:p w:rsidR="00A70F4B" w:rsidRPr="00A70F4B" w:rsidRDefault="00A70F4B" w:rsidP="00A70F4B">
            <w:pPr>
              <w:widowControl w:val="0"/>
              <w:spacing w:before="20" w:after="20"/>
              <w:jc w:val="center"/>
              <w:rPr>
                <w:szCs w:val="22"/>
                <w:lang w:val="en-US" w:eastAsia="ja-JP"/>
              </w:rPr>
            </w:pPr>
            <w:r w:rsidRPr="00A70F4B">
              <w:rPr>
                <w:bCs/>
                <w:color w:val="000000"/>
                <w:kern w:val="24"/>
              </w:rPr>
              <w:t>20.969</w:t>
            </w:r>
          </w:p>
        </w:tc>
        <w:tc>
          <w:tcPr>
            <w:tcW w:w="949" w:type="dxa"/>
            <w:vAlign w:val="center"/>
          </w:tcPr>
          <w:p w:rsidR="00A70F4B" w:rsidRPr="00A70F4B" w:rsidRDefault="00A70F4B" w:rsidP="00A70F4B">
            <w:pPr>
              <w:widowControl w:val="0"/>
              <w:spacing w:before="20" w:after="20"/>
              <w:jc w:val="center"/>
              <w:rPr>
                <w:szCs w:val="22"/>
                <w:lang w:val="en-US" w:eastAsia="ja-JP"/>
              </w:rPr>
            </w:pPr>
            <w:r w:rsidRPr="00A70F4B">
              <w:rPr>
                <w:bCs/>
                <w:color w:val="000000"/>
                <w:kern w:val="24"/>
              </w:rPr>
              <w:t>24.050</w:t>
            </w:r>
          </w:p>
        </w:tc>
      </w:tr>
      <w:tr w:rsidR="00A70F4B" w:rsidTr="00A70F4B">
        <w:trPr>
          <w:trHeight w:val="20"/>
        </w:trPr>
        <w:tc>
          <w:tcPr>
            <w:tcW w:w="2070" w:type="dxa"/>
            <w:vAlign w:val="center"/>
          </w:tcPr>
          <w:p w:rsidR="00A70F4B" w:rsidRPr="00856E2D" w:rsidRDefault="00A70F4B" w:rsidP="009A3804">
            <w:pPr>
              <w:spacing w:before="20" w:after="20"/>
              <w:jc w:val="center"/>
              <w:rPr>
                <w:b/>
                <w:szCs w:val="22"/>
                <w:lang w:val="en-US" w:eastAsia="ja-JP"/>
              </w:rPr>
            </w:pPr>
            <w:r w:rsidRPr="00856E2D">
              <w:rPr>
                <w:b/>
                <w:bCs/>
                <w:szCs w:val="22"/>
                <w:lang w:val="en-US" w:eastAsia="ja-JP"/>
              </w:rPr>
              <w:t>Dynamic SF set configuration (40 ms)</w:t>
            </w:r>
          </w:p>
        </w:tc>
        <w:tc>
          <w:tcPr>
            <w:tcW w:w="948" w:type="dxa"/>
            <w:vAlign w:val="center"/>
          </w:tcPr>
          <w:p w:rsidR="00A70F4B" w:rsidRPr="00A70F4B" w:rsidRDefault="00A70F4B" w:rsidP="00A70F4B">
            <w:pPr>
              <w:widowControl w:val="0"/>
              <w:spacing w:before="20" w:after="20"/>
              <w:jc w:val="center"/>
              <w:rPr>
                <w:szCs w:val="22"/>
                <w:lang w:val="en-US" w:eastAsia="ja-JP"/>
              </w:rPr>
            </w:pPr>
            <w:r w:rsidRPr="00A70F4B">
              <w:rPr>
                <w:bCs/>
                <w:color w:val="000000"/>
                <w:kern w:val="24"/>
              </w:rPr>
              <w:t>30.151</w:t>
            </w:r>
          </w:p>
        </w:tc>
        <w:tc>
          <w:tcPr>
            <w:tcW w:w="948" w:type="dxa"/>
            <w:vAlign w:val="center"/>
          </w:tcPr>
          <w:p w:rsidR="00A70F4B" w:rsidRPr="00A70F4B" w:rsidRDefault="00A70F4B" w:rsidP="00A70F4B">
            <w:pPr>
              <w:pStyle w:val="NormalWeb"/>
              <w:widowControl w:val="0"/>
              <w:spacing w:before="20" w:beforeAutospacing="0" w:after="20" w:afterAutospacing="0"/>
              <w:jc w:val="center"/>
              <w:rPr>
                <w:rFonts w:ascii="Arial" w:hAnsi="Arial" w:cs="Arial"/>
                <w:sz w:val="36"/>
                <w:szCs w:val="36"/>
              </w:rPr>
            </w:pPr>
            <w:r w:rsidRPr="00A70F4B">
              <w:rPr>
                <w:bCs/>
                <w:color w:val="000000"/>
                <w:kern w:val="24"/>
                <w:sz w:val="20"/>
                <w:szCs w:val="20"/>
              </w:rPr>
              <w:t>10.975</w:t>
            </w:r>
          </w:p>
          <w:p w:rsidR="00A70F4B" w:rsidRPr="00A70F4B" w:rsidRDefault="00A70F4B" w:rsidP="00A70F4B">
            <w:pPr>
              <w:widowControl w:val="0"/>
              <w:spacing w:before="20" w:after="20"/>
              <w:jc w:val="center"/>
              <w:rPr>
                <w:szCs w:val="22"/>
                <w:lang w:val="en-US" w:eastAsia="ja-JP"/>
              </w:rPr>
            </w:pPr>
            <w:r w:rsidRPr="00A70F4B">
              <w:rPr>
                <w:bCs/>
                <w:color w:val="000000"/>
                <w:kern w:val="24"/>
              </w:rPr>
              <w:t>(+1.9%)</w:t>
            </w:r>
          </w:p>
        </w:tc>
        <w:tc>
          <w:tcPr>
            <w:tcW w:w="949" w:type="dxa"/>
            <w:vAlign w:val="center"/>
          </w:tcPr>
          <w:p w:rsidR="00A70F4B" w:rsidRPr="00A70F4B" w:rsidRDefault="00A70F4B" w:rsidP="00A70F4B">
            <w:pPr>
              <w:widowControl w:val="0"/>
              <w:spacing w:before="20" w:after="20"/>
              <w:jc w:val="center"/>
              <w:rPr>
                <w:szCs w:val="22"/>
                <w:lang w:val="en-US" w:eastAsia="ja-JP"/>
              </w:rPr>
            </w:pPr>
            <w:r w:rsidRPr="00A70F4B">
              <w:rPr>
                <w:bCs/>
                <w:color w:val="000000"/>
                <w:kern w:val="24"/>
              </w:rPr>
              <w:t>32.754</w:t>
            </w:r>
          </w:p>
        </w:tc>
        <w:tc>
          <w:tcPr>
            <w:tcW w:w="935" w:type="dxa"/>
            <w:vAlign w:val="center"/>
          </w:tcPr>
          <w:p w:rsidR="00A70F4B" w:rsidRPr="00A70F4B" w:rsidRDefault="00A70F4B" w:rsidP="00A70F4B">
            <w:pPr>
              <w:widowControl w:val="0"/>
              <w:spacing w:before="20" w:after="20"/>
              <w:jc w:val="center"/>
              <w:rPr>
                <w:szCs w:val="22"/>
                <w:lang w:val="en-US" w:eastAsia="ja-JP"/>
              </w:rPr>
            </w:pPr>
            <w:r w:rsidRPr="00A70F4B">
              <w:rPr>
                <w:bCs/>
                <w:color w:val="000000"/>
                <w:kern w:val="24"/>
              </w:rPr>
              <w:t>44.077</w:t>
            </w:r>
          </w:p>
        </w:tc>
        <w:tc>
          <w:tcPr>
            <w:tcW w:w="961" w:type="dxa"/>
            <w:vAlign w:val="center"/>
          </w:tcPr>
          <w:p w:rsidR="00A70F4B" w:rsidRPr="00A70F4B" w:rsidRDefault="00A70F4B" w:rsidP="00A70F4B">
            <w:pPr>
              <w:widowControl w:val="0"/>
              <w:spacing w:before="20" w:after="20"/>
              <w:jc w:val="center"/>
              <w:rPr>
                <w:szCs w:val="22"/>
                <w:lang w:val="en-US" w:eastAsia="ja-JP"/>
              </w:rPr>
            </w:pPr>
            <w:r w:rsidRPr="00A70F4B">
              <w:rPr>
                <w:bCs/>
                <w:color w:val="000000"/>
                <w:kern w:val="24"/>
              </w:rPr>
              <w:t>18.665</w:t>
            </w:r>
          </w:p>
        </w:tc>
        <w:tc>
          <w:tcPr>
            <w:tcW w:w="949" w:type="dxa"/>
            <w:vAlign w:val="center"/>
          </w:tcPr>
          <w:p w:rsidR="00A70F4B" w:rsidRPr="00A70F4B" w:rsidRDefault="00A70F4B" w:rsidP="00A70F4B">
            <w:pPr>
              <w:pStyle w:val="NormalWeb"/>
              <w:widowControl w:val="0"/>
              <w:spacing w:before="20" w:beforeAutospacing="0" w:after="20" w:afterAutospacing="0"/>
              <w:jc w:val="center"/>
              <w:rPr>
                <w:rFonts w:ascii="Arial" w:hAnsi="Arial" w:cs="Arial"/>
                <w:sz w:val="36"/>
                <w:szCs w:val="36"/>
              </w:rPr>
            </w:pPr>
            <w:r w:rsidRPr="00A70F4B">
              <w:rPr>
                <w:bCs/>
                <w:color w:val="000000"/>
                <w:kern w:val="24"/>
                <w:sz w:val="20"/>
                <w:szCs w:val="20"/>
              </w:rPr>
              <w:t>7.969</w:t>
            </w:r>
          </w:p>
          <w:p w:rsidR="00A70F4B" w:rsidRPr="00A70F4B" w:rsidRDefault="00A70F4B" w:rsidP="00A70F4B">
            <w:pPr>
              <w:widowControl w:val="0"/>
              <w:spacing w:before="20" w:after="20"/>
              <w:jc w:val="center"/>
              <w:rPr>
                <w:szCs w:val="22"/>
                <w:lang w:val="en-US" w:eastAsia="ja-JP"/>
              </w:rPr>
            </w:pPr>
            <w:r w:rsidRPr="00A70F4B">
              <w:rPr>
                <w:bCs/>
                <w:color w:val="000000"/>
                <w:kern w:val="24"/>
              </w:rPr>
              <w:t>(+1.9%)</w:t>
            </w:r>
          </w:p>
        </w:tc>
        <w:tc>
          <w:tcPr>
            <w:tcW w:w="948" w:type="dxa"/>
            <w:vAlign w:val="center"/>
          </w:tcPr>
          <w:p w:rsidR="00A70F4B" w:rsidRPr="00A70F4B" w:rsidRDefault="00A70F4B" w:rsidP="00A70F4B">
            <w:pPr>
              <w:widowControl w:val="0"/>
              <w:spacing w:before="20" w:after="20"/>
              <w:jc w:val="center"/>
              <w:rPr>
                <w:szCs w:val="22"/>
                <w:lang w:val="en-US" w:eastAsia="ja-JP"/>
              </w:rPr>
            </w:pPr>
            <w:r w:rsidRPr="00A70F4B">
              <w:rPr>
                <w:bCs/>
                <w:color w:val="000000"/>
                <w:kern w:val="24"/>
              </w:rPr>
              <w:t>20.816</w:t>
            </w:r>
          </w:p>
        </w:tc>
        <w:tc>
          <w:tcPr>
            <w:tcW w:w="949" w:type="dxa"/>
            <w:vAlign w:val="center"/>
          </w:tcPr>
          <w:p w:rsidR="00A70F4B" w:rsidRPr="00A70F4B" w:rsidRDefault="00A70F4B" w:rsidP="00A70F4B">
            <w:pPr>
              <w:widowControl w:val="0"/>
              <w:spacing w:before="20" w:after="20"/>
              <w:jc w:val="center"/>
              <w:rPr>
                <w:szCs w:val="22"/>
                <w:lang w:val="en-US" w:eastAsia="ja-JP"/>
              </w:rPr>
            </w:pPr>
            <w:r w:rsidRPr="00A70F4B">
              <w:rPr>
                <w:bCs/>
                <w:color w:val="000000"/>
                <w:kern w:val="24"/>
              </w:rPr>
              <w:t>24.032</w:t>
            </w:r>
          </w:p>
        </w:tc>
      </w:tr>
    </w:tbl>
    <w:p w:rsidR="00A11691" w:rsidRDefault="00A11691" w:rsidP="009A3804">
      <w:pPr>
        <w:spacing w:after="0"/>
        <w:jc w:val="both"/>
        <w:rPr>
          <w:lang w:val="en-US" w:eastAsia="ja-JP"/>
        </w:rPr>
      </w:pPr>
    </w:p>
    <w:p w:rsidR="009A3804" w:rsidRDefault="009A3804" w:rsidP="009A3804">
      <w:pPr>
        <w:spacing w:after="0"/>
        <w:jc w:val="both"/>
        <w:rPr>
          <w:lang w:val="en-US" w:eastAsia="ja-JP"/>
        </w:rPr>
      </w:pPr>
    </w:p>
    <w:p w:rsidR="009A3804" w:rsidRDefault="009A3804" w:rsidP="005D5243">
      <w:pPr>
        <w:pStyle w:val="Caption"/>
        <w:spacing w:after="0"/>
        <w:jc w:val="center"/>
        <w:rPr>
          <w:lang w:val="en-US" w:eastAsia="ja-JP"/>
        </w:rPr>
      </w:pPr>
      <w:r>
        <w:rPr>
          <w:lang w:val="en-US" w:eastAsia="ja-JP"/>
        </w:rPr>
        <w:t xml:space="preserve">Table 2: Open-loop </w:t>
      </w:r>
      <w:r w:rsidR="005D5243">
        <w:rPr>
          <w:lang w:val="en-US" w:eastAsia="ja-JP"/>
        </w:rPr>
        <w:t xml:space="preserve">only </w:t>
      </w:r>
      <w:r>
        <w:rPr>
          <w:lang w:val="en-US" w:eastAsia="ja-JP"/>
        </w:rPr>
        <w:t>UL power control for low load cells (</w:t>
      </w:r>
      <w:r w:rsidRPr="005B6DDD">
        <w:rPr>
          <w:color w:val="000000"/>
          <w:lang w:eastAsia="zh-CN"/>
        </w:rPr>
        <w:t>λ</w:t>
      </w:r>
      <w:r w:rsidRPr="005B6DDD">
        <w:rPr>
          <w:color w:val="000000"/>
          <w:vertAlign w:val="subscript"/>
          <w:lang w:eastAsia="zh-CN"/>
        </w:rPr>
        <w:t>D</w:t>
      </w:r>
      <w:r w:rsidRPr="005B6DDD">
        <w:rPr>
          <w:rFonts w:hint="eastAsia"/>
          <w:color w:val="000000"/>
          <w:vertAlign w:val="subscript"/>
          <w:lang w:eastAsia="zh-CN"/>
        </w:rPr>
        <w:t>L</w:t>
      </w:r>
      <w:r w:rsidRPr="005B6DDD">
        <w:rPr>
          <w:rFonts w:hint="eastAsia"/>
          <w:color w:val="000000"/>
          <w:lang w:eastAsia="zh-CN"/>
        </w:rPr>
        <w:t>=</w:t>
      </w:r>
      <w:r>
        <w:rPr>
          <w:color w:val="000000"/>
          <w:lang w:eastAsia="zh-CN"/>
        </w:rPr>
        <w:t>2.5</w:t>
      </w:r>
      <w:r w:rsidRPr="005B6DDD">
        <w:rPr>
          <w:rFonts w:hint="eastAsia"/>
          <w:color w:val="000000"/>
          <w:lang w:eastAsia="zh-CN"/>
        </w:rPr>
        <w:t xml:space="preserve">, </w:t>
      </w:r>
      <w:r w:rsidRPr="005B6DDD">
        <w:rPr>
          <w:color w:val="000000"/>
          <w:lang w:eastAsia="zh-CN"/>
        </w:rPr>
        <w:t>λ</w:t>
      </w:r>
      <w:r w:rsidRPr="005B6DDD">
        <w:rPr>
          <w:rFonts w:hint="eastAsia"/>
          <w:color w:val="000000"/>
          <w:vertAlign w:val="subscript"/>
          <w:lang w:eastAsia="zh-CN"/>
        </w:rPr>
        <w:t>UL</w:t>
      </w:r>
      <w:r w:rsidRPr="005B6DDD">
        <w:rPr>
          <w:rFonts w:hint="eastAsia"/>
          <w:color w:val="000000"/>
          <w:lang w:eastAsia="zh-CN"/>
        </w:rPr>
        <w:t>=</w:t>
      </w:r>
      <w:r>
        <w:rPr>
          <w:color w:val="000000"/>
          <w:lang w:eastAsia="zh-CN"/>
        </w:rPr>
        <w:t xml:space="preserve">1.25) - </w:t>
      </w:r>
      <w:r>
        <w:rPr>
          <w:lang w:val="en-US" w:eastAsia="ja-JP"/>
        </w:rPr>
        <w:t xml:space="preserve">UL and DL packet throughput (Mbps) for semi-static vs. dynamic UL subframe set configuration </w:t>
      </w:r>
    </w:p>
    <w:tbl>
      <w:tblPr>
        <w:tblStyle w:val="TableGrid"/>
        <w:tblW w:w="0" w:type="auto"/>
        <w:tblInd w:w="198" w:type="dxa"/>
        <w:tblLook w:val="04A0" w:firstRow="1" w:lastRow="0" w:firstColumn="1" w:lastColumn="0" w:noHBand="0" w:noVBand="1"/>
      </w:tblPr>
      <w:tblGrid>
        <w:gridCol w:w="2082"/>
        <w:gridCol w:w="946"/>
        <w:gridCol w:w="947"/>
        <w:gridCol w:w="947"/>
        <w:gridCol w:w="947"/>
        <w:gridCol w:w="947"/>
        <w:gridCol w:w="947"/>
        <w:gridCol w:w="947"/>
        <w:gridCol w:w="947"/>
      </w:tblGrid>
      <w:tr w:rsidR="009A3804" w:rsidTr="00A70F4B">
        <w:trPr>
          <w:trHeight w:val="20"/>
        </w:trPr>
        <w:tc>
          <w:tcPr>
            <w:tcW w:w="2082" w:type="dxa"/>
            <w:vAlign w:val="center"/>
          </w:tcPr>
          <w:p w:rsidR="009A3804" w:rsidRPr="00283991" w:rsidRDefault="009A3804" w:rsidP="005D5243">
            <w:pPr>
              <w:spacing w:before="20" w:after="0"/>
              <w:jc w:val="center"/>
              <w:rPr>
                <w:szCs w:val="22"/>
                <w:lang w:val="en-US" w:eastAsia="ja-JP"/>
              </w:rPr>
            </w:pPr>
            <w:r w:rsidRPr="00856E2D">
              <w:rPr>
                <w:b/>
                <w:szCs w:val="22"/>
                <w:lang w:val="en-US" w:eastAsia="ja-JP"/>
              </w:rPr>
              <w:t>Method</w:t>
            </w:r>
          </w:p>
        </w:tc>
        <w:tc>
          <w:tcPr>
            <w:tcW w:w="3787" w:type="dxa"/>
            <w:gridSpan w:val="4"/>
            <w:vAlign w:val="center"/>
          </w:tcPr>
          <w:p w:rsidR="009A3804" w:rsidRPr="00856E2D" w:rsidRDefault="009A3804" w:rsidP="009A3804">
            <w:pPr>
              <w:spacing w:before="20" w:after="20"/>
              <w:jc w:val="center"/>
              <w:rPr>
                <w:b/>
                <w:szCs w:val="22"/>
                <w:lang w:val="en-US" w:eastAsia="ja-JP"/>
              </w:rPr>
            </w:pPr>
            <w:r w:rsidRPr="00856E2D">
              <w:rPr>
                <w:b/>
                <w:szCs w:val="22"/>
                <w:lang w:val="en-US" w:eastAsia="ja-JP"/>
              </w:rPr>
              <w:t>DL</w:t>
            </w:r>
          </w:p>
        </w:tc>
        <w:tc>
          <w:tcPr>
            <w:tcW w:w="3788" w:type="dxa"/>
            <w:gridSpan w:val="4"/>
            <w:vAlign w:val="center"/>
          </w:tcPr>
          <w:p w:rsidR="009A3804" w:rsidRPr="00856E2D" w:rsidRDefault="009A3804" w:rsidP="009A3804">
            <w:pPr>
              <w:spacing w:before="20" w:after="20"/>
              <w:jc w:val="center"/>
              <w:rPr>
                <w:b/>
                <w:szCs w:val="22"/>
                <w:lang w:val="en-US" w:eastAsia="ja-JP"/>
              </w:rPr>
            </w:pPr>
            <w:r w:rsidRPr="00856E2D">
              <w:rPr>
                <w:b/>
                <w:szCs w:val="22"/>
                <w:lang w:val="en-US" w:eastAsia="ja-JP"/>
              </w:rPr>
              <w:t>UL</w:t>
            </w:r>
          </w:p>
        </w:tc>
      </w:tr>
      <w:tr w:rsidR="009A3804" w:rsidTr="00A70F4B">
        <w:trPr>
          <w:trHeight w:val="20"/>
        </w:trPr>
        <w:tc>
          <w:tcPr>
            <w:tcW w:w="2082" w:type="dxa"/>
            <w:vAlign w:val="center"/>
          </w:tcPr>
          <w:p w:rsidR="009A3804" w:rsidRPr="00856E2D" w:rsidRDefault="009A3804" w:rsidP="009A3804">
            <w:pPr>
              <w:spacing w:before="20" w:after="20"/>
              <w:jc w:val="center"/>
              <w:rPr>
                <w:b/>
                <w:szCs w:val="22"/>
                <w:lang w:val="en-US" w:eastAsia="ja-JP"/>
              </w:rPr>
            </w:pPr>
          </w:p>
        </w:tc>
        <w:tc>
          <w:tcPr>
            <w:tcW w:w="946" w:type="dxa"/>
            <w:vAlign w:val="center"/>
          </w:tcPr>
          <w:p w:rsidR="009A3804" w:rsidRPr="00283991" w:rsidRDefault="009A3804" w:rsidP="009A3804">
            <w:pPr>
              <w:spacing w:before="20" w:after="20"/>
              <w:jc w:val="center"/>
              <w:rPr>
                <w:szCs w:val="22"/>
                <w:lang w:val="en-US" w:eastAsia="ja-JP"/>
              </w:rPr>
            </w:pPr>
            <w:r w:rsidRPr="00283991">
              <w:rPr>
                <w:bCs/>
                <w:szCs w:val="22"/>
                <w:lang w:val="en-US" w:eastAsia="ja-JP"/>
              </w:rPr>
              <w:t>Avg.</w:t>
            </w:r>
          </w:p>
        </w:tc>
        <w:tc>
          <w:tcPr>
            <w:tcW w:w="947" w:type="dxa"/>
            <w:vAlign w:val="center"/>
          </w:tcPr>
          <w:p w:rsidR="009A3804" w:rsidRPr="00283991" w:rsidRDefault="009A3804" w:rsidP="009A3804">
            <w:pPr>
              <w:spacing w:before="20" w:after="20"/>
              <w:jc w:val="center"/>
              <w:rPr>
                <w:szCs w:val="22"/>
                <w:lang w:val="en-US" w:eastAsia="ja-JP"/>
              </w:rPr>
            </w:pPr>
            <w:r w:rsidRPr="00283991">
              <w:rPr>
                <w:bCs/>
                <w:szCs w:val="22"/>
                <w:lang w:val="en-US" w:eastAsia="ja-JP"/>
              </w:rPr>
              <w:t>5 %</w:t>
            </w:r>
          </w:p>
        </w:tc>
        <w:tc>
          <w:tcPr>
            <w:tcW w:w="947" w:type="dxa"/>
            <w:vAlign w:val="center"/>
          </w:tcPr>
          <w:p w:rsidR="009A3804" w:rsidRPr="00283991" w:rsidRDefault="009A3804" w:rsidP="009A3804">
            <w:pPr>
              <w:spacing w:before="20" w:after="20"/>
              <w:jc w:val="center"/>
              <w:rPr>
                <w:szCs w:val="22"/>
                <w:lang w:val="en-US" w:eastAsia="ja-JP"/>
              </w:rPr>
            </w:pPr>
            <w:r w:rsidRPr="00283991">
              <w:rPr>
                <w:bCs/>
                <w:szCs w:val="22"/>
                <w:lang w:val="en-US" w:eastAsia="ja-JP"/>
              </w:rPr>
              <w:t>50 %</w:t>
            </w:r>
          </w:p>
        </w:tc>
        <w:tc>
          <w:tcPr>
            <w:tcW w:w="947" w:type="dxa"/>
            <w:vAlign w:val="center"/>
          </w:tcPr>
          <w:p w:rsidR="009A3804" w:rsidRPr="00283991" w:rsidRDefault="009A3804" w:rsidP="009A3804">
            <w:pPr>
              <w:spacing w:before="20" w:after="20"/>
              <w:jc w:val="center"/>
              <w:rPr>
                <w:szCs w:val="22"/>
                <w:lang w:val="en-US" w:eastAsia="ja-JP"/>
              </w:rPr>
            </w:pPr>
            <w:r w:rsidRPr="00283991">
              <w:rPr>
                <w:bCs/>
                <w:szCs w:val="22"/>
                <w:lang w:val="en-US" w:eastAsia="ja-JP"/>
              </w:rPr>
              <w:t>95 %</w:t>
            </w:r>
          </w:p>
        </w:tc>
        <w:tc>
          <w:tcPr>
            <w:tcW w:w="947" w:type="dxa"/>
            <w:vAlign w:val="center"/>
          </w:tcPr>
          <w:p w:rsidR="009A3804" w:rsidRPr="00283991" w:rsidRDefault="009A3804" w:rsidP="009A3804">
            <w:pPr>
              <w:spacing w:before="20" w:after="20"/>
              <w:jc w:val="center"/>
              <w:rPr>
                <w:szCs w:val="22"/>
                <w:lang w:val="en-US" w:eastAsia="ja-JP"/>
              </w:rPr>
            </w:pPr>
            <w:r w:rsidRPr="00283991">
              <w:rPr>
                <w:bCs/>
                <w:szCs w:val="22"/>
                <w:lang w:val="en-US" w:eastAsia="ja-JP"/>
              </w:rPr>
              <w:t>Avg.</w:t>
            </w:r>
          </w:p>
        </w:tc>
        <w:tc>
          <w:tcPr>
            <w:tcW w:w="947" w:type="dxa"/>
            <w:vAlign w:val="center"/>
          </w:tcPr>
          <w:p w:rsidR="009A3804" w:rsidRPr="00283991" w:rsidRDefault="009A3804" w:rsidP="009A3804">
            <w:pPr>
              <w:spacing w:before="20" w:after="20"/>
              <w:jc w:val="center"/>
              <w:rPr>
                <w:szCs w:val="22"/>
                <w:lang w:val="en-US" w:eastAsia="ja-JP"/>
              </w:rPr>
            </w:pPr>
            <w:r w:rsidRPr="00283991">
              <w:rPr>
                <w:bCs/>
                <w:szCs w:val="22"/>
                <w:lang w:val="en-US" w:eastAsia="ja-JP"/>
              </w:rPr>
              <w:t>5 %</w:t>
            </w:r>
          </w:p>
        </w:tc>
        <w:tc>
          <w:tcPr>
            <w:tcW w:w="947" w:type="dxa"/>
            <w:vAlign w:val="center"/>
          </w:tcPr>
          <w:p w:rsidR="009A3804" w:rsidRPr="00283991" w:rsidRDefault="009A3804" w:rsidP="009A3804">
            <w:pPr>
              <w:spacing w:before="20" w:after="20"/>
              <w:jc w:val="center"/>
              <w:rPr>
                <w:szCs w:val="22"/>
                <w:lang w:val="en-US" w:eastAsia="ja-JP"/>
              </w:rPr>
            </w:pPr>
            <w:r w:rsidRPr="00283991">
              <w:rPr>
                <w:bCs/>
                <w:szCs w:val="22"/>
                <w:lang w:val="en-US" w:eastAsia="ja-JP"/>
              </w:rPr>
              <w:t>50 %</w:t>
            </w:r>
          </w:p>
        </w:tc>
        <w:tc>
          <w:tcPr>
            <w:tcW w:w="947" w:type="dxa"/>
            <w:vAlign w:val="center"/>
          </w:tcPr>
          <w:p w:rsidR="009A3804" w:rsidRPr="00283991" w:rsidRDefault="009A3804" w:rsidP="009A3804">
            <w:pPr>
              <w:spacing w:before="20" w:after="20"/>
              <w:jc w:val="center"/>
              <w:rPr>
                <w:szCs w:val="22"/>
                <w:lang w:val="en-US" w:eastAsia="ja-JP"/>
              </w:rPr>
            </w:pPr>
            <w:r w:rsidRPr="00283991">
              <w:rPr>
                <w:bCs/>
                <w:szCs w:val="22"/>
                <w:lang w:val="en-US" w:eastAsia="ja-JP"/>
              </w:rPr>
              <w:t>95 %</w:t>
            </w:r>
          </w:p>
        </w:tc>
      </w:tr>
      <w:tr w:rsidR="00A70F4B" w:rsidTr="00A70F4B">
        <w:trPr>
          <w:trHeight w:val="20"/>
        </w:trPr>
        <w:tc>
          <w:tcPr>
            <w:tcW w:w="2082" w:type="dxa"/>
            <w:vAlign w:val="center"/>
          </w:tcPr>
          <w:p w:rsidR="00A70F4B" w:rsidRPr="00856E2D" w:rsidRDefault="00A70F4B" w:rsidP="009A3804">
            <w:pPr>
              <w:spacing w:before="20" w:after="20"/>
              <w:jc w:val="center"/>
              <w:rPr>
                <w:b/>
                <w:szCs w:val="22"/>
                <w:lang w:val="en-US" w:eastAsia="ja-JP"/>
              </w:rPr>
            </w:pPr>
            <w:r w:rsidRPr="00856E2D">
              <w:rPr>
                <w:b/>
                <w:bCs/>
                <w:szCs w:val="22"/>
                <w:lang w:val="en-US" w:eastAsia="ja-JP"/>
              </w:rPr>
              <w:t>Semi-Static SF set configuration</w:t>
            </w:r>
          </w:p>
        </w:tc>
        <w:tc>
          <w:tcPr>
            <w:tcW w:w="946" w:type="dxa"/>
            <w:vAlign w:val="center"/>
          </w:tcPr>
          <w:p w:rsidR="00A70F4B" w:rsidRPr="00A70F4B" w:rsidRDefault="00A70F4B" w:rsidP="00A70F4B">
            <w:pPr>
              <w:spacing w:before="20" w:after="20"/>
              <w:jc w:val="center"/>
              <w:rPr>
                <w:lang w:val="en-US" w:eastAsia="ja-JP"/>
              </w:rPr>
            </w:pPr>
            <w:r w:rsidRPr="00A70F4B">
              <w:rPr>
                <w:color w:val="000000"/>
                <w:kern w:val="24"/>
              </w:rPr>
              <w:t>15.366</w:t>
            </w:r>
          </w:p>
        </w:tc>
        <w:tc>
          <w:tcPr>
            <w:tcW w:w="947" w:type="dxa"/>
            <w:vAlign w:val="center"/>
          </w:tcPr>
          <w:p w:rsidR="00A70F4B" w:rsidRPr="00A70F4B" w:rsidRDefault="00A70F4B" w:rsidP="00A70F4B">
            <w:pPr>
              <w:spacing w:before="20" w:after="20"/>
              <w:jc w:val="center"/>
              <w:rPr>
                <w:lang w:val="en-US" w:eastAsia="ja-JP"/>
              </w:rPr>
            </w:pPr>
            <w:r w:rsidRPr="00A70F4B">
              <w:rPr>
                <w:color w:val="000000"/>
                <w:kern w:val="24"/>
              </w:rPr>
              <w:t>1.362</w:t>
            </w:r>
          </w:p>
        </w:tc>
        <w:tc>
          <w:tcPr>
            <w:tcW w:w="947" w:type="dxa"/>
            <w:vAlign w:val="center"/>
          </w:tcPr>
          <w:p w:rsidR="00A70F4B" w:rsidRPr="00A70F4B" w:rsidRDefault="00A70F4B" w:rsidP="00A70F4B">
            <w:pPr>
              <w:spacing w:before="20" w:after="20"/>
              <w:jc w:val="center"/>
              <w:rPr>
                <w:lang w:val="en-US" w:eastAsia="ja-JP"/>
              </w:rPr>
            </w:pPr>
            <w:r w:rsidRPr="00A70F4B">
              <w:rPr>
                <w:color w:val="000000"/>
                <w:kern w:val="24"/>
              </w:rPr>
              <w:t>11.370</w:t>
            </w:r>
          </w:p>
        </w:tc>
        <w:tc>
          <w:tcPr>
            <w:tcW w:w="947" w:type="dxa"/>
            <w:vAlign w:val="center"/>
          </w:tcPr>
          <w:p w:rsidR="00A70F4B" w:rsidRPr="00A70F4B" w:rsidRDefault="00A70F4B" w:rsidP="00A70F4B">
            <w:pPr>
              <w:spacing w:before="20" w:after="20"/>
              <w:jc w:val="center"/>
              <w:rPr>
                <w:lang w:val="en-US" w:eastAsia="ja-JP"/>
              </w:rPr>
            </w:pPr>
            <w:r w:rsidRPr="00A70F4B">
              <w:rPr>
                <w:color w:val="000000"/>
                <w:kern w:val="24"/>
              </w:rPr>
              <w:t>38.361</w:t>
            </w:r>
          </w:p>
        </w:tc>
        <w:tc>
          <w:tcPr>
            <w:tcW w:w="947" w:type="dxa"/>
            <w:vAlign w:val="center"/>
          </w:tcPr>
          <w:p w:rsidR="00A70F4B" w:rsidRPr="00A70F4B" w:rsidRDefault="00A70F4B" w:rsidP="00A70F4B">
            <w:pPr>
              <w:spacing w:before="20" w:after="20"/>
              <w:jc w:val="center"/>
              <w:rPr>
                <w:lang w:val="en-US" w:eastAsia="ja-JP"/>
              </w:rPr>
            </w:pPr>
            <w:r w:rsidRPr="00A70F4B">
              <w:rPr>
                <w:color w:val="000000"/>
                <w:kern w:val="24"/>
              </w:rPr>
              <w:t>11.832</w:t>
            </w:r>
          </w:p>
        </w:tc>
        <w:tc>
          <w:tcPr>
            <w:tcW w:w="947" w:type="dxa"/>
            <w:vAlign w:val="center"/>
          </w:tcPr>
          <w:p w:rsidR="00A70F4B" w:rsidRPr="00A70F4B" w:rsidRDefault="00A70F4B" w:rsidP="00A70F4B">
            <w:pPr>
              <w:spacing w:before="20" w:after="20"/>
              <w:jc w:val="center"/>
              <w:rPr>
                <w:lang w:val="en-US" w:eastAsia="ja-JP"/>
              </w:rPr>
            </w:pPr>
            <w:r w:rsidRPr="00A70F4B">
              <w:rPr>
                <w:color w:val="000000"/>
                <w:kern w:val="24"/>
              </w:rPr>
              <w:t>1.349</w:t>
            </w:r>
          </w:p>
        </w:tc>
        <w:tc>
          <w:tcPr>
            <w:tcW w:w="947" w:type="dxa"/>
            <w:vAlign w:val="center"/>
          </w:tcPr>
          <w:p w:rsidR="00A70F4B" w:rsidRPr="00A70F4B" w:rsidRDefault="00A70F4B" w:rsidP="00A70F4B">
            <w:pPr>
              <w:spacing w:before="20" w:after="20"/>
              <w:jc w:val="center"/>
              <w:rPr>
                <w:lang w:val="en-US" w:eastAsia="ja-JP"/>
              </w:rPr>
            </w:pPr>
            <w:r w:rsidRPr="00A70F4B">
              <w:rPr>
                <w:color w:val="000000"/>
                <w:kern w:val="24"/>
              </w:rPr>
              <w:t>11.235</w:t>
            </w:r>
          </w:p>
        </w:tc>
        <w:tc>
          <w:tcPr>
            <w:tcW w:w="947" w:type="dxa"/>
            <w:vAlign w:val="center"/>
          </w:tcPr>
          <w:p w:rsidR="00A70F4B" w:rsidRPr="00A70F4B" w:rsidRDefault="00A70F4B" w:rsidP="00A70F4B">
            <w:pPr>
              <w:spacing w:before="20" w:after="20"/>
              <w:jc w:val="center"/>
              <w:rPr>
                <w:lang w:val="en-US" w:eastAsia="ja-JP"/>
              </w:rPr>
            </w:pPr>
            <w:r w:rsidRPr="00A70F4B">
              <w:rPr>
                <w:color w:val="000000"/>
                <w:kern w:val="24"/>
              </w:rPr>
              <w:t>23.248</w:t>
            </w:r>
          </w:p>
        </w:tc>
      </w:tr>
      <w:tr w:rsidR="00A70F4B" w:rsidTr="00A70F4B">
        <w:trPr>
          <w:trHeight w:val="20"/>
        </w:trPr>
        <w:tc>
          <w:tcPr>
            <w:tcW w:w="2082" w:type="dxa"/>
            <w:vAlign w:val="center"/>
          </w:tcPr>
          <w:p w:rsidR="00A70F4B" w:rsidRPr="00856E2D" w:rsidRDefault="00A70F4B" w:rsidP="009A3804">
            <w:pPr>
              <w:spacing w:before="20" w:after="20"/>
              <w:jc w:val="center"/>
              <w:rPr>
                <w:b/>
                <w:szCs w:val="22"/>
                <w:lang w:val="en-US" w:eastAsia="ja-JP"/>
              </w:rPr>
            </w:pPr>
            <w:r w:rsidRPr="00856E2D">
              <w:rPr>
                <w:b/>
                <w:bCs/>
                <w:szCs w:val="22"/>
                <w:lang w:val="en-US" w:eastAsia="ja-JP"/>
              </w:rPr>
              <w:t>Dynamic SF set configuration (40 ms)</w:t>
            </w:r>
          </w:p>
        </w:tc>
        <w:tc>
          <w:tcPr>
            <w:tcW w:w="946" w:type="dxa"/>
            <w:vAlign w:val="center"/>
          </w:tcPr>
          <w:p w:rsidR="00A70F4B" w:rsidRPr="00A70F4B" w:rsidRDefault="00A70F4B" w:rsidP="00A70F4B">
            <w:pPr>
              <w:spacing w:before="20" w:after="20"/>
              <w:jc w:val="center"/>
              <w:rPr>
                <w:lang w:val="en-US" w:eastAsia="ja-JP"/>
              </w:rPr>
            </w:pPr>
            <w:r w:rsidRPr="00A70F4B">
              <w:rPr>
                <w:color w:val="000000"/>
                <w:kern w:val="24"/>
              </w:rPr>
              <w:t>15.347</w:t>
            </w:r>
          </w:p>
        </w:tc>
        <w:tc>
          <w:tcPr>
            <w:tcW w:w="947" w:type="dxa"/>
            <w:vAlign w:val="center"/>
          </w:tcPr>
          <w:p w:rsidR="00A70F4B" w:rsidRPr="00A70F4B" w:rsidRDefault="00A70F4B" w:rsidP="00A70F4B">
            <w:pPr>
              <w:pStyle w:val="NormalWeb"/>
              <w:spacing w:before="0" w:beforeAutospacing="0" w:after="0" w:afterAutospacing="0"/>
              <w:jc w:val="center"/>
              <w:rPr>
                <w:rFonts w:ascii="Arial" w:hAnsi="Arial" w:cs="Arial"/>
                <w:sz w:val="20"/>
                <w:szCs w:val="20"/>
              </w:rPr>
            </w:pPr>
            <w:r w:rsidRPr="00A70F4B">
              <w:rPr>
                <w:color w:val="000000"/>
                <w:kern w:val="24"/>
                <w:sz w:val="20"/>
                <w:szCs w:val="20"/>
              </w:rPr>
              <w:t>1.413</w:t>
            </w:r>
          </w:p>
          <w:p w:rsidR="00A70F4B" w:rsidRPr="00A70F4B" w:rsidRDefault="00A70F4B" w:rsidP="00A70F4B">
            <w:pPr>
              <w:spacing w:before="20" w:after="20"/>
              <w:jc w:val="center"/>
              <w:rPr>
                <w:lang w:val="en-US" w:eastAsia="ja-JP"/>
              </w:rPr>
            </w:pPr>
            <w:r w:rsidRPr="00A70F4B">
              <w:rPr>
                <w:color w:val="000000"/>
                <w:kern w:val="24"/>
              </w:rPr>
              <w:t>(+3.7%)</w:t>
            </w:r>
          </w:p>
        </w:tc>
        <w:tc>
          <w:tcPr>
            <w:tcW w:w="947" w:type="dxa"/>
            <w:vAlign w:val="center"/>
          </w:tcPr>
          <w:p w:rsidR="00A70F4B" w:rsidRPr="00A70F4B" w:rsidRDefault="00A70F4B" w:rsidP="00A70F4B">
            <w:pPr>
              <w:spacing w:before="20" w:after="20"/>
              <w:jc w:val="center"/>
              <w:rPr>
                <w:lang w:val="en-US" w:eastAsia="ja-JP"/>
              </w:rPr>
            </w:pPr>
            <w:r w:rsidRPr="00A70F4B">
              <w:rPr>
                <w:color w:val="000000"/>
                <w:kern w:val="24"/>
              </w:rPr>
              <w:t>11.326</w:t>
            </w:r>
          </w:p>
        </w:tc>
        <w:tc>
          <w:tcPr>
            <w:tcW w:w="947" w:type="dxa"/>
            <w:vAlign w:val="center"/>
          </w:tcPr>
          <w:p w:rsidR="00A70F4B" w:rsidRPr="00A70F4B" w:rsidRDefault="00A70F4B" w:rsidP="00A70F4B">
            <w:pPr>
              <w:spacing w:before="20" w:after="20"/>
              <w:jc w:val="center"/>
              <w:rPr>
                <w:lang w:val="en-US" w:eastAsia="ja-JP"/>
              </w:rPr>
            </w:pPr>
            <w:r w:rsidRPr="00A70F4B">
              <w:rPr>
                <w:color w:val="000000"/>
                <w:kern w:val="24"/>
              </w:rPr>
              <w:t>38.324</w:t>
            </w:r>
          </w:p>
        </w:tc>
        <w:tc>
          <w:tcPr>
            <w:tcW w:w="947" w:type="dxa"/>
            <w:vAlign w:val="center"/>
          </w:tcPr>
          <w:p w:rsidR="00A70F4B" w:rsidRPr="00A70F4B" w:rsidRDefault="00A70F4B" w:rsidP="00A70F4B">
            <w:pPr>
              <w:spacing w:before="20" w:after="20"/>
              <w:jc w:val="center"/>
              <w:rPr>
                <w:lang w:val="en-US" w:eastAsia="ja-JP"/>
              </w:rPr>
            </w:pPr>
            <w:r w:rsidRPr="00A70F4B">
              <w:rPr>
                <w:color w:val="000000"/>
                <w:kern w:val="24"/>
              </w:rPr>
              <w:t>11.858</w:t>
            </w:r>
          </w:p>
        </w:tc>
        <w:tc>
          <w:tcPr>
            <w:tcW w:w="947" w:type="dxa"/>
            <w:vAlign w:val="center"/>
          </w:tcPr>
          <w:p w:rsidR="00A70F4B" w:rsidRPr="00A70F4B" w:rsidRDefault="00A70F4B" w:rsidP="00A70F4B">
            <w:pPr>
              <w:pStyle w:val="NormalWeb"/>
              <w:spacing w:before="0" w:beforeAutospacing="0" w:after="0" w:afterAutospacing="0"/>
              <w:jc w:val="center"/>
              <w:rPr>
                <w:rFonts w:ascii="Arial" w:hAnsi="Arial" w:cs="Arial"/>
                <w:sz w:val="20"/>
                <w:szCs w:val="20"/>
              </w:rPr>
            </w:pPr>
            <w:r w:rsidRPr="00A70F4B">
              <w:rPr>
                <w:color w:val="000000"/>
                <w:kern w:val="24"/>
                <w:sz w:val="20"/>
                <w:szCs w:val="20"/>
              </w:rPr>
              <w:t>1.337</w:t>
            </w:r>
          </w:p>
          <w:p w:rsidR="00A70F4B" w:rsidRPr="00A70F4B" w:rsidRDefault="00A70F4B" w:rsidP="00A70F4B">
            <w:pPr>
              <w:spacing w:before="20" w:after="20"/>
              <w:jc w:val="center"/>
              <w:rPr>
                <w:lang w:val="en-US" w:eastAsia="ja-JP"/>
              </w:rPr>
            </w:pPr>
            <w:r w:rsidRPr="00A70F4B">
              <w:rPr>
                <w:color w:val="000000"/>
                <w:kern w:val="24"/>
              </w:rPr>
              <w:t>(-0.9%)</w:t>
            </w:r>
          </w:p>
        </w:tc>
        <w:tc>
          <w:tcPr>
            <w:tcW w:w="947" w:type="dxa"/>
            <w:vAlign w:val="center"/>
          </w:tcPr>
          <w:p w:rsidR="00A70F4B" w:rsidRPr="00A70F4B" w:rsidRDefault="00A70F4B" w:rsidP="00A70F4B">
            <w:pPr>
              <w:spacing w:before="20" w:after="20"/>
              <w:jc w:val="center"/>
              <w:rPr>
                <w:lang w:val="en-US" w:eastAsia="ja-JP"/>
              </w:rPr>
            </w:pPr>
            <w:r w:rsidRPr="00A70F4B">
              <w:rPr>
                <w:color w:val="000000"/>
                <w:kern w:val="24"/>
              </w:rPr>
              <w:t>11.600</w:t>
            </w:r>
          </w:p>
        </w:tc>
        <w:tc>
          <w:tcPr>
            <w:tcW w:w="947" w:type="dxa"/>
            <w:vAlign w:val="center"/>
          </w:tcPr>
          <w:p w:rsidR="00A70F4B" w:rsidRPr="00A70F4B" w:rsidRDefault="00A70F4B" w:rsidP="00A70F4B">
            <w:pPr>
              <w:spacing w:before="20" w:after="20"/>
              <w:jc w:val="center"/>
              <w:rPr>
                <w:lang w:val="en-US" w:eastAsia="ja-JP"/>
              </w:rPr>
            </w:pPr>
            <w:r w:rsidRPr="00A70F4B">
              <w:rPr>
                <w:color w:val="000000"/>
                <w:kern w:val="24"/>
              </w:rPr>
              <w:t>23.009</w:t>
            </w:r>
          </w:p>
        </w:tc>
      </w:tr>
    </w:tbl>
    <w:p w:rsidR="009A3804" w:rsidRDefault="009A3804" w:rsidP="009A3804">
      <w:pPr>
        <w:spacing w:after="0"/>
        <w:jc w:val="both"/>
        <w:rPr>
          <w:lang w:val="en-US" w:eastAsia="ja-JP"/>
        </w:rPr>
      </w:pPr>
    </w:p>
    <w:p w:rsidR="009A3804" w:rsidRDefault="009A3804" w:rsidP="009A3804">
      <w:pPr>
        <w:spacing w:after="0"/>
        <w:jc w:val="both"/>
        <w:rPr>
          <w:lang w:val="en-US" w:eastAsia="ja-JP"/>
        </w:rPr>
      </w:pPr>
    </w:p>
    <w:p w:rsidR="009A3804" w:rsidRDefault="009A3804" w:rsidP="005D5243">
      <w:pPr>
        <w:pStyle w:val="Caption"/>
        <w:spacing w:after="0"/>
        <w:jc w:val="center"/>
        <w:rPr>
          <w:lang w:val="en-US" w:eastAsia="ja-JP"/>
        </w:rPr>
      </w:pPr>
      <w:r>
        <w:rPr>
          <w:lang w:val="en-US" w:eastAsia="ja-JP"/>
        </w:rPr>
        <w:t xml:space="preserve">Table 3: </w:t>
      </w:r>
      <w:r w:rsidR="00A70F4B">
        <w:rPr>
          <w:lang w:val="en-US" w:eastAsia="ja-JP"/>
        </w:rPr>
        <w:t xml:space="preserve">Open-loop + </w:t>
      </w:r>
      <w:r>
        <w:rPr>
          <w:lang w:val="en-US" w:eastAsia="ja-JP"/>
        </w:rPr>
        <w:t>closed-loop UL power control for low load cells (</w:t>
      </w:r>
      <w:r w:rsidRPr="005B6DDD">
        <w:rPr>
          <w:color w:val="000000"/>
          <w:lang w:eastAsia="zh-CN"/>
        </w:rPr>
        <w:t>λ</w:t>
      </w:r>
      <w:r w:rsidRPr="005B6DDD">
        <w:rPr>
          <w:color w:val="000000"/>
          <w:vertAlign w:val="subscript"/>
          <w:lang w:eastAsia="zh-CN"/>
        </w:rPr>
        <w:t>D</w:t>
      </w:r>
      <w:r w:rsidRPr="005B6DDD">
        <w:rPr>
          <w:rFonts w:hint="eastAsia"/>
          <w:color w:val="000000"/>
          <w:vertAlign w:val="subscript"/>
          <w:lang w:eastAsia="zh-CN"/>
        </w:rPr>
        <w:t>L</w:t>
      </w:r>
      <w:r w:rsidRPr="005B6DDD">
        <w:rPr>
          <w:rFonts w:hint="eastAsia"/>
          <w:color w:val="000000"/>
          <w:lang w:eastAsia="zh-CN"/>
        </w:rPr>
        <w:t xml:space="preserve">=1, </w:t>
      </w:r>
      <w:r w:rsidRPr="005B6DDD">
        <w:rPr>
          <w:color w:val="000000"/>
          <w:lang w:eastAsia="zh-CN"/>
        </w:rPr>
        <w:t>λ</w:t>
      </w:r>
      <w:r w:rsidRPr="005B6DDD">
        <w:rPr>
          <w:rFonts w:hint="eastAsia"/>
          <w:color w:val="000000"/>
          <w:vertAlign w:val="subscript"/>
          <w:lang w:eastAsia="zh-CN"/>
        </w:rPr>
        <w:t>UL</w:t>
      </w:r>
      <w:r w:rsidRPr="005B6DDD">
        <w:rPr>
          <w:rFonts w:hint="eastAsia"/>
          <w:color w:val="000000"/>
          <w:lang w:eastAsia="zh-CN"/>
        </w:rPr>
        <w:t>=0.5</w:t>
      </w:r>
      <w:r>
        <w:rPr>
          <w:color w:val="000000"/>
          <w:lang w:eastAsia="zh-CN"/>
        </w:rPr>
        <w:t xml:space="preserve">) - </w:t>
      </w:r>
      <w:r>
        <w:rPr>
          <w:lang w:val="en-US" w:eastAsia="ja-JP"/>
        </w:rPr>
        <w:t xml:space="preserve">UL and DL packet throughput (Mbps) for semi-static vs. dynamic UL subframe set configuration </w:t>
      </w:r>
    </w:p>
    <w:tbl>
      <w:tblPr>
        <w:tblStyle w:val="TableGrid"/>
        <w:tblW w:w="0" w:type="auto"/>
        <w:tblInd w:w="198" w:type="dxa"/>
        <w:tblLook w:val="04A0" w:firstRow="1" w:lastRow="0" w:firstColumn="1" w:lastColumn="0" w:noHBand="0" w:noVBand="1"/>
      </w:tblPr>
      <w:tblGrid>
        <w:gridCol w:w="2082"/>
        <w:gridCol w:w="946"/>
        <w:gridCol w:w="947"/>
        <w:gridCol w:w="947"/>
        <w:gridCol w:w="947"/>
        <w:gridCol w:w="947"/>
        <w:gridCol w:w="947"/>
        <w:gridCol w:w="947"/>
        <w:gridCol w:w="947"/>
      </w:tblGrid>
      <w:tr w:rsidR="009A3804" w:rsidTr="00A70F4B">
        <w:trPr>
          <w:trHeight w:val="20"/>
        </w:trPr>
        <w:tc>
          <w:tcPr>
            <w:tcW w:w="2082" w:type="dxa"/>
            <w:vAlign w:val="center"/>
          </w:tcPr>
          <w:p w:rsidR="009A3804" w:rsidRPr="00283991" w:rsidRDefault="009A3804" w:rsidP="005D5243">
            <w:pPr>
              <w:spacing w:before="20" w:after="0"/>
              <w:jc w:val="center"/>
              <w:rPr>
                <w:szCs w:val="22"/>
                <w:lang w:val="en-US" w:eastAsia="ja-JP"/>
              </w:rPr>
            </w:pPr>
            <w:r w:rsidRPr="00856E2D">
              <w:rPr>
                <w:b/>
                <w:szCs w:val="22"/>
                <w:lang w:val="en-US" w:eastAsia="ja-JP"/>
              </w:rPr>
              <w:t>Method</w:t>
            </w:r>
          </w:p>
        </w:tc>
        <w:tc>
          <w:tcPr>
            <w:tcW w:w="3787" w:type="dxa"/>
            <w:gridSpan w:val="4"/>
            <w:vAlign w:val="center"/>
          </w:tcPr>
          <w:p w:rsidR="009A3804" w:rsidRPr="00856E2D" w:rsidRDefault="009A3804" w:rsidP="00A70F4B">
            <w:pPr>
              <w:spacing w:before="20" w:after="20"/>
              <w:jc w:val="center"/>
              <w:rPr>
                <w:b/>
                <w:szCs w:val="22"/>
                <w:lang w:val="en-US" w:eastAsia="ja-JP"/>
              </w:rPr>
            </w:pPr>
            <w:r w:rsidRPr="00856E2D">
              <w:rPr>
                <w:b/>
                <w:szCs w:val="22"/>
                <w:lang w:val="en-US" w:eastAsia="ja-JP"/>
              </w:rPr>
              <w:t>DL</w:t>
            </w:r>
          </w:p>
        </w:tc>
        <w:tc>
          <w:tcPr>
            <w:tcW w:w="3788" w:type="dxa"/>
            <w:gridSpan w:val="4"/>
            <w:vAlign w:val="center"/>
          </w:tcPr>
          <w:p w:rsidR="009A3804" w:rsidRPr="00856E2D" w:rsidRDefault="009A3804" w:rsidP="00A70F4B">
            <w:pPr>
              <w:spacing w:before="20" w:after="20"/>
              <w:jc w:val="center"/>
              <w:rPr>
                <w:b/>
                <w:szCs w:val="22"/>
                <w:lang w:val="en-US" w:eastAsia="ja-JP"/>
              </w:rPr>
            </w:pPr>
            <w:r w:rsidRPr="00856E2D">
              <w:rPr>
                <w:b/>
                <w:szCs w:val="22"/>
                <w:lang w:val="en-US" w:eastAsia="ja-JP"/>
              </w:rPr>
              <w:t>UL</w:t>
            </w:r>
          </w:p>
        </w:tc>
      </w:tr>
      <w:tr w:rsidR="009A3804" w:rsidTr="00A70F4B">
        <w:trPr>
          <w:trHeight w:val="20"/>
        </w:trPr>
        <w:tc>
          <w:tcPr>
            <w:tcW w:w="2082" w:type="dxa"/>
            <w:vAlign w:val="center"/>
          </w:tcPr>
          <w:p w:rsidR="009A3804" w:rsidRPr="00856E2D" w:rsidRDefault="009A3804" w:rsidP="00A70F4B">
            <w:pPr>
              <w:spacing w:before="20" w:after="20"/>
              <w:jc w:val="center"/>
              <w:rPr>
                <w:b/>
                <w:szCs w:val="22"/>
                <w:lang w:val="en-US" w:eastAsia="ja-JP"/>
              </w:rPr>
            </w:pPr>
          </w:p>
        </w:tc>
        <w:tc>
          <w:tcPr>
            <w:tcW w:w="946" w:type="dxa"/>
            <w:vAlign w:val="center"/>
          </w:tcPr>
          <w:p w:rsidR="009A3804" w:rsidRPr="00283991" w:rsidRDefault="009A3804" w:rsidP="00A70F4B">
            <w:pPr>
              <w:spacing w:before="20" w:after="20"/>
              <w:jc w:val="center"/>
              <w:rPr>
                <w:szCs w:val="22"/>
                <w:lang w:val="en-US" w:eastAsia="ja-JP"/>
              </w:rPr>
            </w:pPr>
            <w:r w:rsidRPr="00283991">
              <w:rPr>
                <w:bCs/>
                <w:szCs w:val="22"/>
                <w:lang w:val="en-US" w:eastAsia="ja-JP"/>
              </w:rPr>
              <w:t>Avg.</w:t>
            </w:r>
          </w:p>
        </w:tc>
        <w:tc>
          <w:tcPr>
            <w:tcW w:w="947" w:type="dxa"/>
            <w:vAlign w:val="center"/>
          </w:tcPr>
          <w:p w:rsidR="009A3804" w:rsidRPr="00283991" w:rsidRDefault="009A3804" w:rsidP="00A70F4B">
            <w:pPr>
              <w:spacing w:before="20" w:after="20"/>
              <w:jc w:val="center"/>
              <w:rPr>
                <w:szCs w:val="22"/>
                <w:lang w:val="en-US" w:eastAsia="ja-JP"/>
              </w:rPr>
            </w:pPr>
            <w:r w:rsidRPr="00283991">
              <w:rPr>
                <w:bCs/>
                <w:szCs w:val="22"/>
                <w:lang w:val="en-US" w:eastAsia="ja-JP"/>
              </w:rPr>
              <w:t>5 %</w:t>
            </w:r>
          </w:p>
        </w:tc>
        <w:tc>
          <w:tcPr>
            <w:tcW w:w="947" w:type="dxa"/>
            <w:vAlign w:val="center"/>
          </w:tcPr>
          <w:p w:rsidR="009A3804" w:rsidRPr="00283991" w:rsidRDefault="009A3804" w:rsidP="00A70F4B">
            <w:pPr>
              <w:spacing w:before="20" w:after="20"/>
              <w:jc w:val="center"/>
              <w:rPr>
                <w:szCs w:val="22"/>
                <w:lang w:val="en-US" w:eastAsia="ja-JP"/>
              </w:rPr>
            </w:pPr>
            <w:r w:rsidRPr="00283991">
              <w:rPr>
                <w:bCs/>
                <w:szCs w:val="22"/>
                <w:lang w:val="en-US" w:eastAsia="ja-JP"/>
              </w:rPr>
              <w:t>50 %</w:t>
            </w:r>
          </w:p>
        </w:tc>
        <w:tc>
          <w:tcPr>
            <w:tcW w:w="947" w:type="dxa"/>
            <w:vAlign w:val="center"/>
          </w:tcPr>
          <w:p w:rsidR="009A3804" w:rsidRPr="00283991" w:rsidRDefault="009A3804" w:rsidP="00A70F4B">
            <w:pPr>
              <w:spacing w:before="20" w:after="20"/>
              <w:jc w:val="center"/>
              <w:rPr>
                <w:szCs w:val="22"/>
                <w:lang w:val="en-US" w:eastAsia="ja-JP"/>
              </w:rPr>
            </w:pPr>
            <w:r w:rsidRPr="00283991">
              <w:rPr>
                <w:bCs/>
                <w:szCs w:val="22"/>
                <w:lang w:val="en-US" w:eastAsia="ja-JP"/>
              </w:rPr>
              <w:t>95 %</w:t>
            </w:r>
          </w:p>
        </w:tc>
        <w:tc>
          <w:tcPr>
            <w:tcW w:w="947" w:type="dxa"/>
            <w:vAlign w:val="center"/>
          </w:tcPr>
          <w:p w:rsidR="009A3804" w:rsidRPr="00283991" w:rsidRDefault="009A3804" w:rsidP="00A70F4B">
            <w:pPr>
              <w:spacing w:before="20" w:after="20"/>
              <w:jc w:val="center"/>
              <w:rPr>
                <w:szCs w:val="22"/>
                <w:lang w:val="en-US" w:eastAsia="ja-JP"/>
              </w:rPr>
            </w:pPr>
            <w:r w:rsidRPr="00283991">
              <w:rPr>
                <w:bCs/>
                <w:szCs w:val="22"/>
                <w:lang w:val="en-US" w:eastAsia="ja-JP"/>
              </w:rPr>
              <w:t>Avg.</w:t>
            </w:r>
          </w:p>
        </w:tc>
        <w:tc>
          <w:tcPr>
            <w:tcW w:w="947" w:type="dxa"/>
            <w:vAlign w:val="center"/>
          </w:tcPr>
          <w:p w:rsidR="009A3804" w:rsidRPr="00283991" w:rsidRDefault="009A3804" w:rsidP="00A70F4B">
            <w:pPr>
              <w:spacing w:before="20" w:after="20"/>
              <w:jc w:val="center"/>
              <w:rPr>
                <w:szCs w:val="22"/>
                <w:lang w:val="en-US" w:eastAsia="ja-JP"/>
              </w:rPr>
            </w:pPr>
            <w:r w:rsidRPr="00283991">
              <w:rPr>
                <w:bCs/>
                <w:szCs w:val="22"/>
                <w:lang w:val="en-US" w:eastAsia="ja-JP"/>
              </w:rPr>
              <w:t>5 %</w:t>
            </w:r>
          </w:p>
        </w:tc>
        <w:tc>
          <w:tcPr>
            <w:tcW w:w="947" w:type="dxa"/>
            <w:vAlign w:val="center"/>
          </w:tcPr>
          <w:p w:rsidR="009A3804" w:rsidRPr="00283991" w:rsidRDefault="009A3804" w:rsidP="00A70F4B">
            <w:pPr>
              <w:spacing w:before="20" w:after="20"/>
              <w:jc w:val="center"/>
              <w:rPr>
                <w:szCs w:val="22"/>
                <w:lang w:val="en-US" w:eastAsia="ja-JP"/>
              </w:rPr>
            </w:pPr>
            <w:r w:rsidRPr="00283991">
              <w:rPr>
                <w:bCs/>
                <w:szCs w:val="22"/>
                <w:lang w:val="en-US" w:eastAsia="ja-JP"/>
              </w:rPr>
              <w:t>50 %</w:t>
            </w:r>
          </w:p>
        </w:tc>
        <w:tc>
          <w:tcPr>
            <w:tcW w:w="947" w:type="dxa"/>
            <w:vAlign w:val="center"/>
          </w:tcPr>
          <w:p w:rsidR="009A3804" w:rsidRPr="00283991" w:rsidRDefault="009A3804" w:rsidP="00A70F4B">
            <w:pPr>
              <w:spacing w:before="20" w:after="20"/>
              <w:jc w:val="center"/>
              <w:rPr>
                <w:szCs w:val="22"/>
                <w:lang w:val="en-US" w:eastAsia="ja-JP"/>
              </w:rPr>
            </w:pPr>
            <w:r w:rsidRPr="00283991">
              <w:rPr>
                <w:bCs/>
                <w:szCs w:val="22"/>
                <w:lang w:val="en-US" w:eastAsia="ja-JP"/>
              </w:rPr>
              <w:t>95 %</w:t>
            </w:r>
          </w:p>
        </w:tc>
      </w:tr>
      <w:tr w:rsidR="00A70F4B" w:rsidTr="00A70F4B">
        <w:trPr>
          <w:trHeight w:val="20"/>
        </w:trPr>
        <w:tc>
          <w:tcPr>
            <w:tcW w:w="2082" w:type="dxa"/>
            <w:vAlign w:val="center"/>
          </w:tcPr>
          <w:p w:rsidR="00A70F4B" w:rsidRPr="00856E2D" w:rsidRDefault="00A70F4B" w:rsidP="00A70F4B">
            <w:pPr>
              <w:spacing w:before="20" w:after="20"/>
              <w:jc w:val="center"/>
              <w:rPr>
                <w:b/>
                <w:szCs w:val="22"/>
                <w:lang w:val="en-US" w:eastAsia="ja-JP"/>
              </w:rPr>
            </w:pPr>
            <w:r w:rsidRPr="00856E2D">
              <w:rPr>
                <w:b/>
                <w:bCs/>
                <w:szCs w:val="22"/>
                <w:lang w:val="en-US" w:eastAsia="ja-JP"/>
              </w:rPr>
              <w:t>Semi-Static SF set configuration</w:t>
            </w:r>
          </w:p>
        </w:tc>
        <w:tc>
          <w:tcPr>
            <w:tcW w:w="946" w:type="dxa"/>
            <w:vAlign w:val="center"/>
          </w:tcPr>
          <w:p w:rsidR="00A70F4B" w:rsidRPr="00283991" w:rsidRDefault="00A70F4B" w:rsidP="00A70F4B">
            <w:pPr>
              <w:spacing w:before="20" w:after="20"/>
              <w:jc w:val="center"/>
              <w:rPr>
                <w:szCs w:val="22"/>
                <w:lang w:val="en-US" w:eastAsia="ja-JP"/>
              </w:rPr>
            </w:pPr>
            <w:r>
              <w:rPr>
                <w:color w:val="000000"/>
                <w:kern w:val="24"/>
              </w:rPr>
              <w:t>30.091</w:t>
            </w:r>
          </w:p>
        </w:tc>
        <w:tc>
          <w:tcPr>
            <w:tcW w:w="947" w:type="dxa"/>
            <w:vAlign w:val="center"/>
          </w:tcPr>
          <w:p w:rsidR="00A70F4B" w:rsidRPr="00283991" w:rsidRDefault="00A70F4B" w:rsidP="00A70F4B">
            <w:pPr>
              <w:spacing w:before="20" w:after="20"/>
              <w:jc w:val="center"/>
              <w:rPr>
                <w:szCs w:val="22"/>
                <w:lang w:val="en-US" w:eastAsia="ja-JP"/>
              </w:rPr>
            </w:pPr>
            <w:r>
              <w:rPr>
                <w:color w:val="000000"/>
                <w:kern w:val="24"/>
              </w:rPr>
              <w:t>10.896</w:t>
            </w:r>
          </w:p>
        </w:tc>
        <w:tc>
          <w:tcPr>
            <w:tcW w:w="947" w:type="dxa"/>
            <w:vAlign w:val="center"/>
          </w:tcPr>
          <w:p w:rsidR="00A70F4B" w:rsidRPr="00283991" w:rsidRDefault="00A70F4B" w:rsidP="00A70F4B">
            <w:pPr>
              <w:spacing w:before="20" w:after="20"/>
              <w:jc w:val="center"/>
              <w:rPr>
                <w:szCs w:val="22"/>
                <w:lang w:val="en-US" w:eastAsia="ja-JP"/>
              </w:rPr>
            </w:pPr>
            <w:r>
              <w:rPr>
                <w:color w:val="000000"/>
                <w:kern w:val="24"/>
              </w:rPr>
              <w:t>32.724</w:t>
            </w:r>
          </w:p>
        </w:tc>
        <w:tc>
          <w:tcPr>
            <w:tcW w:w="947" w:type="dxa"/>
            <w:vAlign w:val="center"/>
          </w:tcPr>
          <w:p w:rsidR="00A70F4B" w:rsidRPr="00283991" w:rsidRDefault="00A70F4B" w:rsidP="00A70F4B">
            <w:pPr>
              <w:spacing w:before="20" w:after="20"/>
              <w:jc w:val="center"/>
              <w:rPr>
                <w:szCs w:val="22"/>
                <w:lang w:val="en-US" w:eastAsia="ja-JP"/>
              </w:rPr>
            </w:pPr>
            <w:r>
              <w:rPr>
                <w:color w:val="000000"/>
                <w:kern w:val="24"/>
              </w:rPr>
              <w:t>43.376</w:t>
            </w:r>
          </w:p>
        </w:tc>
        <w:tc>
          <w:tcPr>
            <w:tcW w:w="947" w:type="dxa"/>
            <w:vAlign w:val="center"/>
          </w:tcPr>
          <w:p w:rsidR="00A70F4B" w:rsidRPr="00283991" w:rsidRDefault="00A70F4B" w:rsidP="00A70F4B">
            <w:pPr>
              <w:spacing w:before="20" w:after="20"/>
              <w:jc w:val="center"/>
              <w:rPr>
                <w:szCs w:val="22"/>
                <w:lang w:val="en-US" w:eastAsia="ja-JP"/>
              </w:rPr>
            </w:pPr>
            <w:r>
              <w:rPr>
                <w:color w:val="000000"/>
                <w:kern w:val="24"/>
              </w:rPr>
              <w:t>18.899</w:t>
            </w:r>
          </w:p>
        </w:tc>
        <w:tc>
          <w:tcPr>
            <w:tcW w:w="947" w:type="dxa"/>
            <w:vAlign w:val="center"/>
          </w:tcPr>
          <w:p w:rsidR="00A70F4B" w:rsidRPr="00283991" w:rsidRDefault="00A70F4B" w:rsidP="00A70F4B">
            <w:pPr>
              <w:spacing w:before="20" w:after="20"/>
              <w:jc w:val="center"/>
              <w:rPr>
                <w:szCs w:val="22"/>
                <w:lang w:val="en-US" w:eastAsia="ja-JP"/>
              </w:rPr>
            </w:pPr>
            <w:r>
              <w:rPr>
                <w:color w:val="000000"/>
                <w:kern w:val="24"/>
              </w:rPr>
              <w:t>8.131</w:t>
            </w:r>
          </w:p>
        </w:tc>
        <w:tc>
          <w:tcPr>
            <w:tcW w:w="947" w:type="dxa"/>
            <w:vAlign w:val="center"/>
          </w:tcPr>
          <w:p w:rsidR="00A70F4B" w:rsidRPr="00283991" w:rsidRDefault="00A70F4B" w:rsidP="00A70F4B">
            <w:pPr>
              <w:spacing w:before="20" w:after="20"/>
              <w:jc w:val="center"/>
              <w:rPr>
                <w:szCs w:val="22"/>
                <w:lang w:val="en-US" w:eastAsia="ja-JP"/>
              </w:rPr>
            </w:pPr>
            <w:r>
              <w:rPr>
                <w:color w:val="000000"/>
                <w:kern w:val="24"/>
              </w:rPr>
              <w:t>21.020</w:t>
            </w:r>
          </w:p>
        </w:tc>
        <w:tc>
          <w:tcPr>
            <w:tcW w:w="947" w:type="dxa"/>
            <w:vAlign w:val="center"/>
          </w:tcPr>
          <w:p w:rsidR="00A70F4B" w:rsidRPr="00283991" w:rsidRDefault="00A70F4B" w:rsidP="00A70F4B">
            <w:pPr>
              <w:spacing w:before="20" w:after="20"/>
              <w:jc w:val="center"/>
              <w:rPr>
                <w:szCs w:val="22"/>
                <w:lang w:val="en-US" w:eastAsia="ja-JP"/>
              </w:rPr>
            </w:pPr>
            <w:r>
              <w:rPr>
                <w:color w:val="000000"/>
                <w:kern w:val="24"/>
              </w:rPr>
              <w:t>23.931</w:t>
            </w:r>
          </w:p>
        </w:tc>
      </w:tr>
      <w:tr w:rsidR="00A70F4B" w:rsidTr="00A70F4B">
        <w:trPr>
          <w:trHeight w:val="20"/>
        </w:trPr>
        <w:tc>
          <w:tcPr>
            <w:tcW w:w="2082" w:type="dxa"/>
            <w:vAlign w:val="center"/>
          </w:tcPr>
          <w:p w:rsidR="00A70F4B" w:rsidRPr="00856E2D" w:rsidRDefault="00A70F4B" w:rsidP="00A70F4B">
            <w:pPr>
              <w:spacing w:before="20" w:after="20"/>
              <w:jc w:val="center"/>
              <w:rPr>
                <w:b/>
                <w:szCs w:val="22"/>
                <w:lang w:val="en-US" w:eastAsia="ja-JP"/>
              </w:rPr>
            </w:pPr>
            <w:r w:rsidRPr="00856E2D">
              <w:rPr>
                <w:b/>
                <w:bCs/>
                <w:szCs w:val="22"/>
                <w:lang w:val="en-US" w:eastAsia="ja-JP"/>
              </w:rPr>
              <w:t>Dynamic SF set configuration (40 ms)</w:t>
            </w:r>
          </w:p>
        </w:tc>
        <w:tc>
          <w:tcPr>
            <w:tcW w:w="946" w:type="dxa"/>
            <w:vAlign w:val="center"/>
          </w:tcPr>
          <w:p w:rsidR="00A70F4B" w:rsidRPr="00283991" w:rsidRDefault="00A70F4B" w:rsidP="00A70F4B">
            <w:pPr>
              <w:spacing w:before="20" w:after="20"/>
              <w:jc w:val="center"/>
              <w:rPr>
                <w:szCs w:val="22"/>
                <w:lang w:val="en-US" w:eastAsia="ja-JP"/>
              </w:rPr>
            </w:pPr>
            <w:r>
              <w:rPr>
                <w:color w:val="000000"/>
                <w:kern w:val="24"/>
              </w:rPr>
              <w:t>30.200</w:t>
            </w:r>
          </w:p>
        </w:tc>
        <w:tc>
          <w:tcPr>
            <w:tcW w:w="947" w:type="dxa"/>
            <w:vAlign w:val="center"/>
          </w:tcPr>
          <w:p w:rsidR="00A70F4B" w:rsidRDefault="00A70F4B" w:rsidP="00A70F4B">
            <w:pPr>
              <w:pStyle w:val="NormalWeb"/>
              <w:spacing w:before="0" w:beforeAutospacing="0" w:after="0" w:afterAutospacing="0"/>
              <w:jc w:val="center"/>
              <w:rPr>
                <w:rFonts w:ascii="Arial" w:hAnsi="Arial" w:cs="Arial"/>
                <w:sz w:val="36"/>
                <w:szCs w:val="36"/>
              </w:rPr>
            </w:pPr>
            <w:r>
              <w:rPr>
                <w:color w:val="000000"/>
                <w:kern w:val="24"/>
                <w:sz w:val="20"/>
                <w:szCs w:val="20"/>
              </w:rPr>
              <w:t>10.895</w:t>
            </w:r>
          </w:p>
          <w:p w:rsidR="00A70F4B" w:rsidRPr="00283991" w:rsidRDefault="00A70F4B" w:rsidP="00A70F4B">
            <w:pPr>
              <w:spacing w:before="20" w:after="20"/>
              <w:jc w:val="center"/>
              <w:rPr>
                <w:szCs w:val="22"/>
                <w:lang w:val="en-US" w:eastAsia="ja-JP"/>
              </w:rPr>
            </w:pPr>
            <w:r>
              <w:rPr>
                <w:color w:val="000000"/>
                <w:kern w:val="24"/>
              </w:rPr>
              <w:t>(-0.0%)</w:t>
            </w:r>
          </w:p>
        </w:tc>
        <w:tc>
          <w:tcPr>
            <w:tcW w:w="947" w:type="dxa"/>
            <w:vAlign w:val="center"/>
          </w:tcPr>
          <w:p w:rsidR="00A70F4B" w:rsidRPr="00283991" w:rsidRDefault="00A70F4B" w:rsidP="00A70F4B">
            <w:pPr>
              <w:spacing w:before="20" w:after="20"/>
              <w:jc w:val="center"/>
              <w:rPr>
                <w:szCs w:val="22"/>
                <w:lang w:val="en-US" w:eastAsia="ja-JP"/>
              </w:rPr>
            </w:pPr>
            <w:r>
              <w:rPr>
                <w:color w:val="000000"/>
                <w:kern w:val="24"/>
              </w:rPr>
              <w:t>32.924</w:t>
            </w:r>
          </w:p>
        </w:tc>
        <w:tc>
          <w:tcPr>
            <w:tcW w:w="947" w:type="dxa"/>
            <w:vAlign w:val="center"/>
          </w:tcPr>
          <w:p w:rsidR="00A70F4B" w:rsidRPr="00283991" w:rsidRDefault="00A70F4B" w:rsidP="00A70F4B">
            <w:pPr>
              <w:spacing w:before="20" w:after="20"/>
              <w:jc w:val="center"/>
              <w:rPr>
                <w:szCs w:val="22"/>
                <w:lang w:val="en-US" w:eastAsia="ja-JP"/>
              </w:rPr>
            </w:pPr>
            <w:r>
              <w:rPr>
                <w:color w:val="000000"/>
                <w:kern w:val="24"/>
              </w:rPr>
              <w:t>43.880</w:t>
            </w:r>
          </w:p>
        </w:tc>
        <w:tc>
          <w:tcPr>
            <w:tcW w:w="947" w:type="dxa"/>
            <w:vAlign w:val="center"/>
          </w:tcPr>
          <w:p w:rsidR="00A70F4B" w:rsidRPr="00283991" w:rsidRDefault="00A70F4B" w:rsidP="00A70F4B">
            <w:pPr>
              <w:spacing w:before="20" w:after="20"/>
              <w:jc w:val="center"/>
              <w:rPr>
                <w:szCs w:val="22"/>
                <w:lang w:val="en-US" w:eastAsia="ja-JP"/>
              </w:rPr>
            </w:pPr>
            <w:r>
              <w:rPr>
                <w:color w:val="000000"/>
                <w:kern w:val="24"/>
              </w:rPr>
              <w:t>18.915</w:t>
            </w:r>
          </w:p>
        </w:tc>
        <w:tc>
          <w:tcPr>
            <w:tcW w:w="947" w:type="dxa"/>
            <w:vAlign w:val="center"/>
          </w:tcPr>
          <w:p w:rsidR="00A70F4B" w:rsidRDefault="00A70F4B" w:rsidP="00A70F4B">
            <w:pPr>
              <w:pStyle w:val="NormalWeb"/>
              <w:spacing w:before="0" w:beforeAutospacing="0" w:after="0" w:afterAutospacing="0"/>
              <w:jc w:val="center"/>
              <w:rPr>
                <w:rFonts w:ascii="Arial" w:hAnsi="Arial" w:cs="Arial"/>
                <w:sz w:val="36"/>
                <w:szCs w:val="36"/>
              </w:rPr>
            </w:pPr>
            <w:r>
              <w:rPr>
                <w:color w:val="000000"/>
                <w:kern w:val="24"/>
                <w:sz w:val="20"/>
                <w:szCs w:val="20"/>
              </w:rPr>
              <w:t>8.395</w:t>
            </w:r>
          </w:p>
          <w:p w:rsidR="00A70F4B" w:rsidRPr="00283991" w:rsidRDefault="00A70F4B" w:rsidP="00A70F4B">
            <w:pPr>
              <w:spacing w:before="20" w:after="20"/>
              <w:jc w:val="center"/>
              <w:rPr>
                <w:szCs w:val="22"/>
                <w:lang w:val="en-US" w:eastAsia="ja-JP"/>
              </w:rPr>
            </w:pPr>
            <w:r>
              <w:rPr>
                <w:color w:val="000000"/>
                <w:kern w:val="24"/>
              </w:rPr>
              <w:t>(+3.3%)</w:t>
            </w:r>
          </w:p>
        </w:tc>
        <w:tc>
          <w:tcPr>
            <w:tcW w:w="947" w:type="dxa"/>
            <w:vAlign w:val="center"/>
          </w:tcPr>
          <w:p w:rsidR="00A70F4B" w:rsidRPr="00283991" w:rsidRDefault="00A70F4B" w:rsidP="00A70F4B">
            <w:pPr>
              <w:spacing w:before="20" w:after="20"/>
              <w:jc w:val="center"/>
              <w:rPr>
                <w:szCs w:val="22"/>
                <w:lang w:val="en-US" w:eastAsia="ja-JP"/>
              </w:rPr>
            </w:pPr>
            <w:r>
              <w:rPr>
                <w:color w:val="000000"/>
                <w:kern w:val="24"/>
              </w:rPr>
              <w:t>20.073</w:t>
            </w:r>
          </w:p>
        </w:tc>
        <w:tc>
          <w:tcPr>
            <w:tcW w:w="947" w:type="dxa"/>
            <w:vAlign w:val="center"/>
          </w:tcPr>
          <w:p w:rsidR="00A70F4B" w:rsidRPr="00283991" w:rsidRDefault="00A70F4B" w:rsidP="00A70F4B">
            <w:pPr>
              <w:spacing w:before="20" w:after="20"/>
              <w:jc w:val="center"/>
              <w:rPr>
                <w:szCs w:val="22"/>
                <w:lang w:val="en-US" w:eastAsia="ja-JP"/>
              </w:rPr>
            </w:pPr>
            <w:r>
              <w:rPr>
                <w:color w:val="000000"/>
                <w:kern w:val="24"/>
              </w:rPr>
              <w:t>23.982</w:t>
            </w:r>
          </w:p>
        </w:tc>
      </w:tr>
    </w:tbl>
    <w:p w:rsidR="009A3804" w:rsidRDefault="009A3804" w:rsidP="009A3804">
      <w:pPr>
        <w:spacing w:after="0"/>
        <w:jc w:val="both"/>
        <w:rPr>
          <w:lang w:val="en-US" w:eastAsia="ja-JP"/>
        </w:rPr>
      </w:pPr>
    </w:p>
    <w:p w:rsidR="009A3804" w:rsidRDefault="009A3804" w:rsidP="009A3804">
      <w:pPr>
        <w:spacing w:after="0"/>
        <w:jc w:val="both"/>
        <w:rPr>
          <w:lang w:val="en-US" w:eastAsia="ja-JP"/>
        </w:rPr>
      </w:pPr>
    </w:p>
    <w:p w:rsidR="009A3804" w:rsidRDefault="009A3804" w:rsidP="005D5243">
      <w:pPr>
        <w:pStyle w:val="Caption"/>
        <w:spacing w:after="0"/>
        <w:jc w:val="center"/>
        <w:rPr>
          <w:lang w:val="en-US" w:eastAsia="ja-JP"/>
        </w:rPr>
      </w:pPr>
      <w:r>
        <w:rPr>
          <w:lang w:val="en-US" w:eastAsia="ja-JP"/>
        </w:rPr>
        <w:t xml:space="preserve">Table 4: </w:t>
      </w:r>
      <w:r w:rsidR="00A70F4B">
        <w:rPr>
          <w:lang w:val="en-US" w:eastAsia="ja-JP"/>
        </w:rPr>
        <w:t xml:space="preserve">Open-loop + </w:t>
      </w:r>
      <w:r>
        <w:rPr>
          <w:lang w:val="en-US" w:eastAsia="ja-JP"/>
        </w:rPr>
        <w:t>Closed-loop UL power control for low load cells (</w:t>
      </w:r>
      <w:r w:rsidRPr="005B6DDD">
        <w:rPr>
          <w:color w:val="000000"/>
          <w:lang w:eastAsia="zh-CN"/>
        </w:rPr>
        <w:t>λ</w:t>
      </w:r>
      <w:r w:rsidRPr="005B6DDD">
        <w:rPr>
          <w:color w:val="000000"/>
          <w:vertAlign w:val="subscript"/>
          <w:lang w:eastAsia="zh-CN"/>
        </w:rPr>
        <w:t>D</w:t>
      </w:r>
      <w:r w:rsidRPr="005B6DDD">
        <w:rPr>
          <w:rFonts w:hint="eastAsia"/>
          <w:color w:val="000000"/>
          <w:vertAlign w:val="subscript"/>
          <w:lang w:eastAsia="zh-CN"/>
        </w:rPr>
        <w:t>L</w:t>
      </w:r>
      <w:r w:rsidRPr="005B6DDD">
        <w:rPr>
          <w:rFonts w:hint="eastAsia"/>
          <w:color w:val="000000"/>
          <w:lang w:eastAsia="zh-CN"/>
        </w:rPr>
        <w:t>=</w:t>
      </w:r>
      <w:r>
        <w:rPr>
          <w:color w:val="000000"/>
          <w:lang w:eastAsia="zh-CN"/>
        </w:rPr>
        <w:t>2.5</w:t>
      </w:r>
      <w:r w:rsidRPr="005B6DDD">
        <w:rPr>
          <w:rFonts w:hint="eastAsia"/>
          <w:color w:val="000000"/>
          <w:lang w:eastAsia="zh-CN"/>
        </w:rPr>
        <w:t xml:space="preserve">, </w:t>
      </w:r>
      <w:r w:rsidRPr="005B6DDD">
        <w:rPr>
          <w:color w:val="000000"/>
          <w:lang w:eastAsia="zh-CN"/>
        </w:rPr>
        <w:t>λ</w:t>
      </w:r>
      <w:r w:rsidRPr="005B6DDD">
        <w:rPr>
          <w:rFonts w:hint="eastAsia"/>
          <w:color w:val="000000"/>
          <w:vertAlign w:val="subscript"/>
          <w:lang w:eastAsia="zh-CN"/>
        </w:rPr>
        <w:t>UL</w:t>
      </w:r>
      <w:r w:rsidRPr="005B6DDD">
        <w:rPr>
          <w:rFonts w:hint="eastAsia"/>
          <w:color w:val="000000"/>
          <w:lang w:eastAsia="zh-CN"/>
        </w:rPr>
        <w:t>=</w:t>
      </w:r>
      <w:r>
        <w:rPr>
          <w:color w:val="000000"/>
          <w:lang w:eastAsia="zh-CN"/>
        </w:rPr>
        <w:t xml:space="preserve">1.25) - </w:t>
      </w:r>
      <w:r>
        <w:rPr>
          <w:lang w:val="en-US" w:eastAsia="ja-JP"/>
        </w:rPr>
        <w:t xml:space="preserve">UL and DL packet throughput (Mbps) for semi-static vs. dynamic UL subframe set configuration </w:t>
      </w:r>
    </w:p>
    <w:tbl>
      <w:tblPr>
        <w:tblStyle w:val="TableGrid"/>
        <w:tblW w:w="0" w:type="auto"/>
        <w:tblInd w:w="198" w:type="dxa"/>
        <w:tblLook w:val="04A0" w:firstRow="1" w:lastRow="0" w:firstColumn="1" w:lastColumn="0" w:noHBand="0" w:noVBand="1"/>
      </w:tblPr>
      <w:tblGrid>
        <w:gridCol w:w="2082"/>
        <w:gridCol w:w="946"/>
        <w:gridCol w:w="947"/>
        <w:gridCol w:w="947"/>
        <w:gridCol w:w="947"/>
        <w:gridCol w:w="947"/>
        <w:gridCol w:w="947"/>
        <w:gridCol w:w="947"/>
        <w:gridCol w:w="947"/>
      </w:tblGrid>
      <w:tr w:rsidR="009A3804" w:rsidTr="00A70F4B">
        <w:trPr>
          <w:trHeight w:val="20"/>
        </w:trPr>
        <w:tc>
          <w:tcPr>
            <w:tcW w:w="2082" w:type="dxa"/>
            <w:vAlign w:val="center"/>
          </w:tcPr>
          <w:p w:rsidR="009A3804" w:rsidRPr="00283991" w:rsidRDefault="009A3804" w:rsidP="005D5243">
            <w:pPr>
              <w:spacing w:before="20" w:after="0"/>
              <w:jc w:val="center"/>
              <w:rPr>
                <w:szCs w:val="22"/>
                <w:lang w:val="en-US" w:eastAsia="ja-JP"/>
              </w:rPr>
            </w:pPr>
            <w:r w:rsidRPr="00856E2D">
              <w:rPr>
                <w:b/>
                <w:szCs w:val="22"/>
                <w:lang w:val="en-US" w:eastAsia="ja-JP"/>
              </w:rPr>
              <w:t>Method</w:t>
            </w:r>
          </w:p>
        </w:tc>
        <w:tc>
          <w:tcPr>
            <w:tcW w:w="3787" w:type="dxa"/>
            <w:gridSpan w:val="4"/>
            <w:vAlign w:val="center"/>
          </w:tcPr>
          <w:p w:rsidR="009A3804" w:rsidRPr="00856E2D" w:rsidRDefault="009A3804" w:rsidP="00A70F4B">
            <w:pPr>
              <w:spacing w:before="20" w:after="20"/>
              <w:jc w:val="center"/>
              <w:rPr>
                <w:b/>
                <w:szCs w:val="22"/>
                <w:lang w:val="en-US" w:eastAsia="ja-JP"/>
              </w:rPr>
            </w:pPr>
            <w:r w:rsidRPr="00856E2D">
              <w:rPr>
                <w:b/>
                <w:szCs w:val="22"/>
                <w:lang w:val="en-US" w:eastAsia="ja-JP"/>
              </w:rPr>
              <w:t>DL</w:t>
            </w:r>
          </w:p>
        </w:tc>
        <w:tc>
          <w:tcPr>
            <w:tcW w:w="3788" w:type="dxa"/>
            <w:gridSpan w:val="4"/>
            <w:vAlign w:val="center"/>
          </w:tcPr>
          <w:p w:rsidR="009A3804" w:rsidRPr="00856E2D" w:rsidRDefault="009A3804" w:rsidP="00A70F4B">
            <w:pPr>
              <w:spacing w:before="20" w:after="20"/>
              <w:jc w:val="center"/>
              <w:rPr>
                <w:b/>
                <w:szCs w:val="22"/>
                <w:lang w:val="en-US" w:eastAsia="ja-JP"/>
              </w:rPr>
            </w:pPr>
            <w:r w:rsidRPr="00856E2D">
              <w:rPr>
                <w:b/>
                <w:szCs w:val="22"/>
                <w:lang w:val="en-US" w:eastAsia="ja-JP"/>
              </w:rPr>
              <w:t>UL</w:t>
            </w:r>
          </w:p>
        </w:tc>
      </w:tr>
      <w:tr w:rsidR="009A3804" w:rsidTr="00A70F4B">
        <w:trPr>
          <w:trHeight w:val="20"/>
        </w:trPr>
        <w:tc>
          <w:tcPr>
            <w:tcW w:w="2082" w:type="dxa"/>
            <w:vAlign w:val="center"/>
          </w:tcPr>
          <w:p w:rsidR="009A3804" w:rsidRPr="00856E2D" w:rsidRDefault="009A3804" w:rsidP="00A70F4B">
            <w:pPr>
              <w:spacing w:before="20" w:after="20"/>
              <w:jc w:val="center"/>
              <w:rPr>
                <w:b/>
                <w:szCs w:val="22"/>
                <w:lang w:val="en-US" w:eastAsia="ja-JP"/>
              </w:rPr>
            </w:pPr>
          </w:p>
        </w:tc>
        <w:tc>
          <w:tcPr>
            <w:tcW w:w="946" w:type="dxa"/>
            <w:vAlign w:val="center"/>
          </w:tcPr>
          <w:p w:rsidR="009A3804" w:rsidRPr="00283991" w:rsidRDefault="009A3804" w:rsidP="00A70F4B">
            <w:pPr>
              <w:spacing w:before="20" w:after="20"/>
              <w:jc w:val="center"/>
              <w:rPr>
                <w:szCs w:val="22"/>
                <w:lang w:val="en-US" w:eastAsia="ja-JP"/>
              </w:rPr>
            </w:pPr>
            <w:r w:rsidRPr="00283991">
              <w:rPr>
                <w:bCs/>
                <w:szCs w:val="22"/>
                <w:lang w:val="en-US" w:eastAsia="ja-JP"/>
              </w:rPr>
              <w:t>Avg.</w:t>
            </w:r>
          </w:p>
        </w:tc>
        <w:tc>
          <w:tcPr>
            <w:tcW w:w="947" w:type="dxa"/>
            <w:vAlign w:val="center"/>
          </w:tcPr>
          <w:p w:rsidR="009A3804" w:rsidRPr="00283991" w:rsidRDefault="009A3804" w:rsidP="00A70F4B">
            <w:pPr>
              <w:spacing w:before="20" w:after="20"/>
              <w:jc w:val="center"/>
              <w:rPr>
                <w:szCs w:val="22"/>
                <w:lang w:val="en-US" w:eastAsia="ja-JP"/>
              </w:rPr>
            </w:pPr>
            <w:r w:rsidRPr="00283991">
              <w:rPr>
                <w:bCs/>
                <w:szCs w:val="22"/>
                <w:lang w:val="en-US" w:eastAsia="ja-JP"/>
              </w:rPr>
              <w:t>5 %</w:t>
            </w:r>
          </w:p>
        </w:tc>
        <w:tc>
          <w:tcPr>
            <w:tcW w:w="947" w:type="dxa"/>
            <w:vAlign w:val="center"/>
          </w:tcPr>
          <w:p w:rsidR="009A3804" w:rsidRPr="00283991" w:rsidRDefault="009A3804" w:rsidP="00A70F4B">
            <w:pPr>
              <w:spacing w:before="20" w:after="20"/>
              <w:jc w:val="center"/>
              <w:rPr>
                <w:szCs w:val="22"/>
                <w:lang w:val="en-US" w:eastAsia="ja-JP"/>
              </w:rPr>
            </w:pPr>
            <w:r w:rsidRPr="00283991">
              <w:rPr>
                <w:bCs/>
                <w:szCs w:val="22"/>
                <w:lang w:val="en-US" w:eastAsia="ja-JP"/>
              </w:rPr>
              <w:t>50 %</w:t>
            </w:r>
          </w:p>
        </w:tc>
        <w:tc>
          <w:tcPr>
            <w:tcW w:w="947" w:type="dxa"/>
            <w:vAlign w:val="center"/>
          </w:tcPr>
          <w:p w:rsidR="009A3804" w:rsidRPr="00283991" w:rsidRDefault="009A3804" w:rsidP="00A70F4B">
            <w:pPr>
              <w:spacing w:before="20" w:after="20"/>
              <w:jc w:val="center"/>
              <w:rPr>
                <w:szCs w:val="22"/>
                <w:lang w:val="en-US" w:eastAsia="ja-JP"/>
              </w:rPr>
            </w:pPr>
            <w:r w:rsidRPr="00283991">
              <w:rPr>
                <w:bCs/>
                <w:szCs w:val="22"/>
                <w:lang w:val="en-US" w:eastAsia="ja-JP"/>
              </w:rPr>
              <w:t>95 %</w:t>
            </w:r>
          </w:p>
        </w:tc>
        <w:tc>
          <w:tcPr>
            <w:tcW w:w="947" w:type="dxa"/>
            <w:vAlign w:val="center"/>
          </w:tcPr>
          <w:p w:rsidR="009A3804" w:rsidRPr="00283991" w:rsidRDefault="009A3804" w:rsidP="00A70F4B">
            <w:pPr>
              <w:spacing w:before="20" w:after="20"/>
              <w:jc w:val="center"/>
              <w:rPr>
                <w:szCs w:val="22"/>
                <w:lang w:val="en-US" w:eastAsia="ja-JP"/>
              </w:rPr>
            </w:pPr>
            <w:r w:rsidRPr="00283991">
              <w:rPr>
                <w:bCs/>
                <w:szCs w:val="22"/>
                <w:lang w:val="en-US" w:eastAsia="ja-JP"/>
              </w:rPr>
              <w:t>Avg.</w:t>
            </w:r>
          </w:p>
        </w:tc>
        <w:tc>
          <w:tcPr>
            <w:tcW w:w="947" w:type="dxa"/>
            <w:vAlign w:val="center"/>
          </w:tcPr>
          <w:p w:rsidR="009A3804" w:rsidRPr="00283991" w:rsidRDefault="009A3804" w:rsidP="00A70F4B">
            <w:pPr>
              <w:spacing w:before="20" w:after="20"/>
              <w:jc w:val="center"/>
              <w:rPr>
                <w:szCs w:val="22"/>
                <w:lang w:val="en-US" w:eastAsia="ja-JP"/>
              </w:rPr>
            </w:pPr>
            <w:r w:rsidRPr="00283991">
              <w:rPr>
                <w:bCs/>
                <w:szCs w:val="22"/>
                <w:lang w:val="en-US" w:eastAsia="ja-JP"/>
              </w:rPr>
              <w:t>5 %</w:t>
            </w:r>
          </w:p>
        </w:tc>
        <w:tc>
          <w:tcPr>
            <w:tcW w:w="947" w:type="dxa"/>
            <w:vAlign w:val="center"/>
          </w:tcPr>
          <w:p w:rsidR="009A3804" w:rsidRPr="00283991" w:rsidRDefault="009A3804" w:rsidP="00A70F4B">
            <w:pPr>
              <w:spacing w:before="20" w:after="20"/>
              <w:jc w:val="center"/>
              <w:rPr>
                <w:szCs w:val="22"/>
                <w:lang w:val="en-US" w:eastAsia="ja-JP"/>
              </w:rPr>
            </w:pPr>
            <w:r w:rsidRPr="00283991">
              <w:rPr>
                <w:bCs/>
                <w:szCs w:val="22"/>
                <w:lang w:val="en-US" w:eastAsia="ja-JP"/>
              </w:rPr>
              <w:t>50 %</w:t>
            </w:r>
          </w:p>
        </w:tc>
        <w:tc>
          <w:tcPr>
            <w:tcW w:w="947" w:type="dxa"/>
            <w:vAlign w:val="center"/>
          </w:tcPr>
          <w:p w:rsidR="009A3804" w:rsidRPr="00283991" w:rsidRDefault="009A3804" w:rsidP="00A70F4B">
            <w:pPr>
              <w:spacing w:before="20" w:after="20"/>
              <w:jc w:val="center"/>
              <w:rPr>
                <w:szCs w:val="22"/>
                <w:lang w:val="en-US" w:eastAsia="ja-JP"/>
              </w:rPr>
            </w:pPr>
            <w:r w:rsidRPr="00283991">
              <w:rPr>
                <w:bCs/>
                <w:szCs w:val="22"/>
                <w:lang w:val="en-US" w:eastAsia="ja-JP"/>
              </w:rPr>
              <w:t>95 %</w:t>
            </w:r>
          </w:p>
        </w:tc>
      </w:tr>
      <w:tr w:rsidR="00A70F4B" w:rsidTr="00A70F4B">
        <w:trPr>
          <w:trHeight w:val="20"/>
        </w:trPr>
        <w:tc>
          <w:tcPr>
            <w:tcW w:w="2082" w:type="dxa"/>
            <w:vAlign w:val="center"/>
          </w:tcPr>
          <w:p w:rsidR="00A70F4B" w:rsidRPr="00856E2D" w:rsidRDefault="00A70F4B" w:rsidP="00A70F4B">
            <w:pPr>
              <w:spacing w:before="20" w:after="20"/>
              <w:jc w:val="center"/>
              <w:rPr>
                <w:b/>
                <w:szCs w:val="22"/>
                <w:lang w:val="en-US" w:eastAsia="ja-JP"/>
              </w:rPr>
            </w:pPr>
            <w:r w:rsidRPr="00856E2D">
              <w:rPr>
                <w:b/>
                <w:bCs/>
                <w:szCs w:val="22"/>
                <w:lang w:val="en-US" w:eastAsia="ja-JP"/>
              </w:rPr>
              <w:t>Semi-Static SF set configuration</w:t>
            </w:r>
          </w:p>
        </w:tc>
        <w:tc>
          <w:tcPr>
            <w:tcW w:w="946" w:type="dxa"/>
            <w:vAlign w:val="center"/>
          </w:tcPr>
          <w:p w:rsidR="00A70F4B" w:rsidRPr="00A70F4B" w:rsidRDefault="00A70F4B" w:rsidP="00A70F4B">
            <w:pPr>
              <w:spacing w:before="20" w:after="20"/>
              <w:jc w:val="center"/>
              <w:rPr>
                <w:szCs w:val="22"/>
                <w:lang w:val="en-US" w:eastAsia="ja-JP"/>
              </w:rPr>
            </w:pPr>
            <w:r w:rsidRPr="00A70F4B">
              <w:rPr>
                <w:kern w:val="24"/>
              </w:rPr>
              <w:t>15.151</w:t>
            </w:r>
          </w:p>
        </w:tc>
        <w:tc>
          <w:tcPr>
            <w:tcW w:w="947" w:type="dxa"/>
            <w:vAlign w:val="center"/>
          </w:tcPr>
          <w:p w:rsidR="00A70F4B" w:rsidRPr="00A70F4B" w:rsidRDefault="00A70F4B" w:rsidP="00A70F4B">
            <w:pPr>
              <w:spacing w:before="20" w:after="20"/>
              <w:jc w:val="center"/>
              <w:rPr>
                <w:szCs w:val="22"/>
                <w:lang w:val="en-US" w:eastAsia="ja-JP"/>
              </w:rPr>
            </w:pPr>
            <w:r w:rsidRPr="00A70F4B">
              <w:rPr>
                <w:kern w:val="24"/>
              </w:rPr>
              <w:t>1.279</w:t>
            </w:r>
          </w:p>
        </w:tc>
        <w:tc>
          <w:tcPr>
            <w:tcW w:w="947" w:type="dxa"/>
            <w:vAlign w:val="center"/>
          </w:tcPr>
          <w:p w:rsidR="00A70F4B" w:rsidRPr="00A70F4B" w:rsidRDefault="00A70F4B" w:rsidP="00A70F4B">
            <w:pPr>
              <w:spacing w:before="20" w:after="20"/>
              <w:jc w:val="center"/>
              <w:rPr>
                <w:szCs w:val="22"/>
                <w:lang w:val="en-US" w:eastAsia="ja-JP"/>
              </w:rPr>
            </w:pPr>
            <w:r w:rsidRPr="00A70F4B">
              <w:rPr>
                <w:kern w:val="24"/>
              </w:rPr>
              <w:t>11.011</w:t>
            </w:r>
          </w:p>
        </w:tc>
        <w:tc>
          <w:tcPr>
            <w:tcW w:w="947" w:type="dxa"/>
            <w:vAlign w:val="center"/>
          </w:tcPr>
          <w:p w:rsidR="00A70F4B" w:rsidRPr="00A70F4B" w:rsidRDefault="00A70F4B" w:rsidP="00A70F4B">
            <w:pPr>
              <w:spacing w:before="20" w:after="20"/>
              <w:jc w:val="center"/>
              <w:rPr>
                <w:szCs w:val="22"/>
                <w:lang w:val="en-US" w:eastAsia="ja-JP"/>
              </w:rPr>
            </w:pPr>
            <w:r w:rsidRPr="00A70F4B">
              <w:rPr>
                <w:kern w:val="24"/>
              </w:rPr>
              <w:t>38.294</w:t>
            </w:r>
          </w:p>
        </w:tc>
        <w:tc>
          <w:tcPr>
            <w:tcW w:w="947" w:type="dxa"/>
            <w:vAlign w:val="center"/>
          </w:tcPr>
          <w:p w:rsidR="00A70F4B" w:rsidRPr="00A70F4B" w:rsidRDefault="00A70F4B" w:rsidP="00A70F4B">
            <w:pPr>
              <w:spacing w:before="20" w:after="20"/>
              <w:jc w:val="center"/>
              <w:rPr>
                <w:szCs w:val="22"/>
                <w:lang w:val="en-US" w:eastAsia="ja-JP"/>
              </w:rPr>
            </w:pPr>
            <w:r w:rsidRPr="00A70F4B">
              <w:rPr>
                <w:kern w:val="24"/>
              </w:rPr>
              <w:t>11.692</w:t>
            </w:r>
          </w:p>
        </w:tc>
        <w:tc>
          <w:tcPr>
            <w:tcW w:w="947" w:type="dxa"/>
            <w:vAlign w:val="center"/>
          </w:tcPr>
          <w:p w:rsidR="00A70F4B" w:rsidRPr="00A70F4B" w:rsidRDefault="00A70F4B" w:rsidP="00A70F4B">
            <w:pPr>
              <w:spacing w:before="20" w:after="20"/>
              <w:jc w:val="center"/>
              <w:rPr>
                <w:szCs w:val="22"/>
                <w:lang w:val="en-US" w:eastAsia="ja-JP"/>
              </w:rPr>
            </w:pPr>
            <w:r w:rsidRPr="00A70F4B">
              <w:rPr>
                <w:kern w:val="24"/>
              </w:rPr>
              <w:t>1.089</w:t>
            </w:r>
          </w:p>
        </w:tc>
        <w:tc>
          <w:tcPr>
            <w:tcW w:w="947" w:type="dxa"/>
            <w:vAlign w:val="center"/>
          </w:tcPr>
          <w:p w:rsidR="00A70F4B" w:rsidRPr="00A70F4B" w:rsidRDefault="00A70F4B" w:rsidP="00A70F4B">
            <w:pPr>
              <w:spacing w:before="20" w:after="20"/>
              <w:jc w:val="center"/>
              <w:rPr>
                <w:szCs w:val="22"/>
                <w:lang w:val="en-US" w:eastAsia="ja-JP"/>
              </w:rPr>
            </w:pPr>
            <w:r w:rsidRPr="00A70F4B">
              <w:rPr>
                <w:kern w:val="24"/>
              </w:rPr>
              <w:t>11.043</w:t>
            </w:r>
          </w:p>
        </w:tc>
        <w:tc>
          <w:tcPr>
            <w:tcW w:w="947" w:type="dxa"/>
            <w:vAlign w:val="center"/>
          </w:tcPr>
          <w:p w:rsidR="00A70F4B" w:rsidRPr="00A70F4B" w:rsidRDefault="00A70F4B" w:rsidP="00A70F4B">
            <w:pPr>
              <w:spacing w:before="20" w:after="20"/>
              <w:jc w:val="center"/>
              <w:rPr>
                <w:szCs w:val="22"/>
                <w:lang w:val="en-US" w:eastAsia="ja-JP"/>
              </w:rPr>
            </w:pPr>
            <w:r w:rsidRPr="00A70F4B">
              <w:rPr>
                <w:kern w:val="24"/>
              </w:rPr>
              <w:t>23.198</w:t>
            </w:r>
          </w:p>
        </w:tc>
      </w:tr>
      <w:tr w:rsidR="00A70F4B" w:rsidTr="00A70F4B">
        <w:trPr>
          <w:trHeight w:val="20"/>
        </w:trPr>
        <w:tc>
          <w:tcPr>
            <w:tcW w:w="2082" w:type="dxa"/>
            <w:vAlign w:val="center"/>
          </w:tcPr>
          <w:p w:rsidR="00A70F4B" w:rsidRPr="00856E2D" w:rsidRDefault="00A70F4B" w:rsidP="00A70F4B">
            <w:pPr>
              <w:spacing w:before="20" w:after="20"/>
              <w:jc w:val="center"/>
              <w:rPr>
                <w:b/>
                <w:szCs w:val="22"/>
                <w:lang w:val="en-US" w:eastAsia="ja-JP"/>
              </w:rPr>
            </w:pPr>
            <w:r w:rsidRPr="00856E2D">
              <w:rPr>
                <w:b/>
                <w:bCs/>
                <w:szCs w:val="22"/>
                <w:lang w:val="en-US" w:eastAsia="ja-JP"/>
              </w:rPr>
              <w:t>Dynamic SF set configuration (40 ms)</w:t>
            </w:r>
          </w:p>
        </w:tc>
        <w:tc>
          <w:tcPr>
            <w:tcW w:w="946" w:type="dxa"/>
            <w:vAlign w:val="center"/>
          </w:tcPr>
          <w:p w:rsidR="00A70F4B" w:rsidRPr="00A70F4B" w:rsidRDefault="00A70F4B" w:rsidP="00A70F4B">
            <w:pPr>
              <w:spacing w:before="20" w:after="20"/>
              <w:jc w:val="center"/>
              <w:rPr>
                <w:szCs w:val="22"/>
                <w:lang w:val="en-US" w:eastAsia="ja-JP"/>
              </w:rPr>
            </w:pPr>
            <w:r w:rsidRPr="00A70F4B">
              <w:rPr>
                <w:kern w:val="24"/>
              </w:rPr>
              <w:t>15.270</w:t>
            </w:r>
          </w:p>
        </w:tc>
        <w:tc>
          <w:tcPr>
            <w:tcW w:w="947" w:type="dxa"/>
            <w:vAlign w:val="center"/>
          </w:tcPr>
          <w:p w:rsidR="00A70F4B" w:rsidRPr="00A70F4B" w:rsidRDefault="00A70F4B" w:rsidP="00A70F4B">
            <w:pPr>
              <w:pStyle w:val="NormalWeb"/>
              <w:spacing w:before="0" w:beforeAutospacing="0" w:after="0" w:afterAutospacing="0"/>
              <w:jc w:val="center"/>
              <w:rPr>
                <w:rFonts w:ascii="Arial" w:hAnsi="Arial" w:cs="Arial"/>
                <w:sz w:val="36"/>
                <w:szCs w:val="36"/>
              </w:rPr>
            </w:pPr>
            <w:r w:rsidRPr="00A70F4B">
              <w:rPr>
                <w:kern w:val="24"/>
                <w:sz w:val="20"/>
                <w:szCs w:val="20"/>
              </w:rPr>
              <w:t>1.386</w:t>
            </w:r>
          </w:p>
          <w:p w:rsidR="00A70F4B" w:rsidRPr="00A70F4B" w:rsidRDefault="00A70F4B" w:rsidP="00A70F4B">
            <w:pPr>
              <w:spacing w:before="20" w:after="20"/>
              <w:jc w:val="center"/>
              <w:rPr>
                <w:szCs w:val="22"/>
                <w:lang w:val="en-US" w:eastAsia="ja-JP"/>
              </w:rPr>
            </w:pPr>
            <w:r w:rsidRPr="00A70F4B">
              <w:rPr>
                <w:kern w:val="24"/>
              </w:rPr>
              <w:t>(+8.4%)</w:t>
            </w:r>
          </w:p>
        </w:tc>
        <w:tc>
          <w:tcPr>
            <w:tcW w:w="947" w:type="dxa"/>
            <w:vAlign w:val="center"/>
          </w:tcPr>
          <w:p w:rsidR="00A70F4B" w:rsidRPr="00A70F4B" w:rsidRDefault="00A70F4B" w:rsidP="00A70F4B">
            <w:pPr>
              <w:spacing w:before="20" w:after="20"/>
              <w:jc w:val="center"/>
              <w:rPr>
                <w:szCs w:val="22"/>
                <w:lang w:val="en-US" w:eastAsia="ja-JP"/>
              </w:rPr>
            </w:pPr>
            <w:r w:rsidRPr="00A70F4B">
              <w:rPr>
                <w:kern w:val="24"/>
              </w:rPr>
              <w:t>11.353</w:t>
            </w:r>
          </w:p>
        </w:tc>
        <w:tc>
          <w:tcPr>
            <w:tcW w:w="947" w:type="dxa"/>
            <w:vAlign w:val="center"/>
          </w:tcPr>
          <w:p w:rsidR="00A70F4B" w:rsidRPr="00A70F4B" w:rsidRDefault="00A70F4B" w:rsidP="00A70F4B">
            <w:pPr>
              <w:spacing w:before="20" w:after="20"/>
              <w:jc w:val="center"/>
              <w:rPr>
                <w:szCs w:val="22"/>
                <w:lang w:val="en-US" w:eastAsia="ja-JP"/>
              </w:rPr>
            </w:pPr>
            <w:r w:rsidRPr="00A70F4B">
              <w:rPr>
                <w:kern w:val="24"/>
              </w:rPr>
              <w:t>38.225</w:t>
            </w:r>
          </w:p>
        </w:tc>
        <w:tc>
          <w:tcPr>
            <w:tcW w:w="947" w:type="dxa"/>
            <w:vAlign w:val="center"/>
          </w:tcPr>
          <w:p w:rsidR="00A70F4B" w:rsidRPr="00A70F4B" w:rsidRDefault="00A70F4B" w:rsidP="00A70F4B">
            <w:pPr>
              <w:spacing w:before="20" w:after="20"/>
              <w:jc w:val="center"/>
              <w:rPr>
                <w:szCs w:val="22"/>
                <w:lang w:val="en-US" w:eastAsia="ja-JP"/>
              </w:rPr>
            </w:pPr>
            <w:r w:rsidRPr="00A70F4B">
              <w:rPr>
                <w:kern w:val="24"/>
              </w:rPr>
              <w:t>11.833</w:t>
            </w:r>
          </w:p>
        </w:tc>
        <w:tc>
          <w:tcPr>
            <w:tcW w:w="947" w:type="dxa"/>
            <w:vAlign w:val="center"/>
          </w:tcPr>
          <w:p w:rsidR="00A70F4B" w:rsidRPr="00A70F4B" w:rsidRDefault="00A70F4B" w:rsidP="00A70F4B">
            <w:pPr>
              <w:pStyle w:val="NormalWeb"/>
              <w:spacing w:before="0" w:beforeAutospacing="0" w:after="0" w:afterAutospacing="0"/>
              <w:jc w:val="center"/>
              <w:rPr>
                <w:rFonts w:ascii="Arial" w:hAnsi="Arial" w:cs="Arial"/>
                <w:sz w:val="36"/>
                <w:szCs w:val="36"/>
              </w:rPr>
            </w:pPr>
            <w:r w:rsidRPr="00A70F4B">
              <w:rPr>
                <w:kern w:val="24"/>
                <w:sz w:val="20"/>
                <w:szCs w:val="20"/>
              </w:rPr>
              <w:t>1.179</w:t>
            </w:r>
          </w:p>
          <w:p w:rsidR="00A70F4B" w:rsidRPr="00A70F4B" w:rsidRDefault="00A70F4B" w:rsidP="00A70F4B">
            <w:pPr>
              <w:spacing w:before="20" w:after="20"/>
              <w:jc w:val="center"/>
              <w:rPr>
                <w:szCs w:val="22"/>
                <w:lang w:val="en-US" w:eastAsia="ja-JP"/>
              </w:rPr>
            </w:pPr>
            <w:r w:rsidRPr="00A70F4B">
              <w:rPr>
                <w:kern w:val="24"/>
              </w:rPr>
              <w:t>(+8.3%)</w:t>
            </w:r>
          </w:p>
        </w:tc>
        <w:tc>
          <w:tcPr>
            <w:tcW w:w="947" w:type="dxa"/>
            <w:vAlign w:val="center"/>
          </w:tcPr>
          <w:p w:rsidR="00A70F4B" w:rsidRPr="00A70F4B" w:rsidRDefault="00A70F4B" w:rsidP="00A70F4B">
            <w:pPr>
              <w:spacing w:before="20" w:after="20"/>
              <w:jc w:val="center"/>
              <w:rPr>
                <w:szCs w:val="22"/>
                <w:lang w:val="en-US" w:eastAsia="ja-JP"/>
              </w:rPr>
            </w:pPr>
            <w:r w:rsidRPr="00A70F4B">
              <w:rPr>
                <w:kern w:val="24"/>
              </w:rPr>
              <w:t>11.344</w:t>
            </w:r>
          </w:p>
        </w:tc>
        <w:tc>
          <w:tcPr>
            <w:tcW w:w="947" w:type="dxa"/>
            <w:vAlign w:val="center"/>
          </w:tcPr>
          <w:p w:rsidR="00A70F4B" w:rsidRPr="00A70F4B" w:rsidRDefault="00A70F4B" w:rsidP="00A70F4B">
            <w:pPr>
              <w:spacing w:before="20" w:after="20"/>
              <w:jc w:val="center"/>
              <w:rPr>
                <w:szCs w:val="22"/>
                <w:lang w:val="en-US" w:eastAsia="ja-JP"/>
              </w:rPr>
            </w:pPr>
            <w:r w:rsidRPr="00A70F4B">
              <w:rPr>
                <w:kern w:val="24"/>
              </w:rPr>
              <w:t>23.185</w:t>
            </w:r>
          </w:p>
        </w:tc>
      </w:tr>
    </w:tbl>
    <w:p w:rsidR="009A3804" w:rsidRDefault="009A3804" w:rsidP="009A3804">
      <w:pPr>
        <w:spacing w:after="0"/>
        <w:jc w:val="both"/>
        <w:rPr>
          <w:lang w:val="en-US" w:eastAsia="ja-JP"/>
        </w:rPr>
      </w:pPr>
    </w:p>
    <w:p w:rsidR="00A70F4B" w:rsidRDefault="00A11691" w:rsidP="00A70F4B">
      <w:pPr>
        <w:jc w:val="both"/>
        <w:rPr>
          <w:lang w:val="en-US" w:eastAsia="ja-JP"/>
        </w:rPr>
      </w:pPr>
      <w:r>
        <w:rPr>
          <w:lang w:val="en-US" w:eastAsia="ja-JP"/>
        </w:rPr>
        <w:t xml:space="preserve">As shown in Table </w:t>
      </w:r>
      <w:r w:rsidR="009A3804">
        <w:rPr>
          <w:lang w:val="en-US" w:eastAsia="ja-JP"/>
        </w:rPr>
        <w:t>1</w:t>
      </w:r>
      <w:r>
        <w:rPr>
          <w:lang w:val="en-US" w:eastAsia="ja-JP"/>
        </w:rPr>
        <w:t xml:space="preserve"> and Table </w:t>
      </w:r>
      <w:r w:rsidR="009A3804">
        <w:rPr>
          <w:lang w:val="en-US" w:eastAsia="ja-JP"/>
        </w:rPr>
        <w:t>2</w:t>
      </w:r>
      <w:r>
        <w:rPr>
          <w:lang w:val="en-US" w:eastAsia="ja-JP"/>
        </w:rPr>
        <w:t xml:space="preserve"> for open-loop UL power control there is a marginal performance difference between dynamic and semi-static UL subframe configuration approaches.</w:t>
      </w:r>
      <w:r w:rsidRPr="0070020E">
        <w:rPr>
          <w:lang w:val="en-US" w:eastAsia="ja-JP"/>
        </w:rPr>
        <w:t xml:space="preserve"> </w:t>
      </w:r>
      <w:r>
        <w:rPr>
          <w:lang w:val="en-US" w:eastAsia="ja-JP"/>
        </w:rPr>
        <w:t xml:space="preserve">However, as shown in Table </w:t>
      </w:r>
      <w:r w:rsidR="009A3804">
        <w:rPr>
          <w:lang w:val="en-US" w:eastAsia="ja-JP"/>
        </w:rPr>
        <w:t>3</w:t>
      </w:r>
      <w:r>
        <w:rPr>
          <w:lang w:val="en-US" w:eastAsia="ja-JP"/>
        </w:rPr>
        <w:t xml:space="preserve"> and Table </w:t>
      </w:r>
      <w:r w:rsidR="009A3804">
        <w:rPr>
          <w:lang w:val="en-US" w:eastAsia="ja-JP"/>
        </w:rPr>
        <w:t>4,</w:t>
      </w:r>
      <w:r>
        <w:rPr>
          <w:lang w:val="en-US" w:eastAsia="ja-JP"/>
        </w:rPr>
        <w:t xml:space="preserve"> for </w:t>
      </w:r>
      <w:r w:rsidR="00A70F4B">
        <w:rPr>
          <w:lang w:val="en-US" w:eastAsia="ja-JP"/>
        </w:rPr>
        <w:t xml:space="preserve">the </w:t>
      </w:r>
      <w:r w:rsidR="00A70F4B">
        <w:rPr>
          <w:lang w:val="en-US" w:eastAsia="ja-JP"/>
        </w:rPr>
        <w:lastRenderedPageBreak/>
        <w:t>case of open-loop+</w:t>
      </w:r>
      <w:r>
        <w:rPr>
          <w:lang w:val="en-US" w:eastAsia="ja-JP"/>
        </w:rPr>
        <w:t>closed-loop UL power control the performance results of the dynamic UL configuration approach is slightly better than that of semi-static one. This performance improvement is more pronounced for 5-percentile UL</w:t>
      </w:r>
      <w:r w:rsidR="00A70F4B">
        <w:rPr>
          <w:lang w:val="en-US" w:eastAsia="ja-JP"/>
        </w:rPr>
        <w:t>/DL</w:t>
      </w:r>
      <w:r>
        <w:rPr>
          <w:lang w:val="en-US" w:eastAsia="ja-JP"/>
        </w:rPr>
        <w:t xml:space="preserve"> coverage</w:t>
      </w:r>
      <w:r w:rsidR="00A70F4B">
        <w:rPr>
          <w:lang w:val="en-US" w:eastAsia="ja-JP"/>
        </w:rPr>
        <w:t xml:space="preserve"> for high load cells</w:t>
      </w:r>
      <w:r>
        <w:rPr>
          <w:lang w:val="en-US" w:eastAsia="ja-JP"/>
        </w:rPr>
        <w:t xml:space="preserve">. </w:t>
      </w:r>
      <w:r w:rsidR="005C6B7C" w:rsidRPr="00A70F4B">
        <w:rPr>
          <w:lang w:val="en-US" w:eastAsia="ja-JP"/>
        </w:rPr>
        <w:t xml:space="preserve">The performance of dynamic UL subframe set configuration can be further improved by increasing the flexibility of such configuration, e.g., </w:t>
      </w:r>
      <w:r w:rsidR="001A22F6" w:rsidRPr="00A70F4B">
        <w:rPr>
          <w:lang w:val="en-US" w:eastAsia="ja-JP"/>
        </w:rPr>
        <w:t>the eNB can change the set association of an UL subframe by signaling such association as a part of the corresponding UL grant.</w:t>
      </w:r>
      <w:r w:rsidR="003D7E64" w:rsidRPr="00A70F4B">
        <w:rPr>
          <w:lang w:val="en-US" w:eastAsia="ja-JP"/>
        </w:rPr>
        <w:t xml:space="preserve"> </w:t>
      </w:r>
      <w:r w:rsidR="00EA4C40" w:rsidRPr="00A70F4B">
        <w:rPr>
          <w:lang w:val="en-US" w:eastAsia="ja-JP"/>
        </w:rPr>
        <w:t>Doing so enables the eNB to change the set of an UL subframe as needed.</w:t>
      </w:r>
      <w:r w:rsidR="00A70F4B">
        <w:rPr>
          <w:lang w:val="en-US" w:eastAsia="ja-JP"/>
        </w:rPr>
        <w:t xml:space="preserve"> Considering this performance improvement by applying the dynamic UL subframe configuration the following is recommended;</w:t>
      </w:r>
    </w:p>
    <w:p w:rsidR="00D2208C" w:rsidRPr="00CE4CB4" w:rsidRDefault="00D2208C" w:rsidP="004C563B">
      <w:pPr>
        <w:spacing w:after="0"/>
        <w:jc w:val="both"/>
        <w:rPr>
          <w:rFonts w:eastAsia="MS PGothic"/>
          <w:b/>
          <w:lang w:val="en-US" w:eastAsia="ja-JP"/>
        </w:rPr>
      </w:pPr>
      <w:r w:rsidRPr="00CE4CB4">
        <w:rPr>
          <w:rFonts w:eastAsia="MS PGothic"/>
          <w:b/>
          <w:lang w:val="en-US" w:eastAsia="ja-JP"/>
        </w:rPr>
        <w:t xml:space="preserve">Recommendation </w:t>
      </w:r>
      <w:r w:rsidR="004C563B">
        <w:rPr>
          <w:rFonts w:eastAsia="MS PGothic"/>
          <w:b/>
          <w:lang w:val="en-US" w:eastAsia="ja-JP"/>
        </w:rPr>
        <w:t>1</w:t>
      </w:r>
      <w:r w:rsidRPr="00CE4CB4">
        <w:rPr>
          <w:rFonts w:eastAsia="MS PGothic"/>
          <w:b/>
          <w:lang w:val="en-US" w:eastAsia="ja-JP"/>
        </w:rPr>
        <w:t>:</w:t>
      </w:r>
    </w:p>
    <w:p w:rsidR="00D2208C" w:rsidRPr="00CE4CB4" w:rsidRDefault="000A32E4" w:rsidP="004C563B">
      <w:pPr>
        <w:jc w:val="both"/>
        <w:rPr>
          <w:rFonts w:eastAsia="MS PGothic"/>
          <w:i/>
          <w:lang w:val="en-US" w:eastAsia="ja-JP"/>
        </w:rPr>
      </w:pPr>
      <w:r>
        <w:rPr>
          <w:rFonts w:eastAsia="MS PGothic"/>
          <w:i/>
          <w:lang w:val="en-US" w:eastAsia="ja-JP"/>
        </w:rPr>
        <w:t xml:space="preserve">The applicable </w:t>
      </w:r>
      <w:r w:rsidR="005C6B7C">
        <w:rPr>
          <w:rFonts w:eastAsia="MS PGothic"/>
          <w:i/>
          <w:lang w:val="en-US" w:eastAsia="ja-JP"/>
        </w:rPr>
        <w:t xml:space="preserve">UL subframe </w:t>
      </w:r>
      <w:r>
        <w:rPr>
          <w:rFonts w:eastAsia="MS PGothic"/>
          <w:i/>
          <w:lang w:val="en-US" w:eastAsia="ja-JP"/>
        </w:rPr>
        <w:t>subset for a given PUSCH transmission is signaled dynamically</w:t>
      </w:r>
      <w:r w:rsidR="005C6B7C">
        <w:rPr>
          <w:rFonts w:eastAsia="MS PGothic"/>
          <w:i/>
          <w:lang w:val="en-US" w:eastAsia="ja-JP"/>
        </w:rPr>
        <w:t xml:space="preserve"> to </w:t>
      </w:r>
      <w:r>
        <w:rPr>
          <w:rFonts w:eastAsia="MS PGothic"/>
          <w:i/>
          <w:lang w:val="en-US" w:eastAsia="ja-JP"/>
        </w:rPr>
        <w:t>a UE</w:t>
      </w:r>
      <w:r w:rsidR="005C6B7C">
        <w:rPr>
          <w:rFonts w:eastAsia="MS PGothic"/>
          <w:i/>
          <w:lang w:val="en-US" w:eastAsia="ja-JP"/>
        </w:rPr>
        <w:t>.</w:t>
      </w:r>
    </w:p>
    <w:p w:rsidR="000B3518" w:rsidRDefault="00E46DCD" w:rsidP="004C563B">
      <w:pPr>
        <w:jc w:val="both"/>
        <w:rPr>
          <w:lang w:val="en-US" w:eastAsia="ja-JP"/>
        </w:rPr>
      </w:pPr>
      <w:r>
        <w:rPr>
          <w:lang w:val="en-US" w:eastAsia="ja-JP"/>
        </w:rPr>
        <w:t xml:space="preserve">In dynamic </w:t>
      </w:r>
      <w:r w:rsidR="00B51D99">
        <w:rPr>
          <w:lang w:val="en-US" w:eastAsia="ja-JP"/>
        </w:rPr>
        <w:t>configuration</w:t>
      </w:r>
      <w:r>
        <w:rPr>
          <w:lang w:val="en-US" w:eastAsia="ja-JP"/>
        </w:rPr>
        <w:t xml:space="preserve"> of UL subframe sets, these sets have to be reconfigured frequently, so the next </w:t>
      </w:r>
      <w:r w:rsidR="000B3518">
        <w:rPr>
          <w:lang w:val="en-US" w:eastAsia="ja-JP"/>
        </w:rPr>
        <w:t>question to answer is how often the sets of UL subframes</w:t>
      </w:r>
      <w:r>
        <w:rPr>
          <w:lang w:val="en-US" w:eastAsia="ja-JP"/>
        </w:rPr>
        <w:t xml:space="preserve"> should be reconfigured</w:t>
      </w:r>
      <w:r w:rsidR="000B3518">
        <w:rPr>
          <w:lang w:val="en-US" w:eastAsia="ja-JP"/>
        </w:rPr>
        <w:t>. Due to the f</w:t>
      </w:r>
      <w:r w:rsidR="00FA1D08">
        <w:rPr>
          <w:lang w:val="en-US" w:eastAsia="ja-JP"/>
        </w:rPr>
        <w:t>act that the interference level</w:t>
      </w:r>
      <w:r w:rsidR="000B3518">
        <w:rPr>
          <w:lang w:val="en-US" w:eastAsia="ja-JP"/>
        </w:rPr>
        <w:t xml:space="preserve"> </w:t>
      </w:r>
      <w:r w:rsidR="000A32E4">
        <w:rPr>
          <w:lang w:val="en-US" w:eastAsia="ja-JP"/>
        </w:rPr>
        <w:t xml:space="preserve">for a given </w:t>
      </w:r>
      <w:r w:rsidR="000B3518">
        <w:rPr>
          <w:lang w:val="en-US" w:eastAsia="ja-JP"/>
        </w:rPr>
        <w:t xml:space="preserve">UL subframe </w:t>
      </w:r>
      <w:r w:rsidR="000A32E4">
        <w:rPr>
          <w:lang w:val="en-US" w:eastAsia="ja-JP"/>
        </w:rPr>
        <w:t xml:space="preserve">depends on assigned </w:t>
      </w:r>
      <w:r w:rsidR="000B3518">
        <w:rPr>
          <w:lang w:val="en-US" w:eastAsia="ja-JP"/>
        </w:rPr>
        <w:t xml:space="preserve">UL/DL subframe directions </w:t>
      </w:r>
      <w:r w:rsidR="000A32E4">
        <w:rPr>
          <w:lang w:val="en-US" w:eastAsia="ja-JP"/>
        </w:rPr>
        <w:t xml:space="preserve">in </w:t>
      </w:r>
      <w:r w:rsidR="000B3518">
        <w:rPr>
          <w:lang w:val="en-US" w:eastAsia="ja-JP"/>
        </w:rPr>
        <w:t xml:space="preserve">neighbor cells, interference levels </w:t>
      </w:r>
      <w:r w:rsidR="000A32E4">
        <w:rPr>
          <w:lang w:val="en-US" w:eastAsia="ja-JP"/>
        </w:rPr>
        <w:t xml:space="preserve">will differ when these </w:t>
      </w:r>
      <w:r w:rsidR="000B3518">
        <w:rPr>
          <w:lang w:val="en-US" w:eastAsia="ja-JP"/>
        </w:rPr>
        <w:t>configurations</w:t>
      </w:r>
      <w:r w:rsidR="000A32E4">
        <w:rPr>
          <w:lang w:val="en-US" w:eastAsia="ja-JP"/>
        </w:rPr>
        <w:t xml:space="preserve"> are changed</w:t>
      </w:r>
      <w:r w:rsidR="000B3518">
        <w:rPr>
          <w:lang w:val="en-US" w:eastAsia="ja-JP"/>
        </w:rPr>
        <w:t xml:space="preserve">. </w:t>
      </w:r>
      <w:r w:rsidR="000A32E4">
        <w:rPr>
          <w:lang w:val="en-US" w:eastAsia="ja-JP"/>
        </w:rPr>
        <w:t>Intuitively</w:t>
      </w:r>
      <w:r w:rsidR="000B3518">
        <w:rPr>
          <w:lang w:val="en-US" w:eastAsia="ja-JP"/>
        </w:rPr>
        <w:t xml:space="preserve">, the sets of UL subframes </w:t>
      </w:r>
      <w:r w:rsidR="000A32E4">
        <w:rPr>
          <w:lang w:val="en-US" w:eastAsia="ja-JP"/>
        </w:rPr>
        <w:t xml:space="preserve">should </w:t>
      </w:r>
      <w:r w:rsidR="000B3518">
        <w:rPr>
          <w:lang w:val="en-US" w:eastAsia="ja-JP"/>
        </w:rPr>
        <w:t xml:space="preserve">be changed with the same </w:t>
      </w:r>
      <w:r w:rsidR="00EC2DFE">
        <w:rPr>
          <w:lang w:val="en-US" w:eastAsia="ja-JP"/>
        </w:rPr>
        <w:t>periodicity</w:t>
      </w:r>
      <w:r w:rsidR="000B3518">
        <w:rPr>
          <w:lang w:val="en-US" w:eastAsia="ja-JP"/>
        </w:rPr>
        <w:t xml:space="preserve"> and </w:t>
      </w:r>
      <w:r w:rsidR="000A32E4">
        <w:rPr>
          <w:lang w:val="en-US" w:eastAsia="ja-JP"/>
        </w:rPr>
        <w:t xml:space="preserve">timing when </w:t>
      </w:r>
      <w:r w:rsidR="000B3518">
        <w:rPr>
          <w:lang w:val="en-US" w:eastAsia="ja-JP"/>
        </w:rPr>
        <w:t>UL/DL directions of the subframes</w:t>
      </w:r>
      <w:r>
        <w:rPr>
          <w:lang w:val="en-US" w:eastAsia="ja-JP"/>
        </w:rPr>
        <w:t xml:space="preserve"> are </w:t>
      </w:r>
      <w:r w:rsidR="000A32E4">
        <w:rPr>
          <w:lang w:val="en-US" w:eastAsia="ja-JP"/>
        </w:rPr>
        <w:t xml:space="preserve">re-assigned </w:t>
      </w:r>
      <w:r>
        <w:rPr>
          <w:lang w:val="en-US" w:eastAsia="ja-JP"/>
        </w:rPr>
        <w:t xml:space="preserve">as a part of </w:t>
      </w:r>
      <w:r w:rsidR="00FD21E1">
        <w:rPr>
          <w:lang w:val="en-US" w:eastAsia="ja-JP"/>
        </w:rPr>
        <w:t>explicit signaling through DCI.</w:t>
      </w:r>
    </w:p>
    <w:p w:rsidR="000B3518" w:rsidRPr="00CE4CB4" w:rsidRDefault="000B3518" w:rsidP="004C563B">
      <w:pPr>
        <w:spacing w:after="0"/>
        <w:jc w:val="both"/>
        <w:rPr>
          <w:rFonts w:eastAsia="MS PGothic"/>
          <w:b/>
          <w:lang w:val="en-US" w:eastAsia="ja-JP"/>
        </w:rPr>
      </w:pPr>
      <w:r w:rsidRPr="00CE4CB4">
        <w:rPr>
          <w:rFonts w:eastAsia="MS PGothic"/>
          <w:b/>
          <w:lang w:val="en-US" w:eastAsia="ja-JP"/>
        </w:rPr>
        <w:t xml:space="preserve">Recommendation </w:t>
      </w:r>
      <w:r w:rsidR="004C563B">
        <w:rPr>
          <w:rFonts w:eastAsia="MS PGothic"/>
          <w:b/>
          <w:lang w:val="en-US" w:eastAsia="ja-JP"/>
        </w:rPr>
        <w:t>2</w:t>
      </w:r>
      <w:r w:rsidRPr="00CE4CB4">
        <w:rPr>
          <w:rFonts w:eastAsia="MS PGothic"/>
          <w:b/>
          <w:lang w:val="en-US" w:eastAsia="ja-JP"/>
        </w:rPr>
        <w:t>:</w:t>
      </w:r>
    </w:p>
    <w:p w:rsidR="000B3518" w:rsidRDefault="000B3518" w:rsidP="004C563B">
      <w:pPr>
        <w:jc w:val="both"/>
        <w:rPr>
          <w:rFonts w:eastAsia="MS PGothic"/>
          <w:i/>
          <w:lang w:val="en-US" w:eastAsia="ja-JP"/>
        </w:rPr>
      </w:pPr>
      <w:r>
        <w:rPr>
          <w:rFonts w:eastAsia="MS PGothic"/>
          <w:i/>
          <w:lang w:val="en-US" w:eastAsia="ja-JP"/>
        </w:rPr>
        <w:t xml:space="preserve">The sets of UL subframes can </w:t>
      </w:r>
      <w:r w:rsidR="000A32E4">
        <w:rPr>
          <w:rFonts w:eastAsia="MS PGothic"/>
          <w:i/>
          <w:lang w:val="en-US" w:eastAsia="ja-JP"/>
        </w:rPr>
        <w:t xml:space="preserve">at least </w:t>
      </w:r>
      <w:r>
        <w:rPr>
          <w:rFonts w:eastAsia="MS PGothic"/>
          <w:i/>
          <w:lang w:val="en-US" w:eastAsia="ja-JP"/>
        </w:rPr>
        <w:t xml:space="preserve">be reconfigured </w:t>
      </w:r>
      <w:r w:rsidR="00EC2DFE">
        <w:rPr>
          <w:rFonts w:eastAsia="MS PGothic"/>
          <w:i/>
          <w:lang w:val="en-US" w:eastAsia="ja-JP"/>
        </w:rPr>
        <w:t xml:space="preserve">with the same periodicity and </w:t>
      </w:r>
      <w:r w:rsidR="000A32E4">
        <w:rPr>
          <w:rFonts w:eastAsia="MS PGothic"/>
          <w:i/>
          <w:lang w:val="en-US" w:eastAsia="ja-JP"/>
        </w:rPr>
        <w:t xml:space="preserve">timing when </w:t>
      </w:r>
      <w:r w:rsidR="00EC2DFE">
        <w:rPr>
          <w:rFonts w:eastAsia="MS PGothic"/>
          <w:i/>
          <w:lang w:val="en-US" w:eastAsia="ja-JP"/>
        </w:rPr>
        <w:t>UL/DL direction</w:t>
      </w:r>
      <w:r w:rsidR="000A32E4">
        <w:rPr>
          <w:rFonts w:eastAsia="MS PGothic"/>
          <w:i/>
          <w:lang w:val="en-US" w:eastAsia="ja-JP"/>
        </w:rPr>
        <w:t>s</w:t>
      </w:r>
      <w:r w:rsidR="00EC2DFE">
        <w:rPr>
          <w:rFonts w:eastAsia="MS PGothic"/>
          <w:i/>
          <w:lang w:val="en-US" w:eastAsia="ja-JP"/>
        </w:rPr>
        <w:t xml:space="preserve"> of subframes</w:t>
      </w:r>
      <w:r w:rsidR="00E46DCD">
        <w:rPr>
          <w:rFonts w:eastAsia="MS PGothic"/>
          <w:i/>
          <w:lang w:val="en-US" w:eastAsia="ja-JP"/>
        </w:rPr>
        <w:t xml:space="preserve"> </w:t>
      </w:r>
      <w:r w:rsidR="000A32E4">
        <w:rPr>
          <w:rFonts w:eastAsia="MS PGothic"/>
          <w:i/>
          <w:lang w:val="en-US" w:eastAsia="ja-JP"/>
        </w:rPr>
        <w:t xml:space="preserve">are re-assigned </w:t>
      </w:r>
      <w:r w:rsidR="00E46DCD">
        <w:rPr>
          <w:rFonts w:eastAsia="MS PGothic"/>
          <w:i/>
          <w:lang w:val="en-US" w:eastAsia="ja-JP"/>
        </w:rPr>
        <w:t>(</w:t>
      </w:r>
      <w:r w:rsidR="00EC2DFE">
        <w:rPr>
          <w:rFonts w:eastAsia="MS PGothic"/>
          <w:i/>
          <w:lang w:val="en-US" w:eastAsia="ja-JP"/>
        </w:rPr>
        <w:t xml:space="preserve">e.g., </w:t>
      </w:r>
      <w:r w:rsidR="00E46DCD" w:rsidRPr="00E46DCD">
        <w:rPr>
          <w:rFonts w:eastAsia="MS PGothic"/>
          <w:i/>
          <w:lang w:val="en-US" w:eastAsia="ja-JP"/>
        </w:rPr>
        <w:t>as a part of explicit signaling through DCI</w:t>
      </w:r>
      <w:r w:rsidR="00E46DCD">
        <w:rPr>
          <w:rFonts w:eastAsia="MS PGothic"/>
          <w:i/>
          <w:lang w:val="en-US" w:eastAsia="ja-JP"/>
        </w:rPr>
        <w:t>)</w:t>
      </w:r>
      <w:r w:rsidR="00EC2DFE">
        <w:rPr>
          <w:rFonts w:eastAsia="MS PGothic"/>
          <w:i/>
          <w:lang w:val="en-US" w:eastAsia="ja-JP"/>
        </w:rPr>
        <w:t>.</w:t>
      </w:r>
    </w:p>
    <w:p w:rsidR="00C8776B" w:rsidRPr="00C8776B" w:rsidRDefault="00C8776B" w:rsidP="004C563B">
      <w:pPr>
        <w:spacing w:after="0"/>
        <w:ind w:firstLine="284"/>
        <w:jc w:val="both"/>
        <w:rPr>
          <w:lang w:val="en-US" w:eastAsia="ja-JP"/>
        </w:rPr>
      </w:pPr>
    </w:p>
    <w:p w:rsidR="00C8776B" w:rsidRDefault="00C8776B" w:rsidP="004C563B">
      <w:pPr>
        <w:pStyle w:val="Heading2"/>
        <w:jc w:val="both"/>
        <w:rPr>
          <w:lang w:val="en-US" w:eastAsia="ja-JP"/>
        </w:rPr>
      </w:pPr>
      <w:r>
        <w:rPr>
          <w:lang w:val="en-US" w:eastAsia="ja-JP"/>
        </w:rPr>
        <w:t xml:space="preserve">2.2 </w:t>
      </w:r>
      <w:r>
        <w:rPr>
          <w:lang w:val="en-US" w:eastAsia="ja-JP"/>
        </w:rPr>
        <w:tab/>
        <w:t xml:space="preserve">TPC </w:t>
      </w:r>
      <w:r w:rsidR="005431AF">
        <w:rPr>
          <w:lang w:val="en-US" w:eastAsia="ja-JP"/>
        </w:rPr>
        <w:t xml:space="preserve">Application and </w:t>
      </w:r>
      <w:r>
        <w:rPr>
          <w:lang w:val="en-US" w:eastAsia="ja-JP"/>
        </w:rPr>
        <w:t>Step-size</w:t>
      </w:r>
    </w:p>
    <w:p w:rsidR="005431AF" w:rsidRDefault="005431AF" w:rsidP="004C563B">
      <w:pPr>
        <w:jc w:val="both"/>
      </w:pPr>
      <w:r>
        <w:t xml:space="preserve">In subframe-dependent UL power control operation, the UE maintains two sets of power control parameters. For example, the UE maintains two TPC accumulators each corresponding to a set of UL subframes. Once a TPC command is received as a part of UL grant, the UE can determine the UL subframe set that corresponding </w:t>
      </w:r>
      <w:r w:rsidR="00515B32">
        <w:t>scheduled UL subframe</w:t>
      </w:r>
      <w:r>
        <w:t xml:space="preserve"> belongs to and apply the TPC command to t</w:t>
      </w:r>
      <w:r w:rsidR="00FD21E1">
        <w:t>he TPC accumulator of that set.</w:t>
      </w:r>
    </w:p>
    <w:p w:rsidR="00515B32" w:rsidRPr="00CE4CB4" w:rsidRDefault="00515B32" w:rsidP="004C563B">
      <w:pPr>
        <w:spacing w:after="0"/>
        <w:jc w:val="both"/>
        <w:rPr>
          <w:rFonts w:eastAsia="MS PGothic"/>
          <w:b/>
          <w:lang w:val="en-US" w:eastAsia="ja-JP"/>
        </w:rPr>
      </w:pPr>
      <w:r w:rsidRPr="00CE4CB4">
        <w:rPr>
          <w:rFonts w:eastAsia="MS PGothic"/>
          <w:b/>
          <w:lang w:val="en-US" w:eastAsia="ja-JP"/>
        </w:rPr>
        <w:t xml:space="preserve">Recommendation </w:t>
      </w:r>
      <w:r w:rsidR="004C563B">
        <w:rPr>
          <w:rFonts w:eastAsia="MS PGothic"/>
          <w:b/>
          <w:lang w:val="en-US" w:eastAsia="ja-JP"/>
        </w:rPr>
        <w:t>3</w:t>
      </w:r>
      <w:r w:rsidRPr="00CE4CB4">
        <w:rPr>
          <w:rFonts w:eastAsia="MS PGothic"/>
          <w:b/>
          <w:lang w:val="en-US" w:eastAsia="ja-JP"/>
        </w:rPr>
        <w:t>:</w:t>
      </w:r>
    </w:p>
    <w:p w:rsidR="00515B32" w:rsidRDefault="000A32E4" w:rsidP="004C563B">
      <w:pPr>
        <w:jc w:val="both"/>
        <w:rPr>
          <w:rFonts w:eastAsia="MS PGothic"/>
          <w:i/>
          <w:lang w:val="en-US" w:eastAsia="ja-JP"/>
        </w:rPr>
      </w:pPr>
      <w:r>
        <w:rPr>
          <w:rFonts w:eastAsia="MS PGothic"/>
          <w:i/>
          <w:lang w:val="en-US" w:eastAsia="ja-JP"/>
        </w:rPr>
        <w:t xml:space="preserve">When the UE receives </w:t>
      </w:r>
      <w:r w:rsidR="00515B32">
        <w:rPr>
          <w:rFonts w:eastAsia="MS PGothic"/>
          <w:i/>
          <w:lang w:val="en-US" w:eastAsia="ja-JP"/>
        </w:rPr>
        <w:t xml:space="preserve">TPC as a part of </w:t>
      </w:r>
      <w:r w:rsidR="00A31410">
        <w:rPr>
          <w:rFonts w:eastAsia="MS PGothic"/>
          <w:i/>
          <w:lang w:val="en-US" w:eastAsia="ja-JP"/>
        </w:rPr>
        <w:t xml:space="preserve">the </w:t>
      </w:r>
      <w:r w:rsidR="00515B32">
        <w:rPr>
          <w:rFonts w:eastAsia="MS PGothic"/>
          <w:i/>
          <w:lang w:val="en-US" w:eastAsia="ja-JP"/>
        </w:rPr>
        <w:t xml:space="preserve">UL grant, the UE should apply the </w:t>
      </w:r>
      <w:r w:rsidR="00A31410">
        <w:rPr>
          <w:rFonts w:eastAsia="MS PGothic"/>
          <w:i/>
          <w:lang w:val="en-US" w:eastAsia="ja-JP"/>
        </w:rPr>
        <w:t xml:space="preserve">power control step </w:t>
      </w:r>
      <w:r w:rsidR="00515B32">
        <w:rPr>
          <w:rFonts w:eastAsia="MS PGothic"/>
          <w:i/>
          <w:lang w:val="en-US" w:eastAsia="ja-JP"/>
        </w:rPr>
        <w:t xml:space="preserve">to the TPC </w:t>
      </w:r>
      <w:r w:rsidR="00A31410">
        <w:rPr>
          <w:rFonts w:eastAsia="MS PGothic"/>
          <w:i/>
          <w:lang w:val="en-US" w:eastAsia="ja-JP"/>
        </w:rPr>
        <w:t xml:space="preserve">accumulation look </w:t>
      </w:r>
      <w:r w:rsidR="00515B32">
        <w:rPr>
          <w:rFonts w:eastAsia="MS PGothic"/>
          <w:i/>
          <w:lang w:val="en-US" w:eastAsia="ja-JP"/>
        </w:rPr>
        <w:t xml:space="preserve">of the UL subframe set, to which </w:t>
      </w:r>
      <w:r w:rsidR="00E46DCD">
        <w:rPr>
          <w:rFonts w:eastAsia="MS PGothic"/>
          <w:i/>
          <w:lang w:val="en-US" w:eastAsia="ja-JP"/>
        </w:rPr>
        <w:t xml:space="preserve">the </w:t>
      </w:r>
      <w:r w:rsidR="00515B32">
        <w:rPr>
          <w:rFonts w:eastAsia="MS PGothic"/>
          <w:i/>
          <w:lang w:val="en-US" w:eastAsia="ja-JP"/>
        </w:rPr>
        <w:t>scheduled UL subframe belongs to.</w:t>
      </w:r>
    </w:p>
    <w:p w:rsidR="005431AF" w:rsidRDefault="00B2576C" w:rsidP="004C563B">
      <w:pPr>
        <w:jc w:val="both"/>
      </w:pPr>
      <w:r>
        <w:t>In theory, it is possible to define different TPC step-size</w:t>
      </w:r>
      <w:r w:rsidR="00E46DCD">
        <w:t>s</w:t>
      </w:r>
      <w:r>
        <w:t xml:space="preserve"> for subframe-dependent UL power control operation than the ones used </w:t>
      </w:r>
      <w:r w:rsidR="00A31410">
        <w:t xml:space="preserve">in </w:t>
      </w:r>
      <w:r w:rsidR="00E46DCD">
        <w:t xml:space="preserve">legacy </w:t>
      </w:r>
      <w:r w:rsidR="00A31410">
        <w:t>TDD</w:t>
      </w:r>
      <w:r>
        <w:t xml:space="preserve">. The introduction of such different TPC step size can be motivated by the fact that the total </w:t>
      </w:r>
      <w:r w:rsidR="00C32148">
        <w:t>number of received TPCs is</w:t>
      </w:r>
      <w:r>
        <w:t xml:space="preserve"> now divided between two sets</w:t>
      </w:r>
      <w:r w:rsidR="00E46DCD">
        <w:t>. Therefore</w:t>
      </w:r>
      <w:r>
        <w:t xml:space="preserve">, each TPC accumulator </w:t>
      </w:r>
      <w:r w:rsidR="00E46DCD">
        <w:t>receives</w:t>
      </w:r>
      <w:r>
        <w:t xml:space="preserve"> less number of TPC </w:t>
      </w:r>
      <w:r w:rsidR="00E46DCD">
        <w:t xml:space="preserve">commands </w:t>
      </w:r>
      <w:r>
        <w:t>per radio frame compared to the legacy system where there is only one set of UL subframes. Consequ</w:t>
      </w:r>
      <w:r w:rsidR="000F7504">
        <w:t>en</w:t>
      </w:r>
      <w:r>
        <w:t>tly, to compensate for the reduced number of TPCs per radio frame, one can increase the impact of each TPC on the UL power, i.e., by</w:t>
      </w:r>
      <w:r w:rsidR="000F7504">
        <w:t xml:space="preserve"> increasing the TPC step sizes. We </w:t>
      </w:r>
      <w:r w:rsidR="00E46DCD">
        <w:t>believe</w:t>
      </w:r>
      <w:r w:rsidR="000F7504">
        <w:t xml:space="preserve"> that although it is possible to</w:t>
      </w:r>
      <w:r w:rsidR="00C32148">
        <w:t xml:space="preserve"> modify</w:t>
      </w:r>
      <w:r w:rsidR="000F7504">
        <w:t xml:space="preserve"> different TPC step sizes for subframe-dependent UL power control, it should be further investigated how beneficial would be the introduction of such </w:t>
      </w:r>
      <w:r w:rsidR="00C32148">
        <w:t xml:space="preserve">different TPC step-size </w:t>
      </w:r>
      <w:r w:rsidR="00FD21E1">
        <w:t>in practice.</w:t>
      </w:r>
    </w:p>
    <w:p w:rsidR="000F7504" w:rsidRPr="00CE4CB4" w:rsidRDefault="000F7504" w:rsidP="004C563B">
      <w:pPr>
        <w:spacing w:after="0"/>
        <w:jc w:val="both"/>
        <w:rPr>
          <w:rFonts w:eastAsia="MS PGothic"/>
          <w:b/>
          <w:lang w:val="en-US" w:eastAsia="ja-JP"/>
        </w:rPr>
      </w:pPr>
      <w:r w:rsidRPr="00CE4CB4">
        <w:rPr>
          <w:rFonts w:eastAsia="MS PGothic"/>
          <w:b/>
          <w:lang w:val="en-US" w:eastAsia="ja-JP"/>
        </w:rPr>
        <w:t xml:space="preserve">Recommendation </w:t>
      </w:r>
      <w:r w:rsidR="004C563B">
        <w:rPr>
          <w:rFonts w:eastAsia="MS PGothic"/>
          <w:b/>
          <w:lang w:val="en-US" w:eastAsia="ja-JP"/>
        </w:rPr>
        <w:t>4</w:t>
      </w:r>
      <w:r w:rsidRPr="00CE4CB4">
        <w:rPr>
          <w:rFonts w:eastAsia="MS PGothic"/>
          <w:b/>
          <w:lang w:val="en-US" w:eastAsia="ja-JP"/>
        </w:rPr>
        <w:t>:</w:t>
      </w:r>
    </w:p>
    <w:p w:rsidR="000F7504" w:rsidRDefault="000F7504" w:rsidP="004C563B">
      <w:pPr>
        <w:jc w:val="both"/>
        <w:rPr>
          <w:rFonts w:eastAsia="MS PGothic"/>
          <w:i/>
          <w:lang w:val="en-US" w:eastAsia="ja-JP"/>
        </w:rPr>
      </w:pPr>
      <w:r>
        <w:rPr>
          <w:rFonts w:eastAsia="MS PGothic"/>
          <w:i/>
          <w:lang w:val="en-US" w:eastAsia="ja-JP"/>
        </w:rPr>
        <w:t>Further investigate the benefits of modifying the TPC step size of subframe –dependent UL power control.</w:t>
      </w:r>
    </w:p>
    <w:p w:rsidR="00C8776B" w:rsidRPr="00C8776B" w:rsidRDefault="00C8776B" w:rsidP="004C563B">
      <w:pPr>
        <w:jc w:val="both"/>
        <w:rPr>
          <w:lang w:val="en-US" w:eastAsia="ja-JP"/>
        </w:rPr>
      </w:pPr>
    </w:p>
    <w:p w:rsidR="00C8776B" w:rsidRDefault="00C8776B" w:rsidP="004C563B">
      <w:pPr>
        <w:pStyle w:val="Heading2"/>
        <w:jc w:val="both"/>
        <w:rPr>
          <w:lang w:val="en-US" w:eastAsia="ja-JP"/>
        </w:rPr>
      </w:pPr>
      <w:r>
        <w:rPr>
          <w:lang w:val="en-US" w:eastAsia="ja-JP"/>
        </w:rPr>
        <w:t xml:space="preserve">2.3 </w:t>
      </w:r>
      <w:r>
        <w:rPr>
          <w:lang w:val="en-US" w:eastAsia="ja-JP"/>
        </w:rPr>
        <w:tab/>
        <w:t>PHR Operation</w:t>
      </w:r>
    </w:p>
    <w:p w:rsidR="00C0418E" w:rsidRDefault="00C0418E" w:rsidP="004C563B">
      <w:pPr>
        <w:jc w:val="both"/>
      </w:pPr>
      <w:r>
        <w:t>When a power headroom report is sent, the power headroom reported for a serving cell is, in principle, the delta between the maximum power (Pcmax,c) for that subframe and the calculated power for that subframe before any reduction due to exceeding maximum power is applied.</w:t>
      </w:r>
    </w:p>
    <w:p w:rsidR="00C0418E" w:rsidRPr="00497082" w:rsidRDefault="00C0418E" w:rsidP="004C563B">
      <w:pPr>
        <w:jc w:val="both"/>
      </w:pPr>
      <w:r>
        <w:t xml:space="preserve">For subframe dependent UL power control where two sets of UL subframes are defined and each set has its own power control parameters and procedures, power headroom reported in subframe i would, therefore, correspond to the power calculated based on the parameters and TPC accumulation of the set subframe i belongs to, which would be either of two sets.  Since the power headroom for the two sets would be different, this may not be sufficient information for </w:t>
      </w:r>
      <w:r w:rsidRPr="00497082">
        <w:t xml:space="preserve">proper scheduling decisions for the subframes of the other set. </w:t>
      </w:r>
      <w:r w:rsidR="00497082" w:rsidRPr="00497082">
        <w:t>However, PHR</w:t>
      </w:r>
      <w:r w:rsidR="00497082">
        <w:t xml:space="preserve"> discussion may be closer to RAN2 topics rather than RAN</w:t>
      </w:r>
      <w:r w:rsidR="000F6B3C">
        <w:t>1 (see</w:t>
      </w:r>
      <w:r w:rsidR="00A2487C">
        <w:t xml:space="preserve"> </w:t>
      </w:r>
      <w:r w:rsidR="00CB1F87">
        <w:fldChar w:fldCharType="begin"/>
      </w:r>
      <w:r w:rsidR="00CB1F87">
        <w:instrText xml:space="preserve"> REF _Ref368053800 \r \h  \* MERGEFORMAT </w:instrText>
      </w:r>
      <w:r w:rsidR="00CB1F87">
        <w:fldChar w:fldCharType="separate"/>
      </w:r>
      <w:r w:rsidR="00A2487C">
        <w:t>[3]</w:t>
      </w:r>
      <w:r w:rsidR="00CB1F87">
        <w:fldChar w:fldCharType="end"/>
      </w:r>
      <w:r w:rsidR="00576163">
        <w:t xml:space="preserve"> for more detail</w:t>
      </w:r>
      <w:r w:rsidR="000F6B3C">
        <w:t>).</w:t>
      </w:r>
    </w:p>
    <w:p w:rsidR="00C0418E" w:rsidRPr="00CE4CB4" w:rsidRDefault="00C0418E" w:rsidP="004C563B">
      <w:pPr>
        <w:spacing w:after="0"/>
        <w:jc w:val="both"/>
        <w:rPr>
          <w:rFonts w:eastAsia="MS PGothic"/>
          <w:b/>
          <w:lang w:val="en-US" w:eastAsia="ja-JP"/>
        </w:rPr>
      </w:pPr>
      <w:r w:rsidRPr="00CE4CB4">
        <w:rPr>
          <w:rFonts w:eastAsia="MS PGothic"/>
          <w:b/>
          <w:lang w:val="en-US" w:eastAsia="ja-JP"/>
        </w:rPr>
        <w:t xml:space="preserve">Recommendation </w:t>
      </w:r>
      <w:r w:rsidR="004C563B">
        <w:rPr>
          <w:rFonts w:eastAsia="MS PGothic"/>
          <w:b/>
          <w:lang w:val="en-US" w:eastAsia="ja-JP"/>
        </w:rPr>
        <w:t>5</w:t>
      </w:r>
      <w:r w:rsidRPr="00CE4CB4">
        <w:rPr>
          <w:rFonts w:eastAsia="MS PGothic"/>
          <w:b/>
          <w:lang w:val="en-US" w:eastAsia="ja-JP"/>
        </w:rPr>
        <w:t>:</w:t>
      </w:r>
    </w:p>
    <w:p w:rsidR="00C0418E" w:rsidRDefault="00497082" w:rsidP="004C563B">
      <w:pPr>
        <w:jc w:val="both"/>
        <w:rPr>
          <w:rFonts w:eastAsia="MS PGothic"/>
          <w:i/>
          <w:lang w:val="en-US" w:eastAsia="ja-JP"/>
        </w:rPr>
      </w:pPr>
      <w:r>
        <w:rPr>
          <w:rFonts w:eastAsia="MS PGothic"/>
          <w:i/>
          <w:lang w:val="en-US" w:eastAsia="ja-JP"/>
        </w:rPr>
        <w:lastRenderedPageBreak/>
        <w:t xml:space="preserve">RAN1 to send an LS to </w:t>
      </w:r>
      <w:r w:rsidR="00C0418E" w:rsidRPr="00C0418E">
        <w:rPr>
          <w:rFonts w:eastAsia="MS PGothic"/>
          <w:i/>
          <w:lang w:val="en-US" w:eastAsia="ja-JP"/>
        </w:rPr>
        <w:t xml:space="preserve">RAN2 </w:t>
      </w:r>
      <w:r>
        <w:rPr>
          <w:rFonts w:eastAsia="MS PGothic"/>
          <w:i/>
          <w:lang w:val="en-US" w:eastAsia="ja-JP"/>
        </w:rPr>
        <w:t>regarding the PHR operation of subframe-dependent UL power control in the context of eIMTA.</w:t>
      </w:r>
    </w:p>
    <w:p w:rsidR="00C8776B" w:rsidRPr="00C8776B" w:rsidRDefault="00C8776B" w:rsidP="004C563B">
      <w:pPr>
        <w:jc w:val="both"/>
        <w:rPr>
          <w:lang w:val="en-US" w:eastAsia="ja-JP"/>
        </w:rPr>
      </w:pPr>
    </w:p>
    <w:p w:rsidR="00EC4AD5" w:rsidRPr="00F82AC6" w:rsidRDefault="006E6EE4" w:rsidP="004C563B">
      <w:pPr>
        <w:pStyle w:val="Heading1"/>
        <w:jc w:val="both"/>
        <w:rPr>
          <w:lang w:val="en-US"/>
        </w:rPr>
      </w:pPr>
      <w:r>
        <w:rPr>
          <w:lang w:val="en-US"/>
        </w:rPr>
        <w:t>3</w:t>
      </w:r>
      <w:r w:rsidR="00EC4AD5" w:rsidRPr="00F82AC6">
        <w:rPr>
          <w:lang w:val="en-US"/>
        </w:rPr>
        <w:tab/>
        <w:t>Conclusions and Recommendations</w:t>
      </w:r>
    </w:p>
    <w:p w:rsidR="00D73B8A" w:rsidRDefault="00D73B8A" w:rsidP="004C563B">
      <w:pPr>
        <w:jc w:val="both"/>
        <w:rPr>
          <w:rFonts w:eastAsia="MS PGothic"/>
          <w:lang w:val="en-US" w:eastAsia="ja-JP"/>
        </w:rPr>
      </w:pPr>
      <w:r>
        <w:rPr>
          <w:rFonts w:eastAsia="MS PGothic"/>
          <w:lang w:val="en-US" w:eastAsia="ja-JP"/>
        </w:rPr>
        <w:t xml:space="preserve">In </w:t>
      </w:r>
      <w:r w:rsidR="00B51D99">
        <w:rPr>
          <w:rFonts w:eastAsia="MS PGothic"/>
          <w:lang w:val="en-US" w:eastAsia="ja-JP"/>
        </w:rPr>
        <w:t>this contribution,</w:t>
      </w:r>
      <w:r>
        <w:rPr>
          <w:rFonts w:eastAsia="MS PGothic"/>
          <w:lang w:val="en-US" w:eastAsia="ja-JP"/>
        </w:rPr>
        <w:t xml:space="preserve"> we discuss several remaining details for the introduction of the new </w:t>
      </w:r>
      <w:r w:rsidR="00D95D3E">
        <w:rPr>
          <w:rFonts w:eastAsia="MS PGothic"/>
          <w:lang w:val="en-US" w:eastAsia="ja-JP"/>
        </w:rPr>
        <w:t>subframe-dependent UL power control mechanisms for eIMTA operation and provide some simulation results</w:t>
      </w:r>
      <w:r>
        <w:rPr>
          <w:rFonts w:eastAsia="MS PGothic"/>
          <w:lang w:val="en-US" w:eastAsia="ja-JP"/>
        </w:rPr>
        <w:t>.</w:t>
      </w:r>
    </w:p>
    <w:p w:rsidR="00D5495C" w:rsidRDefault="00D73B8A" w:rsidP="004C563B">
      <w:pPr>
        <w:jc w:val="both"/>
        <w:rPr>
          <w:rFonts w:eastAsia="MS PGothic"/>
          <w:lang w:val="en-US" w:eastAsia="ja-JP"/>
        </w:rPr>
      </w:pPr>
      <w:r>
        <w:rPr>
          <w:rFonts w:eastAsia="MS PGothic"/>
          <w:lang w:val="en-US" w:eastAsia="ja-JP"/>
        </w:rPr>
        <w:t>In summary we propose,</w:t>
      </w:r>
    </w:p>
    <w:p w:rsidR="008E3875" w:rsidRPr="00CE4CB4" w:rsidRDefault="008E3875" w:rsidP="004C563B">
      <w:pPr>
        <w:spacing w:after="0"/>
        <w:jc w:val="both"/>
        <w:rPr>
          <w:rFonts w:eastAsia="MS PGothic"/>
          <w:b/>
          <w:lang w:val="en-US" w:eastAsia="ja-JP"/>
        </w:rPr>
      </w:pPr>
      <w:r w:rsidRPr="00CE4CB4">
        <w:rPr>
          <w:rFonts w:eastAsia="MS PGothic"/>
          <w:b/>
          <w:lang w:val="en-US" w:eastAsia="ja-JP"/>
        </w:rPr>
        <w:t xml:space="preserve">Recommendation </w:t>
      </w:r>
      <w:r w:rsidR="004C563B">
        <w:rPr>
          <w:rFonts w:eastAsia="MS PGothic"/>
          <w:b/>
          <w:lang w:val="en-US" w:eastAsia="ja-JP"/>
        </w:rPr>
        <w:t>1</w:t>
      </w:r>
      <w:r w:rsidRPr="00CE4CB4">
        <w:rPr>
          <w:rFonts w:eastAsia="MS PGothic"/>
          <w:b/>
          <w:lang w:val="en-US" w:eastAsia="ja-JP"/>
        </w:rPr>
        <w:t>:</w:t>
      </w:r>
    </w:p>
    <w:p w:rsidR="000A32E4" w:rsidRPr="00CE4CB4" w:rsidRDefault="000A32E4" w:rsidP="000A32E4">
      <w:pPr>
        <w:jc w:val="both"/>
        <w:rPr>
          <w:rFonts w:eastAsia="MS PGothic"/>
          <w:i/>
          <w:lang w:val="en-US" w:eastAsia="ja-JP"/>
        </w:rPr>
      </w:pPr>
      <w:r>
        <w:rPr>
          <w:rFonts w:eastAsia="MS PGothic"/>
          <w:i/>
          <w:lang w:val="en-US" w:eastAsia="ja-JP"/>
        </w:rPr>
        <w:t>The applicable UL subframe subset for a given PUSCH transmission is signaled dynamically to a UE.</w:t>
      </w:r>
    </w:p>
    <w:p w:rsidR="008E3875" w:rsidRPr="00CE4CB4" w:rsidRDefault="008E3875" w:rsidP="004C563B">
      <w:pPr>
        <w:spacing w:after="0"/>
        <w:jc w:val="both"/>
        <w:rPr>
          <w:rFonts w:eastAsia="MS PGothic"/>
          <w:b/>
          <w:lang w:val="en-US" w:eastAsia="ja-JP"/>
        </w:rPr>
      </w:pPr>
      <w:r w:rsidRPr="00CE4CB4">
        <w:rPr>
          <w:rFonts w:eastAsia="MS PGothic"/>
          <w:b/>
          <w:lang w:val="en-US" w:eastAsia="ja-JP"/>
        </w:rPr>
        <w:t xml:space="preserve">Recommendation </w:t>
      </w:r>
      <w:r w:rsidR="004C563B">
        <w:rPr>
          <w:rFonts w:eastAsia="MS PGothic"/>
          <w:b/>
          <w:lang w:val="en-US" w:eastAsia="ja-JP"/>
        </w:rPr>
        <w:t>2</w:t>
      </w:r>
      <w:r w:rsidRPr="00CE4CB4">
        <w:rPr>
          <w:rFonts w:eastAsia="MS PGothic"/>
          <w:b/>
          <w:lang w:val="en-US" w:eastAsia="ja-JP"/>
        </w:rPr>
        <w:t>:</w:t>
      </w:r>
    </w:p>
    <w:p w:rsidR="00E46DCD" w:rsidRDefault="000A32E4" w:rsidP="004C563B">
      <w:pPr>
        <w:jc w:val="both"/>
        <w:rPr>
          <w:rFonts w:eastAsia="MS PGothic"/>
          <w:i/>
          <w:lang w:val="en-US" w:eastAsia="ja-JP"/>
        </w:rPr>
      </w:pPr>
      <w:r>
        <w:rPr>
          <w:rFonts w:eastAsia="MS PGothic"/>
          <w:i/>
          <w:lang w:val="en-US" w:eastAsia="ja-JP"/>
        </w:rPr>
        <w:t xml:space="preserve">The sets of UL subframes can at least be reconfigured with the same periodicity and timing when UL/DL directions of subframes are re-assigned (e.g., </w:t>
      </w:r>
      <w:r w:rsidRPr="00E46DCD">
        <w:rPr>
          <w:rFonts w:eastAsia="MS PGothic"/>
          <w:i/>
          <w:lang w:val="en-US" w:eastAsia="ja-JP"/>
        </w:rPr>
        <w:t>as a part of explicit signaling through DCI</w:t>
      </w:r>
      <w:r>
        <w:rPr>
          <w:rFonts w:eastAsia="MS PGothic"/>
          <w:i/>
          <w:lang w:val="en-US" w:eastAsia="ja-JP"/>
        </w:rPr>
        <w:t>).</w:t>
      </w:r>
    </w:p>
    <w:p w:rsidR="008E3875" w:rsidRPr="00CE4CB4" w:rsidRDefault="008E3875" w:rsidP="004C563B">
      <w:pPr>
        <w:spacing w:after="0"/>
        <w:jc w:val="both"/>
        <w:rPr>
          <w:rFonts w:eastAsia="MS PGothic"/>
          <w:b/>
          <w:lang w:val="en-US" w:eastAsia="ja-JP"/>
        </w:rPr>
      </w:pPr>
      <w:r w:rsidRPr="00CE4CB4">
        <w:rPr>
          <w:rFonts w:eastAsia="MS PGothic"/>
          <w:b/>
          <w:lang w:val="en-US" w:eastAsia="ja-JP"/>
        </w:rPr>
        <w:t xml:space="preserve">Recommendation </w:t>
      </w:r>
      <w:r w:rsidR="004C563B">
        <w:rPr>
          <w:rFonts w:eastAsia="MS PGothic"/>
          <w:b/>
          <w:lang w:val="en-US" w:eastAsia="ja-JP"/>
        </w:rPr>
        <w:t>3</w:t>
      </w:r>
      <w:r w:rsidRPr="00CE4CB4">
        <w:rPr>
          <w:rFonts w:eastAsia="MS PGothic"/>
          <w:b/>
          <w:lang w:val="en-US" w:eastAsia="ja-JP"/>
        </w:rPr>
        <w:t>:</w:t>
      </w:r>
    </w:p>
    <w:p w:rsidR="00A31410" w:rsidRPr="00A31410" w:rsidRDefault="00A31410" w:rsidP="00A31410">
      <w:pPr>
        <w:jc w:val="both"/>
        <w:rPr>
          <w:rFonts w:eastAsia="MS PGothic"/>
          <w:i/>
          <w:lang w:val="en-US" w:eastAsia="ja-JP"/>
        </w:rPr>
      </w:pPr>
      <w:r>
        <w:rPr>
          <w:rFonts w:eastAsia="MS PGothic"/>
          <w:i/>
          <w:lang w:val="en-US" w:eastAsia="ja-JP"/>
        </w:rPr>
        <w:t>When the UE receives TPC as a part of the UL grant, the UE should apply the power control step to the TPC accumulation look of the UL subframe set, to which the scheduled UL subframe belongs to</w:t>
      </w:r>
    </w:p>
    <w:p w:rsidR="008E3875" w:rsidRPr="00CE4CB4" w:rsidRDefault="008E3875" w:rsidP="004C563B">
      <w:pPr>
        <w:spacing w:after="0"/>
        <w:jc w:val="both"/>
        <w:rPr>
          <w:rFonts w:eastAsia="MS PGothic"/>
          <w:b/>
          <w:lang w:val="en-US" w:eastAsia="ja-JP"/>
        </w:rPr>
      </w:pPr>
      <w:r w:rsidRPr="00CE4CB4">
        <w:rPr>
          <w:rFonts w:eastAsia="MS PGothic"/>
          <w:b/>
          <w:lang w:val="en-US" w:eastAsia="ja-JP"/>
        </w:rPr>
        <w:t xml:space="preserve">Recommendation </w:t>
      </w:r>
      <w:r w:rsidR="004C563B">
        <w:rPr>
          <w:rFonts w:eastAsia="MS PGothic"/>
          <w:b/>
          <w:lang w:val="en-US" w:eastAsia="ja-JP"/>
        </w:rPr>
        <w:t>4</w:t>
      </w:r>
      <w:r w:rsidRPr="00CE4CB4">
        <w:rPr>
          <w:rFonts w:eastAsia="MS PGothic"/>
          <w:b/>
          <w:lang w:val="en-US" w:eastAsia="ja-JP"/>
        </w:rPr>
        <w:t>:</w:t>
      </w:r>
    </w:p>
    <w:p w:rsidR="00D73B8A" w:rsidRPr="00CE4CB4" w:rsidRDefault="008E3875" w:rsidP="004C563B">
      <w:pPr>
        <w:jc w:val="both"/>
        <w:rPr>
          <w:rFonts w:eastAsia="MS PGothic"/>
          <w:i/>
          <w:lang w:val="en-US" w:eastAsia="ja-JP"/>
        </w:rPr>
      </w:pPr>
      <w:r>
        <w:rPr>
          <w:rFonts w:eastAsia="MS PGothic"/>
          <w:i/>
          <w:lang w:val="en-US" w:eastAsia="ja-JP"/>
        </w:rPr>
        <w:t>Further investigate the benefits of modifying the TPC step size of subframe –dependent UL power control.</w:t>
      </w:r>
      <w:r w:rsidR="00D73B8A" w:rsidRPr="00CE4CB4">
        <w:rPr>
          <w:rFonts w:eastAsia="MS PGothic"/>
          <w:i/>
          <w:lang w:val="en-US" w:eastAsia="ja-JP"/>
        </w:rPr>
        <w:t xml:space="preserve"> </w:t>
      </w:r>
    </w:p>
    <w:p w:rsidR="00C0418E" w:rsidRPr="00CE4CB4" w:rsidRDefault="00C0418E" w:rsidP="004C563B">
      <w:pPr>
        <w:spacing w:after="0"/>
        <w:jc w:val="both"/>
        <w:rPr>
          <w:rFonts w:eastAsia="MS PGothic"/>
          <w:b/>
          <w:lang w:val="en-US" w:eastAsia="ja-JP"/>
        </w:rPr>
      </w:pPr>
      <w:r w:rsidRPr="00CE4CB4">
        <w:rPr>
          <w:rFonts w:eastAsia="MS PGothic"/>
          <w:b/>
          <w:lang w:val="en-US" w:eastAsia="ja-JP"/>
        </w:rPr>
        <w:t xml:space="preserve">Recommendation </w:t>
      </w:r>
      <w:r w:rsidR="004C563B">
        <w:rPr>
          <w:rFonts w:eastAsia="MS PGothic"/>
          <w:b/>
          <w:lang w:val="en-US" w:eastAsia="ja-JP"/>
        </w:rPr>
        <w:t>5</w:t>
      </w:r>
      <w:r w:rsidRPr="00CE4CB4">
        <w:rPr>
          <w:rFonts w:eastAsia="MS PGothic"/>
          <w:b/>
          <w:lang w:val="en-US" w:eastAsia="ja-JP"/>
        </w:rPr>
        <w:t>:</w:t>
      </w:r>
    </w:p>
    <w:p w:rsidR="00497082" w:rsidRDefault="00497082" w:rsidP="004C563B">
      <w:pPr>
        <w:jc w:val="both"/>
        <w:rPr>
          <w:rFonts w:eastAsia="MS PGothic"/>
          <w:i/>
          <w:lang w:val="en-US" w:eastAsia="ja-JP"/>
        </w:rPr>
      </w:pPr>
      <w:r>
        <w:rPr>
          <w:rFonts w:eastAsia="MS PGothic"/>
          <w:i/>
          <w:lang w:val="en-US" w:eastAsia="ja-JP"/>
        </w:rPr>
        <w:t xml:space="preserve">RAN1 to send an LS to </w:t>
      </w:r>
      <w:r w:rsidRPr="00C0418E">
        <w:rPr>
          <w:rFonts w:eastAsia="MS PGothic"/>
          <w:i/>
          <w:lang w:val="en-US" w:eastAsia="ja-JP"/>
        </w:rPr>
        <w:t xml:space="preserve">RAN2 </w:t>
      </w:r>
      <w:r>
        <w:rPr>
          <w:rFonts w:eastAsia="MS PGothic"/>
          <w:i/>
          <w:lang w:val="en-US" w:eastAsia="ja-JP"/>
        </w:rPr>
        <w:t>regarding the PHR operation of subframe-dependent UL power control in the context of eIMTA.</w:t>
      </w:r>
    </w:p>
    <w:p w:rsidR="00487A76" w:rsidRPr="00487A76" w:rsidRDefault="00487A76" w:rsidP="004C563B">
      <w:pPr>
        <w:jc w:val="both"/>
        <w:rPr>
          <w:lang w:val="en-US"/>
        </w:rPr>
      </w:pPr>
    </w:p>
    <w:p w:rsidR="00EC4AD5" w:rsidRPr="00F82AC6" w:rsidRDefault="00EC4AD5" w:rsidP="004C563B">
      <w:pPr>
        <w:pStyle w:val="Heading1"/>
        <w:jc w:val="both"/>
        <w:rPr>
          <w:lang w:val="en-US"/>
        </w:rPr>
      </w:pPr>
      <w:r w:rsidRPr="00F82AC6">
        <w:rPr>
          <w:lang w:val="en-US"/>
        </w:rPr>
        <w:t>References</w:t>
      </w:r>
    </w:p>
    <w:p w:rsidR="00101F40" w:rsidRDefault="00101F40" w:rsidP="004C563B">
      <w:pPr>
        <w:numPr>
          <w:ilvl w:val="0"/>
          <w:numId w:val="1"/>
        </w:numPr>
        <w:spacing w:after="0"/>
        <w:jc w:val="both"/>
        <w:rPr>
          <w:lang w:val="en-US"/>
        </w:rPr>
      </w:pPr>
      <w:bookmarkStart w:id="2" w:name="_Ref355787320"/>
      <w:bookmarkStart w:id="3" w:name="_Ref363474663"/>
      <w:bookmarkStart w:id="4" w:name="_Ref368039615"/>
      <w:r w:rsidRPr="00A06942">
        <w:rPr>
          <w:lang w:val="en-US"/>
        </w:rPr>
        <w:t>RAN1 Chairman’s Notes,</w:t>
      </w:r>
      <w:r>
        <w:rPr>
          <w:lang w:val="en-US"/>
        </w:rPr>
        <w:t xml:space="preserve"> RAN1</w:t>
      </w:r>
      <w:r w:rsidRPr="00A06942">
        <w:rPr>
          <w:lang w:val="en-US"/>
        </w:rPr>
        <w:t>#7</w:t>
      </w:r>
      <w:bookmarkEnd w:id="2"/>
      <w:bookmarkEnd w:id="3"/>
      <w:r>
        <w:rPr>
          <w:lang w:val="en-US"/>
        </w:rPr>
        <w:t>4</w:t>
      </w:r>
      <w:bookmarkEnd w:id="4"/>
    </w:p>
    <w:p w:rsidR="007D0E35" w:rsidRDefault="006C7631" w:rsidP="004C563B">
      <w:pPr>
        <w:numPr>
          <w:ilvl w:val="0"/>
          <w:numId w:val="1"/>
        </w:numPr>
        <w:spacing w:after="0"/>
        <w:jc w:val="both"/>
        <w:rPr>
          <w:lang w:val="en-US"/>
        </w:rPr>
      </w:pPr>
      <w:bookmarkStart w:id="5" w:name="_Ref368039946"/>
      <w:r>
        <w:rPr>
          <w:lang w:val="en-US"/>
        </w:rPr>
        <w:t>R1-133</w:t>
      </w:r>
      <w:r w:rsidR="00101F40">
        <w:rPr>
          <w:lang w:val="en-US"/>
        </w:rPr>
        <w:t>512</w:t>
      </w:r>
      <w:r w:rsidR="000F6B3C">
        <w:rPr>
          <w:lang w:val="en-US"/>
        </w:rPr>
        <w:t>,</w:t>
      </w:r>
      <w:r>
        <w:rPr>
          <w:lang w:val="en-US"/>
        </w:rPr>
        <w:t xml:space="preserve"> </w:t>
      </w:r>
      <w:r w:rsidR="00101F40" w:rsidRPr="00101F40">
        <w:rPr>
          <w:lang w:val="en-US"/>
        </w:rPr>
        <w:t>Further study on closed loop power control for TDD eIMTA</w:t>
      </w:r>
      <w:r w:rsidR="00A2487C">
        <w:rPr>
          <w:lang w:val="en-US"/>
        </w:rPr>
        <w:t>,</w:t>
      </w:r>
      <w:r>
        <w:rPr>
          <w:lang w:val="en-US"/>
        </w:rPr>
        <w:t xml:space="preserve"> </w:t>
      </w:r>
      <w:r w:rsidR="00101F40">
        <w:rPr>
          <w:lang w:val="en-US"/>
        </w:rPr>
        <w:t>Huawei, RAN1 #74</w:t>
      </w:r>
      <w:bookmarkEnd w:id="5"/>
    </w:p>
    <w:p w:rsidR="000F6B3C" w:rsidRDefault="000F6B3C" w:rsidP="004C563B">
      <w:pPr>
        <w:numPr>
          <w:ilvl w:val="0"/>
          <w:numId w:val="1"/>
        </w:numPr>
        <w:spacing w:after="0"/>
        <w:jc w:val="both"/>
        <w:rPr>
          <w:lang w:val="en-US"/>
        </w:rPr>
      </w:pPr>
      <w:bookmarkStart w:id="6" w:name="_Ref368053800"/>
      <w:r>
        <w:rPr>
          <w:lang w:val="en-US"/>
        </w:rPr>
        <w:t xml:space="preserve">R2-133238, </w:t>
      </w:r>
      <w:r w:rsidRPr="000F6B3C">
        <w:rPr>
          <w:lang w:val="en-US"/>
        </w:rPr>
        <w:t>RAN2 Aspects for Support of eIMTA</w:t>
      </w:r>
      <w:r>
        <w:rPr>
          <w:lang w:val="en-US"/>
        </w:rPr>
        <w:t xml:space="preserve">, </w:t>
      </w:r>
      <w:r w:rsidR="00015F7E">
        <w:rPr>
          <w:lang w:val="en-US"/>
        </w:rPr>
        <w:t>InterDigital</w:t>
      </w:r>
      <w:r>
        <w:rPr>
          <w:lang w:val="en-US"/>
        </w:rPr>
        <w:t>, RAN2 #83b</w:t>
      </w:r>
      <w:bookmarkEnd w:id="6"/>
    </w:p>
    <w:p w:rsidR="006E6EE4" w:rsidRDefault="006E6EE4" w:rsidP="004C563B">
      <w:pPr>
        <w:spacing w:after="0"/>
        <w:jc w:val="both"/>
        <w:rPr>
          <w:lang w:val="en-US"/>
        </w:rPr>
      </w:pPr>
    </w:p>
    <w:p w:rsidR="00E140D1" w:rsidRDefault="00DB1294" w:rsidP="004C563B">
      <w:pPr>
        <w:pStyle w:val="Heading1"/>
        <w:jc w:val="both"/>
        <w:rPr>
          <w:lang w:val="en-US"/>
        </w:rPr>
      </w:pPr>
      <w:r>
        <w:rPr>
          <w:lang w:val="en-US"/>
        </w:rPr>
        <w:t>Appendix</w:t>
      </w:r>
      <w:r w:rsidR="00840BEB">
        <w:rPr>
          <w:lang w:val="en-US"/>
        </w:rPr>
        <w:t xml:space="preserve">: </w:t>
      </w:r>
      <w:r w:rsidR="00840BEB" w:rsidRPr="00840BEB">
        <w:rPr>
          <w:lang w:val="en-US"/>
        </w:rPr>
        <w:t>Simulation assumptions</w:t>
      </w:r>
    </w:p>
    <w:p w:rsidR="00840BEB" w:rsidRPr="00491996" w:rsidRDefault="00F25C96" w:rsidP="004C563B">
      <w:pPr>
        <w:jc w:val="both"/>
        <w:rPr>
          <w:b/>
        </w:rPr>
      </w:pPr>
      <w:r w:rsidRPr="00F25C96">
        <w:t>We evaluate the performance of semi-static and dynamic subframe set reconfiguration. For both subframe reconfiguration cases we make use of two separate closed loop power control accumulations. The TPC step size for the accumulation is based on the legacy defined {-1, 0, +1, +3} values. All possible uplink subframes (#2, #3, #4, #7, #8, #9) are considered for the subframe sets. The subframe sets are differentiated on the basis of the experienced interference, with each set having its own (</w:t>
      </w:r>
      <w:r w:rsidRPr="00F25C96">
        <w:rPr>
          <w:rFonts w:cstheme="minorHAnsi"/>
        </w:rPr>
        <w:t>α</w:t>
      </w:r>
      <w:r w:rsidRPr="00F25C96">
        <w:t>, P</w:t>
      </w:r>
      <w:r w:rsidRPr="00F25C96">
        <w:rPr>
          <w:vertAlign w:val="subscript"/>
        </w:rPr>
        <w:t>0</w:t>
      </w:r>
      <w:r w:rsidRPr="00F25C96">
        <w:t xml:space="preserve">) pair. </w:t>
      </w:r>
      <w:r w:rsidR="00840BEB" w:rsidRPr="00F25C96">
        <w:t>We</w:t>
      </w:r>
      <w:r w:rsidR="00840BEB">
        <w:t xml:space="preserve"> use a higher P</w:t>
      </w:r>
      <w:r w:rsidR="00840BEB">
        <w:rPr>
          <w:vertAlign w:val="subscript"/>
        </w:rPr>
        <w:t xml:space="preserve">0 </w:t>
      </w:r>
      <w:r w:rsidR="00840BEB">
        <w:t>for the subframe set we anticipate will e</w:t>
      </w:r>
      <w:r w:rsidR="00D7200C">
        <w:t xml:space="preserve">xperience higher interference. </w:t>
      </w:r>
      <w:r w:rsidR="006F56C3" w:rsidRPr="007E1CCD">
        <w:t>Additional simulation details are provided in the table below.</w:t>
      </w:r>
      <w:r w:rsidR="006F56C3">
        <w:t xml:space="preserve"> </w:t>
      </w:r>
    </w:p>
    <w:p w:rsidR="00101F40" w:rsidRPr="00840BEB" w:rsidRDefault="00101F40" w:rsidP="00D7200C">
      <w:pPr>
        <w:pStyle w:val="Caption"/>
        <w:jc w:val="center"/>
        <w:rPr>
          <w:lang w:val="en-US"/>
        </w:rPr>
      </w:pPr>
      <w:r>
        <w:t xml:space="preserve">Table 2: </w:t>
      </w:r>
      <w:r w:rsidR="00D7200C">
        <w:t xml:space="preserve">Evaluation </w:t>
      </w:r>
      <w:r>
        <w:t>assumptions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5940"/>
      </w:tblGrid>
      <w:tr w:rsidR="00840BEB" w:rsidRPr="003E2D36" w:rsidTr="00E46DCD">
        <w:tc>
          <w:tcPr>
            <w:tcW w:w="3348" w:type="dxa"/>
            <w:shd w:val="clear" w:color="auto" w:fill="FFCC00"/>
          </w:tcPr>
          <w:p w:rsidR="00840BEB" w:rsidRPr="003E2D36" w:rsidRDefault="00840BEB" w:rsidP="004C563B">
            <w:pPr>
              <w:pStyle w:val="BodyText"/>
              <w:spacing w:after="0"/>
              <w:jc w:val="both"/>
              <w:rPr>
                <w:lang w:eastAsia="zh-CN"/>
              </w:rPr>
            </w:pPr>
            <w:r w:rsidRPr="003E2D36">
              <w:rPr>
                <w:rFonts w:hint="eastAsia"/>
                <w:lang w:eastAsia="zh-CN"/>
              </w:rPr>
              <w:t>Parameters</w:t>
            </w:r>
          </w:p>
        </w:tc>
        <w:tc>
          <w:tcPr>
            <w:tcW w:w="5940" w:type="dxa"/>
            <w:shd w:val="clear" w:color="auto" w:fill="FFCC00"/>
          </w:tcPr>
          <w:p w:rsidR="00840BEB" w:rsidRPr="003E2D36" w:rsidRDefault="00840BEB" w:rsidP="004C563B">
            <w:pPr>
              <w:pStyle w:val="BodyText"/>
              <w:spacing w:after="0"/>
              <w:jc w:val="both"/>
              <w:rPr>
                <w:lang w:eastAsia="zh-CN"/>
              </w:rPr>
            </w:pPr>
            <w:r w:rsidRPr="003E2D36">
              <w:rPr>
                <w:lang w:eastAsia="zh-CN"/>
              </w:rPr>
              <w:t>A</w:t>
            </w:r>
            <w:r w:rsidRPr="003E2D36">
              <w:rPr>
                <w:rFonts w:hint="eastAsia"/>
                <w:lang w:eastAsia="zh-CN"/>
              </w:rPr>
              <w:t>ssumptions</w:t>
            </w:r>
          </w:p>
        </w:tc>
      </w:tr>
      <w:tr w:rsidR="00840BEB" w:rsidRPr="003E2D36" w:rsidTr="00E46DCD">
        <w:tc>
          <w:tcPr>
            <w:tcW w:w="3348" w:type="dxa"/>
          </w:tcPr>
          <w:p w:rsidR="00840BEB" w:rsidRPr="003E2D36" w:rsidRDefault="00840BEB" w:rsidP="004C563B">
            <w:pPr>
              <w:pStyle w:val="BodyText"/>
              <w:spacing w:after="0"/>
              <w:jc w:val="both"/>
              <w:rPr>
                <w:lang w:eastAsia="zh-CN"/>
              </w:rPr>
            </w:pPr>
            <w:r w:rsidRPr="003E2D36">
              <w:rPr>
                <w:rFonts w:hint="eastAsia"/>
                <w:lang w:eastAsia="zh-CN"/>
              </w:rPr>
              <w:t>Scenario</w:t>
            </w:r>
          </w:p>
        </w:tc>
        <w:tc>
          <w:tcPr>
            <w:tcW w:w="5940" w:type="dxa"/>
          </w:tcPr>
          <w:p w:rsidR="00840BEB" w:rsidRPr="003E2D36" w:rsidRDefault="00840BEB" w:rsidP="004C563B">
            <w:pPr>
              <w:pStyle w:val="BodyText"/>
              <w:spacing w:after="0"/>
              <w:jc w:val="both"/>
              <w:rPr>
                <w:lang w:eastAsia="zh-CN"/>
              </w:rPr>
            </w:pPr>
            <w:r w:rsidRPr="003E2D36">
              <w:rPr>
                <w:lang w:eastAsia="zh-CN"/>
              </w:rPr>
              <w:t xml:space="preserve">Co-channel </w:t>
            </w:r>
            <w:r w:rsidRPr="003E2D36">
              <w:rPr>
                <w:rFonts w:hint="eastAsia"/>
                <w:lang w:eastAsia="zh-CN"/>
              </w:rPr>
              <w:t>and multiple p</w:t>
            </w:r>
            <w:r w:rsidRPr="003E2D36">
              <w:rPr>
                <w:lang w:eastAsia="zh-CN"/>
              </w:rPr>
              <w:t>ico cells</w:t>
            </w:r>
          </w:p>
        </w:tc>
      </w:tr>
      <w:tr w:rsidR="00840BEB" w:rsidRPr="003E2D36" w:rsidTr="00E46DCD">
        <w:tc>
          <w:tcPr>
            <w:tcW w:w="3348" w:type="dxa"/>
          </w:tcPr>
          <w:p w:rsidR="00840BEB" w:rsidRPr="003E2D36" w:rsidRDefault="00840BEB" w:rsidP="004C563B">
            <w:pPr>
              <w:pStyle w:val="BodyText"/>
              <w:spacing w:after="0"/>
              <w:jc w:val="both"/>
              <w:rPr>
                <w:lang w:eastAsia="zh-CN"/>
              </w:rPr>
            </w:pPr>
            <w:r w:rsidRPr="003E2D36">
              <w:rPr>
                <w:rFonts w:hint="eastAsia"/>
                <w:lang w:eastAsia="zh-CN"/>
              </w:rPr>
              <w:t>System bandwidth</w:t>
            </w:r>
          </w:p>
        </w:tc>
        <w:tc>
          <w:tcPr>
            <w:tcW w:w="5940" w:type="dxa"/>
          </w:tcPr>
          <w:p w:rsidR="00840BEB" w:rsidRPr="003E2D36" w:rsidRDefault="00840BEB" w:rsidP="004C563B">
            <w:pPr>
              <w:pStyle w:val="BodyText"/>
              <w:spacing w:after="0"/>
              <w:jc w:val="both"/>
              <w:rPr>
                <w:lang w:eastAsia="zh-CN"/>
              </w:rPr>
            </w:pPr>
            <w:r>
              <w:rPr>
                <w:rFonts w:hint="eastAsia"/>
                <w:lang w:eastAsia="zh-CN"/>
              </w:rPr>
              <w:t>1</w:t>
            </w:r>
            <w:r w:rsidRPr="003E2D36">
              <w:rPr>
                <w:rFonts w:hint="eastAsia"/>
                <w:lang w:eastAsia="zh-CN"/>
              </w:rPr>
              <w:t>0 MHz</w:t>
            </w:r>
          </w:p>
        </w:tc>
      </w:tr>
      <w:tr w:rsidR="00840BEB" w:rsidRPr="003E2D36" w:rsidTr="00E46DCD">
        <w:tc>
          <w:tcPr>
            <w:tcW w:w="3348" w:type="dxa"/>
          </w:tcPr>
          <w:p w:rsidR="00840BEB" w:rsidRPr="003E2D36" w:rsidRDefault="00840BEB" w:rsidP="004C563B">
            <w:pPr>
              <w:pStyle w:val="BodyText"/>
              <w:spacing w:after="0"/>
              <w:jc w:val="both"/>
              <w:rPr>
                <w:lang w:eastAsia="zh-CN"/>
              </w:rPr>
            </w:pPr>
            <w:r w:rsidRPr="003E2D36">
              <w:rPr>
                <w:rFonts w:hint="eastAsia"/>
                <w:lang w:eastAsia="zh-CN"/>
              </w:rPr>
              <w:t>Carrier frequency</w:t>
            </w:r>
          </w:p>
        </w:tc>
        <w:tc>
          <w:tcPr>
            <w:tcW w:w="5940" w:type="dxa"/>
          </w:tcPr>
          <w:p w:rsidR="00840BEB" w:rsidRPr="003E2D36" w:rsidRDefault="00840BEB" w:rsidP="004C563B">
            <w:pPr>
              <w:pStyle w:val="BodyText"/>
              <w:spacing w:after="0"/>
              <w:jc w:val="both"/>
              <w:rPr>
                <w:lang w:eastAsia="zh-CN"/>
              </w:rPr>
            </w:pPr>
            <w:r w:rsidRPr="003E2D36">
              <w:rPr>
                <w:rFonts w:hint="eastAsia"/>
                <w:lang w:eastAsia="zh-CN"/>
              </w:rPr>
              <w:t>2 GHz</w:t>
            </w:r>
          </w:p>
        </w:tc>
      </w:tr>
      <w:tr w:rsidR="00840BEB" w:rsidRPr="003E2D36" w:rsidTr="00E46DCD">
        <w:tc>
          <w:tcPr>
            <w:tcW w:w="3348" w:type="dxa"/>
          </w:tcPr>
          <w:p w:rsidR="00840BEB" w:rsidRPr="003E2D36" w:rsidRDefault="00840BEB" w:rsidP="004C563B">
            <w:pPr>
              <w:pStyle w:val="BodyText"/>
              <w:spacing w:after="0"/>
              <w:jc w:val="both"/>
              <w:rPr>
                <w:lang w:eastAsia="zh-CN"/>
              </w:rPr>
            </w:pPr>
            <w:r w:rsidRPr="003E2D36">
              <w:rPr>
                <w:lang w:eastAsia="zh-CN"/>
              </w:rPr>
              <w:t>Inter-site distance</w:t>
            </w:r>
          </w:p>
        </w:tc>
        <w:tc>
          <w:tcPr>
            <w:tcW w:w="5940" w:type="dxa"/>
          </w:tcPr>
          <w:p w:rsidR="00840BEB" w:rsidRPr="003E2D36" w:rsidRDefault="00840BEB" w:rsidP="004C563B">
            <w:pPr>
              <w:pStyle w:val="BodyText"/>
              <w:spacing w:after="0"/>
              <w:jc w:val="both"/>
              <w:rPr>
                <w:lang w:eastAsia="zh-CN"/>
              </w:rPr>
            </w:pPr>
            <w:smartTag w:uri="urn:schemas-microsoft-com:office:smarttags" w:element="chmetcnv">
              <w:smartTagPr>
                <w:attr w:name="UnitName" w:val="m"/>
                <w:attr w:name="SourceValue" w:val="500"/>
                <w:attr w:name="HasSpace" w:val="True"/>
                <w:attr w:name="Negative" w:val="False"/>
                <w:attr w:name="NumberType" w:val="1"/>
                <w:attr w:name="TCSC" w:val="0"/>
              </w:smartTagPr>
              <w:smartTag w:uri="urn:schemas-microsoft-com:office:smarttags" w:element="chmetcnv">
                <w:smartTagPr>
                  <w:attr w:name="TCSC" w:val="0"/>
                  <w:attr w:name="NumberType" w:val="1"/>
                  <w:attr w:name="Negative" w:val="False"/>
                  <w:attr w:name="HasSpace" w:val="False"/>
                  <w:attr w:name="SourceValue" w:val="500"/>
                  <w:attr w:name="UnitName" w:val="m"/>
                </w:smartTagPr>
                <w:r w:rsidRPr="003E2D36">
                  <w:rPr>
                    <w:rFonts w:hint="eastAsia"/>
                    <w:lang w:eastAsia="zh-CN"/>
                  </w:rPr>
                  <w:t xml:space="preserve">500 </w:t>
                </w:r>
              </w:smartTag>
              <w:r w:rsidRPr="003E2D36">
                <w:rPr>
                  <w:rFonts w:hint="eastAsia"/>
                  <w:lang w:eastAsia="zh-CN"/>
                </w:rPr>
                <w:t>m</w:t>
              </w:r>
            </w:smartTag>
          </w:p>
        </w:tc>
      </w:tr>
      <w:tr w:rsidR="00840BEB" w:rsidRPr="003E2D36" w:rsidTr="00E46DCD">
        <w:tc>
          <w:tcPr>
            <w:tcW w:w="3348" w:type="dxa"/>
          </w:tcPr>
          <w:p w:rsidR="00840BEB" w:rsidRPr="003E2D36" w:rsidRDefault="00840BEB" w:rsidP="004C563B">
            <w:pPr>
              <w:pStyle w:val="BodyText"/>
              <w:spacing w:after="0"/>
              <w:jc w:val="both"/>
              <w:rPr>
                <w:lang w:eastAsia="zh-CN"/>
              </w:rPr>
            </w:pPr>
            <w:r w:rsidRPr="003E2D36">
              <w:rPr>
                <w:lang w:eastAsia="zh-CN"/>
              </w:rPr>
              <w:t>Macro deployment</w:t>
            </w:r>
          </w:p>
          <w:p w:rsidR="00840BEB" w:rsidRPr="003E2D36" w:rsidRDefault="00840BEB" w:rsidP="004C563B">
            <w:pPr>
              <w:pStyle w:val="BodyText"/>
              <w:spacing w:after="0"/>
              <w:jc w:val="both"/>
              <w:rPr>
                <w:lang w:eastAsia="zh-CN"/>
              </w:rPr>
            </w:pPr>
          </w:p>
        </w:tc>
        <w:tc>
          <w:tcPr>
            <w:tcW w:w="5940" w:type="dxa"/>
          </w:tcPr>
          <w:p w:rsidR="00840BEB" w:rsidRPr="003E2D36" w:rsidRDefault="00840BEB" w:rsidP="004C563B">
            <w:pPr>
              <w:pStyle w:val="BodyText"/>
              <w:tabs>
                <w:tab w:val="left" w:pos="1600"/>
              </w:tabs>
              <w:spacing w:after="0"/>
              <w:jc w:val="both"/>
              <w:rPr>
                <w:lang w:eastAsia="zh-CN"/>
              </w:rPr>
            </w:pPr>
            <w:r>
              <w:rPr>
                <w:lang w:eastAsia="zh-CN"/>
              </w:rPr>
              <w:t>7</w:t>
            </w:r>
            <w:r w:rsidRPr="003E2D36">
              <w:rPr>
                <w:lang w:eastAsia="zh-CN"/>
              </w:rPr>
              <w:t>-cell and 3-sectored hexagon system layout</w:t>
            </w:r>
          </w:p>
          <w:p w:rsidR="00840BEB" w:rsidRPr="003E2D36" w:rsidRDefault="00482D94" w:rsidP="004C563B">
            <w:pPr>
              <w:pStyle w:val="BodyText"/>
              <w:tabs>
                <w:tab w:val="left" w:pos="1600"/>
              </w:tabs>
              <w:spacing w:after="0"/>
              <w:jc w:val="both"/>
              <w:rPr>
                <w:lang w:eastAsia="zh-CN"/>
              </w:rPr>
            </w:pPr>
            <w:r>
              <w:rPr>
                <w:lang w:eastAsia="zh-CN"/>
              </w:rPr>
              <w:t>M</w:t>
            </w:r>
            <w:r w:rsidR="00840BEB" w:rsidRPr="003E2D36">
              <w:rPr>
                <w:lang w:eastAsia="zh-CN"/>
              </w:rPr>
              <w:t>acro cells ar</w:t>
            </w:r>
            <w:r>
              <w:rPr>
                <w:lang w:eastAsia="zh-CN"/>
              </w:rPr>
              <w:t>e deployed but not activated</w:t>
            </w:r>
          </w:p>
        </w:tc>
      </w:tr>
      <w:tr w:rsidR="00840BEB" w:rsidRPr="003E2D36" w:rsidTr="00E46DCD">
        <w:tc>
          <w:tcPr>
            <w:tcW w:w="3348" w:type="dxa"/>
          </w:tcPr>
          <w:p w:rsidR="00840BEB" w:rsidRPr="003E2D36" w:rsidRDefault="00840BEB" w:rsidP="004C563B">
            <w:pPr>
              <w:pStyle w:val="BodyText"/>
              <w:spacing w:after="0"/>
              <w:jc w:val="both"/>
              <w:rPr>
                <w:lang w:eastAsia="zh-CN"/>
              </w:rPr>
            </w:pPr>
            <w:r w:rsidRPr="003E2D36">
              <w:rPr>
                <w:lang w:eastAsia="zh-CN"/>
              </w:rPr>
              <w:t>Pico deployment</w:t>
            </w:r>
          </w:p>
        </w:tc>
        <w:tc>
          <w:tcPr>
            <w:tcW w:w="5940" w:type="dxa"/>
          </w:tcPr>
          <w:p w:rsidR="00840BEB" w:rsidRPr="003E2D36" w:rsidRDefault="00840BEB" w:rsidP="004C563B">
            <w:pPr>
              <w:pStyle w:val="BodyText"/>
              <w:tabs>
                <w:tab w:val="left" w:pos="1600"/>
              </w:tabs>
              <w:spacing w:after="0"/>
              <w:jc w:val="both"/>
              <w:rPr>
                <w:lang w:eastAsia="zh-CN"/>
              </w:rPr>
            </w:pPr>
            <w:smartTag w:uri="urn:schemas-microsoft-com:office:smarttags" w:element="chmetcnv">
              <w:smartTagPr>
                <w:attr w:name="UnitName" w:val="m"/>
                <w:attr w:name="SourceValue" w:val="40"/>
                <w:attr w:name="HasSpace" w:val="False"/>
                <w:attr w:name="Negative" w:val="False"/>
                <w:attr w:name="NumberType" w:val="1"/>
                <w:attr w:name="TCSC" w:val="0"/>
              </w:smartTagPr>
              <w:r w:rsidRPr="003E2D36">
                <w:rPr>
                  <w:lang w:eastAsia="zh-CN"/>
                </w:rPr>
                <w:t>40m</w:t>
              </w:r>
            </w:smartTag>
            <w:r w:rsidRPr="003E2D36">
              <w:rPr>
                <w:lang w:eastAsia="zh-CN"/>
              </w:rPr>
              <w:t xml:space="preserve"> radius, random deployment</w:t>
            </w:r>
          </w:p>
        </w:tc>
      </w:tr>
      <w:tr w:rsidR="00840BEB" w:rsidRPr="003E2D36" w:rsidTr="00E46DCD">
        <w:tc>
          <w:tcPr>
            <w:tcW w:w="3348" w:type="dxa"/>
          </w:tcPr>
          <w:p w:rsidR="00840BEB" w:rsidRPr="003E2D36" w:rsidRDefault="00840BEB" w:rsidP="004C563B">
            <w:pPr>
              <w:pStyle w:val="BodyText"/>
              <w:spacing w:after="0"/>
              <w:jc w:val="both"/>
              <w:rPr>
                <w:lang w:eastAsia="zh-CN"/>
              </w:rPr>
            </w:pPr>
            <w:r w:rsidRPr="003E2D36">
              <w:rPr>
                <w:lang w:eastAsia="zh-CN"/>
              </w:rPr>
              <w:t xml:space="preserve">Number of </w:t>
            </w:r>
            <w:r w:rsidRPr="003E2D36">
              <w:rPr>
                <w:rFonts w:hint="eastAsia"/>
                <w:lang w:eastAsia="zh-CN"/>
              </w:rPr>
              <w:t>p</w:t>
            </w:r>
            <w:r w:rsidRPr="003E2D36">
              <w:rPr>
                <w:lang w:eastAsia="zh-CN"/>
              </w:rPr>
              <w:t>ico cells per sector</w:t>
            </w:r>
          </w:p>
        </w:tc>
        <w:tc>
          <w:tcPr>
            <w:tcW w:w="5940" w:type="dxa"/>
          </w:tcPr>
          <w:p w:rsidR="00840BEB" w:rsidRPr="003E2D36" w:rsidRDefault="00840BEB" w:rsidP="004C563B">
            <w:pPr>
              <w:pStyle w:val="BodyText"/>
              <w:spacing w:after="0"/>
              <w:jc w:val="both"/>
              <w:rPr>
                <w:lang w:eastAsia="zh-CN"/>
              </w:rPr>
            </w:pPr>
            <w:r w:rsidRPr="003E2D36">
              <w:rPr>
                <w:rFonts w:hint="eastAsia"/>
                <w:lang w:eastAsia="zh-CN"/>
              </w:rPr>
              <w:t>4</w:t>
            </w:r>
          </w:p>
        </w:tc>
      </w:tr>
      <w:tr w:rsidR="00840BEB" w:rsidRPr="003E2D36" w:rsidTr="00E46DCD">
        <w:tc>
          <w:tcPr>
            <w:tcW w:w="3348" w:type="dxa"/>
          </w:tcPr>
          <w:p w:rsidR="00840BEB" w:rsidRPr="003E2D36" w:rsidRDefault="00840BEB" w:rsidP="004C563B">
            <w:pPr>
              <w:pStyle w:val="BodyText"/>
              <w:spacing w:after="0"/>
              <w:jc w:val="both"/>
              <w:rPr>
                <w:lang w:eastAsia="zh-CN"/>
              </w:rPr>
            </w:pPr>
            <w:r w:rsidRPr="003E2D36">
              <w:rPr>
                <w:lang w:eastAsia="zh-CN"/>
              </w:rPr>
              <w:t xml:space="preserve">Minimum distance between </w:t>
            </w:r>
            <w:r w:rsidRPr="003E2D36">
              <w:rPr>
                <w:rFonts w:hint="eastAsia"/>
                <w:lang w:eastAsia="zh-CN"/>
              </w:rPr>
              <w:t>p</w:t>
            </w:r>
            <w:r w:rsidRPr="003E2D36">
              <w:rPr>
                <w:lang w:eastAsia="zh-CN"/>
              </w:rPr>
              <w:t>ico cells</w:t>
            </w:r>
          </w:p>
        </w:tc>
        <w:tc>
          <w:tcPr>
            <w:tcW w:w="5940" w:type="dxa"/>
          </w:tcPr>
          <w:p w:rsidR="00840BEB" w:rsidRPr="003E2D36" w:rsidRDefault="00840BEB" w:rsidP="004C563B">
            <w:pPr>
              <w:pStyle w:val="BodyText"/>
              <w:spacing w:after="0"/>
              <w:jc w:val="both"/>
              <w:rPr>
                <w:lang w:eastAsia="zh-CN"/>
              </w:rPr>
            </w:pPr>
            <w:smartTag w:uri="urn:schemas-microsoft-com:office:smarttags" w:element="chmetcnv">
              <w:smartTagPr>
                <w:attr w:name="UnitName" w:val="m"/>
                <w:attr w:name="SourceValue" w:val="40"/>
                <w:attr w:name="HasSpace" w:val="True"/>
                <w:attr w:name="Negative" w:val="False"/>
                <w:attr w:name="NumberType" w:val="1"/>
                <w:attr w:name="TCSC" w:val="0"/>
              </w:smartTagPr>
              <w:r w:rsidRPr="003E2D36">
                <w:rPr>
                  <w:rFonts w:hint="eastAsia"/>
                  <w:lang w:eastAsia="zh-CN"/>
                </w:rPr>
                <w:t>40 m</w:t>
              </w:r>
            </w:smartTag>
          </w:p>
        </w:tc>
      </w:tr>
      <w:tr w:rsidR="00840BEB" w:rsidRPr="003E2D36" w:rsidTr="00E46DCD">
        <w:tc>
          <w:tcPr>
            <w:tcW w:w="3348" w:type="dxa"/>
          </w:tcPr>
          <w:p w:rsidR="00840BEB" w:rsidRPr="003E2D36" w:rsidRDefault="00840BEB" w:rsidP="004C563B">
            <w:pPr>
              <w:pStyle w:val="BodyText"/>
              <w:spacing w:after="0"/>
              <w:jc w:val="both"/>
              <w:rPr>
                <w:lang w:eastAsia="zh-CN"/>
              </w:rPr>
            </w:pPr>
            <w:r w:rsidRPr="003E2D36">
              <w:rPr>
                <w:lang w:eastAsia="zh-CN"/>
              </w:rPr>
              <w:lastRenderedPageBreak/>
              <w:t xml:space="preserve">Minimum distance between UE and </w:t>
            </w:r>
            <w:r w:rsidRPr="003E2D36">
              <w:rPr>
                <w:rFonts w:hint="eastAsia"/>
                <w:lang w:eastAsia="zh-CN"/>
              </w:rPr>
              <w:t>p</w:t>
            </w:r>
            <w:r w:rsidRPr="003E2D36">
              <w:rPr>
                <w:lang w:eastAsia="zh-CN"/>
              </w:rPr>
              <w:t>ico</w:t>
            </w:r>
          </w:p>
        </w:tc>
        <w:tc>
          <w:tcPr>
            <w:tcW w:w="5940" w:type="dxa"/>
          </w:tcPr>
          <w:p w:rsidR="00840BEB" w:rsidRPr="003E2D36" w:rsidRDefault="00840BEB" w:rsidP="004C563B">
            <w:pPr>
              <w:pStyle w:val="BodyText"/>
              <w:spacing w:after="0"/>
              <w:jc w:val="both"/>
              <w:rPr>
                <w:lang w:eastAsia="zh-CN"/>
              </w:rPr>
            </w:pPr>
            <w:smartTag w:uri="urn:schemas-microsoft-com:office:smarttags" w:element="chmetcnv">
              <w:smartTagPr>
                <w:attr w:name="UnitName" w:val="m"/>
                <w:attr w:name="SourceValue" w:val="10"/>
                <w:attr w:name="HasSpace" w:val="True"/>
                <w:attr w:name="Negative" w:val="False"/>
                <w:attr w:name="NumberType" w:val="1"/>
                <w:attr w:name="TCSC" w:val="0"/>
              </w:smartTagPr>
              <w:r w:rsidRPr="003E2D36">
                <w:rPr>
                  <w:rFonts w:hint="eastAsia"/>
                  <w:lang w:eastAsia="zh-CN"/>
                </w:rPr>
                <w:t>10 m</w:t>
              </w:r>
            </w:smartTag>
          </w:p>
        </w:tc>
      </w:tr>
      <w:tr w:rsidR="00840BEB" w:rsidRPr="003E2D36" w:rsidTr="00E46DCD">
        <w:tc>
          <w:tcPr>
            <w:tcW w:w="3348" w:type="dxa"/>
          </w:tcPr>
          <w:p w:rsidR="00840BEB" w:rsidRPr="003E2D36" w:rsidRDefault="00840BEB" w:rsidP="004C563B">
            <w:pPr>
              <w:pStyle w:val="BodyText"/>
              <w:spacing w:after="0"/>
              <w:jc w:val="both"/>
              <w:rPr>
                <w:lang w:eastAsia="zh-CN"/>
              </w:rPr>
            </w:pPr>
            <w:r w:rsidRPr="003E2D36">
              <w:rPr>
                <w:lang w:eastAsia="zh-CN"/>
              </w:rPr>
              <w:t>Pico antenna pattern</w:t>
            </w:r>
          </w:p>
        </w:tc>
        <w:tc>
          <w:tcPr>
            <w:tcW w:w="5940" w:type="dxa"/>
          </w:tcPr>
          <w:p w:rsidR="00840BEB" w:rsidRPr="003E2D36" w:rsidRDefault="00840BEB" w:rsidP="004C563B">
            <w:pPr>
              <w:pStyle w:val="BodyText"/>
              <w:spacing w:after="0"/>
              <w:jc w:val="both"/>
              <w:rPr>
                <w:lang w:eastAsia="zh-CN"/>
              </w:rPr>
            </w:pPr>
            <w:r w:rsidRPr="003E2D36">
              <w:rPr>
                <w:lang w:eastAsia="zh-CN"/>
              </w:rPr>
              <w:t>2D, Omni-directional</w:t>
            </w:r>
          </w:p>
        </w:tc>
      </w:tr>
      <w:tr w:rsidR="00840BEB" w:rsidRPr="003E2D36" w:rsidTr="00E46DCD">
        <w:tc>
          <w:tcPr>
            <w:tcW w:w="3348" w:type="dxa"/>
          </w:tcPr>
          <w:p w:rsidR="00840BEB" w:rsidRPr="003E2D36" w:rsidRDefault="00840BEB" w:rsidP="004C563B">
            <w:pPr>
              <w:pStyle w:val="BodyText"/>
              <w:spacing w:after="0"/>
              <w:jc w:val="both"/>
              <w:rPr>
                <w:lang w:eastAsia="zh-CN"/>
              </w:rPr>
            </w:pPr>
            <w:r w:rsidRPr="003E2D36">
              <w:rPr>
                <w:lang w:eastAsia="zh-CN"/>
              </w:rPr>
              <w:t>Pico antenna gain</w:t>
            </w:r>
          </w:p>
        </w:tc>
        <w:tc>
          <w:tcPr>
            <w:tcW w:w="5940" w:type="dxa"/>
          </w:tcPr>
          <w:p w:rsidR="00840BEB" w:rsidRPr="003E2D36" w:rsidRDefault="00840BEB" w:rsidP="004C563B">
            <w:pPr>
              <w:pStyle w:val="BodyText"/>
              <w:spacing w:after="0"/>
              <w:jc w:val="both"/>
              <w:rPr>
                <w:lang w:eastAsia="zh-CN"/>
              </w:rPr>
            </w:pPr>
            <w:r w:rsidRPr="003E2D36">
              <w:rPr>
                <w:rFonts w:hint="eastAsia"/>
                <w:lang w:eastAsia="zh-CN"/>
              </w:rPr>
              <w:t>5 dBi</w:t>
            </w:r>
          </w:p>
        </w:tc>
      </w:tr>
      <w:tr w:rsidR="00840BEB" w:rsidRPr="003E2D36" w:rsidTr="00E46DCD">
        <w:tc>
          <w:tcPr>
            <w:tcW w:w="3348" w:type="dxa"/>
          </w:tcPr>
          <w:p w:rsidR="00840BEB" w:rsidRPr="003E2D36" w:rsidRDefault="00840BEB" w:rsidP="004C563B">
            <w:pPr>
              <w:pStyle w:val="BodyText"/>
              <w:spacing w:after="0"/>
              <w:jc w:val="both"/>
              <w:rPr>
                <w:lang w:eastAsia="zh-CN"/>
              </w:rPr>
            </w:pPr>
            <w:r w:rsidRPr="003E2D36">
              <w:rPr>
                <w:lang w:eastAsia="zh-CN"/>
              </w:rPr>
              <w:t>UE antenna gain</w:t>
            </w:r>
          </w:p>
        </w:tc>
        <w:tc>
          <w:tcPr>
            <w:tcW w:w="5940" w:type="dxa"/>
          </w:tcPr>
          <w:p w:rsidR="00840BEB" w:rsidRPr="003E2D36" w:rsidRDefault="00840BEB" w:rsidP="004C563B">
            <w:pPr>
              <w:pStyle w:val="BodyText"/>
              <w:spacing w:after="0"/>
              <w:jc w:val="both"/>
              <w:rPr>
                <w:lang w:eastAsia="zh-CN"/>
              </w:rPr>
            </w:pPr>
            <w:r w:rsidRPr="003E2D36">
              <w:rPr>
                <w:lang w:eastAsia="zh-CN"/>
              </w:rPr>
              <w:t>0 dBi</w:t>
            </w:r>
          </w:p>
        </w:tc>
      </w:tr>
      <w:tr w:rsidR="00840BEB" w:rsidRPr="003E2D36" w:rsidTr="00E46DCD">
        <w:tc>
          <w:tcPr>
            <w:tcW w:w="3348" w:type="dxa"/>
          </w:tcPr>
          <w:p w:rsidR="00840BEB" w:rsidRPr="003E2D36" w:rsidRDefault="00840BEB" w:rsidP="004C563B">
            <w:pPr>
              <w:pStyle w:val="BodyText"/>
              <w:spacing w:after="0"/>
              <w:jc w:val="both"/>
              <w:rPr>
                <w:lang w:eastAsia="zh-CN"/>
              </w:rPr>
            </w:pPr>
            <w:r w:rsidRPr="003E2D36">
              <w:rPr>
                <w:lang w:eastAsia="zh-CN"/>
              </w:rPr>
              <w:t>Pico noise figure</w:t>
            </w:r>
          </w:p>
        </w:tc>
        <w:tc>
          <w:tcPr>
            <w:tcW w:w="5940" w:type="dxa"/>
          </w:tcPr>
          <w:p w:rsidR="00840BEB" w:rsidRPr="003E2D36" w:rsidRDefault="00840BEB" w:rsidP="004C563B">
            <w:pPr>
              <w:pStyle w:val="BodyText"/>
              <w:spacing w:after="0"/>
              <w:jc w:val="both"/>
              <w:rPr>
                <w:lang w:eastAsia="zh-CN"/>
              </w:rPr>
            </w:pPr>
            <w:r w:rsidRPr="003E2D36">
              <w:rPr>
                <w:lang w:eastAsia="zh-CN"/>
              </w:rPr>
              <w:t>13 dB</w:t>
            </w:r>
          </w:p>
        </w:tc>
      </w:tr>
      <w:tr w:rsidR="00840BEB" w:rsidRPr="003E2D36" w:rsidTr="00E46DCD">
        <w:tc>
          <w:tcPr>
            <w:tcW w:w="3348" w:type="dxa"/>
          </w:tcPr>
          <w:p w:rsidR="00840BEB" w:rsidRPr="003E2D36" w:rsidRDefault="00840BEB" w:rsidP="004C563B">
            <w:pPr>
              <w:pStyle w:val="BodyText"/>
              <w:spacing w:after="0"/>
              <w:jc w:val="both"/>
              <w:rPr>
                <w:lang w:eastAsia="zh-CN"/>
              </w:rPr>
            </w:pPr>
            <w:r w:rsidRPr="003E2D36">
              <w:rPr>
                <w:lang w:eastAsia="zh-CN"/>
              </w:rPr>
              <w:t>UE noise figure</w:t>
            </w:r>
          </w:p>
        </w:tc>
        <w:tc>
          <w:tcPr>
            <w:tcW w:w="5940" w:type="dxa"/>
          </w:tcPr>
          <w:p w:rsidR="00840BEB" w:rsidRPr="003E2D36" w:rsidRDefault="00840BEB" w:rsidP="004C563B">
            <w:pPr>
              <w:pStyle w:val="BodyText"/>
              <w:spacing w:after="0"/>
              <w:jc w:val="both"/>
              <w:rPr>
                <w:lang w:eastAsia="zh-CN"/>
              </w:rPr>
            </w:pPr>
            <w:r w:rsidRPr="003E2D36">
              <w:rPr>
                <w:lang w:eastAsia="zh-CN"/>
              </w:rPr>
              <w:t>9 dB</w:t>
            </w:r>
          </w:p>
        </w:tc>
      </w:tr>
      <w:tr w:rsidR="00840BEB" w:rsidRPr="003E2D36" w:rsidTr="00E46DCD">
        <w:tc>
          <w:tcPr>
            <w:tcW w:w="3348" w:type="dxa"/>
          </w:tcPr>
          <w:p w:rsidR="00840BEB" w:rsidRPr="003E2D36" w:rsidRDefault="00840BEB" w:rsidP="004C563B">
            <w:pPr>
              <w:pStyle w:val="BodyText"/>
              <w:spacing w:after="0"/>
              <w:jc w:val="both"/>
              <w:rPr>
                <w:lang w:val="pt-BR" w:eastAsia="zh-CN"/>
              </w:rPr>
            </w:pPr>
            <w:r w:rsidRPr="003E2D36">
              <w:rPr>
                <w:rFonts w:hint="eastAsia"/>
                <w:lang w:val="pt-BR" w:eastAsia="zh-CN"/>
              </w:rPr>
              <w:t>Maximum pico TX power</w:t>
            </w:r>
          </w:p>
        </w:tc>
        <w:tc>
          <w:tcPr>
            <w:tcW w:w="5940" w:type="dxa"/>
          </w:tcPr>
          <w:p w:rsidR="00840BEB" w:rsidRPr="003E2D36" w:rsidRDefault="00840BEB" w:rsidP="004C563B">
            <w:pPr>
              <w:pStyle w:val="BodyText"/>
              <w:spacing w:after="0"/>
              <w:jc w:val="both"/>
              <w:rPr>
                <w:lang w:val="pt-BR" w:eastAsia="zh-CN"/>
              </w:rPr>
            </w:pPr>
            <w:r w:rsidRPr="003E2D36">
              <w:rPr>
                <w:rFonts w:hint="eastAsia"/>
                <w:lang w:val="pt-BR" w:eastAsia="zh-CN"/>
              </w:rPr>
              <w:t>24 dBm</w:t>
            </w:r>
          </w:p>
        </w:tc>
      </w:tr>
      <w:tr w:rsidR="00840BEB" w:rsidRPr="003E2D36" w:rsidTr="00E46DCD">
        <w:tc>
          <w:tcPr>
            <w:tcW w:w="3348" w:type="dxa"/>
          </w:tcPr>
          <w:p w:rsidR="00840BEB" w:rsidRPr="003E2D36" w:rsidRDefault="00840BEB" w:rsidP="004C563B">
            <w:pPr>
              <w:pStyle w:val="BodyText"/>
              <w:spacing w:after="0"/>
              <w:jc w:val="both"/>
              <w:rPr>
                <w:lang w:eastAsia="zh-CN"/>
              </w:rPr>
            </w:pPr>
            <w:r w:rsidRPr="003E2D36">
              <w:rPr>
                <w:lang w:eastAsia="zh-CN"/>
              </w:rPr>
              <w:t>UE power class</w:t>
            </w:r>
          </w:p>
        </w:tc>
        <w:tc>
          <w:tcPr>
            <w:tcW w:w="5940" w:type="dxa"/>
          </w:tcPr>
          <w:p w:rsidR="00840BEB" w:rsidRPr="003E2D36" w:rsidRDefault="00840BEB" w:rsidP="004C563B">
            <w:pPr>
              <w:pStyle w:val="BodyText"/>
              <w:spacing w:after="0"/>
              <w:jc w:val="both"/>
              <w:rPr>
                <w:lang w:eastAsia="zh-CN"/>
              </w:rPr>
            </w:pPr>
            <w:r w:rsidRPr="003E2D36">
              <w:rPr>
                <w:lang w:eastAsia="zh-CN"/>
              </w:rPr>
              <w:t>23 dBm</w:t>
            </w:r>
          </w:p>
        </w:tc>
      </w:tr>
      <w:tr w:rsidR="00840BEB" w:rsidRPr="003E2D36" w:rsidTr="00E46DCD">
        <w:tc>
          <w:tcPr>
            <w:tcW w:w="3348" w:type="dxa"/>
          </w:tcPr>
          <w:p w:rsidR="00840BEB" w:rsidRPr="003E2D36" w:rsidRDefault="00840BEB" w:rsidP="004C563B">
            <w:pPr>
              <w:pStyle w:val="BodyText"/>
              <w:spacing w:after="0"/>
              <w:jc w:val="both"/>
              <w:rPr>
                <w:lang w:eastAsia="zh-CN"/>
              </w:rPr>
            </w:pPr>
            <w:r w:rsidRPr="003E2D36">
              <w:rPr>
                <w:lang w:eastAsia="zh-CN"/>
              </w:rPr>
              <w:t>Number of UEs per pico cell</w:t>
            </w:r>
          </w:p>
        </w:tc>
        <w:tc>
          <w:tcPr>
            <w:tcW w:w="5940" w:type="dxa"/>
          </w:tcPr>
          <w:p w:rsidR="00840BEB" w:rsidRPr="003E2D36" w:rsidRDefault="00840BEB" w:rsidP="004C563B">
            <w:pPr>
              <w:pStyle w:val="BodyText"/>
              <w:spacing w:after="0"/>
              <w:jc w:val="both"/>
              <w:rPr>
                <w:lang w:eastAsia="zh-CN"/>
              </w:rPr>
            </w:pPr>
            <w:r w:rsidRPr="003E2D36">
              <w:rPr>
                <w:lang w:eastAsia="zh-CN"/>
              </w:rPr>
              <w:t xml:space="preserve">10 UEs uniformly dropped around each of the Pico cells within a radius of </w:t>
            </w:r>
            <w:smartTag w:uri="urn:schemas-microsoft-com:office:smarttags" w:element="chmetcnv">
              <w:smartTagPr>
                <w:attr w:name="UnitName" w:val="m"/>
                <w:attr w:name="SourceValue" w:val="40"/>
                <w:attr w:name="HasSpace" w:val="False"/>
                <w:attr w:name="Negative" w:val="False"/>
                <w:attr w:name="NumberType" w:val="1"/>
                <w:attr w:name="TCSC" w:val="0"/>
              </w:smartTagPr>
              <w:r w:rsidRPr="003E2D36">
                <w:rPr>
                  <w:lang w:eastAsia="zh-CN"/>
                </w:rPr>
                <w:t>40m</w:t>
              </w:r>
            </w:smartTag>
          </w:p>
        </w:tc>
      </w:tr>
      <w:tr w:rsidR="00840BEB" w:rsidRPr="003E2D36" w:rsidTr="00E46DCD">
        <w:tc>
          <w:tcPr>
            <w:tcW w:w="3348" w:type="dxa"/>
          </w:tcPr>
          <w:p w:rsidR="00840BEB" w:rsidRPr="003E2D36" w:rsidRDefault="00840BEB" w:rsidP="004C563B">
            <w:pPr>
              <w:pStyle w:val="BodyText"/>
              <w:spacing w:after="0"/>
              <w:jc w:val="both"/>
              <w:rPr>
                <w:lang w:eastAsia="zh-CN"/>
              </w:rPr>
            </w:pPr>
            <w:r w:rsidRPr="003E2D36">
              <w:rPr>
                <w:lang w:eastAsia="zh-CN"/>
              </w:rPr>
              <w:t>Shadowing standard deviation between  outdoor Pico cells</w:t>
            </w:r>
          </w:p>
        </w:tc>
        <w:tc>
          <w:tcPr>
            <w:tcW w:w="5940" w:type="dxa"/>
          </w:tcPr>
          <w:p w:rsidR="00840BEB" w:rsidRPr="003E2D36" w:rsidRDefault="00840BEB" w:rsidP="004C563B">
            <w:pPr>
              <w:pStyle w:val="BodyText"/>
              <w:spacing w:after="0"/>
              <w:jc w:val="both"/>
              <w:rPr>
                <w:lang w:eastAsia="zh-CN"/>
              </w:rPr>
            </w:pPr>
            <w:r w:rsidRPr="003E2D36">
              <w:rPr>
                <w:rFonts w:hint="eastAsia"/>
                <w:lang w:eastAsia="zh-CN"/>
              </w:rPr>
              <w:t>6 dB</w:t>
            </w:r>
          </w:p>
        </w:tc>
      </w:tr>
      <w:tr w:rsidR="00840BEB" w:rsidRPr="003E2D36" w:rsidTr="00E46DCD">
        <w:tc>
          <w:tcPr>
            <w:tcW w:w="3348" w:type="dxa"/>
          </w:tcPr>
          <w:p w:rsidR="00840BEB" w:rsidRPr="003E2D36" w:rsidRDefault="00840BEB" w:rsidP="004C563B">
            <w:pPr>
              <w:pStyle w:val="BodyText"/>
              <w:spacing w:after="0"/>
              <w:jc w:val="both"/>
              <w:rPr>
                <w:lang w:eastAsia="zh-CN"/>
              </w:rPr>
            </w:pPr>
            <w:r w:rsidRPr="003E2D36">
              <w:rPr>
                <w:lang w:eastAsia="zh-CN"/>
              </w:rPr>
              <w:t>Shadowing correlation between UEs</w:t>
            </w:r>
          </w:p>
        </w:tc>
        <w:tc>
          <w:tcPr>
            <w:tcW w:w="5940" w:type="dxa"/>
          </w:tcPr>
          <w:p w:rsidR="00840BEB" w:rsidRPr="003E2D36" w:rsidRDefault="00840BEB" w:rsidP="004C563B">
            <w:pPr>
              <w:pStyle w:val="BodyText"/>
              <w:spacing w:after="0"/>
              <w:jc w:val="both"/>
              <w:rPr>
                <w:lang w:eastAsia="zh-CN"/>
              </w:rPr>
            </w:pPr>
            <w:r w:rsidRPr="003E2D36">
              <w:rPr>
                <w:rFonts w:hint="eastAsia"/>
                <w:lang w:eastAsia="zh-CN"/>
              </w:rPr>
              <w:t>0</w:t>
            </w:r>
          </w:p>
        </w:tc>
      </w:tr>
      <w:tr w:rsidR="00840BEB" w:rsidRPr="003E2D36" w:rsidTr="00E46DCD">
        <w:tc>
          <w:tcPr>
            <w:tcW w:w="3348" w:type="dxa"/>
          </w:tcPr>
          <w:p w:rsidR="00840BEB" w:rsidRPr="003E2D36" w:rsidRDefault="00840BEB" w:rsidP="004C563B">
            <w:pPr>
              <w:pStyle w:val="BodyText"/>
              <w:spacing w:after="0"/>
              <w:jc w:val="both"/>
              <w:rPr>
                <w:lang w:eastAsia="zh-CN"/>
              </w:rPr>
            </w:pPr>
            <w:r w:rsidRPr="003E2D36">
              <w:rPr>
                <w:lang w:eastAsia="zh-CN"/>
              </w:rPr>
              <w:t xml:space="preserve">Shadowing correlation between </w:t>
            </w:r>
            <w:r w:rsidRPr="003E2D36">
              <w:rPr>
                <w:rFonts w:hint="eastAsia"/>
                <w:lang w:eastAsia="zh-CN"/>
              </w:rPr>
              <w:t>p</w:t>
            </w:r>
            <w:r w:rsidRPr="003E2D36">
              <w:rPr>
                <w:lang w:eastAsia="zh-CN"/>
              </w:rPr>
              <w:t>icos</w:t>
            </w:r>
          </w:p>
        </w:tc>
        <w:tc>
          <w:tcPr>
            <w:tcW w:w="5940" w:type="dxa"/>
          </w:tcPr>
          <w:p w:rsidR="00840BEB" w:rsidRPr="003E2D36" w:rsidRDefault="00840BEB" w:rsidP="004C563B">
            <w:pPr>
              <w:pStyle w:val="BodyText"/>
              <w:spacing w:after="0"/>
              <w:jc w:val="both"/>
              <w:rPr>
                <w:lang w:eastAsia="zh-CN"/>
              </w:rPr>
            </w:pPr>
            <w:r w:rsidRPr="003E2D36">
              <w:rPr>
                <w:rFonts w:hint="eastAsia"/>
                <w:lang w:eastAsia="zh-CN"/>
              </w:rPr>
              <w:t>0.5</w:t>
            </w:r>
          </w:p>
        </w:tc>
      </w:tr>
      <w:tr w:rsidR="00840BEB" w:rsidRPr="003E2D36" w:rsidTr="00E46DCD">
        <w:tc>
          <w:tcPr>
            <w:tcW w:w="3348" w:type="dxa"/>
          </w:tcPr>
          <w:p w:rsidR="00840BEB" w:rsidRPr="003E2D36" w:rsidRDefault="00840BEB" w:rsidP="004C563B">
            <w:pPr>
              <w:pStyle w:val="BodyText"/>
              <w:spacing w:after="0"/>
              <w:jc w:val="both"/>
              <w:rPr>
                <w:lang w:eastAsia="zh-CN"/>
              </w:rPr>
            </w:pPr>
            <w:r w:rsidRPr="003E2D36">
              <w:rPr>
                <w:rFonts w:hint="eastAsia"/>
                <w:lang w:eastAsia="zh-CN"/>
              </w:rPr>
              <w:t>Pico-to-pico p</w:t>
            </w:r>
            <w:r w:rsidRPr="003E2D36">
              <w:rPr>
                <w:lang w:eastAsia="zh-CN"/>
              </w:rPr>
              <w:t>athloss</w:t>
            </w:r>
          </w:p>
        </w:tc>
        <w:tc>
          <w:tcPr>
            <w:tcW w:w="5940" w:type="dxa"/>
          </w:tcPr>
          <w:p w:rsidR="00840BEB" w:rsidRPr="00544210" w:rsidRDefault="00840BEB" w:rsidP="004C563B">
            <w:pPr>
              <w:pStyle w:val="BodyText"/>
              <w:spacing w:after="0"/>
              <w:jc w:val="both"/>
              <w:rPr>
                <w:lang w:val="pt-BR" w:eastAsia="zh-CN"/>
              </w:rPr>
            </w:pPr>
            <w:r w:rsidRPr="00544210">
              <w:rPr>
                <w:lang w:val="pt-BR" w:eastAsia="zh-CN"/>
              </w:rPr>
              <w:t>LOS: if R&lt;2/</w:t>
            </w:r>
            <w:smartTag w:uri="urn:schemas-microsoft-com:office:smarttags" w:element="chmetcnv">
              <w:smartTagPr>
                <w:attr w:name="UnitName" w:val="km"/>
                <w:attr w:name="SourceValue" w:val="3"/>
                <w:attr w:name="HasSpace" w:val="True"/>
                <w:attr w:name="Negative" w:val="False"/>
                <w:attr w:name="NumberType" w:val="1"/>
                <w:attr w:name="TCSC" w:val="0"/>
              </w:smartTagPr>
              <w:r w:rsidRPr="00544210">
                <w:rPr>
                  <w:lang w:val="pt-BR" w:eastAsia="zh-CN"/>
                </w:rPr>
                <w:t>3 km</w:t>
              </w:r>
            </w:smartTag>
            <w:r w:rsidRPr="00544210">
              <w:rPr>
                <w:lang w:val="pt-BR" w:eastAsia="zh-CN"/>
              </w:rPr>
              <w:t>, PL(R)=98.4+20log10(R) [free space loss]                                                    else, PL(R)=101.9+40log10(R), R in km [ Dual slop model TR25942 section</w:t>
            </w:r>
            <w:smartTag w:uri="urn:schemas-microsoft-com:office:smarttags" w:element="chsdate">
              <w:smartTagPr>
                <w:attr w:name="Year" w:val="1899"/>
                <w:attr w:name="Month" w:val="12"/>
                <w:attr w:name="Day" w:val="30"/>
                <w:attr w:name="IsLunarDate" w:val="False"/>
                <w:attr w:name="IsROCDate" w:val="False"/>
              </w:smartTagPr>
              <w:r w:rsidRPr="00544210">
                <w:rPr>
                  <w:lang w:val="pt-BR" w:eastAsia="zh-CN"/>
                </w:rPr>
                <w:t>5.1.4</w:t>
              </w:r>
            </w:smartTag>
            <w:r w:rsidRPr="00544210">
              <w:rPr>
                <w:lang w:val="pt-BR" w:eastAsia="zh-CN"/>
              </w:rPr>
              <w:t>.3]</w:t>
            </w:r>
          </w:p>
          <w:p w:rsidR="00840BEB" w:rsidRPr="00A365AC" w:rsidRDefault="00840BEB" w:rsidP="004C563B">
            <w:pPr>
              <w:pStyle w:val="BodyText"/>
              <w:spacing w:after="0"/>
              <w:jc w:val="both"/>
              <w:rPr>
                <w:lang w:val="pt-BR" w:eastAsia="zh-CN"/>
              </w:rPr>
            </w:pPr>
            <w:r w:rsidRPr="00A365AC">
              <w:rPr>
                <w:lang w:val="pt-BR" w:eastAsia="zh-CN"/>
              </w:rPr>
              <w:t xml:space="preserve">NLOS: PL= 40log10(R)+169.36, R in km [25.942:section </w:t>
            </w:r>
            <w:smartTag w:uri="urn:schemas-microsoft-com:office:smarttags" w:element="chsdate">
              <w:smartTagPr>
                <w:attr w:name="Year" w:val="1899"/>
                <w:attr w:name="Month" w:val="12"/>
                <w:attr w:name="Day" w:val="30"/>
                <w:attr w:name="IsLunarDate" w:val="False"/>
                <w:attr w:name="IsROCDate" w:val="False"/>
              </w:smartTagPr>
              <w:r w:rsidRPr="00A365AC">
                <w:rPr>
                  <w:lang w:val="pt-BR" w:eastAsia="zh-CN"/>
                </w:rPr>
                <w:t>7.4.1</w:t>
              </w:r>
            </w:smartTag>
            <w:r w:rsidRPr="00A365AC">
              <w:rPr>
                <w:lang w:val="pt-BR" w:eastAsia="zh-CN"/>
              </w:rPr>
              <w:t xml:space="preserve">.2.1.4 TR 101 112(ETSI):Annex B1.8.1.2] </w:t>
            </w:r>
          </w:p>
          <w:p w:rsidR="00840BEB" w:rsidRPr="003E2D36" w:rsidRDefault="00840BEB" w:rsidP="004C563B">
            <w:pPr>
              <w:pStyle w:val="BodyText"/>
              <w:spacing w:after="0"/>
              <w:jc w:val="both"/>
              <w:rPr>
                <w:lang w:eastAsia="zh-CN"/>
              </w:rPr>
            </w:pPr>
            <w:r w:rsidRPr="003E2D36">
              <w:rPr>
                <w:lang w:eastAsia="zh-CN"/>
              </w:rPr>
              <w:t xml:space="preserve">Case1: Prob(R)=0.5-min(0.5,5exp(-0.156/R))+min(0.5, 5exp(-R/0.03)) [36.814: table </w:t>
            </w:r>
            <w:smartTag w:uri="urn:schemas-microsoft-com:office:smarttags" w:element="chsdate">
              <w:smartTagPr>
                <w:attr w:name="Year" w:val="1899"/>
                <w:attr w:name="Month" w:val="12"/>
                <w:attr w:name="Day" w:val="30"/>
                <w:attr w:name="IsLunarDate" w:val="False"/>
                <w:attr w:name="IsROCDate" w:val="False"/>
              </w:smartTagPr>
              <w:r w:rsidRPr="003E2D36">
                <w:rPr>
                  <w:lang w:eastAsia="zh-CN"/>
                </w:rPr>
                <w:t>A.2.1.1</w:t>
              </w:r>
            </w:smartTag>
            <w:r w:rsidRPr="003E2D36">
              <w:rPr>
                <w:lang w:eastAsia="zh-CN"/>
              </w:rPr>
              <w:t>.2-3 the prob</w:t>
            </w:r>
            <w:r>
              <w:rPr>
                <w:rFonts w:hint="eastAsia"/>
                <w:lang w:eastAsia="zh-CN"/>
              </w:rPr>
              <w:t>a</w:t>
            </w:r>
            <w:r w:rsidRPr="003E2D36">
              <w:rPr>
                <w:lang w:eastAsia="zh-CN"/>
              </w:rPr>
              <w:t>bility of Relay-UE case1]</w:t>
            </w:r>
          </w:p>
        </w:tc>
      </w:tr>
      <w:tr w:rsidR="00840BEB" w:rsidRPr="003E2D36" w:rsidTr="00E46DCD">
        <w:tc>
          <w:tcPr>
            <w:tcW w:w="3348" w:type="dxa"/>
          </w:tcPr>
          <w:p w:rsidR="00840BEB" w:rsidRPr="003E2D36" w:rsidRDefault="00840BEB" w:rsidP="004C563B">
            <w:pPr>
              <w:pStyle w:val="BodyText"/>
              <w:spacing w:after="0"/>
              <w:jc w:val="both"/>
              <w:rPr>
                <w:lang w:eastAsia="zh-CN"/>
              </w:rPr>
            </w:pPr>
            <w:r w:rsidRPr="003E2D36">
              <w:rPr>
                <w:rFonts w:hint="eastAsia"/>
                <w:lang w:eastAsia="zh-CN"/>
              </w:rPr>
              <w:t>Pico-to-UE pathloss</w:t>
            </w:r>
          </w:p>
        </w:tc>
        <w:tc>
          <w:tcPr>
            <w:tcW w:w="5940" w:type="dxa"/>
          </w:tcPr>
          <w:p w:rsidR="00840BEB" w:rsidRPr="003E2D36" w:rsidRDefault="00840BEB" w:rsidP="004C563B">
            <w:pPr>
              <w:pStyle w:val="BodyText"/>
              <w:spacing w:after="0"/>
              <w:jc w:val="both"/>
              <w:rPr>
                <w:lang w:val="pt-BR" w:eastAsia="zh-CN"/>
              </w:rPr>
            </w:pPr>
            <w:r w:rsidRPr="003E2D36">
              <w:rPr>
                <w:lang w:val="pt-BR" w:eastAsia="zh-CN"/>
              </w:rPr>
              <w:t>PL</w:t>
            </w:r>
            <w:r w:rsidRPr="003E2D36">
              <w:rPr>
                <w:vertAlign w:val="subscript"/>
                <w:lang w:val="pt-BR" w:eastAsia="zh-CN"/>
              </w:rPr>
              <w:t>LOS</w:t>
            </w:r>
            <w:r w:rsidRPr="003E2D36">
              <w:rPr>
                <w:lang w:val="pt-BR" w:eastAsia="zh-CN"/>
              </w:rPr>
              <w:t xml:space="preserve">(R)=103.8+20.9log10(R)    </w:t>
            </w:r>
          </w:p>
          <w:p w:rsidR="00840BEB" w:rsidRPr="003E2D36" w:rsidRDefault="00840BEB" w:rsidP="004C563B">
            <w:pPr>
              <w:pStyle w:val="BodyText"/>
              <w:spacing w:after="0"/>
              <w:jc w:val="both"/>
              <w:rPr>
                <w:lang w:val="pt-BR" w:eastAsia="zh-CN"/>
              </w:rPr>
            </w:pPr>
            <w:r w:rsidRPr="003E2D36">
              <w:rPr>
                <w:lang w:val="pt-BR" w:eastAsia="zh-CN"/>
              </w:rPr>
              <w:t>PL</w:t>
            </w:r>
            <w:r w:rsidRPr="003E2D36">
              <w:rPr>
                <w:vertAlign w:val="subscript"/>
                <w:lang w:val="pt-BR" w:eastAsia="zh-CN"/>
              </w:rPr>
              <w:t>NLOS</w:t>
            </w:r>
            <w:r w:rsidRPr="003E2D36">
              <w:rPr>
                <w:lang w:val="pt-BR" w:eastAsia="zh-CN"/>
              </w:rPr>
              <w:t xml:space="preserve">(R)=145.4+37.5log10(R)  </w:t>
            </w:r>
          </w:p>
          <w:p w:rsidR="00840BEB" w:rsidRPr="003E2D36" w:rsidRDefault="00840BEB" w:rsidP="004C563B">
            <w:pPr>
              <w:pStyle w:val="BodyText"/>
              <w:spacing w:after="0"/>
              <w:jc w:val="both"/>
              <w:rPr>
                <w:lang w:val="pt-BR" w:eastAsia="zh-CN"/>
              </w:rPr>
            </w:pPr>
            <w:r w:rsidRPr="003E2D36">
              <w:rPr>
                <w:lang w:val="pt-BR" w:eastAsia="zh-CN"/>
              </w:rPr>
              <w:t xml:space="preserve">For 2GHz, R in km </w:t>
            </w:r>
          </w:p>
          <w:p w:rsidR="00840BEB" w:rsidRPr="003E2D36" w:rsidRDefault="00840BEB" w:rsidP="004C563B">
            <w:pPr>
              <w:pStyle w:val="BodyText"/>
              <w:spacing w:after="0"/>
              <w:jc w:val="both"/>
              <w:rPr>
                <w:lang w:val="pt-BR" w:eastAsia="zh-CN"/>
              </w:rPr>
            </w:pPr>
            <w:r w:rsidRPr="003E2D36">
              <w:rPr>
                <w:lang w:val="pt-BR" w:eastAsia="zh-CN"/>
              </w:rPr>
              <w:t xml:space="preserve">Case1: Prob(R)=0.5-min(0.5,5exp(-0.156/R))+min(0.5, 5exp(-R/0.03)) [36.814: table </w:t>
            </w:r>
            <w:smartTag w:uri="urn:schemas-microsoft-com:office:smarttags" w:element="chsdate">
              <w:smartTagPr>
                <w:attr w:name="Year" w:val="1899"/>
                <w:attr w:name="Month" w:val="12"/>
                <w:attr w:name="Day" w:val="30"/>
                <w:attr w:name="IsLunarDate" w:val="False"/>
                <w:attr w:name="IsROCDate" w:val="False"/>
              </w:smartTagPr>
              <w:r w:rsidRPr="003E2D36">
                <w:rPr>
                  <w:lang w:val="pt-BR" w:eastAsia="zh-CN"/>
                </w:rPr>
                <w:t>A.2.1.1</w:t>
              </w:r>
            </w:smartTag>
            <w:r w:rsidRPr="003E2D36">
              <w:rPr>
                <w:lang w:val="pt-BR" w:eastAsia="zh-CN"/>
              </w:rPr>
              <w:t>.2-3 Pico-UE]</w:t>
            </w:r>
          </w:p>
        </w:tc>
      </w:tr>
      <w:tr w:rsidR="00840BEB" w:rsidRPr="003E2D36" w:rsidTr="00E46DCD">
        <w:tc>
          <w:tcPr>
            <w:tcW w:w="3348" w:type="dxa"/>
          </w:tcPr>
          <w:p w:rsidR="00840BEB" w:rsidRPr="003E2D36" w:rsidRDefault="00840BEB" w:rsidP="004C563B">
            <w:pPr>
              <w:pStyle w:val="BodyText"/>
              <w:spacing w:after="0"/>
              <w:jc w:val="both"/>
              <w:rPr>
                <w:lang w:val="pt-BR" w:eastAsia="zh-CN"/>
              </w:rPr>
            </w:pPr>
            <w:r w:rsidRPr="003E2D36">
              <w:rPr>
                <w:rFonts w:hint="eastAsia"/>
                <w:lang w:val="pt-BR" w:eastAsia="zh-CN"/>
              </w:rPr>
              <w:t>UE-to-UE pathloss</w:t>
            </w:r>
          </w:p>
        </w:tc>
        <w:tc>
          <w:tcPr>
            <w:tcW w:w="5940" w:type="dxa"/>
          </w:tcPr>
          <w:p w:rsidR="00840BEB" w:rsidRPr="003E2D36" w:rsidRDefault="00840BEB" w:rsidP="004C563B">
            <w:pPr>
              <w:pStyle w:val="BodyText"/>
              <w:spacing w:after="0"/>
              <w:jc w:val="both"/>
              <w:rPr>
                <w:lang w:val="pt-BR" w:eastAsia="zh-CN"/>
              </w:rPr>
            </w:pPr>
            <w:r w:rsidRPr="003E2D36">
              <w:rPr>
                <w:lang w:val="pt-BR" w:eastAsia="zh-CN"/>
              </w:rPr>
              <w:t>If R&lt;=</w:t>
            </w:r>
            <w:smartTag w:uri="urn:schemas-microsoft-com:office:smarttags" w:element="chmetcnv">
              <w:smartTagPr>
                <w:attr w:name="UnitName" w:val="m"/>
                <w:attr w:name="SourceValue" w:val="50"/>
                <w:attr w:name="HasSpace" w:val="False"/>
                <w:attr w:name="Negative" w:val="False"/>
                <w:attr w:name="NumberType" w:val="1"/>
                <w:attr w:name="TCSC" w:val="0"/>
              </w:smartTagPr>
              <w:r w:rsidRPr="003E2D36">
                <w:rPr>
                  <w:lang w:val="pt-BR" w:eastAsia="zh-CN"/>
                </w:rPr>
                <w:t>50m</w:t>
              </w:r>
            </w:smartTag>
            <w:r w:rsidRPr="003E2D36">
              <w:rPr>
                <w:lang w:val="pt-BR" w:eastAsia="zh-CN"/>
              </w:rPr>
              <w:t>, PL=98.45+20*log10(R), R in km</w:t>
            </w:r>
          </w:p>
          <w:p w:rsidR="00840BEB" w:rsidRPr="003E2D36" w:rsidRDefault="00840BEB" w:rsidP="004C563B">
            <w:pPr>
              <w:pStyle w:val="BodyText"/>
              <w:spacing w:after="0"/>
              <w:jc w:val="both"/>
              <w:rPr>
                <w:lang w:val="pt-BR" w:eastAsia="zh-CN"/>
              </w:rPr>
            </w:pPr>
            <w:r w:rsidRPr="003E2D36">
              <w:rPr>
                <w:lang w:val="pt-BR" w:eastAsia="zh-CN"/>
              </w:rPr>
              <w:t>If R&gt;</w:t>
            </w:r>
            <w:smartTag w:uri="urn:schemas-microsoft-com:office:smarttags" w:element="chmetcnv">
              <w:smartTagPr>
                <w:attr w:name="UnitName" w:val="m"/>
                <w:attr w:name="SourceValue" w:val="50"/>
                <w:attr w:name="HasSpace" w:val="False"/>
                <w:attr w:name="Negative" w:val="False"/>
                <w:attr w:name="NumberType" w:val="1"/>
                <w:attr w:name="TCSC" w:val="0"/>
              </w:smartTagPr>
              <w:r w:rsidRPr="003E2D36">
                <w:rPr>
                  <w:lang w:val="pt-BR" w:eastAsia="zh-CN"/>
                </w:rPr>
                <w:t>50m</w:t>
              </w:r>
            </w:smartTag>
            <w:r w:rsidRPr="003E2D36">
              <w:rPr>
                <w:lang w:val="pt-BR" w:eastAsia="zh-CN"/>
              </w:rPr>
              <w:t>, PL=55.78 +40*log10(R), R in m (Xia model)</w:t>
            </w:r>
          </w:p>
          <w:p w:rsidR="00840BEB" w:rsidRPr="003E2D36" w:rsidRDefault="00840BEB" w:rsidP="004C563B">
            <w:pPr>
              <w:pStyle w:val="BodyText"/>
              <w:spacing w:after="0"/>
              <w:jc w:val="both"/>
              <w:rPr>
                <w:lang w:eastAsia="zh-CN"/>
              </w:rPr>
            </w:pPr>
            <w:r w:rsidRPr="003E2D36">
              <w:rPr>
                <w:lang w:eastAsia="zh-CN"/>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E2D36">
                <w:rPr>
                  <w:lang w:eastAsia="zh-CN"/>
                </w:rPr>
                <w:t>7.4.1</w:t>
              </w:r>
            </w:smartTag>
            <w:r w:rsidRPr="003E2D36">
              <w:rPr>
                <w:lang w:eastAsia="zh-CN"/>
              </w:rPr>
              <w:t>.2.1.4 of TS25942, Annex B1.8.1.2 of TR 101 112(ETSI), ETSI STC SMG2 UMTS L1#9 Tdoc 679/98]</w:t>
            </w:r>
          </w:p>
        </w:tc>
      </w:tr>
      <w:tr w:rsidR="00840BEB" w:rsidRPr="003E2D36" w:rsidTr="00E46DCD">
        <w:tc>
          <w:tcPr>
            <w:tcW w:w="3348" w:type="dxa"/>
          </w:tcPr>
          <w:p w:rsidR="00840BEB" w:rsidRPr="003E2D36" w:rsidRDefault="00840BEB" w:rsidP="004C563B">
            <w:pPr>
              <w:pStyle w:val="BodyText"/>
              <w:tabs>
                <w:tab w:val="left" w:pos="862"/>
              </w:tabs>
              <w:spacing w:after="0"/>
              <w:jc w:val="both"/>
              <w:rPr>
                <w:lang w:val="pt-BR" w:eastAsia="zh-CN"/>
              </w:rPr>
            </w:pPr>
            <w:r w:rsidRPr="003E2D36">
              <w:rPr>
                <w:rFonts w:hint="eastAsia"/>
                <w:lang w:val="pt-BR" w:eastAsia="zh-CN"/>
              </w:rPr>
              <w:t>Traffic model</w:t>
            </w:r>
          </w:p>
        </w:tc>
        <w:tc>
          <w:tcPr>
            <w:tcW w:w="5940" w:type="dxa"/>
          </w:tcPr>
          <w:p w:rsidR="00840BEB" w:rsidRPr="003E2D36" w:rsidRDefault="00840BEB" w:rsidP="004C563B">
            <w:pPr>
              <w:numPr>
                <w:ilvl w:val="0"/>
                <w:numId w:val="42"/>
              </w:numPr>
              <w:overflowPunct/>
              <w:autoSpaceDE/>
              <w:autoSpaceDN/>
              <w:adjustRightInd/>
              <w:spacing w:after="0"/>
              <w:jc w:val="both"/>
              <w:textAlignment w:val="auto"/>
              <w:rPr>
                <w:lang w:eastAsia="zh-CN"/>
              </w:rPr>
            </w:pPr>
            <w:r w:rsidRPr="003E2D36">
              <w:rPr>
                <w:lang w:eastAsia="zh-CN"/>
              </w:rPr>
              <w:t xml:space="preserve">FTP model </w:t>
            </w:r>
            <w:smartTag w:uri="urn:schemas-microsoft-com:office:smarttags" w:element="chmetcnv">
              <w:smartTagPr>
                <w:attr w:name="UnitName" w:val="in"/>
                <w:attr w:name="SourceValue" w:val="1"/>
                <w:attr w:name="HasSpace" w:val="True"/>
                <w:attr w:name="Negative" w:val="False"/>
                <w:attr w:name="NumberType" w:val="1"/>
                <w:attr w:name="TCSC" w:val="0"/>
              </w:smartTagPr>
              <w:r w:rsidRPr="003E2D36">
                <w:rPr>
                  <w:lang w:eastAsia="zh-CN"/>
                </w:rPr>
                <w:t>1 in</w:t>
              </w:r>
            </w:smartTag>
            <w:r w:rsidRPr="003E2D36">
              <w:rPr>
                <w:lang w:eastAsia="zh-CN"/>
              </w:rPr>
              <w:t xml:space="preserve"> </w:t>
            </w:r>
            <w:r w:rsidRPr="003E2D36">
              <w:rPr>
                <w:rFonts w:hint="eastAsia"/>
                <w:lang w:eastAsia="zh-CN"/>
              </w:rPr>
              <w:t>TR</w:t>
            </w:r>
            <w:r w:rsidRPr="003E2D36">
              <w:rPr>
                <w:lang w:eastAsia="zh-CN"/>
              </w:rPr>
              <w:t>36.814</w:t>
            </w:r>
          </w:p>
          <w:p w:rsidR="00840BEB" w:rsidRPr="003E2D36" w:rsidRDefault="00840BEB" w:rsidP="004C563B">
            <w:pPr>
              <w:numPr>
                <w:ilvl w:val="0"/>
                <w:numId w:val="42"/>
              </w:numPr>
              <w:overflowPunct/>
              <w:autoSpaceDE/>
              <w:autoSpaceDN/>
              <w:adjustRightInd/>
              <w:spacing w:after="0"/>
              <w:jc w:val="both"/>
              <w:textAlignment w:val="auto"/>
              <w:rPr>
                <w:lang w:eastAsia="zh-CN"/>
              </w:rPr>
            </w:pPr>
            <w:r w:rsidRPr="003E2D36">
              <w:rPr>
                <w:lang w:eastAsia="zh-CN"/>
              </w:rPr>
              <w:t>Poisson distributed with arrival rate λ</w:t>
            </w:r>
          </w:p>
          <w:p w:rsidR="00840BEB" w:rsidRPr="003E2D36" w:rsidRDefault="00840BEB" w:rsidP="004C563B">
            <w:pPr>
              <w:numPr>
                <w:ilvl w:val="0"/>
                <w:numId w:val="42"/>
              </w:numPr>
              <w:overflowPunct/>
              <w:autoSpaceDE/>
              <w:autoSpaceDN/>
              <w:adjustRightInd/>
              <w:spacing w:after="0"/>
              <w:jc w:val="both"/>
              <w:textAlignment w:val="auto"/>
              <w:rPr>
                <w:lang w:eastAsia="zh-CN"/>
              </w:rPr>
            </w:pPr>
            <w:r w:rsidRPr="003E2D36">
              <w:rPr>
                <w:lang w:eastAsia="zh-CN"/>
              </w:rPr>
              <w:t>Number of UEs according to the simulated scenario</w:t>
            </w:r>
          </w:p>
          <w:p w:rsidR="00840BEB" w:rsidRPr="003E2D36" w:rsidRDefault="00840BEB" w:rsidP="004C563B">
            <w:pPr>
              <w:numPr>
                <w:ilvl w:val="0"/>
                <w:numId w:val="42"/>
              </w:numPr>
              <w:overflowPunct/>
              <w:autoSpaceDE/>
              <w:autoSpaceDN/>
              <w:adjustRightInd/>
              <w:spacing w:after="0"/>
              <w:jc w:val="both"/>
              <w:textAlignment w:val="auto"/>
              <w:rPr>
                <w:lang w:eastAsia="zh-CN"/>
              </w:rPr>
            </w:pPr>
            <w:r w:rsidRPr="003E2D36">
              <w:rPr>
                <w:lang w:eastAsia="zh-CN"/>
              </w:rPr>
              <w:t>A packet is randomly assigned to a UE with equal probability</w:t>
            </w:r>
          </w:p>
          <w:p w:rsidR="00840BEB" w:rsidRPr="003E2D36" w:rsidRDefault="00840BEB" w:rsidP="004C563B">
            <w:pPr>
              <w:numPr>
                <w:ilvl w:val="0"/>
                <w:numId w:val="42"/>
              </w:numPr>
              <w:overflowPunct/>
              <w:autoSpaceDE/>
              <w:autoSpaceDN/>
              <w:adjustRightInd/>
              <w:spacing w:after="0"/>
              <w:jc w:val="both"/>
              <w:textAlignment w:val="auto"/>
              <w:rPr>
                <w:lang w:eastAsia="zh-CN"/>
              </w:rPr>
            </w:pPr>
            <w:r w:rsidRPr="003E2D36">
              <w:rPr>
                <w:lang w:eastAsia="zh-CN"/>
              </w:rPr>
              <w:t xml:space="preserve">Independent traffic </w:t>
            </w:r>
            <w:r w:rsidR="001E56CB" w:rsidRPr="003E2D36">
              <w:rPr>
                <w:lang w:eastAsia="zh-CN"/>
              </w:rPr>
              <w:t>modelling</w:t>
            </w:r>
            <w:r w:rsidRPr="003E2D36">
              <w:rPr>
                <w:lang w:eastAsia="zh-CN"/>
              </w:rPr>
              <w:t xml:space="preserve"> for DL and UL per UE</w:t>
            </w:r>
          </w:p>
          <w:p w:rsidR="00840BEB" w:rsidRPr="003E2D36" w:rsidRDefault="00840BEB" w:rsidP="004C563B">
            <w:pPr>
              <w:numPr>
                <w:ilvl w:val="0"/>
                <w:numId w:val="43"/>
              </w:numPr>
              <w:overflowPunct/>
              <w:autoSpaceDE/>
              <w:autoSpaceDN/>
              <w:adjustRightInd/>
              <w:spacing w:after="0"/>
              <w:jc w:val="both"/>
              <w:textAlignment w:val="auto"/>
              <w:rPr>
                <w:lang w:eastAsia="zh-CN"/>
              </w:rPr>
            </w:pPr>
            <w:r w:rsidRPr="003E2D36">
              <w:rPr>
                <w:rFonts w:hint="eastAsia"/>
                <w:lang w:eastAsia="zh-CN"/>
              </w:rPr>
              <w:t>Fixed size of 0.5Mbytes as in TR36.814</w:t>
            </w:r>
          </w:p>
          <w:p w:rsidR="00840BEB" w:rsidRPr="003E2D36" w:rsidRDefault="00840BEB" w:rsidP="004C563B">
            <w:pPr>
              <w:numPr>
                <w:ilvl w:val="0"/>
                <w:numId w:val="43"/>
              </w:numPr>
              <w:overflowPunct/>
              <w:autoSpaceDE/>
              <w:autoSpaceDN/>
              <w:adjustRightInd/>
              <w:spacing w:after="0"/>
              <w:jc w:val="both"/>
              <w:textAlignment w:val="auto"/>
              <w:rPr>
                <w:lang w:eastAsia="zh-CN"/>
              </w:rPr>
            </w:pPr>
            <w:r w:rsidRPr="003E2D36">
              <w:rPr>
                <w:rFonts w:hint="eastAsia"/>
                <w:lang w:eastAsia="zh-CN"/>
              </w:rPr>
              <w:t xml:space="preserve"> </w:t>
            </w:r>
            <w:r w:rsidRPr="00BA292F">
              <w:t>λ</w:t>
            </w:r>
            <w:r w:rsidRPr="003E2D36">
              <w:rPr>
                <w:rFonts w:hint="eastAsia"/>
                <w:lang w:eastAsia="zh-CN"/>
              </w:rPr>
              <w:t xml:space="preserve"> for DL is </w:t>
            </w:r>
            <w:r w:rsidRPr="00BA292F">
              <w:t>1</w:t>
            </w:r>
            <w:r w:rsidRPr="003E2D36">
              <w:rPr>
                <w:rFonts w:hint="eastAsia"/>
                <w:lang w:eastAsia="zh-CN"/>
              </w:rPr>
              <w:t>. The arriving rate for UL file is derived by the ratio of DL and UL arriving rate</w:t>
            </w:r>
            <w:r>
              <w:rPr>
                <w:lang w:eastAsia="zh-CN"/>
              </w:rPr>
              <w:t xml:space="preserve"> (2/1)</w:t>
            </w:r>
            <w:r w:rsidRPr="003E2D36">
              <w:rPr>
                <w:rFonts w:hint="eastAsia"/>
                <w:lang w:eastAsia="zh-CN"/>
              </w:rPr>
              <w:t xml:space="preserve">. </w:t>
            </w:r>
          </w:p>
          <w:p w:rsidR="00840BEB" w:rsidRPr="003E2D36" w:rsidRDefault="00840BEB" w:rsidP="004C563B">
            <w:pPr>
              <w:numPr>
                <w:ilvl w:val="0"/>
                <w:numId w:val="43"/>
              </w:numPr>
              <w:overflowPunct/>
              <w:autoSpaceDE/>
              <w:autoSpaceDN/>
              <w:adjustRightInd/>
              <w:spacing w:after="0"/>
              <w:jc w:val="both"/>
              <w:textAlignment w:val="auto"/>
              <w:rPr>
                <w:lang w:eastAsia="zh-CN"/>
              </w:rPr>
            </w:pPr>
            <w:r w:rsidRPr="003E2D36">
              <w:rPr>
                <w:rFonts w:hint="eastAsia"/>
                <w:lang w:eastAsia="zh-CN"/>
              </w:rPr>
              <w:t>I</w:t>
            </w:r>
            <w:r w:rsidRPr="003E2D36">
              <w:rPr>
                <w:lang w:eastAsia="zh-CN"/>
              </w:rPr>
              <w:t>ndependent traffic generation per cell</w:t>
            </w:r>
          </w:p>
          <w:p w:rsidR="00840BEB" w:rsidRPr="003E2D36" w:rsidRDefault="00840BEB" w:rsidP="004C563B">
            <w:pPr>
              <w:numPr>
                <w:ilvl w:val="0"/>
                <w:numId w:val="43"/>
              </w:numPr>
              <w:overflowPunct/>
              <w:autoSpaceDE/>
              <w:autoSpaceDN/>
              <w:adjustRightInd/>
              <w:spacing w:after="0"/>
              <w:jc w:val="both"/>
              <w:textAlignment w:val="auto"/>
              <w:rPr>
                <w:lang w:eastAsia="zh-CN"/>
              </w:rPr>
            </w:pPr>
            <w:r w:rsidRPr="003E2D36">
              <w:rPr>
                <w:lang w:eastAsia="zh-CN"/>
              </w:rPr>
              <w:t>Same arriving rate for all the cells</w:t>
            </w:r>
          </w:p>
        </w:tc>
      </w:tr>
      <w:tr w:rsidR="00840BEB" w:rsidRPr="003E2D36" w:rsidTr="00E46DCD">
        <w:tc>
          <w:tcPr>
            <w:tcW w:w="3348" w:type="dxa"/>
          </w:tcPr>
          <w:p w:rsidR="00840BEB" w:rsidRPr="003E2D36" w:rsidRDefault="00840BEB" w:rsidP="004C563B">
            <w:pPr>
              <w:pStyle w:val="BodyText"/>
              <w:spacing w:after="0"/>
              <w:jc w:val="both"/>
              <w:rPr>
                <w:lang w:eastAsia="zh-CN"/>
              </w:rPr>
            </w:pPr>
            <w:r w:rsidRPr="003E2D36">
              <w:rPr>
                <w:rFonts w:hint="eastAsia"/>
                <w:lang w:eastAsia="zh-CN"/>
              </w:rPr>
              <w:t>Time scale for reconfiguration</w:t>
            </w:r>
          </w:p>
        </w:tc>
        <w:tc>
          <w:tcPr>
            <w:tcW w:w="5940" w:type="dxa"/>
          </w:tcPr>
          <w:p w:rsidR="00840BEB" w:rsidRPr="003E2D36" w:rsidRDefault="00840BEB" w:rsidP="004C563B">
            <w:pPr>
              <w:pStyle w:val="BodyText"/>
              <w:spacing w:after="0"/>
              <w:jc w:val="both"/>
              <w:rPr>
                <w:lang w:eastAsia="zh-CN"/>
              </w:rPr>
            </w:pPr>
            <w:r w:rsidRPr="003E2D36">
              <w:rPr>
                <w:rFonts w:hint="eastAsia"/>
                <w:lang w:eastAsia="zh-CN"/>
              </w:rPr>
              <w:t xml:space="preserve">TDD UL-DL reconfiguration every </w:t>
            </w:r>
            <w:r>
              <w:rPr>
                <w:lang w:eastAsia="zh-CN"/>
              </w:rPr>
              <w:t>4</w:t>
            </w:r>
            <w:r w:rsidRPr="003E2D36">
              <w:rPr>
                <w:rFonts w:hint="eastAsia"/>
                <w:lang w:eastAsia="zh-CN"/>
              </w:rPr>
              <w:t>0ms</w:t>
            </w:r>
          </w:p>
        </w:tc>
      </w:tr>
      <w:tr w:rsidR="00840BEB" w:rsidRPr="003E2D36" w:rsidTr="00E46DCD">
        <w:tc>
          <w:tcPr>
            <w:tcW w:w="3348" w:type="dxa"/>
          </w:tcPr>
          <w:p w:rsidR="00840BEB" w:rsidRPr="003E2D36" w:rsidRDefault="00840BEB" w:rsidP="004C563B">
            <w:pPr>
              <w:pStyle w:val="BodyText"/>
              <w:spacing w:after="0"/>
              <w:jc w:val="both"/>
              <w:rPr>
                <w:lang w:eastAsia="zh-CN"/>
              </w:rPr>
            </w:pPr>
            <w:r>
              <w:rPr>
                <w:lang w:eastAsia="zh-CN"/>
              </w:rPr>
              <w:t>TDD reconfiguration algorithm</w:t>
            </w:r>
          </w:p>
        </w:tc>
        <w:tc>
          <w:tcPr>
            <w:tcW w:w="5940" w:type="dxa"/>
          </w:tcPr>
          <w:p w:rsidR="00840BEB" w:rsidRDefault="00840BEB" w:rsidP="004C563B">
            <w:pPr>
              <w:pStyle w:val="BodyText"/>
              <w:spacing w:after="0"/>
              <w:jc w:val="both"/>
              <w:rPr>
                <w:lang w:eastAsia="zh-CN"/>
              </w:rPr>
            </w:pPr>
            <w:r>
              <w:rPr>
                <w:lang w:eastAsia="zh-CN"/>
              </w:rPr>
              <w:t>Based on ratio of DL-UL buffer size.</w:t>
            </w:r>
          </w:p>
          <w:p w:rsidR="00840BEB" w:rsidRPr="003E2D36" w:rsidRDefault="00840BEB" w:rsidP="004C563B">
            <w:pPr>
              <w:pStyle w:val="BodyText"/>
              <w:spacing w:after="0"/>
              <w:jc w:val="both"/>
              <w:rPr>
                <w:lang w:eastAsia="zh-CN"/>
              </w:rPr>
            </w:pPr>
            <w:r>
              <w:rPr>
                <w:lang w:eastAsia="zh-CN"/>
              </w:rPr>
              <w:t xml:space="preserve">6 TDD configurations are considered for reconfiguration (Configuration 4 is excluded). </w:t>
            </w:r>
          </w:p>
        </w:tc>
      </w:tr>
      <w:tr w:rsidR="00840BEB" w:rsidRPr="003E2D36" w:rsidTr="00E46DCD">
        <w:tc>
          <w:tcPr>
            <w:tcW w:w="3348" w:type="dxa"/>
          </w:tcPr>
          <w:p w:rsidR="00840BEB" w:rsidRPr="003E2D36" w:rsidRDefault="00840BEB" w:rsidP="004C563B">
            <w:pPr>
              <w:pStyle w:val="BodyText"/>
              <w:spacing w:after="0"/>
              <w:jc w:val="both"/>
              <w:rPr>
                <w:lang w:eastAsia="zh-CN"/>
              </w:rPr>
            </w:pPr>
            <w:r>
              <w:rPr>
                <w:lang w:eastAsia="zh-CN"/>
              </w:rPr>
              <w:t>Time scale for subframe reconfiguration for dynamic case</w:t>
            </w:r>
          </w:p>
        </w:tc>
        <w:tc>
          <w:tcPr>
            <w:tcW w:w="5940" w:type="dxa"/>
          </w:tcPr>
          <w:p w:rsidR="00840BEB" w:rsidRPr="003E2D36" w:rsidRDefault="00840BEB" w:rsidP="004C563B">
            <w:pPr>
              <w:pStyle w:val="BodyText"/>
              <w:spacing w:after="0"/>
              <w:jc w:val="both"/>
              <w:rPr>
                <w:lang w:eastAsia="zh-CN"/>
              </w:rPr>
            </w:pPr>
            <w:r>
              <w:rPr>
                <w:lang w:eastAsia="zh-CN"/>
              </w:rPr>
              <w:t>Every 40 ms</w:t>
            </w:r>
          </w:p>
        </w:tc>
      </w:tr>
      <w:tr w:rsidR="00840BEB" w:rsidRPr="00C8741D" w:rsidTr="00E46DCD">
        <w:tc>
          <w:tcPr>
            <w:tcW w:w="3348" w:type="dxa"/>
          </w:tcPr>
          <w:p w:rsidR="00840BEB" w:rsidRPr="003E2D36" w:rsidRDefault="00840BEB" w:rsidP="004C563B">
            <w:pPr>
              <w:pStyle w:val="BodyText"/>
              <w:spacing w:after="0"/>
              <w:jc w:val="both"/>
              <w:rPr>
                <w:lang w:eastAsia="zh-CN"/>
              </w:rPr>
            </w:pPr>
            <w:r w:rsidRPr="003E2D36">
              <w:rPr>
                <w:rFonts w:hint="eastAsia"/>
                <w:lang w:eastAsia="zh-CN"/>
              </w:rPr>
              <w:t>UE antenna configuration</w:t>
            </w:r>
          </w:p>
        </w:tc>
        <w:tc>
          <w:tcPr>
            <w:tcW w:w="5940" w:type="dxa"/>
          </w:tcPr>
          <w:p w:rsidR="00840BEB" w:rsidRPr="00C8741D" w:rsidRDefault="00840BEB" w:rsidP="004C563B">
            <w:pPr>
              <w:pStyle w:val="BodyText"/>
              <w:spacing w:after="0"/>
              <w:jc w:val="both"/>
              <w:rPr>
                <w:lang w:val="fr-CA" w:eastAsia="zh-CN"/>
              </w:rPr>
            </w:pPr>
            <w:r w:rsidRPr="00C8741D">
              <w:rPr>
                <w:lang w:val="fr-CA" w:eastAsia="zh-CN"/>
              </w:rPr>
              <w:t xml:space="preserve">UL: </w:t>
            </w:r>
            <w:r w:rsidRPr="00C8741D">
              <w:rPr>
                <w:rFonts w:hint="eastAsia"/>
                <w:lang w:val="fr-CA" w:eastAsia="zh-CN"/>
              </w:rPr>
              <w:t>1 Tx, 2 Rx</w:t>
            </w:r>
            <w:r w:rsidRPr="00C8741D">
              <w:rPr>
                <w:lang w:val="fr-CA" w:eastAsia="zh-CN"/>
              </w:rPr>
              <w:t xml:space="preserve"> (SIMO)</w:t>
            </w:r>
          </w:p>
          <w:p w:rsidR="00840BEB" w:rsidRPr="00C8741D" w:rsidRDefault="00840BEB" w:rsidP="004C563B">
            <w:pPr>
              <w:pStyle w:val="BodyText"/>
              <w:spacing w:after="0"/>
              <w:jc w:val="both"/>
              <w:rPr>
                <w:lang w:val="fr-CA" w:eastAsia="zh-CN"/>
              </w:rPr>
            </w:pPr>
            <w:r w:rsidRPr="00C8741D">
              <w:rPr>
                <w:lang w:val="fr-CA" w:eastAsia="zh-CN"/>
              </w:rPr>
              <w:t>DL: 2x2 codebook SU-MIMO</w:t>
            </w:r>
          </w:p>
        </w:tc>
      </w:tr>
      <w:tr w:rsidR="00840BEB" w:rsidRPr="003E2D36" w:rsidTr="00E46DCD">
        <w:tc>
          <w:tcPr>
            <w:tcW w:w="3348" w:type="dxa"/>
          </w:tcPr>
          <w:p w:rsidR="00840BEB" w:rsidRPr="003E2D36" w:rsidRDefault="00840BEB" w:rsidP="004C563B">
            <w:pPr>
              <w:pStyle w:val="BodyText"/>
              <w:spacing w:after="0"/>
              <w:jc w:val="both"/>
              <w:rPr>
                <w:lang w:eastAsia="zh-CN"/>
              </w:rPr>
            </w:pPr>
            <w:r>
              <w:rPr>
                <w:lang w:eastAsia="zh-CN"/>
              </w:rPr>
              <w:t xml:space="preserve">Small scale fading </w:t>
            </w:r>
          </w:p>
        </w:tc>
        <w:tc>
          <w:tcPr>
            <w:tcW w:w="5940" w:type="dxa"/>
          </w:tcPr>
          <w:p w:rsidR="00840BEB" w:rsidRDefault="00840BEB" w:rsidP="004C563B">
            <w:pPr>
              <w:pStyle w:val="BodyText"/>
              <w:spacing w:after="0"/>
              <w:jc w:val="both"/>
              <w:rPr>
                <w:lang w:eastAsia="zh-CN"/>
              </w:rPr>
            </w:pPr>
            <w:r>
              <w:rPr>
                <w:lang w:eastAsia="zh-CN"/>
              </w:rPr>
              <w:t>ITU UMi for Pico-UE, UE-Pico</w:t>
            </w:r>
          </w:p>
        </w:tc>
      </w:tr>
      <w:tr w:rsidR="00840BEB" w:rsidRPr="003E2D36" w:rsidTr="00E46DCD">
        <w:tc>
          <w:tcPr>
            <w:tcW w:w="3348" w:type="dxa"/>
          </w:tcPr>
          <w:p w:rsidR="00840BEB" w:rsidRDefault="00840BEB" w:rsidP="004C563B">
            <w:pPr>
              <w:pStyle w:val="BodyText"/>
              <w:spacing w:after="0"/>
              <w:jc w:val="both"/>
              <w:rPr>
                <w:lang w:eastAsia="zh-CN"/>
              </w:rPr>
            </w:pPr>
            <w:r>
              <w:rPr>
                <w:lang w:eastAsia="zh-CN"/>
              </w:rPr>
              <w:t>DL CSI feedback</w:t>
            </w:r>
          </w:p>
        </w:tc>
        <w:tc>
          <w:tcPr>
            <w:tcW w:w="5940" w:type="dxa"/>
          </w:tcPr>
          <w:p w:rsidR="00840BEB" w:rsidRDefault="00840BEB" w:rsidP="004C563B">
            <w:pPr>
              <w:pStyle w:val="BodyText"/>
              <w:spacing w:after="0"/>
              <w:jc w:val="both"/>
              <w:rPr>
                <w:lang w:eastAsia="zh-CN"/>
              </w:rPr>
            </w:pPr>
            <w:r w:rsidRPr="005B6DDD">
              <w:rPr>
                <w:rFonts w:hint="eastAsia"/>
                <w:iCs/>
                <w:lang w:eastAsia="zh-CN"/>
              </w:rPr>
              <w:t>PUCCH mode 1-1,</w:t>
            </w:r>
            <w:r>
              <w:rPr>
                <w:rFonts w:hint="eastAsia"/>
                <w:iCs/>
                <w:lang w:eastAsia="zh-CN"/>
              </w:rPr>
              <w:t xml:space="preserve"> 10ms wideband CQI/PMI period, </w:t>
            </w:r>
            <w:r>
              <w:rPr>
                <w:iCs/>
                <w:lang w:eastAsia="zh-CN"/>
              </w:rPr>
              <w:t>1</w:t>
            </w:r>
            <w:r w:rsidRPr="005B6DDD">
              <w:rPr>
                <w:rFonts w:hint="eastAsia"/>
                <w:iCs/>
                <w:lang w:eastAsia="zh-CN"/>
              </w:rPr>
              <w:t>0ms RI period</w:t>
            </w:r>
          </w:p>
        </w:tc>
      </w:tr>
      <w:tr w:rsidR="00840BEB" w:rsidRPr="003E2D36" w:rsidTr="00E46DCD">
        <w:tc>
          <w:tcPr>
            <w:tcW w:w="3348" w:type="dxa"/>
          </w:tcPr>
          <w:p w:rsidR="00840BEB" w:rsidRDefault="00840BEB" w:rsidP="004C563B">
            <w:pPr>
              <w:pStyle w:val="BodyText"/>
              <w:spacing w:after="0"/>
              <w:jc w:val="both"/>
              <w:rPr>
                <w:lang w:eastAsia="zh-CN"/>
              </w:rPr>
            </w:pPr>
            <w:r>
              <w:rPr>
                <w:lang w:eastAsia="zh-CN"/>
              </w:rPr>
              <w:t>Channel Estimation</w:t>
            </w:r>
          </w:p>
        </w:tc>
        <w:tc>
          <w:tcPr>
            <w:tcW w:w="5940" w:type="dxa"/>
          </w:tcPr>
          <w:p w:rsidR="00840BEB" w:rsidRPr="005B6DDD" w:rsidRDefault="00840BEB" w:rsidP="004C563B">
            <w:pPr>
              <w:pStyle w:val="BodyText"/>
              <w:spacing w:after="0"/>
              <w:jc w:val="both"/>
              <w:rPr>
                <w:iCs/>
                <w:lang w:eastAsia="zh-CN"/>
              </w:rPr>
            </w:pPr>
            <w:r>
              <w:rPr>
                <w:iCs/>
                <w:lang w:eastAsia="zh-CN"/>
              </w:rPr>
              <w:t>Ideal</w:t>
            </w:r>
          </w:p>
        </w:tc>
      </w:tr>
      <w:tr w:rsidR="00840BEB" w:rsidRPr="003E2D36" w:rsidTr="00E46DCD">
        <w:tc>
          <w:tcPr>
            <w:tcW w:w="3348" w:type="dxa"/>
          </w:tcPr>
          <w:p w:rsidR="00840BEB" w:rsidRDefault="00840BEB" w:rsidP="004C563B">
            <w:pPr>
              <w:pStyle w:val="BodyText"/>
              <w:spacing w:after="0"/>
              <w:jc w:val="both"/>
              <w:rPr>
                <w:lang w:eastAsia="zh-CN"/>
              </w:rPr>
            </w:pPr>
            <w:r>
              <w:rPr>
                <w:lang w:eastAsia="zh-CN"/>
              </w:rPr>
              <w:t xml:space="preserve">Scheduler </w:t>
            </w:r>
          </w:p>
        </w:tc>
        <w:tc>
          <w:tcPr>
            <w:tcW w:w="5940" w:type="dxa"/>
          </w:tcPr>
          <w:p w:rsidR="00840BEB" w:rsidRDefault="00840BEB" w:rsidP="004C563B">
            <w:pPr>
              <w:pStyle w:val="BodyText"/>
              <w:spacing w:after="0"/>
              <w:jc w:val="both"/>
              <w:rPr>
                <w:iCs/>
                <w:lang w:eastAsia="zh-CN"/>
              </w:rPr>
            </w:pPr>
            <w:r>
              <w:rPr>
                <w:iCs/>
                <w:lang w:eastAsia="zh-CN"/>
              </w:rPr>
              <w:t>FIFO</w:t>
            </w:r>
          </w:p>
        </w:tc>
      </w:tr>
      <w:tr w:rsidR="00840BEB" w:rsidRPr="003E2D36" w:rsidTr="00E46DCD">
        <w:tc>
          <w:tcPr>
            <w:tcW w:w="3348" w:type="dxa"/>
          </w:tcPr>
          <w:p w:rsidR="00840BEB" w:rsidRDefault="00840BEB" w:rsidP="004C563B">
            <w:pPr>
              <w:pStyle w:val="BodyText"/>
              <w:spacing w:after="0"/>
              <w:jc w:val="both"/>
              <w:rPr>
                <w:lang w:eastAsia="zh-CN"/>
              </w:rPr>
            </w:pPr>
            <w:r>
              <w:rPr>
                <w:lang w:eastAsia="zh-CN"/>
              </w:rPr>
              <w:t>UL power control</w:t>
            </w:r>
          </w:p>
        </w:tc>
        <w:tc>
          <w:tcPr>
            <w:tcW w:w="5940" w:type="dxa"/>
          </w:tcPr>
          <w:p w:rsidR="00840BEB" w:rsidRDefault="002E2F05" w:rsidP="004C563B">
            <w:pPr>
              <w:pStyle w:val="BodyText"/>
              <w:spacing w:after="0"/>
              <w:jc w:val="both"/>
              <w:rPr>
                <w:iCs/>
                <w:lang w:eastAsia="zh-CN"/>
              </w:rPr>
            </w:pPr>
            <w:r>
              <w:rPr>
                <w:iCs/>
                <w:lang w:eastAsia="zh-CN"/>
              </w:rPr>
              <w:t>Open loop and c</w:t>
            </w:r>
            <w:r w:rsidR="00840BEB">
              <w:rPr>
                <w:iCs/>
                <w:lang w:eastAsia="zh-CN"/>
              </w:rPr>
              <w:t>losed loop power control for both semi-static as well as dynamic set reconfiguration.</w:t>
            </w:r>
          </w:p>
          <w:p w:rsidR="00840BEB" w:rsidRDefault="00840BEB" w:rsidP="004C563B">
            <w:pPr>
              <w:pStyle w:val="BodyText"/>
              <w:numPr>
                <w:ilvl w:val="0"/>
                <w:numId w:val="44"/>
              </w:numPr>
              <w:overflowPunct/>
              <w:autoSpaceDE/>
              <w:autoSpaceDN/>
              <w:adjustRightInd/>
              <w:spacing w:after="0"/>
              <w:jc w:val="both"/>
              <w:textAlignment w:val="auto"/>
              <w:rPr>
                <w:iCs/>
                <w:lang w:eastAsia="zh-CN"/>
              </w:rPr>
            </w:pPr>
            <w:r>
              <w:rPr>
                <w:iCs/>
                <w:lang w:eastAsia="zh-CN"/>
              </w:rPr>
              <w:t xml:space="preserve">α = 0.9, </w:t>
            </w:r>
            <w:r>
              <w:t>P</w:t>
            </w:r>
            <w:r>
              <w:rPr>
                <w:vertAlign w:val="subscript"/>
              </w:rPr>
              <w:t xml:space="preserve">0 </w:t>
            </w:r>
            <w:r>
              <w:rPr>
                <w:iCs/>
                <w:lang w:eastAsia="zh-CN"/>
              </w:rPr>
              <w:t>= -82 dBm for low int. Set</w:t>
            </w:r>
          </w:p>
          <w:p w:rsidR="00840BEB" w:rsidRDefault="00840BEB" w:rsidP="004C563B">
            <w:pPr>
              <w:pStyle w:val="BodyText"/>
              <w:numPr>
                <w:ilvl w:val="0"/>
                <w:numId w:val="44"/>
              </w:numPr>
              <w:overflowPunct/>
              <w:autoSpaceDE/>
              <w:autoSpaceDN/>
              <w:adjustRightInd/>
              <w:spacing w:after="0"/>
              <w:jc w:val="both"/>
              <w:textAlignment w:val="auto"/>
              <w:rPr>
                <w:iCs/>
                <w:lang w:eastAsia="zh-CN"/>
              </w:rPr>
            </w:pPr>
            <w:r>
              <w:rPr>
                <w:iCs/>
                <w:lang w:eastAsia="zh-CN"/>
              </w:rPr>
              <w:t xml:space="preserve">α = 0.9, </w:t>
            </w:r>
            <w:r>
              <w:t>P</w:t>
            </w:r>
            <w:r>
              <w:rPr>
                <w:vertAlign w:val="subscript"/>
              </w:rPr>
              <w:t xml:space="preserve">0 </w:t>
            </w:r>
            <w:r>
              <w:rPr>
                <w:iCs/>
                <w:lang w:eastAsia="zh-CN"/>
              </w:rPr>
              <w:t xml:space="preserve">= -77 dBm for </w:t>
            </w:r>
            <w:r w:rsidR="00497082">
              <w:rPr>
                <w:iCs/>
                <w:lang w:eastAsia="zh-CN"/>
              </w:rPr>
              <w:t>high</w:t>
            </w:r>
            <w:r>
              <w:rPr>
                <w:iCs/>
                <w:lang w:eastAsia="zh-CN"/>
              </w:rPr>
              <w:t xml:space="preserve"> int. Set</w:t>
            </w:r>
          </w:p>
        </w:tc>
      </w:tr>
      <w:tr w:rsidR="00840BEB" w:rsidRPr="003E2D36" w:rsidTr="00E46DCD">
        <w:tc>
          <w:tcPr>
            <w:tcW w:w="3348" w:type="dxa"/>
          </w:tcPr>
          <w:p w:rsidR="00840BEB" w:rsidRPr="003E2D36" w:rsidRDefault="00840BEB" w:rsidP="004C563B">
            <w:pPr>
              <w:pStyle w:val="BodyText"/>
              <w:spacing w:after="0"/>
              <w:jc w:val="both"/>
              <w:rPr>
                <w:highlight w:val="yellow"/>
                <w:lang w:eastAsia="zh-CN"/>
              </w:rPr>
            </w:pPr>
            <w:r w:rsidRPr="003E2D36">
              <w:rPr>
                <w:rFonts w:hint="eastAsia"/>
                <w:lang w:eastAsia="zh-CN"/>
              </w:rPr>
              <w:t>Link adaptation</w:t>
            </w:r>
          </w:p>
        </w:tc>
        <w:tc>
          <w:tcPr>
            <w:tcW w:w="5940" w:type="dxa"/>
          </w:tcPr>
          <w:p w:rsidR="00840BEB" w:rsidRPr="003E2D36" w:rsidRDefault="00840BEB" w:rsidP="004C563B">
            <w:pPr>
              <w:pStyle w:val="BodyText"/>
              <w:spacing w:after="0"/>
              <w:jc w:val="both"/>
              <w:rPr>
                <w:lang w:eastAsia="zh-CN"/>
              </w:rPr>
            </w:pPr>
            <w:r w:rsidRPr="003E2D36">
              <w:rPr>
                <w:lang w:eastAsia="zh-CN"/>
              </w:rPr>
              <w:t>MCS selection with 10% BLER, assuming ideal CSI</w:t>
            </w:r>
          </w:p>
          <w:p w:rsidR="00840BEB" w:rsidRPr="003E2D36" w:rsidRDefault="00840BEB" w:rsidP="004C563B">
            <w:pPr>
              <w:pStyle w:val="BodyText"/>
              <w:spacing w:after="0"/>
              <w:jc w:val="both"/>
              <w:rPr>
                <w:lang w:eastAsia="zh-CN"/>
              </w:rPr>
            </w:pPr>
            <w:r w:rsidRPr="003E2D36">
              <w:rPr>
                <w:lang w:eastAsia="zh-CN"/>
              </w:rPr>
              <w:t xml:space="preserve">If the highest MCS is selected, the BLER may be less than 10%, which shall be </w:t>
            </w:r>
            <w:r>
              <w:rPr>
                <w:lang w:eastAsia="zh-CN"/>
              </w:rPr>
              <w:t>modelled</w:t>
            </w:r>
          </w:p>
        </w:tc>
      </w:tr>
      <w:tr w:rsidR="007E1CCD" w:rsidRPr="003E2D36" w:rsidTr="00E46DCD">
        <w:tc>
          <w:tcPr>
            <w:tcW w:w="3348" w:type="dxa"/>
          </w:tcPr>
          <w:p w:rsidR="007E1CCD" w:rsidRPr="007E1CCD" w:rsidRDefault="007E1CCD" w:rsidP="005D5243">
            <w:pPr>
              <w:pStyle w:val="BodyText"/>
              <w:spacing w:after="0"/>
              <w:rPr>
                <w:lang w:val="en-US" w:eastAsia="zh-CN"/>
              </w:rPr>
            </w:pPr>
            <w:r w:rsidRPr="007E1CCD">
              <w:rPr>
                <w:lang w:val="en-US" w:eastAsia="zh-CN"/>
              </w:rPr>
              <w:lastRenderedPageBreak/>
              <w:t xml:space="preserve">UL Power control and TDD reconfiguration </w:t>
            </w:r>
          </w:p>
          <w:p w:rsidR="007E1CCD" w:rsidRPr="007E1CCD" w:rsidRDefault="007E1CCD" w:rsidP="004C563B">
            <w:pPr>
              <w:pStyle w:val="BodyText"/>
              <w:spacing w:after="0"/>
              <w:jc w:val="both"/>
              <w:rPr>
                <w:lang w:eastAsia="zh-CN"/>
              </w:rPr>
            </w:pPr>
          </w:p>
        </w:tc>
        <w:tc>
          <w:tcPr>
            <w:tcW w:w="5940" w:type="dxa"/>
          </w:tcPr>
          <w:p w:rsidR="007E1CCD" w:rsidRPr="007E1CCD" w:rsidRDefault="007E1CCD" w:rsidP="005D5243">
            <w:pPr>
              <w:pStyle w:val="BodyText"/>
              <w:spacing w:after="0"/>
              <w:jc w:val="both"/>
              <w:rPr>
                <w:lang w:val="en-US" w:eastAsia="zh-CN"/>
              </w:rPr>
            </w:pPr>
            <w:r w:rsidRPr="007E1CCD">
              <w:rPr>
                <w:lang w:val="en-US" w:eastAsia="zh-CN"/>
              </w:rPr>
              <w:t xml:space="preserve">Both open loop only as well as open+closed loop UL power control are evaluated. Five TDD configurations {0,1,2,3,6} are considered for reconfiguration. </w:t>
            </w:r>
          </w:p>
          <w:p w:rsidR="007E1CCD" w:rsidRPr="007E1CCD" w:rsidRDefault="007E1CCD" w:rsidP="00AD76DA">
            <w:pPr>
              <w:pStyle w:val="BodyText"/>
              <w:spacing w:after="0"/>
              <w:jc w:val="both"/>
              <w:rPr>
                <w:lang w:eastAsia="zh-CN"/>
              </w:rPr>
            </w:pPr>
            <w:r w:rsidRPr="007E1CCD">
              <w:rPr>
                <w:lang w:val="en-US" w:eastAsia="zh-CN"/>
              </w:rPr>
              <w:t xml:space="preserve">SF sets can be semi-statically or dynamically assigned. For the semi-static case any subframe that may be subject to DL interference is included in the high interference set. As a result all subframes except subframe #2 are included in the high interference set. </w:t>
            </w:r>
          </w:p>
        </w:tc>
      </w:tr>
      <w:tr w:rsidR="007E1CCD" w:rsidRPr="003E2D36" w:rsidTr="00E46DCD">
        <w:tc>
          <w:tcPr>
            <w:tcW w:w="3348" w:type="dxa"/>
          </w:tcPr>
          <w:p w:rsidR="007E1CCD" w:rsidRPr="003E2D36" w:rsidRDefault="007E1CCD" w:rsidP="004C563B">
            <w:pPr>
              <w:pStyle w:val="BodyText"/>
              <w:spacing w:after="0"/>
              <w:jc w:val="both"/>
              <w:rPr>
                <w:lang w:eastAsia="zh-CN"/>
              </w:rPr>
            </w:pPr>
            <w:r w:rsidRPr="003E2D36">
              <w:rPr>
                <w:rFonts w:hint="eastAsia"/>
                <w:lang w:eastAsia="zh-CN"/>
              </w:rPr>
              <w:t>Cyclic prefix length</w:t>
            </w:r>
          </w:p>
        </w:tc>
        <w:tc>
          <w:tcPr>
            <w:tcW w:w="5940" w:type="dxa"/>
          </w:tcPr>
          <w:p w:rsidR="007E1CCD" w:rsidRPr="003E2D36" w:rsidRDefault="007E1CCD" w:rsidP="004C563B">
            <w:pPr>
              <w:pStyle w:val="BodyText"/>
              <w:spacing w:after="0"/>
              <w:jc w:val="both"/>
              <w:rPr>
                <w:lang w:eastAsia="zh-CN"/>
              </w:rPr>
            </w:pPr>
            <w:r w:rsidRPr="003E2D36">
              <w:rPr>
                <w:rFonts w:hint="eastAsia"/>
                <w:lang w:eastAsia="zh-CN"/>
              </w:rPr>
              <w:t>Normal CP in both downlink and uplink</w:t>
            </w:r>
          </w:p>
        </w:tc>
      </w:tr>
      <w:tr w:rsidR="007E1CCD" w:rsidRPr="003E2D36" w:rsidTr="00E46DCD">
        <w:tc>
          <w:tcPr>
            <w:tcW w:w="3348" w:type="dxa"/>
          </w:tcPr>
          <w:p w:rsidR="007E1CCD" w:rsidRPr="003E2D36" w:rsidRDefault="007E1CCD" w:rsidP="004C563B">
            <w:pPr>
              <w:pStyle w:val="BodyText"/>
              <w:spacing w:after="0"/>
              <w:jc w:val="both"/>
              <w:rPr>
                <w:lang w:eastAsia="zh-CN"/>
              </w:rPr>
            </w:pPr>
            <w:r w:rsidRPr="003E2D36">
              <w:rPr>
                <w:rFonts w:hint="eastAsia"/>
                <w:lang w:eastAsia="zh-CN"/>
              </w:rPr>
              <w:t>Special subframe configuration</w:t>
            </w:r>
          </w:p>
        </w:tc>
        <w:tc>
          <w:tcPr>
            <w:tcW w:w="5940" w:type="dxa"/>
          </w:tcPr>
          <w:p w:rsidR="007E1CCD" w:rsidRPr="003E2D36" w:rsidRDefault="007E1CCD" w:rsidP="004C563B">
            <w:pPr>
              <w:pStyle w:val="BodyText"/>
              <w:spacing w:after="0"/>
              <w:jc w:val="both"/>
              <w:rPr>
                <w:lang w:eastAsia="zh-CN"/>
              </w:rPr>
            </w:pPr>
            <w:r w:rsidRPr="003E2D36">
              <w:rPr>
                <w:rFonts w:hint="eastAsia"/>
                <w:lang w:eastAsia="zh-CN"/>
              </w:rPr>
              <w:t>Configuration #8</w:t>
            </w:r>
          </w:p>
        </w:tc>
      </w:tr>
      <w:tr w:rsidR="007E1CCD" w:rsidRPr="003E2D36" w:rsidTr="00E46DCD">
        <w:tc>
          <w:tcPr>
            <w:tcW w:w="3348" w:type="dxa"/>
          </w:tcPr>
          <w:p w:rsidR="007E1CCD" w:rsidRPr="003E2D36" w:rsidRDefault="007E1CCD" w:rsidP="004C563B">
            <w:pPr>
              <w:pStyle w:val="BodyText"/>
              <w:spacing w:after="0"/>
              <w:jc w:val="both"/>
              <w:rPr>
                <w:lang w:eastAsia="zh-CN"/>
              </w:rPr>
            </w:pPr>
            <w:r w:rsidRPr="003E2D36">
              <w:rPr>
                <w:rFonts w:hint="eastAsia"/>
                <w:lang w:eastAsia="zh-CN"/>
              </w:rPr>
              <w:t>Downlink/uplink receiver type</w:t>
            </w:r>
          </w:p>
        </w:tc>
        <w:tc>
          <w:tcPr>
            <w:tcW w:w="5940" w:type="dxa"/>
          </w:tcPr>
          <w:p w:rsidR="007E1CCD" w:rsidRPr="003E2D36" w:rsidRDefault="007E1CCD" w:rsidP="004C563B">
            <w:pPr>
              <w:pStyle w:val="BodyText"/>
              <w:spacing w:after="0"/>
              <w:jc w:val="both"/>
              <w:rPr>
                <w:lang w:eastAsia="zh-CN"/>
              </w:rPr>
            </w:pPr>
            <w:r w:rsidRPr="003E2D36">
              <w:rPr>
                <w:rFonts w:hint="eastAsia"/>
                <w:lang w:eastAsia="zh-CN"/>
              </w:rPr>
              <w:t>MMSE for both downlink and uplink</w:t>
            </w:r>
          </w:p>
        </w:tc>
      </w:tr>
      <w:tr w:rsidR="007E1CCD" w:rsidRPr="003E2D36" w:rsidTr="00E46DCD">
        <w:tc>
          <w:tcPr>
            <w:tcW w:w="3348" w:type="dxa"/>
          </w:tcPr>
          <w:p w:rsidR="007E1CCD" w:rsidRPr="003E2D36" w:rsidRDefault="007E1CCD" w:rsidP="004C563B">
            <w:pPr>
              <w:pStyle w:val="BodyText"/>
              <w:spacing w:after="0"/>
              <w:jc w:val="both"/>
              <w:rPr>
                <w:lang w:eastAsia="zh-CN"/>
              </w:rPr>
            </w:pPr>
            <w:r w:rsidRPr="003E2D36">
              <w:rPr>
                <w:rFonts w:hint="eastAsia"/>
                <w:lang w:eastAsia="zh-CN"/>
              </w:rPr>
              <w:t>UL modulation order</w:t>
            </w:r>
          </w:p>
        </w:tc>
        <w:tc>
          <w:tcPr>
            <w:tcW w:w="5940" w:type="dxa"/>
          </w:tcPr>
          <w:p w:rsidR="007E1CCD" w:rsidRPr="003E2D36" w:rsidRDefault="007E1CCD" w:rsidP="004C563B">
            <w:pPr>
              <w:pStyle w:val="BodyText"/>
              <w:spacing w:after="0"/>
              <w:jc w:val="both"/>
              <w:rPr>
                <w:lang w:eastAsia="zh-CN"/>
              </w:rPr>
            </w:pPr>
            <w:r w:rsidRPr="003E2D36">
              <w:rPr>
                <w:rFonts w:hint="eastAsia"/>
                <w:lang w:eastAsia="zh-CN"/>
              </w:rPr>
              <w:t>{QPSK, 16QAM, 64QAM}</w:t>
            </w:r>
          </w:p>
        </w:tc>
      </w:tr>
      <w:tr w:rsidR="007E1CCD" w:rsidRPr="003E2D36" w:rsidTr="00E46DCD">
        <w:tc>
          <w:tcPr>
            <w:tcW w:w="3348" w:type="dxa"/>
          </w:tcPr>
          <w:p w:rsidR="007E1CCD" w:rsidRPr="003E2D36" w:rsidRDefault="007E1CCD" w:rsidP="004C563B">
            <w:pPr>
              <w:pStyle w:val="BodyText"/>
              <w:spacing w:after="0"/>
              <w:jc w:val="both"/>
              <w:rPr>
                <w:lang w:eastAsia="zh-CN"/>
              </w:rPr>
            </w:pPr>
            <w:r w:rsidRPr="003E2D36">
              <w:rPr>
                <w:lang w:eastAsia="zh-CN"/>
              </w:rPr>
              <w:t>Shadowing standard deviation between Pico and UE</w:t>
            </w:r>
          </w:p>
        </w:tc>
        <w:tc>
          <w:tcPr>
            <w:tcW w:w="5940" w:type="dxa"/>
          </w:tcPr>
          <w:p w:rsidR="007E1CCD" w:rsidRPr="003E2D36" w:rsidRDefault="007E1CCD" w:rsidP="004C563B">
            <w:pPr>
              <w:pStyle w:val="BodyText"/>
              <w:spacing w:after="0"/>
              <w:jc w:val="both"/>
              <w:rPr>
                <w:lang w:eastAsia="zh-CN"/>
              </w:rPr>
            </w:pPr>
            <w:r w:rsidRPr="003E2D36">
              <w:rPr>
                <w:lang w:eastAsia="zh-CN"/>
              </w:rPr>
              <w:t>3dB for LOS and 4dB for NLOS</w:t>
            </w:r>
          </w:p>
        </w:tc>
      </w:tr>
      <w:tr w:rsidR="007E1CCD" w:rsidRPr="003E2D36" w:rsidTr="00E46DCD">
        <w:tc>
          <w:tcPr>
            <w:tcW w:w="3348" w:type="dxa"/>
          </w:tcPr>
          <w:p w:rsidR="007E1CCD" w:rsidRPr="003E2D36" w:rsidRDefault="007E1CCD" w:rsidP="004C563B">
            <w:pPr>
              <w:pStyle w:val="BodyText"/>
              <w:spacing w:after="0"/>
              <w:jc w:val="both"/>
              <w:rPr>
                <w:lang w:eastAsia="zh-CN"/>
              </w:rPr>
            </w:pPr>
            <w:r>
              <w:rPr>
                <w:lang w:eastAsia="zh-CN"/>
              </w:rPr>
              <w:t>Simulation duration</w:t>
            </w:r>
          </w:p>
        </w:tc>
        <w:tc>
          <w:tcPr>
            <w:tcW w:w="5940" w:type="dxa"/>
          </w:tcPr>
          <w:p w:rsidR="007E1CCD" w:rsidRPr="003E2D36" w:rsidRDefault="007E1CCD" w:rsidP="004C563B">
            <w:pPr>
              <w:pStyle w:val="BodyText"/>
              <w:spacing w:after="0"/>
              <w:jc w:val="both"/>
              <w:rPr>
                <w:lang w:eastAsia="zh-CN"/>
              </w:rPr>
            </w:pPr>
            <w:r>
              <w:rPr>
                <w:lang w:eastAsia="zh-CN"/>
              </w:rPr>
              <w:t>20000 TTI</w:t>
            </w:r>
          </w:p>
        </w:tc>
      </w:tr>
    </w:tbl>
    <w:p w:rsidR="00E140D1" w:rsidRDefault="00E140D1" w:rsidP="004C563B">
      <w:pPr>
        <w:spacing w:after="0"/>
        <w:jc w:val="both"/>
        <w:rPr>
          <w:lang w:val="en-US"/>
        </w:rPr>
      </w:pPr>
    </w:p>
    <w:sectPr w:rsidR="00E140D1" w:rsidSect="00341C77">
      <w:footerReference w:type="default" r:id="rId13"/>
      <w:footnotePr>
        <w:numRestart w:val="eachSect"/>
      </w:footnotePr>
      <w:pgSz w:w="11907" w:h="16840" w:code="9"/>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1F87" w:rsidRDefault="00CB1F87">
      <w:r>
        <w:separator/>
      </w:r>
    </w:p>
  </w:endnote>
  <w:endnote w:type="continuationSeparator" w:id="0">
    <w:p w:rsidR="00CB1F87" w:rsidRDefault="00CB1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odafone Rg">
    <w:altName w:val="Franklin Gothic Medium Cond"/>
    <w:charset w:val="00"/>
    <w:family w:val="swiss"/>
    <w:pitch w:val="variable"/>
    <w:sig w:usb0="00000001" w:usb1="4000204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PGothic">
    <w:altName w:val="Arial Unicode MS"/>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991001"/>
      <w:docPartObj>
        <w:docPartGallery w:val="Page Numbers (Bottom of Page)"/>
        <w:docPartUnique/>
      </w:docPartObj>
    </w:sdtPr>
    <w:sdtEndPr/>
    <w:sdtContent>
      <w:p w:rsidR="00A70F4B" w:rsidRDefault="00CB1F87">
        <w:pPr>
          <w:pStyle w:val="Footer"/>
          <w:jc w:val="right"/>
        </w:pPr>
        <w:r>
          <w:fldChar w:fldCharType="begin"/>
        </w:r>
        <w:r>
          <w:instrText xml:space="preserve"> PAGE   \* MERGEFORMAT </w:instrText>
        </w:r>
        <w:r>
          <w:fldChar w:fldCharType="separate"/>
        </w:r>
        <w:r w:rsidR="00D745C5">
          <w:t>6</w:t>
        </w:r>
        <w:r>
          <w:fldChar w:fldCharType="end"/>
        </w:r>
      </w:p>
    </w:sdtContent>
  </w:sdt>
  <w:p w:rsidR="00A70F4B" w:rsidRDefault="00A70F4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1F87" w:rsidRDefault="00CB1F87">
      <w:r>
        <w:separator/>
      </w:r>
    </w:p>
  </w:footnote>
  <w:footnote w:type="continuationSeparator" w:id="0">
    <w:p w:rsidR="00CB1F87" w:rsidRDefault="00CB1F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35626EB"/>
    <w:multiLevelType w:val="hybridMultilevel"/>
    <w:tmpl w:val="6C60025A"/>
    <w:lvl w:ilvl="0" w:tplc="0F42B8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091A59"/>
    <w:multiLevelType w:val="hybridMultilevel"/>
    <w:tmpl w:val="1B7CEA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77F354B"/>
    <w:multiLevelType w:val="hybridMultilevel"/>
    <w:tmpl w:val="6EF6765A"/>
    <w:lvl w:ilvl="0" w:tplc="09626BB0">
      <w:start w:val="1"/>
      <w:numFmt w:val="bullet"/>
      <w:lvlText w:val="—"/>
      <w:lvlJc w:val="left"/>
      <w:pPr>
        <w:ind w:left="420" w:hanging="420"/>
      </w:pPr>
      <w:rPr>
        <w:rFonts w:ascii="SimSun" w:eastAsia="SimSun" w:hAnsi="SimSu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8A723FA"/>
    <w:multiLevelType w:val="hybridMultilevel"/>
    <w:tmpl w:val="DA0C9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0E32B9"/>
    <w:multiLevelType w:val="hybridMultilevel"/>
    <w:tmpl w:val="3DC8A336"/>
    <w:lvl w:ilvl="0" w:tplc="4B58D162">
      <w:start w:val="1"/>
      <w:numFmt w:val="decimal"/>
      <w:lvlText w:val="%1."/>
      <w:lvlJc w:val="left"/>
      <w:pPr>
        <w:ind w:left="360" w:hanging="360"/>
      </w:pPr>
      <w:rPr>
        <w:rFonts w:hint="default"/>
        <w:b/>
        <w:i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E8C4A79"/>
    <w:multiLevelType w:val="hybridMultilevel"/>
    <w:tmpl w:val="8488FF4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128C4194"/>
    <w:multiLevelType w:val="hybridMultilevel"/>
    <w:tmpl w:val="16226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76BE8"/>
    <w:multiLevelType w:val="hybridMultilevel"/>
    <w:tmpl w:val="E34A4F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nsid w:val="242D03FF"/>
    <w:multiLevelType w:val="hybridMultilevel"/>
    <w:tmpl w:val="E5DCC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2F19191D"/>
    <w:multiLevelType w:val="hybridMultilevel"/>
    <w:tmpl w:val="5AEC8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4B704C5"/>
    <w:multiLevelType w:val="hybridMultilevel"/>
    <w:tmpl w:val="2D28B38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nsid w:val="366620A8"/>
    <w:multiLevelType w:val="hybridMultilevel"/>
    <w:tmpl w:val="FD2AD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304793"/>
    <w:multiLevelType w:val="hybridMultilevel"/>
    <w:tmpl w:val="1AA23E1A"/>
    <w:lvl w:ilvl="0" w:tplc="04090005">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6">
    <w:nsid w:val="3C315A59"/>
    <w:multiLevelType w:val="hybridMultilevel"/>
    <w:tmpl w:val="BFDC0C5C"/>
    <w:lvl w:ilvl="0" w:tplc="84A2C92C">
      <w:start w:val="1"/>
      <w:numFmt w:val="bullet"/>
      <w:lvlText w:val="•"/>
      <w:lvlJc w:val="left"/>
      <w:pPr>
        <w:tabs>
          <w:tab w:val="num" w:pos="720"/>
        </w:tabs>
        <w:ind w:left="720" w:hanging="360"/>
      </w:pPr>
      <w:rPr>
        <w:rFonts w:ascii="Arial" w:hAnsi="Arial" w:hint="default"/>
      </w:rPr>
    </w:lvl>
    <w:lvl w:ilvl="1" w:tplc="11AEB10C">
      <w:start w:val="162"/>
      <w:numFmt w:val="bullet"/>
      <w:lvlText w:val="–"/>
      <w:lvlJc w:val="left"/>
      <w:pPr>
        <w:tabs>
          <w:tab w:val="num" w:pos="1440"/>
        </w:tabs>
        <w:ind w:left="1440" w:hanging="360"/>
      </w:pPr>
      <w:rPr>
        <w:rFonts w:ascii="Arial" w:hAnsi="Arial" w:hint="default"/>
      </w:rPr>
    </w:lvl>
    <w:lvl w:ilvl="2" w:tplc="8864C492" w:tentative="1">
      <w:start w:val="1"/>
      <w:numFmt w:val="bullet"/>
      <w:lvlText w:val="•"/>
      <w:lvlJc w:val="left"/>
      <w:pPr>
        <w:tabs>
          <w:tab w:val="num" w:pos="2160"/>
        </w:tabs>
        <w:ind w:left="2160" w:hanging="360"/>
      </w:pPr>
      <w:rPr>
        <w:rFonts w:ascii="Arial" w:hAnsi="Arial" w:hint="default"/>
      </w:rPr>
    </w:lvl>
    <w:lvl w:ilvl="3" w:tplc="A81CE38C" w:tentative="1">
      <w:start w:val="1"/>
      <w:numFmt w:val="bullet"/>
      <w:lvlText w:val="•"/>
      <w:lvlJc w:val="left"/>
      <w:pPr>
        <w:tabs>
          <w:tab w:val="num" w:pos="2880"/>
        </w:tabs>
        <w:ind w:left="2880" w:hanging="360"/>
      </w:pPr>
      <w:rPr>
        <w:rFonts w:ascii="Arial" w:hAnsi="Arial" w:hint="default"/>
      </w:rPr>
    </w:lvl>
    <w:lvl w:ilvl="4" w:tplc="0BBA1918" w:tentative="1">
      <w:start w:val="1"/>
      <w:numFmt w:val="bullet"/>
      <w:lvlText w:val="•"/>
      <w:lvlJc w:val="left"/>
      <w:pPr>
        <w:tabs>
          <w:tab w:val="num" w:pos="3600"/>
        </w:tabs>
        <w:ind w:left="3600" w:hanging="360"/>
      </w:pPr>
      <w:rPr>
        <w:rFonts w:ascii="Arial" w:hAnsi="Arial" w:hint="default"/>
      </w:rPr>
    </w:lvl>
    <w:lvl w:ilvl="5" w:tplc="2B06E922" w:tentative="1">
      <w:start w:val="1"/>
      <w:numFmt w:val="bullet"/>
      <w:lvlText w:val="•"/>
      <w:lvlJc w:val="left"/>
      <w:pPr>
        <w:tabs>
          <w:tab w:val="num" w:pos="4320"/>
        </w:tabs>
        <w:ind w:left="4320" w:hanging="360"/>
      </w:pPr>
      <w:rPr>
        <w:rFonts w:ascii="Arial" w:hAnsi="Arial" w:hint="default"/>
      </w:rPr>
    </w:lvl>
    <w:lvl w:ilvl="6" w:tplc="3F061604" w:tentative="1">
      <w:start w:val="1"/>
      <w:numFmt w:val="bullet"/>
      <w:lvlText w:val="•"/>
      <w:lvlJc w:val="left"/>
      <w:pPr>
        <w:tabs>
          <w:tab w:val="num" w:pos="5040"/>
        </w:tabs>
        <w:ind w:left="5040" w:hanging="360"/>
      </w:pPr>
      <w:rPr>
        <w:rFonts w:ascii="Arial" w:hAnsi="Arial" w:hint="default"/>
      </w:rPr>
    </w:lvl>
    <w:lvl w:ilvl="7" w:tplc="EE0E23F4" w:tentative="1">
      <w:start w:val="1"/>
      <w:numFmt w:val="bullet"/>
      <w:lvlText w:val="•"/>
      <w:lvlJc w:val="left"/>
      <w:pPr>
        <w:tabs>
          <w:tab w:val="num" w:pos="5760"/>
        </w:tabs>
        <w:ind w:left="5760" w:hanging="360"/>
      </w:pPr>
      <w:rPr>
        <w:rFonts w:ascii="Arial" w:hAnsi="Arial" w:hint="default"/>
      </w:rPr>
    </w:lvl>
    <w:lvl w:ilvl="8" w:tplc="C7CEC954" w:tentative="1">
      <w:start w:val="1"/>
      <w:numFmt w:val="bullet"/>
      <w:lvlText w:val="•"/>
      <w:lvlJc w:val="left"/>
      <w:pPr>
        <w:tabs>
          <w:tab w:val="num" w:pos="6480"/>
        </w:tabs>
        <w:ind w:left="6480" w:hanging="360"/>
      </w:pPr>
      <w:rPr>
        <w:rFonts w:ascii="Arial" w:hAnsi="Arial" w:hint="default"/>
      </w:rPr>
    </w:lvl>
  </w:abstractNum>
  <w:abstractNum w:abstractNumId="17">
    <w:nsid w:val="460608D8"/>
    <w:multiLevelType w:val="hybridMultilevel"/>
    <w:tmpl w:val="6E2E56D4"/>
    <w:lvl w:ilvl="0" w:tplc="04090001">
      <w:start w:val="1"/>
      <w:numFmt w:val="bullet"/>
      <w:lvlText w:val=""/>
      <w:lvlJc w:val="left"/>
      <w:pPr>
        <w:ind w:left="765"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B0A02F3"/>
    <w:multiLevelType w:val="hybridMultilevel"/>
    <w:tmpl w:val="BC045A4E"/>
    <w:lvl w:ilvl="0" w:tplc="EAD80E06">
      <w:start w:val="1"/>
      <w:numFmt w:val="bullet"/>
      <w:lvlText w:val=""/>
      <w:lvlJc w:val="left"/>
      <w:pPr>
        <w:ind w:left="774" w:hanging="360"/>
      </w:pPr>
      <w:rPr>
        <w:rFonts w:ascii="Symbol" w:hAnsi="Symbol" w:hint="default"/>
      </w:rPr>
    </w:lvl>
    <w:lvl w:ilvl="1" w:tplc="47DE6522" w:tentative="1">
      <w:start w:val="1"/>
      <w:numFmt w:val="bullet"/>
      <w:lvlText w:val="o"/>
      <w:lvlJc w:val="left"/>
      <w:pPr>
        <w:ind w:left="1494" w:hanging="360"/>
      </w:pPr>
      <w:rPr>
        <w:rFonts w:ascii="Courier New" w:hAnsi="Courier New" w:cs="Arial" w:hint="default"/>
      </w:rPr>
    </w:lvl>
    <w:lvl w:ilvl="2" w:tplc="5DF292B8" w:tentative="1">
      <w:start w:val="1"/>
      <w:numFmt w:val="bullet"/>
      <w:lvlText w:val=""/>
      <w:lvlJc w:val="left"/>
      <w:pPr>
        <w:ind w:left="2214" w:hanging="360"/>
      </w:pPr>
      <w:rPr>
        <w:rFonts w:ascii="Wingdings" w:hAnsi="Wingdings" w:hint="default"/>
      </w:rPr>
    </w:lvl>
    <w:lvl w:ilvl="3" w:tplc="187CD52C" w:tentative="1">
      <w:start w:val="1"/>
      <w:numFmt w:val="bullet"/>
      <w:lvlText w:val=""/>
      <w:lvlJc w:val="left"/>
      <w:pPr>
        <w:ind w:left="2934" w:hanging="360"/>
      </w:pPr>
      <w:rPr>
        <w:rFonts w:ascii="Symbol" w:hAnsi="Symbol" w:hint="default"/>
      </w:rPr>
    </w:lvl>
    <w:lvl w:ilvl="4" w:tplc="9D0A21AA" w:tentative="1">
      <w:start w:val="1"/>
      <w:numFmt w:val="bullet"/>
      <w:lvlText w:val="o"/>
      <w:lvlJc w:val="left"/>
      <w:pPr>
        <w:ind w:left="3654" w:hanging="360"/>
      </w:pPr>
      <w:rPr>
        <w:rFonts w:ascii="Courier New" w:hAnsi="Courier New" w:cs="Arial" w:hint="default"/>
      </w:rPr>
    </w:lvl>
    <w:lvl w:ilvl="5" w:tplc="BE72A31A" w:tentative="1">
      <w:start w:val="1"/>
      <w:numFmt w:val="bullet"/>
      <w:lvlText w:val=""/>
      <w:lvlJc w:val="left"/>
      <w:pPr>
        <w:ind w:left="4374" w:hanging="360"/>
      </w:pPr>
      <w:rPr>
        <w:rFonts w:ascii="Wingdings" w:hAnsi="Wingdings" w:hint="default"/>
      </w:rPr>
    </w:lvl>
    <w:lvl w:ilvl="6" w:tplc="90D60C42" w:tentative="1">
      <w:start w:val="1"/>
      <w:numFmt w:val="bullet"/>
      <w:lvlText w:val=""/>
      <w:lvlJc w:val="left"/>
      <w:pPr>
        <w:ind w:left="5094" w:hanging="360"/>
      </w:pPr>
      <w:rPr>
        <w:rFonts w:ascii="Symbol" w:hAnsi="Symbol" w:hint="default"/>
      </w:rPr>
    </w:lvl>
    <w:lvl w:ilvl="7" w:tplc="A6AA5160" w:tentative="1">
      <w:start w:val="1"/>
      <w:numFmt w:val="bullet"/>
      <w:lvlText w:val="o"/>
      <w:lvlJc w:val="left"/>
      <w:pPr>
        <w:ind w:left="5814" w:hanging="360"/>
      </w:pPr>
      <w:rPr>
        <w:rFonts w:ascii="Courier New" w:hAnsi="Courier New" w:cs="Arial" w:hint="default"/>
      </w:rPr>
    </w:lvl>
    <w:lvl w:ilvl="8" w:tplc="2DD0CA24" w:tentative="1">
      <w:start w:val="1"/>
      <w:numFmt w:val="bullet"/>
      <w:lvlText w:val=""/>
      <w:lvlJc w:val="left"/>
      <w:pPr>
        <w:ind w:left="6534" w:hanging="360"/>
      </w:pPr>
      <w:rPr>
        <w:rFonts w:ascii="Wingdings" w:hAnsi="Wingdings" w:hint="default"/>
      </w:rPr>
    </w:lvl>
  </w:abstractNum>
  <w:abstractNum w:abstractNumId="2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nsid w:val="4F1775FC"/>
    <w:multiLevelType w:val="hybridMultilevel"/>
    <w:tmpl w:val="5D28235E"/>
    <w:lvl w:ilvl="0" w:tplc="04090001">
      <w:start w:val="1"/>
      <w:numFmt w:val="decimal"/>
      <w:lvlText w:val="%1."/>
      <w:lvlJc w:val="left"/>
      <w:pPr>
        <w:tabs>
          <w:tab w:val="num" w:pos="720"/>
        </w:tabs>
        <w:ind w:left="720" w:hanging="360"/>
      </w:pPr>
      <w:rPr>
        <w:lang w:val="en-US"/>
      </w:rPr>
    </w:lvl>
    <w:lvl w:ilvl="1" w:tplc="04090003">
      <w:start w:val="8"/>
      <w:numFmt w:val="bullet"/>
      <w:lvlText w:val="-"/>
      <w:lvlJc w:val="left"/>
      <w:pPr>
        <w:tabs>
          <w:tab w:val="num" w:pos="1440"/>
        </w:tabs>
        <w:ind w:left="1440" w:hanging="360"/>
      </w:pPr>
      <w:rPr>
        <w:rFonts w:ascii="Times New Roman" w:eastAsia="MS Mincho" w:hAnsi="Times New Roman" w:cs="Times New Roman" w:hint="default"/>
      </w:rPr>
    </w:lvl>
    <w:lvl w:ilvl="2" w:tplc="04090005">
      <w:start w:val="1"/>
      <w:numFmt w:val="decimal"/>
      <w:lvlText w:val="%3."/>
      <w:lvlJc w:val="left"/>
      <w:pPr>
        <w:tabs>
          <w:tab w:val="num" w:pos="2340"/>
        </w:tabs>
        <w:ind w:left="2340" w:hanging="36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513B07D6"/>
    <w:multiLevelType w:val="hybridMultilevel"/>
    <w:tmpl w:val="783C1A8E"/>
    <w:lvl w:ilvl="0" w:tplc="4A425C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3CD23D6"/>
    <w:multiLevelType w:val="hybridMultilevel"/>
    <w:tmpl w:val="9E8A9DDE"/>
    <w:lvl w:ilvl="0" w:tplc="49AC9C26">
      <w:start w:val="1"/>
      <w:numFmt w:val="bullet"/>
      <w:pStyle w:val="textintend3"/>
      <w:lvlText w:val=""/>
      <w:lvlJc w:val="left"/>
      <w:pPr>
        <w:ind w:left="720" w:hanging="360"/>
      </w:pPr>
      <w:rPr>
        <w:rFonts w:ascii="Symbol" w:hAnsi="Symbol" w:hint="default"/>
      </w:rPr>
    </w:lvl>
    <w:lvl w:ilvl="1" w:tplc="471EAA26" w:tentative="1">
      <w:start w:val="1"/>
      <w:numFmt w:val="bullet"/>
      <w:lvlText w:val="o"/>
      <w:lvlJc w:val="left"/>
      <w:pPr>
        <w:ind w:left="1440" w:hanging="360"/>
      </w:pPr>
      <w:rPr>
        <w:rFonts w:ascii="Courier New" w:hAnsi="Courier New" w:cs="Courier New" w:hint="default"/>
      </w:rPr>
    </w:lvl>
    <w:lvl w:ilvl="2" w:tplc="0409000F"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4">
    <w:nsid w:val="56216B7D"/>
    <w:multiLevelType w:val="hybridMultilevel"/>
    <w:tmpl w:val="CAE8BB2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nsid w:val="57E95E25"/>
    <w:multiLevelType w:val="hybridMultilevel"/>
    <w:tmpl w:val="4CE8DF6C"/>
    <w:lvl w:ilvl="0" w:tplc="BA2A6EE2">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5BF353B9"/>
    <w:multiLevelType w:val="hybridMultilevel"/>
    <w:tmpl w:val="66CAA8E0"/>
    <w:lvl w:ilvl="0" w:tplc="093EED10">
      <w:start w:val="1"/>
      <w:numFmt w:val="bullet"/>
      <w:lvlText w:val="•"/>
      <w:lvlJc w:val="left"/>
      <w:pPr>
        <w:tabs>
          <w:tab w:val="num" w:pos="720"/>
        </w:tabs>
        <w:ind w:left="720" w:hanging="360"/>
      </w:pPr>
      <w:rPr>
        <w:rFonts w:ascii="Arial" w:hAnsi="Arial" w:hint="default"/>
      </w:rPr>
    </w:lvl>
    <w:lvl w:ilvl="1" w:tplc="2EFCFF9C">
      <w:start w:val="162"/>
      <w:numFmt w:val="bullet"/>
      <w:lvlText w:val="–"/>
      <w:lvlJc w:val="left"/>
      <w:pPr>
        <w:tabs>
          <w:tab w:val="num" w:pos="1440"/>
        </w:tabs>
        <w:ind w:left="1440" w:hanging="360"/>
      </w:pPr>
      <w:rPr>
        <w:rFonts w:ascii="Arial" w:hAnsi="Arial" w:hint="default"/>
      </w:rPr>
    </w:lvl>
    <w:lvl w:ilvl="2" w:tplc="C100C6D8">
      <w:start w:val="1"/>
      <w:numFmt w:val="bullet"/>
      <w:lvlText w:val="•"/>
      <w:lvlJc w:val="left"/>
      <w:pPr>
        <w:tabs>
          <w:tab w:val="num" w:pos="2160"/>
        </w:tabs>
        <w:ind w:left="2160" w:hanging="360"/>
      </w:pPr>
      <w:rPr>
        <w:rFonts w:ascii="Arial" w:hAnsi="Arial" w:hint="default"/>
      </w:rPr>
    </w:lvl>
    <w:lvl w:ilvl="3" w:tplc="C636AC88" w:tentative="1">
      <w:start w:val="1"/>
      <w:numFmt w:val="bullet"/>
      <w:lvlText w:val="•"/>
      <w:lvlJc w:val="left"/>
      <w:pPr>
        <w:tabs>
          <w:tab w:val="num" w:pos="2880"/>
        </w:tabs>
        <w:ind w:left="2880" w:hanging="360"/>
      </w:pPr>
      <w:rPr>
        <w:rFonts w:ascii="Arial" w:hAnsi="Arial" w:hint="default"/>
      </w:rPr>
    </w:lvl>
    <w:lvl w:ilvl="4" w:tplc="62B8BFA8" w:tentative="1">
      <w:start w:val="1"/>
      <w:numFmt w:val="bullet"/>
      <w:lvlText w:val="•"/>
      <w:lvlJc w:val="left"/>
      <w:pPr>
        <w:tabs>
          <w:tab w:val="num" w:pos="3600"/>
        </w:tabs>
        <w:ind w:left="3600" w:hanging="360"/>
      </w:pPr>
      <w:rPr>
        <w:rFonts w:ascii="Arial" w:hAnsi="Arial" w:hint="default"/>
      </w:rPr>
    </w:lvl>
    <w:lvl w:ilvl="5" w:tplc="159699A2" w:tentative="1">
      <w:start w:val="1"/>
      <w:numFmt w:val="bullet"/>
      <w:lvlText w:val="•"/>
      <w:lvlJc w:val="left"/>
      <w:pPr>
        <w:tabs>
          <w:tab w:val="num" w:pos="4320"/>
        </w:tabs>
        <w:ind w:left="4320" w:hanging="360"/>
      </w:pPr>
      <w:rPr>
        <w:rFonts w:ascii="Arial" w:hAnsi="Arial" w:hint="default"/>
      </w:rPr>
    </w:lvl>
    <w:lvl w:ilvl="6" w:tplc="4B1867EE" w:tentative="1">
      <w:start w:val="1"/>
      <w:numFmt w:val="bullet"/>
      <w:lvlText w:val="•"/>
      <w:lvlJc w:val="left"/>
      <w:pPr>
        <w:tabs>
          <w:tab w:val="num" w:pos="5040"/>
        </w:tabs>
        <w:ind w:left="5040" w:hanging="360"/>
      </w:pPr>
      <w:rPr>
        <w:rFonts w:ascii="Arial" w:hAnsi="Arial" w:hint="default"/>
      </w:rPr>
    </w:lvl>
    <w:lvl w:ilvl="7" w:tplc="744C0F86" w:tentative="1">
      <w:start w:val="1"/>
      <w:numFmt w:val="bullet"/>
      <w:lvlText w:val="•"/>
      <w:lvlJc w:val="left"/>
      <w:pPr>
        <w:tabs>
          <w:tab w:val="num" w:pos="5760"/>
        </w:tabs>
        <w:ind w:left="5760" w:hanging="360"/>
      </w:pPr>
      <w:rPr>
        <w:rFonts w:ascii="Arial" w:hAnsi="Arial" w:hint="default"/>
      </w:rPr>
    </w:lvl>
    <w:lvl w:ilvl="8" w:tplc="0EEE3CB6" w:tentative="1">
      <w:start w:val="1"/>
      <w:numFmt w:val="bullet"/>
      <w:lvlText w:val="•"/>
      <w:lvlJc w:val="left"/>
      <w:pPr>
        <w:tabs>
          <w:tab w:val="num" w:pos="6480"/>
        </w:tabs>
        <w:ind w:left="6480" w:hanging="360"/>
      </w:pPr>
      <w:rPr>
        <w:rFonts w:ascii="Arial" w:hAnsi="Arial" w:hint="default"/>
      </w:rPr>
    </w:lvl>
  </w:abstractNum>
  <w:abstractNum w:abstractNumId="27">
    <w:nsid w:val="5C6D0EC5"/>
    <w:multiLevelType w:val="hybridMultilevel"/>
    <w:tmpl w:val="9154CA8C"/>
    <w:lvl w:ilvl="0" w:tplc="04090003">
      <w:start w:val="1"/>
      <w:numFmt w:val="bullet"/>
      <w:lvlText w:val="o"/>
      <w:lvlJc w:val="left"/>
      <w:pPr>
        <w:ind w:left="1212" w:hanging="360"/>
      </w:pPr>
      <w:rPr>
        <w:rFonts w:ascii="Courier New" w:hAnsi="Courier New" w:cs="Courier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8">
    <w:nsid w:val="5CFA2DE9"/>
    <w:multiLevelType w:val="hybridMultilevel"/>
    <w:tmpl w:val="18A49938"/>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nsid w:val="60EA493A"/>
    <w:multiLevelType w:val="hybridMultilevel"/>
    <w:tmpl w:val="F1E8E436"/>
    <w:lvl w:ilvl="0" w:tplc="68B4569C">
      <w:start w:val="1"/>
      <w:numFmt w:val="bullet"/>
      <w:lvlText w:val=""/>
      <w:lvlJc w:val="left"/>
      <w:pPr>
        <w:tabs>
          <w:tab w:val="num" w:pos="720"/>
        </w:tabs>
        <w:ind w:left="720" w:hanging="360"/>
      </w:pPr>
      <w:rPr>
        <w:rFonts w:ascii="Wingdings" w:hAnsi="Wingdings" w:hint="default"/>
      </w:rPr>
    </w:lvl>
    <w:lvl w:ilvl="1" w:tplc="27A06EDE" w:tentative="1">
      <w:start w:val="1"/>
      <w:numFmt w:val="bullet"/>
      <w:lvlText w:val=""/>
      <w:lvlJc w:val="left"/>
      <w:pPr>
        <w:tabs>
          <w:tab w:val="num" w:pos="1440"/>
        </w:tabs>
        <w:ind w:left="1440" w:hanging="360"/>
      </w:pPr>
      <w:rPr>
        <w:rFonts w:ascii="Wingdings" w:hAnsi="Wingdings" w:hint="default"/>
      </w:rPr>
    </w:lvl>
    <w:lvl w:ilvl="2" w:tplc="C6564396" w:tentative="1">
      <w:start w:val="1"/>
      <w:numFmt w:val="bullet"/>
      <w:lvlText w:val=""/>
      <w:lvlJc w:val="left"/>
      <w:pPr>
        <w:tabs>
          <w:tab w:val="num" w:pos="2160"/>
        </w:tabs>
        <w:ind w:left="2160" w:hanging="360"/>
      </w:pPr>
      <w:rPr>
        <w:rFonts w:ascii="Wingdings" w:hAnsi="Wingdings" w:hint="default"/>
      </w:rPr>
    </w:lvl>
    <w:lvl w:ilvl="3" w:tplc="491AEC70" w:tentative="1">
      <w:start w:val="1"/>
      <w:numFmt w:val="bullet"/>
      <w:lvlText w:val=""/>
      <w:lvlJc w:val="left"/>
      <w:pPr>
        <w:tabs>
          <w:tab w:val="num" w:pos="2880"/>
        </w:tabs>
        <w:ind w:left="2880" w:hanging="360"/>
      </w:pPr>
      <w:rPr>
        <w:rFonts w:ascii="Wingdings" w:hAnsi="Wingdings" w:hint="default"/>
      </w:rPr>
    </w:lvl>
    <w:lvl w:ilvl="4" w:tplc="0C1A880C" w:tentative="1">
      <w:start w:val="1"/>
      <w:numFmt w:val="bullet"/>
      <w:lvlText w:val=""/>
      <w:lvlJc w:val="left"/>
      <w:pPr>
        <w:tabs>
          <w:tab w:val="num" w:pos="3600"/>
        </w:tabs>
        <w:ind w:left="3600" w:hanging="360"/>
      </w:pPr>
      <w:rPr>
        <w:rFonts w:ascii="Wingdings" w:hAnsi="Wingdings" w:hint="default"/>
      </w:rPr>
    </w:lvl>
    <w:lvl w:ilvl="5" w:tplc="DA42AF7A" w:tentative="1">
      <w:start w:val="1"/>
      <w:numFmt w:val="bullet"/>
      <w:lvlText w:val=""/>
      <w:lvlJc w:val="left"/>
      <w:pPr>
        <w:tabs>
          <w:tab w:val="num" w:pos="4320"/>
        </w:tabs>
        <w:ind w:left="4320" w:hanging="360"/>
      </w:pPr>
      <w:rPr>
        <w:rFonts w:ascii="Wingdings" w:hAnsi="Wingdings" w:hint="default"/>
      </w:rPr>
    </w:lvl>
    <w:lvl w:ilvl="6" w:tplc="852A3F60" w:tentative="1">
      <w:start w:val="1"/>
      <w:numFmt w:val="bullet"/>
      <w:lvlText w:val=""/>
      <w:lvlJc w:val="left"/>
      <w:pPr>
        <w:tabs>
          <w:tab w:val="num" w:pos="5040"/>
        </w:tabs>
        <w:ind w:left="5040" w:hanging="360"/>
      </w:pPr>
      <w:rPr>
        <w:rFonts w:ascii="Wingdings" w:hAnsi="Wingdings" w:hint="default"/>
      </w:rPr>
    </w:lvl>
    <w:lvl w:ilvl="7" w:tplc="9236A084" w:tentative="1">
      <w:start w:val="1"/>
      <w:numFmt w:val="bullet"/>
      <w:lvlText w:val=""/>
      <w:lvlJc w:val="left"/>
      <w:pPr>
        <w:tabs>
          <w:tab w:val="num" w:pos="5760"/>
        </w:tabs>
        <w:ind w:left="5760" w:hanging="360"/>
      </w:pPr>
      <w:rPr>
        <w:rFonts w:ascii="Wingdings" w:hAnsi="Wingdings" w:hint="default"/>
      </w:rPr>
    </w:lvl>
    <w:lvl w:ilvl="8" w:tplc="81365F1A" w:tentative="1">
      <w:start w:val="1"/>
      <w:numFmt w:val="bullet"/>
      <w:lvlText w:val=""/>
      <w:lvlJc w:val="left"/>
      <w:pPr>
        <w:tabs>
          <w:tab w:val="num" w:pos="6480"/>
        </w:tabs>
        <w:ind w:left="6480" w:hanging="360"/>
      </w:pPr>
      <w:rPr>
        <w:rFonts w:ascii="Wingdings" w:hAnsi="Wingdings" w:hint="default"/>
      </w:rPr>
    </w:lvl>
  </w:abstractNum>
  <w:abstractNum w:abstractNumId="30">
    <w:nsid w:val="60EA4E6C"/>
    <w:multiLevelType w:val="hybridMultilevel"/>
    <w:tmpl w:val="5FE65298"/>
    <w:lvl w:ilvl="0" w:tplc="5A2CD58E">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6D30409"/>
    <w:multiLevelType w:val="hybridMultilevel"/>
    <w:tmpl w:val="E51E51BE"/>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2">
    <w:nsid w:val="6945584F"/>
    <w:multiLevelType w:val="hybridMultilevel"/>
    <w:tmpl w:val="4B8A4BA2"/>
    <w:lvl w:ilvl="0" w:tplc="1504BC4E">
      <w:start w:val="1"/>
      <w:numFmt w:val="bullet"/>
      <w:lvlText w:val="•"/>
      <w:lvlJc w:val="left"/>
      <w:pPr>
        <w:tabs>
          <w:tab w:val="num" w:pos="720"/>
        </w:tabs>
        <w:ind w:left="720" w:hanging="360"/>
      </w:pPr>
      <w:rPr>
        <w:rFonts w:ascii="Arial" w:hAnsi="Arial" w:hint="default"/>
      </w:rPr>
    </w:lvl>
    <w:lvl w:ilvl="1" w:tplc="B3DCB77E">
      <w:start w:val="162"/>
      <w:numFmt w:val="bullet"/>
      <w:lvlText w:val="–"/>
      <w:lvlJc w:val="left"/>
      <w:pPr>
        <w:tabs>
          <w:tab w:val="num" w:pos="1440"/>
        </w:tabs>
        <w:ind w:left="1440" w:hanging="360"/>
      </w:pPr>
      <w:rPr>
        <w:rFonts w:ascii="Arial" w:hAnsi="Arial" w:hint="default"/>
      </w:rPr>
    </w:lvl>
    <w:lvl w:ilvl="2" w:tplc="1666A5FE" w:tentative="1">
      <w:start w:val="1"/>
      <w:numFmt w:val="bullet"/>
      <w:lvlText w:val="•"/>
      <w:lvlJc w:val="left"/>
      <w:pPr>
        <w:tabs>
          <w:tab w:val="num" w:pos="2160"/>
        </w:tabs>
        <w:ind w:left="2160" w:hanging="360"/>
      </w:pPr>
      <w:rPr>
        <w:rFonts w:ascii="Arial" w:hAnsi="Arial" w:hint="default"/>
      </w:rPr>
    </w:lvl>
    <w:lvl w:ilvl="3" w:tplc="9282311A" w:tentative="1">
      <w:start w:val="1"/>
      <w:numFmt w:val="bullet"/>
      <w:lvlText w:val="•"/>
      <w:lvlJc w:val="left"/>
      <w:pPr>
        <w:tabs>
          <w:tab w:val="num" w:pos="2880"/>
        </w:tabs>
        <w:ind w:left="2880" w:hanging="360"/>
      </w:pPr>
      <w:rPr>
        <w:rFonts w:ascii="Arial" w:hAnsi="Arial" w:hint="default"/>
      </w:rPr>
    </w:lvl>
    <w:lvl w:ilvl="4" w:tplc="16D094CC" w:tentative="1">
      <w:start w:val="1"/>
      <w:numFmt w:val="bullet"/>
      <w:lvlText w:val="•"/>
      <w:lvlJc w:val="left"/>
      <w:pPr>
        <w:tabs>
          <w:tab w:val="num" w:pos="3600"/>
        </w:tabs>
        <w:ind w:left="3600" w:hanging="360"/>
      </w:pPr>
      <w:rPr>
        <w:rFonts w:ascii="Arial" w:hAnsi="Arial" w:hint="default"/>
      </w:rPr>
    </w:lvl>
    <w:lvl w:ilvl="5" w:tplc="E822FA3E" w:tentative="1">
      <w:start w:val="1"/>
      <w:numFmt w:val="bullet"/>
      <w:lvlText w:val="•"/>
      <w:lvlJc w:val="left"/>
      <w:pPr>
        <w:tabs>
          <w:tab w:val="num" w:pos="4320"/>
        </w:tabs>
        <w:ind w:left="4320" w:hanging="360"/>
      </w:pPr>
      <w:rPr>
        <w:rFonts w:ascii="Arial" w:hAnsi="Arial" w:hint="default"/>
      </w:rPr>
    </w:lvl>
    <w:lvl w:ilvl="6" w:tplc="AD4E2D86" w:tentative="1">
      <w:start w:val="1"/>
      <w:numFmt w:val="bullet"/>
      <w:lvlText w:val="•"/>
      <w:lvlJc w:val="left"/>
      <w:pPr>
        <w:tabs>
          <w:tab w:val="num" w:pos="5040"/>
        </w:tabs>
        <w:ind w:left="5040" w:hanging="360"/>
      </w:pPr>
      <w:rPr>
        <w:rFonts w:ascii="Arial" w:hAnsi="Arial" w:hint="default"/>
      </w:rPr>
    </w:lvl>
    <w:lvl w:ilvl="7" w:tplc="F12E3766" w:tentative="1">
      <w:start w:val="1"/>
      <w:numFmt w:val="bullet"/>
      <w:lvlText w:val="•"/>
      <w:lvlJc w:val="left"/>
      <w:pPr>
        <w:tabs>
          <w:tab w:val="num" w:pos="5760"/>
        </w:tabs>
        <w:ind w:left="5760" w:hanging="360"/>
      </w:pPr>
      <w:rPr>
        <w:rFonts w:ascii="Arial" w:hAnsi="Arial" w:hint="default"/>
      </w:rPr>
    </w:lvl>
    <w:lvl w:ilvl="8" w:tplc="A60CB4CA" w:tentative="1">
      <w:start w:val="1"/>
      <w:numFmt w:val="bullet"/>
      <w:lvlText w:val="•"/>
      <w:lvlJc w:val="left"/>
      <w:pPr>
        <w:tabs>
          <w:tab w:val="num" w:pos="6480"/>
        </w:tabs>
        <w:ind w:left="6480" w:hanging="360"/>
      </w:pPr>
      <w:rPr>
        <w:rFonts w:ascii="Arial" w:hAnsi="Arial" w:hint="default"/>
      </w:rPr>
    </w:lvl>
  </w:abstractNum>
  <w:abstractNum w:abstractNumId="33">
    <w:nsid w:val="6A22638C"/>
    <w:multiLevelType w:val="hybridMultilevel"/>
    <w:tmpl w:val="EF3E9D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6AF21FB6"/>
    <w:multiLevelType w:val="hybridMultilevel"/>
    <w:tmpl w:val="8782F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B683A4A"/>
    <w:multiLevelType w:val="hybridMultilevel"/>
    <w:tmpl w:val="B36A6F6C"/>
    <w:lvl w:ilvl="0" w:tplc="FB081BE8">
      <w:start w:val="1"/>
      <w:numFmt w:val="bullet"/>
      <w:lvlText w:val="•"/>
      <w:lvlJc w:val="left"/>
      <w:pPr>
        <w:tabs>
          <w:tab w:val="num" w:pos="720"/>
        </w:tabs>
        <w:ind w:left="720" w:hanging="360"/>
      </w:pPr>
      <w:rPr>
        <w:rFonts w:ascii="Arial" w:hAnsi="Arial" w:hint="default"/>
      </w:rPr>
    </w:lvl>
    <w:lvl w:ilvl="1" w:tplc="E236C3D8">
      <w:start w:val="161"/>
      <w:numFmt w:val="bullet"/>
      <w:lvlText w:val="–"/>
      <w:lvlJc w:val="left"/>
      <w:pPr>
        <w:tabs>
          <w:tab w:val="num" w:pos="1440"/>
        </w:tabs>
        <w:ind w:left="1440" w:hanging="360"/>
      </w:pPr>
      <w:rPr>
        <w:rFonts w:ascii="Arial" w:hAnsi="Arial" w:hint="default"/>
      </w:rPr>
    </w:lvl>
    <w:lvl w:ilvl="2" w:tplc="D1646D00">
      <w:start w:val="161"/>
      <w:numFmt w:val="bullet"/>
      <w:lvlText w:val="•"/>
      <w:lvlJc w:val="left"/>
      <w:pPr>
        <w:tabs>
          <w:tab w:val="num" w:pos="2160"/>
        </w:tabs>
        <w:ind w:left="2160" w:hanging="360"/>
      </w:pPr>
      <w:rPr>
        <w:rFonts w:ascii="Arial" w:hAnsi="Arial" w:hint="default"/>
      </w:rPr>
    </w:lvl>
    <w:lvl w:ilvl="3" w:tplc="F33855E2">
      <w:start w:val="1"/>
      <w:numFmt w:val="bullet"/>
      <w:lvlText w:val="•"/>
      <w:lvlJc w:val="left"/>
      <w:pPr>
        <w:tabs>
          <w:tab w:val="num" w:pos="2880"/>
        </w:tabs>
        <w:ind w:left="2880" w:hanging="360"/>
      </w:pPr>
      <w:rPr>
        <w:rFonts w:ascii="Arial" w:hAnsi="Arial" w:hint="default"/>
      </w:rPr>
    </w:lvl>
    <w:lvl w:ilvl="4" w:tplc="3F668F00" w:tentative="1">
      <w:start w:val="1"/>
      <w:numFmt w:val="bullet"/>
      <w:lvlText w:val="•"/>
      <w:lvlJc w:val="left"/>
      <w:pPr>
        <w:tabs>
          <w:tab w:val="num" w:pos="3600"/>
        </w:tabs>
        <w:ind w:left="3600" w:hanging="360"/>
      </w:pPr>
      <w:rPr>
        <w:rFonts w:ascii="Arial" w:hAnsi="Arial" w:hint="default"/>
      </w:rPr>
    </w:lvl>
    <w:lvl w:ilvl="5" w:tplc="6882A73A" w:tentative="1">
      <w:start w:val="1"/>
      <w:numFmt w:val="bullet"/>
      <w:lvlText w:val="•"/>
      <w:lvlJc w:val="left"/>
      <w:pPr>
        <w:tabs>
          <w:tab w:val="num" w:pos="4320"/>
        </w:tabs>
        <w:ind w:left="4320" w:hanging="360"/>
      </w:pPr>
      <w:rPr>
        <w:rFonts w:ascii="Arial" w:hAnsi="Arial" w:hint="default"/>
      </w:rPr>
    </w:lvl>
    <w:lvl w:ilvl="6" w:tplc="EA9054BA" w:tentative="1">
      <w:start w:val="1"/>
      <w:numFmt w:val="bullet"/>
      <w:lvlText w:val="•"/>
      <w:lvlJc w:val="left"/>
      <w:pPr>
        <w:tabs>
          <w:tab w:val="num" w:pos="5040"/>
        </w:tabs>
        <w:ind w:left="5040" w:hanging="360"/>
      </w:pPr>
      <w:rPr>
        <w:rFonts w:ascii="Arial" w:hAnsi="Arial" w:hint="default"/>
      </w:rPr>
    </w:lvl>
    <w:lvl w:ilvl="7" w:tplc="F0C4410A" w:tentative="1">
      <w:start w:val="1"/>
      <w:numFmt w:val="bullet"/>
      <w:lvlText w:val="•"/>
      <w:lvlJc w:val="left"/>
      <w:pPr>
        <w:tabs>
          <w:tab w:val="num" w:pos="5760"/>
        </w:tabs>
        <w:ind w:left="5760" w:hanging="360"/>
      </w:pPr>
      <w:rPr>
        <w:rFonts w:ascii="Arial" w:hAnsi="Arial" w:hint="default"/>
      </w:rPr>
    </w:lvl>
    <w:lvl w:ilvl="8" w:tplc="73FE67A0" w:tentative="1">
      <w:start w:val="1"/>
      <w:numFmt w:val="bullet"/>
      <w:lvlText w:val="•"/>
      <w:lvlJc w:val="left"/>
      <w:pPr>
        <w:tabs>
          <w:tab w:val="num" w:pos="6480"/>
        </w:tabs>
        <w:ind w:left="6480" w:hanging="360"/>
      </w:pPr>
      <w:rPr>
        <w:rFonts w:ascii="Arial" w:hAnsi="Arial" w:hint="default"/>
      </w:rPr>
    </w:lvl>
  </w:abstractNum>
  <w:abstractNum w:abstractNumId="36">
    <w:nsid w:val="6C122ED7"/>
    <w:multiLevelType w:val="hybridMultilevel"/>
    <w:tmpl w:val="5D32B3E2"/>
    <w:lvl w:ilvl="0" w:tplc="525E417C">
      <w:start w:val="1"/>
      <w:numFmt w:val="bullet"/>
      <w:lvlText w:val="•"/>
      <w:lvlJc w:val="left"/>
      <w:pPr>
        <w:tabs>
          <w:tab w:val="num" w:pos="720"/>
        </w:tabs>
        <w:ind w:left="720" w:hanging="360"/>
      </w:pPr>
      <w:rPr>
        <w:rFonts w:ascii="Arial" w:hAnsi="Arial" w:hint="default"/>
      </w:rPr>
    </w:lvl>
    <w:lvl w:ilvl="1" w:tplc="BF64FE4E">
      <w:start w:val="162"/>
      <w:numFmt w:val="bullet"/>
      <w:lvlText w:val="–"/>
      <w:lvlJc w:val="left"/>
      <w:pPr>
        <w:tabs>
          <w:tab w:val="num" w:pos="1440"/>
        </w:tabs>
        <w:ind w:left="1440" w:hanging="360"/>
      </w:pPr>
      <w:rPr>
        <w:rFonts w:ascii="Arial" w:hAnsi="Arial" w:hint="default"/>
      </w:rPr>
    </w:lvl>
    <w:lvl w:ilvl="2" w:tplc="A468C1EA" w:tentative="1">
      <w:start w:val="1"/>
      <w:numFmt w:val="bullet"/>
      <w:lvlText w:val="•"/>
      <w:lvlJc w:val="left"/>
      <w:pPr>
        <w:tabs>
          <w:tab w:val="num" w:pos="2160"/>
        </w:tabs>
        <w:ind w:left="2160" w:hanging="360"/>
      </w:pPr>
      <w:rPr>
        <w:rFonts w:ascii="Arial" w:hAnsi="Arial" w:hint="default"/>
      </w:rPr>
    </w:lvl>
    <w:lvl w:ilvl="3" w:tplc="C5D2A8E8" w:tentative="1">
      <w:start w:val="1"/>
      <w:numFmt w:val="bullet"/>
      <w:lvlText w:val="•"/>
      <w:lvlJc w:val="left"/>
      <w:pPr>
        <w:tabs>
          <w:tab w:val="num" w:pos="2880"/>
        </w:tabs>
        <w:ind w:left="2880" w:hanging="360"/>
      </w:pPr>
      <w:rPr>
        <w:rFonts w:ascii="Arial" w:hAnsi="Arial" w:hint="default"/>
      </w:rPr>
    </w:lvl>
    <w:lvl w:ilvl="4" w:tplc="7C6A7712" w:tentative="1">
      <w:start w:val="1"/>
      <w:numFmt w:val="bullet"/>
      <w:lvlText w:val="•"/>
      <w:lvlJc w:val="left"/>
      <w:pPr>
        <w:tabs>
          <w:tab w:val="num" w:pos="3600"/>
        </w:tabs>
        <w:ind w:left="3600" w:hanging="360"/>
      </w:pPr>
      <w:rPr>
        <w:rFonts w:ascii="Arial" w:hAnsi="Arial" w:hint="default"/>
      </w:rPr>
    </w:lvl>
    <w:lvl w:ilvl="5" w:tplc="63C6026C" w:tentative="1">
      <w:start w:val="1"/>
      <w:numFmt w:val="bullet"/>
      <w:lvlText w:val="•"/>
      <w:lvlJc w:val="left"/>
      <w:pPr>
        <w:tabs>
          <w:tab w:val="num" w:pos="4320"/>
        </w:tabs>
        <w:ind w:left="4320" w:hanging="360"/>
      </w:pPr>
      <w:rPr>
        <w:rFonts w:ascii="Arial" w:hAnsi="Arial" w:hint="default"/>
      </w:rPr>
    </w:lvl>
    <w:lvl w:ilvl="6" w:tplc="6166F9CA" w:tentative="1">
      <w:start w:val="1"/>
      <w:numFmt w:val="bullet"/>
      <w:lvlText w:val="•"/>
      <w:lvlJc w:val="left"/>
      <w:pPr>
        <w:tabs>
          <w:tab w:val="num" w:pos="5040"/>
        </w:tabs>
        <w:ind w:left="5040" w:hanging="360"/>
      </w:pPr>
      <w:rPr>
        <w:rFonts w:ascii="Arial" w:hAnsi="Arial" w:hint="default"/>
      </w:rPr>
    </w:lvl>
    <w:lvl w:ilvl="7" w:tplc="7D4078A4" w:tentative="1">
      <w:start w:val="1"/>
      <w:numFmt w:val="bullet"/>
      <w:lvlText w:val="•"/>
      <w:lvlJc w:val="left"/>
      <w:pPr>
        <w:tabs>
          <w:tab w:val="num" w:pos="5760"/>
        </w:tabs>
        <w:ind w:left="5760" w:hanging="360"/>
      </w:pPr>
      <w:rPr>
        <w:rFonts w:ascii="Arial" w:hAnsi="Arial" w:hint="default"/>
      </w:rPr>
    </w:lvl>
    <w:lvl w:ilvl="8" w:tplc="A104A24E" w:tentative="1">
      <w:start w:val="1"/>
      <w:numFmt w:val="bullet"/>
      <w:lvlText w:val="•"/>
      <w:lvlJc w:val="left"/>
      <w:pPr>
        <w:tabs>
          <w:tab w:val="num" w:pos="6480"/>
        </w:tabs>
        <w:ind w:left="6480" w:hanging="360"/>
      </w:pPr>
      <w:rPr>
        <w:rFonts w:ascii="Arial" w:hAnsi="Arial" w:hint="default"/>
      </w:rPr>
    </w:lvl>
  </w:abstractNum>
  <w:abstractNum w:abstractNumId="37">
    <w:nsid w:val="6FF71530"/>
    <w:multiLevelType w:val="hybridMultilevel"/>
    <w:tmpl w:val="FC6EA2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nsid w:val="771409BA"/>
    <w:multiLevelType w:val="hybridMultilevel"/>
    <w:tmpl w:val="BFC47D34"/>
    <w:lvl w:ilvl="0" w:tplc="04090001">
      <w:start w:val="1"/>
      <w:numFmt w:val="bullet"/>
      <w:lvlText w:val=""/>
      <w:lvlJc w:val="left"/>
      <w:pPr>
        <w:ind w:left="912" w:hanging="360"/>
      </w:pPr>
      <w:rPr>
        <w:rFonts w:ascii="Symbol" w:hAnsi="Symbo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39">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0">
    <w:nsid w:val="78FB7906"/>
    <w:multiLevelType w:val="hybridMultilevel"/>
    <w:tmpl w:val="5F4EAD9A"/>
    <w:lvl w:ilvl="0" w:tplc="04090001">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1">
    <w:nsid w:val="7BC330F5"/>
    <w:multiLevelType w:val="hybridMultilevel"/>
    <w:tmpl w:val="C2769C2A"/>
    <w:lvl w:ilvl="0" w:tplc="04090001">
      <w:start w:val="1"/>
      <w:numFmt w:val="bullet"/>
      <w:pStyle w:val="TI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F912824"/>
    <w:multiLevelType w:val="hybridMultilevel"/>
    <w:tmpl w:val="6224963E"/>
    <w:lvl w:ilvl="0" w:tplc="39E2FA38">
      <w:start w:val="1"/>
      <w:numFmt w:val="bullet"/>
      <w:lvlText w:val=""/>
      <w:lvlJc w:val="left"/>
      <w:pPr>
        <w:tabs>
          <w:tab w:val="num" w:pos="720"/>
        </w:tabs>
        <w:ind w:left="720" w:hanging="360"/>
      </w:pPr>
      <w:rPr>
        <w:rFonts w:ascii="Wingdings" w:hAnsi="Wingdings" w:hint="default"/>
      </w:rPr>
    </w:lvl>
    <w:lvl w:ilvl="1" w:tplc="BFBAFC98" w:tentative="1">
      <w:start w:val="1"/>
      <w:numFmt w:val="bullet"/>
      <w:lvlText w:val=""/>
      <w:lvlJc w:val="left"/>
      <w:pPr>
        <w:tabs>
          <w:tab w:val="num" w:pos="1440"/>
        </w:tabs>
        <w:ind w:left="1440" w:hanging="360"/>
      </w:pPr>
      <w:rPr>
        <w:rFonts w:ascii="Wingdings" w:hAnsi="Wingdings" w:hint="default"/>
      </w:rPr>
    </w:lvl>
    <w:lvl w:ilvl="2" w:tplc="FF1A22C4" w:tentative="1">
      <w:start w:val="1"/>
      <w:numFmt w:val="bullet"/>
      <w:lvlText w:val=""/>
      <w:lvlJc w:val="left"/>
      <w:pPr>
        <w:tabs>
          <w:tab w:val="num" w:pos="2160"/>
        </w:tabs>
        <w:ind w:left="2160" w:hanging="360"/>
      </w:pPr>
      <w:rPr>
        <w:rFonts w:ascii="Wingdings" w:hAnsi="Wingdings" w:hint="default"/>
      </w:rPr>
    </w:lvl>
    <w:lvl w:ilvl="3" w:tplc="0C580680" w:tentative="1">
      <w:start w:val="1"/>
      <w:numFmt w:val="bullet"/>
      <w:lvlText w:val=""/>
      <w:lvlJc w:val="left"/>
      <w:pPr>
        <w:tabs>
          <w:tab w:val="num" w:pos="2880"/>
        </w:tabs>
        <w:ind w:left="2880" w:hanging="360"/>
      </w:pPr>
      <w:rPr>
        <w:rFonts w:ascii="Wingdings" w:hAnsi="Wingdings" w:hint="default"/>
      </w:rPr>
    </w:lvl>
    <w:lvl w:ilvl="4" w:tplc="965A6376" w:tentative="1">
      <w:start w:val="1"/>
      <w:numFmt w:val="bullet"/>
      <w:lvlText w:val=""/>
      <w:lvlJc w:val="left"/>
      <w:pPr>
        <w:tabs>
          <w:tab w:val="num" w:pos="3600"/>
        </w:tabs>
        <w:ind w:left="3600" w:hanging="360"/>
      </w:pPr>
      <w:rPr>
        <w:rFonts w:ascii="Wingdings" w:hAnsi="Wingdings" w:hint="default"/>
      </w:rPr>
    </w:lvl>
    <w:lvl w:ilvl="5" w:tplc="3B823B18" w:tentative="1">
      <w:start w:val="1"/>
      <w:numFmt w:val="bullet"/>
      <w:lvlText w:val=""/>
      <w:lvlJc w:val="left"/>
      <w:pPr>
        <w:tabs>
          <w:tab w:val="num" w:pos="4320"/>
        </w:tabs>
        <w:ind w:left="4320" w:hanging="360"/>
      </w:pPr>
      <w:rPr>
        <w:rFonts w:ascii="Wingdings" w:hAnsi="Wingdings" w:hint="default"/>
      </w:rPr>
    </w:lvl>
    <w:lvl w:ilvl="6" w:tplc="5F7E0216" w:tentative="1">
      <w:start w:val="1"/>
      <w:numFmt w:val="bullet"/>
      <w:lvlText w:val=""/>
      <w:lvlJc w:val="left"/>
      <w:pPr>
        <w:tabs>
          <w:tab w:val="num" w:pos="5040"/>
        </w:tabs>
        <w:ind w:left="5040" w:hanging="360"/>
      </w:pPr>
      <w:rPr>
        <w:rFonts w:ascii="Wingdings" w:hAnsi="Wingdings" w:hint="default"/>
      </w:rPr>
    </w:lvl>
    <w:lvl w:ilvl="7" w:tplc="6C22D01C" w:tentative="1">
      <w:start w:val="1"/>
      <w:numFmt w:val="bullet"/>
      <w:lvlText w:val=""/>
      <w:lvlJc w:val="left"/>
      <w:pPr>
        <w:tabs>
          <w:tab w:val="num" w:pos="5760"/>
        </w:tabs>
        <w:ind w:left="5760" w:hanging="360"/>
      </w:pPr>
      <w:rPr>
        <w:rFonts w:ascii="Wingdings" w:hAnsi="Wingdings" w:hint="default"/>
      </w:rPr>
    </w:lvl>
    <w:lvl w:ilvl="8" w:tplc="46F48DFE"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1"/>
  </w:num>
  <w:num w:numId="3">
    <w:abstractNumId w:val="19"/>
  </w:num>
  <w:num w:numId="4">
    <w:abstractNumId w:val="23"/>
  </w:num>
  <w:num w:numId="5">
    <w:abstractNumId w:val="11"/>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33"/>
  </w:num>
  <w:num w:numId="8">
    <w:abstractNumId w:val="21"/>
  </w:num>
  <w:num w:numId="9">
    <w:abstractNumId w:val="38"/>
  </w:num>
  <w:num w:numId="10">
    <w:abstractNumId w:val="14"/>
  </w:num>
  <w:num w:numId="11">
    <w:abstractNumId w:val="20"/>
  </w:num>
  <w:num w:numId="12">
    <w:abstractNumId w:val="18"/>
  </w:num>
  <w:num w:numId="13">
    <w:abstractNumId w:val="39"/>
  </w:num>
  <w:num w:numId="14">
    <w:abstractNumId w:val="2"/>
  </w:num>
  <w:num w:numId="15">
    <w:abstractNumId w:val="3"/>
  </w:num>
  <w:num w:numId="16">
    <w:abstractNumId w:val="34"/>
  </w:num>
  <w:num w:numId="17">
    <w:abstractNumId w:val="25"/>
  </w:num>
  <w:num w:numId="18">
    <w:abstractNumId w:val="8"/>
  </w:num>
  <w:num w:numId="19">
    <w:abstractNumId w:val="5"/>
  </w:num>
  <w:num w:numId="20">
    <w:abstractNumId w:val="35"/>
  </w:num>
  <w:num w:numId="21">
    <w:abstractNumId w:val="1"/>
  </w:num>
  <w:num w:numId="22">
    <w:abstractNumId w:val="9"/>
  </w:num>
  <w:num w:numId="23">
    <w:abstractNumId w:val="4"/>
  </w:num>
  <w:num w:numId="24">
    <w:abstractNumId w:val="7"/>
  </w:num>
  <w:num w:numId="25">
    <w:abstractNumId w:val="27"/>
  </w:num>
  <w:num w:numId="26">
    <w:abstractNumId w:val="30"/>
  </w:num>
  <w:num w:numId="27">
    <w:abstractNumId w:val="37"/>
  </w:num>
  <w:num w:numId="28">
    <w:abstractNumId w:val="32"/>
  </w:num>
  <w:num w:numId="29">
    <w:abstractNumId w:val="26"/>
  </w:num>
  <w:num w:numId="30">
    <w:abstractNumId w:val="36"/>
  </w:num>
  <w:num w:numId="31">
    <w:abstractNumId w:val="16"/>
  </w:num>
  <w:num w:numId="32">
    <w:abstractNumId w:val="12"/>
  </w:num>
  <w:num w:numId="33">
    <w:abstractNumId w:val="28"/>
  </w:num>
  <w:num w:numId="34">
    <w:abstractNumId w:val="24"/>
  </w:num>
  <w:num w:numId="35">
    <w:abstractNumId w:val="2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2"/>
  </w:num>
  <w:num w:numId="41">
    <w:abstractNumId w:val="29"/>
  </w:num>
  <w:num w:numId="42">
    <w:abstractNumId w:val="40"/>
  </w:num>
  <w:num w:numId="43">
    <w:abstractNumId w:val="31"/>
  </w:num>
  <w:num w:numId="44">
    <w:abstractNumId w:val="2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CA" w:vendorID="64" w:dllVersion="131078" w:nlCheck="1" w:checkStyle="1"/>
  <w:activeWritingStyle w:appName="MSWord" w:lang="fr-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4373D5"/>
    <w:rsid w:val="00001E5E"/>
    <w:rsid w:val="00003705"/>
    <w:rsid w:val="00004963"/>
    <w:rsid w:val="00005D67"/>
    <w:rsid w:val="00007D1E"/>
    <w:rsid w:val="00010FB4"/>
    <w:rsid w:val="00011019"/>
    <w:rsid w:val="00013773"/>
    <w:rsid w:val="00014F7E"/>
    <w:rsid w:val="00015F7E"/>
    <w:rsid w:val="000216C1"/>
    <w:rsid w:val="00021B35"/>
    <w:rsid w:val="000224AD"/>
    <w:rsid w:val="00025630"/>
    <w:rsid w:val="00034256"/>
    <w:rsid w:val="00034820"/>
    <w:rsid w:val="00036A2F"/>
    <w:rsid w:val="0004040B"/>
    <w:rsid w:val="000420CF"/>
    <w:rsid w:val="000435D0"/>
    <w:rsid w:val="00044C1B"/>
    <w:rsid w:val="00052E73"/>
    <w:rsid w:val="00055080"/>
    <w:rsid w:val="00055C50"/>
    <w:rsid w:val="000631AC"/>
    <w:rsid w:val="00064DB2"/>
    <w:rsid w:val="0007301E"/>
    <w:rsid w:val="00077971"/>
    <w:rsid w:val="000815BA"/>
    <w:rsid w:val="00081C34"/>
    <w:rsid w:val="00081FBC"/>
    <w:rsid w:val="0008290C"/>
    <w:rsid w:val="00085009"/>
    <w:rsid w:val="00086037"/>
    <w:rsid w:val="00086EB2"/>
    <w:rsid w:val="000912AC"/>
    <w:rsid w:val="00092098"/>
    <w:rsid w:val="000927B3"/>
    <w:rsid w:val="000943AF"/>
    <w:rsid w:val="00095C4F"/>
    <w:rsid w:val="000960E4"/>
    <w:rsid w:val="000A10A8"/>
    <w:rsid w:val="000A32E4"/>
    <w:rsid w:val="000A45A4"/>
    <w:rsid w:val="000A53AC"/>
    <w:rsid w:val="000A5B75"/>
    <w:rsid w:val="000A693B"/>
    <w:rsid w:val="000A7057"/>
    <w:rsid w:val="000A714D"/>
    <w:rsid w:val="000A7F97"/>
    <w:rsid w:val="000B0242"/>
    <w:rsid w:val="000B11CE"/>
    <w:rsid w:val="000B3518"/>
    <w:rsid w:val="000B45B6"/>
    <w:rsid w:val="000B5063"/>
    <w:rsid w:val="000C180F"/>
    <w:rsid w:val="000C32FF"/>
    <w:rsid w:val="000C3585"/>
    <w:rsid w:val="000C533F"/>
    <w:rsid w:val="000D352F"/>
    <w:rsid w:val="000D6B28"/>
    <w:rsid w:val="000D7868"/>
    <w:rsid w:val="000D7A59"/>
    <w:rsid w:val="000E0896"/>
    <w:rsid w:val="000E367D"/>
    <w:rsid w:val="000E6081"/>
    <w:rsid w:val="000E70B4"/>
    <w:rsid w:val="000F05F7"/>
    <w:rsid w:val="000F3538"/>
    <w:rsid w:val="000F56CC"/>
    <w:rsid w:val="000F5BDC"/>
    <w:rsid w:val="000F6B3C"/>
    <w:rsid w:val="000F6C40"/>
    <w:rsid w:val="000F7504"/>
    <w:rsid w:val="00101F40"/>
    <w:rsid w:val="0010269D"/>
    <w:rsid w:val="00106A2F"/>
    <w:rsid w:val="00110A66"/>
    <w:rsid w:val="00114533"/>
    <w:rsid w:val="0012091C"/>
    <w:rsid w:val="00120962"/>
    <w:rsid w:val="00121F73"/>
    <w:rsid w:val="00123FD8"/>
    <w:rsid w:val="00125AE2"/>
    <w:rsid w:val="001261C0"/>
    <w:rsid w:val="00126389"/>
    <w:rsid w:val="00126D0F"/>
    <w:rsid w:val="001306D8"/>
    <w:rsid w:val="001315E9"/>
    <w:rsid w:val="00131C35"/>
    <w:rsid w:val="00131D43"/>
    <w:rsid w:val="00140CD3"/>
    <w:rsid w:val="0014142F"/>
    <w:rsid w:val="00141CC3"/>
    <w:rsid w:val="00141D5C"/>
    <w:rsid w:val="00150BEC"/>
    <w:rsid w:val="00151588"/>
    <w:rsid w:val="00152F49"/>
    <w:rsid w:val="00153BC7"/>
    <w:rsid w:val="00153D9F"/>
    <w:rsid w:val="001555C9"/>
    <w:rsid w:val="00161AFA"/>
    <w:rsid w:val="00161FA0"/>
    <w:rsid w:val="00165AE1"/>
    <w:rsid w:val="00172893"/>
    <w:rsid w:val="001772D1"/>
    <w:rsid w:val="001777FB"/>
    <w:rsid w:val="00180560"/>
    <w:rsid w:val="00192CC2"/>
    <w:rsid w:val="00195457"/>
    <w:rsid w:val="00196352"/>
    <w:rsid w:val="0019741E"/>
    <w:rsid w:val="001A05EB"/>
    <w:rsid w:val="001A1076"/>
    <w:rsid w:val="001A1CF9"/>
    <w:rsid w:val="001A1F02"/>
    <w:rsid w:val="001A22F6"/>
    <w:rsid w:val="001A25F0"/>
    <w:rsid w:val="001A2D42"/>
    <w:rsid w:val="001A31A9"/>
    <w:rsid w:val="001A43CB"/>
    <w:rsid w:val="001A6780"/>
    <w:rsid w:val="001A78E7"/>
    <w:rsid w:val="001A7F95"/>
    <w:rsid w:val="001B106A"/>
    <w:rsid w:val="001B2698"/>
    <w:rsid w:val="001B5B8D"/>
    <w:rsid w:val="001B7178"/>
    <w:rsid w:val="001C32F5"/>
    <w:rsid w:val="001C3337"/>
    <w:rsid w:val="001C4272"/>
    <w:rsid w:val="001C578E"/>
    <w:rsid w:val="001C6745"/>
    <w:rsid w:val="001C68C1"/>
    <w:rsid w:val="001C693C"/>
    <w:rsid w:val="001D1C59"/>
    <w:rsid w:val="001D3FBB"/>
    <w:rsid w:val="001D66BD"/>
    <w:rsid w:val="001E23A6"/>
    <w:rsid w:val="001E2CCD"/>
    <w:rsid w:val="001E2CD0"/>
    <w:rsid w:val="001E361A"/>
    <w:rsid w:val="001E3FD8"/>
    <w:rsid w:val="001E4050"/>
    <w:rsid w:val="001E56CB"/>
    <w:rsid w:val="001E628D"/>
    <w:rsid w:val="001E637C"/>
    <w:rsid w:val="001F1525"/>
    <w:rsid w:val="001F3BF1"/>
    <w:rsid w:val="001F4A6B"/>
    <w:rsid w:val="001F58FC"/>
    <w:rsid w:val="001F613A"/>
    <w:rsid w:val="00202D5F"/>
    <w:rsid w:val="00203A6D"/>
    <w:rsid w:val="00211AF8"/>
    <w:rsid w:val="002137BD"/>
    <w:rsid w:val="00220C06"/>
    <w:rsid w:val="002260AB"/>
    <w:rsid w:val="002261A2"/>
    <w:rsid w:val="00227605"/>
    <w:rsid w:val="002279D5"/>
    <w:rsid w:val="00230EE0"/>
    <w:rsid w:val="0023281C"/>
    <w:rsid w:val="00233758"/>
    <w:rsid w:val="002347EA"/>
    <w:rsid w:val="002356C7"/>
    <w:rsid w:val="00235B42"/>
    <w:rsid w:val="0024038F"/>
    <w:rsid w:val="002403E9"/>
    <w:rsid w:val="00243215"/>
    <w:rsid w:val="0024657B"/>
    <w:rsid w:val="00253F1D"/>
    <w:rsid w:val="0025547B"/>
    <w:rsid w:val="00257E6F"/>
    <w:rsid w:val="00260B91"/>
    <w:rsid w:val="0026148F"/>
    <w:rsid w:val="00261C5A"/>
    <w:rsid w:val="00264FCF"/>
    <w:rsid w:val="00265EF2"/>
    <w:rsid w:val="00270514"/>
    <w:rsid w:val="0027309E"/>
    <w:rsid w:val="00273A30"/>
    <w:rsid w:val="00275916"/>
    <w:rsid w:val="0027648C"/>
    <w:rsid w:val="0027676B"/>
    <w:rsid w:val="002773E3"/>
    <w:rsid w:val="0028046B"/>
    <w:rsid w:val="00283991"/>
    <w:rsid w:val="00285899"/>
    <w:rsid w:val="00286EFB"/>
    <w:rsid w:val="0029323F"/>
    <w:rsid w:val="002952B3"/>
    <w:rsid w:val="002A07CA"/>
    <w:rsid w:val="002A0F69"/>
    <w:rsid w:val="002A3028"/>
    <w:rsid w:val="002A6B64"/>
    <w:rsid w:val="002A727D"/>
    <w:rsid w:val="002B0E2D"/>
    <w:rsid w:val="002B2C47"/>
    <w:rsid w:val="002B791A"/>
    <w:rsid w:val="002C0CB6"/>
    <w:rsid w:val="002C0EDB"/>
    <w:rsid w:val="002D14A9"/>
    <w:rsid w:val="002D1EF7"/>
    <w:rsid w:val="002D1FDE"/>
    <w:rsid w:val="002D36D0"/>
    <w:rsid w:val="002D4BCA"/>
    <w:rsid w:val="002D5DA8"/>
    <w:rsid w:val="002E210B"/>
    <w:rsid w:val="002E2F05"/>
    <w:rsid w:val="002E6ADB"/>
    <w:rsid w:val="002E7574"/>
    <w:rsid w:val="002F163B"/>
    <w:rsid w:val="002F1C26"/>
    <w:rsid w:val="002F274E"/>
    <w:rsid w:val="002F43F6"/>
    <w:rsid w:val="002F5CA9"/>
    <w:rsid w:val="002F72A2"/>
    <w:rsid w:val="002F753C"/>
    <w:rsid w:val="003067BD"/>
    <w:rsid w:val="00313ECC"/>
    <w:rsid w:val="00314C18"/>
    <w:rsid w:val="00315723"/>
    <w:rsid w:val="003161C9"/>
    <w:rsid w:val="003300F5"/>
    <w:rsid w:val="00330162"/>
    <w:rsid w:val="00335289"/>
    <w:rsid w:val="0033545F"/>
    <w:rsid w:val="00335E37"/>
    <w:rsid w:val="003364E3"/>
    <w:rsid w:val="00340AE8"/>
    <w:rsid w:val="00340D71"/>
    <w:rsid w:val="00341964"/>
    <w:rsid w:val="00341C77"/>
    <w:rsid w:val="0034751C"/>
    <w:rsid w:val="00352C34"/>
    <w:rsid w:val="00353152"/>
    <w:rsid w:val="0036378C"/>
    <w:rsid w:val="00365234"/>
    <w:rsid w:val="00365B50"/>
    <w:rsid w:val="00371732"/>
    <w:rsid w:val="00371E29"/>
    <w:rsid w:val="003739CF"/>
    <w:rsid w:val="003743F1"/>
    <w:rsid w:val="003754AA"/>
    <w:rsid w:val="00375639"/>
    <w:rsid w:val="00376084"/>
    <w:rsid w:val="0038210B"/>
    <w:rsid w:val="00383CB9"/>
    <w:rsid w:val="003840EF"/>
    <w:rsid w:val="003863E3"/>
    <w:rsid w:val="0038680A"/>
    <w:rsid w:val="00386D5F"/>
    <w:rsid w:val="00390007"/>
    <w:rsid w:val="00392D42"/>
    <w:rsid w:val="00396D2D"/>
    <w:rsid w:val="003A2EFB"/>
    <w:rsid w:val="003A3EBF"/>
    <w:rsid w:val="003A58C0"/>
    <w:rsid w:val="003B2031"/>
    <w:rsid w:val="003B39F0"/>
    <w:rsid w:val="003B4BE2"/>
    <w:rsid w:val="003B58AE"/>
    <w:rsid w:val="003B76A8"/>
    <w:rsid w:val="003B784A"/>
    <w:rsid w:val="003C1F80"/>
    <w:rsid w:val="003C2B54"/>
    <w:rsid w:val="003C4728"/>
    <w:rsid w:val="003C75F4"/>
    <w:rsid w:val="003D0B80"/>
    <w:rsid w:val="003D2EB0"/>
    <w:rsid w:val="003D2FFB"/>
    <w:rsid w:val="003D5DB5"/>
    <w:rsid w:val="003D70DC"/>
    <w:rsid w:val="003D7BBC"/>
    <w:rsid w:val="003D7E64"/>
    <w:rsid w:val="003E0497"/>
    <w:rsid w:val="003E2558"/>
    <w:rsid w:val="003E5530"/>
    <w:rsid w:val="003E62BE"/>
    <w:rsid w:val="003E6941"/>
    <w:rsid w:val="00400664"/>
    <w:rsid w:val="004021CF"/>
    <w:rsid w:val="00405418"/>
    <w:rsid w:val="00406F0A"/>
    <w:rsid w:val="00412AA1"/>
    <w:rsid w:val="0041541E"/>
    <w:rsid w:val="004209BC"/>
    <w:rsid w:val="00424244"/>
    <w:rsid w:val="004247EF"/>
    <w:rsid w:val="00424866"/>
    <w:rsid w:val="0042498E"/>
    <w:rsid w:val="0042550C"/>
    <w:rsid w:val="004267FE"/>
    <w:rsid w:val="004277FE"/>
    <w:rsid w:val="00433CE8"/>
    <w:rsid w:val="0043631F"/>
    <w:rsid w:val="004373D5"/>
    <w:rsid w:val="00437DBB"/>
    <w:rsid w:val="0044138B"/>
    <w:rsid w:val="004417ED"/>
    <w:rsid w:val="00441D2A"/>
    <w:rsid w:val="00445283"/>
    <w:rsid w:val="004477FA"/>
    <w:rsid w:val="00450E0F"/>
    <w:rsid w:val="00451A2E"/>
    <w:rsid w:val="00451D86"/>
    <w:rsid w:val="00455403"/>
    <w:rsid w:val="004606C9"/>
    <w:rsid w:val="00461B46"/>
    <w:rsid w:val="00463579"/>
    <w:rsid w:val="00464E22"/>
    <w:rsid w:val="00466CE8"/>
    <w:rsid w:val="0046786E"/>
    <w:rsid w:val="00467BCD"/>
    <w:rsid w:val="00467EE1"/>
    <w:rsid w:val="004712C8"/>
    <w:rsid w:val="00472F81"/>
    <w:rsid w:val="00473A3F"/>
    <w:rsid w:val="00477234"/>
    <w:rsid w:val="00480F0B"/>
    <w:rsid w:val="004823A3"/>
    <w:rsid w:val="00482D94"/>
    <w:rsid w:val="00483537"/>
    <w:rsid w:val="00487A76"/>
    <w:rsid w:val="00491996"/>
    <w:rsid w:val="004937B4"/>
    <w:rsid w:val="00493D0A"/>
    <w:rsid w:val="00496A30"/>
    <w:rsid w:val="00497082"/>
    <w:rsid w:val="004A20B8"/>
    <w:rsid w:val="004A6A03"/>
    <w:rsid w:val="004A72D2"/>
    <w:rsid w:val="004A7AC9"/>
    <w:rsid w:val="004B11B9"/>
    <w:rsid w:val="004B2AFE"/>
    <w:rsid w:val="004B2EC8"/>
    <w:rsid w:val="004B45C4"/>
    <w:rsid w:val="004B761E"/>
    <w:rsid w:val="004B7C45"/>
    <w:rsid w:val="004C563B"/>
    <w:rsid w:val="004C67CB"/>
    <w:rsid w:val="004D1B85"/>
    <w:rsid w:val="004D4436"/>
    <w:rsid w:val="004D5539"/>
    <w:rsid w:val="004E1AB6"/>
    <w:rsid w:val="004E2899"/>
    <w:rsid w:val="004E28FC"/>
    <w:rsid w:val="004E3BF9"/>
    <w:rsid w:val="004E6869"/>
    <w:rsid w:val="004E7496"/>
    <w:rsid w:val="004F1387"/>
    <w:rsid w:val="004F23DA"/>
    <w:rsid w:val="004F2BB8"/>
    <w:rsid w:val="004F4C97"/>
    <w:rsid w:val="004F57A4"/>
    <w:rsid w:val="004F6EAE"/>
    <w:rsid w:val="004F74BC"/>
    <w:rsid w:val="004F7AB7"/>
    <w:rsid w:val="004F7AFB"/>
    <w:rsid w:val="005011CF"/>
    <w:rsid w:val="00501257"/>
    <w:rsid w:val="0050355F"/>
    <w:rsid w:val="00503676"/>
    <w:rsid w:val="005036A8"/>
    <w:rsid w:val="00504B3C"/>
    <w:rsid w:val="00505BD6"/>
    <w:rsid w:val="00510A84"/>
    <w:rsid w:val="00510F05"/>
    <w:rsid w:val="005126DC"/>
    <w:rsid w:val="00512BCE"/>
    <w:rsid w:val="00514CAA"/>
    <w:rsid w:val="00515B32"/>
    <w:rsid w:val="00516DAC"/>
    <w:rsid w:val="00520075"/>
    <w:rsid w:val="005230A8"/>
    <w:rsid w:val="00523879"/>
    <w:rsid w:val="00525FCA"/>
    <w:rsid w:val="00536924"/>
    <w:rsid w:val="00537BFD"/>
    <w:rsid w:val="005414C1"/>
    <w:rsid w:val="00543132"/>
    <w:rsid w:val="005431AF"/>
    <w:rsid w:val="00543FB6"/>
    <w:rsid w:val="00547FD9"/>
    <w:rsid w:val="0055190D"/>
    <w:rsid w:val="00562441"/>
    <w:rsid w:val="005647F7"/>
    <w:rsid w:val="005655CE"/>
    <w:rsid w:val="005656FF"/>
    <w:rsid w:val="0056663B"/>
    <w:rsid w:val="00570A6A"/>
    <w:rsid w:val="00571183"/>
    <w:rsid w:val="005720AB"/>
    <w:rsid w:val="005730F2"/>
    <w:rsid w:val="0057315F"/>
    <w:rsid w:val="00575735"/>
    <w:rsid w:val="00576163"/>
    <w:rsid w:val="005855DE"/>
    <w:rsid w:val="00587F57"/>
    <w:rsid w:val="00591B35"/>
    <w:rsid w:val="005922AD"/>
    <w:rsid w:val="00592764"/>
    <w:rsid w:val="005927DD"/>
    <w:rsid w:val="005938E7"/>
    <w:rsid w:val="00593945"/>
    <w:rsid w:val="00594E65"/>
    <w:rsid w:val="005A0BC3"/>
    <w:rsid w:val="005A28DB"/>
    <w:rsid w:val="005A3773"/>
    <w:rsid w:val="005A6673"/>
    <w:rsid w:val="005A6AA6"/>
    <w:rsid w:val="005B0326"/>
    <w:rsid w:val="005B0E94"/>
    <w:rsid w:val="005B3E30"/>
    <w:rsid w:val="005B5D2F"/>
    <w:rsid w:val="005B74B7"/>
    <w:rsid w:val="005C3956"/>
    <w:rsid w:val="005C6B7C"/>
    <w:rsid w:val="005D5243"/>
    <w:rsid w:val="005D5C7E"/>
    <w:rsid w:val="005D5ED7"/>
    <w:rsid w:val="005D6A4D"/>
    <w:rsid w:val="005E1599"/>
    <w:rsid w:val="005E26A3"/>
    <w:rsid w:val="005E3A40"/>
    <w:rsid w:val="005E55EE"/>
    <w:rsid w:val="005E5E51"/>
    <w:rsid w:val="005E692B"/>
    <w:rsid w:val="005F0415"/>
    <w:rsid w:val="005F1405"/>
    <w:rsid w:val="005F1C5F"/>
    <w:rsid w:val="005F44C2"/>
    <w:rsid w:val="005F4651"/>
    <w:rsid w:val="0060292A"/>
    <w:rsid w:val="006137A4"/>
    <w:rsid w:val="006172CB"/>
    <w:rsid w:val="0062031D"/>
    <w:rsid w:val="00623529"/>
    <w:rsid w:val="006245E5"/>
    <w:rsid w:val="00625CC6"/>
    <w:rsid w:val="006263A7"/>
    <w:rsid w:val="006309EB"/>
    <w:rsid w:val="00630E07"/>
    <w:rsid w:val="00632876"/>
    <w:rsid w:val="00636E59"/>
    <w:rsid w:val="00637DA8"/>
    <w:rsid w:val="00642B6C"/>
    <w:rsid w:val="00645854"/>
    <w:rsid w:val="0064736D"/>
    <w:rsid w:val="00651C43"/>
    <w:rsid w:val="00652563"/>
    <w:rsid w:val="00661619"/>
    <w:rsid w:val="00661B73"/>
    <w:rsid w:val="00664A6E"/>
    <w:rsid w:val="006703D7"/>
    <w:rsid w:val="00670586"/>
    <w:rsid w:val="00670795"/>
    <w:rsid w:val="00670B34"/>
    <w:rsid w:val="00671DBA"/>
    <w:rsid w:val="00673A6D"/>
    <w:rsid w:val="00675239"/>
    <w:rsid w:val="006754D7"/>
    <w:rsid w:val="00680FCE"/>
    <w:rsid w:val="006821CF"/>
    <w:rsid w:val="006823FF"/>
    <w:rsid w:val="00682D1F"/>
    <w:rsid w:val="006833A7"/>
    <w:rsid w:val="00683E62"/>
    <w:rsid w:val="006852CF"/>
    <w:rsid w:val="00685448"/>
    <w:rsid w:val="006954BC"/>
    <w:rsid w:val="00695E84"/>
    <w:rsid w:val="006A5583"/>
    <w:rsid w:val="006A5E12"/>
    <w:rsid w:val="006B0A67"/>
    <w:rsid w:val="006B2B51"/>
    <w:rsid w:val="006B2C36"/>
    <w:rsid w:val="006B6855"/>
    <w:rsid w:val="006B79FB"/>
    <w:rsid w:val="006C34EC"/>
    <w:rsid w:val="006C3E0D"/>
    <w:rsid w:val="006C5354"/>
    <w:rsid w:val="006C7631"/>
    <w:rsid w:val="006D3F07"/>
    <w:rsid w:val="006D52D4"/>
    <w:rsid w:val="006E06A8"/>
    <w:rsid w:val="006E3639"/>
    <w:rsid w:val="006E6BDD"/>
    <w:rsid w:val="006E6EE4"/>
    <w:rsid w:val="006F0DD0"/>
    <w:rsid w:val="006F12AD"/>
    <w:rsid w:val="006F20DE"/>
    <w:rsid w:val="006F339A"/>
    <w:rsid w:val="006F3B0B"/>
    <w:rsid w:val="006F56C3"/>
    <w:rsid w:val="006F7C0A"/>
    <w:rsid w:val="0070020E"/>
    <w:rsid w:val="00704A71"/>
    <w:rsid w:val="00712C92"/>
    <w:rsid w:val="00717D30"/>
    <w:rsid w:val="007230AF"/>
    <w:rsid w:val="0072411B"/>
    <w:rsid w:val="00725C7B"/>
    <w:rsid w:val="0072661C"/>
    <w:rsid w:val="007266EE"/>
    <w:rsid w:val="0072752A"/>
    <w:rsid w:val="00730648"/>
    <w:rsid w:val="007332BA"/>
    <w:rsid w:val="00733965"/>
    <w:rsid w:val="007360A9"/>
    <w:rsid w:val="00737286"/>
    <w:rsid w:val="00737489"/>
    <w:rsid w:val="0073761E"/>
    <w:rsid w:val="00744412"/>
    <w:rsid w:val="00747AFF"/>
    <w:rsid w:val="00752FE2"/>
    <w:rsid w:val="007573F3"/>
    <w:rsid w:val="0076593C"/>
    <w:rsid w:val="007666B9"/>
    <w:rsid w:val="00767842"/>
    <w:rsid w:val="00767848"/>
    <w:rsid w:val="0077064F"/>
    <w:rsid w:val="00776A69"/>
    <w:rsid w:val="00785AAA"/>
    <w:rsid w:val="00785DF0"/>
    <w:rsid w:val="00787CF1"/>
    <w:rsid w:val="00790020"/>
    <w:rsid w:val="007906CB"/>
    <w:rsid w:val="00794073"/>
    <w:rsid w:val="007946DB"/>
    <w:rsid w:val="00794BE9"/>
    <w:rsid w:val="0079630B"/>
    <w:rsid w:val="00797024"/>
    <w:rsid w:val="007A1D3E"/>
    <w:rsid w:val="007A21D8"/>
    <w:rsid w:val="007A309E"/>
    <w:rsid w:val="007B1897"/>
    <w:rsid w:val="007B2470"/>
    <w:rsid w:val="007B37D3"/>
    <w:rsid w:val="007B7062"/>
    <w:rsid w:val="007B7ADB"/>
    <w:rsid w:val="007C06DF"/>
    <w:rsid w:val="007D0E35"/>
    <w:rsid w:val="007D27B2"/>
    <w:rsid w:val="007D3130"/>
    <w:rsid w:val="007D31D5"/>
    <w:rsid w:val="007D48A2"/>
    <w:rsid w:val="007D5240"/>
    <w:rsid w:val="007D5E6A"/>
    <w:rsid w:val="007E03CF"/>
    <w:rsid w:val="007E0DE5"/>
    <w:rsid w:val="007E1CCD"/>
    <w:rsid w:val="007F1207"/>
    <w:rsid w:val="007F3DA3"/>
    <w:rsid w:val="007F469C"/>
    <w:rsid w:val="007F64A1"/>
    <w:rsid w:val="007F699C"/>
    <w:rsid w:val="007F7A2E"/>
    <w:rsid w:val="00801CE0"/>
    <w:rsid w:val="0080203E"/>
    <w:rsid w:val="008044F9"/>
    <w:rsid w:val="00807F04"/>
    <w:rsid w:val="00810495"/>
    <w:rsid w:val="00811EC3"/>
    <w:rsid w:val="00813DAD"/>
    <w:rsid w:val="00817600"/>
    <w:rsid w:val="00817E39"/>
    <w:rsid w:val="00820365"/>
    <w:rsid w:val="00820F68"/>
    <w:rsid w:val="00823E3C"/>
    <w:rsid w:val="00826D5C"/>
    <w:rsid w:val="0083146F"/>
    <w:rsid w:val="008316E3"/>
    <w:rsid w:val="00832008"/>
    <w:rsid w:val="00834CF6"/>
    <w:rsid w:val="00836E1E"/>
    <w:rsid w:val="00837066"/>
    <w:rsid w:val="008400E2"/>
    <w:rsid w:val="00840BEB"/>
    <w:rsid w:val="00843F4E"/>
    <w:rsid w:val="008460BC"/>
    <w:rsid w:val="00846282"/>
    <w:rsid w:val="00846F58"/>
    <w:rsid w:val="00851999"/>
    <w:rsid w:val="00852A29"/>
    <w:rsid w:val="00855286"/>
    <w:rsid w:val="00856E2D"/>
    <w:rsid w:val="008612FA"/>
    <w:rsid w:val="00873C70"/>
    <w:rsid w:val="008774E4"/>
    <w:rsid w:val="00877D70"/>
    <w:rsid w:val="00880521"/>
    <w:rsid w:val="00883341"/>
    <w:rsid w:val="00883F33"/>
    <w:rsid w:val="00885FB7"/>
    <w:rsid w:val="00892B91"/>
    <w:rsid w:val="00892C1D"/>
    <w:rsid w:val="00893A87"/>
    <w:rsid w:val="00893B86"/>
    <w:rsid w:val="00893FAD"/>
    <w:rsid w:val="008973CA"/>
    <w:rsid w:val="008A0084"/>
    <w:rsid w:val="008A17EA"/>
    <w:rsid w:val="008A3E8D"/>
    <w:rsid w:val="008A5472"/>
    <w:rsid w:val="008A657F"/>
    <w:rsid w:val="008B0D19"/>
    <w:rsid w:val="008B121A"/>
    <w:rsid w:val="008B188C"/>
    <w:rsid w:val="008B2225"/>
    <w:rsid w:val="008B2437"/>
    <w:rsid w:val="008C0A06"/>
    <w:rsid w:val="008C2445"/>
    <w:rsid w:val="008C265F"/>
    <w:rsid w:val="008C2912"/>
    <w:rsid w:val="008C35AA"/>
    <w:rsid w:val="008C689D"/>
    <w:rsid w:val="008C6987"/>
    <w:rsid w:val="008C7C97"/>
    <w:rsid w:val="008D1E0C"/>
    <w:rsid w:val="008D3F77"/>
    <w:rsid w:val="008D4A99"/>
    <w:rsid w:val="008D53DB"/>
    <w:rsid w:val="008D5ACD"/>
    <w:rsid w:val="008D6912"/>
    <w:rsid w:val="008D7A2C"/>
    <w:rsid w:val="008E00F7"/>
    <w:rsid w:val="008E03AC"/>
    <w:rsid w:val="008E05DB"/>
    <w:rsid w:val="008E1772"/>
    <w:rsid w:val="008E1FD4"/>
    <w:rsid w:val="008E3875"/>
    <w:rsid w:val="008E3BBD"/>
    <w:rsid w:val="008E5FEA"/>
    <w:rsid w:val="008E6578"/>
    <w:rsid w:val="008E7DAC"/>
    <w:rsid w:val="008F1B3B"/>
    <w:rsid w:val="008F2BF2"/>
    <w:rsid w:val="008F2F9B"/>
    <w:rsid w:val="008F3B8A"/>
    <w:rsid w:val="008F4F45"/>
    <w:rsid w:val="008F739F"/>
    <w:rsid w:val="00900B2E"/>
    <w:rsid w:val="0090296C"/>
    <w:rsid w:val="00905402"/>
    <w:rsid w:val="00905C20"/>
    <w:rsid w:val="0090674D"/>
    <w:rsid w:val="00906763"/>
    <w:rsid w:val="009073E6"/>
    <w:rsid w:val="009129D2"/>
    <w:rsid w:val="00914404"/>
    <w:rsid w:val="009203EA"/>
    <w:rsid w:val="00921086"/>
    <w:rsid w:val="00925E98"/>
    <w:rsid w:val="0092670B"/>
    <w:rsid w:val="009267AC"/>
    <w:rsid w:val="0092692F"/>
    <w:rsid w:val="0092704F"/>
    <w:rsid w:val="0092754E"/>
    <w:rsid w:val="00927668"/>
    <w:rsid w:val="0093021F"/>
    <w:rsid w:val="009317DD"/>
    <w:rsid w:val="00937097"/>
    <w:rsid w:val="00937FF6"/>
    <w:rsid w:val="0094146C"/>
    <w:rsid w:val="00941A22"/>
    <w:rsid w:val="00941A9F"/>
    <w:rsid w:val="00942278"/>
    <w:rsid w:val="009423AE"/>
    <w:rsid w:val="0094469E"/>
    <w:rsid w:val="00951706"/>
    <w:rsid w:val="0095415D"/>
    <w:rsid w:val="00954E77"/>
    <w:rsid w:val="00956A52"/>
    <w:rsid w:val="009577F1"/>
    <w:rsid w:val="009634BE"/>
    <w:rsid w:val="00963DDC"/>
    <w:rsid w:val="00966106"/>
    <w:rsid w:val="00966431"/>
    <w:rsid w:val="0096754B"/>
    <w:rsid w:val="00970305"/>
    <w:rsid w:val="00972D46"/>
    <w:rsid w:val="00973277"/>
    <w:rsid w:val="00975718"/>
    <w:rsid w:val="009763B0"/>
    <w:rsid w:val="00976859"/>
    <w:rsid w:val="0098184E"/>
    <w:rsid w:val="0098219C"/>
    <w:rsid w:val="009821BC"/>
    <w:rsid w:val="009827DD"/>
    <w:rsid w:val="009837DA"/>
    <w:rsid w:val="009944F8"/>
    <w:rsid w:val="00994ABF"/>
    <w:rsid w:val="00995CC9"/>
    <w:rsid w:val="009A00F9"/>
    <w:rsid w:val="009A312B"/>
    <w:rsid w:val="009A33E4"/>
    <w:rsid w:val="009A3804"/>
    <w:rsid w:val="009A4C49"/>
    <w:rsid w:val="009A53B3"/>
    <w:rsid w:val="009A6E4D"/>
    <w:rsid w:val="009B05CB"/>
    <w:rsid w:val="009B3D9A"/>
    <w:rsid w:val="009B4F1D"/>
    <w:rsid w:val="009B6D94"/>
    <w:rsid w:val="009C2738"/>
    <w:rsid w:val="009C7B0D"/>
    <w:rsid w:val="009D2E27"/>
    <w:rsid w:val="009D7586"/>
    <w:rsid w:val="009E024F"/>
    <w:rsid w:val="009E093D"/>
    <w:rsid w:val="009E12C2"/>
    <w:rsid w:val="009E3659"/>
    <w:rsid w:val="009E3872"/>
    <w:rsid w:val="009E5969"/>
    <w:rsid w:val="009E7B88"/>
    <w:rsid w:val="009F2675"/>
    <w:rsid w:val="009F2FFA"/>
    <w:rsid w:val="009F47ED"/>
    <w:rsid w:val="009F4A54"/>
    <w:rsid w:val="009F4A83"/>
    <w:rsid w:val="009F4F46"/>
    <w:rsid w:val="009F7360"/>
    <w:rsid w:val="00A00842"/>
    <w:rsid w:val="00A047FF"/>
    <w:rsid w:val="00A06489"/>
    <w:rsid w:val="00A075D2"/>
    <w:rsid w:val="00A11058"/>
    <w:rsid w:val="00A111DB"/>
    <w:rsid w:val="00A11691"/>
    <w:rsid w:val="00A11CDE"/>
    <w:rsid w:val="00A20083"/>
    <w:rsid w:val="00A22FD3"/>
    <w:rsid w:val="00A23F3D"/>
    <w:rsid w:val="00A245CE"/>
    <w:rsid w:val="00A245DD"/>
    <w:rsid w:val="00A2487C"/>
    <w:rsid w:val="00A25A3A"/>
    <w:rsid w:val="00A276DA"/>
    <w:rsid w:val="00A3132E"/>
    <w:rsid w:val="00A31410"/>
    <w:rsid w:val="00A34877"/>
    <w:rsid w:val="00A34AF9"/>
    <w:rsid w:val="00A37786"/>
    <w:rsid w:val="00A42D50"/>
    <w:rsid w:val="00A45611"/>
    <w:rsid w:val="00A52A05"/>
    <w:rsid w:val="00A553DD"/>
    <w:rsid w:val="00A61325"/>
    <w:rsid w:val="00A61D40"/>
    <w:rsid w:val="00A628F7"/>
    <w:rsid w:val="00A67F04"/>
    <w:rsid w:val="00A70F4B"/>
    <w:rsid w:val="00A714A4"/>
    <w:rsid w:val="00A714B9"/>
    <w:rsid w:val="00A72E06"/>
    <w:rsid w:val="00A76790"/>
    <w:rsid w:val="00A76AFC"/>
    <w:rsid w:val="00A82EFF"/>
    <w:rsid w:val="00A87207"/>
    <w:rsid w:val="00A9017E"/>
    <w:rsid w:val="00A9416D"/>
    <w:rsid w:val="00AA2D28"/>
    <w:rsid w:val="00AA7573"/>
    <w:rsid w:val="00AB12E5"/>
    <w:rsid w:val="00AB2030"/>
    <w:rsid w:val="00AB3A7F"/>
    <w:rsid w:val="00AB4BBA"/>
    <w:rsid w:val="00AB5B06"/>
    <w:rsid w:val="00AB5DAF"/>
    <w:rsid w:val="00AC007D"/>
    <w:rsid w:val="00AC1E67"/>
    <w:rsid w:val="00AC213B"/>
    <w:rsid w:val="00AC57CA"/>
    <w:rsid w:val="00AC5A7D"/>
    <w:rsid w:val="00AC6F56"/>
    <w:rsid w:val="00AD0C5B"/>
    <w:rsid w:val="00AD55A7"/>
    <w:rsid w:val="00AD76DA"/>
    <w:rsid w:val="00AE09CC"/>
    <w:rsid w:val="00AE0E29"/>
    <w:rsid w:val="00AE2ABA"/>
    <w:rsid w:val="00AE305D"/>
    <w:rsid w:val="00AE7F2F"/>
    <w:rsid w:val="00AF3545"/>
    <w:rsid w:val="00AF35C6"/>
    <w:rsid w:val="00AF4CB7"/>
    <w:rsid w:val="00AF51FB"/>
    <w:rsid w:val="00AF64C4"/>
    <w:rsid w:val="00B02010"/>
    <w:rsid w:val="00B04303"/>
    <w:rsid w:val="00B06D23"/>
    <w:rsid w:val="00B06F94"/>
    <w:rsid w:val="00B070E6"/>
    <w:rsid w:val="00B108DD"/>
    <w:rsid w:val="00B111E0"/>
    <w:rsid w:val="00B12586"/>
    <w:rsid w:val="00B14EBD"/>
    <w:rsid w:val="00B16054"/>
    <w:rsid w:val="00B17C94"/>
    <w:rsid w:val="00B214F1"/>
    <w:rsid w:val="00B22A83"/>
    <w:rsid w:val="00B236D6"/>
    <w:rsid w:val="00B2576C"/>
    <w:rsid w:val="00B2616E"/>
    <w:rsid w:val="00B31022"/>
    <w:rsid w:val="00B3325D"/>
    <w:rsid w:val="00B34C38"/>
    <w:rsid w:val="00B36710"/>
    <w:rsid w:val="00B37DFD"/>
    <w:rsid w:val="00B45668"/>
    <w:rsid w:val="00B45CC5"/>
    <w:rsid w:val="00B47DD1"/>
    <w:rsid w:val="00B47F38"/>
    <w:rsid w:val="00B51D99"/>
    <w:rsid w:val="00B51DBE"/>
    <w:rsid w:val="00B5242C"/>
    <w:rsid w:val="00B52873"/>
    <w:rsid w:val="00B62F37"/>
    <w:rsid w:val="00B637BF"/>
    <w:rsid w:val="00B6591B"/>
    <w:rsid w:val="00B72228"/>
    <w:rsid w:val="00B72329"/>
    <w:rsid w:val="00B727D1"/>
    <w:rsid w:val="00B73E83"/>
    <w:rsid w:val="00B74BDC"/>
    <w:rsid w:val="00B7594C"/>
    <w:rsid w:val="00B75A5E"/>
    <w:rsid w:val="00B76D21"/>
    <w:rsid w:val="00B839B9"/>
    <w:rsid w:val="00B862EF"/>
    <w:rsid w:val="00B932B6"/>
    <w:rsid w:val="00B93C0F"/>
    <w:rsid w:val="00B942E2"/>
    <w:rsid w:val="00B9433D"/>
    <w:rsid w:val="00B96BE1"/>
    <w:rsid w:val="00B979C3"/>
    <w:rsid w:val="00BA11F5"/>
    <w:rsid w:val="00BA1520"/>
    <w:rsid w:val="00BA1F16"/>
    <w:rsid w:val="00BA2E5E"/>
    <w:rsid w:val="00BA3797"/>
    <w:rsid w:val="00BA438C"/>
    <w:rsid w:val="00BA4DAC"/>
    <w:rsid w:val="00BA4E5F"/>
    <w:rsid w:val="00BA7C7B"/>
    <w:rsid w:val="00BB1DE2"/>
    <w:rsid w:val="00BB3EE6"/>
    <w:rsid w:val="00BB58E6"/>
    <w:rsid w:val="00BB6C82"/>
    <w:rsid w:val="00BC1FA9"/>
    <w:rsid w:val="00BC3DC2"/>
    <w:rsid w:val="00BC5873"/>
    <w:rsid w:val="00BD116B"/>
    <w:rsid w:val="00BD356E"/>
    <w:rsid w:val="00BD3CBA"/>
    <w:rsid w:val="00BD574C"/>
    <w:rsid w:val="00BD6BE8"/>
    <w:rsid w:val="00BD6D6A"/>
    <w:rsid w:val="00BD7084"/>
    <w:rsid w:val="00BE37BB"/>
    <w:rsid w:val="00BE5F04"/>
    <w:rsid w:val="00BE6CB6"/>
    <w:rsid w:val="00BF0BDB"/>
    <w:rsid w:val="00BF11E4"/>
    <w:rsid w:val="00BF3AD3"/>
    <w:rsid w:val="00BF4BAD"/>
    <w:rsid w:val="00BF760E"/>
    <w:rsid w:val="00BF79BC"/>
    <w:rsid w:val="00BF79D2"/>
    <w:rsid w:val="00C01708"/>
    <w:rsid w:val="00C0418E"/>
    <w:rsid w:val="00C0443E"/>
    <w:rsid w:val="00C06280"/>
    <w:rsid w:val="00C11B2F"/>
    <w:rsid w:val="00C1283F"/>
    <w:rsid w:val="00C13E40"/>
    <w:rsid w:val="00C1624C"/>
    <w:rsid w:val="00C17062"/>
    <w:rsid w:val="00C20B69"/>
    <w:rsid w:val="00C217E3"/>
    <w:rsid w:val="00C22F83"/>
    <w:rsid w:val="00C23D3B"/>
    <w:rsid w:val="00C243EA"/>
    <w:rsid w:val="00C265A4"/>
    <w:rsid w:val="00C315CF"/>
    <w:rsid w:val="00C31A87"/>
    <w:rsid w:val="00C32148"/>
    <w:rsid w:val="00C335CB"/>
    <w:rsid w:val="00C35F46"/>
    <w:rsid w:val="00C3703C"/>
    <w:rsid w:val="00C37AC4"/>
    <w:rsid w:val="00C40C3A"/>
    <w:rsid w:val="00C430CC"/>
    <w:rsid w:val="00C44018"/>
    <w:rsid w:val="00C44DF3"/>
    <w:rsid w:val="00C47AC2"/>
    <w:rsid w:val="00C51C3A"/>
    <w:rsid w:val="00C52E4E"/>
    <w:rsid w:val="00C567B8"/>
    <w:rsid w:val="00C56B33"/>
    <w:rsid w:val="00C56C5F"/>
    <w:rsid w:val="00C56D3A"/>
    <w:rsid w:val="00C57FD1"/>
    <w:rsid w:val="00C654B2"/>
    <w:rsid w:val="00C73852"/>
    <w:rsid w:val="00C741A9"/>
    <w:rsid w:val="00C743CF"/>
    <w:rsid w:val="00C75BB8"/>
    <w:rsid w:val="00C82747"/>
    <w:rsid w:val="00C8278A"/>
    <w:rsid w:val="00C8440E"/>
    <w:rsid w:val="00C857E4"/>
    <w:rsid w:val="00C86B67"/>
    <w:rsid w:val="00C8741D"/>
    <w:rsid w:val="00C8776B"/>
    <w:rsid w:val="00C9131B"/>
    <w:rsid w:val="00C91FBC"/>
    <w:rsid w:val="00C95245"/>
    <w:rsid w:val="00C95398"/>
    <w:rsid w:val="00CA04F1"/>
    <w:rsid w:val="00CA1FCC"/>
    <w:rsid w:val="00CA216D"/>
    <w:rsid w:val="00CA22EF"/>
    <w:rsid w:val="00CA3781"/>
    <w:rsid w:val="00CA535C"/>
    <w:rsid w:val="00CA7C64"/>
    <w:rsid w:val="00CB0766"/>
    <w:rsid w:val="00CB0AC0"/>
    <w:rsid w:val="00CB1493"/>
    <w:rsid w:val="00CB1F87"/>
    <w:rsid w:val="00CB56FE"/>
    <w:rsid w:val="00CB65E2"/>
    <w:rsid w:val="00CC077A"/>
    <w:rsid w:val="00CC2499"/>
    <w:rsid w:val="00CC2840"/>
    <w:rsid w:val="00CC2972"/>
    <w:rsid w:val="00CC5466"/>
    <w:rsid w:val="00CD28AF"/>
    <w:rsid w:val="00CD71CE"/>
    <w:rsid w:val="00CE2B9F"/>
    <w:rsid w:val="00CE4379"/>
    <w:rsid w:val="00CE4CB4"/>
    <w:rsid w:val="00CE58AF"/>
    <w:rsid w:val="00CE5E3A"/>
    <w:rsid w:val="00CE64CA"/>
    <w:rsid w:val="00CE7BD7"/>
    <w:rsid w:val="00CF4123"/>
    <w:rsid w:val="00CF6068"/>
    <w:rsid w:val="00CF7836"/>
    <w:rsid w:val="00D007AD"/>
    <w:rsid w:val="00D023D9"/>
    <w:rsid w:val="00D02838"/>
    <w:rsid w:val="00D02BA1"/>
    <w:rsid w:val="00D043A6"/>
    <w:rsid w:val="00D05AD2"/>
    <w:rsid w:val="00D0792C"/>
    <w:rsid w:val="00D07980"/>
    <w:rsid w:val="00D10CDF"/>
    <w:rsid w:val="00D12A88"/>
    <w:rsid w:val="00D14028"/>
    <w:rsid w:val="00D147D1"/>
    <w:rsid w:val="00D1525E"/>
    <w:rsid w:val="00D1566F"/>
    <w:rsid w:val="00D178E0"/>
    <w:rsid w:val="00D178E6"/>
    <w:rsid w:val="00D2125C"/>
    <w:rsid w:val="00D2208C"/>
    <w:rsid w:val="00D22D91"/>
    <w:rsid w:val="00D24306"/>
    <w:rsid w:val="00D26CC6"/>
    <w:rsid w:val="00D317BD"/>
    <w:rsid w:val="00D330B9"/>
    <w:rsid w:val="00D33D64"/>
    <w:rsid w:val="00D3617C"/>
    <w:rsid w:val="00D4339C"/>
    <w:rsid w:val="00D46599"/>
    <w:rsid w:val="00D52200"/>
    <w:rsid w:val="00D5378B"/>
    <w:rsid w:val="00D5495C"/>
    <w:rsid w:val="00D54EE9"/>
    <w:rsid w:val="00D603AC"/>
    <w:rsid w:val="00D62DE4"/>
    <w:rsid w:val="00D63CCD"/>
    <w:rsid w:val="00D64259"/>
    <w:rsid w:val="00D64BA9"/>
    <w:rsid w:val="00D6680C"/>
    <w:rsid w:val="00D66B8B"/>
    <w:rsid w:val="00D66F2C"/>
    <w:rsid w:val="00D6764B"/>
    <w:rsid w:val="00D7045F"/>
    <w:rsid w:val="00D71377"/>
    <w:rsid w:val="00D7200C"/>
    <w:rsid w:val="00D72691"/>
    <w:rsid w:val="00D73B8A"/>
    <w:rsid w:val="00D74054"/>
    <w:rsid w:val="00D745C5"/>
    <w:rsid w:val="00D756C2"/>
    <w:rsid w:val="00D832B7"/>
    <w:rsid w:val="00D86B60"/>
    <w:rsid w:val="00D95D3E"/>
    <w:rsid w:val="00DA13B0"/>
    <w:rsid w:val="00DA5DA3"/>
    <w:rsid w:val="00DA6FAE"/>
    <w:rsid w:val="00DA7DEF"/>
    <w:rsid w:val="00DB029C"/>
    <w:rsid w:val="00DB1294"/>
    <w:rsid w:val="00DB306D"/>
    <w:rsid w:val="00DB575C"/>
    <w:rsid w:val="00DC1C7E"/>
    <w:rsid w:val="00DC2D49"/>
    <w:rsid w:val="00DC4409"/>
    <w:rsid w:val="00DC4F98"/>
    <w:rsid w:val="00DC6F6D"/>
    <w:rsid w:val="00DC7CE0"/>
    <w:rsid w:val="00DC7DE4"/>
    <w:rsid w:val="00DD1181"/>
    <w:rsid w:val="00DD1212"/>
    <w:rsid w:val="00DD14C2"/>
    <w:rsid w:val="00DD237B"/>
    <w:rsid w:val="00DD5CE3"/>
    <w:rsid w:val="00DD5DE3"/>
    <w:rsid w:val="00DD6630"/>
    <w:rsid w:val="00DD7841"/>
    <w:rsid w:val="00DE5B14"/>
    <w:rsid w:val="00DE7A54"/>
    <w:rsid w:val="00DF202B"/>
    <w:rsid w:val="00DF3159"/>
    <w:rsid w:val="00E02D1A"/>
    <w:rsid w:val="00E04634"/>
    <w:rsid w:val="00E0587E"/>
    <w:rsid w:val="00E058D9"/>
    <w:rsid w:val="00E079C6"/>
    <w:rsid w:val="00E07D80"/>
    <w:rsid w:val="00E1119C"/>
    <w:rsid w:val="00E11251"/>
    <w:rsid w:val="00E12FD7"/>
    <w:rsid w:val="00E140D1"/>
    <w:rsid w:val="00E142D6"/>
    <w:rsid w:val="00E15F0E"/>
    <w:rsid w:val="00E165F1"/>
    <w:rsid w:val="00E234E0"/>
    <w:rsid w:val="00E253CC"/>
    <w:rsid w:val="00E25D18"/>
    <w:rsid w:val="00E33745"/>
    <w:rsid w:val="00E36542"/>
    <w:rsid w:val="00E405F9"/>
    <w:rsid w:val="00E42BF0"/>
    <w:rsid w:val="00E43276"/>
    <w:rsid w:val="00E44091"/>
    <w:rsid w:val="00E44E93"/>
    <w:rsid w:val="00E46D44"/>
    <w:rsid w:val="00E46DCD"/>
    <w:rsid w:val="00E52262"/>
    <w:rsid w:val="00E53417"/>
    <w:rsid w:val="00E53C38"/>
    <w:rsid w:val="00E6035E"/>
    <w:rsid w:val="00E65C97"/>
    <w:rsid w:val="00E67081"/>
    <w:rsid w:val="00E67BDE"/>
    <w:rsid w:val="00E70D14"/>
    <w:rsid w:val="00E729B8"/>
    <w:rsid w:val="00E75C97"/>
    <w:rsid w:val="00E80A82"/>
    <w:rsid w:val="00E83B6E"/>
    <w:rsid w:val="00E83D5B"/>
    <w:rsid w:val="00E87297"/>
    <w:rsid w:val="00E87891"/>
    <w:rsid w:val="00E91C45"/>
    <w:rsid w:val="00E92706"/>
    <w:rsid w:val="00E95C79"/>
    <w:rsid w:val="00EA1A57"/>
    <w:rsid w:val="00EA3C0E"/>
    <w:rsid w:val="00EA4C40"/>
    <w:rsid w:val="00EA7E86"/>
    <w:rsid w:val="00EB61E2"/>
    <w:rsid w:val="00EB6232"/>
    <w:rsid w:val="00EB659E"/>
    <w:rsid w:val="00EB7291"/>
    <w:rsid w:val="00EB774C"/>
    <w:rsid w:val="00EC2420"/>
    <w:rsid w:val="00EC2DFE"/>
    <w:rsid w:val="00EC4AD5"/>
    <w:rsid w:val="00EC5975"/>
    <w:rsid w:val="00EC75DC"/>
    <w:rsid w:val="00ED0EB7"/>
    <w:rsid w:val="00ED1FB7"/>
    <w:rsid w:val="00ED22F4"/>
    <w:rsid w:val="00ED2F7F"/>
    <w:rsid w:val="00ED436A"/>
    <w:rsid w:val="00ED7384"/>
    <w:rsid w:val="00EE1BB0"/>
    <w:rsid w:val="00EE287D"/>
    <w:rsid w:val="00EE7B93"/>
    <w:rsid w:val="00EF13E3"/>
    <w:rsid w:val="00EF2729"/>
    <w:rsid w:val="00EF30A3"/>
    <w:rsid w:val="00EF4077"/>
    <w:rsid w:val="00EF5A39"/>
    <w:rsid w:val="00EF697E"/>
    <w:rsid w:val="00F023F0"/>
    <w:rsid w:val="00F0486F"/>
    <w:rsid w:val="00F049D5"/>
    <w:rsid w:val="00F1223A"/>
    <w:rsid w:val="00F135C3"/>
    <w:rsid w:val="00F14C4E"/>
    <w:rsid w:val="00F15C6A"/>
    <w:rsid w:val="00F1679C"/>
    <w:rsid w:val="00F2007E"/>
    <w:rsid w:val="00F22EF8"/>
    <w:rsid w:val="00F24754"/>
    <w:rsid w:val="00F2490F"/>
    <w:rsid w:val="00F25C96"/>
    <w:rsid w:val="00F32BA3"/>
    <w:rsid w:val="00F43AC5"/>
    <w:rsid w:val="00F443EC"/>
    <w:rsid w:val="00F46053"/>
    <w:rsid w:val="00F47121"/>
    <w:rsid w:val="00F50E1A"/>
    <w:rsid w:val="00F511F8"/>
    <w:rsid w:val="00F553DB"/>
    <w:rsid w:val="00F554A0"/>
    <w:rsid w:val="00F60738"/>
    <w:rsid w:val="00F61B86"/>
    <w:rsid w:val="00F62F95"/>
    <w:rsid w:val="00F63FEC"/>
    <w:rsid w:val="00F65426"/>
    <w:rsid w:val="00F67CA4"/>
    <w:rsid w:val="00F70F92"/>
    <w:rsid w:val="00F7223B"/>
    <w:rsid w:val="00F76199"/>
    <w:rsid w:val="00F809CC"/>
    <w:rsid w:val="00F82AC6"/>
    <w:rsid w:val="00F8303E"/>
    <w:rsid w:val="00F83F34"/>
    <w:rsid w:val="00F853B0"/>
    <w:rsid w:val="00F86BC8"/>
    <w:rsid w:val="00F87CDA"/>
    <w:rsid w:val="00F902FA"/>
    <w:rsid w:val="00F90A1E"/>
    <w:rsid w:val="00F90A5E"/>
    <w:rsid w:val="00F9526B"/>
    <w:rsid w:val="00F963D0"/>
    <w:rsid w:val="00F965CF"/>
    <w:rsid w:val="00F9689C"/>
    <w:rsid w:val="00FA1D08"/>
    <w:rsid w:val="00FA2619"/>
    <w:rsid w:val="00FA3A42"/>
    <w:rsid w:val="00FA44E8"/>
    <w:rsid w:val="00FA52FA"/>
    <w:rsid w:val="00FB0126"/>
    <w:rsid w:val="00FB0D0F"/>
    <w:rsid w:val="00FB1009"/>
    <w:rsid w:val="00FB5187"/>
    <w:rsid w:val="00FB5A98"/>
    <w:rsid w:val="00FB5FB1"/>
    <w:rsid w:val="00FC026E"/>
    <w:rsid w:val="00FC0C7E"/>
    <w:rsid w:val="00FC288A"/>
    <w:rsid w:val="00FC3CF0"/>
    <w:rsid w:val="00FC76C0"/>
    <w:rsid w:val="00FD1444"/>
    <w:rsid w:val="00FD19FD"/>
    <w:rsid w:val="00FD21E1"/>
    <w:rsid w:val="00FD5DDB"/>
    <w:rsid w:val="00FD65C3"/>
    <w:rsid w:val="00FD7695"/>
    <w:rsid w:val="00FE0529"/>
    <w:rsid w:val="00FE1532"/>
    <w:rsid w:val="00FE1E68"/>
    <w:rsid w:val="00FE47E5"/>
    <w:rsid w:val="00FE4F53"/>
    <w:rsid w:val="00FE6667"/>
    <w:rsid w:val="00FE75C4"/>
    <w:rsid w:val="00FE7D0E"/>
    <w:rsid w:val="00FF05C4"/>
    <w:rsid w:val="00FF09BC"/>
    <w:rsid w:val="00FF2268"/>
    <w:rsid w:val="00FF3239"/>
    <w:rsid w:val="00FF3A50"/>
    <w:rsid w:val="00FF528C"/>
    <w:rsid w:val="00FF56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Batang"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06D7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A06D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A06D7B"/>
    <w:pPr>
      <w:pBdr>
        <w:top w:val="none" w:sz="0" w:space="0" w:color="auto"/>
      </w:pBdr>
      <w:spacing w:before="180"/>
      <w:outlineLvl w:val="1"/>
    </w:pPr>
    <w:rPr>
      <w:sz w:val="32"/>
    </w:rPr>
  </w:style>
  <w:style w:type="paragraph" w:styleId="Heading3">
    <w:name w:val="heading 3"/>
    <w:aliases w:val="Heading 3 3GPP"/>
    <w:basedOn w:val="Heading2"/>
    <w:next w:val="Normal"/>
    <w:qFormat/>
    <w:rsid w:val="00A06D7B"/>
    <w:pPr>
      <w:spacing w:before="120"/>
      <w:outlineLvl w:val="2"/>
    </w:pPr>
    <w:rPr>
      <w:sz w:val="28"/>
    </w:rPr>
  </w:style>
  <w:style w:type="paragraph" w:styleId="Heading4">
    <w:name w:val="heading 4"/>
    <w:basedOn w:val="Heading3"/>
    <w:next w:val="Normal"/>
    <w:qFormat/>
    <w:rsid w:val="00A06D7B"/>
    <w:pPr>
      <w:ind w:left="1418" w:hanging="1418"/>
      <w:outlineLvl w:val="3"/>
    </w:pPr>
    <w:rPr>
      <w:sz w:val="24"/>
    </w:rPr>
  </w:style>
  <w:style w:type="paragraph" w:styleId="Heading5">
    <w:name w:val="heading 5"/>
    <w:basedOn w:val="Heading4"/>
    <w:next w:val="Normal"/>
    <w:qFormat/>
    <w:rsid w:val="00A06D7B"/>
    <w:pPr>
      <w:ind w:left="1701" w:hanging="1701"/>
      <w:outlineLvl w:val="4"/>
    </w:pPr>
    <w:rPr>
      <w:sz w:val="22"/>
    </w:rPr>
  </w:style>
  <w:style w:type="paragraph" w:styleId="Heading6">
    <w:name w:val="heading 6"/>
    <w:basedOn w:val="H6"/>
    <w:next w:val="Normal"/>
    <w:qFormat/>
    <w:rsid w:val="00A06D7B"/>
    <w:pPr>
      <w:outlineLvl w:val="5"/>
    </w:pPr>
  </w:style>
  <w:style w:type="paragraph" w:styleId="Heading7">
    <w:name w:val="heading 7"/>
    <w:basedOn w:val="H6"/>
    <w:next w:val="Normal"/>
    <w:qFormat/>
    <w:rsid w:val="00A06D7B"/>
    <w:pPr>
      <w:outlineLvl w:val="6"/>
    </w:pPr>
  </w:style>
  <w:style w:type="paragraph" w:styleId="Heading8">
    <w:name w:val="heading 8"/>
    <w:basedOn w:val="Heading1"/>
    <w:next w:val="Normal"/>
    <w:qFormat/>
    <w:rsid w:val="00A06D7B"/>
    <w:pPr>
      <w:ind w:left="0" w:firstLine="0"/>
      <w:outlineLvl w:val="7"/>
    </w:pPr>
  </w:style>
  <w:style w:type="paragraph" w:styleId="Heading9">
    <w:name w:val="heading 9"/>
    <w:basedOn w:val="Heading8"/>
    <w:next w:val="Normal"/>
    <w:qFormat/>
    <w:rsid w:val="00A06D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06D7B"/>
    <w:pPr>
      <w:ind w:left="1985" w:hanging="1985"/>
      <w:outlineLvl w:val="9"/>
    </w:pPr>
    <w:rPr>
      <w:sz w:val="20"/>
    </w:rPr>
  </w:style>
  <w:style w:type="paragraph" w:styleId="TOC8">
    <w:name w:val="toc 8"/>
    <w:basedOn w:val="TOC1"/>
    <w:semiHidden/>
    <w:rsid w:val="00A06D7B"/>
    <w:pPr>
      <w:spacing w:before="180"/>
      <w:ind w:left="2693" w:hanging="2693"/>
    </w:pPr>
    <w:rPr>
      <w:b/>
    </w:rPr>
  </w:style>
  <w:style w:type="paragraph" w:styleId="TOC1">
    <w:name w:val="toc 1"/>
    <w:semiHidden/>
    <w:rsid w:val="00A06D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06D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06D7B"/>
    <w:pPr>
      <w:ind w:left="1701" w:hanging="1701"/>
    </w:pPr>
  </w:style>
  <w:style w:type="paragraph" w:styleId="TOC4">
    <w:name w:val="toc 4"/>
    <w:basedOn w:val="TOC3"/>
    <w:semiHidden/>
    <w:rsid w:val="00A06D7B"/>
    <w:pPr>
      <w:ind w:left="1418" w:hanging="1418"/>
    </w:pPr>
  </w:style>
  <w:style w:type="paragraph" w:styleId="TOC3">
    <w:name w:val="toc 3"/>
    <w:basedOn w:val="TOC2"/>
    <w:semiHidden/>
    <w:rsid w:val="00A06D7B"/>
    <w:pPr>
      <w:ind w:left="1134" w:hanging="1134"/>
    </w:pPr>
  </w:style>
  <w:style w:type="paragraph" w:styleId="TOC2">
    <w:name w:val="toc 2"/>
    <w:basedOn w:val="TOC1"/>
    <w:semiHidden/>
    <w:rsid w:val="00A06D7B"/>
    <w:pPr>
      <w:keepNext w:val="0"/>
      <w:spacing w:before="0"/>
      <w:ind w:left="851" w:hanging="851"/>
    </w:pPr>
    <w:rPr>
      <w:sz w:val="20"/>
    </w:rPr>
  </w:style>
  <w:style w:type="paragraph" w:styleId="Index2">
    <w:name w:val="index 2"/>
    <w:basedOn w:val="Index1"/>
    <w:semiHidden/>
    <w:rsid w:val="00A06D7B"/>
    <w:pPr>
      <w:ind w:left="284"/>
    </w:pPr>
  </w:style>
  <w:style w:type="paragraph" w:styleId="Index1">
    <w:name w:val="index 1"/>
    <w:basedOn w:val="Normal"/>
    <w:semiHidden/>
    <w:rsid w:val="00A06D7B"/>
    <w:pPr>
      <w:keepLines/>
      <w:spacing w:after="0"/>
    </w:pPr>
  </w:style>
  <w:style w:type="paragraph" w:customStyle="1" w:styleId="ZH">
    <w:name w:val="ZH"/>
    <w:rsid w:val="00A06D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06D7B"/>
    <w:pPr>
      <w:outlineLvl w:val="9"/>
    </w:pPr>
  </w:style>
  <w:style w:type="paragraph" w:styleId="ListNumber2">
    <w:name w:val="List Number 2"/>
    <w:basedOn w:val="ListNumber"/>
    <w:rsid w:val="00A06D7B"/>
    <w:pPr>
      <w:ind w:left="851"/>
    </w:pPr>
  </w:style>
  <w:style w:type="paragraph" w:styleId="ListNumber">
    <w:name w:val="List Number"/>
    <w:basedOn w:val="List"/>
    <w:rsid w:val="00A06D7B"/>
  </w:style>
  <w:style w:type="paragraph" w:styleId="List">
    <w:name w:val="List"/>
    <w:basedOn w:val="Normal"/>
    <w:rsid w:val="00A06D7B"/>
    <w:pPr>
      <w:ind w:left="568" w:hanging="284"/>
    </w:pPr>
  </w:style>
  <w:style w:type="paragraph" w:styleId="Header">
    <w:name w:val="header"/>
    <w:aliases w:val="header odd"/>
    <w:link w:val="HeaderChar"/>
    <w:rsid w:val="00A06D7B"/>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A06D7B"/>
    <w:rPr>
      <w:b/>
      <w:position w:val="6"/>
      <w:sz w:val="16"/>
    </w:rPr>
  </w:style>
  <w:style w:type="paragraph" w:styleId="FootnoteText">
    <w:name w:val="footnote text"/>
    <w:basedOn w:val="Normal"/>
    <w:semiHidden/>
    <w:rsid w:val="00A06D7B"/>
    <w:pPr>
      <w:keepLines/>
      <w:spacing w:after="0"/>
      <w:ind w:left="454" w:hanging="454"/>
    </w:pPr>
    <w:rPr>
      <w:sz w:val="16"/>
    </w:rPr>
  </w:style>
  <w:style w:type="paragraph" w:customStyle="1" w:styleId="TAH">
    <w:name w:val="TAH"/>
    <w:basedOn w:val="TAC"/>
    <w:rsid w:val="00A06D7B"/>
    <w:rPr>
      <w:b/>
    </w:rPr>
  </w:style>
  <w:style w:type="paragraph" w:customStyle="1" w:styleId="TAC">
    <w:name w:val="TAC"/>
    <w:basedOn w:val="TAL"/>
    <w:rsid w:val="00A06D7B"/>
    <w:pPr>
      <w:jc w:val="center"/>
    </w:pPr>
  </w:style>
  <w:style w:type="paragraph" w:customStyle="1" w:styleId="TAL">
    <w:name w:val="TAL"/>
    <w:basedOn w:val="Normal"/>
    <w:rsid w:val="00A06D7B"/>
    <w:pPr>
      <w:keepNext/>
      <w:keepLines/>
      <w:spacing w:after="0"/>
    </w:pPr>
    <w:rPr>
      <w:rFonts w:ascii="Arial" w:hAnsi="Arial"/>
      <w:sz w:val="18"/>
    </w:rPr>
  </w:style>
  <w:style w:type="paragraph" w:customStyle="1" w:styleId="TF">
    <w:name w:val="TF"/>
    <w:basedOn w:val="TH"/>
    <w:rsid w:val="00A06D7B"/>
    <w:pPr>
      <w:keepNext w:val="0"/>
      <w:spacing w:before="0" w:after="240"/>
    </w:pPr>
  </w:style>
  <w:style w:type="paragraph" w:customStyle="1" w:styleId="TH">
    <w:name w:val="TH"/>
    <w:basedOn w:val="Normal"/>
    <w:link w:val="THChar"/>
    <w:rsid w:val="00A06D7B"/>
    <w:pPr>
      <w:keepNext/>
      <w:keepLines/>
      <w:spacing w:before="60"/>
      <w:jc w:val="center"/>
    </w:pPr>
    <w:rPr>
      <w:rFonts w:ascii="Arial" w:hAnsi="Arial"/>
      <w:b/>
    </w:rPr>
  </w:style>
  <w:style w:type="paragraph" w:customStyle="1" w:styleId="NO">
    <w:name w:val="NO"/>
    <w:basedOn w:val="Normal"/>
    <w:rsid w:val="00A06D7B"/>
    <w:pPr>
      <w:keepLines/>
      <w:ind w:left="1135" w:hanging="851"/>
    </w:pPr>
  </w:style>
  <w:style w:type="paragraph" w:styleId="TOC9">
    <w:name w:val="toc 9"/>
    <w:basedOn w:val="TOC8"/>
    <w:semiHidden/>
    <w:rsid w:val="00A06D7B"/>
    <w:pPr>
      <w:ind w:left="1418" w:hanging="1418"/>
    </w:pPr>
  </w:style>
  <w:style w:type="paragraph" w:customStyle="1" w:styleId="EX">
    <w:name w:val="EX"/>
    <w:basedOn w:val="Normal"/>
    <w:rsid w:val="00A06D7B"/>
    <w:pPr>
      <w:keepLines/>
      <w:ind w:left="1702" w:hanging="1418"/>
    </w:pPr>
  </w:style>
  <w:style w:type="paragraph" w:customStyle="1" w:styleId="FP">
    <w:name w:val="FP"/>
    <w:basedOn w:val="Normal"/>
    <w:rsid w:val="00A06D7B"/>
    <w:pPr>
      <w:spacing w:after="0"/>
    </w:pPr>
  </w:style>
  <w:style w:type="paragraph" w:customStyle="1" w:styleId="LD">
    <w:name w:val="LD"/>
    <w:rsid w:val="00A06D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06D7B"/>
    <w:pPr>
      <w:spacing w:after="0"/>
    </w:pPr>
  </w:style>
  <w:style w:type="paragraph" w:customStyle="1" w:styleId="EW">
    <w:name w:val="EW"/>
    <w:basedOn w:val="EX"/>
    <w:rsid w:val="00A06D7B"/>
    <w:pPr>
      <w:spacing w:after="0"/>
    </w:pPr>
  </w:style>
  <w:style w:type="paragraph" w:styleId="TOC6">
    <w:name w:val="toc 6"/>
    <w:basedOn w:val="TOC5"/>
    <w:next w:val="Normal"/>
    <w:semiHidden/>
    <w:rsid w:val="00A06D7B"/>
    <w:pPr>
      <w:ind w:left="1985" w:hanging="1985"/>
    </w:pPr>
  </w:style>
  <w:style w:type="paragraph" w:styleId="TOC7">
    <w:name w:val="toc 7"/>
    <w:basedOn w:val="TOC6"/>
    <w:next w:val="Normal"/>
    <w:semiHidden/>
    <w:rsid w:val="00A06D7B"/>
    <w:pPr>
      <w:ind w:left="2268" w:hanging="2268"/>
    </w:pPr>
  </w:style>
  <w:style w:type="paragraph" w:styleId="ListBullet2">
    <w:name w:val="List Bullet 2"/>
    <w:basedOn w:val="ListBullet"/>
    <w:rsid w:val="00A06D7B"/>
    <w:pPr>
      <w:ind w:left="851"/>
    </w:pPr>
  </w:style>
  <w:style w:type="paragraph" w:styleId="ListBullet">
    <w:name w:val="List Bullet"/>
    <w:basedOn w:val="List"/>
    <w:rsid w:val="00A06D7B"/>
  </w:style>
  <w:style w:type="paragraph" w:styleId="ListBullet3">
    <w:name w:val="List Bullet 3"/>
    <w:basedOn w:val="ListBullet2"/>
    <w:rsid w:val="00A06D7B"/>
    <w:pPr>
      <w:ind w:left="1135"/>
    </w:pPr>
  </w:style>
  <w:style w:type="paragraph" w:customStyle="1" w:styleId="EQ">
    <w:name w:val="EQ"/>
    <w:basedOn w:val="Normal"/>
    <w:next w:val="Normal"/>
    <w:rsid w:val="00A06D7B"/>
    <w:pPr>
      <w:keepLines/>
      <w:tabs>
        <w:tab w:val="center" w:pos="4536"/>
        <w:tab w:val="right" w:pos="9072"/>
      </w:tabs>
    </w:pPr>
    <w:rPr>
      <w:noProof/>
    </w:rPr>
  </w:style>
  <w:style w:type="paragraph" w:customStyle="1" w:styleId="NF">
    <w:name w:val="NF"/>
    <w:basedOn w:val="NO"/>
    <w:rsid w:val="00A06D7B"/>
    <w:pPr>
      <w:keepNext/>
      <w:spacing w:after="0"/>
    </w:pPr>
    <w:rPr>
      <w:rFonts w:ascii="Arial" w:hAnsi="Arial"/>
      <w:sz w:val="18"/>
    </w:rPr>
  </w:style>
  <w:style w:type="paragraph" w:customStyle="1" w:styleId="PL">
    <w:name w:val="PL"/>
    <w:rsid w:val="00A06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06D7B"/>
    <w:pPr>
      <w:jc w:val="right"/>
    </w:pPr>
  </w:style>
  <w:style w:type="paragraph" w:customStyle="1" w:styleId="TAN">
    <w:name w:val="TAN"/>
    <w:basedOn w:val="TAL"/>
    <w:rsid w:val="00A06D7B"/>
    <w:pPr>
      <w:ind w:left="851" w:hanging="851"/>
    </w:pPr>
  </w:style>
  <w:style w:type="paragraph" w:customStyle="1" w:styleId="ZA">
    <w:name w:val="ZA"/>
    <w:rsid w:val="00A06D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06D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06D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06D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06D7B"/>
    <w:pPr>
      <w:framePr w:wrap="notBeside" w:y="16161"/>
    </w:pPr>
  </w:style>
  <w:style w:type="character" w:customStyle="1" w:styleId="ZGSM">
    <w:name w:val="ZGSM"/>
    <w:rsid w:val="00A06D7B"/>
  </w:style>
  <w:style w:type="paragraph" w:styleId="List2">
    <w:name w:val="List 2"/>
    <w:basedOn w:val="List"/>
    <w:rsid w:val="00A06D7B"/>
    <w:pPr>
      <w:ind w:left="851"/>
    </w:pPr>
  </w:style>
  <w:style w:type="paragraph" w:customStyle="1" w:styleId="ZG">
    <w:name w:val="ZG"/>
    <w:rsid w:val="00A06D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06D7B"/>
    <w:pPr>
      <w:ind w:left="1135"/>
    </w:pPr>
  </w:style>
  <w:style w:type="paragraph" w:styleId="List4">
    <w:name w:val="List 4"/>
    <w:basedOn w:val="List3"/>
    <w:rsid w:val="00A06D7B"/>
    <w:pPr>
      <w:ind w:left="1418"/>
    </w:pPr>
  </w:style>
  <w:style w:type="paragraph" w:styleId="List5">
    <w:name w:val="List 5"/>
    <w:basedOn w:val="List4"/>
    <w:rsid w:val="00A06D7B"/>
    <w:pPr>
      <w:ind w:left="1702"/>
    </w:pPr>
  </w:style>
  <w:style w:type="paragraph" w:customStyle="1" w:styleId="EditorsNote">
    <w:name w:val="Editor's Note"/>
    <w:basedOn w:val="NO"/>
    <w:rsid w:val="00A06D7B"/>
    <w:rPr>
      <w:color w:val="FF0000"/>
    </w:rPr>
  </w:style>
  <w:style w:type="paragraph" w:styleId="ListBullet4">
    <w:name w:val="List Bullet 4"/>
    <w:basedOn w:val="ListBullet3"/>
    <w:rsid w:val="00A06D7B"/>
    <w:pPr>
      <w:ind w:left="1418"/>
    </w:pPr>
  </w:style>
  <w:style w:type="paragraph" w:styleId="ListBullet5">
    <w:name w:val="List Bullet 5"/>
    <w:basedOn w:val="ListBullet4"/>
    <w:rsid w:val="00A06D7B"/>
    <w:pPr>
      <w:ind w:left="1702"/>
    </w:pPr>
  </w:style>
  <w:style w:type="paragraph" w:customStyle="1" w:styleId="B1">
    <w:name w:val="B1"/>
    <w:basedOn w:val="List"/>
    <w:rsid w:val="00A06D7B"/>
  </w:style>
  <w:style w:type="paragraph" w:customStyle="1" w:styleId="B2">
    <w:name w:val="B2"/>
    <w:basedOn w:val="List2"/>
    <w:rsid w:val="00A06D7B"/>
  </w:style>
  <w:style w:type="paragraph" w:customStyle="1" w:styleId="B3">
    <w:name w:val="B3"/>
    <w:basedOn w:val="List3"/>
    <w:rsid w:val="00A06D7B"/>
  </w:style>
  <w:style w:type="paragraph" w:customStyle="1" w:styleId="B4">
    <w:name w:val="B4"/>
    <w:basedOn w:val="List4"/>
    <w:rsid w:val="00A06D7B"/>
  </w:style>
  <w:style w:type="paragraph" w:customStyle="1" w:styleId="B5">
    <w:name w:val="B5"/>
    <w:basedOn w:val="List5"/>
    <w:rsid w:val="00A06D7B"/>
  </w:style>
  <w:style w:type="paragraph" w:styleId="Footer">
    <w:name w:val="footer"/>
    <w:basedOn w:val="Header"/>
    <w:link w:val="FooterChar"/>
    <w:uiPriority w:val="99"/>
    <w:rsid w:val="00A06D7B"/>
    <w:pPr>
      <w:jc w:val="center"/>
    </w:pPr>
    <w:rPr>
      <w:i/>
    </w:rPr>
  </w:style>
  <w:style w:type="paragraph" w:customStyle="1" w:styleId="ZTD">
    <w:name w:val="ZTD"/>
    <w:basedOn w:val="ZB"/>
    <w:rsid w:val="00A06D7B"/>
    <w:pPr>
      <w:framePr w:hRule="auto" w:wrap="notBeside" w:y="852"/>
    </w:pPr>
    <w:rPr>
      <w:i w:val="0"/>
      <w:sz w:val="40"/>
    </w:rPr>
  </w:style>
  <w:style w:type="paragraph" w:customStyle="1" w:styleId="CRCoverPage">
    <w:name w:val="CR Cover Page"/>
    <w:rsid w:val="00A06D7B"/>
    <w:pPr>
      <w:spacing w:after="120"/>
    </w:pPr>
    <w:rPr>
      <w:rFonts w:ascii="Arial" w:eastAsia="MS Mincho" w:hAnsi="Arial"/>
      <w:lang w:val="en-GB"/>
    </w:rPr>
  </w:style>
  <w:style w:type="character" w:styleId="CommentReference">
    <w:name w:val="annotation reference"/>
    <w:basedOn w:val="DefaultParagraphFont"/>
    <w:semiHidden/>
    <w:rsid w:val="00A06D7B"/>
    <w:rPr>
      <w:sz w:val="16"/>
    </w:rPr>
  </w:style>
  <w:style w:type="paragraph" w:styleId="CommentText">
    <w:name w:val="annotation text"/>
    <w:basedOn w:val="Normal"/>
    <w:semiHidden/>
    <w:rsid w:val="00A06D7B"/>
    <w:pPr>
      <w:overflowPunct/>
      <w:autoSpaceDE/>
      <w:autoSpaceDN/>
      <w:adjustRightInd/>
      <w:textAlignment w:val="auto"/>
    </w:pPr>
    <w:rPr>
      <w:rFonts w:eastAsia="MS Mincho"/>
    </w:rPr>
  </w:style>
  <w:style w:type="paragraph" w:styleId="BodyText2">
    <w:name w:val="Body Text 2"/>
    <w:basedOn w:val="Normal"/>
    <w:rsid w:val="00A06D7B"/>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A06D7B"/>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A06D7B"/>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A06D7B"/>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6C5BFF"/>
    <w:pPr>
      <w:overflowPunct w:val="0"/>
      <w:autoSpaceDE w:val="0"/>
      <w:autoSpaceDN w:val="0"/>
      <w:adjustRightInd w:val="0"/>
      <w:textAlignment w:val="baseline"/>
    </w:pPr>
    <w:rPr>
      <w:rFonts w:eastAsia="Times New Roman"/>
      <w:b/>
      <w:bCs/>
    </w:rPr>
  </w:style>
  <w:style w:type="paragraph" w:styleId="Caption">
    <w:name w:val="caption"/>
    <w:aliases w:val="cap,Caption Char,Caption Char1 Char,cap Char Char1,Caption Char Char1 Char,cap Char2"/>
    <w:basedOn w:val="Normal"/>
    <w:next w:val="Normal"/>
    <w:link w:val="CaptionChar1"/>
    <w:qFormat/>
    <w:rsid w:val="00A84A83"/>
    <w:rPr>
      <w:b/>
      <w:bCs/>
    </w:rPr>
  </w:style>
  <w:style w:type="table" w:styleId="TableGrid">
    <w:name w:val="Table Grid"/>
    <w:basedOn w:val="TableNormal"/>
    <w:rsid w:val="0060516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aliases w:val="bt,AvtalBrödtext, ändrad,ändrad"/>
    <w:basedOn w:val="Normal"/>
    <w:link w:val="BodyTextChar"/>
    <w:rsid w:val="00477AFB"/>
    <w:pPr>
      <w:spacing w:after="120"/>
    </w:pPr>
  </w:style>
  <w:style w:type="character" w:customStyle="1" w:styleId="BodyTextChar">
    <w:name w:val="Body Text Char"/>
    <w:aliases w:val="bt Char,AvtalBrödtext Char, ändrad Char,ändrad Char"/>
    <w:basedOn w:val="DefaultParagraphFont"/>
    <w:link w:val="BodyText"/>
    <w:rsid w:val="00477AFB"/>
    <w:rPr>
      <w:rFonts w:ascii="Times New Roman" w:hAnsi="Times New Roman"/>
      <w:lang w:val="en-GB"/>
    </w:rPr>
  </w:style>
  <w:style w:type="paragraph" w:customStyle="1" w:styleId="ColorfulList-Accent11">
    <w:name w:val="Colorful List - Accent 11"/>
    <w:basedOn w:val="Normal"/>
    <w:qFormat/>
    <w:rsid w:val="00B3056B"/>
    <w:pPr>
      <w:ind w:left="720"/>
      <w:contextualSpacing/>
    </w:pPr>
  </w:style>
  <w:style w:type="character" w:styleId="Hyperlink">
    <w:name w:val="Hyperlink"/>
    <w:basedOn w:val="DefaultParagraphFont"/>
    <w:rsid w:val="00EF6B82"/>
    <w:rPr>
      <w:color w:val="0000FF"/>
      <w:u w:val="single"/>
    </w:rPr>
  </w:style>
  <w:style w:type="paragraph" w:customStyle="1" w:styleId="CharCharCharCharCharCharCharCharCharCharCharCharChar">
    <w:name w:val="Char Char Char Char Char Char Char Char Char Char Char Char Char"/>
    <w:basedOn w:val="DocumentMap"/>
    <w:rsid w:val="008D4E96"/>
    <w:pPr>
      <w:widowControl w:val="0"/>
      <w:shd w:val="clear" w:color="auto" w:fill="000080"/>
      <w:overflowPunct/>
      <w:autoSpaceDE/>
      <w:autoSpaceDN/>
      <w:spacing w:line="436" w:lineRule="exact"/>
      <w:ind w:left="357"/>
      <w:textAlignment w:val="auto"/>
      <w:outlineLvl w:val="3"/>
    </w:pPr>
    <w:rPr>
      <w:rFonts w:eastAsia="SimSun" w:cs="Times New Roman"/>
      <w:b/>
      <w:kern w:val="2"/>
      <w:sz w:val="24"/>
      <w:szCs w:val="24"/>
      <w:lang w:val="en-US" w:eastAsia="zh-CN"/>
    </w:rPr>
  </w:style>
  <w:style w:type="paragraph" w:styleId="DocumentMap">
    <w:name w:val="Document Map"/>
    <w:basedOn w:val="Normal"/>
    <w:link w:val="DocumentMapChar"/>
    <w:rsid w:val="008D4E96"/>
    <w:pPr>
      <w:spacing w:after="0"/>
    </w:pPr>
    <w:rPr>
      <w:rFonts w:ascii="Tahoma" w:hAnsi="Tahoma" w:cs="Tahoma"/>
      <w:sz w:val="16"/>
      <w:szCs w:val="16"/>
    </w:rPr>
  </w:style>
  <w:style w:type="character" w:customStyle="1" w:styleId="DocumentMapChar">
    <w:name w:val="Document Map Char"/>
    <w:basedOn w:val="DefaultParagraphFont"/>
    <w:link w:val="DocumentMap"/>
    <w:rsid w:val="008D4E96"/>
    <w:rPr>
      <w:rFonts w:ascii="Tahoma" w:hAnsi="Tahoma" w:cs="Tahoma"/>
      <w:sz w:val="16"/>
      <w:szCs w:val="16"/>
      <w:lang w:val="en-GB" w:eastAsia="en-US"/>
    </w:rPr>
  </w:style>
  <w:style w:type="paragraph" w:customStyle="1" w:styleId="TICharChar">
    <w:name w:val="TI Char Char"/>
    <w:basedOn w:val="Normal"/>
    <w:semiHidden/>
    <w:rsid w:val="00D8494F"/>
    <w:pPr>
      <w:keepNext/>
      <w:numPr>
        <w:numId w:val="2"/>
      </w:numPr>
      <w:overflowPunct/>
      <w:spacing w:before="60" w:after="60"/>
      <w:jc w:val="both"/>
      <w:textAlignment w:val="auto"/>
    </w:pPr>
    <w:rPr>
      <w:rFonts w:eastAsia="SimSun" w:cs="Arial"/>
      <w:color w:val="0000FF"/>
      <w:kern w:val="2"/>
      <w:sz w:val="24"/>
      <w:szCs w:val="24"/>
      <w:lang w:val="en-US" w:eastAsia="zh-CN"/>
    </w:rPr>
  </w:style>
  <w:style w:type="paragraph" w:customStyle="1" w:styleId="CharCharChar1">
    <w:name w:val="Char Char Char1"/>
    <w:semiHidden/>
    <w:rsid w:val="00147809"/>
    <w:pPr>
      <w:keepNext/>
      <w:tabs>
        <w:tab w:val="num" w:pos="851"/>
      </w:tabs>
      <w:autoSpaceDE w:val="0"/>
      <w:autoSpaceDN w:val="0"/>
      <w:adjustRightInd w:val="0"/>
      <w:spacing w:before="60" w:after="60"/>
      <w:ind w:left="851" w:hanging="851"/>
      <w:jc w:val="both"/>
    </w:pPr>
    <w:rPr>
      <w:rFonts w:ascii="Arial" w:eastAsia="SimSun" w:hAnsi="Arial" w:cs="Arial"/>
      <w:color w:val="0000FF"/>
      <w:kern w:val="2"/>
      <w:szCs w:val="24"/>
      <w:lang w:eastAsia="zh-CN"/>
    </w:rPr>
  </w:style>
  <w:style w:type="paragraph" w:customStyle="1" w:styleId="ColorfulShading-Accent11">
    <w:name w:val="Colorful Shading - Accent 11"/>
    <w:hidden/>
    <w:uiPriority w:val="99"/>
    <w:semiHidden/>
    <w:rsid w:val="004B7748"/>
    <w:rPr>
      <w:rFonts w:ascii="Times New Roman" w:hAnsi="Times New Roman"/>
      <w:lang w:val="en-GB"/>
    </w:rPr>
  </w:style>
  <w:style w:type="paragraph" w:customStyle="1" w:styleId="address">
    <w:name w:val="address"/>
    <w:rsid w:val="00F5346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PaperTableCell">
    <w:name w:val="PaperTableCell"/>
    <w:basedOn w:val="Normal"/>
    <w:rsid w:val="00F53461"/>
    <w:pPr>
      <w:overflowPunct/>
      <w:autoSpaceDE/>
      <w:autoSpaceDN/>
      <w:adjustRightInd/>
      <w:spacing w:after="0"/>
      <w:jc w:val="both"/>
      <w:textAlignment w:val="auto"/>
    </w:pPr>
    <w:rPr>
      <w:sz w:val="16"/>
      <w:szCs w:val="24"/>
      <w:lang w:val="en-US"/>
    </w:rPr>
  </w:style>
  <w:style w:type="paragraph" w:customStyle="1" w:styleId="CharCharCharZchnZchnCharCharCharCharCharCharCharCharChar">
    <w:name w:val="(文字) (文字) (文字) (文字) Char Char Char Zchn Zchn Char Char Char Char Char Char Char Char Char"/>
    <w:semiHidden/>
    <w:rsid w:val="00F53461"/>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HeaderChar">
    <w:name w:val="Header Char"/>
    <w:aliases w:val="header odd Char"/>
    <w:basedOn w:val="DefaultParagraphFont"/>
    <w:link w:val="Header"/>
    <w:rsid w:val="00AD3156"/>
    <w:rPr>
      <w:rFonts w:ascii="Arial" w:hAnsi="Arial"/>
      <w:b/>
      <w:noProof/>
      <w:sz w:val="18"/>
      <w:lang w:val="en-US" w:eastAsia="en-US" w:bidi="ar-SA"/>
    </w:rPr>
  </w:style>
  <w:style w:type="paragraph" w:styleId="NormalWeb">
    <w:name w:val="Normal (Web)"/>
    <w:basedOn w:val="Normal"/>
    <w:uiPriority w:val="99"/>
    <w:unhideWhenUsed/>
    <w:rsid w:val="00140339"/>
    <w:pPr>
      <w:overflowPunct/>
      <w:autoSpaceDE/>
      <w:autoSpaceDN/>
      <w:adjustRightInd/>
      <w:spacing w:before="100" w:beforeAutospacing="1" w:after="100" w:afterAutospacing="1"/>
      <w:textAlignment w:val="auto"/>
    </w:pPr>
    <w:rPr>
      <w:sz w:val="24"/>
      <w:szCs w:val="24"/>
      <w:lang w:val="en-US"/>
    </w:rPr>
  </w:style>
  <w:style w:type="paragraph" w:styleId="EndnoteText">
    <w:name w:val="endnote text"/>
    <w:basedOn w:val="Normal"/>
    <w:link w:val="EndnoteTextChar"/>
    <w:rsid w:val="00742D72"/>
  </w:style>
  <w:style w:type="character" w:customStyle="1" w:styleId="EndnoteTextChar">
    <w:name w:val="Endnote Text Char"/>
    <w:basedOn w:val="DefaultParagraphFont"/>
    <w:link w:val="EndnoteText"/>
    <w:rsid w:val="00742D72"/>
    <w:rPr>
      <w:rFonts w:ascii="Times New Roman" w:hAnsi="Times New Roman"/>
      <w:lang w:val="en-GB"/>
    </w:rPr>
  </w:style>
  <w:style w:type="character" w:styleId="EndnoteReference">
    <w:name w:val="endnote reference"/>
    <w:basedOn w:val="DefaultParagraphFont"/>
    <w:rsid w:val="00742D72"/>
    <w:rPr>
      <w:vertAlign w:val="superscript"/>
    </w:rPr>
  </w:style>
  <w:style w:type="paragraph" w:customStyle="1" w:styleId="Char">
    <w:name w:val="Char"/>
    <w:basedOn w:val="Normal"/>
    <w:semiHidden/>
    <w:rsid w:val="00C65EF4"/>
    <w:pPr>
      <w:keepNext/>
      <w:tabs>
        <w:tab w:val="num" w:pos="851"/>
      </w:tabs>
      <w:overflowPunct/>
      <w:spacing w:before="60" w:after="60"/>
      <w:ind w:left="851" w:hanging="851"/>
      <w:jc w:val="both"/>
      <w:textAlignment w:val="auto"/>
    </w:pPr>
    <w:rPr>
      <w:rFonts w:eastAsia="SimSun" w:cs="Arial"/>
      <w:color w:val="0000FF"/>
      <w:kern w:val="2"/>
      <w:sz w:val="24"/>
      <w:szCs w:val="24"/>
      <w:lang w:val="en-US" w:eastAsia="zh-CN"/>
    </w:rPr>
  </w:style>
  <w:style w:type="paragraph" w:customStyle="1" w:styleId="CharCharCharCharCharCharCharCharCharCharCharCharChar0">
    <w:name w:val="Char Char Char Char Char Char Char Char Char Char Char Char Char"/>
    <w:basedOn w:val="DocumentMap"/>
    <w:rsid w:val="00435EF9"/>
    <w:pPr>
      <w:widowControl w:val="0"/>
      <w:shd w:val="clear" w:color="auto" w:fill="000080"/>
      <w:overflowPunct/>
      <w:autoSpaceDE/>
      <w:autoSpaceDN/>
      <w:spacing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CharCharCharCharCharCharCharCharCharCharChar">
    <w:name w:val="Char Char1 Char Char Char Char Char Char Char Char Char Char Char Char Char Char Char"/>
    <w:semiHidden/>
    <w:rsid w:val="003161C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table" w:styleId="TableColumns3">
    <w:name w:val="Table Columns 3"/>
    <w:basedOn w:val="TableNormal"/>
    <w:rsid w:val="00BE6CB6"/>
    <w:pPr>
      <w:overflowPunct w:val="0"/>
      <w:autoSpaceDE w:val="0"/>
      <w:autoSpaceDN w:val="0"/>
      <w:adjustRightInd w:val="0"/>
      <w:spacing w:after="180"/>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paragraph" w:styleId="ListParagraph">
    <w:name w:val="List Paragraph"/>
    <w:basedOn w:val="Normal"/>
    <w:uiPriority w:val="34"/>
    <w:qFormat/>
    <w:rsid w:val="006263A7"/>
    <w:pPr>
      <w:ind w:left="720"/>
      <w:contextualSpacing/>
    </w:pPr>
  </w:style>
  <w:style w:type="paragraph" w:customStyle="1" w:styleId="CharChar1CharCharCharCharCharCharCharCharCharCharCharCharCharCharChar0">
    <w:name w:val="Char Char1 Char Char Char Char Char Char Char Char Char Char Char Char Char Char Char"/>
    <w:semiHidden/>
    <w:rsid w:val="000E367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HE">
    <w:name w:val="HE"/>
    <w:basedOn w:val="Normal"/>
    <w:rsid w:val="000D7868"/>
    <w:pPr>
      <w:numPr>
        <w:numId w:val="12"/>
      </w:numPr>
      <w:tabs>
        <w:tab w:val="clear" w:pos="735"/>
      </w:tabs>
      <w:spacing w:after="0"/>
      <w:ind w:left="0" w:firstLine="0"/>
    </w:pPr>
    <w:rPr>
      <w:rFonts w:eastAsia="MS Mincho"/>
      <w:b/>
      <w:lang w:eastAsia="en-GB"/>
    </w:rPr>
  </w:style>
  <w:style w:type="paragraph" w:customStyle="1" w:styleId="berschrift1H1">
    <w:name w:val="Überschrift 1.H1"/>
    <w:basedOn w:val="Normal"/>
    <w:next w:val="Normal"/>
    <w:rsid w:val="000D7868"/>
    <w:pPr>
      <w:keepNext/>
      <w:keepLines/>
      <w:numPr>
        <w:numId w:val="11"/>
      </w:numPr>
      <w:pBdr>
        <w:top w:val="single" w:sz="12" w:space="3" w:color="auto"/>
      </w:pBdr>
      <w:tabs>
        <w:tab w:val="clear" w:pos="1843"/>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Normal"/>
    <w:rsid w:val="000D7868"/>
    <w:pPr>
      <w:numPr>
        <w:numId w:val="13"/>
      </w:numPr>
      <w:tabs>
        <w:tab w:val="clear" w:pos="360"/>
        <w:tab w:val="num" w:pos="992"/>
      </w:tabs>
      <w:spacing w:after="120"/>
      <w:ind w:left="992" w:hanging="425"/>
      <w:jc w:val="both"/>
    </w:pPr>
    <w:rPr>
      <w:rFonts w:eastAsia="MS Mincho"/>
      <w:sz w:val="24"/>
      <w:lang w:val="en-US" w:eastAsia="en-GB"/>
    </w:rPr>
  </w:style>
  <w:style w:type="paragraph" w:customStyle="1" w:styleId="textintend3">
    <w:name w:val="text intend 3"/>
    <w:basedOn w:val="Normal"/>
    <w:rsid w:val="000D7868"/>
    <w:pPr>
      <w:numPr>
        <w:numId w:val="4"/>
      </w:numPr>
      <w:spacing w:after="120"/>
      <w:jc w:val="both"/>
    </w:pPr>
    <w:rPr>
      <w:rFonts w:eastAsia="MS Mincho"/>
      <w:sz w:val="24"/>
      <w:lang w:val="en-US" w:eastAsia="en-GB"/>
    </w:rPr>
  </w:style>
  <w:style w:type="paragraph" w:customStyle="1" w:styleId="Paragraphedeliste">
    <w:name w:val="Paragraphe de liste"/>
    <w:basedOn w:val="Normal"/>
    <w:uiPriority w:val="34"/>
    <w:qFormat/>
    <w:rsid w:val="002F274E"/>
    <w:pPr>
      <w:overflowPunct/>
      <w:autoSpaceDE/>
      <w:autoSpaceDN/>
      <w:adjustRightInd/>
      <w:spacing w:after="0"/>
      <w:ind w:left="720"/>
      <w:textAlignment w:val="auto"/>
    </w:pPr>
    <w:rPr>
      <w:rFonts w:eastAsia="SimSun"/>
      <w:sz w:val="24"/>
      <w:szCs w:val="24"/>
      <w:lang w:val="fr-FR" w:eastAsia="zh-CN"/>
    </w:rPr>
  </w:style>
  <w:style w:type="paragraph" w:customStyle="1" w:styleId="iBodyText">
    <w:name w:val="iBody Text"/>
    <w:basedOn w:val="Normal"/>
    <w:link w:val="iBodyTextChar"/>
    <w:qFormat/>
    <w:rsid w:val="001A1CF9"/>
    <w:pPr>
      <w:overflowPunct/>
      <w:autoSpaceDE/>
      <w:autoSpaceDN/>
      <w:adjustRightInd/>
      <w:spacing w:before="120" w:after="120"/>
      <w:textAlignment w:val="auto"/>
    </w:pPr>
    <w:rPr>
      <w:rFonts w:ascii="Arial" w:eastAsia="Calibri" w:hAnsi="Arial"/>
      <w:sz w:val="19"/>
      <w:lang w:val="en-US"/>
    </w:rPr>
  </w:style>
  <w:style w:type="character" w:customStyle="1" w:styleId="iBodyTextChar">
    <w:name w:val="iBody Text Char"/>
    <w:basedOn w:val="DefaultParagraphFont"/>
    <w:link w:val="iBodyText"/>
    <w:rsid w:val="001A1CF9"/>
    <w:rPr>
      <w:rFonts w:ascii="Arial" w:eastAsia="Calibri" w:hAnsi="Arial"/>
      <w:sz w:val="19"/>
    </w:rPr>
  </w:style>
  <w:style w:type="character" w:customStyle="1" w:styleId="THChar">
    <w:name w:val="TH Char"/>
    <w:link w:val="TH"/>
    <w:rsid w:val="00464E22"/>
    <w:rPr>
      <w:rFonts w:ascii="Arial" w:hAnsi="Arial"/>
      <w:b/>
      <w:lang w:val="en-GB"/>
    </w:rPr>
  </w:style>
  <w:style w:type="character" w:customStyle="1" w:styleId="FooterChar">
    <w:name w:val="Footer Char"/>
    <w:basedOn w:val="DefaultParagraphFont"/>
    <w:link w:val="Footer"/>
    <w:uiPriority w:val="99"/>
    <w:rsid w:val="008C35AA"/>
    <w:rPr>
      <w:rFonts w:ascii="Arial" w:hAnsi="Arial"/>
      <w:b/>
      <w:i/>
      <w:noProof/>
      <w:sz w:val="18"/>
    </w:rPr>
  </w:style>
  <w:style w:type="character" w:customStyle="1" w:styleId="CaptionChar1">
    <w:name w:val="Caption Char1"/>
    <w:aliases w:val="cap Char,Caption Char Char,Caption Char1 Char Char,cap Char Char1 Char,Caption Char Char1 Char Char,cap Char2 Char"/>
    <w:basedOn w:val="DefaultParagraphFont"/>
    <w:link w:val="Caption"/>
    <w:rsid w:val="00DB1294"/>
    <w:rPr>
      <w:rFonts w:ascii="Times New Roman" w:hAnsi="Times New Roman"/>
      <w:b/>
      <w:bCs/>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33224">
      <w:bodyDiv w:val="1"/>
      <w:marLeft w:val="0"/>
      <w:marRight w:val="0"/>
      <w:marTop w:val="0"/>
      <w:marBottom w:val="0"/>
      <w:divBdr>
        <w:top w:val="none" w:sz="0" w:space="0" w:color="auto"/>
        <w:left w:val="none" w:sz="0" w:space="0" w:color="auto"/>
        <w:bottom w:val="none" w:sz="0" w:space="0" w:color="auto"/>
        <w:right w:val="none" w:sz="0" w:space="0" w:color="auto"/>
      </w:divBdr>
    </w:div>
    <w:div w:id="101069204">
      <w:bodyDiv w:val="1"/>
      <w:marLeft w:val="0"/>
      <w:marRight w:val="0"/>
      <w:marTop w:val="0"/>
      <w:marBottom w:val="0"/>
      <w:divBdr>
        <w:top w:val="none" w:sz="0" w:space="0" w:color="auto"/>
        <w:left w:val="none" w:sz="0" w:space="0" w:color="auto"/>
        <w:bottom w:val="none" w:sz="0" w:space="0" w:color="auto"/>
        <w:right w:val="none" w:sz="0" w:space="0" w:color="auto"/>
      </w:divBdr>
    </w:div>
    <w:div w:id="184445912">
      <w:bodyDiv w:val="1"/>
      <w:marLeft w:val="0"/>
      <w:marRight w:val="0"/>
      <w:marTop w:val="0"/>
      <w:marBottom w:val="0"/>
      <w:divBdr>
        <w:top w:val="none" w:sz="0" w:space="0" w:color="auto"/>
        <w:left w:val="none" w:sz="0" w:space="0" w:color="auto"/>
        <w:bottom w:val="none" w:sz="0" w:space="0" w:color="auto"/>
        <w:right w:val="none" w:sz="0" w:space="0" w:color="auto"/>
      </w:divBdr>
    </w:div>
    <w:div w:id="226309144">
      <w:bodyDiv w:val="1"/>
      <w:marLeft w:val="0"/>
      <w:marRight w:val="0"/>
      <w:marTop w:val="0"/>
      <w:marBottom w:val="0"/>
      <w:divBdr>
        <w:top w:val="none" w:sz="0" w:space="0" w:color="auto"/>
        <w:left w:val="none" w:sz="0" w:space="0" w:color="auto"/>
        <w:bottom w:val="none" w:sz="0" w:space="0" w:color="auto"/>
        <w:right w:val="none" w:sz="0" w:space="0" w:color="auto"/>
      </w:divBdr>
      <w:divsChild>
        <w:div w:id="1619491028">
          <w:marLeft w:val="547"/>
          <w:marRight w:val="0"/>
          <w:marTop w:val="0"/>
          <w:marBottom w:val="0"/>
          <w:divBdr>
            <w:top w:val="none" w:sz="0" w:space="0" w:color="auto"/>
            <w:left w:val="none" w:sz="0" w:space="0" w:color="auto"/>
            <w:bottom w:val="none" w:sz="0" w:space="0" w:color="auto"/>
            <w:right w:val="none" w:sz="0" w:space="0" w:color="auto"/>
          </w:divBdr>
        </w:div>
        <w:div w:id="296645991">
          <w:marLeft w:val="547"/>
          <w:marRight w:val="0"/>
          <w:marTop w:val="0"/>
          <w:marBottom w:val="0"/>
          <w:divBdr>
            <w:top w:val="none" w:sz="0" w:space="0" w:color="auto"/>
            <w:left w:val="none" w:sz="0" w:space="0" w:color="auto"/>
            <w:bottom w:val="none" w:sz="0" w:space="0" w:color="auto"/>
            <w:right w:val="none" w:sz="0" w:space="0" w:color="auto"/>
          </w:divBdr>
        </w:div>
        <w:div w:id="408500634">
          <w:marLeft w:val="547"/>
          <w:marRight w:val="0"/>
          <w:marTop w:val="0"/>
          <w:marBottom w:val="0"/>
          <w:divBdr>
            <w:top w:val="none" w:sz="0" w:space="0" w:color="auto"/>
            <w:left w:val="none" w:sz="0" w:space="0" w:color="auto"/>
            <w:bottom w:val="none" w:sz="0" w:space="0" w:color="auto"/>
            <w:right w:val="none" w:sz="0" w:space="0" w:color="auto"/>
          </w:divBdr>
        </w:div>
        <w:div w:id="1453403786">
          <w:marLeft w:val="547"/>
          <w:marRight w:val="0"/>
          <w:marTop w:val="0"/>
          <w:marBottom w:val="0"/>
          <w:divBdr>
            <w:top w:val="none" w:sz="0" w:space="0" w:color="auto"/>
            <w:left w:val="none" w:sz="0" w:space="0" w:color="auto"/>
            <w:bottom w:val="none" w:sz="0" w:space="0" w:color="auto"/>
            <w:right w:val="none" w:sz="0" w:space="0" w:color="auto"/>
          </w:divBdr>
        </w:div>
        <w:div w:id="1946688160">
          <w:marLeft w:val="547"/>
          <w:marRight w:val="0"/>
          <w:marTop w:val="0"/>
          <w:marBottom w:val="0"/>
          <w:divBdr>
            <w:top w:val="none" w:sz="0" w:space="0" w:color="auto"/>
            <w:left w:val="none" w:sz="0" w:space="0" w:color="auto"/>
            <w:bottom w:val="none" w:sz="0" w:space="0" w:color="auto"/>
            <w:right w:val="none" w:sz="0" w:space="0" w:color="auto"/>
          </w:divBdr>
        </w:div>
        <w:div w:id="1865513427">
          <w:marLeft w:val="547"/>
          <w:marRight w:val="0"/>
          <w:marTop w:val="0"/>
          <w:marBottom w:val="0"/>
          <w:divBdr>
            <w:top w:val="none" w:sz="0" w:space="0" w:color="auto"/>
            <w:left w:val="none" w:sz="0" w:space="0" w:color="auto"/>
            <w:bottom w:val="none" w:sz="0" w:space="0" w:color="auto"/>
            <w:right w:val="none" w:sz="0" w:space="0" w:color="auto"/>
          </w:divBdr>
        </w:div>
        <w:div w:id="1031802265">
          <w:marLeft w:val="547"/>
          <w:marRight w:val="0"/>
          <w:marTop w:val="0"/>
          <w:marBottom w:val="0"/>
          <w:divBdr>
            <w:top w:val="none" w:sz="0" w:space="0" w:color="auto"/>
            <w:left w:val="none" w:sz="0" w:space="0" w:color="auto"/>
            <w:bottom w:val="none" w:sz="0" w:space="0" w:color="auto"/>
            <w:right w:val="none" w:sz="0" w:space="0" w:color="auto"/>
          </w:divBdr>
        </w:div>
        <w:div w:id="667439433">
          <w:marLeft w:val="547"/>
          <w:marRight w:val="0"/>
          <w:marTop w:val="0"/>
          <w:marBottom w:val="0"/>
          <w:divBdr>
            <w:top w:val="none" w:sz="0" w:space="0" w:color="auto"/>
            <w:left w:val="none" w:sz="0" w:space="0" w:color="auto"/>
            <w:bottom w:val="none" w:sz="0" w:space="0" w:color="auto"/>
            <w:right w:val="none" w:sz="0" w:space="0" w:color="auto"/>
          </w:divBdr>
        </w:div>
        <w:div w:id="222185660">
          <w:marLeft w:val="547"/>
          <w:marRight w:val="0"/>
          <w:marTop w:val="0"/>
          <w:marBottom w:val="0"/>
          <w:divBdr>
            <w:top w:val="none" w:sz="0" w:space="0" w:color="auto"/>
            <w:left w:val="none" w:sz="0" w:space="0" w:color="auto"/>
            <w:bottom w:val="none" w:sz="0" w:space="0" w:color="auto"/>
            <w:right w:val="none" w:sz="0" w:space="0" w:color="auto"/>
          </w:divBdr>
        </w:div>
        <w:div w:id="52507061">
          <w:marLeft w:val="547"/>
          <w:marRight w:val="0"/>
          <w:marTop w:val="120"/>
          <w:marBottom w:val="120"/>
          <w:divBdr>
            <w:top w:val="none" w:sz="0" w:space="0" w:color="auto"/>
            <w:left w:val="none" w:sz="0" w:space="0" w:color="auto"/>
            <w:bottom w:val="none" w:sz="0" w:space="0" w:color="auto"/>
            <w:right w:val="none" w:sz="0" w:space="0" w:color="auto"/>
          </w:divBdr>
        </w:div>
        <w:div w:id="1898777778">
          <w:marLeft w:val="547"/>
          <w:marRight w:val="0"/>
          <w:marTop w:val="120"/>
          <w:marBottom w:val="120"/>
          <w:divBdr>
            <w:top w:val="none" w:sz="0" w:space="0" w:color="auto"/>
            <w:left w:val="none" w:sz="0" w:space="0" w:color="auto"/>
            <w:bottom w:val="none" w:sz="0" w:space="0" w:color="auto"/>
            <w:right w:val="none" w:sz="0" w:space="0" w:color="auto"/>
          </w:divBdr>
        </w:div>
      </w:divsChild>
    </w:div>
    <w:div w:id="435096567">
      <w:bodyDiv w:val="1"/>
      <w:marLeft w:val="0"/>
      <w:marRight w:val="0"/>
      <w:marTop w:val="0"/>
      <w:marBottom w:val="0"/>
      <w:divBdr>
        <w:top w:val="none" w:sz="0" w:space="0" w:color="auto"/>
        <w:left w:val="none" w:sz="0" w:space="0" w:color="auto"/>
        <w:bottom w:val="none" w:sz="0" w:space="0" w:color="auto"/>
        <w:right w:val="none" w:sz="0" w:space="0" w:color="auto"/>
      </w:divBdr>
    </w:div>
    <w:div w:id="449979210">
      <w:bodyDiv w:val="1"/>
      <w:marLeft w:val="0"/>
      <w:marRight w:val="0"/>
      <w:marTop w:val="0"/>
      <w:marBottom w:val="0"/>
      <w:divBdr>
        <w:top w:val="none" w:sz="0" w:space="0" w:color="auto"/>
        <w:left w:val="none" w:sz="0" w:space="0" w:color="auto"/>
        <w:bottom w:val="none" w:sz="0" w:space="0" w:color="auto"/>
        <w:right w:val="none" w:sz="0" w:space="0" w:color="auto"/>
      </w:divBdr>
    </w:div>
    <w:div w:id="464394503">
      <w:bodyDiv w:val="1"/>
      <w:marLeft w:val="0"/>
      <w:marRight w:val="0"/>
      <w:marTop w:val="0"/>
      <w:marBottom w:val="0"/>
      <w:divBdr>
        <w:top w:val="none" w:sz="0" w:space="0" w:color="auto"/>
        <w:left w:val="none" w:sz="0" w:space="0" w:color="auto"/>
        <w:bottom w:val="none" w:sz="0" w:space="0" w:color="auto"/>
        <w:right w:val="none" w:sz="0" w:space="0" w:color="auto"/>
      </w:divBdr>
    </w:div>
    <w:div w:id="482699951">
      <w:bodyDiv w:val="1"/>
      <w:marLeft w:val="0"/>
      <w:marRight w:val="0"/>
      <w:marTop w:val="0"/>
      <w:marBottom w:val="0"/>
      <w:divBdr>
        <w:top w:val="none" w:sz="0" w:space="0" w:color="auto"/>
        <w:left w:val="none" w:sz="0" w:space="0" w:color="auto"/>
        <w:bottom w:val="none" w:sz="0" w:space="0" w:color="auto"/>
        <w:right w:val="none" w:sz="0" w:space="0" w:color="auto"/>
      </w:divBdr>
    </w:div>
    <w:div w:id="501700715">
      <w:bodyDiv w:val="1"/>
      <w:marLeft w:val="0"/>
      <w:marRight w:val="0"/>
      <w:marTop w:val="0"/>
      <w:marBottom w:val="0"/>
      <w:divBdr>
        <w:top w:val="none" w:sz="0" w:space="0" w:color="auto"/>
        <w:left w:val="none" w:sz="0" w:space="0" w:color="auto"/>
        <w:bottom w:val="none" w:sz="0" w:space="0" w:color="auto"/>
        <w:right w:val="none" w:sz="0" w:space="0" w:color="auto"/>
      </w:divBdr>
    </w:div>
    <w:div w:id="543101739">
      <w:bodyDiv w:val="1"/>
      <w:marLeft w:val="0"/>
      <w:marRight w:val="0"/>
      <w:marTop w:val="0"/>
      <w:marBottom w:val="0"/>
      <w:divBdr>
        <w:top w:val="none" w:sz="0" w:space="0" w:color="auto"/>
        <w:left w:val="none" w:sz="0" w:space="0" w:color="auto"/>
        <w:bottom w:val="none" w:sz="0" w:space="0" w:color="auto"/>
        <w:right w:val="none" w:sz="0" w:space="0" w:color="auto"/>
      </w:divBdr>
    </w:div>
    <w:div w:id="672071746">
      <w:bodyDiv w:val="1"/>
      <w:marLeft w:val="0"/>
      <w:marRight w:val="0"/>
      <w:marTop w:val="0"/>
      <w:marBottom w:val="0"/>
      <w:divBdr>
        <w:top w:val="none" w:sz="0" w:space="0" w:color="auto"/>
        <w:left w:val="none" w:sz="0" w:space="0" w:color="auto"/>
        <w:bottom w:val="none" w:sz="0" w:space="0" w:color="auto"/>
        <w:right w:val="none" w:sz="0" w:space="0" w:color="auto"/>
      </w:divBdr>
    </w:div>
    <w:div w:id="736514181">
      <w:bodyDiv w:val="1"/>
      <w:marLeft w:val="0"/>
      <w:marRight w:val="0"/>
      <w:marTop w:val="0"/>
      <w:marBottom w:val="0"/>
      <w:divBdr>
        <w:top w:val="none" w:sz="0" w:space="0" w:color="auto"/>
        <w:left w:val="none" w:sz="0" w:space="0" w:color="auto"/>
        <w:bottom w:val="none" w:sz="0" w:space="0" w:color="auto"/>
        <w:right w:val="none" w:sz="0" w:space="0" w:color="auto"/>
      </w:divBdr>
    </w:div>
    <w:div w:id="794756157">
      <w:bodyDiv w:val="1"/>
      <w:marLeft w:val="0"/>
      <w:marRight w:val="0"/>
      <w:marTop w:val="0"/>
      <w:marBottom w:val="0"/>
      <w:divBdr>
        <w:top w:val="none" w:sz="0" w:space="0" w:color="auto"/>
        <w:left w:val="none" w:sz="0" w:space="0" w:color="auto"/>
        <w:bottom w:val="none" w:sz="0" w:space="0" w:color="auto"/>
        <w:right w:val="none" w:sz="0" w:space="0" w:color="auto"/>
      </w:divBdr>
    </w:div>
    <w:div w:id="866063604">
      <w:bodyDiv w:val="1"/>
      <w:marLeft w:val="0"/>
      <w:marRight w:val="0"/>
      <w:marTop w:val="0"/>
      <w:marBottom w:val="0"/>
      <w:divBdr>
        <w:top w:val="none" w:sz="0" w:space="0" w:color="auto"/>
        <w:left w:val="none" w:sz="0" w:space="0" w:color="auto"/>
        <w:bottom w:val="none" w:sz="0" w:space="0" w:color="auto"/>
        <w:right w:val="none" w:sz="0" w:space="0" w:color="auto"/>
      </w:divBdr>
    </w:div>
    <w:div w:id="885338393">
      <w:bodyDiv w:val="1"/>
      <w:marLeft w:val="0"/>
      <w:marRight w:val="0"/>
      <w:marTop w:val="0"/>
      <w:marBottom w:val="0"/>
      <w:divBdr>
        <w:top w:val="none" w:sz="0" w:space="0" w:color="auto"/>
        <w:left w:val="none" w:sz="0" w:space="0" w:color="auto"/>
        <w:bottom w:val="none" w:sz="0" w:space="0" w:color="auto"/>
        <w:right w:val="none" w:sz="0" w:space="0" w:color="auto"/>
      </w:divBdr>
    </w:div>
    <w:div w:id="959796430">
      <w:bodyDiv w:val="1"/>
      <w:marLeft w:val="0"/>
      <w:marRight w:val="0"/>
      <w:marTop w:val="0"/>
      <w:marBottom w:val="0"/>
      <w:divBdr>
        <w:top w:val="none" w:sz="0" w:space="0" w:color="auto"/>
        <w:left w:val="none" w:sz="0" w:space="0" w:color="auto"/>
        <w:bottom w:val="none" w:sz="0" w:space="0" w:color="auto"/>
        <w:right w:val="none" w:sz="0" w:space="0" w:color="auto"/>
      </w:divBdr>
    </w:div>
    <w:div w:id="1109932844">
      <w:bodyDiv w:val="1"/>
      <w:marLeft w:val="0"/>
      <w:marRight w:val="0"/>
      <w:marTop w:val="0"/>
      <w:marBottom w:val="0"/>
      <w:divBdr>
        <w:top w:val="none" w:sz="0" w:space="0" w:color="auto"/>
        <w:left w:val="none" w:sz="0" w:space="0" w:color="auto"/>
        <w:bottom w:val="none" w:sz="0" w:space="0" w:color="auto"/>
        <w:right w:val="none" w:sz="0" w:space="0" w:color="auto"/>
      </w:divBdr>
    </w:div>
    <w:div w:id="1160853812">
      <w:bodyDiv w:val="1"/>
      <w:marLeft w:val="0"/>
      <w:marRight w:val="0"/>
      <w:marTop w:val="0"/>
      <w:marBottom w:val="0"/>
      <w:divBdr>
        <w:top w:val="none" w:sz="0" w:space="0" w:color="auto"/>
        <w:left w:val="none" w:sz="0" w:space="0" w:color="auto"/>
        <w:bottom w:val="none" w:sz="0" w:space="0" w:color="auto"/>
        <w:right w:val="none" w:sz="0" w:space="0" w:color="auto"/>
      </w:divBdr>
      <w:divsChild>
        <w:div w:id="759721123">
          <w:marLeft w:val="547"/>
          <w:marRight w:val="0"/>
          <w:marTop w:val="67"/>
          <w:marBottom w:val="0"/>
          <w:divBdr>
            <w:top w:val="none" w:sz="0" w:space="0" w:color="auto"/>
            <w:left w:val="none" w:sz="0" w:space="0" w:color="auto"/>
            <w:bottom w:val="none" w:sz="0" w:space="0" w:color="auto"/>
            <w:right w:val="none" w:sz="0" w:space="0" w:color="auto"/>
          </w:divBdr>
        </w:div>
      </w:divsChild>
    </w:div>
    <w:div w:id="1166625797">
      <w:bodyDiv w:val="1"/>
      <w:marLeft w:val="0"/>
      <w:marRight w:val="0"/>
      <w:marTop w:val="0"/>
      <w:marBottom w:val="0"/>
      <w:divBdr>
        <w:top w:val="none" w:sz="0" w:space="0" w:color="auto"/>
        <w:left w:val="none" w:sz="0" w:space="0" w:color="auto"/>
        <w:bottom w:val="none" w:sz="0" w:space="0" w:color="auto"/>
        <w:right w:val="none" w:sz="0" w:space="0" w:color="auto"/>
      </w:divBdr>
    </w:div>
    <w:div w:id="1198195985">
      <w:bodyDiv w:val="1"/>
      <w:marLeft w:val="0"/>
      <w:marRight w:val="0"/>
      <w:marTop w:val="0"/>
      <w:marBottom w:val="0"/>
      <w:divBdr>
        <w:top w:val="none" w:sz="0" w:space="0" w:color="auto"/>
        <w:left w:val="none" w:sz="0" w:space="0" w:color="auto"/>
        <w:bottom w:val="none" w:sz="0" w:space="0" w:color="auto"/>
        <w:right w:val="none" w:sz="0" w:space="0" w:color="auto"/>
      </w:divBdr>
    </w:div>
    <w:div w:id="1338388175">
      <w:bodyDiv w:val="1"/>
      <w:marLeft w:val="0"/>
      <w:marRight w:val="0"/>
      <w:marTop w:val="0"/>
      <w:marBottom w:val="0"/>
      <w:divBdr>
        <w:top w:val="none" w:sz="0" w:space="0" w:color="auto"/>
        <w:left w:val="none" w:sz="0" w:space="0" w:color="auto"/>
        <w:bottom w:val="none" w:sz="0" w:space="0" w:color="auto"/>
        <w:right w:val="none" w:sz="0" w:space="0" w:color="auto"/>
      </w:divBdr>
    </w:div>
    <w:div w:id="1363556589">
      <w:bodyDiv w:val="1"/>
      <w:marLeft w:val="0"/>
      <w:marRight w:val="0"/>
      <w:marTop w:val="0"/>
      <w:marBottom w:val="0"/>
      <w:divBdr>
        <w:top w:val="none" w:sz="0" w:space="0" w:color="auto"/>
        <w:left w:val="none" w:sz="0" w:space="0" w:color="auto"/>
        <w:bottom w:val="none" w:sz="0" w:space="0" w:color="auto"/>
        <w:right w:val="none" w:sz="0" w:space="0" w:color="auto"/>
      </w:divBdr>
    </w:div>
    <w:div w:id="1424188210">
      <w:bodyDiv w:val="1"/>
      <w:marLeft w:val="0"/>
      <w:marRight w:val="0"/>
      <w:marTop w:val="0"/>
      <w:marBottom w:val="0"/>
      <w:divBdr>
        <w:top w:val="none" w:sz="0" w:space="0" w:color="auto"/>
        <w:left w:val="none" w:sz="0" w:space="0" w:color="auto"/>
        <w:bottom w:val="none" w:sz="0" w:space="0" w:color="auto"/>
        <w:right w:val="none" w:sz="0" w:space="0" w:color="auto"/>
      </w:divBdr>
    </w:div>
    <w:div w:id="1456293407">
      <w:bodyDiv w:val="1"/>
      <w:marLeft w:val="0"/>
      <w:marRight w:val="0"/>
      <w:marTop w:val="0"/>
      <w:marBottom w:val="0"/>
      <w:divBdr>
        <w:top w:val="none" w:sz="0" w:space="0" w:color="auto"/>
        <w:left w:val="none" w:sz="0" w:space="0" w:color="auto"/>
        <w:bottom w:val="none" w:sz="0" w:space="0" w:color="auto"/>
        <w:right w:val="none" w:sz="0" w:space="0" w:color="auto"/>
      </w:divBdr>
    </w:div>
    <w:div w:id="1504467445">
      <w:bodyDiv w:val="1"/>
      <w:marLeft w:val="0"/>
      <w:marRight w:val="0"/>
      <w:marTop w:val="0"/>
      <w:marBottom w:val="0"/>
      <w:divBdr>
        <w:top w:val="none" w:sz="0" w:space="0" w:color="auto"/>
        <w:left w:val="none" w:sz="0" w:space="0" w:color="auto"/>
        <w:bottom w:val="none" w:sz="0" w:space="0" w:color="auto"/>
        <w:right w:val="none" w:sz="0" w:space="0" w:color="auto"/>
      </w:divBdr>
    </w:div>
    <w:div w:id="1575621282">
      <w:bodyDiv w:val="1"/>
      <w:marLeft w:val="0"/>
      <w:marRight w:val="0"/>
      <w:marTop w:val="0"/>
      <w:marBottom w:val="0"/>
      <w:divBdr>
        <w:top w:val="none" w:sz="0" w:space="0" w:color="auto"/>
        <w:left w:val="none" w:sz="0" w:space="0" w:color="auto"/>
        <w:bottom w:val="none" w:sz="0" w:space="0" w:color="auto"/>
        <w:right w:val="none" w:sz="0" w:space="0" w:color="auto"/>
      </w:divBdr>
    </w:div>
    <w:div w:id="1738702455">
      <w:bodyDiv w:val="1"/>
      <w:marLeft w:val="0"/>
      <w:marRight w:val="0"/>
      <w:marTop w:val="0"/>
      <w:marBottom w:val="0"/>
      <w:divBdr>
        <w:top w:val="none" w:sz="0" w:space="0" w:color="auto"/>
        <w:left w:val="none" w:sz="0" w:space="0" w:color="auto"/>
        <w:bottom w:val="none" w:sz="0" w:space="0" w:color="auto"/>
        <w:right w:val="none" w:sz="0" w:space="0" w:color="auto"/>
      </w:divBdr>
    </w:div>
    <w:div w:id="1861628231">
      <w:bodyDiv w:val="1"/>
      <w:marLeft w:val="0"/>
      <w:marRight w:val="0"/>
      <w:marTop w:val="0"/>
      <w:marBottom w:val="0"/>
      <w:divBdr>
        <w:top w:val="none" w:sz="0" w:space="0" w:color="auto"/>
        <w:left w:val="none" w:sz="0" w:space="0" w:color="auto"/>
        <w:bottom w:val="none" w:sz="0" w:space="0" w:color="auto"/>
        <w:right w:val="none" w:sz="0" w:space="0" w:color="auto"/>
      </w:divBdr>
    </w:div>
    <w:div w:id="2010788951">
      <w:bodyDiv w:val="1"/>
      <w:marLeft w:val="0"/>
      <w:marRight w:val="0"/>
      <w:marTop w:val="0"/>
      <w:marBottom w:val="0"/>
      <w:divBdr>
        <w:top w:val="none" w:sz="0" w:space="0" w:color="auto"/>
        <w:left w:val="none" w:sz="0" w:space="0" w:color="auto"/>
        <w:bottom w:val="none" w:sz="0" w:space="0" w:color="auto"/>
        <w:right w:val="none" w:sz="0" w:space="0" w:color="auto"/>
      </w:divBdr>
    </w:div>
    <w:div w:id="2030258222">
      <w:bodyDiv w:val="1"/>
      <w:marLeft w:val="0"/>
      <w:marRight w:val="0"/>
      <w:marTop w:val="0"/>
      <w:marBottom w:val="0"/>
      <w:divBdr>
        <w:top w:val="none" w:sz="0" w:space="0" w:color="auto"/>
        <w:left w:val="none" w:sz="0" w:space="0" w:color="auto"/>
        <w:bottom w:val="none" w:sz="0" w:space="0" w:color="auto"/>
        <w:right w:val="none" w:sz="0" w:space="0" w:color="auto"/>
      </w:divBdr>
    </w:div>
    <w:div w:id="2092579763">
      <w:bodyDiv w:val="1"/>
      <w:marLeft w:val="0"/>
      <w:marRight w:val="0"/>
      <w:marTop w:val="0"/>
      <w:marBottom w:val="0"/>
      <w:divBdr>
        <w:top w:val="none" w:sz="0" w:space="0" w:color="auto"/>
        <w:left w:val="none" w:sz="0" w:space="0" w:color="auto"/>
        <w:bottom w:val="none" w:sz="0" w:space="0" w:color="auto"/>
        <w:right w:val="none" w:sz="0" w:space="0" w:color="auto"/>
      </w:divBdr>
    </w:div>
    <w:div w:id="2095468655">
      <w:bodyDiv w:val="1"/>
      <w:marLeft w:val="0"/>
      <w:marRight w:val="0"/>
      <w:marTop w:val="0"/>
      <w:marBottom w:val="0"/>
      <w:divBdr>
        <w:top w:val="none" w:sz="0" w:space="0" w:color="auto"/>
        <w:left w:val="none" w:sz="0" w:space="0" w:color="auto"/>
        <w:bottom w:val="none" w:sz="0" w:space="0" w:color="auto"/>
        <w:right w:val="none" w:sz="0" w:space="0" w:color="auto"/>
      </w:divBdr>
    </w:div>
    <w:div w:id="2103867435">
      <w:bodyDiv w:val="1"/>
      <w:marLeft w:val="0"/>
      <w:marRight w:val="0"/>
      <w:marTop w:val="0"/>
      <w:marBottom w:val="0"/>
      <w:divBdr>
        <w:top w:val="none" w:sz="0" w:space="0" w:color="auto"/>
        <w:left w:val="none" w:sz="0" w:space="0" w:color="auto"/>
        <w:bottom w:val="none" w:sz="0" w:space="0" w:color="auto"/>
        <w:right w:val="none" w:sz="0" w:space="0" w:color="auto"/>
      </w:divBdr>
    </w:div>
    <w:div w:id="2111393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E2EF6E079C2C1439155504159A05F52" ma:contentTypeVersion="21" ma:contentTypeDescription="Create a new document." ma:contentTypeScope="" ma:versionID="849c7a5e8ee4c168794aabdd1aabeab3">
  <xsd:schema xmlns:xsd="http://www.w3.org/2001/XMLSchema" xmlns:p="http://schemas.microsoft.com/office/2006/metadata/properties" xmlns:ns2="a98b0458-14e1-4e1f-a9ed-8418c6586003" xmlns:ns3="1a6b509d-2589-4a83-a0a0-28d3825bdbf3" targetNamespace="http://schemas.microsoft.com/office/2006/metadata/properties" ma:root="true" ma:fieldsID="8ac9a8c902943cb1d49cc4b1fbf3bc0b" ns2:_="" ns3:_="">
    <xsd:import namespace="a98b0458-14e1-4e1f-a9ed-8418c6586003"/>
    <xsd:import namespace="1a6b509d-2589-4a83-a0a0-28d3825bdbf3"/>
    <xsd:element name="properties">
      <xsd:complexType>
        <xsd:sequence>
          <xsd:element name="documentManagement">
            <xsd:complexType>
              <xsd:all>
                <xsd:element ref="ns2:Date_x0020_Accessed" minOccurs="0"/>
                <xsd:element ref="ns2:Status" minOccurs="0"/>
                <xsd:element ref="ns2:DLCPolicyLabelValue" minOccurs="0"/>
                <xsd:element ref="ns2:File_x0020_Author" minOccurs="0"/>
                <xsd:element ref="ns2:Pages0" minOccurs="0"/>
                <xsd:element ref="ns2:Category" minOccurs="0"/>
                <xsd:element ref="ns2:DLCPolicyLabelClientValue" minOccurs="0"/>
                <xsd:element ref="ns2:Comments" minOccurs="0"/>
                <xsd:element ref="ns2:Dimensions" minOccurs="0"/>
                <xsd:element ref="ns3:SA3_x0020_Topic" minOccurs="0"/>
                <xsd:element ref="ns3:Last_x0020_Filing_x0020__x0023_" minOccurs="0"/>
                <xsd:element ref="ns3:status" minOccurs="0"/>
                <xsd:element ref="ns3:Doc_x0020_Type" minOccurs="0"/>
              </xsd:all>
            </xsd:complexType>
          </xsd:element>
        </xsd:sequence>
      </xsd:complexType>
    </xsd:element>
  </xsd:schema>
  <xsd:schema xmlns:xsd="http://www.w3.org/2001/XMLSchema" xmlns:dms="http://schemas.microsoft.com/office/2006/documentManagement/types" targetNamespace="a98b0458-14e1-4e1f-a9ed-8418c6586003" elementFormDefault="qualified">
    <xsd:import namespace="http://schemas.microsoft.com/office/2006/documentManagement/types"/>
    <xsd:element name="Date_x0020_Accessed" ma:index="8" nillable="true" ma:displayName="Date Accessed" ma:internalName="Date_x0020_Accessed">
      <xsd:simpleType>
        <xsd:restriction base="dms:Text"/>
      </xsd:simpleType>
    </xsd:element>
    <xsd:element name="Status" ma:index="9" nillable="true" ma:displayName="Status" ma:internalName="Status">
      <xsd:simpleType>
        <xsd:restriction base="dms:Text"/>
      </xsd:simpleType>
    </xsd:element>
    <xsd:element name="DLCPolicyLabelValue" ma:index="10" nillable="true" ma:displayName="Label" ma:description="Stores the current value of the label." ma:internalName="Label" ma:readOnly="true">
      <xsd:simpleType>
        <xsd:restriction base="dms:Note"/>
      </xsd:simpleType>
    </xsd:element>
    <xsd:element name="File_x0020_Author" ma:index="11" nillable="true" ma:displayName="File Author" ma:internalName="File_x0020_Author">
      <xsd:simpleType>
        <xsd:restriction base="dms:Text"/>
      </xsd:simpleType>
    </xsd:element>
    <xsd:element name="Pages0" ma:index="12" nillable="true" ma:displayName="Pages" ma:internalName="Pages0">
      <xsd:simpleType>
        <xsd:restriction base="dms:Text"/>
      </xsd:simpleType>
    </xsd:element>
    <xsd:element name="Category" ma:index="15" nillable="true" ma:displayName="Category" ma:internalName="Category">
      <xsd:simpleType>
        <xsd:restriction base="dms:Text"/>
      </xsd:simpleType>
    </xsd:element>
    <xsd:element name="DLCPolicyLabelClientValue" ma:index="16" nillable="true" ma:displayName="Client Label Value" ma:description="Stores the last label value computed on the client." ma:hidden="true" ma:internalName="Client_x0020_Label_x0020_Value" ma:readOnly="false">
      <xsd:simpleType>
        <xsd:restriction base="dms:Note"/>
      </xsd:simpleType>
    </xsd:element>
    <xsd:element name="Comments" ma:index="17" nillable="true" ma:displayName="Comments" ma:internalName="Comments">
      <xsd:simpleType>
        <xsd:restriction base="dms:Text"/>
      </xsd:simpleType>
    </xsd:element>
    <xsd:element name="Dimensions" ma:index="18" nillable="true" ma:displayName="Dimensions" ma:internalName="Dimensions">
      <xsd:simpleType>
        <xsd:restriction base="dms:Text"/>
      </xsd:simpleType>
    </xsd:element>
  </xsd:schema>
  <xsd:schema xmlns:xsd="http://www.w3.org/2001/XMLSchema" xmlns:dms="http://schemas.microsoft.com/office/2006/documentManagement/types" targetNamespace="1a6b509d-2589-4a83-a0a0-28d3825bdbf3" elementFormDefault="qualified">
    <xsd:import namespace="http://schemas.microsoft.com/office/2006/documentManagement/types"/>
    <xsd:element name="SA3_x0020_Topic" ma:index="19" nillable="true" ma:displayName="Topic" ma:format="Dropdown" ma:internalName="Topic">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20" nillable="true" ma:displayName="Last Filing #" ma:default="0" ma:description="Enter last known Anaqua filing number and update version # to major" ma:internalName="Last_x0020_Filing_x0020__x0023_">
      <xsd:simpleType>
        <xsd:restriction base="dms:Text">
          <xsd:maxLength value="255"/>
        </xsd:restriction>
      </xsd:simpleType>
    </xsd:element>
    <xsd:element name="status" ma:index="21" nillable="true" ma:displayName="status" ma:default="Active" ma:format="Dropdown" ma:internalName="status0">
      <xsd:simpleType>
        <xsd:union memberTypes="dms:Text">
          <xsd:simpleType>
            <xsd:restriction base="dms:Choice">
              <xsd:enumeration value="Active"/>
              <xsd:enumeration value="Frozen"/>
              <xsd:enumeration value="Obsolete"/>
            </xsd:restriction>
          </xsd:simpleType>
        </xsd:union>
      </xsd:simpleType>
    </xsd:element>
    <xsd:element name="Doc_x0020_Type" ma:index="23" nillable="true" ma:displayName="Doc Type" ma:default="contribution" ma:format="Dropdown" ma:internalName="Doc_x0020_Typ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4" ma:displayName="Subject"/>
        <xsd:element ref="dc:description" minOccurs="0" maxOccurs="1" ma:index="22" ma:displayName="Comments"/>
        <xsd:element name="keywords" minOccurs="0" maxOccurs="1" type="xsd:string" ma:index="13"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ages0 xmlns="a98b0458-14e1-4e1f-a9ed-8418c6586003" xsi:nil="true"/>
    <File_x0020_Author xmlns="a98b0458-14e1-4e1f-a9ed-8418c6586003" xsi:nil="true"/>
    <Dimensions xmlns="a98b0458-14e1-4e1f-a9ed-8418c6586003" xsi:nil="true"/>
    <Doc_x0020_Type xmlns="1a6b509d-2589-4a83-a0a0-28d3825bdbf3">contribution</Doc_x0020_Type>
    <Date_x0020_Accessed xmlns="a98b0458-14e1-4e1f-a9ed-8418c6586003" xsi:nil="true"/>
    <SA3_x0020_Topic xmlns="1a6b509d-2589-4a83-a0a0-28d3825bdbf3" xsi:nil="true"/>
    <status xmlns="1a6b509d-2589-4a83-a0a0-28d3825bdbf3">Active</status>
    <Category xmlns="a98b0458-14e1-4e1f-a9ed-8418c6586003" xsi:nil="true"/>
    <Last_x0020_Filing_x0020__x0023_ xmlns="1a6b509d-2589-4a83-a0a0-28d3825bdbf3">0</Last_x0020_Filing_x0020__x0023_>
    <Status xmlns="a98b0458-14e1-4e1f-a9ed-8418c6586003" xsi:nil="true"/>
    <DLCPolicyLabelClientValue xmlns="a98b0458-14e1-4e1f-a9ed-8418c6586003" xsi:nil="true"/>
    <Comments xmlns="a98b0458-14e1-4e1f-a9ed-8418c658600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B5E53C-E84C-4169-8286-2F5C3AACBD39}">
  <ds:schemaRefs>
    <ds:schemaRef ds:uri="http://schemas.microsoft.com/office/2006/metadata/longProperties"/>
  </ds:schemaRefs>
</ds:datastoreItem>
</file>

<file path=customXml/itemProps2.xml><?xml version="1.0" encoding="utf-8"?>
<ds:datastoreItem xmlns:ds="http://schemas.openxmlformats.org/officeDocument/2006/customXml" ds:itemID="{089A4334-3514-4296-986D-13F48723C2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8b0458-14e1-4e1f-a9ed-8418c6586003"/>
    <ds:schemaRef ds:uri="1a6b509d-2589-4a83-a0a0-28d3825bdbf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15093214-1036-440E-B8FF-8AE9752DD266}">
  <ds:schemaRefs>
    <ds:schemaRef ds:uri="http://schemas.microsoft.com/sharepoint/v3/contenttype/forms"/>
  </ds:schemaRefs>
</ds:datastoreItem>
</file>

<file path=customXml/itemProps4.xml><?xml version="1.0" encoding="utf-8"?>
<ds:datastoreItem xmlns:ds="http://schemas.openxmlformats.org/officeDocument/2006/customXml" ds:itemID="{9E68244A-99DF-4291-B440-3615F8D26C73}">
  <ds:schemaRefs>
    <ds:schemaRef ds:uri="http://schemas.microsoft.com/office/2006/metadata/properties"/>
    <ds:schemaRef ds:uri="a98b0458-14e1-4e1f-a9ed-8418c6586003"/>
    <ds:schemaRef ds:uri="1a6b509d-2589-4a83-a0a0-28d3825bdbf3"/>
  </ds:schemaRefs>
</ds:datastoreItem>
</file>

<file path=customXml/itemProps5.xml><?xml version="1.0" encoding="utf-8"?>
<ds:datastoreItem xmlns:ds="http://schemas.openxmlformats.org/officeDocument/2006/customXml" ds:itemID="{01B39DB7-C731-48C9-901D-E2B653FD1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34</TotalTime>
  <Pages>1</Pages>
  <Words>2496</Words>
  <Characters>14231</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Company>
  <LinksUpToDate>false</LinksUpToDate>
  <CharactersWithSpaces>16694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IDCC</dc:creator>
  <cp:keywords/>
  <dc:description/>
  <cp:lastModifiedBy>Rudolf, Marian</cp:lastModifiedBy>
  <cp:revision>8</cp:revision>
  <cp:lastPrinted>2013-09-26T15:51:00Z</cp:lastPrinted>
  <dcterms:created xsi:type="dcterms:W3CDTF">2013-11-01T14:36:00Z</dcterms:created>
  <dcterms:modified xsi:type="dcterms:W3CDTF">2013-11-01T21:48:00Z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0x0101002E2EF6E079C2C1439155504159A05F52</vt:lpwstr>
  </property>
  <property fmtid="{D5CDD505-2E9C-101B-9397-08002B2CF9AE}" pid="3" name="ContentType">
    <vt:lpwstr>Document</vt:lpwstr>
  </property>
  <property fmtid="{D5CDD505-2E9C-101B-9397-08002B2CF9AE}" pid="4" name="Comments0">
    <vt:lpwstr/>
  </property>
</Properties>
</file>