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73" w:rsidRPr="00131C35" w:rsidRDefault="00052E73" w:rsidP="00B00A9F">
      <w:pPr>
        <w:pStyle w:val="Header"/>
        <w:tabs>
          <w:tab w:val="right" w:pos="9540"/>
        </w:tabs>
        <w:jc w:val="both"/>
        <w:rPr>
          <w:bCs/>
          <w:i/>
          <w:noProof w:val="0"/>
          <w:sz w:val="32"/>
          <w:lang w:eastAsia="ja-JP"/>
        </w:rPr>
      </w:pPr>
      <w:r w:rsidRPr="00371E29">
        <w:rPr>
          <w:bCs/>
          <w:noProof w:val="0"/>
          <w:sz w:val="24"/>
        </w:rPr>
        <w:t>3GPP T</w:t>
      </w:r>
      <w:bookmarkStart w:id="0" w:name="_Ref452454252"/>
      <w:bookmarkEnd w:id="0"/>
      <w:r w:rsidRPr="00371E29">
        <w:rPr>
          <w:bCs/>
          <w:noProof w:val="0"/>
          <w:sz w:val="24"/>
        </w:rPr>
        <w:t xml:space="preserve">SG-RAN </w:t>
      </w:r>
      <w:r w:rsidR="006E3639">
        <w:rPr>
          <w:noProof w:val="0"/>
          <w:sz w:val="24"/>
        </w:rPr>
        <w:t>WG1 Meeting #74</w:t>
      </w:r>
      <w:r w:rsidR="006E6EE4">
        <w:rPr>
          <w:noProof w:val="0"/>
          <w:sz w:val="24"/>
        </w:rPr>
        <w:t>bis</w:t>
      </w:r>
      <w:r w:rsidRPr="00371E29">
        <w:rPr>
          <w:bCs/>
          <w:noProof w:val="0"/>
          <w:sz w:val="24"/>
        </w:rPr>
        <w:tab/>
      </w:r>
      <w:r w:rsidRPr="00752FE2">
        <w:rPr>
          <w:bCs/>
          <w:noProof w:val="0"/>
          <w:sz w:val="24"/>
          <w:lang w:eastAsia="ja-JP"/>
        </w:rPr>
        <w:t>R1-1</w:t>
      </w:r>
      <w:r w:rsidR="001C693C">
        <w:rPr>
          <w:bCs/>
          <w:noProof w:val="0"/>
          <w:sz w:val="24"/>
          <w:lang w:eastAsia="ja-JP"/>
        </w:rPr>
        <w:t>3</w:t>
      </w:r>
      <w:r w:rsidR="0052146C">
        <w:rPr>
          <w:bCs/>
          <w:noProof w:val="0"/>
          <w:sz w:val="24"/>
          <w:lang w:eastAsia="ja-JP"/>
        </w:rPr>
        <w:t>4557</w:t>
      </w:r>
    </w:p>
    <w:p w:rsidR="00052E73" w:rsidRPr="00371E29" w:rsidRDefault="0050355F" w:rsidP="00B00A9F">
      <w:pPr>
        <w:pStyle w:val="Header"/>
        <w:jc w:val="both"/>
        <w:rPr>
          <w:bCs/>
          <w:noProof w:val="0"/>
          <w:sz w:val="24"/>
          <w:lang w:eastAsia="ja-JP"/>
        </w:rPr>
      </w:pPr>
      <w:r>
        <w:rPr>
          <w:bCs/>
          <w:noProof w:val="0"/>
          <w:sz w:val="24"/>
          <w:lang w:eastAsia="ja-JP"/>
        </w:rPr>
        <w:t>Guangzhou, China</w:t>
      </w:r>
      <w:r w:rsidR="001D1C59">
        <w:rPr>
          <w:bCs/>
          <w:noProof w:val="0"/>
          <w:sz w:val="24"/>
          <w:lang w:eastAsia="ja-JP"/>
        </w:rPr>
        <w:t>,</w:t>
      </w:r>
      <w:r>
        <w:rPr>
          <w:bCs/>
          <w:noProof w:val="0"/>
          <w:sz w:val="24"/>
          <w:lang w:eastAsia="ja-JP"/>
        </w:rPr>
        <w:t xml:space="preserve"> 7</w:t>
      </w:r>
      <w:r w:rsidRPr="0050355F">
        <w:rPr>
          <w:bCs/>
          <w:noProof w:val="0"/>
          <w:sz w:val="24"/>
          <w:vertAlign w:val="superscript"/>
          <w:lang w:eastAsia="ja-JP"/>
        </w:rPr>
        <w:t>th</w:t>
      </w:r>
      <w:r>
        <w:rPr>
          <w:bCs/>
          <w:noProof w:val="0"/>
          <w:sz w:val="24"/>
          <w:lang w:eastAsia="ja-JP"/>
        </w:rPr>
        <w:t xml:space="preserve"> -11</w:t>
      </w:r>
      <w:r w:rsidRPr="0050355F">
        <w:rPr>
          <w:bCs/>
          <w:noProof w:val="0"/>
          <w:sz w:val="24"/>
          <w:vertAlign w:val="superscript"/>
          <w:lang w:eastAsia="ja-JP"/>
        </w:rPr>
        <w:t>th</w:t>
      </w:r>
      <w:r>
        <w:rPr>
          <w:bCs/>
          <w:noProof w:val="0"/>
          <w:sz w:val="24"/>
          <w:lang w:eastAsia="ja-JP"/>
        </w:rPr>
        <w:t xml:space="preserve"> October 2013</w:t>
      </w:r>
    </w:p>
    <w:p w:rsidR="00052E73" w:rsidRPr="00371E29" w:rsidRDefault="00052E73" w:rsidP="00B00A9F">
      <w:pPr>
        <w:pStyle w:val="Header"/>
        <w:jc w:val="both"/>
        <w:rPr>
          <w:bCs/>
          <w:noProof w:val="0"/>
          <w:sz w:val="24"/>
          <w:lang w:eastAsia="ja-JP"/>
        </w:rPr>
      </w:pPr>
    </w:p>
    <w:p w:rsidR="00052E73" w:rsidRPr="00371E29" w:rsidRDefault="00052E73" w:rsidP="00B00A9F">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6E3639">
        <w:rPr>
          <w:rFonts w:cs="Arial"/>
          <w:b/>
          <w:bCs/>
          <w:sz w:val="24"/>
          <w:lang w:val="en-US"/>
        </w:rPr>
        <w:t>7.</w:t>
      </w:r>
      <w:r w:rsidR="00675C5B">
        <w:rPr>
          <w:rFonts w:cs="Arial"/>
          <w:b/>
          <w:bCs/>
          <w:sz w:val="24"/>
          <w:lang w:val="en-US"/>
        </w:rPr>
        <w:t>2.1.3</w:t>
      </w:r>
    </w:p>
    <w:p w:rsidR="00052E73" w:rsidRPr="00371E29" w:rsidRDefault="00052E73" w:rsidP="00B00A9F">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2E6ADB" w:rsidRDefault="00052E73" w:rsidP="00B00A9F">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675C5B">
        <w:rPr>
          <w:rFonts w:ascii="Arial" w:hAnsi="Arial" w:cs="Arial"/>
          <w:b/>
          <w:bCs/>
          <w:sz w:val="24"/>
          <w:lang w:val="en-US"/>
        </w:rPr>
        <w:t>On HARQ operation and explicit signaling in support of eIMTA</w:t>
      </w:r>
    </w:p>
    <w:p w:rsidR="00052E73" w:rsidRPr="00371E29" w:rsidRDefault="00052E73" w:rsidP="00B00A9F">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B00A9F">
      <w:pPr>
        <w:pStyle w:val="Heading1"/>
        <w:jc w:val="both"/>
        <w:rPr>
          <w:lang w:val="en-US"/>
        </w:rPr>
      </w:pPr>
      <w:r>
        <w:rPr>
          <w:lang w:val="en-US"/>
        </w:rPr>
        <w:t>1.</w:t>
      </w:r>
      <w:r>
        <w:rPr>
          <w:lang w:val="en-US"/>
        </w:rPr>
        <w:tab/>
      </w:r>
      <w:r w:rsidR="006E6EE4">
        <w:rPr>
          <w:lang w:val="en-US"/>
        </w:rPr>
        <w:t>Introduction</w:t>
      </w:r>
    </w:p>
    <w:p w:rsidR="00107BF8" w:rsidRDefault="00A85486" w:rsidP="00B00A9F">
      <w:pPr>
        <w:jc w:val="both"/>
        <w:rPr>
          <w:rFonts w:eastAsia="MS PGothic"/>
          <w:lang w:val="en-US" w:eastAsia="ja-JP"/>
        </w:rPr>
      </w:pPr>
      <w:r>
        <w:rPr>
          <w:rFonts w:eastAsia="MS PGothic"/>
          <w:lang w:val="en-US" w:eastAsia="ja-JP"/>
        </w:rPr>
        <w:t>Explicit L1 signaling of TDD UL-DL re-configuration by UE-group-common (e)PDCCH was taken as working assumption in the May 2013 RAN1#73 meeting. Details on search space, blind decodes, fallback solution, UL scheduling and HARQ timing were left FFS.</w:t>
      </w:r>
    </w:p>
    <w:p w:rsidR="00107BF8" w:rsidRDefault="00107BF8" w:rsidP="00B00A9F">
      <w:pPr>
        <w:jc w:val="both"/>
        <w:rPr>
          <w:rFonts w:eastAsia="MS PGothic"/>
          <w:lang w:val="en-US" w:eastAsia="ja-JP"/>
        </w:rPr>
      </w:pPr>
      <w:r>
        <w:rPr>
          <w:rFonts w:eastAsia="MS PGothic"/>
          <w:lang w:val="en-US" w:eastAsia="ja-JP"/>
        </w:rPr>
        <w:t xml:space="preserve">In the August 2013 RAN1#74 meeting, this working assumption was confirmed. It was agreed that the </w:t>
      </w:r>
      <w:r w:rsidRPr="00107BF8">
        <w:rPr>
          <w:rFonts w:eastAsia="MS PGothic"/>
          <w:lang w:val="en-US" w:eastAsia="ja-JP"/>
        </w:rPr>
        <w:t xml:space="preserve">L1 signaling is used to at least inform the UE </w:t>
      </w:r>
      <w:r>
        <w:rPr>
          <w:rFonts w:eastAsia="MS PGothic"/>
          <w:lang w:val="en-US" w:eastAsia="ja-JP"/>
        </w:rPr>
        <w:t xml:space="preserve">on </w:t>
      </w:r>
      <w:r w:rsidRPr="00107BF8">
        <w:rPr>
          <w:rFonts w:eastAsia="MS PGothic"/>
          <w:lang w:val="en-US" w:eastAsia="ja-JP"/>
        </w:rPr>
        <w:t xml:space="preserve">the </w:t>
      </w:r>
      <w:r>
        <w:rPr>
          <w:rFonts w:eastAsia="MS PGothic"/>
          <w:lang w:val="en-US" w:eastAsia="ja-JP"/>
        </w:rPr>
        <w:t xml:space="preserve">DL </w:t>
      </w:r>
      <w:r w:rsidRPr="00107BF8">
        <w:rPr>
          <w:rFonts w:eastAsia="MS PGothic"/>
          <w:lang w:val="en-US" w:eastAsia="ja-JP"/>
        </w:rPr>
        <w:t>subframes to detect (e)PDCCH, and to possibly measure CSI</w:t>
      </w:r>
      <w:r>
        <w:rPr>
          <w:rFonts w:eastAsia="MS PGothic"/>
          <w:lang w:val="en-US" w:eastAsia="ja-JP"/>
        </w:rPr>
        <w:t>. Other purposes of this L1 signaling were left FFS.</w:t>
      </w:r>
    </w:p>
    <w:p w:rsidR="00107BF8" w:rsidRDefault="00107BF8" w:rsidP="00B00A9F">
      <w:pPr>
        <w:jc w:val="both"/>
        <w:rPr>
          <w:rFonts w:eastAsia="MS PGothic"/>
          <w:lang w:val="en-US" w:eastAsia="ja-JP"/>
        </w:rPr>
      </w:pPr>
      <w:r>
        <w:rPr>
          <w:rFonts w:eastAsia="MS PGothic"/>
          <w:lang w:val="en-US" w:eastAsia="ja-JP"/>
        </w:rPr>
        <w:t xml:space="preserve">Furthermore, it was taken as a working assumption in RAN1#74 that a </w:t>
      </w:r>
      <w:r w:rsidRPr="00107BF8">
        <w:rPr>
          <w:rFonts w:eastAsia="MS PGothic"/>
          <w:lang w:val="en-US" w:eastAsia="ja-JP"/>
        </w:rPr>
        <w:t xml:space="preserve">subframe configured as DL subframe or DwPTS of </w:t>
      </w:r>
      <w:r>
        <w:rPr>
          <w:rFonts w:eastAsia="MS PGothic"/>
          <w:lang w:val="en-US" w:eastAsia="ja-JP"/>
        </w:rPr>
        <w:t xml:space="preserve">special subframe </w:t>
      </w:r>
      <w:r w:rsidRPr="00107BF8">
        <w:rPr>
          <w:rFonts w:eastAsia="MS PGothic"/>
          <w:lang w:val="en-US" w:eastAsia="ja-JP"/>
        </w:rPr>
        <w:t xml:space="preserve">in SIB1 (in case of PCell) and </w:t>
      </w:r>
      <w:r w:rsidRPr="00107BF8">
        <w:rPr>
          <w:rFonts w:eastAsia="MS PGothic"/>
          <w:i/>
          <w:lang w:val="en-US" w:eastAsia="ja-JP"/>
        </w:rPr>
        <w:t>RadioResourceConfigCommonSCell</w:t>
      </w:r>
      <w:r w:rsidRPr="00107BF8">
        <w:rPr>
          <w:rFonts w:eastAsia="MS PGothic"/>
          <w:lang w:val="en-US" w:eastAsia="ja-JP"/>
        </w:rPr>
        <w:t xml:space="preserve"> IE (in case of SCell) should not be used for </w:t>
      </w:r>
      <w:r>
        <w:rPr>
          <w:rFonts w:eastAsia="MS PGothic"/>
          <w:lang w:val="en-US" w:eastAsia="ja-JP"/>
        </w:rPr>
        <w:t xml:space="preserve">UL </w:t>
      </w:r>
      <w:r w:rsidRPr="00107BF8">
        <w:rPr>
          <w:rFonts w:eastAsia="MS PGothic"/>
          <w:lang w:val="en-US" w:eastAsia="ja-JP"/>
        </w:rPr>
        <w:t>transmission.</w:t>
      </w:r>
    </w:p>
    <w:p w:rsidR="00107BF8" w:rsidRDefault="00107BF8" w:rsidP="00B00A9F">
      <w:pPr>
        <w:jc w:val="both"/>
        <w:rPr>
          <w:rFonts w:eastAsia="MS PGothic"/>
          <w:lang w:val="en-US" w:eastAsia="ja-JP"/>
        </w:rPr>
      </w:pPr>
      <w:r>
        <w:rPr>
          <w:rFonts w:eastAsia="MS PGothic"/>
          <w:lang w:val="en-US" w:eastAsia="ja-JP"/>
        </w:rPr>
        <w:t>In addition, it was agreed in RAN1#74 that f</w:t>
      </w:r>
      <w:r w:rsidRPr="00107BF8">
        <w:rPr>
          <w:rFonts w:eastAsia="MS PGothic"/>
          <w:lang w:val="en-US" w:eastAsia="ja-JP"/>
        </w:rPr>
        <w:t xml:space="preserve">or a serving cell, conventional RRM/RLM measurement is applicable to all the subframes indicated as DL subframe or DwPTS of special subframe by SIB1 (in case of PCell) and </w:t>
      </w:r>
      <w:r w:rsidRPr="00107BF8">
        <w:rPr>
          <w:rFonts w:eastAsia="MS PGothic"/>
          <w:i/>
          <w:lang w:val="en-US" w:eastAsia="ja-JP"/>
        </w:rPr>
        <w:t>RadioResourceConfigCommonSCell</w:t>
      </w:r>
      <w:r w:rsidRPr="00107BF8">
        <w:rPr>
          <w:rFonts w:eastAsia="MS PGothic"/>
          <w:lang w:val="en-US" w:eastAsia="ja-JP"/>
        </w:rPr>
        <w:t xml:space="preserve"> IE (in case of SCell).</w:t>
      </w:r>
      <w:r>
        <w:rPr>
          <w:rFonts w:eastAsia="MS PGothic"/>
          <w:lang w:val="en-US" w:eastAsia="ja-JP"/>
        </w:rPr>
        <w:t xml:space="preserve"> </w:t>
      </w:r>
      <w:r w:rsidRPr="00107BF8">
        <w:rPr>
          <w:rFonts w:eastAsia="MS PGothic"/>
          <w:lang w:val="en-US" w:eastAsia="ja-JP"/>
        </w:rPr>
        <w:t>For the neighboring cell</w:t>
      </w:r>
      <w:r>
        <w:rPr>
          <w:rFonts w:eastAsia="MS PGothic"/>
          <w:lang w:val="en-US" w:eastAsia="ja-JP"/>
        </w:rPr>
        <w:t xml:space="preserve">, </w:t>
      </w:r>
      <w:r w:rsidRPr="00107BF8">
        <w:rPr>
          <w:rFonts w:eastAsia="MS PGothic"/>
          <w:lang w:val="en-US" w:eastAsia="ja-JP"/>
        </w:rPr>
        <w:t xml:space="preserve">“same UL/DL allocation in neighboring cells” in </w:t>
      </w:r>
      <w:r w:rsidRPr="00107BF8">
        <w:rPr>
          <w:rFonts w:eastAsia="MS PGothic"/>
          <w:i/>
          <w:lang w:val="en-US" w:eastAsia="ja-JP"/>
        </w:rPr>
        <w:t>NeighCellConfig</w:t>
      </w:r>
      <w:r w:rsidRPr="00107BF8">
        <w:rPr>
          <w:rFonts w:eastAsia="MS PGothic"/>
          <w:lang w:val="en-US" w:eastAsia="ja-JP"/>
        </w:rPr>
        <w:t xml:space="preserve"> means that all the subframes indicated as DL subframe or DwPTS of special subframe in SIB1 (in case of PCell) and </w:t>
      </w:r>
      <w:r w:rsidRPr="00107BF8">
        <w:rPr>
          <w:rFonts w:eastAsia="MS PGothic"/>
          <w:i/>
          <w:lang w:val="en-US" w:eastAsia="ja-JP"/>
        </w:rPr>
        <w:t>RadioResourceConfigCommonSCell</w:t>
      </w:r>
      <w:r w:rsidRPr="00107BF8">
        <w:rPr>
          <w:rFonts w:eastAsia="MS PGothic"/>
          <w:lang w:val="en-US" w:eastAsia="ja-JP"/>
        </w:rPr>
        <w:t xml:space="preserve"> IE (in case of SCell) of the serving cell can be used for RRM measurements.</w:t>
      </w:r>
    </w:p>
    <w:p w:rsidR="00107BF8" w:rsidRDefault="00107BF8" w:rsidP="00B00A9F">
      <w:pPr>
        <w:jc w:val="both"/>
        <w:rPr>
          <w:rFonts w:eastAsia="MS PGothic"/>
          <w:lang w:val="en-US" w:eastAsia="ja-JP"/>
        </w:rPr>
      </w:pPr>
      <w:r>
        <w:rPr>
          <w:rFonts w:eastAsia="MS PGothic"/>
          <w:lang w:val="en-US" w:eastAsia="ja-JP"/>
        </w:rPr>
        <w:t xml:space="preserve">For HARQ operation, it was agreed in August RAN1#74 that DL HARQ timing follows a higher layer RRC configured TDD configuration where at least configurations 2 and 5 can be selected, </w:t>
      </w:r>
      <w:r w:rsidR="0048625F">
        <w:rPr>
          <w:rFonts w:eastAsia="MS PGothic"/>
          <w:lang w:val="en-US" w:eastAsia="ja-JP"/>
        </w:rPr>
        <w:t xml:space="preserve">with other configurations left FFS. For UL HARQ operation, it was concluded that following a conclusion on DL to UL subframe conversion, it would be decided whether UL scheduling timing and HARQ follow the configuration </w:t>
      </w:r>
      <w:r w:rsidR="00905DE7">
        <w:rPr>
          <w:rFonts w:eastAsia="MS PGothic"/>
          <w:lang w:val="en-US" w:eastAsia="ja-JP"/>
        </w:rPr>
        <w:t>signaled</w:t>
      </w:r>
      <w:r w:rsidR="0048625F">
        <w:rPr>
          <w:rFonts w:eastAsia="MS PGothic"/>
          <w:lang w:val="en-US" w:eastAsia="ja-JP"/>
        </w:rPr>
        <w:t xml:space="preserve"> in SIB1 (Alt 1) or rather follow a higher layer RRC configured TDD configuration (Alt 2).</w:t>
      </w:r>
    </w:p>
    <w:p w:rsidR="0048625F" w:rsidRPr="00107BF8" w:rsidRDefault="0048625F" w:rsidP="00B00A9F">
      <w:pPr>
        <w:jc w:val="both"/>
        <w:rPr>
          <w:rFonts w:eastAsia="MS PGothic"/>
          <w:lang w:val="en-US" w:eastAsia="ja-JP"/>
        </w:rPr>
      </w:pPr>
      <w:r>
        <w:rPr>
          <w:rFonts w:eastAsia="MS PGothic"/>
          <w:lang w:val="en-US" w:eastAsia="ja-JP"/>
        </w:rPr>
        <w:t>In this contribution, we provide our recommendations on these remaining open issues for HARQ operation and explicit signaling in support of eIMTA.</w:t>
      </w:r>
    </w:p>
    <w:p w:rsidR="00DC2D49" w:rsidRPr="007B78B5" w:rsidRDefault="00DC2D49" w:rsidP="00B00A9F">
      <w:pPr>
        <w:jc w:val="both"/>
      </w:pPr>
    </w:p>
    <w:p w:rsidR="00DC2D49" w:rsidRDefault="00DC2D49" w:rsidP="00B00A9F">
      <w:pPr>
        <w:pStyle w:val="Heading1"/>
        <w:jc w:val="both"/>
        <w:rPr>
          <w:lang w:val="en-US"/>
        </w:rPr>
      </w:pPr>
      <w:r w:rsidRPr="009B4F1D">
        <w:rPr>
          <w:lang w:val="en-US"/>
        </w:rPr>
        <w:t>2</w:t>
      </w:r>
      <w:r w:rsidRPr="009B4F1D">
        <w:rPr>
          <w:lang w:val="en-US"/>
        </w:rPr>
        <w:tab/>
      </w:r>
      <w:r w:rsidR="006E6EE4">
        <w:rPr>
          <w:lang w:val="en-US"/>
        </w:rPr>
        <w:t>Discussion</w:t>
      </w:r>
    </w:p>
    <w:p w:rsidR="006E6EE4" w:rsidRDefault="003A6498" w:rsidP="00B00A9F">
      <w:pPr>
        <w:pStyle w:val="Heading2"/>
        <w:jc w:val="both"/>
        <w:rPr>
          <w:lang w:val="en-US"/>
        </w:rPr>
      </w:pPr>
      <w:r>
        <w:rPr>
          <w:lang w:val="en-US"/>
        </w:rPr>
        <w:t>2.1</w:t>
      </w:r>
      <w:r>
        <w:rPr>
          <w:lang w:val="en-US"/>
        </w:rPr>
        <w:tab/>
        <w:t>On the use of DL subframes for UL</w:t>
      </w:r>
    </w:p>
    <w:p w:rsidR="003A6498" w:rsidRDefault="00B00A9F" w:rsidP="00B00A9F">
      <w:pPr>
        <w:jc w:val="both"/>
        <w:rPr>
          <w:lang w:val="en-US"/>
        </w:rPr>
      </w:pPr>
      <w:r>
        <w:rPr>
          <w:lang w:val="en-US"/>
        </w:rPr>
        <w:t>In our view, allowing for the possibility to transmit PUSCH in MBSFN-reserved (DL) subframes results in undue specification complexity and much additional RAN4 requirements work. While it is very straightforward to re-schedule entire DL subframes for UL transmissions as if they were UL subframes by re-using existing R8 PUSCH and PUCCH transmission formats, introduction of another shortened PUSCH or PUCCH format to support UL transmissions in the MBSFN-reserved subframe portion is complex.</w:t>
      </w:r>
    </w:p>
    <w:p w:rsidR="00B00A9F" w:rsidRDefault="00B00A9F" w:rsidP="00B00A9F">
      <w:pPr>
        <w:jc w:val="both"/>
        <w:rPr>
          <w:lang w:val="en-US"/>
        </w:rPr>
      </w:pPr>
      <w:r>
        <w:rPr>
          <w:lang w:val="en-US"/>
        </w:rPr>
        <w:t>We think that the benefit for allowing PUSCH transmissions in MBSFN reserved (DL) subframes is incremental when compared to the high percentage of available candidate subframes for traffic adaptation which qualify as flexible subframes for the majority of existing TDD DL-UL frame configurations and in particular configurations 1 and 2.</w:t>
      </w:r>
    </w:p>
    <w:p w:rsidR="00B00A9F" w:rsidRPr="002B7F51" w:rsidRDefault="00B00A9F" w:rsidP="00B00A9F">
      <w:pPr>
        <w:spacing w:after="60"/>
        <w:jc w:val="both"/>
        <w:rPr>
          <w:b/>
          <w:lang w:val="en-US"/>
        </w:rPr>
      </w:pPr>
      <w:r w:rsidRPr="002B7F51">
        <w:rPr>
          <w:b/>
          <w:lang w:val="en-US"/>
        </w:rPr>
        <w:t xml:space="preserve">Proposal </w:t>
      </w:r>
      <w:r>
        <w:rPr>
          <w:b/>
          <w:lang w:val="en-US"/>
        </w:rPr>
        <w:t>1</w:t>
      </w:r>
      <w:r w:rsidRPr="002B7F51">
        <w:rPr>
          <w:b/>
          <w:lang w:val="en-US"/>
        </w:rPr>
        <w:t>:</w:t>
      </w:r>
    </w:p>
    <w:p w:rsidR="00B00A9F" w:rsidRDefault="00B00A9F" w:rsidP="00B00A9F">
      <w:pPr>
        <w:spacing w:after="60"/>
        <w:jc w:val="both"/>
        <w:rPr>
          <w:i/>
        </w:rPr>
      </w:pPr>
      <w:r>
        <w:rPr>
          <w:i/>
        </w:rPr>
        <w:t xml:space="preserve">Confirm the WA from RAN1#74 that a </w:t>
      </w:r>
      <w:r w:rsidRPr="00B00A9F">
        <w:rPr>
          <w:i/>
        </w:rPr>
        <w:t xml:space="preserve">subframe configured as DL subframe or DwPTS of special subframe in SIB1 (in case of PCell) and RadioResourceConfigCommonSCell IE (in case of SCell) should not be used for </w:t>
      </w:r>
      <w:r>
        <w:rPr>
          <w:i/>
        </w:rPr>
        <w:t xml:space="preserve">UL </w:t>
      </w:r>
      <w:r w:rsidRPr="00B00A9F">
        <w:rPr>
          <w:i/>
        </w:rPr>
        <w:t>transmission</w:t>
      </w:r>
      <w:r w:rsidRPr="002B7F51">
        <w:rPr>
          <w:i/>
        </w:rPr>
        <w:t>.</w:t>
      </w:r>
    </w:p>
    <w:p w:rsidR="003A6498" w:rsidRDefault="003A6498" w:rsidP="00B00A9F">
      <w:pPr>
        <w:pStyle w:val="Heading2"/>
        <w:jc w:val="both"/>
        <w:rPr>
          <w:lang w:val="en-US"/>
        </w:rPr>
      </w:pPr>
      <w:r>
        <w:rPr>
          <w:lang w:val="en-US"/>
        </w:rPr>
        <w:lastRenderedPageBreak/>
        <w:t>2.2</w:t>
      </w:r>
      <w:r>
        <w:rPr>
          <w:lang w:val="en-US"/>
        </w:rPr>
        <w:tab/>
        <w:t>DL HARQ operation</w:t>
      </w:r>
    </w:p>
    <w:p w:rsidR="003A6498" w:rsidRDefault="002F526B" w:rsidP="00B00A9F">
      <w:pPr>
        <w:jc w:val="both"/>
        <w:rPr>
          <w:lang w:val="en-US"/>
        </w:rPr>
      </w:pPr>
      <w:r>
        <w:rPr>
          <w:lang w:val="en-US"/>
        </w:rPr>
        <w:t xml:space="preserve">It is one possibility to restrict the RRC signaled configured TDD DL-UL configuration to only configurations 2 and 5. However, we think that there is clearly no penalty in terms of RRC signaling support to </w:t>
      </w:r>
      <w:r w:rsidR="003E7CEF">
        <w:rPr>
          <w:lang w:val="en-US"/>
        </w:rPr>
        <w:t xml:space="preserve">simply </w:t>
      </w:r>
      <w:r>
        <w:rPr>
          <w:lang w:val="en-US"/>
        </w:rPr>
        <w:t>allow for all</w:t>
      </w:r>
      <w:r w:rsidR="003E7CEF">
        <w:rPr>
          <w:lang w:val="en-US"/>
        </w:rPr>
        <w:t xml:space="preserve"> configurations to be signaled.</w:t>
      </w:r>
    </w:p>
    <w:p w:rsidR="003E7CEF" w:rsidRDefault="003E7CEF" w:rsidP="00B00A9F">
      <w:pPr>
        <w:jc w:val="both"/>
        <w:rPr>
          <w:lang w:val="en-US"/>
        </w:rPr>
      </w:pPr>
      <w:r>
        <w:rPr>
          <w:lang w:val="en-US"/>
        </w:rPr>
        <w:t xml:space="preserve">From the UE implementation perspective, allowing for all configurations to be signaled is un-ambiguous. When comparing the RRC signaled configuration to obtain the list of flexible subframes, these can only be obtained as a subset of UL subframes in the SIB1 decoded TDD DL-UL frame configuration. </w:t>
      </w:r>
      <w:r w:rsidR="00E63E69">
        <w:rPr>
          <w:lang w:val="en-US"/>
        </w:rPr>
        <w:t>Protocol mis-configuration may well be possible, i.e. compare the case of a SIB1 signaled configuration 2 with that of an RRC signaled configuration 0, but will be treated by the UE implementation accordingly, it will decode DL PDCCH/(e)PDCCH according to DL as by configuration 2.</w:t>
      </w:r>
    </w:p>
    <w:p w:rsidR="003E7CEF" w:rsidRDefault="003E7CEF" w:rsidP="00B00A9F">
      <w:pPr>
        <w:jc w:val="both"/>
        <w:rPr>
          <w:lang w:val="en-US"/>
        </w:rPr>
      </w:pPr>
      <w:r>
        <w:rPr>
          <w:lang w:val="en-US"/>
        </w:rPr>
        <w:t xml:space="preserve">From the RAN4 perspective, it is likely that only a small selected representative number of configuration cases will be included for testing purposes, and </w:t>
      </w:r>
      <w:r w:rsidR="0052146C">
        <w:rPr>
          <w:lang w:val="en-US"/>
        </w:rPr>
        <w:t xml:space="preserve">we expect these will </w:t>
      </w:r>
      <w:r>
        <w:rPr>
          <w:lang w:val="en-US"/>
        </w:rPr>
        <w:t>include the case</w:t>
      </w:r>
      <w:r w:rsidR="0052146C">
        <w:rPr>
          <w:lang w:val="en-US"/>
        </w:rPr>
        <w:t>s</w:t>
      </w:r>
      <w:r>
        <w:rPr>
          <w:lang w:val="en-US"/>
        </w:rPr>
        <w:t xml:space="preserve"> of RRC signaled configuration 2 and 5. This is not any different than other R8-R11 features allowing for more flexibility in terms of configuration/setup where RAN4 tests only sample some cases deemed immediately relevant for system operation.</w:t>
      </w:r>
    </w:p>
    <w:p w:rsidR="002F526B" w:rsidRPr="002B7F51" w:rsidRDefault="002F526B" w:rsidP="002F526B">
      <w:pPr>
        <w:spacing w:after="60"/>
        <w:jc w:val="both"/>
        <w:rPr>
          <w:b/>
          <w:lang w:val="en-US"/>
        </w:rPr>
      </w:pPr>
      <w:r w:rsidRPr="002B7F51">
        <w:rPr>
          <w:b/>
          <w:lang w:val="en-US"/>
        </w:rPr>
        <w:t xml:space="preserve">Proposal </w:t>
      </w:r>
      <w:r>
        <w:rPr>
          <w:b/>
          <w:lang w:val="en-US"/>
        </w:rPr>
        <w:t>2</w:t>
      </w:r>
      <w:r w:rsidRPr="002B7F51">
        <w:rPr>
          <w:b/>
          <w:lang w:val="en-US"/>
        </w:rPr>
        <w:t>:</w:t>
      </w:r>
    </w:p>
    <w:p w:rsidR="002F526B" w:rsidRDefault="00905DE7" w:rsidP="002F526B">
      <w:pPr>
        <w:spacing w:after="60"/>
        <w:jc w:val="both"/>
        <w:rPr>
          <w:i/>
        </w:rPr>
      </w:pPr>
      <w:r>
        <w:rPr>
          <w:i/>
        </w:rPr>
        <w:t xml:space="preserve">DL HARQ timing follows a higher layer RRC configured TDD configuration and </w:t>
      </w:r>
      <w:r w:rsidRPr="002F526B">
        <w:rPr>
          <w:i/>
          <w:u w:val="single"/>
        </w:rPr>
        <w:t>all</w:t>
      </w:r>
      <w:r>
        <w:rPr>
          <w:i/>
        </w:rPr>
        <w:t xml:space="preserve"> TDD DL-UL configurations can be selected.</w:t>
      </w:r>
    </w:p>
    <w:p w:rsidR="002F526B" w:rsidRPr="003A6498" w:rsidRDefault="002F526B" w:rsidP="00B00A9F">
      <w:pPr>
        <w:jc w:val="both"/>
        <w:rPr>
          <w:lang w:val="en-US"/>
        </w:rPr>
      </w:pPr>
    </w:p>
    <w:p w:rsidR="003A6498" w:rsidRDefault="003A6498" w:rsidP="00B00A9F">
      <w:pPr>
        <w:pStyle w:val="Heading2"/>
        <w:jc w:val="both"/>
        <w:rPr>
          <w:lang w:val="en-US"/>
        </w:rPr>
      </w:pPr>
      <w:r>
        <w:rPr>
          <w:lang w:val="en-US"/>
        </w:rPr>
        <w:t>2.3</w:t>
      </w:r>
      <w:r>
        <w:rPr>
          <w:lang w:val="en-US"/>
        </w:rPr>
        <w:tab/>
        <w:t>UL HARQ operation</w:t>
      </w:r>
    </w:p>
    <w:p w:rsidR="007D5E6A" w:rsidRDefault="00713C28" w:rsidP="00B00A9F">
      <w:pPr>
        <w:jc w:val="both"/>
        <w:rPr>
          <w:rFonts w:eastAsia="MS PGothic"/>
          <w:lang w:val="en-US" w:eastAsia="ja-JP"/>
        </w:rPr>
      </w:pPr>
      <w:r>
        <w:rPr>
          <w:rFonts w:eastAsia="MS PGothic"/>
          <w:lang w:val="en-US" w:eastAsia="ja-JP"/>
        </w:rPr>
        <w:t>Following our proposal not to consider the possibility of PUSCH transmissions by using the MBSFN-reserved (DL) subframes, we think it is very straightforward to agree on the principle that the R12 eIMTA UE follows the SIB1 signaled frame configuration for UL scheduling timing and HARQ timing.</w:t>
      </w:r>
    </w:p>
    <w:p w:rsidR="002F526B" w:rsidRPr="002B7F51" w:rsidRDefault="002F526B" w:rsidP="002F526B">
      <w:pPr>
        <w:spacing w:after="60"/>
        <w:jc w:val="both"/>
        <w:rPr>
          <w:b/>
          <w:lang w:val="en-US"/>
        </w:rPr>
      </w:pPr>
      <w:r w:rsidRPr="002B7F51">
        <w:rPr>
          <w:b/>
          <w:lang w:val="en-US"/>
        </w:rPr>
        <w:t xml:space="preserve">Proposal </w:t>
      </w:r>
      <w:r>
        <w:rPr>
          <w:b/>
          <w:lang w:val="en-US"/>
        </w:rPr>
        <w:t>3</w:t>
      </w:r>
      <w:r w:rsidRPr="002B7F51">
        <w:rPr>
          <w:b/>
          <w:lang w:val="en-US"/>
        </w:rPr>
        <w:t>:</w:t>
      </w:r>
    </w:p>
    <w:p w:rsidR="002F526B" w:rsidRDefault="002F526B" w:rsidP="002F526B">
      <w:pPr>
        <w:spacing w:after="60"/>
        <w:jc w:val="both"/>
        <w:rPr>
          <w:i/>
        </w:rPr>
      </w:pPr>
      <w:r>
        <w:rPr>
          <w:i/>
        </w:rPr>
        <w:t>UL scheduling timing and HARQ timing follow the configuration signalled in SIB1 (Alt1).</w:t>
      </w:r>
    </w:p>
    <w:p w:rsidR="002F526B" w:rsidRDefault="002F526B" w:rsidP="00B00A9F">
      <w:pPr>
        <w:jc w:val="both"/>
        <w:rPr>
          <w:rFonts w:eastAsia="MS PGothic"/>
          <w:lang w:val="en-US" w:eastAsia="ja-JP"/>
        </w:rPr>
      </w:pPr>
    </w:p>
    <w:p w:rsidR="003A6498" w:rsidRDefault="003A6498" w:rsidP="00B00A9F">
      <w:pPr>
        <w:pStyle w:val="Heading2"/>
        <w:jc w:val="both"/>
        <w:rPr>
          <w:lang w:val="en-US"/>
        </w:rPr>
      </w:pPr>
      <w:r>
        <w:rPr>
          <w:lang w:val="en-US"/>
        </w:rPr>
        <w:t>2.4</w:t>
      </w:r>
      <w:r>
        <w:rPr>
          <w:lang w:val="en-US"/>
        </w:rPr>
        <w:tab/>
        <w:t>Remaining details of explicit L1 signaling</w:t>
      </w:r>
    </w:p>
    <w:p w:rsidR="00E44FBF" w:rsidRDefault="00E44FBF" w:rsidP="00E44FBF">
      <w:pPr>
        <w:jc w:val="both"/>
      </w:pPr>
      <w:r>
        <w:t>The primary reason for L1 explicit signalling was the motivation that the amount of blind decoding/detection by the UE could be reduced when compared to the case where the UE decodes every DL subframe for DL assignments and UL grants to determine the transmission direction of upcoming subframes.</w:t>
      </w:r>
    </w:p>
    <w:p w:rsidR="00E44FBF" w:rsidRDefault="00E44FBF" w:rsidP="00E44FBF">
      <w:pPr>
        <w:jc w:val="both"/>
      </w:pPr>
      <w:r>
        <w:t>Several design choices need to be made: contents of the new R12 re-configuration DCI, transmission timing and search space location and whether an acknowledgement procedure is introduced for the re-configuration DCI.</w:t>
      </w:r>
    </w:p>
    <w:p w:rsidR="00E44FBF" w:rsidRDefault="00E44FBF" w:rsidP="00E44FBF">
      <w:pPr>
        <w:jc w:val="both"/>
      </w:pPr>
      <w:r>
        <w:t>We propose that the re-configuration DCI indicates the TDD DL-UL frame configuration valid for the next upcoming scheduling period. The re-configuration DCI uses a new R12 group C-RNTI and is sent on PDCCH in CSS in a fixed designated subframe that is always DL.</w:t>
      </w:r>
    </w:p>
    <w:p w:rsidR="00E44FBF" w:rsidRDefault="00E44FBF" w:rsidP="00E44FBF">
      <w:pPr>
        <w:jc w:val="both"/>
      </w:pPr>
      <w:r>
        <w:t>This designated DL subframe for the L1 signalling must be a valid DL subframe for all existing R8 DL-UL frame configurations in SIB1, not carry broadcast signalling or paging, and ideally not have restrictions on PDCCH configuration like special subframes. SIB1 is transmitted in subframe #5. Paging as a function of the configured density of paging occasions will first use subframe #0, but not necessarily in every radio frame, then subframes #0 and #5, then subframes #0, #1 (SS), #5, #6 (SS) in increasing order. It may be considered to simply use subframe #0 given that there is no DL subframe that fulfils all criteria.</w:t>
      </w:r>
    </w:p>
    <w:p w:rsidR="00E44FBF" w:rsidRDefault="00E44FBF" w:rsidP="00E44FBF">
      <w:pPr>
        <w:jc w:val="both"/>
      </w:pPr>
      <w:r>
        <w:t>The scheduling period should be periodic and RRC configured. In our view, it should range from “1 frame” up to around “</w:t>
      </w:r>
      <w:r w:rsidR="00905DE7">
        <w:t xml:space="preserve">32 </w:t>
      </w:r>
      <w:r>
        <w:t>frames”. Either SIB based R12 broadcast signalling could be used, or R12 UE’s supporting eIMTA could obtain the scheduling period during connection establishment / physical channel re-configuration procedures.</w:t>
      </w:r>
    </w:p>
    <w:p w:rsidR="00E44FBF" w:rsidRDefault="00E44FBF" w:rsidP="00E44FBF">
      <w:pPr>
        <w:jc w:val="both"/>
      </w:pPr>
      <w:r>
        <w:t>A re-configuration DCI should be sent one or multiple times at the beginning of each scheduling period.</w:t>
      </w:r>
    </w:p>
    <w:p w:rsidR="00E44FBF" w:rsidRDefault="00E44FBF" w:rsidP="00E44FBF">
      <w:pPr>
        <w:jc w:val="both"/>
        <w:rPr>
          <w:lang w:val="en-US"/>
        </w:rPr>
      </w:pPr>
      <w:r>
        <w:t xml:space="preserve">As an example, if the eNB configuration allows for TDD DL-UL frame configuration to be changed every 40 ms, then the RRC configured scheduling period would be set to “4 frames”, and the re-configuration DCI would be decoded by the UE in all DL subframes #0 </w:t>
      </w:r>
      <w:r>
        <w:rPr>
          <w:lang w:val="en-US"/>
        </w:rPr>
        <w:t>for radio frames n where SFN mod n = 4.</w:t>
      </w:r>
    </w:p>
    <w:p w:rsidR="00E44FBF" w:rsidRDefault="00E44FBF" w:rsidP="00E44FBF">
      <w:pPr>
        <w:jc w:val="both"/>
        <w:rPr>
          <w:lang w:val="en-US"/>
        </w:rPr>
      </w:pPr>
      <w:r>
        <w:rPr>
          <w:lang w:val="en-US"/>
        </w:rPr>
        <w:lastRenderedPageBreak/>
        <w:t>Instead of using a fixed transmission schedule for sending the re-configuration DCI, it could be considered to send the DCI only “when needed”, i.e. not rely on the use of a fixed transmission schedule. We note, however, that one of the difficulties with such an approach is that the UE can’t know whether it missed the re-configuration DCI which makes design of the fallback rule inherently more difficult. Another inherent issue with such an approach is that it would actually require an increase in UE blind decodes to account for the possible presence of such a re-configuration DCI in addition to unicast DL assignments and UL grants. Similarly, we do not think that it is possible to introduce an acknowledgement mechanism for broad-/groupcast type of DCI’s without significant specification efforts.</w:t>
      </w:r>
    </w:p>
    <w:p w:rsidR="00E44FBF" w:rsidRDefault="00E44FBF" w:rsidP="00E44FBF">
      <w:pPr>
        <w:jc w:val="both"/>
        <w:rPr>
          <w:lang w:val="en-US"/>
        </w:rPr>
      </w:pPr>
      <w:r>
        <w:rPr>
          <w:lang w:val="en-US"/>
        </w:rPr>
        <w:t>In our view, the re-configuration DCI should only include a bitmap for each of multiple CC’s to indicate which subframes are DL and to toggle the CSI measurement. The re-configuration DCI should be rate-matched to the length of the DCI F1C and be sent in the CSS to avoid an increase in the number of blind decodes.</w:t>
      </w:r>
    </w:p>
    <w:p w:rsidR="00E44FBF" w:rsidRPr="002B7F51" w:rsidRDefault="00E44FBF" w:rsidP="00E44FBF">
      <w:pPr>
        <w:spacing w:after="60"/>
        <w:jc w:val="both"/>
        <w:rPr>
          <w:b/>
          <w:lang w:val="en-US"/>
        </w:rPr>
      </w:pPr>
      <w:r w:rsidRPr="002B7F51">
        <w:rPr>
          <w:b/>
          <w:lang w:val="en-US"/>
        </w:rPr>
        <w:t xml:space="preserve">Proposal </w:t>
      </w:r>
      <w:r>
        <w:rPr>
          <w:b/>
          <w:lang w:val="en-US"/>
        </w:rPr>
        <w:t>4</w:t>
      </w:r>
      <w:r w:rsidRPr="002B7F51">
        <w:rPr>
          <w:b/>
          <w:lang w:val="en-US"/>
        </w:rPr>
        <w:t>:</w:t>
      </w:r>
    </w:p>
    <w:p w:rsidR="00E44FBF" w:rsidRDefault="00E44FBF" w:rsidP="00E44FBF">
      <w:pPr>
        <w:spacing w:after="60"/>
        <w:jc w:val="both"/>
        <w:rPr>
          <w:i/>
        </w:rPr>
      </w:pPr>
      <w:r>
        <w:rPr>
          <w:i/>
        </w:rPr>
        <w:t xml:space="preserve">The </w:t>
      </w:r>
      <w:r w:rsidRPr="002B7F51">
        <w:rPr>
          <w:i/>
        </w:rPr>
        <w:t>re-configuration DCI</w:t>
      </w:r>
      <w:r>
        <w:rPr>
          <w:i/>
        </w:rPr>
        <w:t xml:space="preserve"> </w:t>
      </w:r>
      <w:r w:rsidRPr="00E44FBF">
        <w:rPr>
          <w:i/>
        </w:rPr>
        <w:t>include</w:t>
      </w:r>
      <w:r>
        <w:rPr>
          <w:i/>
        </w:rPr>
        <w:t>s</w:t>
      </w:r>
      <w:r w:rsidRPr="00E44FBF">
        <w:rPr>
          <w:i/>
        </w:rPr>
        <w:t xml:space="preserve"> a bitmap for each of multiple CC’s to indicate which subframes are DL and to toggle the CSI measurement</w:t>
      </w:r>
      <w:r>
        <w:rPr>
          <w:i/>
        </w:rPr>
        <w:t>.</w:t>
      </w:r>
    </w:p>
    <w:p w:rsidR="00E44FBF" w:rsidRDefault="00E44FBF" w:rsidP="00E44FBF">
      <w:pPr>
        <w:spacing w:after="60"/>
        <w:jc w:val="both"/>
        <w:rPr>
          <w:i/>
        </w:rPr>
      </w:pPr>
      <w:r>
        <w:rPr>
          <w:i/>
        </w:rPr>
        <w:t>The re-configuration DCI is rate-matched to the length of DCI Format 1C and sent in CSS using a new group RNTI.</w:t>
      </w:r>
    </w:p>
    <w:p w:rsidR="00E44FBF" w:rsidRDefault="00E44FBF" w:rsidP="00E44FBF">
      <w:pPr>
        <w:spacing w:after="60"/>
        <w:jc w:val="both"/>
        <w:rPr>
          <w:i/>
        </w:rPr>
      </w:pPr>
      <w:r>
        <w:rPr>
          <w:i/>
        </w:rPr>
        <w:t>The re-configuration DCI is sent one or multiple times at the beginning of an RRC configured scheduling period</w:t>
      </w:r>
      <w:r w:rsidR="00905DE7">
        <w:rPr>
          <w:i/>
        </w:rPr>
        <w:t xml:space="preserve"> with possible update intervals starting from “1 frame” up to “32 frames”</w:t>
      </w:r>
      <w:r>
        <w:rPr>
          <w:i/>
        </w:rPr>
        <w:t>.</w:t>
      </w:r>
    </w:p>
    <w:p w:rsidR="00E44FBF" w:rsidRDefault="00E44FBF" w:rsidP="00B00A9F">
      <w:pPr>
        <w:jc w:val="both"/>
        <w:rPr>
          <w:rFonts w:eastAsia="MS PGothic"/>
          <w:lang w:val="en-US" w:eastAsia="ja-JP"/>
        </w:rPr>
      </w:pPr>
    </w:p>
    <w:p w:rsidR="00EC4AD5" w:rsidRPr="00F82AC6" w:rsidRDefault="006E6EE4" w:rsidP="00B00A9F">
      <w:pPr>
        <w:pStyle w:val="Heading1"/>
        <w:jc w:val="both"/>
        <w:rPr>
          <w:lang w:val="en-US"/>
        </w:rPr>
      </w:pPr>
      <w:r>
        <w:rPr>
          <w:lang w:val="en-US"/>
        </w:rPr>
        <w:t>3</w:t>
      </w:r>
      <w:r w:rsidR="00EC4AD5" w:rsidRPr="00F82AC6">
        <w:rPr>
          <w:lang w:val="en-US"/>
        </w:rPr>
        <w:tab/>
        <w:t>Conclusions and Recommendations</w:t>
      </w:r>
    </w:p>
    <w:p w:rsidR="00905DE7" w:rsidRPr="00107BF8" w:rsidRDefault="00905DE7" w:rsidP="00905DE7">
      <w:pPr>
        <w:jc w:val="both"/>
        <w:rPr>
          <w:rFonts w:eastAsia="MS PGothic"/>
          <w:lang w:val="en-US" w:eastAsia="ja-JP"/>
        </w:rPr>
      </w:pPr>
      <w:r>
        <w:rPr>
          <w:rFonts w:eastAsia="MS PGothic"/>
          <w:lang w:val="en-US" w:eastAsia="ja-JP"/>
        </w:rPr>
        <w:t>In this contribution, we provide our recommendations on these remaining open issues for HARQ operation and explicit signaling in support of eIMTA.</w:t>
      </w:r>
    </w:p>
    <w:p w:rsidR="006E6EE4" w:rsidRDefault="00905DE7" w:rsidP="00B00A9F">
      <w:pPr>
        <w:jc w:val="both"/>
        <w:rPr>
          <w:rFonts w:eastAsia="MS PGothic"/>
          <w:lang w:val="en-US" w:eastAsia="ja-JP"/>
        </w:rPr>
      </w:pPr>
      <w:r>
        <w:rPr>
          <w:rFonts w:eastAsia="MS PGothic"/>
          <w:lang w:val="en-US" w:eastAsia="ja-JP"/>
        </w:rPr>
        <w:t>In summary, we propose that,</w:t>
      </w:r>
    </w:p>
    <w:p w:rsidR="00905DE7" w:rsidRPr="002B7F51" w:rsidRDefault="00905DE7" w:rsidP="00905DE7">
      <w:pPr>
        <w:spacing w:after="60"/>
        <w:jc w:val="both"/>
        <w:rPr>
          <w:b/>
          <w:lang w:val="en-US"/>
        </w:rPr>
      </w:pPr>
      <w:r w:rsidRPr="002B7F51">
        <w:rPr>
          <w:b/>
          <w:lang w:val="en-US"/>
        </w:rPr>
        <w:t xml:space="preserve">Proposal </w:t>
      </w:r>
      <w:r>
        <w:rPr>
          <w:b/>
          <w:lang w:val="en-US"/>
        </w:rPr>
        <w:t>1</w:t>
      </w:r>
      <w:r w:rsidRPr="002B7F51">
        <w:rPr>
          <w:b/>
          <w:lang w:val="en-US"/>
        </w:rPr>
        <w:t>:</w:t>
      </w:r>
    </w:p>
    <w:p w:rsidR="00905DE7" w:rsidRDefault="00905DE7" w:rsidP="00905DE7">
      <w:pPr>
        <w:spacing w:after="60"/>
        <w:jc w:val="both"/>
        <w:rPr>
          <w:i/>
        </w:rPr>
      </w:pPr>
      <w:r>
        <w:rPr>
          <w:i/>
        </w:rPr>
        <w:t xml:space="preserve">Confirm the WA from RAN1#74 that a </w:t>
      </w:r>
      <w:r w:rsidRPr="00B00A9F">
        <w:rPr>
          <w:i/>
        </w:rPr>
        <w:t xml:space="preserve">subframe configured as DL subframe or DwPTS of special subframe in SIB1 (in case of PCell) and RadioResourceConfigCommonSCell IE (in case of SCell) should not be used for </w:t>
      </w:r>
      <w:r>
        <w:rPr>
          <w:i/>
        </w:rPr>
        <w:t xml:space="preserve">UL </w:t>
      </w:r>
      <w:r w:rsidRPr="00B00A9F">
        <w:rPr>
          <w:i/>
        </w:rPr>
        <w:t>transmission</w:t>
      </w:r>
      <w:r w:rsidRPr="002B7F51">
        <w:rPr>
          <w:i/>
        </w:rPr>
        <w:t>.</w:t>
      </w:r>
    </w:p>
    <w:p w:rsidR="00905DE7" w:rsidRPr="002B7F51" w:rsidRDefault="00905DE7" w:rsidP="00905DE7">
      <w:pPr>
        <w:spacing w:after="60"/>
        <w:jc w:val="both"/>
        <w:rPr>
          <w:b/>
          <w:lang w:val="en-US"/>
        </w:rPr>
      </w:pPr>
      <w:r w:rsidRPr="002B7F51">
        <w:rPr>
          <w:b/>
          <w:lang w:val="en-US"/>
        </w:rPr>
        <w:t xml:space="preserve">Proposal </w:t>
      </w:r>
      <w:r>
        <w:rPr>
          <w:b/>
          <w:lang w:val="en-US"/>
        </w:rPr>
        <w:t>2</w:t>
      </w:r>
      <w:r w:rsidRPr="002B7F51">
        <w:rPr>
          <w:b/>
          <w:lang w:val="en-US"/>
        </w:rPr>
        <w:t>:</w:t>
      </w:r>
    </w:p>
    <w:p w:rsidR="00905DE7" w:rsidRDefault="00905DE7" w:rsidP="00905DE7">
      <w:pPr>
        <w:spacing w:after="60"/>
        <w:jc w:val="both"/>
        <w:rPr>
          <w:i/>
        </w:rPr>
      </w:pPr>
      <w:r>
        <w:rPr>
          <w:i/>
        </w:rPr>
        <w:t xml:space="preserve">DL HARQ timing follows a higher layer RRC configured TDD configuration and </w:t>
      </w:r>
      <w:r w:rsidRPr="002F526B">
        <w:rPr>
          <w:i/>
          <w:u w:val="single"/>
        </w:rPr>
        <w:t>all</w:t>
      </w:r>
      <w:r>
        <w:rPr>
          <w:i/>
        </w:rPr>
        <w:t xml:space="preserve"> TDD DL-UL configurations can be selected.</w:t>
      </w:r>
    </w:p>
    <w:p w:rsidR="00905DE7" w:rsidRPr="002B7F51" w:rsidRDefault="00905DE7" w:rsidP="00905DE7">
      <w:pPr>
        <w:spacing w:after="60"/>
        <w:jc w:val="both"/>
        <w:rPr>
          <w:b/>
          <w:lang w:val="en-US"/>
        </w:rPr>
      </w:pPr>
      <w:r w:rsidRPr="002B7F51">
        <w:rPr>
          <w:b/>
          <w:lang w:val="en-US"/>
        </w:rPr>
        <w:t xml:space="preserve">Proposal </w:t>
      </w:r>
      <w:r>
        <w:rPr>
          <w:b/>
          <w:lang w:val="en-US"/>
        </w:rPr>
        <w:t>3</w:t>
      </w:r>
      <w:r w:rsidRPr="002B7F51">
        <w:rPr>
          <w:b/>
          <w:lang w:val="en-US"/>
        </w:rPr>
        <w:t>:</w:t>
      </w:r>
    </w:p>
    <w:p w:rsidR="00905DE7" w:rsidRDefault="00905DE7" w:rsidP="00905DE7">
      <w:pPr>
        <w:spacing w:after="60"/>
        <w:jc w:val="both"/>
        <w:rPr>
          <w:i/>
        </w:rPr>
      </w:pPr>
      <w:r>
        <w:rPr>
          <w:i/>
        </w:rPr>
        <w:t>UL scheduling timing and HARQ timing follow the configuration signalled in SIB1 (Alt1).</w:t>
      </w:r>
    </w:p>
    <w:p w:rsidR="00905DE7" w:rsidRPr="002B7F51" w:rsidRDefault="00905DE7" w:rsidP="00905DE7">
      <w:pPr>
        <w:spacing w:after="60"/>
        <w:jc w:val="both"/>
        <w:rPr>
          <w:b/>
          <w:lang w:val="en-US"/>
        </w:rPr>
      </w:pPr>
      <w:r w:rsidRPr="002B7F51">
        <w:rPr>
          <w:b/>
          <w:lang w:val="en-US"/>
        </w:rPr>
        <w:t xml:space="preserve">Proposal </w:t>
      </w:r>
      <w:r>
        <w:rPr>
          <w:b/>
          <w:lang w:val="en-US"/>
        </w:rPr>
        <w:t>4</w:t>
      </w:r>
      <w:r w:rsidRPr="002B7F51">
        <w:rPr>
          <w:b/>
          <w:lang w:val="en-US"/>
        </w:rPr>
        <w:t>:</w:t>
      </w:r>
    </w:p>
    <w:p w:rsidR="00905DE7" w:rsidRDefault="00905DE7" w:rsidP="00905DE7">
      <w:pPr>
        <w:spacing w:after="60"/>
        <w:jc w:val="both"/>
        <w:rPr>
          <w:i/>
        </w:rPr>
      </w:pPr>
      <w:r>
        <w:rPr>
          <w:i/>
        </w:rPr>
        <w:t xml:space="preserve">The </w:t>
      </w:r>
      <w:r w:rsidRPr="002B7F51">
        <w:rPr>
          <w:i/>
        </w:rPr>
        <w:t>re-configuration DCI</w:t>
      </w:r>
      <w:r>
        <w:rPr>
          <w:i/>
        </w:rPr>
        <w:t xml:space="preserve"> </w:t>
      </w:r>
      <w:r w:rsidRPr="00E44FBF">
        <w:rPr>
          <w:i/>
        </w:rPr>
        <w:t>include</w:t>
      </w:r>
      <w:r>
        <w:rPr>
          <w:i/>
        </w:rPr>
        <w:t>s</w:t>
      </w:r>
      <w:r w:rsidRPr="00E44FBF">
        <w:rPr>
          <w:i/>
        </w:rPr>
        <w:t xml:space="preserve"> a bitmap for each of multiple CC’s to indicate which subframes are DL and to toggle the CSI measurement</w:t>
      </w:r>
      <w:r>
        <w:rPr>
          <w:i/>
        </w:rPr>
        <w:t>.</w:t>
      </w:r>
    </w:p>
    <w:p w:rsidR="00905DE7" w:rsidRDefault="00905DE7" w:rsidP="00905DE7">
      <w:pPr>
        <w:spacing w:after="60"/>
        <w:jc w:val="both"/>
        <w:rPr>
          <w:i/>
        </w:rPr>
      </w:pPr>
      <w:r>
        <w:rPr>
          <w:i/>
        </w:rPr>
        <w:t>The re-configuration DCI is rate-matched to the length of DCI Format 1C and sent in CSS using a new group RNTI.</w:t>
      </w:r>
    </w:p>
    <w:p w:rsidR="00905DE7" w:rsidRDefault="00905DE7" w:rsidP="00905DE7">
      <w:pPr>
        <w:spacing w:after="60"/>
        <w:jc w:val="both"/>
        <w:rPr>
          <w:i/>
        </w:rPr>
      </w:pPr>
      <w:r>
        <w:rPr>
          <w:i/>
        </w:rPr>
        <w:t>The re-configuration DCI is sent one or multiple times at the beginning of an RRC configured scheduling period with possible update intervals starting from “1 frame” up to “32 frames”.</w:t>
      </w:r>
    </w:p>
    <w:p w:rsidR="00487A76" w:rsidRPr="00487A76" w:rsidRDefault="00487A76" w:rsidP="00B00A9F">
      <w:pPr>
        <w:spacing w:after="60"/>
        <w:jc w:val="both"/>
        <w:rPr>
          <w:lang w:val="en-US"/>
        </w:rPr>
      </w:pPr>
    </w:p>
    <w:p w:rsidR="00EC4AD5" w:rsidRPr="00F82AC6" w:rsidRDefault="00EC4AD5" w:rsidP="00B00A9F">
      <w:pPr>
        <w:pStyle w:val="Heading1"/>
        <w:jc w:val="both"/>
        <w:rPr>
          <w:lang w:val="en-US"/>
        </w:rPr>
      </w:pPr>
      <w:r w:rsidRPr="00F82AC6">
        <w:rPr>
          <w:lang w:val="en-US"/>
        </w:rPr>
        <w:t>References</w:t>
      </w:r>
    </w:p>
    <w:p w:rsidR="007D0E35" w:rsidRDefault="00675C5B" w:rsidP="00B00A9F">
      <w:pPr>
        <w:numPr>
          <w:ilvl w:val="0"/>
          <w:numId w:val="1"/>
        </w:numPr>
        <w:spacing w:after="0"/>
        <w:jc w:val="both"/>
        <w:rPr>
          <w:lang w:val="en-US"/>
        </w:rPr>
      </w:pPr>
      <w:r>
        <w:rPr>
          <w:lang w:val="en-US"/>
        </w:rPr>
        <w:t>R1-133175</w:t>
      </w:r>
      <w:r>
        <w:rPr>
          <w:lang w:val="en-US"/>
        </w:rPr>
        <w:tab/>
      </w:r>
      <w:r w:rsidRPr="00675C5B">
        <w:rPr>
          <w:lang w:val="en-US"/>
        </w:rPr>
        <w:t>On signaling and fallback operatio</w:t>
      </w:r>
      <w:r>
        <w:rPr>
          <w:lang w:val="en-US"/>
        </w:rPr>
        <w:t xml:space="preserve">n for TDD UL-DL reconfiguration; </w:t>
      </w:r>
      <w:r w:rsidRPr="00675C5B">
        <w:rPr>
          <w:lang w:val="en-US"/>
        </w:rPr>
        <w:t>InterDigital</w:t>
      </w:r>
    </w:p>
    <w:p w:rsidR="006E6EE4" w:rsidRPr="006E6EE4" w:rsidRDefault="006E6EE4" w:rsidP="00B00A9F">
      <w:pPr>
        <w:spacing w:after="0"/>
        <w:jc w:val="both"/>
        <w:rPr>
          <w:lang w:val="en-US"/>
        </w:rPr>
      </w:pPr>
    </w:p>
    <w:sectPr w:rsidR="006E6EE4" w:rsidRPr="006E6EE4"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FA2" w:rsidRDefault="00E96FA2">
      <w:r>
        <w:separator/>
      </w:r>
    </w:p>
  </w:endnote>
  <w:endnote w:type="continuationSeparator" w:id="0">
    <w:p w:rsidR="00E96FA2" w:rsidRDefault="00E96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PGothic">
    <w:altName w:val="Arial Unicode MS"/>
    <w:charset w:val="80"/>
    <w:family w:val="roman"/>
    <w:pitch w:val="default"/>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FA2" w:rsidRDefault="00E96FA2">
      <w:r>
        <w:separator/>
      </w:r>
    </w:p>
  </w:footnote>
  <w:footnote w:type="continuationSeparator" w:id="0">
    <w:p w:rsidR="00E96FA2" w:rsidRDefault="00E96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8">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0">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3">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6">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27">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14"/>
  </w:num>
  <w:num w:numId="4">
    <w:abstractNumId w:val="17"/>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6"/>
  </w:num>
  <w:num w:numId="9">
    <w:abstractNumId w:val="28"/>
  </w:num>
  <w:num w:numId="10">
    <w:abstractNumId w:val="11"/>
  </w:num>
  <w:num w:numId="11">
    <w:abstractNumId w:val="15"/>
  </w:num>
  <w:num w:numId="12">
    <w:abstractNumId w:val="13"/>
  </w:num>
  <w:num w:numId="13">
    <w:abstractNumId w:val="29"/>
  </w:num>
  <w:num w:numId="14">
    <w:abstractNumId w:val="2"/>
  </w:num>
  <w:num w:numId="15">
    <w:abstractNumId w:val="3"/>
  </w:num>
  <w:num w:numId="16">
    <w:abstractNumId w:val="24"/>
  </w:num>
  <w:num w:numId="17">
    <w:abstractNumId w:val="18"/>
  </w:num>
  <w:num w:numId="18">
    <w:abstractNumId w:val="7"/>
  </w:num>
  <w:num w:numId="19">
    <w:abstractNumId w:val="5"/>
  </w:num>
  <w:num w:numId="20">
    <w:abstractNumId w:val="25"/>
  </w:num>
  <w:num w:numId="21">
    <w:abstractNumId w:val="1"/>
  </w:num>
  <w:num w:numId="22">
    <w:abstractNumId w:val="8"/>
  </w:num>
  <w:num w:numId="23">
    <w:abstractNumId w:val="4"/>
  </w:num>
  <w:num w:numId="24">
    <w:abstractNumId w:val="6"/>
  </w:num>
  <w:num w:numId="25">
    <w:abstractNumId w:val="20"/>
  </w:num>
  <w:num w:numId="26">
    <w:abstractNumId w:val="21"/>
  </w:num>
  <w:num w:numId="27">
    <w:abstractNumId w:val="27"/>
  </w:num>
  <w:num w:numId="28">
    <w:abstractNumId w:val="22"/>
  </w:num>
  <w:num w:numId="29">
    <w:abstractNumId w:val="19"/>
  </w:num>
  <w:num w:numId="30">
    <w:abstractNumId w:val="26"/>
  </w:num>
  <w:num w:numId="31">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E5E"/>
    <w:rsid w:val="00003705"/>
    <w:rsid w:val="00004963"/>
    <w:rsid w:val="00005D67"/>
    <w:rsid w:val="00007D1E"/>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631AC"/>
    <w:rsid w:val="00064DB2"/>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10A8"/>
    <w:rsid w:val="000A45A4"/>
    <w:rsid w:val="000A53AC"/>
    <w:rsid w:val="000A5B75"/>
    <w:rsid w:val="000A693B"/>
    <w:rsid w:val="000A7057"/>
    <w:rsid w:val="000A714D"/>
    <w:rsid w:val="000A7F97"/>
    <w:rsid w:val="000B0242"/>
    <w:rsid w:val="000B11CE"/>
    <w:rsid w:val="000B45B6"/>
    <w:rsid w:val="000B5063"/>
    <w:rsid w:val="000C180F"/>
    <w:rsid w:val="000C32FF"/>
    <w:rsid w:val="000C3585"/>
    <w:rsid w:val="000C533F"/>
    <w:rsid w:val="000D352F"/>
    <w:rsid w:val="000D6B28"/>
    <w:rsid w:val="000D7868"/>
    <w:rsid w:val="000D7A59"/>
    <w:rsid w:val="000E0896"/>
    <w:rsid w:val="000E367D"/>
    <w:rsid w:val="000F3538"/>
    <w:rsid w:val="000F5BDC"/>
    <w:rsid w:val="000F6C40"/>
    <w:rsid w:val="0010269D"/>
    <w:rsid w:val="00106A2F"/>
    <w:rsid w:val="00107BF8"/>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F49"/>
    <w:rsid w:val="00153BC7"/>
    <w:rsid w:val="00153D9F"/>
    <w:rsid w:val="00161AFA"/>
    <w:rsid w:val="00161FA0"/>
    <w:rsid w:val="00165AE1"/>
    <w:rsid w:val="00172893"/>
    <w:rsid w:val="001772D1"/>
    <w:rsid w:val="001777FB"/>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671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11DE"/>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A07CA"/>
    <w:rsid w:val="002A0F69"/>
    <w:rsid w:val="002A3028"/>
    <w:rsid w:val="002A6B64"/>
    <w:rsid w:val="002A727D"/>
    <w:rsid w:val="002B2C47"/>
    <w:rsid w:val="002C0CB6"/>
    <w:rsid w:val="002D14A9"/>
    <w:rsid w:val="002D1EF7"/>
    <w:rsid w:val="002D36D0"/>
    <w:rsid w:val="002D4BCA"/>
    <w:rsid w:val="002E210B"/>
    <w:rsid w:val="002E6ADB"/>
    <w:rsid w:val="002E7574"/>
    <w:rsid w:val="002F163B"/>
    <w:rsid w:val="002F1C26"/>
    <w:rsid w:val="002F274E"/>
    <w:rsid w:val="002F43F6"/>
    <w:rsid w:val="002F526B"/>
    <w:rsid w:val="002F5CA9"/>
    <w:rsid w:val="002F753C"/>
    <w:rsid w:val="003067BD"/>
    <w:rsid w:val="00314C18"/>
    <w:rsid w:val="00315723"/>
    <w:rsid w:val="003161C9"/>
    <w:rsid w:val="003300F5"/>
    <w:rsid w:val="00330162"/>
    <w:rsid w:val="00335289"/>
    <w:rsid w:val="0033545F"/>
    <w:rsid w:val="00340AE8"/>
    <w:rsid w:val="00340D71"/>
    <w:rsid w:val="00341964"/>
    <w:rsid w:val="00341C77"/>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A6498"/>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3E7CEF"/>
    <w:rsid w:val="00405418"/>
    <w:rsid w:val="00412AA1"/>
    <w:rsid w:val="0041541E"/>
    <w:rsid w:val="004209BC"/>
    <w:rsid w:val="00424244"/>
    <w:rsid w:val="004247EF"/>
    <w:rsid w:val="00424866"/>
    <w:rsid w:val="0042498E"/>
    <w:rsid w:val="004267FE"/>
    <w:rsid w:val="004277FE"/>
    <w:rsid w:val="00433CE8"/>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E22"/>
    <w:rsid w:val="00466CE8"/>
    <w:rsid w:val="00467BCD"/>
    <w:rsid w:val="00467EE1"/>
    <w:rsid w:val="004712C8"/>
    <w:rsid w:val="00472F81"/>
    <w:rsid w:val="00473A3F"/>
    <w:rsid w:val="00477234"/>
    <w:rsid w:val="00480F0B"/>
    <w:rsid w:val="004823A3"/>
    <w:rsid w:val="00483537"/>
    <w:rsid w:val="0048625F"/>
    <w:rsid w:val="00487A76"/>
    <w:rsid w:val="004937B4"/>
    <w:rsid w:val="00493D0A"/>
    <w:rsid w:val="00494835"/>
    <w:rsid w:val="00496A30"/>
    <w:rsid w:val="004A20B8"/>
    <w:rsid w:val="004A6A03"/>
    <w:rsid w:val="004A72D2"/>
    <w:rsid w:val="004A7AC9"/>
    <w:rsid w:val="004B2AFE"/>
    <w:rsid w:val="004B2EC8"/>
    <w:rsid w:val="004B45C4"/>
    <w:rsid w:val="004B761E"/>
    <w:rsid w:val="004B7C45"/>
    <w:rsid w:val="004C67CB"/>
    <w:rsid w:val="004D1B85"/>
    <w:rsid w:val="004D4436"/>
    <w:rsid w:val="004D5539"/>
    <w:rsid w:val="004E018F"/>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6DAC"/>
    <w:rsid w:val="00520075"/>
    <w:rsid w:val="0052146C"/>
    <w:rsid w:val="005230A8"/>
    <w:rsid w:val="00525FCA"/>
    <w:rsid w:val="00536924"/>
    <w:rsid w:val="00537BFD"/>
    <w:rsid w:val="005414C1"/>
    <w:rsid w:val="00543132"/>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91B35"/>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4A6E"/>
    <w:rsid w:val="006703D7"/>
    <w:rsid w:val="00670586"/>
    <w:rsid w:val="00670795"/>
    <w:rsid w:val="00670B34"/>
    <w:rsid w:val="00673A6D"/>
    <w:rsid w:val="00675C5B"/>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D3F07"/>
    <w:rsid w:val="006D52D4"/>
    <w:rsid w:val="006E06A8"/>
    <w:rsid w:val="006E3639"/>
    <w:rsid w:val="006E6BDD"/>
    <w:rsid w:val="006E6EE4"/>
    <w:rsid w:val="006F0DD0"/>
    <w:rsid w:val="006F12AD"/>
    <w:rsid w:val="006F20DE"/>
    <w:rsid w:val="006F339A"/>
    <w:rsid w:val="006F3B0B"/>
    <w:rsid w:val="00704A71"/>
    <w:rsid w:val="00712C92"/>
    <w:rsid w:val="00713C28"/>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7024"/>
    <w:rsid w:val="007A21D8"/>
    <w:rsid w:val="007A309E"/>
    <w:rsid w:val="007B1897"/>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64A1"/>
    <w:rsid w:val="007F699C"/>
    <w:rsid w:val="007F7A2E"/>
    <w:rsid w:val="00801CE0"/>
    <w:rsid w:val="008044F9"/>
    <w:rsid w:val="00810495"/>
    <w:rsid w:val="00811EC3"/>
    <w:rsid w:val="00813DAD"/>
    <w:rsid w:val="00817600"/>
    <w:rsid w:val="00817E39"/>
    <w:rsid w:val="00820365"/>
    <w:rsid w:val="00823E3C"/>
    <w:rsid w:val="00826D5C"/>
    <w:rsid w:val="0083146F"/>
    <w:rsid w:val="008316E3"/>
    <w:rsid w:val="00832008"/>
    <w:rsid w:val="00834CF6"/>
    <w:rsid w:val="00836E1E"/>
    <w:rsid w:val="00837066"/>
    <w:rsid w:val="008400E2"/>
    <w:rsid w:val="00843F4E"/>
    <w:rsid w:val="008460BC"/>
    <w:rsid w:val="00846282"/>
    <w:rsid w:val="00846F58"/>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7DAC"/>
    <w:rsid w:val="008F1B3B"/>
    <w:rsid w:val="008F2BF2"/>
    <w:rsid w:val="008F2F9B"/>
    <w:rsid w:val="008F3B8A"/>
    <w:rsid w:val="008F4F45"/>
    <w:rsid w:val="008F739F"/>
    <w:rsid w:val="00900B2E"/>
    <w:rsid w:val="0090296C"/>
    <w:rsid w:val="00905402"/>
    <w:rsid w:val="00905C20"/>
    <w:rsid w:val="00905DE7"/>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7DD"/>
    <w:rsid w:val="00937097"/>
    <w:rsid w:val="0094146C"/>
    <w:rsid w:val="00941A22"/>
    <w:rsid w:val="00941A9F"/>
    <w:rsid w:val="00942278"/>
    <w:rsid w:val="009423AE"/>
    <w:rsid w:val="0094469E"/>
    <w:rsid w:val="00951706"/>
    <w:rsid w:val="0095415D"/>
    <w:rsid w:val="00956A52"/>
    <w:rsid w:val="009577F1"/>
    <w:rsid w:val="00963DDC"/>
    <w:rsid w:val="00966431"/>
    <w:rsid w:val="0096754B"/>
    <w:rsid w:val="00972D46"/>
    <w:rsid w:val="00973277"/>
    <w:rsid w:val="00975718"/>
    <w:rsid w:val="009763B0"/>
    <w:rsid w:val="00976859"/>
    <w:rsid w:val="0098184E"/>
    <w:rsid w:val="0098219C"/>
    <w:rsid w:val="009821BC"/>
    <w:rsid w:val="009827DD"/>
    <w:rsid w:val="009837DA"/>
    <w:rsid w:val="009944F8"/>
    <w:rsid w:val="00995CC9"/>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12A0C"/>
    <w:rsid w:val="00A245CE"/>
    <w:rsid w:val="00A245DD"/>
    <w:rsid w:val="00A25A3A"/>
    <w:rsid w:val="00A276DA"/>
    <w:rsid w:val="00A3132E"/>
    <w:rsid w:val="00A34877"/>
    <w:rsid w:val="00A34AF9"/>
    <w:rsid w:val="00A37786"/>
    <w:rsid w:val="00A42D50"/>
    <w:rsid w:val="00A45611"/>
    <w:rsid w:val="00A52A05"/>
    <w:rsid w:val="00A553DD"/>
    <w:rsid w:val="00A61325"/>
    <w:rsid w:val="00A628F7"/>
    <w:rsid w:val="00A67F04"/>
    <w:rsid w:val="00A714A4"/>
    <w:rsid w:val="00A714B9"/>
    <w:rsid w:val="00A72E06"/>
    <w:rsid w:val="00A76AFC"/>
    <w:rsid w:val="00A82EFF"/>
    <w:rsid w:val="00A85486"/>
    <w:rsid w:val="00A87207"/>
    <w:rsid w:val="00A9017E"/>
    <w:rsid w:val="00A9416D"/>
    <w:rsid w:val="00AA2D28"/>
    <w:rsid w:val="00AA7573"/>
    <w:rsid w:val="00AB12E5"/>
    <w:rsid w:val="00AB2030"/>
    <w:rsid w:val="00AB3A7F"/>
    <w:rsid w:val="00AB4BBA"/>
    <w:rsid w:val="00AB5B06"/>
    <w:rsid w:val="00AB5DAF"/>
    <w:rsid w:val="00AC007D"/>
    <w:rsid w:val="00AC1E67"/>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0A9F"/>
    <w:rsid w:val="00B02010"/>
    <w:rsid w:val="00B04303"/>
    <w:rsid w:val="00B06D23"/>
    <w:rsid w:val="00B06F94"/>
    <w:rsid w:val="00B070E6"/>
    <w:rsid w:val="00B108DD"/>
    <w:rsid w:val="00B111E0"/>
    <w:rsid w:val="00B12586"/>
    <w:rsid w:val="00B14EBD"/>
    <w:rsid w:val="00B16054"/>
    <w:rsid w:val="00B17C94"/>
    <w:rsid w:val="00B22A83"/>
    <w:rsid w:val="00B236D6"/>
    <w:rsid w:val="00B2616E"/>
    <w:rsid w:val="00B31022"/>
    <w:rsid w:val="00B3325D"/>
    <w:rsid w:val="00B34C38"/>
    <w:rsid w:val="00B36710"/>
    <w:rsid w:val="00B37DFD"/>
    <w:rsid w:val="00B45668"/>
    <w:rsid w:val="00B45CC5"/>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99A"/>
    <w:rsid w:val="00BE6CB6"/>
    <w:rsid w:val="00BF11E4"/>
    <w:rsid w:val="00BF3AD3"/>
    <w:rsid w:val="00BF4BAD"/>
    <w:rsid w:val="00BF760E"/>
    <w:rsid w:val="00BF79BC"/>
    <w:rsid w:val="00BF79D2"/>
    <w:rsid w:val="00C01708"/>
    <w:rsid w:val="00C0443E"/>
    <w:rsid w:val="00C06280"/>
    <w:rsid w:val="00C11B2F"/>
    <w:rsid w:val="00C1283F"/>
    <w:rsid w:val="00C13E40"/>
    <w:rsid w:val="00C1624C"/>
    <w:rsid w:val="00C17062"/>
    <w:rsid w:val="00C20B69"/>
    <w:rsid w:val="00C23D3B"/>
    <w:rsid w:val="00C243EA"/>
    <w:rsid w:val="00C265A4"/>
    <w:rsid w:val="00C315CF"/>
    <w:rsid w:val="00C31A87"/>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5BB8"/>
    <w:rsid w:val="00C82747"/>
    <w:rsid w:val="00C8278A"/>
    <w:rsid w:val="00C8440E"/>
    <w:rsid w:val="00C857E4"/>
    <w:rsid w:val="00C86B67"/>
    <w:rsid w:val="00C9131B"/>
    <w:rsid w:val="00C91FBC"/>
    <w:rsid w:val="00C95245"/>
    <w:rsid w:val="00C95398"/>
    <w:rsid w:val="00CA04F1"/>
    <w:rsid w:val="00CA1FCC"/>
    <w:rsid w:val="00CA216D"/>
    <w:rsid w:val="00CA22EF"/>
    <w:rsid w:val="00CA3781"/>
    <w:rsid w:val="00CA535C"/>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4123"/>
    <w:rsid w:val="00CF6068"/>
    <w:rsid w:val="00CF7836"/>
    <w:rsid w:val="00D007AD"/>
    <w:rsid w:val="00D023D9"/>
    <w:rsid w:val="00D02838"/>
    <w:rsid w:val="00D043A6"/>
    <w:rsid w:val="00D05AD2"/>
    <w:rsid w:val="00D0792C"/>
    <w:rsid w:val="00D07980"/>
    <w:rsid w:val="00D12A88"/>
    <w:rsid w:val="00D14028"/>
    <w:rsid w:val="00D147D1"/>
    <w:rsid w:val="00D1566F"/>
    <w:rsid w:val="00D178E0"/>
    <w:rsid w:val="00D178E6"/>
    <w:rsid w:val="00D2125C"/>
    <w:rsid w:val="00D22D91"/>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BA9"/>
    <w:rsid w:val="00D6680C"/>
    <w:rsid w:val="00D66B8B"/>
    <w:rsid w:val="00D66F2C"/>
    <w:rsid w:val="00D6764B"/>
    <w:rsid w:val="00D7045F"/>
    <w:rsid w:val="00D71377"/>
    <w:rsid w:val="00D72691"/>
    <w:rsid w:val="00D74054"/>
    <w:rsid w:val="00D756C2"/>
    <w:rsid w:val="00D832B7"/>
    <w:rsid w:val="00D86B60"/>
    <w:rsid w:val="00DA13B0"/>
    <w:rsid w:val="00DA5DA3"/>
    <w:rsid w:val="00DA6FAE"/>
    <w:rsid w:val="00DA7DEF"/>
    <w:rsid w:val="00DB029C"/>
    <w:rsid w:val="00DB306D"/>
    <w:rsid w:val="00DB575C"/>
    <w:rsid w:val="00DC2D49"/>
    <w:rsid w:val="00DC4409"/>
    <w:rsid w:val="00DC4F98"/>
    <w:rsid w:val="00DC6F6D"/>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4FBF"/>
    <w:rsid w:val="00E46D44"/>
    <w:rsid w:val="00E52262"/>
    <w:rsid w:val="00E53417"/>
    <w:rsid w:val="00E53C38"/>
    <w:rsid w:val="00E6035E"/>
    <w:rsid w:val="00E63E69"/>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96FA2"/>
    <w:rsid w:val="00EA1A57"/>
    <w:rsid w:val="00EA3C0E"/>
    <w:rsid w:val="00EA7E86"/>
    <w:rsid w:val="00EB61E2"/>
    <w:rsid w:val="00EB6232"/>
    <w:rsid w:val="00EB659E"/>
    <w:rsid w:val="00EB7291"/>
    <w:rsid w:val="00EB774C"/>
    <w:rsid w:val="00EC2420"/>
    <w:rsid w:val="00EC4AD5"/>
    <w:rsid w:val="00EC5975"/>
    <w:rsid w:val="00EC75DC"/>
    <w:rsid w:val="00ED1FB7"/>
    <w:rsid w:val="00ED22F4"/>
    <w:rsid w:val="00ED2F7F"/>
    <w:rsid w:val="00ED436A"/>
    <w:rsid w:val="00ED7384"/>
    <w:rsid w:val="00EE287D"/>
    <w:rsid w:val="00EE7B93"/>
    <w:rsid w:val="00EF13E3"/>
    <w:rsid w:val="00EF2729"/>
    <w:rsid w:val="00EF4077"/>
    <w:rsid w:val="00EF5A39"/>
    <w:rsid w:val="00EF697E"/>
    <w:rsid w:val="00F023F0"/>
    <w:rsid w:val="00F0486F"/>
    <w:rsid w:val="00F1223A"/>
    <w:rsid w:val="00F135C3"/>
    <w:rsid w:val="00F14C4E"/>
    <w:rsid w:val="00F15C6A"/>
    <w:rsid w:val="00F1679C"/>
    <w:rsid w:val="00F2007E"/>
    <w:rsid w:val="00F22EF8"/>
    <w:rsid w:val="00F24754"/>
    <w:rsid w:val="00F2490F"/>
    <w:rsid w:val="00F32BA3"/>
    <w:rsid w:val="00F43AC5"/>
    <w:rsid w:val="00F443EC"/>
    <w:rsid w:val="00F47121"/>
    <w:rsid w:val="00F50E1A"/>
    <w:rsid w:val="00F511F8"/>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D7695"/>
    <w:rsid w:val="00FE0529"/>
    <w:rsid w:val="00FE1532"/>
    <w:rsid w:val="00FE1E68"/>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50996AF7-56BF-4879-863C-8862035A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3</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Interdigital</cp:lastModifiedBy>
  <cp:revision>15</cp:revision>
  <cp:lastPrinted>2009-06-21T23:16:00Z</cp:lastPrinted>
  <dcterms:created xsi:type="dcterms:W3CDTF">2013-09-25T14:13:00Z</dcterms:created>
  <dcterms:modified xsi:type="dcterms:W3CDTF">2013-09-27T21:53:00Z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