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9A6" w:rsidRDefault="002E59A6" w:rsidP="002E59A6">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#73</w:t>
      </w:r>
      <w:r>
        <w:rPr>
          <w:rFonts w:ascii="Arial" w:hAnsi="Arial" w:cs="Arial"/>
          <w:b/>
          <w:bCs/>
          <w:sz w:val="28"/>
        </w:rPr>
        <w:tab/>
      </w:r>
      <w:r>
        <w:rPr>
          <w:rFonts w:ascii="Arial" w:hAnsi="Arial" w:cs="Arial"/>
          <w:b/>
          <w:bCs/>
          <w:sz w:val="28"/>
        </w:rPr>
        <w:tab/>
      </w:r>
      <w:r w:rsidR="00D3034E" w:rsidRPr="00D3034E">
        <w:rPr>
          <w:rFonts w:ascii="Arial" w:hAnsi="Arial" w:cs="Arial"/>
          <w:b/>
          <w:bCs/>
          <w:sz w:val="28"/>
        </w:rPr>
        <w:t>R1-132619</w:t>
      </w:r>
      <w:bookmarkStart w:id="0" w:name="_GoBack"/>
      <w:bookmarkEnd w:id="0"/>
    </w:p>
    <w:p w:rsidR="002E59A6" w:rsidRPr="00DF3AA6" w:rsidRDefault="002E59A6" w:rsidP="002E59A6">
      <w:pPr>
        <w:pStyle w:val="Header"/>
        <w:widowControl w:val="0"/>
        <w:rPr>
          <w:rFonts w:ascii="Arial" w:hAnsi="Arial" w:cs="Arial"/>
          <w:b/>
          <w:bCs/>
          <w:sz w:val="28"/>
          <w:lang w:val="en-US"/>
        </w:rPr>
      </w:pPr>
      <w:r>
        <w:rPr>
          <w:rFonts w:ascii="Arial" w:hAnsi="Arial" w:cs="Arial"/>
          <w:b/>
          <w:bCs/>
          <w:sz w:val="28"/>
          <w:lang w:val="en-US"/>
        </w:rPr>
        <w:t>Fukuoka, Japan, 20</w:t>
      </w:r>
      <w:r w:rsidRPr="00C23D1A">
        <w:rPr>
          <w:rFonts w:ascii="Arial" w:hAnsi="Arial" w:cs="Arial"/>
          <w:b/>
          <w:bCs/>
          <w:sz w:val="28"/>
          <w:vertAlign w:val="superscript"/>
          <w:lang w:val="en-US"/>
        </w:rPr>
        <w:t>th</w:t>
      </w:r>
      <w:r>
        <w:rPr>
          <w:rFonts w:ascii="Arial" w:hAnsi="Arial" w:cs="Arial"/>
          <w:b/>
          <w:bCs/>
          <w:sz w:val="28"/>
          <w:lang w:val="en-US"/>
        </w:rPr>
        <w:t xml:space="preserve"> – 24</w:t>
      </w:r>
      <w:r w:rsidRPr="00C23D1A">
        <w:rPr>
          <w:rFonts w:ascii="Arial" w:hAnsi="Arial" w:cs="Arial"/>
          <w:b/>
          <w:bCs/>
          <w:sz w:val="28"/>
          <w:vertAlign w:val="superscript"/>
          <w:lang w:val="en-US"/>
        </w:rPr>
        <w:t>th</w:t>
      </w:r>
      <w:r>
        <w:rPr>
          <w:rFonts w:ascii="Arial" w:hAnsi="Arial" w:cs="Arial"/>
          <w:b/>
          <w:bCs/>
          <w:sz w:val="28"/>
          <w:lang w:val="en-US"/>
        </w:rPr>
        <w:t xml:space="preserve"> May 2013</w:t>
      </w:r>
    </w:p>
    <w:p w:rsidR="00C00EAF" w:rsidRPr="00D7169B" w:rsidRDefault="00C00EAF" w:rsidP="00C00EAF">
      <w:pPr>
        <w:pStyle w:val="TdocHeader2"/>
        <w:rPr>
          <w:lang w:val="en-US"/>
        </w:rPr>
      </w:pPr>
    </w:p>
    <w:p w:rsidR="00C00EAF" w:rsidRPr="00D7169B" w:rsidRDefault="00C00EAF" w:rsidP="00C00EAF">
      <w:pPr>
        <w:pStyle w:val="FootnoteText"/>
        <w:widowControl w:val="0"/>
      </w:pPr>
    </w:p>
    <w:p w:rsidR="00C00EAF" w:rsidRPr="00D7169B" w:rsidRDefault="00C00EAF" w:rsidP="00C00EAF">
      <w:pPr>
        <w:pStyle w:val="TdocHeader2"/>
        <w:rPr>
          <w:lang w:val="en-US"/>
        </w:rPr>
      </w:pPr>
      <w:r w:rsidRPr="00D7169B">
        <w:rPr>
          <w:lang w:val="en-US"/>
        </w:rPr>
        <w:t xml:space="preserve">Source: </w:t>
      </w:r>
      <w:r w:rsidRPr="00D7169B">
        <w:rPr>
          <w:lang w:val="en-US"/>
        </w:rPr>
        <w:tab/>
      </w:r>
      <w:proofErr w:type="spellStart"/>
      <w:r w:rsidR="0019605D" w:rsidRPr="00D7169B">
        <w:rPr>
          <w:lang w:val="en-US"/>
        </w:rPr>
        <w:t>Anite</w:t>
      </w:r>
      <w:proofErr w:type="spellEnd"/>
      <w:r w:rsidR="0019605D" w:rsidRPr="00D7169B">
        <w:rPr>
          <w:lang w:val="en-US"/>
        </w:rPr>
        <w:t xml:space="preserve"> Telecoms Ltd</w:t>
      </w:r>
      <w:r w:rsidR="00855984">
        <w:rPr>
          <w:lang w:val="en-US"/>
        </w:rPr>
        <w:t xml:space="preserve">., </w:t>
      </w:r>
      <w:proofErr w:type="spellStart"/>
      <w:r w:rsidR="00855984">
        <w:rPr>
          <w:lang w:val="en-US"/>
        </w:rPr>
        <w:t>Elektrobit</w:t>
      </w:r>
      <w:proofErr w:type="spellEnd"/>
      <w:r w:rsidR="00855984">
        <w:rPr>
          <w:lang w:val="en-US"/>
        </w:rPr>
        <w:t xml:space="preserve"> Corporation</w:t>
      </w:r>
    </w:p>
    <w:p w:rsidR="0015296E" w:rsidRPr="00D7169B" w:rsidRDefault="0015296E" w:rsidP="00C00EAF">
      <w:pPr>
        <w:pStyle w:val="TdocHeader2"/>
        <w:rPr>
          <w:lang w:val="en-US"/>
        </w:rPr>
      </w:pPr>
    </w:p>
    <w:p w:rsidR="0015296E" w:rsidRPr="00D7169B" w:rsidRDefault="0015296E" w:rsidP="00C00EAF">
      <w:pPr>
        <w:pStyle w:val="TdocHeader2"/>
        <w:rPr>
          <w:lang w:val="en-US"/>
        </w:rPr>
      </w:pPr>
      <w:r w:rsidRPr="00D7169B">
        <w:rPr>
          <w:lang w:val="en-US"/>
        </w:rPr>
        <w:t>Agenda Item:</w:t>
      </w:r>
      <w:r w:rsidRPr="00D7169B">
        <w:rPr>
          <w:lang w:val="en-US"/>
        </w:rPr>
        <w:tab/>
      </w:r>
      <w:r w:rsidR="002E59A6">
        <w:rPr>
          <w:lang w:val="en-US"/>
        </w:rPr>
        <w:t>6.2.6.2</w:t>
      </w:r>
    </w:p>
    <w:p w:rsidR="00C00EAF" w:rsidRPr="00D7169B" w:rsidRDefault="00C00EAF" w:rsidP="00C00EAF">
      <w:pPr>
        <w:pStyle w:val="TdocHeader2"/>
        <w:rPr>
          <w:lang w:val="en-US"/>
        </w:rPr>
      </w:pPr>
    </w:p>
    <w:p w:rsidR="00C00EAF" w:rsidRPr="00D7169B" w:rsidRDefault="00C00EAF" w:rsidP="00C00EAF">
      <w:pPr>
        <w:pStyle w:val="TdocHeader2"/>
        <w:rPr>
          <w:lang w:val="en-US"/>
        </w:rPr>
      </w:pPr>
      <w:r w:rsidRPr="00D7169B">
        <w:rPr>
          <w:lang w:val="en-US"/>
        </w:rPr>
        <w:t>Title:</w:t>
      </w:r>
      <w:bookmarkStart w:id="1" w:name="Title"/>
      <w:bookmarkEnd w:id="1"/>
      <w:r w:rsidR="0019605D" w:rsidRPr="00D7169B">
        <w:rPr>
          <w:lang w:val="en-US"/>
        </w:rPr>
        <w:tab/>
      </w:r>
      <w:r w:rsidR="00855984" w:rsidRPr="00855984">
        <w:rPr>
          <w:lang w:val="en-US"/>
        </w:rPr>
        <w:t>Elevation Extension for Spatial Channel Models</w:t>
      </w:r>
    </w:p>
    <w:p w:rsidR="00C00EAF" w:rsidRPr="00D7169B" w:rsidRDefault="00C00EAF" w:rsidP="00C00EAF">
      <w:pPr>
        <w:pStyle w:val="TdocHeader2"/>
        <w:rPr>
          <w:lang w:val="en-US"/>
        </w:rPr>
      </w:pPr>
    </w:p>
    <w:p w:rsidR="00C00EAF" w:rsidRPr="00D7169B" w:rsidRDefault="00C00EAF" w:rsidP="00C00EAF">
      <w:pPr>
        <w:pStyle w:val="TdocHeader2"/>
        <w:rPr>
          <w:lang w:val="en-US"/>
        </w:rPr>
      </w:pPr>
      <w:r w:rsidRPr="00D7169B">
        <w:rPr>
          <w:lang w:val="en-US"/>
        </w:rPr>
        <w:t>Document for:</w:t>
      </w:r>
      <w:r w:rsidRPr="00D7169B">
        <w:rPr>
          <w:lang w:val="en-US"/>
        </w:rPr>
        <w:tab/>
      </w:r>
      <w:bookmarkStart w:id="2" w:name="DocumentFor"/>
      <w:bookmarkEnd w:id="2"/>
      <w:r w:rsidR="0019605D" w:rsidRPr="00D7169B">
        <w:rPr>
          <w:lang w:val="en-US"/>
        </w:rPr>
        <w:t>Discussion</w:t>
      </w:r>
    </w:p>
    <w:p w:rsidR="00C00EAF" w:rsidRPr="00D7169B" w:rsidRDefault="00C00EAF" w:rsidP="00C00EAF">
      <w:pPr>
        <w:pStyle w:val="TdocHeader2"/>
        <w:rPr>
          <w:lang w:val="en-US"/>
        </w:rPr>
      </w:pPr>
    </w:p>
    <w:p w:rsidR="007122C4" w:rsidRPr="00D7169B" w:rsidRDefault="007122C4" w:rsidP="007122C4">
      <w:pPr>
        <w:widowControl w:val="0"/>
        <w:pBdr>
          <w:bottom w:val="single" w:sz="4" w:space="1" w:color="auto"/>
        </w:pBdr>
        <w:rPr>
          <w:lang w:val="en-US"/>
        </w:rPr>
      </w:pPr>
    </w:p>
    <w:p w:rsidR="007122C4" w:rsidRPr="00D7169B" w:rsidRDefault="0019605D" w:rsidP="007122C4">
      <w:pPr>
        <w:pStyle w:val="Heading1"/>
        <w:keepNext w:val="0"/>
        <w:widowControl w:val="0"/>
        <w:rPr>
          <w:lang w:val="en-US"/>
        </w:rPr>
      </w:pPr>
      <w:r w:rsidRPr="00D7169B">
        <w:rPr>
          <w:lang w:val="en-US"/>
        </w:rPr>
        <w:t>Introduction</w:t>
      </w:r>
    </w:p>
    <w:p w:rsidR="00A15FB4" w:rsidRPr="00D7169B" w:rsidRDefault="00363BEB" w:rsidP="008F5AFB">
      <w:pPr>
        <w:rPr>
          <w:lang w:val="en-US" w:eastAsia="zh-CN"/>
        </w:rPr>
      </w:pPr>
      <w:r w:rsidRPr="00D7169B">
        <w:rPr>
          <w:lang w:val="en-US"/>
        </w:rPr>
        <w:t xml:space="preserve">A SID on 3D-channel model for elevation </w:t>
      </w:r>
      <w:r w:rsidR="00D7169B" w:rsidRPr="00D7169B">
        <w:rPr>
          <w:lang w:val="en-US"/>
        </w:rPr>
        <w:t>beam forming</w:t>
      </w:r>
      <w:r w:rsidRPr="00D7169B">
        <w:rPr>
          <w:lang w:val="en-US"/>
        </w:rPr>
        <w:t xml:space="preserve"> and FD-MIMO </w:t>
      </w:r>
      <w:r w:rsidR="00D7169B">
        <w:rPr>
          <w:lang w:val="en-US"/>
        </w:rPr>
        <w:t>(</w:t>
      </w:r>
      <w:r w:rsidR="00D7169B" w:rsidRPr="00D7169B">
        <w:rPr>
          <w:lang w:val="en-US"/>
        </w:rPr>
        <w:t>FS_LTE_3D_channel</w:t>
      </w:r>
      <w:r w:rsidR="00D7169B">
        <w:rPr>
          <w:lang w:val="en-US"/>
        </w:rPr>
        <w:t xml:space="preserve">) </w:t>
      </w:r>
      <w:r w:rsidRPr="00D7169B">
        <w:rPr>
          <w:lang w:val="en-US"/>
        </w:rPr>
        <w:t>was</w:t>
      </w:r>
      <w:bookmarkStart w:id="3" w:name="_Ref285567208"/>
      <w:bookmarkStart w:id="4" w:name="_Ref309031993"/>
      <w:r w:rsidRPr="00D7169B">
        <w:rPr>
          <w:lang w:val="en-US"/>
        </w:rPr>
        <w:t xml:space="preserve"> agreed in RAN # 58 meeting </w:t>
      </w:r>
      <w:r w:rsidR="00F327D4" w:rsidRPr="00D7169B">
        <w:rPr>
          <w:lang w:val="en-US"/>
        </w:rPr>
        <w:t>in Barcelona</w:t>
      </w:r>
      <w:r w:rsidR="004B4A60">
        <w:rPr>
          <w:lang w:val="en-US"/>
        </w:rPr>
        <w:t>, Spain,</w:t>
      </w:r>
      <w:r w:rsidR="00F327D4" w:rsidRPr="00D7169B">
        <w:rPr>
          <w:lang w:val="en-US"/>
        </w:rPr>
        <w:t xml:space="preserve"> in December 2012 </w:t>
      </w:r>
      <w:r w:rsidRPr="00D7169B">
        <w:rPr>
          <w:lang w:val="en-US"/>
        </w:rPr>
        <w:t>[1]</w:t>
      </w:r>
      <w:bookmarkEnd w:id="3"/>
      <w:bookmarkEnd w:id="4"/>
      <w:r w:rsidR="00F327D4" w:rsidRPr="00D7169B">
        <w:rPr>
          <w:lang w:val="en-US"/>
        </w:rPr>
        <w:t>.</w:t>
      </w:r>
      <w:r w:rsidR="00D7169B">
        <w:rPr>
          <w:lang w:val="en-US"/>
        </w:rPr>
        <w:t xml:space="preserve"> According to the SID, 3D (elevation) parameters need to be specified.</w:t>
      </w:r>
    </w:p>
    <w:p w:rsidR="00363BEB" w:rsidRPr="00D7169B" w:rsidRDefault="00363BEB" w:rsidP="008F5AFB">
      <w:pPr>
        <w:rPr>
          <w:lang w:val="en-US"/>
        </w:rPr>
      </w:pPr>
    </w:p>
    <w:p w:rsidR="00F327D4" w:rsidRPr="00D7169B" w:rsidRDefault="00A15FB4" w:rsidP="008F5AFB">
      <w:pPr>
        <w:rPr>
          <w:lang w:val="en-US"/>
        </w:rPr>
      </w:pPr>
      <w:r w:rsidRPr="00D7169B">
        <w:rPr>
          <w:lang w:val="en-US"/>
        </w:rPr>
        <w:t xml:space="preserve">The available spatial channel models, SCM </w:t>
      </w:r>
      <w:r w:rsidRPr="00D7169B">
        <w:rPr>
          <w:lang w:val="en-US"/>
        </w:rPr>
        <w:fldChar w:fldCharType="begin"/>
      </w:r>
      <w:r w:rsidRPr="00D7169B">
        <w:rPr>
          <w:lang w:val="en-US"/>
        </w:rPr>
        <w:instrText xml:space="preserve"> REF _Ref352766466 \r \h </w:instrText>
      </w:r>
      <w:r w:rsidRPr="00D7169B">
        <w:rPr>
          <w:lang w:val="en-US"/>
        </w:rPr>
      </w:r>
      <w:r w:rsidRPr="00D7169B">
        <w:rPr>
          <w:lang w:val="en-US"/>
        </w:rPr>
        <w:fldChar w:fldCharType="separate"/>
      </w:r>
      <w:r w:rsidR="008C3B15">
        <w:rPr>
          <w:lang w:val="en-US"/>
        </w:rPr>
        <w:t>[1]</w:t>
      </w:r>
      <w:r w:rsidRPr="00D7169B">
        <w:rPr>
          <w:lang w:val="en-US"/>
        </w:rPr>
        <w:fldChar w:fldCharType="end"/>
      </w:r>
      <w:r w:rsidRPr="00D7169B">
        <w:rPr>
          <w:lang w:val="en-US"/>
        </w:rPr>
        <w:t xml:space="preserve">, SCME </w:t>
      </w:r>
      <w:r w:rsidRPr="00D7169B">
        <w:rPr>
          <w:lang w:val="en-US"/>
        </w:rPr>
        <w:fldChar w:fldCharType="begin"/>
      </w:r>
      <w:r w:rsidRPr="00D7169B">
        <w:rPr>
          <w:lang w:val="en-US"/>
        </w:rPr>
        <w:instrText xml:space="preserve"> REF _Ref352766471 \r \h </w:instrText>
      </w:r>
      <w:r w:rsidRPr="00D7169B">
        <w:rPr>
          <w:lang w:val="en-US"/>
        </w:rPr>
      </w:r>
      <w:r w:rsidRPr="00D7169B">
        <w:rPr>
          <w:lang w:val="en-US"/>
        </w:rPr>
        <w:fldChar w:fldCharType="separate"/>
      </w:r>
      <w:r w:rsidR="008C3B15">
        <w:rPr>
          <w:lang w:val="en-US"/>
        </w:rPr>
        <w:t>[3]</w:t>
      </w:r>
      <w:r w:rsidRPr="00D7169B">
        <w:rPr>
          <w:lang w:val="en-US"/>
        </w:rPr>
        <w:fldChar w:fldCharType="end"/>
      </w:r>
      <w:r w:rsidRPr="00D7169B">
        <w:rPr>
          <w:lang w:val="en-US"/>
        </w:rPr>
        <w:t xml:space="preserve">, WINNER I </w:t>
      </w:r>
      <w:r w:rsidRPr="00D7169B">
        <w:rPr>
          <w:lang w:val="en-US"/>
        </w:rPr>
        <w:fldChar w:fldCharType="begin"/>
      </w:r>
      <w:r w:rsidRPr="00D7169B">
        <w:rPr>
          <w:lang w:val="en-US"/>
        </w:rPr>
        <w:instrText xml:space="preserve"> REF _Ref352766480 \r \h </w:instrText>
      </w:r>
      <w:r w:rsidRPr="00D7169B">
        <w:rPr>
          <w:lang w:val="en-US"/>
        </w:rPr>
      </w:r>
      <w:r w:rsidRPr="00D7169B">
        <w:rPr>
          <w:lang w:val="en-US"/>
        </w:rPr>
        <w:fldChar w:fldCharType="separate"/>
      </w:r>
      <w:r w:rsidR="008C3B15">
        <w:rPr>
          <w:lang w:val="en-US"/>
        </w:rPr>
        <w:t>[4]</w:t>
      </w:r>
      <w:r w:rsidRPr="00D7169B">
        <w:rPr>
          <w:lang w:val="en-US"/>
        </w:rPr>
        <w:fldChar w:fldCharType="end"/>
      </w:r>
      <w:r w:rsidRPr="00D7169B">
        <w:rPr>
          <w:lang w:val="en-US"/>
        </w:rPr>
        <w:t>,</w:t>
      </w:r>
      <w:r w:rsidR="00363BEB" w:rsidRPr="00D7169B">
        <w:rPr>
          <w:lang w:val="en-US"/>
        </w:rPr>
        <w:t xml:space="preserve"> IEEE 802.11n </w:t>
      </w:r>
      <w:r w:rsidR="00363BEB" w:rsidRPr="00D7169B">
        <w:rPr>
          <w:lang w:val="en-US"/>
        </w:rPr>
        <w:fldChar w:fldCharType="begin"/>
      </w:r>
      <w:r w:rsidR="00363BEB" w:rsidRPr="00D7169B">
        <w:rPr>
          <w:lang w:val="en-US"/>
        </w:rPr>
        <w:instrText xml:space="preserve"> REF _Ref352768167 \r \h </w:instrText>
      </w:r>
      <w:r w:rsidR="00363BEB" w:rsidRPr="00D7169B">
        <w:rPr>
          <w:lang w:val="en-US"/>
        </w:rPr>
      </w:r>
      <w:r w:rsidR="00363BEB" w:rsidRPr="00D7169B">
        <w:rPr>
          <w:lang w:val="en-US"/>
        </w:rPr>
        <w:fldChar w:fldCharType="separate"/>
      </w:r>
      <w:r w:rsidR="008C3B15">
        <w:rPr>
          <w:lang w:val="en-US"/>
        </w:rPr>
        <w:t>[5]</w:t>
      </w:r>
      <w:r w:rsidR="00363BEB" w:rsidRPr="00D7169B">
        <w:rPr>
          <w:lang w:val="en-US"/>
        </w:rPr>
        <w:fldChar w:fldCharType="end"/>
      </w:r>
      <w:r w:rsidR="00363BEB" w:rsidRPr="00D7169B">
        <w:rPr>
          <w:lang w:val="en-US"/>
        </w:rPr>
        <w:t>,</w:t>
      </w:r>
      <w:r w:rsidRPr="00D7169B">
        <w:rPr>
          <w:lang w:val="en-US"/>
        </w:rPr>
        <w:t xml:space="preserve"> and IMT-Advanced </w:t>
      </w:r>
      <w:r w:rsidRPr="00D7169B">
        <w:rPr>
          <w:lang w:val="en-US"/>
        </w:rPr>
        <w:fldChar w:fldCharType="begin"/>
      </w:r>
      <w:r w:rsidRPr="00D7169B">
        <w:rPr>
          <w:lang w:val="en-US"/>
        </w:rPr>
        <w:instrText xml:space="preserve"> REF _Ref352766487 \r \h </w:instrText>
      </w:r>
      <w:r w:rsidRPr="00D7169B">
        <w:rPr>
          <w:lang w:val="en-US"/>
        </w:rPr>
      </w:r>
      <w:r w:rsidRPr="00D7169B">
        <w:rPr>
          <w:lang w:val="en-US"/>
        </w:rPr>
        <w:fldChar w:fldCharType="separate"/>
      </w:r>
      <w:r w:rsidR="008C3B15">
        <w:rPr>
          <w:lang w:val="en-US"/>
        </w:rPr>
        <w:t>[6]</w:t>
      </w:r>
      <w:r w:rsidRPr="00D7169B">
        <w:rPr>
          <w:lang w:val="en-US"/>
        </w:rPr>
        <w:fldChar w:fldCharType="end"/>
      </w:r>
      <w:r w:rsidRPr="00D7169B">
        <w:rPr>
          <w:lang w:val="en-US"/>
        </w:rPr>
        <w:t xml:space="preserve"> do not </w:t>
      </w:r>
      <w:r w:rsidR="00363BEB" w:rsidRPr="00D7169B">
        <w:rPr>
          <w:lang w:val="en-US"/>
        </w:rPr>
        <w:t>include</w:t>
      </w:r>
      <w:r w:rsidRPr="00D7169B">
        <w:rPr>
          <w:lang w:val="en-US"/>
        </w:rPr>
        <w:t xml:space="preserve"> elevation parameters. However, some limited </w:t>
      </w:r>
      <w:r w:rsidR="00F712CA">
        <w:rPr>
          <w:lang w:val="en-US"/>
        </w:rPr>
        <w:t xml:space="preserve">elevation </w:t>
      </w:r>
      <w:r w:rsidRPr="00D7169B">
        <w:rPr>
          <w:lang w:val="en-US"/>
        </w:rPr>
        <w:t xml:space="preserve">parameters are presented in WINNER II </w:t>
      </w:r>
      <w:r w:rsidRPr="00D7169B">
        <w:rPr>
          <w:lang w:val="en-US"/>
        </w:rPr>
        <w:fldChar w:fldCharType="begin"/>
      </w:r>
      <w:r w:rsidRPr="00D7169B">
        <w:rPr>
          <w:lang w:val="en-US"/>
        </w:rPr>
        <w:instrText xml:space="preserve"> REF _Ref352766552 \r \h </w:instrText>
      </w:r>
      <w:r w:rsidRPr="00D7169B">
        <w:rPr>
          <w:lang w:val="en-US"/>
        </w:rPr>
      </w:r>
      <w:r w:rsidRPr="00D7169B">
        <w:rPr>
          <w:lang w:val="en-US"/>
        </w:rPr>
        <w:fldChar w:fldCharType="separate"/>
      </w:r>
      <w:r w:rsidR="008C3B15">
        <w:rPr>
          <w:lang w:val="en-US"/>
        </w:rPr>
        <w:t>[7]</w:t>
      </w:r>
      <w:r w:rsidRPr="00D7169B">
        <w:rPr>
          <w:lang w:val="en-US"/>
        </w:rPr>
        <w:fldChar w:fldCharType="end"/>
      </w:r>
      <w:r w:rsidRPr="00D7169B">
        <w:rPr>
          <w:lang w:val="en-US"/>
        </w:rPr>
        <w:t xml:space="preserve"> and WINNER+ </w:t>
      </w:r>
      <w:r w:rsidRPr="00D7169B">
        <w:rPr>
          <w:lang w:val="en-US"/>
        </w:rPr>
        <w:fldChar w:fldCharType="begin"/>
      </w:r>
      <w:r w:rsidRPr="00D7169B">
        <w:rPr>
          <w:lang w:val="en-US"/>
        </w:rPr>
        <w:instrText xml:space="preserve"> REF _Ref352766564 \r \h </w:instrText>
      </w:r>
      <w:r w:rsidRPr="00D7169B">
        <w:rPr>
          <w:lang w:val="en-US"/>
        </w:rPr>
      </w:r>
      <w:r w:rsidRPr="00D7169B">
        <w:rPr>
          <w:lang w:val="en-US"/>
        </w:rPr>
        <w:fldChar w:fldCharType="separate"/>
      </w:r>
      <w:r w:rsidR="008C3B15">
        <w:rPr>
          <w:lang w:val="en-US"/>
        </w:rPr>
        <w:t>[8]</w:t>
      </w:r>
      <w:r w:rsidRPr="00D7169B">
        <w:rPr>
          <w:lang w:val="en-US"/>
        </w:rPr>
        <w:fldChar w:fldCharType="end"/>
      </w:r>
      <w:r w:rsidRPr="00D7169B">
        <w:rPr>
          <w:lang w:val="en-US"/>
        </w:rPr>
        <w:t xml:space="preserve">. </w:t>
      </w:r>
    </w:p>
    <w:p w:rsidR="00F327D4" w:rsidRPr="00D7169B" w:rsidRDefault="00F327D4" w:rsidP="008F5AFB">
      <w:pPr>
        <w:rPr>
          <w:lang w:val="en-US"/>
        </w:rPr>
      </w:pPr>
    </w:p>
    <w:p w:rsidR="00A15FB4" w:rsidRPr="00D7169B" w:rsidRDefault="00A15FB4" w:rsidP="008F5AFB">
      <w:pPr>
        <w:rPr>
          <w:lang w:val="en-US"/>
        </w:rPr>
      </w:pPr>
      <w:r w:rsidRPr="00D7169B">
        <w:rPr>
          <w:lang w:val="en-US"/>
        </w:rPr>
        <w:t>This contribution proposes elevation parameters based on</w:t>
      </w:r>
      <w:r w:rsidR="00F327D4" w:rsidRPr="00D7169B">
        <w:rPr>
          <w:lang w:val="en-US"/>
        </w:rPr>
        <w:t xml:space="preserve"> literature and measurements according to</w:t>
      </w:r>
      <w:r w:rsidRPr="00D7169B">
        <w:rPr>
          <w:lang w:val="en-US"/>
        </w:rPr>
        <w:t xml:space="preserve"> </w:t>
      </w:r>
      <w:r w:rsidR="00F327D4" w:rsidRPr="00D7169B">
        <w:rPr>
          <w:lang w:val="en-US"/>
        </w:rPr>
        <w:fldChar w:fldCharType="begin"/>
      </w:r>
      <w:r w:rsidR="00F327D4" w:rsidRPr="00D7169B">
        <w:rPr>
          <w:lang w:val="en-US"/>
        </w:rPr>
        <w:instrText xml:space="preserve"> REF _Ref352766564 \r \h </w:instrText>
      </w:r>
      <w:r w:rsidR="00F327D4" w:rsidRPr="00D7169B">
        <w:rPr>
          <w:lang w:val="en-US"/>
        </w:rPr>
      </w:r>
      <w:r w:rsidR="00F327D4" w:rsidRPr="00D7169B">
        <w:rPr>
          <w:lang w:val="en-US"/>
        </w:rPr>
        <w:fldChar w:fldCharType="separate"/>
      </w:r>
      <w:r w:rsidR="008C3B15">
        <w:rPr>
          <w:lang w:val="en-US"/>
        </w:rPr>
        <w:t>[8]</w:t>
      </w:r>
      <w:r w:rsidR="00F327D4" w:rsidRPr="00D7169B">
        <w:rPr>
          <w:lang w:val="en-US"/>
        </w:rPr>
        <w:fldChar w:fldCharType="end"/>
      </w:r>
      <w:r w:rsidR="00F327D4" w:rsidRPr="00D7169B">
        <w:rPr>
          <w:lang w:val="en-US"/>
        </w:rPr>
        <w:t xml:space="preserve"> </w:t>
      </w:r>
      <w:r w:rsidRPr="00D7169B">
        <w:rPr>
          <w:lang w:val="en-US"/>
        </w:rPr>
        <w:t xml:space="preserve">and </w:t>
      </w:r>
      <w:r w:rsidRPr="00D7169B">
        <w:rPr>
          <w:lang w:val="en-US"/>
        </w:rPr>
        <w:fldChar w:fldCharType="begin"/>
      </w:r>
      <w:r w:rsidRPr="00D7169B">
        <w:rPr>
          <w:lang w:val="en-US"/>
        </w:rPr>
        <w:instrText xml:space="preserve"> REF _Ref352766084 \r \h </w:instrText>
      </w:r>
      <w:r w:rsidRPr="00D7169B">
        <w:rPr>
          <w:lang w:val="en-US"/>
        </w:rPr>
      </w:r>
      <w:r w:rsidRPr="00D7169B">
        <w:rPr>
          <w:lang w:val="en-US"/>
        </w:rPr>
        <w:fldChar w:fldCharType="separate"/>
      </w:r>
      <w:r w:rsidR="008C3B15">
        <w:rPr>
          <w:lang w:val="en-US"/>
        </w:rPr>
        <w:t>[9]</w:t>
      </w:r>
      <w:r w:rsidRPr="00D7169B">
        <w:rPr>
          <w:lang w:val="en-US"/>
        </w:rPr>
        <w:fldChar w:fldCharType="end"/>
      </w:r>
      <w:r w:rsidRPr="00D7169B">
        <w:rPr>
          <w:lang w:val="en-US"/>
        </w:rPr>
        <w:t>.</w:t>
      </w:r>
      <w:r w:rsidR="002E59A6">
        <w:rPr>
          <w:lang w:val="en-US"/>
        </w:rPr>
        <w:t xml:space="preserve"> </w:t>
      </w:r>
      <w:r w:rsidR="00C75038">
        <w:rPr>
          <w:lang w:val="en-US"/>
        </w:rPr>
        <w:t>The technical content of this contribution is</w:t>
      </w:r>
      <w:r w:rsidR="002E59A6">
        <w:rPr>
          <w:lang w:val="en-US"/>
        </w:rPr>
        <w:t xml:space="preserve"> the same as </w:t>
      </w:r>
      <w:r w:rsidR="00C75038">
        <w:rPr>
          <w:lang w:val="en-US"/>
        </w:rPr>
        <w:t xml:space="preserve">in </w:t>
      </w:r>
      <w:proofErr w:type="spellStart"/>
      <w:r w:rsidR="002E59A6">
        <w:rPr>
          <w:lang w:val="en-US"/>
        </w:rPr>
        <w:t>Tdoc</w:t>
      </w:r>
      <w:proofErr w:type="spellEnd"/>
      <w:r w:rsidR="002E59A6">
        <w:rPr>
          <w:lang w:val="en-US"/>
        </w:rPr>
        <w:t xml:space="preserve"> R1-131384 in Chicago</w:t>
      </w:r>
      <w:r w:rsidR="00C75038">
        <w:rPr>
          <w:lang w:val="en-US"/>
        </w:rPr>
        <w:t xml:space="preserve"> </w:t>
      </w:r>
      <w:r w:rsidR="00C75038">
        <w:rPr>
          <w:lang w:val="en-US"/>
        </w:rPr>
        <w:fldChar w:fldCharType="begin"/>
      </w:r>
      <w:r w:rsidR="00C75038">
        <w:rPr>
          <w:lang w:val="en-US"/>
        </w:rPr>
        <w:instrText xml:space="preserve"> REF _Ref355963242 \r \h </w:instrText>
      </w:r>
      <w:r w:rsidR="00C75038">
        <w:rPr>
          <w:lang w:val="en-US"/>
        </w:rPr>
      </w:r>
      <w:r w:rsidR="00C75038">
        <w:rPr>
          <w:lang w:val="en-US"/>
        </w:rPr>
        <w:fldChar w:fldCharType="separate"/>
      </w:r>
      <w:r w:rsidR="00C75038">
        <w:rPr>
          <w:lang w:val="en-US"/>
        </w:rPr>
        <w:t>[24]</w:t>
      </w:r>
      <w:r w:rsidR="00C75038">
        <w:rPr>
          <w:lang w:val="en-US"/>
        </w:rPr>
        <w:fldChar w:fldCharType="end"/>
      </w:r>
      <w:r w:rsidR="002E59A6">
        <w:rPr>
          <w:lang w:val="en-US"/>
        </w:rPr>
        <w:t>.</w:t>
      </w:r>
    </w:p>
    <w:p w:rsidR="00D20E30" w:rsidRPr="00D7169B" w:rsidRDefault="0019605D" w:rsidP="001D6EA3">
      <w:pPr>
        <w:pStyle w:val="Heading1"/>
        <w:keepNext w:val="0"/>
        <w:widowControl w:val="0"/>
        <w:rPr>
          <w:lang w:val="en-US"/>
        </w:rPr>
      </w:pPr>
      <w:r w:rsidRPr="00D7169B">
        <w:rPr>
          <w:lang w:val="en-US"/>
        </w:rPr>
        <w:t>Technical Background</w:t>
      </w:r>
    </w:p>
    <w:p w:rsidR="006E62B2" w:rsidRPr="00D7169B" w:rsidRDefault="006E62B2" w:rsidP="006E62B2">
      <w:pPr>
        <w:pStyle w:val="IEEEParagraph"/>
        <w:rPr>
          <w:lang w:val="en-US"/>
        </w:rPr>
      </w:pPr>
      <w:r w:rsidRPr="00D7169B">
        <w:rPr>
          <w:lang w:val="en-US"/>
        </w:rPr>
        <w:t xml:space="preserve">Most of the standardized radio channel (propagation) models </w:t>
      </w:r>
      <w:r w:rsidRPr="00D7169B">
        <w:rPr>
          <w:lang w:val="en-US"/>
        </w:rPr>
        <w:fldChar w:fldCharType="begin"/>
      </w:r>
      <w:r w:rsidRPr="00D7169B">
        <w:rPr>
          <w:lang w:val="en-US"/>
        </w:rPr>
        <w:instrText xml:space="preserve"> REF _Ref352766466 \r \h </w:instrText>
      </w:r>
      <w:r w:rsidRPr="00D7169B">
        <w:rPr>
          <w:lang w:val="en-US"/>
        </w:rPr>
      </w:r>
      <w:r w:rsidRPr="00D7169B">
        <w:rPr>
          <w:lang w:val="en-US"/>
        </w:rPr>
        <w:fldChar w:fldCharType="separate"/>
      </w:r>
      <w:r w:rsidR="008C3B15">
        <w:rPr>
          <w:lang w:val="en-US"/>
        </w:rPr>
        <w:t>[1]</w:t>
      </w:r>
      <w:r w:rsidRPr="00D7169B">
        <w:rPr>
          <w:lang w:val="en-US"/>
        </w:rPr>
        <w:fldChar w:fldCharType="end"/>
      </w:r>
      <w:r w:rsidRPr="00D7169B">
        <w:rPr>
          <w:lang w:val="en-US"/>
        </w:rPr>
        <w:t xml:space="preserve"> – </w:t>
      </w:r>
      <w:r w:rsidRPr="00D7169B">
        <w:rPr>
          <w:lang w:val="en-US"/>
        </w:rPr>
        <w:fldChar w:fldCharType="begin"/>
      </w:r>
      <w:r w:rsidRPr="00D7169B">
        <w:rPr>
          <w:lang w:val="en-US"/>
        </w:rPr>
        <w:instrText xml:space="preserve"> REF _Ref352766487 \r \h </w:instrText>
      </w:r>
      <w:r w:rsidRPr="00D7169B">
        <w:rPr>
          <w:lang w:val="en-US"/>
        </w:rPr>
      </w:r>
      <w:r w:rsidRPr="00D7169B">
        <w:rPr>
          <w:lang w:val="en-US"/>
        </w:rPr>
        <w:fldChar w:fldCharType="separate"/>
      </w:r>
      <w:r w:rsidR="008C3B15">
        <w:rPr>
          <w:lang w:val="en-US"/>
        </w:rPr>
        <w:t>[6]</w:t>
      </w:r>
      <w:r w:rsidRPr="00D7169B">
        <w:rPr>
          <w:lang w:val="en-US"/>
        </w:rPr>
        <w:fldChar w:fldCharType="end"/>
      </w:r>
      <w:r w:rsidRPr="00D7169B">
        <w:rPr>
          <w:lang w:val="en-US"/>
        </w:rPr>
        <w:t xml:space="preserve"> are two-dimensional (2D) in the sense that they use only geometrical </w:t>
      </w:r>
      <w:proofErr w:type="spellStart"/>
      <w:r w:rsidRPr="00D7169B">
        <w:rPr>
          <w:lang w:val="en-US"/>
        </w:rPr>
        <w:t>xy</w:t>
      </w:r>
      <w:proofErr w:type="spellEnd"/>
      <w:r w:rsidRPr="00D7169B">
        <w:rPr>
          <w:lang w:val="en-US"/>
        </w:rPr>
        <w:t>-coordinates (azimuth plane) or equivalent parameters like distance and angle of arrival/departure. Elevation dimension has been left out due to considerably smaller angular spread in elevation dimension than in azimuth. This assumption is not necessarily valid in all environments, but has been sufficient until now.</w:t>
      </w:r>
      <w:r w:rsidR="00F327D4" w:rsidRPr="00D7169B">
        <w:rPr>
          <w:lang w:val="en-US"/>
        </w:rPr>
        <w:t xml:space="preserve"> Due to the increased requirements in </w:t>
      </w:r>
      <w:proofErr w:type="spellStart"/>
      <w:r w:rsidR="00D7169B">
        <w:rPr>
          <w:lang w:val="en-US"/>
        </w:rPr>
        <w:t>eNodeB</w:t>
      </w:r>
      <w:proofErr w:type="spellEnd"/>
      <w:r w:rsidR="00D7169B">
        <w:rPr>
          <w:lang w:val="en-US"/>
        </w:rPr>
        <w:t xml:space="preserve"> </w:t>
      </w:r>
      <w:r w:rsidR="00D7169B" w:rsidRPr="00D7169B">
        <w:rPr>
          <w:lang w:val="en-US"/>
        </w:rPr>
        <w:t xml:space="preserve">beam forming (e.g. UE-specific elevation beam forming), vertical </w:t>
      </w:r>
      <w:proofErr w:type="spellStart"/>
      <w:r w:rsidR="00D7169B" w:rsidRPr="00D7169B">
        <w:rPr>
          <w:lang w:val="en-US"/>
        </w:rPr>
        <w:t>sectorization</w:t>
      </w:r>
      <w:proofErr w:type="spellEnd"/>
      <w:r w:rsidR="00D7169B" w:rsidRPr="00D7169B">
        <w:rPr>
          <w:lang w:val="en-US"/>
        </w:rPr>
        <w:t xml:space="preserve">, and FD-MIMO, a new channel model is needed with enables modeling in both vertical and horizontal dimension of the environment as well as user locations in the network </w:t>
      </w:r>
      <w:r w:rsidR="00D7169B" w:rsidRPr="00D7169B">
        <w:rPr>
          <w:lang w:val="en-US"/>
        </w:rPr>
        <w:fldChar w:fldCharType="begin"/>
      </w:r>
      <w:r w:rsidR="00D7169B" w:rsidRPr="00D7169B">
        <w:rPr>
          <w:lang w:val="en-US"/>
        </w:rPr>
        <w:instrText xml:space="preserve"> REF _Ref352769373 \r \h </w:instrText>
      </w:r>
      <w:r w:rsidR="00D7169B" w:rsidRPr="00D7169B">
        <w:rPr>
          <w:lang w:val="en-US"/>
        </w:rPr>
      </w:r>
      <w:r w:rsidR="00D7169B" w:rsidRPr="00D7169B">
        <w:rPr>
          <w:lang w:val="en-US"/>
        </w:rPr>
        <w:fldChar w:fldCharType="separate"/>
      </w:r>
      <w:r w:rsidR="008C3B15">
        <w:rPr>
          <w:lang w:val="en-US"/>
        </w:rPr>
        <w:t>[1]</w:t>
      </w:r>
      <w:r w:rsidR="00D7169B" w:rsidRPr="00D7169B">
        <w:rPr>
          <w:lang w:val="en-US"/>
        </w:rPr>
        <w:fldChar w:fldCharType="end"/>
      </w:r>
      <w:r w:rsidR="00D7169B" w:rsidRPr="00D7169B">
        <w:rPr>
          <w:lang w:val="en-US"/>
        </w:rPr>
        <w:t>. Additionally, 3D parameters are important in terms of development of UE multi-antenna technologies.</w:t>
      </w:r>
    </w:p>
    <w:p w:rsidR="006E62B2" w:rsidRPr="00D7169B" w:rsidRDefault="006E62B2" w:rsidP="006E62B2">
      <w:pPr>
        <w:pStyle w:val="IEEEParagraph"/>
        <w:rPr>
          <w:lang w:val="en-US"/>
        </w:rPr>
      </w:pPr>
      <w:r w:rsidRPr="00D7169B">
        <w:rPr>
          <w:lang w:val="en-US"/>
        </w:rPr>
        <w:t xml:space="preserve">The geometric </w:t>
      </w:r>
      <w:r w:rsidR="00D7169B" w:rsidRPr="00D7169B">
        <w:rPr>
          <w:lang w:val="en-US"/>
        </w:rPr>
        <w:t>modeling</w:t>
      </w:r>
      <w:r w:rsidRPr="00D7169B">
        <w:rPr>
          <w:lang w:val="en-US"/>
        </w:rPr>
        <w:t xml:space="preserve"> principle </w:t>
      </w:r>
      <w:r w:rsidR="00D7169B">
        <w:rPr>
          <w:lang w:val="en-US"/>
        </w:rPr>
        <w:t xml:space="preserve">of IMT-Advanced channel model </w:t>
      </w:r>
      <w:r w:rsidR="00D7169B">
        <w:rPr>
          <w:lang w:val="en-US"/>
        </w:rPr>
        <w:fldChar w:fldCharType="begin"/>
      </w:r>
      <w:r w:rsidR="00D7169B">
        <w:rPr>
          <w:lang w:val="en-US"/>
        </w:rPr>
        <w:instrText xml:space="preserve"> REF _Ref352766487 \r \h </w:instrText>
      </w:r>
      <w:r w:rsidR="00D7169B">
        <w:rPr>
          <w:lang w:val="en-US"/>
        </w:rPr>
      </w:r>
      <w:r w:rsidR="00D7169B">
        <w:rPr>
          <w:lang w:val="en-US"/>
        </w:rPr>
        <w:fldChar w:fldCharType="separate"/>
      </w:r>
      <w:r w:rsidR="008C3B15">
        <w:rPr>
          <w:lang w:val="en-US"/>
        </w:rPr>
        <w:t>[6]</w:t>
      </w:r>
      <w:r w:rsidR="00D7169B">
        <w:rPr>
          <w:lang w:val="en-US"/>
        </w:rPr>
        <w:fldChar w:fldCharType="end"/>
      </w:r>
      <w:r w:rsidR="00D7169B">
        <w:rPr>
          <w:lang w:val="en-US"/>
        </w:rPr>
        <w:t xml:space="preserve"> </w:t>
      </w:r>
      <w:r w:rsidRPr="00D7169B">
        <w:rPr>
          <w:lang w:val="en-US"/>
        </w:rPr>
        <w:t xml:space="preserve">can be extended to </w:t>
      </w:r>
      <w:r w:rsidR="00D7169B">
        <w:rPr>
          <w:lang w:val="en-US"/>
        </w:rPr>
        <w:t>3D. For instance,</w:t>
      </w:r>
      <w:r w:rsidRPr="00D7169B">
        <w:rPr>
          <w:lang w:val="en-US"/>
        </w:rPr>
        <w:t xml:space="preserve"> WINNER II channel model </w:t>
      </w:r>
      <w:r w:rsidR="00D7169B">
        <w:rPr>
          <w:lang w:val="en-US"/>
        </w:rPr>
        <w:fldChar w:fldCharType="begin"/>
      </w:r>
      <w:r w:rsidR="00D7169B">
        <w:rPr>
          <w:lang w:val="en-US"/>
        </w:rPr>
        <w:instrText xml:space="preserve"> REF _Ref352766552 \r \h </w:instrText>
      </w:r>
      <w:r w:rsidR="00D7169B">
        <w:rPr>
          <w:lang w:val="en-US"/>
        </w:rPr>
      </w:r>
      <w:r w:rsidR="00D7169B">
        <w:rPr>
          <w:lang w:val="en-US"/>
        </w:rPr>
        <w:fldChar w:fldCharType="separate"/>
      </w:r>
      <w:r w:rsidR="008C3B15">
        <w:rPr>
          <w:lang w:val="en-US"/>
        </w:rPr>
        <w:t>[7]</w:t>
      </w:r>
      <w:r w:rsidR="00D7169B">
        <w:rPr>
          <w:lang w:val="en-US"/>
        </w:rPr>
        <w:fldChar w:fldCharType="end"/>
      </w:r>
      <w:r w:rsidRPr="00D7169B">
        <w:rPr>
          <w:lang w:val="en-US"/>
        </w:rPr>
        <w:t xml:space="preserve"> specifies a generic model for 3D </w:t>
      </w:r>
      <w:r w:rsidR="00D7169B" w:rsidRPr="00D7169B">
        <w:rPr>
          <w:lang w:val="en-US"/>
        </w:rPr>
        <w:t>modeling</w:t>
      </w:r>
      <w:r w:rsidRPr="00D7169B">
        <w:rPr>
          <w:lang w:val="en-US"/>
        </w:rPr>
        <w:t xml:space="preserve">. </w:t>
      </w:r>
      <w:r w:rsidR="00D7169B">
        <w:rPr>
          <w:lang w:val="en-US"/>
        </w:rPr>
        <w:t>Nevertheless</w:t>
      </w:r>
      <w:r w:rsidRPr="00D7169B">
        <w:rPr>
          <w:lang w:val="en-US"/>
        </w:rPr>
        <w:t>, a complete parameterization for 3D MIMO channel model is missing</w:t>
      </w:r>
      <w:r w:rsidR="00D7169B">
        <w:rPr>
          <w:lang w:val="en-US"/>
        </w:rPr>
        <w:t xml:space="preserve"> from WINNER II.</w:t>
      </w:r>
    </w:p>
    <w:p w:rsidR="00952315" w:rsidRPr="00D7169B" w:rsidRDefault="006E62B2" w:rsidP="006E62B2">
      <w:pPr>
        <w:pStyle w:val="IEEEParagraph"/>
        <w:rPr>
          <w:lang w:val="en-US"/>
        </w:rPr>
      </w:pPr>
      <w:r w:rsidRPr="00D7169B">
        <w:rPr>
          <w:lang w:val="en-US"/>
        </w:rPr>
        <w:t xml:space="preserve">In this </w:t>
      </w:r>
      <w:r w:rsidR="0007028C" w:rsidRPr="00D7169B">
        <w:rPr>
          <w:lang w:val="en-US"/>
        </w:rPr>
        <w:t>contribution</w:t>
      </w:r>
      <w:r w:rsidRPr="00D7169B">
        <w:rPr>
          <w:lang w:val="en-US"/>
        </w:rPr>
        <w:t xml:space="preserve"> we summarize results for elevation angle </w:t>
      </w:r>
      <w:r w:rsidR="00D7169B" w:rsidRPr="00D7169B">
        <w:rPr>
          <w:lang w:val="en-US"/>
        </w:rPr>
        <w:t>behavior</w:t>
      </w:r>
      <w:r w:rsidRPr="00D7169B">
        <w:rPr>
          <w:lang w:val="en-US"/>
        </w:rPr>
        <w:t xml:space="preserve"> in</w:t>
      </w:r>
      <w:r w:rsidR="0007028C" w:rsidRPr="00D7169B">
        <w:rPr>
          <w:lang w:val="en-US"/>
        </w:rPr>
        <w:t xml:space="preserve"> the literature to be used in 3</w:t>
      </w:r>
      <w:r w:rsidRPr="00D7169B">
        <w:rPr>
          <w:lang w:val="en-US"/>
        </w:rPr>
        <w:t xml:space="preserve">D radio channel models. Our contribution is to propose elevation parameters based on WINNER </w:t>
      </w:r>
      <w:r w:rsidR="00D7169B">
        <w:rPr>
          <w:lang w:val="en-US"/>
        </w:rPr>
        <w:t xml:space="preserve">results </w:t>
      </w:r>
      <w:r w:rsidR="00D7169B">
        <w:rPr>
          <w:lang w:val="en-US"/>
        </w:rPr>
        <w:fldChar w:fldCharType="begin"/>
      </w:r>
      <w:r w:rsidR="00D7169B">
        <w:rPr>
          <w:lang w:val="en-US"/>
        </w:rPr>
        <w:instrText xml:space="preserve"> REF _Ref352766552 \r \h </w:instrText>
      </w:r>
      <w:r w:rsidR="00D7169B">
        <w:rPr>
          <w:lang w:val="en-US"/>
        </w:rPr>
      </w:r>
      <w:r w:rsidR="00D7169B">
        <w:rPr>
          <w:lang w:val="en-US"/>
        </w:rPr>
        <w:fldChar w:fldCharType="separate"/>
      </w:r>
      <w:r w:rsidR="008C3B15">
        <w:rPr>
          <w:lang w:val="en-US"/>
        </w:rPr>
        <w:t>[7]</w:t>
      </w:r>
      <w:r w:rsidR="00D7169B">
        <w:rPr>
          <w:lang w:val="en-US"/>
        </w:rPr>
        <w:fldChar w:fldCharType="end"/>
      </w:r>
      <w:r w:rsidR="00D7169B">
        <w:rPr>
          <w:lang w:val="en-US"/>
        </w:rPr>
        <w:t xml:space="preserve">, </w:t>
      </w:r>
      <w:r w:rsidR="00D7169B">
        <w:rPr>
          <w:lang w:val="en-US"/>
        </w:rPr>
        <w:fldChar w:fldCharType="begin"/>
      </w:r>
      <w:r w:rsidR="00D7169B">
        <w:rPr>
          <w:lang w:val="en-US"/>
        </w:rPr>
        <w:instrText xml:space="preserve"> REF _Ref352766564 \r \h </w:instrText>
      </w:r>
      <w:r w:rsidR="00D7169B">
        <w:rPr>
          <w:lang w:val="en-US"/>
        </w:rPr>
      </w:r>
      <w:r w:rsidR="00D7169B">
        <w:rPr>
          <w:lang w:val="en-US"/>
        </w:rPr>
        <w:fldChar w:fldCharType="separate"/>
      </w:r>
      <w:r w:rsidR="008C3B15">
        <w:rPr>
          <w:lang w:val="en-US"/>
        </w:rPr>
        <w:t>[8]</w:t>
      </w:r>
      <w:r w:rsidR="00D7169B">
        <w:rPr>
          <w:lang w:val="en-US"/>
        </w:rPr>
        <w:fldChar w:fldCharType="end"/>
      </w:r>
      <w:r w:rsidR="00D7169B">
        <w:rPr>
          <w:lang w:val="en-US"/>
        </w:rPr>
        <w:t xml:space="preserve">, </w:t>
      </w:r>
      <w:r w:rsidRPr="00D7169B">
        <w:rPr>
          <w:lang w:val="en-US"/>
        </w:rPr>
        <w:t>and other literature</w:t>
      </w:r>
      <w:r w:rsidR="00D7169B">
        <w:rPr>
          <w:lang w:val="en-US"/>
        </w:rPr>
        <w:t xml:space="preserve"> </w:t>
      </w:r>
      <w:r w:rsidR="00D7169B">
        <w:rPr>
          <w:lang w:val="en-US"/>
        </w:rPr>
        <w:fldChar w:fldCharType="begin"/>
      </w:r>
      <w:r w:rsidR="00D7169B">
        <w:rPr>
          <w:lang w:val="en-US"/>
        </w:rPr>
        <w:instrText xml:space="preserve"> REF _Ref352766084 \r \h </w:instrText>
      </w:r>
      <w:r w:rsidR="00D7169B">
        <w:rPr>
          <w:lang w:val="en-US"/>
        </w:rPr>
      </w:r>
      <w:r w:rsidR="00D7169B">
        <w:rPr>
          <w:lang w:val="en-US"/>
        </w:rPr>
        <w:fldChar w:fldCharType="separate"/>
      </w:r>
      <w:r w:rsidR="008C3B15">
        <w:rPr>
          <w:lang w:val="en-US"/>
        </w:rPr>
        <w:t>[9]</w:t>
      </w:r>
      <w:r w:rsidR="00D7169B">
        <w:rPr>
          <w:lang w:val="en-US"/>
        </w:rPr>
        <w:fldChar w:fldCharType="end"/>
      </w:r>
      <w:r w:rsidRPr="00D7169B">
        <w:rPr>
          <w:lang w:val="en-US"/>
        </w:rPr>
        <w:t xml:space="preserve">. </w:t>
      </w:r>
    </w:p>
    <w:p w:rsidR="00D20E30" w:rsidRPr="00D7169B" w:rsidRDefault="0007028C" w:rsidP="001D6EA3">
      <w:pPr>
        <w:pStyle w:val="Heading1"/>
        <w:keepNext w:val="0"/>
        <w:widowControl w:val="0"/>
        <w:rPr>
          <w:lang w:val="en-US"/>
        </w:rPr>
      </w:pPr>
      <w:r w:rsidRPr="00D7169B">
        <w:rPr>
          <w:lang w:val="en-US"/>
        </w:rPr>
        <w:t>Channel Model Framework</w:t>
      </w:r>
    </w:p>
    <w:p w:rsidR="0007028C" w:rsidRDefault="0007028C" w:rsidP="00952315">
      <w:pPr>
        <w:rPr>
          <w:lang w:val="en-US"/>
        </w:rPr>
      </w:pPr>
    </w:p>
    <w:p w:rsidR="000E7FC8" w:rsidRDefault="000E7FC8" w:rsidP="0007028C">
      <w:pPr>
        <w:pStyle w:val="IEEEParagraph"/>
        <w:rPr>
          <w:lang w:val="en-US"/>
        </w:rPr>
      </w:pPr>
      <w:r>
        <w:rPr>
          <w:lang w:val="en-US"/>
        </w:rPr>
        <w:t xml:space="preserve">Figure 1 illustrates the geometric parameters for 3D channel model. Azimuth and elevation angles </w:t>
      </w:r>
      <w:r w:rsidR="00F62051">
        <w:rPr>
          <w:lang w:val="en-US"/>
        </w:rPr>
        <w:t xml:space="preserve">of paths </w:t>
      </w:r>
      <w:r>
        <w:rPr>
          <w:lang w:val="en-US"/>
        </w:rPr>
        <w:t xml:space="preserve">are defined by </w:t>
      </w:r>
      <w:r w:rsidRPr="008C3B15">
        <w:rPr>
          <w:i/>
          <w:lang w:val="en-US"/>
        </w:rPr>
        <w:sym w:font="Symbol" w:char="F06A"/>
      </w:r>
      <w:r>
        <w:rPr>
          <w:lang w:val="en-US"/>
        </w:rPr>
        <w:t xml:space="preserve"> </w:t>
      </w:r>
      <w:proofErr w:type="gramStart"/>
      <w:r>
        <w:rPr>
          <w:lang w:val="en-US"/>
        </w:rPr>
        <w:t xml:space="preserve">and </w:t>
      </w:r>
      <w:proofErr w:type="gramEnd"/>
      <w:r w:rsidRPr="008C3B15">
        <w:rPr>
          <w:i/>
          <w:lang w:val="en-US"/>
        </w:rPr>
        <w:sym w:font="Symbol" w:char="F071"/>
      </w:r>
      <w:r>
        <w:rPr>
          <w:lang w:val="en-US"/>
        </w:rPr>
        <w:t>, respectively.</w:t>
      </w:r>
      <w:r w:rsidR="00F62051">
        <w:rPr>
          <w:lang w:val="en-US"/>
        </w:rPr>
        <w:t xml:space="preserve"> The same illustration applies for both uplink and downlink (and both TX and RX). Polarization is defined by E</w:t>
      </w:r>
      <w:r w:rsidR="00F62051" w:rsidRPr="00F62051">
        <w:rPr>
          <w:vertAlign w:val="subscript"/>
          <w:lang w:val="en-US"/>
        </w:rPr>
        <w:sym w:font="Symbol" w:char="F06A"/>
      </w:r>
      <w:r w:rsidR="00F62051">
        <w:rPr>
          <w:lang w:val="en-US"/>
        </w:rPr>
        <w:t xml:space="preserve"> and E</w:t>
      </w:r>
      <w:r w:rsidR="00F62051" w:rsidRPr="00F62051">
        <w:rPr>
          <w:vertAlign w:val="subscript"/>
          <w:lang w:val="en-US"/>
        </w:rPr>
        <w:sym w:font="Symbol" w:char="F071"/>
      </w:r>
      <w:r w:rsidR="00F62051">
        <w:rPr>
          <w:lang w:val="en-US"/>
        </w:rPr>
        <w:t xml:space="preserve"> vectors. For simplicity, we use notation v = E</w:t>
      </w:r>
      <w:r w:rsidR="00F62051" w:rsidRPr="00F62051">
        <w:rPr>
          <w:vertAlign w:val="subscript"/>
          <w:lang w:val="en-US"/>
        </w:rPr>
        <w:sym w:font="Symbol" w:char="F071"/>
      </w:r>
      <w:r w:rsidR="00F62051">
        <w:rPr>
          <w:lang w:val="en-US"/>
        </w:rPr>
        <w:t xml:space="preserve"> and h = E</w:t>
      </w:r>
      <w:r w:rsidR="00F62051" w:rsidRPr="00F62051">
        <w:rPr>
          <w:vertAlign w:val="subscript"/>
          <w:lang w:val="en-US"/>
        </w:rPr>
        <w:sym w:font="Symbol" w:char="F06A"/>
      </w:r>
      <w:r w:rsidR="00F62051">
        <w:rPr>
          <w:lang w:val="en-US"/>
        </w:rPr>
        <w:t xml:space="preserve"> in the equations. </w:t>
      </w:r>
    </w:p>
    <w:p w:rsidR="000E7FC8" w:rsidRPr="00B244AE" w:rsidRDefault="00F712CA" w:rsidP="000E7FC8">
      <w:pPr>
        <w:pStyle w:val="IEEEParagraph"/>
        <w:jc w:val="center"/>
        <w:rPr>
          <w:lang w:val="en-US"/>
        </w:rPr>
      </w:pPr>
      <w:r>
        <w:rPr>
          <w:noProof/>
          <w:lang w:val="fi-FI" w:eastAsia="fi-FI"/>
        </w:rPr>
        <w:lastRenderedPageBreak/>
        <w:drawing>
          <wp:inline distT="0" distB="0" distL="0" distR="0" wp14:anchorId="1F0427C0" wp14:editId="7D75AFC3">
            <wp:extent cx="3244215" cy="3701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44215" cy="3701415"/>
                    </a:xfrm>
                    <a:prstGeom prst="rect">
                      <a:avLst/>
                    </a:prstGeom>
                    <a:noFill/>
                    <a:ln>
                      <a:noFill/>
                    </a:ln>
                  </pic:spPr>
                </pic:pic>
              </a:graphicData>
            </a:graphic>
          </wp:inline>
        </w:drawing>
      </w:r>
    </w:p>
    <w:p w:rsidR="000E7FC8" w:rsidRDefault="000E7FC8" w:rsidP="000E7FC8">
      <w:pPr>
        <w:pStyle w:val="IEEEParagraph"/>
        <w:rPr>
          <w:lang w:val="en-US"/>
        </w:rPr>
      </w:pPr>
    </w:p>
    <w:p w:rsidR="000E7FC8" w:rsidRPr="00B244AE" w:rsidRDefault="000E7FC8" w:rsidP="000E7FC8">
      <w:pPr>
        <w:pStyle w:val="IEEEFigureCaptionMulti-Lines"/>
        <w:jc w:val="center"/>
        <w:rPr>
          <w:sz w:val="20"/>
          <w:lang w:val="en-US"/>
        </w:rPr>
      </w:pPr>
      <w:proofErr w:type="gramStart"/>
      <w:r w:rsidRPr="00B244AE">
        <w:rPr>
          <w:sz w:val="20"/>
          <w:lang w:val="en-US"/>
        </w:rPr>
        <w:t>Figure 1.</w:t>
      </w:r>
      <w:proofErr w:type="gramEnd"/>
      <w:r w:rsidRPr="00B244AE">
        <w:rPr>
          <w:sz w:val="20"/>
          <w:lang w:val="en-US"/>
        </w:rPr>
        <w:t xml:space="preserve"> </w:t>
      </w:r>
      <w:proofErr w:type="gramStart"/>
      <w:r w:rsidRPr="00B244AE">
        <w:rPr>
          <w:sz w:val="20"/>
          <w:lang w:val="en-US"/>
        </w:rPr>
        <w:t>Illustration of the 3D channel model.</w:t>
      </w:r>
      <w:proofErr w:type="gramEnd"/>
    </w:p>
    <w:p w:rsidR="000E7FC8" w:rsidRPr="00D7169B" w:rsidRDefault="000E7FC8" w:rsidP="000E7FC8">
      <w:pPr>
        <w:pStyle w:val="IEEEParagraph"/>
        <w:rPr>
          <w:lang w:val="en-US"/>
        </w:rPr>
      </w:pPr>
    </w:p>
    <w:p w:rsidR="000E7FC8" w:rsidRDefault="000E7FC8" w:rsidP="0007028C">
      <w:pPr>
        <w:pStyle w:val="IEEEParagraph"/>
        <w:rPr>
          <w:lang w:val="en-US"/>
        </w:rPr>
      </w:pPr>
    </w:p>
    <w:p w:rsidR="0007028C" w:rsidRPr="00D7169B" w:rsidRDefault="0007028C" w:rsidP="0007028C">
      <w:pPr>
        <w:pStyle w:val="IEEEParagraph"/>
        <w:rPr>
          <w:lang w:val="en-US"/>
        </w:rPr>
      </w:pPr>
      <w:r w:rsidRPr="00D7169B">
        <w:rPr>
          <w:lang w:val="en-US"/>
        </w:rPr>
        <w:t xml:space="preserve">Mathematical framework of the proposed model is the following. The MIMO channel matrix </w:t>
      </w:r>
      <w:r w:rsidRPr="00D7169B">
        <w:rPr>
          <w:b/>
          <w:lang w:val="en-US"/>
        </w:rPr>
        <w:t>H</w:t>
      </w:r>
      <w:r w:rsidRPr="00D7169B">
        <w:rPr>
          <w:lang w:val="en-US"/>
        </w:rPr>
        <w:t xml:space="preserve"> is</w:t>
      </w:r>
    </w:p>
    <w:p w:rsidR="0007028C" w:rsidRPr="00D7169B" w:rsidRDefault="0007028C" w:rsidP="0007028C">
      <w:pPr>
        <w:pStyle w:val="IEEEParagraph"/>
        <w:rPr>
          <w:lang w:val="en-US"/>
        </w:rPr>
      </w:pPr>
    </w:p>
    <w:p w:rsidR="0007028C" w:rsidRPr="00D7169B" w:rsidRDefault="0089685F" w:rsidP="0007028C">
      <w:pPr>
        <w:pStyle w:val="IEEEParagraph"/>
        <w:rPr>
          <w:lang w:val="en-US"/>
        </w:rPr>
      </w:pPr>
      <w:r w:rsidRPr="00D7169B">
        <w:rPr>
          <w:position w:val="-28"/>
          <w:lang w:val="en-US"/>
        </w:rPr>
        <w:object w:dxaOrig="66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28.35pt" o:ole="">
            <v:imagedata r:id="rId8" o:title="" croptop="919f" cropbottom="-3500f"/>
          </v:shape>
          <o:OLEObject Type="Embed" ProgID="Equation.3" ShapeID="_x0000_i1025" DrawAspect="Content" ObjectID="_1429766117" r:id="rId9"/>
        </w:object>
      </w:r>
      <w:r w:rsidR="0007028C" w:rsidRPr="00D7169B">
        <w:rPr>
          <w:lang w:val="en-US"/>
        </w:rPr>
        <w:t xml:space="preserve"> </w:t>
      </w:r>
      <w:r w:rsidR="00B244AE">
        <w:rPr>
          <w:lang w:val="en-US"/>
        </w:rPr>
        <w:tab/>
      </w:r>
      <w:r w:rsidR="00B244AE">
        <w:rPr>
          <w:lang w:val="en-US"/>
        </w:rPr>
        <w:tab/>
      </w:r>
      <w:r w:rsidR="00B244AE">
        <w:rPr>
          <w:lang w:val="en-US"/>
        </w:rPr>
        <w:tab/>
      </w:r>
      <w:r w:rsidR="0007028C" w:rsidRPr="00D7169B">
        <w:rPr>
          <w:lang w:val="en-US"/>
        </w:rPr>
        <w:t xml:space="preserve">(1) </w:t>
      </w:r>
    </w:p>
    <w:p w:rsidR="0007028C" w:rsidRPr="00D7169B" w:rsidRDefault="0007028C" w:rsidP="0007028C">
      <w:pPr>
        <w:pStyle w:val="IEEEParagraph"/>
        <w:rPr>
          <w:lang w:val="en-US"/>
        </w:rPr>
      </w:pPr>
    </w:p>
    <w:p w:rsidR="0007028C" w:rsidRPr="00D7169B" w:rsidRDefault="0007028C" w:rsidP="0007028C">
      <w:pPr>
        <w:pStyle w:val="IEEEParagraph"/>
        <w:rPr>
          <w:lang w:val="en-US"/>
        </w:rPr>
      </w:pPr>
      <w:proofErr w:type="gramStart"/>
      <w:r w:rsidRPr="00D7169B">
        <w:rPr>
          <w:lang w:val="en-US"/>
        </w:rPr>
        <w:t>where</w:t>
      </w:r>
      <w:proofErr w:type="gramEnd"/>
      <w:r w:rsidRPr="00D7169B">
        <w:rPr>
          <w:lang w:val="en-US"/>
        </w:rPr>
        <w:t xml:space="preserve"> </w:t>
      </w:r>
    </w:p>
    <w:p w:rsidR="0007028C" w:rsidRPr="00D7169B" w:rsidRDefault="00F62051" w:rsidP="0007028C">
      <w:pPr>
        <w:pStyle w:val="IEEEParagraph"/>
        <w:rPr>
          <w:lang w:val="en-US"/>
        </w:rPr>
      </w:pPr>
      <w:r w:rsidRPr="00D7169B">
        <w:rPr>
          <w:position w:val="-34"/>
          <w:lang w:val="en-US"/>
        </w:rPr>
        <w:object w:dxaOrig="2740" w:dyaOrig="800">
          <v:shape id="_x0000_i1026" type="#_x0000_t75" style="width:136.35pt;height:40pt" o:ole="">
            <v:imagedata r:id="rId10" o:title=""/>
          </v:shape>
          <o:OLEObject Type="Embed" ProgID="Equation.3" ShapeID="_x0000_i1026" DrawAspect="Content" ObjectID="_1429766118" r:id="rId11"/>
        </w:object>
      </w:r>
      <w:r w:rsidR="0007028C" w:rsidRPr="00D7169B">
        <w:rPr>
          <w:lang w:val="en-US"/>
        </w:rPr>
        <w:t xml:space="preserve">  </w:t>
      </w:r>
      <w:r w:rsidR="0007028C" w:rsidRPr="00D7169B">
        <w:rPr>
          <w:lang w:val="en-US"/>
        </w:rPr>
        <w:tab/>
      </w:r>
      <w:r w:rsidR="0007028C" w:rsidRPr="00D7169B">
        <w:rPr>
          <w:lang w:val="en-US"/>
        </w:rPr>
        <w:tab/>
        <w:t xml:space="preserve">   </w:t>
      </w:r>
      <w:r w:rsidR="00B244AE">
        <w:rPr>
          <w:lang w:val="en-US"/>
        </w:rPr>
        <w:tab/>
      </w:r>
      <w:r w:rsidR="00B244AE">
        <w:rPr>
          <w:lang w:val="en-US"/>
        </w:rPr>
        <w:tab/>
      </w:r>
      <w:r w:rsidR="00B244AE">
        <w:rPr>
          <w:lang w:val="en-US"/>
        </w:rPr>
        <w:tab/>
      </w:r>
      <w:r w:rsidR="0007028C" w:rsidRPr="00D7169B">
        <w:rPr>
          <w:lang w:val="en-US"/>
        </w:rPr>
        <w:t xml:space="preserve"> </w:t>
      </w:r>
      <w:r w:rsidR="00B244AE">
        <w:rPr>
          <w:lang w:val="en-US"/>
        </w:rPr>
        <w:tab/>
      </w:r>
      <w:r w:rsidR="0007028C" w:rsidRPr="00D7169B">
        <w:rPr>
          <w:lang w:val="en-US"/>
        </w:rPr>
        <w:t>(2)</w:t>
      </w:r>
    </w:p>
    <w:p w:rsidR="0007028C" w:rsidRPr="00D7169B" w:rsidRDefault="00F62051" w:rsidP="0007028C">
      <w:pPr>
        <w:pStyle w:val="IEEEParagraph"/>
        <w:rPr>
          <w:lang w:val="en-US"/>
        </w:rPr>
      </w:pPr>
      <w:r w:rsidRPr="00D7169B">
        <w:rPr>
          <w:position w:val="-34"/>
          <w:lang w:val="en-US"/>
        </w:rPr>
        <w:object w:dxaOrig="2760" w:dyaOrig="800">
          <v:shape id="_x0000_i1027" type="#_x0000_t75" style="width:138pt;height:40pt" o:ole="">
            <v:imagedata r:id="rId12" o:title=""/>
          </v:shape>
          <o:OLEObject Type="Embed" ProgID="Equation.3" ShapeID="_x0000_i1027" DrawAspect="Content" ObjectID="_1429766119" r:id="rId13"/>
        </w:object>
      </w:r>
      <w:r w:rsidR="0007028C" w:rsidRPr="00D7169B">
        <w:rPr>
          <w:lang w:val="en-US"/>
        </w:rPr>
        <w:t xml:space="preserve"> </w:t>
      </w:r>
      <w:r w:rsidR="0007028C" w:rsidRPr="00D7169B">
        <w:rPr>
          <w:lang w:val="en-US"/>
        </w:rPr>
        <w:tab/>
      </w:r>
      <w:r w:rsidR="0007028C" w:rsidRPr="00D7169B">
        <w:rPr>
          <w:lang w:val="en-US"/>
        </w:rPr>
        <w:tab/>
        <w:t xml:space="preserve">  </w:t>
      </w:r>
      <w:r w:rsidR="00B244AE">
        <w:rPr>
          <w:lang w:val="en-US"/>
        </w:rPr>
        <w:tab/>
      </w:r>
      <w:r w:rsidR="00B244AE">
        <w:rPr>
          <w:lang w:val="en-US"/>
        </w:rPr>
        <w:tab/>
      </w:r>
      <w:r w:rsidR="00B244AE">
        <w:rPr>
          <w:lang w:val="en-US"/>
        </w:rPr>
        <w:tab/>
      </w:r>
      <w:r w:rsidR="0007028C" w:rsidRPr="00D7169B">
        <w:rPr>
          <w:lang w:val="en-US"/>
        </w:rPr>
        <w:t xml:space="preserve"> </w:t>
      </w:r>
      <w:r w:rsidR="00B244AE">
        <w:rPr>
          <w:lang w:val="en-US"/>
        </w:rPr>
        <w:tab/>
      </w:r>
      <w:r w:rsidR="0007028C" w:rsidRPr="00D7169B">
        <w:rPr>
          <w:lang w:val="en-US"/>
        </w:rPr>
        <w:t xml:space="preserve"> (3)</w:t>
      </w:r>
    </w:p>
    <w:p w:rsidR="0007028C" w:rsidRPr="00D7169B" w:rsidRDefault="0007028C" w:rsidP="0007028C">
      <w:pPr>
        <w:pStyle w:val="IEEEParagraph"/>
        <w:rPr>
          <w:lang w:val="en-US"/>
        </w:rPr>
      </w:pPr>
    </w:p>
    <w:p w:rsidR="0007028C" w:rsidRPr="00D7169B" w:rsidRDefault="0007028C" w:rsidP="0007028C">
      <w:pPr>
        <w:pStyle w:val="IEEEParagraph"/>
        <w:rPr>
          <w:lang w:val="en-US"/>
        </w:rPr>
      </w:pPr>
      <w:proofErr w:type="gramStart"/>
      <w:r w:rsidRPr="00D7169B">
        <w:rPr>
          <w:lang w:val="en-US"/>
        </w:rPr>
        <w:t>are</w:t>
      </w:r>
      <w:proofErr w:type="gramEnd"/>
      <w:r w:rsidRPr="00D7169B">
        <w:rPr>
          <w:lang w:val="en-US"/>
        </w:rPr>
        <w:t xml:space="preserve"> complex 3-D field pattern matrices of receiver and transmitter antennas, respectively. In this model, antenna arrays of transmitter and receiver sites consist of a multiple of measured or simulated antenna elements coupled to a common source. Thus, the complex valued field patterns in equations (2) and (3) include a spatial relationship between the elements contributing the phase steering of the signal.   </w:t>
      </w:r>
    </w:p>
    <w:p w:rsidR="0007028C" w:rsidRDefault="0007028C" w:rsidP="0007028C">
      <w:pPr>
        <w:pStyle w:val="IEEEParagraph"/>
        <w:rPr>
          <w:lang w:val="en-US"/>
        </w:rPr>
      </w:pPr>
      <w:r w:rsidRPr="00D7169B">
        <w:rPr>
          <w:lang w:val="en-US"/>
        </w:rPr>
        <w:t xml:space="preserve"> </w:t>
      </w:r>
    </w:p>
    <w:p w:rsidR="0007028C" w:rsidRPr="00D7169B" w:rsidRDefault="0007028C" w:rsidP="0007028C">
      <w:pPr>
        <w:pStyle w:val="IEEEParagraph"/>
        <w:rPr>
          <w:lang w:val="en-US"/>
        </w:rPr>
      </w:pPr>
      <w:r w:rsidRPr="00D7169B">
        <w:rPr>
          <w:lang w:val="en-US"/>
        </w:rPr>
        <w:t xml:space="preserve">The propagation channel response matrix </w:t>
      </w:r>
      <w:r w:rsidRPr="00D7169B">
        <w:rPr>
          <w:b/>
          <w:lang w:val="en-US"/>
        </w:rPr>
        <w:t>h</w:t>
      </w:r>
      <w:r w:rsidRPr="00D7169B">
        <w:rPr>
          <w:lang w:val="en-US"/>
        </w:rPr>
        <w:t xml:space="preserve"> for wave </w:t>
      </w:r>
      <w:r w:rsidRPr="00D7169B">
        <w:rPr>
          <w:i/>
          <w:lang w:val="en-US"/>
        </w:rPr>
        <w:t>n</w:t>
      </w:r>
      <w:r w:rsidRPr="00D7169B">
        <w:rPr>
          <w:lang w:val="en-US"/>
        </w:rPr>
        <w:t xml:space="preserve"> and sub-wave (ray) </w:t>
      </w:r>
      <w:r w:rsidRPr="00D7169B">
        <w:rPr>
          <w:i/>
          <w:lang w:val="en-US"/>
        </w:rPr>
        <w:t>m</w:t>
      </w:r>
      <w:r w:rsidRPr="00D7169B">
        <w:rPr>
          <w:lang w:val="en-US"/>
        </w:rPr>
        <w:t xml:space="preserve"> including polarization is</w:t>
      </w:r>
    </w:p>
    <w:p w:rsidR="0007028C" w:rsidRPr="00D7169B" w:rsidRDefault="0007028C" w:rsidP="0007028C">
      <w:pPr>
        <w:pStyle w:val="IEEEParagraph"/>
        <w:rPr>
          <w:lang w:val="en-US"/>
        </w:rPr>
      </w:pPr>
    </w:p>
    <w:p w:rsidR="0007028C" w:rsidRPr="00D7169B" w:rsidRDefault="0094230B" w:rsidP="0007028C">
      <w:pPr>
        <w:pStyle w:val="IEEEParagraph"/>
        <w:rPr>
          <w:lang w:val="en-US"/>
        </w:rPr>
      </w:pPr>
      <w:r w:rsidRPr="00D7169B">
        <w:rPr>
          <w:position w:val="-44"/>
          <w:lang w:val="en-US"/>
        </w:rPr>
        <w:object w:dxaOrig="5179" w:dyaOrig="999">
          <v:shape id="_x0000_i1028" type="#_x0000_t75" style="width:190.65pt;height:36.65pt" o:ole="">
            <v:imagedata r:id="rId14" o:title=""/>
          </v:shape>
          <o:OLEObject Type="Embed" ProgID="Equation.3" ShapeID="_x0000_i1028" DrawAspect="Content" ObjectID="_1429766120" r:id="rId15"/>
        </w:object>
      </w:r>
      <w:r w:rsidR="0007028C" w:rsidRPr="00D7169B">
        <w:rPr>
          <w:lang w:val="en-US"/>
        </w:rPr>
        <w:t>,</w:t>
      </w:r>
      <w:r w:rsidR="0007028C" w:rsidRPr="00D7169B">
        <w:rPr>
          <w:lang w:val="en-US"/>
        </w:rPr>
        <w:tab/>
        <w:t xml:space="preserve">    </w:t>
      </w:r>
      <w:r w:rsidR="00B244AE">
        <w:rPr>
          <w:lang w:val="en-US"/>
        </w:rPr>
        <w:tab/>
      </w:r>
      <w:r w:rsidR="00B244AE">
        <w:rPr>
          <w:lang w:val="en-US"/>
        </w:rPr>
        <w:tab/>
      </w:r>
      <w:r w:rsidR="00B244AE">
        <w:rPr>
          <w:lang w:val="en-US"/>
        </w:rPr>
        <w:tab/>
      </w:r>
      <w:r w:rsidR="00B244AE">
        <w:rPr>
          <w:lang w:val="en-US"/>
        </w:rPr>
        <w:tab/>
      </w:r>
      <w:r w:rsidR="0007028C" w:rsidRPr="00D7169B">
        <w:rPr>
          <w:lang w:val="en-US"/>
        </w:rPr>
        <w:t>(4)</w:t>
      </w:r>
    </w:p>
    <w:p w:rsidR="0007028C" w:rsidRPr="00D7169B" w:rsidRDefault="0007028C" w:rsidP="0007028C">
      <w:pPr>
        <w:pStyle w:val="IEEEParagraph"/>
        <w:rPr>
          <w:lang w:val="en-US"/>
        </w:rPr>
      </w:pPr>
    </w:p>
    <w:p w:rsidR="0007028C" w:rsidRPr="00D7169B" w:rsidRDefault="0007028C" w:rsidP="0007028C">
      <w:pPr>
        <w:pStyle w:val="IEEEParagraph"/>
        <w:rPr>
          <w:lang w:val="en-US"/>
        </w:rPr>
      </w:pPr>
      <w:r w:rsidRPr="00D7169B">
        <w:rPr>
          <w:lang w:val="en-US"/>
        </w:rPr>
        <w:t>where</w:t>
      </w:r>
      <w:r w:rsidRPr="00D7169B">
        <w:rPr>
          <w:position w:val="-14"/>
          <w:lang w:val="en-US"/>
        </w:rPr>
        <w:object w:dxaOrig="440" w:dyaOrig="400">
          <v:shape id="_x0000_i1029" type="#_x0000_t75" style="width:18pt;height:16.65pt" o:ole="">
            <v:imagedata r:id="rId16" o:title=""/>
          </v:shape>
          <o:OLEObject Type="Embed" ProgID="Equation.3" ShapeID="_x0000_i1029" DrawAspect="Content" ObjectID="_1429766121" r:id="rId17"/>
        </w:object>
      </w:r>
      <w:r w:rsidRPr="00D7169B">
        <w:rPr>
          <w:lang w:val="en-US"/>
        </w:rPr>
        <w:t xml:space="preserve"> and </w:t>
      </w:r>
      <w:r w:rsidRPr="00D7169B">
        <w:rPr>
          <w:position w:val="-12"/>
          <w:lang w:val="en-US"/>
        </w:rPr>
        <w:object w:dxaOrig="639" w:dyaOrig="380">
          <v:shape id="_x0000_i1030" type="#_x0000_t75" style="width:27pt;height:15.65pt" o:ole="">
            <v:imagedata r:id="rId18" o:title=""/>
          </v:shape>
          <o:OLEObject Type="Embed" ProgID="Equation.3" ShapeID="_x0000_i1030" DrawAspect="Content" ObjectID="_1429766122" r:id="rId19"/>
        </w:object>
      </w:r>
      <w:r w:rsidRPr="00D7169B">
        <w:rPr>
          <w:lang w:val="en-US"/>
        </w:rPr>
        <w:t>are cross polarization ratio (XPR</w:t>
      </w:r>
      <w:r w:rsidRPr="00D7169B">
        <w:rPr>
          <w:lang w:val="en-US"/>
        </w:rPr>
        <w:softHyphen/>
      </w:r>
      <w:r w:rsidRPr="00D7169B">
        <w:rPr>
          <w:lang w:val="en-US"/>
        </w:rPr>
        <w:softHyphen/>
      </w:r>
      <w:r w:rsidRPr="00D7169B">
        <w:rPr>
          <w:lang w:val="en-US"/>
        </w:rPr>
        <w:softHyphen/>
      </w:r>
      <w:r w:rsidRPr="00D7169B">
        <w:rPr>
          <w:lang w:val="en-US"/>
        </w:rPr>
        <w:softHyphen/>
      </w:r>
      <w:r w:rsidRPr="00D7169B">
        <w:rPr>
          <w:vertAlign w:val="subscript"/>
          <w:lang w:val="en-US"/>
        </w:rPr>
        <w:t>V</w:t>
      </w:r>
      <w:r w:rsidRPr="00D7169B">
        <w:rPr>
          <w:lang w:val="en-US"/>
        </w:rPr>
        <w:t xml:space="preserve"> and XPR</w:t>
      </w:r>
      <w:r w:rsidRPr="00D7169B">
        <w:rPr>
          <w:lang w:val="en-US"/>
        </w:rPr>
        <w:softHyphen/>
      </w:r>
      <w:r w:rsidRPr="00D7169B">
        <w:rPr>
          <w:lang w:val="en-US"/>
        </w:rPr>
        <w:softHyphen/>
      </w:r>
      <w:r w:rsidRPr="00D7169B">
        <w:rPr>
          <w:lang w:val="en-US"/>
        </w:rPr>
        <w:softHyphen/>
      </w:r>
      <w:r w:rsidRPr="00D7169B">
        <w:rPr>
          <w:vertAlign w:val="subscript"/>
          <w:lang w:val="en-US"/>
        </w:rPr>
        <w:t>H</w:t>
      </w:r>
      <w:r w:rsidRPr="00D7169B">
        <w:rPr>
          <w:lang w:val="en-US"/>
        </w:rPr>
        <w:t xml:space="preserve">) and phase of each cluster, wave and polarization, respectively, </w:t>
      </w:r>
      <w:proofErr w:type="spellStart"/>
      <w:r w:rsidRPr="00D7169B">
        <w:rPr>
          <w:i/>
          <w:lang w:val="en-US"/>
        </w:rPr>
        <w:t>p</w:t>
      </w:r>
      <w:r w:rsidRPr="00D7169B">
        <w:rPr>
          <w:i/>
          <w:vertAlign w:val="subscript"/>
          <w:lang w:val="en-US"/>
        </w:rPr>
        <w:t>u</w:t>
      </w:r>
      <w:proofErr w:type="spellEnd"/>
      <w:r w:rsidRPr="00D7169B">
        <w:rPr>
          <w:lang w:val="en-US"/>
        </w:rPr>
        <w:t xml:space="preserve"> and </w:t>
      </w:r>
      <w:proofErr w:type="spellStart"/>
      <w:r w:rsidRPr="00D7169B">
        <w:rPr>
          <w:i/>
          <w:lang w:val="en-US"/>
        </w:rPr>
        <w:t>p</w:t>
      </w:r>
      <w:r w:rsidRPr="00D7169B">
        <w:rPr>
          <w:i/>
          <w:vertAlign w:val="subscript"/>
          <w:lang w:val="en-US"/>
        </w:rPr>
        <w:t>s</w:t>
      </w:r>
      <w:proofErr w:type="spellEnd"/>
      <w:r w:rsidRPr="00D7169B">
        <w:rPr>
          <w:lang w:val="en-US"/>
        </w:rPr>
        <w:t xml:space="preserve"> are receive and transmit </w:t>
      </w:r>
      <w:r w:rsidR="00F712CA" w:rsidRPr="00D7169B">
        <w:rPr>
          <w:lang w:val="en-US"/>
        </w:rPr>
        <w:t>polarizations</w:t>
      </w:r>
      <w:r w:rsidRPr="00D7169B">
        <w:rPr>
          <w:lang w:val="en-US"/>
        </w:rPr>
        <w:t xml:space="preserve">, respectively, while </w:t>
      </w:r>
      <w:r w:rsidRPr="00D7169B">
        <w:rPr>
          <w:i/>
          <w:lang w:val="en-US"/>
        </w:rPr>
        <w:t>p</w:t>
      </w:r>
      <w:r w:rsidRPr="00D7169B">
        <w:rPr>
          <w:lang w:val="en-US"/>
        </w:rPr>
        <w:t xml:space="preserve"> denotes polarization in general.</w:t>
      </w:r>
    </w:p>
    <w:p w:rsidR="0007028C" w:rsidRDefault="0007028C" w:rsidP="0007028C">
      <w:pPr>
        <w:pStyle w:val="IEEEParagraph"/>
        <w:rPr>
          <w:lang w:val="en-US"/>
        </w:rPr>
      </w:pPr>
      <w:r w:rsidRPr="00D7169B">
        <w:rPr>
          <w:lang w:val="en-US"/>
        </w:rPr>
        <w:lastRenderedPageBreak/>
        <w:t xml:space="preserve">Doppler shift </w:t>
      </w:r>
      <w:r w:rsidRPr="00D7169B">
        <w:rPr>
          <w:position w:val="-12"/>
          <w:lang w:val="en-US"/>
        </w:rPr>
        <w:object w:dxaOrig="400" w:dyaOrig="320">
          <v:shape id="_x0000_i1031" type="#_x0000_t75" style="width:20.35pt;height:16.65pt" o:ole="">
            <v:imagedata r:id="rId20" o:title=""/>
          </v:shape>
          <o:OLEObject Type="Embed" ProgID="Equation.DSMT4" ShapeID="_x0000_i1031" DrawAspect="Content" ObjectID="_1429766123" r:id="rId21"/>
        </w:object>
      </w:r>
      <w:r w:rsidRPr="00D7169B">
        <w:rPr>
          <w:lang w:val="en-US"/>
        </w:rPr>
        <w:t xml:space="preserve"> of each cluster and wave is written out as</w:t>
      </w:r>
    </w:p>
    <w:p w:rsidR="0007028C" w:rsidRPr="00D7169B" w:rsidRDefault="00734ECF" w:rsidP="0007028C">
      <w:pPr>
        <w:pStyle w:val="IEEEParagraph"/>
        <w:rPr>
          <w:lang w:val="en-US"/>
        </w:rPr>
      </w:pPr>
      <m:oMath>
        <m:sSub>
          <m:sSubPr>
            <m:ctrlPr>
              <w:rPr>
                <w:rFonts w:ascii="Cambria Math" w:hAnsi="Cambria Math"/>
                <w:i/>
                <w:lang w:val="en-US"/>
              </w:rPr>
            </m:ctrlPr>
          </m:sSubPr>
          <m:e>
            <m:r>
              <w:rPr>
                <w:rFonts w:ascii="Cambria Math" w:hAnsi="Cambria Math"/>
                <w:lang w:val="en-US"/>
              </w:rPr>
              <m:t>υ</m:t>
            </m:r>
          </m:e>
          <m:sub>
            <m:r>
              <w:rPr>
                <w:rFonts w:ascii="Cambria Math" w:hAnsi="Cambria Math"/>
                <w:lang w:val="en-US"/>
              </w:rPr>
              <m:t>n,m</m:t>
            </m:r>
          </m:sub>
        </m:sSub>
        <m:r>
          <w:rPr>
            <w:rFonts w:ascii="Cambria Math" w:hAnsi="Cambria Math"/>
            <w:lang w:val="en-US"/>
          </w:rPr>
          <m:t>=</m:t>
        </m:r>
        <m:f>
          <m:fPr>
            <m:ctrlPr>
              <w:rPr>
                <w:rFonts w:ascii="Cambria Math" w:hAnsi="Cambria Math"/>
                <w:i/>
                <w:lang w:val="en-US"/>
              </w:rPr>
            </m:ctrlPr>
          </m:fPr>
          <m:num>
            <m:d>
              <m:dPr>
                <m:begChr m:val="|"/>
                <m:endChr m:val="|"/>
                <m:ctrlPr>
                  <w:rPr>
                    <w:rFonts w:ascii="Cambria Math" w:hAnsi="Cambria Math"/>
                    <w:i/>
                    <w:lang w:val="en-US"/>
                  </w:rPr>
                </m:ctrlPr>
              </m:dPr>
              <m:e>
                <m:acc>
                  <m:accPr>
                    <m:chr m:val="̅"/>
                    <m:ctrlPr>
                      <w:rPr>
                        <w:rFonts w:ascii="Cambria Math" w:hAnsi="Cambria Math"/>
                        <w:i/>
                        <w:lang w:val="en-US"/>
                      </w:rPr>
                    </m:ctrlPr>
                  </m:accPr>
                  <m:e>
                    <m:r>
                      <w:rPr>
                        <w:rFonts w:ascii="Cambria Math" w:hAnsi="Cambria Math"/>
                        <w:lang w:val="en-US"/>
                      </w:rPr>
                      <m:t>v</m:t>
                    </m:r>
                  </m:e>
                </m:acc>
              </m:e>
            </m:d>
            <m:d>
              <m:dPr>
                <m:begChr m:val="["/>
                <m:endChr m:val="]"/>
                <m:ctrlPr>
                  <w:rPr>
                    <w:rFonts w:ascii="Cambria Math" w:hAnsi="Cambria Math"/>
                    <w:i/>
                    <w:lang w:val="en-US"/>
                  </w:rPr>
                </m:ctrlPr>
              </m:dPr>
              <m:e>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φ</m:t>
                            </m:r>
                          </m:e>
                          <m:sub>
                            <m:r>
                              <w:rPr>
                                <w:rFonts w:ascii="Cambria Math" w:hAnsi="Cambria Math"/>
                                <w:lang w:val="en-US"/>
                              </w:rPr>
                              <m:t>n,m</m:t>
                            </m:r>
                          </m:sub>
                          <m:sup>
                            <m:r>
                              <w:rPr>
                                <w:rFonts w:ascii="Cambria Math" w:hAnsi="Cambria Math"/>
                                <w:lang w:val="en-US"/>
                              </w:rPr>
                              <m:t>AoA</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v</m:t>
                            </m:r>
                          </m:sub>
                        </m:sSub>
                      </m:e>
                    </m:d>
                  </m:e>
                </m:func>
                <m:func>
                  <m:funcPr>
                    <m:ctrlPr>
                      <w:rPr>
                        <w:rFonts w:ascii="Cambria Math" w:hAnsi="Cambria Math"/>
                        <w:lang w:val="en-US"/>
                      </w:rPr>
                    </m:ctrlPr>
                  </m:funcPr>
                  <m:fName>
                    <m:r>
                      <m:rPr>
                        <m:sty m:val="p"/>
                      </m:rPr>
                      <w:rPr>
                        <w:rFonts w:ascii="Cambria Math" w:hAnsi="Cambria Math"/>
                        <w:lang w:val="en-US"/>
                      </w:rPr>
                      <m:t>cos</m:t>
                    </m:r>
                  </m:fName>
                  <m:e>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n,m</m:t>
                        </m:r>
                      </m:sub>
                      <m:sup>
                        <m:r>
                          <w:rPr>
                            <w:rFonts w:ascii="Cambria Math" w:hAnsi="Cambria Math"/>
                            <w:lang w:val="en-US"/>
                          </w:rPr>
                          <m:t>AoA</m:t>
                        </m:r>
                      </m:sup>
                    </m:sSubSup>
                  </m:e>
                </m:func>
                <m:r>
                  <m:rPr>
                    <m:sty m:val="p"/>
                  </m:rPr>
                  <w:rPr>
                    <w:rFonts w:ascii="Cambria Math" w:hAnsi="Cambria Math"/>
                    <w:lang w:val="en-US"/>
                  </w:rPr>
                  <m:t>cos</m:t>
                </m:r>
                <m:sSub>
                  <m:sSubPr>
                    <m:ctrlPr>
                      <w:rPr>
                        <w:rFonts w:ascii="Cambria Math" w:hAnsi="Cambria Math"/>
                        <w:lang w:val="en-US"/>
                      </w:rPr>
                    </m:ctrlPr>
                  </m:sSubPr>
                  <m:e>
                    <m:r>
                      <m:rPr>
                        <m:sty m:val="p"/>
                      </m:rPr>
                      <w:rPr>
                        <w:rFonts w:ascii="Cambria Math" w:hAnsi="Cambria Math"/>
                        <w:lang w:val="en-US"/>
                      </w:rPr>
                      <m:t>γ</m:t>
                    </m:r>
                  </m:e>
                  <m:sub>
                    <m:r>
                      <w:rPr>
                        <w:rFonts w:ascii="Cambria Math" w:hAnsi="Cambria Math"/>
                        <w:lang w:val="en-US"/>
                      </w:rPr>
                      <m:t>v</m:t>
                    </m:r>
                  </m:sub>
                </m:sSub>
                <m:r>
                  <m:rPr>
                    <m:sty m:val="p"/>
                  </m:rPr>
                  <w:rPr>
                    <w:rFonts w:ascii="Cambria Math" w:hAnsi="Cambria Math"/>
                    <w:lang w:val="en-US"/>
                  </w:rPr>
                  <m:t>+sin⁡</m:t>
                </m:r>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n,m</m:t>
                    </m:r>
                  </m:sub>
                  <m:sup>
                    <m:r>
                      <w:rPr>
                        <w:rFonts w:ascii="Cambria Math" w:hAnsi="Cambria Math"/>
                        <w:lang w:val="en-US"/>
                      </w:rPr>
                      <m:t>AoA</m:t>
                    </m:r>
                  </m:sup>
                </m:sSubSup>
                <m:r>
                  <m:rPr>
                    <m:sty m:val="p"/>
                  </m:rPr>
                  <w:rPr>
                    <w:rFonts w:ascii="Cambria Math" w:hAnsi="Cambria Math"/>
                    <w:lang w:val="en-US"/>
                  </w:rPr>
                  <m:t>sin</m:t>
                </m:r>
                <m:sSub>
                  <m:sSubPr>
                    <m:ctrlPr>
                      <w:rPr>
                        <w:rFonts w:ascii="Cambria Math" w:hAnsi="Cambria Math"/>
                        <w:lang w:val="en-US"/>
                      </w:rPr>
                    </m:ctrlPr>
                  </m:sSubPr>
                  <m:e>
                    <m:r>
                      <m:rPr>
                        <m:sty m:val="p"/>
                      </m:rPr>
                      <w:rPr>
                        <w:rFonts w:ascii="Cambria Math" w:hAnsi="Cambria Math"/>
                        <w:lang w:val="en-US"/>
                      </w:rPr>
                      <m:t>γ</m:t>
                    </m:r>
                  </m:e>
                  <m:sub>
                    <m:r>
                      <w:rPr>
                        <w:rFonts w:ascii="Cambria Math" w:hAnsi="Cambria Math"/>
                        <w:lang w:val="en-US"/>
                      </w:rPr>
                      <m:t>v</m:t>
                    </m:r>
                  </m:sub>
                </m:sSub>
                <m:r>
                  <m:rPr>
                    <m:sty m:val="p"/>
                  </m:rPr>
                  <w:rPr>
                    <w:rFonts w:ascii="Cambria Math" w:hAnsi="Cambria Math"/>
                    <w:lang w:val="en-US"/>
                  </w:rPr>
                  <m:t>⁡</m:t>
                </m:r>
              </m:e>
            </m:d>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0</m:t>
                </m:r>
              </m:sub>
            </m:sSub>
          </m:den>
        </m:f>
      </m:oMath>
      <w:r w:rsidR="004473BA">
        <w:rPr>
          <w:lang w:val="en-US"/>
        </w:rPr>
        <w:tab/>
      </w:r>
      <w:r w:rsidR="004473BA">
        <w:rPr>
          <w:lang w:val="en-US"/>
        </w:rPr>
        <w:tab/>
      </w:r>
      <w:r w:rsidR="00B244AE">
        <w:rPr>
          <w:lang w:val="en-US"/>
        </w:rPr>
        <w:tab/>
      </w:r>
      <w:r w:rsidR="00B244AE">
        <w:rPr>
          <w:lang w:val="en-US"/>
        </w:rPr>
        <w:tab/>
      </w:r>
      <w:r w:rsidR="0007028C" w:rsidRPr="00D7169B">
        <w:rPr>
          <w:lang w:val="en-US"/>
        </w:rPr>
        <w:t>(5)</w:t>
      </w:r>
    </w:p>
    <w:p w:rsidR="00801E76" w:rsidRDefault="0007028C" w:rsidP="0007028C">
      <w:pPr>
        <w:pStyle w:val="IEEEParagraph"/>
        <w:rPr>
          <w:lang w:val="en-US"/>
        </w:rPr>
      </w:pPr>
      <w:proofErr w:type="gramStart"/>
      <w:r w:rsidRPr="00D7169B">
        <w:rPr>
          <w:lang w:val="en-US"/>
        </w:rPr>
        <w:t>where</w:t>
      </w:r>
      <w:proofErr w:type="gramEnd"/>
      <w:r w:rsidRPr="00D7169B">
        <w:rPr>
          <w:lang w:val="en-US"/>
        </w:rPr>
        <w:t xml:space="preserve"> </w:t>
      </w:r>
      <w:r w:rsidRPr="00D7169B">
        <w:rPr>
          <w:position w:val="-18"/>
          <w:lang w:val="en-US"/>
        </w:rPr>
        <w:object w:dxaOrig="240" w:dyaOrig="480">
          <v:shape id="_x0000_i1032" type="#_x0000_t75" style="width:9.65pt;height:20.35pt" o:ole="">
            <v:imagedata r:id="rId22" o:title=""/>
          </v:shape>
          <o:OLEObject Type="Embed" ProgID="Equation.3" ShapeID="_x0000_i1032" DrawAspect="Content" ObjectID="_1429766124" r:id="rId23"/>
        </w:object>
      </w:r>
      <w:r w:rsidRPr="00D7169B">
        <w:rPr>
          <w:lang w:val="en-US"/>
        </w:rPr>
        <w:t xml:space="preserve"> is the absolute value of the speed vector of the mobile, </w:t>
      </w:r>
      <w:r w:rsidRPr="00D7169B">
        <w:rPr>
          <w:position w:val="-12"/>
          <w:lang w:val="en-US"/>
        </w:rPr>
        <w:object w:dxaOrig="300" w:dyaOrig="360">
          <v:shape id="_x0000_i1033" type="#_x0000_t75" style="width:13pt;height:15.65pt" o:ole="">
            <v:imagedata r:id="rId24" o:title=""/>
          </v:shape>
          <o:OLEObject Type="Embed" ProgID="Equation.3" ShapeID="_x0000_i1033" DrawAspect="Content" ObjectID="_1429766125" r:id="rId25"/>
        </w:object>
      </w:r>
      <w:r w:rsidRPr="00D7169B">
        <w:rPr>
          <w:lang w:val="en-US"/>
        </w:rPr>
        <w:t xml:space="preserve"> and </w:t>
      </w:r>
      <w:r w:rsidRPr="00D7169B">
        <w:rPr>
          <w:position w:val="-12"/>
          <w:lang w:val="en-US"/>
        </w:rPr>
        <w:object w:dxaOrig="260" w:dyaOrig="360">
          <v:shape id="_x0000_i1034" type="#_x0000_t75" style="width:11.35pt;height:15.65pt" o:ole="">
            <v:imagedata r:id="rId26" o:title=""/>
          </v:shape>
          <o:OLEObject Type="Embed" ProgID="Equation.3" ShapeID="_x0000_i1034" DrawAspect="Content" ObjectID="_1429766126" r:id="rId27"/>
        </w:object>
      </w:r>
      <w:r w:rsidRPr="00D7169B">
        <w:rPr>
          <w:lang w:val="en-US"/>
        </w:rPr>
        <w:t xml:space="preserve"> are azimuth and elevation angles of the velocity, respectively, </w:t>
      </w:r>
      <w:r w:rsidRPr="00D7169B">
        <w:rPr>
          <w:position w:val="-14"/>
          <w:lang w:val="en-US"/>
        </w:rPr>
        <w:object w:dxaOrig="480" w:dyaOrig="400">
          <v:shape id="_x0000_i1035" type="#_x0000_t75" style="width:20.35pt;height:17pt" o:ole="">
            <v:imagedata r:id="rId28" o:title=""/>
          </v:shape>
          <o:OLEObject Type="Embed" ProgID="Equation.3" ShapeID="_x0000_i1035" DrawAspect="Content" ObjectID="_1429766127" r:id="rId29"/>
        </w:object>
      </w:r>
      <w:r w:rsidRPr="00D7169B">
        <w:rPr>
          <w:lang w:val="en-US"/>
        </w:rPr>
        <w:t xml:space="preserve"> and </w:t>
      </w:r>
      <w:r w:rsidRPr="00D7169B">
        <w:rPr>
          <w:position w:val="-14"/>
          <w:lang w:val="en-US"/>
        </w:rPr>
        <w:object w:dxaOrig="480" w:dyaOrig="400">
          <v:shape id="_x0000_i1036" type="#_x0000_t75" style="width:20.35pt;height:16.65pt" o:ole="">
            <v:imagedata r:id="rId30" o:title=""/>
          </v:shape>
          <o:OLEObject Type="Embed" ProgID="Equation.3" ShapeID="_x0000_i1036" DrawAspect="Content" ObjectID="_1429766128" r:id="rId31"/>
        </w:object>
      </w:r>
      <w:r w:rsidRPr="00D7169B">
        <w:rPr>
          <w:lang w:val="en-US"/>
        </w:rPr>
        <w:t xml:space="preserve"> are the azimuth and elevation angles of arrival, and </w:t>
      </w:r>
      <w:r w:rsidRPr="00D7169B">
        <w:rPr>
          <w:position w:val="-12"/>
          <w:lang w:val="en-US"/>
        </w:rPr>
        <w:object w:dxaOrig="279" w:dyaOrig="360">
          <v:shape id="_x0000_i1037" type="#_x0000_t75" style="width:13pt;height:16.65pt" o:ole="">
            <v:imagedata r:id="rId32" o:title=""/>
          </v:shape>
          <o:OLEObject Type="Embed" ProgID="Equation.3" ShapeID="_x0000_i1037" DrawAspect="Content" ObjectID="_1429766129" r:id="rId33"/>
        </w:object>
      </w:r>
      <w:r w:rsidRPr="00D7169B">
        <w:rPr>
          <w:lang w:val="en-US"/>
        </w:rPr>
        <w:t>is the wave length of the carrier frequency.</w:t>
      </w:r>
      <w:r w:rsidR="00801E76">
        <w:rPr>
          <w:lang w:val="en-US"/>
        </w:rPr>
        <w:t xml:space="preserve"> We often can assume that the motion of mobile is horizontal only. Then, the above Equation 5 is reduced to</w:t>
      </w:r>
    </w:p>
    <w:p w:rsidR="0007028C" w:rsidRPr="00D7169B" w:rsidRDefault="00734ECF" w:rsidP="0007028C">
      <w:pPr>
        <w:pStyle w:val="IEEEParagraph"/>
        <w:rPr>
          <w:lang w:val="en-US"/>
        </w:rPr>
      </w:pPr>
      <m:oMath>
        <m:sSub>
          <m:sSubPr>
            <m:ctrlPr>
              <w:rPr>
                <w:rFonts w:ascii="Cambria Math" w:hAnsi="Cambria Math"/>
                <w:i/>
                <w:sz w:val="24"/>
                <w:lang w:val="en-US"/>
              </w:rPr>
            </m:ctrlPr>
          </m:sSubPr>
          <m:e>
            <m:r>
              <w:rPr>
                <w:rFonts w:ascii="Cambria Math" w:hAnsi="Cambria Math" w:hint="eastAsia"/>
                <w:sz w:val="24"/>
                <w:lang w:val="en-US"/>
              </w:rPr>
              <m:t>υ</m:t>
            </m:r>
          </m:e>
          <m:sub>
            <m:r>
              <w:rPr>
                <w:rFonts w:ascii="Cambria Math" w:hAnsi="Cambria Math" w:hint="eastAsia"/>
                <w:sz w:val="24"/>
                <w:lang w:val="en-US"/>
              </w:rPr>
              <m:t>n,m</m:t>
            </m:r>
          </m:sub>
        </m:sSub>
        <m:r>
          <w:rPr>
            <w:rFonts w:ascii="Cambria Math" w:hAnsi="Cambria Math" w:hint="eastAsia"/>
            <w:sz w:val="24"/>
            <w:lang w:val="en-US"/>
          </w:rPr>
          <m:t>=</m:t>
        </m:r>
        <m:f>
          <m:fPr>
            <m:ctrlPr>
              <w:rPr>
                <w:rFonts w:ascii="Cambria Math" w:hAnsi="Cambria Math"/>
                <w:i/>
                <w:sz w:val="24"/>
                <w:lang w:val="en-US"/>
              </w:rPr>
            </m:ctrlPr>
          </m:fPr>
          <m:num>
            <m:d>
              <m:dPr>
                <m:begChr m:val="|"/>
                <m:endChr m:val="|"/>
                <m:ctrlPr>
                  <w:rPr>
                    <w:rFonts w:ascii="Cambria Math" w:hAnsi="Cambria Math"/>
                    <w:i/>
                    <w:sz w:val="24"/>
                    <w:lang w:val="en-US"/>
                  </w:rPr>
                </m:ctrlPr>
              </m:dPr>
              <m:e>
                <m:acc>
                  <m:accPr>
                    <m:chr m:val="̅"/>
                    <m:ctrlPr>
                      <w:rPr>
                        <w:rFonts w:ascii="Cambria Math" w:hAnsi="Cambria Math"/>
                        <w:i/>
                        <w:sz w:val="24"/>
                        <w:lang w:val="en-US"/>
                      </w:rPr>
                    </m:ctrlPr>
                  </m:accPr>
                  <m:e>
                    <m:r>
                      <w:rPr>
                        <w:rFonts w:ascii="Cambria Math" w:hAnsi="Cambria Math" w:hint="eastAsia"/>
                        <w:sz w:val="24"/>
                        <w:lang w:val="en-US"/>
                      </w:rPr>
                      <m:t>v</m:t>
                    </m:r>
                  </m:e>
                </m:acc>
              </m:e>
            </m:d>
            <m:d>
              <m:dPr>
                <m:begChr m:val="["/>
                <m:endChr m:val="]"/>
                <m:ctrlPr>
                  <w:rPr>
                    <w:rFonts w:ascii="Cambria Math" w:hAnsi="Cambria Math"/>
                    <w:i/>
                    <w:sz w:val="24"/>
                    <w:lang w:val="en-US"/>
                  </w:rPr>
                </m:ctrlPr>
              </m:dPr>
              <m:e>
                <m:func>
                  <m:funcPr>
                    <m:ctrlPr>
                      <w:rPr>
                        <w:rFonts w:ascii="Cambria Math" w:hAnsi="Cambria Math"/>
                        <w:sz w:val="24"/>
                        <w:lang w:val="en-US"/>
                      </w:rPr>
                    </m:ctrlPr>
                  </m:funcPr>
                  <m:fName>
                    <m:r>
                      <m:rPr>
                        <m:sty m:val="p"/>
                      </m:rPr>
                      <w:rPr>
                        <w:rFonts w:ascii="Cambria Math" w:hAnsi="Cambria Math" w:hint="eastAsia"/>
                        <w:sz w:val="24"/>
                        <w:lang w:val="en-US"/>
                      </w:rPr>
                      <m:t>cos</m:t>
                    </m:r>
                  </m:fName>
                  <m:e>
                    <m:d>
                      <m:dPr>
                        <m:ctrlPr>
                          <w:rPr>
                            <w:rFonts w:ascii="Cambria Math" w:hAnsi="Cambria Math"/>
                            <w:i/>
                            <w:sz w:val="24"/>
                            <w:lang w:val="en-US"/>
                          </w:rPr>
                        </m:ctrlPr>
                      </m:dPr>
                      <m:e>
                        <m:sSubSup>
                          <m:sSubSupPr>
                            <m:ctrlPr>
                              <w:rPr>
                                <w:rFonts w:ascii="Cambria Math" w:hAnsi="Cambria Math"/>
                                <w:i/>
                                <w:sz w:val="24"/>
                                <w:lang w:val="en-US"/>
                              </w:rPr>
                            </m:ctrlPr>
                          </m:sSubSupPr>
                          <m:e>
                            <m:r>
                              <w:rPr>
                                <w:rFonts w:ascii="Cambria Math" w:hAnsi="Cambria Math" w:hint="eastAsia"/>
                                <w:sz w:val="24"/>
                                <w:lang w:val="en-US"/>
                              </w:rPr>
                              <m:t>φ</m:t>
                            </m:r>
                          </m:e>
                          <m:sub>
                            <m:r>
                              <w:rPr>
                                <w:rFonts w:ascii="Cambria Math" w:hAnsi="Cambria Math" w:hint="eastAsia"/>
                                <w:sz w:val="24"/>
                                <w:lang w:val="en-US"/>
                              </w:rPr>
                              <m:t>n,m</m:t>
                            </m:r>
                          </m:sub>
                          <m:sup>
                            <m:r>
                              <w:rPr>
                                <w:rFonts w:ascii="Cambria Math" w:hAnsi="Cambria Math" w:hint="eastAsia"/>
                                <w:sz w:val="24"/>
                                <w:lang w:val="en-US"/>
                              </w:rPr>
                              <m:t>AoA</m:t>
                            </m:r>
                          </m:sup>
                        </m:sSubSup>
                        <m:r>
                          <w:rPr>
                            <w:rFonts w:ascii="Cambria Math" w:hAnsi="Cambria Math"/>
                            <w:sz w:val="24"/>
                            <w:lang w:val="en-US"/>
                          </w:rPr>
                          <m:t>-</m:t>
                        </m:r>
                        <m:sSub>
                          <m:sSubPr>
                            <m:ctrlPr>
                              <w:rPr>
                                <w:rFonts w:ascii="Cambria Math" w:hAnsi="Cambria Math"/>
                                <w:i/>
                                <w:sz w:val="24"/>
                                <w:lang w:val="en-US"/>
                              </w:rPr>
                            </m:ctrlPr>
                          </m:sSubPr>
                          <m:e>
                            <m:r>
                              <w:rPr>
                                <w:rFonts w:ascii="Cambria Math" w:hAnsi="Cambria Math" w:hint="eastAsia"/>
                                <w:sz w:val="24"/>
                                <w:lang w:val="en-US"/>
                              </w:rPr>
                              <m:t>α</m:t>
                            </m:r>
                          </m:e>
                          <m:sub>
                            <m:r>
                              <w:rPr>
                                <w:rFonts w:ascii="Cambria Math" w:hAnsi="Cambria Math" w:hint="eastAsia"/>
                                <w:sz w:val="24"/>
                                <w:lang w:val="en-US"/>
                              </w:rPr>
                              <m:t>v</m:t>
                            </m:r>
                          </m:sub>
                        </m:sSub>
                      </m:e>
                    </m:d>
                  </m:e>
                </m:func>
                <m:func>
                  <m:funcPr>
                    <m:ctrlPr>
                      <w:rPr>
                        <w:rFonts w:ascii="Cambria Math" w:hAnsi="Cambria Math"/>
                        <w:sz w:val="24"/>
                        <w:lang w:val="en-US"/>
                      </w:rPr>
                    </m:ctrlPr>
                  </m:funcPr>
                  <m:fName>
                    <m:r>
                      <m:rPr>
                        <m:sty m:val="p"/>
                      </m:rPr>
                      <w:rPr>
                        <w:rFonts w:ascii="Cambria Math" w:hAnsi="Cambria Math" w:hint="eastAsia"/>
                        <w:sz w:val="24"/>
                        <w:lang w:val="en-US"/>
                      </w:rPr>
                      <m:t>cos</m:t>
                    </m:r>
                  </m:fName>
                  <m:e>
                    <m:sSubSup>
                      <m:sSubSupPr>
                        <m:ctrlPr>
                          <w:rPr>
                            <w:rFonts w:ascii="Cambria Math" w:hAnsi="Cambria Math"/>
                            <w:i/>
                            <w:sz w:val="24"/>
                            <w:lang w:val="en-US"/>
                          </w:rPr>
                        </m:ctrlPr>
                      </m:sSubSupPr>
                      <m:e>
                        <m:r>
                          <w:rPr>
                            <w:rFonts w:ascii="Cambria Math" w:hAnsi="Cambria Math" w:hint="eastAsia"/>
                            <w:sz w:val="24"/>
                            <w:lang w:val="en-US"/>
                          </w:rPr>
                          <m:t>θ</m:t>
                        </m:r>
                      </m:e>
                      <m:sub>
                        <m:r>
                          <w:rPr>
                            <w:rFonts w:ascii="Cambria Math" w:hAnsi="Cambria Math" w:hint="eastAsia"/>
                            <w:sz w:val="24"/>
                            <w:lang w:val="en-US"/>
                          </w:rPr>
                          <m:t>n,m</m:t>
                        </m:r>
                      </m:sub>
                      <m:sup>
                        <m:r>
                          <w:rPr>
                            <w:rFonts w:ascii="Cambria Math" w:hAnsi="Cambria Math" w:hint="eastAsia"/>
                            <w:sz w:val="24"/>
                            <w:lang w:val="en-US"/>
                          </w:rPr>
                          <m:t>AoA</m:t>
                        </m:r>
                      </m:sup>
                    </m:sSubSup>
                  </m:e>
                </m:func>
                <m:r>
                  <m:rPr>
                    <m:sty m:val="p"/>
                  </m:rPr>
                  <w:rPr>
                    <w:rFonts w:ascii="Cambria Math" w:hAnsi="Cambria Math"/>
                    <w:sz w:val="24"/>
                    <w:lang w:val="en-US"/>
                  </w:rPr>
                  <m:t>⁡</m:t>
                </m:r>
              </m:e>
            </m:d>
          </m:num>
          <m:den>
            <m:sSub>
              <m:sSubPr>
                <m:ctrlPr>
                  <w:rPr>
                    <w:rFonts w:ascii="Cambria Math" w:hAnsi="Cambria Math"/>
                    <w:i/>
                    <w:sz w:val="24"/>
                    <w:lang w:val="en-US"/>
                  </w:rPr>
                </m:ctrlPr>
              </m:sSubPr>
              <m:e>
                <m:r>
                  <w:rPr>
                    <w:rFonts w:ascii="Cambria Math" w:hAnsi="Cambria Math" w:hint="eastAsia"/>
                    <w:sz w:val="24"/>
                    <w:lang w:val="en-US"/>
                  </w:rPr>
                  <m:t>λ</m:t>
                </m:r>
              </m:e>
              <m:sub>
                <m:r>
                  <w:rPr>
                    <w:rFonts w:ascii="Cambria Math" w:hAnsi="Cambria Math" w:hint="eastAsia"/>
                    <w:sz w:val="24"/>
                    <w:lang w:val="en-US"/>
                  </w:rPr>
                  <m:t>0</m:t>
                </m:r>
              </m:sub>
            </m:sSub>
          </m:den>
        </m:f>
      </m:oMath>
      <w:r w:rsidR="00801E76">
        <w:rPr>
          <w:lang w:val="en-US"/>
        </w:rPr>
        <w:t>.</w:t>
      </w:r>
    </w:p>
    <w:p w:rsidR="0007028C" w:rsidRPr="00D7169B" w:rsidRDefault="00F712CA" w:rsidP="0007028C">
      <w:pPr>
        <w:pStyle w:val="IEEEFigure"/>
        <w:rPr>
          <w:lang w:val="en-US"/>
        </w:rPr>
      </w:pPr>
      <w:r>
        <w:rPr>
          <w:noProof/>
          <w:lang w:val="fi-FI" w:eastAsia="fi-FI"/>
        </w:rPr>
        <w:drawing>
          <wp:inline distT="0" distB="0" distL="0" distR="0" wp14:anchorId="26E4C2D4" wp14:editId="31130394">
            <wp:extent cx="2952750" cy="2880995"/>
            <wp:effectExtent l="0" t="0" r="0" b="0"/>
            <wp:docPr id="16" name="Picture 16" descr="3D_AoA_EoA_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3D_AoA_EoA_angles"/>
                    <pic:cNvPicPr>
                      <a:picLocks noChangeAspect="1" noChangeArrowheads="1"/>
                    </pic:cNvPicPr>
                  </pic:nvPicPr>
                  <pic:blipFill>
                    <a:blip r:embed="rId34">
                      <a:extLst>
                        <a:ext uri="{28A0092B-C50C-407E-A947-70E740481C1C}">
                          <a14:useLocalDpi xmlns:a14="http://schemas.microsoft.com/office/drawing/2010/main" val="0"/>
                        </a:ext>
                      </a:extLst>
                    </a:blip>
                    <a:srcRect l="19653" r="21521" b="7600"/>
                    <a:stretch>
                      <a:fillRect/>
                    </a:stretch>
                  </pic:blipFill>
                  <pic:spPr bwMode="auto">
                    <a:xfrm>
                      <a:off x="0" y="0"/>
                      <a:ext cx="2952750" cy="2880995"/>
                    </a:xfrm>
                    <a:prstGeom prst="rect">
                      <a:avLst/>
                    </a:prstGeom>
                    <a:noFill/>
                    <a:ln>
                      <a:noFill/>
                    </a:ln>
                  </pic:spPr>
                </pic:pic>
              </a:graphicData>
            </a:graphic>
          </wp:inline>
        </w:drawing>
      </w:r>
    </w:p>
    <w:p w:rsidR="0007028C" w:rsidRPr="00B244AE" w:rsidRDefault="00B244AE" w:rsidP="00B244AE">
      <w:pPr>
        <w:pStyle w:val="IEEEFigureCaptionMulti-Lines"/>
        <w:jc w:val="center"/>
        <w:rPr>
          <w:sz w:val="20"/>
          <w:lang w:val="en-US"/>
        </w:rPr>
      </w:pPr>
      <w:proofErr w:type="gramStart"/>
      <w:r w:rsidRPr="00B244AE">
        <w:rPr>
          <w:sz w:val="20"/>
          <w:lang w:val="en-US"/>
        </w:rPr>
        <w:t xml:space="preserve">Figure </w:t>
      </w:r>
      <w:r w:rsidR="0089685F">
        <w:rPr>
          <w:sz w:val="20"/>
          <w:lang w:val="en-US"/>
        </w:rPr>
        <w:t>2</w:t>
      </w:r>
      <w:r w:rsidRPr="00B244AE">
        <w:rPr>
          <w:sz w:val="20"/>
          <w:lang w:val="en-US"/>
        </w:rPr>
        <w:t>.</w:t>
      </w:r>
      <w:proofErr w:type="gramEnd"/>
      <w:r w:rsidRPr="00B244AE">
        <w:rPr>
          <w:sz w:val="20"/>
          <w:lang w:val="en-US"/>
        </w:rPr>
        <w:t xml:space="preserve"> </w:t>
      </w:r>
      <w:proofErr w:type="gramStart"/>
      <w:r w:rsidRPr="00B244AE">
        <w:rPr>
          <w:sz w:val="20"/>
          <w:lang w:val="en-US"/>
        </w:rPr>
        <w:t>Illustration of the 3</w:t>
      </w:r>
      <w:r w:rsidR="0007028C" w:rsidRPr="00B244AE">
        <w:rPr>
          <w:sz w:val="20"/>
          <w:lang w:val="en-US"/>
        </w:rPr>
        <w:t>D channel model.</w:t>
      </w:r>
      <w:proofErr w:type="gramEnd"/>
      <w:r w:rsidR="0007028C" w:rsidRPr="00B244AE">
        <w:rPr>
          <w:sz w:val="20"/>
          <w:lang w:val="en-US"/>
        </w:rPr>
        <w:t xml:space="preserve"> Different </w:t>
      </w:r>
      <w:r w:rsidR="0020633B" w:rsidRPr="00B244AE">
        <w:rPr>
          <w:sz w:val="20"/>
          <w:lang w:val="en-US"/>
        </w:rPr>
        <w:t>colors</w:t>
      </w:r>
      <w:r w:rsidR="0007028C" w:rsidRPr="00B244AE">
        <w:rPr>
          <w:sz w:val="20"/>
          <w:lang w:val="en-US"/>
        </w:rPr>
        <w:t xml:space="preserve"> depict clusters.</w:t>
      </w:r>
    </w:p>
    <w:p w:rsidR="00B244AE" w:rsidRDefault="00B244AE" w:rsidP="00B244AE">
      <w:pPr>
        <w:pStyle w:val="IEEEParagraph"/>
        <w:rPr>
          <w:lang w:val="en-US"/>
        </w:rPr>
      </w:pPr>
    </w:p>
    <w:p w:rsidR="00B244AE" w:rsidRPr="00D7169B" w:rsidRDefault="00B244AE" w:rsidP="0007028C">
      <w:pPr>
        <w:pStyle w:val="IEEEParagraph"/>
        <w:rPr>
          <w:lang w:val="en-US"/>
        </w:rPr>
      </w:pPr>
    </w:p>
    <w:p w:rsidR="0007028C" w:rsidRPr="00D7169B" w:rsidRDefault="0007028C" w:rsidP="0007028C">
      <w:pPr>
        <w:pStyle w:val="Heading1"/>
        <w:keepNext w:val="0"/>
        <w:widowControl w:val="0"/>
        <w:rPr>
          <w:lang w:val="en-US"/>
        </w:rPr>
      </w:pPr>
      <w:r w:rsidRPr="00D7169B">
        <w:rPr>
          <w:lang w:val="en-US"/>
        </w:rPr>
        <w:t>Parameters of the Elevation Model</w:t>
      </w:r>
    </w:p>
    <w:p w:rsidR="0007028C" w:rsidRPr="00D7169B" w:rsidRDefault="0007028C" w:rsidP="0007028C">
      <w:pPr>
        <w:pStyle w:val="IEEEParagraph"/>
        <w:rPr>
          <w:lang w:val="en-US"/>
        </w:rPr>
      </w:pPr>
      <w:r w:rsidRPr="00D7169B">
        <w:rPr>
          <w:lang w:val="en-US"/>
        </w:rPr>
        <w:t xml:space="preserve">The 3D model consists of a few additional angular parameters compared to 2D models. The scenario definitions are as follows </w:t>
      </w:r>
      <w:r w:rsidRPr="00D7169B">
        <w:rPr>
          <w:lang w:val="en-US"/>
        </w:rPr>
        <w:fldChar w:fldCharType="begin"/>
      </w:r>
      <w:r w:rsidRPr="00D7169B">
        <w:rPr>
          <w:lang w:val="en-US"/>
        </w:rPr>
        <w:instrText xml:space="preserve"> REF _Ref352766487 \r \h </w:instrText>
      </w:r>
      <w:r w:rsidRPr="00D7169B">
        <w:rPr>
          <w:lang w:val="en-US"/>
        </w:rPr>
      </w:r>
      <w:r w:rsidRPr="00D7169B">
        <w:rPr>
          <w:lang w:val="en-US"/>
        </w:rPr>
        <w:fldChar w:fldCharType="separate"/>
      </w:r>
      <w:r w:rsidR="008C3B15">
        <w:rPr>
          <w:lang w:val="en-US"/>
        </w:rPr>
        <w:t>[6]</w:t>
      </w:r>
      <w:r w:rsidRPr="00D7169B">
        <w:rPr>
          <w:lang w:val="en-US"/>
        </w:rPr>
        <w:fldChar w:fldCharType="end"/>
      </w:r>
      <w:r w:rsidRPr="00D7169B">
        <w:rPr>
          <w:lang w:val="en-US"/>
        </w:rPr>
        <w:t xml:space="preserve">. </w:t>
      </w:r>
      <w:proofErr w:type="spellStart"/>
      <w:proofErr w:type="gramStart"/>
      <w:r w:rsidRPr="00D7169B">
        <w:rPr>
          <w:szCs w:val="20"/>
          <w:lang w:val="en-US"/>
        </w:rPr>
        <w:t>InH</w:t>
      </w:r>
      <w:proofErr w:type="spellEnd"/>
      <w:proofErr w:type="gramEnd"/>
      <w:r w:rsidRPr="00D7169B">
        <w:rPr>
          <w:szCs w:val="20"/>
          <w:lang w:val="en-US"/>
        </w:rPr>
        <w:t xml:space="preserve">: indoor hotspot, O2I: outdoor-to-indoor, </w:t>
      </w:r>
      <w:proofErr w:type="spellStart"/>
      <w:r w:rsidRPr="00D7169B">
        <w:rPr>
          <w:szCs w:val="20"/>
          <w:lang w:val="en-US"/>
        </w:rPr>
        <w:t>UMi</w:t>
      </w:r>
      <w:proofErr w:type="spellEnd"/>
      <w:r w:rsidRPr="00D7169B">
        <w:rPr>
          <w:szCs w:val="20"/>
          <w:lang w:val="en-US"/>
        </w:rPr>
        <w:t xml:space="preserve">: urban micro-cell, </w:t>
      </w:r>
      <w:proofErr w:type="spellStart"/>
      <w:r w:rsidRPr="00D7169B">
        <w:rPr>
          <w:szCs w:val="20"/>
          <w:lang w:val="en-US"/>
        </w:rPr>
        <w:t>UMa</w:t>
      </w:r>
      <w:proofErr w:type="spellEnd"/>
      <w:r w:rsidRPr="00D7169B">
        <w:rPr>
          <w:szCs w:val="20"/>
          <w:lang w:val="en-US"/>
        </w:rPr>
        <w:t xml:space="preserve">: urban macro-cell, and </w:t>
      </w:r>
      <w:proofErr w:type="spellStart"/>
      <w:r w:rsidRPr="00D7169B">
        <w:rPr>
          <w:szCs w:val="20"/>
          <w:lang w:val="en-US"/>
        </w:rPr>
        <w:t>SMa</w:t>
      </w:r>
      <w:proofErr w:type="spellEnd"/>
      <w:r w:rsidRPr="00D7169B">
        <w:rPr>
          <w:szCs w:val="20"/>
          <w:lang w:val="en-US"/>
        </w:rPr>
        <w:t xml:space="preserve">: sub-urban macro-cell. </w:t>
      </w:r>
      <w:r w:rsidRPr="00D7169B">
        <w:rPr>
          <w:lang w:val="en-US"/>
        </w:rPr>
        <w:t>Table 1 presents proposed elevation parameter set got from the literature</w:t>
      </w:r>
      <w:r w:rsidR="00363BEB" w:rsidRPr="00D7169B">
        <w:rPr>
          <w:lang w:val="en-US"/>
        </w:rPr>
        <w:t xml:space="preserve"> </w:t>
      </w:r>
      <w:r w:rsidR="00363BEB" w:rsidRPr="00D7169B">
        <w:rPr>
          <w:lang w:val="en-US"/>
        </w:rPr>
        <w:fldChar w:fldCharType="begin"/>
      </w:r>
      <w:r w:rsidR="00363BEB" w:rsidRPr="00D7169B">
        <w:rPr>
          <w:lang w:val="en-US"/>
        </w:rPr>
        <w:instrText xml:space="preserve"> REF _Ref352766084 \r \h </w:instrText>
      </w:r>
      <w:r w:rsidR="00363BEB" w:rsidRPr="00D7169B">
        <w:rPr>
          <w:lang w:val="en-US"/>
        </w:rPr>
      </w:r>
      <w:r w:rsidR="00363BEB" w:rsidRPr="00D7169B">
        <w:rPr>
          <w:lang w:val="en-US"/>
        </w:rPr>
        <w:fldChar w:fldCharType="separate"/>
      </w:r>
      <w:r w:rsidR="008C3B15">
        <w:rPr>
          <w:lang w:val="en-US"/>
        </w:rPr>
        <w:t>[9]</w:t>
      </w:r>
      <w:r w:rsidR="00363BEB" w:rsidRPr="00D7169B">
        <w:rPr>
          <w:lang w:val="en-US"/>
        </w:rPr>
        <w:fldChar w:fldCharType="end"/>
      </w:r>
      <w:r w:rsidRPr="00D7169B">
        <w:rPr>
          <w:lang w:val="en-US"/>
        </w:rPr>
        <w:t xml:space="preserve">. The acronyms in the table are: </w:t>
      </w:r>
    </w:p>
    <w:p w:rsidR="0007028C" w:rsidRPr="00D7169B" w:rsidRDefault="0007028C" w:rsidP="0007028C">
      <w:pPr>
        <w:pStyle w:val="IEEEParagraph"/>
        <w:rPr>
          <w:lang w:val="en-US"/>
        </w:rPr>
      </w:pPr>
    </w:p>
    <w:p w:rsidR="0007028C" w:rsidRPr="00D7169B" w:rsidRDefault="0007028C" w:rsidP="0007028C">
      <w:pPr>
        <w:pStyle w:val="IEEEParagraph"/>
        <w:rPr>
          <w:szCs w:val="20"/>
          <w:lang w:val="en-US"/>
        </w:rPr>
      </w:pPr>
      <w:r w:rsidRPr="00D7169B">
        <w:rPr>
          <w:szCs w:val="20"/>
          <w:lang w:val="en-US"/>
        </w:rPr>
        <w:t xml:space="preserve">ESD </w:t>
      </w:r>
      <w:r w:rsidRPr="00D7169B">
        <w:rPr>
          <w:szCs w:val="20"/>
          <w:lang w:val="en-US"/>
        </w:rPr>
        <w:tab/>
      </w:r>
      <w:r w:rsidRPr="00D7169B">
        <w:rPr>
          <w:szCs w:val="20"/>
          <w:lang w:val="en-US"/>
        </w:rPr>
        <w:tab/>
        <w:t>composite elevation spread of departure (</w:t>
      </w:r>
      <w:proofErr w:type="spellStart"/>
      <w:r w:rsidR="0020633B">
        <w:rPr>
          <w:szCs w:val="20"/>
          <w:lang w:val="en-US"/>
        </w:rPr>
        <w:t>eNodeB</w:t>
      </w:r>
      <w:proofErr w:type="spellEnd"/>
      <w:r w:rsidRPr="00D7169B">
        <w:rPr>
          <w:szCs w:val="20"/>
          <w:lang w:val="en-US"/>
        </w:rPr>
        <w:t>)</w:t>
      </w:r>
    </w:p>
    <w:p w:rsidR="0007028C" w:rsidRPr="00D7169B" w:rsidRDefault="0007028C" w:rsidP="0007028C">
      <w:pPr>
        <w:pStyle w:val="IEEEParagraph"/>
        <w:rPr>
          <w:szCs w:val="20"/>
          <w:lang w:val="en-US"/>
        </w:rPr>
      </w:pPr>
      <w:r w:rsidRPr="00D7169B">
        <w:rPr>
          <w:szCs w:val="20"/>
          <w:lang w:val="en-US"/>
        </w:rPr>
        <w:t xml:space="preserve">ESA </w:t>
      </w:r>
      <w:r w:rsidRPr="00D7169B">
        <w:rPr>
          <w:szCs w:val="20"/>
          <w:lang w:val="en-US"/>
        </w:rPr>
        <w:tab/>
      </w:r>
      <w:r w:rsidRPr="00D7169B">
        <w:rPr>
          <w:szCs w:val="20"/>
          <w:lang w:val="en-US"/>
        </w:rPr>
        <w:tab/>
        <w:t>composite elevation spread of arrival (</w:t>
      </w:r>
      <w:r w:rsidR="0020633B">
        <w:rPr>
          <w:szCs w:val="20"/>
          <w:lang w:val="en-US"/>
        </w:rPr>
        <w:t>UE</w:t>
      </w:r>
      <w:r w:rsidRPr="00D7169B">
        <w:rPr>
          <w:szCs w:val="20"/>
          <w:lang w:val="en-US"/>
        </w:rPr>
        <w:t>)</w:t>
      </w:r>
    </w:p>
    <w:p w:rsidR="0007028C" w:rsidRPr="00D7169B" w:rsidRDefault="0007028C" w:rsidP="0007028C">
      <w:pPr>
        <w:pStyle w:val="IEEEParagraph"/>
        <w:rPr>
          <w:szCs w:val="20"/>
          <w:lang w:val="en-US"/>
        </w:rPr>
      </w:pPr>
      <w:r w:rsidRPr="00D7169B">
        <w:rPr>
          <w:szCs w:val="20"/>
          <w:lang w:val="en-US"/>
        </w:rPr>
        <w:t xml:space="preserve">MED </w:t>
      </w:r>
      <w:r w:rsidRPr="00D7169B">
        <w:rPr>
          <w:szCs w:val="20"/>
          <w:lang w:val="en-US"/>
        </w:rPr>
        <w:tab/>
      </w:r>
      <w:r w:rsidRPr="00D7169B">
        <w:rPr>
          <w:szCs w:val="20"/>
          <w:lang w:val="en-US"/>
        </w:rPr>
        <w:tab/>
        <w:t>mean elevation in departure</w:t>
      </w:r>
    </w:p>
    <w:p w:rsidR="0007028C" w:rsidRPr="00D7169B" w:rsidRDefault="0007028C" w:rsidP="0007028C">
      <w:pPr>
        <w:pStyle w:val="IEEEParagraph"/>
        <w:rPr>
          <w:szCs w:val="20"/>
          <w:lang w:val="en-US"/>
        </w:rPr>
      </w:pPr>
      <w:r w:rsidRPr="00D7169B">
        <w:rPr>
          <w:szCs w:val="20"/>
          <w:lang w:val="en-US"/>
        </w:rPr>
        <w:t xml:space="preserve">MEA </w:t>
      </w:r>
      <w:r w:rsidRPr="00D7169B">
        <w:rPr>
          <w:szCs w:val="20"/>
          <w:lang w:val="en-US"/>
        </w:rPr>
        <w:tab/>
      </w:r>
      <w:r w:rsidRPr="00D7169B">
        <w:rPr>
          <w:szCs w:val="20"/>
          <w:lang w:val="en-US"/>
        </w:rPr>
        <w:tab/>
        <w:t>mean elevation in arrival</w:t>
      </w:r>
    </w:p>
    <w:p w:rsidR="0007028C" w:rsidRPr="00D7169B" w:rsidRDefault="0007028C" w:rsidP="0007028C">
      <w:pPr>
        <w:pStyle w:val="IEEEParagraph"/>
        <w:rPr>
          <w:szCs w:val="20"/>
          <w:lang w:val="en-US"/>
        </w:rPr>
      </w:pPr>
      <w:r w:rsidRPr="00D7169B">
        <w:rPr>
          <w:szCs w:val="20"/>
          <w:lang w:val="en-US"/>
        </w:rPr>
        <w:t xml:space="preserve">CESD </w:t>
      </w:r>
      <w:r w:rsidRPr="00D7169B">
        <w:rPr>
          <w:szCs w:val="20"/>
          <w:lang w:val="en-US"/>
        </w:rPr>
        <w:tab/>
        <w:t>cluster-wise ESD</w:t>
      </w:r>
    </w:p>
    <w:p w:rsidR="0007028C" w:rsidRPr="00D7169B" w:rsidRDefault="0007028C" w:rsidP="0007028C">
      <w:pPr>
        <w:pStyle w:val="IEEEParagraph"/>
        <w:rPr>
          <w:szCs w:val="20"/>
          <w:lang w:val="en-US"/>
        </w:rPr>
      </w:pPr>
      <w:r w:rsidRPr="00D7169B">
        <w:rPr>
          <w:szCs w:val="20"/>
          <w:lang w:val="en-US"/>
        </w:rPr>
        <w:t xml:space="preserve">CESA </w:t>
      </w:r>
      <w:r w:rsidRPr="00D7169B">
        <w:rPr>
          <w:szCs w:val="20"/>
          <w:lang w:val="en-US"/>
        </w:rPr>
        <w:tab/>
        <w:t xml:space="preserve">cluster-wise ESA  </w:t>
      </w:r>
    </w:p>
    <w:p w:rsidR="0007028C" w:rsidRPr="00D7169B" w:rsidRDefault="0007028C" w:rsidP="0007028C">
      <w:pPr>
        <w:pStyle w:val="IEEEParagraph"/>
        <w:rPr>
          <w:szCs w:val="20"/>
          <w:lang w:val="en-US"/>
        </w:rPr>
      </w:pPr>
    </w:p>
    <w:p w:rsidR="0007028C" w:rsidRPr="00D7169B" w:rsidRDefault="0007028C" w:rsidP="0007028C">
      <w:pPr>
        <w:pStyle w:val="IEEEParagraph"/>
        <w:rPr>
          <w:szCs w:val="20"/>
          <w:lang w:val="en-US"/>
        </w:rPr>
      </w:pPr>
      <w:proofErr w:type="gramStart"/>
      <w:r w:rsidRPr="00D7169B">
        <w:rPr>
          <w:szCs w:val="20"/>
          <w:lang w:val="en-US"/>
        </w:rPr>
        <w:t>Table 1.</w:t>
      </w:r>
      <w:proofErr w:type="gramEnd"/>
      <w:r w:rsidRPr="00D7169B">
        <w:rPr>
          <w:szCs w:val="20"/>
          <w:lang w:val="en-US"/>
        </w:rPr>
        <w:t xml:space="preserve"> </w:t>
      </w:r>
      <w:proofErr w:type="gramStart"/>
      <w:r w:rsidRPr="00D7169B">
        <w:rPr>
          <w:szCs w:val="20"/>
          <w:lang w:val="en-US"/>
        </w:rPr>
        <w:t>Proposed Elevation Parameters for 3D Channel Models.</w:t>
      </w:r>
      <w:proofErr w:type="gramEnd"/>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A0" w:firstRow="1" w:lastRow="0" w:firstColumn="1" w:lastColumn="0" w:noHBand="0" w:noVBand="1"/>
      </w:tblPr>
      <w:tblGrid>
        <w:gridCol w:w="1017"/>
        <w:gridCol w:w="853"/>
        <w:gridCol w:w="857"/>
        <w:gridCol w:w="860"/>
        <w:gridCol w:w="853"/>
        <w:gridCol w:w="858"/>
        <w:gridCol w:w="853"/>
        <w:gridCol w:w="859"/>
        <w:gridCol w:w="854"/>
        <w:gridCol w:w="859"/>
      </w:tblGrid>
      <w:tr w:rsidR="0007028C"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Scenario</w:t>
            </w:r>
          </w:p>
        </w:tc>
        <w:tc>
          <w:tcPr>
            <w:tcW w:w="1734" w:type="dxa"/>
            <w:gridSpan w:val="2"/>
            <w:shd w:val="clear" w:color="auto" w:fill="auto"/>
          </w:tcPr>
          <w:p w:rsidR="0007028C" w:rsidRPr="0020633B" w:rsidRDefault="0020633B" w:rsidP="0020633B">
            <w:pPr>
              <w:pStyle w:val="IEEEParagraph"/>
              <w:ind w:firstLine="0"/>
              <w:rPr>
                <w:szCs w:val="20"/>
                <w:lang w:val="en-US"/>
              </w:rPr>
            </w:pPr>
            <w:proofErr w:type="spellStart"/>
            <w:r w:rsidRPr="008C3B15">
              <w:rPr>
                <w:szCs w:val="20"/>
                <w:lang w:val="en-US"/>
              </w:rPr>
              <w:t>InH</w:t>
            </w:r>
            <w:proofErr w:type="spellEnd"/>
          </w:p>
        </w:tc>
        <w:tc>
          <w:tcPr>
            <w:tcW w:w="868" w:type="dxa"/>
            <w:shd w:val="clear" w:color="auto" w:fill="auto"/>
          </w:tcPr>
          <w:p w:rsidR="0007028C" w:rsidRPr="0020633B" w:rsidRDefault="0007028C" w:rsidP="0089685F">
            <w:pPr>
              <w:pStyle w:val="IEEEParagraph"/>
              <w:ind w:firstLine="0"/>
              <w:rPr>
                <w:szCs w:val="20"/>
                <w:lang w:val="en-US"/>
              </w:rPr>
            </w:pPr>
            <w:r w:rsidRPr="008C3B15">
              <w:rPr>
                <w:szCs w:val="20"/>
                <w:lang w:val="en-US"/>
              </w:rPr>
              <w:t>O2I</w:t>
            </w:r>
          </w:p>
        </w:tc>
        <w:tc>
          <w:tcPr>
            <w:tcW w:w="1734" w:type="dxa"/>
            <w:gridSpan w:val="2"/>
            <w:shd w:val="clear" w:color="auto" w:fill="auto"/>
          </w:tcPr>
          <w:p w:rsidR="0007028C" w:rsidRPr="0020633B" w:rsidRDefault="0007028C" w:rsidP="0089685F">
            <w:pPr>
              <w:pStyle w:val="IEEEParagraph"/>
              <w:ind w:firstLine="0"/>
              <w:rPr>
                <w:szCs w:val="20"/>
                <w:lang w:val="en-US"/>
              </w:rPr>
            </w:pPr>
            <w:proofErr w:type="spellStart"/>
            <w:r w:rsidRPr="008C3B15">
              <w:rPr>
                <w:szCs w:val="20"/>
                <w:lang w:val="en-US"/>
              </w:rPr>
              <w:t>UMi</w:t>
            </w:r>
            <w:proofErr w:type="spellEnd"/>
          </w:p>
        </w:tc>
        <w:tc>
          <w:tcPr>
            <w:tcW w:w="1735" w:type="dxa"/>
            <w:gridSpan w:val="2"/>
            <w:shd w:val="clear" w:color="auto" w:fill="auto"/>
          </w:tcPr>
          <w:p w:rsidR="0007028C" w:rsidRPr="0020633B" w:rsidRDefault="0007028C" w:rsidP="0089685F">
            <w:pPr>
              <w:pStyle w:val="IEEEParagraph"/>
              <w:ind w:firstLine="0"/>
              <w:rPr>
                <w:szCs w:val="20"/>
                <w:lang w:val="en-US"/>
              </w:rPr>
            </w:pPr>
            <w:proofErr w:type="spellStart"/>
            <w:r w:rsidRPr="008C3B15">
              <w:rPr>
                <w:szCs w:val="20"/>
                <w:lang w:val="en-US"/>
              </w:rPr>
              <w:t>UMa</w:t>
            </w:r>
            <w:proofErr w:type="spellEnd"/>
          </w:p>
        </w:tc>
        <w:tc>
          <w:tcPr>
            <w:tcW w:w="1736" w:type="dxa"/>
            <w:gridSpan w:val="2"/>
            <w:shd w:val="clear" w:color="auto" w:fill="auto"/>
          </w:tcPr>
          <w:p w:rsidR="0007028C" w:rsidRPr="0020633B" w:rsidRDefault="0007028C" w:rsidP="0089685F">
            <w:pPr>
              <w:pStyle w:val="IEEEParagraph"/>
              <w:ind w:firstLine="0"/>
              <w:rPr>
                <w:szCs w:val="20"/>
                <w:lang w:val="en-US"/>
              </w:rPr>
            </w:pPr>
            <w:proofErr w:type="spellStart"/>
            <w:r w:rsidRPr="008C3B15">
              <w:rPr>
                <w:szCs w:val="20"/>
                <w:lang w:val="en-US"/>
              </w:rPr>
              <w:t>SMa</w:t>
            </w:r>
            <w:proofErr w:type="spellEnd"/>
          </w:p>
        </w:tc>
      </w:tr>
      <w:tr w:rsidR="0007028C"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Condition</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LOS</w:t>
            </w:r>
          </w:p>
        </w:tc>
        <w:tc>
          <w:tcPr>
            <w:tcW w:w="864" w:type="dxa"/>
            <w:shd w:val="clear" w:color="auto" w:fill="auto"/>
          </w:tcPr>
          <w:p w:rsidR="0007028C" w:rsidRPr="0089685F" w:rsidRDefault="0007028C" w:rsidP="0089685F">
            <w:pPr>
              <w:pStyle w:val="IEEEParagraph"/>
              <w:ind w:firstLine="0"/>
              <w:rPr>
                <w:szCs w:val="20"/>
                <w:lang w:val="en-US"/>
              </w:rPr>
            </w:pPr>
            <w:r w:rsidRPr="0089685F">
              <w:rPr>
                <w:szCs w:val="20"/>
                <w:lang w:val="en-US"/>
              </w:rPr>
              <w:t>NLOS</w:t>
            </w:r>
          </w:p>
        </w:tc>
        <w:tc>
          <w:tcPr>
            <w:tcW w:w="868" w:type="dxa"/>
            <w:shd w:val="clear" w:color="auto" w:fill="auto"/>
          </w:tcPr>
          <w:p w:rsidR="0007028C" w:rsidRPr="0089685F" w:rsidRDefault="0007028C" w:rsidP="0089685F">
            <w:pPr>
              <w:pStyle w:val="IEEEParagraph"/>
              <w:ind w:firstLine="0"/>
              <w:rPr>
                <w:szCs w:val="20"/>
                <w:lang w:val="en-US"/>
              </w:rPr>
            </w:pPr>
            <w:r w:rsidRPr="0089685F">
              <w:rPr>
                <w:szCs w:val="20"/>
                <w:lang w:val="en-US"/>
              </w:rPr>
              <w:t>NLOS</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LOS</w:t>
            </w:r>
          </w:p>
        </w:tc>
        <w:tc>
          <w:tcPr>
            <w:tcW w:w="865" w:type="dxa"/>
            <w:shd w:val="clear" w:color="auto" w:fill="auto"/>
          </w:tcPr>
          <w:p w:rsidR="0007028C" w:rsidRPr="0089685F" w:rsidRDefault="0007028C" w:rsidP="0089685F">
            <w:pPr>
              <w:pStyle w:val="IEEEParagraph"/>
              <w:ind w:firstLine="0"/>
              <w:rPr>
                <w:szCs w:val="20"/>
                <w:lang w:val="en-US"/>
              </w:rPr>
            </w:pPr>
            <w:r w:rsidRPr="0089685F">
              <w:rPr>
                <w:szCs w:val="20"/>
                <w:lang w:val="en-US"/>
              </w:rPr>
              <w:t>NLOS</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LOS</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NLOS</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LOS</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NLOS</w:t>
            </w:r>
          </w:p>
        </w:tc>
      </w:tr>
      <w:tr w:rsidR="00D7169B"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ESD</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7.6</w:t>
            </w:r>
          </w:p>
        </w:tc>
        <w:tc>
          <w:tcPr>
            <w:tcW w:w="864" w:type="dxa"/>
            <w:shd w:val="clear" w:color="auto" w:fill="auto"/>
          </w:tcPr>
          <w:p w:rsidR="0007028C" w:rsidRPr="0089685F" w:rsidRDefault="0007028C" w:rsidP="0089685F">
            <w:pPr>
              <w:pStyle w:val="IEEEParagraph"/>
              <w:ind w:firstLine="0"/>
              <w:rPr>
                <w:szCs w:val="20"/>
                <w:lang w:val="en-US"/>
              </w:rPr>
            </w:pPr>
            <w:r w:rsidRPr="0089685F">
              <w:rPr>
                <w:szCs w:val="20"/>
                <w:lang w:val="en-US"/>
              </w:rPr>
              <w:t>11.5</w:t>
            </w:r>
          </w:p>
        </w:tc>
        <w:tc>
          <w:tcPr>
            <w:tcW w:w="868" w:type="dxa"/>
            <w:shd w:val="clear" w:color="auto" w:fill="auto"/>
          </w:tcPr>
          <w:p w:rsidR="0007028C" w:rsidRPr="0089685F" w:rsidRDefault="0007028C" w:rsidP="0089685F">
            <w:pPr>
              <w:pStyle w:val="IEEEParagraph"/>
              <w:ind w:firstLine="0"/>
              <w:rPr>
                <w:szCs w:val="20"/>
                <w:lang w:val="en-US"/>
              </w:rPr>
            </w:pPr>
            <w:r w:rsidRPr="0089685F">
              <w:rPr>
                <w:szCs w:val="20"/>
                <w:lang w:val="en-US"/>
              </w:rPr>
              <w:t>7.6</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2.5</w:t>
            </w:r>
          </w:p>
        </w:tc>
        <w:tc>
          <w:tcPr>
            <w:tcW w:w="865" w:type="dxa"/>
            <w:shd w:val="clear" w:color="auto" w:fill="auto"/>
          </w:tcPr>
          <w:p w:rsidR="0007028C" w:rsidRPr="0089685F" w:rsidRDefault="0007028C" w:rsidP="0089685F">
            <w:pPr>
              <w:pStyle w:val="IEEEParagraph"/>
              <w:ind w:firstLine="0"/>
              <w:rPr>
                <w:szCs w:val="20"/>
                <w:lang w:val="en-US"/>
              </w:rPr>
            </w:pPr>
            <w:r w:rsidRPr="0089685F">
              <w:rPr>
                <w:szCs w:val="20"/>
                <w:lang w:val="en-US"/>
              </w:rPr>
              <w:t>4.0</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5.0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8.0</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5.0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8.0</w:t>
            </w:r>
          </w:p>
        </w:tc>
      </w:tr>
      <w:tr w:rsidR="0007028C"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MED</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-1.6</w:t>
            </w:r>
          </w:p>
        </w:tc>
        <w:tc>
          <w:tcPr>
            <w:tcW w:w="864" w:type="dxa"/>
            <w:shd w:val="clear" w:color="auto" w:fill="auto"/>
          </w:tcPr>
          <w:p w:rsidR="0007028C" w:rsidRPr="0089685F" w:rsidRDefault="0007028C" w:rsidP="0089685F">
            <w:pPr>
              <w:pStyle w:val="IEEEParagraph"/>
              <w:ind w:firstLine="0"/>
              <w:rPr>
                <w:szCs w:val="20"/>
                <w:lang w:val="en-US"/>
              </w:rPr>
            </w:pPr>
            <w:r w:rsidRPr="0089685F">
              <w:rPr>
                <w:szCs w:val="20"/>
                <w:lang w:val="en-US"/>
              </w:rPr>
              <w:t>-1.6</w:t>
            </w:r>
          </w:p>
        </w:tc>
        <w:tc>
          <w:tcPr>
            <w:tcW w:w="868" w:type="dxa"/>
            <w:shd w:val="clear" w:color="auto" w:fill="auto"/>
          </w:tcPr>
          <w:p w:rsidR="0007028C" w:rsidRPr="0089685F" w:rsidRDefault="0007028C" w:rsidP="0089685F">
            <w:pPr>
              <w:pStyle w:val="IEEEParagraph"/>
              <w:ind w:firstLine="0"/>
              <w:rPr>
                <w:szCs w:val="20"/>
                <w:lang w:val="en-US"/>
              </w:rPr>
            </w:pPr>
            <w:r w:rsidRPr="0089685F">
              <w:rPr>
                <w:szCs w:val="20"/>
                <w:lang w:val="en-US"/>
              </w:rPr>
              <w:t>-1.2</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-2.0</w:t>
            </w:r>
          </w:p>
        </w:tc>
        <w:tc>
          <w:tcPr>
            <w:tcW w:w="865" w:type="dxa"/>
            <w:shd w:val="clear" w:color="auto" w:fill="auto"/>
          </w:tcPr>
          <w:p w:rsidR="0007028C" w:rsidRPr="0089685F" w:rsidRDefault="0007028C" w:rsidP="0089685F">
            <w:pPr>
              <w:pStyle w:val="IEEEParagraph"/>
              <w:ind w:firstLine="0"/>
              <w:rPr>
                <w:szCs w:val="20"/>
                <w:lang w:val="en-US"/>
              </w:rPr>
            </w:pPr>
            <w:r w:rsidRPr="0089685F">
              <w:rPr>
                <w:szCs w:val="20"/>
                <w:lang w:val="en-US"/>
              </w:rPr>
              <w:t>-2.0</w:t>
            </w:r>
          </w:p>
        </w:tc>
        <w:tc>
          <w:tcPr>
            <w:tcW w:w="869" w:type="dxa"/>
            <w:shd w:val="clear" w:color="auto" w:fill="auto"/>
          </w:tcPr>
          <w:p w:rsidR="0007028C" w:rsidRPr="0089685F" w:rsidRDefault="00C4202E" w:rsidP="0089685F">
            <w:pPr>
              <w:pStyle w:val="IEEEParagraph"/>
              <w:ind w:firstLine="0"/>
              <w:rPr>
                <w:szCs w:val="20"/>
                <w:lang w:val="en-US"/>
              </w:rPr>
            </w:pPr>
            <w:r>
              <w:rPr>
                <w:szCs w:val="20"/>
                <w:lang w:val="en-US"/>
              </w:rPr>
              <w:t>-</w:t>
            </w:r>
            <w:r w:rsidR="0007028C" w:rsidRPr="0089685F">
              <w:rPr>
                <w:szCs w:val="20"/>
                <w:lang w:val="en-US"/>
              </w:rPr>
              <w:t>2.0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-2.0</w:t>
            </w:r>
          </w:p>
        </w:tc>
        <w:tc>
          <w:tcPr>
            <w:tcW w:w="870" w:type="dxa"/>
            <w:shd w:val="clear" w:color="auto" w:fill="auto"/>
          </w:tcPr>
          <w:p w:rsidR="0007028C" w:rsidRPr="0089685F" w:rsidRDefault="00C4202E" w:rsidP="0089685F">
            <w:pPr>
              <w:pStyle w:val="IEEEParagraph"/>
              <w:ind w:firstLine="0"/>
              <w:rPr>
                <w:szCs w:val="20"/>
                <w:lang w:val="en-US"/>
              </w:rPr>
            </w:pPr>
            <w:r>
              <w:rPr>
                <w:szCs w:val="20"/>
                <w:lang w:val="en-US"/>
              </w:rPr>
              <w:t>-</w:t>
            </w:r>
            <w:r w:rsidR="0007028C" w:rsidRPr="0089685F">
              <w:rPr>
                <w:szCs w:val="20"/>
                <w:lang w:val="en-US"/>
              </w:rPr>
              <w:t>2.0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-2.0</w:t>
            </w:r>
          </w:p>
        </w:tc>
      </w:tr>
      <w:tr w:rsidR="00D7169B"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CESD</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4"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8"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5"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r>
      <w:tr w:rsidR="0007028C"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ESA</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8.7</w:t>
            </w:r>
          </w:p>
        </w:tc>
        <w:tc>
          <w:tcPr>
            <w:tcW w:w="864" w:type="dxa"/>
            <w:shd w:val="clear" w:color="auto" w:fill="auto"/>
          </w:tcPr>
          <w:p w:rsidR="0007028C" w:rsidRPr="0089685F" w:rsidRDefault="0007028C" w:rsidP="0089685F">
            <w:pPr>
              <w:pStyle w:val="IEEEParagraph"/>
              <w:ind w:firstLine="0"/>
              <w:rPr>
                <w:szCs w:val="20"/>
                <w:lang w:val="en-US"/>
              </w:rPr>
            </w:pPr>
            <w:r w:rsidRPr="0089685F">
              <w:rPr>
                <w:szCs w:val="20"/>
                <w:lang w:val="en-US"/>
              </w:rPr>
              <w:t>12.6</w:t>
            </w:r>
          </w:p>
        </w:tc>
        <w:tc>
          <w:tcPr>
            <w:tcW w:w="868" w:type="dxa"/>
            <w:shd w:val="clear" w:color="auto" w:fill="auto"/>
          </w:tcPr>
          <w:p w:rsidR="0007028C" w:rsidRPr="0089685F" w:rsidRDefault="0007028C" w:rsidP="0089685F">
            <w:pPr>
              <w:pStyle w:val="IEEEParagraph"/>
              <w:ind w:firstLine="0"/>
              <w:rPr>
                <w:szCs w:val="20"/>
                <w:lang w:val="en-US"/>
              </w:rPr>
            </w:pPr>
            <w:r w:rsidRPr="0089685F">
              <w:rPr>
                <w:szCs w:val="20"/>
                <w:lang w:val="en-US"/>
              </w:rPr>
              <w:t>10.2</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4.0</w:t>
            </w:r>
          </w:p>
        </w:tc>
        <w:tc>
          <w:tcPr>
            <w:tcW w:w="865" w:type="dxa"/>
            <w:shd w:val="clear" w:color="auto" w:fill="auto"/>
          </w:tcPr>
          <w:p w:rsidR="0007028C" w:rsidRPr="0089685F" w:rsidRDefault="0007028C" w:rsidP="0089685F">
            <w:pPr>
              <w:pStyle w:val="IEEEParagraph"/>
              <w:ind w:firstLine="0"/>
              <w:rPr>
                <w:szCs w:val="20"/>
                <w:lang w:val="en-US"/>
              </w:rPr>
            </w:pPr>
            <w:r w:rsidRPr="0089685F">
              <w:rPr>
                <w:szCs w:val="20"/>
                <w:lang w:val="en-US"/>
              </w:rPr>
              <w:t>7.5</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9.0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18.0</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12.0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10.0</w:t>
            </w:r>
          </w:p>
        </w:tc>
      </w:tr>
      <w:tr w:rsidR="00D7169B"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MEA</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1.6</w:t>
            </w:r>
          </w:p>
        </w:tc>
        <w:tc>
          <w:tcPr>
            <w:tcW w:w="864" w:type="dxa"/>
            <w:shd w:val="clear" w:color="auto" w:fill="auto"/>
          </w:tcPr>
          <w:p w:rsidR="0007028C" w:rsidRPr="0089685F" w:rsidRDefault="0007028C" w:rsidP="0089685F">
            <w:pPr>
              <w:pStyle w:val="IEEEParagraph"/>
              <w:ind w:firstLine="0"/>
              <w:rPr>
                <w:szCs w:val="20"/>
                <w:lang w:val="en-US"/>
              </w:rPr>
            </w:pPr>
            <w:r w:rsidRPr="0089685F">
              <w:rPr>
                <w:szCs w:val="20"/>
                <w:lang w:val="en-US"/>
              </w:rPr>
              <w:t>1.6</w:t>
            </w:r>
          </w:p>
        </w:tc>
        <w:tc>
          <w:tcPr>
            <w:tcW w:w="868" w:type="dxa"/>
            <w:shd w:val="clear" w:color="auto" w:fill="auto"/>
          </w:tcPr>
          <w:p w:rsidR="0007028C" w:rsidRPr="0089685F" w:rsidRDefault="0007028C" w:rsidP="0089685F">
            <w:pPr>
              <w:pStyle w:val="IEEEParagraph"/>
              <w:ind w:firstLine="0"/>
              <w:rPr>
                <w:szCs w:val="20"/>
                <w:lang w:val="en-US"/>
              </w:rPr>
            </w:pPr>
            <w:r w:rsidRPr="0089685F">
              <w:rPr>
                <w:szCs w:val="20"/>
                <w:lang w:val="en-US"/>
              </w:rPr>
              <w:t>1.2</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2.0</w:t>
            </w:r>
          </w:p>
        </w:tc>
        <w:tc>
          <w:tcPr>
            <w:tcW w:w="865" w:type="dxa"/>
            <w:shd w:val="clear" w:color="auto" w:fill="auto"/>
          </w:tcPr>
          <w:p w:rsidR="0007028C" w:rsidRPr="0089685F" w:rsidRDefault="0007028C" w:rsidP="0089685F">
            <w:pPr>
              <w:pStyle w:val="IEEEParagraph"/>
              <w:ind w:firstLine="0"/>
              <w:rPr>
                <w:szCs w:val="20"/>
                <w:lang w:val="en-US"/>
              </w:rPr>
            </w:pPr>
            <w:r w:rsidRPr="0089685F">
              <w:rPr>
                <w:szCs w:val="20"/>
                <w:lang w:val="en-US"/>
              </w:rPr>
              <w:t>2.0</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6.0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10.0</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5.5</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7.0</w:t>
            </w:r>
          </w:p>
        </w:tc>
      </w:tr>
      <w:tr w:rsidR="0007028C"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CESA</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4"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8"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7.0</w:t>
            </w:r>
          </w:p>
        </w:tc>
        <w:tc>
          <w:tcPr>
            <w:tcW w:w="865" w:type="dxa"/>
            <w:shd w:val="clear" w:color="auto" w:fill="auto"/>
          </w:tcPr>
          <w:p w:rsidR="0007028C" w:rsidRPr="0089685F" w:rsidRDefault="0007028C" w:rsidP="0089685F">
            <w:pPr>
              <w:pStyle w:val="IEEEParagraph"/>
              <w:ind w:firstLine="0"/>
              <w:rPr>
                <w:szCs w:val="20"/>
                <w:lang w:val="en-US"/>
              </w:rPr>
            </w:pPr>
            <w:r w:rsidRPr="0089685F">
              <w:rPr>
                <w:szCs w:val="20"/>
                <w:lang w:val="en-US"/>
              </w:rPr>
              <w:t>7.0</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7.0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7.0</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7.0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7.0</w:t>
            </w:r>
          </w:p>
        </w:tc>
      </w:tr>
    </w:tbl>
    <w:p w:rsidR="0007028C" w:rsidRPr="00D7169B" w:rsidRDefault="0007028C" w:rsidP="0007028C">
      <w:pPr>
        <w:pStyle w:val="IEEEParagraph"/>
        <w:rPr>
          <w:szCs w:val="20"/>
          <w:lang w:val="en-US"/>
        </w:rPr>
      </w:pPr>
    </w:p>
    <w:p w:rsidR="00363BEB" w:rsidRPr="00D7169B" w:rsidRDefault="00363BEB" w:rsidP="0007028C">
      <w:pPr>
        <w:pStyle w:val="IEEEParagraph"/>
        <w:rPr>
          <w:szCs w:val="20"/>
          <w:lang w:val="en-US"/>
        </w:rPr>
      </w:pPr>
      <w:r w:rsidRPr="00D7169B">
        <w:rPr>
          <w:szCs w:val="20"/>
          <w:lang w:val="en-US"/>
        </w:rPr>
        <w:lastRenderedPageBreak/>
        <w:t>It is worth noticing that the composite elevation spreads are always limited, i.e. uniform 3D does not exist in cellular and hotspot environments.</w:t>
      </w:r>
      <w:r w:rsidR="00855984">
        <w:rPr>
          <w:szCs w:val="20"/>
          <w:lang w:val="en-US"/>
        </w:rPr>
        <w:t xml:space="preserve"> </w:t>
      </w:r>
      <w:r w:rsidR="001552AD">
        <w:rPr>
          <w:szCs w:val="20"/>
          <w:lang w:val="en-US"/>
        </w:rPr>
        <w:t>However, the elevation spread is non-</w:t>
      </w:r>
      <w:proofErr w:type="gramStart"/>
      <w:r w:rsidR="001552AD">
        <w:rPr>
          <w:szCs w:val="20"/>
          <w:lang w:val="en-US"/>
        </w:rPr>
        <w:t>zero,</w:t>
      </w:r>
      <w:proofErr w:type="gramEnd"/>
      <w:r w:rsidR="001552AD">
        <w:rPr>
          <w:szCs w:val="20"/>
          <w:lang w:val="en-US"/>
        </w:rPr>
        <w:t xml:space="preserve"> </w:t>
      </w:r>
      <w:r w:rsidR="004B4A60">
        <w:rPr>
          <w:szCs w:val="20"/>
          <w:lang w:val="en-US"/>
        </w:rPr>
        <w:t xml:space="preserve">typical values vary between 2 and 18 degrees. Elevation information </w:t>
      </w:r>
      <w:r w:rsidR="001552AD">
        <w:rPr>
          <w:szCs w:val="20"/>
          <w:lang w:val="en-US"/>
        </w:rPr>
        <w:t>could be utilized, e.g., in vertical beam-forming, two-dimensional antenna array design</w:t>
      </w:r>
      <w:r w:rsidR="004B4A60">
        <w:rPr>
          <w:szCs w:val="20"/>
          <w:lang w:val="en-US"/>
        </w:rPr>
        <w:t xml:space="preserve"> etc</w:t>
      </w:r>
      <w:r w:rsidR="001552AD">
        <w:rPr>
          <w:szCs w:val="20"/>
          <w:lang w:val="en-US"/>
        </w:rPr>
        <w:t>.</w:t>
      </w:r>
      <w:r w:rsidR="004B4A60">
        <w:rPr>
          <w:szCs w:val="20"/>
          <w:lang w:val="en-US"/>
        </w:rPr>
        <w:t xml:space="preserve"> </w:t>
      </w:r>
      <w:r w:rsidR="001552AD">
        <w:rPr>
          <w:szCs w:val="20"/>
          <w:lang w:val="en-US"/>
        </w:rPr>
        <w:t xml:space="preserve">It should be </w:t>
      </w:r>
      <w:r w:rsidR="004B4A60">
        <w:rPr>
          <w:szCs w:val="20"/>
          <w:lang w:val="en-US"/>
        </w:rPr>
        <w:t xml:space="preserve">emphasized that </w:t>
      </w:r>
      <w:r w:rsidR="00855984">
        <w:rPr>
          <w:szCs w:val="20"/>
          <w:lang w:val="en-US"/>
        </w:rPr>
        <w:t>actual channel is spatially ‘peaky</w:t>
      </w:r>
      <w:r w:rsidR="004B4A60">
        <w:rPr>
          <w:szCs w:val="20"/>
          <w:lang w:val="en-US"/>
        </w:rPr>
        <w:t>’/’clustered’ both in azimuth and elevation as shown in Figure 2.</w:t>
      </w:r>
    </w:p>
    <w:p w:rsidR="0007028C" w:rsidRPr="00D7169B" w:rsidRDefault="0007028C" w:rsidP="00952315">
      <w:pPr>
        <w:rPr>
          <w:lang w:val="en-US"/>
        </w:rPr>
      </w:pPr>
    </w:p>
    <w:p w:rsidR="0054615F" w:rsidRPr="00D7169B" w:rsidRDefault="00363BEB" w:rsidP="0054615F">
      <w:pPr>
        <w:pStyle w:val="Heading1"/>
        <w:keepNext w:val="0"/>
        <w:widowControl w:val="0"/>
        <w:rPr>
          <w:lang w:val="en-US"/>
        </w:rPr>
      </w:pPr>
      <w:r w:rsidRPr="00D7169B">
        <w:rPr>
          <w:lang w:val="en-US"/>
        </w:rPr>
        <w:t xml:space="preserve">Discussion and </w:t>
      </w:r>
      <w:r w:rsidR="0019605D" w:rsidRPr="00D7169B">
        <w:rPr>
          <w:lang w:val="en-US"/>
        </w:rPr>
        <w:t>Conclusion</w:t>
      </w:r>
    </w:p>
    <w:p w:rsidR="0019605D" w:rsidRPr="00D7169B" w:rsidRDefault="0019605D" w:rsidP="0019605D">
      <w:pPr>
        <w:rPr>
          <w:lang w:val="en-US"/>
        </w:rPr>
      </w:pPr>
    </w:p>
    <w:p w:rsidR="0007028C" w:rsidRPr="00D7169B" w:rsidRDefault="0007028C" w:rsidP="0019605D">
      <w:pPr>
        <w:rPr>
          <w:lang w:val="en-US"/>
        </w:rPr>
      </w:pPr>
      <w:r w:rsidRPr="00D7169B">
        <w:rPr>
          <w:lang w:val="en-US"/>
        </w:rPr>
        <w:t>In this contribution we proposed a set of elevation parameters for five different propagation scenarios.</w:t>
      </w:r>
      <w:r w:rsidR="00363BEB" w:rsidRPr="00D7169B">
        <w:rPr>
          <w:lang w:val="en-US"/>
        </w:rPr>
        <w:t xml:space="preserve"> We propose that these parameters are taken into account in 3GPP RAN1 discussion on 3D channel models. </w:t>
      </w:r>
      <w:r w:rsidR="00801E76">
        <w:rPr>
          <w:lang w:val="en-US"/>
        </w:rPr>
        <w:t xml:space="preserve">The parameter values </w:t>
      </w:r>
      <w:r w:rsidR="0020633B">
        <w:rPr>
          <w:lang w:val="en-US"/>
        </w:rPr>
        <w:t xml:space="preserve">are proposed to be used as a starting point, and </w:t>
      </w:r>
      <w:r w:rsidR="00801E76">
        <w:rPr>
          <w:lang w:val="en-US"/>
        </w:rPr>
        <w:t xml:space="preserve">can be adjusted based on other contributions presented for RAN1. </w:t>
      </w:r>
      <w:r w:rsidR="00363BEB" w:rsidRPr="00D7169B">
        <w:rPr>
          <w:lang w:val="en-US"/>
        </w:rPr>
        <w:t xml:space="preserve">Further development of the models would </w:t>
      </w:r>
      <w:r w:rsidR="00767702">
        <w:rPr>
          <w:lang w:val="en-US"/>
        </w:rPr>
        <w:t xml:space="preserve">also </w:t>
      </w:r>
      <w:r w:rsidR="00363BEB" w:rsidRPr="00D7169B">
        <w:rPr>
          <w:lang w:val="en-US"/>
        </w:rPr>
        <w:t xml:space="preserve">include </w:t>
      </w:r>
      <w:proofErr w:type="spellStart"/>
      <w:r w:rsidR="00363BEB" w:rsidRPr="00D7169B">
        <w:rPr>
          <w:lang w:val="en-US"/>
        </w:rPr>
        <w:t>eNodeB</w:t>
      </w:r>
      <w:proofErr w:type="spellEnd"/>
      <w:r w:rsidR="00363BEB" w:rsidRPr="00D7169B">
        <w:rPr>
          <w:lang w:val="en-US"/>
        </w:rPr>
        <w:t xml:space="preserve"> – UE distance dependent elevation parameters.</w:t>
      </w:r>
    </w:p>
    <w:p w:rsidR="0007028C" w:rsidRPr="00D7169B" w:rsidRDefault="0007028C" w:rsidP="0019605D">
      <w:pPr>
        <w:rPr>
          <w:lang w:val="en-US"/>
        </w:rPr>
      </w:pPr>
    </w:p>
    <w:p w:rsidR="00FB10D5" w:rsidRPr="00D7169B" w:rsidRDefault="00FB10D5" w:rsidP="00FB10D5">
      <w:pPr>
        <w:pStyle w:val="Heading1"/>
        <w:keepNext w:val="0"/>
        <w:widowControl w:val="0"/>
        <w:rPr>
          <w:lang w:val="en-US"/>
        </w:rPr>
      </w:pPr>
      <w:r w:rsidRPr="00D7169B">
        <w:rPr>
          <w:lang w:val="en-US"/>
        </w:rPr>
        <w:t>References</w:t>
      </w:r>
    </w:p>
    <w:p w:rsidR="00FB10D5" w:rsidRPr="00D7169B" w:rsidRDefault="00FB10D5" w:rsidP="00FB10D5">
      <w:pPr>
        <w:rPr>
          <w:lang w:val="en-US"/>
        </w:rPr>
      </w:pPr>
    </w:p>
    <w:p w:rsidR="00FB10D5" w:rsidRPr="00D7169B" w:rsidRDefault="00FB10D5" w:rsidP="00FB10D5">
      <w:pPr>
        <w:rPr>
          <w:lang w:val="en-US"/>
        </w:rPr>
      </w:pPr>
    </w:p>
    <w:p w:rsidR="00363BEB" w:rsidRPr="00D7169B" w:rsidRDefault="00F327D4" w:rsidP="004473BA">
      <w:pPr>
        <w:numPr>
          <w:ilvl w:val="0"/>
          <w:numId w:val="32"/>
        </w:numPr>
        <w:ind w:hanging="720"/>
        <w:rPr>
          <w:lang w:val="en-US"/>
        </w:rPr>
      </w:pPr>
      <w:bookmarkStart w:id="5" w:name="_Ref352769373"/>
      <w:bookmarkStart w:id="6" w:name="_Ref352766466"/>
      <w:r w:rsidRPr="00D7169B">
        <w:rPr>
          <w:lang w:val="en-US"/>
        </w:rPr>
        <w:t xml:space="preserve">3GPP </w:t>
      </w:r>
      <w:r w:rsidR="00363BEB" w:rsidRPr="00D7169B">
        <w:rPr>
          <w:lang w:val="en-US"/>
        </w:rPr>
        <w:t>RP-122034</w:t>
      </w:r>
      <w:r w:rsidRPr="00D7169B">
        <w:rPr>
          <w:lang w:val="en-US"/>
        </w:rPr>
        <w:t xml:space="preserve">, Study on 3D-channel model for Elevation </w:t>
      </w:r>
      <w:proofErr w:type="spellStart"/>
      <w:r w:rsidRPr="00D7169B">
        <w:rPr>
          <w:lang w:val="en-US"/>
        </w:rPr>
        <w:t>Beamforming</w:t>
      </w:r>
      <w:proofErr w:type="spellEnd"/>
      <w:r w:rsidRPr="00D7169B">
        <w:rPr>
          <w:lang w:val="en-US"/>
        </w:rPr>
        <w:t xml:space="preserve"> and FD-MIMO studies for LTE, 3GPP RAN#58, Barcelona, Spain, 4 – 7 December 2012.</w:t>
      </w:r>
      <w:bookmarkEnd w:id="5"/>
    </w:p>
    <w:p w:rsidR="00A15FB4" w:rsidRPr="00D7169B" w:rsidRDefault="00A15FB4" w:rsidP="004473BA">
      <w:pPr>
        <w:numPr>
          <w:ilvl w:val="0"/>
          <w:numId w:val="32"/>
        </w:numPr>
        <w:ind w:hanging="720"/>
        <w:rPr>
          <w:lang w:val="en-US"/>
        </w:rPr>
      </w:pPr>
      <w:r w:rsidRPr="00D7169B">
        <w:rPr>
          <w:lang w:val="en-US"/>
        </w:rPr>
        <w:t>3GPP TR 25.996: Spatial Channel Model for Multiple Input Multiple Output (MIMO) simulations, V6.1.0 (2003-09).</w:t>
      </w:r>
      <w:bookmarkEnd w:id="6"/>
    </w:p>
    <w:p w:rsidR="00A15FB4" w:rsidRPr="00D7169B" w:rsidRDefault="00A15FB4" w:rsidP="004473BA">
      <w:pPr>
        <w:numPr>
          <w:ilvl w:val="0"/>
          <w:numId w:val="32"/>
        </w:numPr>
        <w:ind w:hanging="720"/>
        <w:rPr>
          <w:lang w:val="en-US"/>
        </w:rPr>
      </w:pPr>
      <w:bookmarkStart w:id="7" w:name="_Ref352766471"/>
      <w:r w:rsidRPr="00D7169B">
        <w:rPr>
          <w:lang w:val="en-US"/>
        </w:rPr>
        <w:t xml:space="preserve">D. S. Baum, G. Del </w:t>
      </w:r>
      <w:proofErr w:type="spellStart"/>
      <w:r w:rsidRPr="00D7169B">
        <w:rPr>
          <w:lang w:val="en-US"/>
        </w:rPr>
        <w:t>Galdo</w:t>
      </w:r>
      <w:proofErr w:type="spellEnd"/>
      <w:r w:rsidRPr="00D7169B">
        <w:rPr>
          <w:lang w:val="en-US"/>
        </w:rPr>
        <w:t xml:space="preserve">, J. </w:t>
      </w:r>
      <w:proofErr w:type="spellStart"/>
      <w:r w:rsidRPr="00D7169B">
        <w:rPr>
          <w:lang w:val="en-US"/>
        </w:rPr>
        <w:t>Salo</w:t>
      </w:r>
      <w:proofErr w:type="spellEnd"/>
      <w:r w:rsidRPr="00D7169B">
        <w:rPr>
          <w:lang w:val="en-US"/>
        </w:rPr>
        <w:t xml:space="preserve">, P. Kyösti, T. </w:t>
      </w:r>
      <w:proofErr w:type="spellStart"/>
      <w:r w:rsidRPr="00D7169B">
        <w:rPr>
          <w:lang w:val="en-US"/>
        </w:rPr>
        <w:t>Rautiainen</w:t>
      </w:r>
      <w:proofErr w:type="spellEnd"/>
      <w:r w:rsidRPr="00D7169B">
        <w:rPr>
          <w:lang w:val="en-US"/>
        </w:rPr>
        <w:t xml:space="preserve">, M. </w:t>
      </w:r>
      <w:proofErr w:type="spellStart"/>
      <w:r w:rsidRPr="00D7169B">
        <w:rPr>
          <w:lang w:val="en-US"/>
        </w:rPr>
        <w:t>Milojevic</w:t>
      </w:r>
      <w:proofErr w:type="spellEnd"/>
      <w:r w:rsidRPr="00D7169B">
        <w:rPr>
          <w:lang w:val="en-US"/>
        </w:rPr>
        <w:t xml:space="preserve">, and J. Hansen, “An Interim Channel Model for Beyond-3G Systems,” in Proc. IEEE </w:t>
      </w:r>
      <w:proofErr w:type="spellStart"/>
      <w:r w:rsidRPr="00D7169B">
        <w:rPr>
          <w:lang w:val="en-US"/>
        </w:rPr>
        <w:t>Veh</w:t>
      </w:r>
      <w:proofErr w:type="spellEnd"/>
      <w:r w:rsidRPr="00D7169B">
        <w:rPr>
          <w:lang w:val="en-US"/>
        </w:rPr>
        <w:t>. Technol. Conf. VTC’05-</w:t>
      </w:r>
      <w:proofErr w:type="gramStart"/>
      <w:r w:rsidRPr="00D7169B">
        <w:rPr>
          <w:lang w:val="en-US"/>
        </w:rPr>
        <w:t>Spring</w:t>
      </w:r>
      <w:proofErr w:type="gramEnd"/>
      <w:r w:rsidRPr="00D7169B">
        <w:rPr>
          <w:lang w:val="en-US"/>
        </w:rPr>
        <w:t>, Stockholm, Sweden, May 2005.</w:t>
      </w:r>
      <w:bookmarkEnd w:id="7"/>
    </w:p>
    <w:p w:rsidR="00A15FB4" w:rsidRPr="00D7169B" w:rsidRDefault="00A15FB4" w:rsidP="004473BA">
      <w:pPr>
        <w:numPr>
          <w:ilvl w:val="0"/>
          <w:numId w:val="32"/>
        </w:numPr>
        <w:ind w:hanging="720"/>
        <w:rPr>
          <w:lang w:val="en-US"/>
        </w:rPr>
      </w:pPr>
      <w:bookmarkStart w:id="8" w:name="_Ref352766480"/>
      <w:r w:rsidRPr="00D7169B">
        <w:rPr>
          <w:lang w:val="en-US"/>
        </w:rPr>
        <w:t>IST-WINNER Deliverable D5.4 v. 1.4, “Final Report on Link Level and System Level Channel Models,” IST-2003-507581 WINNER Tech. Rep., November 2005.</w:t>
      </w:r>
      <w:bookmarkEnd w:id="8"/>
    </w:p>
    <w:p w:rsidR="00363BEB" w:rsidRPr="00D7169B" w:rsidRDefault="00363BEB" w:rsidP="004473BA">
      <w:pPr>
        <w:numPr>
          <w:ilvl w:val="0"/>
          <w:numId w:val="32"/>
        </w:numPr>
        <w:ind w:hanging="720"/>
        <w:rPr>
          <w:lang w:val="en-US"/>
        </w:rPr>
      </w:pPr>
      <w:bookmarkStart w:id="9" w:name="_Ref352768167"/>
      <w:r w:rsidRPr="00D7169B">
        <w:rPr>
          <w:lang w:val="en-US"/>
        </w:rPr>
        <w:t xml:space="preserve">V. </w:t>
      </w:r>
      <w:proofErr w:type="spellStart"/>
      <w:r w:rsidRPr="00D7169B">
        <w:rPr>
          <w:lang w:val="en-US"/>
        </w:rPr>
        <w:t>Erceg</w:t>
      </w:r>
      <w:proofErr w:type="spellEnd"/>
      <w:r w:rsidRPr="00D7169B">
        <w:rPr>
          <w:lang w:val="en-US"/>
        </w:rPr>
        <w:t xml:space="preserve">, L. Schumacher, P. </w:t>
      </w:r>
      <w:proofErr w:type="spellStart"/>
      <w:r w:rsidRPr="00D7169B">
        <w:rPr>
          <w:lang w:val="en-US"/>
        </w:rPr>
        <w:t>Kyritsi</w:t>
      </w:r>
      <w:proofErr w:type="spellEnd"/>
      <w:r w:rsidRPr="00D7169B">
        <w:rPr>
          <w:lang w:val="en-US"/>
        </w:rPr>
        <w:t xml:space="preserve">, A. </w:t>
      </w:r>
      <w:proofErr w:type="spellStart"/>
      <w:r w:rsidRPr="00D7169B">
        <w:rPr>
          <w:lang w:val="en-US"/>
        </w:rPr>
        <w:t>Molisch</w:t>
      </w:r>
      <w:proofErr w:type="spellEnd"/>
      <w:r w:rsidRPr="00D7169B">
        <w:rPr>
          <w:lang w:val="en-US"/>
        </w:rPr>
        <w:t>, D. S. Baum, et al., "</w:t>
      </w:r>
      <w:proofErr w:type="spellStart"/>
      <w:r w:rsidRPr="00D7169B">
        <w:rPr>
          <w:lang w:val="en-US"/>
        </w:rPr>
        <w:t>TGn</w:t>
      </w:r>
      <w:proofErr w:type="spellEnd"/>
      <w:r w:rsidRPr="00D7169B">
        <w:rPr>
          <w:lang w:val="en-US"/>
        </w:rPr>
        <w:t xml:space="preserve"> channel models", IEEE 802.11-03/940r2, Jan. 2004.</w:t>
      </w:r>
      <w:bookmarkEnd w:id="9"/>
    </w:p>
    <w:p w:rsidR="00FB10D5" w:rsidRPr="00D7169B" w:rsidRDefault="00FB10D5" w:rsidP="004473BA">
      <w:pPr>
        <w:numPr>
          <w:ilvl w:val="0"/>
          <w:numId w:val="32"/>
        </w:numPr>
        <w:ind w:hanging="720"/>
        <w:rPr>
          <w:lang w:val="en-US"/>
        </w:rPr>
      </w:pPr>
      <w:bookmarkStart w:id="10" w:name="_Ref352766487"/>
      <w:r w:rsidRPr="00D7169B">
        <w:rPr>
          <w:lang w:val="en-US"/>
        </w:rPr>
        <w:t xml:space="preserve">ITU-R Report M.2135-1: “Guidelines for evaluation of radio interface technologies for IMT-Advanced,” </w:t>
      </w:r>
      <w:r w:rsidR="00A15FB4" w:rsidRPr="00D7169B">
        <w:rPr>
          <w:lang w:val="en-US"/>
        </w:rPr>
        <w:t>(2008 – 2009)</w:t>
      </w:r>
      <w:r w:rsidRPr="00D7169B">
        <w:rPr>
          <w:lang w:val="en-US"/>
        </w:rPr>
        <w:t xml:space="preserve">. Available at: </w:t>
      </w:r>
      <w:hyperlink r:id="rId35" w:history="1">
        <w:r w:rsidRPr="00D7169B">
          <w:rPr>
            <w:rStyle w:val="Hyperlink"/>
            <w:lang w:val="en-US"/>
          </w:rPr>
          <w:t>http://www.itu.int/pub/R-REP-M.2135-1-2009</w:t>
        </w:r>
      </w:hyperlink>
      <w:r w:rsidRPr="00D7169B">
        <w:rPr>
          <w:lang w:val="en-US"/>
        </w:rPr>
        <w:t xml:space="preserve"> .</w:t>
      </w:r>
      <w:bookmarkEnd w:id="10"/>
    </w:p>
    <w:p w:rsidR="00A15FB4" w:rsidRPr="00D7169B" w:rsidRDefault="00A15FB4" w:rsidP="004473BA">
      <w:pPr>
        <w:numPr>
          <w:ilvl w:val="0"/>
          <w:numId w:val="32"/>
        </w:numPr>
        <w:ind w:hanging="720"/>
        <w:rPr>
          <w:lang w:val="en-US"/>
        </w:rPr>
      </w:pPr>
      <w:bookmarkStart w:id="11" w:name="_Ref352766552"/>
      <w:r w:rsidRPr="004473BA">
        <w:rPr>
          <w:lang w:val="de-DE"/>
        </w:rPr>
        <w:t xml:space="preserve">IST-WINNER II Deliverable 1.1.2 v.1.2. “WINNER II Channel Models,” IST-WINNER II. </w:t>
      </w:r>
      <w:r w:rsidRPr="00D7169B">
        <w:rPr>
          <w:lang w:val="en-US"/>
        </w:rPr>
        <w:t>Tech. Rep., 2007 (</w:t>
      </w:r>
      <w:hyperlink r:id="rId36" w:history="1">
        <w:r w:rsidRPr="00D7169B">
          <w:rPr>
            <w:rStyle w:val="Hyperlink"/>
            <w:lang w:val="en-US"/>
          </w:rPr>
          <w:t>http://www.ist-winner.org/deliverables.html</w:t>
        </w:r>
      </w:hyperlink>
      <w:r w:rsidRPr="00D7169B">
        <w:rPr>
          <w:lang w:val="en-US"/>
        </w:rPr>
        <w:t>).</w:t>
      </w:r>
      <w:bookmarkEnd w:id="11"/>
    </w:p>
    <w:p w:rsidR="00A15FB4" w:rsidRPr="00D7169B" w:rsidRDefault="00A15FB4" w:rsidP="004473BA">
      <w:pPr>
        <w:numPr>
          <w:ilvl w:val="0"/>
          <w:numId w:val="32"/>
        </w:numPr>
        <w:ind w:hanging="720"/>
        <w:rPr>
          <w:lang w:val="en-US"/>
        </w:rPr>
      </w:pPr>
      <w:bookmarkStart w:id="12" w:name="_Ref352766564"/>
      <w:r w:rsidRPr="00D7169B">
        <w:rPr>
          <w:lang w:val="en-US"/>
        </w:rPr>
        <w:t>CELTIC-WINNER+ Deliverable 5.3 v.1.0. “WINNER+ Final Channel Models,” CELTIC-WINNER+. Tech. Rep., June 2010.</w:t>
      </w:r>
      <w:bookmarkEnd w:id="12"/>
    </w:p>
    <w:p w:rsidR="00FB10D5" w:rsidRPr="00D7169B" w:rsidRDefault="00FB10D5" w:rsidP="004473BA">
      <w:pPr>
        <w:numPr>
          <w:ilvl w:val="0"/>
          <w:numId w:val="32"/>
        </w:numPr>
        <w:ind w:hanging="720"/>
        <w:rPr>
          <w:lang w:val="en-US"/>
        </w:rPr>
      </w:pPr>
      <w:bookmarkStart w:id="13" w:name="_Ref352766084"/>
      <w:r w:rsidRPr="00D7169B">
        <w:rPr>
          <w:lang w:val="en-US"/>
        </w:rPr>
        <w:t xml:space="preserve">L. Hentilä, P. Kyösti, J. </w:t>
      </w:r>
      <w:proofErr w:type="spellStart"/>
      <w:r w:rsidRPr="00D7169B">
        <w:rPr>
          <w:lang w:val="en-US"/>
        </w:rPr>
        <w:t>Meinilä</w:t>
      </w:r>
      <w:proofErr w:type="spellEnd"/>
      <w:r w:rsidRPr="00D7169B">
        <w:rPr>
          <w:lang w:val="en-US"/>
        </w:rPr>
        <w:t>, ”Elevation Extension for a Geometry-Based Radio Channel Model and its Influence on MIMO Antenna Correlation and Gain Imbalance”, in Proc. European Conference on Antennas and Propagation (</w:t>
      </w:r>
      <w:proofErr w:type="spellStart"/>
      <w:r w:rsidRPr="00D7169B">
        <w:rPr>
          <w:lang w:val="en-US"/>
        </w:rPr>
        <w:t>EuCAP</w:t>
      </w:r>
      <w:proofErr w:type="spellEnd"/>
      <w:r w:rsidRPr="00D7169B">
        <w:rPr>
          <w:lang w:val="en-US"/>
        </w:rPr>
        <w:t>) 2011, Rome, Italy, 11-15 April 2011.</w:t>
      </w:r>
      <w:bookmarkEnd w:id="13"/>
    </w:p>
    <w:p w:rsidR="00C4202E" w:rsidRPr="00C4202E" w:rsidRDefault="00C4202E" w:rsidP="004473BA">
      <w:pPr>
        <w:numPr>
          <w:ilvl w:val="0"/>
          <w:numId w:val="32"/>
        </w:numPr>
        <w:ind w:hanging="720"/>
        <w:rPr>
          <w:lang w:val="en-US"/>
        </w:rPr>
      </w:pPr>
      <w:r w:rsidRPr="00C4202E">
        <w:rPr>
          <w:lang w:val="en-US"/>
        </w:rPr>
        <w:t>K</w:t>
      </w:r>
      <w:r>
        <w:rPr>
          <w:lang w:val="en-US"/>
        </w:rPr>
        <w:t>.</w:t>
      </w:r>
      <w:r w:rsidRPr="00C4202E">
        <w:rPr>
          <w:lang w:val="en-US"/>
        </w:rPr>
        <w:t xml:space="preserve"> </w:t>
      </w:r>
      <w:proofErr w:type="spellStart"/>
      <w:r w:rsidRPr="00C4202E">
        <w:rPr>
          <w:lang w:val="en-US"/>
        </w:rPr>
        <w:t>Sivasondhivat</w:t>
      </w:r>
      <w:proofErr w:type="spellEnd"/>
      <w:r w:rsidRPr="00C4202E">
        <w:rPr>
          <w:lang w:val="en-US"/>
        </w:rPr>
        <w:t>, M</w:t>
      </w:r>
      <w:r>
        <w:rPr>
          <w:lang w:val="en-US"/>
        </w:rPr>
        <w:t>.</w:t>
      </w:r>
      <w:r w:rsidRPr="00C4202E">
        <w:rPr>
          <w:lang w:val="en-US"/>
        </w:rPr>
        <w:t xml:space="preserve"> </w:t>
      </w:r>
      <w:proofErr w:type="spellStart"/>
      <w:r w:rsidRPr="00C4202E">
        <w:rPr>
          <w:lang w:val="en-US"/>
        </w:rPr>
        <w:t>Landmann</w:t>
      </w:r>
      <w:proofErr w:type="spellEnd"/>
      <w:r w:rsidRPr="00C4202E">
        <w:rPr>
          <w:lang w:val="en-US"/>
        </w:rPr>
        <w:t>, J</w:t>
      </w:r>
      <w:r>
        <w:rPr>
          <w:lang w:val="en-US"/>
        </w:rPr>
        <w:t>.</w:t>
      </w:r>
      <w:r w:rsidRPr="00C4202E">
        <w:rPr>
          <w:lang w:val="en-US"/>
        </w:rPr>
        <w:t>-I</w:t>
      </w:r>
      <w:r>
        <w:rPr>
          <w:lang w:val="en-US"/>
        </w:rPr>
        <w:t>.</w:t>
      </w:r>
      <w:r w:rsidRPr="00C4202E">
        <w:rPr>
          <w:lang w:val="en-US"/>
        </w:rPr>
        <w:t xml:space="preserve"> Takada, Y</w:t>
      </w:r>
      <w:r>
        <w:rPr>
          <w:lang w:val="en-US"/>
        </w:rPr>
        <w:t>.</w:t>
      </w:r>
      <w:r w:rsidRPr="00C4202E">
        <w:rPr>
          <w:lang w:val="en-US"/>
        </w:rPr>
        <w:t xml:space="preserve"> </w:t>
      </w:r>
      <w:proofErr w:type="spellStart"/>
      <w:r w:rsidRPr="00C4202E">
        <w:rPr>
          <w:lang w:val="en-US"/>
        </w:rPr>
        <w:t>Nakaya</w:t>
      </w:r>
      <w:proofErr w:type="spellEnd"/>
      <w:proofErr w:type="gramStart"/>
      <w:r w:rsidRPr="00C4202E">
        <w:rPr>
          <w:lang w:val="en-US"/>
        </w:rPr>
        <w:t>, ,I</w:t>
      </w:r>
      <w:proofErr w:type="gramEnd"/>
      <w:r>
        <w:rPr>
          <w:lang w:val="en-US"/>
        </w:rPr>
        <w:t>.</w:t>
      </w:r>
      <w:r w:rsidRPr="00C4202E">
        <w:rPr>
          <w:lang w:val="en-US"/>
        </w:rPr>
        <w:t xml:space="preserve"> Ida, and Y</w:t>
      </w:r>
      <w:r>
        <w:rPr>
          <w:lang w:val="en-US"/>
        </w:rPr>
        <w:t xml:space="preserve">. </w:t>
      </w:r>
      <w:proofErr w:type="spellStart"/>
      <w:r>
        <w:rPr>
          <w:lang w:val="en-US"/>
        </w:rPr>
        <w:t>Oishi</w:t>
      </w:r>
      <w:proofErr w:type="spellEnd"/>
      <w:r>
        <w:rPr>
          <w:lang w:val="en-US"/>
        </w:rPr>
        <w:t>, “</w:t>
      </w:r>
      <w:r w:rsidRPr="00C4202E">
        <w:rPr>
          <w:lang w:val="en-US"/>
        </w:rPr>
        <w:t xml:space="preserve">Full </w:t>
      </w:r>
      <w:proofErr w:type="spellStart"/>
      <w:r w:rsidRPr="00C4202E">
        <w:rPr>
          <w:lang w:val="en-US"/>
        </w:rPr>
        <w:t>polarimetric</w:t>
      </w:r>
      <w:proofErr w:type="spellEnd"/>
      <w:r w:rsidRPr="00C4202E">
        <w:rPr>
          <w:lang w:val="en-US"/>
        </w:rPr>
        <w:t xml:space="preserve"> 3D double directional channel measurement in a </w:t>
      </w:r>
      <w:r>
        <w:rPr>
          <w:lang w:val="en-US"/>
        </w:rPr>
        <w:t xml:space="preserve">NLOS </w:t>
      </w:r>
      <w:proofErr w:type="spellStart"/>
      <w:r>
        <w:rPr>
          <w:lang w:val="en-US"/>
        </w:rPr>
        <w:t>macrocellular</w:t>
      </w:r>
      <w:proofErr w:type="spellEnd"/>
      <w:r>
        <w:rPr>
          <w:lang w:val="en-US"/>
        </w:rPr>
        <w:t xml:space="preserve"> environment,” Technical report of IEICE,</w:t>
      </w:r>
      <w:r w:rsidRPr="00C4202E">
        <w:rPr>
          <w:lang w:val="en-US"/>
        </w:rPr>
        <w:t xml:space="preserve"> 2004</w:t>
      </w:r>
      <w:r>
        <w:rPr>
          <w:lang w:val="en-US"/>
        </w:rPr>
        <w:t>.</w:t>
      </w:r>
    </w:p>
    <w:p w:rsidR="00C4202E" w:rsidRPr="00C4202E" w:rsidRDefault="00C4202E" w:rsidP="004473BA">
      <w:pPr>
        <w:numPr>
          <w:ilvl w:val="0"/>
          <w:numId w:val="32"/>
        </w:numPr>
        <w:ind w:hanging="720"/>
        <w:rPr>
          <w:lang w:val="en-US"/>
        </w:rPr>
      </w:pPr>
      <w:r w:rsidRPr="00C4202E">
        <w:rPr>
          <w:lang w:val="en-US"/>
        </w:rPr>
        <w:t>K</w:t>
      </w:r>
      <w:r w:rsidRPr="004473BA">
        <w:rPr>
          <w:lang w:val="en-US"/>
        </w:rPr>
        <w:t>.</w:t>
      </w:r>
      <w:r w:rsidRPr="00C4202E">
        <w:rPr>
          <w:lang w:val="en-US"/>
        </w:rPr>
        <w:t xml:space="preserve"> </w:t>
      </w:r>
      <w:proofErr w:type="spellStart"/>
      <w:r w:rsidRPr="00C4202E">
        <w:rPr>
          <w:lang w:val="en-US"/>
        </w:rPr>
        <w:t>Kalliola</w:t>
      </w:r>
      <w:proofErr w:type="spellEnd"/>
      <w:r w:rsidRPr="00C4202E">
        <w:rPr>
          <w:lang w:val="en-US"/>
        </w:rPr>
        <w:t>, H</w:t>
      </w:r>
      <w:r w:rsidRPr="004473BA">
        <w:rPr>
          <w:lang w:val="en-US"/>
        </w:rPr>
        <w:t>.</w:t>
      </w:r>
      <w:r w:rsidRPr="00C4202E">
        <w:rPr>
          <w:lang w:val="en-US"/>
        </w:rPr>
        <w:t xml:space="preserve"> Laitinen, P</w:t>
      </w:r>
      <w:r w:rsidRPr="004473BA">
        <w:rPr>
          <w:lang w:val="en-US"/>
        </w:rPr>
        <w:t>.</w:t>
      </w:r>
      <w:r w:rsidRPr="00C4202E">
        <w:rPr>
          <w:lang w:val="en-US"/>
        </w:rPr>
        <w:t xml:space="preserve"> </w:t>
      </w:r>
      <w:proofErr w:type="spellStart"/>
      <w:r w:rsidRPr="00C4202E">
        <w:rPr>
          <w:lang w:val="en-US"/>
        </w:rPr>
        <w:t>Vainikainen</w:t>
      </w:r>
      <w:proofErr w:type="spellEnd"/>
      <w:r w:rsidRPr="00C4202E">
        <w:rPr>
          <w:lang w:val="en-US"/>
        </w:rPr>
        <w:t>, M</w:t>
      </w:r>
      <w:r w:rsidRPr="004473BA">
        <w:rPr>
          <w:lang w:val="en-US"/>
        </w:rPr>
        <w:t>.</w:t>
      </w:r>
      <w:r w:rsidRPr="00C4202E">
        <w:rPr>
          <w:lang w:val="en-US"/>
        </w:rPr>
        <w:t xml:space="preserve"> </w:t>
      </w:r>
      <w:proofErr w:type="spellStart"/>
      <w:r w:rsidRPr="00C4202E">
        <w:rPr>
          <w:lang w:val="en-US"/>
        </w:rPr>
        <w:t>Toeltsch</w:t>
      </w:r>
      <w:proofErr w:type="spellEnd"/>
      <w:r w:rsidRPr="00C4202E">
        <w:rPr>
          <w:lang w:val="en-US"/>
        </w:rPr>
        <w:t>, J</w:t>
      </w:r>
      <w:r w:rsidRPr="004473BA">
        <w:rPr>
          <w:lang w:val="en-US"/>
        </w:rPr>
        <w:t>.</w:t>
      </w:r>
      <w:r w:rsidRPr="00C4202E">
        <w:rPr>
          <w:lang w:val="en-US"/>
        </w:rPr>
        <w:t xml:space="preserve"> Laurila, E</w:t>
      </w:r>
      <w:r w:rsidRPr="004473BA">
        <w:rPr>
          <w:lang w:val="en-US"/>
        </w:rPr>
        <w:t>.</w:t>
      </w:r>
      <w:r w:rsidRPr="00C4202E">
        <w:rPr>
          <w:lang w:val="en-US"/>
        </w:rPr>
        <w:t xml:space="preserve"> </w:t>
      </w:r>
      <w:proofErr w:type="spellStart"/>
      <w:r w:rsidRPr="00C4202E">
        <w:rPr>
          <w:lang w:val="en-US"/>
        </w:rPr>
        <w:t>Bonek</w:t>
      </w:r>
      <w:proofErr w:type="spellEnd"/>
      <w:r w:rsidRPr="004473BA">
        <w:rPr>
          <w:lang w:val="en-US"/>
        </w:rPr>
        <w:t>, ”</w:t>
      </w:r>
      <w:r w:rsidRPr="00C4202E">
        <w:rPr>
          <w:lang w:val="en-US"/>
        </w:rPr>
        <w:t xml:space="preserve">3-D Double-Directional Radio Channel </w:t>
      </w:r>
      <w:proofErr w:type="spellStart"/>
      <w:r w:rsidRPr="00C4202E">
        <w:rPr>
          <w:lang w:val="en-US"/>
        </w:rPr>
        <w:t>Characterisation</w:t>
      </w:r>
      <w:proofErr w:type="spellEnd"/>
      <w:r w:rsidRPr="00C4202E">
        <w:rPr>
          <w:lang w:val="en-US"/>
        </w:rPr>
        <w:t xml:space="preserve"> for Urban </w:t>
      </w:r>
      <w:proofErr w:type="spellStart"/>
      <w:r w:rsidRPr="00C4202E">
        <w:rPr>
          <w:lang w:val="en-US"/>
        </w:rPr>
        <w:t>Macrocellular</w:t>
      </w:r>
      <w:proofErr w:type="spellEnd"/>
      <w:r w:rsidRPr="00C4202E">
        <w:rPr>
          <w:lang w:val="en-US"/>
        </w:rPr>
        <w:t xml:space="preserve"> Applications</w:t>
      </w:r>
      <w:r>
        <w:rPr>
          <w:lang w:val="en-US"/>
        </w:rPr>
        <w:t>,”</w:t>
      </w:r>
      <w:r w:rsidRPr="00C4202E">
        <w:rPr>
          <w:lang w:val="en-US"/>
        </w:rPr>
        <w:t xml:space="preserve"> IEEE Transactions on Antennas and Propagation 2003.</w:t>
      </w:r>
    </w:p>
    <w:p w:rsidR="00C4202E" w:rsidRPr="00C4202E" w:rsidRDefault="00C4202E" w:rsidP="004473BA">
      <w:pPr>
        <w:numPr>
          <w:ilvl w:val="0"/>
          <w:numId w:val="32"/>
        </w:numPr>
        <w:ind w:hanging="720"/>
        <w:rPr>
          <w:lang w:val="en-US"/>
        </w:rPr>
      </w:pPr>
      <w:r w:rsidRPr="006F0DE4">
        <w:rPr>
          <w:lang w:val="en-US"/>
        </w:rPr>
        <w:t>J</w:t>
      </w:r>
      <w:r w:rsidRPr="004473BA">
        <w:rPr>
          <w:lang w:val="en-US"/>
        </w:rPr>
        <w:t>.</w:t>
      </w:r>
      <w:r w:rsidRPr="006F0DE4">
        <w:rPr>
          <w:lang w:val="en-US"/>
        </w:rPr>
        <w:t xml:space="preserve"> Laurila, K</w:t>
      </w:r>
      <w:r w:rsidR="006F0DE4" w:rsidRPr="004473BA">
        <w:rPr>
          <w:lang w:val="en-US"/>
        </w:rPr>
        <w:t>.</w:t>
      </w:r>
      <w:r w:rsidRPr="006F0DE4">
        <w:rPr>
          <w:lang w:val="en-US"/>
        </w:rPr>
        <w:t xml:space="preserve"> </w:t>
      </w:r>
      <w:proofErr w:type="spellStart"/>
      <w:r w:rsidRPr="006F0DE4">
        <w:rPr>
          <w:lang w:val="en-US"/>
        </w:rPr>
        <w:t>Kalliola</w:t>
      </w:r>
      <w:proofErr w:type="spellEnd"/>
      <w:r w:rsidRPr="006F0DE4">
        <w:rPr>
          <w:lang w:val="en-US"/>
        </w:rPr>
        <w:t>, M</w:t>
      </w:r>
      <w:r w:rsidR="006F0DE4" w:rsidRPr="004473BA">
        <w:rPr>
          <w:lang w:val="en-US"/>
        </w:rPr>
        <w:t>.</w:t>
      </w:r>
      <w:r w:rsidRPr="006F0DE4">
        <w:rPr>
          <w:lang w:val="en-US"/>
        </w:rPr>
        <w:t xml:space="preserve"> </w:t>
      </w:r>
      <w:proofErr w:type="spellStart"/>
      <w:r w:rsidRPr="006F0DE4">
        <w:rPr>
          <w:lang w:val="en-US"/>
        </w:rPr>
        <w:t>Toeltsch</w:t>
      </w:r>
      <w:proofErr w:type="spellEnd"/>
      <w:r w:rsidRPr="006F0DE4">
        <w:rPr>
          <w:lang w:val="en-US"/>
        </w:rPr>
        <w:t>, K</w:t>
      </w:r>
      <w:r w:rsidR="006F0DE4" w:rsidRPr="004473BA">
        <w:rPr>
          <w:lang w:val="en-US"/>
        </w:rPr>
        <w:t>.</w:t>
      </w:r>
      <w:r w:rsidRPr="006F0DE4">
        <w:rPr>
          <w:lang w:val="en-US"/>
        </w:rPr>
        <w:t xml:space="preserve"> </w:t>
      </w:r>
      <w:proofErr w:type="spellStart"/>
      <w:r w:rsidRPr="006F0DE4">
        <w:rPr>
          <w:lang w:val="en-US"/>
        </w:rPr>
        <w:t>Hugl</w:t>
      </w:r>
      <w:proofErr w:type="spellEnd"/>
      <w:r w:rsidRPr="006F0DE4">
        <w:rPr>
          <w:lang w:val="en-US"/>
        </w:rPr>
        <w:t>, P</w:t>
      </w:r>
      <w:r w:rsidR="006F0DE4" w:rsidRPr="004473BA">
        <w:rPr>
          <w:lang w:val="en-US"/>
        </w:rPr>
        <w:t>.</w:t>
      </w:r>
      <w:r w:rsidRPr="006F0DE4">
        <w:rPr>
          <w:lang w:val="en-US"/>
        </w:rPr>
        <w:t xml:space="preserve"> </w:t>
      </w:r>
      <w:proofErr w:type="spellStart"/>
      <w:r w:rsidRPr="006F0DE4">
        <w:rPr>
          <w:lang w:val="en-US"/>
        </w:rPr>
        <w:t>Vainikainen</w:t>
      </w:r>
      <w:proofErr w:type="spellEnd"/>
      <w:r w:rsidRPr="006F0DE4">
        <w:rPr>
          <w:lang w:val="en-US"/>
        </w:rPr>
        <w:t>, and E</w:t>
      </w:r>
      <w:r w:rsidR="006F0DE4" w:rsidRPr="004473BA">
        <w:rPr>
          <w:lang w:val="en-US"/>
        </w:rPr>
        <w:t>.</w:t>
      </w:r>
      <w:r w:rsidRPr="006F0DE4">
        <w:rPr>
          <w:lang w:val="en-US"/>
        </w:rPr>
        <w:t xml:space="preserve"> </w:t>
      </w:r>
      <w:proofErr w:type="spellStart"/>
      <w:r w:rsidRPr="006F0DE4">
        <w:rPr>
          <w:lang w:val="en-US"/>
        </w:rPr>
        <w:t>Bonek</w:t>
      </w:r>
      <w:proofErr w:type="spellEnd"/>
      <w:r w:rsidR="006F0DE4" w:rsidRPr="004473BA">
        <w:rPr>
          <w:lang w:val="en-US"/>
        </w:rPr>
        <w:t>, ”</w:t>
      </w:r>
      <w:r w:rsidRPr="00C4202E">
        <w:rPr>
          <w:lang w:val="en-US"/>
        </w:rPr>
        <w:t>Wideband 3-D Characterization of Mobile Radi</w:t>
      </w:r>
      <w:r w:rsidR="006F0DE4">
        <w:rPr>
          <w:lang w:val="en-US"/>
        </w:rPr>
        <w:t>o Channels in Urban Environment,”</w:t>
      </w:r>
      <w:r w:rsidRPr="00C4202E">
        <w:rPr>
          <w:lang w:val="en-US"/>
        </w:rPr>
        <w:t xml:space="preserve"> IEEE Trans. Antennas and Propagation, vol. 50, no. 1, pp. 1-11, January 2002.</w:t>
      </w:r>
    </w:p>
    <w:p w:rsidR="00C4202E" w:rsidRPr="00C4202E" w:rsidRDefault="00C4202E" w:rsidP="004473BA">
      <w:pPr>
        <w:numPr>
          <w:ilvl w:val="0"/>
          <w:numId w:val="32"/>
        </w:numPr>
        <w:ind w:hanging="720"/>
        <w:rPr>
          <w:lang w:val="en-US"/>
        </w:rPr>
      </w:pPr>
      <w:r w:rsidRPr="00C4202E">
        <w:rPr>
          <w:lang w:val="en-US"/>
        </w:rPr>
        <w:t>L</w:t>
      </w:r>
      <w:r w:rsidR="006F0DE4">
        <w:rPr>
          <w:lang w:val="en-US"/>
        </w:rPr>
        <w:t>.</w:t>
      </w:r>
      <w:r w:rsidRPr="00C4202E">
        <w:rPr>
          <w:lang w:val="en-US"/>
        </w:rPr>
        <w:t xml:space="preserve"> </w:t>
      </w:r>
      <w:proofErr w:type="spellStart"/>
      <w:r w:rsidRPr="00C4202E">
        <w:rPr>
          <w:lang w:val="en-US"/>
        </w:rPr>
        <w:t>Materum</w:t>
      </w:r>
      <w:proofErr w:type="spellEnd"/>
      <w:r w:rsidRPr="00C4202E">
        <w:rPr>
          <w:lang w:val="en-US"/>
        </w:rPr>
        <w:t>, J</w:t>
      </w:r>
      <w:r w:rsidR="006F0DE4">
        <w:rPr>
          <w:lang w:val="en-US"/>
        </w:rPr>
        <w:t>.</w:t>
      </w:r>
      <w:r w:rsidRPr="00C4202E">
        <w:rPr>
          <w:lang w:val="en-US"/>
        </w:rPr>
        <w:t>-I</w:t>
      </w:r>
      <w:r w:rsidR="006F0DE4">
        <w:rPr>
          <w:lang w:val="en-US"/>
        </w:rPr>
        <w:t>.</w:t>
      </w:r>
      <w:r w:rsidRPr="00C4202E">
        <w:rPr>
          <w:lang w:val="en-US"/>
        </w:rPr>
        <w:t xml:space="preserve"> Takada, I</w:t>
      </w:r>
      <w:r w:rsidR="006F0DE4">
        <w:rPr>
          <w:lang w:val="en-US"/>
        </w:rPr>
        <w:t xml:space="preserve">. </w:t>
      </w:r>
      <w:r w:rsidRPr="00C4202E">
        <w:rPr>
          <w:lang w:val="en-US"/>
        </w:rPr>
        <w:t>Ida, and Y</w:t>
      </w:r>
      <w:r w:rsidR="006F0DE4">
        <w:rPr>
          <w:lang w:val="en-US"/>
        </w:rPr>
        <w:t>.</w:t>
      </w:r>
      <w:r w:rsidRPr="00C4202E">
        <w:rPr>
          <w:lang w:val="en-US"/>
        </w:rPr>
        <w:t xml:space="preserve"> </w:t>
      </w:r>
      <w:proofErr w:type="spellStart"/>
      <w:r w:rsidRPr="00C4202E">
        <w:rPr>
          <w:lang w:val="en-US"/>
        </w:rPr>
        <w:t>Oishi</w:t>
      </w:r>
      <w:proofErr w:type="spellEnd"/>
      <w:r w:rsidRPr="00C4202E">
        <w:rPr>
          <w:lang w:val="en-US"/>
        </w:rPr>
        <w:t xml:space="preserve">., </w:t>
      </w:r>
      <w:r w:rsidR="006F0DE4">
        <w:rPr>
          <w:lang w:val="en-US"/>
        </w:rPr>
        <w:t>“</w:t>
      </w:r>
      <w:r w:rsidRPr="00C4202E">
        <w:rPr>
          <w:lang w:val="en-US"/>
        </w:rPr>
        <w:t xml:space="preserve">Mobile Station </w:t>
      </w:r>
      <w:proofErr w:type="spellStart"/>
      <w:r w:rsidRPr="00C4202E">
        <w:rPr>
          <w:lang w:val="en-US"/>
        </w:rPr>
        <w:t>Spatio</w:t>
      </w:r>
      <w:proofErr w:type="spellEnd"/>
      <w:r w:rsidRPr="00C4202E">
        <w:rPr>
          <w:lang w:val="en-US"/>
        </w:rPr>
        <w:t xml:space="preserve">-Temporal Multipath Clustering of an Estimated Wideband MIMO Double-Directional Channel of a Small Urban 4.5GHz </w:t>
      </w:r>
      <w:proofErr w:type="spellStart"/>
      <w:r w:rsidRPr="00C4202E">
        <w:rPr>
          <w:lang w:val="en-US"/>
        </w:rPr>
        <w:t>Macrocell</w:t>
      </w:r>
      <w:proofErr w:type="spellEnd"/>
      <w:r w:rsidR="006F0DE4">
        <w:rPr>
          <w:lang w:val="en-US"/>
        </w:rPr>
        <w:t xml:space="preserve">,” </w:t>
      </w:r>
      <w:r w:rsidRPr="00C4202E">
        <w:rPr>
          <w:lang w:val="en-US"/>
        </w:rPr>
        <w:t>EURASIP Journal on Wireless Communications and Networking, Volume 2009.</w:t>
      </w:r>
    </w:p>
    <w:p w:rsidR="00C4202E" w:rsidRPr="00C4202E" w:rsidRDefault="00C4202E" w:rsidP="004473BA">
      <w:pPr>
        <w:numPr>
          <w:ilvl w:val="0"/>
          <w:numId w:val="32"/>
        </w:numPr>
        <w:ind w:hanging="720"/>
        <w:rPr>
          <w:lang w:val="en-US"/>
        </w:rPr>
      </w:pPr>
      <w:r w:rsidRPr="006F0DE4">
        <w:rPr>
          <w:lang w:val="en-US"/>
        </w:rPr>
        <w:t>H</w:t>
      </w:r>
      <w:r w:rsidR="006F0DE4" w:rsidRPr="006F0DE4">
        <w:rPr>
          <w:lang w:val="en-US"/>
        </w:rPr>
        <w:t>.</w:t>
      </w:r>
      <w:r w:rsidRPr="006F0DE4">
        <w:rPr>
          <w:lang w:val="en-US"/>
        </w:rPr>
        <w:t xml:space="preserve"> Yang and M</w:t>
      </w:r>
      <w:r w:rsidR="006F0DE4" w:rsidRPr="006F0DE4">
        <w:rPr>
          <w:lang w:val="en-US"/>
        </w:rPr>
        <w:t>.</w:t>
      </w:r>
      <w:r w:rsidRPr="006F0DE4">
        <w:rPr>
          <w:lang w:val="en-US"/>
        </w:rPr>
        <w:t xml:space="preserve"> H.</w:t>
      </w:r>
      <w:r w:rsidR="006F0DE4" w:rsidRPr="004473BA">
        <w:rPr>
          <w:lang w:val="en-US"/>
        </w:rPr>
        <w:t xml:space="preserve"> </w:t>
      </w:r>
      <w:r w:rsidRPr="006F0DE4">
        <w:rPr>
          <w:lang w:val="en-US"/>
        </w:rPr>
        <w:t>A.</w:t>
      </w:r>
      <w:r w:rsidR="006F0DE4" w:rsidRPr="004473BA">
        <w:rPr>
          <w:lang w:val="en-US"/>
        </w:rPr>
        <w:t xml:space="preserve"> J. </w:t>
      </w:r>
      <w:proofErr w:type="spellStart"/>
      <w:r w:rsidR="006F0DE4" w:rsidRPr="004473BA">
        <w:rPr>
          <w:lang w:val="en-US"/>
        </w:rPr>
        <w:t>Herben</w:t>
      </w:r>
      <w:proofErr w:type="spellEnd"/>
      <w:r w:rsidR="006F0DE4" w:rsidRPr="004473BA">
        <w:rPr>
          <w:lang w:val="en-US"/>
        </w:rPr>
        <w:t>, „</w:t>
      </w:r>
      <w:r w:rsidRPr="00C4202E">
        <w:rPr>
          <w:lang w:val="en-US"/>
        </w:rPr>
        <w:t>Spatial dispersion and performance evaluation of in</w:t>
      </w:r>
      <w:r w:rsidR="006F0DE4">
        <w:rPr>
          <w:lang w:val="en-US"/>
        </w:rPr>
        <w:t>door MIMO channels at 2.25 GHz,” in P</w:t>
      </w:r>
      <w:r w:rsidRPr="00C4202E">
        <w:rPr>
          <w:lang w:val="en-US"/>
        </w:rPr>
        <w:t>roc. IEEE 11th Symposium on Communications and Vehicular Technology in the Benelux. Gent, Belgium, 2004.</w:t>
      </w:r>
    </w:p>
    <w:p w:rsidR="00C4202E" w:rsidRPr="00C4202E" w:rsidRDefault="00C4202E" w:rsidP="004473BA">
      <w:pPr>
        <w:numPr>
          <w:ilvl w:val="0"/>
          <w:numId w:val="32"/>
        </w:numPr>
        <w:ind w:hanging="720"/>
        <w:rPr>
          <w:lang w:val="en-US"/>
        </w:rPr>
      </w:pPr>
      <w:r w:rsidRPr="006F0DE4">
        <w:rPr>
          <w:lang w:val="en-US"/>
        </w:rPr>
        <w:t>J</w:t>
      </w:r>
      <w:r w:rsidR="006F0DE4" w:rsidRPr="004473BA">
        <w:rPr>
          <w:lang w:val="en-US"/>
        </w:rPr>
        <w:t>.</w:t>
      </w:r>
      <w:r w:rsidRPr="006F0DE4">
        <w:rPr>
          <w:lang w:val="en-US"/>
        </w:rPr>
        <w:t xml:space="preserve"> </w:t>
      </w:r>
      <w:proofErr w:type="spellStart"/>
      <w:r w:rsidRPr="006F0DE4">
        <w:rPr>
          <w:lang w:val="en-US"/>
        </w:rPr>
        <w:t>Medbo</w:t>
      </w:r>
      <w:proofErr w:type="spellEnd"/>
      <w:r w:rsidRPr="006F0DE4">
        <w:rPr>
          <w:lang w:val="en-US"/>
        </w:rPr>
        <w:t>, M</w:t>
      </w:r>
      <w:r w:rsidR="006F0DE4" w:rsidRPr="004473BA">
        <w:rPr>
          <w:lang w:val="en-US"/>
        </w:rPr>
        <w:t>.</w:t>
      </w:r>
      <w:r w:rsidRPr="006F0DE4">
        <w:rPr>
          <w:lang w:val="en-US"/>
        </w:rPr>
        <w:t xml:space="preserve"> </w:t>
      </w:r>
      <w:proofErr w:type="spellStart"/>
      <w:r w:rsidRPr="006F0DE4">
        <w:rPr>
          <w:lang w:val="en-US"/>
        </w:rPr>
        <w:t>Riback</w:t>
      </w:r>
      <w:proofErr w:type="spellEnd"/>
      <w:r w:rsidRPr="006F0DE4">
        <w:rPr>
          <w:lang w:val="en-US"/>
        </w:rPr>
        <w:t>, H</w:t>
      </w:r>
      <w:r w:rsidR="006F0DE4" w:rsidRPr="004473BA">
        <w:rPr>
          <w:lang w:val="en-US"/>
        </w:rPr>
        <w:t>.</w:t>
      </w:r>
      <w:r w:rsidRPr="006F0DE4">
        <w:rPr>
          <w:lang w:val="en-US"/>
        </w:rPr>
        <w:t xml:space="preserve"> </w:t>
      </w:r>
      <w:proofErr w:type="spellStart"/>
      <w:r w:rsidRPr="006F0DE4">
        <w:rPr>
          <w:lang w:val="en-US"/>
        </w:rPr>
        <w:t>Asplund</w:t>
      </w:r>
      <w:proofErr w:type="spellEnd"/>
      <w:r w:rsidRPr="006F0DE4">
        <w:rPr>
          <w:lang w:val="en-US"/>
        </w:rPr>
        <w:t>, J</w:t>
      </w:r>
      <w:r w:rsidR="006F0DE4" w:rsidRPr="004473BA">
        <w:rPr>
          <w:lang w:val="en-US"/>
        </w:rPr>
        <w:t>.</w:t>
      </w:r>
      <w:r w:rsidRPr="006F0DE4">
        <w:rPr>
          <w:lang w:val="en-US"/>
        </w:rPr>
        <w:t>-E</w:t>
      </w:r>
      <w:r w:rsidR="006F0DE4" w:rsidRPr="004473BA">
        <w:rPr>
          <w:lang w:val="en-US"/>
        </w:rPr>
        <w:t>.</w:t>
      </w:r>
      <w:r w:rsidR="006F0DE4">
        <w:rPr>
          <w:lang w:val="en-US"/>
        </w:rPr>
        <w:t xml:space="preserve"> Berg, “</w:t>
      </w:r>
      <w:r w:rsidRPr="00C4202E">
        <w:rPr>
          <w:lang w:val="en-US"/>
        </w:rPr>
        <w:t xml:space="preserve">MIMO Channel Characteristics in a Small </w:t>
      </w:r>
      <w:proofErr w:type="spellStart"/>
      <w:r w:rsidRPr="00C4202E">
        <w:rPr>
          <w:lang w:val="en-US"/>
        </w:rPr>
        <w:t>Macrocell</w:t>
      </w:r>
      <w:proofErr w:type="spellEnd"/>
      <w:r w:rsidRPr="00C4202E">
        <w:rPr>
          <w:lang w:val="en-US"/>
        </w:rPr>
        <w:t xml:space="preserve"> Measured at 5</w:t>
      </w:r>
      <w:r w:rsidR="006F0DE4">
        <w:rPr>
          <w:lang w:val="en-US"/>
        </w:rPr>
        <w:t xml:space="preserve">.25 GHz and 200 MHz Bandwidth,” in IEEE </w:t>
      </w:r>
      <w:r w:rsidRPr="00C4202E">
        <w:rPr>
          <w:lang w:val="en-US"/>
        </w:rPr>
        <w:t>Vehicular Technology Conference, 2005. VTC-2005-Fall. 2005.</w:t>
      </w:r>
    </w:p>
    <w:p w:rsidR="00C4202E" w:rsidRPr="00C4202E" w:rsidRDefault="00C4202E" w:rsidP="004473BA">
      <w:pPr>
        <w:numPr>
          <w:ilvl w:val="0"/>
          <w:numId w:val="32"/>
        </w:numPr>
        <w:ind w:hanging="720"/>
        <w:rPr>
          <w:lang w:val="en-US"/>
        </w:rPr>
      </w:pPr>
      <w:r w:rsidRPr="00C4202E">
        <w:rPr>
          <w:lang w:val="en-US"/>
        </w:rPr>
        <w:lastRenderedPageBreak/>
        <w:t xml:space="preserve">L. </w:t>
      </w:r>
      <w:proofErr w:type="spellStart"/>
      <w:r w:rsidRPr="00C4202E">
        <w:rPr>
          <w:lang w:val="en-US"/>
        </w:rPr>
        <w:t>Vuokko</w:t>
      </w:r>
      <w:proofErr w:type="spellEnd"/>
      <w:r w:rsidRPr="00C4202E">
        <w:rPr>
          <w:lang w:val="en-US"/>
        </w:rPr>
        <w:t xml:space="preserve">, V.-M. </w:t>
      </w:r>
      <w:proofErr w:type="spellStart"/>
      <w:r w:rsidRPr="00C4202E">
        <w:rPr>
          <w:lang w:val="en-US"/>
        </w:rPr>
        <w:t>Kolmonen</w:t>
      </w:r>
      <w:proofErr w:type="spellEnd"/>
      <w:r w:rsidRPr="00C4202E">
        <w:rPr>
          <w:lang w:val="en-US"/>
        </w:rPr>
        <w:t xml:space="preserve">, J. </w:t>
      </w:r>
      <w:proofErr w:type="spellStart"/>
      <w:r w:rsidRPr="00C4202E">
        <w:rPr>
          <w:lang w:val="en-US"/>
        </w:rPr>
        <w:t>Kivinen</w:t>
      </w:r>
      <w:proofErr w:type="spellEnd"/>
      <w:r w:rsidRPr="00C4202E">
        <w:rPr>
          <w:lang w:val="en-US"/>
        </w:rPr>
        <w:t xml:space="preserve">, and P. </w:t>
      </w:r>
      <w:proofErr w:type="spellStart"/>
      <w:r w:rsidRPr="00C4202E">
        <w:rPr>
          <w:lang w:val="en-US"/>
        </w:rPr>
        <w:t>Vainikainen</w:t>
      </w:r>
      <w:proofErr w:type="spellEnd"/>
      <w:r w:rsidRPr="00C4202E">
        <w:rPr>
          <w:lang w:val="en-US"/>
        </w:rPr>
        <w:t>, "Results from 5.3 GHz MIMO measurement campaign," presented at COST 273 TD(04)193, Duisburg, 2004.</w:t>
      </w:r>
    </w:p>
    <w:p w:rsidR="00C4202E" w:rsidRPr="00C4202E" w:rsidRDefault="00C4202E" w:rsidP="004473BA">
      <w:pPr>
        <w:numPr>
          <w:ilvl w:val="0"/>
          <w:numId w:val="32"/>
        </w:numPr>
        <w:ind w:hanging="720"/>
        <w:rPr>
          <w:lang w:val="en-US"/>
        </w:rPr>
      </w:pPr>
      <w:r w:rsidRPr="00C4202E">
        <w:rPr>
          <w:lang w:val="en-US"/>
        </w:rPr>
        <w:t xml:space="preserve">M. </w:t>
      </w:r>
      <w:proofErr w:type="spellStart"/>
      <w:r w:rsidRPr="00C4202E">
        <w:rPr>
          <w:lang w:val="en-US"/>
        </w:rPr>
        <w:t>Narandžić</w:t>
      </w:r>
      <w:proofErr w:type="spellEnd"/>
      <w:r w:rsidRPr="00C4202E">
        <w:rPr>
          <w:lang w:val="en-US"/>
        </w:rPr>
        <w:t xml:space="preserve">, M. </w:t>
      </w:r>
      <w:proofErr w:type="spellStart"/>
      <w:r w:rsidRPr="00C4202E">
        <w:rPr>
          <w:lang w:val="en-US"/>
        </w:rPr>
        <w:t>Käske</w:t>
      </w:r>
      <w:proofErr w:type="spellEnd"/>
      <w:r w:rsidRPr="00C4202E">
        <w:rPr>
          <w:lang w:val="en-US"/>
        </w:rPr>
        <w:t xml:space="preserve">, C. Schneider, G. </w:t>
      </w:r>
      <w:proofErr w:type="spellStart"/>
      <w:r w:rsidRPr="00C4202E">
        <w:rPr>
          <w:lang w:val="en-US"/>
        </w:rPr>
        <w:t>Sommerkorn</w:t>
      </w:r>
      <w:proofErr w:type="spellEnd"/>
      <w:r w:rsidRPr="00C4202E">
        <w:rPr>
          <w:lang w:val="en-US"/>
        </w:rPr>
        <w:t xml:space="preserve">, A. Hong, W. </w:t>
      </w:r>
      <w:proofErr w:type="spellStart"/>
      <w:r w:rsidRPr="00C4202E">
        <w:rPr>
          <w:lang w:val="en-US"/>
        </w:rPr>
        <w:t>Kotterman</w:t>
      </w:r>
      <w:proofErr w:type="spellEnd"/>
      <w:r w:rsidRPr="00C4202E">
        <w:rPr>
          <w:lang w:val="en-US"/>
        </w:rPr>
        <w:t xml:space="preserve">, R. S. </w:t>
      </w:r>
      <w:proofErr w:type="spellStart"/>
      <w:r w:rsidRPr="00C4202E">
        <w:rPr>
          <w:lang w:val="en-US"/>
        </w:rPr>
        <w:t>Thomä</w:t>
      </w:r>
      <w:proofErr w:type="spellEnd"/>
      <w:r w:rsidRPr="00C4202E">
        <w:rPr>
          <w:lang w:val="en-US"/>
        </w:rPr>
        <w:t xml:space="preserve">, On a </w:t>
      </w:r>
      <w:proofErr w:type="spellStart"/>
      <w:r w:rsidRPr="00C4202E">
        <w:rPr>
          <w:lang w:val="en-US"/>
        </w:rPr>
        <w:t>Characterisation</w:t>
      </w:r>
      <w:proofErr w:type="spellEnd"/>
      <w:r w:rsidRPr="00C4202E">
        <w:rPr>
          <w:lang w:val="en-US"/>
        </w:rPr>
        <w:t xml:space="preserve"> of Large-Scale Channel Parameters for Distributed (Multi-Link) MIMO – the Impact Power. </w:t>
      </w:r>
    </w:p>
    <w:p w:rsidR="00C4202E" w:rsidRPr="00C4202E" w:rsidRDefault="00C4202E" w:rsidP="004473BA">
      <w:pPr>
        <w:numPr>
          <w:ilvl w:val="0"/>
          <w:numId w:val="32"/>
        </w:numPr>
        <w:ind w:hanging="720"/>
        <w:rPr>
          <w:lang w:val="en-US"/>
        </w:rPr>
      </w:pPr>
      <w:r w:rsidRPr="00C4202E">
        <w:rPr>
          <w:lang w:val="en-US"/>
        </w:rPr>
        <w:t xml:space="preserve">COST 2100 </w:t>
      </w:r>
      <w:proofErr w:type="gramStart"/>
      <w:r w:rsidRPr="00C4202E">
        <w:rPr>
          <w:lang w:val="en-US"/>
        </w:rPr>
        <w:t>TD(</w:t>
      </w:r>
      <w:proofErr w:type="gramEnd"/>
      <w:r w:rsidRPr="00C4202E">
        <w:rPr>
          <w:lang w:val="en-US"/>
        </w:rPr>
        <w:t>09)981 Wien, Sept/28-30 2009.</w:t>
      </w:r>
    </w:p>
    <w:p w:rsidR="00C4202E" w:rsidRPr="00C4202E" w:rsidRDefault="00C4202E" w:rsidP="004473BA">
      <w:pPr>
        <w:numPr>
          <w:ilvl w:val="0"/>
          <w:numId w:val="32"/>
        </w:numPr>
        <w:ind w:hanging="720"/>
        <w:rPr>
          <w:lang w:val="en-US"/>
        </w:rPr>
      </w:pPr>
      <w:r w:rsidRPr="00C4202E">
        <w:rPr>
          <w:lang w:val="en-US"/>
        </w:rPr>
        <w:t>M</w:t>
      </w:r>
      <w:r w:rsidR="006F0DE4">
        <w:rPr>
          <w:lang w:val="en-US"/>
        </w:rPr>
        <w:t>.</w:t>
      </w:r>
      <w:r w:rsidRPr="00C4202E">
        <w:rPr>
          <w:lang w:val="en-US"/>
        </w:rPr>
        <w:t xml:space="preserve"> </w:t>
      </w:r>
      <w:proofErr w:type="spellStart"/>
      <w:r w:rsidRPr="00C4202E">
        <w:rPr>
          <w:lang w:val="en-US"/>
        </w:rPr>
        <w:t>Kwakkernaat</w:t>
      </w:r>
      <w:proofErr w:type="spellEnd"/>
      <w:r w:rsidRPr="00C4202E">
        <w:rPr>
          <w:lang w:val="en-US"/>
        </w:rPr>
        <w:t xml:space="preserve"> and M</w:t>
      </w:r>
      <w:r w:rsidR="006F0DE4">
        <w:rPr>
          <w:lang w:val="en-US"/>
        </w:rPr>
        <w:t>.</w:t>
      </w:r>
      <w:r w:rsidRPr="00C4202E">
        <w:rPr>
          <w:lang w:val="en-US"/>
        </w:rPr>
        <w:t xml:space="preserve"> </w:t>
      </w:r>
      <w:proofErr w:type="spellStart"/>
      <w:r w:rsidRPr="00C4202E">
        <w:rPr>
          <w:lang w:val="en-US"/>
        </w:rPr>
        <w:t>Herben</w:t>
      </w:r>
      <w:proofErr w:type="spellEnd"/>
      <w:r w:rsidRPr="00C4202E">
        <w:rPr>
          <w:lang w:val="en-US"/>
        </w:rPr>
        <w:t xml:space="preserve">, </w:t>
      </w:r>
      <w:r w:rsidR="006F0DE4">
        <w:rPr>
          <w:lang w:val="en-US"/>
        </w:rPr>
        <w:t>“</w:t>
      </w:r>
      <w:r w:rsidRPr="00C4202E">
        <w:rPr>
          <w:lang w:val="en-US"/>
        </w:rPr>
        <w:t xml:space="preserve">Analysis of Clustered Multipath Estimates in Physically </w:t>
      </w:r>
      <w:proofErr w:type="spellStart"/>
      <w:r w:rsidRPr="00C4202E">
        <w:rPr>
          <w:lang w:val="en-US"/>
        </w:rPr>
        <w:t>No</w:t>
      </w:r>
      <w:r w:rsidR="006F0DE4">
        <w:rPr>
          <w:lang w:val="en-US"/>
        </w:rPr>
        <w:t>nstationary</w:t>
      </w:r>
      <w:proofErr w:type="spellEnd"/>
      <w:r w:rsidR="006F0DE4">
        <w:rPr>
          <w:lang w:val="en-US"/>
        </w:rPr>
        <w:t xml:space="preserve"> Radio Channels,” </w:t>
      </w:r>
      <w:r w:rsidRPr="00C4202E">
        <w:rPr>
          <w:lang w:val="en-US"/>
        </w:rPr>
        <w:t>COST 2100 TD(07) 324 Duisburg, Germany, 2007/Sept/10-12</w:t>
      </w:r>
    </w:p>
    <w:p w:rsidR="00C4202E" w:rsidRPr="006F0DE4" w:rsidRDefault="00C4202E" w:rsidP="004473BA">
      <w:pPr>
        <w:numPr>
          <w:ilvl w:val="0"/>
          <w:numId w:val="32"/>
        </w:numPr>
        <w:ind w:hanging="720"/>
        <w:rPr>
          <w:lang w:val="en-US"/>
        </w:rPr>
      </w:pPr>
      <w:r w:rsidRPr="006F0DE4">
        <w:rPr>
          <w:lang w:val="en-US"/>
        </w:rPr>
        <w:t>K</w:t>
      </w:r>
      <w:r w:rsidR="006F0DE4" w:rsidRPr="004473BA">
        <w:rPr>
          <w:lang w:val="en-US"/>
        </w:rPr>
        <w:t xml:space="preserve">. </w:t>
      </w:r>
      <w:proofErr w:type="spellStart"/>
      <w:r w:rsidRPr="006F0DE4">
        <w:rPr>
          <w:lang w:val="en-US"/>
        </w:rPr>
        <w:t>Kalliola</w:t>
      </w:r>
      <w:proofErr w:type="spellEnd"/>
      <w:r w:rsidRPr="006F0DE4">
        <w:rPr>
          <w:lang w:val="en-US"/>
        </w:rPr>
        <w:t>, K</w:t>
      </w:r>
      <w:r w:rsidR="006F0DE4" w:rsidRPr="004473BA">
        <w:rPr>
          <w:lang w:val="en-US"/>
        </w:rPr>
        <w:t xml:space="preserve">. </w:t>
      </w:r>
      <w:proofErr w:type="spellStart"/>
      <w:r w:rsidR="006F0DE4" w:rsidRPr="004473BA">
        <w:rPr>
          <w:lang w:val="en-US"/>
        </w:rPr>
        <w:t>Sulonen</w:t>
      </w:r>
      <w:proofErr w:type="spellEnd"/>
      <w:r w:rsidR="006F0DE4" w:rsidRPr="004473BA">
        <w:rPr>
          <w:lang w:val="en-US"/>
        </w:rPr>
        <w:t>, H.</w:t>
      </w:r>
      <w:r w:rsidRPr="006F0DE4">
        <w:rPr>
          <w:lang w:val="en-US"/>
        </w:rPr>
        <w:t xml:space="preserve"> Laitinen, O</w:t>
      </w:r>
      <w:r w:rsidR="006F0DE4" w:rsidRPr="004473BA">
        <w:rPr>
          <w:lang w:val="en-US"/>
        </w:rPr>
        <w:t>.</w:t>
      </w:r>
      <w:r w:rsidRPr="006F0DE4">
        <w:rPr>
          <w:lang w:val="en-US"/>
        </w:rPr>
        <w:t xml:space="preserve"> </w:t>
      </w:r>
      <w:proofErr w:type="spellStart"/>
      <w:r w:rsidRPr="006F0DE4">
        <w:rPr>
          <w:lang w:val="en-US"/>
        </w:rPr>
        <w:t>Kivekäs</w:t>
      </w:r>
      <w:proofErr w:type="spellEnd"/>
      <w:r w:rsidRPr="006F0DE4">
        <w:rPr>
          <w:lang w:val="en-US"/>
        </w:rPr>
        <w:t>, J</w:t>
      </w:r>
      <w:r w:rsidR="006F0DE4" w:rsidRPr="004473BA">
        <w:rPr>
          <w:lang w:val="en-US"/>
        </w:rPr>
        <w:t>.</w:t>
      </w:r>
      <w:r w:rsidRPr="006F0DE4">
        <w:rPr>
          <w:lang w:val="en-US"/>
        </w:rPr>
        <w:t xml:space="preserve"> </w:t>
      </w:r>
      <w:proofErr w:type="spellStart"/>
      <w:r w:rsidRPr="006F0DE4">
        <w:rPr>
          <w:lang w:val="en-US"/>
        </w:rPr>
        <w:t>Krogerus</w:t>
      </w:r>
      <w:proofErr w:type="spellEnd"/>
      <w:r w:rsidRPr="006F0DE4">
        <w:rPr>
          <w:lang w:val="en-US"/>
        </w:rPr>
        <w:t>, P</w:t>
      </w:r>
      <w:r w:rsidR="006F0DE4" w:rsidRPr="004473BA">
        <w:rPr>
          <w:lang w:val="en-US"/>
        </w:rPr>
        <w:t>.</w:t>
      </w:r>
      <w:r w:rsidRPr="006F0DE4">
        <w:rPr>
          <w:lang w:val="en-US"/>
        </w:rPr>
        <w:t xml:space="preserve"> </w:t>
      </w:r>
      <w:proofErr w:type="spellStart"/>
      <w:r w:rsidRPr="006F0DE4">
        <w:rPr>
          <w:lang w:val="en-US"/>
        </w:rPr>
        <w:t>Vainikainen</w:t>
      </w:r>
      <w:proofErr w:type="spellEnd"/>
      <w:r w:rsidRPr="006F0DE4">
        <w:rPr>
          <w:lang w:val="en-US"/>
        </w:rPr>
        <w:t>,</w:t>
      </w:r>
      <w:r w:rsidR="006F0DE4" w:rsidRPr="004473BA">
        <w:rPr>
          <w:lang w:val="en-US"/>
        </w:rPr>
        <w:t xml:space="preserve"> ”</w:t>
      </w:r>
      <w:r w:rsidRPr="006F0DE4">
        <w:rPr>
          <w:lang w:val="en-US"/>
        </w:rPr>
        <w:t>Angular Power Distribution and Mean Effective Gain of Mobile Antenna in Dif</w:t>
      </w:r>
      <w:r w:rsidR="006F0DE4" w:rsidRPr="006F0DE4">
        <w:rPr>
          <w:lang w:val="en-US"/>
        </w:rPr>
        <w:t>ferent Propagation Environments</w:t>
      </w:r>
      <w:r w:rsidR="006F0DE4">
        <w:rPr>
          <w:lang w:val="en-US"/>
        </w:rPr>
        <w:t>,”</w:t>
      </w:r>
      <w:r w:rsidRPr="006F0DE4">
        <w:rPr>
          <w:lang w:val="en-US"/>
        </w:rPr>
        <w:t xml:space="preserve"> IEEE Trans. </w:t>
      </w:r>
      <w:proofErr w:type="spellStart"/>
      <w:r w:rsidRPr="006F0DE4">
        <w:rPr>
          <w:lang w:val="en-US"/>
        </w:rPr>
        <w:t>Veh</w:t>
      </w:r>
      <w:proofErr w:type="spellEnd"/>
      <w:r w:rsidRPr="006F0DE4">
        <w:rPr>
          <w:lang w:val="en-US"/>
        </w:rPr>
        <w:t>. Technol., vol. 51, pp. 823-838, Sept. 2002.</w:t>
      </w:r>
    </w:p>
    <w:p w:rsidR="00C4202E" w:rsidRPr="006F0DE4" w:rsidRDefault="00C4202E" w:rsidP="004473BA">
      <w:pPr>
        <w:numPr>
          <w:ilvl w:val="0"/>
          <w:numId w:val="32"/>
        </w:numPr>
        <w:ind w:hanging="720"/>
        <w:rPr>
          <w:lang w:val="en-US"/>
        </w:rPr>
      </w:pPr>
      <w:r w:rsidRPr="00C4202E">
        <w:rPr>
          <w:lang w:val="en-US"/>
        </w:rPr>
        <w:t>COST 273 Channel Model Parameters for the Office Environment, J</w:t>
      </w:r>
      <w:r w:rsidR="006F0DE4">
        <w:rPr>
          <w:lang w:val="en-US"/>
        </w:rPr>
        <w:t xml:space="preserve">onas </w:t>
      </w:r>
      <w:proofErr w:type="spellStart"/>
      <w:r w:rsidR="006F0DE4">
        <w:rPr>
          <w:lang w:val="en-US"/>
        </w:rPr>
        <w:t>Medbo</w:t>
      </w:r>
      <w:proofErr w:type="spellEnd"/>
      <w:r w:rsidR="006F0DE4">
        <w:rPr>
          <w:lang w:val="en-US"/>
        </w:rPr>
        <w:t xml:space="preserve">, COST 273 TD(05) 050, </w:t>
      </w:r>
      <w:r w:rsidRPr="006F0DE4">
        <w:rPr>
          <w:lang w:val="en-US"/>
        </w:rPr>
        <w:t>Bologna, Italy 2005/Jan/19-21</w:t>
      </w:r>
    </w:p>
    <w:p w:rsidR="00FB10D5" w:rsidRDefault="006F0DE4" w:rsidP="004473BA">
      <w:pPr>
        <w:numPr>
          <w:ilvl w:val="0"/>
          <w:numId w:val="32"/>
        </w:numPr>
        <w:ind w:hanging="720"/>
        <w:rPr>
          <w:lang w:val="en-US"/>
        </w:rPr>
      </w:pPr>
      <w:r>
        <w:rPr>
          <w:lang w:val="en-US"/>
        </w:rPr>
        <w:t>J.</w:t>
      </w:r>
      <w:r w:rsidR="00C4202E" w:rsidRPr="00C4202E">
        <w:rPr>
          <w:lang w:val="en-US"/>
        </w:rPr>
        <w:t xml:space="preserve"> </w:t>
      </w:r>
      <w:proofErr w:type="spellStart"/>
      <w:r w:rsidR="00C4202E" w:rsidRPr="00C4202E">
        <w:rPr>
          <w:lang w:val="en-US"/>
        </w:rPr>
        <w:t>Fuhl</w:t>
      </w:r>
      <w:proofErr w:type="spellEnd"/>
      <w:r w:rsidR="00C4202E" w:rsidRPr="00C4202E">
        <w:rPr>
          <w:lang w:val="en-US"/>
        </w:rPr>
        <w:t>, J</w:t>
      </w:r>
      <w:r>
        <w:rPr>
          <w:lang w:val="en-US"/>
        </w:rPr>
        <w:t>.</w:t>
      </w:r>
      <w:r w:rsidR="00C4202E" w:rsidRPr="00C4202E">
        <w:rPr>
          <w:lang w:val="en-US"/>
        </w:rPr>
        <w:t>-P</w:t>
      </w:r>
      <w:r>
        <w:rPr>
          <w:lang w:val="en-US"/>
        </w:rPr>
        <w:t>.</w:t>
      </w:r>
      <w:r w:rsidR="00C4202E" w:rsidRPr="00C4202E">
        <w:rPr>
          <w:lang w:val="en-US"/>
        </w:rPr>
        <w:t xml:space="preserve"> Rossi, and E</w:t>
      </w:r>
      <w:r>
        <w:rPr>
          <w:lang w:val="en-US"/>
        </w:rPr>
        <w:t>.</w:t>
      </w:r>
      <w:r w:rsidR="00C4202E" w:rsidRPr="00C4202E">
        <w:rPr>
          <w:lang w:val="en-US"/>
        </w:rPr>
        <w:t xml:space="preserve"> </w:t>
      </w:r>
      <w:proofErr w:type="spellStart"/>
      <w:r w:rsidR="00C4202E" w:rsidRPr="00C4202E">
        <w:rPr>
          <w:lang w:val="en-US"/>
        </w:rPr>
        <w:t>Bonek</w:t>
      </w:r>
      <w:proofErr w:type="spellEnd"/>
      <w:r w:rsidR="00C4202E" w:rsidRPr="00C4202E">
        <w:rPr>
          <w:lang w:val="en-US"/>
        </w:rPr>
        <w:t xml:space="preserve">, </w:t>
      </w:r>
      <w:r>
        <w:rPr>
          <w:lang w:val="en-US"/>
        </w:rPr>
        <w:t>“</w:t>
      </w:r>
      <w:r w:rsidR="00C4202E" w:rsidRPr="00C4202E">
        <w:rPr>
          <w:lang w:val="en-US"/>
        </w:rPr>
        <w:t>High-Resolution 3-D Direction-of-Arrival Deter</w:t>
      </w:r>
      <w:r>
        <w:rPr>
          <w:lang w:val="en-US"/>
        </w:rPr>
        <w:t>mination for Urban Mobile Radio”</w:t>
      </w:r>
    </w:p>
    <w:p w:rsidR="0046448F" w:rsidRDefault="0046448F" w:rsidP="004473BA">
      <w:pPr>
        <w:numPr>
          <w:ilvl w:val="0"/>
          <w:numId w:val="32"/>
        </w:numPr>
        <w:ind w:hanging="720"/>
        <w:rPr>
          <w:lang w:val="en-US"/>
        </w:rPr>
      </w:pPr>
      <w:r w:rsidRPr="0046448F">
        <w:rPr>
          <w:lang w:val="en-US"/>
        </w:rPr>
        <w:t xml:space="preserve">J. </w:t>
      </w:r>
      <w:proofErr w:type="spellStart"/>
      <w:r w:rsidRPr="0046448F">
        <w:rPr>
          <w:lang w:val="en-US"/>
        </w:rPr>
        <w:t>Medbo</w:t>
      </w:r>
      <w:proofErr w:type="spellEnd"/>
      <w:r w:rsidRPr="0046448F">
        <w:rPr>
          <w:lang w:val="en-US"/>
        </w:rPr>
        <w:t xml:space="preserve">, H. </w:t>
      </w:r>
      <w:proofErr w:type="spellStart"/>
      <w:r w:rsidRPr="0046448F">
        <w:rPr>
          <w:lang w:val="en-US"/>
        </w:rPr>
        <w:t>Asplund</w:t>
      </w:r>
      <w:proofErr w:type="spellEnd"/>
      <w:r w:rsidRPr="0046448F">
        <w:rPr>
          <w:lang w:val="en-US"/>
        </w:rPr>
        <w:t>, J.-</w:t>
      </w:r>
      <w:r w:rsidRPr="004473BA">
        <w:rPr>
          <w:lang w:val="en-US"/>
        </w:rPr>
        <w:t xml:space="preserve">E. Berg, N. </w:t>
      </w:r>
      <w:proofErr w:type="spellStart"/>
      <w:r w:rsidRPr="004473BA">
        <w:rPr>
          <w:lang w:val="en-US"/>
        </w:rPr>
        <w:t>Jalden</w:t>
      </w:r>
      <w:proofErr w:type="spellEnd"/>
      <w:proofErr w:type="gramStart"/>
      <w:r w:rsidRPr="004473BA">
        <w:rPr>
          <w:lang w:val="en-US"/>
        </w:rPr>
        <w:t>, ”</w:t>
      </w:r>
      <w:proofErr w:type="gramEnd"/>
      <w:r w:rsidRPr="004473BA">
        <w:rPr>
          <w:lang w:val="en-US"/>
        </w:rPr>
        <w:t xml:space="preserve">Directional Channel Characteristics in Elevation and Azimuth at an Urban </w:t>
      </w:r>
      <w:proofErr w:type="spellStart"/>
      <w:r w:rsidRPr="004473BA">
        <w:rPr>
          <w:lang w:val="en-US"/>
        </w:rPr>
        <w:t>Macrocell</w:t>
      </w:r>
      <w:proofErr w:type="spellEnd"/>
      <w:r w:rsidRPr="004473BA">
        <w:rPr>
          <w:lang w:val="en-US"/>
        </w:rPr>
        <w:t xml:space="preserve"> Base Station,” in Proc. </w:t>
      </w:r>
      <w:proofErr w:type="spellStart"/>
      <w:r>
        <w:rPr>
          <w:lang w:val="en-US"/>
        </w:rPr>
        <w:t>EuCAP</w:t>
      </w:r>
      <w:proofErr w:type="spellEnd"/>
      <w:r>
        <w:rPr>
          <w:lang w:val="en-US"/>
        </w:rPr>
        <w:t xml:space="preserve"> 2012.</w:t>
      </w:r>
    </w:p>
    <w:p w:rsidR="002E59A6" w:rsidRDefault="002E59A6" w:rsidP="004473BA">
      <w:pPr>
        <w:numPr>
          <w:ilvl w:val="0"/>
          <w:numId w:val="32"/>
        </w:numPr>
        <w:ind w:hanging="720"/>
        <w:rPr>
          <w:lang w:val="en-US"/>
        </w:rPr>
      </w:pPr>
      <w:bookmarkStart w:id="14" w:name="_Ref355963242"/>
      <w:proofErr w:type="spellStart"/>
      <w:r>
        <w:rPr>
          <w:lang w:val="en-US"/>
        </w:rPr>
        <w:t>Anite</w:t>
      </w:r>
      <w:proofErr w:type="spellEnd"/>
      <w:r>
        <w:rPr>
          <w:lang w:val="en-US"/>
        </w:rPr>
        <w:t xml:space="preserve"> Telecoms Ltd., </w:t>
      </w:r>
      <w:proofErr w:type="spellStart"/>
      <w:r>
        <w:rPr>
          <w:lang w:val="en-US"/>
        </w:rPr>
        <w:t>Elektrobit</w:t>
      </w:r>
      <w:proofErr w:type="spellEnd"/>
      <w:r>
        <w:rPr>
          <w:lang w:val="en-US"/>
        </w:rPr>
        <w:t xml:space="preserve"> Corporation, “</w:t>
      </w:r>
      <w:r w:rsidRPr="00855984">
        <w:rPr>
          <w:lang w:val="en-US"/>
        </w:rPr>
        <w:t>Elevation Extension for Spatial Channel Models</w:t>
      </w:r>
      <w:r>
        <w:rPr>
          <w:lang w:val="en-US"/>
        </w:rPr>
        <w:t xml:space="preserve">”, </w:t>
      </w:r>
      <w:proofErr w:type="spellStart"/>
      <w:r>
        <w:rPr>
          <w:lang w:val="en-US"/>
        </w:rPr>
        <w:t>Tdoc</w:t>
      </w:r>
      <w:proofErr w:type="spellEnd"/>
      <w:r>
        <w:rPr>
          <w:lang w:val="en-US"/>
        </w:rPr>
        <w:t xml:space="preserve"> R1-131384, 3GPP </w:t>
      </w:r>
      <w:r w:rsidR="0027388E">
        <w:rPr>
          <w:lang w:val="en-US"/>
        </w:rPr>
        <w:t>RAN1 #72bis, Chicago, USA, 15-19 April 2013.</w:t>
      </w:r>
      <w:bookmarkEnd w:id="14"/>
    </w:p>
    <w:p w:rsidR="0027388E" w:rsidRDefault="0027388E" w:rsidP="00734ECF">
      <w:pPr>
        <w:ind w:left="720"/>
        <w:rPr>
          <w:lang w:val="en-US"/>
        </w:rPr>
      </w:pPr>
    </w:p>
    <w:p w:rsidR="0046448F" w:rsidRPr="0046448F" w:rsidRDefault="0046448F" w:rsidP="004473BA">
      <w:pPr>
        <w:ind w:left="720"/>
        <w:rPr>
          <w:lang w:val="en-US"/>
        </w:rPr>
      </w:pPr>
    </w:p>
    <w:p w:rsidR="00FB10D5" w:rsidRPr="00F712CA" w:rsidRDefault="00FB10D5" w:rsidP="00FB10D5">
      <w:pPr>
        <w:rPr>
          <w:lang w:val="en-US"/>
        </w:rPr>
      </w:pPr>
    </w:p>
    <w:p w:rsidR="009A35EC" w:rsidRPr="00F712CA" w:rsidRDefault="009A35EC" w:rsidP="004700E3">
      <w:pPr>
        <w:rPr>
          <w:lang w:val="en-US"/>
        </w:rPr>
      </w:pPr>
    </w:p>
    <w:sectPr w:rsidR="009A35EC" w:rsidRPr="00F712CA" w:rsidSect="0079376A">
      <w:pgSz w:w="11909" w:h="16834" w:code="9"/>
      <w:pgMar w:top="1440" w:right="1701" w:bottom="1440"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94669"/>
    <w:multiLevelType w:val="hybridMultilevel"/>
    <w:tmpl w:val="EAF083D2"/>
    <w:lvl w:ilvl="0" w:tplc="3F7866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2B855861"/>
    <w:multiLevelType w:val="multilevel"/>
    <w:tmpl w:val="6380B6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72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5">
    <w:nsid w:val="33BD1E2C"/>
    <w:multiLevelType w:val="multilevel"/>
    <w:tmpl w:val="05DC1C7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720"/>
      </w:pPr>
      <w:rPr>
        <w:rFonts w:hint="default"/>
      </w:rPr>
    </w:lvl>
    <w:lvl w:ilvl="3">
      <w:start w:val="1"/>
      <w:numFmt w:val="decimal"/>
      <w:lvlText w:val="%1.%2.%3.%4"/>
      <w:lvlJc w:val="left"/>
      <w:pPr>
        <w:tabs>
          <w:tab w:val="num" w:pos="1290"/>
        </w:tabs>
        <w:ind w:left="1290"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9286A3E"/>
    <w:multiLevelType w:val="hybridMultilevel"/>
    <w:tmpl w:val="1A64B952"/>
    <w:lvl w:ilvl="0" w:tplc="1B12FAF8">
      <w:start w:val="1"/>
      <w:numFmt w:val="bullet"/>
      <w:lvlText w:val="•"/>
      <w:lvlJc w:val="left"/>
      <w:pPr>
        <w:tabs>
          <w:tab w:val="num" w:pos="720"/>
        </w:tabs>
        <w:ind w:left="720" w:hanging="360"/>
      </w:pPr>
      <w:rPr>
        <w:rFonts w:ascii="Arial" w:hAnsi="Arial" w:hint="default"/>
      </w:rPr>
    </w:lvl>
    <w:lvl w:ilvl="1" w:tplc="BCB2A16A" w:tentative="1">
      <w:start w:val="1"/>
      <w:numFmt w:val="bullet"/>
      <w:lvlText w:val="•"/>
      <w:lvlJc w:val="left"/>
      <w:pPr>
        <w:tabs>
          <w:tab w:val="num" w:pos="1440"/>
        </w:tabs>
        <w:ind w:left="1440" w:hanging="360"/>
      </w:pPr>
      <w:rPr>
        <w:rFonts w:ascii="Arial" w:hAnsi="Arial" w:hint="default"/>
      </w:rPr>
    </w:lvl>
    <w:lvl w:ilvl="2" w:tplc="FC54D11E" w:tentative="1">
      <w:start w:val="1"/>
      <w:numFmt w:val="bullet"/>
      <w:lvlText w:val="•"/>
      <w:lvlJc w:val="left"/>
      <w:pPr>
        <w:tabs>
          <w:tab w:val="num" w:pos="2160"/>
        </w:tabs>
        <w:ind w:left="2160" w:hanging="360"/>
      </w:pPr>
      <w:rPr>
        <w:rFonts w:ascii="Arial" w:hAnsi="Arial" w:hint="default"/>
      </w:rPr>
    </w:lvl>
    <w:lvl w:ilvl="3" w:tplc="0CB01570" w:tentative="1">
      <w:start w:val="1"/>
      <w:numFmt w:val="bullet"/>
      <w:lvlText w:val="•"/>
      <w:lvlJc w:val="left"/>
      <w:pPr>
        <w:tabs>
          <w:tab w:val="num" w:pos="2880"/>
        </w:tabs>
        <w:ind w:left="2880" w:hanging="360"/>
      </w:pPr>
      <w:rPr>
        <w:rFonts w:ascii="Arial" w:hAnsi="Arial" w:hint="default"/>
      </w:rPr>
    </w:lvl>
    <w:lvl w:ilvl="4" w:tplc="A956CDFE" w:tentative="1">
      <w:start w:val="1"/>
      <w:numFmt w:val="bullet"/>
      <w:lvlText w:val="•"/>
      <w:lvlJc w:val="left"/>
      <w:pPr>
        <w:tabs>
          <w:tab w:val="num" w:pos="3600"/>
        </w:tabs>
        <w:ind w:left="3600" w:hanging="360"/>
      </w:pPr>
      <w:rPr>
        <w:rFonts w:ascii="Arial" w:hAnsi="Arial" w:hint="default"/>
      </w:rPr>
    </w:lvl>
    <w:lvl w:ilvl="5" w:tplc="04CA0E7C" w:tentative="1">
      <w:start w:val="1"/>
      <w:numFmt w:val="bullet"/>
      <w:lvlText w:val="•"/>
      <w:lvlJc w:val="left"/>
      <w:pPr>
        <w:tabs>
          <w:tab w:val="num" w:pos="4320"/>
        </w:tabs>
        <w:ind w:left="4320" w:hanging="360"/>
      </w:pPr>
      <w:rPr>
        <w:rFonts w:ascii="Arial" w:hAnsi="Arial" w:hint="default"/>
      </w:rPr>
    </w:lvl>
    <w:lvl w:ilvl="6" w:tplc="03729982" w:tentative="1">
      <w:start w:val="1"/>
      <w:numFmt w:val="bullet"/>
      <w:lvlText w:val="•"/>
      <w:lvlJc w:val="left"/>
      <w:pPr>
        <w:tabs>
          <w:tab w:val="num" w:pos="5040"/>
        </w:tabs>
        <w:ind w:left="5040" w:hanging="360"/>
      </w:pPr>
      <w:rPr>
        <w:rFonts w:ascii="Arial" w:hAnsi="Arial" w:hint="default"/>
      </w:rPr>
    </w:lvl>
    <w:lvl w:ilvl="7" w:tplc="9A6A5D86" w:tentative="1">
      <w:start w:val="1"/>
      <w:numFmt w:val="bullet"/>
      <w:lvlText w:val="•"/>
      <w:lvlJc w:val="left"/>
      <w:pPr>
        <w:tabs>
          <w:tab w:val="num" w:pos="5760"/>
        </w:tabs>
        <w:ind w:left="5760" w:hanging="360"/>
      </w:pPr>
      <w:rPr>
        <w:rFonts w:ascii="Arial" w:hAnsi="Arial" w:hint="default"/>
      </w:rPr>
    </w:lvl>
    <w:lvl w:ilvl="8" w:tplc="6C3CC6F2" w:tentative="1">
      <w:start w:val="1"/>
      <w:numFmt w:val="bullet"/>
      <w:lvlText w:val="•"/>
      <w:lvlJc w:val="left"/>
      <w:pPr>
        <w:tabs>
          <w:tab w:val="num" w:pos="6480"/>
        </w:tabs>
        <w:ind w:left="6480" w:hanging="360"/>
      </w:pPr>
      <w:rPr>
        <w:rFonts w:ascii="Arial" w:hAnsi="Arial"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542F5DA3"/>
    <w:multiLevelType w:val="multilevel"/>
    <w:tmpl w:val="0D20FEFA"/>
    <w:lvl w:ilvl="0">
      <w:start w:val="7"/>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6A580918"/>
    <w:multiLevelType w:val="hybridMultilevel"/>
    <w:tmpl w:val="F79802BE"/>
    <w:lvl w:ilvl="0" w:tplc="0409000F">
      <w:start w:val="1"/>
      <w:numFmt w:val="decimal"/>
      <w:lvlText w:val="%1."/>
      <w:lvlJc w:val="left"/>
      <w:pPr>
        <w:ind w:left="360" w:hanging="360"/>
      </w:pPr>
      <w:rPr>
        <w:rFonts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F9878ED"/>
    <w:multiLevelType w:val="hybridMultilevel"/>
    <w:tmpl w:val="C2CE0990"/>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0"/>
  </w:num>
  <w:num w:numId="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3"/>
  </w:num>
  <w:num w:numId="5">
    <w:abstractNumId w:val="10"/>
  </w:num>
  <w:num w:numId="6">
    <w:abstractNumId w:val="10"/>
  </w:num>
  <w:num w:numId="7">
    <w:abstractNumId w:val="5"/>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8"/>
  </w:num>
  <w:num w:numId="24">
    <w:abstractNumId w:val="2"/>
  </w:num>
  <w:num w:numId="25">
    <w:abstractNumId w:val="6"/>
  </w:num>
  <w:num w:numId="26">
    <w:abstractNumId w:val="2"/>
  </w:num>
  <w:num w:numId="27">
    <w:abstractNumId w:val="2"/>
  </w:num>
  <w:num w:numId="28">
    <w:abstractNumId w:val="2"/>
  </w:num>
  <w:num w:numId="29">
    <w:abstractNumId w:val="9"/>
  </w:num>
  <w:num w:numId="30">
    <w:abstractNumId w:val="11"/>
  </w:num>
  <w:num w:numId="31">
    <w:abstractNumId w:val="2"/>
  </w:num>
  <w:num w:numId="32">
    <w:abstractNumId w:val="0"/>
  </w:num>
  <w:num w:numId="3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7449"/>
    <w:rsid w:val="00010F11"/>
    <w:rsid w:val="00011E5B"/>
    <w:rsid w:val="000120A3"/>
    <w:rsid w:val="000121E6"/>
    <w:rsid w:val="000217EF"/>
    <w:rsid w:val="000218E4"/>
    <w:rsid w:val="0002224E"/>
    <w:rsid w:val="00025B9D"/>
    <w:rsid w:val="00026C21"/>
    <w:rsid w:val="0003027C"/>
    <w:rsid w:val="000302E5"/>
    <w:rsid w:val="0003129F"/>
    <w:rsid w:val="00031A99"/>
    <w:rsid w:val="00034B93"/>
    <w:rsid w:val="000411DE"/>
    <w:rsid w:val="00041A80"/>
    <w:rsid w:val="0004453A"/>
    <w:rsid w:val="00044671"/>
    <w:rsid w:val="00047E19"/>
    <w:rsid w:val="00050682"/>
    <w:rsid w:val="00052BBF"/>
    <w:rsid w:val="00052E9E"/>
    <w:rsid w:val="00053D96"/>
    <w:rsid w:val="00054F40"/>
    <w:rsid w:val="00055E3B"/>
    <w:rsid w:val="000566FF"/>
    <w:rsid w:val="00056C55"/>
    <w:rsid w:val="00057569"/>
    <w:rsid w:val="00057764"/>
    <w:rsid w:val="00057DFA"/>
    <w:rsid w:val="0006221C"/>
    <w:rsid w:val="00063417"/>
    <w:rsid w:val="0006465B"/>
    <w:rsid w:val="00064CD0"/>
    <w:rsid w:val="00066B4B"/>
    <w:rsid w:val="00067992"/>
    <w:rsid w:val="00067FC0"/>
    <w:rsid w:val="0007028C"/>
    <w:rsid w:val="000706EC"/>
    <w:rsid w:val="00074C45"/>
    <w:rsid w:val="0007507E"/>
    <w:rsid w:val="000751D3"/>
    <w:rsid w:val="00076FA3"/>
    <w:rsid w:val="0007717C"/>
    <w:rsid w:val="000772C9"/>
    <w:rsid w:val="00077EEC"/>
    <w:rsid w:val="000805FC"/>
    <w:rsid w:val="0008092E"/>
    <w:rsid w:val="000809C1"/>
    <w:rsid w:val="00081BC0"/>
    <w:rsid w:val="00081D2A"/>
    <w:rsid w:val="000844F6"/>
    <w:rsid w:val="0008472D"/>
    <w:rsid w:val="00085ECD"/>
    <w:rsid w:val="00087DE1"/>
    <w:rsid w:val="000900DA"/>
    <w:rsid w:val="00090A71"/>
    <w:rsid w:val="00091200"/>
    <w:rsid w:val="00091514"/>
    <w:rsid w:val="00091722"/>
    <w:rsid w:val="00091C02"/>
    <w:rsid w:val="00091EC9"/>
    <w:rsid w:val="00092260"/>
    <w:rsid w:val="000941AA"/>
    <w:rsid w:val="00095665"/>
    <w:rsid w:val="00096277"/>
    <w:rsid w:val="000968E5"/>
    <w:rsid w:val="000A1F96"/>
    <w:rsid w:val="000A3443"/>
    <w:rsid w:val="000A5D78"/>
    <w:rsid w:val="000A69EC"/>
    <w:rsid w:val="000A6C22"/>
    <w:rsid w:val="000A7B2F"/>
    <w:rsid w:val="000A7EE3"/>
    <w:rsid w:val="000B14C3"/>
    <w:rsid w:val="000B17D3"/>
    <w:rsid w:val="000B4499"/>
    <w:rsid w:val="000B4B9E"/>
    <w:rsid w:val="000B4C5F"/>
    <w:rsid w:val="000B6519"/>
    <w:rsid w:val="000C048A"/>
    <w:rsid w:val="000C050B"/>
    <w:rsid w:val="000C1076"/>
    <w:rsid w:val="000C345A"/>
    <w:rsid w:val="000C3AF6"/>
    <w:rsid w:val="000C432A"/>
    <w:rsid w:val="000C539F"/>
    <w:rsid w:val="000C53E1"/>
    <w:rsid w:val="000C5B4A"/>
    <w:rsid w:val="000C5CB8"/>
    <w:rsid w:val="000C607F"/>
    <w:rsid w:val="000C63FA"/>
    <w:rsid w:val="000C75BA"/>
    <w:rsid w:val="000D396F"/>
    <w:rsid w:val="000D3B86"/>
    <w:rsid w:val="000D41AB"/>
    <w:rsid w:val="000D4748"/>
    <w:rsid w:val="000D7163"/>
    <w:rsid w:val="000D76DB"/>
    <w:rsid w:val="000E2433"/>
    <w:rsid w:val="000E2CB4"/>
    <w:rsid w:val="000E3868"/>
    <w:rsid w:val="000E49C5"/>
    <w:rsid w:val="000E4D41"/>
    <w:rsid w:val="000E7FC8"/>
    <w:rsid w:val="000F0B3F"/>
    <w:rsid w:val="000F32E2"/>
    <w:rsid w:val="000F4612"/>
    <w:rsid w:val="000F4DC7"/>
    <w:rsid w:val="000F6396"/>
    <w:rsid w:val="000F7143"/>
    <w:rsid w:val="000F74D7"/>
    <w:rsid w:val="00100819"/>
    <w:rsid w:val="0010234C"/>
    <w:rsid w:val="00102DAE"/>
    <w:rsid w:val="00103C6C"/>
    <w:rsid w:val="00103E3A"/>
    <w:rsid w:val="00104D3A"/>
    <w:rsid w:val="00105EC0"/>
    <w:rsid w:val="0011532B"/>
    <w:rsid w:val="0011565E"/>
    <w:rsid w:val="00115B90"/>
    <w:rsid w:val="00117C0A"/>
    <w:rsid w:val="0012337D"/>
    <w:rsid w:val="00125C63"/>
    <w:rsid w:val="00127E2C"/>
    <w:rsid w:val="00130897"/>
    <w:rsid w:val="001308E1"/>
    <w:rsid w:val="00132573"/>
    <w:rsid w:val="001325EE"/>
    <w:rsid w:val="001357C6"/>
    <w:rsid w:val="00135E14"/>
    <w:rsid w:val="00135F7A"/>
    <w:rsid w:val="0014250C"/>
    <w:rsid w:val="00143313"/>
    <w:rsid w:val="00143C28"/>
    <w:rsid w:val="00144EC2"/>
    <w:rsid w:val="0014577A"/>
    <w:rsid w:val="00145C8E"/>
    <w:rsid w:val="00146355"/>
    <w:rsid w:val="0015139E"/>
    <w:rsid w:val="001514F3"/>
    <w:rsid w:val="00151BC7"/>
    <w:rsid w:val="0015296E"/>
    <w:rsid w:val="001549BD"/>
    <w:rsid w:val="001552AD"/>
    <w:rsid w:val="00156BB9"/>
    <w:rsid w:val="00157CF3"/>
    <w:rsid w:val="00157EA6"/>
    <w:rsid w:val="0016011D"/>
    <w:rsid w:val="001603DE"/>
    <w:rsid w:val="00160531"/>
    <w:rsid w:val="001656AF"/>
    <w:rsid w:val="00165A12"/>
    <w:rsid w:val="00166B73"/>
    <w:rsid w:val="00167ACC"/>
    <w:rsid w:val="00172FF5"/>
    <w:rsid w:val="00173F96"/>
    <w:rsid w:val="00174630"/>
    <w:rsid w:val="00177779"/>
    <w:rsid w:val="00177AFB"/>
    <w:rsid w:val="001801A1"/>
    <w:rsid w:val="00180406"/>
    <w:rsid w:val="001808D8"/>
    <w:rsid w:val="00180F41"/>
    <w:rsid w:val="001816A9"/>
    <w:rsid w:val="00181E6E"/>
    <w:rsid w:val="00181FBD"/>
    <w:rsid w:val="0018706A"/>
    <w:rsid w:val="001921F0"/>
    <w:rsid w:val="001955C9"/>
    <w:rsid w:val="001958DB"/>
    <w:rsid w:val="0019605D"/>
    <w:rsid w:val="00196720"/>
    <w:rsid w:val="001978F8"/>
    <w:rsid w:val="00197B20"/>
    <w:rsid w:val="001A0711"/>
    <w:rsid w:val="001A0927"/>
    <w:rsid w:val="001A1E4A"/>
    <w:rsid w:val="001A209A"/>
    <w:rsid w:val="001A3700"/>
    <w:rsid w:val="001A4D26"/>
    <w:rsid w:val="001A50F4"/>
    <w:rsid w:val="001A6721"/>
    <w:rsid w:val="001A7122"/>
    <w:rsid w:val="001A7999"/>
    <w:rsid w:val="001B0442"/>
    <w:rsid w:val="001B1398"/>
    <w:rsid w:val="001B290E"/>
    <w:rsid w:val="001B2A9F"/>
    <w:rsid w:val="001B53AD"/>
    <w:rsid w:val="001B686E"/>
    <w:rsid w:val="001C2CCA"/>
    <w:rsid w:val="001C32BA"/>
    <w:rsid w:val="001C47D1"/>
    <w:rsid w:val="001C4A65"/>
    <w:rsid w:val="001C4C48"/>
    <w:rsid w:val="001C54E3"/>
    <w:rsid w:val="001C5A4B"/>
    <w:rsid w:val="001C6507"/>
    <w:rsid w:val="001D05F9"/>
    <w:rsid w:val="001D0D45"/>
    <w:rsid w:val="001D1510"/>
    <w:rsid w:val="001D2C8E"/>
    <w:rsid w:val="001D47EE"/>
    <w:rsid w:val="001D4F48"/>
    <w:rsid w:val="001D5436"/>
    <w:rsid w:val="001D59BE"/>
    <w:rsid w:val="001D6EA3"/>
    <w:rsid w:val="001D74C9"/>
    <w:rsid w:val="001E1538"/>
    <w:rsid w:val="001E173F"/>
    <w:rsid w:val="001E254E"/>
    <w:rsid w:val="001E3B7B"/>
    <w:rsid w:val="001E6134"/>
    <w:rsid w:val="001E6853"/>
    <w:rsid w:val="001F090C"/>
    <w:rsid w:val="001F1ACE"/>
    <w:rsid w:val="001F2A82"/>
    <w:rsid w:val="001F349C"/>
    <w:rsid w:val="001F3820"/>
    <w:rsid w:val="001F6785"/>
    <w:rsid w:val="001F6CA1"/>
    <w:rsid w:val="00201385"/>
    <w:rsid w:val="00204579"/>
    <w:rsid w:val="00204632"/>
    <w:rsid w:val="002057E5"/>
    <w:rsid w:val="002059E4"/>
    <w:rsid w:val="0020633B"/>
    <w:rsid w:val="00207997"/>
    <w:rsid w:val="00210246"/>
    <w:rsid w:val="0021273A"/>
    <w:rsid w:val="00213784"/>
    <w:rsid w:val="002147BA"/>
    <w:rsid w:val="00214CCB"/>
    <w:rsid w:val="002171CC"/>
    <w:rsid w:val="00220B35"/>
    <w:rsid w:val="00221337"/>
    <w:rsid w:val="002239CD"/>
    <w:rsid w:val="002240EA"/>
    <w:rsid w:val="00224133"/>
    <w:rsid w:val="002269CE"/>
    <w:rsid w:val="00226D48"/>
    <w:rsid w:val="002273F4"/>
    <w:rsid w:val="00231C3F"/>
    <w:rsid w:val="002320D8"/>
    <w:rsid w:val="00232639"/>
    <w:rsid w:val="00232BAC"/>
    <w:rsid w:val="00233115"/>
    <w:rsid w:val="00233455"/>
    <w:rsid w:val="00234E2F"/>
    <w:rsid w:val="00235A1D"/>
    <w:rsid w:val="00242530"/>
    <w:rsid w:val="00243F08"/>
    <w:rsid w:val="0024413A"/>
    <w:rsid w:val="00244D7E"/>
    <w:rsid w:val="00245189"/>
    <w:rsid w:val="00245406"/>
    <w:rsid w:val="00250508"/>
    <w:rsid w:val="002514E7"/>
    <w:rsid w:val="002525D6"/>
    <w:rsid w:val="00254370"/>
    <w:rsid w:val="00263934"/>
    <w:rsid w:val="0026423D"/>
    <w:rsid w:val="00264413"/>
    <w:rsid w:val="002656C8"/>
    <w:rsid w:val="00265B94"/>
    <w:rsid w:val="002663FB"/>
    <w:rsid w:val="00266EE0"/>
    <w:rsid w:val="00270583"/>
    <w:rsid w:val="00271E6F"/>
    <w:rsid w:val="00272451"/>
    <w:rsid w:val="0027388E"/>
    <w:rsid w:val="00274A37"/>
    <w:rsid w:val="00280156"/>
    <w:rsid w:val="002805D8"/>
    <w:rsid w:val="00285B05"/>
    <w:rsid w:val="002866D5"/>
    <w:rsid w:val="002914C6"/>
    <w:rsid w:val="002930C9"/>
    <w:rsid w:val="0029318B"/>
    <w:rsid w:val="00294DCB"/>
    <w:rsid w:val="0029650E"/>
    <w:rsid w:val="00296ACB"/>
    <w:rsid w:val="00296B46"/>
    <w:rsid w:val="002A0F48"/>
    <w:rsid w:val="002A14D9"/>
    <w:rsid w:val="002A15A0"/>
    <w:rsid w:val="002A2FC5"/>
    <w:rsid w:val="002A4B76"/>
    <w:rsid w:val="002A4D57"/>
    <w:rsid w:val="002A539D"/>
    <w:rsid w:val="002A6D62"/>
    <w:rsid w:val="002B1EE8"/>
    <w:rsid w:val="002B24DF"/>
    <w:rsid w:val="002B2D64"/>
    <w:rsid w:val="002B2F71"/>
    <w:rsid w:val="002B3E7D"/>
    <w:rsid w:val="002B599D"/>
    <w:rsid w:val="002B605B"/>
    <w:rsid w:val="002B73A6"/>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C2A"/>
    <w:rsid w:val="002E47F2"/>
    <w:rsid w:val="002E59A6"/>
    <w:rsid w:val="002F3531"/>
    <w:rsid w:val="002F3B30"/>
    <w:rsid w:val="002F3C6E"/>
    <w:rsid w:val="002F583C"/>
    <w:rsid w:val="002F67FD"/>
    <w:rsid w:val="002F6959"/>
    <w:rsid w:val="003000D4"/>
    <w:rsid w:val="003028C3"/>
    <w:rsid w:val="00303AF2"/>
    <w:rsid w:val="00305046"/>
    <w:rsid w:val="00306BF6"/>
    <w:rsid w:val="00311776"/>
    <w:rsid w:val="00311E9F"/>
    <w:rsid w:val="00312761"/>
    <w:rsid w:val="00312D3D"/>
    <w:rsid w:val="00313F08"/>
    <w:rsid w:val="003151E3"/>
    <w:rsid w:val="00317F3B"/>
    <w:rsid w:val="00320220"/>
    <w:rsid w:val="00320ED0"/>
    <w:rsid w:val="00320FFE"/>
    <w:rsid w:val="0032386C"/>
    <w:rsid w:val="00323AEE"/>
    <w:rsid w:val="003245D1"/>
    <w:rsid w:val="00324CBA"/>
    <w:rsid w:val="0032782A"/>
    <w:rsid w:val="003338B1"/>
    <w:rsid w:val="003351B9"/>
    <w:rsid w:val="00340CA8"/>
    <w:rsid w:val="00342607"/>
    <w:rsid w:val="0034703B"/>
    <w:rsid w:val="003503E7"/>
    <w:rsid w:val="003505FF"/>
    <w:rsid w:val="003512F4"/>
    <w:rsid w:val="00351D39"/>
    <w:rsid w:val="00353048"/>
    <w:rsid w:val="003539CB"/>
    <w:rsid w:val="00356EB7"/>
    <w:rsid w:val="0035779E"/>
    <w:rsid w:val="00361053"/>
    <w:rsid w:val="003614F4"/>
    <w:rsid w:val="00362083"/>
    <w:rsid w:val="00363BEB"/>
    <w:rsid w:val="003640E5"/>
    <w:rsid w:val="00365377"/>
    <w:rsid w:val="003711F7"/>
    <w:rsid w:val="00372550"/>
    <w:rsid w:val="0037457C"/>
    <w:rsid w:val="00376021"/>
    <w:rsid w:val="00377E3A"/>
    <w:rsid w:val="00380DA4"/>
    <w:rsid w:val="0038379E"/>
    <w:rsid w:val="003860BD"/>
    <w:rsid w:val="00387CB0"/>
    <w:rsid w:val="00390456"/>
    <w:rsid w:val="0039057B"/>
    <w:rsid w:val="00393C8A"/>
    <w:rsid w:val="00393E1D"/>
    <w:rsid w:val="00395FA6"/>
    <w:rsid w:val="00396FB2"/>
    <w:rsid w:val="003A17B9"/>
    <w:rsid w:val="003B0B8D"/>
    <w:rsid w:val="003B5CDD"/>
    <w:rsid w:val="003C6D39"/>
    <w:rsid w:val="003C7AF5"/>
    <w:rsid w:val="003D0945"/>
    <w:rsid w:val="003D3BBB"/>
    <w:rsid w:val="003D625A"/>
    <w:rsid w:val="003D64A9"/>
    <w:rsid w:val="003D78FF"/>
    <w:rsid w:val="003E0E4E"/>
    <w:rsid w:val="003E11F8"/>
    <w:rsid w:val="003E53E1"/>
    <w:rsid w:val="003E7B95"/>
    <w:rsid w:val="003F3986"/>
    <w:rsid w:val="003F434D"/>
    <w:rsid w:val="003F5DED"/>
    <w:rsid w:val="003F622F"/>
    <w:rsid w:val="003F73AE"/>
    <w:rsid w:val="003F76BC"/>
    <w:rsid w:val="003F7B43"/>
    <w:rsid w:val="003F7F7C"/>
    <w:rsid w:val="00404E80"/>
    <w:rsid w:val="00407161"/>
    <w:rsid w:val="00407516"/>
    <w:rsid w:val="00407B54"/>
    <w:rsid w:val="004122EC"/>
    <w:rsid w:val="00427DA5"/>
    <w:rsid w:val="00427E5C"/>
    <w:rsid w:val="00431F38"/>
    <w:rsid w:val="00432C90"/>
    <w:rsid w:val="004331A8"/>
    <w:rsid w:val="00434D0E"/>
    <w:rsid w:val="004354C4"/>
    <w:rsid w:val="00441887"/>
    <w:rsid w:val="004425D9"/>
    <w:rsid w:val="004432BE"/>
    <w:rsid w:val="00443515"/>
    <w:rsid w:val="004459F4"/>
    <w:rsid w:val="00445BD1"/>
    <w:rsid w:val="004473BA"/>
    <w:rsid w:val="00450AB7"/>
    <w:rsid w:val="00453D78"/>
    <w:rsid w:val="004566D2"/>
    <w:rsid w:val="004569D7"/>
    <w:rsid w:val="00460454"/>
    <w:rsid w:val="004612C4"/>
    <w:rsid w:val="00461E61"/>
    <w:rsid w:val="0046214D"/>
    <w:rsid w:val="004627EC"/>
    <w:rsid w:val="00463B31"/>
    <w:rsid w:val="0046448F"/>
    <w:rsid w:val="00465146"/>
    <w:rsid w:val="0046522E"/>
    <w:rsid w:val="004652B6"/>
    <w:rsid w:val="004700E3"/>
    <w:rsid w:val="004719AA"/>
    <w:rsid w:val="00472E8F"/>
    <w:rsid w:val="00472F8F"/>
    <w:rsid w:val="00473A4B"/>
    <w:rsid w:val="00474184"/>
    <w:rsid w:val="0047470D"/>
    <w:rsid w:val="00475132"/>
    <w:rsid w:val="004774BC"/>
    <w:rsid w:val="0048182E"/>
    <w:rsid w:val="00481D38"/>
    <w:rsid w:val="0048342F"/>
    <w:rsid w:val="00485B78"/>
    <w:rsid w:val="00485C21"/>
    <w:rsid w:val="00485D64"/>
    <w:rsid w:val="00485E3E"/>
    <w:rsid w:val="00487480"/>
    <w:rsid w:val="00490125"/>
    <w:rsid w:val="004904D7"/>
    <w:rsid w:val="004905B7"/>
    <w:rsid w:val="00491D1F"/>
    <w:rsid w:val="00492D58"/>
    <w:rsid w:val="00496F95"/>
    <w:rsid w:val="00497D1D"/>
    <w:rsid w:val="004A079B"/>
    <w:rsid w:val="004A12A5"/>
    <w:rsid w:val="004A2ACE"/>
    <w:rsid w:val="004A36EC"/>
    <w:rsid w:val="004A40C0"/>
    <w:rsid w:val="004A42DC"/>
    <w:rsid w:val="004A4B7E"/>
    <w:rsid w:val="004A4C35"/>
    <w:rsid w:val="004A510B"/>
    <w:rsid w:val="004A7BA7"/>
    <w:rsid w:val="004B01A5"/>
    <w:rsid w:val="004B0C63"/>
    <w:rsid w:val="004B29D7"/>
    <w:rsid w:val="004B451C"/>
    <w:rsid w:val="004B4A60"/>
    <w:rsid w:val="004B63BD"/>
    <w:rsid w:val="004B6FBC"/>
    <w:rsid w:val="004C0EDC"/>
    <w:rsid w:val="004C203B"/>
    <w:rsid w:val="004C2DF1"/>
    <w:rsid w:val="004C56BA"/>
    <w:rsid w:val="004C5B5A"/>
    <w:rsid w:val="004C73E7"/>
    <w:rsid w:val="004D107B"/>
    <w:rsid w:val="004D1A85"/>
    <w:rsid w:val="004D1F2F"/>
    <w:rsid w:val="004D4331"/>
    <w:rsid w:val="004E2AE9"/>
    <w:rsid w:val="004E44DE"/>
    <w:rsid w:val="004E7AE2"/>
    <w:rsid w:val="004E7CEC"/>
    <w:rsid w:val="004F1401"/>
    <w:rsid w:val="004F186E"/>
    <w:rsid w:val="004F4875"/>
    <w:rsid w:val="004F4FA8"/>
    <w:rsid w:val="004F6B6A"/>
    <w:rsid w:val="00501EFC"/>
    <w:rsid w:val="00504340"/>
    <w:rsid w:val="00506756"/>
    <w:rsid w:val="00507B7C"/>
    <w:rsid w:val="00510EB0"/>
    <w:rsid w:val="00512AC1"/>
    <w:rsid w:val="00513225"/>
    <w:rsid w:val="00516AA0"/>
    <w:rsid w:val="00520D70"/>
    <w:rsid w:val="00522312"/>
    <w:rsid w:val="0052481B"/>
    <w:rsid w:val="00527F4B"/>
    <w:rsid w:val="00530836"/>
    <w:rsid w:val="00530D0D"/>
    <w:rsid w:val="00536F1F"/>
    <w:rsid w:val="00540BC3"/>
    <w:rsid w:val="005434C1"/>
    <w:rsid w:val="005445BF"/>
    <w:rsid w:val="005453F1"/>
    <w:rsid w:val="0054615F"/>
    <w:rsid w:val="00546203"/>
    <w:rsid w:val="005508A1"/>
    <w:rsid w:val="00554BD4"/>
    <w:rsid w:val="005574D0"/>
    <w:rsid w:val="00557644"/>
    <w:rsid w:val="00561589"/>
    <w:rsid w:val="00562471"/>
    <w:rsid w:val="00562867"/>
    <w:rsid w:val="00563A9C"/>
    <w:rsid w:val="00570117"/>
    <w:rsid w:val="00571A0F"/>
    <w:rsid w:val="00573EA4"/>
    <w:rsid w:val="0057416C"/>
    <w:rsid w:val="005742B2"/>
    <w:rsid w:val="00574377"/>
    <w:rsid w:val="005747A5"/>
    <w:rsid w:val="00574BD8"/>
    <w:rsid w:val="00574F86"/>
    <w:rsid w:val="005759EF"/>
    <w:rsid w:val="00575C5B"/>
    <w:rsid w:val="005763F7"/>
    <w:rsid w:val="0057646F"/>
    <w:rsid w:val="005769F0"/>
    <w:rsid w:val="0058465C"/>
    <w:rsid w:val="005904E5"/>
    <w:rsid w:val="005911C0"/>
    <w:rsid w:val="005957E9"/>
    <w:rsid w:val="005963F0"/>
    <w:rsid w:val="005A0DDD"/>
    <w:rsid w:val="005A22CA"/>
    <w:rsid w:val="005A2AE0"/>
    <w:rsid w:val="005A33C8"/>
    <w:rsid w:val="005A467D"/>
    <w:rsid w:val="005A6247"/>
    <w:rsid w:val="005A75D3"/>
    <w:rsid w:val="005B021C"/>
    <w:rsid w:val="005B23F2"/>
    <w:rsid w:val="005B2988"/>
    <w:rsid w:val="005B4DB6"/>
    <w:rsid w:val="005B57F7"/>
    <w:rsid w:val="005B678E"/>
    <w:rsid w:val="005C0F28"/>
    <w:rsid w:val="005C135E"/>
    <w:rsid w:val="005C1802"/>
    <w:rsid w:val="005C3D2B"/>
    <w:rsid w:val="005C6DFD"/>
    <w:rsid w:val="005D10A8"/>
    <w:rsid w:val="005D1428"/>
    <w:rsid w:val="005D3F1B"/>
    <w:rsid w:val="005D5BE7"/>
    <w:rsid w:val="005D621B"/>
    <w:rsid w:val="005D7083"/>
    <w:rsid w:val="005E00B5"/>
    <w:rsid w:val="005E2B56"/>
    <w:rsid w:val="005E2FC9"/>
    <w:rsid w:val="005E4B37"/>
    <w:rsid w:val="005E6B3F"/>
    <w:rsid w:val="005F27CC"/>
    <w:rsid w:val="005F76C5"/>
    <w:rsid w:val="00600475"/>
    <w:rsid w:val="00600CBD"/>
    <w:rsid w:val="00600FBE"/>
    <w:rsid w:val="00605FD1"/>
    <w:rsid w:val="006069B7"/>
    <w:rsid w:val="00607772"/>
    <w:rsid w:val="006078C3"/>
    <w:rsid w:val="00610A3A"/>
    <w:rsid w:val="00612A9F"/>
    <w:rsid w:val="00612D15"/>
    <w:rsid w:val="00612F4C"/>
    <w:rsid w:val="00615B58"/>
    <w:rsid w:val="0061682B"/>
    <w:rsid w:val="0061714F"/>
    <w:rsid w:val="00617EDD"/>
    <w:rsid w:val="0062123B"/>
    <w:rsid w:val="006212E3"/>
    <w:rsid w:val="00622731"/>
    <w:rsid w:val="00622EF4"/>
    <w:rsid w:val="006245F6"/>
    <w:rsid w:val="006274E3"/>
    <w:rsid w:val="00631EBD"/>
    <w:rsid w:val="006354E0"/>
    <w:rsid w:val="006375DC"/>
    <w:rsid w:val="00637A00"/>
    <w:rsid w:val="00642D81"/>
    <w:rsid w:val="00643C57"/>
    <w:rsid w:val="00644078"/>
    <w:rsid w:val="00644E8E"/>
    <w:rsid w:val="0064562B"/>
    <w:rsid w:val="00645D7A"/>
    <w:rsid w:val="006464A8"/>
    <w:rsid w:val="00646B4B"/>
    <w:rsid w:val="00651723"/>
    <w:rsid w:val="00651F09"/>
    <w:rsid w:val="00651F59"/>
    <w:rsid w:val="00652F94"/>
    <w:rsid w:val="0065352E"/>
    <w:rsid w:val="006568B2"/>
    <w:rsid w:val="00663BC6"/>
    <w:rsid w:val="006640D6"/>
    <w:rsid w:val="00664391"/>
    <w:rsid w:val="00664602"/>
    <w:rsid w:val="00665E04"/>
    <w:rsid w:val="006669A0"/>
    <w:rsid w:val="00671B91"/>
    <w:rsid w:val="00673768"/>
    <w:rsid w:val="00680E74"/>
    <w:rsid w:val="00681AC8"/>
    <w:rsid w:val="0068404D"/>
    <w:rsid w:val="006856FA"/>
    <w:rsid w:val="006864B9"/>
    <w:rsid w:val="00690212"/>
    <w:rsid w:val="00693A87"/>
    <w:rsid w:val="00694D53"/>
    <w:rsid w:val="00695347"/>
    <w:rsid w:val="00695FB3"/>
    <w:rsid w:val="00696013"/>
    <w:rsid w:val="0069696B"/>
    <w:rsid w:val="006A05C5"/>
    <w:rsid w:val="006A1697"/>
    <w:rsid w:val="006A4BB6"/>
    <w:rsid w:val="006A67C7"/>
    <w:rsid w:val="006B0127"/>
    <w:rsid w:val="006B25F1"/>
    <w:rsid w:val="006B4114"/>
    <w:rsid w:val="006B53DA"/>
    <w:rsid w:val="006B70AF"/>
    <w:rsid w:val="006C0897"/>
    <w:rsid w:val="006C251F"/>
    <w:rsid w:val="006C3289"/>
    <w:rsid w:val="006C38BA"/>
    <w:rsid w:val="006C55A9"/>
    <w:rsid w:val="006C5C55"/>
    <w:rsid w:val="006D0588"/>
    <w:rsid w:val="006D0C49"/>
    <w:rsid w:val="006D0EE0"/>
    <w:rsid w:val="006D0F2E"/>
    <w:rsid w:val="006D3CF1"/>
    <w:rsid w:val="006D4081"/>
    <w:rsid w:val="006D496B"/>
    <w:rsid w:val="006D7881"/>
    <w:rsid w:val="006E00BD"/>
    <w:rsid w:val="006E09F4"/>
    <w:rsid w:val="006E33BD"/>
    <w:rsid w:val="006E3A22"/>
    <w:rsid w:val="006E3ECB"/>
    <w:rsid w:val="006E62B2"/>
    <w:rsid w:val="006E6845"/>
    <w:rsid w:val="006E7DDA"/>
    <w:rsid w:val="006F0923"/>
    <w:rsid w:val="006F0DE4"/>
    <w:rsid w:val="006F0F65"/>
    <w:rsid w:val="006F1C75"/>
    <w:rsid w:val="006F2091"/>
    <w:rsid w:val="006F43C5"/>
    <w:rsid w:val="006F462C"/>
    <w:rsid w:val="0070020C"/>
    <w:rsid w:val="00700AC5"/>
    <w:rsid w:val="00702C60"/>
    <w:rsid w:val="00705E60"/>
    <w:rsid w:val="00706AC7"/>
    <w:rsid w:val="007079BE"/>
    <w:rsid w:val="007111E3"/>
    <w:rsid w:val="007122C4"/>
    <w:rsid w:val="007137D4"/>
    <w:rsid w:val="007143E7"/>
    <w:rsid w:val="00714E1C"/>
    <w:rsid w:val="007155CB"/>
    <w:rsid w:val="00715C08"/>
    <w:rsid w:val="00717D37"/>
    <w:rsid w:val="00723022"/>
    <w:rsid w:val="0072664C"/>
    <w:rsid w:val="0073034E"/>
    <w:rsid w:val="00731E5C"/>
    <w:rsid w:val="00732A0F"/>
    <w:rsid w:val="007337EC"/>
    <w:rsid w:val="00734B4A"/>
    <w:rsid w:val="00734ECF"/>
    <w:rsid w:val="00735E6F"/>
    <w:rsid w:val="007402BB"/>
    <w:rsid w:val="007402E0"/>
    <w:rsid w:val="00741D65"/>
    <w:rsid w:val="00745B59"/>
    <w:rsid w:val="00747C5F"/>
    <w:rsid w:val="00747F85"/>
    <w:rsid w:val="0075018F"/>
    <w:rsid w:val="00750EE9"/>
    <w:rsid w:val="00751CF5"/>
    <w:rsid w:val="00752031"/>
    <w:rsid w:val="007521F9"/>
    <w:rsid w:val="007552F7"/>
    <w:rsid w:val="00755DA0"/>
    <w:rsid w:val="007600C0"/>
    <w:rsid w:val="0076018A"/>
    <w:rsid w:val="007604FA"/>
    <w:rsid w:val="00760A3C"/>
    <w:rsid w:val="00761C1D"/>
    <w:rsid w:val="00764C00"/>
    <w:rsid w:val="00764CDF"/>
    <w:rsid w:val="00765479"/>
    <w:rsid w:val="00766F65"/>
    <w:rsid w:val="007673C2"/>
    <w:rsid w:val="00767702"/>
    <w:rsid w:val="00767A99"/>
    <w:rsid w:val="00770608"/>
    <w:rsid w:val="00777E9C"/>
    <w:rsid w:val="00777EBC"/>
    <w:rsid w:val="00781D8A"/>
    <w:rsid w:val="00785945"/>
    <w:rsid w:val="00787342"/>
    <w:rsid w:val="00787723"/>
    <w:rsid w:val="00792721"/>
    <w:rsid w:val="00793222"/>
    <w:rsid w:val="0079376A"/>
    <w:rsid w:val="00793EE7"/>
    <w:rsid w:val="00795D07"/>
    <w:rsid w:val="007961FE"/>
    <w:rsid w:val="00796A00"/>
    <w:rsid w:val="007A3DF3"/>
    <w:rsid w:val="007A5089"/>
    <w:rsid w:val="007A5A0D"/>
    <w:rsid w:val="007A7B7C"/>
    <w:rsid w:val="007B135F"/>
    <w:rsid w:val="007B3041"/>
    <w:rsid w:val="007B3D91"/>
    <w:rsid w:val="007B746F"/>
    <w:rsid w:val="007C061C"/>
    <w:rsid w:val="007C20BC"/>
    <w:rsid w:val="007C35DB"/>
    <w:rsid w:val="007C4D38"/>
    <w:rsid w:val="007C6D11"/>
    <w:rsid w:val="007D0B4E"/>
    <w:rsid w:val="007D106C"/>
    <w:rsid w:val="007D2538"/>
    <w:rsid w:val="007D4F6B"/>
    <w:rsid w:val="007D76BC"/>
    <w:rsid w:val="007E029C"/>
    <w:rsid w:val="007E038C"/>
    <w:rsid w:val="007E1247"/>
    <w:rsid w:val="007E3A3C"/>
    <w:rsid w:val="007E3BFB"/>
    <w:rsid w:val="007E5CE0"/>
    <w:rsid w:val="007E699D"/>
    <w:rsid w:val="007E6D25"/>
    <w:rsid w:val="007E788D"/>
    <w:rsid w:val="007F1530"/>
    <w:rsid w:val="007F18B9"/>
    <w:rsid w:val="007F24A3"/>
    <w:rsid w:val="007F2C1D"/>
    <w:rsid w:val="007F4C99"/>
    <w:rsid w:val="008019D1"/>
    <w:rsid w:val="00801ABF"/>
    <w:rsid w:val="00801E76"/>
    <w:rsid w:val="008073D4"/>
    <w:rsid w:val="00807EB8"/>
    <w:rsid w:val="00811103"/>
    <w:rsid w:val="008165E6"/>
    <w:rsid w:val="00817917"/>
    <w:rsid w:val="00821193"/>
    <w:rsid w:val="0082255A"/>
    <w:rsid w:val="0082300C"/>
    <w:rsid w:val="008234AB"/>
    <w:rsid w:val="008258C7"/>
    <w:rsid w:val="008350EE"/>
    <w:rsid w:val="00837654"/>
    <w:rsid w:val="00837D23"/>
    <w:rsid w:val="00837DC5"/>
    <w:rsid w:val="0084176D"/>
    <w:rsid w:val="00842B9C"/>
    <w:rsid w:val="00847260"/>
    <w:rsid w:val="00850ABB"/>
    <w:rsid w:val="00852C1A"/>
    <w:rsid w:val="0085449A"/>
    <w:rsid w:val="00855984"/>
    <w:rsid w:val="00856F84"/>
    <w:rsid w:val="008570AD"/>
    <w:rsid w:val="00862A49"/>
    <w:rsid w:val="00866484"/>
    <w:rsid w:val="00867237"/>
    <w:rsid w:val="00871F28"/>
    <w:rsid w:val="00873B74"/>
    <w:rsid w:val="00873BD1"/>
    <w:rsid w:val="0087711A"/>
    <w:rsid w:val="00880590"/>
    <w:rsid w:val="008813D1"/>
    <w:rsid w:val="00883F5C"/>
    <w:rsid w:val="00884507"/>
    <w:rsid w:val="00884A7B"/>
    <w:rsid w:val="0088554F"/>
    <w:rsid w:val="00886229"/>
    <w:rsid w:val="008869F3"/>
    <w:rsid w:val="00887034"/>
    <w:rsid w:val="00890602"/>
    <w:rsid w:val="00891264"/>
    <w:rsid w:val="0089225B"/>
    <w:rsid w:val="008924E1"/>
    <w:rsid w:val="00892719"/>
    <w:rsid w:val="008933AC"/>
    <w:rsid w:val="0089685F"/>
    <w:rsid w:val="008A00CD"/>
    <w:rsid w:val="008A059F"/>
    <w:rsid w:val="008A1780"/>
    <w:rsid w:val="008A1A1E"/>
    <w:rsid w:val="008A3526"/>
    <w:rsid w:val="008A42F6"/>
    <w:rsid w:val="008A55D6"/>
    <w:rsid w:val="008A5BE6"/>
    <w:rsid w:val="008A6D32"/>
    <w:rsid w:val="008A7323"/>
    <w:rsid w:val="008B08C8"/>
    <w:rsid w:val="008B1915"/>
    <w:rsid w:val="008B307D"/>
    <w:rsid w:val="008B7F5E"/>
    <w:rsid w:val="008C3B15"/>
    <w:rsid w:val="008C403D"/>
    <w:rsid w:val="008C572D"/>
    <w:rsid w:val="008C5CD0"/>
    <w:rsid w:val="008C779D"/>
    <w:rsid w:val="008D09B1"/>
    <w:rsid w:val="008D28D5"/>
    <w:rsid w:val="008D368D"/>
    <w:rsid w:val="008D3D03"/>
    <w:rsid w:val="008D59D4"/>
    <w:rsid w:val="008E19EC"/>
    <w:rsid w:val="008E24A9"/>
    <w:rsid w:val="008E2FB9"/>
    <w:rsid w:val="008E3FA0"/>
    <w:rsid w:val="008E46AB"/>
    <w:rsid w:val="008E624A"/>
    <w:rsid w:val="008F02FF"/>
    <w:rsid w:val="008F10BB"/>
    <w:rsid w:val="008F4A70"/>
    <w:rsid w:val="008F5202"/>
    <w:rsid w:val="008F5A9A"/>
    <w:rsid w:val="008F5AFB"/>
    <w:rsid w:val="008F6B5D"/>
    <w:rsid w:val="008F7E88"/>
    <w:rsid w:val="00900C03"/>
    <w:rsid w:val="00902F55"/>
    <w:rsid w:val="0090408A"/>
    <w:rsid w:val="00905978"/>
    <w:rsid w:val="00907222"/>
    <w:rsid w:val="0090740A"/>
    <w:rsid w:val="009103ED"/>
    <w:rsid w:val="00916BB1"/>
    <w:rsid w:val="00916F7D"/>
    <w:rsid w:val="00921383"/>
    <w:rsid w:val="00921E9A"/>
    <w:rsid w:val="00922973"/>
    <w:rsid w:val="00923138"/>
    <w:rsid w:val="00924FB5"/>
    <w:rsid w:val="00927869"/>
    <w:rsid w:val="00927D1D"/>
    <w:rsid w:val="00930589"/>
    <w:rsid w:val="00930F8C"/>
    <w:rsid w:val="00931581"/>
    <w:rsid w:val="009329E2"/>
    <w:rsid w:val="00935536"/>
    <w:rsid w:val="00935852"/>
    <w:rsid w:val="00936552"/>
    <w:rsid w:val="00936919"/>
    <w:rsid w:val="00937908"/>
    <w:rsid w:val="00937ABC"/>
    <w:rsid w:val="0094020C"/>
    <w:rsid w:val="0094230B"/>
    <w:rsid w:val="009427BA"/>
    <w:rsid w:val="00943A0A"/>
    <w:rsid w:val="00943E29"/>
    <w:rsid w:val="00944BD7"/>
    <w:rsid w:val="00944CC1"/>
    <w:rsid w:val="009468D0"/>
    <w:rsid w:val="00946EAB"/>
    <w:rsid w:val="009479FB"/>
    <w:rsid w:val="00952315"/>
    <w:rsid w:val="00952BA2"/>
    <w:rsid w:val="00954395"/>
    <w:rsid w:val="00957574"/>
    <w:rsid w:val="00960F10"/>
    <w:rsid w:val="009623F1"/>
    <w:rsid w:val="00962622"/>
    <w:rsid w:val="00962AFC"/>
    <w:rsid w:val="00965095"/>
    <w:rsid w:val="00965D66"/>
    <w:rsid w:val="009662BD"/>
    <w:rsid w:val="009700A3"/>
    <w:rsid w:val="00971A1C"/>
    <w:rsid w:val="00971D00"/>
    <w:rsid w:val="00973D5F"/>
    <w:rsid w:val="00974871"/>
    <w:rsid w:val="00975526"/>
    <w:rsid w:val="00981077"/>
    <w:rsid w:val="00982DEB"/>
    <w:rsid w:val="009850F7"/>
    <w:rsid w:val="00990AEF"/>
    <w:rsid w:val="00993F52"/>
    <w:rsid w:val="00996B98"/>
    <w:rsid w:val="009A0AEE"/>
    <w:rsid w:val="009A211D"/>
    <w:rsid w:val="009A33F7"/>
    <w:rsid w:val="009A35EC"/>
    <w:rsid w:val="009A3648"/>
    <w:rsid w:val="009A36AE"/>
    <w:rsid w:val="009A5CE7"/>
    <w:rsid w:val="009A6008"/>
    <w:rsid w:val="009B1E66"/>
    <w:rsid w:val="009B232A"/>
    <w:rsid w:val="009B38BE"/>
    <w:rsid w:val="009B6216"/>
    <w:rsid w:val="009B7201"/>
    <w:rsid w:val="009B75A6"/>
    <w:rsid w:val="009B7EFB"/>
    <w:rsid w:val="009C230C"/>
    <w:rsid w:val="009C431A"/>
    <w:rsid w:val="009C4756"/>
    <w:rsid w:val="009C47EE"/>
    <w:rsid w:val="009C58AD"/>
    <w:rsid w:val="009C6173"/>
    <w:rsid w:val="009C690C"/>
    <w:rsid w:val="009C6CE5"/>
    <w:rsid w:val="009D2531"/>
    <w:rsid w:val="009D2BA6"/>
    <w:rsid w:val="009D3034"/>
    <w:rsid w:val="009D3BC6"/>
    <w:rsid w:val="009D548C"/>
    <w:rsid w:val="009D5570"/>
    <w:rsid w:val="009D6E7C"/>
    <w:rsid w:val="009D718F"/>
    <w:rsid w:val="009E21BA"/>
    <w:rsid w:val="009E34CC"/>
    <w:rsid w:val="009E41E6"/>
    <w:rsid w:val="009E6A0F"/>
    <w:rsid w:val="009E6EA1"/>
    <w:rsid w:val="009F03EB"/>
    <w:rsid w:val="009F087C"/>
    <w:rsid w:val="009F277F"/>
    <w:rsid w:val="009F2D5C"/>
    <w:rsid w:val="009F471A"/>
    <w:rsid w:val="009F47E1"/>
    <w:rsid w:val="009F4B68"/>
    <w:rsid w:val="009F630B"/>
    <w:rsid w:val="009F72AA"/>
    <w:rsid w:val="009F7AFA"/>
    <w:rsid w:val="00A013EB"/>
    <w:rsid w:val="00A01746"/>
    <w:rsid w:val="00A0290D"/>
    <w:rsid w:val="00A03061"/>
    <w:rsid w:val="00A0309F"/>
    <w:rsid w:val="00A03C5E"/>
    <w:rsid w:val="00A056D5"/>
    <w:rsid w:val="00A10A78"/>
    <w:rsid w:val="00A138D4"/>
    <w:rsid w:val="00A141FF"/>
    <w:rsid w:val="00A15FB4"/>
    <w:rsid w:val="00A166AF"/>
    <w:rsid w:val="00A17CFC"/>
    <w:rsid w:val="00A214A8"/>
    <w:rsid w:val="00A21C00"/>
    <w:rsid w:val="00A21CC2"/>
    <w:rsid w:val="00A22AED"/>
    <w:rsid w:val="00A24D6F"/>
    <w:rsid w:val="00A258D8"/>
    <w:rsid w:val="00A25A3A"/>
    <w:rsid w:val="00A25A47"/>
    <w:rsid w:val="00A3178D"/>
    <w:rsid w:val="00A342AF"/>
    <w:rsid w:val="00A34DFF"/>
    <w:rsid w:val="00A40591"/>
    <w:rsid w:val="00A42686"/>
    <w:rsid w:val="00A45130"/>
    <w:rsid w:val="00A45D56"/>
    <w:rsid w:val="00A46F4A"/>
    <w:rsid w:val="00A470C1"/>
    <w:rsid w:val="00A47D66"/>
    <w:rsid w:val="00A50175"/>
    <w:rsid w:val="00A50AA9"/>
    <w:rsid w:val="00A517E8"/>
    <w:rsid w:val="00A52E03"/>
    <w:rsid w:val="00A55F10"/>
    <w:rsid w:val="00A5701B"/>
    <w:rsid w:val="00A57B7A"/>
    <w:rsid w:val="00A61246"/>
    <w:rsid w:val="00A65BF7"/>
    <w:rsid w:val="00A661E9"/>
    <w:rsid w:val="00A66397"/>
    <w:rsid w:val="00A70248"/>
    <w:rsid w:val="00A71760"/>
    <w:rsid w:val="00A745D5"/>
    <w:rsid w:val="00A80C82"/>
    <w:rsid w:val="00A81002"/>
    <w:rsid w:val="00A8365F"/>
    <w:rsid w:val="00A83E09"/>
    <w:rsid w:val="00A87660"/>
    <w:rsid w:val="00A90160"/>
    <w:rsid w:val="00A90A55"/>
    <w:rsid w:val="00A9108A"/>
    <w:rsid w:val="00A91BD5"/>
    <w:rsid w:val="00A95900"/>
    <w:rsid w:val="00A96103"/>
    <w:rsid w:val="00AA2CF5"/>
    <w:rsid w:val="00AA313E"/>
    <w:rsid w:val="00AA334E"/>
    <w:rsid w:val="00AA5D9E"/>
    <w:rsid w:val="00AA67B6"/>
    <w:rsid w:val="00AB003A"/>
    <w:rsid w:val="00AB1174"/>
    <w:rsid w:val="00AB3083"/>
    <w:rsid w:val="00AB4F61"/>
    <w:rsid w:val="00AB6B4C"/>
    <w:rsid w:val="00AC0012"/>
    <w:rsid w:val="00AC14C2"/>
    <w:rsid w:val="00AC259B"/>
    <w:rsid w:val="00AC28AE"/>
    <w:rsid w:val="00AC2B7A"/>
    <w:rsid w:val="00AC65F9"/>
    <w:rsid w:val="00AD02F7"/>
    <w:rsid w:val="00AD1467"/>
    <w:rsid w:val="00AD1C91"/>
    <w:rsid w:val="00AD1E75"/>
    <w:rsid w:val="00AD1F5B"/>
    <w:rsid w:val="00AD35D7"/>
    <w:rsid w:val="00AD4F72"/>
    <w:rsid w:val="00AD6D67"/>
    <w:rsid w:val="00AD74E4"/>
    <w:rsid w:val="00AD7D3F"/>
    <w:rsid w:val="00AE0212"/>
    <w:rsid w:val="00AE2C0C"/>
    <w:rsid w:val="00AE4283"/>
    <w:rsid w:val="00AE4596"/>
    <w:rsid w:val="00AE45F2"/>
    <w:rsid w:val="00AE5944"/>
    <w:rsid w:val="00AE7800"/>
    <w:rsid w:val="00AE7A07"/>
    <w:rsid w:val="00AF0C2F"/>
    <w:rsid w:val="00AF135E"/>
    <w:rsid w:val="00AF1905"/>
    <w:rsid w:val="00AF2BB4"/>
    <w:rsid w:val="00AF4183"/>
    <w:rsid w:val="00AF4AA6"/>
    <w:rsid w:val="00AF4F7F"/>
    <w:rsid w:val="00B025FC"/>
    <w:rsid w:val="00B07372"/>
    <w:rsid w:val="00B10496"/>
    <w:rsid w:val="00B107A2"/>
    <w:rsid w:val="00B15602"/>
    <w:rsid w:val="00B16B6B"/>
    <w:rsid w:val="00B16DED"/>
    <w:rsid w:val="00B17130"/>
    <w:rsid w:val="00B172FF"/>
    <w:rsid w:val="00B1745F"/>
    <w:rsid w:val="00B244AE"/>
    <w:rsid w:val="00B322D1"/>
    <w:rsid w:val="00B33932"/>
    <w:rsid w:val="00B35106"/>
    <w:rsid w:val="00B35155"/>
    <w:rsid w:val="00B36453"/>
    <w:rsid w:val="00B3682B"/>
    <w:rsid w:val="00B36BC0"/>
    <w:rsid w:val="00B41DE5"/>
    <w:rsid w:val="00B42B6B"/>
    <w:rsid w:val="00B444E1"/>
    <w:rsid w:val="00B4565A"/>
    <w:rsid w:val="00B46E60"/>
    <w:rsid w:val="00B46EB4"/>
    <w:rsid w:val="00B4747F"/>
    <w:rsid w:val="00B476B5"/>
    <w:rsid w:val="00B51C75"/>
    <w:rsid w:val="00B52171"/>
    <w:rsid w:val="00B54DD8"/>
    <w:rsid w:val="00B559EC"/>
    <w:rsid w:val="00B56218"/>
    <w:rsid w:val="00B56DEC"/>
    <w:rsid w:val="00B56F44"/>
    <w:rsid w:val="00B62E20"/>
    <w:rsid w:val="00B63FA8"/>
    <w:rsid w:val="00B64781"/>
    <w:rsid w:val="00B64F07"/>
    <w:rsid w:val="00B66C51"/>
    <w:rsid w:val="00B66E58"/>
    <w:rsid w:val="00B7126F"/>
    <w:rsid w:val="00B72222"/>
    <w:rsid w:val="00B77031"/>
    <w:rsid w:val="00B80185"/>
    <w:rsid w:val="00B8422D"/>
    <w:rsid w:val="00B84CCB"/>
    <w:rsid w:val="00B84D18"/>
    <w:rsid w:val="00B852D6"/>
    <w:rsid w:val="00B87090"/>
    <w:rsid w:val="00B91163"/>
    <w:rsid w:val="00B928A7"/>
    <w:rsid w:val="00B943E7"/>
    <w:rsid w:val="00B94540"/>
    <w:rsid w:val="00B95648"/>
    <w:rsid w:val="00B96390"/>
    <w:rsid w:val="00BA11FF"/>
    <w:rsid w:val="00BA1EC0"/>
    <w:rsid w:val="00BA2FA9"/>
    <w:rsid w:val="00BA5DD4"/>
    <w:rsid w:val="00BA7296"/>
    <w:rsid w:val="00BB0964"/>
    <w:rsid w:val="00BB1201"/>
    <w:rsid w:val="00BB1454"/>
    <w:rsid w:val="00BB38C6"/>
    <w:rsid w:val="00BB7FF2"/>
    <w:rsid w:val="00BC03EC"/>
    <w:rsid w:val="00BC0FAB"/>
    <w:rsid w:val="00BC1A25"/>
    <w:rsid w:val="00BC350B"/>
    <w:rsid w:val="00BC4400"/>
    <w:rsid w:val="00BD0157"/>
    <w:rsid w:val="00BD05E2"/>
    <w:rsid w:val="00BD1717"/>
    <w:rsid w:val="00BD1F5F"/>
    <w:rsid w:val="00BD6259"/>
    <w:rsid w:val="00BD773F"/>
    <w:rsid w:val="00BE2C7E"/>
    <w:rsid w:val="00BE4120"/>
    <w:rsid w:val="00BE74ED"/>
    <w:rsid w:val="00BE7DDC"/>
    <w:rsid w:val="00BF0912"/>
    <w:rsid w:val="00BF12B1"/>
    <w:rsid w:val="00BF1BC8"/>
    <w:rsid w:val="00BF1E39"/>
    <w:rsid w:val="00BF22EB"/>
    <w:rsid w:val="00BF319E"/>
    <w:rsid w:val="00BF3375"/>
    <w:rsid w:val="00BF4171"/>
    <w:rsid w:val="00BF48AB"/>
    <w:rsid w:val="00BF4C44"/>
    <w:rsid w:val="00BF574E"/>
    <w:rsid w:val="00BF7793"/>
    <w:rsid w:val="00BF7EC0"/>
    <w:rsid w:val="00C00EAF"/>
    <w:rsid w:val="00C017EE"/>
    <w:rsid w:val="00C02AB1"/>
    <w:rsid w:val="00C04BF3"/>
    <w:rsid w:val="00C05EF0"/>
    <w:rsid w:val="00C06D7A"/>
    <w:rsid w:val="00C07487"/>
    <w:rsid w:val="00C1050D"/>
    <w:rsid w:val="00C115FA"/>
    <w:rsid w:val="00C1181E"/>
    <w:rsid w:val="00C17253"/>
    <w:rsid w:val="00C177F3"/>
    <w:rsid w:val="00C239F7"/>
    <w:rsid w:val="00C24A7B"/>
    <w:rsid w:val="00C24F65"/>
    <w:rsid w:val="00C25DFD"/>
    <w:rsid w:val="00C25F9B"/>
    <w:rsid w:val="00C30FB6"/>
    <w:rsid w:val="00C35492"/>
    <w:rsid w:val="00C36239"/>
    <w:rsid w:val="00C41CF7"/>
    <w:rsid w:val="00C4202E"/>
    <w:rsid w:val="00C42079"/>
    <w:rsid w:val="00C44A89"/>
    <w:rsid w:val="00C46E0A"/>
    <w:rsid w:val="00C51975"/>
    <w:rsid w:val="00C52CE4"/>
    <w:rsid w:val="00C53C7B"/>
    <w:rsid w:val="00C546B1"/>
    <w:rsid w:val="00C567D6"/>
    <w:rsid w:val="00C56C51"/>
    <w:rsid w:val="00C60C93"/>
    <w:rsid w:val="00C61C57"/>
    <w:rsid w:val="00C61F5A"/>
    <w:rsid w:val="00C649B7"/>
    <w:rsid w:val="00C70E3A"/>
    <w:rsid w:val="00C74441"/>
    <w:rsid w:val="00C75038"/>
    <w:rsid w:val="00C75ED1"/>
    <w:rsid w:val="00C77B24"/>
    <w:rsid w:val="00C81022"/>
    <w:rsid w:val="00C83434"/>
    <w:rsid w:val="00C834E2"/>
    <w:rsid w:val="00C83E32"/>
    <w:rsid w:val="00C8418C"/>
    <w:rsid w:val="00C84389"/>
    <w:rsid w:val="00C84959"/>
    <w:rsid w:val="00C8564E"/>
    <w:rsid w:val="00C86294"/>
    <w:rsid w:val="00C87B3C"/>
    <w:rsid w:val="00C90011"/>
    <w:rsid w:val="00C939AC"/>
    <w:rsid w:val="00C93B48"/>
    <w:rsid w:val="00C949B6"/>
    <w:rsid w:val="00C96CDD"/>
    <w:rsid w:val="00C96F62"/>
    <w:rsid w:val="00C97340"/>
    <w:rsid w:val="00CA00E2"/>
    <w:rsid w:val="00CA09CA"/>
    <w:rsid w:val="00CA1252"/>
    <w:rsid w:val="00CA2663"/>
    <w:rsid w:val="00CA2764"/>
    <w:rsid w:val="00CA48F5"/>
    <w:rsid w:val="00CB0316"/>
    <w:rsid w:val="00CB3212"/>
    <w:rsid w:val="00CB3834"/>
    <w:rsid w:val="00CB648D"/>
    <w:rsid w:val="00CB7541"/>
    <w:rsid w:val="00CB75BD"/>
    <w:rsid w:val="00CC2220"/>
    <w:rsid w:val="00CC30E9"/>
    <w:rsid w:val="00CC32CD"/>
    <w:rsid w:val="00CC5585"/>
    <w:rsid w:val="00CC63AC"/>
    <w:rsid w:val="00CC6782"/>
    <w:rsid w:val="00CC68FA"/>
    <w:rsid w:val="00CD1C80"/>
    <w:rsid w:val="00CD23A7"/>
    <w:rsid w:val="00CD3D73"/>
    <w:rsid w:val="00CD51C3"/>
    <w:rsid w:val="00CE0A41"/>
    <w:rsid w:val="00CE66A2"/>
    <w:rsid w:val="00CF00FB"/>
    <w:rsid w:val="00CF305E"/>
    <w:rsid w:val="00CF36E4"/>
    <w:rsid w:val="00CF67C8"/>
    <w:rsid w:val="00D007D4"/>
    <w:rsid w:val="00D02F7F"/>
    <w:rsid w:val="00D040A5"/>
    <w:rsid w:val="00D04239"/>
    <w:rsid w:val="00D043A0"/>
    <w:rsid w:val="00D052AF"/>
    <w:rsid w:val="00D0580E"/>
    <w:rsid w:val="00D065E4"/>
    <w:rsid w:val="00D10254"/>
    <w:rsid w:val="00D14E95"/>
    <w:rsid w:val="00D14EAC"/>
    <w:rsid w:val="00D20C64"/>
    <w:rsid w:val="00D20E30"/>
    <w:rsid w:val="00D2146F"/>
    <w:rsid w:val="00D22860"/>
    <w:rsid w:val="00D25507"/>
    <w:rsid w:val="00D258E7"/>
    <w:rsid w:val="00D267D4"/>
    <w:rsid w:val="00D2770A"/>
    <w:rsid w:val="00D3034E"/>
    <w:rsid w:val="00D31DEA"/>
    <w:rsid w:val="00D33DBF"/>
    <w:rsid w:val="00D34EBC"/>
    <w:rsid w:val="00D34FBF"/>
    <w:rsid w:val="00D369D6"/>
    <w:rsid w:val="00D37771"/>
    <w:rsid w:val="00D410FF"/>
    <w:rsid w:val="00D416A0"/>
    <w:rsid w:val="00D42912"/>
    <w:rsid w:val="00D4440E"/>
    <w:rsid w:val="00D456E3"/>
    <w:rsid w:val="00D5124C"/>
    <w:rsid w:val="00D5137E"/>
    <w:rsid w:val="00D5262C"/>
    <w:rsid w:val="00D55671"/>
    <w:rsid w:val="00D57576"/>
    <w:rsid w:val="00D575FF"/>
    <w:rsid w:val="00D61B66"/>
    <w:rsid w:val="00D62102"/>
    <w:rsid w:val="00D62E57"/>
    <w:rsid w:val="00D64186"/>
    <w:rsid w:val="00D7169B"/>
    <w:rsid w:val="00D71FB7"/>
    <w:rsid w:val="00D73AD5"/>
    <w:rsid w:val="00D7401C"/>
    <w:rsid w:val="00D759FF"/>
    <w:rsid w:val="00D76A86"/>
    <w:rsid w:val="00D77613"/>
    <w:rsid w:val="00D77D48"/>
    <w:rsid w:val="00D8092D"/>
    <w:rsid w:val="00D80C1E"/>
    <w:rsid w:val="00D82ABD"/>
    <w:rsid w:val="00D82FB9"/>
    <w:rsid w:val="00D862E5"/>
    <w:rsid w:val="00D86705"/>
    <w:rsid w:val="00D908E6"/>
    <w:rsid w:val="00D909D3"/>
    <w:rsid w:val="00D90CF9"/>
    <w:rsid w:val="00D92990"/>
    <w:rsid w:val="00D92AE4"/>
    <w:rsid w:val="00D93464"/>
    <w:rsid w:val="00D93C2B"/>
    <w:rsid w:val="00D94C31"/>
    <w:rsid w:val="00DA331A"/>
    <w:rsid w:val="00DA57EB"/>
    <w:rsid w:val="00DA6CFD"/>
    <w:rsid w:val="00DA7100"/>
    <w:rsid w:val="00DB0BAB"/>
    <w:rsid w:val="00DB26EE"/>
    <w:rsid w:val="00DB423F"/>
    <w:rsid w:val="00DB48F9"/>
    <w:rsid w:val="00DB758A"/>
    <w:rsid w:val="00DC1C93"/>
    <w:rsid w:val="00DC23DE"/>
    <w:rsid w:val="00DC2ECC"/>
    <w:rsid w:val="00DC358E"/>
    <w:rsid w:val="00DC4227"/>
    <w:rsid w:val="00DC47EC"/>
    <w:rsid w:val="00DC4F8B"/>
    <w:rsid w:val="00DC7347"/>
    <w:rsid w:val="00DD45EE"/>
    <w:rsid w:val="00DD5421"/>
    <w:rsid w:val="00DD571C"/>
    <w:rsid w:val="00DD5FEB"/>
    <w:rsid w:val="00DD6558"/>
    <w:rsid w:val="00DD6CB4"/>
    <w:rsid w:val="00DD76D3"/>
    <w:rsid w:val="00DE2573"/>
    <w:rsid w:val="00DE379D"/>
    <w:rsid w:val="00DE6EE8"/>
    <w:rsid w:val="00DE77EE"/>
    <w:rsid w:val="00DE7B8D"/>
    <w:rsid w:val="00DF046F"/>
    <w:rsid w:val="00DF0586"/>
    <w:rsid w:val="00DF05CA"/>
    <w:rsid w:val="00DF2501"/>
    <w:rsid w:val="00DF3AA6"/>
    <w:rsid w:val="00DF5E25"/>
    <w:rsid w:val="00DF648A"/>
    <w:rsid w:val="00DF73C6"/>
    <w:rsid w:val="00E00F2E"/>
    <w:rsid w:val="00E040F7"/>
    <w:rsid w:val="00E04E42"/>
    <w:rsid w:val="00E05512"/>
    <w:rsid w:val="00E05CF6"/>
    <w:rsid w:val="00E066D3"/>
    <w:rsid w:val="00E07333"/>
    <w:rsid w:val="00E10770"/>
    <w:rsid w:val="00E113FB"/>
    <w:rsid w:val="00E11A6C"/>
    <w:rsid w:val="00E1430E"/>
    <w:rsid w:val="00E15F2C"/>
    <w:rsid w:val="00E15FA5"/>
    <w:rsid w:val="00E1661C"/>
    <w:rsid w:val="00E23C99"/>
    <w:rsid w:val="00E244DB"/>
    <w:rsid w:val="00E27226"/>
    <w:rsid w:val="00E3104F"/>
    <w:rsid w:val="00E31857"/>
    <w:rsid w:val="00E32376"/>
    <w:rsid w:val="00E32846"/>
    <w:rsid w:val="00E32F3C"/>
    <w:rsid w:val="00E3305E"/>
    <w:rsid w:val="00E34631"/>
    <w:rsid w:val="00E34940"/>
    <w:rsid w:val="00E35885"/>
    <w:rsid w:val="00E36144"/>
    <w:rsid w:val="00E43418"/>
    <w:rsid w:val="00E43700"/>
    <w:rsid w:val="00E43EAB"/>
    <w:rsid w:val="00E449A3"/>
    <w:rsid w:val="00E45512"/>
    <w:rsid w:val="00E46BB9"/>
    <w:rsid w:val="00E46FE8"/>
    <w:rsid w:val="00E47A2B"/>
    <w:rsid w:val="00E5012B"/>
    <w:rsid w:val="00E50B73"/>
    <w:rsid w:val="00E527DE"/>
    <w:rsid w:val="00E53ABC"/>
    <w:rsid w:val="00E5461E"/>
    <w:rsid w:val="00E56F9C"/>
    <w:rsid w:val="00E5704C"/>
    <w:rsid w:val="00E57D8F"/>
    <w:rsid w:val="00E62717"/>
    <w:rsid w:val="00E63024"/>
    <w:rsid w:val="00E6366D"/>
    <w:rsid w:val="00E637B5"/>
    <w:rsid w:val="00E64C8C"/>
    <w:rsid w:val="00E661DB"/>
    <w:rsid w:val="00E678CD"/>
    <w:rsid w:val="00E70899"/>
    <w:rsid w:val="00E70B51"/>
    <w:rsid w:val="00E71371"/>
    <w:rsid w:val="00E71DF0"/>
    <w:rsid w:val="00E723EC"/>
    <w:rsid w:val="00E76732"/>
    <w:rsid w:val="00E77ECF"/>
    <w:rsid w:val="00E80150"/>
    <w:rsid w:val="00E80FDB"/>
    <w:rsid w:val="00E82C37"/>
    <w:rsid w:val="00E8394E"/>
    <w:rsid w:val="00E84202"/>
    <w:rsid w:val="00E84677"/>
    <w:rsid w:val="00E847EF"/>
    <w:rsid w:val="00E84A02"/>
    <w:rsid w:val="00E85E34"/>
    <w:rsid w:val="00E86164"/>
    <w:rsid w:val="00E861D4"/>
    <w:rsid w:val="00E86654"/>
    <w:rsid w:val="00E874D5"/>
    <w:rsid w:val="00E9167B"/>
    <w:rsid w:val="00E919BF"/>
    <w:rsid w:val="00E91F2F"/>
    <w:rsid w:val="00E948D6"/>
    <w:rsid w:val="00E96C7E"/>
    <w:rsid w:val="00EA20CE"/>
    <w:rsid w:val="00EA21CB"/>
    <w:rsid w:val="00EA2B5A"/>
    <w:rsid w:val="00EA62FC"/>
    <w:rsid w:val="00EA73E8"/>
    <w:rsid w:val="00EA7CA5"/>
    <w:rsid w:val="00EB1E0D"/>
    <w:rsid w:val="00EB46F2"/>
    <w:rsid w:val="00EB667E"/>
    <w:rsid w:val="00EC3281"/>
    <w:rsid w:val="00EC4984"/>
    <w:rsid w:val="00EC4B06"/>
    <w:rsid w:val="00EC5906"/>
    <w:rsid w:val="00ED2473"/>
    <w:rsid w:val="00ED49B4"/>
    <w:rsid w:val="00ED4B23"/>
    <w:rsid w:val="00ED7399"/>
    <w:rsid w:val="00ED783F"/>
    <w:rsid w:val="00EE0695"/>
    <w:rsid w:val="00EE25B3"/>
    <w:rsid w:val="00F01394"/>
    <w:rsid w:val="00F031C4"/>
    <w:rsid w:val="00F04056"/>
    <w:rsid w:val="00F04693"/>
    <w:rsid w:val="00F04941"/>
    <w:rsid w:val="00F04B7C"/>
    <w:rsid w:val="00F05035"/>
    <w:rsid w:val="00F05E19"/>
    <w:rsid w:val="00F0708A"/>
    <w:rsid w:val="00F11CED"/>
    <w:rsid w:val="00F12253"/>
    <w:rsid w:val="00F156B9"/>
    <w:rsid w:val="00F16201"/>
    <w:rsid w:val="00F16A99"/>
    <w:rsid w:val="00F21412"/>
    <w:rsid w:val="00F21FB3"/>
    <w:rsid w:val="00F234E3"/>
    <w:rsid w:val="00F25B88"/>
    <w:rsid w:val="00F2625F"/>
    <w:rsid w:val="00F2641A"/>
    <w:rsid w:val="00F272E9"/>
    <w:rsid w:val="00F273D3"/>
    <w:rsid w:val="00F303F9"/>
    <w:rsid w:val="00F327D4"/>
    <w:rsid w:val="00F33847"/>
    <w:rsid w:val="00F34BE9"/>
    <w:rsid w:val="00F34C59"/>
    <w:rsid w:val="00F34EA2"/>
    <w:rsid w:val="00F354FA"/>
    <w:rsid w:val="00F44D0E"/>
    <w:rsid w:val="00F45790"/>
    <w:rsid w:val="00F479D9"/>
    <w:rsid w:val="00F50AC7"/>
    <w:rsid w:val="00F53A44"/>
    <w:rsid w:val="00F54871"/>
    <w:rsid w:val="00F56079"/>
    <w:rsid w:val="00F577E8"/>
    <w:rsid w:val="00F6090A"/>
    <w:rsid w:val="00F61DE9"/>
    <w:rsid w:val="00F62051"/>
    <w:rsid w:val="00F6385C"/>
    <w:rsid w:val="00F63A98"/>
    <w:rsid w:val="00F66ED7"/>
    <w:rsid w:val="00F6733D"/>
    <w:rsid w:val="00F679CC"/>
    <w:rsid w:val="00F67C26"/>
    <w:rsid w:val="00F712CA"/>
    <w:rsid w:val="00F71D4B"/>
    <w:rsid w:val="00F721B5"/>
    <w:rsid w:val="00F74677"/>
    <w:rsid w:val="00F75656"/>
    <w:rsid w:val="00F7579E"/>
    <w:rsid w:val="00F76C56"/>
    <w:rsid w:val="00F8277D"/>
    <w:rsid w:val="00F87797"/>
    <w:rsid w:val="00F878CA"/>
    <w:rsid w:val="00F92DE6"/>
    <w:rsid w:val="00F92F03"/>
    <w:rsid w:val="00F94D09"/>
    <w:rsid w:val="00FA16C7"/>
    <w:rsid w:val="00FA2A07"/>
    <w:rsid w:val="00FA30CA"/>
    <w:rsid w:val="00FA4516"/>
    <w:rsid w:val="00FA5ADF"/>
    <w:rsid w:val="00FA647D"/>
    <w:rsid w:val="00FB02E2"/>
    <w:rsid w:val="00FB10D5"/>
    <w:rsid w:val="00FB4EAD"/>
    <w:rsid w:val="00FB65A1"/>
    <w:rsid w:val="00FB7E9B"/>
    <w:rsid w:val="00FB7F21"/>
    <w:rsid w:val="00FC1ABA"/>
    <w:rsid w:val="00FC2BE4"/>
    <w:rsid w:val="00FC5371"/>
    <w:rsid w:val="00FC6A9D"/>
    <w:rsid w:val="00FC7485"/>
    <w:rsid w:val="00FD0F05"/>
    <w:rsid w:val="00FD26CD"/>
    <w:rsid w:val="00FD2737"/>
    <w:rsid w:val="00FD4B48"/>
    <w:rsid w:val="00FD7291"/>
    <w:rsid w:val="00FD7CDB"/>
    <w:rsid w:val="00FE1A82"/>
    <w:rsid w:val="00FE3D34"/>
    <w:rsid w:val="00FE7D10"/>
    <w:rsid w:val="00FE7EE4"/>
    <w:rsid w:val="00FF0BE6"/>
    <w:rsid w:val="00FF23B7"/>
    <w:rsid w:val="00FF3163"/>
    <w:rsid w:val="00FF326A"/>
    <w:rsid w:val="00FF3895"/>
    <w:rsid w:val="00FF5481"/>
    <w:rsid w:val="00FF6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6853"/>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8"/>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8"/>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8"/>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8"/>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8"/>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8"/>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eastAsia="Batang" w:hAnsi="Arial" w:cs="Arial"/>
      <w:b/>
      <w:bCs/>
      <w:szCs w:val="26"/>
      <w:lang w:val="en-GB" w:eastAsia="en-US" w:bidi="ar-SA"/>
    </w:rPr>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IEEEParagraph">
    <w:name w:val="IEEE Paragraph"/>
    <w:basedOn w:val="Normal"/>
    <w:link w:val="IEEEParagraphChar"/>
    <w:rsid w:val="006E62B2"/>
    <w:pPr>
      <w:adjustRightInd w:val="0"/>
      <w:snapToGrid w:val="0"/>
      <w:ind w:firstLine="216"/>
      <w:jc w:val="both"/>
    </w:pPr>
    <w:rPr>
      <w:rFonts w:ascii="Times New Roman" w:eastAsia="SimSun" w:hAnsi="Times New Roman"/>
      <w:lang w:val="en-AU" w:eastAsia="zh-CN"/>
    </w:rPr>
  </w:style>
  <w:style w:type="character" w:customStyle="1" w:styleId="IEEEParagraphChar">
    <w:name w:val="IEEE Paragraph Char"/>
    <w:link w:val="IEEEParagraph"/>
    <w:rsid w:val="006E62B2"/>
    <w:rPr>
      <w:rFonts w:eastAsia="SimSun"/>
      <w:szCs w:val="24"/>
      <w:lang w:val="en-AU"/>
    </w:rPr>
  </w:style>
  <w:style w:type="paragraph" w:customStyle="1" w:styleId="IEEEFigure">
    <w:name w:val="IEEE Figure"/>
    <w:basedOn w:val="Normal"/>
    <w:next w:val="Normal"/>
    <w:rsid w:val="0007028C"/>
    <w:pPr>
      <w:jc w:val="center"/>
    </w:pPr>
    <w:rPr>
      <w:rFonts w:ascii="Times New Roman" w:eastAsia="SimSun" w:hAnsi="Times New Roman"/>
      <w:sz w:val="24"/>
      <w:lang w:val="en-AU" w:eastAsia="zh-CN"/>
    </w:rPr>
  </w:style>
  <w:style w:type="paragraph" w:customStyle="1" w:styleId="IEEEFigureCaptionMulti-Lines">
    <w:name w:val="IEEE Figure Caption Multi-Lines"/>
    <w:basedOn w:val="Normal"/>
    <w:next w:val="IEEEParagraph"/>
    <w:rsid w:val="0007028C"/>
    <w:pPr>
      <w:spacing w:before="120" w:after="120"/>
      <w:jc w:val="both"/>
    </w:pPr>
    <w:rPr>
      <w:rFonts w:ascii="Times New Roman" w:eastAsia="SimSun" w:hAnsi="Times New Roman"/>
      <w:sz w:val="16"/>
      <w:lang w:val="en-AU" w:eastAsia="zh-CN"/>
    </w:rPr>
  </w:style>
  <w:style w:type="paragraph" w:customStyle="1" w:styleId="IEEETableCaption">
    <w:name w:val="IEEE Table Caption"/>
    <w:basedOn w:val="Normal"/>
    <w:next w:val="IEEEParagraph"/>
    <w:rsid w:val="0007028C"/>
    <w:pPr>
      <w:spacing w:before="120" w:after="120"/>
      <w:jc w:val="center"/>
    </w:pPr>
    <w:rPr>
      <w:rFonts w:ascii="Times New Roman" w:eastAsia="SimSun" w:hAnsi="Times New Roman"/>
      <w:smallCaps/>
      <w:sz w:val="16"/>
      <w:lang w:val="en-AU" w:eastAsia="zh-CN"/>
    </w:rPr>
  </w:style>
  <w:style w:type="paragraph" w:customStyle="1" w:styleId="IEEEReferenceItem">
    <w:name w:val="IEEE Reference Item"/>
    <w:basedOn w:val="Normal"/>
    <w:rsid w:val="0007028C"/>
    <w:pPr>
      <w:tabs>
        <w:tab w:val="num" w:pos="432"/>
      </w:tabs>
      <w:adjustRightInd w:val="0"/>
      <w:snapToGrid w:val="0"/>
      <w:ind w:left="432" w:hanging="432"/>
      <w:jc w:val="both"/>
    </w:pPr>
    <w:rPr>
      <w:rFonts w:ascii="Times New Roman" w:eastAsia="SimSun" w:hAnsi="Times New Roman"/>
      <w:sz w:val="16"/>
      <w:lang w:val="en-US" w:eastAsia="zh-CN"/>
    </w:rPr>
  </w:style>
  <w:style w:type="table" w:styleId="LightList-Accent3">
    <w:name w:val="Light List Accent 3"/>
    <w:basedOn w:val="TableNormal"/>
    <w:uiPriority w:val="61"/>
    <w:rsid w:val="0007028C"/>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Grid">
    <w:name w:val="Light Grid"/>
    <w:basedOn w:val="TableNormal"/>
    <w:uiPriority w:val="62"/>
    <w:rsid w:val="0007028C"/>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Elegant">
    <w:name w:val="Table Elegant"/>
    <w:basedOn w:val="TableNormal"/>
    <w:rsid w:val="0007028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4230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6853"/>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8"/>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8"/>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8"/>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8"/>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8"/>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8"/>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eastAsia="Batang" w:hAnsi="Arial" w:cs="Arial"/>
      <w:b/>
      <w:bCs/>
      <w:szCs w:val="26"/>
      <w:lang w:val="en-GB" w:eastAsia="en-US" w:bidi="ar-SA"/>
    </w:rPr>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IEEEParagraph">
    <w:name w:val="IEEE Paragraph"/>
    <w:basedOn w:val="Normal"/>
    <w:link w:val="IEEEParagraphChar"/>
    <w:rsid w:val="006E62B2"/>
    <w:pPr>
      <w:adjustRightInd w:val="0"/>
      <w:snapToGrid w:val="0"/>
      <w:ind w:firstLine="216"/>
      <w:jc w:val="both"/>
    </w:pPr>
    <w:rPr>
      <w:rFonts w:ascii="Times New Roman" w:eastAsia="SimSun" w:hAnsi="Times New Roman"/>
      <w:lang w:val="en-AU" w:eastAsia="zh-CN"/>
    </w:rPr>
  </w:style>
  <w:style w:type="character" w:customStyle="1" w:styleId="IEEEParagraphChar">
    <w:name w:val="IEEE Paragraph Char"/>
    <w:link w:val="IEEEParagraph"/>
    <w:rsid w:val="006E62B2"/>
    <w:rPr>
      <w:rFonts w:eastAsia="SimSun"/>
      <w:szCs w:val="24"/>
      <w:lang w:val="en-AU"/>
    </w:rPr>
  </w:style>
  <w:style w:type="paragraph" w:customStyle="1" w:styleId="IEEEFigure">
    <w:name w:val="IEEE Figure"/>
    <w:basedOn w:val="Normal"/>
    <w:next w:val="Normal"/>
    <w:rsid w:val="0007028C"/>
    <w:pPr>
      <w:jc w:val="center"/>
    </w:pPr>
    <w:rPr>
      <w:rFonts w:ascii="Times New Roman" w:eastAsia="SimSun" w:hAnsi="Times New Roman"/>
      <w:sz w:val="24"/>
      <w:lang w:val="en-AU" w:eastAsia="zh-CN"/>
    </w:rPr>
  </w:style>
  <w:style w:type="paragraph" w:customStyle="1" w:styleId="IEEEFigureCaptionMulti-Lines">
    <w:name w:val="IEEE Figure Caption Multi-Lines"/>
    <w:basedOn w:val="Normal"/>
    <w:next w:val="IEEEParagraph"/>
    <w:rsid w:val="0007028C"/>
    <w:pPr>
      <w:spacing w:before="120" w:after="120"/>
      <w:jc w:val="both"/>
    </w:pPr>
    <w:rPr>
      <w:rFonts w:ascii="Times New Roman" w:eastAsia="SimSun" w:hAnsi="Times New Roman"/>
      <w:sz w:val="16"/>
      <w:lang w:val="en-AU" w:eastAsia="zh-CN"/>
    </w:rPr>
  </w:style>
  <w:style w:type="paragraph" w:customStyle="1" w:styleId="IEEETableCaption">
    <w:name w:val="IEEE Table Caption"/>
    <w:basedOn w:val="Normal"/>
    <w:next w:val="IEEEParagraph"/>
    <w:rsid w:val="0007028C"/>
    <w:pPr>
      <w:spacing w:before="120" w:after="120"/>
      <w:jc w:val="center"/>
    </w:pPr>
    <w:rPr>
      <w:rFonts w:ascii="Times New Roman" w:eastAsia="SimSun" w:hAnsi="Times New Roman"/>
      <w:smallCaps/>
      <w:sz w:val="16"/>
      <w:lang w:val="en-AU" w:eastAsia="zh-CN"/>
    </w:rPr>
  </w:style>
  <w:style w:type="paragraph" w:customStyle="1" w:styleId="IEEEReferenceItem">
    <w:name w:val="IEEE Reference Item"/>
    <w:basedOn w:val="Normal"/>
    <w:rsid w:val="0007028C"/>
    <w:pPr>
      <w:tabs>
        <w:tab w:val="num" w:pos="432"/>
      </w:tabs>
      <w:adjustRightInd w:val="0"/>
      <w:snapToGrid w:val="0"/>
      <w:ind w:left="432" w:hanging="432"/>
      <w:jc w:val="both"/>
    </w:pPr>
    <w:rPr>
      <w:rFonts w:ascii="Times New Roman" w:eastAsia="SimSun" w:hAnsi="Times New Roman"/>
      <w:sz w:val="16"/>
      <w:lang w:val="en-US" w:eastAsia="zh-CN"/>
    </w:rPr>
  </w:style>
  <w:style w:type="table" w:styleId="LightList-Accent3">
    <w:name w:val="Light List Accent 3"/>
    <w:basedOn w:val="TableNormal"/>
    <w:uiPriority w:val="61"/>
    <w:rsid w:val="0007028C"/>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Grid">
    <w:name w:val="Light Grid"/>
    <w:basedOn w:val="TableNormal"/>
    <w:uiPriority w:val="62"/>
    <w:rsid w:val="0007028C"/>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Elegant">
    <w:name w:val="Table Elegant"/>
    <w:basedOn w:val="TableNormal"/>
    <w:rsid w:val="0007028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423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5.png"/><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hyperlink" Target="http://www.ist-winner.org/deliverables.html" TargetMode="Externa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microsoft.com/office/2007/relationships/stylesWithEffects" Target="stylesWithEffect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hyperlink" Target="http://www.itu.int/pub/R-REP-M.2135-1-20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A49B3-9817-4E44-9923-22F31A316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5</Pages>
  <Words>1268</Words>
  <Characters>10272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RAN1#72bis</vt:lpstr>
    </vt:vector>
  </TitlesOfParts>
  <Company>Alcatel-Lucent</Company>
  <LinksUpToDate>false</LinksUpToDate>
  <CharactersWithSpaces>11517</CharactersWithSpaces>
  <SharedDoc>false</SharedDoc>
  <HLinks>
    <vt:vector size="12" baseType="variant">
      <vt:variant>
        <vt:i4>2818082</vt:i4>
      </vt:variant>
      <vt:variant>
        <vt:i4>102</vt:i4>
      </vt:variant>
      <vt:variant>
        <vt:i4>0</vt:i4>
      </vt:variant>
      <vt:variant>
        <vt:i4>5</vt:i4>
      </vt:variant>
      <vt:variant>
        <vt:lpwstr>http://www.ist-winner.org/deliverables.html</vt:lpwstr>
      </vt:variant>
      <vt:variant>
        <vt:lpwstr/>
      </vt:variant>
      <vt:variant>
        <vt:i4>2949229</vt:i4>
      </vt:variant>
      <vt:variant>
        <vt:i4>99</vt:i4>
      </vt:variant>
      <vt:variant>
        <vt:i4>0</vt:i4>
      </vt:variant>
      <vt:variant>
        <vt:i4>5</vt:i4>
      </vt:variant>
      <vt:variant>
        <vt:lpwstr>http://www.itu.int/pub/R-REP-M.2135-1-2009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RAN1#72bis</dc:title>
  <dc:subject>Draft Agenda</dc:subject>
  <dc:creator>Matthew Baker</dc:creator>
  <cp:lastModifiedBy>Jämsä, Tommi</cp:lastModifiedBy>
  <cp:revision>3</cp:revision>
  <cp:lastPrinted>2013-03-13T07:59:00Z</cp:lastPrinted>
  <dcterms:created xsi:type="dcterms:W3CDTF">2013-05-11T05:28:00Z</dcterms:created>
  <dcterms:modified xsi:type="dcterms:W3CDTF">2013-05-11T05:28:00Z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1665751020</vt:i4>
  </property>
  <property fmtid="{D5CDD505-2E9C-101B-9397-08002B2CF9AE}" pid="3" name="_NewReviewCycle">
    <vt:lpwstr/>
  </property>
  <property fmtid="{D5CDD505-2E9C-101B-9397-08002B2CF9AE}" pid="4" name="_EmailSubject">
    <vt:lpwstr>3GPP RAN1 contribution plan</vt:lpwstr>
  </property>
  <property fmtid="{D5CDD505-2E9C-101B-9397-08002B2CF9AE}" pid="5" name="_AuthorEmail">
    <vt:lpwstr>Tommi.Jamsa@anite.com</vt:lpwstr>
  </property>
  <property fmtid="{D5CDD505-2E9C-101B-9397-08002B2CF9AE}" pid="6" name="_AuthorEmailDisplayName">
    <vt:lpwstr>Jämsä, Tommi</vt:lpwstr>
  </property>
  <property fmtid="{D5CDD505-2E9C-101B-9397-08002B2CF9AE}" pid="7" name="_PreviousAdHocReviewCycleID">
    <vt:i4>-625644183</vt:i4>
  </property>
  <property fmtid="{D5CDD505-2E9C-101B-9397-08002B2CF9AE}" pid="8" name="_ReviewingToolsShownOnce">
    <vt:lpwstr/>
  </property>
</Properties>
</file>