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53D11DAE" w:rsidR="00A9621C" w:rsidRPr="00240618" w:rsidRDefault="00A9621C" w:rsidP="0069742D">
      <w:pPr>
        <w:tabs>
          <w:tab w:val="center" w:pos="4536"/>
          <w:tab w:val="right" w:pos="8280"/>
          <w:tab w:val="right" w:pos="9639"/>
        </w:tabs>
        <w:spacing w:after="0"/>
        <w:ind w:right="2"/>
        <w:jc w:val="both"/>
        <w:rPr>
          <w:rFonts w:ascii="Arial" w:hAnsi="Arial" w:cs="Arial"/>
          <w:b/>
          <w:bCs/>
          <w:sz w:val="28"/>
          <w:lang w:val="de-DE"/>
        </w:rPr>
      </w:pPr>
      <w:bookmarkStart w:id="0" w:name="_Hlk188441673"/>
      <w:bookmarkEnd w:id="0"/>
      <w:r w:rsidRPr="00240618">
        <w:rPr>
          <w:rFonts w:ascii="Arial" w:hAnsi="Arial" w:cs="Arial"/>
          <w:b/>
          <w:bCs/>
          <w:sz w:val="28"/>
          <w:lang w:val="de-DE"/>
        </w:rPr>
        <w:t>3GPP TSG RAN WG1 #</w:t>
      </w:r>
      <w:r w:rsidR="00B610A0" w:rsidRPr="00240618">
        <w:rPr>
          <w:rFonts w:ascii="Arial" w:hAnsi="Arial" w:cs="Arial"/>
          <w:b/>
          <w:bCs/>
          <w:sz w:val="28"/>
          <w:lang w:val="de-DE"/>
        </w:rPr>
        <w:t>1</w:t>
      </w:r>
      <w:r w:rsidR="00AB41F6" w:rsidRPr="00240618">
        <w:rPr>
          <w:rFonts w:ascii="Arial" w:hAnsi="Arial" w:cs="Arial"/>
          <w:b/>
          <w:bCs/>
          <w:sz w:val="28"/>
          <w:lang w:val="de-DE"/>
        </w:rPr>
        <w:t>20</w:t>
      </w:r>
      <w:r w:rsidRPr="00240618">
        <w:rPr>
          <w:rFonts w:ascii="Arial" w:hAnsi="Arial" w:cs="Arial"/>
          <w:b/>
          <w:bCs/>
          <w:sz w:val="28"/>
          <w:lang w:val="de-DE"/>
        </w:rPr>
        <w:t xml:space="preserve">                                                           </w:t>
      </w:r>
      <w:r w:rsidR="003B1873" w:rsidRPr="00240618">
        <w:rPr>
          <w:rFonts w:ascii="Arial" w:hAnsi="Arial" w:cs="Arial"/>
          <w:b/>
          <w:bCs/>
          <w:sz w:val="28"/>
          <w:lang w:val="de-DE"/>
        </w:rPr>
        <w:t xml:space="preserve"> </w:t>
      </w:r>
      <w:r w:rsidR="006071FC" w:rsidRPr="00240618">
        <w:rPr>
          <w:rFonts w:ascii="Arial" w:hAnsi="Arial" w:cs="Arial"/>
          <w:b/>
          <w:bCs/>
          <w:sz w:val="28"/>
          <w:lang w:val="de-DE"/>
        </w:rPr>
        <w:t>R1-</w:t>
      </w:r>
      <w:r w:rsidR="0060183E" w:rsidRPr="00240618">
        <w:rPr>
          <w:rFonts w:ascii="Arial" w:hAnsi="Arial" w:cs="Arial"/>
          <w:b/>
          <w:bCs/>
          <w:sz w:val="26"/>
          <w:szCs w:val="26"/>
          <w:lang w:val="de-DE"/>
        </w:rPr>
        <w:t xml:space="preserve"> </w:t>
      </w:r>
      <w:r w:rsidR="00212B01" w:rsidRPr="00240618">
        <w:rPr>
          <w:rFonts w:ascii="Arial" w:hAnsi="Arial" w:cs="Arial"/>
          <w:b/>
          <w:bCs/>
          <w:sz w:val="28"/>
        </w:rPr>
        <w:t>2500390</w:t>
      </w:r>
      <w:r w:rsidR="00931C52" w:rsidRPr="00240618">
        <w:rPr>
          <w:rFonts w:ascii="Arial" w:hAnsi="Arial" w:cs="Arial"/>
          <w:b/>
          <w:bCs/>
          <w:sz w:val="28"/>
          <w:lang w:val="de-DE"/>
        </w:rPr>
        <w:t xml:space="preserve"> </w:t>
      </w:r>
    </w:p>
    <w:p w14:paraId="6D520B03" w14:textId="66E14394" w:rsidR="0024235B" w:rsidRPr="00240618" w:rsidRDefault="00AB41F6" w:rsidP="00116F1A">
      <w:pPr>
        <w:tabs>
          <w:tab w:val="left" w:pos="1985"/>
        </w:tabs>
        <w:spacing w:after="0"/>
        <w:jc w:val="both"/>
        <w:rPr>
          <w:rFonts w:ascii="Arial" w:hAnsi="Arial" w:cs="Arial"/>
          <w:b/>
          <w:sz w:val="24"/>
          <w:lang w:val="en-US"/>
        </w:rPr>
      </w:pPr>
      <w:r w:rsidRPr="00240618">
        <w:rPr>
          <w:rFonts w:ascii="Arial" w:eastAsia="MS Mincho" w:hAnsi="Arial" w:cs="Arial"/>
          <w:b/>
          <w:bCs/>
          <w:sz w:val="28"/>
          <w:lang w:eastAsia="ja-JP"/>
        </w:rPr>
        <w:t>Athens</w:t>
      </w:r>
      <w:r w:rsidR="00607C99" w:rsidRPr="00240618">
        <w:rPr>
          <w:rFonts w:ascii="Arial" w:eastAsia="MS Mincho" w:hAnsi="Arial" w:cs="Arial"/>
          <w:b/>
          <w:bCs/>
          <w:sz w:val="28"/>
          <w:lang w:eastAsia="ja-JP"/>
        </w:rPr>
        <w:t xml:space="preserve">, </w:t>
      </w:r>
      <w:r w:rsidRPr="00240618">
        <w:rPr>
          <w:rFonts w:ascii="Arial" w:eastAsia="MS Mincho" w:hAnsi="Arial" w:cs="Arial"/>
          <w:b/>
          <w:bCs/>
          <w:sz w:val="28"/>
          <w:lang w:eastAsia="ja-JP"/>
        </w:rPr>
        <w:t>Greece</w:t>
      </w:r>
      <w:r w:rsidR="00607C99" w:rsidRPr="00240618">
        <w:rPr>
          <w:rFonts w:ascii="Arial" w:eastAsia="MS Mincho" w:hAnsi="Arial" w:cs="Arial"/>
          <w:b/>
          <w:bCs/>
          <w:sz w:val="28"/>
          <w:lang w:eastAsia="ja-JP"/>
        </w:rPr>
        <w:t xml:space="preserve">, </w:t>
      </w:r>
      <w:r w:rsidRPr="00240618">
        <w:rPr>
          <w:rFonts w:ascii="Arial" w:eastAsia="MS Mincho" w:hAnsi="Arial" w:cs="Arial"/>
          <w:b/>
          <w:bCs/>
          <w:sz w:val="28"/>
          <w:lang w:eastAsia="ja-JP"/>
        </w:rPr>
        <w:t>February</w:t>
      </w:r>
      <w:r w:rsidR="00607C99" w:rsidRPr="00240618">
        <w:rPr>
          <w:rFonts w:ascii="Arial" w:eastAsia="MS Mincho" w:hAnsi="Arial" w:cs="Arial"/>
          <w:b/>
          <w:bCs/>
          <w:sz w:val="28"/>
          <w:lang w:eastAsia="ja-JP"/>
        </w:rPr>
        <w:t xml:space="preserve"> 1</w:t>
      </w:r>
      <w:r w:rsidR="003850DA" w:rsidRPr="00240618">
        <w:rPr>
          <w:rFonts w:ascii="Arial" w:eastAsia="MS Mincho" w:hAnsi="Arial" w:cs="Arial"/>
          <w:b/>
          <w:bCs/>
          <w:sz w:val="28"/>
          <w:lang w:eastAsia="ja-JP"/>
        </w:rPr>
        <w:t>7</w:t>
      </w:r>
      <w:r w:rsidR="00607C99" w:rsidRPr="00240618">
        <w:rPr>
          <w:rFonts w:ascii="Arial" w:eastAsia="MS Mincho" w:hAnsi="Arial" w:cs="Arial"/>
          <w:b/>
          <w:sz w:val="28"/>
          <w:vertAlign w:val="superscript"/>
          <w:lang w:eastAsia="ja-JP"/>
        </w:rPr>
        <w:t>th</w:t>
      </w:r>
      <w:r w:rsidR="00607C99" w:rsidRPr="00240618">
        <w:rPr>
          <w:rFonts w:ascii="Arial" w:eastAsia="MS Mincho" w:hAnsi="Arial" w:cs="Arial"/>
          <w:b/>
          <w:bCs/>
          <w:sz w:val="28"/>
          <w:lang w:eastAsia="ja-JP"/>
        </w:rPr>
        <w:t xml:space="preserve"> – </w:t>
      </w:r>
      <w:r w:rsidR="000E4A7A" w:rsidRPr="00240618">
        <w:rPr>
          <w:rFonts w:ascii="Arial" w:eastAsia="MS Mincho" w:hAnsi="Arial" w:cs="Arial"/>
          <w:b/>
          <w:bCs/>
          <w:sz w:val="28"/>
          <w:lang w:eastAsia="ja-JP"/>
        </w:rPr>
        <w:t>2</w:t>
      </w:r>
      <w:r w:rsidR="003850DA" w:rsidRPr="00240618">
        <w:rPr>
          <w:rFonts w:ascii="Arial" w:eastAsia="MS Mincho" w:hAnsi="Arial" w:cs="Arial"/>
          <w:b/>
          <w:bCs/>
          <w:sz w:val="28"/>
          <w:lang w:eastAsia="ja-JP"/>
        </w:rPr>
        <w:t>1</w:t>
      </w:r>
      <w:r w:rsidR="0098266D" w:rsidRPr="00240618">
        <w:rPr>
          <w:rFonts w:ascii="Arial" w:eastAsia="MS Mincho" w:hAnsi="Arial" w:cs="Arial"/>
          <w:b/>
          <w:sz w:val="28"/>
          <w:vertAlign w:val="superscript"/>
          <w:lang w:eastAsia="ja-JP"/>
        </w:rPr>
        <w:t>st</w:t>
      </w:r>
      <w:r w:rsidR="00607C99" w:rsidRPr="00240618">
        <w:rPr>
          <w:rFonts w:ascii="Arial" w:eastAsia="MS Mincho" w:hAnsi="Arial" w:cs="Arial"/>
          <w:b/>
          <w:bCs/>
          <w:sz w:val="28"/>
          <w:lang w:eastAsia="ja-JP"/>
        </w:rPr>
        <w:t>, 202</w:t>
      </w:r>
      <w:r w:rsidR="003850DA" w:rsidRPr="00240618">
        <w:rPr>
          <w:rFonts w:ascii="Arial" w:eastAsia="MS Mincho" w:hAnsi="Arial" w:cs="Arial"/>
          <w:b/>
          <w:bCs/>
          <w:sz w:val="28"/>
          <w:lang w:eastAsia="ja-JP"/>
        </w:rPr>
        <w:t>5</w:t>
      </w:r>
    </w:p>
    <w:p w14:paraId="5062A355" w14:textId="77777777" w:rsidR="00116F1A" w:rsidRPr="00240618" w:rsidRDefault="00116F1A" w:rsidP="00116F1A">
      <w:pPr>
        <w:tabs>
          <w:tab w:val="left" w:pos="1985"/>
        </w:tabs>
        <w:spacing w:after="0"/>
        <w:jc w:val="both"/>
        <w:rPr>
          <w:rFonts w:ascii="Arial" w:hAnsi="Arial" w:cs="Arial"/>
          <w:b/>
          <w:sz w:val="24"/>
          <w:lang w:val="en-US"/>
        </w:rPr>
      </w:pPr>
    </w:p>
    <w:p w14:paraId="41D2AC97" w14:textId="55EDA65B" w:rsidR="00FD75AC" w:rsidRPr="00240618" w:rsidRDefault="00FD75AC" w:rsidP="0069742D">
      <w:pPr>
        <w:tabs>
          <w:tab w:val="left" w:pos="1985"/>
        </w:tabs>
        <w:spacing w:after="0"/>
        <w:jc w:val="both"/>
        <w:rPr>
          <w:rFonts w:ascii="Arial" w:hAnsi="Arial" w:cs="Arial"/>
          <w:sz w:val="24"/>
          <w:lang w:val="en-US"/>
        </w:rPr>
      </w:pPr>
      <w:r w:rsidRPr="00240618">
        <w:rPr>
          <w:rFonts w:ascii="Arial" w:hAnsi="Arial" w:cs="Arial"/>
          <w:b/>
          <w:sz w:val="24"/>
          <w:lang w:val="en-US"/>
        </w:rPr>
        <w:t>Source:</w:t>
      </w:r>
      <w:r w:rsidRPr="00240618">
        <w:rPr>
          <w:rFonts w:ascii="Arial" w:hAnsi="Arial" w:cs="Arial"/>
          <w:b/>
          <w:sz w:val="24"/>
          <w:lang w:val="en-US"/>
        </w:rPr>
        <w:tab/>
      </w:r>
      <w:r w:rsidR="00B610A0" w:rsidRPr="00240618">
        <w:rPr>
          <w:rFonts w:ascii="Arial" w:hAnsi="Arial" w:cs="Arial"/>
          <w:b/>
          <w:sz w:val="24"/>
        </w:rPr>
        <w:t>Kyocera</w:t>
      </w:r>
    </w:p>
    <w:p w14:paraId="4A33E6BC" w14:textId="79FAE8A1" w:rsidR="001466F4" w:rsidRPr="00240618" w:rsidRDefault="001466F4" w:rsidP="0069742D">
      <w:pPr>
        <w:spacing w:after="0"/>
        <w:ind w:left="1975" w:hangingChars="823" w:hanging="1975"/>
        <w:jc w:val="both"/>
        <w:rPr>
          <w:rFonts w:ascii="Arial" w:hAnsi="Arial" w:cs="Arial"/>
          <w:b/>
          <w:sz w:val="32"/>
          <w:lang w:val="en-US" w:eastAsia="zh-CN"/>
        </w:rPr>
      </w:pPr>
      <w:r w:rsidRPr="00240618">
        <w:rPr>
          <w:rFonts w:ascii="Arial" w:hAnsi="Arial" w:cs="Arial"/>
          <w:b/>
          <w:sz w:val="24"/>
          <w:lang w:val="en-US"/>
        </w:rPr>
        <w:t>Title:</w:t>
      </w:r>
      <w:r w:rsidRPr="00240618">
        <w:rPr>
          <w:rFonts w:ascii="Arial" w:hAnsi="Arial" w:cs="Arial" w:hint="eastAsia"/>
          <w:b/>
          <w:sz w:val="24"/>
          <w:lang w:val="en-US"/>
        </w:rPr>
        <w:tab/>
      </w:r>
      <w:r w:rsidR="009C07AC" w:rsidRPr="00240618">
        <w:rPr>
          <w:rFonts w:ascii="Arial" w:hAnsi="Arial" w:cs="Arial"/>
          <w:b/>
          <w:sz w:val="24"/>
          <w:lang w:val="en-US"/>
        </w:rPr>
        <w:t xml:space="preserve">Specification </w:t>
      </w:r>
      <w:r w:rsidR="00B610A0" w:rsidRPr="00240618">
        <w:rPr>
          <w:rFonts w:ascii="Arial" w:hAnsi="Arial" w:cs="Arial"/>
          <w:b/>
          <w:sz w:val="24"/>
          <w:lang w:val="en-US"/>
        </w:rPr>
        <w:t>S</w:t>
      </w:r>
      <w:r w:rsidR="009C07AC" w:rsidRPr="00240618">
        <w:rPr>
          <w:rFonts w:ascii="Arial" w:hAnsi="Arial" w:cs="Arial"/>
          <w:b/>
          <w:sz w:val="24"/>
          <w:lang w:val="en-US"/>
        </w:rPr>
        <w:t xml:space="preserve">upport for AI/ML for </w:t>
      </w:r>
      <w:r w:rsidR="00B610A0" w:rsidRPr="00240618">
        <w:rPr>
          <w:rFonts w:ascii="Arial" w:hAnsi="Arial" w:cs="Arial"/>
          <w:b/>
          <w:sz w:val="24"/>
          <w:lang w:val="en-US"/>
        </w:rPr>
        <w:t>B</w:t>
      </w:r>
      <w:r w:rsidR="009C07AC" w:rsidRPr="00240618">
        <w:rPr>
          <w:rFonts w:ascii="Arial" w:hAnsi="Arial" w:cs="Arial"/>
          <w:b/>
          <w:sz w:val="24"/>
          <w:lang w:val="en-US"/>
        </w:rPr>
        <w:t xml:space="preserve">eam </w:t>
      </w:r>
      <w:r w:rsidR="00B610A0" w:rsidRPr="00240618">
        <w:rPr>
          <w:rFonts w:ascii="Arial" w:hAnsi="Arial" w:cs="Arial"/>
          <w:b/>
          <w:sz w:val="24"/>
          <w:lang w:val="en-US"/>
        </w:rPr>
        <w:t>M</w:t>
      </w:r>
      <w:r w:rsidR="009C07AC" w:rsidRPr="00240618">
        <w:rPr>
          <w:rFonts w:ascii="Arial" w:hAnsi="Arial" w:cs="Arial"/>
          <w:b/>
          <w:sz w:val="24"/>
          <w:lang w:val="en-US"/>
        </w:rPr>
        <w:t>anagement</w:t>
      </w:r>
    </w:p>
    <w:p w14:paraId="442797E2" w14:textId="5E648190" w:rsidR="001466F4" w:rsidRPr="00240618" w:rsidRDefault="001466F4" w:rsidP="0069742D">
      <w:pPr>
        <w:spacing w:after="0"/>
        <w:ind w:left="1975" w:hangingChars="823" w:hanging="1975"/>
        <w:jc w:val="both"/>
        <w:rPr>
          <w:rFonts w:ascii="Arial" w:hAnsi="Arial" w:cs="Arial"/>
          <w:b/>
          <w:sz w:val="24"/>
          <w:lang w:val="en-US"/>
        </w:rPr>
      </w:pPr>
      <w:r w:rsidRPr="00240618">
        <w:rPr>
          <w:rFonts w:ascii="Arial" w:hAnsi="Arial" w:cs="Arial"/>
          <w:b/>
          <w:sz w:val="24"/>
          <w:lang w:val="en-US"/>
        </w:rPr>
        <w:t>Agenda item:</w:t>
      </w:r>
      <w:r w:rsidR="00E832E5" w:rsidRPr="00240618">
        <w:rPr>
          <w:rFonts w:ascii="Arial" w:hAnsi="Arial" w:cs="Arial" w:hint="eastAsia"/>
          <w:b/>
          <w:sz w:val="24"/>
          <w:lang w:val="en-US"/>
        </w:rPr>
        <w:tab/>
      </w:r>
      <w:r w:rsidR="008014FD" w:rsidRPr="00240618">
        <w:rPr>
          <w:rFonts w:ascii="Arial" w:hAnsi="Arial" w:cs="Arial"/>
          <w:b/>
          <w:sz w:val="24"/>
          <w:lang w:val="en-US"/>
        </w:rPr>
        <w:t>9.</w:t>
      </w:r>
      <w:r w:rsidR="009C07AC" w:rsidRPr="00240618">
        <w:rPr>
          <w:rFonts w:ascii="Arial" w:hAnsi="Arial" w:cs="Arial"/>
          <w:b/>
          <w:sz w:val="24"/>
          <w:lang w:val="en-US"/>
        </w:rPr>
        <w:t>1.1</w:t>
      </w:r>
    </w:p>
    <w:p w14:paraId="3DFA8DEC" w14:textId="77777777" w:rsidR="001466F4" w:rsidRPr="00240618" w:rsidRDefault="001466F4" w:rsidP="0069742D">
      <w:pPr>
        <w:ind w:left="1975" w:hangingChars="823" w:hanging="1975"/>
        <w:jc w:val="both"/>
        <w:rPr>
          <w:rFonts w:ascii="Arial" w:hAnsi="Arial" w:cs="Arial"/>
          <w:b/>
          <w:sz w:val="24"/>
          <w:lang w:val="en-US"/>
        </w:rPr>
      </w:pPr>
      <w:r w:rsidRPr="00240618">
        <w:rPr>
          <w:rFonts w:ascii="Arial" w:hAnsi="Arial" w:cs="Arial"/>
          <w:b/>
          <w:sz w:val="24"/>
          <w:lang w:val="en-US"/>
        </w:rPr>
        <w:t>Document for:</w:t>
      </w:r>
      <w:r w:rsidRPr="00240618">
        <w:rPr>
          <w:rFonts w:ascii="Arial" w:hAnsi="Arial" w:cs="Arial"/>
          <w:b/>
          <w:sz w:val="24"/>
          <w:lang w:val="en-US"/>
        </w:rPr>
        <w:tab/>
        <w:t>Discussion and Decision</w:t>
      </w:r>
    </w:p>
    <w:p w14:paraId="786F226B" w14:textId="5A0CE23A" w:rsidR="0097496D" w:rsidRPr="00240618" w:rsidRDefault="0097496D" w:rsidP="0069742D">
      <w:pPr>
        <w:pStyle w:val="Heading1"/>
        <w:spacing w:before="120" w:after="60"/>
        <w:jc w:val="both"/>
        <w:rPr>
          <w:rFonts w:cs="Arial"/>
          <w:sz w:val="32"/>
          <w:szCs w:val="18"/>
          <w:lang w:val="en-US"/>
        </w:rPr>
      </w:pPr>
      <w:r w:rsidRPr="00240618">
        <w:rPr>
          <w:rFonts w:cs="Arial"/>
          <w:sz w:val="32"/>
          <w:szCs w:val="18"/>
          <w:lang w:val="en-US"/>
        </w:rPr>
        <w:t>Introduction</w:t>
      </w:r>
    </w:p>
    <w:p w14:paraId="3FB5EC9E" w14:textId="16D0B63C" w:rsidR="00682841" w:rsidRPr="00240618" w:rsidRDefault="00B3360A" w:rsidP="0069742D">
      <w:pPr>
        <w:spacing w:before="120"/>
        <w:jc w:val="both"/>
        <w:rPr>
          <w:rFonts w:eastAsiaTheme="minorHAnsi"/>
          <w:lang w:eastAsia="zh-CN"/>
        </w:rPr>
      </w:pPr>
      <w:r w:rsidRPr="00240618">
        <w:rPr>
          <w:rFonts w:eastAsiaTheme="minorHAnsi"/>
          <w:lang w:eastAsia="zh-CN"/>
        </w:rPr>
        <w:t xml:space="preserve">In this paper, we discuss AI/ML applications for </w:t>
      </w:r>
      <w:r w:rsidR="009C56A1" w:rsidRPr="00240618">
        <w:rPr>
          <w:rFonts w:eastAsiaTheme="minorHAnsi"/>
          <w:lang w:eastAsia="zh-CN"/>
        </w:rPr>
        <w:t>B</w:t>
      </w:r>
      <w:r w:rsidRPr="00240618">
        <w:rPr>
          <w:rFonts w:eastAsiaTheme="minorHAnsi"/>
          <w:lang w:eastAsia="zh-CN"/>
        </w:rPr>
        <w:t xml:space="preserve">eam </w:t>
      </w:r>
      <w:r w:rsidR="009C56A1" w:rsidRPr="00240618">
        <w:rPr>
          <w:rFonts w:eastAsiaTheme="minorHAnsi"/>
          <w:lang w:eastAsia="zh-CN"/>
        </w:rPr>
        <w:t>M</w:t>
      </w:r>
      <w:r w:rsidRPr="00240618">
        <w:rPr>
          <w:rFonts w:eastAsiaTheme="minorHAnsi"/>
          <w:lang w:eastAsia="zh-CN"/>
        </w:rPr>
        <w:t xml:space="preserve">anagement </w:t>
      </w:r>
      <w:r w:rsidR="0053332A" w:rsidRPr="00240618">
        <w:rPr>
          <w:rFonts w:eastAsiaTheme="minorHAnsi"/>
          <w:lang w:eastAsia="zh-CN"/>
        </w:rPr>
        <w:t xml:space="preserve">(BM) </w:t>
      </w:r>
      <w:r w:rsidRPr="00240618">
        <w:rPr>
          <w:rFonts w:eastAsiaTheme="minorHAnsi"/>
          <w:lang w:eastAsia="zh-CN"/>
        </w:rPr>
        <w:t xml:space="preserve">in the physical layer, focusing on the objectives outlined in the Rel-19 </w:t>
      </w:r>
      <w:r w:rsidR="009C56A1" w:rsidRPr="00240618">
        <w:rPr>
          <w:rFonts w:eastAsiaTheme="minorHAnsi"/>
          <w:lang w:eastAsia="zh-CN"/>
        </w:rPr>
        <w:t>New Radio (</w:t>
      </w:r>
      <w:r w:rsidRPr="00240618">
        <w:rPr>
          <w:rFonts w:eastAsiaTheme="minorHAnsi"/>
          <w:lang w:eastAsia="zh-CN"/>
        </w:rPr>
        <w:t>NR</w:t>
      </w:r>
      <w:r w:rsidR="009C56A1" w:rsidRPr="00240618">
        <w:rPr>
          <w:rFonts w:eastAsiaTheme="minorHAnsi"/>
          <w:lang w:eastAsia="zh-CN"/>
        </w:rPr>
        <w:t>)</w:t>
      </w:r>
      <w:r w:rsidRPr="00240618">
        <w:rPr>
          <w:rFonts w:eastAsiaTheme="minorHAnsi"/>
          <w:lang w:eastAsia="zh-CN"/>
        </w:rPr>
        <w:t xml:space="preserve"> work item on </w:t>
      </w:r>
      <w:r w:rsidR="00E11573" w:rsidRPr="00240618">
        <w:rPr>
          <w:rFonts w:eastAsiaTheme="minorHAnsi"/>
          <w:lang w:eastAsia="zh-CN"/>
        </w:rPr>
        <w:t>Artificial Intelligence (AI)/Machine Learning (ML)</w:t>
      </w:r>
      <w:r w:rsidRPr="00240618">
        <w:rPr>
          <w:rFonts w:eastAsiaTheme="minorHAnsi"/>
          <w:lang w:eastAsia="zh-CN"/>
        </w:rPr>
        <w:t xml:space="preserve"> </w:t>
      </w:r>
      <w:sdt>
        <w:sdtPr>
          <w:rPr>
            <w:rFonts w:eastAsiaTheme="minorHAnsi"/>
            <w:lang w:eastAsia="zh-CN"/>
          </w:rPr>
          <w:id w:val="-1302305244"/>
          <w:citation/>
        </w:sdtPr>
        <w:sdtContent>
          <w:r w:rsidR="008769CE" w:rsidRPr="00240618">
            <w:rPr>
              <w:rFonts w:eastAsiaTheme="minorHAnsi"/>
              <w:lang w:eastAsia="zh-CN"/>
            </w:rPr>
            <w:fldChar w:fldCharType="begin"/>
          </w:r>
          <w:r w:rsidR="008769CE" w:rsidRPr="00240618">
            <w:rPr>
              <w:rFonts w:eastAsiaTheme="minorHAnsi"/>
              <w:lang w:val="en-US" w:eastAsia="zh-CN"/>
            </w:rPr>
            <w:instrText xml:space="preserve"> CITATION 3GP23 \l 1033 </w:instrText>
          </w:r>
          <w:r w:rsidR="008769CE" w:rsidRPr="00240618">
            <w:rPr>
              <w:rFonts w:eastAsiaTheme="minorHAnsi"/>
              <w:lang w:eastAsia="zh-CN"/>
            </w:rPr>
            <w:fldChar w:fldCharType="separate"/>
          </w:r>
          <w:r w:rsidR="001F3D3A" w:rsidRPr="00240618">
            <w:rPr>
              <w:rFonts w:eastAsiaTheme="minorHAnsi"/>
              <w:noProof/>
              <w:lang w:val="en-US" w:eastAsia="zh-CN"/>
            </w:rPr>
            <w:t>[1]</w:t>
          </w:r>
          <w:r w:rsidR="008769CE" w:rsidRPr="00240618">
            <w:rPr>
              <w:rFonts w:eastAsiaTheme="minorHAnsi"/>
              <w:lang w:eastAsia="zh-CN"/>
            </w:rPr>
            <w:fldChar w:fldCharType="end"/>
          </w:r>
        </w:sdtContent>
      </w:sdt>
      <w:r w:rsidRPr="00240618">
        <w:rPr>
          <w:rFonts w:eastAsiaTheme="minorHAnsi"/>
          <w:lang w:eastAsia="zh-CN"/>
        </w:rPr>
        <w:t xml:space="preserve">. During RAN#102, the Rel-19 work item titled ‘New </w:t>
      </w:r>
      <w:r w:rsidR="001E1A34" w:rsidRPr="00240618">
        <w:rPr>
          <w:rFonts w:eastAsiaTheme="minorHAnsi"/>
          <w:lang w:eastAsia="zh-CN"/>
        </w:rPr>
        <w:t>Work Item Description (</w:t>
      </w:r>
      <w:r w:rsidRPr="00240618">
        <w:rPr>
          <w:rFonts w:eastAsiaTheme="minorHAnsi"/>
          <w:lang w:eastAsia="zh-CN"/>
        </w:rPr>
        <w:t>WID</w:t>
      </w:r>
      <w:r w:rsidR="001E1A34" w:rsidRPr="00240618">
        <w:rPr>
          <w:rFonts w:eastAsiaTheme="minorHAnsi"/>
          <w:lang w:eastAsia="zh-CN"/>
        </w:rPr>
        <w:t>)</w:t>
      </w:r>
      <w:r w:rsidRPr="00240618">
        <w:rPr>
          <w:rFonts w:eastAsiaTheme="minorHAnsi"/>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240618" w:rsidRPr="00240618" w14:paraId="74DC2714" w14:textId="77777777" w:rsidTr="00CB29F1">
        <w:tc>
          <w:tcPr>
            <w:tcW w:w="10273" w:type="dxa"/>
          </w:tcPr>
          <w:p w14:paraId="6C980498" w14:textId="77777777" w:rsidR="005054D5" w:rsidRPr="00240618" w:rsidRDefault="005054D5" w:rsidP="001C0CF6">
            <w:pPr>
              <w:numPr>
                <w:ilvl w:val="0"/>
                <w:numId w:val="8"/>
              </w:numPr>
              <w:spacing w:before="240" w:after="0" w:line="240" w:lineRule="auto"/>
              <w:rPr>
                <w:bCs/>
              </w:rPr>
            </w:pPr>
            <w:r w:rsidRPr="00240618">
              <w:rPr>
                <w:bCs/>
              </w:rPr>
              <w:t>Beam management - DL Tx beam prediction for both UE-sided model and NW-sided model, encompassing [RAN1/RAN2]:</w:t>
            </w:r>
          </w:p>
          <w:p w14:paraId="1EF51E0D" w14:textId="77777777" w:rsidR="005054D5" w:rsidRPr="00240618" w:rsidRDefault="005054D5" w:rsidP="001C0CF6">
            <w:pPr>
              <w:numPr>
                <w:ilvl w:val="1"/>
                <w:numId w:val="8"/>
              </w:numPr>
              <w:spacing w:before="0" w:after="0" w:line="240" w:lineRule="auto"/>
              <w:rPr>
                <w:bCs/>
              </w:rPr>
            </w:pPr>
            <w:r w:rsidRPr="00240618">
              <w:rPr>
                <w:bCs/>
              </w:rPr>
              <w:t>Spatial-domain DL Tx beam prediction for Set A of beams based on measurement results of Set B of beams (“BM-Case1”)</w:t>
            </w:r>
          </w:p>
          <w:p w14:paraId="3C8EA2AD" w14:textId="77777777" w:rsidR="005054D5" w:rsidRPr="00240618" w:rsidRDefault="005054D5" w:rsidP="001C0CF6">
            <w:pPr>
              <w:numPr>
                <w:ilvl w:val="1"/>
                <w:numId w:val="8"/>
              </w:numPr>
              <w:spacing w:before="0" w:after="0" w:line="240" w:lineRule="auto"/>
              <w:rPr>
                <w:bCs/>
              </w:rPr>
            </w:pPr>
            <w:r w:rsidRPr="00240618">
              <w:rPr>
                <w:bCs/>
              </w:rPr>
              <w:t>Temporal DL Tx beam prediction for Set A of beams based on the historic measurement results of Set B of beams (“BM-Case2”)</w:t>
            </w:r>
          </w:p>
          <w:p w14:paraId="4703AB67" w14:textId="77777777" w:rsidR="005054D5" w:rsidRPr="00240618" w:rsidRDefault="005054D5" w:rsidP="001C0CF6">
            <w:pPr>
              <w:numPr>
                <w:ilvl w:val="1"/>
                <w:numId w:val="8"/>
              </w:numPr>
              <w:spacing w:before="0" w:after="0" w:line="240" w:lineRule="auto"/>
              <w:rPr>
                <w:bCs/>
              </w:rPr>
            </w:pPr>
            <w:r w:rsidRPr="00240618">
              <w:rPr>
                <w:bCs/>
              </w:rPr>
              <w:t>Specify necessary signalling/mechanism(s) to facilitate LCM operations specific to the Beam Management use cases, if any</w:t>
            </w:r>
          </w:p>
          <w:p w14:paraId="395A0E53" w14:textId="77777777" w:rsidR="005054D5" w:rsidRPr="00240618" w:rsidRDefault="005054D5" w:rsidP="001C0CF6">
            <w:pPr>
              <w:numPr>
                <w:ilvl w:val="1"/>
                <w:numId w:val="8"/>
              </w:numPr>
              <w:spacing w:before="0" w:after="0" w:line="240" w:lineRule="auto"/>
              <w:rPr>
                <w:bCs/>
              </w:rPr>
            </w:pPr>
            <w:r w:rsidRPr="00240618">
              <w:rPr>
                <w:bCs/>
              </w:rPr>
              <w:t xml:space="preserve">Enabling method(s) to ensure consistency between training and inference regarding NW-side additional conditions (if identified) for inference at UE </w:t>
            </w:r>
          </w:p>
          <w:p w14:paraId="774A34E5" w14:textId="606C648B" w:rsidR="00EF5AD2" w:rsidRPr="00240618" w:rsidRDefault="005054D5" w:rsidP="001C0CF6">
            <w:pPr>
              <w:numPr>
                <w:ilvl w:val="0"/>
                <w:numId w:val="8"/>
              </w:numPr>
              <w:spacing w:before="0" w:line="240" w:lineRule="auto"/>
              <w:rPr>
                <w:bCs/>
              </w:rPr>
            </w:pPr>
            <w:r w:rsidRPr="00240618">
              <w:rPr>
                <w:bCs/>
              </w:rPr>
              <w:t>NOTE: Strive for common framework design to support both BM-Case1 and BM-Case2</w:t>
            </w:r>
          </w:p>
        </w:tc>
      </w:tr>
    </w:tbl>
    <w:p w14:paraId="5929456B" w14:textId="17B4D4E0" w:rsidR="000C5D2A" w:rsidRPr="00240618" w:rsidRDefault="002B7C5A" w:rsidP="0069742D">
      <w:pPr>
        <w:spacing w:before="240"/>
        <w:jc w:val="both"/>
      </w:pPr>
      <w:r w:rsidRPr="00240618">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566901C8" w14:textId="1E73D2B2" w:rsidR="00CB29F1" w:rsidRPr="00240618" w:rsidRDefault="00FD2C10" w:rsidP="008B2C06">
      <w:pPr>
        <w:pStyle w:val="Heading1"/>
        <w:spacing w:before="120" w:after="60"/>
        <w:jc w:val="both"/>
        <w:rPr>
          <w:rFonts w:cs="Arial"/>
          <w:sz w:val="32"/>
          <w:szCs w:val="18"/>
          <w:lang w:val="en-US"/>
        </w:rPr>
      </w:pPr>
      <w:bookmarkStart w:id="1" w:name="_Hlk47732020"/>
      <w:r w:rsidRPr="00240618">
        <w:rPr>
          <w:rFonts w:cs="Arial"/>
          <w:sz w:val="32"/>
          <w:szCs w:val="18"/>
          <w:lang w:val="en-US"/>
        </w:rPr>
        <w:t>Configuration of Set A/B</w:t>
      </w:r>
      <w:r w:rsidR="006B59DC" w:rsidRPr="00240618">
        <w:rPr>
          <w:rFonts w:cs="Arial"/>
          <w:sz w:val="32"/>
          <w:szCs w:val="18"/>
          <w:lang w:val="en-US"/>
        </w:rPr>
        <w:t xml:space="preserve"> for NW side</w:t>
      </w:r>
      <w:r w:rsidR="0038554F" w:rsidRPr="00240618">
        <w:rPr>
          <w:rFonts w:cs="Arial"/>
          <w:sz w:val="32"/>
          <w:szCs w:val="18"/>
          <w:lang w:val="en-US"/>
        </w:rPr>
        <w:t>d</w:t>
      </w:r>
      <w:r w:rsidR="006B59DC" w:rsidRPr="00240618">
        <w:rPr>
          <w:rFonts w:cs="Arial"/>
          <w:sz w:val="32"/>
          <w:szCs w:val="18"/>
          <w:lang w:val="en-US"/>
        </w:rPr>
        <w:t xml:space="preserve"> and UE side</w:t>
      </w:r>
      <w:r w:rsidR="0038554F" w:rsidRPr="00240618">
        <w:rPr>
          <w:rFonts w:cs="Arial"/>
          <w:sz w:val="32"/>
          <w:szCs w:val="18"/>
          <w:lang w:val="en-US"/>
        </w:rPr>
        <w:t>d</w:t>
      </w:r>
      <w:r w:rsidR="006B59DC" w:rsidRPr="00240618">
        <w:rPr>
          <w:rFonts w:cs="Arial"/>
          <w:sz w:val="32"/>
          <w:szCs w:val="18"/>
          <w:lang w:val="en-US"/>
        </w:rPr>
        <w:t xml:space="preserve"> AI/ML models</w:t>
      </w:r>
    </w:p>
    <w:p w14:paraId="440183E9" w14:textId="21769DA6" w:rsidR="002475D7" w:rsidRPr="00240618" w:rsidRDefault="002475D7" w:rsidP="000A5032">
      <w:pPr>
        <w:jc w:val="both"/>
        <w:rPr>
          <w:lang w:eastAsia="en-US"/>
        </w:rPr>
      </w:pPr>
      <w:r w:rsidRPr="00240618">
        <w:rPr>
          <w:lang w:eastAsia="en-US"/>
        </w:rPr>
        <w:t>In RAN1 116bis meeting, the following agreement</w:t>
      </w:r>
      <w:r w:rsidR="008B2C06" w:rsidRPr="00240618">
        <w:rPr>
          <w:lang w:eastAsia="en-US"/>
        </w:rPr>
        <w:t>s</w:t>
      </w:r>
      <w:r w:rsidRPr="00240618">
        <w:rPr>
          <w:lang w:eastAsia="en-US"/>
        </w:rPr>
        <w:t xml:space="preserve"> w</w:t>
      </w:r>
      <w:r w:rsidR="008B2C06" w:rsidRPr="00240618">
        <w:rPr>
          <w:lang w:eastAsia="en-US"/>
        </w:rPr>
        <w:t>ere</w:t>
      </w:r>
      <w:r w:rsidRPr="00240618">
        <w:rPr>
          <w:lang w:eastAsia="en-US"/>
        </w:rPr>
        <w:t xml:space="preserve"> made</w:t>
      </w:r>
      <w:r w:rsidR="008B2C06" w:rsidRPr="00240618">
        <w:rPr>
          <w:lang w:eastAsia="en-US"/>
        </w:rPr>
        <w:t xml:space="preserve"> regarding the configuration of Sets A and B for NW side </w:t>
      </w:r>
      <w:r w:rsidR="000A5032" w:rsidRPr="00240618">
        <w:rPr>
          <w:lang w:eastAsia="en-US"/>
        </w:rPr>
        <w:t>model</w:t>
      </w:r>
      <w:r w:rsidRPr="00240618">
        <w:rPr>
          <w:lang w:eastAsia="en-US"/>
        </w:rPr>
        <w:t>:</w:t>
      </w:r>
    </w:p>
    <w:tbl>
      <w:tblPr>
        <w:tblStyle w:val="TableGrid"/>
        <w:tblW w:w="0" w:type="auto"/>
        <w:tblLook w:val="04A0" w:firstRow="1" w:lastRow="0" w:firstColumn="1" w:lastColumn="0" w:noHBand="0" w:noVBand="1"/>
      </w:tblPr>
      <w:tblGrid>
        <w:gridCol w:w="10160"/>
      </w:tblGrid>
      <w:tr w:rsidR="00240618" w:rsidRPr="00240618" w14:paraId="0EBD55A4" w14:textId="77777777" w:rsidTr="003E4CC2">
        <w:tc>
          <w:tcPr>
            <w:tcW w:w="10160" w:type="dxa"/>
          </w:tcPr>
          <w:p w14:paraId="1266A927" w14:textId="5999FE6C" w:rsidR="00225B73" w:rsidRPr="00240618" w:rsidRDefault="00E57D55" w:rsidP="00E57D55">
            <w:pPr>
              <w:rPr>
                <w:rFonts w:eastAsia="DengXian"/>
                <w:b/>
                <w:bCs/>
                <w:highlight w:val="green"/>
                <w:lang w:eastAsia="zh-CN"/>
              </w:rPr>
            </w:pPr>
            <w:r w:rsidRPr="00240618">
              <w:rPr>
                <w:rFonts w:eastAsia="DengXian" w:hint="eastAsia"/>
                <w:b/>
                <w:bCs/>
                <w:highlight w:val="green"/>
                <w:lang w:eastAsia="zh-CN"/>
              </w:rPr>
              <w:t>Agreement</w:t>
            </w:r>
          </w:p>
          <w:p w14:paraId="41DD28A8" w14:textId="09AB79A7" w:rsidR="003E4CC2" w:rsidRPr="00240618" w:rsidRDefault="003E4CC2" w:rsidP="0048345B">
            <w:pPr>
              <w:spacing w:before="0" w:after="0" w:line="240" w:lineRule="auto"/>
              <w:rPr>
                <w:lang w:val="en-US" w:eastAsia="zh-CN"/>
              </w:rPr>
            </w:pPr>
            <w:r w:rsidRPr="00240618">
              <w:rPr>
                <w:lang w:val="en-US" w:eastAsia="zh-CN"/>
              </w:rPr>
              <w:t xml:space="preserve">For network-sided AI/ML model for BM-Case1 and BM-Case2, </w:t>
            </w:r>
          </w:p>
          <w:p w14:paraId="1100A82B" w14:textId="77777777" w:rsidR="00633DCE" w:rsidRPr="00240618" w:rsidRDefault="003E4CC2" w:rsidP="001C0CF6">
            <w:pPr>
              <w:numPr>
                <w:ilvl w:val="0"/>
                <w:numId w:val="9"/>
              </w:numPr>
              <w:spacing w:after="0"/>
              <w:rPr>
                <w:lang w:val="en-US" w:eastAsia="zh-CN"/>
              </w:rPr>
            </w:pPr>
            <w:r w:rsidRPr="00240618">
              <w:rPr>
                <w:lang w:val="en-US" w:eastAsia="zh-CN"/>
              </w:rPr>
              <w:t xml:space="preserve">support using existing CSI framework for </w:t>
            </w:r>
            <w:r w:rsidRPr="00240618">
              <w:rPr>
                <w:rFonts w:hint="eastAsia"/>
                <w:lang w:val="en-US" w:eastAsia="zh-CN"/>
              </w:rPr>
              <w:t xml:space="preserve">configuration of </w:t>
            </w:r>
            <w:r w:rsidRPr="00240618">
              <w:rPr>
                <w:lang w:val="en-US" w:eastAsia="zh-CN"/>
              </w:rPr>
              <w:t xml:space="preserve">Set A as the starting </w:t>
            </w:r>
            <w:r w:rsidR="00543941" w:rsidRPr="00240618">
              <w:rPr>
                <w:lang w:val="en-US" w:eastAsia="zh-CN"/>
              </w:rPr>
              <w:t>point.</w:t>
            </w:r>
          </w:p>
          <w:p w14:paraId="736AA308" w14:textId="2A7CCE3C" w:rsidR="003E4CC2" w:rsidRPr="00240618" w:rsidRDefault="003E4CC2" w:rsidP="001C0CF6">
            <w:pPr>
              <w:numPr>
                <w:ilvl w:val="0"/>
                <w:numId w:val="9"/>
              </w:numPr>
              <w:spacing w:after="0"/>
              <w:rPr>
                <w:lang w:val="en-US" w:eastAsia="zh-CN"/>
              </w:rPr>
            </w:pPr>
            <w:r w:rsidRPr="00240618">
              <w:rPr>
                <w:lang w:val="en-US" w:eastAsia="zh-CN"/>
              </w:rPr>
              <w:t xml:space="preserve">support using existing CSI framework for </w:t>
            </w:r>
            <w:r w:rsidRPr="00240618">
              <w:rPr>
                <w:rFonts w:hint="eastAsia"/>
                <w:lang w:val="en-US" w:eastAsia="zh-CN"/>
              </w:rPr>
              <w:t xml:space="preserve">configuration of </w:t>
            </w:r>
            <w:r w:rsidRPr="00240618">
              <w:rPr>
                <w:lang w:val="en-US" w:eastAsia="zh-CN"/>
              </w:rPr>
              <w:t xml:space="preserve">Set B as the starting </w:t>
            </w:r>
            <w:r w:rsidR="00543941" w:rsidRPr="00240618">
              <w:rPr>
                <w:lang w:val="en-US" w:eastAsia="zh-CN"/>
              </w:rPr>
              <w:t>point.</w:t>
            </w:r>
          </w:p>
          <w:p w14:paraId="4B36C200" w14:textId="49402570" w:rsidR="003E4CC2" w:rsidRPr="00240618" w:rsidRDefault="003E4CC2" w:rsidP="001C0CF6">
            <w:pPr>
              <w:numPr>
                <w:ilvl w:val="0"/>
                <w:numId w:val="9"/>
              </w:numPr>
              <w:spacing w:before="0" w:after="0" w:line="240" w:lineRule="auto"/>
              <w:rPr>
                <w:lang w:eastAsia="en-US"/>
              </w:rPr>
            </w:pPr>
            <w:r w:rsidRPr="00240618">
              <w:rPr>
                <w:lang w:val="en-US" w:eastAsia="zh-CN"/>
              </w:rPr>
              <w:t xml:space="preserve">Note: Purpose, such as above “For NW-sided model, for BM-Case1 and BM-Case2” and “Set A” and “Set B”, will not be specified in RAN 1 </w:t>
            </w:r>
            <w:r w:rsidR="00E57D55" w:rsidRPr="00240618">
              <w:rPr>
                <w:lang w:val="en-US" w:eastAsia="zh-CN"/>
              </w:rPr>
              <w:t>specification</w:t>
            </w:r>
            <w:r w:rsidRPr="00240618">
              <w:rPr>
                <w:lang w:val="en-US" w:eastAsia="zh-CN"/>
              </w:rPr>
              <w:t>.</w:t>
            </w:r>
          </w:p>
        </w:tc>
      </w:tr>
    </w:tbl>
    <w:p w14:paraId="1648B3DF" w14:textId="77777777" w:rsidR="00573B93" w:rsidRPr="00240618" w:rsidRDefault="00573B93" w:rsidP="008213FC"/>
    <w:p w14:paraId="185527D3" w14:textId="3ED91D64" w:rsidR="00D8659F" w:rsidRPr="00240618" w:rsidRDefault="00D8659F" w:rsidP="00D8659F">
      <w:pPr>
        <w:jc w:val="both"/>
        <w:rPr>
          <w:lang w:eastAsia="zh-CN"/>
        </w:rPr>
      </w:pPr>
      <w:r w:rsidRPr="00240618">
        <w:rPr>
          <w:lang w:eastAsia="zh-CN"/>
        </w:rPr>
        <w:t xml:space="preserve">In a NW-sided AI/ML model for BM-Case1 and BM-Case2, the gNB may </w:t>
      </w:r>
      <w:r w:rsidR="00652353" w:rsidRPr="00240618">
        <w:rPr>
          <w:lang w:eastAsia="zh-CN"/>
        </w:rPr>
        <w:t xml:space="preserve">or may </w:t>
      </w:r>
      <w:r w:rsidRPr="00240618">
        <w:rPr>
          <w:lang w:eastAsia="zh-CN"/>
        </w:rPr>
        <w:t xml:space="preserve">not need to configure Set A for the UE. </w:t>
      </w:r>
      <w:r w:rsidR="00F63200" w:rsidRPr="00240618">
        <w:rPr>
          <w:lang w:eastAsia="zh-CN"/>
        </w:rPr>
        <w:t xml:space="preserve">When Set B is different from Set A, </w:t>
      </w:r>
      <w:r w:rsidR="00DD5495" w:rsidRPr="00240618">
        <w:rPr>
          <w:lang w:eastAsia="zh-CN"/>
        </w:rPr>
        <w:t xml:space="preserve">no configuration for Set A is needed. </w:t>
      </w:r>
      <w:r w:rsidRPr="00240618">
        <w:rPr>
          <w:lang w:eastAsia="zh-CN"/>
        </w:rPr>
        <w:t>This is because the inference is performed at the gNB side</w:t>
      </w:r>
      <w:r w:rsidR="00A82DC1" w:rsidRPr="00240618">
        <w:rPr>
          <w:lang w:eastAsia="zh-CN"/>
        </w:rPr>
        <w:t xml:space="preserve"> and </w:t>
      </w:r>
      <w:r w:rsidRPr="00240618">
        <w:rPr>
          <w:lang w:eastAsia="zh-CN"/>
        </w:rPr>
        <w:t>beam prediction occurs transparently to the UE. The gNB’s responsibilities may include configuring reporting parameters, such as the number of beams to be reported.</w:t>
      </w:r>
    </w:p>
    <w:p w14:paraId="59930049" w14:textId="093A72B7" w:rsidR="00A82DC1" w:rsidRPr="00240618" w:rsidRDefault="00A82DC1" w:rsidP="00D8659F">
      <w:pPr>
        <w:jc w:val="both"/>
        <w:rPr>
          <w:lang w:eastAsia="zh-CN"/>
        </w:rPr>
      </w:pPr>
      <w:r w:rsidRPr="00240618">
        <w:rPr>
          <w:lang w:eastAsia="zh-CN"/>
        </w:rPr>
        <w:t xml:space="preserve">When Set B is a subset of or equal to Set A, </w:t>
      </w:r>
      <w:r w:rsidR="00DB3FE1" w:rsidRPr="00240618">
        <w:rPr>
          <w:lang w:eastAsia="zh-CN"/>
        </w:rPr>
        <w:t>configuring</w:t>
      </w:r>
      <w:r w:rsidR="008D27D6" w:rsidRPr="00240618">
        <w:rPr>
          <w:lang w:eastAsia="zh-CN"/>
        </w:rPr>
        <w:t xml:space="preserve"> Set A might </w:t>
      </w:r>
      <w:r w:rsidR="00DB3FE1" w:rsidRPr="00240618">
        <w:rPr>
          <w:lang w:eastAsia="zh-CN"/>
        </w:rPr>
        <w:t xml:space="preserve">only </w:t>
      </w:r>
      <w:r w:rsidR="008D27D6" w:rsidRPr="00240618">
        <w:rPr>
          <w:lang w:eastAsia="zh-CN"/>
        </w:rPr>
        <w:t xml:space="preserve">suffice. This is because Set B beams can </w:t>
      </w:r>
      <w:r w:rsidR="00A24133" w:rsidRPr="00240618">
        <w:rPr>
          <w:lang w:eastAsia="zh-CN"/>
        </w:rPr>
        <w:t xml:space="preserve">be interpreted from Set A. </w:t>
      </w:r>
      <w:r w:rsidR="001C2921" w:rsidRPr="00240618">
        <w:rPr>
          <w:lang w:eastAsia="zh-CN"/>
        </w:rPr>
        <w:t xml:space="preserve">In the former case, when Set B is different from Set A, </w:t>
      </w:r>
      <w:r w:rsidR="00350403" w:rsidRPr="00240618">
        <w:rPr>
          <w:lang w:eastAsia="zh-CN"/>
        </w:rPr>
        <w:t xml:space="preserve">if only Set A is configured, the gNB </w:t>
      </w:r>
      <w:r w:rsidR="005B0A46" w:rsidRPr="00240618">
        <w:rPr>
          <w:lang w:eastAsia="zh-CN"/>
        </w:rPr>
        <w:t xml:space="preserve">will need to </w:t>
      </w:r>
      <w:r w:rsidR="00332668" w:rsidRPr="00240618">
        <w:rPr>
          <w:lang w:eastAsia="zh-CN"/>
        </w:rPr>
        <w:t xml:space="preserve">inform the </w:t>
      </w:r>
      <w:r w:rsidR="00332668" w:rsidRPr="00240618">
        <w:rPr>
          <w:lang w:eastAsia="zh-CN"/>
        </w:rPr>
        <w:lastRenderedPageBreak/>
        <w:t xml:space="preserve">UE about which beams from Set A </w:t>
      </w:r>
      <w:r w:rsidR="00FC2B30" w:rsidRPr="00240618">
        <w:rPr>
          <w:lang w:eastAsia="zh-CN"/>
        </w:rPr>
        <w:t xml:space="preserve">is the subset (i.e., Set B) so that the UE does the L1 measurements. However, in the later case, when Set B is the same as Set A, </w:t>
      </w:r>
      <w:r w:rsidR="002E6E9D" w:rsidRPr="00240618">
        <w:rPr>
          <w:lang w:eastAsia="zh-CN"/>
        </w:rPr>
        <w:t xml:space="preserve">it is sufficient to only configure Set A. </w:t>
      </w:r>
    </w:p>
    <w:p w14:paraId="3ABE9BDC" w14:textId="06839FAF" w:rsidR="00EF79F1" w:rsidRPr="00240618" w:rsidRDefault="00D8659F" w:rsidP="00D8659F">
      <w:pPr>
        <w:jc w:val="both"/>
        <w:rPr>
          <w:lang w:eastAsia="zh-CN"/>
        </w:rPr>
      </w:pPr>
      <w:r w:rsidRPr="00240618">
        <w:rPr>
          <w:lang w:eastAsia="zh-CN"/>
        </w:rPr>
        <w:t>This enables the UE to determine the resources needed to capture and provide the required L1 measurements essential for the NW’s AI/ML model’s operation. The L1 related measurements are reported to the gNB on UL-related data or control channels</w:t>
      </w:r>
      <w:r w:rsidR="00D128BD" w:rsidRPr="00240618">
        <w:rPr>
          <w:lang w:eastAsia="zh-CN"/>
        </w:rPr>
        <w:t xml:space="preserve">, which in turns </w:t>
      </w:r>
      <w:r w:rsidRPr="00240618">
        <w:rPr>
          <w:lang w:eastAsia="zh-CN"/>
        </w:rPr>
        <w:t>ensures that the UE can effectively gather the necessary data inputs for the NW-sided AI/ML model.</w:t>
      </w:r>
      <w:r w:rsidR="009354C6" w:rsidRPr="00240618">
        <w:rPr>
          <w:lang w:eastAsia="zh-CN"/>
        </w:rPr>
        <w:t xml:space="preserve"> </w:t>
      </w:r>
    </w:p>
    <w:p w14:paraId="60DC3B61" w14:textId="0024270D" w:rsidR="00B90BA7" w:rsidRPr="00240618" w:rsidRDefault="00EE7B6B" w:rsidP="006771B7">
      <w:pPr>
        <w:pStyle w:val="ListParagraph"/>
        <w:numPr>
          <w:ilvl w:val="0"/>
          <w:numId w:val="13"/>
        </w:numPr>
        <w:jc w:val="both"/>
        <w:rPr>
          <w:lang w:eastAsia="zh-CN"/>
        </w:rPr>
      </w:pPr>
      <w:r w:rsidRPr="00240618">
        <w:rPr>
          <w:lang w:eastAsia="zh-CN"/>
        </w:rPr>
        <w:t xml:space="preserve">For a NW-sided AI/ML model for BM-Case1 and BM-Case2, </w:t>
      </w:r>
      <w:r w:rsidR="00693DCC" w:rsidRPr="00240618">
        <w:rPr>
          <w:lang w:eastAsia="zh-CN"/>
        </w:rPr>
        <w:t xml:space="preserve">for the configuration of inference results, </w:t>
      </w:r>
      <w:r w:rsidRPr="00240618">
        <w:rPr>
          <w:lang w:eastAsia="zh-CN"/>
        </w:rPr>
        <w:t>RAN1 should consider the following options:</w:t>
      </w:r>
    </w:p>
    <w:p w14:paraId="3230EDD6" w14:textId="74F9A08A" w:rsidR="0010785B" w:rsidRPr="00240618" w:rsidRDefault="00B90BA7" w:rsidP="006771B7">
      <w:pPr>
        <w:pStyle w:val="ListParagraph"/>
        <w:numPr>
          <w:ilvl w:val="0"/>
          <w:numId w:val="22"/>
        </w:numPr>
        <w:jc w:val="both"/>
        <w:rPr>
          <w:lang w:eastAsia="zh-CN"/>
        </w:rPr>
      </w:pPr>
      <w:r w:rsidRPr="00240618">
        <w:rPr>
          <w:lang w:eastAsia="zh-CN"/>
        </w:rPr>
        <w:t xml:space="preserve">When Set B is different from Set A, </w:t>
      </w:r>
      <w:r w:rsidR="008A6405" w:rsidRPr="00240618">
        <w:rPr>
          <w:lang w:eastAsia="zh-CN"/>
        </w:rPr>
        <w:t>no configuration for Set A is required for the UE, as the inference process is conducted transparently from the UE.</w:t>
      </w:r>
    </w:p>
    <w:p w14:paraId="5F488D57" w14:textId="7252E827" w:rsidR="00866027" w:rsidRPr="00240618" w:rsidRDefault="00931A0E" w:rsidP="006771B7">
      <w:pPr>
        <w:pStyle w:val="ListParagraph"/>
        <w:numPr>
          <w:ilvl w:val="0"/>
          <w:numId w:val="22"/>
        </w:numPr>
        <w:jc w:val="both"/>
        <w:rPr>
          <w:lang w:eastAsia="zh-CN"/>
        </w:rPr>
      </w:pPr>
      <w:r w:rsidRPr="00240618">
        <w:rPr>
          <w:lang w:eastAsia="zh-CN"/>
        </w:rPr>
        <w:t xml:space="preserve">When Set B is a subset of Set A, </w:t>
      </w:r>
      <w:r w:rsidR="00D05B97" w:rsidRPr="00240618">
        <w:rPr>
          <w:lang w:eastAsia="zh-CN"/>
        </w:rPr>
        <w:t xml:space="preserve">it might be sufficient for the gNB to only configure Set A. </w:t>
      </w:r>
    </w:p>
    <w:p w14:paraId="4B5885CC" w14:textId="576E7695" w:rsidR="00D05B97" w:rsidRPr="00240618" w:rsidRDefault="00D05B97" w:rsidP="006771B7">
      <w:pPr>
        <w:pStyle w:val="ListParagraph"/>
        <w:numPr>
          <w:ilvl w:val="1"/>
          <w:numId w:val="22"/>
        </w:numPr>
        <w:jc w:val="both"/>
        <w:rPr>
          <w:lang w:eastAsia="zh-CN"/>
        </w:rPr>
      </w:pPr>
      <w:r w:rsidRPr="00240618">
        <w:rPr>
          <w:lang w:eastAsia="zh-CN"/>
        </w:rPr>
        <w:t xml:space="preserve">FFS: </w:t>
      </w:r>
      <w:r w:rsidR="003E1FB0" w:rsidRPr="00240618">
        <w:rPr>
          <w:lang w:eastAsia="zh-CN"/>
        </w:rPr>
        <w:t>Determination of Set B out of Set A.</w:t>
      </w:r>
    </w:p>
    <w:p w14:paraId="6E68A4C7" w14:textId="05FAC391" w:rsidR="003E1FB0" w:rsidRPr="00240618" w:rsidRDefault="003E1FB0" w:rsidP="006771B7">
      <w:pPr>
        <w:pStyle w:val="ListParagraph"/>
        <w:numPr>
          <w:ilvl w:val="0"/>
          <w:numId w:val="22"/>
        </w:numPr>
        <w:jc w:val="both"/>
        <w:rPr>
          <w:lang w:eastAsia="zh-CN"/>
        </w:rPr>
      </w:pPr>
      <w:r w:rsidRPr="00240618">
        <w:rPr>
          <w:lang w:eastAsia="zh-CN"/>
        </w:rPr>
        <w:t>When Set B is equal to Set A</w:t>
      </w:r>
      <w:r w:rsidR="008A6405" w:rsidRPr="00240618">
        <w:rPr>
          <w:lang w:eastAsia="zh-CN"/>
        </w:rPr>
        <w:t xml:space="preserve">, there is no need to configure Set </w:t>
      </w:r>
      <w:proofErr w:type="gramStart"/>
      <w:r w:rsidR="008A6405" w:rsidRPr="00240618">
        <w:rPr>
          <w:lang w:eastAsia="zh-CN"/>
        </w:rPr>
        <w:t>A</w:t>
      </w:r>
      <w:proofErr w:type="gramEnd"/>
      <w:r w:rsidR="008A6405" w:rsidRPr="00240618">
        <w:rPr>
          <w:lang w:eastAsia="zh-CN"/>
        </w:rPr>
        <w:t xml:space="preserve"> and it is sufficient to only configure Set A.</w:t>
      </w:r>
    </w:p>
    <w:p w14:paraId="285041A8" w14:textId="319DBB73" w:rsidR="00801CEC" w:rsidRPr="00240618" w:rsidRDefault="006771B7" w:rsidP="00801CEC">
      <w:pPr>
        <w:pStyle w:val="ListParagraph"/>
        <w:numPr>
          <w:ilvl w:val="0"/>
          <w:numId w:val="22"/>
        </w:numPr>
        <w:jc w:val="both"/>
        <w:rPr>
          <w:lang w:eastAsia="zh-CN"/>
        </w:rPr>
      </w:pPr>
      <w:r w:rsidRPr="00240618">
        <w:rPr>
          <w:lang w:eastAsia="zh-CN"/>
        </w:rPr>
        <w:t>The gNB should configure reporting-related parameters, including the number of beams that the UE should report.</w:t>
      </w:r>
    </w:p>
    <w:p w14:paraId="66C757C1" w14:textId="17512C08" w:rsidR="002A6B45" w:rsidRPr="00240618" w:rsidRDefault="002A6B45" w:rsidP="00801CEC">
      <w:pPr>
        <w:jc w:val="both"/>
      </w:pPr>
      <w:r w:rsidRPr="00240618">
        <w:t>In RAN1#118 meeting, the following agreement was made</w:t>
      </w:r>
      <w:r w:rsidR="00172BC8" w:rsidRPr="00240618">
        <w:t xml:space="preserve"> regarding the configuration of Sets A and B for a UE-side AI/ML model</w:t>
      </w:r>
      <w:r w:rsidRPr="00240618">
        <w:t>:</w:t>
      </w:r>
    </w:p>
    <w:tbl>
      <w:tblPr>
        <w:tblStyle w:val="TableGrid"/>
        <w:tblW w:w="0" w:type="auto"/>
        <w:tblLook w:val="04A0" w:firstRow="1" w:lastRow="0" w:firstColumn="1" w:lastColumn="0" w:noHBand="0" w:noVBand="1"/>
      </w:tblPr>
      <w:tblGrid>
        <w:gridCol w:w="10160"/>
      </w:tblGrid>
      <w:tr w:rsidR="00240618" w:rsidRPr="00240618" w14:paraId="04B3CE98" w14:textId="77777777" w:rsidTr="002A6B45">
        <w:tc>
          <w:tcPr>
            <w:tcW w:w="10160" w:type="dxa"/>
          </w:tcPr>
          <w:p w14:paraId="188D4B8A" w14:textId="77777777" w:rsidR="001D142F" w:rsidRPr="00240618" w:rsidRDefault="001D142F" w:rsidP="001D142F">
            <w:pPr>
              <w:pStyle w:val="ListParagraph"/>
              <w:tabs>
                <w:tab w:val="left" w:pos="360"/>
                <w:tab w:val="left" w:pos="1080"/>
              </w:tabs>
              <w:rPr>
                <w:rFonts w:eastAsia="DengXian"/>
                <w:i w:val="0"/>
                <w:iCs w:val="0"/>
                <w:highlight w:val="green"/>
                <w:lang w:eastAsia="zh-CN"/>
              </w:rPr>
            </w:pPr>
            <w:r w:rsidRPr="00240618">
              <w:rPr>
                <w:rFonts w:eastAsia="DengXian" w:hint="eastAsia"/>
                <w:i w:val="0"/>
                <w:iCs w:val="0"/>
                <w:highlight w:val="green"/>
                <w:lang w:eastAsia="zh-CN"/>
              </w:rPr>
              <w:t>Agreement</w:t>
            </w:r>
          </w:p>
          <w:p w14:paraId="7F97BA4E" w14:textId="77777777" w:rsidR="001D142F" w:rsidRPr="00240618" w:rsidRDefault="001D142F" w:rsidP="001D142F">
            <w:pPr>
              <w:rPr>
                <w:lang w:eastAsia="zh-CN"/>
              </w:rPr>
            </w:pPr>
            <w:r w:rsidRPr="00240618">
              <w:t>For UE-sided model at least for BM</w:t>
            </w:r>
            <w:r w:rsidRPr="00240618">
              <w:rPr>
                <w:rFonts w:eastAsia="DengXian" w:hint="eastAsia"/>
                <w:lang w:eastAsia="zh-CN"/>
              </w:rPr>
              <w:t xml:space="preserve"> </w:t>
            </w:r>
            <w:r w:rsidRPr="00240618">
              <w:t xml:space="preserve">Case-1, for inference results report </w:t>
            </w:r>
          </w:p>
          <w:p w14:paraId="7AD345FB" w14:textId="77777777" w:rsidR="001D142F" w:rsidRPr="00240618" w:rsidRDefault="001D142F" w:rsidP="007E65C8">
            <w:pPr>
              <w:pStyle w:val="ListParagraph"/>
              <w:numPr>
                <w:ilvl w:val="0"/>
                <w:numId w:val="31"/>
              </w:numPr>
              <w:tabs>
                <w:tab w:val="left" w:pos="720"/>
              </w:tabs>
              <w:spacing w:after="180"/>
              <w:rPr>
                <w:i w:val="0"/>
                <w:iCs w:val="0"/>
              </w:rPr>
            </w:pPr>
            <w:r w:rsidRPr="00240618">
              <w:rPr>
                <w:i w:val="0"/>
                <w:iCs w:val="0"/>
              </w:rPr>
              <w:t>Two resource sets can be configured for Set A and Set B separately in the CSI report configuration for the report</w:t>
            </w:r>
          </w:p>
          <w:p w14:paraId="1630B3EF" w14:textId="77777777" w:rsidR="001D142F" w:rsidRPr="00240618" w:rsidRDefault="001D142F" w:rsidP="007E65C8">
            <w:pPr>
              <w:pStyle w:val="ListParagraph"/>
              <w:numPr>
                <w:ilvl w:val="1"/>
                <w:numId w:val="31"/>
              </w:numPr>
              <w:spacing w:after="180"/>
              <w:rPr>
                <w:i w:val="0"/>
                <w:iCs w:val="0"/>
              </w:rPr>
            </w:pPr>
            <w:r w:rsidRPr="00240618">
              <w:rPr>
                <w:i w:val="0"/>
                <w:iCs w:val="0"/>
                <w:lang w:eastAsia="zh-CN"/>
              </w:rPr>
              <w:t xml:space="preserve">FFS whether support only resource set for Set B </w:t>
            </w:r>
            <w:r w:rsidRPr="00240618">
              <w:rPr>
                <w:rFonts w:eastAsia="DengXian" w:hint="eastAsia"/>
                <w:i w:val="0"/>
                <w:iCs w:val="0"/>
                <w:lang w:eastAsia="zh-CN"/>
              </w:rPr>
              <w:t>is configured</w:t>
            </w:r>
          </w:p>
          <w:p w14:paraId="65739424" w14:textId="77777777" w:rsidR="001D142F" w:rsidRPr="00240618" w:rsidRDefault="001D142F" w:rsidP="007E65C8">
            <w:pPr>
              <w:pStyle w:val="ListParagraph"/>
              <w:numPr>
                <w:ilvl w:val="0"/>
                <w:numId w:val="31"/>
              </w:numPr>
              <w:tabs>
                <w:tab w:val="left" w:pos="720"/>
              </w:tabs>
              <w:spacing w:after="180"/>
              <w:rPr>
                <w:i w:val="0"/>
                <w:iCs w:val="0"/>
                <w:lang w:eastAsia="zh-CN"/>
              </w:rPr>
            </w:pPr>
            <w:r w:rsidRPr="00240618">
              <w:rPr>
                <w:i w:val="0"/>
                <w:iCs w:val="0"/>
              </w:rPr>
              <w:t>UE performs measurement on the resource set for Set B for inference</w:t>
            </w:r>
            <w:r w:rsidRPr="00240618">
              <w:rPr>
                <w:rFonts w:eastAsia="DengXian" w:hint="eastAsia"/>
                <w:i w:val="0"/>
                <w:iCs w:val="0"/>
                <w:lang w:eastAsia="zh-CN"/>
              </w:rPr>
              <w:t xml:space="preserve">, and UE is not expected to measure resource set for Set A for inference, </w:t>
            </w:r>
          </w:p>
          <w:p w14:paraId="51535369" w14:textId="0050ED69" w:rsidR="002A6B45" w:rsidRPr="00240618" w:rsidRDefault="001D142F" w:rsidP="00B86F6C">
            <w:pPr>
              <w:pStyle w:val="ListParagraph"/>
              <w:numPr>
                <w:ilvl w:val="0"/>
                <w:numId w:val="12"/>
              </w:numPr>
              <w:tabs>
                <w:tab w:val="left" w:pos="756"/>
              </w:tabs>
              <w:spacing w:after="180"/>
              <w:rPr>
                <w:i w:val="0"/>
                <w:iCs w:val="0"/>
                <w:lang w:eastAsia="zh-CN"/>
              </w:rPr>
            </w:pPr>
            <w:r w:rsidRPr="00240618">
              <w:rPr>
                <w:i w:val="0"/>
                <w:iCs w:val="0"/>
                <w:lang w:eastAsia="zh-CN"/>
              </w:rPr>
              <w:t>The beam information in the inference report refers to the resource set for Set A</w:t>
            </w:r>
          </w:p>
        </w:tc>
      </w:tr>
    </w:tbl>
    <w:p w14:paraId="1B089BD9" w14:textId="77777777" w:rsidR="002A6B45" w:rsidRPr="00240618" w:rsidRDefault="002A6B45" w:rsidP="00801CEC">
      <w:pPr>
        <w:jc w:val="both"/>
      </w:pPr>
    </w:p>
    <w:p w14:paraId="50BC46E6" w14:textId="72F60A17" w:rsidR="000B27D8" w:rsidRPr="00240618" w:rsidRDefault="000C7E7B" w:rsidP="00801CEC">
      <w:pPr>
        <w:jc w:val="both"/>
      </w:pPr>
      <w:r w:rsidRPr="00240618">
        <w:t>A similar discussion as above, w</w:t>
      </w:r>
      <w:r w:rsidR="002B0FF6" w:rsidRPr="00240618">
        <w:t>hen Set B is different from Set A</w:t>
      </w:r>
      <w:r w:rsidR="00F52676" w:rsidRPr="00240618">
        <w:t xml:space="preserve">, Set B needs to be explicitly configured for the UE to perform measurements and derive its AI/ML model. However, Set A does not need to be configured for measurements. It can </w:t>
      </w:r>
      <w:r w:rsidR="002B0FF6" w:rsidRPr="00240618">
        <w:t xml:space="preserve">optionally </w:t>
      </w:r>
      <w:r w:rsidR="00F52676" w:rsidRPr="00240618">
        <w:t>be virtually configured for the UE to provide a reference for mapping its AI/ML model output, in the case of classification models, to the corresponding CRIs that the gNB can interpret.</w:t>
      </w:r>
    </w:p>
    <w:p w14:paraId="10CD1DC0" w14:textId="28708984" w:rsidR="002A6B45" w:rsidRPr="00240618" w:rsidRDefault="00D72CE3" w:rsidP="00801CEC">
      <w:pPr>
        <w:jc w:val="both"/>
      </w:pPr>
      <w:r w:rsidRPr="00240618">
        <w:t xml:space="preserve">When Set B is a subset of or equal to Set A, it might not be necessary to </w:t>
      </w:r>
      <w:r w:rsidR="00AF3976" w:rsidRPr="00240618">
        <w:t xml:space="preserve">configure Set B and only Set A configuration is sufficient. </w:t>
      </w:r>
      <w:r w:rsidR="00067490" w:rsidRPr="00240618">
        <w:t xml:space="preserve">In the former case, the gNB should inform the UE which </w:t>
      </w:r>
      <w:r w:rsidR="0092564A" w:rsidRPr="00240618">
        <w:t xml:space="preserve">subset </w:t>
      </w:r>
      <w:r w:rsidR="00067490" w:rsidRPr="00240618">
        <w:t xml:space="preserve">beams </w:t>
      </w:r>
      <w:r w:rsidR="0092564A" w:rsidRPr="00240618">
        <w:t>from</w:t>
      </w:r>
      <w:r w:rsidR="00067490" w:rsidRPr="00240618">
        <w:t xml:space="preserve"> Set </w:t>
      </w:r>
      <w:r w:rsidR="00733B53" w:rsidRPr="00240618">
        <w:t>A</w:t>
      </w:r>
      <w:r w:rsidR="00BF0AFC" w:rsidRPr="00240618">
        <w:t xml:space="preserve"> are used </w:t>
      </w:r>
      <w:r w:rsidR="0092564A" w:rsidRPr="00240618">
        <w:t xml:space="preserve">to represent Set B at the current inference instance. </w:t>
      </w:r>
      <w:r w:rsidR="008C5B04" w:rsidRPr="00240618">
        <w:t xml:space="preserve">However, in the later case, Set A beams is fully used to represent Set </w:t>
      </w:r>
      <w:proofErr w:type="gramStart"/>
      <w:r w:rsidR="008C5B04" w:rsidRPr="00240618">
        <w:t>B</w:t>
      </w:r>
      <w:proofErr w:type="gramEnd"/>
      <w:r w:rsidR="008C5B04" w:rsidRPr="00240618">
        <w:t xml:space="preserve"> and no further</w:t>
      </w:r>
      <w:r w:rsidR="009F0561" w:rsidRPr="00240618">
        <w:t xml:space="preserve"> gNB-UE signalling is required for the determination of Set B.</w:t>
      </w:r>
    </w:p>
    <w:p w14:paraId="49A4DCCF" w14:textId="175DD726" w:rsidR="00460AE1" w:rsidRPr="00240618" w:rsidRDefault="00460AE1" w:rsidP="00801CEC">
      <w:pPr>
        <w:jc w:val="both"/>
      </w:pPr>
      <w:r w:rsidRPr="00240618">
        <w:t>Based upon that, we have the following proposal:</w:t>
      </w:r>
    </w:p>
    <w:p w14:paraId="2BF6A96F" w14:textId="5E1574F7" w:rsidR="00E47B91" w:rsidRPr="00240618" w:rsidRDefault="00E47B91" w:rsidP="00B86F6C">
      <w:pPr>
        <w:pStyle w:val="ListParagraph"/>
        <w:numPr>
          <w:ilvl w:val="0"/>
          <w:numId w:val="13"/>
        </w:numPr>
        <w:jc w:val="both"/>
      </w:pPr>
      <w:r w:rsidRPr="00240618">
        <w:t>For a UE-side AI/ML model, support configuring Sets A and B for inference results reporting, where:</w:t>
      </w:r>
    </w:p>
    <w:p w14:paraId="1923E5A8" w14:textId="77777777" w:rsidR="000831C9" w:rsidRPr="00240618" w:rsidRDefault="00D22798" w:rsidP="00B86F6C">
      <w:pPr>
        <w:pStyle w:val="ListParagraph"/>
        <w:numPr>
          <w:ilvl w:val="1"/>
          <w:numId w:val="13"/>
        </w:numPr>
        <w:jc w:val="both"/>
      </w:pPr>
      <w:r w:rsidRPr="00240618">
        <w:t>When Set B is different from Set A,</w:t>
      </w:r>
    </w:p>
    <w:p w14:paraId="2C2D7DE0" w14:textId="338FC9CA" w:rsidR="008D48DF" w:rsidRPr="00240618" w:rsidRDefault="000831C9" w:rsidP="000831C9">
      <w:pPr>
        <w:pStyle w:val="ListParagraph"/>
        <w:numPr>
          <w:ilvl w:val="2"/>
          <w:numId w:val="13"/>
        </w:numPr>
        <w:jc w:val="both"/>
      </w:pPr>
      <w:r w:rsidRPr="00240618">
        <w:rPr>
          <w:lang w:val="en-GB"/>
        </w:rPr>
        <w:t xml:space="preserve">Set B is explicitly configured for measurements for the UE. It enables the UE to perform measurements that derive the UE’s AI/ML model. </w:t>
      </w:r>
      <w:r w:rsidR="00D22798" w:rsidRPr="00240618">
        <w:t xml:space="preserve"> </w:t>
      </w:r>
    </w:p>
    <w:p w14:paraId="1815C8AE" w14:textId="70796CB1" w:rsidR="00242B72" w:rsidRPr="00240618" w:rsidRDefault="00E47B91" w:rsidP="000831C9">
      <w:pPr>
        <w:pStyle w:val="ListParagraph"/>
        <w:numPr>
          <w:ilvl w:val="2"/>
          <w:numId w:val="13"/>
        </w:numPr>
        <w:jc w:val="both"/>
      </w:pPr>
      <w:r w:rsidRPr="00240618">
        <w:t xml:space="preserve">Set A </w:t>
      </w:r>
      <w:r w:rsidR="000831C9" w:rsidRPr="00240618">
        <w:t>can be optionally</w:t>
      </w:r>
      <w:r w:rsidRPr="00240618">
        <w:t xml:space="preserve"> virtually configured. It is not intended to provide measurements </w:t>
      </w:r>
      <w:r w:rsidR="0085521D" w:rsidRPr="00240618">
        <w:t>to</w:t>
      </w:r>
      <w:r w:rsidRPr="00240618">
        <w:t xml:space="preserve"> the UE. Instead, it serves as a reference to map the UE-side AI/ML model output, in the case of classification models, to the corresponding CRIs that the gNB can interpret.</w:t>
      </w:r>
    </w:p>
    <w:p w14:paraId="3268EDC2" w14:textId="66756B46" w:rsidR="00502208" w:rsidRPr="00240618" w:rsidRDefault="008D48DF" w:rsidP="00502208">
      <w:pPr>
        <w:pStyle w:val="ListParagraph"/>
        <w:numPr>
          <w:ilvl w:val="1"/>
          <w:numId w:val="13"/>
        </w:numPr>
        <w:jc w:val="both"/>
      </w:pPr>
      <w:r w:rsidRPr="00240618">
        <w:rPr>
          <w:lang w:val="en-GB"/>
        </w:rPr>
        <w:t>When Set B is a subset of or equal to Set A,</w:t>
      </w:r>
      <w:r w:rsidR="002D0651" w:rsidRPr="00240618">
        <w:rPr>
          <w:lang w:val="en-GB"/>
        </w:rPr>
        <w:t xml:space="preserve"> </w:t>
      </w:r>
      <w:r w:rsidR="00502208" w:rsidRPr="00240618">
        <w:rPr>
          <w:lang w:eastAsia="zh-CN"/>
        </w:rPr>
        <w:t xml:space="preserve">it might be sufficient for the gNB to only configure Set A. </w:t>
      </w:r>
    </w:p>
    <w:p w14:paraId="53F09E39" w14:textId="7E75FAAD" w:rsidR="008D48DF" w:rsidRPr="00240618" w:rsidRDefault="00502208" w:rsidP="00502208">
      <w:pPr>
        <w:pStyle w:val="ListParagraph"/>
        <w:numPr>
          <w:ilvl w:val="2"/>
          <w:numId w:val="13"/>
        </w:numPr>
        <w:jc w:val="both"/>
      </w:pPr>
      <w:r w:rsidRPr="00240618">
        <w:rPr>
          <w:lang w:eastAsia="zh-CN"/>
        </w:rPr>
        <w:t>FFS: Determination of Set B out of Set A.</w:t>
      </w:r>
    </w:p>
    <w:p w14:paraId="68238A94" w14:textId="1F1452A1" w:rsidR="00FA0C7A" w:rsidRPr="00240618" w:rsidRDefault="002D0651" w:rsidP="006E40AD">
      <w:pPr>
        <w:pStyle w:val="ListParagraph"/>
        <w:numPr>
          <w:ilvl w:val="1"/>
          <w:numId w:val="13"/>
        </w:numPr>
        <w:jc w:val="both"/>
      </w:pPr>
      <w:r w:rsidRPr="00240618">
        <w:rPr>
          <w:lang w:eastAsia="zh-CN"/>
        </w:rPr>
        <w:t xml:space="preserve">When Set B is equal to Set A, there is no need to configure Set </w:t>
      </w:r>
      <w:proofErr w:type="gramStart"/>
      <w:r w:rsidR="00544C37" w:rsidRPr="00240618">
        <w:rPr>
          <w:lang w:eastAsia="zh-CN"/>
        </w:rPr>
        <w:t>B</w:t>
      </w:r>
      <w:proofErr w:type="gramEnd"/>
      <w:r w:rsidRPr="00240618">
        <w:rPr>
          <w:lang w:eastAsia="zh-CN"/>
        </w:rPr>
        <w:t xml:space="preserve"> and it is sufficient to only configure Set A.</w:t>
      </w:r>
      <w:bookmarkEnd w:id="1"/>
    </w:p>
    <w:p w14:paraId="7BABBCAE" w14:textId="1797F110" w:rsidR="009917DA" w:rsidRPr="00240618" w:rsidRDefault="001F2CBE" w:rsidP="00444C6D">
      <w:pPr>
        <w:pStyle w:val="Heading1"/>
        <w:spacing w:before="120" w:after="60"/>
        <w:jc w:val="both"/>
        <w:rPr>
          <w:rFonts w:cs="Arial"/>
          <w:sz w:val="32"/>
          <w:szCs w:val="18"/>
          <w:lang w:val="en-US"/>
        </w:rPr>
      </w:pPr>
      <w:bookmarkStart w:id="2" w:name="_Ref173226291"/>
      <w:r w:rsidRPr="00240618">
        <w:rPr>
          <w:rFonts w:cs="Arial"/>
          <w:sz w:val="32"/>
          <w:szCs w:val="18"/>
          <w:lang w:val="en-US"/>
        </w:rPr>
        <w:lastRenderedPageBreak/>
        <w:t>Measurement report for</w:t>
      </w:r>
      <w:r w:rsidR="0049046A" w:rsidRPr="00240618">
        <w:rPr>
          <w:rFonts w:cs="Arial"/>
          <w:sz w:val="32"/>
          <w:szCs w:val="18"/>
          <w:lang w:val="en-US"/>
        </w:rPr>
        <w:t xml:space="preserve"> NW sided AI/ML model</w:t>
      </w:r>
    </w:p>
    <w:p w14:paraId="3F38B114" w14:textId="7CEE1FA8" w:rsidR="00585B7F" w:rsidRPr="00240618" w:rsidRDefault="00585B7F" w:rsidP="00585B7F">
      <w:pPr>
        <w:rPr>
          <w:lang w:eastAsia="en-US"/>
        </w:rPr>
      </w:pPr>
      <w:r w:rsidRPr="00240618">
        <w:rPr>
          <w:lang w:eastAsia="en-US"/>
        </w:rPr>
        <w:t>In RAN1#117 meeting, the following agreement was made regarding the inference report configuration for a NW side model:</w:t>
      </w:r>
    </w:p>
    <w:tbl>
      <w:tblPr>
        <w:tblStyle w:val="TableGrid"/>
        <w:tblW w:w="0" w:type="auto"/>
        <w:tblLook w:val="04A0" w:firstRow="1" w:lastRow="0" w:firstColumn="1" w:lastColumn="0" w:noHBand="0" w:noVBand="1"/>
      </w:tblPr>
      <w:tblGrid>
        <w:gridCol w:w="10160"/>
      </w:tblGrid>
      <w:tr w:rsidR="00240618" w:rsidRPr="00240618" w14:paraId="1AA83299" w14:textId="77777777" w:rsidTr="00C42C28">
        <w:tc>
          <w:tcPr>
            <w:tcW w:w="10160" w:type="dxa"/>
          </w:tcPr>
          <w:p w14:paraId="29FAF363" w14:textId="77777777" w:rsidR="0077770D" w:rsidRPr="00240618" w:rsidRDefault="0077770D" w:rsidP="0077770D">
            <w:pPr>
              <w:rPr>
                <w:rFonts w:eastAsia="DengXian"/>
                <w:b/>
                <w:bCs/>
                <w:highlight w:val="green"/>
                <w:lang w:eastAsia="zh-CN"/>
              </w:rPr>
            </w:pPr>
            <w:r w:rsidRPr="00240618">
              <w:rPr>
                <w:rFonts w:eastAsia="DengXian" w:hint="eastAsia"/>
                <w:b/>
                <w:bCs/>
                <w:highlight w:val="green"/>
                <w:lang w:eastAsia="zh-CN"/>
              </w:rPr>
              <w:t>A</w:t>
            </w:r>
            <w:r w:rsidRPr="00240618">
              <w:rPr>
                <w:rFonts w:eastAsia="DengXian"/>
                <w:b/>
                <w:bCs/>
                <w:highlight w:val="green"/>
                <w:lang w:eastAsia="zh-CN"/>
              </w:rPr>
              <w:t>greement</w:t>
            </w:r>
          </w:p>
          <w:p w14:paraId="1B57D35E" w14:textId="065AE013" w:rsidR="0077770D" w:rsidRPr="00240618" w:rsidRDefault="0077770D" w:rsidP="0077770D">
            <w:pPr>
              <w:rPr>
                <w:rFonts w:eastAsia="Times New Roman"/>
                <w:lang w:eastAsia="zh-CN"/>
              </w:rPr>
            </w:pPr>
            <w:r w:rsidRPr="00240618">
              <w:t>For NW-sided model, for inference report, at least for BM-Case 1</w:t>
            </w:r>
            <w:r w:rsidRPr="00240618">
              <w:rPr>
                <w:rFonts w:eastAsia="DengXian" w:hint="eastAsia"/>
                <w:lang w:eastAsia="zh-CN"/>
              </w:rPr>
              <w:t>,</w:t>
            </w:r>
            <w:r w:rsidRPr="00240618">
              <w:t xml:space="preserve"> </w:t>
            </w:r>
            <w:r w:rsidRPr="00240618">
              <w:rPr>
                <w:rFonts w:eastAsia="Times New Roman"/>
                <w:lang w:eastAsia="zh-CN"/>
              </w:rPr>
              <w:t xml:space="preserve">the content in a beam report in L1 </w:t>
            </w:r>
            <w:r w:rsidR="00882510" w:rsidRPr="00240618">
              <w:rPr>
                <w:rFonts w:eastAsia="Times New Roman"/>
                <w:lang w:eastAsia="zh-CN"/>
              </w:rPr>
              <w:t>signalling</w:t>
            </w:r>
            <w:r w:rsidRPr="00240618">
              <w:rPr>
                <w:rFonts w:eastAsia="Times New Roman"/>
                <w:lang w:eastAsia="zh-CN"/>
              </w:rPr>
              <w:t xml:space="preserve">, support </w:t>
            </w:r>
          </w:p>
          <w:p w14:paraId="13546BAF" w14:textId="77777777" w:rsidR="0077770D" w:rsidRPr="00240618" w:rsidRDefault="0077770D" w:rsidP="007E65C8">
            <w:pPr>
              <w:pStyle w:val="ListParagraph"/>
              <w:numPr>
                <w:ilvl w:val="0"/>
                <w:numId w:val="44"/>
              </w:numPr>
              <w:spacing w:after="180"/>
              <w:rPr>
                <w:i w:val="0"/>
              </w:rPr>
            </w:pPr>
            <w:r w:rsidRPr="00240618">
              <w:rPr>
                <w:i w:val="0"/>
              </w:rPr>
              <w:t>L1-RSRPs and corresponding beam information of Top</w:t>
            </w:r>
            <w:r w:rsidRPr="00240618">
              <w:rPr>
                <w:rFonts w:eastAsia="DengXian" w:hint="eastAsia"/>
                <w:i w:val="0"/>
                <w:lang w:eastAsia="zh-CN"/>
              </w:rPr>
              <w:t xml:space="preserve"> M</w:t>
            </w:r>
            <w:r w:rsidRPr="00240618">
              <w:rPr>
                <w:i w:val="0"/>
              </w:rPr>
              <w:t xml:space="preserve"> beam(s)</w:t>
            </w:r>
            <w:r w:rsidRPr="00240618">
              <w:rPr>
                <w:rFonts w:eastAsia="DengXian" w:hint="eastAsia"/>
                <w:i w:val="0"/>
                <w:lang w:eastAsia="zh-CN"/>
              </w:rPr>
              <w:t xml:space="preserve"> </w:t>
            </w:r>
            <w:r w:rsidRPr="00240618">
              <w:rPr>
                <w:i w:val="0"/>
              </w:rPr>
              <w:t xml:space="preserve">with </w:t>
            </w:r>
            <w:r w:rsidRPr="00240618">
              <w:rPr>
                <w:i w:val="0"/>
                <w:lang w:eastAsia="ja-JP"/>
              </w:rPr>
              <w:t>largest M measured value(s) of L1-RSRP(s)</w:t>
            </w:r>
            <w:r w:rsidRPr="00240618">
              <w:rPr>
                <w:rFonts w:eastAsia="DengXian" w:hint="eastAsia"/>
                <w:i w:val="0"/>
                <w:lang w:eastAsia="zh-CN"/>
              </w:rPr>
              <w:t xml:space="preserve"> of a measurement resource set</w:t>
            </w:r>
            <w:r w:rsidRPr="00240618">
              <w:rPr>
                <w:i w:val="0"/>
                <w:lang w:eastAsia="ja-JP"/>
              </w:rPr>
              <w:t>, where M is configured by gNB</w:t>
            </w:r>
            <w:r w:rsidRPr="00240618">
              <w:rPr>
                <w:i w:val="0"/>
              </w:rPr>
              <w:t xml:space="preserve"> </w:t>
            </w:r>
          </w:p>
          <w:p w14:paraId="28B3C456" w14:textId="77777777" w:rsidR="0077770D" w:rsidRPr="00240618" w:rsidRDefault="0077770D" w:rsidP="007E65C8">
            <w:pPr>
              <w:pStyle w:val="ListParagraph"/>
              <w:numPr>
                <w:ilvl w:val="0"/>
                <w:numId w:val="46"/>
              </w:numPr>
              <w:spacing w:after="180"/>
              <w:ind w:left="1080"/>
              <w:rPr>
                <w:i w:val="0"/>
              </w:rPr>
            </w:pPr>
            <w:r w:rsidRPr="00240618">
              <w:rPr>
                <w:rFonts w:eastAsia="DengXian"/>
                <w:i w:val="0"/>
                <w:lang w:eastAsia="zh-CN"/>
              </w:rPr>
              <w:t>I</w:t>
            </w:r>
            <w:r w:rsidRPr="00240618">
              <w:rPr>
                <w:rFonts w:eastAsia="DengXian" w:hint="eastAsia"/>
                <w:i w:val="0"/>
                <w:lang w:eastAsia="zh-CN"/>
              </w:rPr>
              <w:t xml:space="preserve">f </w:t>
            </w:r>
            <w:r w:rsidRPr="00240618">
              <w:rPr>
                <w:i w:val="0"/>
              </w:rPr>
              <w:t xml:space="preserve">M = the size of the </w:t>
            </w:r>
            <w:r w:rsidRPr="00240618">
              <w:rPr>
                <w:rFonts w:hint="eastAsia"/>
                <w:i w:val="0"/>
              </w:rPr>
              <w:t>measurement</w:t>
            </w:r>
            <w:r w:rsidRPr="00240618">
              <w:rPr>
                <w:i w:val="0"/>
              </w:rPr>
              <w:t xml:space="preserve"> resource set,</w:t>
            </w:r>
            <w:r w:rsidRPr="00240618">
              <w:rPr>
                <w:rFonts w:eastAsia="DengXian" w:hint="eastAsia"/>
                <w:i w:val="0"/>
                <w:lang w:eastAsia="zh-CN"/>
              </w:rPr>
              <w:t xml:space="preserve"> the content is </w:t>
            </w:r>
            <w:r w:rsidRPr="00240618">
              <w:rPr>
                <w:i w:val="0"/>
              </w:rPr>
              <w:t xml:space="preserve">all L1-RSRPs and one beam index (i.e., CRI/SSBRI) for the </w:t>
            </w:r>
            <w:r w:rsidRPr="00240618">
              <w:rPr>
                <w:i w:val="0"/>
                <w:lang w:eastAsia="ja-JP"/>
              </w:rPr>
              <w:t>largest measured value of L1-RSRP</w:t>
            </w:r>
            <w:r w:rsidRPr="00240618">
              <w:rPr>
                <w:i w:val="0"/>
              </w:rPr>
              <w:t xml:space="preserve"> of a </w:t>
            </w:r>
            <w:r w:rsidRPr="00240618">
              <w:rPr>
                <w:rFonts w:hint="eastAsia"/>
                <w:i w:val="0"/>
              </w:rPr>
              <w:t>measurement</w:t>
            </w:r>
            <w:r w:rsidRPr="00240618">
              <w:rPr>
                <w:i w:val="0"/>
              </w:rPr>
              <w:t xml:space="preserve"> resource set </w:t>
            </w:r>
          </w:p>
          <w:p w14:paraId="137FCDB8" w14:textId="77777777" w:rsidR="0077770D" w:rsidRPr="00240618" w:rsidRDefault="0077770D" w:rsidP="007E65C8">
            <w:pPr>
              <w:pStyle w:val="ListParagraph"/>
              <w:numPr>
                <w:ilvl w:val="0"/>
                <w:numId w:val="44"/>
              </w:numPr>
              <w:spacing w:after="180"/>
              <w:rPr>
                <w:i w:val="0"/>
              </w:rPr>
            </w:pPr>
            <w:r w:rsidRPr="00240618">
              <w:rPr>
                <w:rFonts w:eastAsia="DengXian" w:hint="eastAsia"/>
                <w:i w:val="0"/>
                <w:lang w:eastAsia="zh-CN"/>
              </w:rPr>
              <w:t xml:space="preserve">FFS: </w:t>
            </w:r>
            <w:r w:rsidRPr="00240618">
              <w:rPr>
                <w:i w:val="0"/>
              </w:rPr>
              <w:t xml:space="preserve">L1-RSRPs and corresponding beam information of </w:t>
            </w:r>
            <w:r w:rsidRPr="00240618">
              <w:rPr>
                <w:rFonts w:eastAsia="DengXian" w:hint="eastAsia"/>
                <w:i w:val="0"/>
                <w:lang w:eastAsia="zh-CN"/>
              </w:rPr>
              <w:t>u</w:t>
            </w:r>
            <w:r w:rsidRPr="00240618">
              <w:rPr>
                <w:i w:val="0"/>
                <w:lang w:eastAsia="ja-JP"/>
              </w:rPr>
              <w:t>p to M beams within X dB gap to the largest measured value of L1-RSRP, X and M are configured by gNB</w:t>
            </w:r>
            <w:r w:rsidRPr="00240618">
              <w:rPr>
                <w:rFonts w:eastAsia="DengXian" w:hint="eastAsia"/>
                <w:i w:val="0"/>
                <w:lang w:eastAsia="zh-CN"/>
              </w:rPr>
              <w:t>, and whether/</w:t>
            </w:r>
            <w:r w:rsidRPr="00240618">
              <w:rPr>
                <w:i w:val="0"/>
              </w:rPr>
              <w:t>how to report</w:t>
            </w:r>
            <w:r w:rsidRPr="00240618">
              <w:rPr>
                <w:i w:val="0"/>
                <w:lang w:eastAsia="ja-JP"/>
              </w:rPr>
              <w:t xml:space="preserve"> number of reported beams </w:t>
            </w:r>
          </w:p>
          <w:p w14:paraId="2903C158" w14:textId="77777777" w:rsidR="0077770D" w:rsidRPr="00240618" w:rsidRDefault="0077770D" w:rsidP="007E65C8">
            <w:pPr>
              <w:pStyle w:val="ListParagraph"/>
              <w:numPr>
                <w:ilvl w:val="0"/>
                <w:numId w:val="46"/>
              </w:numPr>
              <w:spacing w:after="180"/>
              <w:rPr>
                <w:i w:val="0"/>
              </w:rPr>
            </w:pPr>
            <w:r w:rsidRPr="00240618">
              <w:rPr>
                <w:i w:val="0"/>
              </w:rPr>
              <w:t>FFS on the maximum value of M (where M can be larger than 4) based on UE capability (M may or may not be different for different reporting contents)</w:t>
            </w:r>
          </w:p>
          <w:p w14:paraId="101D1AF9" w14:textId="77777777" w:rsidR="0077770D" w:rsidRPr="00240618" w:rsidRDefault="0077770D" w:rsidP="007E65C8">
            <w:pPr>
              <w:pStyle w:val="ListParagraph"/>
              <w:numPr>
                <w:ilvl w:val="0"/>
                <w:numId w:val="46"/>
              </w:numPr>
              <w:spacing w:after="180"/>
              <w:rPr>
                <w:i w:val="0"/>
              </w:rPr>
            </w:pPr>
            <w:r w:rsidRPr="00240618">
              <w:rPr>
                <w:i w:val="0"/>
              </w:rPr>
              <w:t>FFS on beam information</w:t>
            </w:r>
          </w:p>
          <w:p w14:paraId="48986D5C" w14:textId="47A0794E" w:rsidR="00C42C28" w:rsidRPr="00240618" w:rsidRDefault="0077770D" w:rsidP="0077770D">
            <w:pPr>
              <w:rPr>
                <w:lang w:val="en-US" w:eastAsia="en-US"/>
              </w:rPr>
            </w:pPr>
            <w:r w:rsidRPr="00240618">
              <w:rPr>
                <w:rFonts w:eastAsia="Times New Roman"/>
                <w:lang w:eastAsia="zh-CN"/>
              </w:rPr>
              <w:t>Note:</w:t>
            </w:r>
            <w:r w:rsidRPr="00240618">
              <w:t xml:space="preserve"> </w:t>
            </w:r>
            <w:r w:rsidRPr="00240618">
              <w:rPr>
                <w:rFonts w:eastAsia="Times New Roman"/>
                <w:lang w:eastAsia="zh-CN"/>
              </w:rPr>
              <w:t xml:space="preserve">Purpose, such as above “For NW-sided model, </w:t>
            </w:r>
            <w:r w:rsidRPr="00240618">
              <w:t>for inference report, at least for BM-Case 1</w:t>
            </w:r>
            <w:r w:rsidRPr="00240618">
              <w:rPr>
                <w:rFonts w:eastAsia="Times New Roman"/>
                <w:lang w:eastAsia="zh-CN"/>
              </w:rPr>
              <w:t>”, will not be specified in RAN 1 specification</w:t>
            </w:r>
          </w:p>
        </w:tc>
      </w:tr>
    </w:tbl>
    <w:p w14:paraId="6FE695D3" w14:textId="77777777" w:rsidR="00E158EB" w:rsidRPr="00240618" w:rsidRDefault="00E158EB" w:rsidP="00E158EB">
      <w:pPr>
        <w:jc w:val="both"/>
        <w:rPr>
          <w:lang w:eastAsia="ja-JP"/>
        </w:rPr>
      </w:pPr>
      <w:r w:rsidRPr="00240618">
        <w:rPr>
          <w:lang w:eastAsia="ja-JP"/>
        </w:rPr>
        <w:t xml:space="preserve">It is reasonable to assume that the NW-side AI/ML model is designed to accommodate full Set B measurements as its input. Therefore, if not all L1-RSRP measurements are reported to the NW as part of the overhead reduction, it is necessary to determine the indices of the reported beams to properly map them to the corresponding pin of the AI/ML model. Consequently, in the first bullet, if the configured value (M) is smaller than the size of the measurement resource set, it makes sense to report the corresponding SSBRI/CRI of the selected beams that are a subset of Set B. However, regarding the associated sub-bullet, if (M) is equal to the size of the measurement resource set, i.e., all of Set B is configured for reporting, then there may be no need to report the beam-related information. Therefore, we have the following observation: </w:t>
      </w:r>
    </w:p>
    <w:p w14:paraId="7C901F68" w14:textId="7C0EA819" w:rsidR="00C42C28" w:rsidRPr="00240618" w:rsidRDefault="00E158EB" w:rsidP="007E65C8">
      <w:pPr>
        <w:pStyle w:val="ListParagraph"/>
        <w:numPr>
          <w:ilvl w:val="0"/>
          <w:numId w:val="47"/>
        </w:numPr>
        <w:rPr>
          <w:lang w:eastAsia="en-US"/>
        </w:rPr>
      </w:pPr>
      <w:r w:rsidRPr="00240618">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39A5CF7A" w14:textId="15880449" w:rsidR="0049187B" w:rsidRPr="00240618" w:rsidRDefault="00AA742C" w:rsidP="007D1559">
      <w:pPr>
        <w:pStyle w:val="Heading2"/>
        <w:rPr>
          <w:sz w:val="28"/>
          <w:szCs w:val="28"/>
        </w:rPr>
      </w:pPr>
      <w:r w:rsidRPr="00240618">
        <w:rPr>
          <w:sz w:val="28"/>
          <w:szCs w:val="28"/>
        </w:rPr>
        <w:t>Beam information</w:t>
      </w:r>
    </w:p>
    <w:p w14:paraId="4A971E35" w14:textId="20B4B732" w:rsidR="00A43919" w:rsidRPr="00240618" w:rsidRDefault="00B615B0" w:rsidP="002E0C89">
      <w:pPr>
        <w:jc w:val="both"/>
        <w:rPr>
          <w:lang w:eastAsia="en-US"/>
        </w:rPr>
      </w:pPr>
      <w:r w:rsidRPr="00240618">
        <w:t>To minimize specification effort and maintain the CSI framework, we support using the CRI/SSBRI as the starting point for the beam information.</w:t>
      </w:r>
      <w:r w:rsidR="00C92C0E" w:rsidRPr="00240618">
        <w:t xml:space="preserve"> Moreover, </w:t>
      </w:r>
      <w:r w:rsidR="000E1563" w:rsidRPr="00240618">
        <w:t xml:space="preserve">we support using a bit map </w:t>
      </w:r>
      <w:r w:rsidR="00372AB3" w:rsidRPr="00240618">
        <w:t xml:space="preserve">to indicate the measurement resource set. </w:t>
      </w:r>
      <w:r w:rsidR="002E0C89" w:rsidRPr="00240618">
        <w:t xml:space="preserve">This is because, in legacy L1-RSRP reporting, the maximum number of </w:t>
      </w:r>
      <w:r w:rsidR="00200690" w:rsidRPr="00240618">
        <w:t>beam measurements</w:t>
      </w:r>
      <w:r w:rsidR="002E0C89" w:rsidRPr="00240618">
        <w:t xml:space="preserve"> (M) in an L1-RSRP report is limited to 4. However, for </w:t>
      </w:r>
      <w:r w:rsidR="00200690" w:rsidRPr="00240618">
        <w:t>NW side</w:t>
      </w:r>
      <w:r w:rsidR="002E0C89" w:rsidRPr="00240618">
        <w:t xml:space="preserve"> </w:t>
      </w:r>
      <w:r w:rsidR="00200690" w:rsidRPr="00240618">
        <w:t xml:space="preserve">AI/ML </w:t>
      </w:r>
      <w:r w:rsidR="002E0C89" w:rsidRPr="00240618">
        <w:t xml:space="preserve">model inference reporting, the UE </w:t>
      </w:r>
      <w:r w:rsidR="00200690" w:rsidRPr="00240618">
        <w:t>may be</w:t>
      </w:r>
      <w:r w:rsidR="002E0C89" w:rsidRPr="00240618">
        <w:t xml:space="preserve"> required to include the measurement report for Set</w:t>
      </w:r>
      <w:r w:rsidR="00200690" w:rsidRPr="00240618">
        <w:t xml:space="preserve"> </w:t>
      </w:r>
      <w:r w:rsidR="002E0C89" w:rsidRPr="00240618">
        <w:t xml:space="preserve">B within a single report, where the number of </w:t>
      </w:r>
      <w:r w:rsidR="00200690" w:rsidRPr="00240618">
        <w:t>measurements</w:t>
      </w:r>
      <w:r w:rsidR="002E0C89" w:rsidRPr="00240618">
        <w:t xml:space="preserve"> (M) is likely to exceed 4. In this scenario, the use of a bitmap indication can effectively reduce overhead associated with beam information transmission without causing any loss of information.</w:t>
      </w:r>
      <w:r w:rsidR="000C695F" w:rsidRPr="00240618">
        <w:t xml:space="preserve"> In addition, we don’t see any benefit </w:t>
      </w:r>
      <w:r w:rsidR="00B27B6C" w:rsidRPr="00240618">
        <w:t>from indicating the index of the beam with the largest measured L1-RSRP along with the bit map.</w:t>
      </w:r>
    </w:p>
    <w:p w14:paraId="0244D3B2" w14:textId="0178B683" w:rsidR="00F3225D" w:rsidRPr="00240618" w:rsidRDefault="0049187B" w:rsidP="00F3225D">
      <w:pPr>
        <w:pStyle w:val="Heading2"/>
        <w:rPr>
          <w:sz w:val="28"/>
          <w:szCs w:val="28"/>
        </w:rPr>
      </w:pPr>
      <w:r w:rsidRPr="00240618">
        <w:rPr>
          <w:sz w:val="28"/>
          <w:szCs w:val="28"/>
        </w:rPr>
        <w:t>L1-RSRP omission</w:t>
      </w:r>
    </w:p>
    <w:p w14:paraId="729022A7" w14:textId="3F74E070" w:rsidR="0024739D" w:rsidRPr="00240618" w:rsidRDefault="0024739D" w:rsidP="001E30E6">
      <w:pPr>
        <w:rPr>
          <w:lang w:eastAsia="en-US"/>
        </w:rPr>
      </w:pPr>
      <w:r w:rsidRPr="00240618">
        <w:rPr>
          <w:lang w:eastAsia="en-US"/>
        </w:rPr>
        <w:t xml:space="preserve">In </w:t>
      </w:r>
      <w:r w:rsidR="00AF0317" w:rsidRPr="00240618">
        <w:rPr>
          <w:lang w:eastAsia="en-US"/>
        </w:rPr>
        <w:t xml:space="preserve">the </w:t>
      </w:r>
      <w:r w:rsidR="001E30E6" w:rsidRPr="00240618">
        <w:rPr>
          <w:lang w:eastAsia="en-US"/>
        </w:rPr>
        <w:t xml:space="preserve">second bullet of the </w:t>
      </w:r>
      <w:r w:rsidR="00AF0317" w:rsidRPr="00240618">
        <w:rPr>
          <w:lang w:eastAsia="en-US"/>
        </w:rPr>
        <w:t xml:space="preserve">above agreement from </w:t>
      </w:r>
      <w:r w:rsidR="008178A4" w:rsidRPr="00240618">
        <w:rPr>
          <w:lang w:eastAsia="en-US"/>
        </w:rPr>
        <w:t xml:space="preserve">RAN1#117 meeting, </w:t>
      </w:r>
      <w:r w:rsidR="001E30E6" w:rsidRPr="00240618">
        <w:rPr>
          <w:lang w:eastAsia="en-US"/>
        </w:rPr>
        <w:t>t</w:t>
      </w:r>
      <w:r w:rsidR="00BF46EB" w:rsidRPr="00240618">
        <w:rPr>
          <w:lang w:eastAsia="en-US"/>
        </w:rPr>
        <w:t xml:space="preserve">he main purpose of </w:t>
      </w:r>
      <w:r w:rsidR="001E30E6" w:rsidRPr="00240618">
        <w:rPr>
          <w:lang w:eastAsia="en-US"/>
        </w:rPr>
        <w:t>enclosed</w:t>
      </w:r>
      <w:r w:rsidR="00BF46EB" w:rsidRPr="00240618">
        <w:rPr>
          <w:lang w:eastAsia="en-US"/>
        </w:rPr>
        <w:t xml:space="preserve"> </w:t>
      </w:r>
      <w:r w:rsidR="005D7ABB" w:rsidRPr="00240618">
        <w:rPr>
          <w:lang w:eastAsia="en-US"/>
        </w:rPr>
        <w:t>FFS</w:t>
      </w:r>
      <w:r w:rsidR="00BF46EB" w:rsidRPr="00240618">
        <w:rPr>
          <w:lang w:eastAsia="en-US"/>
        </w:rPr>
        <w:t xml:space="preserve"> is to </w:t>
      </w:r>
      <w:r w:rsidR="006650AF" w:rsidRPr="00240618">
        <w:rPr>
          <w:lang w:eastAsia="en-US"/>
        </w:rPr>
        <w:t>introduce variable number of beam</w:t>
      </w:r>
      <w:r w:rsidR="00A138E9" w:rsidRPr="00240618">
        <w:rPr>
          <w:lang w:eastAsia="en-US"/>
        </w:rPr>
        <w:t>s</w:t>
      </w:r>
      <w:r w:rsidR="006650AF" w:rsidRPr="00240618">
        <w:rPr>
          <w:lang w:eastAsia="en-US"/>
        </w:rPr>
        <w:t xml:space="preserve"> reporting </w:t>
      </w:r>
      <w:r w:rsidR="0048215E" w:rsidRPr="00240618">
        <w:rPr>
          <w:lang w:eastAsia="en-US"/>
        </w:rPr>
        <w:t xml:space="preserve">when the NW side AI/ML is collecting its model input. In our view, </w:t>
      </w:r>
      <w:r w:rsidR="00340888" w:rsidRPr="00240618">
        <w:rPr>
          <w:lang w:eastAsia="en-US"/>
        </w:rPr>
        <w:t xml:space="preserve">we don’t see the direct benefit of reporting a variable number of beams, i.e., beams that are within X-dB </w:t>
      </w:r>
      <w:r w:rsidR="002C343A" w:rsidRPr="00240618">
        <w:rPr>
          <w:lang w:eastAsia="en-US"/>
        </w:rPr>
        <w:t xml:space="preserve">from the largest measured L1-RSRP value. </w:t>
      </w:r>
      <w:r w:rsidR="004F4605" w:rsidRPr="00240618">
        <w:rPr>
          <w:lang w:eastAsia="en-US"/>
        </w:rPr>
        <w:t xml:space="preserve">This is for the following </w:t>
      </w:r>
      <w:r w:rsidR="006F69D6" w:rsidRPr="00240618">
        <w:rPr>
          <w:lang w:eastAsia="en-US"/>
        </w:rPr>
        <w:t>reasons:</w:t>
      </w:r>
    </w:p>
    <w:p w14:paraId="329F20C0" w14:textId="63C93DC7" w:rsidR="00DF41B7" w:rsidRPr="00240618" w:rsidRDefault="007B56BB" w:rsidP="007E65C8">
      <w:pPr>
        <w:pStyle w:val="ListParagraph"/>
        <w:numPr>
          <w:ilvl w:val="0"/>
          <w:numId w:val="45"/>
        </w:numPr>
        <w:ind w:left="540" w:hanging="180"/>
        <w:jc w:val="both"/>
        <w:rPr>
          <w:lang w:eastAsia="en-US"/>
        </w:rPr>
      </w:pPr>
      <w:r w:rsidRPr="00240618">
        <w:rPr>
          <w:i w:val="0"/>
          <w:iCs w:val="0"/>
          <w:lang w:eastAsia="en-US"/>
        </w:rPr>
        <w:lastRenderedPageBreak/>
        <w:t xml:space="preserve">If the adaptive number of beams is supported, the number of </w:t>
      </w:r>
      <w:r w:rsidR="00DF41B7" w:rsidRPr="00240618">
        <w:rPr>
          <w:i w:val="0"/>
          <w:iCs w:val="0"/>
          <w:lang w:eastAsia="en-US"/>
        </w:rPr>
        <w:t>beams needs to be reported additionally in each inference instance</w:t>
      </w:r>
      <w:r w:rsidR="00FE4CEA" w:rsidRPr="00240618">
        <w:rPr>
          <w:i w:val="0"/>
          <w:iCs w:val="0"/>
          <w:lang w:eastAsia="en-US"/>
        </w:rPr>
        <w:t xml:space="preserve"> a variable number of beam indices re</w:t>
      </w:r>
      <w:r w:rsidR="00EA1FE3" w:rsidRPr="00240618">
        <w:rPr>
          <w:i w:val="0"/>
          <w:iCs w:val="0"/>
          <w:lang w:eastAsia="en-US"/>
        </w:rPr>
        <w:t>porting needs to be supported when CSI/SSBRI reporting is adopted</w:t>
      </w:r>
      <w:r w:rsidR="00DF41B7" w:rsidRPr="00240618">
        <w:rPr>
          <w:i w:val="0"/>
          <w:iCs w:val="0"/>
          <w:lang w:eastAsia="en-US"/>
        </w:rPr>
        <w:t>.</w:t>
      </w:r>
    </w:p>
    <w:p w14:paraId="7B5869DC" w14:textId="3A7AABF1" w:rsidR="00A13193" w:rsidRPr="00240618" w:rsidRDefault="00A13193" w:rsidP="007E65C8">
      <w:pPr>
        <w:pStyle w:val="ListParagraph"/>
        <w:numPr>
          <w:ilvl w:val="0"/>
          <w:numId w:val="45"/>
        </w:numPr>
        <w:ind w:left="540" w:hanging="180"/>
        <w:jc w:val="both"/>
        <w:rPr>
          <w:lang w:eastAsia="en-US"/>
        </w:rPr>
      </w:pPr>
      <w:r w:rsidRPr="00240618">
        <w:rPr>
          <w:i w:val="0"/>
          <w:iCs w:val="0"/>
          <w:lang w:eastAsia="en-US"/>
        </w:rPr>
        <w:t xml:space="preserve">The </w:t>
      </w:r>
      <w:r w:rsidR="008D2387" w:rsidRPr="00240618">
        <w:rPr>
          <w:i w:val="0"/>
          <w:iCs w:val="0"/>
          <w:lang w:eastAsia="en-US"/>
        </w:rPr>
        <w:t xml:space="preserve">report configuration for beam measurement report in case of variable number of beams is unclear for us. A potential method is to use CSI </w:t>
      </w:r>
      <w:r w:rsidR="00DF700E" w:rsidRPr="00240618">
        <w:rPr>
          <w:i w:val="0"/>
          <w:iCs w:val="0"/>
          <w:lang w:eastAsia="en-US"/>
        </w:rPr>
        <w:t xml:space="preserve">partitioning, i.e., CSI part 1 and part 2. </w:t>
      </w:r>
    </w:p>
    <w:p w14:paraId="3A96E4D2" w14:textId="587A68EE" w:rsidR="00B72FD8" w:rsidRPr="00240618" w:rsidRDefault="004B1674" w:rsidP="007E65C8">
      <w:pPr>
        <w:pStyle w:val="ListParagraph"/>
        <w:numPr>
          <w:ilvl w:val="0"/>
          <w:numId w:val="45"/>
        </w:numPr>
        <w:ind w:left="540" w:hanging="180"/>
        <w:jc w:val="both"/>
        <w:rPr>
          <w:lang w:eastAsia="en-US"/>
        </w:rPr>
      </w:pPr>
      <w:r w:rsidRPr="00240618">
        <w:rPr>
          <w:i w:val="0"/>
          <w:iCs w:val="0"/>
          <w:lang w:eastAsia="en-US"/>
        </w:rPr>
        <w:t>I</w:t>
      </w:r>
      <w:r w:rsidR="000B075E" w:rsidRPr="00240618">
        <w:rPr>
          <w:i w:val="0"/>
          <w:iCs w:val="0"/>
          <w:lang w:eastAsia="en-US"/>
        </w:rPr>
        <w:t xml:space="preserve">n some instances, the number of reported beams might not be sufficient to </w:t>
      </w:r>
      <w:r w:rsidR="000F56F6" w:rsidRPr="00240618">
        <w:rPr>
          <w:i w:val="0"/>
          <w:iCs w:val="0"/>
          <w:lang w:eastAsia="en-US"/>
        </w:rPr>
        <w:t>execute the model inference, e.g., no beam is within X-dB of the largest L1-RSRP measured beam.</w:t>
      </w:r>
    </w:p>
    <w:p w14:paraId="4E641FEA" w14:textId="77777777" w:rsidR="00DF700E" w:rsidRPr="00240618" w:rsidRDefault="00DF700E" w:rsidP="00DF700E">
      <w:pPr>
        <w:jc w:val="both"/>
        <w:rPr>
          <w:lang w:eastAsia="en-US"/>
        </w:rPr>
      </w:pPr>
    </w:p>
    <w:p w14:paraId="5F1A44E4" w14:textId="72606089" w:rsidR="005076D6" w:rsidRPr="00240618" w:rsidRDefault="00D97834" w:rsidP="005076D6">
      <w:pPr>
        <w:jc w:val="both"/>
        <w:rPr>
          <w:lang w:eastAsia="en-US"/>
        </w:rPr>
      </w:pPr>
      <w:r w:rsidRPr="00240618">
        <w:rPr>
          <w:lang w:eastAsia="en-US"/>
        </w:rPr>
        <w:t xml:space="preserve">Based on the discussion above, we propose </w:t>
      </w:r>
      <w:r w:rsidR="000515A4" w:rsidRPr="00240618">
        <w:rPr>
          <w:lang w:eastAsia="en-US"/>
        </w:rPr>
        <w:t>the following modified version</w:t>
      </w:r>
      <w:r w:rsidRPr="00240618">
        <w:rPr>
          <w:lang w:eastAsia="en-US"/>
        </w:rPr>
        <w:t xml:space="preserve"> RAN1#117 agreement concerning the configuration of the inference report for the network-side model.</w:t>
      </w:r>
    </w:p>
    <w:p w14:paraId="3BC161D2" w14:textId="77777777" w:rsidR="000C695F" w:rsidRPr="00240618" w:rsidRDefault="000C695F" w:rsidP="000C695F">
      <w:pPr>
        <w:pStyle w:val="ListParagraph"/>
        <w:numPr>
          <w:ilvl w:val="0"/>
          <w:numId w:val="13"/>
        </w:numPr>
        <w:rPr>
          <w:rFonts w:eastAsia="Times New Roman"/>
          <w:lang w:eastAsia="zh-CN"/>
        </w:rPr>
      </w:pPr>
      <w:r w:rsidRPr="00240618">
        <w:t>For NW-sided model, for inference report, at least for BM-Case 1</w:t>
      </w:r>
      <w:r w:rsidRPr="00240618">
        <w:rPr>
          <w:rFonts w:eastAsia="DengXian" w:hint="eastAsia"/>
          <w:lang w:eastAsia="zh-CN"/>
        </w:rPr>
        <w:t>,</w:t>
      </w:r>
      <w:r w:rsidRPr="00240618">
        <w:t xml:space="preserve"> </w:t>
      </w:r>
      <w:r w:rsidRPr="00240618">
        <w:rPr>
          <w:rFonts w:eastAsia="Times New Roman"/>
          <w:lang w:eastAsia="zh-CN"/>
        </w:rPr>
        <w:t xml:space="preserve">the content in a beam report in L1 signalling, support </w:t>
      </w:r>
    </w:p>
    <w:p w14:paraId="1BC22372" w14:textId="3952E253" w:rsidR="000C695F" w:rsidRPr="00240618" w:rsidRDefault="000C695F" w:rsidP="000C695F">
      <w:pPr>
        <w:pStyle w:val="ListParagraph"/>
        <w:numPr>
          <w:ilvl w:val="1"/>
          <w:numId w:val="13"/>
        </w:numPr>
        <w:rPr>
          <w:rFonts w:eastAsia="Times New Roman"/>
          <w:lang w:eastAsia="zh-CN"/>
        </w:rPr>
      </w:pPr>
      <w:r w:rsidRPr="00240618">
        <w:t>L1-RSRPs and corresponding beam information of Top</w:t>
      </w:r>
      <w:r w:rsidRPr="00240618">
        <w:rPr>
          <w:rFonts w:hint="eastAsia"/>
        </w:rPr>
        <w:t xml:space="preserve"> M</w:t>
      </w:r>
      <w:r w:rsidRPr="00240618">
        <w:t xml:space="preserve"> beam(s)</w:t>
      </w:r>
      <w:r w:rsidRPr="00240618">
        <w:rPr>
          <w:rFonts w:hint="eastAsia"/>
        </w:rPr>
        <w:t xml:space="preserve"> </w:t>
      </w:r>
      <w:r w:rsidRPr="00240618">
        <w:t>with largest M measured value(s) of L1-RSRP(s)</w:t>
      </w:r>
      <w:r w:rsidRPr="00240618">
        <w:rPr>
          <w:rFonts w:hint="eastAsia"/>
        </w:rPr>
        <w:t xml:space="preserve"> of a measurement resource set</w:t>
      </w:r>
      <w:r w:rsidRPr="00240618">
        <w:t xml:space="preserve">, where M is configured by gNB </w:t>
      </w:r>
    </w:p>
    <w:p w14:paraId="5768E60B" w14:textId="77777777" w:rsidR="000C695F" w:rsidRPr="00240618" w:rsidRDefault="000C695F" w:rsidP="000C695F">
      <w:pPr>
        <w:pStyle w:val="ListParagraph"/>
        <w:numPr>
          <w:ilvl w:val="1"/>
          <w:numId w:val="13"/>
        </w:numPr>
        <w:spacing w:after="180" w:line="278" w:lineRule="auto"/>
      </w:pPr>
      <w:r w:rsidRPr="00240618">
        <w:rPr>
          <w:rFonts w:eastAsia="Malgun Gothic"/>
          <w:lang w:val="en-GB"/>
        </w:rPr>
        <w:t>I</w:t>
      </w:r>
      <w:r w:rsidRPr="00240618">
        <w:rPr>
          <w:rFonts w:eastAsia="Malgun Gothic" w:hint="eastAsia"/>
          <w:lang w:val="en-GB"/>
        </w:rPr>
        <w:t xml:space="preserve">f </w:t>
      </w:r>
      <w:r w:rsidRPr="00240618">
        <w:rPr>
          <w:rFonts w:eastAsia="Malgun Gothic"/>
          <w:lang w:val="en-GB"/>
        </w:rPr>
        <w:t xml:space="preserve">M = the size of the </w:t>
      </w:r>
      <w:r w:rsidRPr="00240618">
        <w:rPr>
          <w:rFonts w:eastAsia="Malgun Gothic" w:hint="eastAsia"/>
          <w:lang w:val="en-GB"/>
        </w:rPr>
        <w:t>measurement</w:t>
      </w:r>
      <w:r w:rsidRPr="00240618">
        <w:rPr>
          <w:rFonts w:eastAsia="Malgun Gothic"/>
          <w:lang w:val="en-GB"/>
        </w:rPr>
        <w:t xml:space="preserve"> resource set,</w:t>
      </w:r>
      <w:r w:rsidRPr="00240618">
        <w:rPr>
          <w:rFonts w:eastAsia="Malgun Gothic" w:hint="eastAsia"/>
          <w:lang w:val="en-GB"/>
        </w:rPr>
        <w:t xml:space="preserve"> the content is </w:t>
      </w:r>
      <w:r w:rsidRPr="00240618">
        <w:rPr>
          <w:rFonts w:eastAsia="Malgun Gothic"/>
          <w:lang w:val="en-GB"/>
        </w:rPr>
        <w:t xml:space="preserve">all L1-RSRPs and one beam index (i.e., CRI/SSBRI) for the largest measured value of L1-RSRP of a </w:t>
      </w:r>
      <w:r w:rsidRPr="00240618">
        <w:rPr>
          <w:rFonts w:eastAsia="Malgun Gothic" w:hint="eastAsia"/>
          <w:lang w:val="en-GB"/>
        </w:rPr>
        <w:t>measurement</w:t>
      </w:r>
      <w:r w:rsidRPr="00240618">
        <w:rPr>
          <w:rFonts w:eastAsia="Malgun Gothic"/>
          <w:lang w:val="en-GB"/>
        </w:rPr>
        <w:t xml:space="preserve"> resource set.</w:t>
      </w:r>
    </w:p>
    <w:p w14:paraId="21534D32" w14:textId="72C8916B" w:rsidR="000C695F" w:rsidRPr="00240618" w:rsidRDefault="000C695F" w:rsidP="000C695F">
      <w:pPr>
        <w:pStyle w:val="ListParagraph"/>
        <w:numPr>
          <w:ilvl w:val="1"/>
          <w:numId w:val="13"/>
        </w:numPr>
        <w:spacing w:after="180" w:line="278" w:lineRule="auto"/>
      </w:pPr>
      <w:r w:rsidRPr="00240618">
        <w:t>The Following options can be considered for beam information:</w:t>
      </w:r>
    </w:p>
    <w:p w14:paraId="13C5325D" w14:textId="77777777" w:rsidR="000C695F" w:rsidRPr="00240618" w:rsidRDefault="000C695F" w:rsidP="000C695F">
      <w:pPr>
        <w:pStyle w:val="ListParagraph"/>
        <w:numPr>
          <w:ilvl w:val="2"/>
          <w:numId w:val="13"/>
        </w:numPr>
        <w:spacing w:after="180" w:line="278" w:lineRule="auto"/>
      </w:pPr>
      <w:r w:rsidRPr="00240618">
        <w:t>Option 1: CRI/SSBRI of a measurement resource set</w:t>
      </w:r>
    </w:p>
    <w:p w14:paraId="4293A560" w14:textId="0F29D0F0" w:rsidR="005076D6" w:rsidRPr="00240618" w:rsidRDefault="000C695F" w:rsidP="000C695F">
      <w:pPr>
        <w:pStyle w:val="ListParagraph"/>
        <w:numPr>
          <w:ilvl w:val="2"/>
          <w:numId w:val="13"/>
        </w:numPr>
        <w:jc w:val="both"/>
        <w:rPr>
          <w:lang w:eastAsia="en-US"/>
        </w:rPr>
      </w:pPr>
      <w:r w:rsidRPr="00240618">
        <w:t>Option 2: A bit map to indicate the reported beams of a measurement resource set</w:t>
      </w:r>
    </w:p>
    <w:p w14:paraId="76F759AC" w14:textId="379C2106" w:rsidR="00444C6D" w:rsidRPr="00240618" w:rsidRDefault="00B36DB9" w:rsidP="00444C6D">
      <w:pPr>
        <w:pStyle w:val="Heading1"/>
        <w:spacing w:before="120" w:after="60"/>
        <w:jc w:val="both"/>
        <w:rPr>
          <w:rFonts w:cs="Arial"/>
          <w:sz w:val="32"/>
          <w:szCs w:val="18"/>
          <w:lang w:val="en-US"/>
        </w:rPr>
      </w:pPr>
      <w:r w:rsidRPr="00240618">
        <w:rPr>
          <w:rFonts w:cs="Arial"/>
          <w:sz w:val="32"/>
          <w:szCs w:val="18"/>
          <w:lang w:val="en-US"/>
        </w:rPr>
        <w:t>Report for Inference</w:t>
      </w:r>
      <w:bookmarkEnd w:id="2"/>
    </w:p>
    <w:p w14:paraId="57FFA33C" w14:textId="01E8A2BF" w:rsidR="00C77D28" w:rsidRPr="00240618" w:rsidRDefault="00E70F27" w:rsidP="0069742D">
      <w:pPr>
        <w:jc w:val="both"/>
        <w:rPr>
          <w:lang w:val="en-US" w:eastAsia="en-US"/>
        </w:rPr>
      </w:pPr>
      <w:r w:rsidRPr="00240618">
        <w:rPr>
          <w:lang w:val="en-US" w:eastAsia="en-US"/>
        </w:rPr>
        <w:t xml:space="preserve">In this section, we discuss various aspects of the inference results reporting for a UE-sided AI/ML model. This includes considerations for reporting </w:t>
      </w:r>
      <w:r w:rsidR="008D2041" w:rsidRPr="00240618">
        <w:rPr>
          <w:lang w:val="en-US" w:eastAsia="en-US"/>
        </w:rPr>
        <w:t xml:space="preserve">quantities, </w:t>
      </w:r>
      <w:r w:rsidRPr="00240618">
        <w:rPr>
          <w:lang w:val="en-US" w:eastAsia="en-US"/>
        </w:rPr>
        <w:t>mechanisms</w:t>
      </w:r>
      <w:r w:rsidR="00646DB0" w:rsidRPr="00240618">
        <w:rPr>
          <w:lang w:val="en-US" w:eastAsia="en-US"/>
        </w:rPr>
        <w:t xml:space="preserve"> </w:t>
      </w:r>
      <w:r w:rsidRPr="00240618">
        <w:rPr>
          <w:lang w:val="en-US" w:eastAsia="en-US"/>
        </w:rPr>
        <w:t xml:space="preserve">and potential </w:t>
      </w:r>
      <w:r w:rsidR="00646DB0" w:rsidRPr="00240618">
        <w:rPr>
          <w:lang w:val="en-US" w:eastAsia="en-US"/>
        </w:rPr>
        <w:t>overhead reduction techniques</w:t>
      </w:r>
      <w:r w:rsidRPr="00240618">
        <w:rPr>
          <w:lang w:val="en-US" w:eastAsia="en-US"/>
        </w:rPr>
        <w:t>.</w:t>
      </w:r>
      <w:r w:rsidR="005736D9" w:rsidRPr="00240618">
        <w:rPr>
          <w:lang w:val="en-US" w:eastAsia="en-US"/>
        </w:rPr>
        <w:t xml:space="preserve"> </w:t>
      </w:r>
    </w:p>
    <w:p w14:paraId="4D0FBC18" w14:textId="46F2BD60" w:rsidR="000A5768" w:rsidRPr="00240618" w:rsidRDefault="000A5768" w:rsidP="000A5768">
      <w:pPr>
        <w:pStyle w:val="Heading2"/>
        <w:rPr>
          <w:sz w:val="28"/>
          <w:szCs w:val="28"/>
        </w:rPr>
      </w:pPr>
      <w:r w:rsidRPr="00240618">
        <w:rPr>
          <w:sz w:val="28"/>
          <w:szCs w:val="28"/>
        </w:rPr>
        <w:t>UE Side</w:t>
      </w:r>
      <w:r w:rsidR="003B40FE" w:rsidRPr="00240618">
        <w:rPr>
          <w:sz w:val="28"/>
          <w:szCs w:val="28"/>
        </w:rPr>
        <w:t>d</w:t>
      </w:r>
      <w:r w:rsidRPr="00240618">
        <w:rPr>
          <w:sz w:val="28"/>
          <w:szCs w:val="28"/>
        </w:rPr>
        <w:t xml:space="preserve"> AI/ML Model</w:t>
      </w:r>
      <w:r w:rsidR="00282BF2" w:rsidRPr="00240618">
        <w:rPr>
          <w:sz w:val="28"/>
          <w:szCs w:val="28"/>
        </w:rPr>
        <w:t>s</w:t>
      </w:r>
    </w:p>
    <w:p w14:paraId="06AA54E3" w14:textId="6AC986A6" w:rsidR="00C21449" w:rsidRPr="00240618" w:rsidRDefault="00954A4D" w:rsidP="0069742D">
      <w:pPr>
        <w:jc w:val="both"/>
      </w:pPr>
      <w:r w:rsidRPr="00240618">
        <w:t>For a UE side AI/ML model the following agreement</w:t>
      </w:r>
      <w:r w:rsidR="008601EC" w:rsidRPr="00240618">
        <w:t>,</w:t>
      </w:r>
      <w:r w:rsidRPr="00240618">
        <w:t xml:space="preserve"> </w:t>
      </w:r>
      <w:r w:rsidR="000A46F8" w:rsidRPr="00240618">
        <w:t>in RAN1#116 meeting</w:t>
      </w:r>
      <w:r w:rsidR="008601EC" w:rsidRPr="00240618">
        <w:t>,</w:t>
      </w:r>
      <w:r w:rsidR="000A46F8" w:rsidRPr="00240618">
        <w:t xml:space="preserve"> </w:t>
      </w:r>
      <w:r w:rsidRPr="00240618">
        <w:t>about the content of the model inference</w:t>
      </w:r>
      <w:r w:rsidR="008601EC" w:rsidRPr="00240618">
        <w:t>,</w:t>
      </w:r>
      <w:r w:rsidRPr="00240618">
        <w:t xml:space="preserve"> is made:</w:t>
      </w:r>
    </w:p>
    <w:tbl>
      <w:tblPr>
        <w:tblStyle w:val="TableGrid"/>
        <w:tblW w:w="0" w:type="auto"/>
        <w:tblLook w:val="04A0" w:firstRow="1" w:lastRow="0" w:firstColumn="1" w:lastColumn="0" w:noHBand="0" w:noVBand="1"/>
      </w:tblPr>
      <w:tblGrid>
        <w:gridCol w:w="10160"/>
      </w:tblGrid>
      <w:tr w:rsidR="00240618" w:rsidRPr="00240618" w14:paraId="325D4112" w14:textId="77777777" w:rsidTr="00954A4D">
        <w:tc>
          <w:tcPr>
            <w:tcW w:w="10160" w:type="dxa"/>
          </w:tcPr>
          <w:p w14:paraId="513DCC94" w14:textId="77777777" w:rsidR="000144B4" w:rsidRPr="00240618" w:rsidRDefault="000144B4" w:rsidP="000144B4">
            <w:pPr>
              <w:rPr>
                <w:rFonts w:eastAsia="DengXian"/>
                <w:b/>
                <w:bCs/>
                <w:highlight w:val="green"/>
                <w:lang w:eastAsia="zh-CN"/>
              </w:rPr>
            </w:pPr>
            <w:r w:rsidRPr="00240618">
              <w:rPr>
                <w:rFonts w:eastAsia="DengXian" w:hint="eastAsia"/>
                <w:b/>
                <w:bCs/>
                <w:highlight w:val="green"/>
                <w:lang w:eastAsia="zh-CN"/>
              </w:rPr>
              <w:t>A</w:t>
            </w:r>
            <w:r w:rsidRPr="00240618">
              <w:rPr>
                <w:rFonts w:eastAsia="DengXian"/>
                <w:b/>
                <w:bCs/>
                <w:highlight w:val="green"/>
                <w:lang w:eastAsia="zh-CN"/>
              </w:rPr>
              <w:t>greement</w:t>
            </w:r>
          </w:p>
          <w:p w14:paraId="4ADE2687" w14:textId="77777777" w:rsidR="000144B4" w:rsidRPr="00240618" w:rsidRDefault="000144B4" w:rsidP="000144B4">
            <w:pPr>
              <w:rPr>
                <w:rFonts w:eastAsia="Times New Roman"/>
                <w:lang w:eastAsia="zh-CN"/>
              </w:rPr>
            </w:pPr>
            <w:r w:rsidRPr="00240618">
              <w:rPr>
                <w:rFonts w:eastAsia="Times New Roman"/>
                <w:lang w:eastAsia="zh-CN"/>
              </w:rPr>
              <w:t xml:space="preserve">For UE-sided model, at least for BM-Case1, for content in the report of inference results, support </w:t>
            </w:r>
          </w:p>
          <w:p w14:paraId="4778DDF0" w14:textId="77777777" w:rsidR="000144B4" w:rsidRPr="00240618" w:rsidRDefault="000144B4" w:rsidP="00B86F6C">
            <w:pPr>
              <w:pStyle w:val="ListParagraph"/>
              <w:numPr>
                <w:ilvl w:val="0"/>
                <w:numId w:val="14"/>
              </w:numPr>
              <w:spacing w:after="180"/>
              <w:rPr>
                <w:rFonts w:eastAsia="Times New Roman"/>
                <w:i w:val="0"/>
                <w:lang w:eastAsia="zh-CN"/>
              </w:rPr>
            </w:pPr>
            <w:proofErr w:type="spellStart"/>
            <w:r w:rsidRPr="00240618">
              <w:rPr>
                <w:rFonts w:eastAsia="Times New Roman"/>
                <w:i w:val="0"/>
              </w:rPr>
              <w:t>Opt</w:t>
            </w:r>
            <w:proofErr w:type="spellEnd"/>
            <w:r w:rsidRPr="00240618">
              <w:rPr>
                <w:rFonts w:eastAsia="Times New Roman"/>
                <w:i w:val="0"/>
              </w:rPr>
              <w:t xml:space="preserve"> 1: Beam </w:t>
            </w:r>
            <w:r w:rsidRPr="00240618">
              <w:rPr>
                <w:rFonts w:eastAsia="Times New Roman"/>
                <w:i w:val="0"/>
                <w:lang w:eastAsia="zh-CN"/>
              </w:rPr>
              <w:t xml:space="preserve">information on </w:t>
            </w:r>
            <w:r w:rsidRPr="00240618">
              <w:rPr>
                <w:rFonts w:eastAsia="Times New Roman"/>
                <w:i w:val="0"/>
              </w:rPr>
              <w:t>predicted Top K beam(s) among a set of beams</w:t>
            </w:r>
          </w:p>
          <w:p w14:paraId="02E71250" w14:textId="77777777" w:rsidR="000144B4" w:rsidRPr="00240618" w:rsidRDefault="000144B4" w:rsidP="00B86F6C">
            <w:pPr>
              <w:pStyle w:val="ListParagraph"/>
              <w:numPr>
                <w:ilvl w:val="0"/>
                <w:numId w:val="14"/>
              </w:numPr>
              <w:spacing w:after="180"/>
              <w:rPr>
                <w:rFonts w:eastAsia="Times New Roman"/>
                <w:i w:val="0"/>
                <w:lang w:eastAsia="zh-CN"/>
              </w:rPr>
            </w:pPr>
            <w:proofErr w:type="spellStart"/>
            <w:r w:rsidRPr="00240618">
              <w:rPr>
                <w:rFonts w:eastAsia="Times New Roman"/>
                <w:i w:val="0"/>
              </w:rPr>
              <w:t>Opt</w:t>
            </w:r>
            <w:proofErr w:type="spellEnd"/>
            <w:r w:rsidRPr="00240618">
              <w:rPr>
                <w:rFonts w:eastAsia="Times New Roman"/>
                <w:i w:val="0"/>
              </w:rPr>
              <w:t xml:space="preserve"> 2: Beam </w:t>
            </w:r>
            <w:r w:rsidRPr="00240618">
              <w:rPr>
                <w:rFonts w:eastAsia="Times New Roman"/>
                <w:i w:val="0"/>
                <w:lang w:eastAsia="zh-CN"/>
              </w:rPr>
              <w:t xml:space="preserve">information on </w:t>
            </w:r>
            <w:r w:rsidRPr="00240618">
              <w:rPr>
                <w:rFonts w:eastAsia="Times New Roman"/>
                <w:i w:val="0"/>
              </w:rPr>
              <w:t>predicted Top K beam(s) among a set of beams and RSRP of predicted Top K beam(s) among a set of beams</w:t>
            </w:r>
          </w:p>
          <w:p w14:paraId="75B63D88" w14:textId="77777777" w:rsidR="000144B4" w:rsidRPr="00240618" w:rsidRDefault="000144B4" w:rsidP="00B86F6C">
            <w:pPr>
              <w:pStyle w:val="ListParagraph"/>
              <w:numPr>
                <w:ilvl w:val="0"/>
                <w:numId w:val="14"/>
              </w:numPr>
              <w:spacing w:after="180"/>
              <w:rPr>
                <w:rFonts w:eastAsia="Times New Roman"/>
                <w:i w:val="0"/>
                <w:lang w:eastAsia="zh-CN"/>
              </w:rPr>
            </w:pPr>
            <w:r w:rsidRPr="00240618">
              <w:rPr>
                <w:rFonts w:eastAsia="Times New Roman"/>
                <w:i w:val="0"/>
                <w:lang w:eastAsia="zh-CN"/>
              </w:rPr>
              <w:t>At least K=1 and more, FFS on max value</w:t>
            </w:r>
          </w:p>
          <w:p w14:paraId="6B638CA2" w14:textId="77777777" w:rsidR="000144B4" w:rsidRPr="00240618" w:rsidRDefault="000144B4" w:rsidP="00B86F6C">
            <w:pPr>
              <w:pStyle w:val="ListParagraph"/>
              <w:numPr>
                <w:ilvl w:val="0"/>
                <w:numId w:val="14"/>
              </w:numPr>
              <w:spacing w:after="180"/>
              <w:rPr>
                <w:rFonts w:eastAsia="Times New Roman"/>
                <w:i w:val="0"/>
                <w:lang w:eastAsia="zh-CN"/>
              </w:rPr>
            </w:pPr>
            <w:r w:rsidRPr="00240618">
              <w:rPr>
                <w:rFonts w:eastAsia="Times New Roman"/>
                <w:i w:val="0"/>
                <w:lang w:eastAsia="zh-CN"/>
              </w:rPr>
              <w:t xml:space="preserve">FFS on beam information </w:t>
            </w:r>
          </w:p>
          <w:p w14:paraId="651707EE" w14:textId="77777777" w:rsidR="000144B4" w:rsidRPr="00240618" w:rsidRDefault="000144B4" w:rsidP="00B86F6C">
            <w:pPr>
              <w:pStyle w:val="ListParagraph"/>
              <w:numPr>
                <w:ilvl w:val="0"/>
                <w:numId w:val="14"/>
              </w:numPr>
              <w:spacing w:after="180"/>
              <w:rPr>
                <w:rFonts w:eastAsia="Times New Roman"/>
                <w:i w:val="0"/>
                <w:lang w:eastAsia="zh-CN"/>
              </w:rPr>
            </w:pPr>
            <w:r w:rsidRPr="00240618">
              <w:rPr>
                <w:rFonts w:eastAsia="Times New Roman"/>
                <w:i w:val="0"/>
                <w:lang w:eastAsia="zh-CN"/>
              </w:rPr>
              <w:t>FFS on the definition of predicted Top K beam(s)</w:t>
            </w:r>
          </w:p>
          <w:p w14:paraId="3F9810A6" w14:textId="77777777" w:rsidR="000144B4" w:rsidRPr="00240618" w:rsidRDefault="000144B4" w:rsidP="00B86F6C">
            <w:pPr>
              <w:pStyle w:val="ListParagraph"/>
              <w:numPr>
                <w:ilvl w:val="0"/>
                <w:numId w:val="14"/>
              </w:numPr>
              <w:spacing w:after="180"/>
              <w:rPr>
                <w:rFonts w:eastAsia="Times New Roman"/>
                <w:i w:val="0"/>
                <w:lang w:eastAsia="zh-CN"/>
              </w:rPr>
            </w:pPr>
            <w:r w:rsidRPr="00240618">
              <w:rPr>
                <w:rFonts w:eastAsia="Times New Roman"/>
                <w:i w:val="0"/>
                <w:lang w:eastAsia="zh-CN"/>
              </w:rPr>
              <w:t>FFS on definition of reported RSRP when applicable</w:t>
            </w:r>
          </w:p>
          <w:p w14:paraId="47C38C51" w14:textId="77777777" w:rsidR="000144B4" w:rsidRPr="00240618" w:rsidRDefault="000144B4" w:rsidP="00B86F6C">
            <w:pPr>
              <w:pStyle w:val="ListParagraph"/>
              <w:numPr>
                <w:ilvl w:val="0"/>
                <w:numId w:val="14"/>
              </w:numPr>
              <w:spacing w:after="180"/>
              <w:rPr>
                <w:rFonts w:eastAsia="Times New Roman"/>
                <w:i w:val="0"/>
                <w:lang w:eastAsia="zh-CN"/>
              </w:rPr>
            </w:pPr>
            <w:r w:rsidRPr="00240618">
              <w:rPr>
                <w:rFonts w:eastAsia="Times New Roman"/>
                <w:i w:val="0"/>
              </w:rPr>
              <w:t xml:space="preserve">FFS on other information in the report with </w:t>
            </w:r>
            <w:r w:rsidRPr="00240618">
              <w:rPr>
                <w:rFonts w:eastAsia="Times New Roman"/>
                <w:i w:val="0"/>
                <w:lang w:eastAsia="zh-CN"/>
              </w:rPr>
              <w:t xml:space="preserve">potential down selection among the following options </w:t>
            </w:r>
          </w:p>
          <w:p w14:paraId="33EADB5D" w14:textId="77777777" w:rsidR="000144B4" w:rsidRPr="00240618" w:rsidRDefault="000144B4" w:rsidP="001C0CF6">
            <w:pPr>
              <w:pStyle w:val="ListParagraph"/>
              <w:numPr>
                <w:ilvl w:val="0"/>
                <w:numId w:val="10"/>
              </w:numPr>
              <w:spacing w:after="180"/>
              <w:ind w:left="1080"/>
              <w:rPr>
                <w:rFonts w:eastAsia="Times New Roman"/>
                <w:i w:val="0"/>
                <w:lang w:eastAsia="zh-CN"/>
              </w:rPr>
            </w:pPr>
            <w:proofErr w:type="spellStart"/>
            <w:r w:rsidRPr="00240618">
              <w:rPr>
                <w:rFonts w:eastAsia="Times New Roman"/>
                <w:i w:val="0"/>
                <w:lang w:eastAsia="zh-CN"/>
              </w:rPr>
              <w:t>Opt</w:t>
            </w:r>
            <w:proofErr w:type="spellEnd"/>
            <w:r w:rsidRPr="00240618">
              <w:rPr>
                <w:rFonts w:eastAsia="Times New Roman"/>
                <w:i w:val="0"/>
                <w:lang w:eastAsia="zh-CN"/>
              </w:rPr>
              <w:t xml:space="preserve"> 3: </w:t>
            </w:r>
            <w:r w:rsidRPr="00240618">
              <w:rPr>
                <w:i w:val="0"/>
              </w:rPr>
              <w:t xml:space="preserve">Beam information on predicted Top K beam(s) among a set of beams and </w:t>
            </w:r>
            <w:r w:rsidRPr="00240618">
              <w:rPr>
                <w:rFonts w:eastAsia="Times New Roman"/>
                <w:i w:val="0"/>
              </w:rPr>
              <w:t>probability information of predicted Top K beam(s) among a set of beams</w:t>
            </w:r>
          </w:p>
          <w:p w14:paraId="53EE53C1" w14:textId="77777777" w:rsidR="000144B4" w:rsidRPr="00240618" w:rsidRDefault="000144B4" w:rsidP="001C0CF6">
            <w:pPr>
              <w:pStyle w:val="ListParagraph"/>
              <w:numPr>
                <w:ilvl w:val="1"/>
                <w:numId w:val="10"/>
              </w:numPr>
              <w:spacing w:after="180"/>
              <w:ind w:left="1800"/>
              <w:rPr>
                <w:rFonts w:eastAsia="Times New Roman"/>
                <w:i w:val="0"/>
                <w:lang w:eastAsia="zh-CN"/>
              </w:rPr>
            </w:pPr>
            <w:r w:rsidRPr="00240618">
              <w:rPr>
                <w:rFonts w:eastAsia="Times New Roman"/>
                <w:i w:val="0"/>
                <w:lang w:eastAsia="zh-CN"/>
              </w:rPr>
              <w:t xml:space="preserve">FFS on the quantization method of </w:t>
            </w:r>
            <w:r w:rsidRPr="00240618">
              <w:rPr>
                <w:rFonts w:eastAsia="Times New Roman"/>
                <w:i w:val="0"/>
              </w:rPr>
              <w:t>probability information</w:t>
            </w:r>
          </w:p>
          <w:p w14:paraId="790FEC33" w14:textId="77777777" w:rsidR="000144B4" w:rsidRPr="00240618" w:rsidRDefault="000144B4" w:rsidP="001C0CF6">
            <w:pPr>
              <w:pStyle w:val="ListParagraph"/>
              <w:numPr>
                <w:ilvl w:val="1"/>
                <w:numId w:val="10"/>
              </w:numPr>
              <w:spacing w:after="180"/>
              <w:ind w:left="1800"/>
              <w:rPr>
                <w:rFonts w:eastAsia="Times New Roman"/>
                <w:i w:val="0"/>
                <w:lang w:eastAsia="zh-CN"/>
              </w:rPr>
            </w:pPr>
            <w:r w:rsidRPr="00240618">
              <w:rPr>
                <w:rFonts w:eastAsia="Times New Roman"/>
                <w:i w:val="0"/>
              </w:rPr>
              <w:lastRenderedPageBreak/>
              <w:t>Probability information is the probability of the beam to be the Top 1 or Top K beam</w:t>
            </w:r>
          </w:p>
          <w:p w14:paraId="72E55F9A" w14:textId="77777777" w:rsidR="000144B4" w:rsidRPr="00240618" w:rsidRDefault="000144B4" w:rsidP="001C0CF6">
            <w:pPr>
              <w:pStyle w:val="ListParagraph"/>
              <w:numPr>
                <w:ilvl w:val="0"/>
                <w:numId w:val="10"/>
              </w:numPr>
              <w:spacing w:after="180"/>
              <w:ind w:left="1080"/>
              <w:rPr>
                <w:rFonts w:eastAsia="Times New Roman"/>
                <w:i w:val="0"/>
                <w:lang w:eastAsia="zh-CN"/>
              </w:rPr>
            </w:pPr>
            <w:proofErr w:type="spellStart"/>
            <w:r w:rsidRPr="00240618">
              <w:rPr>
                <w:rFonts w:eastAsia="Times New Roman"/>
                <w:i w:val="0"/>
              </w:rPr>
              <w:t>Opt</w:t>
            </w:r>
            <w:proofErr w:type="spellEnd"/>
            <w:r w:rsidRPr="00240618">
              <w:rPr>
                <w:rFonts w:eastAsia="Times New Roman"/>
                <w:i w:val="0"/>
              </w:rPr>
              <w:t xml:space="preserve"> 4: </w:t>
            </w:r>
            <w:r w:rsidRPr="00240618">
              <w:rPr>
                <w:i w:val="0"/>
              </w:rPr>
              <w:t xml:space="preserve">Beam information on predicted Top K beam(s) among a set of beams, </w:t>
            </w:r>
            <w:r w:rsidRPr="00240618">
              <w:rPr>
                <w:rFonts w:eastAsia="Times New Roman"/>
                <w:i w:val="0"/>
              </w:rPr>
              <w:t>RSRP of predicted Top K beam(s) among a set of beams, and confidence information of the RSRP</w:t>
            </w:r>
          </w:p>
          <w:p w14:paraId="6491998B" w14:textId="77777777" w:rsidR="000144B4" w:rsidRPr="00240618" w:rsidRDefault="000144B4" w:rsidP="001C0CF6">
            <w:pPr>
              <w:pStyle w:val="ListParagraph"/>
              <w:numPr>
                <w:ilvl w:val="1"/>
                <w:numId w:val="10"/>
              </w:numPr>
              <w:spacing w:after="180"/>
              <w:ind w:left="1800"/>
              <w:rPr>
                <w:rFonts w:eastAsia="Times New Roman"/>
                <w:i w:val="0"/>
                <w:lang w:eastAsia="zh-CN"/>
              </w:rPr>
            </w:pPr>
            <w:r w:rsidRPr="00240618">
              <w:rPr>
                <w:rFonts w:eastAsia="Times New Roman"/>
                <w:i w:val="0"/>
                <w:lang w:eastAsia="zh-CN"/>
              </w:rPr>
              <w:t xml:space="preserve">FFS on definition of reported RSRP </w:t>
            </w:r>
          </w:p>
          <w:p w14:paraId="40BC5A6A" w14:textId="77777777" w:rsidR="000144B4" w:rsidRPr="00240618" w:rsidRDefault="000144B4" w:rsidP="001C0CF6">
            <w:pPr>
              <w:pStyle w:val="ListParagraph"/>
              <w:numPr>
                <w:ilvl w:val="1"/>
                <w:numId w:val="10"/>
              </w:numPr>
              <w:spacing w:after="180"/>
              <w:ind w:left="1800"/>
              <w:rPr>
                <w:rFonts w:eastAsia="Times New Roman"/>
                <w:i w:val="0"/>
                <w:lang w:eastAsia="zh-CN"/>
              </w:rPr>
            </w:pPr>
            <w:r w:rsidRPr="00240618">
              <w:rPr>
                <w:rFonts w:eastAsia="Times New Roman"/>
                <w:i w:val="0"/>
                <w:lang w:eastAsia="zh-CN"/>
              </w:rPr>
              <w:t xml:space="preserve">FFS on the definition and quantization method of </w:t>
            </w:r>
            <w:r w:rsidRPr="00240618">
              <w:rPr>
                <w:rFonts w:eastAsia="Times New Roman"/>
                <w:i w:val="0"/>
              </w:rPr>
              <w:t>confidence information</w:t>
            </w:r>
          </w:p>
          <w:p w14:paraId="14E56416" w14:textId="77777777" w:rsidR="000144B4" w:rsidRPr="00240618" w:rsidRDefault="000144B4" w:rsidP="001C0CF6">
            <w:pPr>
              <w:pStyle w:val="ListParagraph"/>
              <w:numPr>
                <w:ilvl w:val="0"/>
                <w:numId w:val="10"/>
              </w:numPr>
              <w:spacing w:after="180"/>
              <w:ind w:left="1080"/>
              <w:rPr>
                <w:rFonts w:eastAsia="Times New Roman"/>
                <w:i w:val="0"/>
                <w:lang w:eastAsia="zh-CN"/>
              </w:rPr>
            </w:pPr>
            <w:r w:rsidRPr="00240618">
              <w:rPr>
                <w:rFonts w:eastAsia="Times New Roman"/>
                <w:i w:val="0"/>
                <w:lang w:eastAsia="zh-CN"/>
              </w:rPr>
              <w:t>Other options are not precluded.</w:t>
            </w:r>
          </w:p>
          <w:p w14:paraId="05A55291" w14:textId="3F3D4FB9" w:rsidR="00954A4D" w:rsidRPr="00240618" w:rsidRDefault="000144B4" w:rsidP="000144B4">
            <w:pPr>
              <w:rPr>
                <w:lang w:val="en-US"/>
              </w:rPr>
            </w:pPr>
            <w:r w:rsidRPr="00240618">
              <w:rPr>
                <w:rFonts w:eastAsia="Times New Roman"/>
                <w:lang w:eastAsia="zh-CN"/>
              </w:rPr>
              <w:t>where the set of beams is Set A, i.e., the beams for UE prediction.</w:t>
            </w:r>
          </w:p>
        </w:tc>
      </w:tr>
    </w:tbl>
    <w:p w14:paraId="42C4B460" w14:textId="77777777" w:rsidR="00954A4D" w:rsidRPr="00240618" w:rsidRDefault="00954A4D" w:rsidP="0069742D">
      <w:pPr>
        <w:jc w:val="both"/>
        <w:rPr>
          <w:lang w:val="en-US"/>
        </w:rPr>
      </w:pPr>
    </w:p>
    <w:p w14:paraId="3FB83765" w14:textId="3F4E832A" w:rsidR="000144B4" w:rsidRPr="00240618" w:rsidRDefault="00DE2C21" w:rsidP="0069742D">
      <w:pPr>
        <w:jc w:val="both"/>
      </w:pPr>
      <w:r w:rsidRPr="00240618">
        <w:t>The agreement above provides different options for the UE-side AI/ML model inference output. Options 3 and 4 offer additional probability and confidence information about the Top-K selected beams and predicted RSRP from the AI/ML model. This information could be beneficial for gNB scheduling decisions, as it could allow the gNB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1D43A84E" w14:textId="3319C641" w:rsidR="007E3FF9" w:rsidRPr="00240618" w:rsidRDefault="00650FDF" w:rsidP="007E3FF9">
      <w:pPr>
        <w:pStyle w:val="ListParagraph"/>
        <w:numPr>
          <w:ilvl w:val="0"/>
          <w:numId w:val="13"/>
        </w:numPr>
        <w:jc w:val="both"/>
      </w:pPr>
      <w:r w:rsidRPr="00240618">
        <w:t xml:space="preserve">For the UE-side AI/ML model, regarding the content of the report inference results, support using options 1 through </w:t>
      </w:r>
      <w:r w:rsidR="00D90C15" w:rsidRPr="00240618">
        <w:t>3</w:t>
      </w:r>
      <w:r w:rsidRPr="00240618">
        <w:t>. Further study the benefits and gains of adopting optio</w:t>
      </w:r>
      <w:r w:rsidR="00D90C15" w:rsidRPr="00240618">
        <w:t>n</w:t>
      </w:r>
      <w:r w:rsidRPr="00240618">
        <w:t xml:space="preserve"> </w:t>
      </w:r>
      <w:r w:rsidR="004C074D" w:rsidRPr="00240618">
        <w:t>4</w:t>
      </w:r>
      <w:r w:rsidRPr="00240618">
        <w:t xml:space="preserve">, </w:t>
      </w:r>
      <w:r w:rsidR="00225141" w:rsidRPr="00240618">
        <w:t>considering</w:t>
      </w:r>
      <w:r w:rsidRPr="00240618">
        <w:t xml:space="preserve"> the effects of quantization methods on system throughput and considering the additional overhead incurred.</w:t>
      </w:r>
    </w:p>
    <w:p w14:paraId="3B3670DF" w14:textId="4BF4172D" w:rsidR="009527A1" w:rsidRPr="00240618" w:rsidRDefault="009527A1" w:rsidP="0016547E">
      <w:pPr>
        <w:pStyle w:val="Heading3"/>
        <w:rPr>
          <w:sz w:val="26"/>
          <w:szCs w:val="26"/>
        </w:rPr>
      </w:pPr>
      <w:r w:rsidRPr="00240618">
        <w:rPr>
          <w:sz w:val="26"/>
          <w:szCs w:val="26"/>
        </w:rPr>
        <w:t xml:space="preserve">Definition of the confidence </w:t>
      </w:r>
      <w:r w:rsidR="007A7FD6" w:rsidRPr="00240618">
        <w:rPr>
          <w:sz w:val="26"/>
          <w:szCs w:val="26"/>
        </w:rPr>
        <w:t>information</w:t>
      </w:r>
    </w:p>
    <w:p w14:paraId="4AA075FC" w14:textId="1749A6C5" w:rsidR="009527A1" w:rsidRPr="00240618" w:rsidRDefault="00256FDB" w:rsidP="00E845A5">
      <w:pPr>
        <w:jc w:val="both"/>
        <w:rPr>
          <w:lang w:eastAsia="en-US"/>
        </w:rPr>
      </w:pPr>
      <w:r w:rsidRPr="00240618">
        <w:rPr>
          <w:lang w:eastAsia="en-US"/>
        </w:rPr>
        <w:t xml:space="preserve">Based on our understanding, </w:t>
      </w:r>
      <w:r w:rsidR="006E40AD" w:rsidRPr="00240618">
        <w:rPr>
          <w:lang w:eastAsia="en-US"/>
        </w:rPr>
        <w:t>the confidence</w:t>
      </w:r>
      <w:r w:rsidRPr="00240618">
        <w:rPr>
          <w:lang w:eastAsia="en-US"/>
        </w:rPr>
        <w:t xml:space="preserve"> information </w:t>
      </w:r>
      <w:r w:rsidR="3F771C5F" w:rsidRPr="00240618">
        <w:rPr>
          <w:lang w:eastAsia="en-US"/>
        </w:rPr>
        <w:t xml:space="preserve">is the </w:t>
      </w:r>
      <w:r w:rsidR="00BA5AA2" w:rsidRPr="00240618">
        <w:rPr>
          <w:lang w:eastAsia="en-US"/>
        </w:rPr>
        <w:t>statistical confidence</w:t>
      </w:r>
      <w:r w:rsidRPr="00240618">
        <w:rPr>
          <w:lang w:eastAsia="en-US"/>
        </w:rPr>
        <w:t xml:space="preserve"> interval. A confidence interval represents the range within which an estimate is expected to fall a certain percentage of the time if the experiment is repeated, or the population is resampled in the same manner. By adopting this definition, the confidence information reported by the UE in Option #4 could include a probability value and a range, defined by minimum and maximum values, for each beam in Set A. At each inference instance, the probability value indicates the confidence level of the predicted RSRP by the AI/ML model for the corresponding beam. If a beam in Set A has a narrow range and a high probability, and the predicted RSRP for that beam falls within this narrow range, it implies that the UE is highly confident that this predicted RSRP is accurate, i.e., it is the value that would be measured if this beam were transmitted by the gNB.</w:t>
      </w:r>
      <w:r w:rsidR="007C29BD" w:rsidRPr="00240618">
        <w:rPr>
          <w:lang w:eastAsia="en-US"/>
        </w:rPr>
        <w:t xml:space="preserve"> </w:t>
      </w:r>
    </w:p>
    <w:p w14:paraId="25D17F18" w14:textId="4581DE07" w:rsidR="005A7E35" w:rsidRPr="00240618" w:rsidRDefault="00402784" w:rsidP="00E845A5">
      <w:pPr>
        <w:jc w:val="both"/>
        <w:rPr>
          <w:lang w:eastAsia="en-US"/>
        </w:rPr>
      </w:pPr>
      <w:r w:rsidRPr="00240618">
        <w:rPr>
          <w:lang w:eastAsia="en-US"/>
        </w:rPr>
        <w:t xml:space="preserve">Given the definition of confidence information, an additional overhead </w:t>
      </w:r>
      <w:r w:rsidR="00BA5AA2" w:rsidRPr="00240618">
        <w:rPr>
          <w:lang w:eastAsia="en-US"/>
        </w:rPr>
        <w:t>is incurred</w:t>
      </w:r>
      <w:r w:rsidRPr="00240618">
        <w:rPr>
          <w:lang w:eastAsia="en-US"/>
        </w:rPr>
        <w:t xml:space="preserve"> as the UE must report a probability value and an interval for each beam. However, if the UE is confident in its reported RSRP value, this can assist the gNB in configuring the performance monitoring set, where RS are transmitted to provide the UE with the ground truth for assessing its AI/ML model performance. This is particularly beneficial when the performance monitoring set size needs to be smaller than Set A, especially in cases where Set A is large. Configuring a performance monitoring set of the same size as a large Set A may not be the most efficient use of DL resources and could also impose a computational burden on the UE by requiring measurements on the entire large set.</w:t>
      </w:r>
    </w:p>
    <w:p w14:paraId="5E5D9CB4" w14:textId="0F13913D" w:rsidR="00F47003" w:rsidRPr="00240618" w:rsidRDefault="00F47003" w:rsidP="00E845A5">
      <w:pPr>
        <w:jc w:val="both"/>
        <w:rPr>
          <w:lang w:eastAsia="en-US"/>
        </w:rPr>
      </w:pPr>
      <w:r w:rsidRPr="00240618">
        <w:rPr>
          <w:lang w:eastAsia="en-US"/>
        </w:rPr>
        <w:t>Based on the above discussion, we have the following proposal</w:t>
      </w:r>
      <w:r w:rsidR="00E54397" w:rsidRPr="00240618">
        <w:rPr>
          <w:lang w:eastAsia="en-US"/>
        </w:rPr>
        <w:t>s</w:t>
      </w:r>
      <w:r w:rsidRPr="00240618">
        <w:rPr>
          <w:lang w:eastAsia="en-US"/>
        </w:rPr>
        <w:t>:</w:t>
      </w:r>
    </w:p>
    <w:p w14:paraId="0DE5CF8B" w14:textId="024C0ACD" w:rsidR="00081A0A" w:rsidRPr="00240618" w:rsidRDefault="006578C0" w:rsidP="00B86F6C">
      <w:pPr>
        <w:pStyle w:val="ListParagraph"/>
        <w:numPr>
          <w:ilvl w:val="0"/>
          <w:numId w:val="13"/>
        </w:numPr>
        <w:jc w:val="both"/>
        <w:rPr>
          <w:lang w:eastAsia="en-US"/>
        </w:rPr>
      </w:pPr>
      <w:r w:rsidRPr="00240618">
        <w:rPr>
          <w:lang w:eastAsia="en-US"/>
        </w:rPr>
        <w:t>Regarding the definition of the confidence information</w:t>
      </w:r>
      <w:r w:rsidR="00DB2528" w:rsidRPr="00240618">
        <w:rPr>
          <w:lang w:eastAsia="en-US"/>
        </w:rPr>
        <w:t xml:space="preserve">, for option 4 of a UE side AI/ML model </w:t>
      </w:r>
      <w:r w:rsidR="008D5619" w:rsidRPr="00240618">
        <w:rPr>
          <w:lang w:eastAsia="en-US"/>
        </w:rPr>
        <w:t>report content for inference</w:t>
      </w:r>
      <w:r w:rsidR="00DB2528" w:rsidRPr="00240618">
        <w:rPr>
          <w:lang w:eastAsia="en-US"/>
        </w:rPr>
        <w:t xml:space="preserve">, </w:t>
      </w:r>
      <w:r w:rsidR="00852491" w:rsidRPr="00240618">
        <w:rPr>
          <w:lang w:eastAsia="en-US"/>
        </w:rPr>
        <w:t xml:space="preserve">consider </w:t>
      </w:r>
      <w:r w:rsidR="00081A0A" w:rsidRPr="00240618">
        <w:rPr>
          <w:lang w:eastAsia="en-US"/>
        </w:rPr>
        <w:t>the following definition:</w:t>
      </w:r>
    </w:p>
    <w:p w14:paraId="5A76F2CE" w14:textId="77777777" w:rsidR="00A7698F" w:rsidRPr="00240618" w:rsidRDefault="00852491" w:rsidP="00A7698F">
      <w:pPr>
        <w:pStyle w:val="ListParagraph"/>
        <w:numPr>
          <w:ilvl w:val="1"/>
          <w:numId w:val="13"/>
        </w:numPr>
        <w:jc w:val="both"/>
        <w:rPr>
          <w:lang w:eastAsia="en-US"/>
        </w:rPr>
      </w:pPr>
      <w:r w:rsidRPr="00240618">
        <w:rPr>
          <w:lang w:eastAsia="en-US"/>
        </w:rPr>
        <w:t xml:space="preserve"> </w:t>
      </w:r>
      <w:r w:rsidR="0053091E" w:rsidRPr="00240618">
        <w:rPr>
          <w:lang w:eastAsia="en-US"/>
        </w:rPr>
        <w:t xml:space="preserve">The confidence information represents </w:t>
      </w:r>
      <w:r w:rsidR="002D3083" w:rsidRPr="00240618">
        <w:rPr>
          <w:lang w:eastAsia="en-US"/>
        </w:rPr>
        <w:t>a</w:t>
      </w:r>
      <w:r w:rsidR="0053091E" w:rsidRPr="00240618">
        <w:rPr>
          <w:lang w:eastAsia="en-US"/>
        </w:rPr>
        <w:t xml:space="preserve"> range within which </w:t>
      </w:r>
      <w:r w:rsidR="000648F6" w:rsidRPr="00240618">
        <w:rPr>
          <w:lang w:eastAsia="en-US"/>
        </w:rPr>
        <w:t>the predicted RSRP</w:t>
      </w:r>
      <w:r w:rsidR="00210C09" w:rsidRPr="00240618">
        <w:rPr>
          <w:lang w:eastAsia="en-US"/>
        </w:rPr>
        <w:t xml:space="preserve"> of a beam in Set A</w:t>
      </w:r>
      <w:r w:rsidR="0053091E" w:rsidRPr="00240618">
        <w:rPr>
          <w:lang w:eastAsia="en-US"/>
        </w:rPr>
        <w:t xml:space="preserve"> is expected to fall a certain percentage of the time</w:t>
      </w:r>
      <w:r w:rsidR="00F07453" w:rsidRPr="00240618">
        <w:rPr>
          <w:lang w:eastAsia="en-US"/>
        </w:rPr>
        <w:t xml:space="preserve"> if the same input sample is reused</w:t>
      </w:r>
      <w:r w:rsidR="00A466BF" w:rsidRPr="00240618">
        <w:rPr>
          <w:lang w:eastAsia="en-US"/>
        </w:rPr>
        <w:t xml:space="preserve"> to derive the AI/ML model</w:t>
      </w:r>
      <w:r w:rsidR="00F07453" w:rsidRPr="00240618">
        <w:rPr>
          <w:lang w:eastAsia="en-US"/>
        </w:rPr>
        <w:t>.</w:t>
      </w:r>
    </w:p>
    <w:p w14:paraId="37B6652B" w14:textId="2F152D48" w:rsidR="004A1245" w:rsidRPr="00240618" w:rsidRDefault="004A1245" w:rsidP="00A7698F">
      <w:pPr>
        <w:pStyle w:val="ListParagraph"/>
        <w:numPr>
          <w:ilvl w:val="1"/>
          <w:numId w:val="13"/>
        </w:numPr>
        <w:jc w:val="both"/>
        <w:rPr>
          <w:lang w:eastAsia="en-US"/>
        </w:rPr>
      </w:pPr>
      <w:r w:rsidRPr="00240618">
        <w:rPr>
          <w:lang w:eastAsia="en-US"/>
        </w:rPr>
        <w:t xml:space="preserve">FFS </w:t>
      </w:r>
      <w:r w:rsidR="007B40E6" w:rsidRPr="00240618">
        <w:rPr>
          <w:lang w:eastAsia="en-US"/>
        </w:rPr>
        <w:t>on the details of the calculation of the confidence interval</w:t>
      </w:r>
    </w:p>
    <w:p w14:paraId="55E31168" w14:textId="77777777" w:rsidR="00706F75" w:rsidRPr="00240618" w:rsidRDefault="00706F75" w:rsidP="00706F75">
      <w:pPr>
        <w:pStyle w:val="ListParagraph"/>
        <w:ind w:left="720"/>
        <w:jc w:val="both"/>
        <w:rPr>
          <w:lang w:eastAsia="en-US"/>
        </w:rPr>
      </w:pPr>
    </w:p>
    <w:p w14:paraId="1F6EBACF" w14:textId="26F5BE9A" w:rsidR="00380EAB" w:rsidRPr="00240618" w:rsidRDefault="00963157" w:rsidP="00B86F6C">
      <w:pPr>
        <w:pStyle w:val="ListParagraph"/>
        <w:numPr>
          <w:ilvl w:val="0"/>
          <w:numId w:val="13"/>
        </w:numPr>
        <w:jc w:val="both"/>
        <w:rPr>
          <w:lang w:eastAsia="en-US"/>
        </w:rPr>
      </w:pPr>
      <w:r w:rsidRPr="00240618">
        <w:rPr>
          <w:lang w:eastAsia="en-US"/>
        </w:rPr>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77F9D3F" w14:textId="1E91F294" w:rsidR="005C67A3" w:rsidRPr="00240618" w:rsidRDefault="005A369D" w:rsidP="000F0D66">
      <w:pPr>
        <w:pStyle w:val="Heading3"/>
        <w:rPr>
          <w:sz w:val="26"/>
          <w:szCs w:val="26"/>
        </w:rPr>
      </w:pPr>
      <w:r w:rsidRPr="00240618">
        <w:rPr>
          <w:sz w:val="26"/>
          <w:szCs w:val="26"/>
        </w:rPr>
        <w:lastRenderedPageBreak/>
        <w:t>Bit width of the reported probability information</w:t>
      </w:r>
      <w:r w:rsidR="000F0D66" w:rsidRPr="00240618">
        <w:rPr>
          <w:sz w:val="26"/>
          <w:szCs w:val="26"/>
        </w:rPr>
        <w:t xml:space="preserve"> </w:t>
      </w:r>
    </w:p>
    <w:p w14:paraId="524CAAB8" w14:textId="3B01B12A" w:rsidR="005C67A3" w:rsidRPr="00240618" w:rsidRDefault="009B5726" w:rsidP="00380EAB">
      <w:pPr>
        <w:jc w:val="both"/>
      </w:pPr>
      <w:r w:rsidRPr="00240618">
        <w:t>To optimize the quantization of probability information generated by the AI/ML model and reduce uplink overhead, it is proposed that the UE rounds the probability values to one decimal place. This approach would require a maximum of 4 bits to represent the probability information per beam. Therefore, we present the following proposal:</w:t>
      </w:r>
    </w:p>
    <w:p w14:paraId="5BF6CD71" w14:textId="1EE4A131" w:rsidR="00707B6D" w:rsidRPr="00240618" w:rsidRDefault="00707B6D" w:rsidP="00B86F6C">
      <w:pPr>
        <w:pStyle w:val="ListParagraph"/>
        <w:numPr>
          <w:ilvl w:val="0"/>
          <w:numId w:val="13"/>
        </w:numPr>
        <w:jc w:val="both"/>
      </w:pPr>
      <w:r w:rsidRPr="00240618">
        <w:t xml:space="preserve"> For a UE side AI/ML model </w:t>
      </w:r>
      <w:r w:rsidR="007B4137" w:rsidRPr="00240618">
        <w:t xml:space="preserve">probability information reporting, support one decimal precision probabilities where only 4 bits </w:t>
      </w:r>
      <w:r w:rsidR="00856A26" w:rsidRPr="00240618">
        <w:t xml:space="preserve">(bit width) </w:t>
      </w:r>
      <w:r w:rsidR="007B4137" w:rsidRPr="00240618">
        <w:t xml:space="preserve">are required to </w:t>
      </w:r>
      <w:r w:rsidR="00EE1C06" w:rsidRPr="00240618">
        <w:t xml:space="preserve">represent the probability information per beam. </w:t>
      </w:r>
      <w:r w:rsidR="002E79CF" w:rsidRPr="00240618">
        <w:t>The choice of rounding up/down the probability values is left up to the UE’s implementation.</w:t>
      </w:r>
    </w:p>
    <w:p w14:paraId="1D1CCD03" w14:textId="77777777" w:rsidR="002E79CF" w:rsidRPr="00240618" w:rsidRDefault="002E79CF" w:rsidP="002E79CF">
      <w:pPr>
        <w:jc w:val="both"/>
      </w:pPr>
    </w:p>
    <w:p w14:paraId="75C174A7" w14:textId="781F1230" w:rsidR="005A369D" w:rsidRPr="00240618" w:rsidRDefault="005A369D" w:rsidP="005A369D">
      <w:pPr>
        <w:pStyle w:val="Heading3"/>
        <w:rPr>
          <w:sz w:val="26"/>
          <w:szCs w:val="26"/>
        </w:rPr>
      </w:pPr>
      <w:r w:rsidRPr="00240618">
        <w:rPr>
          <w:sz w:val="26"/>
          <w:szCs w:val="26"/>
        </w:rPr>
        <w:t xml:space="preserve">Ranking of the reported </w:t>
      </w:r>
      <w:r w:rsidR="005D2C20" w:rsidRPr="00240618">
        <w:rPr>
          <w:sz w:val="26"/>
          <w:szCs w:val="26"/>
        </w:rPr>
        <w:t>T</w:t>
      </w:r>
      <w:r w:rsidRPr="00240618">
        <w:rPr>
          <w:sz w:val="26"/>
          <w:szCs w:val="26"/>
        </w:rPr>
        <w:t>op-K beams</w:t>
      </w:r>
    </w:p>
    <w:p w14:paraId="0F4C66F8" w14:textId="34F7F674" w:rsidR="00606F3C" w:rsidRPr="00240618" w:rsidRDefault="00606F3C" w:rsidP="00606F3C">
      <w:pPr>
        <w:jc w:val="both"/>
        <w:rPr>
          <w:lang w:eastAsia="en-US"/>
        </w:rPr>
      </w:pPr>
      <w:r w:rsidRPr="00240618">
        <w:rPr>
          <w:lang w:eastAsia="en-US"/>
        </w:rPr>
        <w:t>Upon inference, the UE is expected to report the top-K beams based on its AI/ML model predictions. During this process, the UE must inform the gNB about the ranking of the beams within the top-K set. The method of reporting this ranking depends on how the UE conveys the top-K beams.</w:t>
      </w:r>
      <w:r w:rsidR="000E6191" w:rsidRPr="00240618">
        <w:rPr>
          <w:lang w:eastAsia="en-US"/>
        </w:rPr>
        <w:t xml:space="preserve"> </w:t>
      </w:r>
      <w:r w:rsidRPr="00240618">
        <w:rPr>
          <w:lang w:eastAsia="en-US"/>
        </w:rPr>
        <w:t xml:space="preserve">If the UE reports the top-K beams using a CRI vector, it should order the CRIs in descending order. This means the UE will provide a K-dimensional vector of CRIs, where the </w:t>
      </w:r>
      <m:oMath>
        <m:sSup>
          <m:sSupPr>
            <m:ctrlPr>
              <w:rPr>
                <w:rFonts w:ascii="Cambria Math" w:hAnsi="Cambria Math"/>
                <w:i/>
                <w:lang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entry corresponds to the </w:t>
      </w:r>
      <m:oMath>
        <m:sSup>
          <m:sSupPr>
            <m:ctrlPr>
              <w:rPr>
                <w:rFonts w:ascii="Cambria Math" w:hAnsi="Cambria Math"/>
                <w:i/>
                <w:lang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strongest beam.</w:t>
      </w:r>
    </w:p>
    <w:p w14:paraId="58E88453" w14:textId="5957D301" w:rsidR="000E6191" w:rsidRPr="00240618" w:rsidRDefault="00606F3C" w:rsidP="00606F3C">
      <w:pPr>
        <w:jc w:val="both"/>
        <w:rPr>
          <w:lang w:eastAsia="en-US"/>
        </w:rPr>
      </w:pPr>
      <w:r w:rsidRPr="00240618">
        <w:rPr>
          <w:lang w:eastAsia="en-US"/>
        </w:rPr>
        <w:t xml:space="preserve">Alternatively, the UE might report the beams using a bitmap instead of CRI information. In this case, the UE would report the bitmap K times, each time corresponding to a different beam. For instance, if the UE reports the top-K beams out of N beams in Set A, it </w:t>
      </w:r>
      <w:r w:rsidR="7DBED4DE" w:rsidRPr="00240618">
        <w:rPr>
          <w:lang w:eastAsia="en-US"/>
        </w:rPr>
        <w:t>will</w:t>
      </w:r>
      <w:r w:rsidRPr="00240618">
        <w:rPr>
          <w:lang w:eastAsia="en-US"/>
        </w:rPr>
        <w:t xml:space="preserve"> provide a matrix with K rows and N columns, where the </w:t>
      </w:r>
      <m:oMath>
        <m:sSup>
          <m:sSupPr>
            <m:ctrlPr>
              <w:rPr>
                <w:rFonts w:ascii="Cambria Math" w:hAnsi="Cambria Math"/>
                <w:i/>
                <w:lang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row contains zeros except for the entry corresponding to the </w:t>
      </w:r>
      <m:oMath>
        <m:sSup>
          <m:sSupPr>
            <m:ctrlPr>
              <w:rPr>
                <w:rFonts w:ascii="Cambria Math" w:hAnsi="Cambria Math"/>
                <w:i/>
                <w:lang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strongest beam.</w:t>
      </w:r>
    </w:p>
    <w:p w14:paraId="6127E8CB" w14:textId="6FFD4975" w:rsidR="00F901AA" w:rsidRPr="00240618" w:rsidRDefault="00606F3C" w:rsidP="00606F3C">
      <w:pPr>
        <w:jc w:val="both"/>
        <w:rPr>
          <w:lang w:eastAsia="en-US"/>
        </w:rPr>
      </w:pPr>
      <w:r w:rsidRPr="00240618">
        <w:rPr>
          <w:lang w:eastAsia="en-US"/>
        </w:rPr>
        <w:t xml:space="preserve">While the bitmap approach may introduce more UCI overhead due to the need to report the bitmap multiple times, vector and matrix compression techniques could be employed to mitigate this, albeit at the cost of increased computational complexity for the UE. A more detailed study is required to assess the feasibility of this approach compared to CRI vector </w:t>
      </w:r>
      <w:r w:rsidR="00A25911" w:rsidRPr="00240618">
        <w:rPr>
          <w:lang w:eastAsia="en-US"/>
        </w:rPr>
        <w:t>signalling</w:t>
      </w:r>
      <w:r w:rsidRPr="00240618">
        <w:rPr>
          <w:lang w:eastAsia="en-US"/>
        </w:rPr>
        <w:t>.</w:t>
      </w:r>
    </w:p>
    <w:p w14:paraId="42A693E6" w14:textId="62F201DA" w:rsidR="008E25B3" w:rsidRPr="00240618" w:rsidRDefault="008E25B3" w:rsidP="00017CEA">
      <w:pPr>
        <w:jc w:val="both"/>
        <w:rPr>
          <w:lang w:eastAsia="en-US"/>
        </w:rPr>
      </w:pPr>
      <w:r w:rsidRPr="00240618">
        <w:rPr>
          <w:lang w:eastAsia="en-US"/>
        </w:rPr>
        <w:t>Based on the above discussion, we have the following proposal:</w:t>
      </w:r>
    </w:p>
    <w:p w14:paraId="1ACBF571" w14:textId="77777777" w:rsidR="000453EE" w:rsidRPr="00240618" w:rsidRDefault="008E25B3" w:rsidP="00B86F6C">
      <w:pPr>
        <w:pStyle w:val="ListParagraph"/>
        <w:numPr>
          <w:ilvl w:val="0"/>
          <w:numId w:val="13"/>
        </w:numPr>
        <w:jc w:val="both"/>
        <w:rPr>
          <w:lang w:eastAsia="en-US"/>
        </w:rPr>
      </w:pPr>
      <w:r w:rsidRPr="00240618">
        <w:rPr>
          <w:lang w:eastAsia="en-US"/>
        </w:rPr>
        <w:t xml:space="preserve"> </w:t>
      </w:r>
      <w:r w:rsidR="008A7875" w:rsidRPr="00240618">
        <w:rPr>
          <w:lang w:eastAsia="en-US"/>
        </w:rPr>
        <w:t>For a UE-side AI/ML model inference report on beam ranking, where the UE is required to report the top-K beams out of N beams in Set A, the following methods can be adopted:</w:t>
      </w:r>
    </w:p>
    <w:p w14:paraId="46ED8C5D" w14:textId="02BB3794" w:rsidR="000453EE" w:rsidRPr="00240618" w:rsidRDefault="008A7875" w:rsidP="00B86F6C">
      <w:pPr>
        <w:pStyle w:val="ListParagraph"/>
        <w:numPr>
          <w:ilvl w:val="1"/>
          <w:numId w:val="13"/>
        </w:numPr>
        <w:jc w:val="both"/>
        <w:rPr>
          <w:lang w:eastAsia="en-US"/>
        </w:rPr>
      </w:pPr>
      <w:r w:rsidRPr="00240618">
        <w:rPr>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lang w:val="en-GB"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entry corresponds to the </w:t>
      </w:r>
      <m:oMath>
        <m:sSup>
          <m:sSupPr>
            <m:ctrlPr>
              <w:rPr>
                <w:rFonts w:ascii="Cambria Math" w:eastAsia="Malgun Gothic" w:hAnsi="Cambria Math"/>
                <w:lang w:val="en-GB"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strongest beam.</w:t>
      </w:r>
      <w:r w:rsidR="00EB0107" w:rsidRPr="00240618">
        <w:rPr>
          <w:lang w:eastAsia="en-US"/>
        </w:rPr>
        <w:t xml:space="preserve"> The </w:t>
      </w:r>
      <m:oMath>
        <m:sSup>
          <m:sSupPr>
            <m:ctrlPr>
              <w:rPr>
                <w:rFonts w:ascii="Cambria Math" w:eastAsia="Malgun Gothic" w:hAnsi="Cambria Math"/>
                <w:lang w:val="en-GB" w:eastAsia="en-US"/>
              </w:rPr>
            </m:ctrlPr>
          </m:sSupPr>
          <m:e>
            <m:r>
              <w:rPr>
                <w:rFonts w:ascii="Cambria Math" w:hAnsi="Cambria Math"/>
                <w:lang w:eastAsia="en-US"/>
              </w:rPr>
              <m:t>i</m:t>
            </m:r>
          </m:e>
          <m:sup>
            <m:r>
              <w:rPr>
                <w:rFonts w:ascii="Cambria Math" w:hAnsi="Cambria Math"/>
                <w:lang w:eastAsia="en-US"/>
              </w:rPr>
              <m:t>th</m:t>
            </m:r>
          </m:sup>
        </m:sSup>
      </m:oMath>
      <w:r w:rsidR="00CB7BD2" w:rsidRPr="00240618">
        <w:rPr>
          <w:lang w:val="en-GB" w:eastAsia="en-US"/>
        </w:rPr>
        <w:t>strongest beam can be determined by the beam informa</w:t>
      </w:r>
      <w:r w:rsidR="00DF4F92" w:rsidRPr="00240618">
        <w:rPr>
          <w:lang w:val="en-GB" w:eastAsia="en-US"/>
        </w:rPr>
        <w:t xml:space="preserve">tion. </w:t>
      </w:r>
    </w:p>
    <w:p w14:paraId="49173995" w14:textId="77777777" w:rsidR="00E76BC2" w:rsidRPr="00240618" w:rsidRDefault="008A7875" w:rsidP="00E76BC2">
      <w:pPr>
        <w:pStyle w:val="ListParagraph"/>
        <w:numPr>
          <w:ilvl w:val="1"/>
          <w:numId w:val="13"/>
        </w:numPr>
        <w:jc w:val="both"/>
        <w:rPr>
          <w:lang w:eastAsia="en-US"/>
        </w:rPr>
      </w:pPr>
      <w:r w:rsidRPr="00240618">
        <w:rPr>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eastAsia="Malgun Gothic" w:hAnsi="Cambria Math"/>
                <w:lang w:val="en-GB"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row contains zeros except for the entry corresponding to the </w:t>
      </w:r>
      <m:oMath>
        <m:sSup>
          <m:sSupPr>
            <m:ctrlPr>
              <w:rPr>
                <w:rFonts w:ascii="Cambria Math" w:eastAsia="Malgun Gothic" w:hAnsi="Cambria Math"/>
                <w:lang w:val="en-GB" w:eastAsia="en-US"/>
              </w:rPr>
            </m:ctrlPr>
          </m:sSupPr>
          <m:e>
            <m:r>
              <w:rPr>
                <w:rFonts w:ascii="Cambria Math" w:hAnsi="Cambria Math"/>
                <w:lang w:eastAsia="en-US"/>
              </w:rPr>
              <m:t>i</m:t>
            </m:r>
          </m:e>
          <m:sup>
            <m:r>
              <w:rPr>
                <w:rFonts w:ascii="Cambria Math" w:hAnsi="Cambria Math"/>
                <w:lang w:eastAsia="en-US"/>
              </w:rPr>
              <m:t>th</m:t>
            </m:r>
          </m:sup>
        </m:sSup>
      </m:oMath>
      <w:r w:rsidRPr="00240618">
        <w:rPr>
          <w:lang w:eastAsia="en-US"/>
        </w:rPr>
        <w:t xml:space="preserve"> strongest beam.</w:t>
      </w:r>
      <w:r w:rsidR="000453EE" w:rsidRPr="00240618">
        <w:rPr>
          <w:lang w:eastAsia="en-US"/>
        </w:rPr>
        <w:t xml:space="preserve"> </w:t>
      </w:r>
    </w:p>
    <w:p w14:paraId="0AB2A85D" w14:textId="227DA45D" w:rsidR="002065BA" w:rsidRPr="00240618" w:rsidRDefault="008A7875" w:rsidP="00E76BC2">
      <w:pPr>
        <w:pStyle w:val="ListParagraph"/>
        <w:numPr>
          <w:ilvl w:val="1"/>
          <w:numId w:val="13"/>
        </w:numPr>
        <w:jc w:val="both"/>
        <w:rPr>
          <w:lang w:eastAsia="en-US"/>
        </w:rPr>
      </w:pPr>
      <w:r w:rsidRPr="00240618">
        <w:rPr>
          <w:lang w:eastAsia="en-US"/>
        </w:rPr>
        <w:t xml:space="preserve">FFS: </w:t>
      </w:r>
      <w:r w:rsidR="000453EE" w:rsidRPr="00240618">
        <w:rPr>
          <w:lang w:eastAsia="en-US"/>
        </w:rPr>
        <w:t>The feasibility of the bitmap compared to the CRI vector signaling with respect to the associated UL overhead</w:t>
      </w:r>
      <w:r w:rsidRPr="00240618">
        <w:rPr>
          <w:lang w:eastAsia="en-US"/>
        </w:rPr>
        <w:t>.</w:t>
      </w:r>
    </w:p>
    <w:p w14:paraId="2ABB86B2" w14:textId="0F0A551D" w:rsidR="00380EAB" w:rsidRPr="00240618" w:rsidRDefault="00444C6D" w:rsidP="000500CA">
      <w:pPr>
        <w:pStyle w:val="Heading1"/>
        <w:spacing w:before="120" w:after="60"/>
        <w:jc w:val="both"/>
        <w:rPr>
          <w:rFonts w:cs="Arial"/>
          <w:sz w:val="32"/>
          <w:szCs w:val="18"/>
          <w:lang w:val="en-US"/>
        </w:rPr>
      </w:pPr>
      <w:r w:rsidRPr="00240618">
        <w:rPr>
          <w:rFonts w:cs="Arial"/>
          <w:sz w:val="32"/>
          <w:szCs w:val="18"/>
          <w:lang w:val="en-US"/>
        </w:rPr>
        <w:t xml:space="preserve">Consistency and </w:t>
      </w:r>
      <w:r w:rsidR="00D52718" w:rsidRPr="00240618">
        <w:rPr>
          <w:rFonts w:cs="Arial"/>
          <w:sz w:val="32"/>
          <w:szCs w:val="18"/>
          <w:lang w:val="en-US"/>
        </w:rPr>
        <w:t>a</w:t>
      </w:r>
      <w:r w:rsidRPr="00240618">
        <w:rPr>
          <w:rFonts w:cs="Arial"/>
          <w:sz w:val="32"/>
          <w:szCs w:val="18"/>
          <w:lang w:val="en-US"/>
        </w:rPr>
        <w:t xml:space="preserve">dditional </w:t>
      </w:r>
      <w:r w:rsidR="00D52718" w:rsidRPr="00240618">
        <w:rPr>
          <w:rFonts w:cs="Arial"/>
          <w:sz w:val="32"/>
          <w:szCs w:val="18"/>
          <w:lang w:val="en-US"/>
        </w:rPr>
        <w:t>c</w:t>
      </w:r>
      <w:r w:rsidRPr="00240618">
        <w:rPr>
          <w:rFonts w:cs="Arial"/>
          <w:sz w:val="32"/>
          <w:szCs w:val="18"/>
          <w:lang w:val="en-US"/>
        </w:rPr>
        <w:t>onditions</w:t>
      </w:r>
    </w:p>
    <w:p w14:paraId="18046422" w14:textId="10E7A0D3" w:rsidR="00C110A6" w:rsidRPr="00240618" w:rsidRDefault="009D696E" w:rsidP="009D696E">
      <w:pPr>
        <w:pStyle w:val="Heading2"/>
        <w:rPr>
          <w:sz w:val="28"/>
          <w:szCs w:val="28"/>
          <w:lang w:val="en-US"/>
        </w:rPr>
      </w:pPr>
      <w:r w:rsidRPr="00240618">
        <w:rPr>
          <w:sz w:val="28"/>
          <w:szCs w:val="28"/>
          <w:lang w:val="en-US"/>
        </w:rPr>
        <w:t>UE Side</w:t>
      </w:r>
      <w:r w:rsidR="003B40FE" w:rsidRPr="00240618">
        <w:rPr>
          <w:sz w:val="28"/>
          <w:szCs w:val="28"/>
          <w:lang w:val="en-US"/>
        </w:rPr>
        <w:t>d</w:t>
      </w:r>
      <w:r w:rsidRPr="00240618">
        <w:rPr>
          <w:sz w:val="28"/>
          <w:szCs w:val="28"/>
          <w:lang w:val="en-US"/>
        </w:rPr>
        <w:t xml:space="preserve"> AI/ML Models</w:t>
      </w:r>
    </w:p>
    <w:p w14:paraId="4D706959" w14:textId="006521BD" w:rsidR="001741E0" w:rsidRPr="00240618" w:rsidRDefault="00335CCE" w:rsidP="000500CA">
      <w:r w:rsidRPr="00240618">
        <w:t>In RAN1#11</w:t>
      </w:r>
      <w:r w:rsidR="00E216C7" w:rsidRPr="00240618">
        <w:t>8</w:t>
      </w:r>
      <w:r w:rsidRPr="00240618">
        <w:t xml:space="preserve"> meeting, the following agreement was made regarding the consistency of a UE side AI/ML model:</w:t>
      </w:r>
    </w:p>
    <w:tbl>
      <w:tblPr>
        <w:tblStyle w:val="TableGrid"/>
        <w:tblW w:w="0" w:type="auto"/>
        <w:tblLook w:val="04A0" w:firstRow="1" w:lastRow="0" w:firstColumn="1" w:lastColumn="0" w:noHBand="0" w:noVBand="1"/>
      </w:tblPr>
      <w:tblGrid>
        <w:gridCol w:w="10160"/>
      </w:tblGrid>
      <w:tr w:rsidR="00240618" w:rsidRPr="00240618" w14:paraId="6CB0A9E9" w14:textId="77777777" w:rsidTr="00335CCE">
        <w:tc>
          <w:tcPr>
            <w:tcW w:w="10160" w:type="dxa"/>
          </w:tcPr>
          <w:p w14:paraId="1CCD8763" w14:textId="77777777" w:rsidR="00E74E1F" w:rsidRPr="00240618" w:rsidRDefault="00E74E1F" w:rsidP="00E74E1F">
            <w:pPr>
              <w:rPr>
                <w:rFonts w:eastAsia="DengXian"/>
                <w:highlight w:val="green"/>
                <w:lang w:eastAsia="zh-CN"/>
              </w:rPr>
            </w:pPr>
            <w:r w:rsidRPr="00240618">
              <w:rPr>
                <w:rFonts w:eastAsia="DengXian" w:hint="eastAsia"/>
                <w:highlight w:val="green"/>
                <w:lang w:eastAsia="zh-CN"/>
              </w:rPr>
              <w:t>Agreement</w:t>
            </w:r>
          </w:p>
          <w:p w14:paraId="13CFA59A" w14:textId="77777777" w:rsidR="00E74E1F" w:rsidRPr="00240618" w:rsidRDefault="00E74E1F" w:rsidP="00E74E1F">
            <w:pPr>
              <w:rPr>
                <w:rFonts w:eastAsia="DengXian"/>
                <w:lang w:eastAsia="zh-CN"/>
              </w:rPr>
            </w:pPr>
            <w:r w:rsidRPr="00240618">
              <w:rPr>
                <w:rFonts w:eastAsia="Times New Roman"/>
              </w:rPr>
              <w:t>For UE sided model in beam management, support associated ID</w:t>
            </w:r>
          </w:p>
          <w:p w14:paraId="2010C71C" w14:textId="77777777" w:rsidR="00E74E1F" w:rsidRPr="00240618" w:rsidRDefault="00E74E1F" w:rsidP="007E65C8">
            <w:pPr>
              <w:numPr>
                <w:ilvl w:val="0"/>
                <w:numId w:val="30"/>
              </w:numPr>
              <w:tabs>
                <w:tab w:val="left" w:pos="360"/>
                <w:tab w:val="left" w:pos="720"/>
              </w:tabs>
              <w:spacing w:after="0"/>
              <w:rPr>
                <w:rFonts w:eastAsia="Times New Roman"/>
                <w:highlight w:val="darkYellow"/>
              </w:rPr>
            </w:pPr>
            <w:r w:rsidRPr="00240618">
              <w:rPr>
                <w:rFonts w:eastAsia="DengXian" w:hint="eastAsia"/>
                <w:highlight w:val="darkYellow"/>
                <w:lang w:eastAsia="zh-CN"/>
              </w:rPr>
              <w:t>[Working Assumption]</w:t>
            </w:r>
          </w:p>
          <w:p w14:paraId="3EB33F8F" w14:textId="77777777" w:rsidR="00E74E1F" w:rsidRPr="00240618" w:rsidRDefault="00E74E1F" w:rsidP="007E65C8">
            <w:pPr>
              <w:numPr>
                <w:ilvl w:val="1"/>
                <w:numId w:val="30"/>
              </w:numPr>
              <w:tabs>
                <w:tab w:val="left" w:pos="360"/>
                <w:tab w:val="left" w:pos="709"/>
              </w:tabs>
              <w:spacing w:after="0"/>
              <w:rPr>
                <w:rFonts w:eastAsia="Times New Roman"/>
              </w:rPr>
            </w:pPr>
            <w:r w:rsidRPr="00240618">
              <w:rPr>
                <w:rFonts w:eastAsia="Times New Roman"/>
              </w:rPr>
              <w:t>The associated ID</w:t>
            </w:r>
            <w:r w:rsidRPr="00240618">
              <w:rPr>
                <w:rFonts w:eastAsia="DengXian" w:hint="eastAsia"/>
                <w:lang w:eastAsia="zh-CN"/>
              </w:rPr>
              <w:t xml:space="preserve"> </w:t>
            </w:r>
            <w:r w:rsidRPr="00240618">
              <w:rPr>
                <w:rFonts w:eastAsia="Times New Roman"/>
              </w:rPr>
              <w:t>at least can be configured</w:t>
            </w:r>
            <w:r w:rsidRPr="00240618">
              <w:rPr>
                <w:rFonts w:eastAsia="DengXian" w:hint="eastAsia"/>
                <w:lang w:eastAsia="zh-CN"/>
              </w:rPr>
              <w:t xml:space="preserve"> </w:t>
            </w:r>
            <w:r w:rsidRPr="00240618">
              <w:rPr>
                <w:rFonts w:eastAsia="Times New Roman"/>
              </w:rPr>
              <w:t xml:space="preserve">within CSI framework </w:t>
            </w:r>
          </w:p>
          <w:p w14:paraId="7D9A283D" w14:textId="77777777" w:rsidR="00E74E1F" w:rsidRPr="00240618" w:rsidRDefault="00E74E1F" w:rsidP="007E65C8">
            <w:pPr>
              <w:pStyle w:val="ListParagraph"/>
              <w:numPr>
                <w:ilvl w:val="2"/>
                <w:numId w:val="30"/>
              </w:numPr>
              <w:tabs>
                <w:tab w:val="left" w:pos="360"/>
                <w:tab w:val="left" w:pos="1080"/>
              </w:tabs>
              <w:rPr>
                <w:rFonts w:eastAsia="Times New Roman"/>
                <w:i w:val="0"/>
                <w:iCs w:val="0"/>
              </w:rPr>
            </w:pPr>
            <w:r w:rsidRPr="00240618">
              <w:rPr>
                <w:i w:val="0"/>
                <w:iCs w:val="0"/>
              </w:rPr>
              <w:t>FFS on details</w:t>
            </w:r>
          </w:p>
          <w:p w14:paraId="1E069D74" w14:textId="77777777" w:rsidR="00E74E1F" w:rsidRPr="00240618" w:rsidRDefault="00E74E1F" w:rsidP="007E65C8">
            <w:pPr>
              <w:pStyle w:val="ListParagraph"/>
              <w:numPr>
                <w:ilvl w:val="2"/>
                <w:numId w:val="30"/>
              </w:numPr>
              <w:tabs>
                <w:tab w:val="left" w:pos="360"/>
                <w:tab w:val="left" w:pos="1080"/>
              </w:tabs>
              <w:rPr>
                <w:rFonts w:eastAsia="Times New Roman"/>
                <w:i w:val="0"/>
                <w:iCs w:val="0"/>
              </w:rPr>
            </w:pPr>
            <w:r w:rsidRPr="00240618">
              <w:rPr>
                <w:i w:val="0"/>
                <w:iCs w:val="0"/>
              </w:rPr>
              <w:lastRenderedPageBreak/>
              <w:t>FFS on whether/how to configure/indicate the associated ID via other signal(s) and/or in other procedure(s)/framework(s)</w:t>
            </w:r>
          </w:p>
          <w:p w14:paraId="7ED33730" w14:textId="77777777" w:rsidR="00E74E1F" w:rsidRPr="00240618" w:rsidRDefault="00E74E1F" w:rsidP="007E65C8">
            <w:pPr>
              <w:numPr>
                <w:ilvl w:val="0"/>
                <w:numId w:val="30"/>
              </w:numPr>
              <w:tabs>
                <w:tab w:val="left" w:pos="360"/>
                <w:tab w:val="left" w:pos="720"/>
              </w:tabs>
              <w:spacing w:after="0"/>
              <w:ind w:left="709"/>
              <w:rPr>
                <w:rFonts w:eastAsia="Times New Roman"/>
                <w:lang w:val="en-US" w:eastAsia="zh-CN"/>
              </w:rPr>
            </w:pPr>
            <w:r w:rsidRPr="00240618">
              <w:rPr>
                <w:rFonts w:eastAsia="Times New Roman"/>
                <w:lang w:val="en-US" w:eastAsia="zh-CN"/>
              </w:rPr>
              <w:t xml:space="preserve">UE may assume the </w:t>
            </w:r>
            <w:r w:rsidRPr="00240618">
              <w:rPr>
                <w:rFonts w:eastAsia="DengXian" w:hint="eastAsia"/>
                <w:lang w:val="en-US" w:eastAsia="zh-CN"/>
              </w:rPr>
              <w:t xml:space="preserve">similar </w:t>
            </w:r>
            <w:r w:rsidRPr="00240618">
              <w:rPr>
                <w:rFonts w:eastAsia="Times New Roman"/>
                <w:lang w:val="en-US" w:eastAsia="zh-CN"/>
              </w:rPr>
              <w:t>properties of a DL Tx beam or beam set/list associated with the same associated ID</w:t>
            </w:r>
          </w:p>
          <w:p w14:paraId="2433A794" w14:textId="07F93AA8" w:rsidR="00335CCE" w:rsidRPr="00240618" w:rsidRDefault="00E74E1F" w:rsidP="00E74E1F">
            <w:pPr>
              <w:rPr>
                <w:lang w:val="en-US" w:eastAsia="en-US"/>
              </w:rPr>
            </w:pPr>
            <w:r w:rsidRPr="00240618">
              <w:t xml:space="preserve">FFS: whether/how to define </w:t>
            </w:r>
            <w:r w:rsidRPr="00240618">
              <w:rPr>
                <w:i/>
                <w:iCs/>
              </w:rPr>
              <w:t>similar properties</w:t>
            </w:r>
            <w:r w:rsidRPr="00240618">
              <w:t xml:space="preserve"> of a DL Tx beam or beam set/list</w:t>
            </w:r>
          </w:p>
        </w:tc>
      </w:tr>
    </w:tbl>
    <w:p w14:paraId="38D971D5" w14:textId="77777777" w:rsidR="00335CCE" w:rsidRPr="00240618" w:rsidRDefault="00335CCE" w:rsidP="000500CA">
      <w:pPr>
        <w:rPr>
          <w:lang w:val="en-US" w:eastAsia="en-US"/>
        </w:rPr>
      </w:pPr>
    </w:p>
    <w:p w14:paraId="1E84A189" w14:textId="564FABE9" w:rsidR="00B82D82" w:rsidRPr="00240618" w:rsidRDefault="00B82D82" w:rsidP="00B82D82">
      <w:pPr>
        <w:jc w:val="both"/>
      </w:pPr>
      <w:r w:rsidRPr="00240618">
        <w:t>The above agreement discusses</w:t>
      </w:r>
      <w:r w:rsidR="004D35B4" w:rsidRPr="00240618">
        <w:t xml:space="preserve"> a</w:t>
      </w:r>
      <w:r w:rsidRPr="00240618">
        <w:t xml:space="preserve"> method to address the issue of additional conditions that may arise when the UE is trained under specific conditions, but inference is performed under different conditions. This discrepancy can lead to variations in the input sample distribution of the AI/ML model that the UE is trained on. In option 1, an associated ID is introduced.</w:t>
      </w:r>
    </w:p>
    <w:p w14:paraId="68905087" w14:textId="7D80C2E2" w:rsidR="00B82D82" w:rsidRPr="00240618" w:rsidRDefault="00B82D82" w:rsidP="00B82D82">
      <w:pPr>
        <w:jc w:val="both"/>
      </w:pPr>
      <w:r w:rsidRPr="00240618">
        <w:t>As we understand it, when a UE-side AI/ML model is trained under specific NW conditions, the training session is assigned an associated ID. Once the model is fully trained and ready for inference, the NW signals the UE with the associated ID corresponding to the input samples it can provide given its current configuration. If this ID matches any trained AI/ML model at the UE, the UE uses this model for inference. Otherwise, the UE may request the gNB to revert to the legacy method.</w:t>
      </w:r>
    </w:p>
    <w:p w14:paraId="313F6483" w14:textId="60111DFA" w:rsidR="00EE553B" w:rsidRPr="00240618" w:rsidRDefault="00EE553B" w:rsidP="00F84699">
      <w:pPr>
        <w:pStyle w:val="Heading3"/>
        <w:rPr>
          <w:sz w:val="26"/>
          <w:szCs w:val="26"/>
        </w:rPr>
      </w:pPr>
      <w:r w:rsidRPr="00240618">
        <w:rPr>
          <w:sz w:val="26"/>
          <w:szCs w:val="26"/>
        </w:rPr>
        <w:t xml:space="preserve">FFS on </w:t>
      </w:r>
      <w:r w:rsidR="00EE7DAF" w:rsidRPr="00240618">
        <w:rPr>
          <w:sz w:val="26"/>
          <w:szCs w:val="26"/>
        </w:rPr>
        <w:t>whether/how to define similar properties of a DL Tx beam or beam set/list</w:t>
      </w:r>
    </w:p>
    <w:p w14:paraId="3B3613E2" w14:textId="06ACFF37" w:rsidR="00A27724" w:rsidRPr="00240618" w:rsidRDefault="00415BCC" w:rsidP="00B82D82">
      <w:pPr>
        <w:jc w:val="both"/>
      </w:pPr>
      <w:r w:rsidRPr="00240618">
        <w:t>This</w:t>
      </w:r>
      <w:r w:rsidR="00B82D82" w:rsidRPr="00240618">
        <w:t xml:space="preserve"> FFS concerns what can be assumed by the UE with the same associated ID during training and inference. Since the primary purpose of the associated ID is to ensure the consistency of the AI/ML model between training and inference, it is logical to assume the following regarding the same associated ID during both phases:</w:t>
      </w:r>
    </w:p>
    <w:p w14:paraId="00FCFCB3" w14:textId="77777777" w:rsidR="003506FC" w:rsidRPr="00240618" w:rsidRDefault="003506FC" w:rsidP="00B86F6C">
      <w:pPr>
        <w:pStyle w:val="ListParagraph"/>
        <w:numPr>
          <w:ilvl w:val="0"/>
          <w:numId w:val="15"/>
        </w:numPr>
        <w:jc w:val="both"/>
        <w:rPr>
          <w:i w:val="0"/>
          <w:iCs w:val="0"/>
        </w:rPr>
      </w:pPr>
      <w:r w:rsidRPr="00240618">
        <w:rPr>
          <w:i w:val="0"/>
          <w:iCs w:val="0"/>
        </w:rPr>
        <w:t>Coverage Assumptions:</w:t>
      </w:r>
    </w:p>
    <w:p w14:paraId="119DC99A" w14:textId="478D7418" w:rsidR="00895BDA" w:rsidRPr="00240618" w:rsidRDefault="003506FC" w:rsidP="00B86F6C">
      <w:pPr>
        <w:pStyle w:val="ListParagraph"/>
        <w:numPr>
          <w:ilvl w:val="1"/>
          <w:numId w:val="15"/>
        </w:numPr>
        <w:jc w:val="both"/>
        <w:rPr>
          <w:i w:val="0"/>
          <w:iCs w:val="0"/>
        </w:rPr>
      </w:pPr>
      <w:r w:rsidRPr="00240618">
        <w:rPr>
          <w:i w:val="0"/>
          <w:iCs w:val="0"/>
        </w:rPr>
        <w:t xml:space="preserve">Beam Properties (e.g., shape, width, side lobe level, etc.): For a given associated ID, the beams in Sets A and B should exhibit similar properties during both training and inference. During the training phase, the AI/ML model should be adapted to represent/model the distribution of the training dataset. The sample space represented by this distribution is influenced by beam measurements from either Sets A or B, which are highly </w:t>
      </w:r>
      <w:r w:rsidR="000028F9" w:rsidRPr="00240618">
        <w:rPr>
          <w:i w:val="0"/>
          <w:iCs w:val="0"/>
        </w:rPr>
        <w:t>dependent on the</w:t>
      </w:r>
      <w:r w:rsidRPr="00240618">
        <w:rPr>
          <w:i w:val="0"/>
          <w:iCs w:val="0"/>
        </w:rPr>
        <w:t xml:space="preserve"> beam properties. To minimize generalization error for the associated ID, the mismatch between the distributions of the training and test datasets should be minimized. Therefore, for the same associated ID, the beam shape properties and the dataset measurements should be almost identical during both training and inference stages.</w:t>
      </w:r>
    </w:p>
    <w:p w14:paraId="3EE369D5" w14:textId="515155F7" w:rsidR="003506FC" w:rsidRPr="00240618" w:rsidRDefault="003506FC" w:rsidP="00B86F6C">
      <w:pPr>
        <w:pStyle w:val="ListParagraph"/>
        <w:numPr>
          <w:ilvl w:val="1"/>
          <w:numId w:val="15"/>
        </w:numPr>
        <w:jc w:val="both"/>
        <w:rPr>
          <w:i w:val="0"/>
          <w:iCs w:val="0"/>
        </w:rPr>
      </w:pPr>
      <w:r w:rsidRPr="00240618">
        <w:rPr>
          <w:i w:val="0"/>
          <w:iCs w:val="0"/>
        </w:rPr>
        <w:t>Sets A and B Size: The number of beams in Sets A and B should be consistent during both training and inference stages. If the AI/ML model is trained on a Set B containing N beams, then inference should also be performed on an input of no more than N beams. Similarly, if the AI/ML model is trained to infer beams from a Set A containing M beams, it is expected to predict beams from a Set A of up to M beams during the inference stage.</w:t>
      </w:r>
    </w:p>
    <w:p w14:paraId="5B022B6E" w14:textId="3513F3F2" w:rsidR="00A27724" w:rsidRPr="00240618" w:rsidRDefault="003506FC" w:rsidP="00B86F6C">
      <w:pPr>
        <w:pStyle w:val="ListParagraph"/>
        <w:numPr>
          <w:ilvl w:val="0"/>
          <w:numId w:val="15"/>
        </w:numPr>
        <w:jc w:val="both"/>
        <w:rPr>
          <w:i w:val="0"/>
          <w:iCs w:val="0"/>
        </w:rPr>
      </w:pPr>
      <w:r w:rsidRPr="00240618">
        <w:rPr>
          <w:i w:val="0"/>
          <w:iCs w:val="0"/>
        </w:rPr>
        <w:t>Resource Assumptions:</w:t>
      </w:r>
      <w:r w:rsidR="00895BDA" w:rsidRPr="00240618">
        <w:rPr>
          <w:i w:val="0"/>
          <w:iCs w:val="0"/>
        </w:rPr>
        <w:t xml:space="preserve"> </w:t>
      </w:r>
      <w:r w:rsidRPr="00240618">
        <w:rPr>
          <w:i w:val="0"/>
          <w:iCs w:val="0"/>
        </w:rPr>
        <w:t xml:space="preserve">The arrangement/indexing of resource indices should remain consistent during both training and inference stages. For example, consider a UE-side AI/ML model whose input is the Set B defined by the resource set of resources </w:t>
      </w:r>
      <m:oMath>
        <m:sSub>
          <m:sSubPr>
            <m:ctrlPr>
              <w:rPr>
                <w:rFonts w:ascii="Cambria Math" w:hAnsi="Cambria Math"/>
                <w:iCs w:val="0"/>
              </w:rPr>
            </m:ctrlPr>
          </m:sSubPr>
          <m:e>
            <m:r>
              <w:rPr>
                <w:rFonts w:ascii="Cambria Math" w:hAnsi="Cambria Math"/>
              </w:rPr>
              <m:t>n</m:t>
            </m:r>
          </m:e>
          <m:sub>
            <m:r>
              <w:rPr>
                <w:rFonts w:ascii="Cambria Math" w:hAnsi="Cambria Math"/>
              </w:rPr>
              <m:t>1</m:t>
            </m:r>
          </m:sub>
        </m:sSub>
      </m:oMath>
      <w:r w:rsidRPr="00240618">
        <w:rPr>
          <w:i w:val="0"/>
          <w:iCs w:val="0"/>
        </w:rPr>
        <w:t xml:space="preserve"> through </w:t>
      </w:r>
      <m:oMath>
        <m:sSub>
          <m:sSubPr>
            <m:ctrlPr>
              <w:rPr>
                <w:rFonts w:ascii="Cambria Math" w:hAnsi="Cambria Math"/>
                <w:iCs w:val="0"/>
              </w:rPr>
            </m:ctrlPr>
          </m:sSubPr>
          <m:e>
            <m:r>
              <w:rPr>
                <w:rFonts w:ascii="Cambria Math" w:hAnsi="Cambria Math"/>
              </w:rPr>
              <m:t>n</m:t>
            </m:r>
          </m:e>
          <m:sub>
            <m:r>
              <w:rPr>
                <w:rFonts w:ascii="Cambria Math" w:hAnsi="Cambria Math"/>
              </w:rPr>
              <m:t>N</m:t>
            </m:r>
          </m:sub>
        </m:sSub>
      </m:oMath>
      <w:r w:rsidRPr="00240618">
        <w:rPr>
          <w:i w:val="0"/>
          <w:iCs w:val="0"/>
        </w:rPr>
        <w:t xml:space="preserve">. If the measurement from resource </w:t>
      </w:r>
      <m:oMath>
        <m:sSub>
          <m:sSubPr>
            <m:ctrlPr>
              <w:rPr>
                <w:rFonts w:ascii="Cambria Math" w:hAnsi="Cambria Math"/>
                <w:iCs w:val="0"/>
              </w:rPr>
            </m:ctrlPr>
          </m:sSubPr>
          <m:e>
            <m:r>
              <w:rPr>
                <w:rFonts w:ascii="Cambria Math" w:hAnsi="Cambria Math"/>
              </w:rPr>
              <m:t>n</m:t>
            </m:r>
          </m:e>
          <m:sub>
            <m:r>
              <w:rPr>
                <w:rFonts w:ascii="Cambria Math" w:hAnsi="Cambria Math"/>
              </w:rPr>
              <m:t>i</m:t>
            </m:r>
          </m:sub>
        </m:sSub>
      </m:oMath>
      <w:r w:rsidRPr="00240618">
        <w:rPr>
          <w:i w:val="0"/>
          <w:iCs w:val="0"/>
        </w:rPr>
        <w:t xml:space="preserve"> is used for pin </w:t>
      </w:r>
      <m:oMath>
        <m:r>
          <w:rPr>
            <w:rFonts w:ascii="Cambria Math" w:hAnsi="Cambria Math"/>
          </w:rPr>
          <m:t>i</m:t>
        </m:r>
      </m:oMath>
      <w:r w:rsidRPr="00240618">
        <w:rPr>
          <w:i w:val="0"/>
          <w:iCs w:val="0"/>
        </w:rPr>
        <w:t xml:space="preserve"> of the AI/ML model during training, then during inference, resource </w:t>
      </w:r>
      <m:oMath>
        <m:sSub>
          <m:sSubPr>
            <m:ctrlPr>
              <w:rPr>
                <w:rFonts w:ascii="Cambria Math" w:hAnsi="Cambria Math"/>
                <w:iCs w:val="0"/>
              </w:rPr>
            </m:ctrlPr>
          </m:sSubPr>
          <m:e>
            <m:r>
              <w:rPr>
                <w:rFonts w:ascii="Cambria Math" w:hAnsi="Cambria Math"/>
              </w:rPr>
              <m:t>n</m:t>
            </m:r>
          </m:e>
          <m:sub>
            <m:r>
              <w:rPr>
                <w:rFonts w:ascii="Cambria Math" w:hAnsi="Cambria Math"/>
              </w:rPr>
              <m:t>i</m:t>
            </m:r>
          </m:sub>
        </m:sSub>
      </m:oMath>
      <w:r w:rsidRPr="00240618">
        <w:rPr>
          <w:i w:val="0"/>
          <w:iCs w:val="0"/>
        </w:rPr>
        <w:t xml:space="preserve"> should also be applied to pin </w:t>
      </w:r>
      <m:oMath>
        <m:r>
          <w:rPr>
            <w:rFonts w:ascii="Cambria Math" w:hAnsi="Cambria Math"/>
          </w:rPr>
          <m:t>i</m:t>
        </m:r>
      </m:oMath>
      <w:r w:rsidRPr="00240618">
        <w:rPr>
          <w:i w:val="0"/>
          <w:iCs w:val="0"/>
        </w:rPr>
        <w:t xml:space="preserve"> of the AI/ML model input. Similarly, for Set A resources, if the UE-side AI/ML model </w:t>
      </w:r>
      <w:r w:rsidR="00502741" w:rsidRPr="00240618">
        <w:rPr>
          <w:i w:val="0"/>
          <w:iCs w:val="0"/>
        </w:rPr>
        <w:t xml:space="preserve">output </w:t>
      </w:r>
      <w:r w:rsidR="00D60467" w:rsidRPr="00240618">
        <w:rPr>
          <w:i w:val="0"/>
          <w:iCs w:val="0"/>
        </w:rPr>
        <w:t xml:space="preserve">pin </w:t>
      </w:r>
      <m:oMath>
        <m:r>
          <w:rPr>
            <w:rFonts w:ascii="Cambria Math" w:hAnsi="Cambria Math"/>
          </w:rPr>
          <m:t>k</m:t>
        </m:r>
      </m:oMath>
      <w:r w:rsidR="00D60467" w:rsidRPr="00240618">
        <w:rPr>
          <w:i w:val="0"/>
          <w:iCs w:val="0"/>
        </w:rPr>
        <w:t xml:space="preserve"> </w:t>
      </w:r>
      <w:r w:rsidRPr="00240618">
        <w:rPr>
          <w:i w:val="0"/>
          <w:iCs w:val="0"/>
        </w:rPr>
        <w:t xml:space="preserve">is </w:t>
      </w:r>
      <w:r w:rsidR="00502741" w:rsidRPr="00240618">
        <w:rPr>
          <w:i w:val="0"/>
          <w:iCs w:val="0"/>
        </w:rPr>
        <w:t xml:space="preserve">matched with the label from the resource of </w:t>
      </w:r>
      <w:r w:rsidRPr="00240618">
        <w:rPr>
          <w:i w:val="0"/>
          <w:iCs w:val="0"/>
        </w:rPr>
        <w:t xml:space="preserve">CRI </w:t>
      </w:r>
      <m:oMath>
        <m:r>
          <w:rPr>
            <w:rFonts w:ascii="Cambria Math" w:hAnsi="Cambria Math"/>
          </w:rPr>
          <m:t>k</m:t>
        </m:r>
      </m:oMath>
      <w:r w:rsidRPr="00240618">
        <w:rPr>
          <w:i w:val="0"/>
          <w:iCs w:val="0"/>
        </w:rPr>
        <w:t xml:space="preserve"> of the Set A resources, then during inference, output pin </w:t>
      </w:r>
      <m:oMath>
        <m:r>
          <w:rPr>
            <w:rFonts w:ascii="Cambria Math" w:hAnsi="Cambria Math"/>
          </w:rPr>
          <m:t>k</m:t>
        </m:r>
      </m:oMath>
      <w:r w:rsidRPr="00240618">
        <w:rPr>
          <w:i w:val="0"/>
          <w:iCs w:val="0"/>
        </w:rPr>
        <w:t xml:space="preserve"> should </w:t>
      </w:r>
      <w:r w:rsidR="00390BF6" w:rsidRPr="00240618">
        <w:rPr>
          <w:i w:val="0"/>
          <w:iCs w:val="0"/>
        </w:rPr>
        <w:t>represent the result</w:t>
      </w:r>
      <w:r w:rsidRPr="00240618">
        <w:rPr>
          <w:i w:val="0"/>
          <w:iCs w:val="0"/>
        </w:rPr>
        <w:t xml:space="preserve"> </w:t>
      </w:r>
      <w:r w:rsidR="00390BF6" w:rsidRPr="00240618">
        <w:rPr>
          <w:i w:val="0"/>
          <w:iCs w:val="0"/>
        </w:rPr>
        <w:t>for</w:t>
      </w:r>
      <w:r w:rsidRPr="00240618">
        <w:rPr>
          <w:i w:val="0"/>
          <w:iCs w:val="0"/>
        </w:rPr>
        <w:t xml:space="preserve"> CRI </w:t>
      </w:r>
      <m:oMath>
        <m:r>
          <w:rPr>
            <w:rFonts w:ascii="Cambria Math" w:hAnsi="Cambria Math"/>
          </w:rPr>
          <m:t>k</m:t>
        </m:r>
      </m:oMath>
      <w:r w:rsidRPr="00240618">
        <w:rPr>
          <w:i w:val="0"/>
          <w:iCs w:val="0"/>
        </w:rPr>
        <w:t>.</w:t>
      </w:r>
      <w:r w:rsidR="00A27724" w:rsidRPr="00240618">
        <w:t xml:space="preserve"> </w:t>
      </w:r>
    </w:p>
    <w:p w14:paraId="7A490311" w14:textId="77777777" w:rsidR="00FE5195" w:rsidRPr="00240618" w:rsidRDefault="00FE5195" w:rsidP="00A27724"/>
    <w:p w14:paraId="0D133F1C" w14:textId="0E51FC4E" w:rsidR="00F10523" w:rsidRPr="00240618" w:rsidRDefault="00A27724" w:rsidP="00A27724">
      <w:pPr>
        <w:rPr>
          <w:lang w:val="en-US" w:eastAsia="en-US"/>
        </w:rPr>
      </w:pPr>
      <w:r w:rsidRPr="00240618">
        <w:t>Based on the above discussion, we have the following proposal:</w:t>
      </w:r>
    </w:p>
    <w:p w14:paraId="725E8096" w14:textId="20B27C84" w:rsidR="00FF6BC6" w:rsidRPr="00240618" w:rsidRDefault="003E07DB" w:rsidP="00B86F6C">
      <w:pPr>
        <w:pStyle w:val="ListParagraph"/>
        <w:numPr>
          <w:ilvl w:val="0"/>
          <w:numId w:val="13"/>
        </w:numPr>
        <w:jc w:val="both"/>
      </w:pPr>
      <w:r w:rsidRPr="00240618">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2C6B074E" w14:textId="33AE0031" w:rsidR="00FF6BC6" w:rsidRPr="00240618" w:rsidRDefault="00FA4E69" w:rsidP="00B86F6C">
      <w:pPr>
        <w:pStyle w:val="ListParagraph"/>
        <w:numPr>
          <w:ilvl w:val="0"/>
          <w:numId w:val="16"/>
        </w:numPr>
        <w:jc w:val="both"/>
      </w:pPr>
      <w:r w:rsidRPr="00240618">
        <w:t>C</w:t>
      </w:r>
      <w:r w:rsidR="00FF6BC6" w:rsidRPr="00240618">
        <w:t>overage assumptions:</w:t>
      </w:r>
      <w:r w:rsidR="00E30658" w:rsidRPr="00240618">
        <w:t xml:space="preserve"> </w:t>
      </w:r>
    </w:p>
    <w:p w14:paraId="2103F57C" w14:textId="738B3270" w:rsidR="00FF6BC6" w:rsidRPr="00240618" w:rsidRDefault="00FF6BC6" w:rsidP="001C0CF6">
      <w:pPr>
        <w:pStyle w:val="ListParagraph"/>
        <w:numPr>
          <w:ilvl w:val="2"/>
          <w:numId w:val="11"/>
        </w:numPr>
        <w:spacing w:after="160" w:line="259" w:lineRule="auto"/>
        <w:contextualSpacing/>
        <w:jc w:val="both"/>
      </w:pPr>
      <w:r w:rsidRPr="00240618">
        <w:t>Beam properties</w:t>
      </w:r>
      <w:r w:rsidR="00FA4E69" w:rsidRPr="00240618">
        <w:t>:</w:t>
      </w:r>
      <w:r w:rsidRPr="00240618">
        <w:t xml:space="preserve"> </w:t>
      </w:r>
      <w:r w:rsidR="00FA4E69" w:rsidRPr="00240618">
        <w:t>B</w:t>
      </w:r>
      <w:r w:rsidRPr="00240618">
        <w:t xml:space="preserve">eam shape, </w:t>
      </w:r>
      <w:r w:rsidR="00564EF3" w:rsidRPr="00240618">
        <w:t>width, and side lobe levels should remain consistent.</w:t>
      </w:r>
      <w:r w:rsidRPr="00240618">
        <w:t xml:space="preserve"> </w:t>
      </w:r>
    </w:p>
    <w:p w14:paraId="2FED47BA" w14:textId="54B39F34" w:rsidR="00FF6BC6" w:rsidRPr="00240618" w:rsidRDefault="00564EF3" w:rsidP="001C0CF6">
      <w:pPr>
        <w:pStyle w:val="ListParagraph"/>
        <w:numPr>
          <w:ilvl w:val="2"/>
          <w:numId w:val="11"/>
        </w:numPr>
        <w:spacing w:after="160" w:line="259" w:lineRule="auto"/>
        <w:contextualSpacing/>
        <w:jc w:val="both"/>
      </w:pPr>
      <w:r w:rsidRPr="00240618">
        <w:t xml:space="preserve">Set Sizes: </w:t>
      </w:r>
      <w:r w:rsidR="00050E32" w:rsidRPr="00240618">
        <w:t>The sizes of Sets A and B should be similar.</w:t>
      </w:r>
    </w:p>
    <w:p w14:paraId="41D38BC6" w14:textId="60ABED16" w:rsidR="0056300A" w:rsidRPr="00240618" w:rsidRDefault="00FF6BC6" w:rsidP="0056300A">
      <w:pPr>
        <w:pStyle w:val="ListParagraph"/>
        <w:numPr>
          <w:ilvl w:val="0"/>
          <w:numId w:val="16"/>
        </w:numPr>
        <w:jc w:val="both"/>
        <w:rPr>
          <w:rFonts w:ascii="CG Times (WN)" w:eastAsia="SimSun" w:hAnsi="CG Times (WN)"/>
          <w:noProof/>
          <w:lang w:eastAsia="zh-CN"/>
        </w:rPr>
      </w:pPr>
      <w:r w:rsidRPr="00240618">
        <w:t xml:space="preserve">Resource assumptions: The arrangement/indexing of resource indices </w:t>
      </w:r>
      <w:r w:rsidR="00050E32" w:rsidRPr="00240618">
        <w:t>should be</w:t>
      </w:r>
      <w:r w:rsidRPr="00240618">
        <w:t xml:space="preserve"> consistent during training and inference</w:t>
      </w:r>
      <w:r w:rsidR="00050E32" w:rsidRPr="00240618">
        <w:t xml:space="preserve"> stages</w:t>
      </w:r>
      <w:r w:rsidRPr="00240618">
        <w:t>.</w:t>
      </w:r>
    </w:p>
    <w:p w14:paraId="689FBF45" w14:textId="6B8A5507" w:rsidR="001811ED" w:rsidRPr="00240618" w:rsidRDefault="00B20E49" w:rsidP="001811ED">
      <w:pPr>
        <w:pStyle w:val="Heading3"/>
        <w:rPr>
          <w:sz w:val="26"/>
          <w:szCs w:val="26"/>
        </w:rPr>
      </w:pPr>
      <w:r w:rsidRPr="00240618">
        <w:rPr>
          <w:sz w:val="26"/>
          <w:szCs w:val="26"/>
        </w:rPr>
        <w:lastRenderedPageBreak/>
        <w:t>H</w:t>
      </w:r>
      <w:r w:rsidR="0056300A" w:rsidRPr="00240618">
        <w:rPr>
          <w:sz w:val="26"/>
          <w:szCs w:val="26"/>
        </w:rPr>
        <w:t>ow associated ID is introduced</w:t>
      </w:r>
    </w:p>
    <w:p w14:paraId="19669C5B" w14:textId="5FFBE050" w:rsidR="00D07297" w:rsidRPr="00240618" w:rsidRDefault="00D017FB" w:rsidP="00F77867">
      <w:pPr>
        <w:jc w:val="both"/>
      </w:pPr>
      <w:r w:rsidRPr="00240618">
        <w:t xml:space="preserve">We support configuring the associated ID within the current RRC messaging of </w:t>
      </w:r>
      <w:proofErr w:type="spellStart"/>
      <w:r w:rsidRPr="00240618">
        <w:t>nzp</w:t>
      </w:r>
      <w:proofErr w:type="spellEnd"/>
      <w:r w:rsidRPr="00240618">
        <w:t>-CSI-RS-</w:t>
      </w:r>
      <w:proofErr w:type="spellStart"/>
      <w:r w:rsidRPr="00240618">
        <w:t>ResourceSet</w:t>
      </w:r>
      <w:proofErr w:type="spellEnd"/>
      <w:r w:rsidRPr="00240618">
        <w:t xml:space="preserve"> and </w:t>
      </w:r>
      <w:proofErr w:type="spellStart"/>
      <w:r w:rsidRPr="00240618">
        <w:t>csi</w:t>
      </w:r>
      <w:proofErr w:type="spellEnd"/>
      <w:r w:rsidRPr="00240618">
        <w:t>-SSB-</w:t>
      </w:r>
      <w:proofErr w:type="spellStart"/>
      <w:r w:rsidRPr="00240618">
        <w:t>ResourceSet</w:t>
      </w:r>
      <w:proofErr w:type="spellEnd"/>
      <w:r w:rsidRPr="00240618">
        <w:t xml:space="preserve">. This </w:t>
      </w:r>
      <w:r w:rsidR="005847CC" w:rsidRPr="00240618">
        <w:t xml:space="preserve">configuration provides the most flexibility </w:t>
      </w:r>
      <w:r w:rsidR="001D44DD" w:rsidRPr="00240618">
        <w:t xml:space="preserve">as it can cover the cases when Set A </w:t>
      </w:r>
      <w:r w:rsidR="00EC3BCB" w:rsidRPr="00240618">
        <w:t>solely changes</w:t>
      </w:r>
      <w:r w:rsidR="005E07FF" w:rsidRPr="00240618">
        <w:t>, Set B solely changes, or both change between training and inference</w:t>
      </w:r>
      <w:r w:rsidR="00501FEB" w:rsidRPr="00240618">
        <w:t xml:space="preserve">. For example, </w:t>
      </w:r>
      <w:r w:rsidR="00D57A5A" w:rsidRPr="00240618">
        <w:t xml:space="preserve">the case </w:t>
      </w:r>
      <w:r w:rsidR="001707E9" w:rsidRPr="00240618">
        <w:t xml:space="preserve">when one Set B (SSB beams set for example) is </w:t>
      </w:r>
      <w:r w:rsidR="00863FF2" w:rsidRPr="00240618">
        <w:t>mapped to different Set A beams, i.e., Set B is the same during inference while Set A changes.</w:t>
      </w:r>
    </w:p>
    <w:p w14:paraId="0D9F6C31" w14:textId="1617FF19" w:rsidR="00717044" w:rsidRPr="00240618" w:rsidRDefault="00717044" w:rsidP="00F77867">
      <w:pPr>
        <w:jc w:val="both"/>
      </w:pPr>
      <w:r w:rsidRPr="00240618">
        <w:t>The</w:t>
      </w:r>
      <w:r w:rsidR="00E117F5" w:rsidRPr="00240618">
        <w:t xml:space="preserve"> UE side AI/</w:t>
      </w:r>
      <w:r w:rsidRPr="00240618">
        <w:t xml:space="preserve">ML model in this case will be coupled with </w:t>
      </w:r>
      <w:r w:rsidR="00240CD6" w:rsidRPr="00240618">
        <w:t xml:space="preserve">a pair of </w:t>
      </w:r>
      <w:r w:rsidR="002A42D7" w:rsidRPr="00240618">
        <w:t>two associated ID</w:t>
      </w:r>
      <w:r w:rsidR="00240CD6" w:rsidRPr="00240618">
        <w:t>s</w:t>
      </w:r>
      <w:r w:rsidR="002A42D7" w:rsidRPr="00240618">
        <w:t xml:space="preserve"> (one for Set A while another for Set B) during the training phase.</w:t>
      </w:r>
      <w:r w:rsidR="00405ABC" w:rsidRPr="00240618">
        <w:t xml:space="preserve"> In the inference phase, one of the following cases might </w:t>
      </w:r>
      <w:r w:rsidR="004E6823" w:rsidRPr="00240618">
        <w:t>happen:</w:t>
      </w:r>
    </w:p>
    <w:p w14:paraId="30D46FA0" w14:textId="232ED541" w:rsidR="004E6823" w:rsidRPr="00240618" w:rsidRDefault="004E6823" w:rsidP="007E65C8">
      <w:pPr>
        <w:pStyle w:val="ListParagraph"/>
        <w:numPr>
          <w:ilvl w:val="0"/>
          <w:numId w:val="42"/>
        </w:numPr>
        <w:jc w:val="both"/>
        <w:rPr>
          <w:rFonts w:eastAsia="Malgun Gothic"/>
          <w:i w:val="0"/>
          <w:iCs w:val="0"/>
          <w:lang w:val="en-GB"/>
        </w:rPr>
      </w:pPr>
      <w:r w:rsidRPr="00240618">
        <w:rPr>
          <w:rFonts w:eastAsia="Malgun Gothic"/>
          <w:i w:val="0"/>
          <w:iCs w:val="0"/>
          <w:lang w:val="en-GB"/>
        </w:rPr>
        <w:t xml:space="preserve">The </w:t>
      </w:r>
      <w:r w:rsidR="007C6D7A" w:rsidRPr="00240618">
        <w:rPr>
          <w:rFonts w:eastAsia="Malgun Gothic"/>
          <w:i w:val="0"/>
          <w:iCs w:val="0"/>
          <w:lang w:val="en-GB"/>
        </w:rPr>
        <w:t xml:space="preserve">UE is configured with both Set A (virtual configuration) and Set B. In this case, the UE </w:t>
      </w:r>
      <w:r w:rsidR="00794CE7" w:rsidRPr="00240618">
        <w:rPr>
          <w:rFonts w:eastAsia="Malgun Gothic"/>
          <w:i w:val="0"/>
          <w:iCs w:val="0"/>
          <w:lang w:val="en-GB"/>
        </w:rPr>
        <w:t xml:space="preserve">acquires the complete knowledge about the associated IDs for both Sets A and B and can identify the proper model to be used in inference. </w:t>
      </w:r>
    </w:p>
    <w:p w14:paraId="4B7E0915" w14:textId="5425EEBD" w:rsidR="002939FE" w:rsidRPr="00240618" w:rsidRDefault="001E26FF" w:rsidP="007E65C8">
      <w:pPr>
        <w:pStyle w:val="ListParagraph"/>
        <w:numPr>
          <w:ilvl w:val="0"/>
          <w:numId w:val="42"/>
        </w:numPr>
        <w:jc w:val="both"/>
      </w:pPr>
      <w:r w:rsidRPr="00240618">
        <w:rPr>
          <w:rFonts w:eastAsia="Malgun Gothic"/>
          <w:i w:val="0"/>
          <w:iCs w:val="0"/>
          <w:lang w:val="en-GB"/>
        </w:rPr>
        <w:t xml:space="preserve">The UE is configured with Set B only. In this case, the UE only </w:t>
      </w:r>
      <w:r w:rsidR="00485805" w:rsidRPr="00240618">
        <w:rPr>
          <w:rFonts w:eastAsia="Malgun Gothic"/>
          <w:i w:val="0"/>
          <w:iCs w:val="0"/>
          <w:lang w:val="en-GB"/>
        </w:rPr>
        <w:t>acquires half the information, i.e., one associated ID for Set B, to identify the model</w:t>
      </w:r>
      <w:r w:rsidR="000104DD" w:rsidRPr="00240618">
        <w:rPr>
          <w:i w:val="0"/>
          <w:iCs w:val="0"/>
        </w:rPr>
        <w:t xml:space="preserve">. </w:t>
      </w:r>
    </w:p>
    <w:p w14:paraId="38C4C990" w14:textId="77777777" w:rsidR="00E2795F" w:rsidRPr="00240618" w:rsidRDefault="00E2795F" w:rsidP="00E2795F">
      <w:pPr>
        <w:pStyle w:val="ListParagraph"/>
        <w:ind w:left="720"/>
        <w:jc w:val="both"/>
      </w:pPr>
    </w:p>
    <w:p w14:paraId="4EFE8B2A" w14:textId="6D5A4092" w:rsidR="00F058A1" w:rsidRPr="00240618" w:rsidRDefault="002939FE" w:rsidP="00F77867">
      <w:pPr>
        <w:jc w:val="both"/>
      </w:pPr>
      <w:r w:rsidRPr="00240618">
        <w:t>Based on the above discussion, o</w:t>
      </w:r>
      <w:r w:rsidR="008640AA" w:rsidRPr="00240618">
        <w:t xml:space="preserve">ur proposal is as follows: </w:t>
      </w:r>
    </w:p>
    <w:p w14:paraId="46B7C2CE" w14:textId="158D95C0" w:rsidR="006778BF" w:rsidRPr="00240618" w:rsidRDefault="006778BF" w:rsidP="00B86F6C">
      <w:pPr>
        <w:pStyle w:val="ListParagraph"/>
        <w:numPr>
          <w:ilvl w:val="0"/>
          <w:numId w:val="13"/>
        </w:numPr>
        <w:jc w:val="both"/>
      </w:pPr>
      <w:r w:rsidRPr="00240618">
        <w:rPr>
          <w:lang w:eastAsia="de-DE"/>
        </w:rPr>
        <w:t>For UE-sided model, the associated ID</w:t>
      </w:r>
      <w:r w:rsidR="002F4CC1" w:rsidRPr="00240618">
        <w:rPr>
          <w:lang w:eastAsia="de-DE"/>
        </w:rPr>
        <w:t xml:space="preserve"> </w:t>
      </w:r>
      <w:r w:rsidR="00FE418C" w:rsidRPr="00240618">
        <w:rPr>
          <w:lang w:eastAsia="de-DE"/>
        </w:rPr>
        <w:t>can be</w:t>
      </w:r>
      <w:r w:rsidR="002F4CC1" w:rsidRPr="00240618">
        <w:rPr>
          <w:lang w:eastAsia="de-DE"/>
        </w:rPr>
        <w:t xml:space="preserve"> configured for each Set A and Set B</w:t>
      </w:r>
      <w:r w:rsidRPr="00240618">
        <w:rPr>
          <w:rFonts w:hint="eastAsia"/>
          <w:lang w:eastAsia="de-DE"/>
        </w:rPr>
        <w:t xml:space="preserve"> </w:t>
      </w:r>
      <w:r w:rsidRPr="00240618">
        <w:rPr>
          <w:lang w:eastAsia="de-DE"/>
        </w:rPr>
        <w:t>within CSI framework,</w:t>
      </w:r>
    </w:p>
    <w:p w14:paraId="3BE13FD2" w14:textId="73F7EBBE" w:rsidR="0056300A" w:rsidRPr="00240618" w:rsidRDefault="006778BF" w:rsidP="006778BF">
      <w:pPr>
        <w:pStyle w:val="ListParagraph"/>
        <w:numPr>
          <w:ilvl w:val="1"/>
          <w:numId w:val="13"/>
        </w:numPr>
        <w:jc w:val="both"/>
      </w:pPr>
      <w:r w:rsidRPr="00240618">
        <w:rPr>
          <w:lang w:eastAsia="de-DE"/>
        </w:rPr>
        <w:t xml:space="preserve">Configured within </w:t>
      </w:r>
      <w:proofErr w:type="spellStart"/>
      <w:r w:rsidRPr="00240618">
        <w:t>nzp</w:t>
      </w:r>
      <w:proofErr w:type="spellEnd"/>
      <w:r w:rsidRPr="00240618">
        <w:t>-CSI-RS-</w:t>
      </w:r>
      <w:proofErr w:type="spellStart"/>
      <w:r w:rsidRPr="00240618">
        <w:t>ResourceSet</w:t>
      </w:r>
      <w:proofErr w:type="spellEnd"/>
      <w:r w:rsidRPr="00240618">
        <w:t xml:space="preserve"> and </w:t>
      </w:r>
      <w:proofErr w:type="spellStart"/>
      <w:r w:rsidRPr="00240618">
        <w:t>csi</w:t>
      </w:r>
      <w:proofErr w:type="spellEnd"/>
      <w:r w:rsidRPr="00240618">
        <w:t>-SSB-</w:t>
      </w:r>
      <w:proofErr w:type="spellStart"/>
      <w:r w:rsidRPr="00240618">
        <w:t>ResourceSet</w:t>
      </w:r>
      <w:proofErr w:type="spellEnd"/>
    </w:p>
    <w:p w14:paraId="01008669" w14:textId="77777777" w:rsidR="0051452F" w:rsidRPr="00240618" w:rsidRDefault="00FE418C" w:rsidP="006778BF">
      <w:pPr>
        <w:pStyle w:val="ListParagraph"/>
        <w:numPr>
          <w:ilvl w:val="1"/>
          <w:numId w:val="13"/>
        </w:numPr>
        <w:jc w:val="both"/>
      </w:pPr>
      <w:r w:rsidRPr="00240618">
        <w:t>FFS</w:t>
      </w:r>
      <w:r w:rsidR="00AA4E9B" w:rsidRPr="00240618">
        <w:t>: Only Set B is configured during inference</w:t>
      </w:r>
      <w:r w:rsidR="0051452F" w:rsidRPr="00240618">
        <w:t>,</w:t>
      </w:r>
    </w:p>
    <w:p w14:paraId="2A28A6C7" w14:textId="2B999B13" w:rsidR="002F4CC1" w:rsidRPr="00240618" w:rsidRDefault="0051452F" w:rsidP="004456D9">
      <w:pPr>
        <w:pStyle w:val="ListParagraph"/>
        <w:numPr>
          <w:ilvl w:val="2"/>
          <w:numId w:val="13"/>
        </w:numPr>
        <w:ind w:left="1800"/>
        <w:jc w:val="both"/>
      </w:pPr>
      <w:r w:rsidRPr="00240618">
        <w:t>W</w:t>
      </w:r>
      <w:r w:rsidR="00FE418C" w:rsidRPr="00240618">
        <w:t xml:space="preserve">hether a connection between the associated IDs for </w:t>
      </w:r>
      <w:r w:rsidR="00431ABC" w:rsidRPr="00240618">
        <w:t xml:space="preserve">the Set A and Set B pairs </w:t>
      </w:r>
      <w:r w:rsidR="00020EAC" w:rsidRPr="00240618">
        <w:t>should be defined, or</w:t>
      </w:r>
    </w:p>
    <w:p w14:paraId="5786C451" w14:textId="6183D54A" w:rsidR="0051452F" w:rsidRPr="00240618" w:rsidRDefault="0051452F" w:rsidP="004456D9">
      <w:pPr>
        <w:pStyle w:val="ListParagraph"/>
        <w:numPr>
          <w:ilvl w:val="2"/>
          <w:numId w:val="13"/>
        </w:numPr>
        <w:ind w:left="1800"/>
        <w:jc w:val="both"/>
      </w:pPr>
      <w:r w:rsidRPr="00240618">
        <w:t>No further specification is needed</w:t>
      </w:r>
      <w:r w:rsidR="00020EAC" w:rsidRPr="00240618">
        <w:t xml:space="preserve">. </w:t>
      </w:r>
    </w:p>
    <w:p w14:paraId="2E9241CF" w14:textId="77777777" w:rsidR="00F43A3F" w:rsidRPr="00240618" w:rsidRDefault="00F43A3F" w:rsidP="00F43A3F">
      <w:pPr>
        <w:jc w:val="both"/>
      </w:pPr>
    </w:p>
    <w:p w14:paraId="28D4D722" w14:textId="4CAE7F02" w:rsidR="00BB78C2" w:rsidRPr="00240618" w:rsidRDefault="007809F5" w:rsidP="0016547E">
      <w:pPr>
        <w:pStyle w:val="Heading3"/>
        <w:rPr>
          <w:sz w:val="26"/>
          <w:szCs w:val="26"/>
        </w:rPr>
      </w:pPr>
      <w:r w:rsidRPr="00240618">
        <w:rPr>
          <w:sz w:val="26"/>
          <w:szCs w:val="26"/>
        </w:rPr>
        <w:t>A globally defined associated ID</w:t>
      </w:r>
    </w:p>
    <w:p w14:paraId="59570359" w14:textId="0CFB6A8D" w:rsidR="000E5B86" w:rsidRPr="00240618" w:rsidRDefault="000E5B86" w:rsidP="00733F72">
      <w:pPr>
        <w:jc w:val="both"/>
      </w:pPr>
      <w:r w:rsidRPr="00240618">
        <w:t xml:space="preserve">In RAN1#118 meeting the following proposal was made </w:t>
      </w:r>
      <w:r w:rsidR="0089473F" w:rsidRPr="00240618">
        <w:t xml:space="preserve">in agenda item 9.1.3.3 (other </w:t>
      </w:r>
      <w:r w:rsidR="00820CBC" w:rsidRPr="00240618">
        <w:t>aspects</w:t>
      </w:r>
      <w:r w:rsidR="0089473F" w:rsidRPr="00240618">
        <w:t xml:space="preserve"> of AI/ML model and data):</w:t>
      </w:r>
    </w:p>
    <w:tbl>
      <w:tblPr>
        <w:tblStyle w:val="TableGrid"/>
        <w:tblW w:w="0" w:type="auto"/>
        <w:tblLook w:val="04A0" w:firstRow="1" w:lastRow="0" w:firstColumn="1" w:lastColumn="0" w:noHBand="0" w:noVBand="1"/>
      </w:tblPr>
      <w:tblGrid>
        <w:gridCol w:w="10160"/>
      </w:tblGrid>
      <w:tr w:rsidR="00240618" w:rsidRPr="00240618" w14:paraId="77511129" w14:textId="77777777" w:rsidTr="0089473F">
        <w:tc>
          <w:tcPr>
            <w:tcW w:w="10160" w:type="dxa"/>
          </w:tcPr>
          <w:p w14:paraId="6BB10D45" w14:textId="0256FE84" w:rsidR="006209AB" w:rsidRPr="00240618" w:rsidRDefault="006209AB" w:rsidP="00C5113E">
            <w:pPr>
              <w:rPr>
                <w:rFonts w:eastAsia="DengXian"/>
                <w:iCs/>
                <w:lang w:eastAsia="zh-CN"/>
              </w:rPr>
            </w:pPr>
            <w:r w:rsidRPr="00240618">
              <w:rPr>
                <w:rFonts w:hint="eastAsia"/>
                <w:iCs/>
                <w:highlight w:val="green"/>
                <w:lang w:eastAsia="x-none"/>
              </w:rPr>
              <w:t>Agreement</w:t>
            </w:r>
          </w:p>
          <w:p w14:paraId="0A7790B5" w14:textId="0A2294BF" w:rsidR="00C5113E" w:rsidRPr="00240618" w:rsidRDefault="00C5113E" w:rsidP="00C5113E">
            <w:pPr>
              <w:rPr>
                <w:rFonts w:eastAsia="DengXian"/>
                <w:iCs/>
                <w:lang w:eastAsia="zh-CN"/>
              </w:rPr>
            </w:pPr>
            <w:r w:rsidRPr="00240618">
              <w:rPr>
                <w:rFonts w:eastAsia="DengXian"/>
                <w:iCs/>
                <w:lang w:eastAsia="zh-CN"/>
              </w:rPr>
              <w:t xml:space="preserve">Confirm the </w:t>
            </w:r>
            <w:r w:rsidRPr="00240618">
              <w:rPr>
                <w:rFonts w:eastAsia="DengXian" w:hint="eastAsia"/>
                <w:iCs/>
                <w:lang w:eastAsia="zh-CN"/>
              </w:rPr>
              <w:t>following Working assumption.</w:t>
            </w:r>
          </w:p>
          <w:p w14:paraId="27F7204F" w14:textId="77777777" w:rsidR="00C5113E" w:rsidRPr="00240618" w:rsidRDefault="00C5113E" w:rsidP="00C5113E">
            <w:pPr>
              <w:rPr>
                <w:rFonts w:eastAsia="DengXian"/>
                <w:iCs/>
                <w:highlight w:val="darkYellow"/>
                <w:lang w:eastAsia="zh-CN"/>
              </w:rPr>
            </w:pPr>
            <w:r w:rsidRPr="00240618">
              <w:rPr>
                <w:rFonts w:eastAsia="DengXian" w:hint="eastAsia"/>
                <w:iCs/>
                <w:highlight w:val="darkYellow"/>
                <w:lang w:eastAsia="zh-CN"/>
              </w:rPr>
              <w:t>Working Assumption</w:t>
            </w:r>
          </w:p>
          <w:p w14:paraId="4E9F4526" w14:textId="77777777" w:rsidR="00C5113E" w:rsidRPr="00240618" w:rsidRDefault="00C5113E" w:rsidP="00C5113E">
            <w:pPr>
              <w:rPr>
                <w:iCs/>
                <w:lang w:eastAsia="x-none"/>
              </w:rPr>
            </w:pPr>
            <w:r w:rsidRPr="00240618">
              <w:rPr>
                <w:iCs/>
                <w:lang w:eastAsia="x-none"/>
              </w:rPr>
              <w:t>Regarding the associated ID for Rel-19, the UE assum</w:t>
            </w:r>
            <w:r w:rsidRPr="00240618">
              <w:rPr>
                <w:rFonts w:eastAsia="DengXian" w:hint="eastAsia"/>
                <w:iCs/>
                <w:lang w:eastAsia="zh-CN"/>
              </w:rPr>
              <w:t xml:space="preserve">es that </w:t>
            </w:r>
            <w:r w:rsidRPr="00240618">
              <w:rPr>
                <w:iCs/>
                <w:lang w:eastAsia="x-none"/>
              </w:rPr>
              <w:t>NW-side additional condition</w:t>
            </w:r>
            <w:r w:rsidRPr="00240618">
              <w:rPr>
                <w:rFonts w:eastAsia="DengXian" w:hint="eastAsia"/>
                <w:iCs/>
                <w:lang w:eastAsia="zh-CN"/>
              </w:rPr>
              <w:t>s</w:t>
            </w:r>
            <w:r w:rsidRPr="00240618">
              <w:rPr>
                <w:iCs/>
                <w:lang w:eastAsia="x-none"/>
              </w:rPr>
              <w:t xml:space="preserve"> with the same associated ID </w:t>
            </w:r>
            <w:r w:rsidRPr="00240618">
              <w:rPr>
                <w:rFonts w:eastAsia="DengXian" w:hint="eastAsia"/>
                <w:iCs/>
                <w:lang w:eastAsia="zh-CN"/>
              </w:rPr>
              <w:t>are</w:t>
            </w:r>
            <w:r w:rsidRPr="00240618">
              <w:rPr>
                <w:iCs/>
                <w:lang w:eastAsia="x-none"/>
              </w:rPr>
              <w:t xml:space="preserve"> </w:t>
            </w:r>
            <w:r w:rsidRPr="00240618">
              <w:rPr>
                <w:rFonts w:eastAsia="DengXian" w:hint="eastAsia"/>
                <w:iCs/>
                <w:lang w:eastAsia="zh-CN"/>
              </w:rPr>
              <w:t xml:space="preserve">consistent </w:t>
            </w:r>
            <w:r w:rsidRPr="00240618">
              <w:rPr>
                <w:iCs/>
                <w:lang w:eastAsia="x-none"/>
              </w:rPr>
              <w:t xml:space="preserve">at least within a cell  </w:t>
            </w:r>
          </w:p>
          <w:p w14:paraId="6CB5036B" w14:textId="4F2CA376" w:rsidR="0089473F" w:rsidRPr="00240618" w:rsidRDefault="00C5113E" w:rsidP="00B86F6C">
            <w:pPr>
              <w:pStyle w:val="ListParagraph"/>
              <w:numPr>
                <w:ilvl w:val="0"/>
                <w:numId w:val="16"/>
              </w:numPr>
              <w:ind w:left="690"/>
              <w:rPr>
                <w:i w:val="0"/>
              </w:rPr>
            </w:pPr>
            <w:r w:rsidRPr="00240618">
              <w:rPr>
                <w:i w:val="0"/>
                <w:lang w:eastAsia="x-none"/>
              </w:rPr>
              <w:t>FFS: whether/how UE assumption can be applicable for multiple cells (including the feasibility study)</w:t>
            </w:r>
          </w:p>
        </w:tc>
      </w:tr>
    </w:tbl>
    <w:p w14:paraId="1306C294" w14:textId="77777777" w:rsidR="00820CBC" w:rsidRPr="00240618" w:rsidRDefault="00820CBC" w:rsidP="00820CBC">
      <w:pPr>
        <w:jc w:val="both"/>
      </w:pPr>
    </w:p>
    <w:p w14:paraId="43CD6802" w14:textId="42881A85" w:rsidR="009471C8" w:rsidRPr="00240618" w:rsidRDefault="00CF53DD" w:rsidP="00820CBC">
      <w:pPr>
        <w:jc w:val="both"/>
      </w:pPr>
      <w:r w:rsidRPr="00240618">
        <w:t xml:space="preserve">As previously explained in Section 5.1, the main purpose of the associated ID is </w:t>
      </w:r>
      <w:r w:rsidR="00211FA2" w:rsidRPr="00240618">
        <w:t xml:space="preserve">to ensure consistency between training and inference by </w:t>
      </w:r>
      <w:r w:rsidR="00EA5B0A" w:rsidRPr="00240618">
        <w:t xml:space="preserve">ensuring that the NW additional conditions are the same. However, </w:t>
      </w:r>
      <w:r w:rsidR="009471C8" w:rsidRPr="00240618">
        <w:t xml:space="preserve">in our view, </w:t>
      </w:r>
      <w:r w:rsidR="00EA5B0A" w:rsidRPr="00240618">
        <w:t xml:space="preserve">there comes two </w:t>
      </w:r>
      <w:r w:rsidR="009471C8" w:rsidRPr="00240618">
        <w:t>issues</w:t>
      </w:r>
      <w:r w:rsidR="00EA5B0A" w:rsidRPr="00240618">
        <w:t xml:space="preserve"> that</w:t>
      </w:r>
      <w:r w:rsidR="009471C8" w:rsidRPr="00240618">
        <w:t xml:space="preserve"> are related with the associated ID:</w:t>
      </w:r>
    </w:p>
    <w:p w14:paraId="5E23521C" w14:textId="3C348D33" w:rsidR="00CF53DD" w:rsidRPr="00240618" w:rsidRDefault="008779A4" w:rsidP="007E65C8">
      <w:pPr>
        <w:pStyle w:val="ListParagraph"/>
        <w:numPr>
          <w:ilvl w:val="0"/>
          <w:numId w:val="28"/>
        </w:numPr>
        <w:jc w:val="both"/>
        <w:rPr>
          <w:i w:val="0"/>
          <w:iCs w:val="0"/>
        </w:rPr>
      </w:pPr>
      <w:r w:rsidRPr="00240618">
        <w:rPr>
          <w:i w:val="0"/>
          <w:iCs w:val="0"/>
        </w:rPr>
        <w:t xml:space="preserve">Issue#1 (Intra-vendor): </w:t>
      </w:r>
      <w:r w:rsidR="00222D8F" w:rsidRPr="00240618">
        <w:rPr>
          <w:i w:val="0"/>
          <w:iCs w:val="0"/>
        </w:rPr>
        <w:t xml:space="preserve">This issue occurs within the same vendor’s network. Assume that identical additional conditions are applied by different </w:t>
      </w:r>
      <w:proofErr w:type="spellStart"/>
      <w:r w:rsidR="00222D8F" w:rsidRPr="00240618">
        <w:rPr>
          <w:i w:val="0"/>
          <w:iCs w:val="0"/>
        </w:rPr>
        <w:t>gNBs</w:t>
      </w:r>
      <w:proofErr w:type="spellEnd"/>
      <w:r w:rsidR="00222D8F" w:rsidRPr="00240618">
        <w:rPr>
          <w:i w:val="0"/>
          <w:iCs w:val="0"/>
        </w:rPr>
        <w:t xml:space="preserve"> from the same vendor, covering a large geographical area. Given that these </w:t>
      </w:r>
      <w:proofErr w:type="spellStart"/>
      <w:r w:rsidR="00222D8F" w:rsidRPr="00240618">
        <w:rPr>
          <w:i w:val="0"/>
          <w:iCs w:val="0"/>
        </w:rPr>
        <w:t>gNBs</w:t>
      </w:r>
      <w:proofErr w:type="spellEnd"/>
      <w:r w:rsidR="00222D8F" w:rsidRPr="00240618">
        <w:rPr>
          <w:i w:val="0"/>
          <w:iCs w:val="0"/>
        </w:rPr>
        <w:t xml:space="preserve"> share the same additional conditions, the associated IDs for those cells are expected to be identical. During the inference stage, if a UE moves across these cells and consistently receives the same associated ID, it could indicate to the UE vendor that the same additional conditions are being utilized within the same network vendor, thereby revealing the network deployment to the UE.</w:t>
      </w:r>
    </w:p>
    <w:p w14:paraId="500C75AC" w14:textId="252B9790" w:rsidR="006F35B4" w:rsidRPr="00240618" w:rsidRDefault="008D2A84" w:rsidP="007E65C8">
      <w:pPr>
        <w:pStyle w:val="ListParagraph"/>
        <w:numPr>
          <w:ilvl w:val="0"/>
          <w:numId w:val="28"/>
        </w:numPr>
        <w:jc w:val="both"/>
        <w:rPr>
          <w:i w:val="0"/>
          <w:iCs w:val="0"/>
        </w:rPr>
      </w:pPr>
      <w:r w:rsidRPr="00240618">
        <w:rPr>
          <w:i w:val="0"/>
          <w:iCs w:val="0"/>
        </w:rPr>
        <w:t>Issue#2 (Inter</w:t>
      </w:r>
      <w:r w:rsidR="006F35B4" w:rsidRPr="00240618">
        <w:rPr>
          <w:i w:val="0"/>
          <w:iCs w:val="0"/>
        </w:rPr>
        <w:t>-</w:t>
      </w:r>
      <w:r w:rsidRPr="00240618">
        <w:rPr>
          <w:i w:val="0"/>
          <w:iCs w:val="0"/>
        </w:rPr>
        <w:t>vendor)</w:t>
      </w:r>
      <w:r w:rsidR="006F35B4" w:rsidRPr="00240618">
        <w:rPr>
          <w:i w:val="0"/>
          <w:iCs w:val="0"/>
        </w:rPr>
        <w:t xml:space="preserve">: Assume there are two </w:t>
      </w:r>
      <w:proofErr w:type="spellStart"/>
      <w:r w:rsidR="006F35B4" w:rsidRPr="00240618">
        <w:rPr>
          <w:i w:val="0"/>
          <w:iCs w:val="0"/>
        </w:rPr>
        <w:t>gNBs</w:t>
      </w:r>
      <w:proofErr w:type="spellEnd"/>
      <w:r w:rsidR="006F35B4" w:rsidRPr="00240618">
        <w:rPr>
          <w:i w:val="0"/>
          <w:iCs w:val="0"/>
        </w:rPr>
        <w:t xml:space="preserve"> of different network vendors, A and B, each connected to a UE (UE A to gNB A and UE B to gNB B) equipped with an AI/ML model. Both </w:t>
      </w:r>
      <w:proofErr w:type="spellStart"/>
      <w:r w:rsidR="006F35B4" w:rsidRPr="00240618">
        <w:rPr>
          <w:i w:val="0"/>
          <w:iCs w:val="0"/>
        </w:rPr>
        <w:t>gNBs</w:t>
      </w:r>
      <w:proofErr w:type="spellEnd"/>
      <w:r w:rsidR="006F35B4" w:rsidRPr="00240618">
        <w:rPr>
          <w:i w:val="0"/>
          <w:iCs w:val="0"/>
        </w:rPr>
        <w:t xml:space="preserve"> have different additional conditions that would impact the performance of the AI/ML model at the connected UE.</w:t>
      </w:r>
    </w:p>
    <w:p w14:paraId="0AF3929F" w14:textId="631855C7" w:rsidR="006F35B4" w:rsidRPr="00240618" w:rsidRDefault="006F35B4" w:rsidP="006F35B4">
      <w:pPr>
        <w:pStyle w:val="ListParagraph"/>
        <w:ind w:left="720"/>
        <w:jc w:val="both"/>
        <w:rPr>
          <w:i w:val="0"/>
          <w:iCs w:val="0"/>
        </w:rPr>
      </w:pPr>
      <w:r w:rsidRPr="00240618">
        <w:rPr>
          <w:i w:val="0"/>
          <w:iCs w:val="0"/>
        </w:rPr>
        <w:t>gNB A initiates a training session with its connected UE, assigning an associated ID#</w:t>
      </w:r>
      <m:oMath>
        <m:r>
          <w:rPr>
            <w:rFonts w:ascii="Cambria Math" w:hAnsi="Cambria Math"/>
          </w:rPr>
          <m:t>n</m:t>
        </m:r>
      </m:oMath>
      <w:r w:rsidRPr="00240618">
        <w:rPr>
          <w:i w:val="0"/>
          <w:iCs w:val="0"/>
        </w:rPr>
        <w:t xml:space="preserve"> to that training session based on gNB A's additional conditions. Similarly, gNB B initiates a training session with its connected UE, assigning an associated ID#</w:t>
      </w:r>
      <m:oMath>
        <m:r>
          <w:rPr>
            <w:rFonts w:ascii="Cambria Math" w:hAnsi="Cambria Math"/>
          </w:rPr>
          <m:t>m</m:t>
        </m:r>
      </m:oMath>
      <w:r w:rsidRPr="00240618">
        <w:rPr>
          <w:i w:val="0"/>
          <w:iCs w:val="0"/>
        </w:rPr>
        <w:t xml:space="preserve"> based on gNB B's additional conditions. After the models at both UEs are trained and ready for inference, UE A moves from gNB A to gNB B. Upon connection, gNB B sends its supported associated ID (ID#</w:t>
      </w:r>
      <m:oMath>
        <m:r>
          <w:rPr>
            <w:rFonts w:ascii="Cambria Math" w:hAnsi="Cambria Math"/>
          </w:rPr>
          <m:t>m</m:t>
        </m:r>
      </m:oMath>
      <w:r w:rsidRPr="00240618">
        <w:rPr>
          <w:i w:val="0"/>
          <w:iCs w:val="0"/>
        </w:rPr>
        <w:t xml:space="preserve">) to </w:t>
      </w:r>
      <w:r w:rsidRPr="00240618">
        <w:rPr>
          <w:i w:val="0"/>
          <w:iCs w:val="0"/>
        </w:rPr>
        <w:lastRenderedPageBreak/>
        <w:t xml:space="preserve">UE A. In this case, UE A should inform gNB B that its AI/ML model cannot support the data type provided by gNB A (since it was trained on the additional conditions from gNB </w:t>
      </w:r>
      <w:proofErr w:type="gramStart"/>
      <w:r w:rsidRPr="00240618">
        <w:rPr>
          <w:i w:val="0"/>
          <w:iCs w:val="0"/>
        </w:rPr>
        <w:t>A</w:t>
      </w:r>
      <w:proofErr w:type="gramEnd"/>
      <w:r w:rsidRPr="00240618">
        <w:rPr>
          <w:i w:val="0"/>
          <w:iCs w:val="0"/>
        </w:rPr>
        <w:t xml:space="preserve"> and its associated ID is </w:t>
      </w:r>
      <m:oMath>
        <m:r>
          <w:rPr>
            <w:rFonts w:ascii="Cambria Math" w:hAnsi="Cambria Math"/>
          </w:rPr>
          <m:t>n</m:t>
        </m:r>
        <m:r>
          <w:rPr>
            <w:rFonts w:ascii="Cambria Math" w:hAnsi="Cambria Math" w:hint="eastAsia"/>
          </w:rPr>
          <m:t>≠</m:t>
        </m:r>
        <m:r>
          <w:rPr>
            <w:rFonts w:ascii="Cambria Math" w:hAnsi="Cambria Math"/>
          </w:rPr>
          <m:t>m</m:t>
        </m:r>
      </m:oMath>
      <w:r w:rsidRPr="00240618">
        <w:rPr>
          <w:i w:val="0"/>
          <w:iCs w:val="0"/>
        </w:rPr>
        <w:t>).</w:t>
      </w:r>
    </w:p>
    <w:p w14:paraId="71827379" w14:textId="1536618A" w:rsidR="006209AB" w:rsidRPr="00240618" w:rsidRDefault="006F35B4" w:rsidP="000236A6">
      <w:pPr>
        <w:pStyle w:val="ListParagraph"/>
        <w:ind w:left="720"/>
        <w:jc w:val="both"/>
        <w:rPr>
          <w:i w:val="0"/>
          <w:iCs w:val="0"/>
        </w:rPr>
      </w:pPr>
      <w:r w:rsidRPr="00240618">
        <w:rPr>
          <w:i w:val="0"/>
          <w:iCs w:val="0"/>
        </w:rPr>
        <w:t xml:space="preserve">An interesting scenario arises if </w:t>
      </w:r>
      <w:proofErr w:type="spellStart"/>
      <w:r w:rsidRPr="00240618">
        <w:rPr>
          <w:i w:val="0"/>
          <w:iCs w:val="0"/>
        </w:rPr>
        <w:t>gNBs</w:t>
      </w:r>
      <w:proofErr w:type="spellEnd"/>
      <w:r w:rsidRPr="00240618">
        <w:rPr>
          <w:i w:val="0"/>
          <w:iCs w:val="0"/>
        </w:rPr>
        <w:t xml:space="preserve"> A and B operated independently and assigned the associated IDs to their training sessions without any agreement or communication. In other words, if the associated IDs collide, both </w:t>
      </w:r>
      <w:proofErr w:type="spellStart"/>
      <w:r w:rsidRPr="00240618">
        <w:rPr>
          <w:i w:val="0"/>
          <w:iCs w:val="0"/>
        </w:rPr>
        <w:t>gNBs</w:t>
      </w:r>
      <w:proofErr w:type="spellEnd"/>
      <w:r w:rsidRPr="00240618">
        <w:rPr>
          <w:i w:val="0"/>
          <w:iCs w:val="0"/>
        </w:rPr>
        <w:t xml:space="preserve"> could provide the same ID#</w:t>
      </w:r>
      <m:oMath>
        <m:r>
          <w:rPr>
            <w:rFonts w:ascii="Cambria Math" w:hAnsi="Cambria Math"/>
          </w:rPr>
          <m:t>n</m:t>
        </m:r>
      </m:oMath>
      <w:r w:rsidRPr="00240618">
        <w:rPr>
          <w:i w:val="0"/>
          <w:iCs w:val="0"/>
        </w:rPr>
        <w:t>. If UE A moves from gNB A to gNB B, it would be assigned the same ID#</w:t>
      </w:r>
      <m:oMath>
        <m:r>
          <w:rPr>
            <w:rFonts w:ascii="Cambria Math" w:hAnsi="Cambria Math"/>
          </w:rPr>
          <m:t>n</m:t>
        </m:r>
      </m:oMath>
      <w:r w:rsidRPr="00240618">
        <w:rPr>
          <w:i w:val="0"/>
          <w:iCs w:val="0"/>
        </w:rPr>
        <w:t xml:space="preserve"> it was trained on and might assume that gNB B has the same additional conditions as gNB A.</w:t>
      </w:r>
      <w:r w:rsidR="002001A7" w:rsidRPr="00240618">
        <w:rPr>
          <w:i w:val="0"/>
          <w:iCs w:val="0"/>
        </w:rPr>
        <w:t xml:space="preserve"> Hence, </w:t>
      </w:r>
      <w:r w:rsidR="004F7145" w:rsidRPr="00240618">
        <w:rPr>
          <w:i w:val="0"/>
          <w:iCs w:val="0"/>
        </w:rPr>
        <w:t>to</w:t>
      </w:r>
      <w:r w:rsidR="002001A7" w:rsidRPr="00240618">
        <w:rPr>
          <w:i w:val="0"/>
          <w:iCs w:val="0"/>
        </w:rPr>
        <w:t xml:space="preserve"> avoid such collision, </w:t>
      </w:r>
      <w:proofErr w:type="spellStart"/>
      <w:r w:rsidR="002001A7" w:rsidRPr="00240618">
        <w:rPr>
          <w:i w:val="0"/>
          <w:iCs w:val="0"/>
        </w:rPr>
        <w:t>gNBs</w:t>
      </w:r>
      <w:proofErr w:type="spellEnd"/>
      <w:r w:rsidR="002001A7" w:rsidRPr="00240618">
        <w:rPr>
          <w:i w:val="0"/>
          <w:iCs w:val="0"/>
        </w:rPr>
        <w:t xml:space="preserve"> A and B need to share </w:t>
      </w:r>
      <w:r w:rsidR="00CA6F3B" w:rsidRPr="00240618">
        <w:rPr>
          <w:i w:val="0"/>
          <w:iCs w:val="0"/>
        </w:rPr>
        <w:t xml:space="preserve">their mapping from the NW additional conditions to the associated ID, which in turns reveals </w:t>
      </w:r>
      <w:r w:rsidR="00CF7F15" w:rsidRPr="00240618">
        <w:rPr>
          <w:i w:val="0"/>
          <w:iCs w:val="0"/>
        </w:rPr>
        <w:t xml:space="preserve">the vendor’s proprietary information. </w:t>
      </w:r>
    </w:p>
    <w:p w14:paraId="4E8CD668" w14:textId="77777777" w:rsidR="000236A6" w:rsidRPr="00240618" w:rsidRDefault="000236A6" w:rsidP="000236A6">
      <w:pPr>
        <w:pStyle w:val="ListParagraph"/>
        <w:ind w:left="720"/>
        <w:jc w:val="both"/>
        <w:rPr>
          <w:i w:val="0"/>
          <w:iCs w:val="0"/>
        </w:rPr>
      </w:pPr>
    </w:p>
    <w:p w14:paraId="6A1F9EC2" w14:textId="7D397BBD" w:rsidR="003C1628" w:rsidRPr="00240618" w:rsidRDefault="00733F72" w:rsidP="003C1628">
      <w:pPr>
        <w:jc w:val="both"/>
      </w:pPr>
      <w:r w:rsidRPr="00240618">
        <w:t xml:space="preserve">Based on this discussion, we </w:t>
      </w:r>
      <w:r w:rsidR="009776FC" w:rsidRPr="00240618">
        <w:t>have the following observation</w:t>
      </w:r>
      <w:r w:rsidRPr="00240618">
        <w:t>:</w:t>
      </w:r>
    </w:p>
    <w:p w14:paraId="23F6008D" w14:textId="77777777" w:rsidR="00395DE3" w:rsidRPr="00240618" w:rsidRDefault="003C1628" w:rsidP="007E65C8">
      <w:pPr>
        <w:pStyle w:val="ListParagraph"/>
        <w:numPr>
          <w:ilvl w:val="0"/>
          <w:numId w:val="47"/>
        </w:numPr>
        <w:tabs>
          <w:tab w:val="left" w:pos="720"/>
        </w:tabs>
        <w:jc w:val="both"/>
        <w:rPr>
          <w:rFonts w:eastAsia="Malgun Gothic"/>
          <w:lang w:val="en-GB"/>
        </w:rPr>
      </w:pPr>
      <w:r w:rsidRPr="00240618">
        <w:t>For a UE-side AI/ML model in BM Case 1 and BM Case 2, to ensure consistency of the network-side additional conditions across training and inference, the associated ID is introduced. However, it has the following limitations:</w:t>
      </w:r>
    </w:p>
    <w:p w14:paraId="3E28A870" w14:textId="77777777" w:rsidR="00395DE3" w:rsidRPr="00240618" w:rsidRDefault="003C1628" w:rsidP="007E65C8">
      <w:pPr>
        <w:pStyle w:val="ListParagraph"/>
        <w:numPr>
          <w:ilvl w:val="0"/>
          <w:numId w:val="29"/>
        </w:numPr>
        <w:tabs>
          <w:tab w:val="left" w:pos="1170"/>
        </w:tabs>
        <w:ind w:left="1080"/>
        <w:jc w:val="both"/>
        <w:rPr>
          <w:rFonts w:eastAsia="Malgun Gothic"/>
          <w:lang w:val="en-GB"/>
        </w:rPr>
      </w:pPr>
      <w:r w:rsidRPr="00240618">
        <w:t>It should be consistent within the same cell or across cells from the same network vendor that span a small geographical area.</w:t>
      </w:r>
    </w:p>
    <w:p w14:paraId="7C570E56" w14:textId="77777777" w:rsidR="00395DE3" w:rsidRPr="00240618" w:rsidRDefault="003C1628" w:rsidP="007E65C8">
      <w:pPr>
        <w:pStyle w:val="ListParagraph"/>
        <w:numPr>
          <w:ilvl w:val="0"/>
          <w:numId w:val="29"/>
        </w:numPr>
        <w:tabs>
          <w:tab w:val="left" w:pos="1170"/>
        </w:tabs>
        <w:ind w:left="1080"/>
        <w:jc w:val="both"/>
        <w:rPr>
          <w:rFonts w:eastAsia="Malgun Gothic"/>
          <w:lang w:val="en-GB"/>
        </w:rPr>
      </w:pPr>
      <w:r w:rsidRPr="00240618">
        <w:t>It could reveal the network’s proprietary information if used within a large area (intra-vendor) or if the mapping is shared among different vendors (inter-vendor).</w:t>
      </w:r>
    </w:p>
    <w:p w14:paraId="3EB0AE3C" w14:textId="2A4B4485" w:rsidR="00F113F0" w:rsidRPr="00240618" w:rsidRDefault="003C1628" w:rsidP="007E65C8">
      <w:pPr>
        <w:pStyle w:val="ListParagraph"/>
        <w:numPr>
          <w:ilvl w:val="0"/>
          <w:numId w:val="29"/>
        </w:numPr>
        <w:tabs>
          <w:tab w:val="left" w:pos="1170"/>
        </w:tabs>
        <w:ind w:left="1080"/>
        <w:jc w:val="both"/>
        <w:rPr>
          <w:rFonts w:eastAsia="Malgun Gothic"/>
          <w:lang w:val="en-GB"/>
        </w:rPr>
      </w:pPr>
      <w:r w:rsidRPr="00240618">
        <w:t>Its applicability across multiple cells (intra or inter-vendor) depends on the assumptions made by the UE with the same associated ID</w:t>
      </w:r>
      <w:r w:rsidR="00F113F0" w:rsidRPr="00240618">
        <w:t>.</w:t>
      </w:r>
    </w:p>
    <w:p w14:paraId="6853CE88" w14:textId="6D6B0BCD" w:rsidR="009706EC" w:rsidRPr="00240618" w:rsidRDefault="009706EC" w:rsidP="009706EC">
      <w:pPr>
        <w:tabs>
          <w:tab w:val="left" w:pos="1170"/>
        </w:tabs>
        <w:jc w:val="both"/>
      </w:pPr>
      <w:r w:rsidRPr="00240618">
        <w:t>And the following proposal:</w:t>
      </w:r>
    </w:p>
    <w:p w14:paraId="2297E870" w14:textId="554421EB" w:rsidR="009706EC" w:rsidRPr="00240618" w:rsidRDefault="009706EC" w:rsidP="00B86F6C">
      <w:pPr>
        <w:pStyle w:val="ListParagraph"/>
        <w:numPr>
          <w:ilvl w:val="0"/>
          <w:numId w:val="13"/>
        </w:numPr>
        <w:tabs>
          <w:tab w:val="left" w:pos="1170"/>
        </w:tabs>
        <w:jc w:val="both"/>
      </w:pPr>
      <w:r w:rsidRPr="00240618">
        <w:t xml:space="preserve">RAN1 should </w:t>
      </w:r>
      <w:r w:rsidR="007A0F1D" w:rsidRPr="00240618">
        <w:t>prioritize</w:t>
      </w:r>
      <w:r w:rsidRPr="00240618">
        <w:t xml:space="preserve"> finaliz</w:t>
      </w:r>
      <w:r w:rsidR="007A0F1D" w:rsidRPr="00240618">
        <w:t>ing</w:t>
      </w:r>
      <w:r w:rsidRPr="00240618">
        <w:t xml:space="preserve"> </w:t>
      </w:r>
      <w:r w:rsidR="00A272A9" w:rsidRPr="00240618">
        <w:t xml:space="preserve">the discussion regarding what can be assumed by the UE </w:t>
      </w:r>
      <w:r w:rsidR="002C7B02" w:rsidRPr="00240618">
        <w:t>with the same associated ID</w:t>
      </w:r>
      <w:r w:rsidRPr="00240618">
        <w:t xml:space="preserve"> before addressing the applicability of the associated ID across different cells</w:t>
      </w:r>
      <w:r w:rsidR="00F113F0" w:rsidRPr="00240618">
        <w:t>.</w:t>
      </w:r>
    </w:p>
    <w:p w14:paraId="2CA4E4EE" w14:textId="77777777" w:rsidR="009342D8" w:rsidRPr="00240618" w:rsidRDefault="009342D8" w:rsidP="009342D8">
      <w:pPr>
        <w:tabs>
          <w:tab w:val="left" w:pos="1170"/>
        </w:tabs>
        <w:jc w:val="both"/>
      </w:pPr>
    </w:p>
    <w:p w14:paraId="3C20E994" w14:textId="165CD6F7" w:rsidR="009342D8" w:rsidRPr="00240618" w:rsidRDefault="009342D8" w:rsidP="009342D8">
      <w:pPr>
        <w:pStyle w:val="Heading3"/>
        <w:rPr>
          <w:sz w:val="26"/>
          <w:szCs w:val="26"/>
        </w:rPr>
      </w:pPr>
      <w:r w:rsidRPr="00240618">
        <w:rPr>
          <w:sz w:val="26"/>
          <w:szCs w:val="26"/>
        </w:rPr>
        <w:t>An additional discussion</w:t>
      </w:r>
    </w:p>
    <w:p w14:paraId="69447BC7" w14:textId="4672FE64" w:rsidR="008E067D" w:rsidRPr="00240618" w:rsidRDefault="008E067D" w:rsidP="009342D8">
      <w:pPr>
        <w:rPr>
          <w:lang w:eastAsia="en-US"/>
        </w:rPr>
      </w:pPr>
      <w:r w:rsidRPr="00240618">
        <w:rPr>
          <w:lang w:eastAsia="en-US"/>
        </w:rPr>
        <w:t>The following two proposals were introduced by FL for RAN1#120 meeting discussion:</w:t>
      </w:r>
    </w:p>
    <w:tbl>
      <w:tblPr>
        <w:tblStyle w:val="TableGrid"/>
        <w:tblW w:w="0" w:type="auto"/>
        <w:tblLook w:val="04A0" w:firstRow="1" w:lastRow="0" w:firstColumn="1" w:lastColumn="0" w:noHBand="0" w:noVBand="1"/>
      </w:tblPr>
      <w:tblGrid>
        <w:gridCol w:w="10160"/>
      </w:tblGrid>
      <w:tr w:rsidR="00240618" w:rsidRPr="00240618" w14:paraId="13B723D4" w14:textId="77777777" w:rsidTr="008E067D">
        <w:tc>
          <w:tcPr>
            <w:tcW w:w="10160" w:type="dxa"/>
          </w:tcPr>
          <w:p w14:paraId="689D2E58" w14:textId="77777777" w:rsidR="00EE2214" w:rsidRPr="00240618" w:rsidRDefault="00EE2214" w:rsidP="00EE2214">
            <w:pPr>
              <w:pStyle w:val="Heading5"/>
              <w:numPr>
                <w:ilvl w:val="0"/>
                <w:numId w:val="0"/>
              </w:numPr>
              <w:ind w:left="1008" w:hanging="1008"/>
              <w:rPr>
                <w:rFonts w:ascii="Times New Roman" w:eastAsia="Times New Roman" w:hAnsi="Times New Roman"/>
                <w:sz w:val="20"/>
                <w:lang w:eastAsia="ko-KR"/>
              </w:rPr>
            </w:pPr>
            <w:r w:rsidRPr="00240618">
              <w:rPr>
                <w:rFonts w:ascii="Times New Roman" w:eastAsia="Times New Roman" w:hAnsi="Times New Roman"/>
                <w:sz w:val="20"/>
                <w:highlight w:val="yellow"/>
                <w:lang w:eastAsia="ko-KR"/>
              </w:rPr>
              <w:t>For #120 Proposal G</w:t>
            </w:r>
          </w:p>
          <w:p w14:paraId="34BEB875" w14:textId="7107D562" w:rsidR="008E067D" w:rsidRPr="00240618" w:rsidRDefault="00EE2214" w:rsidP="00EE2214">
            <w:pPr>
              <w:rPr>
                <w:lang w:eastAsia="en-US"/>
              </w:rPr>
            </w:pPr>
            <w:r w:rsidRPr="00240618">
              <w:rPr>
                <w:rFonts w:eastAsia="Times New Roman"/>
              </w:rPr>
              <w:t>If the associated ID is not configured for data collection/</w:t>
            </w:r>
            <w:r w:rsidRPr="00240618">
              <w:rPr>
                <w:rFonts w:eastAsia="Times New Roman" w:hint="eastAsia"/>
              </w:rPr>
              <w:t>inference</w:t>
            </w:r>
            <w:r w:rsidRPr="00240618">
              <w:rPr>
                <w:rFonts w:eastAsia="Times New Roman"/>
              </w:rPr>
              <w:t xml:space="preserve">, UE may assume the </w:t>
            </w:r>
            <w:r w:rsidRPr="00240618">
              <w:rPr>
                <w:rFonts w:eastAsia="Times New Roman" w:hint="eastAsia"/>
              </w:rPr>
              <w:t xml:space="preserve">similar </w:t>
            </w:r>
            <w:r w:rsidRPr="00240618">
              <w:rPr>
                <w:rFonts w:eastAsia="Times New Roman"/>
              </w:rPr>
              <w:t>properties of a DL Tx beam or beam set/list associated [at least] with the</w:t>
            </w:r>
            <w:r w:rsidRPr="00240618">
              <w:rPr>
                <w:rFonts w:eastAsia="Times New Roman"/>
                <w:lang w:eastAsia="zh-CN"/>
              </w:rPr>
              <w:t xml:space="preserve"> same cell.</w:t>
            </w:r>
          </w:p>
        </w:tc>
      </w:tr>
      <w:tr w:rsidR="00EE2214" w:rsidRPr="00240618" w14:paraId="58DD7C1A" w14:textId="77777777" w:rsidTr="008E067D">
        <w:tc>
          <w:tcPr>
            <w:tcW w:w="10160" w:type="dxa"/>
          </w:tcPr>
          <w:p w14:paraId="02DC18E7" w14:textId="296DDD6E" w:rsidR="00EE2214" w:rsidRPr="00240618" w:rsidRDefault="000E1EE1" w:rsidP="00EE2214">
            <w:pPr>
              <w:pStyle w:val="Heading5"/>
              <w:numPr>
                <w:ilvl w:val="0"/>
                <w:numId w:val="0"/>
              </w:numPr>
              <w:ind w:left="1008" w:hanging="1008"/>
              <w:rPr>
                <w:rFonts w:ascii="Times New Roman" w:eastAsia="Times New Roman" w:hAnsi="Times New Roman"/>
                <w:sz w:val="20"/>
                <w:highlight w:val="yellow"/>
                <w:lang w:eastAsia="ko-KR"/>
              </w:rPr>
            </w:pPr>
            <w:r w:rsidRPr="00240618">
              <w:rPr>
                <w:rFonts w:ascii="Times New Roman" w:eastAsia="Times New Roman" w:hAnsi="Times New Roman"/>
                <w:sz w:val="20"/>
                <w:highlight w:val="yellow"/>
                <w:lang w:eastAsia="ko-KR"/>
              </w:rPr>
              <w:t>Proposal 1.4.3</w:t>
            </w:r>
          </w:p>
          <w:p w14:paraId="3EA1C062" w14:textId="77777777" w:rsidR="000E1EE1" w:rsidRPr="00240618" w:rsidRDefault="000E1EE1" w:rsidP="000E1EE1">
            <w:pPr>
              <w:rPr>
                <w:lang w:eastAsia="zh-CN"/>
              </w:rPr>
            </w:pPr>
            <w:r w:rsidRPr="00240618">
              <w:rPr>
                <w:lang w:eastAsia="zh-CN"/>
              </w:rPr>
              <w:t>……</w:t>
            </w:r>
          </w:p>
          <w:p w14:paraId="7D99F797" w14:textId="77777777" w:rsidR="008E1A34" w:rsidRPr="00240618" w:rsidRDefault="00355075" w:rsidP="007E65C8">
            <w:pPr>
              <w:pStyle w:val="ListParagraph"/>
              <w:numPr>
                <w:ilvl w:val="2"/>
                <w:numId w:val="43"/>
              </w:numPr>
              <w:spacing w:after="180" w:line="240" w:lineRule="auto"/>
              <w:ind w:left="515"/>
              <w:rPr>
                <w:i w:val="0"/>
                <w:iCs w:val="0"/>
              </w:rPr>
            </w:pPr>
            <w:r w:rsidRPr="00240618">
              <w:rPr>
                <w:i w:val="0"/>
                <w:iCs w:val="0"/>
              </w:rPr>
              <w:t>Case 2-1: The associated ID is not configured for inference/step 3.</w:t>
            </w:r>
          </w:p>
          <w:p w14:paraId="4586B751" w14:textId="77777777" w:rsidR="008E1A34" w:rsidRPr="00240618" w:rsidRDefault="00355075" w:rsidP="007E65C8">
            <w:pPr>
              <w:pStyle w:val="ListParagraph"/>
              <w:numPr>
                <w:ilvl w:val="3"/>
                <w:numId w:val="43"/>
              </w:numPr>
              <w:spacing w:after="180" w:line="240" w:lineRule="auto"/>
              <w:ind w:left="875"/>
              <w:rPr>
                <w:i w:val="0"/>
                <w:iCs w:val="0"/>
              </w:rPr>
            </w:pPr>
            <w:r w:rsidRPr="00240618">
              <w:rPr>
                <w:i w:val="0"/>
                <w:iCs w:val="0"/>
              </w:rPr>
              <w:t xml:space="preserve">Alt 1: UE may report it is not applicable </w:t>
            </w:r>
          </w:p>
          <w:p w14:paraId="3386EE38" w14:textId="77777777" w:rsidR="008E1A34" w:rsidRPr="00240618" w:rsidRDefault="00355075" w:rsidP="007E65C8">
            <w:pPr>
              <w:pStyle w:val="ListParagraph"/>
              <w:numPr>
                <w:ilvl w:val="3"/>
                <w:numId w:val="43"/>
              </w:numPr>
              <w:spacing w:after="180" w:line="240" w:lineRule="auto"/>
              <w:ind w:left="875"/>
              <w:rPr>
                <w:i w:val="0"/>
                <w:iCs w:val="0"/>
              </w:rPr>
            </w:pPr>
            <w:r w:rsidRPr="00240618">
              <w:rPr>
                <w:i w:val="0"/>
                <w:iCs w:val="0"/>
              </w:rPr>
              <w:t xml:space="preserve">Alt 2: UE may report it is applicable, and UE assume the </w:t>
            </w:r>
            <w:r w:rsidRPr="00240618">
              <w:rPr>
                <w:rFonts w:eastAsia="DengXian" w:hint="eastAsia"/>
                <w:i w:val="0"/>
                <w:iCs w:val="0"/>
                <w:lang w:eastAsia="zh-CN"/>
              </w:rPr>
              <w:t xml:space="preserve">similar </w:t>
            </w:r>
            <w:r w:rsidRPr="00240618">
              <w:rPr>
                <w:rFonts w:eastAsia="Times New Roman"/>
                <w:i w:val="0"/>
                <w:iCs w:val="0"/>
                <w:lang w:eastAsia="zh-CN"/>
              </w:rPr>
              <w:t xml:space="preserve">properties of a DL Tx beam or beam set/list for Set A/Set B associated with </w:t>
            </w:r>
            <w:r w:rsidRPr="00240618">
              <w:rPr>
                <w:i w:val="0"/>
                <w:iCs w:val="0"/>
              </w:rPr>
              <w:t>in the same cell.</w:t>
            </w:r>
          </w:p>
          <w:p w14:paraId="75A86953" w14:textId="2B3BE32D" w:rsidR="000E1EE1" w:rsidRPr="00240618" w:rsidRDefault="00355075" w:rsidP="007E65C8">
            <w:pPr>
              <w:pStyle w:val="ListParagraph"/>
              <w:numPr>
                <w:ilvl w:val="3"/>
                <w:numId w:val="43"/>
              </w:numPr>
              <w:spacing w:after="180" w:line="240" w:lineRule="auto"/>
              <w:ind w:left="875"/>
            </w:pPr>
            <w:r w:rsidRPr="00240618">
              <w:rPr>
                <w:i w:val="0"/>
                <w:iCs w:val="0"/>
              </w:rPr>
              <w:t>Alt 3: UE may report it is applicable, but UE cannot assume anything.</w:t>
            </w:r>
          </w:p>
        </w:tc>
      </w:tr>
    </w:tbl>
    <w:p w14:paraId="4AE7FB48" w14:textId="77777777" w:rsidR="009062C5" w:rsidRPr="00240618" w:rsidRDefault="009062C5" w:rsidP="009342D8">
      <w:pPr>
        <w:rPr>
          <w:lang w:eastAsia="en-US"/>
        </w:rPr>
      </w:pPr>
    </w:p>
    <w:p w14:paraId="6B1C2AE0" w14:textId="77777777" w:rsidR="00621FD3" w:rsidRPr="00240618" w:rsidRDefault="009062C5" w:rsidP="0096181A">
      <w:pPr>
        <w:jc w:val="both"/>
        <w:rPr>
          <w:lang w:eastAsia="en-US"/>
        </w:rPr>
      </w:pPr>
      <w:r w:rsidRPr="00240618">
        <w:rPr>
          <w:lang w:eastAsia="en-US"/>
        </w:rPr>
        <w:t xml:space="preserve">Once the UE starts a data collection </w:t>
      </w:r>
      <w:r w:rsidR="00444C67" w:rsidRPr="00240618">
        <w:rPr>
          <w:lang w:eastAsia="en-US"/>
        </w:rPr>
        <w:t>session</w:t>
      </w:r>
      <w:r w:rsidRPr="00240618">
        <w:rPr>
          <w:lang w:eastAsia="en-US"/>
        </w:rPr>
        <w:t xml:space="preserve"> for its model, </w:t>
      </w:r>
      <w:r w:rsidR="00444C67" w:rsidRPr="00240618">
        <w:rPr>
          <w:lang w:eastAsia="en-US"/>
        </w:rPr>
        <w:t xml:space="preserve">this session can optionally be assigned an associated ID, which aims to </w:t>
      </w:r>
      <w:r w:rsidR="008C2258" w:rsidRPr="00240618">
        <w:rPr>
          <w:lang w:eastAsia="en-US"/>
        </w:rPr>
        <w:t xml:space="preserve">capture the collected data properties and the underlying assumptions beyond it. </w:t>
      </w:r>
      <w:r w:rsidR="00B20671" w:rsidRPr="00240618">
        <w:rPr>
          <w:lang w:eastAsia="en-US"/>
        </w:rPr>
        <w:t>Since the main purpose of the associated ID is to provide consistency between training and inference, it makes sense to say that ea</w:t>
      </w:r>
      <w:r w:rsidR="0096181A" w:rsidRPr="00240618">
        <w:rPr>
          <w:lang w:eastAsia="en-US"/>
        </w:rPr>
        <w:t xml:space="preserve">ch associated ID should have a corresponding trained model for it. </w:t>
      </w:r>
      <w:r w:rsidR="00FD091D" w:rsidRPr="00240618">
        <w:rPr>
          <w:lang w:eastAsia="en-US"/>
        </w:rPr>
        <w:t>In the inference stage, a model should be selected based on the configured associated ID</w:t>
      </w:r>
      <w:r w:rsidR="00016E35" w:rsidRPr="00240618">
        <w:rPr>
          <w:lang w:eastAsia="en-US"/>
        </w:rPr>
        <w:t xml:space="preserve">. </w:t>
      </w:r>
      <w:r w:rsidR="00D04D2B" w:rsidRPr="00240618">
        <w:rPr>
          <w:lang w:eastAsia="en-US"/>
        </w:rPr>
        <w:t xml:space="preserve">This in turns helps the UE to select the proper model based on the properties of the collected data. </w:t>
      </w:r>
    </w:p>
    <w:p w14:paraId="35B21044" w14:textId="366A36C7" w:rsidR="004A29A6" w:rsidRPr="00240618" w:rsidRDefault="004A29A6" w:rsidP="0096181A">
      <w:pPr>
        <w:jc w:val="both"/>
        <w:rPr>
          <w:lang w:eastAsia="en-US"/>
        </w:rPr>
      </w:pPr>
      <w:r w:rsidRPr="00240618">
        <w:rPr>
          <w:lang w:eastAsia="en-US"/>
        </w:rPr>
        <w:lastRenderedPageBreak/>
        <w:t xml:space="preserve">If the associated ID is configured during training/data collection and inference, </w:t>
      </w:r>
      <w:r w:rsidR="00E85AE6" w:rsidRPr="00240618">
        <w:rPr>
          <w:lang w:eastAsia="en-US"/>
        </w:rPr>
        <w:t>the UE can then select the proper trained model based on the configured associated ID</w:t>
      </w:r>
      <w:r w:rsidR="00305AAF" w:rsidRPr="00240618">
        <w:rPr>
          <w:lang w:eastAsia="en-US"/>
        </w:rPr>
        <w:t xml:space="preserve">. This is equivalent to assuming similar DL Tx beam properties </w:t>
      </w:r>
      <w:r w:rsidR="0007043B" w:rsidRPr="00240618">
        <w:rPr>
          <w:lang w:eastAsia="en-US"/>
        </w:rPr>
        <w:t>for the same associated ID.</w:t>
      </w:r>
    </w:p>
    <w:p w14:paraId="3CB30825" w14:textId="5CE2FDC8" w:rsidR="0007043B" w:rsidRPr="00240618" w:rsidRDefault="0007043B" w:rsidP="0096181A">
      <w:pPr>
        <w:jc w:val="both"/>
        <w:rPr>
          <w:lang w:eastAsia="en-US"/>
        </w:rPr>
      </w:pPr>
      <w:r w:rsidRPr="00240618">
        <w:rPr>
          <w:lang w:eastAsia="en-US"/>
        </w:rPr>
        <w:t xml:space="preserve">If the associated ID is configured during training/data collection but not configured for inference, </w:t>
      </w:r>
      <w:r w:rsidR="00A62740" w:rsidRPr="00240618">
        <w:rPr>
          <w:lang w:eastAsia="en-US"/>
        </w:rPr>
        <w:t xml:space="preserve">the UE may then have multiple different models in its arsenal to use. However, it does not have a way to select </w:t>
      </w:r>
      <w:r w:rsidR="00274D85" w:rsidRPr="00240618">
        <w:rPr>
          <w:lang w:eastAsia="en-US"/>
        </w:rPr>
        <w:t>any</w:t>
      </w:r>
      <w:r w:rsidR="00845264" w:rsidRPr="00240618">
        <w:rPr>
          <w:lang w:eastAsia="en-US"/>
        </w:rPr>
        <w:t xml:space="preserve"> of</w:t>
      </w:r>
      <w:r w:rsidR="00274D85" w:rsidRPr="00240618">
        <w:rPr>
          <w:lang w:eastAsia="en-US"/>
        </w:rPr>
        <w:t xml:space="preserve"> </w:t>
      </w:r>
      <w:r w:rsidR="00A62740" w:rsidRPr="00240618">
        <w:rPr>
          <w:lang w:eastAsia="en-US"/>
        </w:rPr>
        <w:t xml:space="preserve">these </w:t>
      </w:r>
      <w:proofErr w:type="spellStart"/>
      <w:proofErr w:type="gramStart"/>
      <w:r w:rsidR="00A62740" w:rsidRPr="00240618">
        <w:rPr>
          <w:lang w:eastAsia="en-US"/>
        </w:rPr>
        <w:t>models.</w:t>
      </w:r>
      <w:r w:rsidR="002F615E" w:rsidRPr="00240618">
        <w:rPr>
          <w:lang w:eastAsia="en-US"/>
        </w:rPr>
        <w:t>The</w:t>
      </w:r>
      <w:proofErr w:type="spellEnd"/>
      <w:proofErr w:type="gramEnd"/>
      <w:r w:rsidR="002F615E" w:rsidRPr="00240618">
        <w:rPr>
          <w:lang w:eastAsia="en-US"/>
        </w:rPr>
        <w:t xml:space="preserve"> UE may optionally report the applicability of the associated ID to the gNB as the gNB might have already categorized its data but is not utilizing this categorization information during inference. Additionally, </w:t>
      </w:r>
      <w:r w:rsidR="00DB3FE8" w:rsidRPr="00240618">
        <w:rPr>
          <w:lang w:eastAsia="en-US"/>
        </w:rPr>
        <w:t xml:space="preserve">depending on the UE’s capability, </w:t>
      </w:r>
      <w:r w:rsidR="002F615E" w:rsidRPr="00240618">
        <w:rPr>
          <w:lang w:eastAsia="en-US"/>
        </w:rPr>
        <w:t>this report could inform the gNB of any untrained AI/ML models on the UE side that could be trained using the gNB's data</w:t>
      </w:r>
      <w:proofErr w:type="gramStart"/>
      <w:r w:rsidR="002E172A" w:rsidRPr="00240618">
        <w:rPr>
          <w:lang w:eastAsia="en-US"/>
        </w:rPr>
        <w:t xml:space="preserve">. </w:t>
      </w:r>
      <w:r w:rsidR="00D6121C" w:rsidRPr="00240618">
        <w:rPr>
          <w:lang w:eastAsia="en-US"/>
        </w:rPr>
        <w:t>.</w:t>
      </w:r>
      <w:proofErr w:type="gramEnd"/>
      <w:r w:rsidR="00D6121C" w:rsidRPr="00240618">
        <w:rPr>
          <w:lang w:eastAsia="en-US"/>
        </w:rPr>
        <w:t xml:space="preserve"> It is be left up to implementation they way the UE selects the AI/ML model for inference.</w:t>
      </w:r>
    </w:p>
    <w:p w14:paraId="49EBFAA7" w14:textId="77777777" w:rsidR="00B96BDE" w:rsidRPr="00240618" w:rsidRDefault="00621FD3" w:rsidP="0096181A">
      <w:pPr>
        <w:jc w:val="both"/>
        <w:rPr>
          <w:lang w:eastAsia="en-US"/>
        </w:rPr>
      </w:pPr>
      <w:r w:rsidRPr="00240618">
        <w:rPr>
          <w:lang w:eastAsia="en-US"/>
        </w:rPr>
        <w:t>If the associated ID is not configured during training, the UE then will have no way to categorize</w:t>
      </w:r>
      <w:r w:rsidR="00D0358F" w:rsidRPr="00240618">
        <w:rPr>
          <w:lang w:eastAsia="en-US"/>
        </w:rPr>
        <w:t>/split</w:t>
      </w:r>
      <w:r w:rsidRPr="00240618">
        <w:rPr>
          <w:lang w:eastAsia="en-US"/>
        </w:rPr>
        <w:t xml:space="preserve"> </w:t>
      </w:r>
      <w:r w:rsidR="00C82095" w:rsidRPr="00240618">
        <w:rPr>
          <w:lang w:eastAsia="en-US"/>
        </w:rPr>
        <w:t xml:space="preserve">the data and train different models correspondingly. In our view, all what the UE can do is to </w:t>
      </w:r>
      <w:r w:rsidR="00D0358F" w:rsidRPr="00240618">
        <w:rPr>
          <w:lang w:eastAsia="en-US"/>
        </w:rPr>
        <w:t xml:space="preserve">use the whole data </w:t>
      </w:r>
      <w:r w:rsidR="00566D50" w:rsidRPr="00240618">
        <w:rPr>
          <w:lang w:eastAsia="en-US"/>
        </w:rPr>
        <w:t>to train</w:t>
      </w:r>
      <w:r w:rsidR="00D0358F" w:rsidRPr="00240618">
        <w:rPr>
          <w:lang w:eastAsia="en-US"/>
        </w:rPr>
        <w:t xml:space="preserve"> one AI/ML model. </w:t>
      </w:r>
      <w:r w:rsidR="00C26757" w:rsidRPr="00240618">
        <w:rPr>
          <w:lang w:eastAsia="en-US"/>
        </w:rPr>
        <w:t xml:space="preserve">In other words, the UE assumes the same data distribution for all samples, i.e., similar beam properties. </w:t>
      </w:r>
    </w:p>
    <w:p w14:paraId="238E9D21" w14:textId="015D9255" w:rsidR="009342D8" w:rsidRPr="00240618" w:rsidRDefault="00B96BDE" w:rsidP="0096181A">
      <w:pPr>
        <w:jc w:val="both"/>
        <w:rPr>
          <w:lang w:eastAsia="en-US"/>
        </w:rPr>
      </w:pPr>
      <w:r w:rsidRPr="00240618">
        <w:rPr>
          <w:lang w:eastAsia="en-US"/>
        </w:rPr>
        <w:t xml:space="preserve">In the inference stage, if the associated ID is not configured during training, the UE has only one trained AI/ML model that it can use. This is also equivalent to </w:t>
      </w:r>
      <w:r w:rsidR="005D560A" w:rsidRPr="00240618">
        <w:rPr>
          <w:lang w:eastAsia="en-US"/>
        </w:rPr>
        <w:t>assuming similar properties for the DL transmit beam.</w:t>
      </w:r>
      <w:r w:rsidR="00A57B8E" w:rsidRPr="00240618">
        <w:rPr>
          <w:lang w:eastAsia="en-US"/>
        </w:rPr>
        <w:t xml:space="preserve"> Depending on the UE’s capability, the UE may report that </w:t>
      </w:r>
      <w:r w:rsidR="00BD0E1A" w:rsidRPr="00240618">
        <w:rPr>
          <w:lang w:eastAsia="en-US"/>
        </w:rPr>
        <w:t xml:space="preserve">the associated ID is applicable. This is </w:t>
      </w:r>
      <w:proofErr w:type="gramStart"/>
      <w:r w:rsidR="00BD0E1A" w:rsidRPr="00240618">
        <w:rPr>
          <w:lang w:eastAsia="en-US"/>
        </w:rPr>
        <w:t>in order to</w:t>
      </w:r>
      <w:proofErr w:type="gramEnd"/>
      <w:r w:rsidR="00BD0E1A" w:rsidRPr="00240618">
        <w:rPr>
          <w:lang w:eastAsia="en-US"/>
        </w:rPr>
        <w:t xml:space="preserve"> let the gNB know that the UE can support </w:t>
      </w:r>
      <w:r w:rsidR="00C777BD" w:rsidRPr="00240618">
        <w:rPr>
          <w:lang w:eastAsia="en-US"/>
        </w:rPr>
        <w:t xml:space="preserve">more than one AI/ML model and that it could be open for a data collection phase to train any of its </w:t>
      </w:r>
      <w:r w:rsidR="00E22BC2" w:rsidRPr="00240618">
        <w:rPr>
          <w:lang w:eastAsia="en-US"/>
        </w:rPr>
        <w:t>available blank/untrained models.</w:t>
      </w:r>
    </w:p>
    <w:p w14:paraId="50F472D1" w14:textId="46593A93" w:rsidR="00210EBC" w:rsidRPr="00240618" w:rsidRDefault="00210EBC" w:rsidP="0096181A">
      <w:pPr>
        <w:jc w:val="both"/>
        <w:rPr>
          <w:lang w:eastAsia="en-US"/>
        </w:rPr>
      </w:pPr>
      <w:r w:rsidRPr="00240618">
        <w:rPr>
          <w:lang w:eastAsia="en-US"/>
        </w:rPr>
        <w:t>Based on the above discussion, we have the following</w:t>
      </w:r>
      <w:r w:rsidR="008C3794" w:rsidRPr="00240618">
        <w:rPr>
          <w:lang w:eastAsia="en-US"/>
        </w:rPr>
        <w:t xml:space="preserve"> modified version of the</w:t>
      </w:r>
      <w:r w:rsidRPr="00240618">
        <w:rPr>
          <w:lang w:eastAsia="en-US"/>
        </w:rPr>
        <w:t xml:space="preserve"> proposal</w:t>
      </w:r>
      <w:r w:rsidR="008C3794" w:rsidRPr="00240618">
        <w:rPr>
          <w:lang w:eastAsia="en-US"/>
        </w:rPr>
        <w:t>s</w:t>
      </w:r>
      <w:r w:rsidRPr="00240618">
        <w:rPr>
          <w:lang w:eastAsia="en-US"/>
        </w:rPr>
        <w:t>:</w:t>
      </w:r>
    </w:p>
    <w:p w14:paraId="4F5FAAF1" w14:textId="77777777" w:rsidR="008A35FE" w:rsidRPr="00240618" w:rsidRDefault="008A35FE" w:rsidP="008A35FE">
      <w:pPr>
        <w:pStyle w:val="ListParagraph"/>
        <w:numPr>
          <w:ilvl w:val="0"/>
          <w:numId w:val="13"/>
        </w:numPr>
      </w:pPr>
      <w:r w:rsidRPr="00240618">
        <w:t>Further study whether to support the following cases for configuration of the associated ID:</w:t>
      </w:r>
    </w:p>
    <w:p w14:paraId="242DCBAD" w14:textId="77777777" w:rsidR="008A35FE" w:rsidRPr="00240618" w:rsidRDefault="008A35FE" w:rsidP="007E65C8">
      <w:pPr>
        <w:pStyle w:val="ListParagraph"/>
        <w:numPr>
          <w:ilvl w:val="0"/>
          <w:numId w:val="43"/>
        </w:numPr>
        <w:spacing w:after="180"/>
      </w:pPr>
      <w:r w:rsidRPr="00240618">
        <w:t xml:space="preserve">Case 1: The associated ID is configured for data collection. </w:t>
      </w:r>
    </w:p>
    <w:p w14:paraId="0BEB6373" w14:textId="77777777" w:rsidR="008A35FE" w:rsidRPr="00240618" w:rsidRDefault="008A35FE" w:rsidP="007E65C8">
      <w:pPr>
        <w:pStyle w:val="ListParagraph"/>
        <w:numPr>
          <w:ilvl w:val="1"/>
          <w:numId w:val="43"/>
        </w:numPr>
        <w:spacing w:after="180"/>
      </w:pPr>
      <w:r w:rsidRPr="00240618">
        <w:t>Case 1-0: The associated ID is configured for inference/step 3</w:t>
      </w:r>
    </w:p>
    <w:p w14:paraId="6052DDB6" w14:textId="25BB8C5E" w:rsidR="008A35FE" w:rsidRPr="00240618" w:rsidRDefault="008A35FE" w:rsidP="007E65C8">
      <w:pPr>
        <w:pStyle w:val="ListParagraph"/>
        <w:numPr>
          <w:ilvl w:val="2"/>
          <w:numId w:val="43"/>
        </w:numPr>
        <w:tabs>
          <w:tab w:val="left" w:pos="360"/>
        </w:tabs>
        <w:rPr>
          <w:rFonts w:eastAsia="Times New Roman"/>
          <w:lang w:eastAsia="zh-CN"/>
        </w:rPr>
      </w:pPr>
      <w:r w:rsidRPr="00240618">
        <w:rPr>
          <w:rFonts w:eastAsia="Times New Roman"/>
          <w:lang w:eastAsia="zh-CN"/>
        </w:rPr>
        <w:t xml:space="preserve">UE may assume the </w:t>
      </w:r>
      <w:r w:rsidRPr="00240618">
        <w:rPr>
          <w:rFonts w:eastAsia="DengXian" w:hint="eastAsia"/>
          <w:lang w:eastAsia="zh-CN"/>
        </w:rPr>
        <w:t xml:space="preserve">similar </w:t>
      </w:r>
      <w:r w:rsidRPr="00240618">
        <w:rPr>
          <w:rFonts w:eastAsia="Times New Roman"/>
          <w:lang w:eastAsia="zh-CN"/>
        </w:rPr>
        <w:t>properties of a DL Tx beam or beam set/list associated with the same associated ID</w:t>
      </w:r>
      <w:r w:rsidR="0082656C" w:rsidRPr="00240618">
        <w:rPr>
          <w:rFonts w:eastAsia="Times New Roman"/>
          <w:lang w:eastAsia="zh-CN"/>
        </w:rPr>
        <w:t>.</w:t>
      </w:r>
    </w:p>
    <w:p w14:paraId="66106C07" w14:textId="77777777" w:rsidR="008A35FE" w:rsidRPr="00240618" w:rsidRDefault="008A35FE" w:rsidP="007E65C8">
      <w:pPr>
        <w:pStyle w:val="ListParagraph"/>
        <w:numPr>
          <w:ilvl w:val="1"/>
          <w:numId w:val="43"/>
        </w:numPr>
        <w:spacing w:after="180"/>
      </w:pPr>
      <w:r w:rsidRPr="00240618">
        <w:t>Case 1-1: The associated ID is not configured for inference/step 3.</w:t>
      </w:r>
    </w:p>
    <w:p w14:paraId="1F0D2B60" w14:textId="0B2ED81F" w:rsidR="008A35FE" w:rsidRPr="00240618" w:rsidRDefault="008A35FE" w:rsidP="007E65C8">
      <w:pPr>
        <w:pStyle w:val="ListParagraph"/>
        <w:numPr>
          <w:ilvl w:val="2"/>
          <w:numId w:val="43"/>
        </w:numPr>
        <w:spacing w:after="180"/>
      </w:pPr>
      <w:r w:rsidRPr="00240618">
        <w:t xml:space="preserve">UE may report </w:t>
      </w:r>
      <w:r w:rsidR="006F7B0C" w:rsidRPr="00240618">
        <w:t>the associated ID applicability</w:t>
      </w:r>
      <w:r w:rsidR="00ED5B2D" w:rsidRPr="00240618">
        <w:t>.</w:t>
      </w:r>
    </w:p>
    <w:p w14:paraId="415F6221" w14:textId="693CBDF1" w:rsidR="00751C75" w:rsidRPr="00240618" w:rsidRDefault="004C57A5" w:rsidP="007E65C8">
      <w:pPr>
        <w:pStyle w:val="ListParagraph"/>
        <w:numPr>
          <w:ilvl w:val="2"/>
          <w:numId w:val="43"/>
        </w:numPr>
        <w:spacing w:after="180"/>
      </w:pPr>
      <w:r w:rsidRPr="00240618">
        <w:t>AI/ML model selection is left up to the UE’s implementation.</w:t>
      </w:r>
    </w:p>
    <w:p w14:paraId="2ED70FD9" w14:textId="041D7FBA" w:rsidR="008A35FE" w:rsidRPr="00240618" w:rsidRDefault="008A35FE" w:rsidP="007E65C8">
      <w:pPr>
        <w:pStyle w:val="ListParagraph"/>
        <w:numPr>
          <w:ilvl w:val="0"/>
          <w:numId w:val="43"/>
        </w:numPr>
        <w:spacing w:after="180"/>
      </w:pPr>
      <w:r w:rsidRPr="00240618">
        <w:t>Case 2: The associated ID is not configured for data collection</w:t>
      </w:r>
      <w:r w:rsidR="009C1444" w:rsidRPr="00240618">
        <w:t>. Either it is configured or not for inference:</w:t>
      </w:r>
    </w:p>
    <w:p w14:paraId="42E48EA0" w14:textId="50A28B59" w:rsidR="003F4842" w:rsidRPr="00240618" w:rsidRDefault="00AD424B" w:rsidP="007E65C8">
      <w:pPr>
        <w:pStyle w:val="ListParagraph"/>
        <w:numPr>
          <w:ilvl w:val="1"/>
          <w:numId w:val="43"/>
        </w:numPr>
        <w:spacing w:after="180"/>
      </w:pPr>
      <w:r w:rsidRPr="00240618">
        <w:t>Case 2-0</w:t>
      </w:r>
      <w:r w:rsidR="003F4842" w:rsidRPr="00240618">
        <w:t>: The UE cannot assume anything and only uses its trained AI/ML model.</w:t>
      </w:r>
    </w:p>
    <w:p w14:paraId="26B9B36C" w14:textId="563D484E" w:rsidR="00210EBC" w:rsidRPr="00240618" w:rsidRDefault="00AD424B" w:rsidP="007E65C8">
      <w:pPr>
        <w:pStyle w:val="ListParagraph"/>
        <w:numPr>
          <w:ilvl w:val="1"/>
          <w:numId w:val="43"/>
        </w:numPr>
        <w:spacing w:after="180"/>
      </w:pPr>
      <w:r w:rsidRPr="00240618">
        <w:t>Case 2-1</w:t>
      </w:r>
      <w:r w:rsidR="003F4842" w:rsidRPr="00240618">
        <w:t xml:space="preserve">: Depending on the UE’s capability, the UE may report </w:t>
      </w:r>
      <w:r w:rsidR="005D08C2" w:rsidRPr="00240618">
        <w:t>that the associated ID</w:t>
      </w:r>
      <w:r w:rsidR="003F4842" w:rsidRPr="00240618">
        <w:t xml:space="preserve"> is applicable</w:t>
      </w:r>
      <w:r w:rsidR="001D72C9" w:rsidRPr="00240618">
        <w:t xml:space="preserve"> or not</w:t>
      </w:r>
      <w:r w:rsidR="003F4842" w:rsidRPr="00240618">
        <w:t>.</w:t>
      </w:r>
    </w:p>
    <w:p w14:paraId="0730DE82" w14:textId="21116B89" w:rsidR="00383E33" w:rsidRPr="00240618" w:rsidRDefault="003700F6" w:rsidP="003700F6">
      <w:pPr>
        <w:pStyle w:val="Heading2"/>
        <w:rPr>
          <w:sz w:val="28"/>
          <w:szCs w:val="28"/>
        </w:rPr>
      </w:pPr>
      <w:r w:rsidRPr="00240618">
        <w:rPr>
          <w:sz w:val="28"/>
          <w:szCs w:val="28"/>
        </w:rPr>
        <w:t>NW Side</w:t>
      </w:r>
      <w:r w:rsidR="003B40FE" w:rsidRPr="00240618">
        <w:rPr>
          <w:sz w:val="28"/>
          <w:szCs w:val="28"/>
        </w:rPr>
        <w:t>d</w:t>
      </w:r>
      <w:r w:rsidRPr="00240618">
        <w:rPr>
          <w:sz w:val="28"/>
          <w:szCs w:val="28"/>
        </w:rPr>
        <w:t xml:space="preserve"> AI/ML Models</w:t>
      </w:r>
    </w:p>
    <w:p w14:paraId="78D4CE08" w14:textId="6D4A8B8B" w:rsidR="00383E33" w:rsidRPr="00240618" w:rsidRDefault="00383E33" w:rsidP="0016547E">
      <w:pPr>
        <w:pStyle w:val="Heading3"/>
        <w:rPr>
          <w:sz w:val="26"/>
          <w:szCs w:val="26"/>
        </w:rPr>
      </w:pPr>
      <w:r w:rsidRPr="00240618">
        <w:rPr>
          <w:sz w:val="26"/>
          <w:szCs w:val="26"/>
        </w:rPr>
        <w:t xml:space="preserve">How to ensure consistency for </w:t>
      </w:r>
      <w:r w:rsidR="00E87338" w:rsidRPr="00240618">
        <w:rPr>
          <w:sz w:val="26"/>
          <w:szCs w:val="26"/>
        </w:rPr>
        <w:t>NW side</w:t>
      </w:r>
      <w:r w:rsidRPr="00240618">
        <w:rPr>
          <w:sz w:val="26"/>
          <w:szCs w:val="26"/>
        </w:rPr>
        <w:t xml:space="preserve"> AI/ML model</w:t>
      </w:r>
    </w:p>
    <w:p w14:paraId="3E539877" w14:textId="14A71A9C" w:rsidR="009C041F" w:rsidRPr="00240618" w:rsidRDefault="009C041F" w:rsidP="009C041F">
      <w:pPr>
        <w:jc w:val="both"/>
        <w:rPr>
          <w:lang w:eastAsia="ja-JP"/>
        </w:rPr>
      </w:pPr>
      <w:proofErr w:type="gramStart"/>
      <w:r w:rsidRPr="00240618">
        <w:rPr>
          <w:lang w:eastAsia="ja-JP"/>
        </w:rPr>
        <w:t>Similar to</w:t>
      </w:r>
      <w:proofErr w:type="gramEnd"/>
      <w:r w:rsidRPr="00240618">
        <w:rPr>
          <w:lang w:eastAsia="ja-JP"/>
        </w:rPr>
        <w:t xml:space="preserve"> UE-side AI/ML models, UEs can operate differently between training and inference stages. For a NW-side AI/ML model, the NW relies on the UE to collect the input measurements required for its model. Therefore, it is crucial that UEs behave consistently during training and inference to ensure that the input samples are collected uniformly for the ML model. As we understand, the </w:t>
      </w:r>
      <w:r w:rsidR="00E02F49" w:rsidRPr="00240618">
        <w:rPr>
          <w:lang w:eastAsia="ja-JP"/>
        </w:rPr>
        <w:t>receive</w:t>
      </w:r>
      <w:r w:rsidRPr="00240618">
        <w:rPr>
          <w:lang w:eastAsia="ja-JP"/>
        </w:rPr>
        <w:t xml:space="preserve"> beam at the UE side could potentially impact the collected measurements of Set B. During the </w:t>
      </w:r>
      <w:proofErr w:type="spellStart"/>
      <w:r w:rsidRPr="00240618">
        <w:rPr>
          <w:lang w:eastAsia="ja-JP"/>
        </w:rPr>
        <w:t>Rel</w:t>
      </w:r>
      <w:proofErr w:type="spellEnd"/>
      <w:r w:rsidRPr="00240618">
        <w:rPr>
          <w:lang w:eastAsia="ja-JP"/>
        </w:rPr>
        <w:t xml:space="preserve"> 18 evaluations, it was shown that if the received beam changes randomly, the prediction accuracy could degrade severely </w:t>
      </w:r>
      <w:sdt>
        <w:sdtPr>
          <w:rPr>
            <w:lang w:eastAsia="ja-JP"/>
          </w:rPr>
          <w:id w:val="-273561863"/>
          <w:citation/>
        </w:sdtPr>
        <w:sdtContent>
          <w:r w:rsidR="006A7CB6" w:rsidRPr="00240618">
            <w:rPr>
              <w:lang w:eastAsia="ja-JP"/>
            </w:rPr>
            <w:fldChar w:fldCharType="begin"/>
          </w:r>
          <w:r w:rsidR="006A7CB6" w:rsidRPr="00240618">
            <w:rPr>
              <w:lang w:val="en-US" w:eastAsia="ja-JP"/>
            </w:rPr>
            <w:instrText xml:space="preserve"> CITATION 3GP23 \l 1033 </w:instrText>
          </w:r>
          <w:r w:rsidR="006A7CB6" w:rsidRPr="00240618">
            <w:rPr>
              <w:lang w:eastAsia="ja-JP"/>
            </w:rPr>
            <w:fldChar w:fldCharType="separate"/>
          </w:r>
          <w:r w:rsidR="001F3D3A" w:rsidRPr="00240618">
            <w:rPr>
              <w:noProof/>
              <w:lang w:val="en-US" w:eastAsia="ja-JP"/>
            </w:rPr>
            <w:t>[1]</w:t>
          </w:r>
          <w:r w:rsidR="006A7CB6" w:rsidRPr="00240618">
            <w:rPr>
              <w:lang w:eastAsia="ja-JP"/>
            </w:rPr>
            <w:fldChar w:fldCharType="end"/>
          </w:r>
        </w:sdtContent>
      </w:sdt>
      <w:r w:rsidRPr="00240618">
        <w:rPr>
          <w:lang w:eastAsia="ja-JP"/>
        </w:rPr>
        <w:t>.</w:t>
      </w:r>
    </w:p>
    <w:p w14:paraId="42DB8CC0" w14:textId="7DBD5530" w:rsidR="00F43A3F" w:rsidRPr="00240618" w:rsidRDefault="009C041F" w:rsidP="009C041F">
      <w:pPr>
        <w:jc w:val="both"/>
      </w:pPr>
      <w:r w:rsidRPr="00240618">
        <w:rPr>
          <w:lang w:eastAsia="ja-JP"/>
        </w:rPr>
        <w:t xml:space="preserve">One way to mitigate this issue is to provide the NW with information about the </w:t>
      </w:r>
      <w:r w:rsidR="008435CC" w:rsidRPr="00240618">
        <w:rPr>
          <w:lang w:eastAsia="ja-JP"/>
        </w:rPr>
        <w:t>receive</w:t>
      </w:r>
      <w:r w:rsidRPr="00240618">
        <w:rPr>
          <w:lang w:eastAsia="ja-JP"/>
        </w:rPr>
        <w:t xml:space="preserve"> beam, encapsulated in a beam index without revealing any proprietary information about the beam. To further reduce the overhead associated with reporting the beam index from the UE, the current </w:t>
      </w:r>
      <w:r w:rsidR="008435CC" w:rsidRPr="00240618">
        <w:rPr>
          <w:lang w:eastAsia="ja-JP"/>
        </w:rPr>
        <w:t>receive</w:t>
      </w:r>
      <w:r w:rsidRPr="00240618">
        <w:rPr>
          <w:lang w:eastAsia="ja-JP"/>
        </w:rPr>
        <w:t xml:space="preserve"> beam can be assumed as the </w:t>
      </w:r>
      <w:r w:rsidR="008435CC" w:rsidRPr="00240618">
        <w:rPr>
          <w:lang w:eastAsia="ja-JP"/>
        </w:rPr>
        <w:t>receive</w:t>
      </w:r>
      <w:r w:rsidRPr="00240618">
        <w:rPr>
          <w:lang w:eastAsia="ja-JP"/>
        </w:rPr>
        <w:t xml:space="preserve"> beam assumption. When the gNB configures the CSI-RS resource set for channel measurements, it can also define the QCL relationship of the resources included in the configured set. Consequently, the UE can use the most suitable </w:t>
      </w:r>
      <w:r w:rsidR="00F077A0" w:rsidRPr="00240618">
        <w:rPr>
          <w:lang w:eastAsia="ja-JP"/>
        </w:rPr>
        <w:t>receive</w:t>
      </w:r>
      <w:r w:rsidRPr="00240618">
        <w:rPr>
          <w:lang w:eastAsia="ja-JP"/>
        </w:rPr>
        <w:t xml:space="preserve"> beam it has identified for the QCL source for measuring all CSI-RS beams in the configured resource set.</w:t>
      </w:r>
    </w:p>
    <w:p w14:paraId="33C70F11" w14:textId="05C57C8A" w:rsidR="00F15E0B" w:rsidRPr="00240618" w:rsidRDefault="0025224D" w:rsidP="00B86F6C">
      <w:pPr>
        <w:pStyle w:val="ListParagraph"/>
        <w:numPr>
          <w:ilvl w:val="0"/>
          <w:numId w:val="13"/>
        </w:numPr>
        <w:jc w:val="both"/>
        <w:rPr>
          <w:lang w:eastAsia="ja-JP"/>
        </w:rPr>
      </w:pPr>
      <w:r w:rsidRPr="00240618">
        <w:rPr>
          <w:lang w:eastAsia="ja-JP"/>
        </w:rPr>
        <w:lastRenderedPageBreak/>
        <w:t xml:space="preserve">For a NW-side AI/ML model, to ensure consistency between training and inference, study the feasibility of the following </w:t>
      </w:r>
      <w:r w:rsidR="00A43933" w:rsidRPr="00240618">
        <w:rPr>
          <w:lang w:eastAsia="ja-JP"/>
        </w:rPr>
        <w:t>mechanisms:</w:t>
      </w:r>
      <w:r w:rsidR="00F15E0B" w:rsidRPr="00240618">
        <w:rPr>
          <w:lang w:eastAsia="ja-JP"/>
        </w:rPr>
        <w:t xml:space="preserve"> </w:t>
      </w:r>
      <w:r w:rsidR="00024AF1" w:rsidRPr="00240618">
        <w:rPr>
          <w:lang w:eastAsia="ja-JP"/>
        </w:rPr>
        <w:t xml:space="preserve"> </w:t>
      </w:r>
    </w:p>
    <w:p w14:paraId="3DCC2D2F" w14:textId="3795FA95" w:rsidR="00F15E0B" w:rsidRPr="00240618" w:rsidRDefault="00F15E0B" w:rsidP="001C0CF6">
      <w:pPr>
        <w:pStyle w:val="ListParagraph"/>
        <w:numPr>
          <w:ilvl w:val="1"/>
          <w:numId w:val="11"/>
        </w:numPr>
        <w:jc w:val="both"/>
        <w:rPr>
          <w:lang w:eastAsia="ja-JP"/>
        </w:rPr>
      </w:pPr>
      <w:r w:rsidRPr="00240618">
        <w:rPr>
          <w:lang w:eastAsia="ja-JP"/>
        </w:rPr>
        <w:t xml:space="preserve">The UE reports the </w:t>
      </w:r>
      <w:r w:rsidR="00024AF1" w:rsidRPr="00240618">
        <w:rPr>
          <w:lang w:eastAsia="ja-JP"/>
        </w:rPr>
        <w:t>receive</w:t>
      </w:r>
      <w:r w:rsidRPr="00240618">
        <w:rPr>
          <w:lang w:eastAsia="ja-JP"/>
        </w:rPr>
        <w:t xml:space="preserve"> beam index to the NW.</w:t>
      </w:r>
    </w:p>
    <w:p w14:paraId="65272A2E" w14:textId="184EDD20" w:rsidR="003600EC" w:rsidRPr="00240618" w:rsidRDefault="00F15E0B" w:rsidP="001C0CF6">
      <w:pPr>
        <w:pStyle w:val="ListParagraph"/>
        <w:numPr>
          <w:ilvl w:val="1"/>
          <w:numId w:val="11"/>
        </w:numPr>
        <w:jc w:val="both"/>
        <w:rPr>
          <w:lang w:eastAsia="ja-JP"/>
        </w:rPr>
      </w:pPr>
      <w:r w:rsidRPr="00240618">
        <w:rPr>
          <w:lang w:eastAsia="ja-JP"/>
        </w:rPr>
        <w:t xml:space="preserve">To eliminate the UL reporting overhead, the best </w:t>
      </w:r>
      <w:r w:rsidR="00A43933" w:rsidRPr="00240618">
        <w:rPr>
          <w:lang w:eastAsia="ja-JP"/>
        </w:rPr>
        <w:t>receive</w:t>
      </w:r>
      <w:r w:rsidRPr="00240618">
        <w:rPr>
          <w:lang w:eastAsia="ja-JP"/>
        </w:rPr>
        <w:t xml:space="preserve"> beam is assumed by the NW. The NW configures the QCL relationship, and the UE uses the </w:t>
      </w:r>
      <w:r w:rsidR="00A43933" w:rsidRPr="00240618">
        <w:rPr>
          <w:lang w:eastAsia="ja-JP"/>
        </w:rPr>
        <w:t xml:space="preserve">receive </w:t>
      </w:r>
      <w:r w:rsidRPr="00240618">
        <w:rPr>
          <w:lang w:eastAsia="ja-JP"/>
        </w:rPr>
        <w:t>beam identified for the QCL source for performing the measurements.</w:t>
      </w:r>
    </w:p>
    <w:p w14:paraId="33B1B03A" w14:textId="77777777" w:rsidR="0013024F" w:rsidRPr="00240618" w:rsidRDefault="0013024F" w:rsidP="0056300A">
      <w:pPr>
        <w:jc w:val="both"/>
      </w:pPr>
    </w:p>
    <w:p w14:paraId="4E45931D" w14:textId="5EFD3A47" w:rsidR="0013024F" w:rsidRPr="00240618" w:rsidRDefault="0013024F" w:rsidP="0013024F">
      <w:pPr>
        <w:pStyle w:val="Heading1"/>
        <w:spacing w:before="120" w:after="60"/>
        <w:jc w:val="both"/>
        <w:rPr>
          <w:rFonts w:cs="Arial"/>
          <w:sz w:val="32"/>
          <w:szCs w:val="18"/>
          <w:lang w:val="en-US"/>
        </w:rPr>
      </w:pPr>
      <w:r w:rsidRPr="00240618">
        <w:rPr>
          <w:rFonts w:cs="Arial"/>
          <w:sz w:val="32"/>
          <w:szCs w:val="18"/>
          <w:lang w:val="en-US"/>
        </w:rPr>
        <w:t>Performance Monitoring</w:t>
      </w:r>
    </w:p>
    <w:p w14:paraId="76580CF0" w14:textId="3457390B" w:rsidR="00237138" w:rsidRPr="00240618" w:rsidRDefault="00237138" w:rsidP="000E2581">
      <w:pPr>
        <w:pStyle w:val="Heading2"/>
        <w:rPr>
          <w:sz w:val="28"/>
          <w:szCs w:val="28"/>
          <w:lang w:val="en-US"/>
        </w:rPr>
      </w:pPr>
      <w:r w:rsidRPr="00240618">
        <w:rPr>
          <w:sz w:val="28"/>
          <w:szCs w:val="28"/>
          <w:lang w:val="en-US"/>
        </w:rPr>
        <w:t>UE</w:t>
      </w:r>
      <w:r w:rsidR="008E730F" w:rsidRPr="00240618">
        <w:rPr>
          <w:sz w:val="28"/>
          <w:szCs w:val="28"/>
          <w:lang w:val="en-US"/>
        </w:rPr>
        <w:t xml:space="preserve"> Side</w:t>
      </w:r>
      <w:r w:rsidR="003B40FE" w:rsidRPr="00240618">
        <w:rPr>
          <w:sz w:val="28"/>
          <w:szCs w:val="28"/>
          <w:lang w:val="en-US"/>
        </w:rPr>
        <w:t>d</w:t>
      </w:r>
      <w:r w:rsidR="008E730F" w:rsidRPr="00240618">
        <w:rPr>
          <w:sz w:val="28"/>
          <w:szCs w:val="28"/>
          <w:lang w:val="en-US"/>
        </w:rPr>
        <w:t xml:space="preserve"> AI/ML Models</w:t>
      </w:r>
    </w:p>
    <w:p w14:paraId="68093175" w14:textId="3F7EF190" w:rsidR="0013024F" w:rsidRPr="00240618" w:rsidRDefault="001E74CD" w:rsidP="0013024F">
      <w:r w:rsidRPr="00240618">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240618" w:rsidRPr="00240618" w14:paraId="7A8E87E8" w14:textId="77777777" w:rsidTr="001E74CD">
        <w:tc>
          <w:tcPr>
            <w:tcW w:w="10160" w:type="dxa"/>
          </w:tcPr>
          <w:p w14:paraId="09D9B3B8" w14:textId="77777777" w:rsidR="00C16717" w:rsidRPr="00240618" w:rsidRDefault="00C16717" w:rsidP="00C16717">
            <w:pPr>
              <w:rPr>
                <w:bCs/>
                <w:lang w:eastAsia="zh-CN"/>
              </w:rPr>
            </w:pPr>
            <w:r w:rsidRPr="00240618">
              <w:rPr>
                <w:bCs/>
                <w:highlight w:val="green"/>
                <w:lang w:eastAsia="zh-CN"/>
              </w:rPr>
              <w:t>Agreement:</w:t>
            </w:r>
          </w:p>
          <w:p w14:paraId="7FD05BDA" w14:textId="77777777" w:rsidR="00C16717" w:rsidRPr="00240618" w:rsidRDefault="00C16717" w:rsidP="00C16717">
            <w:pPr>
              <w:rPr>
                <w:bCs/>
                <w:lang w:eastAsia="zh-CN"/>
              </w:rPr>
            </w:pPr>
            <w:r w:rsidRPr="00240618">
              <w:rPr>
                <w:bCs/>
                <w:lang w:eastAsia="zh-CN"/>
              </w:rPr>
              <w:t>For BM-Case1 and BM-Case2 with a UE-side AI/ML model:</w:t>
            </w:r>
          </w:p>
          <w:p w14:paraId="7760BB5E" w14:textId="77777777" w:rsidR="00C16717" w:rsidRPr="00240618" w:rsidRDefault="00C16717" w:rsidP="00B86F6C">
            <w:pPr>
              <w:pStyle w:val="B1"/>
              <w:numPr>
                <w:ilvl w:val="0"/>
                <w:numId w:val="17"/>
              </w:numPr>
              <w:rPr>
                <w:rFonts w:eastAsia="Yu Mincho"/>
                <w:bCs/>
              </w:rPr>
            </w:pPr>
            <w:r w:rsidRPr="00240618">
              <w:t>Support Type 1 performance monitoring</w:t>
            </w:r>
            <w:r w:rsidRPr="00240618">
              <w:rPr>
                <w:rFonts w:eastAsia="DengXian" w:hint="eastAsia"/>
                <w:lang w:eastAsia="zh-CN"/>
              </w:rPr>
              <w:t>, including the following two options</w:t>
            </w:r>
            <w:r w:rsidRPr="00240618">
              <w:rPr>
                <w:bCs/>
                <w:lang w:eastAsia="zh-CN"/>
              </w:rPr>
              <w:t xml:space="preserve">: </w:t>
            </w:r>
          </w:p>
          <w:p w14:paraId="55010B0B" w14:textId="77777777" w:rsidR="00C16717" w:rsidRPr="00240618" w:rsidRDefault="00C16717" w:rsidP="00B86F6C">
            <w:pPr>
              <w:pStyle w:val="B3"/>
              <w:numPr>
                <w:ilvl w:val="1"/>
                <w:numId w:val="17"/>
              </w:numPr>
            </w:pPr>
            <w:r w:rsidRPr="00240618">
              <w:t xml:space="preserve">Option 1 (NW-side performance monitoring): </w:t>
            </w:r>
          </w:p>
          <w:p w14:paraId="2411959E" w14:textId="77777777" w:rsidR="00C16717" w:rsidRPr="00240618" w:rsidRDefault="00C16717" w:rsidP="00B86F6C">
            <w:pPr>
              <w:pStyle w:val="B3"/>
              <w:numPr>
                <w:ilvl w:val="2"/>
                <w:numId w:val="17"/>
              </w:numPr>
            </w:pPr>
            <w:r w:rsidRPr="00240618">
              <w:t xml:space="preserve">UE sends a report to NW (for the calculation of performance metric at NW) </w:t>
            </w:r>
          </w:p>
          <w:p w14:paraId="51A58219" w14:textId="77777777" w:rsidR="00C16717" w:rsidRPr="00240618" w:rsidRDefault="00C16717" w:rsidP="00B86F6C">
            <w:pPr>
              <w:pStyle w:val="B3"/>
              <w:numPr>
                <w:ilvl w:val="3"/>
                <w:numId w:val="17"/>
              </w:numPr>
            </w:pPr>
            <w:r w:rsidRPr="00240618">
              <w:t>Measurement results</w:t>
            </w:r>
            <w:r w:rsidRPr="00240618">
              <w:rPr>
                <w:rFonts w:eastAsia="DengXian" w:hint="eastAsia"/>
                <w:lang w:eastAsia="zh-CN"/>
              </w:rPr>
              <w:t xml:space="preserve"> from resource set for monitoring,</w:t>
            </w:r>
            <w:r w:rsidRPr="00240618">
              <w:t xml:space="preserve"> e.g., L1-RSRP and/or </w:t>
            </w:r>
            <w:r w:rsidRPr="00240618">
              <w:rPr>
                <w:rFonts w:eastAsia="DengXian" w:hint="eastAsia"/>
                <w:lang w:eastAsia="zh-CN"/>
              </w:rPr>
              <w:t>RS</w:t>
            </w:r>
            <w:r w:rsidRPr="00240618">
              <w:t xml:space="preserve"> index is supported as the content of the report</w:t>
            </w:r>
          </w:p>
          <w:p w14:paraId="557CDFA8" w14:textId="77777777" w:rsidR="00C16717" w:rsidRPr="00240618" w:rsidRDefault="00C16717" w:rsidP="00B86F6C">
            <w:pPr>
              <w:pStyle w:val="B3"/>
              <w:numPr>
                <w:ilvl w:val="3"/>
                <w:numId w:val="17"/>
              </w:numPr>
            </w:pPr>
            <w:r w:rsidRPr="00240618">
              <w:t>FFS on other contents</w:t>
            </w:r>
            <w:r w:rsidRPr="00240618">
              <w:rPr>
                <w:rFonts w:eastAsia="DengXian" w:hint="eastAsia"/>
                <w:lang w:eastAsia="zh-CN"/>
              </w:rPr>
              <w:t xml:space="preserve"> </w:t>
            </w:r>
          </w:p>
          <w:p w14:paraId="329D236C" w14:textId="77777777" w:rsidR="00C16717" w:rsidRPr="00240618" w:rsidRDefault="00C16717" w:rsidP="00B86F6C">
            <w:pPr>
              <w:pStyle w:val="B3"/>
              <w:numPr>
                <w:ilvl w:val="2"/>
                <w:numId w:val="17"/>
              </w:numPr>
            </w:pPr>
            <w:r w:rsidRPr="00240618">
              <w:t>The report is at least configured/triggered by NW</w:t>
            </w:r>
          </w:p>
          <w:p w14:paraId="5164B595" w14:textId="77777777" w:rsidR="00C16717" w:rsidRPr="00240618" w:rsidRDefault="00C16717" w:rsidP="00B86F6C">
            <w:pPr>
              <w:pStyle w:val="B3"/>
              <w:numPr>
                <w:ilvl w:val="2"/>
                <w:numId w:val="17"/>
              </w:numPr>
            </w:pPr>
            <w:r w:rsidRPr="00240618">
              <w:t>Note: this may or may not have additional spec impact</w:t>
            </w:r>
          </w:p>
          <w:p w14:paraId="1F96FCAF" w14:textId="77777777" w:rsidR="00C16717" w:rsidRPr="00240618" w:rsidRDefault="00C16717" w:rsidP="00B86F6C">
            <w:pPr>
              <w:pStyle w:val="B3"/>
              <w:numPr>
                <w:ilvl w:val="1"/>
                <w:numId w:val="17"/>
              </w:numPr>
            </w:pPr>
            <w:r w:rsidRPr="00240618">
              <w:t xml:space="preserve">Option 2 (UE-assisted performance monitoring): </w:t>
            </w:r>
          </w:p>
          <w:p w14:paraId="7E687A18" w14:textId="77777777" w:rsidR="00C16717" w:rsidRPr="00240618" w:rsidRDefault="00C16717" w:rsidP="00B86F6C">
            <w:pPr>
              <w:pStyle w:val="B3"/>
              <w:numPr>
                <w:ilvl w:val="2"/>
                <w:numId w:val="17"/>
              </w:numPr>
              <w:rPr>
                <w:lang w:val="pt-BR"/>
              </w:rPr>
            </w:pPr>
            <w:r w:rsidRPr="00240618">
              <w:rPr>
                <w:lang w:val="pt-BR"/>
              </w:rPr>
              <w:t xml:space="preserve">UE calculates performance metric(s) </w:t>
            </w:r>
          </w:p>
          <w:p w14:paraId="0920F796" w14:textId="77777777" w:rsidR="00C16717" w:rsidRPr="00240618" w:rsidRDefault="00C16717" w:rsidP="00B86F6C">
            <w:pPr>
              <w:pStyle w:val="B3"/>
              <w:numPr>
                <w:ilvl w:val="3"/>
                <w:numId w:val="17"/>
              </w:numPr>
            </w:pPr>
            <w:r w:rsidRPr="00240618">
              <w:rPr>
                <w:rFonts w:eastAsia="DengXian" w:hint="eastAsia"/>
                <w:lang w:eastAsia="zh-CN"/>
              </w:rPr>
              <w:t xml:space="preserve">FFS how to report and what to report </w:t>
            </w:r>
          </w:p>
          <w:p w14:paraId="50C6FB8D" w14:textId="77777777" w:rsidR="00C16717" w:rsidRPr="00240618" w:rsidRDefault="00C16717" w:rsidP="00B86F6C">
            <w:pPr>
              <w:pStyle w:val="B3"/>
              <w:numPr>
                <w:ilvl w:val="1"/>
                <w:numId w:val="17"/>
              </w:numPr>
            </w:pPr>
            <w:r w:rsidRPr="00240618">
              <w:t>FFS whether to trigger the report based on event(s) for Option 1 and/or Option 2</w:t>
            </w:r>
          </w:p>
          <w:p w14:paraId="0C3579CE" w14:textId="7CAD23B0" w:rsidR="001E74CD" w:rsidRPr="00240618" w:rsidRDefault="00C16717" w:rsidP="00C16717">
            <w:pPr>
              <w:rPr>
                <w:lang w:val="en-US" w:eastAsia="en-US"/>
              </w:rPr>
            </w:pPr>
            <w:r w:rsidRPr="00240618">
              <w:t>FFS Type 2 performance monitoring</w:t>
            </w:r>
          </w:p>
        </w:tc>
      </w:tr>
    </w:tbl>
    <w:p w14:paraId="157CBEDA" w14:textId="77777777" w:rsidR="001E74CD" w:rsidRPr="00240618" w:rsidRDefault="001E74CD" w:rsidP="0013024F">
      <w:pPr>
        <w:rPr>
          <w:lang w:val="en-US" w:eastAsia="en-US"/>
        </w:rPr>
      </w:pPr>
    </w:p>
    <w:p w14:paraId="637BCE6B" w14:textId="7F80DF83" w:rsidR="00BA312E" w:rsidRPr="00240618" w:rsidRDefault="00BA312E" w:rsidP="00C945C2">
      <w:pPr>
        <w:pStyle w:val="Heading3"/>
        <w:rPr>
          <w:sz w:val="26"/>
          <w:szCs w:val="26"/>
        </w:rPr>
      </w:pPr>
      <w:r w:rsidRPr="00240618">
        <w:rPr>
          <w:sz w:val="26"/>
          <w:szCs w:val="26"/>
        </w:rPr>
        <w:t>Type 1 option 1 monitoring</w:t>
      </w:r>
    </w:p>
    <w:p w14:paraId="5736BF41" w14:textId="00915BCF" w:rsidR="00C325EE" w:rsidRPr="00240618" w:rsidRDefault="00EF49FF" w:rsidP="00C325EE">
      <w:pPr>
        <w:jc w:val="both"/>
      </w:pPr>
      <w:r w:rsidRPr="00240618">
        <w:t xml:space="preserve">In Type 1 performance monitoring, the gNB receives input from the UE and takes actions based on that input, such as model switching or fallback to legacy systems. In Option 1, the UE blindly sends the inference output along with measurements from the resource set configured for performance monitoring. The gNB processes these inputs, calculates the KPI (i.e., accuracy/performance-based KPI), and performs the model action accordingly. To align with the agreement of the report for inference for a UE-side AI/ML model in </w:t>
      </w:r>
      <w:r w:rsidR="007F7B29" w:rsidRPr="00240618">
        <w:t>S</w:t>
      </w:r>
      <w:r w:rsidRPr="00240618">
        <w:t xml:space="preserve">ection </w:t>
      </w:r>
      <w:r w:rsidR="007F7B29" w:rsidRPr="00240618">
        <w:fldChar w:fldCharType="begin"/>
      </w:r>
      <w:r w:rsidR="007F7B29" w:rsidRPr="00240618">
        <w:instrText xml:space="preserve"> REF _Ref173226291 \r \h </w:instrText>
      </w:r>
      <w:r w:rsidR="007F7B29" w:rsidRPr="00240618">
        <w:fldChar w:fldCharType="separate"/>
      </w:r>
      <w:r w:rsidR="007F7B29" w:rsidRPr="00240618">
        <w:t>4</w:t>
      </w:r>
      <w:r w:rsidR="007F7B29" w:rsidRPr="00240618">
        <w:fldChar w:fldCharType="end"/>
      </w:r>
      <w:r w:rsidRPr="00240618">
        <w:t xml:space="preserve">, reporting the following </w:t>
      </w:r>
      <w:r w:rsidR="000973EB" w:rsidRPr="00240618">
        <w:t xml:space="preserve">could be considered </w:t>
      </w:r>
      <w:r w:rsidRPr="00240618">
        <w:t>as a starting point:</w:t>
      </w:r>
    </w:p>
    <w:p w14:paraId="13C25443" w14:textId="7B616B37" w:rsidR="00C325EE" w:rsidRPr="00240618" w:rsidRDefault="00C325EE" w:rsidP="00B86F6C">
      <w:pPr>
        <w:pStyle w:val="ListParagraph"/>
        <w:numPr>
          <w:ilvl w:val="0"/>
          <w:numId w:val="18"/>
        </w:numPr>
        <w:jc w:val="both"/>
        <w:rPr>
          <w:i w:val="0"/>
          <w:iCs w:val="0"/>
        </w:rPr>
      </w:pPr>
      <w:r w:rsidRPr="00240618">
        <w:rPr>
          <w:i w:val="0"/>
          <w:iCs w:val="0"/>
        </w:rPr>
        <w:t>Model related outputs: beam information of the top-</w:t>
      </w:r>
      <w:r w:rsidR="00E232CC" w:rsidRPr="00240618">
        <w:rPr>
          <w:i w:val="0"/>
          <w:iCs w:val="0"/>
        </w:rPr>
        <w:t>K</w:t>
      </w:r>
      <w:r w:rsidRPr="00240618">
        <w:rPr>
          <w:i w:val="0"/>
          <w:iCs w:val="0"/>
        </w:rPr>
        <w:t xml:space="preserve"> predicted beams, predicted RSRP, probability information of the predicted beams and the confidence information of the of the RSRP.</w:t>
      </w:r>
    </w:p>
    <w:p w14:paraId="21273874" w14:textId="77777777" w:rsidR="00C325EE" w:rsidRPr="00240618" w:rsidRDefault="00C325EE" w:rsidP="00B86F6C">
      <w:pPr>
        <w:pStyle w:val="ListParagraph"/>
        <w:numPr>
          <w:ilvl w:val="0"/>
          <w:numId w:val="18"/>
        </w:numPr>
        <w:spacing w:after="160" w:line="259" w:lineRule="auto"/>
        <w:contextualSpacing/>
        <w:jc w:val="both"/>
        <w:rPr>
          <w:i w:val="0"/>
          <w:iCs w:val="0"/>
        </w:rPr>
      </w:pPr>
      <w:r w:rsidRPr="00240618">
        <w:rPr>
          <w:i w:val="0"/>
          <w:iCs w:val="0"/>
        </w:rPr>
        <w:t>Performance related measurements: CRI/SSBRI and the L1-RSRP of the top-K beams.</w:t>
      </w:r>
    </w:p>
    <w:p w14:paraId="78AD70C3" w14:textId="77777777" w:rsidR="00C325EE" w:rsidRPr="00240618" w:rsidRDefault="00C325EE" w:rsidP="00CC16D0">
      <w:pPr>
        <w:jc w:val="both"/>
      </w:pPr>
      <w:r w:rsidRPr="00240618">
        <w:lastRenderedPageBreak/>
        <w:t xml:space="preserve">Regarding the FFS on the other content, we think that this discussion should come after finalizing the discussion on the report content for inference. </w:t>
      </w:r>
    </w:p>
    <w:p w14:paraId="28ABFDF5" w14:textId="77777777" w:rsidR="00CC16D0" w:rsidRPr="00240618" w:rsidRDefault="00C325EE" w:rsidP="00C325EE">
      <w:pPr>
        <w:jc w:val="both"/>
      </w:pPr>
      <w:r w:rsidRPr="00240618">
        <w:t>Based on this discussion, we have the following proposal:</w:t>
      </w:r>
    </w:p>
    <w:p w14:paraId="763CC338" w14:textId="7651A1ED" w:rsidR="00644B28" w:rsidRPr="00240618" w:rsidRDefault="00644B28" w:rsidP="00B86F6C">
      <w:pPr>
        <w:pStyle w:val="ListParagraph"/>
        <w:numPr>
          <w:ilvl w:val="0"/>
          <w:numId w:val="13"/>
        </w:numPr>
        <w:jc w:val="both"/>
      </w:pPr>
      <w:r w:rsidRPr="00240618">
        <w:t xml:space="preserve"> For the performance monitoring of a UE side AI/ML model, for the content of the report of type 1 option 1 monitoring, support the following as a starting point:</w:t>
      </w:r>
    </w:p>
    <w:p w14:paraId="141A442A" w14:textId="77777777" w:rsidR="00644B28" w:rsidRPr="00240618" w:rsidRDefault="00644B28" w:rsidP="00B86F6C">
      <w:pPr>
        <w:pStyle w:val="ListParagraph"/>
        <w:numPr>
          <w:ilvl w:val="0"/>
          <w:numId w:val="19"/>
        </w:numPr>
        <w:spacing w:after="160" w:line="259" w:lineRule="auto"/>
        <w:contextualSpacing/>
        <w:jc w:val="both"/>
      </w:pPr>
      <w:r w:rsidRPr="00240618">
        <w:t>Model related outputs:</w:t>
      </w:r>
    </w:p>
    <w:p w14:paraId="4EB5CCCF" w14:textId="47D26757" w:rsidR="00644B28" w:rsidRPr="00240618" w:rsidRDefault="00644B28" w:rsidP="00B86F6C">
      <w:pPr>
        <w:pStyle w:val="ListParagraph"/>
        <w:numPr>
          <w:ilvl w:val="1"/>
          <w:numId w:val="19"/>
        </w:numPr>
        <w:spacing w:after="160" w:line="259" w:lineRule="auto"/>
        <w:contextualSpacing/>
        <w:jc w:val="both"/>
      </w:pPr>
      <w:r w:rsidRPr="00240618">
        <w:t>Beam information of the top-</w:t>
      </w:r>
      <w:r w:rsidR="00FC5456" w:rsidRPr="00240618">
        <w:t>K</w:t>
      </w:r>
      <w:r w:rsidRPr="00240618">
        <w:t xml:space="preserve"> predicted beams. </w:t>
      </w:r>
    </w:p>
    <w:p w14:paraId="2F7EFAF7" w14:textId="77777777" w:rsidR="00644B28" w:rsidRPr="00240618" w:rsidRDefault="00644B28" w:rsidP="00B86F6C">
      <w:pPr>
        <w:pStyle w:val="ListParagraph"/>
        <w:numPr>
          <w:ilvl w:val="1"/>
          <w:numId w:val="19"/>
        </w:numPr>
        <w:spacing w:after="160" w:line="259" w:lineRule="auto"/>
        <w:contextualSpacing/>
        <w:jc w:val="both"/>
      </w:pPr>
      <w:r w:rsidRPr="00240618">
        <w:t>Predicted RSRP if supported by the AI/ML model.</w:t>
      </w:r>
    </w:p>
    <w:p w14:paraId="356EA06F" w14:textId="77777777" w:rsidR="00644B28" w:rsidRPr="00240618" w:rsidRDefault="00644B28" w:rsidP="00B86F6C">
      <w:pPr>
        <w:pStyle w:val="ListParagraph"/>
        <w:numPr>
          <w:ilvl w:val="1"/>
          <w:numId w:val="19"/>
        </w:numPr>
        <w:spacing w:after="160" w:line="259" w:lineRule="auto"/>
        <w:contextualSpacing/>
        <w:jc w:val="both"/>
      </w:pPr>
      <w:r w:rsidRPr="00240618">
        <w:t xml:space="preserve">Probability information of the predicted beams. </w:t>
      </w:r>
    </w:p>
    <w:p w14:paraId="700D9FD5" w14:textId="77777777" w:rsidR="00644B28" w:rsidRPr="00240618" w:rsidRDefault="00644B28" w:rsidP="00B86F6C">
      <w:pPr>
        <w:pStyle w:val="ListParagraph"/>
        <w:numPr>
          <w:ilvl w:val="1"/>
          <w:numId w:val="19"/>
        </w:numPr>
        <w:spacing w:after="160" w:line="259" w:lineRule="auto"/>
        <w:contextualSpacing/>
        <w:jc w:val="both"/>
      </w:pPr>
      <w:r w:rsidRPr="00240618">
        <w:t>Confidence information of the of the RSRP if supported by the AI/ML model.</w:t>
      </w:r>
    </w:p>
    <w:p w14:paraId="55B9A297" w14:textId="77777777" w:rsidR="00644B28" w:rsidRPr="00240618" w:rsidRDefault="00644B28" w:rsidP="00B86F6C">
      <w:pPr>
        <w:pStyle w:val="ListParagraph"/>
        <w:numPr>
          <w:ilvl w:val="0"/>
          <w:numId w:val="19"/>
        </w:numPr>
        <w:spacing w:after="160" w:line="259" w:lineRule="auto"/>
        <w:contextualSpacing/>
        <w:jc w:val="both"/>
      </w:pPr>
      <w:r w:rsidRPr="00240618">
        <w:t>Performance related measurements from the resource set configured for monitoring:</w:t>
      </w:r>
    </w:p>
    <w:p w14:paraId="490CE472" w14:textId="77777777" w:rsidR="00644B28" w:rsidRPr="00240618" w:rsidRDefault="00644B28" w:rsidP="00B86F6C">
      <w:pPr>
        <w:pStyle w:val="ListParagraph"/>
        <w:numPr>
          <w:ilvl w:val="1"/>
          <w:numId w:val="19"/>
        </w:numPr>
        <w:spacing w:after="160" w:line="259" w:lineRule="auto"/>
        <w:contextualSpacing/>
        <w:jc w:val="both"/>
      </w:pPr>
      <w:r w:rsidRPr="00240618">
        <w:t>CRI/SSBRI</w:t>
      </w:r>
    </w:p>
    <w:p w14:paraId="5FE69D2D" w14:textId="77777777" w:rsidR="00644B28" w:rsidRPr="00240618" w:rsidRDefault="00644B28" w:rsidP="00B86F6C">
      <w:pPr>
        <w:pStyle w:val="ListParagraph"/>
        <w:numPr>
          <w:ilvl w:val="1"/>
          <w:numId w:val="19"/>
        </w:numPr>
        <w:spacing w:after="160" w:line="259" w:lineRule="auto"/>
        <w:contextualSpacing/>
        <w:jc w:val="both"/>
      </w:pPr>
      <w:r w:rsidRPr="00240618">
        <w:t xml:space="preserve">L1-RSRP of the top-K beams </w:t>
      </w:r>
    </w:p>
    <w:p w14:paraId="0C0365A2" w14:textId="1E480299" w:rsidR="0073078F" w:rsidRPr="00240618" w:rsidRDefault="0073078F" w:rsidP="0073078F">
      <w:pPr>
        <w:pStyle w:val="Heading3"/>
        <w:rPr>
          <w:sz w:val="26"/>
          <w:szCs w:val="26"/>
        </w:rPr>
      </w:pPr>
      <w:r w:rsidRPr="00240618">
        <w:rPr>
          <w:sz w:val="26"/>
          <w:szCs w:val="26"/>
        </w:rPr>
        <w:t>Type 1 option 2 monitoring</w:t>
      </w:r>
    </w:p>
    <w:p w14:paraId="66ABDAFD" w14:textId="57530CC4" w:rsidR="00C55450" w:rsidRPr="00240618" w:rsidRDefault="00782941" w:rsidP="00644B28">
      <w:pPr>
        <w:spacing w:after="160" w:line="259" w:lineRule="auto"/>
        <w:contextualSpacing/>
        <w:jc w:val="both"/>
      </w:pPr>
      <w:r w:rsidRPr="00240618">
        <w:t xml:space="preserve">In option 1, the UE frequently provides the gNB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gNB, which takes the monitoring decision, such as model switching or fallback to legacy. Option 2 reduces UL overhead, as the UE reports fewer parameters than in option 1. However, the NW/gNB receives less 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w:t>
      </w:r>
    </w:p>
    <w:p w14:paraId="3D3BCFC8" w14:textId="15339558" w:rsidR="003A1EAE" w:rsidRPr="00240618" w:rsidRDefault="003A1EAE" w:rsidP="003A1EAE">
      <w:pPr>
        <w:pStyle w:val="Heading4"/>
      </w:pPr>
      <w:r w:rsidRPr="00240618">
        <w:t>The monitoring KPIs</w:t>
      </w:r>
    </w:p>
    <w:p w14:paraId="5328CCB8" w14:textId="5F429C50" w:rsidR="00C55450" w:rsidRPr="00240618" w:rsidRDefault="00C55450" w:rsidP="00644B28">
      <w:pPr>
        <w:spacing w:after="160" w:line="259" w:lineRule="auto"/>
        <w:contextualSpacing/>
        <w:jc w:val="both"/>
        <w:rPr>
          <w:lang w:eastAsia="en-US"/>
        </w:rPr>
      </w:pPr>
      <w:r w:rsidRPr="00240618">
        <w:rPr>
          <w:lang w:eastAsia="en-US"/>
        </w:rPr>
        <w:t>In RAN1#118 meeting, the following agreement was made regarding Type 1 option 2 performance monitoring:</w:t>
      </w:r>
    </w:p>
    <w:tbl>
      <w:tblPr>
        <w:tblStyle w:val="TableGrid"/>
        <w:tblW w:w="0" w:type="auto"/>
        <w:tblLook w:val="04A0" w:firstRow="1" w:lastRow="0" w:firstColumn="1" w:lastColumn="0" w:noHBand="0" w:noVBand="1"/>
      </w:tblPr>
      <w:tblGrid>
        <w:gridCol w:w="10160"/>
      </w:tblGrid>
      <w:tr w:rsidR="00240618" w:rsidRPr="00240618" w14:paraId="3DCED0A5" w14:textId="77777777" w:rsidTr="003A1EAE">
        <w:tc>
          <w:tcPr>
            <w:tcW w:w="10160" w:type="dxa"/>
          </w:tcPr>
          <w:p w14:paraId="61F6518F" w14:textId="3CB391FB" w:rsidR="003A1EAE" w:rsidRPr="00240618" w:rsidRDefault="003A1EAE" w:rsidP="003A1EAE">
            <w:pPr>
              <w:pStyle w:val="ListParagraph"/>
              <w:tabs>
                <w:tab w:val="left" w:pos="360"/>
                <w:tab w:val="left" w:pos="1080"/>
              </w:tabs>
              <w:rPr>
                <w:rFonts w:eastAsia="DengXian"/>
                <w:highlight w:val="green"/>
                <w:lang w:eastAsia="zh-CN"/>
              </w:rPr>
            </w:pPr>
            <w:r w:rsidRPr="00240618">
              <w:rPr>
                <w:rFonts w:eastAsia="DengXian" w:hint="eastAsia"/>
                <w:highlight w:val="green"/>
                <w:lang w:eastAsia="zh-CN"/>
              </w:rPr>
              <w:t>Agreement</w:t>
            </w:r>
          </w:p>
          <w:p w14:paraId="637B92D5" w14:textId="77777777" w:rsidR="003A1EAE" w:rsidRPr="00240618" w:rsidRDefault="003A1EAE" w:rsidP="00644B28">
            <w:pPr>
              <w:spacing w:after="160" w:line="259" w:lineRule="auto"/>
              <w:contextualSpacing/>
            </w:pPr>
            <w:r w:rsidRPr="00240618">
              <w:rPr>
                <w:bCs/>
                <w:lang w:eastAsia="zh-CN"/>
              </w:rPr>
              <w:t xml:space="preserve">For BM-Case1 and BM-Case2 with a UE-sided AI/ML model, for Option 2 </w:t>
            </w:r>
            <w:r w:rsidRPr="00240618">
              <w:t xml:space="preserve">(UE-assisted performance monitoring), further study </w:t>
            </w:r>
            <w:r w:rsidRPr="00240618">
              <w:rPr>
                <w:rFonts w:eastAsia="DengXian" w:hint="eastAsia"/>
                <w:lang w:eastAsia="zh-CN"/>
              </w:rPr>
              <w:t xml:space="preserve">at least </w:t>
            </w:r>
            <w:r w:rsidRPr="00240618">
              <w:t xml:space="preserve">the following </w:t>
            </w:r>
            <w:r w:rsidRPr="00240618">
              <w:rPr>
                <w:rFonts w:eastAsia="DengXian" w:hint="eastAsia"/>
                <w:lang w:eastAsia="zh-CN"/>
              </w:rPr>
              <w:t>alternative</w:t>
            </w:r>
            <w:r w:rsidRPr="00240618">
              <w:t>s, including:</w:t>
            </w:r>
          </w:p>
          <w:p w14:paraId="570EE749" w14:textId="77777777" w:rsidR="003A1EAE" w:rsidRPr="00240618" w:rsidRDefault="003A1EAE" w:rsidP="007E65C8">
            <w:pPr>
              <w:pStyle w:val="ListParagraph"/>
              <w:numPr>
                <w:ilvl w:val="0"/>
                <w:numId w:val="25"/>
              </w:numPr>
              <w:spacing w:after="180"/>
            </w:pPr>
            <w:r w:rsidRPr="00240618">
              <w:rPr>
                <w:rFonts w:eastAsia="DengXian" w:hint="eastAsia"/>
                <w:lang w:eastAsia="zh-CN"/>
              </w:rPr>
              <w:t>Alt</w:t>
            </w:r>
            <w:r w:rsidRPr="00240618">
              <w:t xml:space="preserve"> 1: Top 1 or Top K beam prediction accuracy (with or without margin) by comparing the prediction results and the Top 1 or Top K beam based on the measurements from a </w:t>
            </w:r>
            <w:proofErr w:type="gramStart"/>
            <w:r w:rsidRPr="00240618">
              <w:t>resource set/resources</w:t>
            </w:r>
            <w:proofErr w:type="gramEnd"/>
            <w:r w:rsidRPr="00240618">
              <w:t xml:space="preserve"> for monitoring</w:t>
            </w:r>
          </w:p>
          <w:p w14:paraId="71CBC29E" w14:textId="77777777" w:rsidR="003A1EAE" w:rsidRPr="00240618" w:rsidRDefault="003A1EAE" w:rsidP="007E65C8">
            <w:pPr>
              <w:pStyle w:val="ListParagraph"/>
              <w:numPr>
                <w:ilvl w:val="0"/>
                <w:numId w:val="25"/>
              </w:numPr>
              <w:spacing w:after="180"/>
            </w:pPr>
            <w:r w:rsidRPr="00240618">
              <w:rPr>
                <w:rFonts w:eastAsia="DengXian" w:hint="eastAsia"/>
                <w:lang w:eastAsia="zh-CN"/>
              </w:rPr>
              <w:t xml:space="preserve">Alt </w:t>
            </w:r>
            <w:r w:rsidRPr="00240618">
              <w:t xml:space="preserve">2: The L1-RSRP difference information based on </w:t>
            </w:r>
            <w:r w:rsidRPr="00240618">
              <w:rPr>
                <w:rFonts w:eastAsia="DengXian" w:hint="eastAsia"/>
                <w:lang w:eastAsia="zh-CN"/>
              </w:rPr>
              <w:t xml:space="preserve">actual measurement of the </w:t>
            </w:r>
            <w:r w:rsidRPr="00240618">
              <w:rPr>
                <w:rFonts w:eastAsia="DengXian"/>
                <w:lang w:eastAsia="zh-CN"/>
              </w:rPr>
              <w:t>L1-RSRP</w:t>
            </w:r>
            <w:r w:rsidRPr="00240618">
              <w:t xml:space="preserve"> of </w:t>
            </w:r>
            <w:r w:rsidRPr="00240618">
              <w:rPr>
                <w:rFonts w:eastAsia="DengXian" w:hint="eastAsia"/>
                <w:lang w:eastAsia="zh-CN"/>
              </w:rPr>
              <w:t xml:space="preserve">one or more of </w:t>
            </w:r>
            <w:r w:rsidRPr="00240618">
              <w:t xml:space="preserve">Top K predicted beam, and </w:t>
            </w:r>
            <w:r w:rsidRPr="00240618">
              <w:rPr>
                <w:rFonts w:eastAsia="DengXian" w:hint="eastAsia"/>
                <w:lang w:eastAsia="zh-CN"/>
              </w:rPr>
              <w:t xml:space="preserve">L1-RSRP </w:t>
            </w:r>
            <w:r w:rsidRPr="00240618">
              <w:t xml:space="preserve">measurements from a </w:t>
            </w:r>
            <w:proofErr w:type="gramStart"/>
            <w:r w:rsidRPr="00240618">
              <w:t>resource set/resources</w:t>
            </w:r>
            <w:proofErr w:type="gramEnd"/>
            <w:r w:rsidRPr="00240618">
              <w:t xml:space="preserve"> for monitoring</w:t>
            </w:r>
          </w:p>
          <w:p w14:paraId="30F62534" w14:textId="77777777" w:rsidR="003A1EAE" w:rsidRPr="00240618" w:rsidRDefault="003A1EAE" w:rsidP="007E65C8">
            <w:pPr>
              <w:pStyle w:val="ListParagraph"/>
              <w:numPr>
                <w:ilvl w:val="0"/>
                <w:numId w:val="25"/>
              </w:numPr>
              <w:spacing w:after="180"/>
            </w:pPr>
            <w:r w:rsidRPr="00240618">
              <w:rPr>
                <w:rFonts w:eastAsia="DengXian" w:hint="eastAsia"/>
                <w:lang w:eastAsia="zh-CN"/>
              </w:rPr>
              <w:t>Alt</w:t>
            </w:r>
            <w:r w:rsidRPr="00240618">
              <w:t xml:space="preserve"> 3: The RSRP difference information between the predicted RSRP</w:t>
            </w:r>
            <w:r w:rsidRPr="00240618">
              <w:rPr>
                <w:rFonts w:eastAsia="DengXian" w:hint="eastAsia"/>
                <w:lang w:eastAsia="zh-CN"/>
              </w:rPr>
              <w:t xml:space="preserve"> </w:t>
            </w:r>
            <w:r w:rsidRPr="00240618">
              <w:t>and measured L1-RSRP of corresponding beam(s) of a resource set/resources for monitoring</w:t>
            </w:r>
          </w:p>
          <w:p w14:paraId="6DFE14D4" w14:textId="77777777" w:rsidR="003A1EAE" w:rsidRPr="00240618" w:rsidRDefault="003A1EAE" w:rsidP="007E65C8">
            <w:pPr>
              <w:pStyle w:val="ListParagraph"/>
              <w:numPr>
                <w:ilvl w:val="1"/>
                <w:numId w:val="25"/>
              </w:numPr>
              <w:spacing w:after="180"/>
            </w:pPr>
            <w:r w:rsidRPr="00240618">
              <w:t xml:space="preserve">Note: resources for Set B for monitoring </w:t>
            </w:r>
            <w:r w:rsidRPr="00240618">
              <w:rPr>
                <w:rFonts w:eastAsia="DengXian" w:hint="eastAsia"/>
                <w:lang w:eastAsia="zh-CN"/>
              </w:rPr>
              <w:t xml:space="preserve">are </w:t>
            </w:r>
            <w:r w:rsidRPr="00240618">
              <w:t xml:space="preserve">not precluded and can be study. </w:t>
            </w:r>
          </w:p>
          <w:p w14:paraId="4771FA28" w14:textId="77777777" w:rsidR="003A1EAE" w:rsidRPr="00240618" w:rsidRDefault="003A1EAE" w:rsidP="007E65C8">
            <w:pPr>
              <w:pStyle w:val="ListParagraph"/>
              <w:numPr>
                <w:ilvl w:val="1"/>
                <w:numId w:val="25"/>
              </w:numPr>
              <w:spacing w:after="180"/>
            </w:pPr>
            <w:r w:rsidRPr="00240618">
              <w:t xml:space="preserve">Note: this is only applicable when the model can predict RSRP </w:t>
            </w:r>
          </w:p>
          <w:p w14:paraId="7A96B528" w14:textId="77777777" w:rsidR="003A1EAE" w:rsidRPr="00240618" w:rsidRDefault="003A1EAE" w:rsidP="007E65C8">
            <w:pPr>
              <w:pStyle w:val="ListParagraph"/>
              <w:numPr>
                <w:ilvl w:val="0"/>
                <w:numId w:val="25"/>
              </w:numPr>
              <w:spacing w:after="180"/>
              <w:rPr>
                <w:lang w:eastAsia="zh-CN"/>
              </w:rPr>
            </w:pPr>
            <w:r w:rsidRPr="00240618">
              <w:rPr>
                <w:rFonts w:eastAsia="DengXian" w:hint="eastAsia"/>
                <w:lang w:eastAsia="zh-CN"/>
              </w:rPr>
              <w:t>Alt</w:t>
            </w:r>
            <w:r w:rsidRPr="00240618">
              <w:t xml:space="preserve"> 4: The probability information of the predicted beam(s) to be the Top 1 or Top K beam</w:t>
            </w:r>
          </w:p>
          <w:p w14:paraId="02B0BD91" w14:textId="77777777" w:rsidR="003A1EAE" w:rsidRPr="00240618" w:rsidRDefault="003A1EAE" w:rsidP="007E65C8">
            <w:pPr>
              <w:pStyle w:val="ListParagraph"/>
              <w:numPr>
                <w:ilvl w:val="1"/>
                <w:numId w:val="25"/>
              </w:numPr>
              <w:spacing w:after="180"/>
            </w:pPr>
            <w:r w:rsidRPr="00240618">
              <w:t xml:space="preserve">Note: this is only applicable when the model can generate probability information </w:t>
            </w:r>
          </w:p>
          <w:p w14:paraId="516504DE" w14:textId="77777777" w:rsidR="003A1EAE" w:rsidRPr="00240618" w:rsidRDefault="003A1EAE" w:rsidP="007E65C8">
            <w:pPr>
              <w:pStyle w:val="ListParagraph"/>
              <w:numPr>
                <w:ilvl w:val="0"/>
                <w:numId w:val="25"/>
              </w:numPr>
              <w:spacing w:after="180"/>
              <w:rPr>
                <w:rFonts w:eastAsia="Times New Roman"/>
                <w:lang w:eastAsia="zh-CN"/>
              </w:rPr>
            </w:pPr>
            <w:r w:rsidRPr="00240618">
              <w:rPr>
                <w:rFonts w:eastAsia="Times New Roman"/>
                <w:lang w:eastAsia="zh-CN"/>
              </w:rPr>
              <w:t xml:space="preserve">FFS: for </w:t>
            </w:r>
            <w:r w:rsidRPr="00240618">
              <w:rPr>
                <w:rFonts w:eastAsia="DengXian" w:hint="eastAsia"/>
                <w:lang w:eastAsia="zh-CN"/>
              </w:rPr>
              <w:t>Alt</w:t>
            </w:r>
            <w:r w:rsidRPr="00240618">
              <w:rPr>
                <w:rFonts w:eastAsia="Times New Roman"/>
                <w:lang w:eastAsia="zh-CN"/>
              </w:rPr>
              <w:t xml:space="preserve"> 1/2/3, </w:t>
            </w:r>
            <w:r w:rsidRPr="00240618">
              <w:t>on other details including how to configure the resource set/resources for monitoring, including</w:t>
            </w:r>
          </w:p>
          <w:p w14:paraId="2B78A466" w14:textId="77777777" w:rsidR="003A1EAE" w:rsidRPr="00240618" w:rsidRDefault="003A1EAE" w:rsidP="007E65C8">
            <w:pPr>
              <w:pStyle w:val="ListParagraph"/>
              <w:numPr>
                <w:ilvl w:val="1"/>
                <w:numId w:val="25"/>
              </w:numPr>
              <w:spacing w:after="180"/>
            </w:pPr>
            <w:r w:rsidRPr="00240618">
              <w:lastRenderedPageBreak/>
              <w:t xml:space="preserve">E.g. whether/how to use full set of Set A for measurement. </w:t>
            </w:r>
            <w:r w:rsidRPr="00240618">
              <w:rPr>
                <w:rFonts w:eastAsia="DengXian" w:hint="eastAsia"/>
                <w:lang w:eastAsia="zh-CN"/>
              </w:rPr>
              <w:t>I</w:t>
            </w:r>
            <w:r w:rsidRPr="00240618">
              <w:t xml:space="preserve">f not, whether/how to obtain the measurement of the predicted Top 1 or Top K beam for calculating the prediction accuracy or the RSRP difference.    </w:t>
            </w:r>
          </w:p>
          <w:p w14:paraId="7059BDAF" w14:textId="4E47AF2D" w:rsidR="003A1EAE" w:rsidRPr="00240618" w:rsidRDefault="003A1EAE" w:rsidP="003A1EAE">
            <w:pPr>
              <w:spacing w:after="160" w:line="259" w:lineRule="auto"/>
              <w:contextualSpacing/>
            </w:pPr>
            <w:r w:rsidRPr="00240618">
              <w:t xml:space="preserve">For all </w:t>
            </w:r>
            <w:r w:rsidRPr="00240618">
              <w:rPr>
                <w:rFonts w:eastAsia="DengXian" w:hint="eastAsia"/>
                <w:lang w:eastAsia="zh-CN"/>
              </w:rPr>
              <w:t>alternative</w:t>
            </w:r>
            <w:r w:rsidRPr="00240618">
              <w:t xml:space="preserve">s, study whether the performance </w:t>
            </w:r>
            <w:r w:rsidRPr="00240618">
              <w:rPr>
                <w:rFonts w:eastAsia="DengXian" w:hint="eastAsia"/>
                <w:lang w:eastAsia="zh-CN"/>
              </w:rPr>
              <w:t>information</w:t>
            </w:r>
            <w:r w:rsidRPr="00240618">
              <w:t xml:space="preserve"> is calculated per sample (one-shot), or per set of samples (window)</w:t>
            </w:r>
          </w:p>
        </w:tc>
      </w:tr>
    </w:tbl>
    <w:p w14:paraId="019C70A2" w14:textId="77777777" w:rsidR="00C55450" w:rsidRPr="00240618" w:rsidRDefault="00C55450" w:rsidP="00644B28">
      <w:pPr>
        <w:spacing w:after="160" w:line="259" w:lineRule="auto"/>
        <w:contextualSpacing/>
        <w:jc w:val="both"/>
      </w:pPr>
    </w:p>
    <w:p w14:paraId="2DC1FAFE" w14:textId="77777777" w:rsidR="00C55450" w:rsidRPr="00240618" w:rsidRDefault="00C55450" w:rsidP="00644B28">
      <w:pPr>
        <w:spacing w:after="160" w:line="259" w:lineRule="auto"/>
        <w:contextualSpacing/>
        <w:jc w:val="both"/>
      </w:pPr>
    </w:p>
    <w:p w14:paraId="243D78E9" w14:textId="342B2EEA" w:rsidR="00875025" w:rsidRPr="00240618" w:rsidRDefault="00782941" w:rsidP="00644B28">
      <w:pPr>
        <w:spacing w:after="160" w:line="259" w:lineRule="auto"/>
        <w:contextualSpacing/>
        <w:jc w:val="both"/>
        <w:rPr>
          <w:lang w:eastAsia="ja-JP"/>
        </w:rPr>
      </w:pPr>
      <w:r w:rsidRPr="00240618">
        <w:t xml:space="preserve">As a starting point, we support </w:t>
      </w:r>
      <w:r w:rsidR="00672C6C" w:rsidRPr="00240618">
        <w:t>Alt1 through Alt3</w:t>
      </w:r>
      <w:r w:rsidRPr="00240618">
        <w:t>,</w:t>
      </w:r>
      <w:r w:rsidR="00047409" w:rsidRPr="00240618">
        <w:t xml:space="preserve"> and hence,</w:t>
      </w:r>
      <w:r w:rsidRPr="00240618">
        <w:t xml:space="preserve"> we have the following proposal:</w:t>
      </w:r>
    </w:p>
    <w:p w14:paraId="4EC42648" w14:textId="2D48042F" w:rsidR="00805CDF" w:rsidRPr="00240618" w:rsidRDefault="00805CDF" w:rsidP="00B86F6C">
      <w:pPr>
        <w:pStyle w:val="ListParagraph"/>
        <w:numPr>
          <w:ilvl w:val="0"/>
          <w:numId w:val="13"/>
        </w:numPr>
        <w:jc w:val="both"/>
      </w:pPr>
      <w:r w:rsidRPr="00240618">
        <w:t>For type 1, option 2, performance monitoring of a UE side AI/ML model, regarding:</w:t>
      </w:r>
    </w:p>
    <w:p w14:paraId="55FD7F42" w14:textId="77777777" w:rsidR="00805CDF" w:rsidRPr="00240618" w:rsidRDefault="00805CDF" w:rsidP="00B86F6C">
      <w:pPr>
        <w:pStyle w:val="ListParagraph"/>
        <w:numPr>
          <w:ilvl w:val="0"/>
          <w:numId w:val="20"/>
        </w:numPr>
        <w:spacing w:after="160" w:line="259" w:lineRule="auto"/>
        <w:contextualSpacing/>
        <w:jc w:val="both"/>
      </w:pPr>
      <w:r w:rsidRPr="00240618">
        <w:t>How to report- assess the impact of adopting the following methods:</w:t>
      </w:r>
    </w:p>
    <w:p w14:paraId="7907DE6A" w14:textId="77777777" w:rsidR="00805CDF" w:rsidRPr="00240618" w:rsidRDefault="00805CDF" w:rsidP="00B86F6C">
      <w:pPr>
        <w:pStyle w:val="ListParagraph"/>
        <w:numPr>
          <w:ilvl w:val="1"/>
          <w:numId w:val="20"/>
        </w:numPr>
        <w:spacing w:after="160" w:line="259" w:lineRule="auto"/>
        <w:contextualSpacing/>
        <w:jc w:val="both"/>
      </w:pPr>
      <w:r w:rsidRPr="00240618">
        <w:t xml:space="preserve">Sample based performance metric reporting </w:t>
      </w:r>
      <w:proofErr w:type="gramStart"/>
      <w:r w:rsidRPr="00240618">
        <w:t>in order to</w:t>
      </w:r>
      <w:proofErr w:type="gramEnd"/>
      <w:r w:rsidRPr="00240618">
        <w:t xml:space="preserve"> provide the NW with frequent updates about the AI/ML model performance.</w:t>
      </w:r>
    </w:p>
    <w:p w14:paraId="3DEC87BD" w14:textId="77777777" w:rsidR="00805CDF" w:rsidRPr="00240618" w:rsidRDefault="00805CDF" w:rsidP="00B86F6C">
      <w:pPr>
        <w:pStyle w:val="ListParagraph"/>
        <w:numPr>
          <w:ilvl w:val="1"/>
          <w:numId w:val="20"/>
        </w:numPr>
        <w:contextualSpacing/>
        <w:jc w:val="both"/>
      </w:pPr>
      <w:r w:rsidRPr="00240618">
        <w:t xml:space="preserve">Statistical based performance metric reporting </w:t>
      </w:r>
      <w:proofErr w:type="gramStart"/>
      <w:r w:rsidRPr="00240618">
        <w:t>in order to</w:t>
      </w:r>
      <w:proofErr w:type="gramEnd"/>
      <w:r w:rsidRPr="00240618">
        <w:t xml:space="preserve"> reduce the UL overhead on the expense of less information being available at the gNB.</w:t>
      </w:r>
    </w:p>
    <w:p w14:paraId="3620219F" w14:textId="71346A89" w:rsidR="00805CDF" w:rsidRPr="00240618" w:rsidRDefault="00805CDF" w:rsidP="00B86F6C">
      <w:pPr>
        <w:pStyle w:val="ListParagraph"/>
        <w:numPr>
          <w:ilvl w:val="0"/>
          <w:numId w:val="21"/>
        </w:numPr>
        <w:spacing w:after="160" w:line="259" w:lineRule="auto"/>
        <w:contextualSpacing/>
        <w:jc w:val="both"/>
      </w:pPr>
      <w:r w:rsidRPr="00240618">
        <w:t>What to report- Support using the following metrics:</w:t>
      </w:r>
    </w:p>
    <w:p w14:paraId="3C9310C8" w14:textId="701D9528" w:rsidR="008B7BB2" w:rsidRPr="00240618" w:rsidRDefault="008B7BB2" w:rsidP="00B86F6C">
      <w:pPr>
        <w:pStyle w:val="ListParagraph"/>
        <w:numPr>
          <w:ilvl w:val="1"/>
          <w:numId w:val="21"/>
        </w:numPr>
        <w:spacing w:after="160" w:line="259" w:lineRule="auto"/>
        <w:contextualSpacing/>
        <w:jc w:val="both"/>
      </w:pPr>
      <w:r w:rsidRPr="00240618">
        <w:rPr>
          <w:lang w:val="en-GB" w:eastAsia="ja-JP"/>
        </w:rPr>
        <w:t>Alt</w:t>
      </w:r>
      <w:r w:rsidR="007D1768" w:rsidRPr="00240618">
        <w:rPr>
          <w:lang w:val="en-GB" w:eastAsia="ja-JP"/>
        </w:rPr>
        <w:t>1</w:t>
      </w:r>
      <w:r w:rsidRPr="00240618">
        <w:rPr>
          <w:lang w:val="en-GB" w:eastAsia="ja-JP"/>
        </w:rPr>
        <w:t>: Beam prediction accuracy</w:t>
      </w:r>
    </w:p>
    <w:p w14:paraId="4C9B5EE0" w14:textId="7B03370C" w:rsidR="008B7BB2" w:rsidRPr="00240618" w:rsidRDefault="008B7BB2" w:rsidP="00B86F6C">
      <w:pPr>
        <w:pStyle w:val="ListParagraph"/>
        <w:numPr>
          <w:ilvl w:val="1"/>
          <w:numId w:val="21"/>
        </w:numPr>
        <w:spacing w:after="160" w:line="259" w:lineRule="auto"/>
        <w:contextualSpacing/>
        <w:jc w:val="both"/>
      </w:pPr>
      <w:r w:rsidRPr="00240618">
        <w:rPr>
          <w:lang w:val="en-GB" w:eastAsia="ja-JP"/>
        </w:rPr>
        <w:t>Alt</w:t>
      </w:r>
      <w:r w:rsidR="007D1768" w:rsidRPr="00240618">
        <w:rPr>
          <w:lang w:val="en-GB" w:eastAsia="ja-JP"/>
        </w:rPr>
        <w:t>2</w:t>
      </w:r>
      <w:r w:rsidRPr="00240618">
        <w:rPr>
          <w:lang w:val="en-GB" w:eastAsia="ja-JP"/>
        </w:rPr>
        <w:t xml:space="preserve">: The L1-RSRP difference between the </w:t>
      </w:r>
      <w:r w:rsidR="004243B0" w:rsidRPr="00240618">
        <w:rPr>
          <w:lang w:val="en-GB" w:eastAsia="ja-JP"/>
        </w:rPr>
        <w:t>predicted</w:t>
      </w:r>
      <w:r w:rsidRPr="00240618">
        <w:rPr>
          <w:lang w:val="en-GB" w:eastAsia="ja-JP"/>
        </w:rPr>
        <w:t xml:space="preserve"> beam and the meas</w:t>
      </w:r>
      <w:r w:rsidR="00D558B6" w:rsidRPr="00240618">
        <w:rPr>
          <w:lang w:val="en-GB" w:eastAsia="ja-JP"/>
        </w:rPr>
        <w:t>ured beam from the monitoring resource set.</w:t>
      </w:r>
    </w:p>
    <w:p w14:paraId="5CD343AB" w14:textId="1F9E147A" w:rsidR="00617967" w:rsidRPr="00240618" w:rsidRDefault="008B7BB2" w:rsidP="00B86F6C">
      <w:pPr>
        <w:pStyle w:val="ListParagraph"/>
        <w:numPr>
          <w:ilvl w:val="1"/>
          <w:numId w:val="21"/>
        </w:numPr>
        <w:spacing w:after="160" w:line="259" w:lineRule="auto"/>
        <w:contextualSpacing/>
        <w:jc w:val="both"/>
      </w:pPr>
      <w:r w:rsidRPr="00240618">
        <w:rPr>
          <w:lang w:val="en-GB" w:eastAsia="ja-JP"/>
        </w:rPr>
        <w:t>Alt3</w:t>
      </w:r>
      <w:r w:rsidR="00D558B6" w:rsidRPr="00240618">
        <w:rPr>
          <w:lang w:eastAsia="ja-JP"/>
        </w:rPr>
        <w:t xml:space="preserve">: </w:t>
      </w:r>
      <w:r w:rsidR="007D1768" w:rsidRPr="00240618">
        <w:rPr>
          <w:lang w:eastAsia="ja-JP"/>
        </w:rPr>
        <w:t xml:space="preserve">The RSRP difference between the </w:t>
      </w:r>
      <w:r w:rsidR="004243B0" w:rsidRPr="00240618">
        <w:rPr>
          <w:lang w:eastAsia="ja-JP"/>
        </w:rPr>
        <w:t>predicted</w:t>
      </w:r>
      <w:r w:rsidR="007D1768" w:rsidRPr="00240618">
        <w:rPr>
          <w:lang w:eastAsia="ja-JP"/>
        </w:rPr>
        <w:t xml:space="preserve"> RSRP from the UE-side AI/ML model and the measured L1-RSRP from the </w:t>
      </w:r>
      <w:r w:rsidR="004243B0" w:rsidRPr="00240618">
        <w:rPr>
          <w:lang w:eastAsia="ja-JP"/>
        </w:rPr>
        <w:t xml:space="preserve">monitoring resource set. </w:t>
      </w:r>
    </w:p>
    <w:p w14:paraId="182C10FC" w14:textId="36DE49A3" w:rsidR="00617967" w:rsidRPr="00240618" w:rsidRDefault="00617967" w:rsidP="00617967">
      <w:pPr>
        <w:jc w:val="both"/>
        <w:rPr>
          <w:lang w:eastAsia="en-US"/>
        </w:rPr>
      </w:pPr>
      <w:r w:rsidRPr="00240618">
        <w:rPr>
          <w:lang w:eastAsia="en-US"/>
        </w:rPr>
        <w:t>Alt#4 suggests that the probability information output by the UE-side AI/ML model can be utilized to assess the model’s performance when reported to the gNB. However, we believe that the performance monitoring stage must incorporate a ground truth reference, which in this case would be the RS measurements, to accurately evaluate the AI/ML model’s output. Alt#4, however, does not include any ground truth measurements in its performance monitoring, relying solely on the AI/ML model’s probability information.</w:t>
      </w:r>
    </w:p>
    <w:p w14:paraId="70E4EFC4" w14:textId="6B957FDB" w:rsidR="00617967" w:rsidRPr="00240618" w:rsidRDefault="00617967" w:rsidP="00617967">
      <w:pPr>
        <w:jc w:val="both"/>
        <w:rPr>
          <w:lang w:eastAsia="en-US"/>
        </w:rPr>
      </w:pPr>
      <w:r w:rsidRPr="00240618">
        <w:rPr>
          <w:lang w:eastAsia="en-US"/>
        </w:rPr>
        <w:t xml:space="preserve">Consider the following example illustrated in </w:t>
      </w:r>
      <w:r w:rsidR="00F67E1E" w:rsidRPr="00240618">
        <w:rPr>
          <w:lang w:eastAsia="en-US"/>
        </w:rPr>
        <w:fldChar w:fldCharType="begin"/>
      </w:r>
      <w:r w:rsidR="00F67E1E" w:rsidRPr="00240618">
        <w:rPr>
          <w:lang w:eastAsia="en-US"/>
        </w:rPr>
        <w:instrText xml:space="preserve"> REF _Ref177377798 \h  \* MERGEFORMAT </w:instrText>
      </w:r>
      <w:r w:rsidR="00F67E1E" w:rsidRPr="00240618">
        <w:rPr>
          <w:lang w:eastAsia="en-US"/>
        </w:rPr>
      </w:r>
      <w:r w:rsidR="00F67E1E" w:rsidRPr="00240618">
        <w:rPr>
          <w:lang w:eastAsia="en-US"/>
        </w:rPr>
        <w:fldChar w:fldCharType="separate"/>
      </w:r>
      <w:r w:rsidR="00F67E1E" w:rsidRPr="00240618">
        <w:rPr>
          <w:lang w:eastAsia="en-US"/>
        </w:rPr>
        <w:t>Figure 1</w:t>
      </w:r>
      <w:r w:rsidR="00F67E1E" w:rsidRPr="00240618">
        <w:rPr>
          <w:lang w:eastAsia="en-US"/>
        </w:rPr>
        <w:fldChar w:fldCharType="end"/>
      </w:r>
      <w:r w:rsidRPr="00240618">
        <w:rPr>
          <w:lang w:eastAsia="en-US"/>
        </w:rPr>
        <w:t>: During the data collection and training phase, a UE moves across Cell A, collecting data and training its model. This UE-side AI/ML model consists of “</w:t>
      </w:r>
      <m:oMath>
        <m:r>
          <w:rPr>
            <w:rFonts w:ascii="Cambria Math" w:hAnsi="Cambria Math"/>
            <w:lang w:eastAsia="en-US"/>
          </w:rPr>
          <m:t>M</m:t>
        </m:r>
      </m:oMath>
      <w:r w:rsidRPr="00240618">
        <w:rPr>
          <w:lang w:eastAsia="en-US"/>
        </w:rPr>
        <w:t>” output pins corresponding to “</w:t>
      </w:r>
      <m:oMath>
        <m:r>
          <w:rPr>
            <w:rFonts w:ascii="Cambria Math" w:hAnsi="Cambria Math"/>
            <w:lang w:eastAsia="en-US"/>
          </w:rPr>
          <m:t>M</m:t>
        </m:r>
      </m:oMath>
      <w:r w:rsidRPr="00240618">
        <w:rPr>
          <w:lang w:eastAsia="en-US"/>
        </w:rPr>
        <w:t xml:space="preserve">” beams, with each pin value indicating the probability of the beam being the </w:t>
      </w:r>
      <w:r w:rsidR="00435688" w:rsidRPr="00240618">
        <w:rPr>
          <w:lang w:eastAsia="en-US"/>
        </w:rPr>
        <w:t>T</w:t>
      </w:r>
      <w:r w:rsidRPr="00240618">
        <w:rPr>
          <w:lang w:eastAsia="en-US"/>
        </w:rPr>
        <w:t>op-1 beam. Due to geographical barriers, the UE can only collect data corresponding to beams “</w:t>
      </w:r>
      <m:oMath>
        <m:r>
          <w:rPr>
            <w:rFonts w:ascii="Cambria Math" w:hAnsi="Cambria Math"/>
            <w:lang w:eastAsia="en-US"/>
          </w:rPr>
          <m:t>m</m:t>
        </m:r>
      </m:oMath>
      <w:r w:rsidRPr="00240618">
        <w:rPr>
          <w:lang w:eastAsia="en-US"/>
        </w:rPr>
        <w:t>” through “</w:t>
      </w:r>
      <m:oMath>
        <m:r>
          <w:rPr>
            <w:rFonts w:ascii="Cambria Math" w:hAnsi="Cambria Math"/>
            <w:lang w:eastAsia="en-US"/>
          </w:rPr>
          <m:t>M</m:t>
        </m:r>
      </m:oMath>
      <w:r w:rsidRPr="00240618">
        <w:rPr>
          <w:lang w:eastAsia="en-US"/>
        </w:rPr>
        <w:t>”</w:t>
      </w:r>
      <w:r w:rsidR="00330A4C" w:rsidRPr="00240618">
        <w:rPr>
          <w:lang w:eastAsia="en-US"/>
        </w:rPr>
        <w:t>,</w:t>
      </w:r>
      <w:r w:rsidRPr="00240618">
        <w:rPr>
          <w:lang w:eastAsia="en-US"/>
        </w:rPr>
        <w:t xml:space="preserve"> leaving out beams </w:t>
      </w:r>
      <m:oMath>
        <m:r>
          <w:rPr>
            <w:rFonts w:ascii="Cambria Math" w:hAnsi="Cambria Math"/>
            <w:lang w:eastAsia="en-US"/>
          </w:rPr>
          <m:t>1</m:t>
        </m:r>
      </m:oMath>
      <w:r w:rsidRPr="00240618">
        <w:rPr>
          <w:lang w:eastAsia="en-US"/>
        </w:rPr>
        <w:t xml:space="preserve"> through </w:t>
      </w:r>
      <m:oMath>
        <m:r>
          <w:rPr>
            <w:rFonts w:ascii="Cambria Math" w:hAnsi="Cambria Math"/>
            <w:lang w:eastAsia="en-US"/>
          </w:rPr>
          <m:t>m-1</m:t>
        </m:r>
      </m:oMath>
      <w:r w:rsidRPr="00240618">
        <w:rPr>
          <w:lang w:eastAsia="en-US"/>
        </w:rPr>
        <w:t>. Consequently, the UE-side AI/ML model is trained only on these beams.</w:t>
      </w:r>
    </w:p>
    <w:p w14:paraId="441C7BE5" w14:textId="4E090825" w:rsidR="00932AA6" w:rsidRPr="00240618" w:rsidRDefault="00617967" w:rsidP="00617967">
      <w:pPr>
        <w:jc w:val="both"/>
        <w:rPr>
          <w:lang w:eastAsia="en-US"/>
        </w:rPr>
      </w:pPr>
      <w:r w:rsidRPr="00240618">
        <w:rPr>
          <w:lang w:eastAsia="en-US"/>
        </w:rPr>
        <w:t xml:space="preserve">Now, assume that after training, the UE moves from Cell A to Cell B, which has similar conditions. In Cell B, the UE’s location corresponds to the area where beams were barred in Cell A. In this scenario, the UE’s model, not having been trained on beams </w:t>
      </w:r>
      <m:oMath>
        <m:r>
          <w:rPr>
            <w:rFonts w:ascii="Cambria Math" w:hAnsi="Cambria Math"/>
            <w:lang w:eastAsia="en-US"/>
          </w:rPr>
          <m:t>1</m:t>
        </m:r>
      </m:oMath>
      <w:r w:rsidRPr="00240618">
        <w:rPr>
          <w:lang w:eastAsia="en-US"/>
        </w:rPr>
        <w:t xml:space="preserve"> through “</w:t>
      </w:r>
      <m:oMath>
        <m:r>
          <w:rPr>
            <w:rFonts w:ascii="Cambria Math" w:hAnsi="Cambria Math"/>
            <w:lang w:eastAsia="en-US"/>
          </w:rPr>
          <m:t>m</m:t>
        </m:r>
      </m:oMath>
      <w:r w:rsidRPr="00240618">
        <w:rPr>
          <w:lang w:eastAsia="en-US"/>
        </w:rPr>
        <w:t>” will output low probabilities on the model output pins corresponding to these beams. Based on our understanding, one of the following scenarios could occur:</w:t>
      </w:r>
    </w:p>
    <w:p w14:paraId="428A70AC" w14:textId="3CF5FDB3" w:rsidR="00EA6698" w:rsidRPr="00240618" w:rsidRDefault="00803B9D" w:rsidP="007E65C8">
      <w:pPr>
        <w:pStyle w:val="ListParagraph"/>
        <w:numPr>
          <w:ilvl w:val="0"/>
          <w:numId w:val="27"/>
        </w:numPr>
        <w:jc w:val="both"/>
        <w:rPr>
          <w:lang w:eastAsia="en-US"/>
        </w:rPr>
      </w:pPr>
      <w:r w:rsidRPr="00240618">
        <w:rPr>
          <w:i w:val="0"/>
          <w:iCs w:val="0"/>
          <w:lang w:eastAsia="en-US"/>
        </w:rPr>
        <w:t>The remaining model output pins, ranging from “</w:t>
      </w:r>
      <m:oMath>
        <m:r>
          <w:rPr>
            <w:rFonts w:ascii="Cambria Math" w:hAnsi="Cambria Math"/>
            <w:lang w:eastAsia="en-US"/>
          </w:rPr>
          <m:t>m</m:t>
        </m:r>
      </m:oMath>
      <w:r w:rsidRPr="00240618">
        <w:rPr>
          <w:i w:val="0"/>
          <w:iCs w:val="0"/>
          <w:lang w:eastAsia="en-US"/>
        </w:rPr>
        <w:t>” to “</w:t>
      </w:r>
      <m:oMath>
        <m:r>
          <w:rPr>
            <w:rFonts w:ascii="Cambria Math" w:hAnsi="Cambria Math"/>
            <w:lang w:eastAsia="en-US"/>
          </w:rPr>
          <m:t>M</m:t>
        </m:r>
      </m:oMath>
      <w:r w:rsidRPr="00240618">
        <w:rPr>
          <w:i w:val="0"/>
          <w:iCs w:val="0"/>
          <w:lang w:eastAsia="en-US"/>
        </w:rPr>
        <w:t xml:space="preserve">” could also exhibit low probability values. Consequently, when any pin probability value is reported to the gNB, it will determine that the UE-side model lacks confidence in its selection. In response, the gNB will initiate the appropriate procedure, such as model switching or </w:t>
      </w:r>
      <w:r w:rsidR="00435688" w:rsidRPr="00240618">
        <w:rPr>
          <w:i w:val="0"/>
          <w:iCs w:val="0"/>
          <w:lang w:eastAsia="en-US"/>
        </w:rPr>
        <w:t xml:space="preserve">falling </w:t>
      </w:r>
      <w:r w:rsidRPr="00240618">
        <w:rPr>
          <w:i w:val="0"/>
          <w:iCs w:val="0"/>
          <w:lang w:eastAsia="en-US"/>
        </w:rPr>
        <w:t>to legacy</w:t>
      </w:r>
      <w:r w:rsidR="00DB5CF6" w:rsidRPr="00240618">
        <w:rPr>
          <w:i w:val="0"/>
          <w:iCs w:val="0"/>
          <w:lang w:eastAsia="en-US"/>
        </w:rPr>
        <w:t>.</w:t>
      </w:r>
    </w:p>
    <w:p w14:paraId="67C552ED" w14:textId="310F17B6" w:rsidR="000A7C94" w:rsidRPr="00240618" w:rsidRDefault="00FB5DA7" w:rsidP="007E65C8">
      <w:pPr>
        <w:pStyle w:val="ListParagraph"/>
        <w:numPr>
          <w:ilvl w:val="0"/>
          <w:numId w:val="26"/>
        </w:numPr>
        <w:jc w:val="both"/>
        <w:rPr>
          <w:lang w:eastAsia="en-US"/>
        </w:rPr>
      </w:pPr>
      <w:r w:rsidRPr="00240618">
        <w:rPr>
          <w:i w:val="0"/>
          <w:iCs w:val="0"/>
          <w:lang w:eastAsia="en-US"/>
        </w:rPr>
        <w:t>The AI/ML model output pins from “</w:t>
      </w:r>
      <m:oMath>
        <m:r>
          <w:rPr>
            <w:rFonts w:ascii="Cambria Math" w:hAnsi="Cambria Math"/>
            <w:lang w:eastAsia="en-US"/>
          </w:rPr>
          <m:t>m</m:t>
        </m:r>
      </m:oMath>
      <w:r w:rsidRPr="00240618">
        <w:rPr>
          <w:i w:val="0"/>
          <w:iCs w:val="0"/>
          <w:lang w:eastAsia="en-US"/>
        </w:rPr>
        <w:t>” to “</w:t>
      </w:r>
      <m:oMath>
        <m:r>
          <w:rPr>
            <w:rFonts w:ascii="Cambria Math" w:hAnsi="Cambria Math"/>
            <w:lang w:eastAsia="en-US"/>
          </w:rPr>
          <m:t>M</m:t>
        </m:r>
      </m:oMath>
      <w:r w:rsidRPr="00240618">
        <w:rPr>
          <w:i w:val="0"/>
          <w:iCs w:val="0"/>
          <w:lang w:eastAsia="en-US"/>
        </w:rPr>
        <w:t>” could exhibit high probability values. The AI/ML model will distribute the probabilities among the known labels (from “</w:t>
      </w:r>
      <m:oMath>
        <m:r>
          <w:rPr>
            <w:rFonts w:ascii="Cambria Math" w:hAnsi="Cambria Math"/>
            <w:lang w:eastAsia="en-US"/>
          </w:rPr>
          <m:t>m</m:t>
        </m:r>
      </m:oMath>
      <w:r w:rsidRPr="00240618">
        <w:rPr>
          <w:i w:val="0"/>
          <w:iCs w:val="0"/>
          <w:lang w:eastAsia="en-US"/>
        </w:rPr>
        <w:t>” to “</w:t>
      </w:r>
      <m:oMath>
        <m:r>
          <w:rPr>
            <w:rFonts w:ascii="Cambria Math" w:hAnsi="Cambria Math"/>
            <w:lang w:eastAsia="en-US"/>
          </w:rPr>
          <m:t>M</m:t>
        </m:r>
      </m:oMath>
      <w:r w:rsidRPr="00240618">
        <w:rPr>
          <w:i w:val="0"/>
          <w:iCs w:val="0"/>
          <w:lang w:eastAsia="en-US"/>
        </w:rPr>
        <w:t xml:space="preserve">”). Since it does not recognize labels from </w:t>
      </w:r>
      <m:oMath>
        <m:r>
          <w:rPr>
            <w:rFonts w:ascii="Cambria Math" w:hAnsi="Cambria Math"/>
            <w:lang w:eastAsia="en-US"/>
          </w:rPr>
          <m:t>1</m:t>
        </m:r>
      </m:oMath>
      <w:r w:rsidRPr="00240618">
        <w:rPr>
          <w:i w:val="0"/>
          <w:iCs w:val="0"/>
          <w:lang w:eastAsia="en-US"/>
        </w:rPr>
        <w:t xml:space="preserve"> to “</w:t>
      </w:r>
      <m:oMath>
        <m:r>
          <w:rPr>
            <w:rFonts w:ascii="Cambria Math" w:hAnsi="Cambria Math"/>
            <w:lang w:eastAsia="en-US"/>
          </w:rPr>
          <m:t>m-1</m:t>
        </m:r>
      </m:oMath>
      <w:r w:rsidRPr="00240618">
        <w:rPr>
          <w:i w:val="0"/>
          <w:iCs w:val="0"/>
          <w:lang w:eastAsia="en-US"/>
        </w:rPr>
        <w:t>”</w:t>
      </w:r>
      <w:r w:rsidR="005B7C1F" w:rsidRPr="00240618">
        <w:rPr>
          <w:i w:val="0"/>
          <w:iCs w:val="0"/>
          <w:lang w:eastAsia="en-US"/>
        </w:rPr>
        <w:t>,</w:t>
      </w:r>
      <w:r w:rsidRPr="00240618">
        <w:rPr>
          <w:i w:val="0"/>
          <w:iCs w:val="0"/>
          <w:lang w:eastAsia="en-US"/>
        </w:rPr>
        <w:t xml:space="preserve"> it might still assign higher probabilities to labels </w:t>
      </w:r>
      <m:oMath>
        <m:r>
          <w:rPr>
            <w:rFonts w:ascii="Cambria Math" w:hAnsi="Cambria Math"/>
            <w:lang w:eastAsia="en-US"/>
          </w:rPr>
          <m:t>m</m:t>
        </m:r>
      </m:oMath>
      <w:r w:rsidR="005B7C1F" w:rsidRPr="00240618">
        <w:rPr>
          <w:i w:val="0"/>
          <w:iCs w:val="0"/>
          <w:lang w:eastAsia="en-US"/>
        </w:rPr>
        <w:t xml:space="preserve">, </w:t>
      </w:r>
      <m:oMath>
        <m:r>
          <w:rPr>
            <w:rFonts w:ascii="Cambria Math" w:hAnsi="Cambria Math"/>
            <w:lang w:eastAsia="en-US"/>
          </w:rPr>
          <m:t>m+1</m:t>
        </m:r>
      </m:oMath>
      <w:r w:rsidR="005B7C1F" w:rsidRPr="00240618">
        <w:rPr>
          <w:i w:val="0"/>
          <w:iCs w:val="0"/>
          <w:lang w:eastAsia="en-US"/>
        </w:rPr>
        <w:t>,</w:t>
      </w:r>
      <w:r w:rsidRPr="00240618">
        <w:rPr>
          <w:i w:val="0"/>
          <w:iCs w:val="0"/>
          <w:lang w:eastAsia="en-US"/>
        </w:rPr>
        <w:t xml:space="preserve"> …, </w:t>
      </w:r>
      <m:oMath>
        <m:r>
          <w:rPr>
            <w:rFonts w:ascii="Cambria Math" w:hAnsi="Cambria Math"/>
            <w:lang w:eastAsia="en-US"/>
          </w:rPr>
          <m:t>M</m:t>
        </m:r>
      </m:oMath>
      <w:r w:rsidRPr="00240618">
        <w:rPr>
          <w:i w:val="0"/>
          <w:iCs w:val="0"/>
          <w:lang w:eastAsia="en-US"/>
        </w:rPr>
        <w:t xml:space="preserve"> even though none of these are correct. In this case, the gNB might interpret the high probabilities as an indication that the UE is confident in its model and that its beam selection is suitable for BM operation, when in fact it is not.</w:t>
      </w:r>
    </w:p>
    <w:p w14:paraId="0116828F" w14:textId="77777777" w:rsidR="00CB647F" w:rsidRPr="00240618" w:rsidRDefault="00CB647F" w:rsidP="00113FB9">
      <w:pPr>
        <w:jc w:val="both"/>
        <w:rPr>
          <w:lang w:eastAsia="en-US"/>
        </w:rPr>
      </w:pPr>
    </w:p>
    <w:p w14:paraId="70C00D8C" w14:textId="77777777" w:rsidR="00435688" w:rsidRPr="00240618" w:rsidRDefault="00CB647F" w:rsidP="00435688">
      <w:pPr>
        <w:keepNext/>
        <w:jc w:val="center"/>
      </w:pPr>
      <w:r w:rsidRPr="00240618">
        <w:rPr>
          <w:noProof/>
          <w:lang w:eastAsia="en-US"/>
        </w:rPr>
        <w:lastRenderedPageBreak/>
        <w:drawing>
          <wp:inline distT="0" distB="0" distL="0" distR="0" wp14:anchorId="165E181A" wp14:editId="26106880">
            <wp:extent cx="4562475" cy="2154726"/>
            <wp:effectExtent l="0" t="0" r="0" b="0"/>
            <wp:docPr id="1054967040" name="Picture 1" descr="Diagram of a diagram of a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67040" name="Picture 1" descr="Diagram of a diagram of a cel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6623" cy="2161408"/>
                    </a:xfrm>
                    <a:prstGeom prst="rect">
                      <a:avLst/>
                    </a:prstGeom>
                  </pic:spPr>
                </pic:pic>
              </a:graphicData>
            </a:graphic>
          </wp:inline>
        </w:drawing>
      </w:r>
    </w:p>
    <w:p w14:paraId="20FB4513" w14:textId="35AE0069" w:rsidR="00CB647F" w:rsidRPr="00240618" w:rsidRDefault="00435688" w:rsidP="00435688">
      <w:pPr>
        <w:pStyle w:val="Caption"/>
        <w:jc w:val="center"/>
        <w:rPr>
          <w:lang w:eastAsia="en-US"/>
        </w:rPr>
      </w:pPr>
      <w:bookmarkStart w:id="3" w:name="_Ref177377798"/>
      <w:r w:rsidRPr="00240618">
        <w:t xml:space="preserve">Figure </w:t>
      </w:r>
      <w:r w:rsidRPr="00240618">
        <w:fldChar w:fldCharType="begin"/>
      </w:r>
      <w:r w:rsidRPr="00240618">
        <w:instrText xml:space="preserve"> SEQ Figure \* ARABIC </w:instrText>
      </w:r>
      <w:r w:rsidRPr="00240618">
        <w:fldChar w:fldCharType="separate"/>
      </w:r>
      <w:r w:rsidR="00AB41A7" w:rsidRPr="00240618">
        <w:rPr>
          <w:noProof/>
        </w:rPr>
        <w:t>1</w:t>
      </w:r>
      <w:r w:rsidRPr="00240618">
        <w:fldChar w:fldCharType="end"/>
      </w:r>
      <w:bookmarkEnd w:id="3"/>
      <w:r w:rsidRPr="00240618">
        <w:t xml:space="preserve"> A UE is trained in Cell A (with a barrier) and performing inference in Cell B.</w:t>
      </w:r>
    </w:p>
    <w:p w14:paraId="7CF582F1" w14:textId="6FD5409A" w:rsidR="00CB647F" w:rsidRPr="00240618" w:rsidRDefault="00F67E1E" w:rsidP="00113FB9">
      <w:pPr>
        <w:jc w:val="both"/>
        <w:rPr>
          <w:lang w:eastAsia="en-US"/>
        </w:rPr>
      </w:pPr>
      <w:r w:rsidRPr="00240618">
        <w:rPr>
          <w:lang w:eastAsia="en-US"/>
        </w:rPr>
        <w:t>Based on the above discussion, we have the following proposal:</w:t>
      </w:r>
    </w:p>
    <w:p w14:paraId="5C734D52" w14:textId="3769E874" w:rsidR="00A47E16" w:rsidRPr="00240618" w:rsidRDefault="00E061D2" w:rsidP="00B86F6C">
      <w:pPr>
        <w:pStyle w:val="ListParagraph"/>
        <w:numPr>
          <w:ilvl w:val="0"/>
          <w:numId w:val="13"/>
        </w:numPr>
        <w:jc w:val="both"/>
        <w:rPr>
          <w:lang w:eastAsia="en-US"/>
        </w:rPr>
      </w:pPr>
      <w:r w:rsidRPr="00240618">
        <w:rPr>
          <w:lang w:eastAsia="en-US"/>
        </w:rPr>
        <w:t xml:space="preserve">For </w:t>
      </w:r>
      <w:r w:rsidR="00433E24" w:rsidRPr="00240618">
        <w:rPr>
          <w:lang w:eastAsia="en-US"/>
        </w:rPr>
        <w:t>BM Case 1 and Case 2 in a UE side AI/ML model</w:t>
      </w:r>
      <w:r w:rsidR="00C1619C" w:rsidRPr="00240618">
        <w:rPr>
          <w:lang w:eastAsia="en-US"/>
        </w:rPr>
        <w:t xml:space="preserve">, </w:t>
      </w:r>
      <w:r w:rsidR="00F810EF" w:rsidRPr="00240618">
        <w:rPr>
          <w:lang w:eastAsia="en-US"/>
        </w:rPr>
        <w:t>support Alt</w:t>
      </w:r>
      <w:r w:rsidR="00D925EC" w:rsidRPr="00240618">
        <w:rPr>
          <w:lang w:eastAsia="en-US"/>
        </w:rPr>
        <w:t xml:space="preserve">1 through Alt3 and </w:t>
      </w:r>
      <w:r w:rsidR="00F67414" w:rsidRPr="00240618">
        <w:rPr>
          <w:lang w:eastAsia="en-US"/>
        </w:rPr>
        <w:t xml:space="preserve">deprioritize Alt 4 as a measure for </w:t>
      </w:r>
      <w:r w:rsidR="004837DA" w:rsidRPr="00240618">
        <w:rPr>
          <w:lang w:eastAsia="en-US"/>
        </w:rPr>
        <w:t xml:space="preserve">Type 1 </w:t>
      </w:r>
      <w:r w:rsidR="00993048" w:rsidRPr="00240618">
        <w:rPr>
          <w:lang w:eastAsia="en-US"/>
        </w:rPr>
        <w:t xml:space="preserve">option 2 performance monitoring. </w:t>
      </w:r>
    </w:p>
    <w:p w14:paraId="3B31336F" w14:textId="77777777" w:rsidR="00526161" w:rsidRPr="00240618" w:rsidRDefault="00526161" w:rsidP="00526161">
      <w:pPr>
        <w:pStyle w:val="ListParagraph"/>
        <w:ind w:left="720"/>
        <w:jc w:val="both"/>
        <w:rPr>
          <w:lang w:eastAsia="en-US"/>
        </w:rPr>
      </w:pPr>
    </w:p>
    <w:p w14:paraId="558BD542" w14:textId="6C3D67B6" w:rsidR="00A47E16" w:rsidRPr="00240618" w:rsidRDefault="00CB0AA7" w:rsidP="00CB0AA7">
      <w:pPr>
        <w:jc w:val="both"/>
      </w:pPr>
      <w:r w:rsidRPr="00240618">
        <w:t>In RAN1#118bis meeting, the following agreement was made regarding Alt1</w:t>
      </w:r>
      <w:r w:rsidR="00D056E5" w:rsidRPr="00240618">
        <w:t>:</w:t>
      </w:r>
    </w:p>
    <w:tbl>
      <w:tblPr>
        <w:tblStyle w:val="TableGrid"/>
        <w:tblW w:w="0" w:type="auto"/>
        <w:tblLook w:val="04A0" w:firstRow="1" w:lastRow="0" w:firstColumn="1" w:lastColumn="0" w:noHBand="0" w:noVBand="1"/>
      </w:tblPr>
      <w:tblGrid>
        <w:gridCol w:w="10160"/>
      </w:tblGrid>
      <w:tr w:rsidR="0055578D" w:rsidRPr="00240618" w14:paraId="42A2B4C3" w14:textId="77777777" w:rsidTr="0055578D">
        <w:tc>
          <w:tcPr>
            <w:tcW w:w="10160" w:type="dxa"/>
          </w:tcPr>
          <w:p w14:paraId="6387BFD2" w14:textId="77777777" w:rsidR="00CB0AA7" w:rsidRPr="00240618" w:rsidRDefault="00CB0AA7" w:rsidP="00CB0AA7">
            <w:pPr>
              <w:rPr>
                <w:rFonts w:eastAsia="DengXian"/>
                <w:highlight w:val="green"/>
                <w:lang w:val="en-US" w:eastAsia="zh-CN"/>
              </w:rPr>
            </w:pPr>
            <w:r w:rsidRPr="00240618">
              <w:rPr>
                <w:rFonts w:eastAsia="DengXian" w:hint="eastAsia"/>
                <w:highlight w:val="green"/>
                <w:lang w:val="en-US" w:eastAsia="zh-CN"/>
              </w:rPr>
              <w:t>Agreement</w:t>
            </w:r>
          </w:p>
          <w:p w14:paraId="69D6D5AF" w14:textId="77777777" w:rsidR="00CB0AA7" w:rsidRPr="00240618" w:rsidRDefault="00CB0AA7" w:rsidP="00CB0AA7">
            <w:pPr>
              <w:rPr>
                <w:lang w:eastAsia="de-DE"/>
              </w:rPr>
            </w:pPr>
            <w:r w:rsidRPr="00240618">
              <w:rPr>
                <w:bCs/>
                <w:lang w:eastAsia="zh-CN"/>
              </w:rPr>
              <w:t xml:space="preserve">For BM-Case1 and BM-Case2 with a UE-sided AI/ML model, for Option 2 </w:t>
            </w:r>
            <w:r w:rsidRPr="00240618">
              <w:rPr>
                <w:lang w:eastAsia="de-DE"/>
              </w:rPr>
              <w:t xml:space="preserve">(UE-assisted performance monitoring), </w:t>
            </w:r>
          </w:p>
          <w:p w14:paraId="71D07C6E" w14:textId="466C564D" w:rsidR="00CB0AA7" w:rsidRPr="00240618" w:rsidRDefault="00CB0AA7" w:rsidP="007E65C8">
            <w:pPr>
              <w:pStyle w:val="ListParagraph"/>
              <w:numPr>
                <w:ilvl w:val="0"/>
                <w:numId w:val="32"/>
              </w:numPr>
              <w:spacing w:before="156" w:after="156"/>
              <w:jc w:val="left"/>
              <w:rPr>
                <w:lang w:eastAsia="de-DE"/>
              </w:rPr>
            </w:pPr>
            <w:r w:rsidRPr="00240618">
              <w:rPr>
                <w:rFonts w:eastAsia="DengXian"/>
                <w:lang w:eastAsia="zh-CN"/>
              </w:rPr>
              <w:t xml:space="preserve">At least support </w:t>
            </w:r>
            <w:r w:rsidRPr="00240618">
              <w:rPr>
                <w:rFonts w:eastAsia="DengXian" w:hint="eastAsia"/>
                <w:lang w:eastAsia="zh-CN"/>
              </w:rPr>
              <w:t>Alt</w:t>
            </w:r>
            <w:r w:rsidRPr="00240618">
              <w:rPr>
                <w:lang w:eastAsia="de-DE"/>
              </w:rPr>
              <w:t xml:space="preserve"> 1: Top 1 or Top K beam prediction accuracy (with or without margin) by comparing the prediction results and the Top 1 or Top K beam based on the measurements from a </w:t>
            </w:r>
            <w:proofErr w:type="gramStart"/>
            <w:r w:rsidRPr="00240618">
              <w:rPr>
                <w:lang w:eastAsia="de-DE"/>
              </w:rPr>
              <w:t>resource set/resources</w:t>
            </w:r>
            <w:proofErr w:type="gramEnd"/>
            <w:r w:rsidRPr="00240618">
              <w:rPr>
                <w:lang w:eastAsia="de-DE"/>
              </w:rPr>
              <w:t xml:space="preserve"> for monitoring</w:t>
            </w:r>
          </w:p>
          <w:p w14:paraId="66426A57" w14:textId="77777777" w:rsidR="00CB0AA7" w:rsidRPr="00240618" w:rsidRDefault="00CB0AA7" w:rsidP="007E65C8">
            <w:pPr>
              <w:pStyle w:val="ListParagraph"/>
              <w:numPr>
                <w:ilvl w:val="1"/>
                <w:numId w:val="32"/>
              </w:numPr>
              <w:spacing w:before="156" w:after="156"/>
              <w:jc w:val="left"/>
              <w:rPr>
                <w:lang w:eastAsia="de-DE"/>
              </w:rPr>
            </w:pPr>
            <w:r w:rsidRPr="00240618">
              <w:rPr>
                <w:lang w:eastAsia="de-DE"/>
              </w:rPr>
              <w:t xml:space="preserve">FFS on detail definition of the metric, including whether/how to configure or define a window for calculation </w:t>
            </w:r>
          </w:p>
          <w:p w14:paraId="1CF6787B" w14:textId="77777777" w:rsidR="00CB0AA7" w:rsidRPr="00240618" w:rsidRDefault="00CB0AA7" w:rsidP="007E65C8">
            <w:pPr>
              <w:pStyle w:val="ListParagraph"/>
              <w:numPr>
                <w:ilvl w:val="1"/>
                <w:numId w:val="32"/>
              </w:numPr>
              <w:spacing w:before="156" w:after="156"/>
              <w:jc w:val="left"/>
              <w:rPr>
                <w:rFonts w:eastAsia="Times New Roman"/>
                <w:lang w:eastAsia="zh-CN"/>
              </w:rPr>
            </w:pPr>
            <w:r w:rsidRPr="00240618">
              <w:rPr>
                <w:rFonts w:eastAsia="Times New Roman"/>
                <w:lang w:eastAsia="zh-CN"/>
              </w:rPr>
              <w:t xml:space="preserve">FFS: </w:t>
            </w:r>
            <w:r w:rsidRPr="00240618">
              <w:t>on other details including how to configure the resource set/resources for monitoring, including</w:t>
            </w:r>
          </w:p>
          <w:p w14:paraId="3678B73D" w14:textId="77777777" w:rsidR="00CB0AA7" w:rsidRPr="00240618" w:rsidRDefault="00CB0AA7" w:rsidP="007E65C8">
            <w:pPr>
              <w:pStyle w:val="ListParagraph"/>
              <w:numPr>
                <w:ilvl w:val="2"/>
                <w:numId w:val="32"/>
              </w:numPr>
              <w:tabs>
                <w:tab w:val="left" w:pos="1440"/>
              </w:tabs>
              <w:spacing w:before="156" w:after="156"/>
              <w:jc w:val="left"/>
              <w:rPr>
                <w:lang w:eastAsia="de-DE"/>
              </w:rPr>
            </w:pPr>
            <w:r w:rsidRPr="00240618">
              <w:t xml:space="preserve">E.g. whether/how to use full set of Set A for measurement. </w:t>
            </w:r>
            <w:r w:rsidRPr="00240618">
              <w:rPr>
                <w:rFonts w:eastAsia="DengXian" w:hint="eastAsia"/>
                <w:lang w:eastAsia="zh-CN"/>
              </w:rPr>
              <w:t>I</w:t>
            </w:r>
            <w:r w:rsidRPr="00240618">
              <w:t xml:space="preserve">f the full set A is not configured, whether/how to define the metric </w:t>
            </w:r>
          </w:p>
          <w:p w14:paraId="25261FE7" w14:textId="501A6D9C" w:rsidR="0055578D" w:rsidRPr="00240618" w:rsidRDefault="00CB0AA7" w:rsidP="00CB0AA7">
            <w:pPr>
              <w:rPr>
                <w:lang w:eastAsia="en-US"/>
              </w:rPr>
            </w:pPr>
            <w:r w:rsidRPr="00240618">
              <w:rPr>
                <w:lang w:eastAsia="de-DE"/>
              </w:rPr>
              <w:t>FFS other alternatives</w:t>
            </w:r>
          </w:p>
        </w:tc>
      </w:tr>
    </w:tbl>
    <w:p w14:paraId="63450BCA" w14:textId="77777777" w:rsidR="00423718" w:rsidRPr="00240618" w:rsidRDefault="00423718" w:rsidP="002114F0"/>
    <w:p w14:paraId="102BBEA3" w14:textId="26C899B2" w:rsidR="00CA1BB9" w:rsidRPr="00240618" w:rsidRDefault="00CA1BB9" w:rsidP="00CA1BB9">
      <w:r w:rsidRPr="00240618">
        <w:t>To accurately define the metric, we first need to establish the following notations:</w:t>
      </w:r>
    </w:p>
    <w:p w14:paraId="793D1F6B" w14:textId="29196F55" w:rsidR="00CA1BB9" w:rsidRPr="00240618" w:rsidRDefault="00CA1BB9" w:rsidP="007E65C8">
      <w:pPr>
        <w:pStyle w:val="ListParagraph"/>
        <w:numPr>
          <w:ilvl w:val="0"/>
          <w:numId w:val="33"/>
        </w:numPr>
        <w:rPr>
          <w:rFonts w:eastAsia="Malgun Gothic"/>
          <w:i w:val="0"/>
          <w:iCs w:val="0"/>
          <w:lang w:val="en-GB"/>
        </w:rPr>
      </w:pPr>
      <w:r w:rsidRPr="00240618">
        <w:rPr>
          <w:rFonts w:eastAsia="Malgun Gothic"/>
          <w:i w:val="0"/>
          <w:iCs w:val="0"/>
          <w:lang w:val="en-GB"/>
        </w:rPr>
        <w:t xml:space="preserve">For the UE-side AI/ML model in BM-Case 1 and BM-Case 2, which predicts the top-K beams, the </w:t>
      </w:r>
      <m:oMath>
        <m:r>
          <w:rPr>
            <w:rFonts w:ascii="Cambria Math" w:eastAsia="Malgun Gothic" w:hAnsi="Cambria Math"/>
            <w:lang w:val="en-GB"/>
          </w:rPr>
          <m:t>k</m:t>
        </m:r>
      </m:oMath>
      <w:r w:rsidRPr="00240618">
        <w:rPr>
          <w:rFonts w:eastAsia="Malgun Gothic"/>
          <w:i w:val="0"/>
          <w:iCs w:val="0"/>
          <w:lang w:val="en-GB"/>
        </w:rPr>
        <w:t xml:space="preserve">-th predicted beam out of the </w:t>
      </w:r>
      <m:oMath>
        <m:r>
          <w:rPr>
            <w:rFonts w:ascii="Cambria Math" w:eastAsia="Malgun Gothic" w:hAnsi="Cambria Math"/>
            <w:lang w:val="en-GB"/>
          </w:rPr>
          <m:t>K</m:t>
        </m:r>
      </m:oMath>
      <w:r w:rsidRPr="00240618">
        <w:rPr>
          <w:rFonts w:eastAsia="Malgun Gothic"/>
          <w:i w:val="0"/>
          <w:iCs w:val="0"/>
          <w:lang w:val="en-GB"/>
        </w:rPr>
        <w:t xml:space="preserve"> beams in the </w:t>
      </w:r>
      <m:oMath>
        <m:r>
          <w:rPr>
            <w:rFonts w:ascii="Cambria Math" w:eastAsia="Malgun Gothic" w:hAnsi="Cambria Math"/>
            <w:lang w:val="en-GB"/>
          </w:rPr>
          <m:t>i</m:t>
        </m:r>
      </m:oMath>
      <w:r w:rsidRPr="00240618">
        <w:rPr>
          <w:rFonts w:eastAsia="Malgun Gothic"/>
          <w:i w:val="0"/>
          <w:iCs w:val="0"/>
          <w:lang w:val="en-GB"/>
        </w:rPr>
        <w:t xml:space="preserve">-th monitoring instance is denoted as </w:t>
      </w:r>
      <m:oMath>
        <m:sSub>
          <m:sSubPr>
            <m:ctrlPr>
              <w:rPr>
                <w:rFonts w:ascii="Cambria Math" w:eastAsia="Malgun Gothic" w:hAnsi="Cambria Math"/>
                <w:iCs w:val="0"/>
                <w:lang w:val="en-GB"/>
              </w:rPr>
            </m:ctrlPr>
          </m:sSubPr>
          <m:e>
            <m:acc>
              <m:accPr>
                <m:ctrlPr>
                  <w:rPr>
                    <w:rFonts w:ascii="Cambria Math" w:eastAsia="Malgun Gothic" w:hAnsi="Cambria Math"/>
                    <w:iCs w:val="0"/>
                    <w:lang w:val="en-GB"/>
                  </w:rPr>
                </m:ctrlPr>
              </m:accPr>
              <m:e>
                <m:r>
                  <w:rPr>
                    <w:rFonts w:ascii="Cambria Math" w:eastAsia="Malgun Gothic" w:hAnsi="Cambria Math"/>
                    <w:lang w:val="en-GB"/>
                  </w:rPr>
                  <m:t>i</m:t>
                </m:r>
              </m:e>
            </m:acc>
          </m:e>
          <m:sub>
            <m:r>
              <w:rPr>
                <w:rFonts w:ascii="Cambria Math" w:eastAsia="Malgun Gothic" w:hAnsi="Cambria Math"/>
                <w:lang w:val="en-GB"/>
              </w:rPr>
              <m:t>k</m:t>
            </m:r>
          </m:sub>
        </m:sSub>
      </m:oMath>
      <w:r w:rsidRPr="00240618">
        <w:rPr>
          <w:rFonts w:eastAsia="Malgun Gothic"/>
          <w:i w:val="0"/>
          <w:iCs w:val="0"/>
          <w:lang w:val="en-GB"/>
        </w:rPr>
        <w:t>.</w:t>
      </w:r>
    </w:p>
    <w:p w14:paraId="575F683F" w14:textId="0E3BB4EC" w:rsidR="00D63065" w:rsidRPr="00240618" w:rsidRDefault="00D63065" w:rsidP="007E65C8">
      <w:pPr>
        <w:pStyle w:val="ListParagraph"/>
        <w:numPr>
          <w:ilvl w:val="0"/>
          <w:numId w:val="33"/>
        </w:numPr>
        <w:rPr>
          <w:rFonts w:eastAsia="Malgun Gothic"/>
          <w:b/>
          <w:bCs/>
          <w:i w:val="0"/>
          <w:iCs w:val="0"/>
          <w:u w:val="single"/>
          <w:lang w:val="en-GB"/>
        </w:rPr>
      </w:pPr>
      <w:r w:rsidRPr="00240618">
        <w:rPr>
          <w:rFonts w:eastAsia="Malgun Gothic"/>
          <w:i w:val="0"/>
          <w:iCs w:val="0"/>
          <w:lang w:val="en-GB"/>
        </w:rPr>
        <w:t xml:space="preserve">Let </w:t>
      </w:r>
      <m:oMath>
        <m:sSup>
          <m:sSupPr>
            <m:ctrlPr>
              <w:rPr>
                <w:rFonts w:ascii="Cambria Math" w:eastAsia="Malgun Gothic" w:hAnsi="Cambria Math"/>
                <w:iCs w:val="0"/>
                <w:lang w:val="en-GB"/>
              </w:rPr>
            </m:ctrlPr>
          </m:sSupPr>
          <m:e>
            <m:sSub>
              <m:sSubPr>
                <m:ctrlPr>
                  <w:rPr>
                    <w:rFonts w:ascii="Cambria Math" w:eastAsia="Malgun Gothic" w:hAnsi="Cambria Math"/>
                    <w:lang w:val="en-GB"/>
                  </w:rPr>
                </m:ctrlPr>
              </m:sSubPr>
              <m:e>
                <m:r>
                  <w:rPr>
                    <w:rFonts w:ascii="Cambria Math" w:eastAsia="Malgun Gothic" w:hAnsi="Cambria Math"/>
                    <w:lang w:val="en-GB"/>
                  </w:rPr>
                  <m:t>i</m:t>
                </m:r>
              </m:e>
              <m:sub>
                <m:r>
                  <w:rPr>
                    <w:rFonts w:ascii="Cambria Math" w:eastAsia="Malgun Gothic" w:hAnsi="Cambria Math"/>
                    <w:lang w:val="en-GB"/>
                  </w:rPr>
                  <m:t>m</m:t>
                </m:r>
              </m:sub>
            </m:sSub>
          </m:e>
          <m:sup>
            <m:r>
              <w:rPr>
                <w:rFonts w:ascii="Cambria Math" w:eastAsia="Malgun Gothic" w:hAnsi="Cambria Math"/>
                <w:lang w:val="en-GB"/>
              </w:rPr>
              <m:t>*</m:t>
            </m:r>
          </m:sup>
        </m:sSup>
      </m:oMath>
      <w:r w:rsidRPr="00240618">
        <w:rPr>
          <w:rFonts w:eastAsia="Malgun Gothic"/>
          <w:i w:val="0"/>
          <w:iCs w:val="0"/>
          <w:lang w:val="en-GB"/>
        </w:rPr>
        <w:t xml:space="preserve"> </w:t>
      </w:r>
      <w:r w:rsidR="00392D7F" w:rsidRPr="00240618">
        <w:rPr>
          <w:rFonts w:eastAsia="Malgun Gothic"/>
          <w:i w:val="0"/>
          <w:iCs w:val="0"/>
          <w:lang w:val="en-GB"/>
        </w:rPr>
        <w:t xml:space="preserve">denote the beam with the </w:t>
      </w:r>
      <m:oMath>
        <m:r>
          <w:rPr>
            <w:rFonts w:ascii="Cambria Math" w:eastAsia="Malgun Gothic" w:hAnsi="Cambria Math"/>
            <w:lang w:val="en-GB"/>
          </w:rPr>
          <m:t>m</m:t>
        </m:r>
      </m:oMath>
      <w:r w:rsidR="00392D7F" w:rsidRPr="00240618">
        <w:rPr>
          <w:rFonts w:eastAsia="Malgun Gothic"/>
          <w:i w:val="0"/>
          <w:iCs w:val="0"/>
          <w:lang w:val="en-GB"/>
        </w:rPr>
        <w:t>-th largest measured L1-RSRP</w:t>
      </w:r>
      <w:r w:rsidR="00CC44AB" w:rsidRPr="00240618">
        <w:rPr>
          <w:rFonts w:eastAsia="Malgun Gothic"/>
          <w:i w:val="0"/>
          <w:iCs w:val="0"/>
          <w:lang w:val="en-GB"/>
        </w:rPr>
        <w:t xml:space="preserve"> value</w:t>
      </w:r>
      <w:r w:rsidR="00392D7F" w:rsidRPr="00240618">
        <w:rPr>
          <w:rFonts w:eastAsia="Malgun Gothic"/>
          <w:i w:val="0"/>
          <w:iCs w:val="0"/>
          <w:lang w:val="en-GB"/>
        </w:rPr>
        <w:t xml:space="preserve"> of the resource set(s) for monitoring</w:t>
      </w:r>
      <w:r w:rsidR="00CC44AB" w:rsidRPr="00240618">
        <w:rPr>
          <w:rFonts w:eastAsia="Malgun Gothic"/>
          <w:i w:val="0"/>
          <w:iCs w:val="0"/>
          <w:lang w:val="en-GB"/>
        </w:rPr>
        <w:t xml:space="preserve">. </w:t>
      </w:r>
    </w:p>
    <w:p w14:paraId="30634122" w14:textId="409ABA68" w:rsidR="00305F6F" w:rsidRPr="00240618" w:rsidRDefault="00940474" w:rsidP="007E65C8">
      <w:pPr>
        <w:pStyle w:val="ListParagraph"/>
        <w:numPr>
          <w:ilvl w:val="0"/>
          <w:numId w:val="33"/>
        </w:numPr>
        <w:rPr>
          <w:rFonts w:eastAsia="Malgun Gothic"/>
          <w:b/>
          <w:bCs/>
          <w:i w:val="0"/>
          <w:iCs w:val="0"/>
          <w:u w:val="single"/>
          <w:lang w:val="en-GB"/>
        </w:rPr>
      </w:pPr>
      <m:oMath>
        <m:r>
          <w:rPr>
            <w:rFonts w:ascii="Cambria Math" w:hAnsi="Cambria Math"/>
          </w:rPr>
          <m:t>1(.)</m:t>
        </m:r>
      </m:oMath>
      <w:r w:rsidRPr="00240618">
        <w:t xml:space="preserve"> </w:t>
      </w:r>
      <w:r w:rsidRPr="00240618">
        <w:rPr>
          <w:rFonts w:eastAsia="Malgun Gothic"/>
          <w:i w:val="0"/>
          <w:iCs w:val="0"/>
          <w:lang w:val="en-GB"/>
        </w:rPr>
        <w:t>is an indicator function that evaluates to 1 if the applied argument is true and zero otherwise.</w:t>
      </w:r>
    </w:p>
    <w:p w14:paraId="7CF607BE" w14:textId="77777777" w:rsidR="00B648A1" w:rsidRPr="00240618" w:rsidRDefault="00B648A1" w:rsidP="00B648A1">
      <w:pPr>
        <w:pStyle w:val="ListParagraph"/>
        <w:ind w:left="720"/>
        <w:rPr>
          <w:rFonts w:eastAsia="Malgun Gothic"/>
          <w:b/>
          <w:bCs/>
          <w:i w:val="0"/>
          <w:iCs w:val="0"/>
          <w:u w:val="single"/>
          <w:lang w:val="en-GB"/>
        </w:rPr>
      </w:pPr>
    </w:p>
    <w:p w14:paraId="46736997" w14:textId="3FE6F5F9" w:rsidR="002114F0" w:rsidRPr="00240618" w:rsidRDefault="001E189B" w:rsidP="007E65C8">
      <w:pPr>
        <w:pStyle w:val="ListParagraph"/>
        <w:numPr>
          <w:ilvl w:val="1"/>
          <w:numId w:val="42"/>
        </w:numPr>
        <w:ind w:left="360"/>
        <w:rPr>
          <w:rFonts w:eastAsia="Malgun Gothic"/>
          <w:b/>
          <w:bCs/>
          <w:i w:val="0"/>
          <w:iCs w:val="0"/>
          <w:u w:val="single"/>
          <w:lang w:val="en-GB"/>
        </w:rPr>
      </w:pPr>
      <w:r w:rsidRPr="00240618">
        <w:rPr>
          <w:rFonts w:eastAsia="Malgun Gothic"/>
          <w:b/>
          <w:bCs/>
          <w:i w:val="0"/>
          <w:iCs w:val="0"/>
          <w:u w:val="single"/>
          <w:lang w:val="en-GB"/>
        </w:rPr>
        <w:t xml:space="preserve">The </w:t>
      </w:r>
      <w:r w:rsidR="00896302" w:rsidRPr="00240618">
        <w:rPr>
          <w:rFonts w:eastAsia="Malgun Gothic"/>
          <w:b/>
          <w:bCs/>
          <w:i w:val="0"/>
          <w:iCs w:val="0"/>
          <w:u w:val="single"/>
          <w:lang w:val="en-GB"/>
        </w:rPr>
        <w:t xml:space="preserve">size of the performance monitoring set is the same as the size of Set </w:t>
      </w:r>
      <w:r w:rsidR="003A02AC" w:rsidRPr="00240618">
        <w:rPr>
          <w:rFonts w:eastAsia="Malgun Gothic"/>
          <w:b/>
          <w:bCs/>
          <w:i w:val="0"/>
          <w:iCs w:val="0"/>
          <w:u w:val="single"/>
          <w:lang w:val="en-GB"/>
        </w:rPr>
        <w:t>A</w:t>
      </w:r>
    </w:p>
    <w:p w14:paraId="37CC8E5F" w14:textId="5E579516" w:rsidR="00940474" w:rsidRPr="00240618" w:rsidRDefault="003A02AC" w:rsidP="007E65C8">
      <w:pPr>
        <w:pStyle w:val="ListParagraph"/>
        <w:numPr>
          <w:ilvl w:val="2"/>
          <w:numId w:val="42"/>
        </w:numPr>
        <w:ind w:left="450"/>
        <w:rPr>
          <w:rFonts w:eastAsia="Malgun Gothic"/>
          <w:b/>
          <w:bCs/>
          <w:i w:val="0"/>
          <w:iCs w:val="0"/>
          <w:u w:val="single"/>
          <w:lang w:val="en-GB"/>
        </w:rPr>
      </w:pPr>
      <w:r w:rsidRPr="00240618">
        <w:rPr>
          <w:rFonts w:eastAsia="Malgun Gothic"/>
          <w:b/>
          <w:bCs/>
          <w:i w:val="0"/>
          <w:iCs w:val="0"/>
          <w:u w:val="single"/>
          <w:lang w:val="en-GB"/>
        </w:rPr>
        <w:t>Option 1 (Top</w:t>
      </w:r>
      <w:r w:rsidR="00A921FD" w:rsidRPr="00240618">
        <w:rPr>
          <w:rFonts w:eastAsia="Malgun Gothic"/>
          <w:b/>
          <w:bCs/>
          <w:i w:val="0"/>
          <w:iCs w:val="0"/>
          <w:u w:val="single"/>
          <w:lang w:val="en-GB"/>
        </w:rPr>
        <w:t>-</w:t>
      </w:r>
      <w:r w:rsidRPr="00240618">
        <w:rPr>
          <w:rFonts w:eastAsia="Malgun Gothic"/>
          <w:b/>
          <w:bCs/>
          <w:i w:val="0"/>
          <w:iCs w:val="0"/>
          <w:u w:val="single"/>
          <w:lang w:val="en-GB"/>
        </w:rPr>
        <w:t>1/1)</w:t>
      </w:r>
      <w:r w:rsidR="00A921FD" w:rsidRPr="00240618">
        <w:rPr>
          <w:rFonts w:eastAsia="Malgun Gothic"/>
          <w:b/>
          <w:bCs/>
          <w:i w:val="0"/>
          <w:iCs w:val="0"/>
          <w:u w:val="single"/>
          <w:lang w:val="en-GB"/>
        </w:rPr>
        <w:t xml:space="preserve"> </w:t>
      </w:r>
      <w:r w:rsidR="00A527FB" w:rsidRPr="00240618">
        <w:rPr>
          <w:rFonts w:eastAsia="Malgun Gothic"/>
          <w:b/>
          <w:bCs/>
          <w:i w:val="0"/>
          <w:iCs w:val="0"/>
          <w:u w:val="single"/>
          <w:lang w:val="en-GB"/>
        </w:rPr>
        <w:t>samp</w:t>
      </w:r>
      <w:r w:rsidR="000C29A7" w:rsidRPr="00240618">
        <w:rPr>
          <w:rFonts w:eastAsia="Malgun Gothic"/>
          <w:b/>
          <w:bCs/>
          <w:i w:val="0"/>
          <w:iCs w:val="0"/>
          <w:u w:val="single"/>
          <w:lang w:val="en-GB"/>
        </w:rPr>
        <w:t xml:space="preserve">le </w:t>
      </w:r>
      <w:r w:rsidR="00A921FD" w:rsidRPr="00240618">
        <w:rPr>
          <w:rFonts w:eastAsia="Malgun Gothic"/>
          <w:b/>
          <w:bCs/>
          <w:i w:val="0"/>
          <w:iCs w:val="0"/>
          <w:u w:val="single"/>
          <w:lang w:val="en-GB"/>
        </w:rPr>
        <w:t xml:space="preserve">accuracy for the </w:t>
      </w:r>
      <m:oMath>
        <m:r>
          <m:rPr>
            <m:sty m:val="bi"/>
          </m:rPr>
          <w:rPr>
            <w:rFonts w:ascii="Cambria Math" w:eastAsia="Malgun Gothic" w:hAnsi="Cambria Math"/>
            <w:u w:val="single"/>
            <w:lang w:val="en-GB"/>
          </w:rPr>
          <m:t>i</m:t>
        </m:r>
      </m:oMath>
      <w:r w:rsidR="00A921FD" w:rsidRPr="00240618">
        <w:rPr>
          <w:rFonts w:eastAsia="Malgun Gothic"/>
          <w:b/>
          <w:bCs/>
          <w:i w:val="0"/>
          <w:iCs w:val="0"/>
          <w:u w:val="single"/>
          <w:lang w:val="en-GB"/>
        </w:rPr>
        <w:t>-th monitoring instance</w:t>
      </w:r>
    </w:p>
    <w:p w14:paraId="54A6A8AF" w14:textId="2E40BDDA" w:rsidR="002114F0" w:rsidRPr="00240618" w:rsidRDefault="00260CAE" w:rsidP="00DF3DD1">
      <w:pPr>
        <w:ind w:left="450"/>
        <w:jc w:val="both"/>
        <w:rPr>
          <w:b/>
          <w:bCs/>
          <w:u w:val="single"/>
        </w:rPr>
      </w:pPr>
      <w:r w:rsidRPr="00240618">
        <w:t>T</w:t>
      </w:r>
      <w:r w:rsidR="002114F0" w:rsidRPr="00240618">
        <w:t xml:space="preserve">he </w:t>
      </w:r>
      <w:r w:rsidR="00804673" w:rsidRPr="00240618">
        <w:t>T</w:t>
      </w:r>
      <w:r w:rsidR="002114F0" w:rsidRPr="00240618">
        <w:t>op-</w:t>
      </w:r>
      <m:oMath>
        <m:r>
          <m:rPr>
            <m:sty m:val="p"/>
          </m:rPr>
          <w:rPr>
            <w:rFonts w:ascii="Cambria Math" w:hAnsi="Cambria Math"/>
          </w:rPr>
          <m:t>1/1</m:t>
        </m:r>
      </m:oMath>
      <w:r w:rsidR="002114F0" w:rsidRPr="00240618">
        <w:t xml:space="preserve"> beam prediction accuracy for the </w:t>
      </w:r>
      <m:oMath>
        <m:r>
          <w:rPr>
            <w:rFonts w:ascii="Cambria Math" w:hAnsi="Cambria Math"/>
          </w:rPr>
          <m:t>i</m:t>
        </m:r>
      </m:oMath>
      <w:r w:rsidR="00CE4A8D" w:rsidRPr="00240618">
        <w:t>-</w:t>
      </w:r>
      <w:proofErr w:type="spellStart"/>
      <w:r w:rsidR="002114F0" w:rsidRPr="00240618">
        <w:t>th</w:t>
      </w:r>
      <w:proofErr w:type="spellEnd"/>
      <w:r w:rsidR="002114F0" w:rsidRPr="00240618">
        <w:t xml:space="preserve"> monitoring instance </w:t>
      </w:r>
      <w:r w:rsidR="00804673" w:rsidRPr="00240618">
        <w:t xml:space="preserve">is the event </w:t>
      </w:r>
      <w:r w:rsidR="00205351" w:rsidRPr="00240618">
        <w:t xml:space="preserve">when </w:t>
      </w:r>
      <w:r w:rsidR="00385B96" w:rsidRPr="00240618">
        <w:t xml:space="preserve">the largest </w:t>
      </w:r>
      <w:r w:rsidR="00385B96" w:rsidRPr="00240618">
        <w:rPr>
          <w:lang w:eastAsia="ja-JP"/>
        </w:rPr>
        <w:t>measured value</w:t>
      </w:r>
      <w:r w:rsidR="00794255" w:rsidRPr="00240618">
        <w:rPr>
          <w:lang w:eastAsia="ja-JP"/>
        </w:rPr>
        <w:t>(s) of L1-RSRP(s)</w:t>
      </w:r>
      <w:r w:rsidR="00385B96" w:rsidRPr="00240618">
        <w:rPr>
          <w:rFonts w:eastAsia="SimSun"/>
          <w:bCs/>
          <w:lang w:eastAsia="zh-CN"/>
        </w:rPr>
        <w:t xml:space="preserve"> of the resource set(s) for monitoring is Top-1 predicted beam. It</w:t>
      </w:r>
      <w:r w:rsidR="00205351" w:rsidRPr="00240618">
        <w:t xml:space="preserve"> </w:t>
      </w:r>
      <w:r w:rsidR="002114F0" w:rsidRPr="00240618">
        <w:t xml:space="preserve">can be represented by: </w:t>
      </w:r>
    </w:p>
    <w:p w14:paraId="78261281" w14:textId="640AC8FC" w:rsidR="00260CAE" w:rsidRPr="00240618" w:rsidRDefault="00000000" w:rsidP="002114F0">
      <w:pPr>
        <w:rPr>
          <w:lang w:val="en-US"/>
        </w:rPr>
      </w:pPr>
      <m:oMathPara>
        <m:oMath>
          <m:sSub>
            <m:sSubPr>
              <m:ctrlPr>
                <w:rPr>
                  <w:rFonts w:ascii="Cambria Math" w:hAnsi="Cambria Math"/>
                  <w:i/>
                  <w:lang w:val="en-US"/>
                </w:rPr>
              </m:ctrlPr>
            </m:sSubPr>
            <m:e>
              <m:r>
                <w:rPr>
                  <w:rFonts w:ascii="Cambria Math" w:hAnsi="Cambria Math"/>
                </w:rPr>
                <m:t>A</m:t>
              </m:r>
            </m:e>
            <m:sub>
              <m:r>
                <w:rPr>
                  <w:rFonts w:ascii="Cambria Math" w:hAnsi="Cambria Math"/>
                </w:rPr>
                <m:t>i</m:t>
              </m:r>
            </m:sub>
          </m:sSub>
          <m:r>
            <w:rPr>
              <w:rFonts w:ascii="Cambria Math" w:hAnsi="Cambria Math"/>
            </w:rPr>
            <m:t>=1</m:t>
          </m:r>
          <m:d>
            <m:dPr>
              <m:ctrlPr>
                <w:rPr>
                  <w:rFonts w:ascii="Cambria Math" w:hAnsi="Cambria Math"/>
                  <w:i/>
                </w:rPr>
              </m:ctrlPr>
            </m:dPr>
            <m:e>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rPr>
                        <m:t>i</m:t>
                      </m:r>
                    </m:e>
                  </m:acc>
                </m:e>
                <m:sub>
                  <m:r>
                    <w:rPr>
                      <w:rFonts w:ascii="Cambria Math" w:hAnsi="Cambria Math"/>
                    </w:rPr>
                    <m:t>1</m:t>
                  </m:r>
                </m:sub>
              </m:sSub>
              <m:r>
                <w:rPr>
                  <w:rFonts w:ascii="Cambria Math" w:hAnsi="Cambria Math"/>
                </w:rPr>
                <m:t>=</m:t>
              </m:r>
              <m:sSup>
                <m:sSupPr>
                  <m:ctrlPr>
                    <w:rPr>
                      <w:rFonts w:ascii="Cambria Math" w:hAnsi="Cambria Math"/>
                      <w:i/>
                      <w:lang w:val="en-US"/>
                    </w:rPr>
                  </m:ctrlPr>
                </m:sSupPr>
                <m:e>
                  <m:sSub>
                    <m:sSubPr>
                      <m:ctrlPr>
                        <w:rPr>
                          <w:rFonts w:ascii="Cambria Math" w:hAnsi="Cambria Math"/>
                          <w:i/>
                        </w:rPr>
                      </m:ctrlPr>
                    </m:sSubPr>
                    <m:e>
                      <m:r>
                        <w:rPr>
                          <w:rFonts w:ascii="Cambria Math" w:hAnsi="Cambria Math"/>
                        </w:rPr>
                        <m:t>i</m:t>
                      </m:r>
                    </m:e>
                    <m:sub>
                      <m:r>
                        <w:rPr>
                          <w:rFonts w:ascii="Cambria Math" w:hAnsi="Cambria Math"/>
                        </w:rPr>
                        <m:t>1</m:t>
                      </m:r>
                    </m:sub>
                  </m:sSub>
                </m:e>
                <m:sup>
                  <m:r>
                    <w:rPr>
                      <w:rFonts w:ascii="Cambria Math" w:hAnsi="Cambria Math"/>
                    </w:rPr>
                    <m:t>*</m:t>
                  </m:r>
                </m:sup>
              </m:sSup>
            </m:e>
          </m:d>
          <m:r>
            <w:rPr>
              <w:rFonts w:ascii="Cambria Math" w:hAnsi="Cambria Math"/>
              <w:lang w:val="en-US"/>
            </w:rPr>
            <m:t>.</m:t>
          </m:r>
        </m:oMath>
      </m:oMathPara>
    </w:p>
    <w:p w14:paraId="1058E234" w14:textId="20DAA63E" w:rsidR="00233709" w:rsidRPr="00240618" w:rsidRDefault="00233709" w:rsidP="007E65C8">
      <w:pPr>
        <w:pStyle w:val="ListParagraph"/>
        <w:numPr>
          <w:ilvl w:val="2"/>
          <w:numId w:val="42"/>
        </w:numPr>
        <w:ind w:left="450"/>
        <w:rPr>
          <w:rFonts w:eastAsia="Malgun Gothic"/>
          <w:b/>
          <w:bCs/>
          <w:i w:val="0"/>
          <w:iCs w:val="0"/>
          <w:u w:val="single"/>
          <w:lang w:val="en-GB"/>
        </w:rPr>
      </w:pPr>
      <w:r w:rsidRPr="00240618">
        <w:rPr>
          <w:rFonts w:eastAsia="Malgun Gothic"/>
          <w:b/>
          <w:bCs/>
          <w:i w:val="0"/>
          <w:iCs w:val="0"/>
          <w:u w:val="single"/>
          <w:lang w:val="en-GB"/>
        </w:rPr>
        <w:lastRenderedPageBreak/>
        <w:t xml:space="preserve">Option </w:t>
      </w:r>
      <w:r w:rsidR="0070458E" w:rsidRPr="00240618">
        <w:rPr>
          <w:rFonts w:eastAsia="Malgun Gothic"/>
          <w:b/>
          <w:bCs/>
          <w:i w:val="0"/>
          <w:iCs w:val="0"/>
          <w:u w:val="single"/>
          <w:lang w:val="en-GB"/>
        </w:rPr>
        <w:t>2</w:t>
      </w:r>
      <w:r w:rsidRPr="00240618">
        <w:rPr>
          <w:rFonts w:eastAsia="Malgun Gothic"/>
          <w:b/>
          <w:bCs/>
          <w:i w:val="0"/>
          <w:iCs w:val="0"/>
          <w:u w:val="single"/>
          <w:lang w:val="en-GB"/>
        </w:rPr>
        <w:t xml:space="preserve"> (1/</w:t>
      </w:r>
      <w:r w:rsidR="006E1E81" w:rsidRPr="00240618">
        <w:rPr>
          <w:rFonts w:eastAsia="Malgun Gothic"/>
          <w:b/>
          <w:bCs/>
          <w:i w:val="0"/>
          <w:iCs w:val="0"/>
          <w:u w:val="single"/>
          <w:lang w:val="en-GB"/>
        </w:rPr>
        <w:t>Top-</w:t>
      </w:r>
      <m:oMath>
        <m:r>
          <m:rPr>
            <m:sty m:val="bi"/>
          </m:rPr>
          <w:rPr>
            <w:rFonts w:ascii="Cambria Math" w:eastAsia="Malgun Gothic" w:hAnsi="Cambria Math"/>
            <w:u w:val="single"/>
            <w:lang w:val="en-GB"/>
          </w:rPr>
          <m:t>K</m:t>
        </m:r>
      </m:oMath>
      <w:r w:rsidRPr="00240618">
        <w:rPr>
          <w:rFonts w:eastAsia="Malgun Gothic"/>
          <w:b/>
          <w:bCs/>
          <w:i w:val="0"/>
          <w:iCs w:val="0"/>
          <w:u w:val="single"/>
          <w:lang w:val="en-GB"/>
        </w:rPr>
        <w:t xml:space="preserve">) </w:t>
      </w:r>
      <w:r w:rsidR="000C29A7" w:rsidRPr="00240618">
        <w:rPr>
          <w:rFonts w:eastAsia="Malgun Gothic"/>
          <w:b/>
          <w:bCs/>
          <w:i w:val="0"/>
          <w:iCs w:val="0"/>
          <w:u w:val="single"/>
          <w:lang w:val="en-GB"/>
        </w:rPr>
        <w:t xml:space="preserve">sample </w:t>
      </w:r>
      <w:r w:rsidRPr="00240618">
        <w:rPr>
          <w:rFonts w:eastAsia="Malgun Gothic"/>
          <w:b/>
          <w:bCs/>
          <w:i w:val="0"/>
          <w:iCs w:val="0"/>
          <w:u w:val="single"/>
          <w:lang w:val="en-GB"/>
        </w:rPr>
        <w:t xml:space="preserve">accuracy for the </w:t>
      </w:r>
      <m:oMath>
        <m:r>
          <m:rPr>
            <m:sty m:val="bi"/>
          </m:rPr>
          <w:rPr>
            <w:rFonts w:ascii="Cambria Math" w:eastAsia="Malgun Gothic" w:hAnsi="Cambria Math"/>
            <w:u w:val="single"/>
            <w:lang w:val="en-GB"/>
          </w:rPr>
          <m:t>i</m:t>
        </m:r>
      </m:oMath>
      <w:r w:rsidRPr="00240618">
        <w:rPr>
          <w:rFonts w:eastAsia="Malgun Gothic"/>
          <w:b/>
          <w:bCs/>
          <w:i w:val="0"/>
          <w:iCs w:val="0"/>
          <w:u w:val="single"/>
          <w:lang w:val="en-GB"/>
        </w:rPr>
        <w:t>-th monitoring instance</w:t>
      </w:r>
    </w:p>
    <w:p w14:paraId="02265461" w14:textId="64270312" w:rsidR="007A1174" w:rsidRPr="00240618" w:rsidRDefault="00C45949" w:rsidP="00DF3DD1">
      <w:pPr>
        <w:pStyle w:val="ListParagraph"/>
        <w:ind w:left="450"/>
        <w:jc w:val="both"/>
        <w:rPr>
          <w:i w:val="0"/>
          <w:iCs w:val="0"/>
        </w:rPr>
      </w:pPr>
      <w:r w:rsidRPr="00240618">
        <w:rPr>
          <w:rFonts w:eastAsia="Malgun Gothic"/>
          <w:i w:val="0"/>
          <w:iCs w:val="0"/>
          <w:lang w:val="en-GB"/>
        </w:rPr>
        <w:t xml:space="preserve">The </w:t>
      </w:r>
      <w:r w:rsidRPr="00240618">
        <w:rPr>
          <w:i w:val="0"/>
          <w:iCs w:val="0"/>
        </w:rPr>
        <w:t>Top-</w:t>
      </w:r>
      <m:oMath>
        <m:r>
          <w:rPr>
            <w:rFonts w:ascii="Cambria Math" w:hAnsi="Cambria Math"/>
          </w:rPr>
          <m:t>1/K</m:t>
        </m:r>
      </m:oMath>
      <w:r w:rsidRPr="00240618">
        <w:rPr>
          <w:i w:val="0"/>
          <w:iCs w:val="0"/>
        </w:rPr>
        <w:t xml:space="preserve"> beam prediction accuracy for the </w:t>
      </w:r>
      <m:oMath>
        <m:r>
          <w:rPr>
            <w:rFonts w:ascii="Cambria Math" w:hAnsi="Cambria Math"/>
          </w:rPr>
          <m:t>i</m:t>
        </m:r>
      </m:oMath>
      <w:r w:rsidRPr="00240618">
        <w:rPr>
          <w:i w:val="0"/>
          <w:iCs w:val="0"/>
        </w:rPr>
        <w:t xml:space="preserve">-th monitoring instance is the event when the largest </w:t>
      </w:r>
      <w:r w:rsidRPr="00240618">
        <w:rPr>
          <w:i w:val="0"/>
          <w:iCs w:val="0"/>
          <w:lang w:eastAsia="ja-JP"/>
        </w:rPr>
        <w:t>measured value</w:t>
      </w:r>
      <w:r w:rsidR="00794255" w:rsidRPr="00240618">
        <w:rPr>
          <w:i w:val="0"/>
          <w:iCs w:val="0"/>
          <w:lang w:eastAsia="ja-JP"/>
        </w:rPr>
        <w:t>(s) of L1-RSRP(s)</w:t>
      </w:r>
      <w:r w:rsidRPr="00240618">
        <w:rPr>
          <w:rFonts w:eastAsia="SimSun"/>
          <w:bCs/>
          <w:i w:val="0"/>
          <w:iCs w:val="0"/>
          <w:lang w:eastAsia="zh-CN"/>
        </w:rPr>
        <w:t xml:space="preserve"> of the resource set(s) for monitoring is </w:t>
      </w:r>
      <w:r w:rsidR="007A1174" w:rsidRPr="00240618">
        <w:rPr>
          <w:rFonts w:eastAsia="SimSun"/>
          <w:bCs/>
          <w:i w:val="0"/>
          <w:iCs w:val="0"/>
          <w:lang w:eastAsia="zh-CN"/>
        </w:rPr>
        <w:t xml:space="preserve">among the </w:t>
      </w:r>
      <w:r w:rsidRPr="00240618">
        <w:rPr>
          <w:rFonts w:eastAsia="SimSun"/>
          <w:bCs/>
          <w:i w:val="0"/>
          <w:iCs w:val="0"/>
          <w:lang w:eastAsia="zh-CN"/>
        </w:rPr>
        <w:t>Top-</w:t>
      </w:r>
      <m:oMath>
        <m:r>
          <w:rPr>
            <w:rFonts w:ascii="Cambria Math" w:eastAsia="SimSun" w:hAnsi="Cambria Math"/>
            <w:lang w:eastAsia="zh-CN"/>
          </w:rPr>
          <m:t>K</m:t>
        </m:r>
      </m:oMath>
      <w:r w:rsidRPr="00240618">
        <w:rPr>
          <w:rFonts w:eastAsia="SimSun"/>
          <w:bCs/>
          <w:i w:val="0"/>
          <w:iCs w:val="0"/>
          <w:lang w:eastAsia="zh-CN"/>
        </w:rPr>
        <w:t xml:space="preserve"> predicted beam</w:t>
      </w:r>
      <w:r w:rsidR="007A1174" w:rsidRPr="00240618">
        <w:rPr>
          <w:rFonts w:eastAsia="SimSun"/>
          <w:bCs/>
          <w:i w:val="0"/>
          <w:iCs w:val="0"/>
          <w:lang w:eastAsia="zh-CN"/>
        </w:rPr>
        <w:t>s.</w:t>
      </w:r>
      <w:r w:rsidRPr="00240618">
        <w:rPr>
          <w:rFonts w:eastAsia="SimSun"/>
          <w:bCs/>
          <w:i w:val="0"/>
          <w:iCs w:val="0"/>
          <w:lang w:eastAsia="zh-CN"/>
        </w:rPr>
        <w:t xml:space="preserve"> It</w:t>
      </w:r>
      <w:r w:rsidRPr="00240618">
        <w:rPr>
          <w:i w:val="0"/>
          <w:iCs w:val="0"/>
        </w:rPr>
        <w:t xml:space="preserve"> can be represented by:</w:t>
      </w:r>
    </w:p>
    <w:p w14:paraId="1F263E81" w14:textId="27B8BBF0" w:rsidR="007A1174" w:rsidRPr="00240618" w:rsidRDefault="00000000" w:rsidP="007A1174">
      <w:pPr>
        <w:pStyle w:val="ListParagraph"/>
        <w:ind w:left="450"/>
        <w:rPr>
          <w:i w:val="0"/>
        </w:rPr>
      </w:pPr>
      <m:oMathPara>
        <m:oMath>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m:t>
          </m:r>
          <m:nary>
            <m:naryPr>
              <m:chr m:val="∑"/>
              <m:limLoc m:val="undOvr"/>
              <m:ctrlPr>
                <w:rPr>
                  <w:rFonts w:ascii="Cambria Math" w:hAnsi="Cambria Math"/>
                </w:rPr>
              </m:ctrlPr>
            </m:naryPr>
            <m:sub>
              <m:r>
                <w:rPr>
                  <w:rFonts w:ascii="Cambria Math" w:hAnsi="Cambria Math"/>
                </w:rPr>
                <m:t>k=1</m:t>
              </m:r>
            </m:sub>
            <m:sup>
              <m:r>
                <w:rPr>
                  <w:rFonts w:ascii="Cambria Math" w:hAnsi="Cambria Math"/>
                </w:rPr>
                <m:t>K</m:t>
              </m:r>
            </m:sup>
            <m:e>
              <m:r>
                <w:rPr>
                  <w:rFonts w:ascii="Cambria Math" w:hAnsi="Cambria Math"/>
                </w:rPr>
                <m:t>1</m:t>
              </m:r>
              <m:d>
                <m:dPr>
                  <m:ctrlPr>
                    <w:rPr>
                      <w:rFonts w:ascii="Cambria Math" w:hAnsi="Cambria Math"/>
                      <w:i w:val="0"/>
                    </w:rPr>
                  </m:ctrlPr>
                </m:dPr>
                <m:e>
                  <m:sSub>
                    <m:sSubPr>
                      <m:ctrlPr>
                        <w:rPr>
                          <w:rFonts w:ascii="Cambria Math" w:hAnsi="Cambria Math"/>
                        </w:rPr>
                      </m:ctrlPr>
                    </m:sSubPr>
                    <m:e>
                      <m:acc>
                        <m:accPr>
                          <m:ctrlPr>
                            <w:rPr>
                              <w:rFonts w:ascii="Cambria Math" w:hAnsi="Cambria Math"/>
                            </w:rPr>
                          </m:ctrlPr>
                        </m:accPr>
                        <m:e>
                          <m:r>
                            <w:rPr>
                              <w:rFonts w:ascii="Cambria Math" w:hAnsi="Cambria Math"/>
                            </w:rPr>
                            <m:t>i</m:t>
                          </m:r>
                        </m:e>
                      </m:acc>
                    </m:e>
                    <m:sub>
                      <m:r>
                        <w:rPr>
                          <w:rFonts w:ascii="Cambria Math" w:hAnsi="Cambria Math"/>
                        </w:rPr>
                        <m:t>k</m:t>
                      </m:r>
                    </m:sub>
                  </m:sSub>
                  <m:r>
                    <w:rPr>
                      <w:rFonts w:ascii="Cambria Math" w:hAnsi="Cambria Math"/>
                    </w:rPr>
                    <m:t>=</m:t>
                  </m:r>
                  <m:sSup>
                    <m:sSupPr>
                      <m:ctrlPr>
                        <w:rPr>
                          <w:rFonts w:ascii="Cambria Math" w:hAnsi="Cambria Math"/>
                        </w:rPr>
                      </m:ctrlPr>
                    </m:sSupPr>
                    <m:e>
                      <m:sSub>
                        <m:sSubPr>
                          <m:ctrlPr>
                            <w:rPr>
                              <w:rFonts w:ascii="Cambria Math" w:eastAsia="Malgun Gothic" w:hAnsi="Cambria Math"/>
                              <w:iCs w:val="0"/>
                              <w:lang w:val="en-GB"/>
                            </w:rPr>
                          </m:ctrlPr>
                        </m:sSubPr>
                        <m:e>
                          <m:r>
                            <w:rPr>
                              <w:rFonts w:ascii="Cambria Math" w:hAnsi="Cambria Math"/>
                            </w:rPr>
                            <m:t>i</m:t>
                          </m:r>
                        </m:e>
                        <m:sub>
                          <m:r>
                            <w:rPr>
                              <w:rFonts w:ascii="Cambria Math" w:hAnsi="Cambria Math"/>
                            </w:rPr>
                            <m:t>1</m:t>
                          </m:r>
                        </m:sub>
                      </m:sSub>
                    </m:e>
                    <m:sup>
                      <m:r>
                        <w:rPr>
                          <w:rFonts w:ascii="Cambria Math" w:hAnsi="Cambria Math"/>
                        </w:rPr>
                        <m:t>*</m:t>
                      </m:r>
                    </m:sup>
                  </m:sSup>
                </m:e>
              </m:d>
            </m:e>
          </m:nary>
          <m:r>
            <w:rPr>
              <w:rFonts w:ascii="Cambria Math" w:hAnsi="Cambria Math"/>
            </w:rPr>
            <m:t>.</m:t>
          </m:r>
        </m:oMath>
      </m:oMathPara>
    </w:p>
    <w:p w14:paraId="25F20D48" w14:textId="4A87D02F" w:rsidR="00762CB1" w:rsidRPr="00240618" w:rsidRDefault="001B1C60" w:rsidP="007E65C8">
      <w:pPr>
        <w:pStyle w:val="ListParagraph"/>
        <w:numPr>
          <w:ilvl w:val="2"/>
          <w:numId w:val="42"/>
        </w:numPr>
        <w:ind w:left="450"/>
        <w:rPr>
          <w:rFonts w:eastAsia="Malgun Gothic"/>
          <w:b/>
          <w:bCs/>
          <w:i w:val="0"/>
          <w:iCs w:val="0"/>
          <w:u w:val="single"/>
          <w:lang w:val="en-GB"/>
        </w:rPr>
      </w:pPr>
      <w:r w:rsidRPr="00240618">
        <w:rPr>
          <w:rFonts w:eastAsia="Malgun Gothic"/>
          <w:b/>
          <w:bCs/>
          <w:i w:val="0"/>
          <w:iCs w:val="0"/>
          <w:u w:val="single"/>
          <w:lang w:val="en-GB"/>
        </w:rPr>
        <w:t xml:space="preserve">Option </w:t>
      </w:r>
      <w:r w:rsidR="00762CB1" w:rsidRPr="00240618">
        <w:rPr>
          <w:rFonts w:eastAsia="Malgun Gothic"/>
          <w:b/>
          <w:bCs/>
          <w:i w:val="0"/>
          <w:iCs w:val="0"/>
          <w:u w:val="single"/>
          <w:lang w:val="en-GB"/>
        </w:rPr>
        <w:t>3</w:t>
      </w:r>
      <w:r w:rsidRPr="00240618">
        <w:rPr>
          <w:rFonts w:eastAsia="Malgun Gothic"/>
          <w:b/>
          <w:bCs/>
          <w:i w:val="0"/>
          <w:iCs w:val="0"/>
          <w:u w:val="single"/>
          <w:lang w:val="en-GB"/>
        </w:rPr>
        <w:t xml:space="preserve"> (Top-</w:t>
      </w:r>
      <m:oMath>
        <m:r>
          <m:rPr>
            <m:sty m:val="bi"/>
          </m:rPr>
          <w:rPr>
            <w:rFonts w:ascii="Cambria Math" w:eastAsia="Malgun Gothic" w:hAnsi="Cambria Math"/>
            <w:u w:val="single"/>
            <w:lang w:val="en-GB"/>
          </w:rPr>
          <m:t>K</m:t>
        </m:r>
      </m:oMath>
      <w:r w:rsidRPr="00240618">
        <w:rPr>
          <w:rFonts w:eastAsia="Malgun Gothic"/>
          <w:b/>
          <w:bCs/>
          <w:i w:val="0"/>
          <w:iCs w:val="0"/>
          <w:u w:val="single"/>
          <w:lang w:val="en-GB"/>
        </w:rPr>
        <w:t>/</w:t>
      </w:r>
      <m:oMath>
        <m:r>
          <m:rPr>
            <m:sty m:val="bi"/>
          </m:rPr>
          <w:rPr>
            <w:rFonts w:ascii="Cambria Math" w:eastAsia="Malgun Gothic" w:hAnsi="Cambria Math"/>
            <w:u w:val="single"/>
            <w:lang w:val="en-GB"/>
          </w:rPr>
          <m:t>M</m:t>
        </m:r>
      </m:oMath>
      <w:r w:rsidRPr="00240618">
        <w:rPr>
          <w:rFonts w:eastAsia="Malgun Gothic"/>
          <w:b/>
          <w:bCs/>
          <w:i w:val="0"/>
          <w:iCs w:val="0"/>
          <w:u w:val="single"/>
          <w:lang w:val="en-GB"/>
        </w:rPr>
        <w:t xml:space="preserve">) </w:t>
      </w:r>
      <w:r w:rsidR="000C29A7" w:rsidRPr="00240618">
        <w:rPr>
          <w:rFonts w:eastAsia="Malgun Gothic"/>
          <w:b/>
          <w:bCs/>
          <w:i w:val="0"/>
          <w:iCs w:val="0"/>
          <w:u w:val="single"/>
          <w:lang w:val="en-GB"/>
        </w:rPr>
        <w:t xml:space="preserve">sample </w:t>
      </w:r>
      <w:r w:rsidRPr="00240618">
        <w:rPr>
          <w:rFonts w:eastAsia="Malgun Gothic"/>
          <w:b/>
          <w:bCs/>
          <w:i w:val="0"/>
          <w:iCs w:val="0"/>
          <w:u w:val="single"/>
          <w:lang w:val="en-GB"/>
        </w:rPr>
        <w:t xml:space="preserve">accuracy for the </w:t>
      </w:r>
      <m:oMath>
        <m:r>
          <m:rPr>
            <m:sty m:val="bi"/>
          </m:rPr>
          <w:rPr>
            <w:rFonts w:ascii="Cambria Math" w:eastAsia="Malgun Gothic" w:hAnsi="Cambria Math"/>
            <w:u w:val="single"/>
            <w:lang w:val="en-GB"/>
          </w:rPr>
          <m:t>i</m:t>
        </m:r>
      </m:oMath>
      <w:r w:rsidRPr="00240618">
        <w:rPr>
          <w:rFonts w:eastAsia="Malgun Gothic"/>
          <w:b/>
          <w:bCs/>
          <w:i w:val="0"/>
          <w:iCs w:val="0"/>
          <w:u w:val="single"/>
          <w:lang w:val="en-GB"/>
        </w:rPr>
        <w:t>-th monitoring instance</w:t>
      </w:r>
    </w:p>
    <w:p w14:paraId="66DF7E69" w14:textId="3A38D4F3" w:rsidR="00762CB1" w:rsidRPr="00240618" w:rsidRDefault="00762CB1" w:rsidP="00DF3DD1">
      <w:pPr>
        <w:pStyle w:val="ListParagraph"/>
        <w:ind w:left="450"/>
        <w:jc w:val="both"/>
        <w:rPr>
          <w:rFonts w:eastAsia="Malgun Gothic"/>
          <w:b/>
          <w:bCs/>
          <w:i w:val="0"/>
          <w:iCs w:val="0"/>
          <w:u w:val="single"/>
          <w:lang w:val="en-GB"/>
        </w:rPr>
      </w:pPr>
      <w:r w:rsidRPr="00240618">
        <w:rPr>
          <w:rFonts w:eastAsia="Malgun Gothic"/>
          <w:i w:val="0"/>
          <w:iCs w:val="0"/>
          <w:lang w:val="en-GB"/>
        </w:rPr>
        <w:t xml:space="preserve">The </w:t>
      </w:r>
      <w:r w:rsidRPr="00240618">
        <w:rPr>
          <w:i w:val="0"/>
          <w:iCs w:val="0"/>
        </w:rPr>
        <w:t>Top-</w:t>
      </w:r>
      <m:oMath>
        <m:r>
          <w:rPr>
            <w:rFonts w:ascii="Cambria Math" w:hAnsi="Cambria Math"/>
          </w:rPr>
          <m:t>K/M</m:t>
        </m:r>
      </m:oMath>
      <w:r w:rsidRPr="00240618">
        <w:rPr>
          <w:i w:val="0"/>
          <w:iCs w:val="0"/>
        </w:rPr>
        <w:t xml:space="preserve"> beam prediction accuracy for the </w:t>
      </w:r>
      <m:oMath>
        <m:r>
          <w:rPr>
            <w:rFonts w:ascii="Cambria Math" w:hAnsi="Cambria Math"/>
          </w:rPr>
          <m:t>i</m:t>
        </m:r>
      </m:oMath>
      <w:r w:rsidRPr="00240618">
        <w:rPr>
          <w:i w:val="0"/>
          <w:iCs w:val="0"/>
        </w:rPr>
        <w:t xml:space="preserve">-th monitoring instance is the event when </w:t>
      </w:r>
      <w:r w:rsidR="00F00D16" w:rsidRPr="00240618">
        <w:rPr>
          <w:i w:val="0"/>
          <w:iCs w:val="0"/>
          <w:u w:val="single"/>
        </w:rPr>
        <w:t>at least</w:t>
      </w:r>
      <w:r w:rsidR="00F00D16" w:rsidRPr="00240618">
        <w:rPr>
          <w:i w:val="0"/>
          <w:iCs w:val="0"/>
        </w:rPr>
        <w:t xml:space="preserve"> one of </w:t>
      </w:r>
      <w:r w:rsidRPr="00240618">
        <w:rPr>
          <w:i w:val="0"/>
          <w:iCs w:val="0"/>
        </w:rPr>
        <w:t xml:space="preserve">the </w:t>
      </w:r>
      <w:r w:rsidR="00DF3DD1" w:rsidRPr="00240618">
        <w:rPr>
          <w:i w:val="0"/>
          <w:iCs w:val="0"/>
        </w:rPr>
        <w:t xml:space="preserve">predicted </w:t>
      </w:r>
      <w:r w:rsidR="008D23C3" w:rsidRPr="00240618">
        <w:rPr>
          <w:i w:val="0"/>
          <w:iCs w:val="0"/>
        </w:rPr>
        <w:t>Top-</w:t>
      </w:r>
      <m:oMath>
        <m:r>
          <w:rPr>
            <w:rFonts w:ascii="Cambria Math" w:hAnsi="Cambria Math"/>
          </w:rPr>
          <m:t>K</m:t>
        </m:r>
      </m:oMath>
      <w:r w:rsidR="008D23C3" w:rsidRPr="00240618">
        <w:rPr>
          <w:i w:val="0"/>
          <w:iCs w:val="0"/>
        </w:rPr>
        <w:t xml:space="preserve"> beam</w:t>
      </w:r>
      <w:r w:rsidR="00F00D16" w:rsidRPr="00240618">
        <w:rPr>
          <w:i w:val="0"/>
          <w:iCs w:val="0"/>
        </w:rPr>
        <w:t>s</w:t>
      </w:r>
      <w:r w:rsidR="008D23C3" w:rsidRPr="00240618">
        <w:rPr>
          <w:i w:val="0"/>
          <w:iCs w:val="0"/>
        </w:rPr>
        <w:t xml:space="preserve"> is among </w:t>
      </w:r>
      <w:r w:rsidR="00C643A2" w:rsidRPr="00240618">
        <w:rPr>
          <w:i w:val="0"/>
          <w:iCs w:val="0"/>
        </w:rPr>
        <w:t xml:space="preserve">Top </w:t>
      </w:r>
      <m:oMath>
        <m:r>
          <w:rPr>
            <w:rFonts w:ascii="Cambria Math" w:hAnsi="Cambria Math"/>
          </w:rPr>
          <m:t>M</m:t>
        </m:r>
      </m:oMath>
      <w:r w:rsidR="00C643A2" w:rsidRPr="00240618">
        <w:rPr>
          <w:i w:val="0"/>
          <w:iCs w:val="0"/>
        </w:rPr>
        <w:t xml:space="preserve"> beams with </w:t>
      </w:r>
      <w:r w:rsidR="00F00D16" w:rsidRPr="00240618">
        <w:rPr>
          <w:i w:val="0"/>
          <w:iCs w:val="0"/>
        </w:rPr>
        <w:t xml:space="preserve">the </w:t>
      </w:r>
      <w:r w:rsidRPr="00240618">
        <w:rPr>
          <w:i w:val="0"/>
          <w:iCs w:val="0"/>
        </w:rPr>
        <w:t xml:space="preserve">largest </w:t>
      </w:r>
      <m:oMath>
        <m:r>
          <w:rPr>
            <w:rFonts w:ascii="Cambria Math" w:hAnsi="Cambria Math"/>
          </w:rPr>
          <m:t>M</m:t>
        </m:r>
      </m:oMath>
      <w:r w:rsidR="002B197D" w:rsidRPr="00240618">
        <w:rPr>
          <w:i w:val="0"/>
          <w:iCs w:val="0"/>
        </w:rPr>
        <w:t xml:space="preserve"> </w:t>
      </w:r>
      <w:r w:rsidRPr="00240618">
        <w:rPr>
          <w:i w:val="0"/>
          <w:iCs w:val="0"/>
          <w:lang w:eastAsia="ja-JP"/>
        </w:rPr>
        <w:t>measured value</w:t>
      </w:r>
      <w:r w:rsidR="007241EE" w:rsidRPr="00240618">
        <w:rPr>
          <w:i w:val="0"/>
          <w:iCs w:val="0"/>
          <w:lang w:eastAsia="ja-JP"/>
        </w:rPr>
        <w:t>(s) of L1-RSRP(s)</w:t>
      </w:r>
      <w:r w:rsidRPr="00240618">
        <w:rPr>
          <w:rFonts w:eastAsia="SimSun"/>
          <w:bCs/>
          <w:i w:val="0"/>
          <w:iCs w:val="0"/>
          <w:lang w:eastAsia="zh-CN"/>
        </w:rPr>
        <w:t xml:space="preserve"> of the resource set(s) for monitoring. It</w:t>
      </w:r>
      <w:r w:rsidRPr="00240618">
        <w:rPr>
          <w:i w:val="0"/>
          <w:iCs w:val="0"/>
        </w:rPr>
        <w:t xml:space="preserve"> can be represented by:</w:t>
      </w:r>
    </w:p>
    <w:p w14:paraId="74898E69" w14:textId="3397F58A" w:rsidR="001B1C60" w:rsidRPr="00240618" w:rsidRDefault="00000000" w:rsidP="00762CB1">
      <w:pPr>
        <w:pStyle w:val="ListParagraph"/>
        <w:ind w:left="720"/>
        <w:rPr>
          <w:i w:val="0"/>
          <w:iCs w:val="0"/>
        </w:rPr>
      </w:pPr>
      <m:oMathPara>
        <m:oMath>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=1</m:t>
          </m:r>
          <m:d>
            <m:dPr>
              <m:ctrlPr>
                <w:rPr>
                  <w:rFonts w:ascii="Cambria Math" w:hAnsi="Cambria Math"/>
                  <w:i w:val="0"/>
                </w:rPr>
              </m:ctrlPr>
            </m:dPr>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m=1</m:t>
                      </m:r>
                    </m:sub>
                    <m:sup>
                      <m:r>
                        <w:rPr>
                          <w:rFonts w:ascii="Cambria Math" w:hAnsi="Cambria Math"/>
                        </w:rPr>
                        <m:t>M</m:t>
                      </m:r>
                    </m:sup>
                    <m:e>
                      <m:nary>
                        <m:naryPr>
                          <m:chr m:val="∑"/>
                          <m:limLoc m:val="undOvr"/>
                          <m:ctrlPr>
                            <w:rPr>
                              <w:rFonts w:ascii="Cambria Math" w:hAnsi="Cambria Math"/>
                            </w:rPr>
                          </m:ctrlPr>
                        </m:naryPr>
                        <m:sub>
                          <m:r>
                            <w:rPr>
                              <w:rFonts w:ascii="Cambria Math" w:hAnsi="Cambria Math"/>
                            </w:rPr>
                            <m:t>k=1</m:t>
                          </m:r>
                        </m:sub>
                        <m:sup>
                          <m:r>
                            <w:rPr>
                              <w:rFonts w:ascii="Cambria Math" w:hAnsi="Cambria Math"/>
                            </w:rPr>
                            <m:t>K</m:t>
                          </m:r>
                        </m:sup>
                        <m:e>
                          <m:r>
                            <w:rPr>
                              <w:rFonts w:ascii="Cambria Math" w:hAnsi="Cambria Math"/>
                            </w:rPr>
                            <m:t>1</m:t>
                          </m:r>
                          <m:d>
                            <m:dPr>
                              <m:ctrlPr>
                                <w:rPr>
                                  <w:rFonts w:ascii="Cambria Math" w:hAnsi="Cambria Math"/>
                                  <w:i w:val="0"/>
                                </w:rPr>
                              </m:ctrlPr>
                            </m:dPr>
                            <m:e>
                              <m:sSub>
                                <m:sSubPr>
                                  <m:ctrlPr>
                                    <w:rPr>
                                      <w:rFonts w:ascii="Cambria Math" w:hAnsi="Cambria Math"/>
                                    </w:rPr>
                                  </m:ctrlPr>
                                </m:sSubPr>
                                <m:e>
                                  <m:acc>
                                    <m:accPr>
                                      <m:ctrlPr>
                                        <w:rPr>
                                          <w:rFonts w:ascii="Cambria Math" w:hAnsi="Cambria Math"/>
                                        </w:rPr>
                                      </m:ctrlPr>
                                    </m:accPr>
                                    <m:e>
                                      <m:r>
                                        <w:rPr>
                                          <w:rFonts w:ascii="Cambria Math" w:hAnsi="Cambria Math"/>
                                        </w:rPr>
                                        <m:t>i</m:t>
                                      </m:r>
                                    </m:e>
                                  </m:acc>
                                </m:e>
                                <m:sub>
                                  <m:r>
                                    <w:rPr>
                                      <w:rFonts w:ascii="Cambria Math" w:hAnsi="Cambria Math"/>
                                    </w:rPr>
                                    <m:t>k</m:t>
                                  </m:r>
                                </m:sub>
                              </m:sSub>
                              <m:r>
                                <w:rPr>
                                  <w:rFonts w:ascii="Cambria Math" w:hAnsi="Cambria Math"/>
                                </w:rPr>
                                <m:t>=</m:t>
                              </m:r>
                              <m:sSup>
                                <m:sSupPr>
                                  <m:ctrlPr>
                                    <w:rPr>
                                      <w:rFonts w:ascii="Cambria Math" w:hAnsi="Cambria Math"/>
                                    </w:rPr>
                                  </m:ctrlPr>
                                </m:sSupPr>
                                <m:e>
                                  <m:sSub>
                                    <m:sSubPr>
                                      <m:ctrlPr>
                                        <w:rPr>
                                          <w:rFonts w:ascii="Cambria Math" w:eastAsia="Malgun Gothic" w:hAnsi="Cambria Math"/>
                                          <w:iCs w:val="0"/>
                                          <w:lang w:val="en-GB"/>
                                        </w:rPr>
                                      </m:ctrlPr>
                                    </m:sSubPr>
                                    <m:e>
                                      <m:r>
                                        <w:rPr>
                                          <w:rFonts w:ascii="Cambria Math" w:hAnsi="Cambria Math"/>
                                        </w:rPr>
                                        <m:t>i</m:t>
                                      </m:r>
                                    </m:e>
                                    <m:sub>
                                      <m:r>
                                        <w:rPr>
                                          <w:rFonts w:ascii="Cambria Math" w:hAnsi="Cambria Math"/>
                                        </w:rPr>
                                        <m:t>m</m:t>
                                      </m:r>
                                    </m:sub>
                                  </m:sSub>
                                </m:e>
                                <m:sup>
                                  <m:r>
                                    <w:rPr>
                                      <w:rFonts w:ascii="Cambria Math" w:hAnsi="Cambria Math"/>
                                    </w:rPr>
                                    <m:t>*</m:t>
                                  </m:r>
                                </m:sup>
                              </m:sSup>
                            </m:e>
                          </m:d>
                        </m:e>
                      </m:nary>
                    </m:e>
                  </m:nary>
                </m:e>
              </m:d>
              <m:r>
                <w:rPr>
                  <w:rFonts w:ascii="Cambria Math" w:hAnsi="Cambria Math"/>
                </w:rPr>
                <m:t>&gt;0</m:t>
              </m:r>
            </m:e>
          </m:d>
          <m:r>
            <w:rPr>
              <w:rFonts w:ascii="Cambria Math" w:hAnsi="Cambria Math"/>
            </w:rPr>
            <m:t>.</m:t>
          </m:r>
        </m:oMath>
      </m:oMathPara>
    </w:p>
    <w:p w14:paraId="6D92FE6D" w14:textId="77777777" w:rsidR="007A1174" w:rsidRPr="00240618" w:rsidRDefault="007A1174" w:rsidP="007A1174">
      <w:pPr>
        <w:pStyle w:val="ListParagraph"/>
        <w:ind w:left="450"/>
        <w:rPr>
          <w:rFonts w:eastAsia="Malgun Gothic"/>
          <w:i w:val="0"/>
          <w:iCs w:val="0"/>
          <w:lang w:val="en-GB"/>
        </w:rPr>
      </w:pPr>
    </w:p>
    <w:p w14:paraId="6FD811EF" w14:textId="4A1E8DC0" w:rsidR="00030CA3" w:rsidRPr="00240618" w:rsidRDefault="004D3850" w:rsidP="0000657E">
      <w:pPr>
        <w:jc w:val="both"/>
      </w:pPr>
      <w:r w:rsidRPr="00240618">
        <w:t xml:space="preserve">After </w:t>
      </w:r>
      <w:r w:rsidR="00925926" w:rsidRPr="00240618">
        <w:t xml:space="preserve">defining the sample </w:t>
      </w:r>
      <w:r w:rsidR="00102150" w:rsidRPr="00240618">
        <w:t xml:space="preserve">accuracy </w:t>
      </w:r>
      <w:r w:rsidR="00925926" w:rsidRPr="00240618">
        <w:t xml:space="preserve">value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925926" w:rsidRPr="00240618">
        <w:t xml:space="preserve"> for each of the above discussed options. </w:t>
      </w:r>
      <w:r w:rsidR="00526532" w:rsidRPr="00240618">
        <w:t xml:space="preserve">The beam prediction accuracy KPI, </w:t>
      </w:r>
      <w:r w:rsidR="007C494D" w:rsidRPr="00240618">
        <w:t xml:space="preserve">which we will refer to as </w:t>
      </w:r>
      <w:r w:rsidR="007C494D" w:rsidRPr="00240618">
        <w:rPr>
          <w:b/>
          <w:bCs/>
          <w:highlight w:val="yellow"/>
        </w:rPr>
        <w:t>Beam Accuracy Indicator (BAI)</w:t>
      </w:r>
      <w:r w:rsidR="007C494D" w:rsidRPr="00240618">
        <w:t xml:space="preserve">, </w:t>
      </w:r>
      <w:r w:rsidR="00526532" w:rsidRPr="00240618">
        <w:t xml:space="preserve">can be </w:t>
      </w:r>
      <w:r w:rsidR="002A5074" w:rsidRPr="00240618">
        <w:t>defined and reported</w:t>
      </w:r>
      <w:r w:rsidR="00526532" w:rsidRPr="00240618">
        <w:t xml:space="preserve"> using both sample/statistical and event/non-event-based methods, as illustrated in </w:t>
      </w:r>
      <w:r w:rsidR="00526532" w:rsidRPr="00240618">
        <w:fldChar w:fldCharType="begin"/>
      </w:r>
      <w:r w:rsidR="00526532" w:rsidRPr="00240618">
        <w:instrText xml:space="preserve"> REF _Ref180486512 \h </w:instrText>
      </w:r>
      <w:r w:rsidR="00526532" w:rsidRPr="00240618">
        <w:fldChar w:fldCharType="separate"/>
      </w:r>
      <w:r w:rsidR="00526532" w:rsidRPr="00240618">
        <w:t xml:space="preserve">Table </w:t>
      </w:r>
      <w:r w:rsidR="00526532" w:rsidRPr="00240618">
        <w:rPr>
          <w:noProof/>
        </w:rPr>
        <w:t>1</w:t>
      </w:r>
      <w:r w:rsidR="00526532" w:rsidRPr="00240618">
        <w:fldChar w:fldCharType="end"/>
      </w:r>
      <w:r w:rsidR="00526532" w:rsidRPr="00240618">
        <w:t>.</w:t>
      </w:r>
    </w:p>
    <w:tbl>
      <w:tblPr>
        <w:tblStyle w:val="TableGrid"/>
        <w:tblW w:w="0" w:type="auto"/>
        <w:tblLook w:val="04A0" w:firstRow="1" w:lastRow="0" w:firstColumn="1" w:lastColumn="0" w:noHBand="0" w:noVBand="1"/>
      </w:tblPr>
      <w:tblGrid>
        <w:gridCol w:w="3386"/>
        <w:gridCol w:w="3387"/>
        <w:gridCol w:w="3387"/>
      </w:tblGrid>
      <w:tr w:rsidR="00240618" w:rsidRPr="00240618" w14:paraId="58BD8B73" w14:textId="77777777" w:rsidTr="002500BE">
        <w:tc>
          <w:tcPr>
            <w:tcW w:w="3386" w:type="dxa"/>
            <w:tcBorders>
              <w:top w:val="nil"/>
              <w:left w:val="nil"/>
            </w:tcBorders>
          </w:tcPr>
          <w:p w14:paraId="7F536216" w14:textId="77777777" w:rsidR="00923FFF" w:rsidRPr="00240618" w:rsidRDefault="00923FFF" w:rsidP="0000657E"/>
        </w:tc>
        <w:tc>
          <w:tcPr>
            <w:tcW w:w="3387" w:type="dxa"/>
          </w:tcPr>
          <w:p w14:paraId="3CE6D796" w14:textId="6FC04B7A" w:rsidR="00923FFF" w:rsidRPr="00240618" w:rsidRDefault="00923FFF" w:rsidP="0000657E">
            <w:pPr>
              <w:rPr>
                <w:b/>
                <w:bCs/>
              </w:rPr>
            </w:pPr>
            <w:r w:rsidRPr="00240618">
              <w:rPr>
                <w:b/>
                <w:bCs/>
              </w:rPr>
              <w:t>Sample based</w:t>
            </w:r>
          </w:p>
        </w:tc>
        <w:tc>
          <w:tcPr>
            <w:tcW w:w="3387" w:type="dxa"/>
          </w:tcPr>
          <w:p w14:paraId="7EE9570D" w14:textId="36C8471E" w:rsidR="00923FFF" w:rsidRPr="00240618" w:rsidRDefault="00AC7113" w:rsidP="0000657E">
            <w:pPr>
              <w:rPr>
                <w:b/>
                <w:bCs/>
              </w:rPr>
            </w:pPr>
            <w:r w:rsidRPr="00240618">
              <w:rPr>
                <w:b/>
                <w:bCs/>
              </w:rPr>
              <w:t>Statistical based</w:t>
            </w:r>
          </w:p>
        </w:tc>
      </w:tr>
      <w:tr w:rsidR="00240618" w:rsidRPr="00240618" w14:paraId="6F322527" w14:textId="77777777" w:rsidTr="00923FFF">
        <w:tc>
          <w:tcPr>
            <w:tcW w:w="3386" w:type="dxa"/>
          </w:tcPr>
          <w:p w14:paraId="7A9BB32F" w14:textId="5B26C752" w:rsidR="00923FFF" w:rsidRPr="00240618" w:rsidRDefault="00AC7113" w:rsidP="0000657E">
            <w:pPr>
              <w:rPr>
                <w:b/>
                <w:bCs/>
              </w:rPr>
            </w:pPr>
            <w:r w:rsidRPr="00240618">
              <w:rPr>
                <w:b/>
                <w:bCs/>
              </w:rPr>
              <w:t>Event based</w:t>
            </w:r>
          </w:p>
        </w:tc>
        <w:tc>
          <w:tcPr>
            <w:tcW w:w="3387" w:type="dxa"/>
          </w:tcPr>
          <w:p w14:paraId="42360E4E" w14:textId="5D1B5842" w:rsidR="002500BE" w:rsidRPr="00240618" w:rsidRDefault="00000000" w:rsidP="0000657E">
            <w:pPr>
              <w:rPr>
                <w:rFonts w:ascii="Cambria Math" w:hAnsi="Cambria Math"/>
                <w:i/>
              </w:rPr>
            </w:pPr>
            <m:oMath>
              <m:sSub>
                <m:sSubPr>
                  <m:ctrlPr>
                    <w:rPr>
                      <w:rFonts w:ascii="Cambria Math" w:hAnsi="Cambria Math"/>
                      <w:i/>
                    </w:rPr>
                  </m:ctrlPr>
                </m:sSubPr>
                <m:e>
                  <m:r>
                    <m:rPr>
                      <m:sty m:val="p"/>
                    </m:rPr>
                    <w:rPr>
                      <w:rFonts w:ascii="Cambria Math" w:hAnsi="Cambria Math"/>
                    </w:rPr>
                    <m:t>BAI</m:t>
                  </m:r>
                </m:e>
                <m:sub>
                  <m:r>
                    <w:rPr>
                      <w:rFonts w:ascii="Cambria Math" w:hAnsi="Cambria Math"/>
                    </w:rPr>
                    <m:t>i</m:t>
                  </m:r>
                </m:sub>
              </m:sSub>
            </m:oMath>
            <w:r w:rsidR="004171A4" w:rsidRPr="00240618">
              <w:t xml:space="preserve"> at monitoring instance </w:t>
            </w:r>
            <m:oMath>
              <m:r>
                <w:rPr>
                  <w:rFonts w:ascii="Cambria Math" w:hAnsi="Cambria Math"/>
                </w:rPr>
                <m:t>i</m:t>
              </m:r>
            </m:oMath>
            <w:r w:rsidR="004E4409" w:rsidRPr="00240618">
              <w:t xml:space="preserve"> </w:t>
            </w:r>
            <w:r w:rsidR="004171A4" w:rsidRPr="00240618">
              <w:t>is</w:t>
            </w:r>
            <w:r w:rsidR="00B62C1E" w:rsidRPr="00240618">
              <w:t xml:space="preserve"> </w:t>
            </w:r>
            <w:r w:rsidR="002500BE" w:rsidRPr="00240618">
              <w:t xml:space="preserve">the current sample </w:t>
            </w:r>
            <w:r w:rsidR="008D1988" w:rsidRPr="00240618">
              <w:t xml:space="preserve">value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2500BE" w:rsidRPr="00240618">
              <w:t xml:space="preserve"> </w:t>
            </w:r>
            <w:r w:rsidR="002525E4" w:rsidRPr="00240618">
              <w:t>only</w:t>
            </w:r>
            <w:r w:rsidR="00B62C1E" w:rsidRPr="00240618">
              <w:t xml:space="preserve"> reported</w:t>
            </w:r>
            <w:r w:rsidR="002525E4" w:rsidRPr="00240618">
              <w:t xml:space="preserve"> </w:t>
            </w:r>
            <w:r w:rsidR="00CD7DCC" w:rsidRPr="00240618">
              <w:t>if it is above</w:t>
            </w:r>
            <w:r w:rsidR="009A31BD" w:rsidRPr="00240618">
              <w:t>/below</w:t>
            </w:r>
            <w:r w:rsidR="00CD7DCC" w:rsidRPr="00240618">
              <w:t xml:space="preserve"> a certain threshold</w:t>
            </w:r>
            <w:r w:rsidR="009A31BD" w:rsidRPr="00240618">
              <w:t>.</w:t>
            </w:r>
          </w:p>
        </w:tc>
        <w:tc>
          <w:tcPr>
            <w:tcW w:w="3387" w:type="dxa"/>
          </w:tcPr>
          <w:p w14:paraId="2ECFA678" w14:textId="72F55A85" w:rsidR="00923FFF" w:rsidRPr="00240618" w:rsidRDefault="00516B85" w:rsidP="00E502AE">
            <w:r w:rsidRPr="00240618">
              <w:t>For</w:t>
            </w:r>
            <w:r w:rsidR="007958B8" w:rsidRPr="00240618">
              <w:t xml:space="preserve"> a monitoring window of size </w:t>
            </w:r>
            <m:oMath>
              <m:r>
                <w:rPr>
                  <w:rFonts w:ascii="Cambria Math" w:hAnsi="Cambria Math"/>
                </w:rPr>
                <m:t>T</m:t>
              </m:r>
            </m:oMath>
            <w:r w:rsidR="007958B8" w:rsidRPr="00240618">
              <w:t xml:space="preserve"> to collect measurements from</w:t>
            </w:r>
            <w:r w:rsidR="00B76452" w:rsidRPr="00240618">
              <w:t xml:space="preserve">. </w:t>
            </w:r>
            <m:oMath>
              <m:sSub>
                <m:sSubPr>
                  <m:ctrlPr>
                    <w:rPr>
                      <w:rFonts w:ascii="Cambria Math" w:hAnsi="Cambria Math"/>
                      <w:i/>
                    </w:rPr>
                  </m:ctrlPr>
                </m:sSubPr>
                <m:e>
                  <m:r>
                    <m:rPr>
                      <m:sty m:val="p"/>
                    </m:rPr>
                    <w:rPr>
                      <w:rFonts w:ascii="Cambria Math" w:hAnsi="Cambria Math"/>
                    </w:rPr>
                    <m:t>BAI</m:t>
                  </m:r>
                </m:e>
                <m:sub>
                  <m:r>
                    <w:rPr>
                      <w:rFonts w:ascii="Cambria Math" w:hAnsi="Cambria Math"/>
                    </w:rPr>
                    <m:t>J</m:t>
                  </m:r>
                </m:sub>
              </m:sSub>
            </m:oMath>
            <w:r w:rsidR="007958B8" w:rsidRPr="00240618">
              <w:t xml:space="preserve"> at monitoring instance </w:t>
            </w:r>
            <m:oMath>
              <m:r>
                <w:rPr>
                  <w:rFonts w:ascii="Cambria Math" w:hAnsi="Cambria Math"/>
                </w:rPr>
                <m:t>J</m:t>
              </m:r>
            </m:oMath>
            <w:r w:rsidR="007958B8" w:rsidRPr="00240618">
              <w:t xml:space="preserve"> is </w:t>
            </w:r>
            <m:oMath>
              <m:sSub>
                <m:sSubPr>
                  <m:ctrlPr>
                    <w:rPr>
                      <w:rFonts w:ascii="Cambria Math" w:hAnsi="Cambria Math"/>
                      <w:i/>
                    </w:rPr>
                  </m:ctrlPr>
                </m:sSubPr>
                <m:e>
                  <m:r>
                    <m:rPr>
                      <m:sty m:val="p"/>
                    </m:rPr>
                    <w:rPr>
                      <w:rFonts w:ascii="Cambria Math" w:hAnsi="Cambria Math"/>
                    </w:rPr>
                    <m:t>BAI</m:t>
                  </m:r>
                </m:e>
                <m:sub>
                  <m:r>
                    <w:rPr>
                      <w:rFonts w:ascii="Cambria Math" w:hAnsi="Cambria Math"/>
                    </w:rPr>
                    <m:t>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i=J-T+1</m:t>
                      </m:r>
                    </m:sub>
                    <m:sup>
                      <m:r>
                        <w:rPr>
                          <w:rFonts w:ascii="Cambria Math" w:hAnsi="Cambria Math"/>
                        </w:rPr>
                        <m:t>J</m:t>
                      </m:r>
                    </m:sup>
                    <m:e>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e>
                  </m:nary>
                </m:num>
                <m:den>
                  <m:r>
                    <w:rPr>
                      <w:rFonts w:ascii="Cambria Math" w:hAnsi="Cambria Math"/>
                    </w:rPr>
                    <m:t>T</m:t>
                  </m:r>
                </m:den>
              </m:f>
            </m:oMath>
            <w:r w:rsidR="007958B8" w:rsidRPr="00240618">
              <w:t xml:space="preserve"> and is </w:t>
            </w:r>
            <w:r w:rsidR="005615BB" w:rsidRPr="00240618">
              <w:t xml:space="preserve">reported if </w:t>
            </w:r>
            <m:oMath>
              <m:sSub>
                <m:sSubPr>
                  <m:ctrlPr>
                    <w:rPr>
                      <w:rFonts w:ascii="Cambria Math" w:hAnsi="Cambria Math"/>
                      <w:i/>
                    </w:rPr>
                  </m:ctrlPr>
                </m:sSubPr>
                <m:e>
                  <m:r>
                    <m:rPr>
                      <m:sty m:val="p"/>
                    </m:rPr>
                    <w:rPr>
                      <w:rFonts w:ascii="Cambria Math" w:hAnsi="Cambria Math"/>
                    </w:rPr>
                    <m:t>BAI</m:t>
                  </m:r>
                </m:e>
                <m:sub>
                  <m:r>
                    <w:rPr>
                      <w:rFonts w:ascii="Cambria Math" w:hAnsi="Cambria Math"/>
                    </w:rPr>
                    <m:t>J</m:t>
                  </m:r>
                </m:sub>
              </m:sSub>
            </m:oMath>
            <w:r w:rsidR="005615BB" w:rsidRPr="00240618">
              <w:t xml:space="preserve"> is above/below a certain threshold.</w:t>
            </w:r>
          </w:p>
        </w:tc>
      </w:tr>
      <w:tr w:rsidR="00240618" w:rsidRPr="00240618" w14:paraId="28A18892" w14:textId="77777777" w:rsidTr="00923FFF">
        <w:tc>
          <w:tcPr>
            <w:tcW w:w="3386" w:type="dxa"/>
          </w:tcPr>
          <w:p w14:paraId="71C84805" w14:textId="61172031" w:rsidR="00923FFF" w:rsidRPr="00240618" w:rsidRDefault="00AC7113" w:rsidP="0000657E">
            <w:pPr>
              <w:rPr>
                <w:b/>
                <w:bCs/>
              </w:rPr>
            </w:pPr>
            <w:r w:rsidRPr="00240618">
              <w:rPr>
                <w:b/>
                <w:bCs/>
              </w:rPr>
              <w:t>Non-event based</w:t>
            </w:r>
          </w:p>
        </w:tc>
        <w:tc>
          <w:tcPr>
            <w:tcW w:w="3387" w:type="dxa"/>
          </w:tcPr>
          <w:p w14:paraId="2B7FD597" w14:textId="2EBD24B4" w:rsidR="00923FFF" w:rsidRPr="00240618" w:rsidRDefault="00000000" w:rsidP="0000657E">
            <m:oMath>
              <m:sSub>
                <m:sSubPr>
                  <m:ctrlPr>
                    <w:rPr>
                      <w:rFonts w:ascii="Cambria Math" w:hAnsi="Cambria Math"/>
                      <w:i/>
                    </w:rPr>
                  </m:ctrlPr>
                </m:sSubPr>
                <m:e>
                  <m:r>
                    <m:rPr>
                      <m:sty m:val="p"/>
                    </m:rPr>
                    <w:rPr>
                      <w:rFonts w:ascii="Cambria Math" w:hAnsi="Cambria Math"/>
                    </w:rPr>
                    <m:t>BAI</m:t>
                  </m:r>
                </m:e>
                <m:sub>
                  <m:r>
                    <w:rPr>
                      <w:rFonts w:ascii="Cambria Math" w:hAnsi="Cambria Math"/>
                    </w:rPr>
                    <m:t>i</m:t>
                  </m:r>
                </m:sub>
              </m:sSub>
            </m:oMath>
            <w:r w:rsidR="004E4409" w:rsidRPr="00240618">
              <w:t xml:space="preserve"> at monitoring instance </w:t>
            </w:r>
            <m:oMath>
              <m:r>
                <w:rPr>
                  <w:rFonts w:ascii="Cambria Math" w:hAnsi="Cambria Math"/>
                </w:rPr>
                <m:t>i</m:t>
              </m:r>
            </m:oMath>
            <w:r w:rsidR="004E4409" w:rsidRPr="00240618">
              <w:t xml:space="preserve"> is the current sample value</w:t>
            </w:r>
            <w:r w:rsidR="00CD7DCC" w:rsidRPr="00240618">
              <w:t xml:space="preserv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CD7DCC" w:rsidRPr="00240618">
              <w:t xml:space="preserve"> </w:t>
            </w:r>
            <w:r w:rsidR="00000850" w:rsidRPr="00240618">
              <w:t xml:space="preserve">and is reported </w:t>
            </w:r>
            <w:r w:rsidR="00CC7B93" w:rsidRPr="00240618">
              <w:t>once calculated for every performance monitoring instance.</w:t>
            </w:r>
          </w:p>
        </w:tc>
        <w:tc>
          <w:tcPr>
            <w:tcW w:w="3387" w:type="dxa"/>
          </w:tcPr>
          <w:p w14:paraId="6231B960" w14:textId="12DC6C11" w:rsidR="00923FFF" w:rsidRPr="00240618" w:rsidRDefault="003D1161" w:rsidP="00E75382">
            <w:pPr>
              <w:keepNext/>
            </w:pPr>
            <w:r w:rsidRPr="00240618">
              <w:t>For</w:t>
            </w:r>
            <w:r w:rsidR="00DF367C" w:rsidRPr="00240618">
              <w:t xml:space="preserve"> a monitoring window </w:t>
            </w:r>
            <w:r w:rsidR="00A005F9" w:rsidRPr="00240618">
              <w:t xml:space="preserve">of size </w:t>
            </w:r>
            <m:oMath>
              <m:r>
                <w:rPr>
                  <w:rFonts w:ascii="Cambria Math" w:hAnsi="Cambria Math"/>
                </w:rPr>
                <m:t>T</m:t>
              </m:r>
            </m:oMath>
            <w:r w:rsidR="00A005F9" w:rsidRPr="00240618">
              <w:t xml:space="preserve"> </w:t>
            </w:r>
            <w:r w:rsidR="00E51E7B" w:rsidRPr="00240618">
              <w:t>to collect measurements from</w:t>
            </w:r>
            <w:r w:rsidR="00B76452" w:rsidRPr="00240618">
              <w:t xml:space="preserve">. </w:t>
            </w:r>
            <m:oMath>
              <m:sSub>
                <m:sSubPr>
                  <m:ctrlPr>
                    <w:rPr>
                      <w:rFonts w:ascii="Cambria Math" w:hAnsi="Cambria Math"/>
                      <w:i/>
                    </w:rPr>
                  </m:ctrlPr>
                </m:sSubPr>
                <m:e>
                  <m:r>
                    <m:rPr>
                      <m:sty m:val="p"/>
                    </m:rPr>
                    <w:rPr>
                      <w:rFonts w:ascii="Cambria Math" w:hAnsi="Cambria Math"/>
                    </w:rPr>
                    <m:t>BAI</m:t>
                  </m:r>
                </m:e>
                <m:sub>
                  <m:r>
                    <w:rPr>
                      <w:rFonts w:ascii="Cambria Math" w:hAnsi="Cambria Math"/>
                    </w:rPr>
                    <m:t>J</m:t>
                  </m:r>
                </m:sub>
              </m:sSub>
            </m:oMath>
            <w:r w:rsidR="001C29AA" w:rsidRPr="00240618">
              <w:t xml:space="preserve"> at monitoring instance </w:t>
            </w:r>
            <m:oMath>
              <m:r>
                <w:rPr>
                  <w:rFonts w:ascii="Cambria Math" w:hAnsi="Cambria Math"/>
                </w:rPr>
                <m:t>J</m:t>
              </m:r>
            </m:oMath>
            <w:r w:rsidR="001C29AA" w:rsidRPr="00240618">
              <w:t xml:space="preserve"> is </w:t>
            </w:r>
            <m:oMath>
              <m:sSub>
                <m:sSubPr>
                  <m:ctrlPr>
                    <w:rPr>
                      <w:rFonts w:ascii="Cambria Math" w:hAnsi="Cambria Math"/>
                      <w:i/>
                    </w:rPr>
                  </m:ctrlPr>
                </m:sSubPr>
                <m:e>
                  <m:r>
                    <m:rPr>
                      <m:sty m:val="p"/>
                    </m:rPr>
                    <w:rPr>
                      <w:rFonts w:ascii="Cambria Math" w:hAnsi="Cambria Math"/>
                    </w:rPr>
                    <m:t>BAI</m:t>
                  </m:r>
                </m:e>
                <m:sub>
                  <m:r>
                    <w:rPr>
                      <w:rFonts w:ascii="Cambria Math" w:hAnsi="Cambria Math"/>
                    </w:rPr>
                    <m:t>J</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i=J-T+1</m:t>
                      </m:r>
                    </m:sub>
                    <m:sup>
                      <m:r>
                        <w:rPr>
                          <w:rFonts w:ascii="Cambria Math" w:hAnsi="Cambria Math"/>
                        </w:rPr>
                        <m:t>J</m:t>
                      </m:r>
                    </m:sup>
                    <m:e>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e>
                  </m:nary>
                </m:num>
                <m:den>
                  <m:r>
                    <w:rPr>
                      <w:rFonts w:ascii="Cambria Math" w:hAnsi="Cambria Math"/>
                    </w:rPr>
                    <m:t>T</m:t>
                  </m:r>
                </m:den>
              </m:f>
            </m:oMath>
            <w:r w:rsidR="00E05274" w:rsidRPr="00240618">
              <w:t xml:space="preserve"> and is always reported at the end of the measurements window </w:t>
            </w:r>
            <m:oMath>
              <m:r>
                <w:rPr>
                  <w:rFonts w:ascii="Cambria Math" w:hAnsi="Cambria Math"/>
                </w:rPr>
                <m:t>T</m:t>
              </m:r>
            </m:oMath>
            <w:r w:rsidR="00E05274" w:rsidRPr="00240618">
              <w:t>.</w:t>
            </w:r>
          </w:p>
        </w:tc>
      </w:tr>
    </w:tbl>
    <w:p w14:paraId="01F5C044" w14:textId="6A8336E5" w:rsidR="00C10DE4" w:rsidRPr="00240618" w:rsidRDefault="00526532" w:rsidP="00C10DE4">
      <w:pPr>
        <w:pStyle w:val="Caption"/>
        <w:jc w:val="center"/>
      </w:pPr>
      <w:bookmarkStart w:id="4" w:name="_Ref180486512"/>
      <w:r w:rsidRPr="00240618">
        <w:t xml:space="preserve">Table </w:t>
      </w:r>
      <w:r w:rsidRPr="00240618">
        <w:fldChar w:fldCharType="begin"/>
      </w:r>
      <w:r w:rsidRPr="00240618">
        <w:instrText xml:space="preserve"> SEQ Table \* ARABIC </w:instrText>
      </w:r>
      <w:r w:rsidRPr="00240618">
        <w:fldChar w:fldCharType="separate"/>
      </w:r>
      <w:r w:rsidR="003F4372" w:rsidRPr="00240618">
        <w:rPr>
          <w:noProof/>
        </w:rPr>
        <w:t>1</w:t>
      </w:r>
      <w:r w:rsidRPr="00240618">
        <w:fldChar w:fldCharType="end"/>
      </w:r>
      <w:bookmarkEnd w:id="4"/>
      <w:r w:rsidRPr="00240618">
        <w:t xml:space="preserve"> Reporting of the beam </w:t>
      </w:r>
      <w:r w:rsidR="007F3596" w:rsidRPr="00240618">
        <w:t>accuracy indicator</w:t>
      </w:r>
    </w:p>
    <w:p w14:paraId="051968F4" w14:textId="34AB6D86" w:rsidR="00C10DE4" w:rsidRPr="00240618" w:rsidRDefault="00E21300" w:rsidP="00B35E82">
      <w:pPr>
        <w:jc w:val="both"/>
      </w:pPr>
      <w:r w:rsidRPr="00240618">
        <w:t xml:space="preserve">The various configurations for performance monitoring reporting, such as sample/statistical based, event/non-event based, and the monitoring window </w:t>
      </w:r>
      <m:oMath>
        <m:r>
          <w:rPr>
            <w:rFonts w:ascii="Cambria Math" w:hAnsi="Cambria Math"/>
          </w:rPr>
          <m:t>T</m:t>
        </m:r>
      </m:oMath>
      <w:r w:rsidRPr="00240618">
        <w:t>, can be defined within the CSI-ReportConfig associated with the performance monitoring operation. According to one of the RAN1#118bis agreements, this report can either be the same as the CSI report configuration used for inference or a dedicated CSI report configuration specifically for performance monitoring.</w:t>
      </w:r>
    </w:p>
    <w:p w14:paraId="3A1BE390" w14:textId="40D064B6" w:rsidR="005C6C57" w:rsidRPr="00240618" w:rsidRDefault="005C6C57" w:rsidP="00B35E82">
      <w:pPr>
        <w:jc w:val="both"/>
      </w:pPr>
      <w:r w:rsidRPr="00240618">
        <w:t>Based on the above discussion, we have the following proposal:</w:t>
      </w:r>
    </w:p>
    <w:p w14:paraId="4FB8B479" w14:textId="4BF7904B" w:rsidR="00CD3F33" w:rsidRPr="00240618" w:rsidRDefault="005C6C57" w:rsidP="00B86F6C">
      <w:pPr>
        <w:pStyle w:val="ListParagraph"/>
        <w:numPr>
          <w:ilvl w:val="0"/>
          <w:numId w:val="13"/>
        </w:numPr>
        <w:jc w:val="both"/>
      </w:pPr>
      <w:r w:rsidRPr="00240618">
        <w:t xml:space="preserve"> </w:t>
      </w:r>
      <w:r w:rsidR="009B0ECE" w:rsidRPr="00240618">
        <w:t xml:space="preserve">For a UE-side AI/ML model in BM-Case 1 and BM-Case 2, utilizing option 2 (UE-assisted) performance monitoring, </w:t>
      </w:r>
      <w:r w:rsidR="0008583D" w:rsidRPr="00240618">
        <w:t>t</w:t>
      </w:r>
      <w:r w:rsidR="009B0ECE" w:rsidRPr="00240618">
        <w:t xml:space="preserve">he following </w:t>
      </w:r>
      <w:r w:rsidR="0008583D" w:rsidRPr="00240618">
        <w:t xml:space="preserve">aspects should be considered </w:t>
      </w:r>
      <w:r w:rsidR="009B0ECE" w:rsidRPr="00240618">
        <w:t xml:space="preserve">regarding the </w:t>
      </w:r>
      <w:r w:rsidR="007C497E" w:rsidRPr="00240618">
        <w:t>Beam Accuracy Indicator (BAI)</w:t>
      </w:r>
      <w:r w:rsidR="00645772" w:rsidRPr="00240618">
        <w:t>:</w:t>
      </w:r>
    </w:p>
    <w:p w14:paraId="2E33DD6A" w14:textId="20A58E9C" w:rsidR="00CD3F33" w:rsidRPr="00240618" w:rsidRDefault="009B0ECE" w:rsidP="00B86F6C">
      <w:pPr>
        <w:pStyle w:val="ListParagraph"/>
        <w:numPr>
          <w:ilvl w:val="0"/>
          <w:numId w:val="21"/>
        </w:numPr>
        <w:jc w:val="both"/>
      </w:pPr>
      <w:r w:rsidRPr="00240618">
        <w:t>When the size of the performance monitoring set equals the size of Set A</w:t>
      </w:r>
      <w:r w:rsidR="00EE654F" w:rsidRPr="00240618">
        <w:t xml:space="preserve">, </w:t>
      </w:r>
      <w:r w:rsidR="00D84C28" w:rsidRPr="00240618">
        <w:t xml:space="preserve">support </w:t>
      </w:r>
      <w:r w:rsidR="00EE654F" w:rsidRPr="00240618">
        <w:t xml:space="preserve">the following options for the definition of the </w:t>
      </w:r>
      <w:r w:rsidR="00297F8D" w:rsidRPr="00240618">
        <w:t>sample</w:t>
      </w:r>
      <w:r w:rsidR="00EE654F" w:rsidRPr="00240618">
        <w:t xml:space="preserve"> accuracy</w:t>
      </w:r>
      <w:r w:rsidR="00297F8D" w:rsidRPr="00240618">
        <w:t xml:space="preserve"> value</w:t>
      </w:r>
      <w:r w:rsidR="0024555B" w:rsidRPr="00240618">
        <w:t>:</w:t>
      </w:r>
    </w:p>
    <w:p w14:paraId="65D32B36" w14:textId="0407E4D2" w:rsidR="0024555B" w:rsidRPr="00240618" w:rsidRDefault="0024555B" w:rsidP="00B86F6C">
      <w:pPr>
        <w:pStyle w:val="ListParagraph"/>
        <w:numPr>
          <w:ilvl w:val="1"/>
          <w:numId w:val="21"/>
        </w:numPr>
        <w:jc w:val="both"/>
      </w:pPr>
      <w:r w:rsidRPr="00240618">
        <w:t>Option 1 (Top-1/1)</w:t>
      </w:r>
      <w:r w:rsidR="00AC4A6D" w:rsidRPr="00240618">
        <w:t xml:space="preserve"> </w:t>
      </w:r>
      <w:r w:rsidR="00DD52CF" w:rsidRPr="00240618">
        <w:t xml:space="preserve">sample </w:t>
      </w:r>
      <w:r w:rsidR="00AC4A6D" w:rsidRPr="00240618">
        <w:t>accuracy</w:t>
      </w:r>
      <w:r w:rsidRPr="00240618">
        <w:t xml:space="preserve">: </w:t>
      </w:r>
      <w:r w:rsidR="00DD52CF" w:rsidRPr="00240618">
        <w:t>A binary value that characterizes t</w:t>
      </w:r>
      <w:r w:rsidR="00AC4A6D" w:rsidRPr="00240618">
        <w:t xml:space="preserve">he event when the largest </w:t>
      </w:r>
      <w:r w:rsidR="00AC4A6D" w:rsidRPr="00240618">
        <w:rPr>
          <w:lang w:eastAsia="ja-JP"/>
        </w:rPr>
        <w:t>measured value(s) of L1-RSRP(s)</w:t>
      </w:r>
      <w:r w:rsidR="00AC4A6D" w:rsidRPr="00240618">
        <w:rPr>
          <w:rFonts w:eastAsia="SimSun"/>
          <w:bCs/>
          <w:lang w:eastAsia="zh-CN"/>
        </w:rPr>
        <w:t xml:space="preserve"> of the resource set(s) for monitoring is Top-1 predicted beam.</w:t>
      </w:r>
    </w:p>
    <w:p w14:paraId="0E7874AC" w14:textId="1813B2B5" w:rsidR="00AC4A6D" w:rsidRPr="00240618" w:rsidRDefault="00AC4A6D" w:rsidP="00B86F6C">
      <w:pPr>
        <w:pStyle w:val="ListParagraph"/>
        <w:numPr>
          <w:ilvl w:val="1"/>
          <w:numId w:val="21"/>
        </w:numPr>
        <w:jc w:val="both"/>
      </w:pPr>
      <w:r w:rsidRPr="00240618">
        <w:t>Option 2 (1/Top-</w:t>
      </w:r>
      <m:oMath>
        <m:r>
          <w:rPr>
            <w:rFonts w:ascii="Cambria Math" w:hAnsi="Cambria Math"/>
          </w:rPr>
          <m:t>1</m:t>
        </m:r>
      </m:oMath>
      <w:r w:rsidRPr="00240618">
        <w:t>)</w:t>
      </w:r>
      <w:r w:rsidR="00D84C28" w:rsidRPr="00240618">
        <w:t xml:space="preserve"> </w:t>
      </w:r>
      <w:r w:rsidR="00DD52CF" w:rsidRPr="00240618">
        <w:t xml:space="preserve">sample </w:t>
      </w:r>
      <w:r w:rsidR="00D84C28" w:rsidRPr="00240618">
        <w:t xml:space="preserve">accuracy: </w:t>
      </w:r>
      <w:r w:rsidR="00DD52CF" w:rsidRPr="00240618">
        <w:t>A binary value that characterizes t</w:t>
      </w:r>
      <w:r w:rsidR="00D84C28" w:rsidRPr="00240618">
        <w:t>he event when the largest measured value(s) of L1-RSRP(s) of the resource set(s) for monitoring is among the Top-</w:t>
      </w:r>
      <m:oMath>
        <m:r>
          <w:rPr>
            <w:rFonts w:ascii="Cambria Math" w:hAnsi="Cambria Math"/>
          </w:rPr>
          <m:t>K</m:t>
        </m:r>
      </m:oMath>
      <w:r w:rsidR="00D84C28" w:rsidRPr="00240618">
        <w:t xml:space="preserve"> predicted beams.</w:t>
      </w:r>
    </w:p>
    <w:p w14:paraId="597555AF" w14:textId="7241AC8C" w:rsidR="00F26CD4" w:rsidRPr="00240618" w:rsidRDefault="00D84C28" w:rsidP="00B86F6C">
      <w:pPr>
        <w:pStyle w:val="ListParagraph"/>
        <w:numPr>
          <w:ilvl w:val="1"/>
          <w:numId w:val="21"/>
        </w:numPr>
        <w:jc w:val="both"/>
      </w:pPr>
      <w:r w:rsidRPr="00240618">
        <w:t>Option 3 (Top-</w:t>
      </w:r>
      <m:oMath>
        <m:r>
          <w:rPr>
            <w:rFonts w:ascii="Cambria Math" w:hAnsi="Cambria Math"/>
          </w:rPr>
          <m:t>K</m:t>
        </m:r>
      </m:oMath>
      <w:r w:rsidRPr="00240618">
        <w:t>/</w:t>
      </w:r>
      <m:oMath>
        <m:r>
          <w:rPr>
            <w:rFonts w:ascii="Cambria Math" w:hAnsi="Cambria Math"/>
          </w:rPr>
          <m:t>M</m:t>
        </m:r>
      </m:oMath>
      <w:r w:rsidRPr="00240618">
        <w:t xml:space="preserve">) </w:t>
      </w:r>
      <w:r w:rsidR="00DD52CF" w:rsidRPr="00240618">
        <w:t xml:space="preserve">sample </w:t>
      </w:r>
      <w:r w:rsidRPr="00240618">
        <w:t>accuracy:</w:t>
      </w:r>
      <w:r w:rsidR="0082750B" w:rsidRPr="00240618">
        <w:t xml:space="preserve"> </w:t>
      </w:r>
      <w:r w:rsidR="00594BE7" w:rsidRPr="00240618">
        <w:t>A binary</w:t>
      </w:r>
      <w:r w:rsidR="0082750B" w:rsidRPr="00240618">
        <w:t xml:space="preserve"> value that characterizes</w:t>
      </w:r>
      <w:r w:rsidRPr="00240618">
        <w:t xml:space="preserve"> the event when at least one of the predicted Top-</w:t>
      </w:r>
      <m:oMath>
        <m:r>
          <w:rPr>
            <w:rFonts w:ascii="Cambria Math" w:hAnsi="Cambria Math"/>
          </w:rPr>
          <m:t>K</m:t>
        </m:r>
      </m:oMath>
      <w:r w:rsidRPr="00240618">
        <w:t xml:space="preserve"> beams is among Top </w:t>
      </w:r>
      <m:oMath>
        <m:r>
          <w:rPr>
            <w:rFonts w:ascii="Cambria Math" w:hAnsi="Cambria Math"/>
          </w:rPr>
          <m:t>M</m:t>
        </m:r>
      </m:oMath>
      <w:r w:rsidRPr="00240618">
        <w:t xml:space="preserve"> beams with the largest </w:t>
      </w:r>
      <m:oMath>
        <m:r>
          <w:rPr>
            <w:rFonts w:ascii="Cambria Math" w:hAnsi="Cambria Math"/>
          </w:rPr>
          <m:t>M</m:t>
        </m:r>
      </m:oMath>
      <w:r w:rsidRPr="00240618">
        <w:t xml:space="preserve"> measured value(s) of L1-RSRP(s) of the resource set(s) for monitoring.</w:t>
      </w:r>
    </w:p>
    <w:p w14:paraId="64209D97" w14:textId="6FD6CDFB" w:rsidR="00A8018B" w:rsidRPr="00240618" w:rsidRDefault="005E7B68" w:rsidP="00B86F6C">
      <w:pPr>
        <w:pStyle w:val="ListParagraph"/>
        <w:numPr>
          <w:ilvl w:val="0"/>
          <w:numId w:val="21"/>
        </w:numPr>
        <w:jc w:val="both"/>
      </w:pPr>
      <w:r w:rsidRPr="00240618">
        <w:lastRenderedPageBreak/>
        <w:t>BAI</w:t>
      </w:r>
      <w:r w:rsidR="00D72FCE" w:rsidRPr="00240618">
        <w:t xml:space="preserve"> is either the sample accuracy value (in case of sample</w:t>
      </w:r>
      <w:r w:rsidR="00883B86" w:rsidRPr="00240618">
        <w:t>-</w:t>
      </w:r>
      <w:r w:rsidR="00D72FCE" w:rsidRPr="00240618">
        <w:t>based reporting)</w:t>
      </w:r>
      <w:r w:rsidR="009B0ECE" w:rsidRPr="00240618">
        <w:t xml:space="preserve"> </w:t>
      </w:r>
      <w:r w:rsidR="00D72FCE" w:rsidRPr="00240618">
        <w:t xml:space="preserve">or the average of the </w:t>
      </w:r>
      <w:r w:rsidR="00883B86" w:rsidRPr="00240618">
        <w:t>sample accuracy values over a time window T (in case of statistical-based reporting)</w:t>
      </w:r>
      <w:r w:rsidR="009B0ECE" w:rsidRPr="00240618">
        <w:t>.</w:t>
      </w:r>
    </w:p>
    <w:p w14:paraId="5A62DA3F" w14:textId="6AE786B4" w:rsidR="002A683A" w:rsidRPr="00240618" w:rsidRDefault="009B0ECE" w:rsidP="00B86F6C">
      <w:pPr>
        <w:pStyle w:val="ListParagraph"/>
        <w:numPr>
          <w:ilvl w:val="0"/>
          <w:numId w:val="21"/>
        </w:numPr>
        <w:jc w:val="both"/>
      </w:pPr>
      <w:r w:rsidRPr="00240618">
        <w:t>The gNB configure</w:t>
      </w:r>
      <w:r w:rsidR="00883B86" w:rsidRPr="00240618">
        <w:t>s</w:t>
      </w:r>
      <w:r w:rsidRPr="00240618">
        <w:t xml:space="preserve"> the UE with a monitoring window</w:t>
      </w:r>
      <w:r w:rsidR="00D14F32" w:rsidRPr="00240618">
        <w:t xml:space="preserve"> </w:t>
      </w:r>
      <m:oMath>
        <m:r>
          <w:rPr>
            <w:rFonts w:ascii="Cambria Math" w:hAnsi="Cambria Math"/>
          </w:rPr>
          <m:t>T</m:t>
        </m:r>
      </m:oMath>
      <w:r w:rsidRPr="00240618">
        <w:t xml:space="preserve">. </w:t>
      </w:r>
    </w:p>
    <w:p w14:paraId="48F6120C" w14:textId="69FB68FC" w:rsidR="00900DEA" w:rsidRPr="00240618" w:rsidRDefault="002A683A" w:rsidP="00900DEA">
      <w:pPr>
        <w:pStyle w:val="ListParagraph"/>
        <w:numPr>
          <w:ilvl w:val="1"/>
          <w:numId w:val="21"/>
        </w:numPr>
        <w:jc w:val="both"/>
      </w:pPr>
      <w:r w:rsidRPr="00240618">
        <w:t xml:space="preserve">FFS: </w:t>
      </w:r>
      <w:r w:rsidR="009B0ECE" w:rsidRPr="00240618">
        <w:t xml:space="preserve">The configuration of the monitoring window </w:t>
      </w:r>
      <m:oMath>
        <m:r>
          <w:rPr>
            <w:rFonts w:ascii="Cambria Math" w:hAnsi="Cambria Math"/>
          </w:rPr>
          <m:t>T</m:t>
        </m:r>
      </m:oMath>
    </w:p>
    <w:p w14:paraId="6BD6832B" w14:textId="77777777" w:rsidR="00A73783" w:rsidRPr="00240618" w:rsidRDefault="00A73783" w:rsidP="00A73783">
      <w:pPr>
        <w:jc w:val="both"/>
      </w:pPr>
    </w:p>
    <w:p w14:paraId="37299446" w14:textId="40421C9C" w:rsidR="00900DEA" w:rsidRPr="00240618" w:rsidRDefault="00900DEA" w:rsidP="007E65C8">
      <w:pPr>
        <w:pStyle w:val="ListParagraph"/>
        <w:numPr>
          <w:ilvl w:val="1"/>
          <w:numId w:val="42"/>
        </w:numPr>
        <w:ind w:left="360"/>
        <w:rPr>
          <w:rFonts w:eastAsia="Malgun Gothic"/>
          <w:b/>
          <w:bCs/>
          <w:i w:val="0"/>
          <w:iCs w:val="0"/>
          <w:u w:val="single"/>
          <w:lang w:val="en-GB"/>
        </w:rPr>
      </w:pPr>
      <w:r w:rsidRPr="00240618">
        <w:rPr>
          <w:rFonts w:eastAsia="Malgun Gothic"/>
          <w:b/>
          <w:bCs/>
          <w:i w:val="0"/>
          <w:iCs w:val="0"/>
          <w:u w:val="single"/>
          <w:lang w:val="en-GB"/>
        </w:rPr>
        <w:t>The size of the performance monitoring set is less than the size of Set A</w:t>
      </w:r>
    </w:p>
    <w:p w14:paraId="3B473E30" w14:textId="64716AD5" w:rsidR="00900DEA" w:rsidRPr="00240618" w:rsidRDefault="000B4F3D" w:rsidP="00900DEA">
      <w:pPr>
        <w:jc w:val="both"/>
      </w:pPr>
      <w:r w:rsidRPr="00240618">
        <w:t xml:space="preserve">The following proposal was </w:t>
      </w:r>
      <w:r w:rsidR="0048121F" w:rsidRPr="00240618">
        <w:t xml:space="preserve">suggested by the FL for RAN1#120 meeting </w:t>
      </w:r>
      <w:r w:rsidR="0091394D" w:rsidRPr="00240618">
        <w:t>discussion to</w:t>
      </w:r>
      <w:r w:rsidR="0048121F" w:rsidRPr="00240618">
        <w:t xml:space="preserve"> han</w:t>
      </w:r>
      <w:r w:rsidR="002B5832" w:rsidRPr="00240618">
        <w:t xml:space="preserve">dle the case when the performance monitoring set size is less than </w:t>
      </w:r>
      <w:r w:rsidR="00C36558" w:rsidRPr="00240618">
        <w:t>that of Set A.</w:t>
      </w:r>
    </w:p>
    <w:tbl>
      <w:tblPr>
        <w:tblStyle w:val="TableGrid"/>
        <w:tblW w:w="0" w:type="auto"/>
        <w:tblLook w:val="04A0" w:firstRow="1" w:lastRow="0" w:firstColumn="1" w:lastColumn="0" w:noHBand="0" w:noVBand="1"/>
      </w:tblPr>
      <w:tblGrid>
        <w:gridCol w:w="10160"/>
      </w:tblGrid>
      <w:tr w:rsidR="00240618" w:rsidRPr="00240618" w14:paraId="5BD8CD2D" w14:textId="77777777" w:rsidTr="00C36558">
        <w:tc>
          <w:tcPr>
            <w:tcW w:w="10160" w:type="dxa"/>
          </w:tcPr>
          <w:p w14:paraId="06549FA5" w14:textId="77777777" w:rsidR="004B3AD7" w:rsidRPr="00240618" w:rsidRDefault="004B3AD7" w:rsidP="004B3AD7">
            <w:pPr>
              <w:spacing w:after="0"/>
              <w:rPr>
                <w:lang w:eastAsia="zh-CN"/>
              </w:rPr>
            </w:pPr>
            <w:r w:rsidRPr="00240618">
              <w:rPr>
                <w:lang w:eastAsia="de-DE"/>
              </w:rPr>
              <w:t>At least for the monitoring Type 1 Option 2 of UE-side model monitoring (when applicable), for the configura</w:t>
            </w:r>
            <w:r w:rsidRPr="00240618">
              <w:rPr>
                <w:lang w:eastAsia="zh-CN"/>
              </w:rPr>
              <w:t xml:space="preserve">tion for monitoring, </w:t>
            </w:r>
          </w:p>
          <w:p w14:paraId="777D2267" w14:textId="475B3E65" w:rsidR="004B3AD7" w:rsidRPr="00240618" w:rsidRDefault="004B3AD7" w:rsidP="007E65C8">
            <w:pPr>
              <w:pStyle w:val="ListParagraph"/>
              <w:numPr>
                <w:ilvl w:val="1"/>
                <w:numId w:val="38"/>
              </w:numPr>
              <w:tabs>
                <w:tab w:val="left" w:pos="2160"/>
                <w:tab w:val="left" w:pos="2880"/>
              </w:tabs>
              <w:spacing w:line="278" w:lineRule="auto"/>
              <w:jc w:val="left"/>
              <w:rPr>
                <w:rFonts w:eastAsia="Malgun Gothic"/>
                <w:i w:val="0"/>
                <w:iCs w:val="0"/>
                <w:lang w:val="en-GB" w:eastAsia="de-DE"/>
              </w:rPr>
            </w:pPr>
            <w:r w:rsidRPr="00240618">
              <w:rPr>
                <w:rFonts w:eastAsia="Malgun Gothic"/>
                <w:i w:val="0"/>
                <w:iCs w:val="0"/>
                <w:lang w:val="en-GB" w:eastAsia="de-DE"/>
              </w:rPr>
              <w:t>The CSI-</w:t>
            </w:r>
            <w:proofErr w:type="spellStart"/>
            <w:r w:rsidRPr="00240618">
              <w:rPr>
                <w:rFonts w:eastAsia="Malgun Gothic"/>
                <w:i w:val="0"/>
                <w:iCs w:val="0"/>
                <w:lang w:val="en-GB" w:eastAsia="de-DE"/>
              </w:rPr>
              <w:t>ReportConfigID</w:t>
            </w:r>
            <w:proofErr w:type="spellEnd"/>
            <w:r w:rsidRPr="00240618">
              <w:rPr>
                <w:rFonts w:eastAsia="Malgun Gothic"/>
                <w:i w:val="0"/>
                <w:iCs w:val="0"/>
                <w:lang w:val="en-GB" w:eastAsia="de-DE"/>
              </w:rPr>
              <w:t xml:space="preserve"> of </w:t>
            </w:r>
            <w:r w:rsidR="0091394D" w:rsidRPr="00240618">
              <w:rPr>
                <w:rFonts w:eastAsia="Malgun Gothic"/>
                <w:i w:val="0"/>
                <w:iCs w:val="0"/>
                <w:lang w:val="en-GB" w:eastAsia="de-DE"/>
              </w:rPr>
              <w:t>an</w:t>
            </w:r>
            <w:r w:rsidRPr="00240618">
              <w:rPr>
                <w:rFonts w:eastAsia="Malgun Gothic"/>
                <w:i w:val="0"/>
                <w:iCs w:val="0"/>
                <w:lang w:val="en-GB" w:eastAsia="de-DE"/>
              </w:rPr>
              <w:t xml:space="preserve"> inference report configuration is configured in the configuration for monitoring to link the inference report configuration and monitoring report configuration</w:t>
            </w:r>
          </w:p>
          <w:p w14:paraId="169DC2BB" w14:textId="77777777" w:rsidR="004B3AD7" w:rsidRPr="00240618" w:rsidRDefault="004B3AD7" w:rsidP="007E65C8">
            <w:pPr>
              <w:pStyle w:val="ListParagraph"/>
              <w:numPr>
                <w:ilvl w:val="1"/>
                <w:numId w:val="38"/>
              </w:numPr>
              <w:tabs>
                <w:tab w:val="left" w:pos="2160"/>
                <w:tab w:val="left" w:pos="2880"/>
              </w:tabs>
              <w:spacing w:line="278" w:lineRule="auto"/>
              <w:jc w:val="left"/>
              <w:rPr>
                <w:rFonts w:eastAsia="Malgun Gothic"/>
                <w:i w:val="0"/>
                <w:iCs w:val="0"/>
                <w:lang w:val="en-GB" w:eastAsia="de-DE"/>
              </w:rPr>
            </w:pPr>
            <w:r w:rsidRPr="00240618">
              <w:rPr>
                <w:rFonts w:eastAsia="Malgun Gothic"/>
                <w:i w:val="0"/>
                <w:iCs w:val="0"/>
                <w:lang w:val="en-GB" w:eastAsia="de-DE"/>
              </w:rPr>
              <w:t xml:space="preserve">The resource set(s) for monitoring can be configured for full set of Set A, or a subset of Set A, [or different from Set A]. </w:t>
            </w:r>
          </w:p>
          <w:p w14:paraId="3D443668" w14:textId="78FE1E62" w:rsidR="004B3AD7" w:rsidRPr="00240618" w:rsidRDefault="004B3AD7" w:rsidP="007E65C8">
            <w:pPr>
              <w:pStyle w:val="ListParagraph"/>
              <w:numPr>
                <w:ilvl w:val="1"/>
                <w:numId w:val="38"/>
              </w:numPr>
              <w:tabs>
                <w:tab w:val="left" w:pos="2160"/>
                <w:tab w:val="left" w:pos="2880"/>
              </w:tabs>
              <w:spacing w:line="278" w:lineRule="auto"/>
              <w:jc w:val="left"/>
              <w:rPr>
                <w:rFonts w:eastAsia="Malgun Gothic"/>
                <w:i w:val="0"/>
                <w:iCs w:val="0"/>
                <w:lang w:val="en-GB" w:eastAsia="de-DE"/>
              </w:rPr>
            </w:pPr>
            <w:r w:rsidRPr="00240618">
              <w:rPr>
                <w:rFonts w:eastAsia="Malgun Gothic"/>
                <w:i w:val="0"/>
                <w:iCs w:val="0"/>
                <w:lang w:val="en-GB" w:eastAsia="de-DE"/>
              </w:rPr>
              <w:t>For the case that a subset of Set A is configured as the resource set(s) for monitoring, further s</w:t>
            </w:r>
            <w:r w:rsidR="009A00C7" w:rsidRPr="00240618">
              <w:rPr>
                <w:rFonts w:eastAsia="Malgun Gothic"/>
                <w:i w:val="0"/>
                <w:iCs w:val="0"/>
                <w:lang w:val="en-GB" w:eastAsia="de-DE"/>
              </w:rPr>
              <w:t>tud</w:t>
            </w:r>
            <w:r w:rsidRPr="00240618">
              <w:rPr>
                <w:rFonts w:eastAsia="Malgun Gothic"/>
                <w:i w:val="0"/>
                <w:iCs w:val="0"/>
                <w:lang w:val="en-GB" w:eastAsia="de-DE"/>
              </w:rPr>
              <w:t xml:space="preserve">y the following: </w:t>
            </w:r>
          </w:p>
          <w:p w14:paraId="7CE80FA4" w14:textId="77777777" w:rsidR="004B3AD7" w:rsidRPr="00240618" w:rsidRDefault="004B3AD7" w:rsidP="007E65C8">
            <w:pPr>
              <w:pStyle w:val="ListParagraph"/>
              <w:numPr>
                <w:ilvl w:val="1"/>
                <w:numId w:val="40"/>
              </w:numPr>
              <w:tabs>
                <w:tab w:val="left" w:pos="2160"/>
                <w:tab w:val="left" w:pos="2880"/>
              </w:tabs>
              <w:spacing w:line="278" w:lineRule="auto"/>
              <w:jc w:val="left"/>
              <w:rPr>
                <w:rFonts w:eastAsia="Malgun Gothic"/>
                <w:i w:val="0"/>
                <w:iCs w:val="0"/>
                <w:lang w:val="en-GB" w:eastAsia="de-DE"/>
              </w:rPr>
            </w:pPr>
            <w:r w:rsidRPr="00240618">
              <w:rPr>
                <w:rFonts w:eastAsia="Malgun Gothic"/>
                <w:i w:val="0"/>
                <w:iCs w:val="0"/>
                <w:lang w:val="en-GB" w:eastAsia="de-DE"/>
              </w:rPr>
              <w:t>Alt 1: P</w:t>
            </w:r>
            <w:r w:rsidRPr="00240618">
              <w:rPr>
                <w:rFonts w:eastAsia="Malgun Gothic" w:hint="eastAsia"/>
                <w:i w:val="0"/>
                <w:iCs w:val="0"/>
                <w:lang w:val="en-GB" w:eastAsia="de-DE"/>
              </w:rPr>
              <w:t xml:space="preserve">erformance metric </w:t>
            </w:r>
            <w:r w:rsidRPr="00240618">
              <w:rPr>
                <w:rFonts w:eastAsia="Malgun Gothic"/>
                <w:i w:val="0"/>
                <w:iCs w:val="0"/>
                <w:lang w:val="en-GB" w:eastAsia="de-DE"/>
              </w:rPr>
              <w:t>is</w:t>
            </w:r>
            <w:r w:rsidRPr="00240618">
              <w:rPr>
                <w:rFonts w:eastAsia="Malgun Gothic" w:hint="eastAsia"/>
                <w:i w:val="0"/>
                <w:iCs w:val="0"/>
                <w:lang w:val="en-GB" w:eastAsia="de-DE"/>
              </w:rPr>
              <w:t xml:space="preserve"> calculated </w:t>
            </w:r>
            <w:r w:rsidRPr="00240618">
              <w:rPr>
                <w:rFonts w:eastAsia="Malgun Gothic"/>
                <w:i w:val="0"/>
                <w:iCs w:val="0"/>
                <w:lang w:val="en-GB" w:eastAsia="de-DE"/>
              </w:rPr>
              <w:t>(i.e., as valid instance for metric calculation) only if</w:t>
            </w:r>
            <w:r w:rsidRPr="00240618">
              <w:rPr>
                <w:rFonts w:eastAsia="Malgun Gothic" w:hint="eastAsia"/>
                <w:i w:val="0"/>
                <w:iCs w:val="0"/>
                <w:lang w:val="en-GB" w:eastAsia="de-DE"/>
              </w:rPr>
              <w:t xml:space="preserve"> </w:t>
            </w:r>
            <w:r w:rsidRPr="00240618">
              <w:rPr>
                <w:rFonts w:eastAsia="Malgun Gothic"/>
                <w:i w:val="0"/>
                <w:iCs w:val="0"/>
                <w:lang w:val="en-GB" w:eastAsia="de-DE"/>
              </w:rPr>
              <w:t>Top-1 or Top-K (FFS all or at least one of Top-K) predicted beam(s) are included in the subset of Set A</w:t>
            </w:r>
          </w:p>
          <w:p w14:paraId="6DACFAF0" w14:textId="77777777" w:rsidR="004B3AD7" w:rsidRPr="00240618" w:rsidRDefault="004B3AD7" w:rsidP="007E65C8">
            <w:pPr>
              <w:pStyle w:val="ListParagraph"/>
              <w:numPr>
                <w:ilvl w:val="1"/>
                <w:numId w:val="40"/>
              </w:numPr>
              <w:snapToGrid w:val="0"/>
              <w:spacing w:line="278" w:lineRule="auto"/>
              <w:rPr>
                <w:rFonts w:eastAsia="Malgun Gothic"/>
                <w:i w:val="0"/>
                <w:iCs w:val="0"/>
                <w:lang w:val="en-GB" w:eastAsia="de-DE"/>
              </w:rPr>
            </w:pPr>
            <w:r w:rsidRPr="00240618">
              <w:rPr>
                <w:rFonts w:eastAsia="Malgun Gothic"/>
                <w:i w:val="0"/>
                <w:iCs w:val="0"/>
                <w:lang w:val="en-GB" w:eastAsia="de-DE"/>
              </w:rPr>
              <w:t>Alt 2: For performance metric calculation, with predefined mapping between the full resources for Set A to the subset of set A (with a multi-to-one mapping so that all resources for Set A has a mapped resource for monitoring)</w:t>
            </w:r>
          </w:p>
          <w:p w14:paraId="2023CCD7" w14:textId="77777777" w:rsidR="004B3AD7" w:rsidRPr="00240618" w:rsidRDefault="004B3AD7" w:rsidP="007E65C8">
            <w:pPr>
              <w:pStyle w:val="ListParagraph"/>
              <w:numPr>
                <w:ilvl w:val="2"/>
                <w:numId w:val="36"/>
              </w:numPr>
              <w:tabs>
                <w:tab w:val="left" w:pos="2160"/>
              </w:tabs>
              <w:snapToGrid w:val="0"/>
              <w:spacing w:line="278" w:lineRule="auto"/>
              <w:rPr>
                <w:rFonts w:eastAsia="Malgun Gothic"/>
                <w:i w:val="0"/>
                <w:iCs w:val="0"/>
                <w:lang w:val="en-GB" w:eastAsia="de-DE"/>
              </w:rPr>
            </w:pPr>
            <w:r w:rsidRPr="00240618">
              <w:rPr>
                <w:rFonts w:eastAsia="Malgun Gothic"/>
                <w:i w:val="0"/>
                <w:iCs w:val="0"/>
                <w:lang w:val="en-GB" w:eastAsia="de-DE"/>
              </w:rPr>
              <w:t>FFS QCL relationship can be used for the mapping, or based on a down-sampling factor</w:t>
            </w:r>
          </w:p>
          <w:p w14:paraId="18760D21" w14:textId="77777777" w:rsidR="004B3AD7" w:rsidRPr="00240618" w:rsidRDefault="004B3AD7" w:rsidP="007E65C8">
            <w:pPr>
              <w:pStyle w:val="ListParagraph"/>
              <w:numPr>
                <w:ilvl w:val="1"/>
                <w:numId w:val="36"/>
              </w:numPr>
              <w:tabs>
                <w:tab w:val="left" w:pos="2160"/>
              </w:tabs>
              <w:spacing w:line="278" w:lineRule="auto"/>
              <w:jc w:val="left"/>
              <w:rPr>
                <w:rFonts w:eastAsia="Malgun Gothic"/>
                <w:i w:val="0"/>
                <w:iCs w:val="0"/>
                <w:lang w:val="en-GB" w:eastAsia="de-DE"/>
              </w:rPr>
            </w:pPr>
            <w:r w:rsidRPr="00240618">
              <w:rPr>
                <w:rFonts w:eastAsia="Malgun Gothic"/>
                <w:i w:val="0"/>
                <w:iCs w:val="0"/>
                <w:lang w:val="en-GB" w:eastAsia="de-DE"/>
              </w:rPr>
              <w:t>Alt 3: P</w:t>
            </w:r>
            <w:r w:rsidRPr="00240618">
              <w:rPr>
                <w:rFonts w:eastAsia="Malgun Gothic" w:hint="eastAsia"/>
                <w:i w:val="0"/>
                <w:iCs w:val="0"/>
                <w:lang w:val="en-GB" w:eastAsia="de-DE"/>
              </w:rPr>
              <w:t xml:space="preserve">erformance metric </w:t>
            </w:r>
            <w:r w:rsidRPr="00240618">
              <w:rPr>
                <w:rFonts w:eastAsia="Malgun Gothic"/>
                <w:i w:val="0"/>
                <w:iCs w:val="0"/>
                <w:lang w:val="en-GB" w:eastAsia="de-DE"/>
              </w:rPr>
              <w:t>is</w:t>
            </w:r>
            <w:r w:rsidRPr="00240618">
              <w:rPr>
                <w:rFonts w:eastAsia="Malgun Gothic" w:hint="eastAsia"/>
                <w:i w:val="0"/>
                <w:iCs w:val="0"/>
                <w:lang w:val="en-GB" w:eastAsia="de-DE"/>
              </w:rPr>
              <w:t xml:space="preserve"> calculated</w:t>
            </w:r>
            <w:r w:rsidRPr="00240618">
              <w:rPr>
                <w:rFonts w:eastAsia="Malgun Gothic"/>
                <w:i w:val="0"/>
                <w:iCs w:val="0"/>
                <w:lang w:val="en-GB" w:eastAsia="de-DE"/>
              </w:rPr>
              <w:t xml:space="preserve"> based on the Top K’ predicted beam(s) among the subset of Set A</w:t>
            </w:r>
          </w:p>
          <w:p w14:paraId="03E2673C" w14:textId="77777777" w:rsidR="004B3AD7" w:rsidRPr="00240618" w:rsidRDefault="004B3AD7" w:rsidP="007E65C8">
            <w:pPr>
              <w:pStyle w:val="ListParagraph"/>
              <w:numPr>
                <w:ilvl w:val="2"/>
                <w:numId w:val="36"/>
              </w:numPr>
              <w:tabs>
                <w:tab w:val="left" w:pos="2160"/>
              </w:tabs>
              <w:spacing w:line="278" w:lineRule="auto"/>
              <w:jc w:val="left"/>
              <w:rPr>
                <w:rFonts w:eastAsia="Malgun Gothic"/>
                <w:i w:val="0"/>
                <w:iCs w:val="0"/>
                <w:lang w:val="en-GB" w:eastAsia="de-DE"/>
              </w:rPr>
            </w:pPr>
            <w:r w:rsidRPr="00240618">
              <w:rPr>
                <w:rFonts w:eastAsia="Malgun Gothic"/>
                <w:i w:val="0"/>
                <w:iCs w:val="0"/>
                <w:lang w:val="en-GB" w:eastAsia="de-DE"/>
              </w:rPr>
              <w:t>Note: Top K’ predicted beam(s) among the subset of Set A may or may not be the same as Top K predicted beam(s) reported in the inference report</w:t>
            </w:r>
          </w:p>
          <w:p w14:paraId="1F9F1DC6" w14:textId="43E5204D" w:rsidR="004B3AD7" w:rsidRPr="00240618" w:rsidRDefault="004B3AD7" w:rsidP="007E65C8">
            <w:pPr>
              <w:pStyle w:val="ListParagraph"/>
              <w:numPr>
                <w:ilvl w:val="1"/>
                <w:numId w:val="36"/>
              </w:numPr>
              <w:tabs>
                <w:tab w:val="left" w:pos="2160"/>
              </w:tabs>
              <w:spacing w:line="278" w:lineRule="auto"/>
              <w:jc w:val="left"/>
              <w:rPr>
                <w:rFonts w:eastAsia="Malgun Gothic"/>
                <w:i w:val="0"/>
                <w:iCs w:val="0"/>
                <w:lang w:val="en-GB" w:eastAsia="de-DE"/>
              </w:rPr>
            </w:pPr>
            <w:r w:rsidRPr="00240618">
              <w:rPr>
                <w:rFonts w:eastAsia="Malgun Gothic"/>
                <w:i w:val="0"/>
                <w:iCs w:val="0"/>
                <w:lang w:val="en-GB" w:eastAsia="de-DE"/>
              </w:rPr>
              <w:t xml:space="preserve">Alt 4: If the Top K predicted beam(s) is not covered by the resource set(s) for monitoring, the reported result(s) is counted as </w:t>
            </w:r>
            <w:r w:rsidR="000A37D0" w:rsidRPr="00240618">
              <w:rPr>
                <w:rFonts w:eastAsia="Malgun Gothic"/>
                <w:i w:val="0"/>
                <w:iCs w:val="0"/>
                <w:lang w:val="en-GB" w:eastAsia="de-DE"/>
              </w:rPr>
              <w:t>inaccurate</w:t>
            </w:r>
            <w:r w:rsidRPr="00240618">
              <w:rPr>
                <w:rFonts w:eastAsia="Malgun Gothic"/>
                <w:i w:val="0"/>
                <w:iCs w:val="0"/>
                <w:lang w:val="en-GB" w:eastAsia="de-DE"/>
              </w:rPr>
              <w:t xml:space="preserve">. </w:t>
            </w:r>
          </w:p>
          <w:p w14:paraId="43490888" w14:textId="77777777" w:rsidR="004B3AD7" w:rsidRPr="00240618" w:rsidRDefault="004B3AD7" w:rsidP="007E65C8">
            <w:pPr>
              <w:pStyle w:val="ListParagraph"/>
              <w:numPr>
                <w:ilvl w:val="1"/>
                <w:numId w:val="36"/>
              </w:numPr>
              <w:tabs>
                <w:tab w:val="left" w:pos="2160"/>
              </w:tabs>
              <w:spacing w:line="278" w:lineRule="auto"/>
              <w:jc w:val="left"/>
              <w:rPr>
                <w:rFonts w:eastAsia="Malgun Gothic"/>
                <w:i w:val="0"/>
                <w:iCs w:val="0"/>
                <w:lang w:val="en-GB" w:eastAsia="de-DE"/>
              </w:rPr>
            </w:pPr>
            <w:r w:rsidRPr="00240618">
              <w:rPr>
                <w:rFonts w:eastAsia="Malgun Gothic"/>
                <w:i w:val="0"/>
                <w:iCs w:val="0"/>
                <w:lang w:val="en-GB" w:eastAsia="de-DE"/>
              </w:rPr>
              <w:t>Alt 5: gNB ensures to the Top K predicted beam(s) reported in the inference report is always covered by the resource set(s) for monitoring</w:t>
            </w:r>
            <w:r w:rsidRPr="00240618">
              <w:rPr>
                <w:rFonts w:eastAsia="Malgun Gothic" w:hint="eastAsia"/>
                <w:i w:val="0"/>
                <w:iCs w:val="0"/>
                <w:lang w:val="en-GB" w:eastAsia="de-DE"/>
              </w:rPr>
              <w:t>.</w:t>
            </w:r>
            <w:r w:rsidRPr="00240618">
              <w:rPr>
                <w:rFonts w:eastAsia="Malgun Gothic"/>
                <w:i w:val="0"/>
                <w:iCs w:val="0"/>
                <w:lang w:val="en-GB" w:eastAsia="de-DE"/>
              </w:rPr>
              <w:t xml:space="preserve"> </w:t>
            </w:r>
          </w:p>
          <w:p w14:paraId="5E245D12" w14:textId="77777777" w:rsidR="00066C18" w:rsidRPr="00240618" w:rsidRDefault="004B3AD7" w:rsidP="007E65C8">
            <w:pPr>
              <w:pStyle w:val="ListParagraph"/>
              <w:numPr>
                <w:ilvl w:val="1"/>
                <w:numId w:val="39"/>
              </w:numPr>
              <w:tabs>
                <w:tab w:val="left" w:pos="2160"/>
              </w:tabs>
              <w:spacing w:line="278" w:lineRule="auto"/>
              <w:ind w:left="2225"/>
              <w:jc w:val="left"/>
              <w:rPr>
                <w:rFonts w:eastAsia="Malgun Gothic"/>
                <w:i w:val="0"/>
                <w:iCs w:val="0"/>
                <w:lang w:val="en-GB" w:eastAsia="de-DE"/>
              </w:rPr>
            </w:pPr>
            <w:r w:rsidRPr="00240618">
              <w:rPr>
                <w:rFonts w:eastAsia="Malgun Gothic"/>
                <w:i w:val="0"/>
                <w:iCs w:val="0"/>
                <w:lang w:val="en-GB" w:eastAsia="de-DE"/>
              </w:rPr>
              <w:t>Note1: No spec impact</w:t>
            </w:r>
          </w:p>
          <w:p w14:paraId="09A2EBBE" w14:textId="5054BEB1" w:rsidR="003650F4" w:rsidRPr="00240618" w:rsidRDefault="003650F4" w:rsidP="007E65C8">
            <w:pPr>
              <w:pStyle w:val="ListParagraph"/>
              <w:numPr>
                <w:ilvl w:val="1"/>
                <w:numId w:val="39"/>
              </w:numPr>
              <w:tabs>
                <w:tab w:val="left" w:pos="2160"/>
              </w:tabs>
              <w:spacing w:line="278" w:lineRule="auto"/>
              <w:ind w:left="2225"/>
              <w:jc w:val="left"/>
              <w:rPr>
                <w:rFonts w:eastAsia="Malgun Gothic"/>
                <w:i w:val="0"/>
                <w:iCs w:val="0"/>
                <w:lang w:val="en-GB" w:eastAsia="de-DE"/>
              </w:rPr>
            </w:pPr>
            <w:r w:rsidRPr="00240618">
              <w:rPr>
                <w:rFonts w:eastAsia="Malgun Gothic"/>
                <w:i w:val="0"/>
                <w:iCs w:val="0"/>
                <w:lang w:val="en-GB" w:eastAsia="de-DE"/>
              </w:rPr>
              <w:t>Note2: This does not preclude to restrict the inference result(s) in a subset of Set A.</w:t>
            </w:r>
          </w:p>
          <w:p w14:paraId="4A3A8A13" w14:textId="77777777" w:rsidR="003650F4" w:rsidRPr="00240618" w:rsidRDefault="003650F4" w:rsidP="007E65C8">
            <w:pPr>
              <w:pStyle w:val="ListParagraph"/>
              <w:numPr>
                <w:ilvl w:val="1"/>
                <w:numId w:val="36"/>
              </w:numPr>
              <w:tabs>
                <w:tab w:val="left" w:pos="2160"/>
              </w:tabs>
              <w:spacing w:line="278" w:lineRule="auto"/>
              <w:jc w:val="left"/>
              <w:rPr>
                <w:rFonts w:eastAsia="Malgun Gothic"/>
                <w:i w:val="0"/>
                <w:iCs w:val="0"/>
                <w:lang w:val="en-GB" w:eastAsia="de-DE"/>
              </w:rPr>
            </w:pPr>
            <w:r w:rsidRPr="00240618">
              <w:rPr>
                <w:rFonts w:eastAsia="Malgun Gothic"/>
                <w:i w:val="0"/>
                <w:iCs w:val="0"/>
                <w:lang w:val="en-GB" w:eastAsia="de-DE"/>
              </w:rPr>
              <w:t>Other alternatives are not precluded.</w:t>
            </w:r>
          </w:p>
          <w:p w14:paraId="42CFE1A1" w14:textId="59B63A80" w:rsidR="003650F4" w:rsidRPr="00240618" w:rsidRDefault="003650F4" w:rsidP="007E65C8">
            <w:pPr>
              <w:pStyle w:val="ListParagraph"/>
              <w:numPr>
                <w:ilvl w:val="1"/>
                <w:numId w:val="36"/>
              </w:numPr>
              <w:tabs>
                <w:tab w:val="left" w:pos="2160"/>
              </w:tabs>
              <w:spacing w:line="278" w:lineRule="auto"/>
              <w:ind w:left="695"/>
              <w:jc w:val="left"/>
              <w:rPr>
                <w:rFonts w:eastAsia="Malgun Gothic"/>
                <w:i w:val="0"/>
                <w:iCs w:val="0"/>
                <w:lang w:val="en-GB" w:eastAsia="de-DE"/>
              </w:rPr>
            </w:pPr>
            <w:r w:rsidRPr="00240618">
              <w:rPr>
                <w:rFonts w:eastAsia="Malgun Gothic"/>
                <w:i w:val="0"/>
                <w:iCs w:val="0"/>
                <w:lang w:val="en-GB" w:eastAsia="de-DE"/>
              </w:rPr>
              <w:t xml:space="preserve">For the case that a </w:t>
            </w:r>
            <w:r w:rsidR="00066C18" w:rsidRPr="00240618">
              <w:rPr>
                <w:rFonts w:eastAsia="Malgun Gothic"/>
                <w:i w:val="0"/>
                <w:iCs w:val="0"/>
                <w:lang w:val="en-GB" w:eastAsia="de-DE"/>
              </w:rPr>
              <w:t>different</w:t>
            </w:r>
            <w:r w:rsidRPr="00240618">
              <w:rPr>
                <w:rFonts w:eastAsia="Malgun Gothic"/>
                <w:i w:val="0"/>
                <w:iCs w:val="0"/>
                <w:lang w:val="en-GB" w:eastAsia="de-DE"/>
              </w:rPr>
              <w:t xml:space="preserve"> set of Set A is configured as the resource set(s) for monitoring, support:</w:t>
            </w:r>
          </w:p>
          <w:p w14:paraId="3C0FB874" w14:textId="77777777" w:rsidR="003650F4" w:rsidRPr="00240618" w:rsidRDefault="003650F4" w:rsidP="007E65C8">
            <w:pPr>
              <w:pStyle w:val="ListParagraph"/>
              <w:numPr>
                <w:ilvl w:val="1"/>
                <w:numId w:val="36"/>
              </w:numPr>
              <w:tabs>
                <w:tab w:val="left" w:pos="2160"/>
              </w:tabs>
              <w:spacing w:line="278" w:lineRule="auto"/>
              <w:jc w:val="left"/>
              <w:rPr>
                <w:rFonts w:eastAsia="Malgun Gothic"/>
                <w:i w:val="0"/>
                <w:iCs w:val="0"/>
                <w:lang w:val="en-GB" w:eastAsia="de-DE"/>
              </w:rPr>
            </w:pPr>
            <w:r w:rsidRPr="00240618">
              <w:rPr>
                <w:rFonts w:eastAsia="Malgun Gothic"/>
                <w:i w:val="0"/>
                <w:iCs w:val="0"/>
                <w:lang w:val="en-GB" w:eastAsia="de-DE"/>
              </w:rPr>
              <w:t>Alt 2: For performance metric calculation, with predefined mapping between the full resources for Set A to the resources for monitoring (with a multi-to-one mapping so that all resources for Set A has a mapped resource for monitoring)</w:t>
            </w:r>
          </w:p>
          <w:p w14:paraId="498A5B2E" w14:textId="5CD6BD8A" w:rsidR="003650F4" w:rsidRPr="00240618" w:rsidRDefault="003650F4" w:rsidP="007E65C8">
            <w:pPr>
              <w:pStyle w:val="ListParagraph"/>
              <w:numPr>
                <w:ilvl w:val="1"/>
                <w:numId w:val="36"/>
              </w:numPr>
              <w:tabs>
                <w:tab w:val="left" w:pos="2160"/>
              </w:tabs>
              <w:spacing w:line="278" w:lineRule="auto"/>
              <w:ind w:left="2225"/>
              <w:jc w:val="left"/>
              <w:rPr>
                <w:rFonts w:eastAsia="SimSun"/>
                <w:bCs/>
                <w:lang w:eastAsia="zh-CN"/>
              </w:rPr>
            </w:pPr>
            <w:r w:rsidRPr="00240618">
              <w:rPr>
                <w:rFonts w:eastAsia="Malgun Gothic"/>
                <w:i w:val="0"/>
                <w:iCs w:val="0"/>
                <w:lang w:val="en-GB" w:eastAsia="de-DE"/>
              </w:rPr>
              <w:t>FFS QCL relationship can be used for the mapping, or based on a down-sampling factor</w:t>
            </w:r>
          </w:p>
        </w:tc>
      </w:tr>
    </w:tbl>
    <w:p w14:paraId="19F3DA95" w14:textId="14E5BAF3" w:rsidR="00C36558" w:rsidRPr="00240618" w:rsidRDefault="00C36558" w:rsidP="00900DEA">
      <w:pPr>
        <w:jc w:val="both"/>
      </w:pPr>
    </w:p>
    <w:p w14:paraId="0DB5BFA9" w14:textId="310CCC15" w:rsidR="00996A1F" w:rsidRPr="00240618" w:rsidRDefault="00996A1F" w:rsidP="00900DEA">
      <w:pPr>
        <w:jc w:val="both"/>
      </w:pPr>
      <w:r w:rsidRPr="00240618">
        <w:t xml:space="preserve">In the second bullet of the above proposal, </w:t>
      </w:r>
      <w:r w:rsidR="0062297D" w:rsidRPr="00240618">
        <w:t xml:space="preserve">it is mentioned that the resource set for monitoring can be configured for full Set A, </w:t>
      </w:r>
      <w:r w:rsidR="00645761" w:rsidRPr="00240618">
        <w:t xml:space="preserve">or for a subset of Set A. </w:t>
      </w:r>
      <w:r w:rsidR="00C4738E" w:rsidRPr="00240618">
        <w:t xml:space="preserve">The last part </w:t>
      </w:r>
      <w:r w:rsidR="00645761" w:rsidRPr="00240618">
        <w:t>[different from Set A]</w:t>
      </w:r>
      <w:r w:rsidR="00C4738E" w:rsidRPr="00240618">
        <w:t xml:space="preserve"> is unclear for us</w:t>
      </w:r>
      <w:r w:rsidR="00645761" w:rsidRPr="00240618">
        <w:t>.</w:t>
      </w:r>
      <w:r w:rsidR="00C4738E" w:rsidRPr="00240618">
        <w:t xml:space="preserve"> </w:t>
      </w:r>
      <w:r w:rsidR="00C5072B" w:rsidRPr="00240618">
        <w:t>The UE-side AI/ML model</w:t>
      </w:r>
      <w:r w:rsidR="000E48C8" w:rsidRPr="00240618">
        <w:t xml:space="preserve"> </w:t>
      </w:r>
      <w:r w:rsidR="00BC3155" w:rsidRPr="00240618">
        <w:t xml:space="preserve">predicts the Top-K beams from </w:t>
      </w:r>
      <w:r w:rsidR="004A5C22" w:rsidRPr="00240618">
        <w:t xml:space="preserve">Set A, and hence, the resources from the monitoring set need to </w:t>
      </w:r>
      <w:r w:rsidR="00F501BB" w:rsidRPr="00240618">
        <w:t>correspond</w:t>
      </w:r>
      <w:r w:rsidR="004A5C22" w:rsidRPr="00240618">
        <w:t xml:space="preserve"> to beams from Set A</w:t>
      </w:r>
      <w:r w:rsidR="00C5072B" w:rsidRPr="00240618">
        <w:t xml:space="preserve">, i.e., the RS on </w:t>
      </w:r>
      <w:r w:rsidR="00C5072B" w:rsidRPr="00240618">
        <w:lastRenderedPageBreak/>
        <w:t xml:space="preserve">those resources should be beam formed using the same spatial filters </w:t>
      </w:r>
      <w:r w:rsidR="00F501BB" w:rsidRPr="00240618">
        <w:t>as Set A</w:t>
      </w:r>
      <w:r w:rsidR="00BB5D5B" w:rsidRPr="00240618">
        <w:t xml:space="preserve">, </w:t>
      </w:r>
      <w:r w:rsidR="00F501BB" w:rsidRPr="00240618">
        <w:t>to</w:t>
      </w:r>
      <w:r w:rsidR="00BB5D5B" w:rsidRPr="00240618">
        <w:t xml:space="preserve"> have an apple-to-apple comparison. However, </w:t>
      </w:r>
      <w:r w:rsidR="004D1FF6" w:rsidRPr="00240618">
        <w:t xml:space="preserve">the resources for the monitoring set can be different from those configured for Set A. </w:t>
      </w:r>
    </w:p>
    <w:p w14:paraId="0B5190DF" w14:textId="75FCF4D8" w:rsidR="00DA4039" w:rsidRPr="00240618" w:rsidRDefault="00DA4039" w:rsidP="00900DEA">
      <w:pPr>
        <w:jc w:val="both"/>
      </w:pPr>
      <w:r w:rsidRPr="00240618">
        <w:t>For the five alternatives listed in the proposal we have the following discussion:</w:t>
      </w:r>
    </w:p>
    <w:p w14:paraId="38F71B79" w14:textId="1581B89F" w:rsidR="00345F8C" w:rsidRPr="00240618" w:rsidRDefault="005B4952" w:rsidP="007E65C8">
      <w:pPr>
        <w:pStyle w:val="ListParagraph"/>
        <w:numPr>
          <w:ilvl w:val="0"/>
          <w:numId w:val="37"/>
        </w:numPr>
        <w:jc w:val="both"/>
        <w:rPr>
          <w:strike/>
        </w:rPr>
      </w:pPr>
      <w:r w:rsidRPr="00240618">
        <w:rPr>
          <w:i w:val="0"/>
          <w:iCs w:val="0"/>
        </w:rPr>
        <w:t>We view Al</w:t>
      </w:r>
      <w:r w:rsidR="00501E67" w:rsidRPr="00240618">
        <w:rPr>
          <w:i w:val="0"/>
          <w:iCs w:val="0"/>
        </w:rPr>
        <w:t xml:space="preserve">t1 and Alt4 in a similar way. </w:t>
      </w:r>
      <w:r w:rsidR="004E45B7" w:rsidRPr="00240618">
        <w:rPr>
          <w:i w:val="0"/>
          <w:iCs w:val="0"/>
        </w:rPr>
        <w:t>On one hand,</w:t>
      </w:r>
      <w:r w:rsidR="00501E67" w:rsidRPr="00240618">
        <w:rPr>
          <w:i w:val="0"/>
          <w:iCs w:val="0"/>
        </w:rPr>
        <w:t xml:space="preserve"> </w:t>
      </w:r>
      <w:r w:rsidR="00AE1204" w:rsidRPr="00240618">
        <w:rPr>
          <w:i w:val="0"/>
          <w:iCs w:val="0"/>
        </w:rPr>
        <w:t>Alt</w:t>
      </w:r>
      <w:r w:rsidR="001650C0" w:rsidRPr="00240618">
        <w:rPr>
          <w:i w:val="0"/>
          <w:iCs w:val="0"/>
        </w:rPr>
        <w:t>1</w:t>
      </w:r>
      <w:r w:rsidR="004E45B7" w:rsidRPr="00240618">
        <w:rPr>
          <w:i w:val="0"/>
          <w:iCs w:val="0"/>
        </w:rPr>
        <w:t xml:space="preserve"> states that</w:t>
      </w:r>
      <w:r w:rsidR="00501E67" w:rsidRPr="00240618">
        <w:rPr>
          <w:i w:val="0"/>
          <w:iCs w:val="0"/>
        </w:rPr>
        <w:t xml:space="preserve"> </w:t>
      </w:r>
      <w:r w:rsidR="0011620F" w:rsidRPr="00240618">
        <w:rPr>
          <w:i w:val="0"/>
          <w:iCs w:val="0"/>
        </w:rPr>
        <w:t>the accuracy is calculated only if the Top</w:t>
      </w:r>
      <w:r w:rsidR="009B5BA3" w:rsidRPr="00240618">
        <w:rPr>
          <w:i w:val="0"/>
          <w:iCs w:val="0"/>
        </w:rPr>
        <w:t xml:space="preserve">-1 or Top-K predicted beams are included in the subset of A. </w:t>
      </w:r>
      <w:r w:rsidR="00B76F84" w:rsidRPr="00240618">
        <w:rPr>
          <w:i w:val="0"/>
          <w:iCs w:val="0"/>
        </w:rPr>
        <w:t xml:space="preserve">In our view, at least one of the Top-K predicted beams should be included in the </w:t>
      </w:r>
      <w:r w:rsidR="00F11A2A" w:rsidRPr="00240618">
        <w:rPr>
          <w:i w:val="0"/>
          <w:iCs w:val="0"/>
        </w:rPr>
        <w:t xml:space="preserve">monitoring set for the accuracy to be calculated and there is no need for the more restrictive case of having the </w:t>
      </w:r>
      <w:r w:rsidR="00D215A3" w:rsidRPr="00240618">
        <w:rPr>
          <w:i w:val="0"/>
          <w:iCs w:val="0"/>
        </w:rPr>
        <w:t xml:space="preserve">whole </w:t>
      </w:r>
      <w:r w:rsidR="00F11A2A" w:rsidRPr="00240618">
        <w:rPr>
          <w:i w:val="0"/>
          <w:iCs w:val="0"/>
        </w:rPr>
        <w:t xml:space="preserve">Top-K </w:t>
      </w:r>
      <w:r w:rsidR="00D215A3" w:rsidRPr="00240618">
        <w:rPr>
          <w:i w:val="0"/>
          <w:iCs w:val="0"/>
        </w:rPr>
        <w:t xml:space="preserve">predicted </w:t>
      </w:r>
      <w:r w:rsidR="00F11A2A" w:rsidRPr="00240618">
        <w:rPr>
          <w:i w:val="0"/>
          <w:iCs w:val="0"/>
        </w:rPr>
        <w:t>beams</w:t>
      </w:r>
      <w:r w:rsidR="00D215A3" w:rsidRPr="00240618">
        <w:rPr>
          <w:i w:val="0"/>
          <w:iCs w:val="0"/>
        </w:rPr>
        <w:t xml:space="preserve"> </w:t>
      </w:r>
      <w:r w:rsidR="00F11A2A" w:rsidRPr="00240618">
        <w:rPr>
          <w:i w:val="0"/>
          <w:iCs w:val="0"/>
        </w:rPr>
        <w:t xml:space="preserve">within the </w:t>
      </w:r>
      <w:r w:rsidR="00D215A3" w:rsidRPr="00240618">
        <w:rPr>
          <w:i w:val="0"/>
          <w:iCs w:val="0"/>
        </w:rPr>
        <w:t>mo</w:t>
      </w:r>
      <w:r w:rsidRPr="00240618">
        <w:rPr>
          <w:i w:val="0"/>
          <w:iCs w:val="0"/>
        </w:rPr>
        <w:t>n</w:t>
      </w:r>
      <w:r w:rsidR="00D215A3" w:rsidRPr="00240618">
        <w:rPr>
          <w:i w:val="0"/>
          <w:iCs w:val="0"/>
        </w:rPr>
        <w:t>itoring</w:t>
      </w:r>
      <w:r w:rsidRPr="00240618">
        <w:rPr>
          <w:i w:val="0"/>
          <w:iCs w:val="0"/>
        </w:rPr>
        <w:t xml:space="preserve"> </w:t>
      </w:r>
      <w:r w:rsidR="00F11A2A" w:rsidRPr="00240618">
        <w:rPr>
          <w:i w:val="0"/>
          <w:iCs w:val="0"/>
        </w:rPr>
        <w:t xml:space="preserve">set for accuracy </w:t>
      </w:r>
      <w:r w:rsidRPr="00240618">
        <w:rPr>
          <w:i w:val="0"/>
          <w:iCs w:val="0"/>
        </w:rPr>
        <w:t>calculation</w:t>
      </w:r>
      <w:r w:rsidR="00F11A2A" w:rsidRPr="00240618">
        <w:rPr>
          <w:i w:val="0"/>
          <w:iCs w:val="0"/>
        </w:rPr>
        <w:t xml:space="preserve">. </w:t>
      </w:r>
      <w:r w:rsidR="00924201" w:rsidRPr="00240618">
        <w:rPr>
          <w:i w:val="0"/>
          <w:iCs w:val="0"/>
        </w:rPr>
        <w:t xml:space="preserve">Moreover, the </w:t>
      </w:r>
      <w:r w:rsidR="00A56A2C" w:rsidRPr="00240618">
        <w:rPr>
          <w:i w:val="0"/>
          <w:iCs w:val="0"/>
        </w:rPr>
        <w:t xml:space="preserve">UE </w:t>
      </w:r>
      <w:r w:rsidR="00680DF0" w:rsidRPr="00240618">
        <w:rPr>
          <w:i w:val="0"/>
          <w:iCs w:val="0"/>
        </w:rPr>
        <w:t>might not be confident about the accuracy calculation</w:t>
      </w:r>
      <w:r w:rsidR="0030553B" w:rsidRPr="00240618">
        <w:rPr>
          <w:i w:val="0"/>
          <w:iCs w:val="0"/>
        </w:rPr>
        <w:t xml:space="preserve">. This is because the optimal beam, which is the beam with the largest measured L1-RSRP if measurements were taken from all Set A beams, </w:t>
      </w:r>
      <w:r w:rsidR="002179E8" w:rsidRPr="00240618">
        <w:rPr>
          <w:i w:val="0"/>
          <w:iCs w:val="0"/>
        </w:rPr>
        <w:t xml:space="preserve">might </w:t>
      </w:r>
      <w:r w:rsidR="00CC5C59" w:rsidRPr="00240618">
        <w:rPr>
          <w:i w:val="0"/>
          <w:iCs w:val="0"/>
        </w:rPr>
        <w:t>not</w:t>
      </w:r>
      <w:r w:rsidR="0030553B" w:rsidRPr="00240618">
        <w:rPr>
          <w:i w:val="0"/>
          <w:iCs w:val="0"/>
        </w:rPr>
        <w:t xml:space="preserve"> </w:t>
      </w:r>
      <w:r w:rsidR="002179E8" w:rsidRPr="00240618">
        <w:rPr>
          <w:i w:val="0"/>
          <w:iCs w:val="0"/>
        </w:rPr>
        <w:t xml:space="preserve">be </w:t>
      </w:r>
      <w:r w:rsidR="0030553B" w:rsidRPr="00240618">
        <w:rPr>
          <w:i w:val="0"/>
          <w:iCs w:val="0"/>
        </w:rPr>
        <w:t>among the beams represented by the performance monitoring resources</w:t>
      </w:r>
      <w:r w:rsidR="002179E8" w:rsidRPr="00240618">
        <w:rPr>
          <w:i w:val="0"/>
          <w:iCs w:val="0"/>
        </w:rPr>
        <w:t>.</w:t>
      </w:r>
      <w:r w:rsidR="00FE3BB0" w:rsidRPr="00240618">
        <w:rPr>
          <w:i w:val="0"/>
          <w:iCs w:val="0"/>
        </w:rPr>
        <w:t xml:space="preserve"> On the other hand, Alt4 </w:t>
      </w:r>
      <w:r w:rsidR="00EF4F58" w:rsidRPr="00240618">
        <w:rPr>
          <w:i w:val="0"/>
          <w:iCs w:val="0"/>
        </w:rPr>
        <w:t xml:space="preserve">completes Alt1 that when the Top-K beams are not in the monitoring resource set, </w:t>
      </w:r>
      <w:r w:rsidR="00A05D03" w:rsidRPr="00240618">
        <w:rPr>
          <w:i w:val="0"/>
          <w:iCs w:val="0"/>
        </w:rPr>
        <w:t xml:space="preserve">there is no way to calculate the </w:t>
      </w:r>
      <w:r w:rsidR="00CC5C59" w:rsidRPr="00240618">
        <w:rPr>
          <w:i w:val="0"/>
          <w:iCs w:val="0"/>
        </w:rPr>
        <w:t>accuracy,</w:t>
      </w:r>
      <w:r w:rsidR="00A05D03" w:rsidRPr="00240618">
        <w:rPr>
          <w:i w:val="0"/>
          <w:iCs w:val="0"/>
        </w:rPr>
        <w:t xml:space="preserve"> and the model is assumed to mis detect for that instance. </w:t>
      </w:r>
    </w:p>
    <w:p w14:paraId="05BDDF54" w14:textId="1E19BDCA" w:rsidR="008B36AE" w:rsidRPr="00240618" w:rsidRDefault="00DC5808" w:rsidP="007E65C8">
      <w:pPr>
        <w:pStyle w:val="ListParagraph"/>
        <w:numPr>
          <w:ilvl w:val="0"/>
          <w:numId w:val="37"/>
        </w:numPr>
        <w:jc w:val="both"/>
        <w:rPr>
          <w:strike/>
        </w:rPr>
      </w:pPr>
      <w:r w:rsidRPr="00240618">
        <w:rPr>
          <w:i w:val="0"/>
          <w:iCs w:val="0"/>
        </w:rPr>
        <w:t xml:space="preserve">In Alt2, a </w:t>
      </w:r>
      <w:r w:rsidR="00680ABB" w:rsidRPr="00240618">
        <w:rPr>
          <w:i w:val="0"/>
          <w:iCs w:val="0"/>
        </w:rPr>
        <w:t xml:space="preserve">predefined multi-to-one mapping could be used </w:t>
      </w:r>
      <w:proofErr w:type="gramStart"/>
      <w:r w:rsidR="00680ABB" w:rsidRPr="00240618">
        <w:rPr>
          <w:i w:val="0"/>
          <w:iCs w:val="0"/>
        </w:rPr>
        <w:t>in order to</w:t>
      </w:r>
      <w:proofErr w:type="gramEnd"/>
      <w:r w:rsidR="00653805" w:rsidRPr="00240618">
        <w:rPr>
          <w:rFonts w:eastAsia="Malgun Gothic"/>
          <w:i w:val="0"/>
          <w:iCs w:val="0"/>
          <w:lang w:val="en-GB" w:eastAsia="de-DE"/>
        </w:rPr>
        <w:t xml:space="preserve"> map between the full resources for Set A to the subset of set A (the performance monitoring set). </w:t>
      </w:r>
      <w:r w:rsidR="00A42305" w:rsidRPr="00240618">
        <w:rPr>
          <w:rFonts w:eastAsia="Malgun Gothic"/>
          <w:i w:val="0"/>
          <w:iCs w:val="0"/>
          <w:lang w:val="en-GB" w:eastAsia="de-DE"/>
        </w:rPr>
        <w:t xml:space="preserve">This could be done by a down sampling factor for the resources in Set A. For example, consider a Set A </w:t>
      </w:r>
      <w:r w:rsidR="006928F9" w:rsidRPr="00240618">
        <w:rPr>
          <w:rFonts w:eastAsia="Malgun Gothic"/>
          <w:i w:val="0"/>
          <w:iCs w:val="0"/>
          <w:lang w:val="en-GB" w:eastAsia="de-DE"/>
        </w:rPr>
        <w:t xml:space="preserve">of 4 resources that map to a monitoring set of only two resources. Beams 1 and 2 are represented by the first resource while beams 3 and 4 are represented by the second resource in the monitoring resource set. </w:t>
      </w:r>
      <w:r w:rsidR="00ED34D3" w:rsidRPr="00240618">
        <w:rPr>
          <w:rFonts w:eastAsia="Malgun Gothic"/>
          <w:i w:val="0"/>
          <w:iCs w:val="0"/>
          <w:lang w:val="en-GB" w:eastAsia="de-DE"/>
        </w:rPr>
        <w:t xml:space="preserve">If the UE side AI/ML model detects the Top-2 predicted beams as beams 1 and 2, while the maximum measured L1-RSRP </w:t>
      </w:r>
      <w:r w:rsidR="00E1190E" w:rsidRPr="00240618">
        <w:rPr>
          <w:rFonts w:eastAsia="Malgun Gothic"/>
          <w:i w:val="0"/>
          <w:iCs w:val="0"/>
          <w:lang w:val="en-GB" w:eastAsia="de-DE"/>
        </w:rPr>
        <w:t xml:space="preserve">is from the first resource of the monitoring set. The UE </w:t>
      </w:r>
      <w:r w:rsidR="00F72001" w:rsidRPr="00240618">
        <w:rPr>
          <w:rFonts w:eastAsia="Malgun Gothic"/>
          <w:i w:val="0"/>
          <w:iCs w:val="0"/>
          <w:lang w:val="en-GB" w:eastAsia="de-DE"/>
        </w:rPr>
        <w:t xml:space="preserve">will then be confident that the optimal beam is one of its detected beams and feedback the </w:t>
      </w:r>
      <w:r w:rsidR="00053D82" w:rsidRPr="00240618">
        <w:rPr>
          <w:rFonts w:eastAsia="Malgun Gothic"/>
          <w:i w:val="0"/>
          <w:iCs w:val="0"/>
          <w:lang w:val="en-GB" w:eastAsia="de-DE"/>
        </w:rPr>
        <w:t xml:space="preserve">beam prediction accuracy based on that. </w:t>
      </w:r>
    </w:p>
    <w:p w14:paraId="222FC2E0" w14:textId="69D5636E" w:rsidR="00F21664" w:rsidRPr="00240618" w:rsidRDefault="00530ED2" w:rsidP="007E65C8">
      <w:pPr>
        <w:pStyle w:val="ListParagraph"/>
        <w:numPr>
          <w:ilvl w:val="0"/>
          <w:numId w:val="37"/>
        </w:numPr>
        <w:jc w:val="both"/>
        <w:rPr>
          <w:i w:val="0"/>
          <w:iCs w:val="0"/>
          <w:strike/>
        </w:rPr>
      </w:pPr>
      <w:r w:rsidRPr="00240618">
        <w:rPr>
          <w:rFonts w:eastAsia="Malgun Gothic"/>
          <w:i w:val="0"/>
          <w:iCs w:val="0"/>
          <w:lang w:val="en-GB" w:eastAsia="de-DE"/>
        </w:rPr>
        <w:t xml:space="preserve">In Alt3, the </w:t>
      </w:r>
      <w:r w:rsidR="005D4507" w:rsidRPr="00240618">
        <w:rPr>
          <w:rFonts w:eastAsia="Malgun Gothic"/>
          <w:i w:val="0"/>
          <w:iCs w:val="0"/>
          <w:lang w:val="en-GB" w:eastAsia="de-DE"/>
        </w:rPr>
        <w:t>p</w:t>
      </w:r>
      <w:r w:rsidR="005D4507" w:rsidRPr="00240618">
        <w:rPr>
          <w:rFonts w:eastAsia="Malgun Gothic" w:hint="eastAsia"/>
          <w:i w:val="0"/>
          <w:iCs w:val="0"/>
          <w:lang w:val="en-GB" w:eastAsia="de-DE"/>
        </w:rPr>
        <w:t xml:space="preserve">erformance metric </w:t>
      </w:r>
      <w:r w:rsidR="005D4507" w:rsidRPr="00240618">
        <w:rPr>
          <w:rFonts w:eastAsia="Malgun Gothic"/>
          <w:i w:val="0"/>
          <w:iCs w:val="0"/>
          <w:lang w:val="en-GB" w:eastAsia="de-DE"/>
        </w:rPr>
        <w:t>is</w:t>
      </w:r>
      <w:r w:rsidR="005D4507" w:rsidRPr="00240618">
        <w:rPr>
          <w:rFonts w:eastAsia="Malgun Gothic" w:hint="eastAsia"/>
          <w:i w:val="0"/>
          <w:iCs w:val="0"/>
          <w:lang w:val="en-GB" w:eastAsia="de-DE"/>
        </w:rPr>
        <w:t xml:space="preserve"> calculated</w:t>
      </w:r>
      <w:r w:rsidR="005D4507" w:rsidRPr="00240618">
        <w:rPr>
          <w:rFonts w:eastAsia="Malgun Gothic"/>
          <w:i w:val="0"/>
          <w:iCs w:val="0"/>
          <w:lang w:val="en-GB" w:eastAsia="de-DE"/>
        </w:rPr>
        <w:t xml:space="preserve"> based on the Top K</w:t>
      </w:r>
      <w:r w:rsidR="00240ACF" w:rsidRPr="00240618">
        <w:rPr>
          <w:rFonts w:eastAsia="Malgun Gothic"/>
          <w:i w:val="0"/>
          <w:iCs w:val="0"/>
          <w:lang w:val="en-GB" w:eastAsia="de-DE"/>
        </w:rPr>
        <w:t>’</w:t>
      </w:r>
      <w:r w:rsidR="005D4507" w:rsidRPr="00240618">
        <w:rPr>
          <w:rFonts w:eastAsia="Malgun Gothic"/>
          <w:i w:val="0"/>
          <w:iCs w:val="0"/>
          <w:lang w:val="en-GB" w:eastAsia="de-DE"/>
        </w:rPr>
        <w:t xml:space="preserve"> predicted beam(s) among the subset of Set A</w:t>
      </w:r>
      <w:r w:rsidR="00240ACF" w:rsidRPr="00240618">
        <w:rPr>
          <w:rFonts w:eastAsia="Malgun Gothic"/>
          <w:i w:val="0"/>
          <w:iCs w:val="0"/>
          <w:lang w:val="en-GB" w:eastAsia="de-DE"/>
        </w:rPr>
        <w:t xml:space="preserve">. Those Top-K’ beams might not be the same as the Top-K predicted beams. </w:t>
      </w:r>
      <w:r w:rsidR="00A540B6" w:rsidRPr="00240618">
        <w:rPr>
          <w:rFonts w:eastAsia="Malgun Gothic"/>
          <w:i w:val="0"/>
          <w:iCs w:val="0"/>
          <w:lang w:val="en-GB" w:eastAsia="de-DE"/>
        </w:rPr>
        <w:t>T</w:t>
      </w:r>
      <w:r w:rsidR="00B55E86" w:rsidRPr="00240618">
        <w:rPr>
          <w:rFonts w:eastAsia="Malgun Gothic"/>
          <w:i w:val="0"/>
          <w:iCs w:val="0"/>
          <w:lang w:val="en-GB" w:eastAsia="de-DE"/>
        </w:rPr>
        <w:t xml:space="preserve">he Top-K’ beams are a group of beams that the gNB decides </w:t>
      </w:r>
      <w:r w:rsidR="006D046B" w:rsidRPr="00240618">
        <w:rPr>
          <w:rFonts w:eastAsia="Malgun Gothic"/>
          <w:i w:val="0"/>
          <w:iCs w:val="0"/>
          <w:lang w:val="en-GB" w:eastAsia="de-DE"/>
        </w:rPr>
        <w:t>to transmit for performance monitoring purpose at a given performance monitoring instance.</w:t>
      </w:r>
      <w:r w:rsidR="002A3004" w:rsidRPr="00240618">
        <w:rPr>
          <w:rFonts w:eastAsia="Malgun Gothic"/>
          <w:i w:val="0"/>
          <w:iCs w:val="0"/>
          <w:lang w:val="en-GB" w:eastAsia="de-DE"/>
        </w:rPr>
        <w:t xml:space="preserve"> The gNB should intelligently configure the resources of </w:t>
      </w:r>
      <w:r w:rsidR="001415DC" w:rsidRPr="00240618">
        <w:rPr>
          <w:rFonts w:eastAsia="Malgun Gothic"/>
          <w:i w:val="0"/>
          <w:iCs w:val="0"/>
          <w:lang w:val="en-GB" w:eastAsia="de-DE"/>
        </w:rPr>
        <w:t>the K’ beams</w:t>
      </w:r>
      <w:r w:rsidR="002A3004" w:rsidRPr="00240618">
        <w:rPr>
          <w:rFonts w:eastAsia="Malgun Gothic"/>
          <w:i w:val="0"/>
          <w:iCs w:val="0"/>
          <w:lang w:val="en-GB" w:eastAsia="de-DE"/>
        </w:rPr>
        <w:t xml:space="preserve"> to provide measurements for the actual top-K beams, which the UE will use as ground truth.</w:t>
      </w:r>
      <w:r w:rsidR="006A2A1A" w:rsidRPr="00240618">
        <w:rPr>
          <w:rFonts w:eastAsia="Malgun Gothic"/>
          <w:i w:val="0"/>
          <w:iCs w:val="0"/>
          <w:lang w:val="en-GB" w:eastAsia="de-DE"/>
        </w:rPr>
        <w:t xml:space="preserve"> The K’ beams should ideally be the Top-</w:t>
      </w:r>
      <w:r w:rsidR="006C4238" w:rsidRPr="00240618">
        <w:rPr>
          <w:rFonts w:eastAsia="Malgun Gothic"/>
          <w:i w:val="0"/>
          <w:iCs w:val="0"/>
          <w:lang w:val="en-GB" w:eastAsia="de-DE"/>
        </w:rPr>
        <w:t>K’ genie aided beams.</w:t>
      </w:r>
      <w:r w:rsidR="002A3004" w:rsidRPr="00240618">
        <w:rPr>
          <w:rFonts w:eastAsia="Malgun Gothic"/>
          <w:i w:val="0"/>
          <w:iCs w:val="0"/>
          <w:lang w:val="en-GB" w:eastAsia="de-DE"/>
        </w:rPr>
        <w:t xml:space="preserve"> To achieve this, the gNB requires information to select the appropriate monitoring set for configuration</w:t>
      </w:r>
      <w:r w:rsidR="006C4238" w:rsidRPr="00240618">
        <w:rPr>
          <w:rFonts w:eastAsia="Malgun Gothic"/>
          <w:i w:val="0"/>
          <w:iCs w:val="0"/>
          <w:lang w:val="en-GB" w:eastAsia="de-DE"/>
        </w:rPr>
        <w:t xml:space="preserve"> for each monitoring instance</w:t>
      </w:r>
      <w:r w:rsidR="002A3004" w:rsidRPr="00240618">
        <w:rPr>
          <w:rFonts w:eastAsia="Malgun Gothic"/>
          <w:i w:val="0"/>
          <w:iCs w:val="0"/>
          <w:lang w:val="en-GB" w:eastAsia="de-DE"/>
        </w:rPr>
        <w:t>. As an example, the UE could signal the gNB with information from set B</w:t>
      </w:r>
      <w:r w:rsidR="00CB5067" w:rsidRPr="00240618">
        <w:rPr>
          <w:rFonts w:eastAsia="Malgun Gothic"/>
          <w:i w:val="0"/>
          <w:iCs w:val="0"/>
          <w:lang w:val="en-GB" w:eastAsia="de-DE"/>
        </w:rPr>
        <w:t xml:space="preserve">, </w:t>
      </w:r>
      <w:r w:rsidR="002A3004" w:rsidRPr="00240618">
        <w:rPr>
          <w:rFonts w:eastAsia="Malgun Gothic"/>
          <w:i w:val="0"/>
          <w:iCs w:val="0"/>
          <w:lang w:val="en-GB" w:eastAsia="de-DE"/>
        </w:rPr>
        <w:t xml:space="preserve">see </w:t>
      </w:r>
      <w:r w:rsidR="009271DB" w:rsidRPr="00240618">
        <w:rPr>
          <w:rFonts w:eastAsia="Malgun Gothic"/>
          <w:i w:val="0"/>
          <w:iCs w:val="0"/>
          <w:lang w:val="en-GB" w:eastAsia="de-DE"/>
        </w:rPr>
        <w:fldChar w:fldCharType="begin"/>
      </w:r>
      <w:r w:rsidR="009271DB" w:rsidRPr="00240618">
        <w:rPr>
          <w:rFonts w:eastAsia="Malgun Gothic"/>
          <w:i w:val="0"/>
          <w:iCs w:val="0"/>
          <w:lang w:val="en-GB" w:eastAsia="de-DE"/>
        </w:rPr>
        <w:instrText xml:space="preserve"> REF _Ref188441228 \h  \* MERGEFORMAT </w:instrText>
      </w:r>
      <w:r w:rsidR="009271DB" w:rsidRPr="00240618">
        <w:rPr>
          <w:rFonts w:eastAsia="Malgun Gothic"/>
          <w:i w:val="0"/>
          <w:iCs w:val="0"/>
          <w:lang w:val="en-GB" w:eastAsia="de-DE"/>
        </w:rPr>
      </w:r>
      <w:r w:rsidR="009271DB" w:rsidRPr="00240618">
        <w:rPr>
          <w:rFonts w:eastAsia="Malgun Gothic"/>
          <w:i w:val="0"/>
          <w:iCs w:val="0"/>
          <w:lang w:val="en-GB" w:eastAsia="de-DE"/>
        </w:rPr>
        <w:fldChar w:fldCharType="separate"/>
      </w:r>
      <w:r w:rsidR="009271DB" w:rsidRPr="00240618">
        <w:rPr>
          <w:rFonts w:eastAsia="Malgun Gothic"/>
          <w:i w:val="0"/>
          <w:iCs w:val="0"/>
          <w:lang w:val="en-GB" w:eastAsia="de-DE"/>
        </w:rPr>
        <w:t>Figure 2</w:t>
      </w:r>
      <w:r w:rsidR="009271DB" w:rsidRPr="00240618">
        <w:rPr>
          <w:rFonts w:eastAsia="Malgun Gothic"/>
          <w:i w:val="0"/>
          <w:iCs w:val="0"/>
          <w:lang w:val="en-GB" w:eastAsia="de-DE"/>
        </w:rPr>
        <w:fldChar w:fldCharType="end"/>
      </w:r>
      <w:r w:rsidR="002A3004" w:rsidRPr="00240618">
        <w:rPr>
          <w:rFonts w:eastAsia="Malgun Gothic"/>
          <w:i w:val="0"/>
          <w:iCs w:val="0"/>
          <w:lang w:val="en-GB" w:eastAsia="de-DE"/>
        </w:rPr>
        <w:t xml:space="preserve"> below. Based on that information, the </w:t>
      </w:r>
      <w:proofErr w:type="spellStart"/>
      <w:r w:rsidR="002A3004" w:rsidRPr="00240618">
        <w:rPr>
          <w:rFonts w:eastAsia="Malgun Gothic"/>
          <w:i w:val="0"/>
          <w:iCs w:val="0"/>
          <w:lang w:val="en-GB" w:eastAsia="de-DE"/>
        </w:rPr>
        <w:t>gNB</w:t>
      </w:r>
      <w:proofErr w:type="spellEnd"/>
      <w:r w:rsidR="002A3004" w:rsidRPr="00240618">
        <w:rPr>
          <w:rFonts w:eastAsia="Malgun Gothic"/>
          <w:i w:val="0"/>
          <w:iCs w:val="0"/>
          <w:lang w:val="en-GB" w:eastAsia="de-DE"/>
        </w:rPr>
        <w:t xml:space="preserve"> can identify </w:t>
      </w:r>
      <w:r w:rsidR="0084495E" w:rsidRPr="00240618">
        <w:rPr>
          <w:rFonts w:eastAsia="Malgun Gothic"/>
          <w:i w:val="0"/>
          <w:iCs w:val="0"/>
          <w:lang w:val="en-GB" w:eastAsia="de-DE"/>
        </w:rPr>
        <w:t>the K’ beams</w:t>
      </w:r>
      <w:r w:rsidR="002A3004" w:rsidRPr="00240618">
        <w:rPr>
          <w:rFonts w:eastAsia="Malgun Gothic"/>
          <w:i w:val="0"/>
          <w:iCs w:val="0"/>
          <w:lang w:val="en-GB" w:eastAsia="de-DE"/>
        </w:rPr>
        <w:t xml:space="preserve"> for performance monitoring </w:t>
      </w:r>
      <w:r w:rsidR="0084495E" w:rsidRPr="00240618">
        <w:rPr>
          <w:rFonts w:eastAsia="Malgun Gothic"/>
          <w:i w:val="0"/>
          <w:iCs w:val="0"/>
          <w:lang w:val="en-GB" w:eastAsia="de-DE"/>
        </w:rPr>
        <w:t>to be included in the performance monitoring set.</w:t>
      </w:r>
    </w:p>
    <w:p w14:paraId="7CCA47BA" w14:textId="107AF373" w:rsidR="00AB41A7" w:rsidRPr="00240618" w:rsidRDefault="00E03290" w:rsidP="00E03290">
      <w:pPr>
        <w:pStyle w:val="ListParagraph"/>
        <w:ind w:left="720"/>
        <w:jc w:val="center"/>
        <w:rPr>
          <w:i w:val="0"/>
          <w:iCs w:val="0"/>
          <w:lang w:eastAsia="en-US"/>
        </w:rPr>
      </w:pPr>
      <w:r w:rsidRPr="00240618">
        <w:rPr>
          <w:noProof/>
        </w:rPr>
        <w:drawing>
          <wp:inline distT="0" distB="0" distL="0" distR="0" wp14:anchorId="7B2597F6" wp14:editId="6C43C202">
            <wp:extent cx="4572000" cy="2216768"/>
            <wp:effectExtent l="0" t="0" r="0" b="0"/>
            <wp:docPr id="517470066" name="Picture 2" descr="A diagram of a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470066" name="Picture 2" descr="A diagram of a diagram"/>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90831" cy="2225899"/>
                    </a:xfrm>
                    <a:prstGeom prst="rect">
                      <a:avLst/>
                    </a:prstGeom>
                  </pic:spPr>
                </pic:pic>
              </a:graphicData>
            </a:graphic>
          </wp:inline>
        </w:drawing>
      </w:r>
    </w:p>
    <w:p w14:paraId="04ABB298" w14:textId="0CA5B032" w:rsidR="00AB41A7" w:rsidRPr="00240618" w:rsidRDefault="00AB41A7" w:rsidP="00DF6E73">
      <w:pPr>
        <w:pStyle w:val="Caption"/>
        <w:jc w:val="center"/>
      </w:pPr>
      <w:bookmarkStart w:id="5" w:name="_Ref188441228"/>
      <w:r w:rsidRPr="00240618">
        <w:t xml:space="preserve">Figure </w:t>
      </w:r>
      <w:r w:rsidRPr="00240618">
        <w:fldChar w:fldCharType="begin"/>
      </w:r>
      <w:r w:rsidRPr="00240618">
        <w:instrText xml:space="preserve"> SEQ Figure \* ARABIC </w:instrText>
      </w:r>
      <w:r w:rsidRPr="00240618">
        <w:fldChar w:fldCharType="separate"/>
      </w:r>
      <w:r w:rsidRPr="00240618">
        <w:rPr>
          <w:noProof/>
        </w:rPr>
        <w:t>2</w:t>
      </w:r>
      <w:r w:rsidRPr="00240618">
        <w:fldChar w:fldCharType="end"/>
      </w:r>
      <w:bookmarkEnd w:id="5"/>
      <w:r w:rsidRPr="00240618">
        <w:t xml:space="preserve"> Example demonstrating Top-K’ beams generation through beam information from Set B</w:t>
      </w:r>
      <w:r w:rsidR="00662135" w:rsidRPr="00240618">
        <w:t xml:space="preserve">. This information maps </w:t>
      </w:r>
      <w:r w:rsidRPr="00240618">
        <w:t>to the performance monitoring set, that is a subset of the total resource set configured for monitoring, where each resource corresponds to a beam in Set A</w:t>
      </w:r>
    </w:p>
    <w:p w14:paraId="4C6491FF" w14:textId="76F2B617" w:rsidR="00F30D37" w:rsidRPr="00240618" w:rsidRDefault="00C14068" w:rsidP="007E65C8">
      <w:pPr>
        <w:pStyle w:val="ListParagraph"/>
        <w:keepNext/>
        <w:numPr>
          <w:ilvl w:val="0"/>
          <w:numId w:val="37"/>
        </w:numPr>
        <w:spacing w:after="160" w:line="259" w:lineRule="auto"/>
        <w:contextualSpacing/>
        <w:jc w:val="both"/>
        <w:rPr>
          <w:rFonts w:eastAsia="Malgun Gothic"/>
          <w:i w:val="0"/>
          <w:iCs w:val="0"/>
          <w:lang w:val="en-GB" w:eastAsia="de-DE"/>
        </w:rPr>
      </w:pPr>
      <w:r w:rsidRPr="00240618">
        <w:rPr>
          <w:rFonts w:eastAsia="Malgun Gothic"/>
          <w:i w:val="0"/>
          <w:iCs w:val="0"/>
          <w:lang w:val="en-GB" w:eastAsia="de-DE"/>
        </w:rPr>
        <w:t xml:space="preserve">We don’t support Alt5. First, it is not clear for us how will the gNB ensure that </w:t>
      </w:r>
      <w:r w:rsidR="00A64590" w:rsidRPr="00240618">
        <w:rPr>
          <w:rFonts w:eastAsia="Malgun Gothic"/>
          <w:i w:val="0"/>
          <w:iCs w:val="0"/>
          <w:lang w:val="en-GB" w:eastAsia="de-DE"/>
        </w:rPr>
        <w:t xml:space="preserve">the Top-K predicted beams by the UE are covered within the performance monitoring set. Second, </w:t>
      </w:r>
      <w:r w:rsidR="00A975C7" w:rsidRPr="00240618">
        <w:rPr>
          <w:rFonts w:eastAsia="Malgun Gothic"/>
          <w:i w:val="0"/>
          <w:iCs w:val="0"/>
          <w:lang w:val="en-GB" w:eastAsia="de-DE"/>
        </w:rPr>
        <w:t xml:space="preserve">we only see a motivation for Alt5 in case of regression models where the gNB aims to determine how good/bad the UE can predict the RSRP of the beam. However, there is no benefit in classification models </w:t>
      </w:r>
      <w:r w:rsidR="00702D79" w:rsidRPr="00240618">
        <w:rPr>
          <w:rFonts w:eastAsia="Malgun Gothic"/>
          <w:i w:val="0"/>
          <w:iCs w:val="0"/>
          <w:lang w:val="en-GB" w:eastAsia="de-DE"/>
        </w:rPr>
        <w:t>because</w:t>
      </w:r>
      <w:r w:rsidR="00A975C7" w:rsidRPr="00240618">
        <w:rPr>
          <w:rFonts w:eastAsia="Malgun Gothic"/>
          <w:i w:val="0"/>
          <w:iCs w:val="0"/>
          <w:lang w:val="en-GB" w:eastAsia="de-DE"/>
        </w:rPr>
        <w:t xml:space="preserve"> the </w:t>
      </w:r>
      <w:r w:rsidR="00441745" w:rsidRPr="00240618">
        <w:rPr>
          <w:rFonts w:eastAsia="Malgun Gothic"/>
          <w:i w:val="0"/>
          <w:iCs w:val="0"/>
          <w:lang w:val="en-GB" w:eastAsia="de-DE"/>
        </w:rPr>
        <w:t xml:space="preserve">ground truth in </w:t>
      </w:r>
      <w:r w:rsidR="00D5116E" w:rsidRPr="00240618">
        <w:rPr>
          <w:rFonts w:eastAsia="Malgun Gothic"/>
          <w:i w:val="0"/>
          <w:iCs w:val="0"/>
          <w:lang w:val="en-GB" w:eastAsia="de-DE"/>
        </w:rPr>
        <w:t xml:space="preserve">AI/ML </w:t>
      </w:r>
      <w:r w:rsidR="00441745" w:rsidRPr="00240618">
        <w:rPr>
          <w:rFonts w:eastAsia="Malgun Gothic"/>
          <w:i w:val="0"/>
          <w:iCs w:val="0"/>
          <w:lang w:val="en-GB" w:eastAsia="de-DE"/>
        </w:rPr>
        <w:t>model testing</w:t>
      </w:r>
      <w:r w:rsidR="00D5116E" w:rsidRPr="00240618">
        <w:rPr>
          <w:rFonts w:eastAsia="Malgun Gothic"/>
          <w:i w:val="0"/>
          <w:iCs w:val="0"/>
          <w:lang w:val="en-GB" w:eastAsia="de-DE"/>
        </w:rPr>
        <w:t xml:space="preserve">/monitoring shall be independent of the AI/ML model’s output. </w:t>
      </w:r>
    </w:p>
    <w:p w14:paraId="75D5988A" w14:textId="22BD1F40" w:rsidR="00AB41A7" w:rsidRPr="00240618" w:rsidRDefault="00E03290" w:rsidP="00E03290">
      <w:pPr>
        <w:keepNext/>
        <w:spacing w:after="160" w:line="259" w:lineRule="auto"/>
        <w:contextualSpacing/>
        <w:jc w:val="both"/>
      </w:pPr>
      <w:r w:rsidRPr="00240618">
        <w:t>Based on the above discussion, we have the following proposals:</w:t>
      </w:r>
    </w:p>
    <w:p w14:paraId="4BE9AA29" w14:textId="77777777" w:rsidR="003F2C14" w:rsidRPr="00240618" w:rsidRDefault="005D798A" w:rsidP="003F2C14">
      <w:pPr>
        <w:pStyle w:val="ListParagraph"/>
        <w:numPr>
          <w:ilvl w:val="0"/>
          <w:numId w:val="13"/>
        </w:numPr>
        <w:rPr>
          <w:lang w:eastAsia="zh-CN"/>
        </w:rPr>
      </w:pPr>
      <w:r w:rsidRPr="00240618">
        <w:rPr>
          <w:lang w:eastAsia="de-DE"/>
        </w:rPr>
        <w:t>At least for the monitoring Type 1 Option 2 of UE-side model monitoring (when applicable), for the configura</w:t>
      </w:r>
      <w:r w:rsidRPr="00240618">
        <w:rPr>
          <w:lang w:eastAsia="zh-CN"/>
        </w:rPr>
        <w:t xml:space="preserve">tion for monitoring, </w:t>
      </w:r>
    </w:p>
    <w:p w14:paraId="39B36FA7" w14:textId="0A4CD957" w:rsidR="003F2C14" w:rsidRPr="00240618" w:rsidRDefault="005D798A" w:rsidP="007E65C8">
      <w:pPr>
        <w:pStyle w:val="ListParagraph"/>
        <w:numPr>
          <w:ilvl w:val="0"/>
          <w:numId w:val="41"/>
        </w:numPr>
        <w:rPr>
          <w:lang w:eastAsia="zh-CN"/>
        </w:rPr>
      </w:pPr>
      <w:r w:rsidRPr="00240618">
        <w:rPr>
          <w:rFonts w:eastAsia="DengXian"/>
          <w:lang w:eastAsia="zh-CN"/>
        </w:rPr>
        <w:lastRenderedPageBreak/>
        <w:t>The CSI-</w:t>
      </w:r>
      <w:proofErr w:type="spellStart"/>
      <w:r w:rsidRPr="00240618">
        <w:rPr>
          <w:rFonts w:eastAsia="DengXian"/>
          <w:lang w:eastAsia="zh-CN"/>
        </w:rPr>
        <w:t>ReportConfigID</w:t>
      </w:r>
      <w:proofErr w:type="spellEnd"/>
      <w:r w:rsidRPr="00240618">
        <w:rPr>
          <w:lang w:eastAsia="de-DE"/>
        </w:rPr>
        <w:t xml:space="preserve"> </w:t>
      </w:r>
      <w:r w:rsidRPr="00240618">
        <w:rPr>
          <w:rFonts w:eastAsia="DengXian"/>
          <w:lang w:eastAsia="zh-CN"/>
        </w:rPr>
        <w:t xml:space="preserve">of </w:t>
      </w:r>
      <w:r w:rsidR="00693333" w:rsidRPr="00240618">
        <w:rPr>
          <w:rFonts w:eastAsia="DengXian"/>
          <w:lang w:eastAsia="zh-CN"/>
        </w:rPr>
        <w:t>an</w:t>
      </w:r>
      <w:r w:rsidRPr="00240618">
        <w:rPr>
          <w:rFonts w:eastAsia="DengXian"/>
          <w:lang w:eastAsia="zh-CN"/>
        </w:rPr>
        <w:t xml:space="preserve"> inference report configuration is configured in the configuration for monitoring to link the inference report configuration and monitoring report configuration</w:t>
      </w:r>
    </w:p>
    <w:p w14:paraId="53E8D19D" w14:textId="77777777" w:rsidR="003F2C14" w:rsidRPr="00240618" w:rsidRDefault="005D798A" w:rsidP="007E65C8">
      <w:pPr>
        <w:pStyle w:val="ListParagraph"/>
        <w:numPr>
          <w:ilvl w:val="0"/>
          <w:numId w:val="41"/>
        </w:numPr>
        <w:rPr>
          <w:lang w:eastAsia="zh-CN"/>
        </w:rPr>
      </w:pPr>
      <w:r w:rsidRPr="00240618">
        <w:rPr>
          <w:rFonts w:eastAsia="DengXian"/>
          <w:lang w:eastAsia="zh-CN"/>
        </w:rPr>
        <w:t xml:space="preserve">The resource set(s) for monitoring can be configured for full set of Set A, or a subset of Set A, </w:t>
      </w:r>
      <w:r w:rsidRPr="00240618">
        <w:rPr>
          <w:rFonts w:eastAsia="DengXian"/>
          <w:strike/>
          <w:lang w:eastAsia="zh-CN"/>
        </w:rPr>
        <w:t>[or different from Set A]</w:t>
      </w:r>
      <w:r w:rsidRPr="00240618">
        <w:rPr>
          <w:rFonts w:eastAsia="DengXian"/>
          <w:lang w:eastAsia="zh-CN"/>
        </w:rPr>
        <w:t xml:space="preserve">. </w:t>
      </w:r>
    </w:p>
    <w:p w14:paraId="1EE60CD4" w14:textId="77777777" w:rsidR="002A13BE" w:rsidRPr="00240618" w:rsidRDefault="005D798A" w:rsidP="007E65C8">
      <w:pPr>
        <w:pStyle w:val="ListParagraph"/>
        <w:numPr>
          <w:ilvl w:val="0"/>
          <w:numId w:val="41"/>
        </w:numPr>
        <w:rPr>
          <w:lang w:eastAsia="zh-CN"/>
        </w:rPr>
      </w:pPr>
      <w:r w:rsidRPr="00240618">
        <w:rPr>
          <w:rFonts w:eastAsia="DengXian"/>
          <w:lang w:eastAsia="zh-CN"/>
        </w:rPr>
        <w:t xml:space="preserve">For the case that a subset of Set A is configured as the resource set(s) for monitoring, further </w:t>
      </w:r>
      <w:r w:rsidR="002A13BE" w:rsidRPr="00240618">
        <w:rPr>
          <w:rFonts w:eastAsia="DengXian"/>
          <w:lang w:eastAsia="zh-CN"/>
        </w:rPr>
        <w:t>study</w:t>
      </w:r>
      <w:r w:rsidRPr="00240618">
        <w:rPr>
          <w:rFonts w:eastAsia="DengXian"/>
          <w:lang w:eastAsia="zh-CN"/>
        </w:rPr>
        <w:t xml:space="preserve"> the following: </w:t>
      </w:r>
    </w:p>
    <w:p w14:paraId="1CB4A71C" w14:textId="78773450" w:rsidR="00AF1709" w:rsidRPr="00240618" w:rsidRDefault="005D798A" w:rsidP="007E65C8">
      <w:pPr>
        <w:pStyle w:val="ListParagraph"/>
        <w:numPr>
          <w:ilvl w:val="1"/>
          <w:numId w:val="41"/>
        </w:numPr>
        <w:rPr>
          <w:lang w:eastAsia="zh-CN"/>
        </w:rPr>
      </w:pPr>
      <w:r w:rsidRPr="00240618">
        <w:rPr>
          <w:bCs/>
          <w:lang w:eastAsia="de-DE"/>
        </w:rPr>
        <w:t xml:space="preserve">Alt 1: </w:t>
      </w:r>
      <w:r w:rsidRPr="00240618">
        <w:rPr>
          <w:rFonts w:eastAsiaTheme="minorEastAsia"/>
          <w:bCs/>
          <w:szCs w:val="24"/>
          <w:lang w:eastAsia="de-DE"/>
        </w:rPr>
        <w:t>P</w:t>
      </w:r>
      <w:r w:rsidRPr="00240618">
        <w:rPr>
          <w:rFonts w:eastAsiaTheme="minorEastAsia" w:hint="eastAsia"/>
          <w:bCs/>
          <w:szCs w:val="24"/>
          <w:lang w:eastAsia="de-DE"/>
        </w:rPr>
        <w:t xml:space="preserve">erformance metric </w:t>
      </w:r>
      <w:r w:rsidRPr="00240618">
        <w:rPr>
          <w:rFonts w:eastAsiaTheme="minorEastAsia"/>
          <w:bCs/>
          <w:szCs w:val="24"/>
          <w:lang w:eastAsia="de-DE"/>
        </w:rPr>
        <w:t>is</w:t>
      </w:r>
      <w:r w:rsidRPr="00240618">
        <w:rPr>
          <w:rFonts w:eastAsiaTheme="minorEastAsia" w:hint="eastAsia"/>
          <w:bCs/>
          <w:szCs w:val="24"/>
          <w:lang w:eastAsia="de-DE"/>
        </w:rPr>
        <w:t xml:space="preserve"> calculated </w:t>
      </w:r>
      <w:r w:rsidRPr="00240618">
        <w:rPr>
          <w:rFonts w:eastAsiaTheme="minorEastAsia"/>
          <w:bCs/>
          <w:szCs w:val="24"/>
          <w:lang w:eastAsia="de-DE"/>
        </w:rPr>
        <w:t>(i.e., as valid instance for metric calculation) only if</w:t>
      </w:r>
      <w:r w:rsidRPr="00240618">
        <w:rPr>
          <w:rFonts w:eastAsiaTheme="minorEastAsia" w:hint="eastAsia"/>
          <w:bCs/>
          <w:szCs w:val="24"/>
          <w:lang w:eastAsia="de-DE"/>
        </w:rPr>
        <w:t xml:space="preserve"> </w:t>
      </w:r>
      <w:r w:rsidR="002A13BE" w:rsidRPr="00240618">
        <w:rPr>
          <w:rFonts w:eastAsiaTheme="minorEastAsia"/>
          <w:bCs/>
          <w:szCs w:val="24"/>
          <w:lang w:eastAsia="de-DE"/>
        </w:rPr>
        <w:t xml:space="preserve">at least one of the </w:t>
      </w:r>
      <w:r w:rsidRPr="00240618">
        <w:rPr>
          <w:rFonts w:eastAsiaTheme="minorEastAsia"/>
          <w:bCs/>
          <w:szCs w:val="24"/>
          <w:lang w:eastAsia="de-DE"/>
        </w:rPr>
        <w:t>Top-</w:t>
      </w:r>
      <w:r w:rsidR="00AF1709" w:rsidRPr="00240618">
        <w:rPr>
          <w:rFonts w:eastAsiaTheme="minorEastAsia"/>
          <w:bCs/>
          <w:szCs w:val="24"/>
          <w:lang w:eastAsia="de-DE"/>
        </w:rPr>
        <w:t>K predicted</w:t>
      </w:r>
      <w:r w:rsidRPr="00240618">
        <w:rPr>
          <w:rFonts w:eastAsiaTheme="minorEastAsia"/>
          <w:bCs/>
          <w:szCs w:val="24"/>
          <w:lang w:eastAsia="de-DE"/>
        </w:rPr>
        <w:t xml:space="preserve"> beam(s) are included in the subset of Set A</w:t>
      </w:r>
      <w:r w:rsidR="00AF1709" w:rsidRPr="00240618">
        <w:rPr>
          <w:rFonts w:eastAsiaTheme="minorEastAsia"/>
          <w:bCs/>
          <w:szCs w:val="24"/>
          <w:lang w:eastAsia="de-DE"/>
        </w:rPr>
        <w:t>.</w:t>
      </w:r>
    </w:p>
    <w:p w14:paraId="2971ED66" w14:textId="6978B518" w:rsidR="00AF1709" w:rsidRPr="00240618" w:rsidRDefault="005D798A" w:rsidP="007E65C8">
      <w:pPr>
        <w:pStyle w:val="ListParagraph"/>
        <w:numPr>
          <w:ilvl w:val="1"/>
          <w:numId w:val="41"/>
        </w:numPr>
        <w:rPr>
          <w:lang w:eastAsia="zh-CN"/>
        </w:rPr>
      </w:pPr>
      <w:r w:rsidRPr="00240618">
        <w:rPr>
          <w:rFonts w:eastAsia="SimSun"/>
          <w:bCs/>
          <w:lang w:eastAsia="zh-CN"/>
        </w:rPr>
        <w:t xml:space="preserve">Alt 2: For performance metric calculation, with predefined mapping </w:t>
      </w:r>
      <w:r w:rsidRPr="00240618">
        <w:rPr>
          <w:rFonts w:eastAsiaTheme="minorEastAsia"/>
          <w:bCs/>
          <w:szCs w:val="24"/>
          <w:lang w:eastAsia="de-DE"/>
        </w:rPr>
        <w:t>between the full resources for Set A to the subset of set A (with a multi-to-one mapping so that all resources for Set A has a mapped resource for monitoring)</w:t>
      </w:r>
      <w:r w:rsidR="00C35CF8" w:rsidRPr="00240618">
        <w:rPr>
          <w:rFonts w:eastAsiaTheme="minorEastAsia"/>
          <w:bCs/>
          <w:szCs w:val="24"/>
          <w:lang w:eastAsia="de-DE"/>
        </w:rPr>
        <w:t>, consider using a down-samp</w:t>
      </w:r>
      <w:r w:rsidR="00C35CF8" w:rsidRPr="00240618">
        <w:rPr>
          <w:rFonts w:eastAsia="SimSun"/>
          <w:bCs/>
          <w:lang w:eastAsia="zh-CN"/>
        </w:rPr>
        <w:t>ling factor as a starting point.</w:t>
      </w:r>
    </w:p>
    <w:p w14:paraId="7C383669" w14:textId="77777777" w:rsidR="001D3370" w:rsidRPr="00240618" w:rsidRDefault="005D798A" w:rsidP="007E65C8">
      <w:pPr>
        <w:pStyle w:val="ListParagraph"/>
        <w:numPr>
          <w:ilvl w:val="2"/>
          <w:numId w:val="41"/>
        </w:numPr>
        <w:rPr>
          <w:lang w:eastAsia="zh-CN"/>
        </w:rPr>
      </w:pPr>
      <w:r w:rsidRPr="00240618">
        <w:rPr>
          <w:rFonts w:eastAsia="SimSun"/>
          <w:bCs/>
          <w:lang w:eastAsia="zh-CN"/>
        </w:rPr>
        <w:t>FFS QCL relationship can be used for the mapping</w:t>
      </w:r>
      <w:r w:rsidR="00C35CF8" w:rsidRPr="00240618">
        <w:rPr>
          <w:rFonts w:eastAsia="SimSun"/>
          <w:bCs/>
          <w:lang w:eastAsia="zh-CN"/>
        </w:rPr>
        <w:t>.</w:t>
      </w:r>
    </w:p>
    <w:p w14:paraId="1551349F" w14:textId="40E715B2" w:rsidR="005D798A" w:rsidRPr="00240618" w:rsidRDefault="005D798A" w:rsidP="007E65C8">
      <w:pPr>
        <w:pStyle w:val="ListParagraph"/>
        <w:numPr>
          <w:ilvl w:val="1"/>
          <w:numId w:val="41"/>
        </w:numPr>
        <w:rPr>
          <w:lang w:eastAsia="zh-CN"/>
        </w:rPr>
      </w:pPr>
      <w:r w:rsidRPr="00240618">
        <w:rPr>
          <w:rFonts w:eastAsiaTheme="minorEastAsia"/>
          <w:szCs w:val="24"/>
          <w:lang w:eastAsia="de-DE"/>
        </w:rPr>
        <w:t xml:space="preserve">Alt 3: </w:t>
      </w:r>
      <w:r w:rsidRPr="00240618">
        <w:rPr>
          <w:rFonts w:eastAsiaTheme="minorEastAsia"/>
          <w:bCs/>
          <w:szCs w:val="24"/>
          <w:lang w:eastAsia="de-DE"/>
        </w:rPr>
        <w:t>P</w:t>
      </w:r>
      <w:r w:rsidRPr="00240618">
        <w:rPr>
          <w:rFonts w:eastAsiaTheme="minorEastAsia" w:hint="eastAsia"/>
          <w:bCs/>
          <w:szCs w:val="24"/>
          <w:lang w:eastAsia="de-DE"/>
        </w:rPr>
        <w:t xml:space="preserve">erformance metric </w:t>
      </w:r>
      <w:r w:rsidRPr="00240618">
        <w:rPr>
          <w:rFonts w:eastAsiaTheme="minorEastAsia"/>
          <w:bCs/>
          <w:szCs w:val="24"/>
          <w:lang w:eastAsia="de-DE"/>
        </w:rPr>
        <w:t>is</w:t>
      </w:r>
      <w:r w:rsidRPr="00240618">
        <w:rPr>
          <w:rFonts w:eastAsiaTheme="minorEastAsia" w:hint="eastAsia"/>
          <w:bCs/>
          <w:szCs w:val="24"/>
          <w:lang w:eastAsia="de-DE"/>
        </w:rPr>
        <w:t xml:space="preserve"> calculated</w:t>
      </w:r>
      <w:r w:rsidRPr="00240618">
        <w:rPr>
          <w:rFonts w:eastAsiaTheme="minorEastAsia"/>
          <w:bCs/>
          <w:szCs w:val="24"/>
          <w:lang w:eastAsia="de-DE"/>
        </w:rPr>
        <w:t xml:space="preserve"> based on the Top K’ predicted beam(s) among the subset of Set A</w:t>
      </w:r>
    </w:p>
    <w:p w14:paraId="267A4E41" w14:textId="0418B14B" w:rsidR="004A0C42" w:rsidRPr="00240618" w:rsidRDefault="004A0C42" w:rsidP="007E65C8">
      <w:pPr>
        <w:pStyle w:val="ListParagraph"/>
        <w:numPr>
          <w:ilvl w:val="3"/>
          <w:numId w:val="32"/>
        </w:numPr>
        <w:tabs>
          <w:tab w:val="left" w:pos="1440"/>
          <w:tab w:val="left" w:pos="2160"/>
        </w:tabs>
        <w:spacing w:line="278" w:lineRule="auto"/>
        <w:rPr>
          <w:lang w:eastAsia="de-DE"/>
        </w:rPr>
      </w:pPr>
      <w:r w:rsidRPr="00240618">
        <w:rPr>
          <w:lang w:eastAsia="en-US"/>
        </w:rPr>
        <w:t>Support using a mapping from beam information to performance monitoring resources.</w:t>
      </w:r>
    </w:p>
    <w:p w14:paraId="3308F015" w14:textId="77777777" w:rsidR="001D3370" w:rsidRPr="00240618" w:rsidRDefault="005D798A" w:rsidP="007E65C8">
      <w:pPr>
        <w:pStyle w:val="ListParagraph"/>
        <w:numPr>
          <w:ilvl w:val="3"/>
          <w:numId w:val="32"/>
        </w:numPr>
        <w:tabs>
          <w:tab w:val="left" w:pos="1440"/>
          <w:tab w:val="left" w:pos="2160"/>
        </w:tabs>
        <w:spacing w:line="278" w:lineRule="auto"/>
        <w:rPr>
          <w:lang w:eastAsia="de-DE"/>
        </w:rPr>
      </w:pPr>
      <w:r w:rsidRPr="00240618">
        <w:rPr>
          <w:lang w:eastAsia="de-DE"/>
        </w:rPr>
        <w:t xml:space="preserve">Note: Top K’ predicted beam(s) </w:t>
      </w:r>
      <w:r w:rsidRPr="00240618">
        <w:rPr>
          <w:rFonts w:eastAsiaTheme="minorEastAsia"/>
          <w:bCs/>
          <w:szCs w:val="24"/>
          <w:lang w:eastAsia="de-DE"/>
        </w:rPr>
        <w:t>among the subset of Set A</w:t>
      </w:r>
      <w:r w:rsidRPr="00240618">
        <w:rPr>
          <w:lang w:eastAsia="de-DE"/>
        </w:rPr>
        <w:t xml:space="preserve"> may or may not be the same as Top K predicted beam(s) reported in the inference report</w:t>
      </w:r>
    </w:p>
    <w:p w14:paraId="5C4CAA2F" w14:textId="77777777" w:rsidR="001D3370" w:rsidRPr="00240618" w:rsidRDefault="005D798A" w:rsidP="007E65C8">
      <w:pPr>
        <w:pStyle w:val="ListParagraph"/>
        <w:numPr>
          <w:ilvl w:val="2"/>
          <w:numId w:val="32"/>
        </w:numPr>
        <w:tabs>
          <w:tab w:val="left" w:pos="1440"/>
          <w:tab w:val="left" w:pos="2160"/>
        </w:tabs>
        <w:spacing w:line="278" w:lineRule="auto"/>
        <w:rPr>
          <w:lang w:eastAsia="de-DE"/>
        </w:rPr>
      </w:pPr>
      <w:r w:rsidRPr="00240618">
        <w:rPr>
          <w:rFonts w:eastAsiaTheme="minorEastAsia"/>
          <w:szCs w:val="24"/>
          <w:lang w:eastAsia="de-DE"/>
        </w:rPr>
        <w:t xml:space="preserve">Alt 4: If the Top K predicted beam(s) is not covered by the resource set(s) for monitoring, the reported result(s) is counted as </w:t>
      </w:r>
      <w:r w:rsidR="00CD5AD8" w:rsidRPr="00240618">
        <w:rPr>
          <w:rFonts w:eastAsiaTheme="minorEastAsia"/>
          <w:szCs w:val="24"/>
          <w:lang w:eastAsia="de-DE"/>
        </w:rPr>
        <w:t>inaccurate</w:t>
      </w:r>
      <w:r w:rsidRPr="00240618">
        <w:rPr>
          <w:rFonts w:eastAsiaTheme="minorEastAsia"/>
          <w:szCs w:val="24"/>
          <w:lang w:eastAsia="de-DE"/>
        </w:rPr>
        <w:t xml:space="preserve">. </w:t>
      </w:r>
    </w:p>
    <w:p w14:paraId="2D5991D7" w14:textId="4B4C4057" w:rsidR="00370222" w:rsidRPr="00240618" w:rsidRDefault="005D798A" w:rsidP="007E65C8">
      <w:pPr>
        <w:pStyle w:val="ListParagraph"/>
        <w:numPr>
          <w:ilvl w:val="2"/>
          <w:numId w:val="32"/>
        </w:numPr>
        <w:tabs>
          <w:tab w:val="left" w:pos="1440"/>
          <w:tab w:val="left" w:pos="2160"/>
        </w:tabs>
        <w:spacing w:line="278" w:lineRule="auto"/>
        <w:rPr>
          <w:rFonts w:eastAsiaTheme="minorEastAsia"/>
          <w:szCs w:val="24"/>
          <w:lang w:eastAsia="de-DE"/>
        </w:rPr>
      </w:pPr>
      <w:r w:rsidRPr="00240618">
        <w:rPr>
          <w:rFonts w:eastAsiaTheme="minorEastAsia"/>
          <w:szCs w:val="24"/>
          <w:lang w:eastAsia="de-DE"/>
        </w:rPr>
        <w:t>Other alternatives are not precluded.</w:t>
      </w:r>
    </w:p>
    <w:p w14:paraId="15595CE2" w14:textId="77777777" w:rsidR="00370222" w:rsidRPr="00240618" w:rsidRDefault="00370222" w:rsidP="008811E5">
      <w:pPr>
        <w:spacing w:after="160" w:line="259" w:lineRule="auto"/>
        <w:contextualSpacing/>
        <w:jc w:val="both"/>
        <w:rPr>
          <w:lang w:eastAsia="en-US"/>
        </w:rPr>
      </w:pPr>
    </w:p>
    <w:p w14:paraId="00702D07" w14:textId="603CBE32" w:rsidR="007744B7" w:rsidRPr="00240618" w:rsidRDefault="007744B7" w:rsidP="008811E5">
      <w:pPr>
        <w:spacing w:after="160" w:line="259" w:lineRule="auto"/>
        <w:contextualSpacing/>
        <w:jc w:val="both"/>
        <w:rPr>
          <w:lang w:eastAsia="en-US"/>
        </w:rPr>
      </w:pPr>
      <w:r w:rsidRPr="00240618">
        <w:rPr>
          <w:lang w:eastAsia="en-US"/>
        </w:rPr>
        <w:t>In RAN1#119 meeting, the following agreement was made:</w:t>
      </w:r>
    </w:p>
    <w:tbl>
      <w:tblPr>
        <w:tblStyle w:val="TableGrid"/>
        <w:tblW w:w="0" w:type="auto"/>
        <w:tblLook w:val="04A0" w:firstRow="1" w:lastRow="0" w:firstColumn="1" w:lastColumn="0" w:noHBand="0" w:noVBand="1"/>
      </w:tblPr>
      <w:tblGrid>
        <w:gridCol w:w="10160"/>
      </w:tblGrid>
      <w:tr w:rsidR="00240618" w:rsidRPr="00240618" w14:paraId="403F85D1" w14:textId="77777777" w:rsidTr="007744B7">
        <w:tc>
          <w:tcPr>
            <w:tcW w:w="10160" w:type="dxa"/>
          </w:tcPr>
          <w:p w14:paraId="025AE4D7" w14:textId="7D7E2F43" w:rsidR="00C12EB8" w:rsidRPr="00240618" w:rsidRDefault="00C12EB8" w:rsidP="00C12EB8">
            <w:r w:rsidRPr="00240618">
              <w:rPr>
                <w:lang w:eastAsia="de-DE"/>
              </w:rPr>
              <w:t xml:space="preserve">At least for the monitoring Type 1 Option 2 of UE-side model monitoring (when applicable), </w:t>
            </w:r>
            <w:r w:rsidRPr="00240618">
              <w:rPr>
                <w:lang w:eastAsia="zh-CN"/>
              </w:rPr>
              <w:t>support to reuse CSI framework</w:t>
            </w:r>
            <w:r w:rsidRPr="00240618">
              <w:rPr>
                <w:lang w:eastAsia="de-DE"/>
              </w:rPr>
              <w:t xml:space="preserve"> for </w:t>
            </w:r>
            <w:r w:rsidRPr="00240618">
              <w:rPr>
                <w:lang w:eastAsia="zh-CN"/>
              </w:rPr>
              <w:t xml:space="preserve">the configuration for monitoring result report in L1 </w:t>
            </w:r>
            <w:r w:rsidR="007C09CA" w:rsidRPr="00240618">
              <w:rPr>
                <w:lang w:eastAsia="zh-CN"/>
              </w:rPr>
              <w:t>signalling</w:t>
            </w:r>
            <w:r w:rsidRPr="00240618">
              <w:rPr>
                <w:lang w:eastAsia="zh-CN"/>
              </w:rPr>
              <w:t xml:space="preserve">: </w:t>
            </w:r>
          </w:p>
          <w:p w14:paraId="7409C187" w14:textId="77777777" w:rsidR="00C12EB8" w:rsidRPr="00240618" w:rsidRDefault="00C12EB8" w:rsidP="007E65C8">
            <w:pPr>
              <w:pStyle w:val="ListParagraph"/>
              <w:numPr>
                <w:ilvl w:val="0"/>
                <w:numId w:val="35"/>
              </w:numPr>
              <w:spacing w:before="156" w:after="156" w:line="278" w:lineRule="auto"/>
              <w:ind w:left="965"/>
              <w:rPr>
                <w:rFonts w:eastAsia="Malgun Gothic"/>
                <w:i w:val="0"/>
                <w:iCs w:val="0"/>
                <w:lang w:val="en-GB" w:eastAsia="zh-CN"/>
              </w:rPr>
            </w:pPr>
            <w:r w:rsidRPr="00240618">
              <w:rPr>
                <w:rFonts w:eastAsia="Malgun Gothic" w:hint="eastAsia"/>
                <w:i w:val="0"/>
                <w:iCs w:val="0"/>
                <w:lang w:val="en-GB" w:eastAsia="zh-CN"/>
              </w:rPr>
              <w:t>Dedicated resource set(s) for monitoring and report configuration for monitoring are configured in a dedicated CSI report configuration used for monitoring</w:t>
            </w:r>
          </w:p>
          <w:p w14:paraId="35524571" w14:textId="77777777" w:rsidR="00C12EB8" w:rsidRPr="00240618" w:rsidRDefault="00C12EB8" w:rsidP="007E65C8">
            <w:pPr>
              <w:pStyle w:val="ListParagraph"/>
              <w:numPr>
                <w:ilvl w:val="1"/>
                <w:numId w:val="34"/>
              </w:numPr>
              <w:tabs>
                <w:tab w:val="left" w:pos="720"/>
                <w:tab w:val="left" w:pos="2160"/>
                <w:tab w:val="left" w:pos="2880"/>
              </w:tabs>
              <w:spacing w:before="156" w:after="156" w:line="240" w:lineRule="auto"/>
              <w:rPr>
                <w:rFonts w:eastAsia="Malgun Gothic"/>
                <w:i w:val="0"/>
                <w:iCs w:val="0"/>
                <w:lang w:val="en-GB" w:eastAsia="zh-CN"/>
              </w:rPr>
            </w:pPr>
            <w:r w:rsidRPr="00240618">
              <w:rPr>
                <w:rFonts w:eastAsia="Malgun Gothic"/>
                <w:i w:val="0"/>
                <w:iCs w:val="0"/>
                <w:lang w:val="en-GB" w:eastAsia="zh-CN"/>
              </w:rPr>
              <w:t>The ID of an inference report configuration is configured in the configuration for monitoring to link the inference report configuration and monitoring report configuration</w:t>
            </w:r>
          </w:p>
          <w:p w14:paraId="303ED219" w14:textId="77777777" w:rsidR="00C12EB8" w:rsidRPr="00240618" w:rsidRDefault="00C12EB8" w:rsidP="007E65C8">
            <w:pPr>
              <w:pStyle w:val="ListParagraph"/>
              <w:numPr>
                <w:ilvl w:val="2"/>
                <w:numId w:val="34"/>
              </w:numPr>
              <w:tabs>
                <w:tab w:val="left" w:pos="2160"/>
              </w:tabs>
              <w:spacing w:before="156" w:after="156" w:line="240" w:lineRule="auto"/>
              <w:rPr>
                <w:rFonts w:eastAsia="Malgun Gothic"/>
                <w:i w:val="0"/>
                <w:iCs w:val="0"/>
                <w:lang w:val="en-GB" w:eastAsia="zh-CN"/>
              </w:rPr>
            </w:pPr>
            <w:r w:rsidRPr="00240618">
              <w:rPr>
                <w:rFonts w:eastAsia="Malgun Gothic" w:hint="eastAsia"/>
                <w:i w:val="0"/>
                <w:iCs w:val="0"/>
                <w:lang w:val="en-GB" w:eastAsia="zh-CN"/>
              </w:rPr>
              <w:t>FFS how to identify the connection between RSs in the resource set(s) for monitoring and Set A beams</w:t>
            </w:r>
          </w:p>
          <w:p w14:paraId="750EDEF2" w14:textId="77777777" w:rsidR="00C12EB8" w:rsidRPr="00240618" w:rsidRDefault="00C12EB8" w:rsidP="007E65C8">
            <w:pPr>
              <w:pStyle w:val="ListParagraph"/>
              <w:numPr>
                <w:ilvl w:val="1"/>
                <w:numId w:val="34"/>
              </w:numPr>
              <w:tabs>
                <w:tab w:val="left" w:pos="2160"/>
              </w:tabs>
              <w:spacing w:before="156" w:after="156" w:line="240" w:lineRule="auto"/>
              <w:rPr>
                <w:rFonts w:eastAsia="Malgun Gothic"/>
                <w:i w:val="0"/>
                <w:iCs w:val="0"/>
                <w:lang w:val="en-GB" w:eastAsia="zh-CN"/>
              </w:rPr>
            </w:pPr>
            <w:r w:rsidRPr="00240618">
              <w:rPr>
                <w:rFonts w:eastAsia="Malgun Gothic"/>
                <w:i w:val="0"/>
                <w:iCs w:val="0"/>
                <w:lang w:val="en-GB" w:eastAsia="zh-CN"/>
              </w:rPr>
              <w:t xml:space="preserve">FFS on whether to support all the </w:t>
            </w:r>
            <w:r w:rsidRPr="00240618">
              <w:rPr>
                <w:rFonts w:eastAsia="Malgun Gothic" w:hint="eastAsia"/>
                <w:i w:val="0"/>
                <w:iCs w:val="0"/>
                <w:lang w:val="en-GB" w:eastAsia="zh-CN"/>
              </w:rPr>
              <w:t xml:space="preserve">combination on time domain </w:t>
            </w:r>
            <w:proofErr w:type="spellStart"/>
            <w:r w:rsidRPr="00240618">
              <w:rPr>
                <w:rFonts w:eastAsia="Malgun Gothic" w:hint="eastAsia"/>
                <w:i w:val="0"/>
                <w:iCs w:val="0"/>
                <w:lang w:val="en-GB" w:eastAsia="zh-CN"/>
              </w:rPr>
              <w:t>behavior</w:t>
            </w:r>
            <w:proofErr w:type="spellEnd"/>
            <w:r w:rsidRPr="00240618">
              <w:rPr>
                <w:rFonts w:eastAsia="Malgun Gothic"/>
                <w:i w:val="0"/>
                <w:iCs w:val="0"/>
                <w:lang w:val="en-GB" w:eastAsia="zh-CN"/>
              </w:rPr>
              <w:t xml:space="preserve"> of the </w:t>
            </w:r>
            <w:proofErr w:type="spellStart"/>
            <w:r w:rsidRPr="00240618">
              <w:rPr>
                <w:rFonts w:eastAsia="Malgun Gothic"/>
                <w:i w:val="0"/>
                <w:iCs w:val="0"/>
                <w:lang w:val="en-GB" w:eastAsia="zh-CN"/>
              </w:rPr>
              <w:t>reportConfigType</w:t>
            </w:r>
            <w:proofErr w:type="spellEnd"/>
            <w:r w:rsidRPr="00240618">
              <w:rPr>
                <w:rFonts w:eastAsia="Malgun Gothic"/>
                <w:i w:val="0"/>
                <w:iCs w:val="0"/>
                <w:lang w:val="en-GB" w:eastAsia="zh-CN"/>
              </w:rPr>
              <w:t xml:space="preserve"> for </w:t>
            </w:r>
            <w:proofErr w:type="spellStart"/>
            <w:r w:rsidRPr="00240618">
              <w:rPr>
                <w:rFonts w:eastAsia="Malgun Gothic"/>
                <w:i w:val="0"/>
                <w:iCs w:val="0"/>
                <w:lang w:val="en-GB" w:eastAsia="zh-CN"/>
              </w:rPr>
              <w:t>infernece</w:t>
            </w:r>
            <w:proofErr w:type="spellEnd"/>
            <w:r w:rsidRPr="00240618">
              <w:rPr>
                <w:rFonts w:eastAsia="Malgun Gothic"/>
                <w:i w:val="0"/>
                <w:iCs w:val="0"/>
                <w:lang w:val="en-GB" w:eastAsia="zh-CN"/>
              </w:rPr>
              <w:t xml:space="preserve"> report and the </w:t>
            </w:r>
            <w:proofErr w:type="spellStart"/>
            <w:r w:rsidRPr="00240618">
              <w:rPr>
                <w:rFonts w:eastAsia="Malgun Gothic"/>
                <w:i w:val="0"/>
                <w:iCs w:val="0"/>
                <w:lang w:val="en-GB" w:eastAsia="zh-CN"/>
              </w:rPr>
              <w:t>reportConfigType</w:t>
            </w:r>
            <w:proofErr w:type="spellEnd"/>
            <w:r w:rsidRPr="00240618">
              <w:rPr>
                <w:rFonts w:eastAsia="Malgun Gothic"/>
                <w:i w:val="0"/>
                <w:iCs w:val="0"/>
                <w:lang w:val="en-GB" w:eastAsia="zh-CN"/>
              </w:rPr>
              <w:t xml:space="preserve"> for monitoring report </w:t>
            </w:r>
          </w:p>
          <w:p w14:paraId="434ACA51" w14:textId="77777777" w:rsidR="007C09CA" w:rsidRPr="00240618" w:rsidRDefault="00C12EB8" w:rsidP="007E65C8">
            <w:pPr>
              <w:pStyle w:val="ListParagraph"/>
              <w:numPr>
                <w:ilvl w:val="1"/>
                <w:numId w:val="34"/>
              </w:numPr>
              <w:tabs>
                <w:tab w:val="left" w:pos="2160"/>
              </w:tabs>
              <w:spacing w:before="156" w:after="156" w:line="240" w:lineRule="auto"/>
              <w:rPr>
                <w:rFonts w:eastAsia="Malgun Gothic"/>
                <w:i w:val="0"/>
                <w:iCs w:val="0"/>
                <w:lang w:val="en-GB" w:eastAsia="zh-CN"/>
              </w:rPr>
            </w:pPr>
            <w:r w:rsidRPr="00240618">
              <w:rPr>
                <w:rFonts w:eastAsia="Malgun Gothic" w:hint="eastAsia"/>
                <w:i w:val="0"/>
                <w:iCs w:val="0"/>
                <w:lang w:val="en-GB" w:eastAsia="zh-CN"/>
              </w:rPr>
              <w:t>FFS on the timing related issues</w:t>
            </w:r>
          </w:p>
          <w:p w14:paraId="1EC32A6E" w14:textId="6B5A07F6" w:rsidR="007744B7" w:rsidRPr="00240618" w:rsidRDefault="00C12EB8" w:rsidP="007E65C8">
            <w:pPr>
              <w:pStyle w:val="ListParagraph"/>
              <w:numPr>
                <w:ilvl w:val="1"/>
                <w:numId w:val="34"/>
              </w:numPr>
              <w:tabs>
                <w:tab w:val="left" w:pos="2160"/>
              </w:tabs>
              <w:spacing w:before="156" w:after="156" w:line="240" w:lineRule="auto"/>
              <w:rPr>
                <w:rFonts w:eastAsia="Malgun Gothic"/>
                <w:i w:val="0"/>
                <w:iCs w:val="0"/>
                <w:lang w:val="en-GB" w:eastAsia="zh-CN"/>
              </w:rPr>
            </w:pPr>
            <w:r w:rsidRPr="00240618">
              <w:rPr>
                <w:rFonts w:eastAsia="Malgun Gothic" w:hint="eastAsia"/>
                <w:i w:val="0"/>
                <w:iCs w:val="0"/>
                <w:lang w:val="en-GB" w:eastAsia="zh-CN"/>
              </w:rPr>
              <w:t>UE measures the</w:t>
            </w:r>
            <w:r w:rsidRPr="00240618">
              <w:rPr>
                <w:rFonts w:eastAsia="Malgun Gothic"/>
                <w:i w:val="0"/>
                <w:iCs w:val="0"/>
                <w:lang w:val="en-GB" w:eastAsia="zh-CN"/>
              </w:rPr>
              <w:t xml:space="preserve"> dedicated</w:t>
            </w:r>
            <w:r w:rsidRPr="00240618">
              <w:rPr>
                <w:rFonts w:eastAsia="Malgun Gothic" w:hint="eastAsia"/>
                <w:i w:val="0"/>
                <w:iCs w:val="0"/>
                <w:lang w:val="en-GB" w:eastAsia="zh-CN"/>
              </w:rPr>
              <w:t xml:space="preserve"> resource set(s) for monitoring.</w:t>
            </w:r>
          </w:p>
        </w:tc>
      </w:tr>
    </w:tbl>
    <w:p w14:paraId="1B789136" w14:textId="77777777" w:rsidR="007744B7" w:rsidRPr="00240618" w:rsidRDefault="007744B7" w:rsidP="008811E5">
      <w:pPr>
        <w:spacing w:after="160" w:line="259" w:lineRule="auto"/>
        <w:contextualSpacing/>
        <w:jc w:val="both"/>
        <w:rPr>
          <w:lang w:eastAsia="en-US"/>
        </w:rPr>
      </w:pPr>
    </w:p>
    <w:p w14:paraId="76483AAD" w14:textId="3BE24813" w:rsidR="00E77F0B" w:rsidRPr="00240618" w:rsidRDefault="00E77F0B" w:rsidP="00826C26">
      <w:pPr>
        <w:jc w:val="both"/>
        <w:rPr>
          <w:b/>
          <w:bCs/>
          <w:u w:val="single"/>
          <w:lang w:val="en-US"/>
        </w:rPr>
      </w:pPr>
      <w:r w:rsidRPr="00240618">
        <w:rPr>
          <w:b/>
          <w:bCs/>
          <w:u w:val="single"/>
          <w:lang w:val="en-US"/>
        </w:rPr>
        <w:t xml:space="preserve">FFS on </w:t>
      </w:r>
      <w:r w:rsidRPr="00240618">
        <w:rPr>
          <w:rFonts w:hint="eastAsia"/>
          <w:b/>
          <w:bCs/>
          <w:u w:val="single"/>
          <w:lang w:val="en-US"/>
        </w:rPr>
        <w:t>how to identify the connection between RSs in the resource set(s) for monitoring and Set A beams</w:t>
      </w:r>
    </w:p>
    <w:p w14:paraId="72E12594" w14:textId="11FB5538" w:rsidR="00826C26" w:rsidRPr="00240618" w:rsidRDefault="00E77F0B" w:rsidP="00826C26">
      <w:pPr>
        <w:jc w:val="both"/>
        <w:rPr>
          <w:lang w:val="en-US"/>
        </w:rPr>
      </w:pPr>
      <w:r w:rsidRPr="00240618">
        <w:rPr>
          <w:lang w:val="en-US"/>
        </w:rPr>
        <w:t>The configuration of de</w:t>
      </w:r>
      <w:r w:rsidR="003731C9" w:rsidRPr="00240618">
        <w:rPr>
          <w:lang w:val="en-US"/>
        </w:rPr>
        <w:t>dicated resources for monitoring that are different from the report configuration for inference</w:t>
      </w:r>
      <w:r w:rsidR="00826C26" w:rsidRPr="00240618">
        <w:rPr>
          <w:lang w:val="en-US"/>
        </w:rPr>
        <w:t xml:space="preserve"> necessitates that each resource used for monitoring </w:t>
      </w:r>
      <w:r w:rsidR="00B86F6C" w:rsidRPr="00240618">
        <w:rPr>
          <w:lang w:val="en-US"/>
        </w:rPr>
        <w:t>to be</w:t>
      </w:r>
      <w:r w:rsidR="00826C26" w:rsidRPr="00240618">
        <w:rPr>
          <w:lang w:val="en-US"/>
        </w:rPr>
        <w:t xml:space="preserve"> linked to a beam in Set A. This linkage, illustrated in </w:t>
      </w:r>
      <w:r w:rsidR="00D3021F" w:rsidRPr="00240618">
        <w:rPr>
          <w:lang w:val="en-US"/>
        </w:rPr>
        <w:fldChar w:fldCharType="begin"/>
      </w:r>
      <w:r w:rsidR="00D3021F" w:rsidRPr="00240618">
        <w:rPr>
          <w:lang w:val="en-US"/>
        </w:rPr>
        <w:instrText xml:space="preserve"> REF _Ref188441228 \h  \* MERGEFORMAT </w:instrText>
      </w:r>
      <w:r w:rsidR="00D3021F" w:rsidRPr="00240618">
        <w:rPr>
          <w:lang w:val="en-US"/>
        </w:rPr>
      </w:r>
      <w:r w:rsidR="00D3021F" w:rsidRPr="00240618">
        <w:rPr>
          <w:lang w:val="en-US"/>
        </w:rPr>
        <w:fldChar w:fldCharType="separate"/>
      </w:r>
      <w:r w:rsidR="00D3021F" w:rsidRPr="00240618">
        <w:rPr>
          <w:lang w:val="en-US"/>
        </w:rPr>
        <w:t>Figure 2</w:t>
      </w:r>
      <w:r w:rsidR="00D3021F" w:rsidRPr="00240618">
        <w:rPr>
          <w:lang w:val="en-US"/>
        </w:rPr>
        <w:fldChar w:fldCharType="end"/>
      </w:r>
      <w:r w:rsidR="00826C26" w:rsidRPr="00240618">
        <w:rPr>
          <w:lang w:val="en-US"/>
        </w:rPr>
        <w:t>, enables the UE to determine which output pins from its AI/ML model should be compared with the monitoring measurements. A straightforward method to establish this linkage is by introducing a new IE “BeamCorrespondence” in the “NZP-CSI-RS-Resource”. This new IE should take an integer value that refers to the linked beam index.</w:t>
      </w:r>
    </w:p>
    <w:p w14:paraId="2D5945A8" w14:textId="7F3AE387" w:rsidR="000676E3" w:rsidRPr="00240618" w:rsidRDefault="00D21C32" w:rsidP="00B86F6C">
      <w:pPr>
        <w:pStyle w:val="ListParagraph"/>
        <w:numPr>
          <w:ilvl w:val="0"/>
          <w:numId w:val="13"/>
        </w:numPr>
        <w:spacing w:before="156" w:after="156"/>
        <w:jc w:val="both"/>
      </w:pPr>
      <w:r w:rsidRPr="00240618">
        <w:rPr>
          <w:lang w:val="en-GB"/>
        </w:rPr>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r w:rsidR="003E7212" w:rsidRPr="00240618">
        <w:t xml:space="preserve"> </w:t>
      </w:r>
    </w:p>
    <w:p w14:paraId="477E5011" w14:textId="2AEFC447" w:rsidR="00192684" w:rsidRPr="00240618" w:rsidRDefault="000676E3" w:rsidP="00B86F6C">
      <w:pPr>
        <w:pStyle w:val="ListParagraph"/>
        <w:numPr>
          <w:ilvl w:val="1"/>
          <w:numId w:val="13"/>
        </w:numPr>
        <w:spacing w:before="156" w:after="156"/>
      </w:pPr>
      <w:r w:rsidRPr="00240618">
        <w:t>FFS: Other alternatives</w:t>
      </w:r>
    </w:p>
    <w:p w14:paraId="637B792E" w14:textId="66D087F6" w:rsidR="00900CF1" w:rsidRPr="00240618" w:rsidRDefault="00C50C3A" w:rsidP="00900CF1">
      <w:pPr>
        <w:spacing w:before="156" w:after="156"/>
        <w:rPr>
          <w:b/>
          <w:bCs/>
          <w:u w:val="single"/>
          <w:lang w:val="en-US"/>
        </w:rPr>
      </w:pPr>
      <w:r w:rsidRPr="00240618">
        <w:rPr>
          <w:b/>
          <w:bCs/>
          <w:u w:val="single"/>
          <w:lang w:val="en-US"/>
        </w:rPr>
        <w:lastRenderedPageBreak/>
        <w:t xml:space="preserve">FFS on whether to support all the </w:t>
      </w:r>
      <w:r w:rsidRPr="00240618">
        <w:rPr>
          <w:rFonts w:hint="eastAsia"/>
          <w:b/>
          <w:bCs/>
          <w:u w:val="single"/>
          <w:lang w:val="en-US"/>
        </w:rPr>
        <w:t>combination on time domain behavior</w:t>
      </w:r>
      <w:r w:rsidRPr="00240618">
        <w:rPr>
          <w:b/>
          <w:bCs/>
          <w:u w:val="single"/>
          <w:lang w:val="en-US"/>
        </w:rPr>
        <w:t xml:space="preserve"> of the </w:t>
      </w:r>
      <w:proofErr w:type="spellStart"/>
      <w:r w:rsidRPr="00240618">
        <w:rPr>
          <w:b/>
          <w:bCs/>
          <w:u w:val="single"/>
          <w:lang w:val="en-US"/>
        </w:rPr>
        <w:t>reportConfigType</w:t>
      </w:r>
      <w:proofErr w:type="spellEnd"/>
      <w:r w:rsidRPr="00240618">
        <w:rPr>
          <w:b/>
          <w:bCs/>
          <w:u w:val="single"/>
          <w:lang w:val="en-US"/>
        </w:rPr>
        <w:t xml:space="preserve"> for infer</w:t>
      </w:r>
      <w:r w:rsidR="00F26C9A" w:rsidRPr="00240618">
        <w:rPr>
          <w:b/>
          <w:bCs/>
          <w:u w:val="single"/>
          <w:lang w:val="en-US"/>
        </w:rPr>
        <w:t>e</w:t>
      </w:r>
      <w:r w:rsidRPr="00240618">
        <w:rPr>
          <w:b/>
          <w:bCs/>
          <w:u w:val="single"/>
          <w:lang w:val="en-US"/>
        </w:rPr>
        <w:t xml:space="preserve">nce report and the </w:t>
      </w:r>
      <w:proofErr w:type="spellStart"/>
      <w:r w:rsidRPr="00240618">
        <w:rPr>
          <w:b/>
          <w:bCs/>
          <w:u w:val="single"/>
          <w:lang w:val="en-US"/>
        </w:rPr>
        <w:t>reportConfigType</w:t>
      </w:r>
      <w:proofErr w:type="spellEnd"/>
      <w:r w:rsidRPr="00240618">
        <w:rPr>
          <w:b/>
          <w:bCs/>
          <w:u w:val="single"/>
          <w:lang w:val="en-US"/>
        </w:rPr>
        <w:t xml:space="preserve"> for monitoring report</w:t>
      </w:r>
    </w:p>
    <w:p w14:paraId="56C3AE0F" w14:textId="692B2682" w:rsidR="00C44854" w:rsidRPr="00240618" w:rsidRDefault="002D238D" w:rsidP="00900CF1">
      <w:pPr>
        <w:spacing w:before="156" w:after="156"/>
        <w:rPr>
          <w:lang w:val="en-US"/>
        </w:rPr>
      </w:pPr>
      <w:r w:rsidRPr="00240618">
        <w:rPr>
          <w:lang w:val="en-US"/>
        </w:rPr>
        <w:t xml:space="preserve">For the </w:t>
      </w:r>
      <w:r w:rsidR="008A2EC1" w:rsidRPr="00240618">
        <w:rPr>
          <w:lang w:val="en-US"/>
        </w:rPr>
        <w:t xml:space="preserve">different time domain </w:t>
      </w:r>
      <w:r w:rsidR="003F4372" w:rsidRPr="00240618">
        <w:rPr>
          <w:lang w:val="en-US"/>
        </w:rPr>
        <w:t>behavior</w:t>
      </w:r>
      <w:r w:rsidR="008A2EC1" w:rsidRPr="00240618">
        <w:rPr>
          <w:lang w:val="en-US"/>
        </w:rPr>
        <w:t xml:space="preserve"> combination of the inference and monitoring configuration reports</w:t>
      </w:r>
      <w:r w:rsidR="003F4372" w:rsidRPr="00240618">
        <w:rPr>
          <w:lang w:val="en-US"/>
        </w:rPr>
        <w:t>:</w:t>
      </w:r>
    </w:p>
    <w:tbl>
      <w:tblPr>
        <w:tblStyle w:val="TableGrid"/>
        <w:tblW w:w="0" w:type="auto"/>
        <w:tblLook w:val="04A0" w:firstRow="1" w:lastRow="0" w:firstColumn="1" w:lastColumn="0" w:noHBand="0" w:noVBand="1"/>
      </w:tblPr>
      <w:tblGrid>
        <w:gridCol w:w="2565"/>
        <w:gridCol w:w="2657"/>
        <w:gridCol w:w="2627"/>
        <w:gridCol w:w="2311"/>
      </w:tblGrid>
      <w:tr w:rsidR="00240618" w:rsidRPr="00240618" w14:paraId="4E9B8B70" w14:textId="256AEBDF" w:rsidTr="00C3039A">
        <w:tc>
          <w:tcPr>
            <w:tcW w:w="2565" w:type="dxa"/>
          </w:tcPr>
          <w:p w14:paraId="284037F7" w14:textId="7814E540" w:rsidR="00C3039A" w:rsidRPr="00240618" w:rsidRDefault="00C3039A" w:rsidP="00900CF1">
            <w:pPr>
              <w:spacing w:before="156" w:after="156"/>
              <w:rPr>
                <w:b/>
                <w:bCs/>
                <w:lang w:val="en-US"/>
              </w:rPr>
            </w:pPr>
            <w:r w:rsidRPr="00240618">
              <w:rPr>
                <w:b/>
                <w:bCs/>
                <w:lang w:val="en-US"/>
              </w:rPr>
              <w:t>Inference</w:t>
            </w:r>
            <w:r w:rsidR="003D35E1" w:rsidRPr="00240618">
              <w:rPr>
                <w:b/>
                <w:bCs/>
                <w:lang w:val="en-US"/>
              </w:rPr>
              <w:t xml:space="preserve"> Report</w:t>
            </w:r>
          </w:p>
        </w:tc>
        <w:tc>
          <w:tcPr>
            <w:tcW w:w="2657" w:type="dxa"/>
          </w:tcPr>
          <w:p w14:paraId="42AFCC48" w14:textId="32B3AB4F" w:rsidR="00C3039A" w:rsidRPr="00240618" w:rsidRDefault="003D35E1" w:rsidP="00900CF1">
            <w:pPr>
              <w:spacing w:before="156" w:after="156"/>
              <w:rPr>
                <w:b/>
                <w:bCs/>
                <w:lang w:val="en-US"/>
              </w:rPr>
            </w:pPr>
            <w:r w:rsidRPr="00240618">
              <w:rPr>
                <w:b/>
                <w:bCs/>
                <w:lang w:val="en-US"/>
              </w:rPr>
              <w:t>M</w:t>
            </w:r>
            <w:r w:rsidR="00C3039A" w:rsidRPr="00240618">
              <w:rPr>
                <w:b/>
                <w:bCs/>
                <w:lang w:val="en-US"/>
              </w:rPr>
              <w:t>onitoring</w:t>
            </w:r>
            <w:r w:rsidRPr="00240618">
              <w:rPr>
                <w:b/>
                <w:bCs/>
                <w:lang w:val="en-US"/>
              </w:rPr>
              <w:t xml:space="preserve"> Report</w:t>
            </w:r>
          </w:p>
        </w:tc>
        <w:tc>
          <w:tcPr>
            <w:tcW w:w="2627" w:type="dxa"/>
          </w:tcPr>
          <w:p w14:paraId="6D3CBFEB" w14:textId="5FCA76BB" w:rsidR="00C3039A" w:rsidRPr="00240618" w:rsidRDefault="00C3039A" w:rsidP="00900CF1">
            <w:pPr>
              <w:spacing w:before="156" w:after="156"/>
              <w:rPr>
                <w:b/>
                <w:bCs/>
                <w:lang w:val="en-US"/>
              </w:rPr>
            </w:pPr>
            <w:r w:rsidRPr="00240618">
              <w:rPr>
                <w:b/>
                <w:bCs/>
                <w:lang w:val="en-US"/>
              </w:rPr>
              <w:t>Support/No Support</w:t>
            </w:r>
          </w:p>
        </w:tc>
        <w:tc>
          <w:tcPr>
            <w:tcW w:w="2311" w:type="dxa"/>
          </w:tcPr>
          <w:p w14:paraId="11E792EC" w14:textId="3401C8DA" w:rsidR="00C3039A" w:rsidRPr="00240618" w:rsidRDefault="00C3039A" w:rsidP="00900CF1">
            <w:pPr>
              <w:spacing w:before="156" w:after="156"/>
              <w:rPr>
                <w:b/>
                <w:bCs/>
                <w:lang w:val="en-US"/>
              </w:rPr>
            </w:pPr>
            <w:r w:rsidRPr="00240618">
              <w:rPr>
                <w:b/>
                <w:bCs/>
                <w:lang w:val="en-US"/>
              </w:rPr>
              <w:t>Reason</w:t>
            </w:r>
          </w:p>
        </w:tc>
      </w:tr>
      <w:tr w:rsidR="00240618" w:rsidRPr="00240618" w14:paraId="14D10561" w14:textId="223D6F5D" w:rsidTr="00C3039A">
        <w:tc>
          <w:tcPr>
            <w:tcW w:w="2565" w:type="dxa"/>
          </w:tcPr>
          <w:p w14:paraId="40412546" w14:textId="5276E626" w:rsidR="00CE03FB" w:rsidRPr="00240618" w:rsidRDefault="00CE03FB" w:rsidP="00900CF1">
            <w:pPr>
              <w:spacing w:before="156" w:after="156"/>
              <w:rPr>
                <w:lang w:val="en-US"/>
              </w:rPr>
            </w:pPr>
            <w:r w:rsidRPr="00240618">
              <w:rPr>
                <w:lang w:val="en-US"/>
              </w:rPr>
              <w:t>Periodic</w:t>
            </w:r>
          </w:p>
        </w:tc>
        <w:tc>
          <w:tcPr>
            <w:tcW w:w="2657" w:type="dxa"/>
          </w:tcPr>
          <w:p w14:paraId="1E3FC340" w14:textId="3BEB770A" w:rsidR="00CE03FB" w:rsidRPr="00240618" w:rsidRDefault="00CE03FB" w:rsidP="00900CF1">
            <w:pPr>
              <w:spacing w:before="156" w:after="156"/>
              <w:rPr>
                <w:lang w:val="en-US"/>
              </w:rPr>
            </w:pPr>
            <w:r w:rsidRPr="00240618">
              <w:rPr>
                <w:lang w:val="en-US"/>
              </w:rPr>
              <w:t>Periodic</w:t>
            </w:r>
          </w:p>
        </w:tc>
        <w:tc>
          <w:tcPr>
            <w:tcW w:w="2627" w:type="dxa"/>
          </w:tcPr>
          <w:p w14:paraId="0F323968" w14:textId="24A410E3" w:rsidR="00CE03FB" w:rsidRPr="00240618" w:rsidRDefault="00CE03FB" w:rsidP="00900CF1">
            <w:pPr>
              <w:spacing w:before="156" w:after="156"/>
              <w:rPr>
                <w:lang w:val="en-US"/>
              </w:rPr>
            </w:pPr>
            <w:r w:rsidRPr="00240618">
              <w:rPr>
                <w:lang w:val="en-US"/>
              </w:rPr>
              <w:t>Support</w:t>
            </w:r>
          </w:p>
        </w:tc>
        <w:tc>
          <w:tcPr>
            <w:tcW w:w="2311" w:type="dxa"/>
            <w:vMerge w:val="restart"/>
          </w:tcPr>
          <w:p w14:paraId="29E60F37" w14:textId="27809586" w:rsidR="00CE03FB" w:rsidRPr="00240618" w:rsidRDefault="00CE03FB" w:rsidP="00BC7ECF">
            <w:pPr>
              <w:spacing w:before="156" w:after="156"/>
              <w:jc w:val="left"/>
              <w:rPr>
                <w:lang w:val="en-US"/>
              </w:rPr>
            </w:pPr>
            <w:r w:rsidRPr="00240618">
              <w:rPr>
                <w:lang w:val="en-US"/>
              </w:rPr>
              <w:t>For periodic inference report configuration, periodic and semi persistent performan</w:t>
            </w:r>
            <w:r w:rsidR="00EB1466" w:rsidRPr="00240618">
              <w:rPr>
                <w:lang w:val="en-US"/>
              </w:rPr>
              <w:t xml:space="preserve">ce monitoring reports can be supported </w:t>
            </w:r>
            <w:r w:rsidR="00FA4DFC" w:rsidRPr="00240618">
              <w:rPr>
                <w:lang w:val="en-US"/>
              </w:rPr>
              <w:t>to</w:t>
            </w:r>
            <w:r w:rsidR="00EB1466" w:rsidRPr="00240618">
              <w:rPr>
                <w:lang w:val="en-US"/>
              </w:rPr>
              <w:t xml:space="preserve"> </w:t>
            </w:r>
            <w:r w:rsidR="00FA4DFC" w:rsidRPr="00240618">
              <w:rPr>
                <w:lang w:val="en-US"/>
              </w:rPr>
              <w:t xml:space="preserve">support the statistical based reporting highlighted in </w:t>
            </w:r>
            <w:r w:rsidR="00FA4DFC" w:rsidRPr="00240618">
              <w:rPr>
                <w:lang w:val="en-US"/>
              </w:rPr>
              <w:fldChar w:fldCharType="begin"/>
            </w:r>
            <w:r w:rsidR="00FA4DFC" w:rsidRPr="00240618">
              <w:rPr>
                <w:lang w:val="en-US"/>
              </w:rPr>
              <w:instrText xml:space="preserve"> REF _Ref180486512 \h  \* MERGEFORMAT </w:instrText>
            </w:r>
            <w:r w:rsidR="00FA4DFC" w:rsidRPr="00240618">
              <w:rPr>
                <w:lang w:val="en-US"/>
              </w:rPr>
            </w:r>
            <w:r w:rsidR="00FA4DFC" w:rsidRPr="00240618">
              <w:rPr>
                <w:lang w:val="en-US"/>
              </w:rPr>
              <w:fldChar w:fldCharType="separate"/>
            </w:r>
            <w:r w:rsidR="00FA4DFC" w:rsidRPr="00240618">
              <w:rPr>
                <w:lang w:val="en-US"/>
              </w:rPr>
              <w:t>Table 1</w:t>
            </w:r>
            <w:r w:rsidR="00FA4DFC" w:rsidRPr="00240618">
              <w:rPr>
                <w:lang w:val="en-US"/>
              </w:rPr>
              <w:fldChar w:fldCharType="end"/>
            </w:r>
            <w:r w:rsidRPr="00240618">
              <w:rPr>
                <w:lang w:val="en-US"/>
              </w:rPr>
              <w:t xml:space="preserve"> </w:t>
            </w:r>
          </w:p>
        </w:tc>
      </w:tr>
      <w:tr w:rsidR="00240618" w:rsidRPr="00240618" w14:paraId="44305CA3" w14:textId="378CB695" w:rsidTr="00C3039A">
        <w:tc>
          <w:tcPr>
            <w:tcW w:w="2565" w:type="dxa"/>
          </w:tcPr>
          <w:p w14:paraId="31C80F5D" w14:textId="1279C071" w:rsidR="00CE03FB" w:rsidRPr="00240618" w:rsidRDefault="00CE03FB" w:rsidP="00900CF1">
            <w:pPr>
              <w:spacing w:before="156" w:after="156"/>
              <w:rPr>
                <w:lang w:val="en-US"/>
              </w:rPr>
            </w:pPr>
            <w:r w:rsidRPr="00240618">
              <w:rPr>
                <w:lang w:val="en-US"/>
              </w:rPr>
              <w:t>Periodic</w:t>
            </w:r>
          </w:p>
        </w:tc>
        <w:tc>
          <w:tcPr>
            <w:tcW w:w="2657" w:type="dxa"/>
          </w:tcPr>
          <w:p w14:paraId="6302344E" w14:textId="0E93A739" w:rsidR="00CE03FB" w:rsidRPr="00240618" w:rsidRDefault="00CE03FB" w:rsidP="00900CF1">
            <w:pPr>
              <w:spacing w:before="156" w:after="156"/>
              <w:rPr>
                <w:lang w:val="en-US"/>
              </w:rPr>
            </w:pPr>
            <w:r w:rsidRPr="00240618">
              <w:rPr>
                <w:lang w:val="en-US"/>
              </w:rPr>
              <w:t>Semi persistent</w:t>
            </w:r>
          </w:p>
        </w:tc>
        <w:tc>
          <w:tcPr>
            <w:tcW w:w="2627" w:type="dxa"/>
          </w:tcPr>
          <w:p w14:paraId="669D8626" w14:textId="38011BB8" w:rsidR="00CE03FB" w:rsidRPr="00240618" w:rsidRDefault="00CE03FB" w:rsidP="00900CF1">
            <w:pPr>
              <w:spacing w:before="156" w:after="156"/>
              <w:rPr>
                <w:lang w:val="en-US"/>
              </w:rPr>
            </w:pPr>
            <w:r w:rsidRPr="00240618">
              <w:rPr>
                <w:lang w:val="en-US"/>
              </w:rPr>
              <w:t>Support</w:t>
            </w:r>
          </w:p>
        </w:tc>
        <w:tc>
          <w:tcPr>
            <w:tcW w:w="2311" w:type="dxa"/>
            <w:vMerge/>
          </w:tcPr>
          <w:p w14:paraId="2C453617" w14:textId="77777777" w:rsidR="00CE03FB" w:rsidRPr="00240618" w:rsidRDefault="00CE03FB" w:rsidP="00900CF1">
            <w:pPr>
              <w:spacing w:before="156" w:after="156"/>
              <w:rPr>
                <w:lang w:val="en-US"/>
              </w:rPr>
            </w:pPr>
          </w:p>
        </w:tc>
      </w:tr>
      <w:tr w:rsidR="00240618" w:rsidRPr="00240618" w14:paraId="2FE115CD" w14:textId="77777777" w:rsidTr="00C3039A">
        <w:tc>
          <w:tcPr>
            <w:tcW w:w="2565" w:type="dxa"/>
          </w:tcPr>
          <w:p w14:paraId="0F861A8F" w14:textId="690E1CFB" w:rsidR="002E054C" w:rsidRPr="00240618" w:rsidRDefault="002E054C" w:rsidP="00900CF1">
            <w:pPr>
              <w:spacing w:before="156" w:after="156"/>
              <w:rPr>
                <w:lang w:val="en-US"/>
              </w:rPr>
            </w:pPr>
            <w:r w:rsidRPr="00240618">
              <w:rPr>
                <w:lang w:val="en-US"/>
              </w:rPr>
              <w:t>Periodic</w:t>
            </w:r>
          </w:p>
        </w:tc>
        <w:tc>
          <w:tcPr>
            <w:tcW w:w="2657" w:type="dxa"/>
          </w:tcPr>
          <w:p w14:paraId="26B5A58F" w14:textId="2661B477" w:rsidR="002E054C" w:rsidRPr="00240618" w:rsidRDefault="005770D5" w:rsidP="00900CF1">
            <w:pPr>
              <w:spacing w:before="156" w:after="156"/>
              <w:rPr>
                <w:lang w:val="en-US"/>
              </w:rPr>
            </w:pPr>
            <w:r w:rsidRPr="00240618">
              <w:rPr>
                <w:lang w:val="en-US"/>
              </w:rPr>
              <w:t>Aperiodic</w:t>
            </w:r>
          </w:p>
        </w:tc>
        <w:tc>
          <w:tcPr>
            <w:tcW w:w="2627" w:type="dxa"/>
          </w:tcPr>
          <w:p w14:paraId="219D2EFA" w14:textId="2E13DD60" w:rsidR="002E054C" w:rsidRPr="00240618" w:rsidRDefault="002E054C" w:rsidP="00900CF1">
            <w:pPr>
              <w:spacing w:before="156" w:after="156"/>
              <w:rPr>
                <w:lang w:val="en-US"/>
              </w:rPr>
            </w:pPr>
            <w:r w:rsidRPr="00240618">
              <w:rPr>
                <w:lang w:val="en-US"/>
              </w:rPr>
              <w:t>Support</w:t>
            </w:r>
          </w:p>
        </w:tc>
        <w:tc>
          <w:tcPr>
            <w:tcW w:w="2311" w:type="dxa"/>
          </w:tcPr>
          <w:p w14:paraId="261FE000" w14:textId="46B989C8" w:rsidR="002E054C" w:rsidRPr="00240618" w:rsidRDefault="00664967" w:rsidP="00BC7ECF">
            <w:pPr>
              <w:spacing w:before="156" w:after="156"/>
              <w:jc w:val="left"/>
              <w:rPr>
                <w:lang w:val="en-US"/>
              </w:rPr>
            </w:pPr>
            <w:r w:rsidRPr="00240618">
              <w:rPr>
                <w:lang w:val="en-US"/>
              </w:rPr>
              <w:t xml:space="preserve">For periodic inference report configuration, aperiodic performance monitoring report can be supported to support the </w:t>
            </w:r>
            <w:r w:rsidR="007526EA" w:rsidRPr="00240618">
              <w:rPr>
                <w:lang w:val="en-US"/>
              </w:rPr>
              <w:t>sample-based</w:t>
            </w:r>
            <w:r w:rsidRPr="00240618">
              <w:rPr>
                <w:lang w:val="en-US"/>
              </w:rPr>
              <w:t xml:space="preserve"> reporting highlighted in </w:t>
            </w:r>
            <w:r w:rsidRPr="00240618">
              <w:rPr>
                <w:lang w:val="en-US"/>
              </w:rPr>
              <w:fldChar w:fldCharType="begin"/>
            </w:r>
            <w:r w:rsidRPr="00240618">
              <w:rPr>
                <w:lang w:val="en-US"/>
              </w:rPr>
              <w:instrText xml:space="preserve"> REF _Ref180486512 \h  \* MERGEFORMAT </w:instrText>
            </w:r>
            <w:r w:rsidRPr="00240618">
              <w:rPr>
                <w:lang w:val="en-US"/>
              </w:rPr>
            </w:r>
            <w:r w:rsidRPr="00240618">
              <w:rPr>
                <w:lang w:val="en-US"/>
              </w:rPr>
              <w:fldChar w:fldCharType="separate"/>
            </w:r>
            <w:r w:rsidRPr="00240618">
              <w:rPr>
                <w:lang w:val="en-US"/>
              </w:rPr>
              <w:t>Table 1</w:t>
            </w:r>
            <w:r w:rsidRPr="00240618">
              <w:rPr>
                <w:lang w:val="en-US"/>
              </w:rPr>
              <w:fldChar w:fldCharType="end"/>
            </w:r>
          </w:p>
        </w:tc>
      </w:tr>
      <w:tr w:rsidR="00240618" w:rsidRPr="00240618" w14:paraId="195F471C" w14:textId="77777777" w:rsidTr="00C3039A">
        <w:tc>
          <w:tcPr>
            <w:tcW w:w="2565" w:type="dxa"/>
          </w:tcPr>
          <w:p w14:paraId="768653F2" w14:textId="0A22E10A" w:rsidR="00664967" w:rsidRPr="00240618" w:rsidRDefault="00664967" w:rsidP="00900CF1">
            <w:pPr>
              <w:spacing w:before="156" w:after="156"/>
              <w:rPr>
                <w:lang w:val="en-US"/>
              </w:rPr>
            </w:pPr>
            <w:r w:rsidRPr="00240618">
              <w:rPr>
                <w:lang w:val="en-US"/>
              </w:rPr>
              <w:t>Aperiodic</w:t>
            </w:r>
          </w:p>
        </w:tc>
        <w:tc>
          <w:tcPr>
            <w:tcW w:w="2657" w:type="dxa"/>
          </w:tcPr>
          <w:p w14:paraId="1A4F5D08" w14:textId="71731737" w:rsidR="00664967" w:rsidRPr="00240618" w:rsidRDefault="00664967" w:rsidP="00900CF1">
            <w:pPr>
              <w:spacing w:before="156" w:after="156"/>
              <w:rPr>
                <w:lang w:val="en-US"/>
              </w:rPr>
            </w:pPr>
            <w:r w:rsidRPr="00240618">
              <w:rPr>
                <w:lang w:val="en-US"/>
              </w:rPr>
              <w:t>Periodic</w:t>
            </w:r>
          </w:p>
        </w:tc>
        <w:tc>
          <w:tcPr>
            <w:tcW w:w="2627" w:type="dxa"/>
          </w:tcPr>
          <w:p w14:paraId="71B0C7F5" w14:textId="443E9AA1" w:rsidR="00664967" w:rsidRPr="00240618" w:rsidRDefault="00664967" w:rsidP="00900CF1">
            <w:pPr>
              <w:spacing w:before="156" w:after="156"/>
              <w:rPr>
                <w:lang w:val="en-US"/>
              </w:rPr>
            </w:pPr>
            <w:r w:rsidRPr="00240618">
              <w:rPr>
                <w:lang w:val="en-US"/>
              </w:rPr>
              <w:t>No Support</w:t>
            </w:r>
          </w:p>
        </w:tc>
        <w:tc>
          <w:tcPr>
            <w:tcW w:w="2311" w:type="dxa"/>
            <w:vMerge w:val="restart"/>
          </w:tcPr>
          <w:p w14:paraId="25F3E9DB" w14:textId="61D25903" w:rsidR="00664967" w:rsidRPr="00240618" w:rsidRDefault="00664967" w:rsidP="00BC7ECF">
            <w:pPr>
              <w:spacing w:before="156" w:after="156"/>
              <w:jc w:val="left"/>
              <w:rPr>
                <w:lang w:val="en-US"/>
              </w:rPr>
            </w:pPr>
            <w:r w:rsidRPr="00240618">
              <w:rPr>
                <w:lang w:val="en-US"/>
              </w:rPr>
              <w:t xml:space="preserve">We see no benefit in </w:t>
            </w:r>
            <w:r w:rsidR="00880A83" w:rsidRPr="00240618">
              <w:rPr>
                <w:lang w:val="en-US"/>
              </w:rPr>
              <w:t>configuring periodic and semi persistent reports for monitoring in case when the report configuration for inference is aperi</w:t>
            </w:r>
            <w:r w:rsidR="003C4E06" w:rsidRPr="00240618">
              <w:rPr>
                <w:lang w:val="en-US"/>
              </w:rPr>
              <w:t>odic.</w:t>
            </w:r>
          </w:p>
        </w:tc>
      </w:tr>
      <w:tr w:rsidR="00240618" w:rsidRPr="00240618" w14:paraId="32CCA6D6" w14:textId="77777777" w:rsidTr="00C3039A">
        <w:tc>
          <w:tcPr>
            <w:tcW w:w="2565" w:type="dxa"/>
          </w:tcPr>
          <w:p w14:paraId="09B1FF43" w14:textId="6E779F2E" w:rsidR="00664967" w:rsidRPr="00240618" w:rsidRDefault="00664967" w:rsidP="00900CF1">
            <w:pPr>
              <w:spacing w:before="156" w:after="156"/>
              <w:rPr>
                <w:lang w:val="en-US"/>
              </w:rPr>
            </w:pPr>
            <w:r w:rsidRPr="00240618">
              <w:rPr>
                <w:lang w:val="en-US"/>
              </w:rPr>
              <w:t>Aperiodic</w:t>
            </w:r>
          </w:p>
        </w:tc>
        <w:tc>
          <w:tcPr>
            <w:tcW w:w="2657" w:type="dxa"/>
          </w:tcPr>
          <w:p w14:paraId="0C9A54AE" w14:textId="39CADB47" w:rsidR="00664967" w:rsidRPr="00240618" w:rsidRDefault="00664967" w:rsidP="00900CF1">
            <w:pPr>
              <w:spacing w:before="156" w:after="156"/>
              <w:rPr>
                <w:lang w:val="en-US"/>
              </w:rPr>
            </w:pPr>
            <w:r w:rsidRPr="00240618">
              <w:rPr>
                <w:lang w:val="en-US"/>
              </w:rPr>
              <w:t>Semi persistent</w:t>
            </w:r>
          </w:p>
        </w:tc>
        <w:tc>
          <w:tcPr>
            <w:tcW w:w="2627" w:type="dxa"/>
          </w:tcPr>
          <w:p w14:paraId="17AF588D" w14:textId="2436FD1C" w:rsidR="00664967" w:rsidRPr="00240618" w:rsidRDefault="00664967" w:rsidP="00900CF1">
            <w:pPr>
              <w:spacing w:before="156" w:after="156"/>
              <w:rPr>
                <w:lang w:val="en-US"/>
              </w:rPr>
            </w:pPr>
            <w:r w:rsidRPr="00240618">
              <w:rPr>
                <w:lang w:val="en-US"/>
              </w:rPr>
              <w:t>No Support</w:t>
            </w:r>
          </w:p>
        </w:tc>
        <w:tc>
          <w:tcPr>
            <w:tcW w:w="2311" w:type="dxa"/>
            <w:vMerge/>
          </w:tcPr>
          <w:p w14:paraId="3CE4DBAF" w14:textId="77777777" w:rsidR="00664967" w:rsidRPr="00240618" w:rsidRDefault="00664967" w:rsidP="00900CF1">
            <w:pPr>
              <w:spacing w:before="156" w:after="156"/>
              <w:rPr>
                <w:lang w:val="en-US"/>
              </w:rPr>
            </w:pPr>
          </w:p>
        </w:tc>
      </w:tr>
      <w:tr w:rsidR="00240618" w:rsidRPr="00240618" w14:paraId="2996C9FB" w14:textId="77777777" w:rsidTr="00C3039A">
        <w:tc>
          <w:tcPr>
            <w:tcW w:w="2565" w:type="dxa"/>
          </w:tcPr>
          <w:p w14:paraId="0AE5B79B" w14:textId="025A785F" w:rsidR="00C3039A" w:rsidRPr="00240618" w:rsidRDefault="00C3039A" w:rsidP="00900CF1">
            <w:pPr>
              <w:spacing w:before="156" w:after="156"/>
              <w:rPr>
                <w:lang w:val="en-US"/>
              </w:rPr>
            </w:pPr>
            <w:r w:rsidRPr="00240618">
              <w:rPr>
                <w:lang w:val="en-US"/>
              </w:rPr>
              <w:t>Aperiodic</w:t>
            </w:r>
          </w:p>
        </w:tc>
        <w:tc>
          <w:tcPr>
            <w:tcW w:w="2657" w:type="dxa"/>
          </w:tcPr>
          <w:p w14:paraId="29C160C5" w14:textId="364B019E" w:rsidR="00C3039A" w:rsidRPr="00240618" w:rsidRDefault="00664967" w:rsidP="00900CF1">
            <w:pPr>
              <w:spacing w:before="156" w:after="156"/>
              <w:rPr>
                <w:lang w:val="en-US"/>
              </w:rPr>
            </w:pPr>
            <w:r w:rsidRPr="00240618">
              <w:rPr>
                <w:lang w:val="en-US"/>
              </w:rPr>
              <w:t>Aperiodic</w:t>
            </w:r>
          </w:p>
        </w:tc>
        <w:tc>
          <w:tcPr>
            <w:tcW w:w="2627" w:type="dxa"/>
          </w:tcPr>
          <w:p w14:paraId="7AAA2687" w14:textId="75432DD7" w:rsidR="00C3039A" w:rsidRPr="00240618" w:rsidRDefault="009F2EC5" w:rsidP="00900CF1">
            <w:pPr>
              <w:spacing w:before="156" w:after="156"/>
              <w:rPr>
                <w:lang w:val="en-US"/>
              </w:rPr>
            </w:pPr>
            <w:r w:rsidRPr="00240618">
              <w:rPr>
                <w:lang w:val="en-US"/>
              </w:rPr>
              <w:t>Support</w:t>
            </w:r>
          </w:p>
        </w:tc>
        <w:tc>
          <w:tcPr>
            <w:tcW w:w="2311" w:type="dxa"/>
          </w:tcPr>
          <w:p w14:paraId="6C94F563" w14:textId="094604A9" w:rsidR="00C3039A" w:rsidRPr="00240618" w:rsidRDefault="007526EA" w:rsidP="00BC7ECF">
            <w:pPr>
              <w:spacing w:before="156" w:after="156"/>
              <w:jc w:val="left"/>
              <w:rPr>
                <w:lang w:val="en-US"/>
              </w:rPr>
            </w:pPr>
            <w:r w:rsidRPr="00240618">
              <w:rPr>
                <w:lang w:val="en-US"/>
              </w:rPr>
              <w:t xml:space="preserve">For aperiodic inference report configuration, aperiodic performance monitoring report can be supported to support the sample-based reporting highlighted in </w:t>
            </w:r>
            <w:r w:rsidRPr="00240618">
              <w:rPr>
                <w:lang w:val="en-US"/>
              </w:rPr>
              <w:fldChar w:fldCharType="begin"/>
            </w:r>
            <w:r w:rsidRPr="00240618">
              <w:rPr>
                <w:lang w:val="en-US"/>
              </w:rPr>
              <w:instrText xml:space="preserve"> REF _Ref180486512 \h  \* MERGEFORMAT </w:instrText>
            </w:r>
            <w:r w:rsidRPr="00240618">
              <w:rPr>
                <w:lang w:val="en-US"/>
              </w:rPr>
            </w:r>
            <w:r w:rsidRPr="00240618">
              <w:rPr>
                <w:lang w:val="en-US"/>
              </w:rPr>
              <w:fldChar w:fldCharType="separate"/>
            </w:r>
            <w:r w:rsidRPr="00240618">
              <w:rPr>
                <w:lang w:val="en-US"/>
              </w:rPr>
              <w:t>Table 1</w:t>
            </w:r>
            <w:r w:rsidRPr="00240618">
              <w:rPr>
                <w:lang w:val="en-US"/>
              </w:rPr>
              <w:fldChar w:fldCharType="end"/>
            </w:r>
          </w:p>
        </w:tc>
      </w:tr>
      <w:tr w:rsidR="00240618" w:rsidRPr="00240618" w14:paraId="4C48702A" w14:textId="77777777" w:rsidTr="00C3039A">
        <w:tc>
          <w:tcPr>
            <w:tcW w:w="2565" w:type="dxa"/>
          </w:tcPr>
          <w:p w14:paraId="01DA232C" w14:textId="61BECBEF" w:rsidR="00C3039A" w:rsidRPr="00240618" w:rsidRDefault="00C3039A" w:rsidP="00900CF1">
            <w:pPr>
              <w:spacing w:before="156" w:after="156"/>
              <w:rPr>
                <w:lang w:val="en-US"/>
              </w:rPr>
            </w:pPr>
            <w:r w:rsidRPr="00240618">
              <w:rPr>
                <w:lang w:val="en-US"/>
              </w:rPr>
              <w:t xml:space="preserve">Semi </w:t>
            </w:r>
            <w:r w:rsidR="00B356E6" w:rsidRPr="00240618">
              <w:rPr>
                <w:lang w:val="en-US"/>
              </w:rPr>
              <w:t>persistent</w:t>
            </w:r>
          </w:p>
        </w:tc>
        <w:tc>
          <w:tcPr>
            <w:tcW w:w="2657" w:type="dxa"/>
          </w:tcPr>
          <w:p w14:paraId="2883F6A0" w14:textId="674E95E2" w:rsidR="00C3039A" w:rsidRPr="00240618" w:rsidRDefault="00B356E6" w:rsidP="00900CF1">
            <w:pPr>
              <w:spacing w:before="156" w:after="156"/>
              <w:rPr>
                <w:lang w:val="en-US"/>
              </w:rPr>
            </w:pPr>
            <w:r w:rsidRPr="00240618">
              <w:rPr>
                <w:lang w:val="en-US"/>
              </w:rPr>
              <w:t>Periodic</w:t>
            </w:r>
          </w:p>
        </w:tc>
        <w:tc>
          <w:tcPr>
            <w:tcW w:w="2627" w:type="dxa"/>
          </w:tcPr>
          <w:p w14:paraId="69990EF9" w14:textId="2A34C4E4" w:rsidR="00C3039A" w:rsidRPr="00240618" w:rsidRDefault="009F2EC5" w:rsidP="00900CF1">
            <w:pPr>
              <w:spacing w:before="156" w:after="156"/>
              <w:rPr>
                <w:lang w:val="en-US"/>
              </w:rPr>
            </w:pPr>
            <w:r w:rsidRPr="00240618">
              <w:rPr>
                <w:lang w:val="en-US"/>
              </w:rPr>
              <w:t>No Support</w:t>
            </w:r>
          </w:p>
        </w:tc>
        <w:tc>
          <w:tcPr>
            <w:tcW w:w="2311" w:type="dxa"/>
          </w:tcPr>
          <w:p w14:paraId="2FE055CD" w14:textId="5C9A33F8" w:rsidR="00C3039A" w:rsidRPr="00240618" w:rsidRDefault="00C81344" w:rsidP="00BC7ECF">
            <w:pPr>
              <w:spacing w:before="156" w:after="156"/>
              <w:jc w:val="left"/>
              <w:rPr>
                <w:lang w:val="en-US"/>
              </w:rPr>
            </w:pPr>
            <w:r w:rsidRPr="00240618">
              <w:rPr>
                <w:lang w:val="en-US"/>
              </w:rPr>
              <w:t xml:space="preserve">We see no clear </w:t>
            </w:r>
            <w:r w:rsidR="005028F7" w:rsidRPr="00240618">
              <w:rPr>
                <w:lang w:val="en-US"/>
              </w:rPr>
              <w:t>benefit in this configuration as the</w:t>
            </w:r>
            <w:r w:rsidR="00C2659E" w:rsidRPr="00240618">
              <w:rPr>
                <w:lang w:val="en-US"/>
              </w:rPr>
              <w:t xml:space="preserve">re might be </w:t>
            </w:r>
            <w:r w:rsidR="00F65195" w:rsidRPr="00240618">
              <w:rPr>
                <w:lang w:val="en-US"/>
              </w:rPr>
              <w:t xml:space="preserve">performance monitoring instances that are not </w:t>
            </w:r>
            <w:r w:rsidR="000B13A0" w:rsidRPr="00240618">
              <w:rPr>
                <w:lang w:val="en-US"/>
              </w:rPr>
              <w:t xml:space="preserve">linked to an inference report instance. </w:t>
            </w:r>
          </w:p>
        </w:tc>
      </w:tr>
      <w:tr w:rsidR="00240618" w:rsidRPr="00240618" w14:paraId="7B3E9F8D" w14:textId="77777777" w:rsidTr="00C3039A">
        <w:tc>
          <w:tcPr>
            <w:tcW w:w="2565" w:type="dxa"/>
          </w:tcPr>
          <w:p w14:paraId="73BFC491" w14:textId="05BBFC1C" w:rsidR="00C81344" w:rsidRPr="00240618" w:rsidRDefault="00C81344" w:rsidP="00900CF1">
            <w:pPr>
              <w:spacing w:before="156" w:after="156"/>
              <w:rPr>
                <w:lang w:val="en-US"/>
              </w:rPr>
            </w:pPr>
            <w:r w:rsidRPr="00240618">
              <w:rPr>
                <w:lang w:val="en-US"/>
              </w:rPr>
              <w:lastRenderedPageBreak/>
              <w:t>Semi persistent</w:t>
            </w:r>
          </w:p>
        </w:tc>
        <w:tc>
          <w:tcPr>
            <w:tcW w:w="2657" w:type="dxa"/>
          </w:tcPr>
          <w:p w14:paraId="1EE4F434" w14:textId="720CDF57" w:rsidR="00C81344" w:rsidRPr="00240618" w:rsidRDefault="00C81344" w:rsidP="00900CF1">
            <w:pPr>
              <w:spacing w:before="156" w:after="156"/>
              <w:rPr>
                <w:lang w:val="en-US"/>
              </w:rPr>
            </w:pPr>
            <w:r w:rsidRPr="00240618">
              <w:rPr>
                <w:lang w:val="en-US"/>
              </w:rPr>
              <w:t>Semi persistent</w:t>
            </w:r>
          </w:p>
        </w:tc>
        <w:tc>
          <w:tcPr>
            <w:tcW w:w="2627" w:type="dxa"/>
          </w:tcPr>
          <w:p w14:paraId="507921C4" w14:textId="3CD86E25" w:rsidR="00C81344" w:rsidRPr="00240618" w:rsidRDefault="00C81344" w:rsidP="00900CF1">
            <w:pPr>
              <w:spacing w:before="156" w:after="156"/>
              <w:rPr>
                <w:lang w:val="en-US"/>
              </w:rPr>
            </w:pPr>
            <w:r w:rsidRPr="00240618">
              <w:rPr>
                <w:lang w:val="en-US"/>
              </w:rPr>
              <w:t>Support</w:t>
            </w:r>
          </w:p>
        </w:tc>
        <w:tc>
          <w:tcPr>
            <w:tcW w:w="2311" w:type="dxa"/>
          </w:tcPr>
          <w:p w14:paraId="521142DB" w14:textId="25E116A2" w:rsidR="00C81344" w:rsidRPr="00240618" w:rsidRDefault="00876295" w:rsidP="00BC7ECF">
            <w:pPr>
              <w:spacing w:before="156" w:after="156"/>
              <w:jc w:val="left"/>
              <w:rPr>
                <w:lang w:val="en-US"/>
              </w:rPr>
            </w:pPr>
            <w:r w:rsidRPr="00240618">
              <w:rPr>
                <w:lang w:val="en-US"/>
              </w:rPr>
              <w:t xml:space="preserve">For Semi persistent inference report configuration, </w:t>
            </w:r>
            <w:r w:rsidR="00BC7ECF" w:rsidRPr="00240618">
              <w:rPr>
                <w:lang w:val="en-US"/>
              </w:rPr>
              <w:t>semi</w:t>
            </w:r>
            <w:r w:rsidR="00DE7B81" w:rsidRPr="00240618">
              <w:rPr>
                <w:lang w:val="en-US"/>
              </w:rPr>
              <w:t xml:space="preserve"> persistent</w:t>
            </w:r>
            <w:r w:rsidRPr="00240618">
              <w:rPr>
                <w:lang w:val="en-US"/>
              </w:rPr>
              <w:t xml:space="preserve"> performance monitoring report can be supported to support the </w:t>
            </w:r>
            <w:r w:rsidR="00DE7B81" w:rsidRPr="00240618">
              <w:rPr>
                <w:lang w:val="en-US"/>
              </w:rPr>
              <w:t>statistical</w:t>
            </w:r>
            <w:r w:rsidRPr="00240618">
              <w:rPr>
                <w:lang w:val="en-US"/>
              </w:rPr>
              <w:t xml:space="preserve">-based reporting highlighted in </w:t>
            </w:r>
            <w:r w:rsidRPr="00240618">
              <w:rPr>
                <w:lang w:val="en-US"/>
              </w:rPr>
              <w:fldChar w:fldCharType="begin"/>
            </w:r>
            <w:r w:rsidRPr="00240618">
              <w:rPr>
                <w:lang w:val="en-US"/>
              </w:rPr>
              <w:instrText xml:space="preserve"> REF _Ref180486512 \h  \* MERGEFORMAT </w:instrText>
            </w:r>
            <w:r w:rsidRPr="00240618">
              <w:rPr>
                <w:lang w:val="en-US"/>
              </w:rPr>
            </w:r>
            <w:r w:rsidRPr="00240618">
              <w:rPr>
                <w:lang w:val="en-US"/>
              </w:rPr>
              <w:fldChar w:fldCharType="separate"/>
            </w:r>
            <w:r w:rsidRPr="00240618">
              <w:rPr>
                <w:lang w:val="en-US"/>
              </w:rPr>
              <w:t>Table 1</w:t>
            </w:r>
            <w:r w:rsidRPr="00240618">
              <w:rPr>
                <w:lang w:val="en-US"/>
              </w:rPr>
              <w:fldChar w:fldCharType="end"/>
            </w:r>
            <w:r w:rsidR="00DE7B81" w:rsidRPr="00240618">
              <w:rPr>
                <w:lang w:val="en-US"/>
              </w:rPr>
              <w:t xml:space="preserve">. However, the semi-persistent activation for performance monitoring should occur at </w:t>
            </w:r>
            <w:r w:rsidR="00BC7ECF" w:rsidRPr="00240618">
              <w:rPr>
                <w:lang w:val="en-US"/>
              </w:rPr>
              <w:t xml:space="preserve">least at the activation for inference. </w:t>
            </w:r>
          </w:p>
        </w:tc>
      </w:tr>
      <w:tr w:rsidR="00240618" w:rsidRPr="00240618" w14:paraId="0D42B511" w14:textId="77777777" w:rsidTr="00C3039A">
        <w:tc>
          <w:tcPr>
            <w:tcW w:w="2565" w:type="dxa"/>
          </w:tcPr>
          <w:p w14:paraId="50FF8328" w14:textId="3E64D091" w:rsidR="00C81344" w:rsidRPr="00240618" w:rsidRDefault="00C81344" w:rsidP="00900CF1">
            <w:pPr>
              <w:spacing w:before="156" w:after="156"/>
              <w:rPr>
                <w:lang w:val="en-US"/>
              </w:rPr>
            </w:pPr>
            <w:r w:rsidRPr="00240618">
              <w:rPr>
                <w:lang w:val="en-US"/>
              </w:rPr>
              <w:t>Semi persistent</w:t>
            </w:r>
          </w:p>
        </w:tc>
        <w:tc>
          <w:tcPr>
            <w:tcW w:w="2657" w:type="dxa"/>
          </w:tcPr>
          <w:p w14:paraId="755788C5" w14:textId="72E0FC9F" w:rsidR="00C81344" w:rsidRPr="00240618" w:rsidRDefault="00C81344" w:rsidP="00900CF1">
            <w:pPr>
              <w:spacing w:before="156" w:after="156"/>
              <w:rPr>
                <w:lang w:val="en-US"/>
              </w:rPr>
            </w:pPr>
            <w:r w:rsidRPr="00240618">
              <w:rPr>
                <w:lang w:val="en-US"/>
              </w:rPr>
              <w:t>Aperiodic</w:t>
            </w:r>
          </w:p>
        </w:tc>
        <w:tc>
          <w:tcPr>
            <w:tcW w:w="2627" w:type="dxa"/>
          </w:tcPr>
          <w:p w14:paraId="3A26D558" w14:textId="4F45715F" w:rsidR="00C81344" w:rsidRPr="00240618" w:rsidRDefault="00C81344" w:rsidP="00900CF1">
            <w:pPr>
              <w:spacing w:before="156" w:after="156"/>
              <w:rPr>
                <w:lang w:val="en-US"/>
              </w:rPr>
            </w:pPr>
            <w:r w:rsidRPr="00240618">
              <w:rPr>
                <w:lang w:val="en-US"/>
              </w:rPr>
              <w:t>Support</w:t>
            </w:r>
          </w:p>
        </w:tc>
        <w:tc>
          <w:tcPr>
            <w:tcW w:w="2311" w:type="dxa"/>
          </w:tcPr>
          <w:p w14:paraId="7ED35A78" w14:textId="3F1F630C" w:rsidR="00C81344" w:rsidRPr="00240618" w:rsidRDefault="00876295" w:rsidP="00BC7ECF">
            <w:pPr>
              <w:spacing w:before="156" w:after="156"/>
              <w:jc w:val="left"/>
              <w:rPr>
                <w:lang w:val="en-US"/>
              </w:rPr>
            </w:pPr>
            <w:r w:rsidRPr="00240618">
              <w:rPr>
                <w:lang w:val="en-US"/>
              </w:rPr>
              <w:t xml:space="preserve">For </w:t>
            </w:r>
            <w:r w:rsidR="008A71DD" w:rsidRPr="00240618">
              <w:rPr>
                <w:lang w:val="en-US"/>
              </w:rPr>
              <w:t xml:space="preserve">semi persistent </w:t>
            </w:r>
            <w:r w:rsidRPr="00240618">
              <w:rPr>
                <w:lang w:val="en-US"/>
              </w:rPr>
              <w:t xml:space="preserve">inference report configuration, aperiodic performance monitoring report can be supported to support the sample-based reporting highlighted in </w:t>
            </w:r>
            <w:r w:rsidRPr="00240618">
              <w:rPr>
                <w:lang w:val="en-US"/>
              </w:rPr>
              <w:fldChar w:fldCharType="begin"/>
            </w:r>
            <w:r w:rsidRPr="00240618">
              <w:rPr>
                <w:lang w:val="en-US"/>
              </w:rPr>
              <w:instrText xml:space="preserve"> REF _Ref180486512 \h  \* MERGEFORMAT </w:instrText>
            </w:r>
            <w:r w:rsidRPr="00240618">
              <w:rPr>
                <w:lang w:val="en-US"/>
              </w:rPr>
            </w:r>
            <w:r w:rsidRPr="00240618">
              <w:rPr>
                <w:lang w:val="en-US"/>
              </w:rPr>
              <w:fldChar w:fldCharType="separate"/>
            </w:r>
            <w:r w:rsidRPr="00240618">
              <w:rPr>
                <w:lang w:val="en-US"/>
              </w:rPr>
              <w:t>Table 1</w:t>
            </w:r>
            <w:r w:rsidRPr="00240618">
              <w:rPr>
                <w:lang w:val="en-US"/>
              </w:rPr>
              <w:fldChar w:fldCharType="end"/>
            </w:r>
            <w:r w:rsidR="00BC7ECF" w:rsidRPr="00240618">
              <w:rPr>
                <w:lang w:val="en-US"/>
              </w:rPr>
              <w:t xml:space="preserve">. </w:t>
            </w:r>
          </w:p>
        </w:tc>
      </w:tr>
    </w:tbl>
    <w:p w14:paraId="6905F1AF" w14:textId="1E2E19D5" w:rsidR="003F4372" w:rsidRPr="00240618" w:rsidRDefault="003F4372" w:rsidP="003F4372">
      <w:pPr>
        <w:pStyle w:val="Caption"/>
        <w:jc w:val="center"/>
      </w:pPr>
      <w:bookmarkStart w:id="6" w:name="_Ref188427691"/>
      <w:r w:rsidRPr="00240618">
        <w:t xml:space="preserve">Table </w:t>
      </w:r>
      <w:r w:rsidRPr="00240618">
        <w:fldChar w:fldCharType="begin"/>
      </w:r>
      <w:r w:rsidRPr="00240618">
        <w:instrText xml:space="preserve"> SEQ Table \* ARABIC </w:instrText>
      </w:r>
      <w:r w:rsidRPr="00240618">
        <w:fldChar w:fldCharType="separate"/>
      </w:r>
      <w:r w:rsidRPr="00240618">
        <w:rPr>
          <w:noProof/>
        </w:rPr>
        <w:t>2</w:t>
      </w:r>
      <w:r w:rsidRPr="00240618">
        <w:fldChar w:fldCharType="end"/>
      </w:r>
      <w:bookmarkEnd w:id="6"/>
      <w:r w:rsidRPr="00240618">
        <w:t xml:space="preserve"> Support for different time behaviour combinations of the inference and monitoring reports</w:t>
      </w:r>
      <w:r w:rsidR="00DF5AC2" w:rsidRPr="00240618">
        <w:t>.</w:t>
      </w:r>
    </w:p>
    <w:p w14:paraId="002F342D" w14:textId="56CFB547" w:rsidR="00DF5AC2" w:rsidRPr="00240618" w:rsidRDefault="00DF5AC2" w:rsidP="00DF5AC2">
      <w:pPr>
        <w:rPr>
          <w:lang w:val="en-US"/>
        </w:rPr>
      </w:pPr>
      <w:r w:rsidRPr="00240618">
        <w:rPr>
          <w:lang w:val="en-US"/>
        </w:rPr>
        <w:t xml:space="preserve">Based on </w:t>
      </w:r>
      <w:r w:rsidRPr="00240618">
        <w:rPr>
          <w:lang w:val="en-US"/>
        </w:rPr>
        <w:fldChar w:fldCharType="begin"/>
      </w:r>
      <w:r w:rsidRPr="00240618">
        <w:rPr>
          <w:lang w:val="en-US"/>
        </w:rPr>
        <w:instrText xml:space="preserve"> REF _Ref188427691 \h </w:instrText>
      </w:r>
      <w:r w:rsidRPr="00240618">
        <w:rPr>
          <w:lang w:val="en-US"/>
        </w:rPr>
      </w:r>
      <w:r w:rsidRPr="00240618">
        <w:rPr>
          <w:lang w:val="en-US"/>
        </w:rPr>
        <w:fldChar w:fldCharType="separate"/>
      </w:r>
      <w:r w:rsidRPr="00240618">
        <w:t xml:space="preserve">Table </w:t>
      </w:r>
      <w:r w:rsidRPr="00240618">
        <w:rPr>
          <w:noProof/>
        </w:rPr>
        <w:t>2</w:t>
      </w:r>
      <w:r w:rsidRPr="00240618">
        <w:rPr>
          <w:lang w:val="en-US"/>
        </w:rPr>
        <w:fldChar w:fldCharType="end"/>
      </w:r>
      <w:r w:rsidRPr="00240618">
        <w:rPr>
          <w:lang w:val="en-US"/>
        </w:rPr>
        <w:t>, we have the following proposal:</w:t>
      </w:r>
    </w:p>
    <w:p w14:paraId="7FDFB141" w14:textId="68984CF8" w:rsidR="00DF5AC2" w:rsidRPr="00240618" w:rsidRDefault="00680313" w:rsidP="00DF5AC2">
      <w:pPr>
        <w:pStyle w:val="ListParagraph"/>
        <w:numPr>
          <w:ilvl w:val="0"/>
          <w:numId w:val="13"/>
        </w:numPr>
      </w:pPr>
      <w:r w:rsidRPr="00240618">
        <w:rPr>
          <w:lang w:eastAsia="de-DE"/>
        </w:rPr>
        <w:t xml:space="preserve">At least for the monitoring Type 1 Option 2 of UE-side model monitoring, </w:t>
      </w:r>
      <w:r w:rsidR="007241FE" w:rsidRPr="00240618">
        <w:rPr>
          <w:lang w:eastAsia="de-DE"/>
        </w:rPr>
        <w:t xml:space="preserve">for the </w:t>
      </w:r>
      <w:r w:rsidR="007241FE" w:rsidRPr="00240618">
        <w:rPr>
          <w:rFonts w:hint="eastAsia"/>
          <w:lang w:eastAsia="de-DE"/>
        </w:rPr>
        <w:t xml:space="preserve">time domain </w:t>
      </w:r>
      <w:r w:rsidR="002556B5" w:rsidRPr="00240618">
        <w:rPr>
          <w:lang w:eastAsia="de-DE"/>
        </w:rPr>
        <w:t>behavior</w:t>
      </w:r>
      <w:r w:rsidR="007241FE" w:rsidRPr="00240618">
        <w:rPr>
          <w:lang w:eastAsia="de-DE"/>
        </w:rPr>
        <w:t xml:space="preserve"> of the </w:t>
      </w:r>
      <w:proofErr w:type="spellStart"/>
      <w:r w:rsidR="007241FE" w:rsidRPr="00240618">
        <w:rPr>
          <w:lang w:eastAsia="de-DE"/>
        </w:rPr>
        <w:t>reportConfigType</w:t>
      </w:r>
      <w:proofErr w:type="spellEnd"/>
      <w:r w:rsidR="007241FE" w:rsidRPr="00240618">
        <w:rPr>
          <w:lang w:eastAsia="de-DE"/>
        </w:rPr>
        <w:t xml:space="preserve"> for </w:t>
      </w:r>
      <w:r w:rsidR="002F1903" w:rsidRPr="00240618">
        <w:rPr>
          <w:lang w:eastAsia="de-DE"/>
        </w:rPr>
        <w:t>inference</w:t>
      </w:r>
      <w:r w:rsidR="007241FE" w:rsidRPr="00240618">
        <w:rPr>
          <w:lang w:eastAsia="de-DE"/>
        </w:rPr>
        <w:t xml:space="preserve"> report and the </w:t>
      </w:r>
      <w:proofErr w:type="spellStart"/>
      <w:r w:rsidR="007241FE" w:rsidRPr="00240618">
        <w:rPr>
          <w:lang w:eastAsia="de-DE"/>
        </w:rPr>
        <w:t>reportConfigType</w:t>
      </w:r>
      <w:proofErr w:type="spellEnd"/>
      <w:r w:rsidR="007241FE" w:rsidRPr="00240618">
        <w:rPr>
          <w:lang w:eastAsia="de-DE"/>
        </w:rPr>
        <w:t xml:space="preserve"> for monitoring report, support the fol</w:t>
      </w:r>
      <w:r w:rsidR="00803158" w:rsidRPr="00240618">
        <w:rPr>
          <w:lang w:eastAsia="de-DE"/>
        </w:rPr>
        <w:t>lowing:</w:t>
      </w:r>
    </w:p>
    <w:p w14:paraId="020707F0" w14:textId="33E71F6B" w:rsidR="00803158" w:rsidRPr="00240618" w:rsidRDefault="002F1903" w:rsidP="00803158">
      <w:pPr>
        <w:pStyle w:val="ListParagraph"/>
        <w:numPr>
          <w:ilvl w:val="1"/>
          <w:numId w:val="13"/>
        </w:numPr>
      </w:pPr>
      <w:r w:rsidRPr="00240618">
        <w:t xml:space="preserve">Periodic inference report and either </w:t>
      </w:r>
      <w:r w:rsidR="00367DE8" w:rsidRPr="00240618">
        <w:t>p</w:t>
      </w:r>
      <w:r w:rsidR="003A4894" w:rsidRPr="00240618">
        <w:t>eriodic, semi-persistent or aperiodic report for monitoring.</w:t>
      </w:r>
    </w:p>
    <w:p w14:paraId="3987B9FC" w14:textId="111D4FBB" w:rsidR="003A4894" w:rsidRPr="00240618" w:rsidRDefault="003A4894" w:rsidP="00803158">
      <w:pPr>
        <w:pStyle w:val="ListParagraph"/>
        <w:numPr>
          <w:ilvl w:val="1"/>
          <w:numId w:val="13"/>
        </w:numPr>
      </w:pPr>
      <w:r w:rsidRPr="00240618">
        <w:t>Aperiodic inference report and aperiodic report for monitoring.</w:t>
      </w:r>
    </w:p>
    <w:p w14:paraId="09F5BB56" w14:textId="283FF365" w:rsidR="00367DE8" w:rsidRPr="00240618" w:rsidRDefault="00367DE8" w:rsidP="00803158">
      <w:pPr>
        <w:pStyle w:val="ListParagraph"/>
        <w:numPr>
          <w:ilvl w:val="1"/>
          <w:numId w:val="13"/>
        </w:numPr>
      </w:pPr>
      <w:r w:rsidRPr="00240618">
        <w:t xml:space="preserve">Semi-persistent inference report and either semi-persistent or aperiodic report for monitoring. </w:t>
      </w:r>
    </w:p>
    <w:p w14:paraId="2AE6FD33" w14:textId="5DC4FC0A" w:rsidR="00CE1B00" w:rsidRPr="00240618" w:rsidRDefault="002B47F9" w:rsidP="0016547E">
      <w:pPr>
        <w:pStyle w:val="Heading3"/>
        <w:rPr>
          <w:sz w:val="26"/>
          <w:szCs w:val="26"/>
        </w:rPr>
      </w:pPr>
      <w:r w:rsidRPr="00240618">
        <w:rPr>
          <w:sz w:val="26"/>
          <w:szCs w:val="26"/>
        </w:rPr>
        <w:t>Report</w:t>
      </w:r>
      <w:r w:rsidR="00CE1B00" w:rsidRPr="00240618">
        <w:rPr>
          <w:sz w:val="26"/>
          <w:szCs w:val="26"/>
        </w:rPr>
        <w:t xml:space="preserve"> trigger</w:t>
      </w:r>
      <w:r w:rsidRPr="00240618">
        <w:rPr>
          <w:sz w:val="26"/>
          <w:szCs w:val="26"/>
        </w:rPr>
        <w:t>ing</w:t>
      </w:r>
      <w:r w:rsidR="00CE1B00" w:rsidRPr="00240618">
        <w:rPr>
          <w:sz w:val="26"/>
          <w:szCs w:val="26"/>
        </w:rPr>
        <w:t xml:space="preserve"> based on event(s) for Option 1 and/or Option 2</w:t>
      </w:r>
    </w:p>
    <w:p w14:paraId="3E9E09F9" w14:textId="65B8655A" w:rsidR="000E5FBD" w:rsidRPr="00240618" w:rsidRDefault="00DE3350" w:rsidP="00CE1B00">
      <w:pPr>
        <w:spacing w:after="160" w:line="259" w:lineRule="auto"/>
        <w:contextualSpacing/>
        <w:jc w:val="both"/>
      </w:pPr>
      <w:r w:rsidRPr="00240618">
        <w:t xml:space="preserve">It is unclear how the UE can trigger a report based on an event in option 1. From our understanding, an event </w:t>
      </w:r>
      <w:r w:rsidR="009A07F6" w:rsidRPr="00240618">
        <w:t>is</w:t>
      </w:r>
      <w:r w:rsidRPr="00240618">
        <w:t xml:space="preserve"> defined as a scenario where the performance metric (whether sample-based or statistical) exceeds or falls below a specified threshold, prompting a report to be sent to the NW. In option 1, the UE does not calculate the performance metric needed to detect such an event; it simply reports the model output and measurement results to the NW without evaluating performance thresholds. Therefore, it is uncertain how a report can be triggered based on events in option 1. Conversely, this approach appears more applicable to option 2, where the UE calculates the performance metric and can thus determine when an event occurs. Based on this, we propose the following:</w:t>
      </w:r>
    </w:p>
    <w:p w14:paraId="0B831C1B" w14:textId="6711E93C" w:rsidR="00AB1B74" w:rsidRPr="00240618" w:rsidRDefault="00BB15B4" w:rsidP="00B86F6C">
      <w:pPr>
        <w:pStyle w:val="ListParagraph"/>
        <w:numPr>
          <w:ilvl w:val="0"/>
          <w:numId w:val="13"/>
        </w:numPr>
        <w:spacing w:after="160" w:line="259" w:lineRule="auto"/>
        <w:contextualSpacing/>
        <w:jc w:val="both"/>
      </w:pPr>
      <w:r w:rsidRPr="00240618">
        <w:t xml:space="preserve">For UE-side AI/ML performance monitoring, </w:t>
      </w:r>
      <w:r w:rsidR="00AB1B74" w:rsidRPr="00240618">
        <w:t xml:space="preserve">RAN1 should </w:t>
      </w:r>
      <w:r w:rsidR="008F2FB8" w:rsidRPr="00240618">
        <w:t xml:space="preserve">further </w:t>
      </w:r>
      <w:r w:rsidR="00AB1B74" w:rsidRPr="00240618">
        <w:t>study the following:</w:t>
      </w:r>
    </w:p>
    <w:p w14:paraId="59D80DF8" w14:textId="056A3DBB" w:rsidR="009D43BD" w:rsidRPr="00240618" w:rsidRDefault="008F2FB8" w:rsidP="00B86F6C">
      <w:pPr>
        <w:pStyle w:val="ListParagraph"/>
        <w:numPr>
          <w:ilvl w:val="0"/>
          <w:numId w:val="21"/>
        </w:numPr>
        <w:spacing w:after="160" w:line="259" w:lineRule="auto"/>
        <w:contextualSpacing/>
        <w:jc w:val="both"/>
      </w:pPr>
      <w:r w:rsidRPr="00240618">
        <w:t>An event is defined as the scenario when the performance metric</w:t>
      </w:r>
      <w:r w:rsidR="009D43BD" w:rsidRPr="00240618">
        <w:t xml:space="preserve"> falls above (</w:t>
      </w:r>
      <w:r w:rsidR="00460CCE" w:rsidRPr="00240618">
        <w:t>or below</w:t>
      </w:r>
      <w:r w:rsidR="009D43BD" w:rsidRPr="00240618">
        <w:t>) a certain threshold.</w:t>
      </w:r>
    </w:p>
    <w:p w14:paraId="6E3D46C0" w14:textId="7B032ABC" w:rsidR="00DB2D18" w:rsidRPr="00240618" w:rsidRDefault="00C02886" w:rsidP="00B86F6C">
      <w:pPr>
        <w:pStyle w:val="ListParagraph"/>
        <w:numPr>
          <w:ilvl w:val="0"/>
          <w:numId w:val="21"/>
        </w:numPr>
        <w:spacing w:after="160" w:line="259" w:lineRule="auto"/>
        <w:contextualSpacing/>
        <w:jc w:val="both"/>
      </w:pPr>
      <w:r w:rsidRPr="00240618">
        <w:t>T</w:t>
      </w:r>
      <w:r w:rsidR="00BB15B4" w:rsidRPr="00240618">
        <w:t>he concept of triggering a report based on specific events is not applicable to option 1. It is, however, relevant to option 2, where the UE calculates performance metrics and can detect events.</w:t>
      </w:r>
      <w:r w:rsidR="00F65D83" w:rsidRPr="00240618">
        <w:t xml:space="preserve"> </w:t>
      </w:r>
      <w:r w:rsidR="00D841E9" w:rsidRPr="00240618">
        <w:t xml:space="preserve"> </w:t>
      </w:r>
    </w:p>
    <w:p w14:paraId="1997131B" w14:textId="58050A4C" w:rsidR="000D2271" w:rsidRPr="00240618" w:rsidRDefault="000D2271" w:rsidP="0016547E">
      <w:pPr>
        <w:pStyle w:val="Heading3"/>
        <w:rPr>
          <w:sz w:val="26"/>
          <w:szCs w:val="26"/>
        </w:rPr>
      </w:pPr>
      <w:r w:rsidRPr="00240618">
        <w:rPr>
          <w:sz w:val="26"/>
          <w:szCs w:val="26"/>
        </w:rPr>
        <w:lastRenderedPageBreak/>
        <w:t>Type 2 performance monitoring</w:t>
      </w:r>
    </w:p>
    <w:p w14:paraId="5274E751" w14:textId="51D889AD" w:rsidR="00931741" w:rsidRPr="00240618" w:rsidRDefault="00E40A25" w:rsidP="000D2271">
      <w:pPr>
        <w:spacing w:after="160" w:line="259" w:lineRule="auto"/>
        <w:contextualSpacing/>
        <w:jc w:val="both"/>
      </w:pPr>
      <w:r w:rsidRPr="00240618">
        <w:t>In Type 2 performance monitoring, the UE has full responsibility for calculating the performance metric and deciding on model switching, activation, or fallback to legacy. We believe that this approach has minimal specification impact and should be left to the discretion of the UE vendor for implementation.</w:t>
      </w:r>
      <w:r w:rsidR="00BF59D0" w:rsidRPr="00240618">
        <w:t xml:space="preserve"> </w:t>
      </w:r>
    </w:p>
    <w:p w14:paraId="197ACE75" w14:textId="14A94EDE" w:rsidR="005530C8" w:rsidRPr="00240618" w:rsidRDefault="005530C8" w:rsidP="00B86F6C">
      <w:pPr>
        <w:pStyle w:val="ListParagraph"/>
        <w:numPr>
          <w:ilvl w:val="0"/>
          <w:numId w:val="13"/>
        </w:numPr>
        <w:spacing w:after="160" w:line="259" w:lineRule="auto"/>
        <w:contextualSpacing/>
        <w:jc w:val="both"/>
      </w:pPr>
      <w:r w:rsidRPr="00240618">
        <w:t>For UE side AI/ML performance monitoring, type 2 monitoring has no specification impact, and it should be left up to the UE vendor implementation.</w:t>
      </w:r>
    </w:p>
    <w:p w14:paraId="32E1BE31" w14:textId="11341F69" w:rsidR="00886666" w:rsidRPr="00240618" w:rsidRDefault="00886666" w:rsidP="009A14CA">
      <w:pPr>
        <w:pStyle w:val="Heading2"/>
        <w:rPr>
          <w:sz w:val="28"/>
          <w:szCs w:val="28"/>
        </w:rPr>
      </w:pPr>
      <w:r w:rsidRPr="00240618">
        <w:rPr>
          <w:sz w:val="28"/>
          <w:szCs w:val="28"/>
        </w:rPr>
        <w:t xml:space="preserve">NW </w:t>
      </w:r>
      <w:r w:rsidR="009A14CA" w:rsidRPr="00240618">
        <w:rPr>
          <w:sz w:val="28"/>
          <w:szCs w:val="28"/>
        </w:rPr>
        <w:t>S</w:t>
      </w:r>
      <w:r w:rsidRPr="00240618">
        <w:rPr>
          <w:sz w:val="28"/>
          <w:szCs w:val="28"/>
        </w:rPr>
        <w:t>ide</w:t>
      </w:r>
      <w:r w:rsidR="003B40FE" w:rsidRPr="00240618">
        <w:rPr>
          <w:sz w:val="28"/>
          <w:szCs w:val="28"/>
        </w:rPr>
        <w:t>d</w:t>
      </w:r>
      <w:r w:rsidRPr="00240618">
        <w:rPr>
          <w:sz w:val="28"/>
          <w:szCs w:val="28"/>
        </w:rPr>
        <w:t xml:space="preserve"> AI/ML </w:t>
      </w:r>
      <w:r w:rsidR="009A14CA" w:rsidRPr="00240618">
        <w:rPr>
          <w:sz w:val="28"/>
          <w:szCs w:val="28"/>
        </w:rPr>
        <w:t>M</w:t>
      </w:r>
      <w:r w:rsidRPr="00240618">
        <w:rPr>
          <w:sz w:val="28"/>
          <w:szCs w:val="28"/>
        </w:rPr>
        <w:t>odel</w:t>
      </w:r>
      <w:r w:rsidR="009A14CA" w:rsidRPr="00240618">
        <w:rPr>
          <w:sz w:val="28"/>
          <w:szCs w:val="28"/>
        </w:rPr>
        <w:t>s</w:t>
      </w:r>
    </w:p>
    <w:p w14:paraId="3E8B0C01" w14:textId="7BF96104" w:rsidR="009A5AD9" w:rsidRPr="00240618" w:rsidRDefault="00886666" w:rsidP="009A5AD9">
      <w:pPr>
        <w:spacing w:after="160" w:line="259" w:lineRule="auto"/>
        <w:contextualSpacing/>
        <w:jc w:val="both"/>
      </w:pPr>
      <w:r w:rsidRPr="00240618">
        <w:t>For a NW side AI/ML model performance monitoring, we don’t see any specification impact needed. It is up to the gNB vendor implementation. Hence, we have the following proposal:</w:t>
      </w:r>
      <w:r w:rsidR="0003162A" w:rsidRPr="00240618">
        <w:t xml:space="preserve"> </w:t>
      </w:r>
    </w:p>
    <w:p w14:paraId="10EA62A0" w14:textId="6ADCF875" w:rsidR="00B06987" w:rsidRPr="00240618" w:rsidRDefault="00B06987" w:rsidP="00B86F6C">
      <w:pPr>
        <w:pStyle w:val="ListParagraph"/>
        <w:numPr>
          <w:ilvl w:val="0"/>
          <w:numId w:val="13"/>
        </w:numPr>
        <w:jc w:val="both"/>
      </w:pPr>
      <w:r w:rsidRPr="00240618">
        <w:t xml:space="preserve"> </w:t>
      </w:r>
      <w:r w:rsidR="000E674D" w:rsidRPr="00240618">
        <w:t xml:space="preserve">For a NW side AI/ML model performance monitoring, there is no specification impact is </w:t>
      </w:r>
      <w:r w:rsidR="000B6103" w:rsidRPr="00240618">
        <w:t>needed,</w:t>
      </w:r>
      <w:r w:rsidR="000E674D" w:rsidRPr="00240618">
        <w:t xml:space="preserve"> and it can be left up to the NW vendor implementation.</w:t>
      </w:r>
      <w:r w:rsidRPr="00240618">
        <w:t xml:space="preserve"> </w:t>
      </w:r>
      <w:r w:rsidR="001B5B47" w:rsidRPr="00240618">
        <w:t xml:space="preserve">  </w:t>
      </w:r>
    </w:p>
    <w:p w14:paraId="39FD1035" w14:textId="7517B4F2" w:rsidR="00C47F8C" w:rsidRPr="00240618" w:rsidRDefault="00C47F8C" w:rsidP="0069742D">
      <w:pPr>
        <w:jc w:val="both"/>
        <w:rPr>
          <w:lang w:val="en-US"/>
        </w:rPr>
      </w:pPr>
    </w:p>
    <w:p w14:paraId="1AA0FF21" w14:textId="46074652" w:rsidR="00505C70" w:rsidRPr="00240618" w:rsidRDefault="00505C70" w:rsidP="00505C70">
      <w:pPr>
        <w:pStyle w:val="Heading1"/>
        <w:spacing w:before="120" w:after="60"/>
        <w:jc w:val="both"/>
        <w:rPr>
          <w:rFonts w:cs="Arial"/>
          <w:sz w:val="32"/>
          <w:szCs w:val="18"/>
          <w:lang w:val="en-US"/>
        </w:rPr>
      </w:pPr>
      <w:r w:rsidRPr="00240618">
        <w:rPr>
          <w:rFonts w:cs="Arial"/>
          <w:sz w:val="32"/>
          <w:szCs w:val="18"/>
          <w:lang w:val="en-US"/>
        </w:rPr>
        <w:t>Conclusion</w:t>
      </w:r>
    </w:p>
    <w:p w14:paraId="14D06D7C" w14:textId="7381862E" w:rsidR="00505C70" w:rsidRPr="00240618" w:rsidRDefault="009C01F4" w:rsidP="0069742D">
      <w:pPr>
        <w:jc w:val="both"/>
        <w:rPr>
          <w:lang w:val="en-US"/>
        </w:rPr>
      </w:pPr>
      <w:r w:rsidRPr="00240618">
        <w:rPr>
          <w:lang w:val="en-US"/>
        </w:rPr>
        <w:t>In the previous sections we made the following observations:</w:t>
      </w:r>
    </w:p>
    <w:p w14:paraId="49990F43" w14:textId="4CF9664C" w:rsidR="00531907" w:rsidRPr="00240618" w:rsidRDefault="00D57A46" w:rsidP="007E65C8">
      <w:pPr>
        <w:pStyle w:val="ListParagraph"/>
        <w:numPr>
          <w:ilvl w:val="0"/>
          <w:numId w:val="23"/>
        </w:numPr>
        <w:jc w:val="both"/>
      </w:pPr>
      <w:r w:rsidRPr="00240618">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65BD2B04" w14:textId="27FBD302" w:rsidR="00A41B7D" w:rsidRPr="00240618" w:rsidRDefault="00A41B7D" w:rsidP="007E65C8">
      <w:pPr>
        <w:pStyle w:val="ListParagraph"/>
        <w:numPr>
          <w:ilvl w:val="0"/>
          <w:numId w:val="23"/>
        </w:numPr>
        <w:jc w:val="both"/>
      </w:pPr>
      <w:r w:rsidRPr="00240618">
        <w:t>For a UE-side AI/ML model in BM Case 1 and BM Case 2, to ensure consistency of the network-side additional conditions across training and inference, the associated ID is introduced. However, it has the following limitations:</w:t>
      </w:r>
    </w:p>
    <w:p w14:paraId="252836B6" w14:textId="77777777" w:rsidR="00A41B7D" w:rsidRPr="00240618" w:rsidRDefault="00A41B7D" w:rsidP="007E65C8">
      <w:pPr>
        <w:pStyle w:val="ListParagraph"/>
        <w:numPr>
          <w:ilvl w:val="0"/>
          <w:numId w:val="29"/>
        </w:numPr>
        <w:tabs>
          <w:tab w:val="left" w:pos="1170"/>
        </w:tabs>
        <w:ind w:left="1080"/>
        <w:jc w:val="both"/>
      </w:pPr>
      <w:r w:rsidRPr="00240618">
        <w:t>It should be consistent within the same cell or across cells from the same network vendor that span a small geographical area.</w:t>
      </w:r>
    </w:p>
    <w:p w14:paraId="286D7404" w14:textId="77777777" w:rsidR="00A41B7D" w:rsidRPr="00240618" w:rsidRDefault="00A41B7D" w:rsidP="007E65C8">
      <w:pPr>
        <w:pStyle w:val="ListParagraph"/>
        <w:numPr>
          <w:ilvl w:val="0"/>
          <w:numId w:val="29"/>
        </w:numPr>
        <w:tabs>
          <w:tab w:val="left" w:pos="1170"/>
        </w:tabs>
        <w:ind w:left="1080"/>
        <w:jc w:val="both"/>
      </w:pPr>
      <w:r w:rsidRPr="00240618">
        <w:t>It could reveal the network’s proprietary information if used within a large area (intra-vendor) or if the mapping is shared among different vendors (inter-vendor).</w:t>
      </w:r>
    </w:p>
    <w:p w14:paraId="55734D50" w14:textId="6437425F" w:rsidR="00531907" w:rsidRPr="00240618" w:rsidRDefault="00A41B7D" w:rsidP="007E65C8">
      <w:pPr>
        <w:pStyle w:val="ListParagraph"/>
        <w:numPr>
          <w:ilvl w:val="0"/>
          <w:numId w:val="29"/>
        </w:numPr>
        <w:tabs>
          <w:tab w:val="left" w:pos="1170"/>
        </w:tabs>
        <w:ind w:left="1080"/>
        <w:jc w:val="both"/>
      </w:pPr>
      <w:r w:rsidRPr="00240618">
        <w:t xml:space="preserve">Its applicability across multiple cells (intra or inter-vendor) depends on the assumptions made by the UE with the same associated ID. </w:t>
      </w:r>
    </w:p>
    <w:p w14:paraId="173496C1" w14:textId="77777777" w:rsidR="009A0DBC" w:rsidRPr="00240618" w:rsidRDefault="009A0DBC" w:rsidP="009A0DBC">
      <w:pPr>
        <w:pStyle w:val="ListParagraph"/>
      </w:pPr>
    </w:p>
    <w:p w14:paraId="0F03933F" w14:textId="56F5FC66" w:rsidR="009A0DBC" w:rsidRPr="00240618" w:rsidRDefault="000D44D0" w:rsidP="002400A3">
      <w:pPr>
        <w:jc w:val="both"/>
        <w:rPr>
          <w:rFonts w:asciiTheme="minorHAnsi" w:hAnsiTheme="minorHAnsi" w:cstheme="minorHAnsi"/>
        </w:rPr>
      </w:pPr>
      <w:r w:rsidRPr="00240618">
        <w:rPr>
          <w:rFonts w:asciiTheme="minorHAnsi" w:hAnsiTheme="minorHAnsi" w:cstheme="minorHAnsi"/>
        </w:rPr>
        <w:t>Based on the discussion in the previous sections we propose the following:</w:t>
      </w:r>
    </w:p>
    <w:p w14:paraId="5716E568" w14:textId="77777777" w:rsidR="001A5E03" w:rsidRPr="00240618" w:rsidRDefault="00345AF6" w:rsidP="001A5E03">
      <w:pPr>
        <w:pStyle w:val="ListParagraph"/>
        <w:numPr>
          <w:ilvl w:val="0"/>
          <w:numId w:val="24"/>
        </w:numPr>
        <w:jc w:val="both"/>
      </w:pPr>
      <w:r w:rsidRPr="00240618">
        <w:t xml:space="preserve"> </w:t>
      </w:r>
      <w:r w:rsidR="00BA1CB6" w:rsidRPr="00240618">
        <w:t>For a NW-sided AI/ML model for BM-Case1 and BM-Case2, for the configuration of inference results, RAN1 should consider the following options:</w:t>
      </w:r>
    </w:p>
    <w:p w14:paraId="4119F76C" w14:textId="77777777" w:rsidR="001A5E03" w:rsidRPr="00240618" w:rsidRDefault="00BA1CB6" w:rsidP="001A5E03">
      <w:pPr>
        <w:pStyle w:val="ListParagraph"/>
        <w:numPr>
          <w:ilvl w:val="0"/>
          <w:numId w:val="51"/>
        </w:numPr>
        <w:jc w:val="both"/>
      </w:pPr>
      <w:r w:rsidRPr="00240618">
        <w:t>When Set B is different from Set A, no configuration for Set A is required for the UE, as the inference process is conducted transparently from the UE.</w:t>
      </w:r>
    </w:p>
    <w:p w14:paraId="550F1B99" w14:textId="77777777" w:rsidR="001A5E03" w:rsidRPr="00240618" w:rsidRDefault="00BA1CB6" w:rsidP="001A5E03">
      <w:pPr>
        <w:pStyle w:val="ListParagraph"/>
        <w:numPr>
          <w:ilvl w:val="0"/>
          <w:numId w:val="51"/>
        </w:numPr>
        <w:jc w:val="both"/>
      </w:pPr>
      <w:r w:rsidRPr="00240618">
        <w:t xml:space="preserve">When Set B is a subset of Set A, it might be sufficient for the gNB to only configure Set A. </w:t>
      </w:r>
    </w:p>
    <w:p w14:paraId="597E8FE3" w14:textId="77777777" w:rsidR="001A5E03" w:rsidRPr="00240618" w:rsidRDefault="00BA1CB6" w:rsidP="001A5E03">
      <w:pPr>
        <w:pStyle w:val="ListParagraph"/>
        <w:numPr>
          <w:ilvl w:val="1"/>
          <w:numId w:val="51"/>
        </w:numPr>
        <w:jc w:val="both"/>
      </w:pPr>
      <w:r w:rsidRPr="00240618">
        <w:t>FFS: Determination of Set B out of Set A.</w:t>
      </w:r>
    </w:p>
    <w:p w14:paraId="1D076623" w14:textId="77777777" w:rsidR="001A5E03" w:rsidRPr="00240618" w:rsidRDefault="00BA1CB6" w:rsidP="001A5E03">
      <w:pPr>
        <w:pStyle w:val="ListParagraph"/>
        <w:numPr>
          <w:ilvl w:val="0"/>
          <w:numId w:val="51"/>
        </w:numPr>
        <w:jc w:val="both"/>
      </w:pPr>
      <w:r w:rsidRPr="00240618">
        <w:t xml:space="preserve">When Set B is equal to Set A, there is no need to configure Set </w:t>
      </w:r>
      <w:proofErr w:type="gramStart"/>
      <w:r w:rsidRPr="00240618">
        <w:t>A</w:t>
      </w:r>
      <w:proofErr w:type="gramEnd"/>
      <w:r w:rsidRPr="00240618">
        <w:t xml:space="preserve"> and it is sufficient to only configure Set A.</w:t>
      </w:r>
    </w:p>
    <w:p w14:paraId="47E5BA9D" w14:textId="2481A799" w:rsidR="000D44D0" w:rsidRPr="00240618" w:rsidRDefault="00BA1CB6" w:rsidP="001A5E03">
      <w:pPr>
        <w:pStyle w:val="ListParagraph"/>
        <w:numPr>
          <w:ilvl w:val="0"/>
          <w:numId w:val="51"/>
        </w:numPr>
        <w:jc w:val="both"/>
      </w:pPr>
      <w:r w:rsidRPr="00240618">
        <w:t>The gNB should configure reporting-related parameters, including then number of beams that the UE should report.</w:t>
      </w:r>
    </w:p>
    <w:p w14:paraId="06FF4F1F" w14:textId="77777777" w:rsidR="0049492B" w:rsidRPr="00240618" w:rsidRDefault="001A5E03" w:rsidP="0049492B">
      <w:pPr>
        <w:pStyle w:val="ListParagraph"/>
        <w:numPr>
          <w:ilvl w:val="0"/>
          <w:numId w:val="24"/>
        </w:numPr>
        <w:jc w:val="both"/>
      </w:pPr>
      <w:r w:rsidRPr="00240618">
        <w:t>For a UE-side AI/ML model, support configuring Sets A and B for inference results reporting, where:</w:t>
      </w:r>
    </w:p>
    <w:p w14:paraId="47F26BF5" w14:textId="77777777" w:rsidR="0049492B" w:rsidRPr="00240618" w:rsidRDefault="001A5E03" w:rsidP="0049492B">
      <w:pPr>
        <w:pStyle w:val="ListParagraph"/>
        <w:numPr>
          <w:ilvl w:val="0"/>
          <w:numId w:val="52"/>
        </w:numPr>
        <w:jc w:val="both"/>
      </w:pPr>
      <w:r w:rsidRPr="00240618">
        <w:t>When Set B is different from Set A,</w:t>
      </w:r>
      <w:r w:rsidR="0049492B" w:rsidRPr="00240618">
        <w:t xml:space="preserve"> </w:t>
      </w:r>
    </w:p>
    <w:p w14:paraId="1F75398F" w14:textId="77777777" w:rsidR="001830B8" w:rsidRPr="00240618" w:rsidRDefault="001A5E03" w:rsidP="001830B8">
      <w:pPr>
        <w:pStyle w:val="ListParagraph"/>
        <w:numPr>
          <w:ilvl w:val="1"/>
          <w:numId w:val="52"/>
        </w:numPr>
        <w:jc w:val="both"/>
      </w:pPr>
      <w:r w:rsidRPr="00240618">
        <w:t xml:space="preserve">Set B is explicitly configured for measurements for the UE. It enables the UE to perform measurements that derive the UE’s AI/ML model.  </w:t>
      </w:r>
    </w:p>
    <w:p w14:paraId="527426A5" w14:textId="6B6BBE6D" w:rsidR="001A5E03" w:rsidRPr="00240618" w:rsidRDefault="001A5E03" w:rsidP="001830B8">
      <w:pPr>
        <w:pStyle w:val="ListParagraph"/>
        <w:numPr>
          <w:ilvl w:val="1"/>
          <w:numId w:val="52"/>
        </w:numPr>
        <w:jc w:val="both"/>
      </w:pPr>
      <w:r w:rsidRPr="00240618">
        <w:t>Set A can be optionally virtually configured. It is not intended to provide measurements to the UE. Instead, it serves as a reference to map the UE-side AI/ML model output, in the case of classification models, to the corresponding CRIs that the gNB can interpret.</w:t>
      </w:r>
    </w:p>
    <w:p w14:paraId="3AF9721A" w14:textId="77777777" w:rsidR="001830B8" w:rsidRPr="00240618" w:rsidRDefault="001A5E03" w:rsidP="001830B8">
      <w:pPr>
        <w:pStyle w:val="ListParagraph"/>
        <w:numPr>
          <w:ilvl w:val="0"/>
          <w:numId w:val="52"/>
        </w:numPr>
        <w:jc w:val="both"/>
      </w:pPr>
      <w:r w:rsidRPr="00240618">
        <w:t xml:space="preserve">When Set B is a subset of or equal to Set A, it might be sufficient for the gNB to only configure Set A. </w:t>
      </w:r>
    </w:p>
    <w:p w14:paraId="233D3BAA" w14:textId="77777777" w:rsidR="001830B8" w:rsidRPr="00240618" w:rsidRDefault="001A5E03" w:rsidP="001830B8">
      <w:pPr>
        <w:pStyle w:val="ListParagraph"/>
        <w:numPr>
          <w:ilvl w:val="1"/>
          <w:numId w:val="52"/>
        </w:numPr>
        <w:jc w:val="both"/>
      </w:pPr>
      <w:r w:rsidRPr="00240618">
        <w:t>FFS: Determination of Set B out of Set A.</w:t>
      </w:r>
    </w:p>
    <w:p w14:paraId="31CCA7D0" w14:textId="3C1F98FF" w:rsidR="00345AF6" w:rsidRPr="00240618" w:rsidRDefault="001A5E03" w:rsidP="001830B8">
      <w:pPr>
        <w:pStyle w:val="ListParagraph"/>
        <w:numPr>
          <w:ilvl w:val="0"/>
          <w:numId w:val="52"/>
        </w:numPr>
        <w:jc w:val="both"/>
      </w:pPr>
      <w:r w:rsidRPr="00240618">
        <w:t xml:space="preserve">When Set B is equal to Set A, there is no need to configure Set </w:t>
      </w:r>
      <w:proofErr w:type="gramStart"/>
      <w:r w:rsidRPr="00240618">
        <w:t>A</w:t>
      </w:r>
      <w:proofErr w:type="gramEnd"/>
      <w:r w:rsidRPr="00240618">
        <w:t xml:space="preserve"> and it is sufficient to only configure Set A.</w:t>
      </w:r>
    </w:p>
    <w:p w14:paraId="29B8B9E9" w14:textId="22D97252" w:rsidR="00A7698F" w:rsidRPr="00240618" w:rsidRDefault="00A7698F" w:rsidP="007E65C8">
      <w:pPr>
        <w:pStyle w:val="ListParagraph"/>
        <w:numPr>
          <w:ilvl w:val="0"/>
          <w:numId w:val="24"/>
        </w:numPr>
        <w:jc w:val="both"/>
        <w:rPr>
          <w:rFonts w:eastAsia="Times New Roman"/>
          <w:lang w:eastAsia="zh-CN"/>
        </w:rPr>
      </w:pPr>
      <w:r w:rsidRPr="00240618">
        <w:lastRenderedPageBreak/>
        <w:t>For NW-sided model, for inference report, at least for BM-Case 1</w:t>
      </w:r>
      <w:r w:rsidRPr="00240618">
        <w:rPr>
          <w:rFonts w:eastAsia="DengXian" w:hint="eastAsia"/>
          <w:lang w:eastAsia="zh-CN"/>
        </w:rPr>
        <w:t>,</w:t>
      </w:r>
      <w:r w:rsidRPr="00240618">
        <w:t xml:space="preserve"> </w:t>
      </w:r>
      <w:r w:rsidRPr="00240618">
        <w:rPr>
          <w:rFonts w:eastAsia="Times New Roman"/>
          <w:lang w:eastAsia="zh-CN"/>
        </w:rPr>
        <w:t xml:space="preserve">the content in a beam report in L1 signaling, support </w:t>
      </w:r>
    </w:p>
    <w:p w14:paraId="2EC0F630" w14:textId="77777777" w:rsidR="00A7698F" w:rsidRPr="00240618" w:rsidRDefault="00A7698F" w:rsidP="00A7698F">
      <w:pPr>
        <w:pStyle w:val="ListParagraph"/>
        <w:numPr>
          <w:ilvl w:val="1"/>
          <w:numId w:val="13"/>
        </w:numPr>
        <w:rPr>
          <w:rFonts w:eastAsia="Times New Roman"/>
          <w:lang w:eastAsia="zh-CN"/>
        </w:rPr>
      </w:pPr>
      <w:r w:rsidRPr="00240618">
        <w:t>L1-RSRPs and corresponding beam information of Top</w:t>
      </w:r>
      <w:r w:rsidRPr="00240618">
        <w:rPr>
          <w:rFonts w:hint="eastAsia"/>
        </w:rPr>
        <w:t xml:space="preserve"> M</w:t>
      </w:r>
      <w:r w:rsidRPr="00240618">
        <w:t xml:space="preserve"> beam(s)</w:t>
      </w:r>
      <w:r w:rsidRPr="00240618">
        <w:rPr>
          <w:rFonts w:hint="eastAsia"/>
        </w:rPr>
        <w:t xml:space="preserve"> </w:t>
      </w:r>
      <w:r w:rsidRPr="00240618">
        <w:t>with largest M measured value(s) of L1-RSRP(s)</w:t>
      </w:r>
      <w:r w:rsidRPr="00240618">
        <w:rPr>
          <w:rFonts w:hint="eastAsia"/>
        </w:rPr>
        <w:t xml:space="preserve"> of a measurement resource set</w:t>
      </w:r>
      <w:r w:rsidRPr="00240618">
        <w:t xml:space="preserve">, where M is configured by gNB </w:t>
      </w:r>
    </w:p>
    <w:p w14:paraId="3BB16169" w14:textId="77777777" w:rsidR="00A7698F" w:rsidRPr="00240618" w:rsidRDefault="00A7698F" w:rsidP="00A7698F">
      <w:pPr>
        <w:pStyle w:val="ListParagraph"/>
        <w:numPr>
          <w:ilvl w:val="1"/>
          <w:numId w:val="13"/>
        </w:numPr>
        <w:spacing w:after="180" w:line="278" w:lineRule="auto"/>
      </w:pPr>
      <w:r w:rsidRPr="00240618">
        <w:rPr>
          <w:rFonts w:eastAsia="Malgun Gothic"/>
          <w:lang w:val="en-GB"/>
        </w:rPr>
        <w:t>I</w:t>
      </w:r>
      <w:r w:rsidRPr="00240618">
        <w:rPr>
          <w:rFonts w:eastAsia="Malgun Gothic" w:hint="eastAsia"/>
          <w:lang w:val="en-GB"/>
        </w:rPr>
        <w:t xml:space="preserve">f </w:t>
      </w:r>
      <w:r w:rsidRPr="00240618">
        <w:rPr>
          <w:rFonts w:eastAsia="Malgun Gothic"/>
          <w:lang w:val="en-GB"/>
        </w:rPr>
        <w:t xml:space="preserve">M = the size of the </w:t>
      </w:r>
      <w:r w:rsidRPr="00240618">
        <w:rPr>
          <w:rFonts w:eastAsia="Malgun Gothic" w:hint="eastAsia"/>
          <w:lang w:val="en-GB"/>
        </w:rPr>
        <w:t>measurement</w:t>
      </w:r>
      <w:r w:rsidRPr="00240618">
        <w:rPr>
          <w:rFonts w:eastAsia="Malgun Gothic"/>
          <w:lang w:val="en-GB"/>
        </w:rPr>
        <w:t xml:space="preserve"> resource set,</w:t>
      </w:r>
      <w:r w:rsidRPr="00240618">
        <w:rPr>
          <w:rFonts w:eastAsia="Malgun Gothic" w:hint="eastAsia"/>
          <w:lang w:val="en-GB"/>
        </w:rPr>
        <w:t xml:space="preserve"> the content is </w:t>
      </w:r>
      <w:r w:rsidRPr="00240618">
        <w:rPr>
          <w:rFonts w:eastAsia="Malgun Gothic"/>
          <w:lang w:val="en-GB"/>
        </w:rPr>
        <w:t xml:space="preserve">all L1-RSRPs and one beam index (i.e., CRI/SSBRI) for the largest measured value of L1-RSRP of a </w:t>
      </w:r>
      <w:r w:rsidRPr="00240618">
        <w:rPr>
          <w:rFonts w:eastAsia="Malgun Gothic" w:hint="eastAsia"/>
          <w:lang w:val="en-GB"/>
        </w:rPr>
        <w:t>measurement</w:t>
      </w:r>
      <w:r w:rsidRPr="00240618">
        <w:rPr>
          <w:rFonts w:eastAsia="Malgun Gothic"/>
          <w:lang w:val="en-GB"/>
        </w:rPr>
        <w:t xml:space="preserve"> resource set.</w:t>
      </w:r>
    </w:p>
    <w:p w14:paraId="1EF2C80C" w14:textId="77777777" w:rsidR="00A7698F" w:rsidRPr="00240618" w:rsidRDefault="00A7698F" w:rsidP="00A7698F">
      <w:pPr>
        <w:pStyle w:val="ListParagraph"/>
        <w:numPr>
          <w:ilvl w:val="1"/>
          <w:numId w:val="13"/>
        </w:numPr>
        <w:spacing w:after="180" w:line="278" w:lineRule="auto"/>
      </w:pPr>
      <w:r w:rsidRPr="00240618">
        <w:t>The Following options can be considered for beam information when M&lt;the size of the measurement resource set:</w:t>
      </w:r>
    </w:p>
    <w:p w14:paraId="7D546811" w14:textId="77777777" w:rsidR="00A7698F" w:rsidRPr="00240618" w:rsidRDefault="00A7698F" w:rsidP="00A7698F">
      <w:pPr>
        <w:pStyle w:val="ListParagraph"/>
        <w:numPr>
          <w:ilvl w:val="2"/>
          <w:numId w:val="13"/>
        </w:numPr>
        <w:spacing w:after="180" w:line="278" w:lineRule="auto"/>
      </w:pPr>
      <w:r w:rsidRPr="00240618">
        <w:t>Option 1: CRI/SSBRI of a measurement resource set</w:t>
      </w:r>
    </w:p>
    <w:p w14:paraId="308FCC94" w14:textId="6496840A" w:rsidR="002A65D7" w:rsidRPr="00240618" w:rsidRDefault="00A7698F" w:rsidP="00A7698F">
      <w:pPr>
        <w:pStyle w:val="ListParagraph"/>
        <w:numPr>
          <w:ilvl w:val="2"/>
          <w:numId w:val="13"/>
        </w:numPr>
        <w:spacing w:after="180" w:line="278" w:lineRule="auto"/>
      </w:pPr>
      <w:r w:rsidRPr="00240618">
        <w:t>Option 2: A bit map to indicate the reported beams of a measurement resource set</w:t>
      </w:r>
    </w:p>
    <w:p w14:paraId="022666EB" w14:textId="552C92EA" w:rsidR="00F259DD" w:rsidRPr="00240618" w:rsidRDefault="00F259DD" w:rsidP="007E65C8">
      <w:pPr>
        <w:pStyle w:val="ListParagraph"/>
        <w:numPr>
          <w:ilvl w:val="0"/>
          <w:numId w:val="24"/>
        </w:numPr>
        <w:spacing w:line="259" w:lineRule="auto"/>
      </w:pPr>
      <w:r w:rsidRPr="00240618">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6AF31D3C" w14:textId="77777777" w:rsidR="000B5788" w:rsidRPr="00240618" w:rsidRDefault="000B5788" w:rsidP="007E65C8">
      <w:pPr>
        <w:pStyle w:val="ListParagraph"/>
        <w:numPr>
          <w:ilvl w:val="0"/>
          <w:numId w:val="24"/>
        </w:numPr>
        <w:jc w:val="both"/>
      </w:pPr>
      <w:r w:rsidRPr="00240618">
        <w:t>Regarding the definition of the confidence information, for option 4 of a UE side AI/ML model report content for inference, consider the following definition:</w:t>
      </w:r>
    </w:p>
    <w:p w14:paraId="67BDA511" w14:textId="77777777" w:rsidR="00A7698F" w:rsidRPr="00240618" w:rsidRDefault="000B5788" w:rsidP="007E65C8">
      <w:pPr>
        <w:pStyle w:val="ListParagraph"/>
        <w:numPr>
          <w:ilvl w:val="1"/>
          <w:numId w:val="49"/>
        </w:numPr>
        <w:jc w:val="both"/>
      </w:pPr>
      <w:r w:rsidRPr="00240618">
        <w:t xml:space="preserve"> The confidence information represents a range within which the predicted RSRP of a beam in Set A is expected to fall a certain percentage of the time if the same input sample is reused to derive the AI/ML model.</w:t>
      </w:r>
    </w:p>
    <w:p w14:paraId="36B4F169" w14:textId="34F2F56A" w:rsidR="00496798" w:rsidRPr="00240618" w:rsidRDefault="000B5788" w:rsidP="007E65C8">
      <w:pPr>
        <w:pStyle w:val="ListParagraph"/>
        <w:numPr>
          <w:ilvl w:val="1"/>
          <w:numId w:val="49"/>
        </w:numPr>
        <w:jc w:val="both"/>
      </w:pPr>
      <w:r w:rsidRPr="00240618">
        <w:t>FFS on the details of the calculation of the confidence interval</w:t>
      </w:r>
      <w:r w:rsidR="00496798" w:rsidRPr="00240618">
        <w:t>.</w:t>
      </w:r>
    </w:p>
    <w:p w14:paraId="76A166A8" w14:textId="75AE1B16" w:rsidR="00DA59B9" w:rsidRPr="00240618" w:rsidRDefault="00724388" w:rsidP="007E65C8">
      <w:pPr>
        <w:pStyle w:val="ListParagraph"/>
        <w:numPr>
          <w:ilvl w:val="0"/>
          <w:numId w:val="24"/>
        </w:numPr>
        <w:spacing w:line="259" w:lineRule="auto"/>
      </w:pPr>
      <w:r w:rsidRPr="00240618">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067B31FE" w14:textId="13EA0074" w:rsidR="00DA59B9" w:rsidRPr="00240618" w:rsidRDefault="00DA59B9" w:rsidP="007E65C8">
      <w:pPr>
        <w:pStyle w:val="ListParagraph"/>
        <w:numPr>
          <w:ilvl w:val="0"/>
          <w:numId w:val="24"/>
        </w:numPr>
        <w:spacing w:line="259" w:lineRule="auto"/>
      </w:pPr>
      <w:r w:rsidRPr="00240618">
        <w:t>For a UE side AI/ML model probability information reporting, support one decimal precision probabilities where only 4 bits (bit width) are required to represent the probability information per beam. The choice of rounding up/down the probability values is left up to the UE’s implementation.</w:t>
      </w:r>
    </w:p>
    <w:p w14:paraId="434D2923" w14:textId="77777777" w:rsidR="00DA59B9" w:rsidRPr="00240618" w:rsidRDefault="00DA59B9" w:rsidP="007E65C8">
      <w:pPr>
        <w:pStyle w:val="ListParagraph"/>
        <w:numPr>
          <w:ilvl w:val="0"/>
          <w:numId w:val="24"/>
        </w:numPr>
        <w:jc w:val="both"/>
      </w:pPr>
      <w:r w:rsidRPr="00240618">
        <w:t>For a UE-side AI/ML model inference report on beam ranking, where the UE is required to report the top-K beams out of N beams in Set A, the following methods can be adopted:</w:t>
      </w:r>
    </w:p>
    <w:p w14:paraId="0230020E" w14:textId="77777777" w:rsidR="00DA59B9" w:rsidRPr="00240618" w:rsidRDefault="00DA59B9" w:rsidP="007E65C8">
      <w:pPr>
        <w:pStyle w:val="ListParagraph"/>
        <w:numPr>
          <w:ilvl w:val="1"/>
          <w:numId w:val="48"/>
        </w:numPr>
        <w:jc w:val="both"/>
      </w:pPr>
      <w:r w:rsidRPr="00240618">
        <w:t xml:space="preserve">CRI-based Reporting: The UE should report the beam information in a ranked manner using a CRI vector. This involves reporting a K-dimensional vector of CRIs, where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240618">
        <w:t xml:space="preserve"> entry corresponds to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240618">
        <w:t xml:space="preserve"> strongest beam.</w:t>
      </w:r>
    </w:p>
    <w:p w14:paraId="0A9059AB" w14:textId="77777777" w:rsidR="00E76BC2" w:rsidRPr="00240618" w:rsidRDefault="00DA59B9" w:rsidP="007E65C8">
      <w:pPr>
        <w:pStyle w:val="ListParagraph"/>
        <w:numPr>
          <w:ilvl w:val="1"/>
          <w:numId w:val="48"/>
        </w:numPr>
        <w:jc w:val="both"/>
      </w:pPr>
      <w:r w:rsidRPr="00240618">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240618">
        <w:t xml:space="preserve"> row contains zeros except for the entry corresponding to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240618">
        <w:t xml:space="preserve"> strongest beam. </w:t>
      </w:r>
    </w:p>
    <w:p w14:paraId="51AA0D85" w14:textId="1A675E10" w:rsidR="00DA59B9" w:rsidRPr="00240618" w:rsidRDefault="00DA59B9" w:rsidP="007E65C8">
      <w:pPr>
        <w:pStyle w:val="ListParagraph"/>
        <w:numPr>
          <w:ilvl w:val="1"/>
          <w:numId w:val="48"/>
        </w:numPr>
        <w:jc w:val="both"/>
      </w:pPr>
      <w:r w:rsidRPr="00240618">
        <w:t>FFS: The feasibility of the bitmap compared to the CRI vector signaling with respect to the associated UL overhead</w:t>
      </w:r>
    </w:p>
    <w:p w14:paraId="5A004368" w14:textId="77777777" w:rsidR="00DA59B9" w:rsidRPr="00240618" w:rsidRDefault="00DA59B9" w:rsidP="007E65C8">
      <w:pPr>
        <w:pStyle w:val="ListParagraph"/>
        <w:numPr>
          <w:ilvl w:val="0"/>
          <w:numId w:val="24"/>
        </w:numPr>
        <w:jc w:val="both"/>
      </w:pPr>
      <w:r w:rsidRPr="00240618">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5726D54E" w14:textId="77777777" w:rsidR="00DA59B9" w:rsidRPr="00240618" w:rsidRDefault="00DA59B9" w:rsidP="00B86F6C">
      <w:pPr>
        <w:pStyle w:val="ListParagraph"/>
        <w:numPr>
          <w:ilvl w:val="0"/>
          <w:numId w:val="16"/>
        </w:numPr>
        <w:jc w:val="both"/>
      </w:pPr>
      <w:r w:rsidRPr="00240618">
        <w:t xml:space="preserve">Coverage assumptions: </w:t>
      </w:r>
    </w:p>
    <w:p w14:paraId="07D1FA17" w14:textId="77777777" w:rsidR="00DA59B9" w:rsidRPr="00240618" w:rsidRDefault="00DA59B9" w:rsidP="00DA59B9">
      <w:pPr>
        <w:pStyle w:val="ListParagraph"/>
        <w:numPr>
          <w:ilvl w:val="2"/>
          <w:numId w:val="11"/>
        </w:numPr>
        <w:spacing w:after="160" w:line="259" w:lineRule="auto"/>
        <w:contextualSpacing/>
        <w:jc w:val="both"/>
      </w:pPr>
      <w:r w:rsidRPr="00240618">
        <w:t xml:space="preserve">Beam properties: Beam shape, width, and side lobe levels should remain consistent. </w:t>
      </w:r>
    </w:p>
    <w:p w14:paraId="69D8BCD8" w14:textId="77777777" w:rsidR="003D36B6" w:rsidRPr="00240618" w:rsidRDefault="00DA59B9" w:rsidP="003D36B6">
      <w:pPr>
        <w:pStyle w:val="ListParagraph"/>
        <w:numPr>
          <w:ilvl w:val="2"/>
          <w:numId w:val="11"/>
        </w:numPr>
        <w:spacing w:after="160" w:line="259" w:lineRule="auto"/>
        <w:contextualSpacing/>
        <w:jc w:val="both"/>
      </w:pPr>
      <w:r w:rsidRPr="00240618">
        <w:t>Set Sizes: The sizes of Sets A and B should be similar.</w:t>
      </w:r>
    </w:p>
    <w:p w14:paraId="56F2A0E4" w14:textId="72B37692" w:rsidR="00DA59B9" w:rsidRPr="00240618" w:rsidRDefault="00DA59B9" w:rsidP="003D36B6">
      <w:pPr>
        <w:pStyle w:val="ListParagraph"/>
        <w:numPr>
          <w:ilvl w:val="1"/>
          <w:numId w:val="11"/>
        </w:numPr>
        <w:spacing w:after="160" w:line="259" w:lineRule="auto"/>
        <w:contextualSpacing/>
        <w:jc w:val="both"/>
      </w:pPr>
      <w:r w:rsidRPr="00240618">
        <w:t>Resource assumptions: The arrangement/indexing of resource indices should be consistent during training and inference stages.</w:t>
      </w:r>
    </w:p>
    <w:p w14:paraId="7449E402" w14:textId="77777777" w:rsidR="005C7468" w:rsidRPr="00240618" w:rsidRDefault="005C7468" w:rsidP="007E65C8">
      <w:pPr>
        <w:pStyle w:val="ListParagraph"/>
        <w:numPr>
          <w:ilvl w:val="0"/>
          <w:numId w:val="24"/>
        </w:numPr>
        <w:jc w:val="both"/>
      </w:pPr>
      <w:r w:rsidRPr="00240618">
        <w:rPr>
          <w:lang w:eastAsia="de-DE"/>
        </w:rPr>
        <w:t>For UE-sided model, the associated ID can be configured for each Set A and Set B</w:t>
      </w:r>
      <w:r w:rsidRPr="00240618">
        <w:rPr>
          <w:rFonts w:hint="eastAsia"/>
          <w:lang w:eastAsia="de-DE"/>
        </w:rPr>
        <w:t xml:space="preserve"> </w:t>
      </w:r>
      <w:r w:rsidRPr="00240618">
        <w:rPr>
          <w:lang w:eastAsia="de-DE"/>
        </w:rPr>
        <w:t>within CSI framework,</w:t>
      </w:r>
    </w:p>
    <w:p w14:paraId="51BD20A1" w14:textId="77777777" w:rsidR="005C7468" w:rsidRPr="00240618" w:rsidRDefault="005C7468" w:rsidP="005C7468">
      <w:pPr>
        <w:pStyle w:val="ListParagraph"/>
        <w:numPr>
          <w:ilvl w:val="1"/>
          <w:numId w:val="11"/>
        </w:numPr>
        <w:jc w:val="both"/>
      </w:pPr>
      <w:r w:rsidRPr="00240618">
        <w:rPr>
          <w:lang w:eastAsia="de-DE"/>
        </w:rPr>
        <w:t xml:space="preserve">Configured within </w:t>
      </w:r>
      <w:proofErr w:type="spellStart"/>
      <w:r w:rsidRPr="00240618">
        <w:t>nzp</w:t>
      </w:r>
      <w:proofErr w:type="spellEnd"/>
      <w:r w:rsidRPr="00240618">
        <w:t>-CSI-RS-</w:t>
      </w:r>
      <w:proofErr w:type="spellStart"/>
      <w:r w:rsidRPr="00240618">
        <w:t>ResourceSet</w:t>
      </w:r>
      <w:proofErr w:type="spellEnd"/>
      <w:r w:rsidRPr="00240618">
        <w:t xml:space="preserve"> and </w:t>
      </w:r>
      <w:proofErr w:type="spellStart"/>
      <w:r w:rsidRPr="00240618">
        <w:t>csi</w:t>
      </w:r>
      <w:proofErr w:type="spellEnd"/>
      <w:r w:rsidRPr="00240618">
        <w:t>-SSB-</w:t>
      </w:r>
      <w:proofErr w:type="spellStart"/>
      <w:r w:rsidRPr="00240618">
        <w:t>ResourceSet</w:t>
      </w:r>
      <w:proofErr w:type="spellEnd"/>
    </w:p>
    <w:p w14:paraId="5F999CB9" w14:textId="77777777" w:rsidR="005C7468" w:rsidRPr="00240618" w:rsidRDefault="005C7468" w:rsidP="005C7468">
      <w:pPr>
        <w:pStyle w:val="ListParagraph"/>
        <w:numPr>
          <w:ilvl w:val="1"/>
          <w:numId w:val="11"/>
        </w:numPr>
        <w:jc w:val="both"/>
      </w:pPr>
      <w:r w:rsidRPr="00240618">
        <w:t>FFS: Only Set B is configured during inference,</w:t>
      </w:r>
    </w:p>
    <w:p w14:paraId="12752790" w14:textId="77777777" w:rsidR="005C7468" w:rsidRPr="00240618" w:rsidRDefault="005C7468" w:rsidP="005C7468">
      <w:pPr>
        <w:pStyle w:val="ListParagraph"/>
        <w:numPr>
          <w:ilvl w:val="2"/>
          <w:numId w:val="11"/>
        </w:numPr>
        <w:jc w:val="both"/>
      </w:pPr>
      <w:r w:rsidRPr="00240618">
        <w:t>Whether a connection between the associated IDs for the Set A and Set B pairs should be defined, or</w:t>
      </w:r>
    </w:p>
    <w:p w14:paraId="73BEA842" w14:textId="4E259294" w:rsidR="005C7468" w:rsidRPr="00240618" w:rsidRDefault="005C7468" w:rsidP="005C7468">
      <w:pPr>
        <w:pStyle w:val="ListParagraph"/>
        <w:numPr>
          <w:ilvl w:val="2"/>
          <w:numId w:val="11"/>
        </w:numPr>
        <w:jc w:val="both"/>
      </w:pPr>
      <w:r w:rsidRPr="00240618">
        <w:t>No further specification is needed.</w:t>
      </w:r>
    </w:p>
    <w:p w14:paraId="1341C7F7" w14:textId="19BCC45C" w:rsidR="003D36B6" w:rsidRPr="00240618" w:rsidRDefault="00C7724A" w:rsidP="007E65C8">
      <w:pPr>
        <w:pStyle w:val="ListParagraph"/>
        <w:numPr>
          <w:ilvl w:val="0"/>
          <w:numId w:val="24"/>
        </w:numPr>
        <w:spacing w:line="259" w:lineRule="auto"/>
      </w:pPr>
      <w:r w:rsidRPr="00240618">
        <w:t>RAN1 should prioritize finalizing the discussion regarding what can be assumed by the UE with the same associated ID before addressing the applicability of the associated ID across different cells.</w:t>
      </w:r>
    </w:p>
    <w:p w14:paraId="54A13D0F" w14:textId="77777777" w:rsidR="006C164B" w:rsidRPr="00240618" w:rsidRDefault="006C164B" w:rsidP="007E65C8">
      <w:pPr>
        <w:pStyle w:val="ListParagraph"/>
        <w:numPr>
          <w:ilvl w:val="0"/>
          <w:numId w:val="24"/>
        </w:numPr>
        <w:spacing w:line="259" w:lineRule="auto"/>
      </w:pPr>
      <w:r w:rsidRPr="00240618">
        <w:lastRenderedPageBreak/>
        <w:t>Further study whether to support the following cases for configuration of the associated ID:</w:t>
      </w:r>
    </w:p>
    <w:p w14:paraId="48B04E20" w14:textId="77777777" w:rsidR="006C164B" w:rsidRPr="00240618" w:rsidRDefault="006C164B" w:rsidP="007E65C8">
      <w:pPr>
        <w:pStyle w:val="ListParagraph"/>
        <w:numPr>
          <w:ilvl w:val="0"/>
          <w:numId w:val="43"/>
        </w:numPr>
        <w:spacing w:after="180"/>
      </w:pPr>
      <w:r w:rsidRPr="00240618">
        <w:t xml:space="preserve">Case 1: The associated ID is configured for data collection. </w:t>
      </w:r>
    </w:p>
    <w:p w14:paraId="2EB20E1F" w14:textId="77777777" w:rsidR="006C164B" w:rsidRPr="00240618" w:rsidRDefault="006C164B" w:rsidP="007E65C8">
      <w:pPr>
        <w:pStyle w:val="ListParagraph"/>
        <w:numPr>
          <w:ilvl w:val="1"/>
          <w:numId w:val="43"/>
        </w:numPr>
        <w:spacing w:after="180"/>
      </w:pPr>
      <w:r w:rsidRPr="00240618">
        <w:t>Case 1-0: The associated ID is configured for inference/step 3</w:t>
      </w:r>
    </w:p>
    <w:p w14:paraId="7FD495B2" w14:textId="77777777" w:rsidR="006C164B" w:rsidRPr="00240618" w:rsidRDefault="006C164B" w:rsidP="007E65C8">
      <w:pPr>
        <w:pStyle w:val="ListParagraph"/>
        <w:numPr>
          <w:ilvl w:val="2"/>
          <w:numId w:val="43"/>
        </w:numPr>
        <w:tabs>
          <w:tab w:val="left" w:pos="360"/>
        </w:tabs>
        <w:rPr>
          <w:rFonts w:eastAsia="Times New Roman"/>
          <w:lang w:eastAsia="zh-CN"/>
        </w:rPr>
      </w:pPr>
      <w:r w:rsidRPr="00240618">
        <w:rPr>
          <w:rFonts w:eastAsia="Times New Roman"/>
          <w:lang w:eastAsia="zh-CN"/>
        </w:rPr>
        <w:t xml:space="preserve">UE may assume the </w:t>
      </w:r>
      <w:r w:rsidRPr="00240618">
        <w:rPr>
          <w:rFonts w:eastAsia="DengXian" w:hint="eastAsia"/>
          <w:lang w:eastAsia="zh-CN"/>
        </w:rPr>
        <w:t xml:space="preserve">similar </w:t>
      </w:r>
      <w:r w:rsidRPr="00240618">
        <w:rPr>
          <w:rFonts w:eastAsia="Times New Roman"/>
          <w:lang w:eastAsia="zh-CN"/>
        </w:rPr>
        <w:t>properties of a DL Tx beam or beam set/list associated with the same associated ID.</w:t>
      </w:r>
    </w:p>
    <w:p w14:paraId="197FD716" w14:textId="77777777" w:rsidR="006C164B" w:rsidRPr="00240618" w:rsidRDefault="006C164B" w:rsidP="007E65C8">
      <w:pPr>
        <w:pStyle w:val="ListParagraph"/>
        <w:numPr>
          <w:ilvl w:val="1"/>
          <w:numId w:val="43"/>
        </w:numPr>
        <w:spacing w:after="180"/>
      </w:pPr>
      <w:r w:rsidRPr="00240618">
        <w:t>Case 1-1: The associated ID is not configured for inference/step 3.</w:t>
      </w:r>
    </w:p>
    <w:p w14:paraId="586B1F90" w14:textId="77777777" w:rsidR="006C164B" w:rsidRPr="00240618" w:rsidRDefault="006C164B" w:rsidP="007E65C8">
      <w:pPr>
        <w:pStyle w:val="ListParagraph"/>
        <w:numPr>
          <w:ilvl w:val="2"/>
          <w:numId w:val="43"/>
        </w:numPr>
        <w:spacing w:after="180"/>
      </w:pPr>
      <w:r w:rsidRPr="00240618">
        <w:t>UE may report it is not applicable</w:t>
      </w:r>
    </w:p>
    <w:p w14:paraId="20A6B679" w14:textId="77777777" w:rsidR="006C164B" w:rsidRPr="00240618" w:rsidRDefault="006C164B" w:rsidP="007E65C8">
      <w:pPr>
        <w:pStyle w:val="ListParagraph"/>
        <w:numPr>
          <w:ilvl w:val="2"/>
          <w:numId w:val="43"/>
        </w:numPr>
        <w:spacing w:after="180"/>
      </w:pPr>
      <w:r w:rsidRPr="00240618">
        <w:t>AI/ML model selection is left up to the UE’s implementation.</w:t>
      </w:r>
    </w:p>
    <w:p w14:paraId="36B30DA9" w14:textId="77777777" w:rsidR="006C164B" w:rsidRPr="00240618" w:rsidRDefault="006C164B" w:rsidP="007E65C8">
      <w:pPr>
        <w:pStyle w:val="ListParagraph"/>
        <w:numPr>
          <w:ilvl w:val="0"/>
          <w:numId w:val="43"/>
        </w:numPr>
        <w:spacing w:after="180"/>
      </w:pPr>
      <w:r w:rsidRPr="00240618">
        <w:t>Case 2: The associated ID is not configured for data collection. Either it is configured or not for inference:</w:t>
      </w:r>
    </w:p>
    <w:p w14:paraId="2DA313F8" w14:textId="77777777" w:rsidR="006C164B" w:rsidRPr="00240618" w:rsidRDefault="006C164B" w:rsidP="007E65C8">
      <w:pPr>
        <w:pStyle w:val="ListParagraph"/>
        <w:numPr>
          <w:ilvl w:val="1"/>
          <w:numId w:val="43"/>
        </w:numPr>
        <w:spacing w:after="180"/>
      </w:pPr>
      <w:r w:rsidRPr="00240618">
        <w:t>Alt 1: The UE cannot assume anything and only uses its trained AI/ML model.</w:t>
      </w:r>
    </w:p>
    <w:p w14:paraId="3A9612EC" w14:textId="659559CE" w:rsidR="006B46C8" w:rsidRPr="00240618" w:rsidRDefault="006C164B" w:rsidP="007E65C8">
      <w:pPr>
        <w:pStyle w:val="ListParagraph"/>
        <w:numPr>
          <w:ilvl w:val="1"/>
          <w:numId w:val="43"/>
        </w:numPr>
        <w:spacing w:after="180"/>
      </w:pPr>
      <w:r w:rsidRPr="00240618">
        <w:t>Alt 2: Depending on the UE’s capability, the UE may report that the associated ID is applicable or not.</w:t>
      </w:r>
    </w:p>
    <w:p w14:paraId="7D92D841" w14:textId="77777777" w:rsidR="006C164B" w:rsidRPr="00240618" w:rsidRDefault="006C164B" w:rsidP="007E65C8">
      <w:pPr>
        <w:pStyle w:val="ListParagraph"/>
        <w:numPr>
          <w:ilvl w:val="0"/>
          <w:numId w:val="24"/>
        </w:numPr>
        <w:spacing w:line="259" w:lineRule="auto"/>
        <w:rPr>
          <w:lang w:eastAsia="ja-JP"/>
        </w:rPr>
      </w:pPr>
      <w:r w:rsidRPr="00240618">
        <w:rPr>
          <w:lang w:eastAsia="ja-JP"/>
        </w:rPr>
        <w:t xml:space="preserve">For a NW-side AI/ML model, to ensure consistency between training and inference, study the feasibility of the following mechanisms:  </w:t>
      </w:r>
    </w:p>
    <w:p w14:paraId="6C2040DA" w14:textId="77777777" w:rsidR="006C164B" w:rsidRPr="00240618" w:rsidRDefault="006C164B" w:rsidP="006C164B">
      <w:pPr>
        <w:pStyle w:val="ListParagraph"/>
        <w:numPr>
          <w:ilvl w:val="1"/>
          <w:numId w:val="11"/>
        </w:numPr>
        <w:jc w:val="both"/>
        <w:rPr>
          <w:lang w:eastAsia="ja-JP"/>
        </w:rPr>
      </w:pPr>
      <w:r w:rsidRPr="00240618">
        <w:rPr>
          <w:lang w:eastAsia="ja-JP"/>
        </w:rPr>
        <w:t>The UE reports the receive beam index to the NW.</w:t>
      </w:r>
    </w:p>
    <w:p w14:paraId="0CC50664" w14:textId="105D7362" w:rsidR="006C164B" w:rsidRPr="00240618" w:rsidRDefault="006C164B" w:rsidP="006C164B">
      <w:pPr>
        <w:pStyle w:val="ListParagraph"/>
        <w:numPr>
          <w:ilvl w:val="1"/>
          <w:numId w:val="11"/>
        </w:numPr>
        <w:jc w:val="both"/>
        <w:rPr>
          <w:lang w:eastAsia="ja-JP"/>
        </w:rPr>
      </w:pPr>
      <w:r w:rsidRPr="00240618">
        <w:rPr>
          <w:lang w:eastAsia="ja-JP"/>
        </w:rPr>
        <w:t>To eliminate the UL reporting overhead, the best receive beam is assumed by the NW. The NW configures the QCL relationship, and the UE uses the receive beam identified for the QCL source for performing the measurements.</w:t>
      </w:r>
    </w:p>
    <w:p w14:paraId="0756C3C4" w14:textId="2D7F6EA9" w:rsidR="005E37D1" w:rsidRPr="00240618" w:rsidRDefault="005E37D1" w:rsidP="007E65C8">
      <w:pPr>
        <w:pStyle w:val="ListParagraph"/>
        <w:numPr>
          <w:ilvl w:val="0"/>
          <w:numId w:val="24"/>
        </w:numPr>
        <w:spacing w:line="259" w:lineRule="auto"/>
      </w:pPr>
      <w:r w:rsidRPr="00240618">
        <w:t>For the performance monitoring of a UE side AI/ML model, for the content of the report of type 1 option 1 monitoring, support the following as a starting point:</w:t>
      </w:r>
    </w:p>
    <w:p w14:paraId="26A0DC0B" w14:textId="77777777" w:rsidR="005E37D1" w:rsidRPr="00240618" w:rsidRDefault="005E37D1" w:rsidP="00B86F6C">
      <w:pPr>
        <w:pStyle w:val="ListParagraph"/>
        <w:numPr>
          <w:ilvl w:val="0"/>
          <w:numId w:val="19"/>
        </w:numPr>
        <w:spacing w:after="160" w:line="259" w:lineRule="auto"/>
        <w:ind w:left="1440"/>
        <w:contextualSpacing/>
        <w:jc w:val="both"/>
      </w:pPr>
      <w:r w:rsidRPr="00240618">
        <w:t>Model related outputs:</w:t>
      </w:r>
    </w:p>
    <w:p w14:paraId="0426616D" w14:textId="77777777" w:rsidR="005E37D1" w:rsidRPr="00240618" w:rsidRDefault="005E37D1" w:rsidP="00B86F6C">
      <w:pPr>
        <w:pStyle w:val="ListParagraph"/>
        <w:numPr>
          <w:ilvl w:val="1"/>
          <w:numId w:val="19"/>
        </w:numPr>
        <w:spacing w:after="160" w:line="259" w:lineRule="auto"/>
        <w:ind w:left="1800"/>
        <w:contextualSpacing/>
        <w:jc w:val="both"/>
      </w:pPr>
      <w:r w:rsidRPr="00240618">
        <w:t xml:space="preserve">Beam information of the top-K predicted beams. </w:t>
      </w:r>
    </w:p>
    <w:p w14:paraId="4F743464" w14:textId="77777777" w:rsidR="005E37D1" w:rsidRPr="00240618" w:rsidRDefault="005E37D1" w:rsidP="00B86F6C">
      <w:pPr>
        <w:pStyle w:val="ListParagraph"/>
        <w:numPr>
          <w:ilvl w:val="1"/>
          <w:numId w:val="19"/>
        </w:numPr>
        <w:spacing w:after="160" w:line="259" w:lineRule="auto"/>
        <w:ind w:left="1800"/>
        <w:contextualSpacing/>
        <w:jc w:val="both"/>
      </w:pPr>
      <w:r w:rsidRPr="00240618">
        <w:t>Predicted RSRP if supported by the AI/ML model.</w:t>
      </w:r>
    </w:p>
    <w:p w14:paraId="380AB719" w14:textId="77777777" w:rsidR="005E37D1" w:rsidRPr="00240618" w:rsidRDefault="005E37D1" w:rsidP="00B86F6C">
      <w:pPr>
        <w:pStyle w:val="ListParagraph"/>
        <w:numPr>
          <w:ilvl w:val="1"/>
          <w:numId w:val="19"/>
        </w:numPr>
        <w:spacing w:after="160" w:line="259" w:lineRule="auto"/>
        <w:ind w:left="1800"/>
        <w:contextualSpacing/>
        <w:jc w:val="both"/>
      </w:pPr>
      <w:r w:rsidRPr="00240618">
        <w:t xml:space="preserve">Probability information of the predicted beams. </w:t>
      </w:r>
    </w:p>
    <w:p w14:paraId="0E1EFA99" w14:textId="77777777" w:rsidR="005E37D1" w:rsidRPr="00240618" w:rsidRDefault="005E37D1" w:rsidP="00B86F6C">
      <w:pPr>
        <w:pStyle w:val="ListParagraph"/>
        <w:numPr>
          <w:ilvl w:val="1"/>
          <w:numId w:val="19"/>
        </w:numPr>
        <w:spacing w:after="160" w:line="259" w:lineRule="auto"/>
        <w:ind w:left="1800"/>
        <w:contextualSpacing/>
        <w:jc w:val="both"/>
      </w:pPr>
      <w:r w:rsidRPr="00240618">
        <w:t>Confidence information of the of the RSRP if supported by the AI/ML model.</w:t>
      </w:r>
    </w:p>
    <w:p w14:paraId="5580821E" w14:textId="77777777" w:rsidR="005E37D1" w:rsidRPr="00240618" w:rsidRDefault="005E37D1" w:rsidP="00B86F6C">
      <w:pPr>
        <w:pStyle w:val="ListParagraph"/>
        <w:numPr>
          <w:ilvl w:val="0"/>
          <w:numId w:val="19"/>
        </w:numPr>
        <w:spacing w:after="160" w:line="259" w:lineRule="auto"/>
        <w:ind w:left="1440"/>
        <w:contextualSpacing/>
        <w:jc w:val="both"/>
      </w:pPr>
      <w:r w:rsidRPr="00240618">
        <w:t>Performance related measurements from the resource set configured for monitoring:</w:t>
      </w:r>
    </w:p>
    <w:p w14:paraId="12FDE2A8" w14:textId="77777777" w:rsidR="005E37D1" w:rsidRPr="00240618" w:rsidRDefault="005E37D1" w:rsidP="00B86F6C">
      <w:pPr>
        <w:pStyle w:val="ListParagraph"/>
        <w:numPr>
          <w:ilvl w:val="1"/>
          <w:numId w:val="19"/>
        </w:numPr>
        <w:spacing w:after="160" w:line="259" w:lineRule="auto"/>
        <w:ind w:left="1800"/>
        <w:contextualSpacing/>
        <w:jc w:val="both"/>
      </w:pPr>
      <w:r w:rsidRPr="00240618">
        <w:t>CRI/SSBRI</w:t>
      </w:r>
    </w:p>
    <w:p w14:paraId="0E227C7F" w14:textId="16DC0D7B" w:rsidR="005E37D1" w:rsidRPr="00240618" w:rsidRDefault="005E37D1" w:rsidP="00B86F6C">
      <w:pPr>
        <w:pStyle w:val="ListParagraph"/>
        <w:numPr>
          <w:ilvl w:val="1"/>
          <w:numId w:val="19"/>
        </w:numPr>
        <w:spacing w:after="160" w:line="259" w:lineRule="auto"/>
        <w:ind w:left="1800"/>
        <w:contextualSpacing/>
        <w:jc w:val="both"/>
      </w:pPr>
      <w:r w:rsidRPr="00240618">
        <w:t>L1-RSRP of the top-K beams</w:t>
      </w:r>
    </w:p>
    <w:p w14:paraId="6DC5A908" w14:textId="77777777" w:rsidR="005E37D1" w:rsidRPr="00240618" w:rsidRDefault="005E37D1" w:rsidP="007E65C8">
      <w:pPr>
        <w:pStyle w:val="ListParagraph"/>
        <w:numPr>
          <w:ilvl w:val="0"/>
          <w:numId w:val="24"/>
        </w:numPr>
        <w:spacing w:line="259" w:lineRule="auto"/>
      </w:pPr>
      <w:r w:rsidRPr="00240618">
        <w:t>For type 1, option 2, performance monitoring of a UE side AI/ML model, regarding the FFS of:</w:t>
      </w:r>
    </w:p>
    <w:p w14:paraId="52F27DA9" w14:textId="77777777" w:rsidR="005E37D1" w:rsidRPr="00240618" w:rsidRDefault="005E37D1" w:rsidP="00B86F6C">
      <w:pPr>
        <w:pStyle w:val="ListParagraph"/>
        <w:numPr>
          <w:ilvl w:val="0"/>
          <w:numId w:val="20"/>
        </w:numPr>
        <w:spacing w:after="160" w:line="259" w:lineRule="auto"/>
        <w:ind w:left="1440"/>
        <w:contextualSpacing/>
        <w:jc w:val="both"/>
      </w:pPr>
      <w:r w:rsidRPr="00240618">
        <w:t>How to report- assess the impact of adopting the following methods:</w:t>
      </w:r>
    </w:p>
    <w:p w14:paraId="3BCBA093" w14:textId="77777777" w:rsidR="005E37D1" w:rsidRPr="00240618" w:rsidRDefault="005E37D1" w:rsidP="00B86F6C">
      <w:pPr>
        <w:pStyle w:val="ListParagraph"/>
        <w:numPr>
          <w:ilvl w:val="1"/>
          <w:numId w:val="20"/>
        </w:numPr>
        <w:spacing w:after="160" w:line="259" w:lineRule="auto"/>
        <w:ind w:left="1800"/>
        <w:contextualSpacing/>
        <w:jc w:val="both"/>
      </w:pPr>
      <w:r w:rsidRPr="00240618">
        <w:t xml:space="preserve">Sample based performance metric reporting </w:t>
      </w:r>
      <w:proofErr w:type="gramStart"/>
      <w:r w:rsidRPr="00240618">
        <w:t>in order to</w:t>
      </w:r>
      <w:proofErr w:type="gramEnd"/>
      <w:r w:rsidRPr="00240618">
        <w:t xml:space="preserve"> provide the NW with frequent updates about the AI/ML model performance.</w:t>
      </w:r>
    </w:p>
    <w:p w14:paraId="0DDBFBA0" w14:textId="77777777" w:rsidR="005E37D1" w:rsidRPr="00240618" w:rsidRDefault="005E37D1" w:rsidP="00B86F6C">
      <w:pPr>
        <w:pStyle w:val="ListParagraph"/>
        <w:numPr>
          <w:ilvl w:val="1"/>
          <w:numId w:val="20"/>
        </w:numPr>
        <w:ind w:left="1800"/>
        <w:contextualSpacing/>
        <w:jc w:val="both"/>
      </w:pPr>
      <w:r w:rsidRPr="00240618">
        <w:t xml:space="preserve">Statistical based performance metric reporting </w:t>
      </w:r>
      <w:proofErr w:type="gramStart"/>
      <w:r w:rsidRPr="00240618">
        <w:t>in order to</w:t>
      </w:r>
      <w:proofErr w:type="gramEnd"/>
      <w:r w:rsidRPr="00240618">
        <w:t xml:space="preserve"> reduce the UL overhead on the expense of less information being available at the gNB.</w:t>
      </w:r>
    </w:p>
    <w:p w14:paraId="4B50E2E5" w14:textId="77777777" w:rsidR="005E37D1" w:rsidRPr="00240618" w:rsidRDefault="005E37D1" w:rsidP="00B86F6C">
      <w:pPr>
        <w:pStyle w:val="ListParagraph"/>
        <w:numPr>
          <w:ilvl w:val="0"/>
          <w:numId w:val="21"/>
        </w:numPr>
        <w:spacing w:after="160" w:line="259" w:lineRule="auto"/>
        <w:ind w:left="1440"/>
        <w:contextualSpacing/>
        <w:jc w:val="both"/>
      </w:pPr>
      <w:r w:rsidRPr="00240618">
        <w:t>What to report- Support using the following metrics as a starting point:</w:t>
      </w:r>
    </w:p>
    <w:p w14:paraId="05A94424" w14:textId="77777777" w:rsidR="005E37D1" w:rsidRPr="00240618" w:rsidRDefault="005E37D1" w:rsidP="00B86F6C">
      <w:pPr>
        <w:pStyle w:val="ListParagraph"/>
        <w:numPr>
          <w:ilvl w:val="1"/>
          <w:numId w:val="21"/>
        </w:numPr>
        <w:spacing w:after="160" w:line="259" w:lineRule="auto"/>
        <w:ind w:left="1800"/>
        <w:contextualSpacing/>
        <w:jc w:val="both"/>
      </w:pPr>
      <w:r w:rsidRPr="00240618">
        <w:t>The error between the predicted RSRP and the measured L1-RSRP, where the predicted RSRP is based on AI/ML output.</w:t>
      </w:r>
    </w:p>
    <w:p w14:paraId="0E0B4223" w14:textId="3807287E" w:rsidR="005E37D1" w:rsidRPr="00240618" w:rsidRDefault="005E37D1" w:rsidP="00B86F6C">
      <w:pPr>
        <w:pStyle w:val="ListParagraph"/>
        <w:numPr>
          <w:ilvl w:val="1"/>
          <w:numId w:val="21"/>
        </w:numPr>
        <w:spacing w:after="160" w:line="259" w:lineRule="auto"/>
        <w:ind w:left="1800"/>
        <w:contextualSpacing/>
        <w:jc w:val="both"/>
      </w:pPr>
      <w:r w:rsidRPr="00240618">
        <w:t>The beam predication accuracy of the top-K beams, where the beam prediction accuracy is the percentage of the beam determined from RS measurements for performance monitoring to be one of the top-K predicted beams by the AI/ML model.</w:t>
      </w:r>
    </w:p>
    <w:p w14:paraId="59EAB168" w14:textId="77777777" w:rsidR="00D234BC" w:rsidRPr="00240618" w:rsidRDefault="00D234BC" w:rsidP="007E65C8">
      <w:pPr>
        <w:pStyle w:val="ListParagraph"/>
        <w:numPr>
          <w:ilvl w:val="0"/>
          <w:numId w:val="24"/>
        </w:numPr>
        <w:spacing w:line="259" w:lineRule="auto"/>
      </w:pPr>
      <w:r w:rsidRPr="00240618">
        <w:rPr>
          <w:lang w:eastAsia="en-US"/>
        </w:rPr>
        <w:t>For BM Case 1 and Case 2 in a UE side AI/ML model, support Alt1 through Alt3 and deprioritize Alt 4 as a measure for Type 1 option 2 performance monitoring.</w:t>
      </w:r>
    </w:p>
    <w:p w14:paraId="5AD1DC55" w14:textId="77777777" w:rsidR="00CE6231" w:rsidRPr="00240618" w:rsidRDefault="00CE6231" w:rsidP="007E65C8">
      <w:pPr>
        <w:pStyle w:val="ListParagraph"/>
        <w:numPr>
          <w:ilvl w:val="0"/>
          <w:numId w:val="24"/>
        </w:numPr>
        <w:spacing w:line="259" w:lineRule="auto"/>
      </w:pPr>
      <w:r w:rsidRPr="00240618">
        <w:t>For a UE-side AI/ML model in BM-Case 1 and BM-Case 2, utilizing option 2 (UE-assisted) performance monitoring, the following aspects should be considered regarding the Beam Accuracy Indicator (BAI):</w:t>
      </w:r>
    </w:p>
    <w:p w14:paraId="3FFE8A96" w14:textId="77777777" w:rsidR="00CE6231" w:rsidRPr="00240618" w:rsidRDefault="00CE6231" w:rsidP="00CE6231">
      <w:pPr>
        <w:pStyle w:val="ListParagraph"/>
        <w:numPr>
          <w:ilvl w:val="0"/>
          <w:numId w:val="21"/>
        </w:numPr>
        <w:jc w:val="both"/>
      </w:pPr>
      <w:r w:rsidRPr="00240618">
        <w:t>When the size of the performance monitoring set equals the size of Set A, support the following options for the definition of the sample accuracy value:</w:t>
      </w:r>
    </w:p>
    <w:p w14:paraId="231770F0" w14:textId="77777777" w:rsidR="00CE6231" w:rsidRPr="00240618" w:rsidRDefault="00CE6231" w:rsidP="00CE6231">
      <w:pPr>
        <w:pStyle w:val="ListParagraph"/>
        <w:numPr>
          <w:ilvl w:val="1"/>
          <w:numId w:val="21"/>
        </w:numPr>
        <w:jc w:val="both"/>
      </w:pPr>
      <w:r w:rsidRPr="00240618">
        <w:t xml:space="preserve">Option 1 (Top-1/1) sample accuracy: A binary value that characterizes the event when the largest </w:t>
      </w:r>
      <w:r w:rsidRPr="00240618">
        <w:rPr>
          <w:lang w:eastAsia="ja-JP"/>
        </w:rPr>
        <w:t>measured value(s) of L1-RSRP(s)</w:t>
      </w:r>
      <w:r w:rsidRPr="00240618">
        <w:rPr>
          <w:rFonts w:eastAsia="SimSun"/>
          <w:bCs/>
          <w:lang w:eastAsia="zh-CN"/>
        </w:rPr>
        <w:t xml:space="preserve"> of the resource set(s) for monitoring is Top-1 predicted beam.</w:t>
      </w:r>
    </w:p>
    <w:p w14:paraId="555475DC" w14:textId="77777777" w:rsidR="00CE6231" w:rsidRPr="00240618" w:rsidRDefault="00CE6231" w:rsidP="00CE6231">
      <w:pPr>
        <w:pStyle w:val="ListParagraph"/>
        <w:numPr>
          <w:ilvl w:val="1"/>
          <w:numId w:val="21"/>
        </w:numPr>
        <w:jc w:val="both"/>
      </w:pPr>
      <w:r w:rsidRPr="00240618">
        <w:lastRenderedPageBreak/>
        <w:t>Option 2 (1/Top-</w:t>
      </w:r>
      <m:oMath>
        <m:r>
          <w:rPr>
            <w:rFonts w:ascii="Cambria Math" w:hAnsi="Cambria Math"/>
          </w:rPr>
          <m:t>1</m:t>
        </m:r>
      </m:oMath>
      <w:r w:rsidRPr="00240618">
        <w:t>) sample accuracy: A binary value that characterizes the event when the largest measured value(s) of L1-RSRP(s) of the resource set(s) for monitoring is among the Top-</w:t>
      </w:r>
      <m:oMath>
        <m:r>
          <w:rPr>
            <w:rFonts w:ascii="Cambria Math" w:hAnsi="Cambria Math"/>
          </w:rPr>
          <m:t>K</m:t>
        </m:r>
      </m:oMath>
      <w:r w:rsidRPr="00240618">
        <w:t xml:space="preserve"> predicted beams.</w:t>
      </w:r>
    </w:p>
    <w:p w14:paraId="243A6E7D" w14:textId="77777777" w:rsidR="00CE6231" w:rsidRPr="00240618" w:rsidRDefault="00CE6231" w:rsidP="00CE6231">
      <w:pPr>
        <w:pStyle w:val="ListParagraph"/>
        <w:numPr>
          <w:ilvl w:val="1"/>
          <w:numId w:val="21"/>
        </w:numPr>
        <w:jc w:val="both"/>
      </w:pPr>
      <w:r w:rsidRPr="00240618">
        <w:t>Option 3 (Top-</w:t>
      </w:r>
      <m:oMath>
        <m:r>
          <w:rPr>
            <w:rFonts w:ascii="Cambria Math" w:hAnsi="Cambria Math"/>
          </w:rPr>
          <m:t>K</m:t>
        </m:r>
      </m:oMath>
      <w:r w:rsidRPr="00240618">
        <w:t>/</w:t>
      </w:r>
      <m:oMath>
        <m:r>
          <w:rPr>
            <w:rFonts w:ascii="Cambria Math" w:hAnsi="Cambria Math"/>
          </w:rPr>
          <m:t>M</m:t>
        </m:r>
      </m:oMath>
      <w:r w:rsidRPr="00240618">
        <w:t>) sample accuracy: A binary value that characterizes the event when at least one of the predicted Top-</w:t>
      </w:r>
      <m:oMath>
        <m:r>
          <w:rPr>
            <w:rFonts w:ascii="Cambria Math" w:hAnsi="Cambria Math"/>
          </w:rPr>
          <m:t>K</m:t>
        </m:r>
      </m:oMath>
      <w:r w:rsidRPr="00240618">
        <w:t xml:space="preserve"> beams is among Top </w:t>
      </w:r>
      <m:oMath>
        <m:r>
          <w:rPr>
            <w:rFonts w:ascii="Cambria Math" w:hAnsi="Cambria Math"/>
          </w:rPr>
          <m:t>M</m:t>
        </m:r>
      </m:oMath>
      <w:r w:rsidRPr="00240618">
        <w:t xml:space="preserve"> beams with the largest </w:t>
      </w:r>
      <m:oMath>
        <m:r>
          <w:rPr>
            <w:rFonts w:ascii="Cambria Math" w:hAnsi="Cambria Math"/>
          </w:rPr>
          <m:t>M</m:t>
        </m:r>
      </m:oMath>
      <w:r w:rsidRPr="00240618">
        <w:t xml:space="preserve"> measured value(s) of L1-RSRP(s) of the resource set(s) for monitoring.</w:t>
      </w:r>
    </w:p>
    <w:p w14:paraId="70AD64A9" w14:textId="77777777" w:rsidR="00CE6231" w:rsidRPr="00240618" w:rsidRDefault="00CE6231" w:rsidP="00CE6231">
      <w:pPr>
        <w:pStyle w:val="ListParagraph"/>
        <w:numPr>
          <w:ilvl w:val="0"/>
          <w:numId w:val="21"/>
        </w:numPr>
        <w:jc w:val="both"/>
      </w:pPr>
      <w:r w:rsidRPr="00240618">
        <w:t>BAI is either the sample accuracy value (in case of sample-based reporting) or the average of the sample accuracy values over a time window T (in case of statistical-based reporting).</w:t>
      </w:r>
    </w:p>
    <w:p w14:paraId="46FB8A86" w14:textId="77777777" w:rsidR="00CE6231" w:rsidRPr="00240618" w:rsidRDefault="00CE6231" w:rsidP="00CE6231">
      <w:pPr>
        <w:pStyle w:val="ListParagraph"/>
        <w:numPr>
          <w:ilvl w:val="0"/>
          <w:numId w:val="21"/>
        </w:numPr>
        <w:jc w:val="both"/>
      </w:pPr>
      <w:r w:rsidRPr="00240618">
        <w:t xml:space="preserve">The gNB configures the UE with a monitoring window </w:t>
      </w:r>
      <m:oMath>
        <m:r>
          <w:rPr>
            <w:rFonts w:ascii="Cambria Math" w:hAnsi="Cambria Math"/>
          </w:rPr>
          <m:t>T</m:t>
        </m:r>
      </m:oMath>
      <w:r w:rsidRPr="00240618">
        <w:t xml:space="preserve">. </w:t>
      </w:r>
    </w:p>
    <w:p w14:paraId="51F3EB76" w14:textId="3AFE1C82" w:rsidR="00D234BC" w:rsidRPr="00240618" w:rsidRDefault="00CE6231" w:rsidP="00CE6231">
      <w:pPr>
        <w:pStyle w:val="ListParagraph"/>
        <w:numPr>
          <w:ilvl w:val="1"/>
          <w:numId w:val="21"/>
        </w:numPr>
        <w:jc w:val="both"/>
      </w:pPr>
      <w:r w:rsidRPr="00240618">
        <w:t xml:space="preserve">FFS: The configuration of the monitoring window </w:t>
      </w:r>
      <m:oMath>
        <m:r>
          <w:rPr>
            <w:rFonts w:ascii="Cambria Math" w:hAnsi="Cambria Math"/>
          </w:rPr>
          <m:t>T</m:t>
        </m:r>
      </m:oMath>
    </w:p>
    <w:p w14:paraId="1C790470" w14:textId="77777777" w:rsidR="00A315CE" w:rsidRPr="00240618" w:rsidRDefault="00A315CE" w:rsidP="007E65C8">
      <w:pPr>
        <w:pStyle w:val="ListParagraph"/>
        <w:numPr>
          <w:ilvl w:val="0"/>
          <w:numId w:val="24"/>
        </w:numPr>
        <w:spacing w:line="259" w:lineRule="auto"/>
        <w:rPr>
          <w:lang w:eastAsia="zh-CN"/>
        </w:rPr>
      </w:pPr>
      <w:r w:rsidRPr="00240618">
        <w:rPr>
          <w:lang w:eastAsia="de-DE"/>
        </w:rPr>
        <w:t>At least for the monitoring Type 1 Option 2 of UE-side model monitoring (when applicable), for the configura</w:t>
      </w:r>
      <w:r w:rsidRPr="00240618">
        <w:rPr>
          <w:lang w:eastAsia="zh-CN"/>
        </w:rPr>
        <w:t xml:space="preserve">tion for monitoring, </w:t>
      </w:r>
    </w:p>
    <w:p w14:paraId="69ABF9D4" w14:textId="77777777" w:rsidR="00A315CE" w:rsidRPr="00240618" w:rsidRDefault="00A315CE" w:rsidP="007E65C8">
      <w:pPr>
        <w:pStyle w:val="ListParagraph"/>
        <w:numPr>
          <w:ilvl w:val="0"/>
          <w:numId w:val="41"/>
        </w:numPr>
        <w:rPr>
          <w:lang w:eastAsia="zh-CN"/>
        </w:rPr>
      </w:pPr>
      <w:r w:rsidRPr="00240618">
        <w:rPr>
          <w:rFonts w:eastAsia="DengXian"/>
          <w:lang w:eastAsia="zh-CN"/>
        </w:rPr>
        <w:t>The CSI-</w:t>
      </w:r>
      <w:proofErr w:type="spellStart"/>
      <w:r w:rsidRPr="00240618">
        <w:rPr>
          <w:rFonts w:eastAsia="DengXian"/>
          <w:lang w:eastAsia="zh-CN"/>
        </w:rPr>
        <w:t>ReportConfigID</w:t>
      </w:r>
      <w:proofErr w:type="spellEnd"/>
      <w:r w:rsidRPr="00240618">
        <w:rPr>
          <w:lang w:eastAsia="de-DE"/>
        </w:rPr>
        <w:t xml:space="preserve"> </w:t>
      </w:r>
      <w:r w:rsidRPr="00240618">
        <w:rPr>
          <w:rFonts w:eastAsia="DengXian"/>
          <w:lang w:eastAsia="zh-CN"/>
        </w:rPr>
        <w:t xml:space="preserve">of </w:t>
      </w:r>
      <w:proofErr w:type="spellStart"/>
      <w:proofErr w:type="gramStart"/>
      <w:r w:rsidRPr="00240618">
        <w:rPr>
          <w:rFonts w:eastAsia="DengXian"/>
          <w:lang w:eastAsia="zh-CN"/>
        </w:rPr>
        <w:t>a</w:t>
      </w:r>
      <w:proofErr w:type="spellEnd"/>
      <w:proofErr w:type="gramEnd"/>
      <w:r w:rsidRPr="00240618">
        <w:rPr>
          <w:rFonts w:eastAsia="DengXian"/>
          <w:lang w:eastAsia="zh-CN"/>
        </w:rPr>
        <w:t xml:space="preserve"> inference report configuration is configured in the configuration for monitoring to link the inference report configuration and monitoring report configuration</w:t>
      </w:r>
    </w:p>
    <w:p w14:paraId="059C1C40" w14:textId="77777777" w:rsidR="00A315CE" w:rsidRPr="00240618" w:rsidRDefault="00A315CE" w:rsidP="007E65C8">
      <w:pPr>
        <w:pStyle w:val="ListParagraph"/>
        <w:numPr>
          <w:ilvl w:val="0"/>
          <w:numId w:val="41"/>
        </w:numPr>
        <w:rPr>
          <w:lang w:eastAsia="zh-CN"/>
        </w:rPr>
      </w:pPr>
      <w:r w:rsidRPr="00240618">
        <w:rPr>
          <w:rFonts w:eastAsia="DengXian"/>
          <w:lang w:eastAsia="zh-CN"/>
        </w:rPr>
        <w:t xml:space="preserve">The resource set(s) for monitoring can be configured for full set of Set A, or a subset of Set A, </w:t>
      </w:r>
      <w:r w:rsidRPr="00240618">
        <w:rPr>
          <w:rFonts w:eastAsia="DengXian"/>
          <w:strike/>
          <w:lang w:eastAsia="zh-CN"/>
        </w:rPr>
        <w:t>[or different from Set A]</w:t>
      </w:r>
      <w:r w:rsidRPr="00240618">
        <w:rPr>
          <w:rFonts w:eastAsia="DengXian"/>
          <w:lang w:eastAsia="zh-CN"/>
        </w:rPr>
        <w:t xml:space="preserve">. </w:t>
      </w:r>
    </w:p>
    <w:p w14:paraId="50F47BBF" w14:textId="77777777" w:rsidR="00A315CE" w:rsidRPr="00240618" w:rsidRDefault="00A315CE" w:rsidP="007E65C8">
      <w:pPr>
        <w:pStyle w:val="ListParagraph"/>
        <w:numPr>
          <w:ilvl w:val="0"/>
          <w:numId w:val="41"/>
        </w:numPr>
        <w:rPr>
          <w:lang w:eastAsia="zh-CN"/>
        </w:rPr>
      </w:pPr>
      <w:r w:rsidRPr="00240618">
        <w:rPr>
          <w:rFonts w:eastAsia="DengXian"/>
          <w:lang w:eastAsia="zh-CN"/>
        </w:rPr>
        <w:t xml:space="preserve">For the case that a subset of Set A is configured as the resource set(s) for monitoring, further study the following: </w:t>
      </w:r>
    </w:p>
    <w:p w14:paraId="4E3C2694" w14:textId="77777777" w:rsidR="00A315CE" w:rsidRPr="00240618" w:rsidRDefault="00A315CE" w:rsidP="007E65C8">
      <w:pPr>
        <w:pStyle w:val="ListParagraph"/>
        <w:numPr>
          <w:ilvl w:val="1"/>
          <w:numId w:val="41"/>
        </w:numPr>
        <w:rPr>
          <w:lang w:eastAsia="zh-CN"/>
        </w:rPr>
      </w:pPr>
      <w:r w:rsidRPr="00240618">
        <w:rPr>
          <w:bCs/>
          <w:lang w:eastAsia="de-DE"/>
        </w:rPr>
        <w:t xml:space="preserve">Alt 1: </w:t>
      </w:r>
      <w:r w:rsidRPr="00240618">
        <w:rPr>
          <w:rFonts w:eastAsiaTheme="minorEastAsia"/>
          <w:bCs/>
          <w:szCs w:val="24"/>
          <w:lang w:eastAsia="de-DE"/>
        </w:rPr>
        <w:t>P</w:t>
      </w:r>
      <w:r w:rsidRPr="00240618">
        <w:rPr>
          <w:rFonts w:eastAsiaTheme="minorEastAsia" w:hint="eastAsia"/>
          <w:bCs/>
          <w:szCs w:val="24"/>
          <w:lang w:eastAsia="de-DE"/>
        </w:rPr>
        <w:t xml:space="preserve">erformance metric </w:t>
      </w:r>
      <w:r w:rsidRPr="00240618">
        <w:rPr>
          <w:rFonts w:eastAsiaTheme="minorEastAsia"/>
          <w:bCs/>
          <w:szCs w:val="24"/>
          <w:lang w:eastAsia="de-DE"/>
        </w:rPr>
        <w:t>is</w:t>
      </w:r>
      <w:r w:rsidRPr="00240618">
        <w:rPr>
          <w:rFonts w:eastAsiaTheme="minorEastAsia" w:hint="eastAsia"/>
          <w:bCs/>
          <w:szCs w:val="24"/>
          <w:lang w:eastAsia="de-DE"/>
        </w:rPr>
        <w:t xml:space="preserve"> calculated </w:t>
      </w:r>
      <w:r w:rsidRPr="00240618">
        <w:rPr>
          <w:rFonts w:eastAsiaTheme="minorEastAsia"/>
          <w:bCs/>
          <w:szCs w:val="24"/>
          <w:lang w:eastAsia="de-DE"/>
        </w:rPr>
        <w:t>(i.e., as valid instance for metric calculation) only if</w:t>
      </w:r>
      <w:r w:rsidRPr="00240618">
        <w:rPr>
          <w:rFonts w:eastAsiaTheme="minorEastAsia" w:hint="eastAsia"/>
          <w:bCs/>
          <w:szCs w:val="24"/>
          <w:lang w:eastAsia="de-DE"/>
        </w:rPr>
        <w:t xml:space="preserve"> </w:t>
      </w:r>
      <w:r w:rsidRPr="00240618">
        <w:rPr>
          <w:rFonts w:eastAsiaTheme="minorEastAsia"/>
          <w:bCs/>
          <w:szCs w:val="24"/>
          <w:lang w:eastAsia="de-DE"/>
        </w:rPr>
        <w:t>at least one of the Top-K predicted beam(s) are included in the subset of Set A.</w:t>
      </w:r>
    </w:p>
    <w:p w14:paraId="74A0CD96" w14:textId="77777777" w:rsidR="00A315CE" w:rsidRPr="00240618" w:rsidRDefault="00A315CE" w:rsidP="007E65C8">
      <w:pPr>
        <w:pStyle w:val="ListParagraph"/>
        <w:numPr>
          <w:ilvl w:val="1"/>
          <w:numId w:val="41"/>
        </w:numPr>
        <w:rPr>
          <w:lang w:eastAsia="zh-CN"/>
        </w:rPr>
      </w:pPr>
      <w:r w:rsidRPr="00240618">
        <w:rPr>
          <w:rFonts w:eastAsia="SimSun"/>
          <w:bCs/>
          <w:lang w:eastAsia="zh-CN"/>
        </w:rPr>
        <w:t xml:space="preserve">Alt 2: For performance metric calculation, with predefined mapping </w:t>
      </w:r>
      <w:r w:rsidRPr="00240618">
        <w:rPr>
          <w:rFonts w:eastAsiaTheme="minorEastAsia"/>
          <w:bCs/>
          <w:szCs w:val="24"/>
          <w:lang w:eastAsia="de-DE"/>
        </w:rPr>
        <w:t>between the full resources for Set A to the subset of set A (with a multi-to-one mapping so that all resources for Set A has a mapped resource for monitoring), consider using a down-samp</w:t>
      </w:r>
      <w:r w:rsidRPr="00240618">
        <w:rPr>
          <w:rFonts w:eastAsia="SimSun"/>
          <w:bCs/>
          <w:lang w:eastAsia="zh-CN"/>
        </w:rPr>
        <w:t>ling factor as a starting point.</w:t>
      </w:r>
    </w:p>
    <w:p w14:paraId="57FBDAD1" w14:textId="77777777" w:rsidR="00A315CE" w:rsidRPr="00240618" w:rsidRDefault="00A315CE" w:rsidP="007E65C8">
      <w:pPr>
        <w:pStyle w:val="ListParagraph"/>
        <w:numPr>
          <w:ilvl w:val="2"/>
          <w:numId w:val="41"/>
        </w:numPr>
        <w:rPr>
          <w:lang w:eastAsia="zh-CN"/>
        </w:rPr>
      </w:pPr>
      <w:r w:rsidRPr="00240618">
        <w:rPr>
          <w:rFonts w:eastAsia="SimSun"/>
          <w:bCs/>
          <w:lang w:eastAsia="zh-CN"/>
        </w:rPr>
        <w:t>FFS QCL relationship can be used for the mapping.</w:t>
      </w:r>
    </w:p>
    <w:p w14:paraId="74067058" w14:textId="77777777" w:rsidR="00A315CE" w:rsidRPr="00240618" w:rsidRDefault="00A315CE" w:rsidP="007E65C8">
      <w:pPr>
        <w:pStyle w:val="ListParagraph"/>
        <w:numPr>
          <w:ilvl w:val="1"/>
          <w:numId w:val="41"/>
        </w:numPr>
        <w:rPr>
          <w:lang w:eastAsia="zh-CN"/>
        </w:rPr>
      </w:pPr>
      <w:r w:rsidRPr="00240618">
        <w:rPr>
          <w:rFonts w:eastAsiaTheme="minorEastAsia"/>
          <w:szCs w:val="24"/>
          <w:lang w:eastAsia="de-DE"/>
        </w:rPr>
        <w:t xml:space="preserve">Alt 3: </w:t>
      </w:r>
      <w:r w:rsidRPr="00240618">
        <w:rPr>
          <w:rFonts w:eastAsiaTheme="minorEastAsia"/>
          <w:bCs/>
          <w:szCs w:val="24"/>
          <w:lang w:eastAsia="de-DE"/>
        </w:rPr>
        <w:t>P</w:t>
      </w:r>
      <w:r w:rsidRPr="00240618">
        <w:rPr>
          <w:rFonts w:eastAsiaTheme="minorEastAsia" w:hint="eastAsia"/>
          <w:bCs/>
          <w:szCs w:val="24"/>
          <w:lang w:eastAsia="de-DE"/>
        </w:rPr>
        <w:t xml:space="preserve">erformance metric </w:t>
      </w:r>
      <w:r w:rsidRPr="00240618">
        <w:rPr>
          <w:rFonts w:eastAsiaTheme="minorEastAsia"/>
          <w:bCs/>
          <w:szCs w:val="24"/>
          <w:lang w:eastAsia="de-DE"/>
        </w:rPr>
        <w:t>is</w:t>
      </w:r>
      <w:r w:rsidRPr="00240618">
        <w:rPr>
          <w:rFonts w:eastAsiaTheme="minorEastAsia" w:hint="eastAsia"/>
          <w:bCs/>
          <w:szCs w:val="24"/>
          <w:lang w:eastAsia="de-DE"/>
        </w:rPr>
        <w:t xml:space="preserve"> calculated</w:t>
      </w:r>
      <w:r w:rsidRPr="00240618">
        <w:rPr>
          <w:rFonts w:eastAsiaTheme="minorEastAsia"/>
          <w:bCs/>
          <w:szCs w:val="24"/>
          <w:lang w:eastAsia="de-DE"/>
        </w:rPr>
        <w:t xml:space="preserve"> based on the Top K’ predicted beam(s) among the subset of Set A</w:t>
      </w:r>
    </w:p>
    <w:p w14:paraId="3610D9CE" w14:textId="77777777" w:rsidR="00A315CE" w:rsidRPr="00240618" w:rsidRDefault="00A315CE" w:rsidP="007E65C8">
      <w:pPr>
        <w:pStyle w:val="ListParagraph"/>
        <w:numPr>
          <w:ilvl w:val="3"/>
          <w:numId w:val="32"/>
        </w:numPr>
        <w:tabs>
          <w:tab w:val="left" w:pos="1440"/>
          <w:tab w:val="left" w:pos="2160"/>
        </w:tabs>
        <w:spacing w:line="278" w:lineRule="auto"/>
        <w:rPr>
          <w:lang w:eastAsia="de-DE"/>
        </w:rPr>
      </w:pPr>
      <w:r w:rsidRPr="00240618">
        <w:rPr>
          <w:lang w:eastAsia="en-US"/>
        </w:rPr>
        <w:t>Support using a mapping from beam information to performance monitoring resources.</w:t>
      </w:r>
    </w:p>
    <w:p w14:paraId="3F8074CD" w14:textId="77777777" w:rsidR="00A315CE" w:rsidRPr="00240618" w:rsidRDefault="00A315CE" w:rsidP="007E65C8">
      <w:pPr>
        <w:pStyle w:val="ListParagraph"/>
        <w:numPr>
          <w:ilvl w:val="3"/>
          <w:numId w:val="32"/>
        </w:numPr>
        <w:tabs>
          <w:tab w:val="left" w:pos="1440"/>
          <w:tab w:val="left" w:pos="2160"/>
        </w:tabs>
        <w:spacing w:line="278" w:lineRule="auto"/>
        <w:rPr>
          <w:lang w:eastAsia="de-DE"/>
        </w:rPr>
      </w:pPr>
      <w:r w:rsidRPr="00240618">
        <w:rPr>
          <w:lang w:eastAsia="de-DE"/>
        </w:rPr>
        <w:t xml:space="preserve">Note: Top K’ predicted beam(s) </w:t>
      </w:r>
      <w:r w:rsidRPr="00240618">
        <w:rPr>
          <w:rFonts w:eastAsiaTheme="minorEastAsia"/>
          <w:bCs/>
          <w:szCs w:val="24"/>
          <w:lang w:eastAsia="de-DE"/>
        </w:rPr>
        <w:t>among the subset of Set A</w:t>
      </w:r>
      <w:r w:rsidRPr="00240618">
        <w:rPr>
          <w:lang w:eastAsia="de-DE"/>
        </w:rPr>
        <w:t xml:space="preserve"> may or may not be the same as Top K predicted beam(s) reported in the inference report</w:t>
      </w:r>
    </w:p>
    <w:p w14:paraId="63B53C95" w14:textId="77777777" w:rsidR="00C84F0A" w:rsidRPr="00240618" w:rsidRDefault="00A315CE" w:rsidP="007E65C8">
      <w:pPr>
        <w:pStyle w:val="ListParagraph"/>
        <w:numPr>
          <w:ilvl w:val="2"/>
          <w:numId w:val="32"/>
        </w:numPr>
        <w:tabs>
          <w:tab w:val="left" w:pos="1440"/>
          <w:tab w:val="left" w:pos="2160"/>
        </w:tabs>
        <w:spacing w:line="278" w:lineRule="auto"/>
        <w:rPr>
          <w:lang w:eastAsia="de-DE"/>
        </w:rPr>
      </w:pPr>
      <w:r w:rsidRPr="00240618">
        <w:rPr>
          <w:rFonts w:eastAsiaTheme="minorEastAsia"/>
          <w:szCs w:val="24"/>
          <w:lang w:eastAsia="de-DE"/>
        </w:rPr>
        <w:t xml:space="preserve">Alt 4: If the Top K predicted beam(s) is not covered by the resource set(s) for monitoring, the reported result(s) is counted as inaccurate. </w:t>
      </w:r>
    </w:p>
    <w:p w14:paraId="549D4234" w14:textId="2E2BDC75" w:rsidR="00E7621F" w:rsidRPr="00240618" w:rsidRDefault="00A315CE" w:rsidP="007E65C8">
      <w:pPr>
        <w:pStyle w:val="ListParagraph"/>
        <w:numPr>
          <w:ilvl w:val="2"/>
          <w:numId w:val="32"/>
        </w:numPr>
        <w:tabs>
          <w:tab w:val="left" w:pos="1440"/>
          <w:tab w:val="left" w:pos="2160"/>
        </w:tabs>
        <w:spacing w:line="278" w:lineRule="auto"/>
        <w:rPr>
          <w:lang w:eastAsia="de-DE"/>
        </w:rPr>
      </w:pPr>
      <w:r w:rsidRPr="00240618">
        <w:rPr>
          <w:rFonts w:eastAsiaTheme="minorEastAsia"/>
          <w:szCs w:val="24"/>
          <w:lang w:eastAsia="de-DE"/>
        </w:rPr>
        <w:t>Other alternatives are not precluded.</w:t>
      </w:r>
    </w:p>
    <w:p w14:paraId="57EEBF71" w14:textId="77777777" w:rsidR="00C84F0A" w:rsidRPr="00240618" w:rsidRDefault="00C84F0A" w:rsidP="007E65C8">
      <w:pPr>
        <w:pStyle w:val="ListParagraph"/>
        <w:numPr>
          <w:ilvl w:val="0"/>
          <w:numId w:val="24"/>
        </w:numPr>
        <w:spacing w:line="259" w:lineRule="auto"/>
      </w:pPr>
      <w:r w:rsidRPr="00240618">
        <w:rPr>
          <w:lang w:val="en-GB"/>
        </w:rPr>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r w:rsidRPr="00240618">
        <w:t xml:space="preserve"> </w:t>
      </w:r>
    </w:p>
    <w:p w14:paraId="3B876292" w14:textId="7FD98C77" w:rsidR="00CF68FB" w:rsidRPr="00240618" w:rsidRDefault="00C84F0A" w:rsidP="007E65C8">
      <w:pPr>
        <w:pStyle w:val="ListParagraph"/>
        <w:numPr>
          <w:ilvl w:val="1"/>
          <w:numId w:val="32"/>
        </w:numPr>
        <w:spacing w:before="156" w:after="156"/>
        <w:jc w:val="both"/>
      </w:pPr>
      <w:r w:rsidRPr="00240618">
        <w:t>FFS: Other alternatives</w:t>
      </w:r>
    </w:p>
    <w:p w14:paraId="18912636" w14:textId="77777777" w:rsidR="00C84F0A" w:rsidRPr="00240618" w:rsidRDefault="00C84F0A" w:rsidP="007E65C8">
      <w:pPr>
        <w:pStyle w:val="ListParagraph"/>
        <w:numPr>
          <w:ilvl w:val="0"/>
          <w:numId w:val="24"/>
        </w:numPr>
        <w:spacing w:line="259" w:lineRule="auto"/>
      </w:pPr>
      <w:r w:rsidRPr="00240618">
        <w:rPr>
          <w:lang w:eastAsia="de-DE"/>
        </w:rPr>
        <w:t xml:space="preserve">At least for the monitoring Type 1 Option 2 of UE-side model monitoring, for the </w:t>
      </w:r>
      <w:r w:rsidRPr="00240618">
        <w:rPr>
          <w:rFonts w:hint="eastAsia"/>
          <w:lang w:eastAsia="de-DE"/>
        </w:rPr>
        <w:t xml:space="preserve">time domain </w:t>
      </w:r>
      <w:r w:rsidRPr="00240618">
        <w:rPr>
          <w:lang w:eastAsia="de-DE"/>
        </w:rPr>
        <w:t xml:space="preserve">behavior of the </w:t>
      </w:r>
      <w:proofErr w:type="spellStart"/>
      <w:r w:rsidRPr="00240618">
        <w:rPr>
          <w:lang w:eastAsia="de-DE"/>
        </w:rPr>
        <w:t>reportConfigType</w:t>
      </w:r>
      <w:proofErr w:type="spellEnd"/>
      <w:r w:rsidRPr="00240618">
        <w:rPr>
          <w:lang w:eastAsia="de-DE"/>
        </w:rPr>
        <w:t xml:space="preserve"> for inference report and the </w:t>
      </w:r>
      <w:proofErr w:type="spellStart"/>
      <w:r w:rsidRPr="00240618">
        <w:rPr>
          <w:lang w:eastAsia="de-DE"/>
        </w:rPr>
        <w:t>reportConfigType</w:t>
      </w:r>
      <w:proofErr w:type="spellEnd"/>
      <w:r w:rsidRPr="00240618">
        <w:rPr>
          <w:lang w:eastAsia="de-DE"/>
        </w:rPr>
        <w:t xml:space="preserve"> for monitoring report, support the following:</w:t>
      </w:r>
    </w:p>
    <w:p w14:paraId="1373AD67" w14:textId="77777777" w:rsidR="00C84F0A" w:rsidRPr="00240618" w:rsidRDefault="00C84F0A" w:rsidP="007E65C8">
      <w:pPr>
        <w:pStyle w:val="ListParagraph"/>
        <w:numPr>
          <w:ilvl w:val="1"/>
          <w:numId w:val="32"/>
        </w:numPr>
      </w:pPr>
      <w:r w:rsidRPr="00240618">
        <w:t>Periodic inference report and either periodic, semi-persistent or aperiodic report for monitoring.</w:t>
      </w:r>
    </w:p>
    <w:p w14:paraId="57CFFC58" w14:textId="77777777" w:rsidR="00C84F0A" w:rsidRPr="00240618" w:rsidRDefault="00C84F0A" w:rsidP="007E65C8">
      <w:pPr>
        <w:pStyle w:val="ListParagraph"/>
        <w:numPr>
          <w:ilvl w:val="1"/>
          <w:numId w:val="32"/>
        </w:numPr>
      </w:pPr>
      <w:r w:rsidRPr="00240618">
        <w:t>Aperiodic inference report and aperiodic report for monitoring.</w:t>
      </w:r>
    </w:p>
    <w:p w14:paraId="32375340" w14:textId="61109116" w:rsidR="00CF68FB" w:rsidRPr="00240618" w:rsidRDefault="00C84F0A" w:rsidP="007E65C8">
      <w:pPr>
        <w:pStyle w:val="ListParagraph"/>
        <w:numPr>
          <w:ilvl w:val="2"/>
          <w:numId w:val="32"/>
        </w:numPr>
        <w:spacing w:before="156" w:after="156"/>
      </w:pPr>
      <w:r w:rsidRPr="00240618">
        <w:t>Semi-persistent inference report and either semi-persistent or aperiodic report for monitoring.</w:t>
      </w:r>
    </w:p>
    <w:p w14:paraId="6D6A7A39" w14:textId="77777777" w:rsidR="00E7621F" w:rsidRPr="00240618" w:rsidRDefault="00E7621F" w:rsidP="007E65C8">
      <w:pPr>
        <w:pStyle w:val="ListParagraph"/>
        <w:numPr>
          <w:ilvl w:val="0"/>
          <w:numId w:val="24"/>
        </w:numPr>
        <w:spacing w:line="259" w:lineRule="auto"/>
      </w:pPr>
      <w:r w:rsidRPr="00240618">
        <w:t>For UE-side AI/ML performance monitoring, RAN1 should further study the following:</w:t>
      </w:r>
    </w:p>
    <w:p w14:paraId="15F995EE" w14:textId="77777777" w:rsidR="00E7621F" w:rsidRPr="00240618" w:rsidRDefault="00E7621F" w:rsidP="00B86F6C">
      <w:pPr>
        <w:pStyle w:val="ListParagraph"/>
        <w:numPr>
          <w:ilvl w:val="0"/>
          <w:numId w:val="21"/>
        </w:numPr>
        <w:spacing w:after="160" w:line="259" w:lineRule="auto"/>
        <w:ind w:left="1440"/>
        <w:contextualSpacing/>
        <w:jc w:val="both"/>
      </w:pPr>
      <w:r w:rsidRPr="00240618">
        <w:t>An event is defined as the scenario when the performance metric falls above (or below) a certain threshold.</w:t>
      </w:r>
    </w:p>
    <w:p w14:paraId="174A9D76" w14:textId="37CB86A7" w:rsidR="00E7621F" w:rsidRPr="00240618" w:rsidRDefault="00E7621F" w:rsidP="00B86F6C">
      <w:pPr>
        <w:pStyle w:val="ListParagraph"/>
        <w:numPr>
          <w:ilvl w:val="0"/>
          <w:numId w:val="21"/>
        </w:numPr>
        <w:spacing w:after="160" w:line="259" w:lineRule="auto"/>
        <w:ind w:left="1440"/>
        <w:contextualSpacing/>
        <w:jc w:val="both"/>
      </w:pPr>
      <w:r w:rsidRPr="00240618">
        <w:t>The concept of triggering a report based on specific events is not applicable to option 1. It is, however, relevant to option 2, where the UE calculates performance metrics and can detect events.</w:t>
      </w:r>
    </w:p>
    <w:p w14:paraId="02F4B7D3" w14:textId="3F472AAE" w:rsidR="00CC52E9" w:rsidRPr="00240618" w:rsidRDefault="000652F5" w:rsidP="007E65C8">
      <w:pPr>
        <w:pStyle w:val="ListParagraph"/>
        <w:numPr>
          <w:ilvl w:val="0"/>
          <w:numId w:val="24"/>
        </w:numPr>
        <w:spacing w:line="259" w:lineRule="auto"/>
      </w:pPr>
      <w:r w:rsidRPr="00240618">
        <w:t>For UE side AI/ML performance monitoring, type 2 monitoring has no specification impact, and it should be left up to the UE vendor implementation.</w:t>
      </w:r>
    </w:p>
    <w:p w14:paraId="3831E41E" w14:textId="09B9E128" w:rsidR="00B30448" w:rsidRPr="00240618" w:rsidRDefault="000652F5" w:rsidP="007E65C8">
      <w:pPr>
        <w:pStyle w:val="ListParagraph"/>
        <w:numPr>
          <w:ilvl w:val="0"/>
          <w:numId w:val="24"/>
        </w:numPr>
        <w:spacing w:line="259" w:lineRule="auto"/>
      </w:pPr>
      <w:r w:rsidRPr="00240618">
        <w:t xml:space="preserve">For a NW side AI/ML model performance monitoring, there is no specification impact is </w:t>
      </w:r>
      <w:r w:rsidR="00F16175" w:rsidRPr="00240618">
        <w:t>needed,</w:t>
      </w:r>
      <w:r w:rsidRPr="00240618">
        <w:t xml:space="preserve"> and it can be left up to the NW vendor implementation.</w:t>
      </w:r>
    </w:p>
    <w:sdt>
      <w:sdtPr>
        <w:rPr>
          <w:rFonts w:ascii="Times New Roman" w:eastAsia="Malgun Gothic" w:hAnsi="Times New Roman"/>
          <w:sz w:val="20"/>
          <w:lang w:eastAsia="ko-KR"/>
        </w:rPr>
        <w:id w:val="521292243"/>
        <w:docPartObj>
          <w:docPartGallery w:val="Bibliographies"/>
          <w:docPartUnique/>
        </w:docPartObj>
      </w:sdtPr>
      <w:sdtContent>
        <w:p w14:paraId="7DAE819C" w14:textId="37B400A4" w:rsidR="00A863AC" w:rsidRPr="00240618" w:rsidRDefault="00A863AC">
          <w:pPr>
            <w:pStyle w:val="Heading1"/>
          </w:pPr>
          <w:r w:rsidRPr="00240618">
            <w:t>References</w:t>
          </w:r>
        </w:p>
        <w:sdt>
          <w:sdtPr>
            <w:id w:val="-573587230"/>
            <w:bibliography/>
          </w:sdtPr>
          <w:sdtContent>
            <w:p w14:paraId="0087140C" w14:textId="77777777" w:rsidR="001F3D3A" w:rsidRPr="00240618" w:rsidRDefault="00A863AC">
              <w:pPr>
                <w:rPr>
                  <w:rFonts w:ascii="CG Times (WN)" w:eastAsia="SimSun" w:hAnsi="CG Times (WN)"/>
                  <w:noProof/>
                  <w:lang w:val="en-US" w:eastAsia="zh-CN"/>
                </w:rPr>
              </w:pPr>
              <w:r w:rsidRPr="00240618">
                <w:fldChar w:fldCharType="begin"/>
              </w:r>
              <w:r w:rsidRPr="00240618">
                <w:instrText xml:space="preserve"> BIBLIOGRAPHY </w:instrText>
              </w:r>
              <w:r w:rsidRPr="00240618">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1F3D3A" w:rsidRPr="00240618" w14:paraId="222FE4A9" w14:textId="77777777">
                <w:trPr>
                  <w:divId w:val="1004624175"/>
                  <w:tblCellSpacing w:w="15" w:type="dxa"/>
                </w:trPr>
                <w:tc>
                  <w:tcPr>
                    <w:tcW w:w="50" w:type="pct"/>
                    <w:hideMark/>
                  </w:tcPr>
                  <w:p w14:paraId="7A93A6D0" w14:textId="51AD4D9B" w:rsidR="001F3D3A" w:rsidRPr="00240618" w:rsidRDefault="001F3D3A">
                    <w:pPr>
                      <w:pStyle w:val="Bibliography"/>
                      <w:rPr>
                        <w:noProof/>
                        <w:sz w:val="24"/>
                        <w:szCs w:val="24"/>
                      </w:rPr>
                    </w:pPr>
                    <w:r w:rsidRPr="00240618">
                      <w:rPr>
                        <w:noProof/>
                      </w:rPr>
                      <w:t xml:space="preserve">[1] </w:t>
                    </w:r>
                  </w:p>
                </w:tc>
                <w:tc>
                  <w:tcPr>
                    <w:tcW w:w="0" w:type="auto"/>
                    <w:hideMark/>
                  </w:tcPr>
                  <w:p w14:paraId="0D737A84" w14:textId="77777777" w:rsidR="001F3D3A" w:rsidRPr="00240618" w:rsidRDefault="001F3D3A">
                    <w:pPr>
                      <w:pStyle w:val="Bibliography"/>
                      <w:rPr>
                        <w:noProof/>
                      </w:rPr>
                    </w:pPr>
                    <w:r w:rsidRPr="00240618">
                      <w:rPr>
                        <w:noProof/>
                      </w:rPr>
                      <w:t>TR 38.843 v2.0.1, “Study on Artificial Intelligence (AI)/Machine Learning (ML) for NR Air Interface (Release 18),” Third Generation Partnership Porject (3GPP), 2023.</w:t>
                    </w:r>
                  </w:p>
                </w:tc>
              </w:tr>
            </w:tbl>
            <w:p w14:paraId="2263DE8B" w14:textId="77777777" w:rsidR="001F3D3A" w:rsidRPr="00240618" w:rsidRDefault="001F3D3A">
              <w:pPr>
                <w:divId w:val="1004624175"/>
                <w:rPr>
                  <w:rFonts w:eastAsia="Times New Roman"/>
                  <w:noProof/>
                </w:rPr>
              </w:pPr>
            </w:p>
            <w:p w14:paraId="2AAF485E" w14:textId="537E84A8" w:rsidR="00A863AC" w:rsidRPr="00240618" w:rsidRDefault="00A863AC">
              <w:r w:rsidRPr="00240618">
                <w:rPr>
                  <w:b/>
                  <w:bCs/>
                  <w:noProof/>
                </w:rPr>
                <w:fldChar w:fldCharType="end"/>
              </w:r>
            </w:p>
          </w:sdtContent>
        </w:sdt>
      </w:sdtContent>
    </w:sdt>
    <w:sectPr w:rsidR="00A863AC" w:rsidRPr="00240618" w:rsidSect="0087468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FA67" w14:textId="77777777" w:rsidR="00967112" w:rsidRDefault="00967112">
      <w:r>
        <w:separator/>
      </w:r>
    </w:p>
  </w:endnote>
  <w:endnote w:type="continuationSeparator" w:id="0">
    <w:p w14:paraId="06686BD2" w14:textId="77777777" w:rsidR="00967112" w:rsidRDefault="00967112">
      <w:r>
        <w:continuationSeparator/>
      </w:r>
    </w:p>
  </w:endnote>
  <w:endnote w:type="continuationNotice" w:id="1">
    <w:p w14:paraId="7EA97AD1" w14:textId="77777777" w:rsidR="00967112" w:rsidRDefault="00967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IntelOne Display Regular">
    <w:altName w:val="Calibri"/>
    <w:charset w:val="00"/>
    <w:family w:val="swiss"/>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CA690C" w:rsidRDefault="00CA690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A690C" w:rsidRDefault="00CA690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CA690C" w:rsidRDefault="00CA690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0CE68" w14:textId="77777777" w:rsidR="00967112" w:rsidRDefault="00967112">
      <w:r>
        <w:separator/>
      </w:r>
    </w:p>
  </w:footnote>
  <w:footnote w:type="continuationSeparator" w:id="0">
    <w:p w14:paraId="490AC2BC" w14:textId="77777777" w:rsidR="00967112" w:rsidRDefault="00967112">
      <w:r>
        <w:continuationSeparator/>
      </w:r>
    </w:p>
  </w:footnote>
  <w:footnote w:type="continuationNotice" w:id="1">
    <w:p w14:paraId="1AA5F813" w14:textId="77777777" w:rsidR="00967112" w:rsidRDefault="00967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CA690C" w:rsidRDefault="00CA69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EE4E0A"/>
    <w:multiLevelType w:val="hybridMultilevel"/>
    <w:tmpl w:val="1360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60A36"/>
    <w:multiLevelType w:val="hybridMultilevel"/>
    <w:tmpl w:val="B7F6C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A6023A"/>
    <w:multiLevelType w:val="hybridMultilevel"/>
    <w:tmpl w:val="299CD4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8CF11F2"/>
    <w:multiLevelType w:val="multilevel"/>
    <w:tmpl w:val="7AE87EF0"/>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A2019CB"/>
    <w:multiLevelType w:val="multilevel"/>
    <w:tmpl w:val="8DA6ADD4"/>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D955009"/>
    <w:multiLevelType w:val="hybridMultilevel"/>
    <w:tmpl w:val="64F81D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DBF7F06"/>
    <w:multiLevelType w:val="hybridMultilevel"/>
    <w:tmpl w:val="4C3044D4"/>
    <w:lvl w:ilvl="0" w:tplc="E69C95AA">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1E71048"/>
    <w:multiLevelType w:val="hybridMultilevel"/>
    <w:tmpl w:val="EC0AB8D8"/>
    <w:lvl w:ilvl="0" w:tplc="FFFFFFFF">
      <w:start w:val="1"/>
      <w:numFmt w:val="decimal"/>
      <w:lvlText w:val="Proposal %1"/>
      <w:lvlJc w:val="left"/>
      <w:pPr>
        <w:ind w:left="720" w:hanging="360"/>
      </w:pPr>
      <w:rPr>
        <w:rFonts w:hint="default"/>
        <w:b/>
        <w:bCs/>
        <w:i/>
        <w:color w:val="000000" w:themeColor="text1"/>
      </w:rPr>
    </w:lvl>
    <w:lvl w:ilvl="1" w:tplc="04090001">
      <w:start w:val="1"/>
      <w:numFmt w:val="bullet"/>
      <w:lvlText w:val=""/>
      <w:lvlJc w:val="left"/>
      <w:pPr>
        <w:ind w:left="14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376D2E"/>
    <w:multiLevelType w:val="multilevel"/>
    <w:tmpl w:val="36244EDE"/>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717A35"/>
    <w:multiLevelType w:val="multilevel"/>
    <w:tmpl w:val="FC3AEF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F314503"/>
    <w:multiLevelType w:val="multilevel"/>
    <w:tmpl w:val="53DCA7B2"/>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1F3843"/>
    <w:multiLevelType w:val="hybridMultilevel"/>
    <w:tmpl w:val="B7F6CF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B1089A"/>
    <w:multiLevelType w:val="hybridMultilevel"/>
    <w:tmpl w:val="B816AB28"/>
    <w:lvl w:ilvl="0" w:tplc="BA888910">
      <w:start w:val="1"/>
      <w:numFmt w:val="decimal"/>
      <w:lvlText w:val="%1."/>
      <w:lvlJc w:val="left"/>
      <w:pPr>
        <w:ind w:left="720" w:hanging="360"/>
      </w:pPr>
      <w:rPr>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4C59B5"/>
    <w:multiLevelType w:val="hybridMultilevel"/>
    <w:tmpl w:val="9ACAD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60BF8"/>
    <w:multiLevelType w:val="hybridMultilevel"/>
    <w:tmpl w:val="E3EA0FFA"/>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8E4E5E"/>
    <w:multiLevelType w:val="multilevel"/>
    <w:tmpl w:val="C14AB006"/>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35D2751A"/>
    <w:multiLevelType w:val="hybridMultilevel"/>
    <w:tmpl w:val="52AC2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DB4AE8"/>
    <w:multiLevelType w:val="hybridMultilevel"/>
    <w:tmpl w:val="C7383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AE47F31"/>
    <w:multiLevelType w:val="hybridMultilevel"/>
    <w:tmpl w:val="E4D0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7944D7"/>
    <w:multiLevelType w:val="hybridMultilevel"/>
    <w:tmpl w:val="805851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FB26A9"/>
    <w:multiLevelType w:val="hybridMultilevel"/>
    <w:tmpl w:val="9780763E"/>
    <w:lvl w:ilvl="0" w:tplc="AFDC2E46">
      <w:start w:val="1"/>
      <w:numFmt w:val="decimal"/>
      <w:lvlText w:val="%1."/>
      <w:lvlJc w:val="left"/>
      <w:pPr>
        <w:ind w:left="1020" w:hanging="360"/>
      </w:pPr>
    </w:lvl>
    <w:lvl w:ilvl="1" w:tplc="C0482746">
      <w:start w:val="1"/>
      <w:numFmt w:val="decimal"/>
      <w:lvlText w:val="%2."/>
      <w:lvlJc w:val="left"/>
      <w:pPr>
        <w:ind w:left="1020" w:hanging="360"/>
      </w:pPr>
    </w:lvl>
    <w:lvl w:ilvl="2" w:tplc="02781834">
      <w:start w:val="1"/>
      <w:numFmt w:val="decimal"/>
      <w:lvlText w:val="%3."/>
      <w:lvlJc w:val="left"/>
      <w:pPr>
        <w:ind w:left="1020" w:hanging="360"/>
      </w:pPr>
    </w:lvl>
    <w:lvl w:ilvl="3" w:tplc="D84C7E20">
      <w:start w:val="1"/>
      <w:numFmt w:val="decimal"/>
      <w:lvlText w:val="%4."/>
      <w:lvlJc w:val="left"/>
      <w:pPr>
        <w:ind w:left="1020" w:hanging="360"/>
      </w:pPr>
    </w:lvl>
    <w:lvl w:ilvl="4" w:tplc="29FAAB20">
      <w:start w:val="1"/>
      <w:numFmt w:val="decimal"/>
      <w:lvlText w:val="%5."/>
      <w:lvlJc w:val="left"/>
      <w:pPr>
        <w:ind w:left="1020" w:hanging="360"/>
      </w:pPr>
    </w:lvl>
    <w:lvl w:ilvl="5" w:tplc="7B2601C2">
      <w:start w:val="1"/>
      <w:numFmt w:val="decimal"/>
      <w:lvlText w:val="%6."/>
      <w:lvlJc w:val="left"/>
      <w:pPr>
        <w:ind w:left="1020" w:hanging="360"/>
      </w:pPr>
    </w:lvl>
    <w:lvl w:ilvl="6" w:tplc="CEF4DF6A">
      <w:start w:val="1"/>
      <w:numFmt w:val="decimal"/>
      <w:lvlText w:val="%7."/>
      <w:lvlJc w:val="left"/>
      <w:pPr>
        <w:ind w:left="1020" w:hanging="360"/>
      </w:pPr>
    </w:lvl>
    <w:lvl w:ilvl="7" w:tplc="67B281B2">
      <w:start w:val="1"/>
      <w:numFmt w:val="decimal"/>
      <w:lvlText w:val="%8."/>
      <w:lvlJc w:val="left"/>
      <w:pPr>
        <w:ind w:left="1020" w:hanging="360"/>
      </w:pPr>
    </w:lvl>
    <w:lvl w:ilvl="8" w:tplc="276CE3F6">
      <w:start w:val="1"/>
      <w:numFmt w:val="decimal"/>
      <w:lvlText w:val="%9."/>
      <w:lvlJc w:val="left"/>
      <w:pPr>
        <w:ind w:left="1020" w:hanging="360"/>
      </w:pPr>
    </w:lvl>
  </w:abstractNum>
  <w:abstractNum w:abstractNumId="31"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2"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4" w15:restartNumberingAfterBreak="0">
    <w:nsid w:val="48FD65FE"/>
    <w:multiLevelType w:val="hybridMultilevel"/>
    <w:tmpl w:val="23ACCFAA"/>
    <w:lvl w:ilvl="0" w:tplc="4C9A334A">
      <w:start w:val="1"/>
      <w:numFmt w:val="decimal"/>
      <w:lvlText w:val="Proposal %1"/>
      <w:lvlJc w:val="left"/>
      <w:pPr>
        <w:ind w:left="720" w:hanging="360"/>
      </w:pPr>
      <w:rPr>
        <w:rFonts w:hint="default"/>
        <w:b/>
        <w:bCs/>
        <w:i/>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AA6216"/>
    <w:multiLevelType w:val="hybridMultilevel"/>
    <w:tmpl w:val="37565A70"/>
    <w:lvl w:ilvl="0" w:tplc="F15605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6F3CF4"/>
    <w:multiLevelType w:val="hybridMultilevel"/>
    <w:tmpl w:val="5516AE8C"/>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2B65EF"/>
    <w:multiLevelType w:val="multilevel"/>
    <w:tmpl w:val="D7FEC692"/>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8DA7949"/>
    <w:multiLevelType w:val="hybridMultilevel"/>
    <w:tmpl w:val="89A053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D734083"/>
    <w:multiLevelType w:val="hybridMultilevel"/>
    <w:tmpl w:val="EB80433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ECC1373"/>
    <w:multiLevelType w:val="hybridMultilevel"/>
    <w:tmpl w:val="B62427FE"/>
    <w:lvl w:ilvl="0" w:tplc="9CA61876">
      <w:start w:val="1"/>
      <w:numFmt w:val="decimal"/>
      <w:lvlText w:val="%1."/>
      <w:lvlJc w:val="left"/>
      <w:pPr>
        <w:ind w:left="720" w:hanging="360"/>
      </w:pPr>
      <w:rPr>
        <w:rFonts w:ascii="Times New Roman" w:eastAsia="Malgun Gothic" w:hAnsi="Times New Roman"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B46BD6"/>
    <w:multiLevelType w:val="hybridMultilevel"/>
    <w:tmpl w:val="321A5856"/>
    <w:lvl w:ilvl="0" w:tplc="FFFFFFFF">
      <w:start w:val="1"/>
      <w:numFmt w:val="decimal"/>
      <w:lvlText w:val="Proposal %1"/>
      <w:lvlJc w:val="left"/>
      <w:pPr>
        <w:ind w:left="720" w:hanging="360"/>
      </w:pPr>
      <w:rPr>
        <w:rFonts w:hint="default"/>
        <w:b/>
        <w:bCs/>
        <w:i/>
        <w:color w:val="000000" w:themeColor="text1"/>
      </w:rPr>
    </w:lvl>
    <w:lvl w:ilvl="1" w:tplc="04090001">
      <w:start w:val="1"/>
      <w:numFmt w:val="bullet"/>
      <w:lvlText w:val=""/>
      <w:lvlJc w:val="left"/>
      <w:pPr>
        <w:ind w:left="14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13A0FA5"/>
    <w:multiLevelType w:val="hybridMultilevel"/>
    <w:tmpl w:val="197879BE"/>
    <w:lvl w:ilvl="0" w:tplc="F5125DC0">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77455491"/>
    <w:multiLevelType w:val="hybridMultilevel"/>
    <w:tmpl w:val="E4BA4A6C"/>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725F82"/>
    <w:multiLevelType w:val="hybridMultilevel"/>
    <w:tmpl w:val="BF304B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4376487">
    <w:abstractNumId w:val="20"/>
  </w:num>
  <w:num w:numId="2" w16cid:durableId="537354955">
    <w:abstractNumId w:val="52"/>
  </w:num>
  <w:num w:numId="3" w16cid:durableId="1120219755">
    <w:abstractNumId w:val="29"/>
  </w:num>
  <w:num w:numId="4" w16cid:durableId="90131387">
    <w:abstractNumId w:val="15"/>
  </w:num>
  <w:num w:numId="5" w16cid:durableId="391270837">
    <w:abstractNumId w:val="2"/>
  </w:num>
  <w:num w:numId="6" w16cid:durableId="351763381">
    <w:abstractNumId w:val="43"/>
  </w:num>
  <w:num w:numId="7" w16cid:durableId="1163155536">
    <w:abstractNumId w:val="4"/>
  </w:num>
  <w:num w:numId="8" w16cid:durableId="1078944010">
    <w:abstractNumId w:val="32"/>
  </w:num>
  <w:num w:numId="9" w16cid:durableId="1866170330">
    <w:abstractNumId w:val="31"/>
  </w:num>
  <w:num w:numId="10" w16cid:durableId="404647497">
    <w:abstractNumId w:val="45"/>
  </w:num>
  <w:num w:numId="11" w16cid:durableId="285039462">
    <w:abstractNumId w:val="51"/>
  </w:num>
  <w:num w:numId="12" w16cid:durableId="1394934369">
    <w:abstractNumId w:val="6"/>
  </w:num>
  <w:num w:numId="13" w16cid:durableId="1046569408">
    <w:abstractNumId w:val="23"/>
  </w:num>
  <w:num w:numId="14" w16cid:durableId="306596655">
    <w:abstractNumId w:val="36"/>
  </w:num>
  <w:num w:numId="15" w16cid:durableId="1172259006">
    <w:abstractNumId w:val="3"/>
  </w:num>
  <w:num w:numId="16" w16cid:durableId="926963054">
    <w:abstractNumId w:val="11"/>
  </w:num>
  <w:num w:numId="17" w16cid:durableId="1279723570">
    <w:abstractNumId w:val="21"/>
  </w:num>
  <w:num w:numId="18" w16cid:durableId="1407654084">
    <w:abstractNumId w:val="27"/>
  </w:num>
  <w:num w:numId="19" w16cid:durableId="1810049512">
    <w:abstractNumId w:val="1"/>
  </w:num>
  <w:num w:numId="20" w16cid:durableId="767848366">
    <w:abstractNumId w:val="25"/>
  </w:num>
  <w:num w:numId="21" w16cid:durableId="1339769441">
    <w:abstractNumId w:val="22"/>
  </w:num>
  <w:num w:numId="22" w16cid:durableId="1413162613">
    <w:abstractNumId w:val="44"/>
  </w:num>
  <w:num w:numId="23" w16cid:durableId="1815680120">
    <w:abstractNumId w:val="48"/>
  </w:num>
  <w:num w:numId="24" w16cid:durableId="596865263">
    <w:abstractNumId w:val="34"/>
  </w:num>
  <w:num w:numId="25" w16cid:durableId="1404986133">
    <w:abstractNumId w:val="17"/>
  </w:num>
  <w:num w:numId="26" w16cid:durableId="1651209043">
    <w:abstractNumId w:val="37"/>
  </w:num>
  <w:num w:numId="27" w16cid:durableId="1409956819">
    <w:abstractNumId w:val="41"/>
  </w:num>
  <w:num w:numId="28" w16cid:durableId="1634943541">
    <w:abstractNumId w:val="38"/>
  </w:num>
  <w:num w:numId="29" w16cid:durableId="175774504">
    <w:abstractNumId w:val="26"/>
  </w:num>
  <w:num w:numId="30" w16cid:durableId="854268195">
    <w:abstractNumId w:val="5"/>
  </w:num>
  <w:num w:numId="31" w16cid:durableId="1454791166">
    <w:abstractNumId w:val="35"/>
  </w:num>
  <w:num w:numId="32" w16cid:durableId="1745830578">
    <w:abstractNumId w:val="14"/>
  </w:num>
  <w:num w:numId="33" w16cid:durableId="705181216">
    <w:abstractNumId w:val="42"/>
  </w:num>
  <w:num w:numId="34" w16cid:durableId="1384907575">
    <w:abstractNumId w:val="39"/>
  </w:num>
  <w:num w:numId="35" w16cid:durableId="2115665537">
    <w:abstractNumId w:val="7"/>
  </w:num>
  <w:num w:numId="36" w16cid:durableId="1116174240">
    <w:abstractNumId w:val="8"/>
  </w:num>
  <w:num w:numId="37" w16cid:durableId="1006714713">
    <w:abstractNumId w:val="19"/>
  </w:num>
  <w:num w:numId="38" w16cid:durableId="1476486006">
    <w:abstractNumId w:val="9"/>
  </w:num>
  <w:num w:numId="39" w16cid:durableId="2145347872">
    <w:abstractNumId w:val="16"/>
  </w:num>
  <w:num w:numId="40" w16cid:durableId="871965633">
    <w:abstractNumId w:val="24"/>
  </w:num>
  <w:num w:numId="41" w16cid:durableId="2110270361">
    <w:abstractNumId w:val="28"/>
  </w:num>
  <w:num w:numId="42" w16cid:durableId="1468425870">
    <w:abstractNumId w:val="18"/>
  </w:num>
  <w:num w:numId="43" w16cid:durableId="114064562">
    <w:abstractNumId w:val="49"/>
  </w:num>
  <w:num w:numId="44" w16cid:durableId="144518029">
    <w:abstractNumId w:val="12"/>
  </w:num>
  <w:num w:numId="45" w16cid:durableId="964846379">
    <w:abstractNumId w:val="47"/>
  </w:num>
  <w:num w:numId="46" w16cid:durableId="1343898930">
    <w:abstractNumId w:val="33"/>
  </w:num>
  <w:num w:numId="47" w16cid:durableId="1516773018">
    <w:abstractNumId w:val="50"/>
  </w:num>
  <w:num w:numId="48" w16cid:durableId="158010205">
    <w:abstractNumId w:val="13"/>
  </w:num>
  <w:num w:numId="49" w16cid:durableId="1539051558">
    <w:abstractNumId w:val="46"/>
  </w:num>
  <w:num w:numId="50" w16cid:durableId="753865389">
    <w:abstractNumId w:val="30"/>
  </w:num>
  <w:num w:numId="51" w16cid:durableId="1267351259">
    <w:abstractNumId w:val="40"/>
  </w:num>
  <w:num w:numId="52" w16cid:durableId="1807357512">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206"/>
    <w:rsid w:val="00001431"/>
    <w:rsid w:val="0000143A"/>
    <w:rsid w:val="0000199B"/>
    <w:rsid w:val="00001D14"/>
    <w:rsid w:val="00001FC3"/>
    <w:rsid w:val="00002033"/>
    <w:rsid w:val="00002137"/>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80B"/>
    <w:rsid w:val="00006009"/>
    <w:rsid w:val="00006462"/>
    <w:rsid w:val="0000657E"/>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4DD"/>
    <w:rsid w:val="00010CD5"/>
    <w:rsid w:val="00010CF1"/>
    <w:rsid w:val="00010E97"/>
    <w:rsid w:val="00010F32"/>
    <w:rsid w:val="00010FD1"/>
    <w:rsid w:val="0001166A"/>
    <w:rsid w:val="00011703"/>
    <w:rsid w:val="00011916"/>
    <w:rsid w:val="00011918"/>
    <w:rsid w:val="00011BEF"/>
    <w:rsid w:val="000124D1"/>
    <w:rsid w:val="000127BC"/>
    <w:rsid w:val="00012888"/>
    <w:rsid w:val="00012D90"/>
    <w:rsid w:val="00012EAE"/>
    <w:rsid w:val="00013158"/>
    <w:rsid w:val="0001321B"/>
    <w:rsid w:val="00013633"/>
    <w:rsid w:val="000137FF"/>
    <w:rsid w:val="00013975"/>
    <w:rsid w:val="00013B63"/>
    <w:rsid w:val="000141F0"/>
    <w:rsid w:val="000144B4"/>
    <w:rsid w:val="000147DD"/>
    <w:rsid w:val="00014A2C"/>
    <w:rsid w:val="00014D13"/>
    <w:rsid w:val="000152C2"/>
    <w:rsid w:val="00015644"/>
    <w:rsid w:val="00015B2E"/>
    <w:rsid w:val="00015BCB"/>
    <w:rsid w:val="0001613E"/>
    <w:rsid w:val="000162B2"/>
    <w:rsid w:val="000166CA"/>
    <w:rsid w:val="00016AE8"/>
    <w:rsid w:val="00016DCE"/>
    <w:rsid w:val="00016E35"/>
    <w:rsid w:val="00016FF6"/>
    <w:rsid w:val="0001729B"/>
    <w:rsid w:val="00017309"/>
    <w:rsid w:val="00017509"/>
    <w:rsid w:val="000178B8"/>
    <w:rsid w:val="00017CEA"/>
    <w:rsid w:val="00020331"/>
    <w:rsid w:val="000203F6"/>
    <w:rsid w:val="0002046F"/>
    <w:rsid w:val="000205C1"/>
    <w:rsid w:val="000208B8"/>
    <w:rsid w:val="00020936"/>
    <w:rsid w:val="00020D61"/>
    <w:rsid w:val="00020E78"/>
    <w:rsid w:val="00020EAC"/>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6A6"/>
    <w:rsid w:val="000237A1"/>
    <w:rsid w:val="00023B08"/>
    <w:rsid w:val="00023C29"/>
    <w:rsid w:val="00023D63"/>
    <w:rsid w:val="000247B6"/>
    <w:rsid w:val="00024AF1"/>
    <w:rsid w:val="00024C66"/>
    <w:rsid w:val="00024E37"/>
    <w:rsid w:val="00024E57"/>
    <w:rsid w:val="00024EBB"/>
    <w:rsid w:val="0002506A"/>
    <w:rsid w:val="00025281"/>
    <w:rsid w:val="00025596"/>
    <w:rsid w:val="000255A1"/>
    <w:rsid w:val="00025880"/>
    <w:rsid w:val="000258DD"/>
    <w:rsid w:val="0002591B"/>
    <w:rsid w:val="00025AFC"/>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CA3"/>
    <w:rsid w:val="00030ED5"/>
    <w:rsid w:val="00030F74"/>
    <w:rsid w:val="00031242"/>
    <w:rsid w:val="0003162A"/>
    <w:rsid w:val="00031BDE"/>
    <w:rsid w:val="00031EDD"/>
    <w:rsid w:val="00032043"/>
    <w:rsid w:val="000321DC"/>
    <w:rsid w:val="00032436"/>
    <w:rsid w:val="00032682"/>
    <w:rsid w:val="0003279D"/>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AF3"/>
    <w:rsid w:val="00042BFC"/>
    <w:rsid w:val="000430CF"/>
    <w:rsid w:val="00043255"/>
    <w:rsid w:val="00043703"/>
    <w:rsid w:val="000437FE"/>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5A4"/>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D82"/>
    <w:rsid w:val="0005456E"/>
    <w:rsid w:val="0005468A"/>
    <w:rsid w:val="00054ACE"/>
    <w:rsid w:val="00054DAB"/>
    <w:rsid w:val="0005504C"/>
    <w:rsid w:val="0005550B"/>
    <w:rsid w:val="00055873"/>
    <w:rsid w:val="00055B8E"/>
    <w:rsid w:val="00055C6E"/>
    <w:rsid w:val="0005602E"/>
    <w:rsid w:val="00056057"/>
    <w:rsid w:val="00056C53"/>
    <w:rsid w:val="00056F10"/>
    <w:rsid w:val="000572A7"/>
    <w:rsid w:val="00057330"/>
    <w:rsid w:val="00057460"/>
    <w:rsid w:val="00057511"/>
    <w:rsid w:val="00057980"/>
    <w:rsid w:val="00057AD4"/>
    <w:rsid w:val="00057DF9"/>
    <w:rsid w:val="00057F2C"/>
    <w:rsid w:val="00057F68"/>
    <w:rsid w:val="00057F6C"/>
    <w:rsid w:val="00057FE7"/>
    <w:rsid w:val="0006039F"/>
    <w:rsid w:val="00060586"/>
    <w:rsid w:val="00060873"/>
    <w:rsid w:val="00060B3F"/>
    <w:rsid w:val="00060E7D"/>
    <w:rsid w:val="00060FDB"/>
    <w:rsid w:val="00061008"/>
    <w:rsid w:val="000612C5"/>
    <w:rsid w:val="00061E34"/>
    <w:rsid w:val="00062026"/>
    <w:rsid w:val="000621A9"/>
    <w:rsid w:val="0006263A"/>
    <w:rsid w:val="000626B0"/>
    <w:rsid w:val="000626CF"/>
    <w:rsid w:val="00062C83"/>
    <w:rsid w:val="00062E6F"/>
    <w:rsid w:val="00062FCF"/>
    <w:rsid w:val="000630C8"/>
    <w:rsid w:val="000632B7"/>
    <w:rsid w:val="000633BD"/>
    <w:rsid w:val="00063480"/>
    <w:rsid w:val="00063485"/>
    <w:rsid w:val="000636BA"/>
    <w:rsid w:val="00063E29"/>
    <w:rsid w:val="00063E5B"/>
    <w:rsid w:val="00063F57"/>
    <w:rsid w:val="0006436D"/>
    <w:rsid w:val="0006480B"/>
    <w:rsid w:val="000648F6"/>
    <w:rsid w:val="00064A2B"/>
    <w:rsid w:val="00064B64"/>
    <w:rsid w:val="00064C14"/>
    <w:rsid w:val="00064D36"/>
    <w:rsid w:val="0006523A"/>
    <w:rsid w:val="000652F5"/>
    <w:rsid w:val="0006549C"/>
    <w:rsid w:val="00065818"/>
    <w:rsid w:val="00065D64"/>
    <w:rsid w:val="000663FC"/>
    <w:rsid w:val="000667D1"/>
    <w:rsid w:val="00066C18"/>
    <w:rsid w:val="00066E05"/>
    <w:rsid w:val="00066FC0"/>
    <w:rsid w:val="00067087"/>
    <w:rsid w:val="000671F8"/>
    <w:rsid w:val="00067200"/>
    <w:rsid w:val="0006739D"/>
    <w:rsid w:val="00067409"/>
    <w:rsid w:val="00067436"/>
    <w:rsid w:val="00067490"/>
    <w:rsid w:val="000674DD"/>
    <w:rsid w:val="000676E3"/>
    <w:rsid w:val="0006777C"/>
    <w:rsid w:val="00067824"/>
    <w:rsid w:val="00067921"/>
    <w:rsid w:val="00067A25"/>
    <w:rsid w:val="00067FE2"/>
    <w:rsid w:val="00070378"/>
    <w:rsid w:val="00070434"/>
    <w:rsid w:val="0007043B"/>
    <w:rsid w:val="0007079B"/>
    <w:rsid w:val="000709C2"/>
    <w:rsid w:val="00070A28"/>
    <w:rsid w:val="00070E4C"/>
    <w:rsid w:val="00070ECC"/>
    <w:rsid w:val="0007118F"/>
    <w:rsid w:val="000715BD"/>
    <w:rsid w:val="000716DB"/>
    <w:rsid w:val="000716DF"/>
    <w:rsid w:val="000716FB"/>
    <w:rsid w:val="00071BC7"/>
    <w:rsid w:val="00071C3D"/>
    <w:rsid w:val="00071E9B"/>
    <w:rsid w:val="00071FFB"/>
    <w:rsid w:val="000721FD"/>
    <w:rsid w:val="000725C2"/>
    <w:rsid w:val="00072B70"/>
    <w:rsid w:val="00072E75"/>
    <w:rsid w:val="00072EFA"/>
    <w:rsid w:val="000732BB"/>
    <w:rsid w:val="00073785"/>
    <w:rsid w:val="000737AF"/>
    <w:rsid w:val="000738FD"/>
    <w:rsid w:val="000739A5"/>
    <w:rsid w:val="00074375"/>
    <w:rsid w:val="000743A0"/>
    <w:rsid w:val="00074668"/>
    <w:rsid w:val="00074BBA"/>
    <w:rsid w:val="00074BF5"/>
    <w:rsid w:val="00074D91"/>
    <w:rsid w:val="000752CD"/>
    <w:rsid w:val="000755D7"/>
    <w:rsid w:val="00075680"/>
    <w:rsid w:val="0007570E"/>
    <w:rsid w:val="0007590A"/>
    <w:rsid w:val="00075999"/>
    <w:rsid w:val="0007695F"/>
    <w:rsid w:val="00076A18"/>
    <w:rsid w:val="00076F0D"/>
    <w:rsid w:val="0007747E"/>
    <w:rsid w:val="00077579"/>
    <w:rsid w:val="00077B11"/>
    <w:rsid w:val="00080344"/>
    <w:rsid w:val="000805B2"/>
    <w:rsid w:val="00080786"/>
    <w:rsid w:val="00080913"/>
    <w:rsid w:val="000809F1"/>
    <w:rsid w:val="00080C20"/>
    <w:rsid w:val="00080D68"/>
    <w:rsid w:val="00080D74"/>
    <w:rsid w:val="000814B2"/>
    <w:rsid w:val="000814C5"/>
    <w:rsid w:val="00081534"/>
    <w:rsid w:val="000815DE"/>
    <w:rsid w:val="00081A0A"/>
    <w:rsid w:val="00081DC8"/>
    <w:rsid w:val="00082152"/>
    <w:rsid w:val="00082431"/>
    <w:rsid w:val="000825BC"/>
    <w:rsid w:val="000826FF"/>
    <w:rsid w:val="00082794"/>
    <w:rsid w:val="00082A49"/>
    <w:rsid w:val="000831C9"/>
    <w:rsid w:val="00083322"/>
    <w:rsid w:val="00083391"/>
    <w:rsid w:val="0008376E"/>
    <w:rsid w:val="00083788"/>
    <w:rsid w:val="000839CE"/>
    <w:rsid w:val="00083D45"/>
    <w:rsid w:val="00083EBD"/>
    <w:rsid w:val="00084255"/>
    <w:rsid w:val="00084489"/>
    <w:rsid w:val="0008481B"/>
    <w:rsid w:val="00085201"/>
    <w:rsid w:val="00085239"/>
    <w:rsid w:val="0008579B"/>
    <w:rsid w:val="0008583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C5E"/>
    <w:rsid w:val="00087E29"/>
    <w:rsid w:val="00087F91"/>
    <w:rsid w:val="000901BE"/>
    <w:rsid w:val="00090228"/>
    <w:rsid w:val="00090573"/>
    <w:rsid w:val="00090586"/>
    <w:rsid w:val="000906BE"/>
    <w:rsid w:val="000908D2"/>
    <w:rsid w:val="000908EE"/>
    <w:rsid w:val="00090AAF"/>
    <w:rsid w:val="00090B53"/>
    <w:rsid w:val="00090E2A"/>
    <w:rsid w:val="00091714"/>
    <w:rsid w:val="00091768"/>
    <w:rsid w:val="00091A44"/>
    <w:rsid w:val="00091C08"/>
    <w:rsid w:val="0009213F"/>
    <w:rsid w:val="000921E3"/>
    <w:rsid w:val="000922A1"/>
    <w:rsid w:val="00092334"/>
    <w:rsid w:val="000929F1"/>
    <w:rsid w:val="00092C47"/>
    <w:rsid w:val="000931C3"/>
    <w:rsid w:val="00093629"/>
    <w:rsid w:val="00093B23"/>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F53"/>
    <w:rsid w:val="0009612D"/>
    <w:rsid w:val="000964BD"/>
    <w:rsid w:val="0009653B"/>
    <w:rsid w:val="000967BD"/>
    <w:rsid w:val="0009680E"/>
    <w:rsid w:val="000968D8"/>
    <w:rsid w:val="00096C10"/>
    <w:rsid w:val="0009709B"/>
    <w:rsid w:val="00097215"/>
    <w:rsid w:val="000972CD"/>
    <w:rsid w:val="000973C6"/>
    <w:rsid w:val="000973EB"/>
    <w:rsid w:val="000974F3"/>
    <w:rsid w:val="0009779E"/>
    <w:rsid w:val="000979F0"/>
    <w:rsid w:val="00097A74"/>
    <w:rsid w:val="00097AE8"/>
    <w:rsid w:val="00097C6B"/>
    <w:rsid w:val="00097C93"/>
    <w:rsid w:val="000A02DC"/>
    <w:rsid w:val="000A07C1"/>
    <w:rsid w:val="000A092F"/>
    <w:rsid w:val="000A0CA1"/>
    <w:rsid w:val="000A0E99"/>
    <w:rsid w:val="000A10D0"/>
    <w:rsid w:val="000A18A8"/>
    <w:rsid w:val="000A1995"/>
    <w:rsid w:val="000A1AD3"/>
    <w:rsid w:val="000A1B13"/>
    <w:rsid w:val="000A1D49"/>
    <w:rsid w:val="000A1E9C"/>
    <w:rsid w:val="000A1EDD"/>
    <w:rsid w:val="000A2070"/>
    <w:rsid w:val="000A23B7"/>
    <w:rsid w:val="000A27DE"/>
    <w:rsid w:val="000A2BAA"/>
    <w:rsid w:val="000A2D70"/>
    <w:rsid w:val="000A310F"/>
    <w:rsid w:val="000A336F"/>
    <w:rsid w:val="000A34D8"/>
    <w:rsid w:val="000A37D0"/>
    <w:rsid w:val="000A3A3A"/>
    <w:rsid w:val="000A3ACB"/>
    <w:rsid w:val="000A3B78"/>
    <w:rsid w:val="000A40FF"/>
    <w:rsid w:val="000A4492"/>
    <w:rsid w:val="000A46F8"/>
    <w:rsid w:val="000A4759"/>
    <w:rsid w:val="000A47AC"/>
    <w:rsid w:val="000A4862"/>
    <w:rsid w:val="000A49DE"/>
    <w:rsid w:val="000A4B74"/>
    <w:rsid w:val="000A5032"/>
    <w:rsid w:val="000A52B9"/>
    <w:rsid w:val="000A54DF"/>
    <w:rsid w:val="000A5618"/>
    <w:rsid w:val="000A5679"/>
    <w:rsid w:val="000A5688"/>
    <w:rsid w:val="000A5768"/>
    <w:rsid w:val="000A5AE2"/>
    <w:rsid w:val="000A5EE7"/>
    <w:rsid w:val="000A5F4F"/>
    <w:rsid w:val="000A61CB"/>
    <w:rsid w:val="000A64B8"/>
    <w:rsid w:val="000A6788"/>
    <w:rsid w:val="000A6818"/>
    <w:rsid w:val="000A6ABA"/>
    <w:rsid w:val="000A6AC6"/>
    <w:rsid w:val="000A6CFE"/>
    <w:rsid w:val="000A6E10"/>
    <w:rsid w:val="000A6E8D"/>
    <w:rsid w:val="000A6FDD"/>
    <w:rsid w:val="000A7B07"/>
    <w:rsid w:val="000A7B0F"/>
    <w:rsid w:val="000A7BEA"/>
    <w:rsid w:val="000A7C88"/>
    <w:rsid w:val="000A7C94"/>
    <w:rsid w:val="000A7E17"/>
    <w:rsid w:val="000A7FFE"/>
    <w:rsid w:val="000B016D"/>
    <w:rsid w:val="000B02C2"/>
    <w:rsid w:val="000B0352"/>
    <w:rsid w:val="000B060C"/>
    <w:rsid w:val="000B075E"/>
    <w:rsid w:val="000B081C"/>
    <w:rsid w:val="000B0F92"/>
    <w:rsid w:val="000B10AB"/>
    <w:rsid w:val="000B13A0"/>
    <w:rsid w:val="000B1536"/>
    <w:rsid w:val="000B17A1"/>
    <w:rsid w:val="000B1CD3"/>
    <w:rsid w:val="000B20AF"/>
    <w:rsid w:val="000B256B"/>
    <w:rsid w:val="000B27D8"/>
    <w:rsid w:val="000B2AAA"/>
    <w:rsid w:val="000B2BD9"/>
    <w:rsid w:val="000B32D4"/>
    <w:rsid w:val="000B347E"/>
    <w:rsid w:val="000B3628"/>
    <w:rsid w:val="000B38DA"/>
    <w:rsid w:val="000B3F37"/>
    <w:rsid w:val="000B4033"/>
    <w:rsid w:val="000B420A"/>
    <w:rsid w:val="000B4749"/>
    <w:rsid w:val="000B49D7"/>
    <w:rsid w:val="000B4F3D"/>
    <w:rsid w:val="000B53AF"/>
    <w:rsid w:val="000B546F"/>
    <w:rsid w:val="000B54A8"/>
    <w:rsid w:val="000B569D"/>
    <w:rsid w:val="000B56D3"/>
    <w:rsid w:val="000B5788"/>
    <w:rsid w:val="000B5A2C"/>
    <w:rsid w:val="000B5E69"/>
    <w:rsid w:val="000B60B9"/>
    <w:rsid w:val="000B6103"/>
    <w:rsid w:val="000B61B9"/>
    <w:rsid w:val="000B65BE"/>
    <w:rsid w:val="000B6BDF"/>
    <w:rsid w:val="000B6D9B"/>
    <w:rsid w:val="000B6EC5"/>
    <w:rsid w:val="000B70C2"/>
    <w:rsid w:val="000B7193"/>
    <w:rsid w:val="000B71B6"/>
    <w:rsid w:val="000B7312"/>
    <w:rsid w:val="000B7387"/>
    <w:rsid w:val="000B754B"/>
    <w:rsid w:val="000B76BB"/>
    <w:rsid w:val="000B7D5E"/>
    <w:rsid w:val="000C012E"/>
    <w:rsid w:val="000C05BC"/>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5F"/>
    <w:rsid w:val="000C69F8"/>
    <w:rsid w:val="000C6A64"/>
    <w:rsid w:val="000C6C96"/>
    <w:rsid w:val="000C6EF5"/>
    <w:rsid w:val="000C71D9"/>
    <w:rsid w:val="000C71E8"/>
    <w:rsid w:val="000C7315"/>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29B"/>
    <w:rsid w:val="000D4324"/>
    <w:rsid w:val="000D44D0"/>
    <w:rsid w:val="000D4628"/>
    <w:rsid w:val="000D46EE"/>
    <w:rsid w:val="000D4ABD"/>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A57"/>
    <w:rsid w:val="000E0C8A"/>
    <w:rsid w:val="000E0D90"/>
    <w:rsid w:val="000E14B9"/>
    <w:rsid w:val="000E1563"/>
    <w:rsid w:val="000E15FE"/>
    <w:rsid w:val="000E168B"/>
    <w:rsid w:val="000E182B"/>
    <w:rsid w:val="000E1E8E"/>
    <w:rsid w:val="000E1EE1"/>
    <w:rsid w:val="000E24CC"/>
    <w:rsid w:val="000E2581"/>
    <w:rsid w:val="000E279B"/>
    <w:rsid w:val="000E2AC1"/>
    <w:rsid w:val="000E2B8B"/>
    <w:rsid w:val="000E2C48"/>
    <w:rsid w:val="000E2D8C"/>
    <w:rsid w:val="000E2DEB"/>
    <w:rsid w:val="000E3075"/>
    <w:rsid w:val="000E3358"/>
    <w:rsid w:val="000E37C0"/>
    <w:rsid w:val="000E38ED"/>
    <w:rsid w:val="000E3D10"/>
    <w:rsid w:val="000E3F84"/>
    <w:rsid w:val="000E4212"/>
    <w:rsid w:val="000E471D"/>
    <w:rsid w:val="000E48C8"/>
    <w:rsid w:val="000E48CD"/>
    <w:rsid w:val="000E4A7A"/>
    <w:rsid w:val="000E4C9B"/>
    <w:rsid w:val="000E4CF5"/>
    <w:rsid w:val="000E4D01"/>
    <w:rsid w:val="000E5007"/>
    <w:rsid w:val="000E53E6"/>
    <w:rsid w:val="000E5697"/>
    <w:rsid w:val="000E5830"/>
    <w:rsid w:val="000E5B86"/>
    <w:rsid w:val="000E5C4E"/>
    <w:rsid w:val="000E5EF7"/>
    <w:rsid w:val="000E5FBD"/>
    <w:rsid w:val="000E6191"/>
    <w:rsid w:val="000E6231"/>
    <w:rsid w:val="000E633D"/>
    <w:rsid w:val="000E6355"/>
    <w:rsid w:val="000E65A7"/>
    <w:rsid w:val="000E6635"/>
    <w:rsid w:val="000E674D"/>
    <w:rsid w:val="000E6F62"/>
    <w:rsid w:val="000E7535"/>
    <w:rsid w:val="000E7D68"/>
    <w:rsid w:val="000E7F51"/>
    <w:rsid w:val="000F00D8"/>
    <w:rsid w:val="000F036B"/>
    <w:rsid w:val="000F04CE"/>
    <w:rsid w:val="000F0652"/>
    <w:rsid w:val="000F06D8"/>
    <w:rsid w:val="000F07F0"/>
    <w:rsid w:val="000F095B"/>
    <w:rsid w:val="000F0D66"/>
    <w:rsid w:val="000F0E64"/>
    <w:rsid w:val="000F0E80"/>
    <w:rsid w:val="000F1287"/>
    <w:rsid w:val="000F13C4"/>
    <w:rsid w:val="000F13D7"/>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4C7"/>
    <w:rsid w:val="000F379F"/>
    <w:rsid w:val="000F3B40"/>
    <w:rsid w:val="000F3FFF"/>
    <w:rsid w:val="000F4033"/>
    <w:rsid w:val="000F4139"/>
    <w:rsid w:val="000F42EA"/>
    <w:rsid w:val="000F440A"/>
    <w:rsid w:val="000F49FD"/>
    <w:rsid w:val="000F4AC5"/>
    <w:rsid w:val="000F4CAF"/>
    <w:rsid w:val="000F4EA9"/>
    <w:rsid w:val="000F4F44"/>
    <w:rsid w:val="000F50C5"/>
    <w:rsid w:val="000F52FB"/>
    <w:rsid w:val="000F53CB"/>
    <w:rsid w:val="000F5412"/>
    <w:rsid w:val="000F5474"/>
    <w:rsid w:val="000F56C7"/>
    <w:rsid w:val="000F56F6"/>
    <w:rsid w:val="000F5E59"/>
    <w:rsid w:val="000F60BF"/>
    <w:rsid w:val="000F61A6"/>
    <w:rsid w:val="000F61C4"/>
    <w:rsid w:val="000F628F"/>
    <w:rsid w:val="000F64E2"/>
    <w:rsid w:val="000F6646"/>
    <w:rsid w:val="000F67AC"/>
    <w:rsid w:val="000F6881"/>
    <w:rsid w:val="000F6C32"/>
    <w:rsid w:val="000F6DB3"/>
    <w:rsid w:val="000F6E58"/>
    <w:rsid w:val="000F6ECE"/>
    <w:rsid w:val="000F7356"/>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805"/>
    <w:rsid w:val="00101956"/>
    <w:rsid w:val="00101A0E"/>
    <w:rsid w:val="00101ACE"/>
    <w:rsid w:val="00102147"/>
    <w:rsid w:val="00102150"/>
    <w:rsid w:val="001021B6"/>
    <w:rsid w:val="001025A2"/>
    <w:rsid w:val="00102B57"/>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79"/>
    <w:rsid w:val="0010785B"/>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15"/>
    <w:rsid w:val="001151B4"/>
    <w:rsid w:val="0011536C"/>
    <w:rsid w:val="001153A7"/>
    <w:rsid w:val="001154D2"/>
    <w:rsid w:val="00115716"/>
    <w:rsid w:val="0011584C"/>
    <w:rsid w:val="00115A9B"/>
    <w:rsid w:val="00115B82"/>
    <w:rsid w:val="00115D19"/>
    <w:rsid w:val="001161F3"/>
    <w:rsid w:val="0011620F"/>
    <w:rsid w:val="001163ED"/>
    <w:rsid w:val="001165FC"/>
    <w:rsid w:val="001166AE"/>
    <w:rsid w:val="0011677E"/>
    <w:rsid w:val="00116C09"/>
    <w:rsid w:val="00116E5F"/>
    <w:rsid w:val="00116EBA"/>
    <w:rsid w:val="00116F1A"/>
    <w:rsid w:val="00116F5E"/>
    <w:rsid w:val="00117617"/>
    <w:rsid w:val="00117957"/>
    <w:rsid w:val="00117B90"/>
    <w:rsid w:val="0012018E"/>
    <w:rsid w:val="0012022B"/>
    <w:rsid w:val="001202BC"/>
    <w:rsid w:val="001203DB"/>
    <w:rsid w:val="0012051A"/>
    <w:rsid w:val="0012079F"/>
    <w:rsid w:val="001207F3"/>
    <w:rsid w:val="00120979"/>
    <w:rsid w:val="00120D2A"/>
    <w:rsid w:val="00121361"/>
    <w:rsid w:val="00121897"/>
    <w:rsid w:val="001218F8"/>
    <w:rsid w:val="00121AF7"/>
    <w:rsid w:val="00121BCF"/>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B40"/>
    <w:rsid w:val="00124BDD"/>
    <w:rsid w:val="00124C33"/>
    <w:rsid w:val="00124CAE"/>
    <w:rsid w:val="00124E10"/>
    <w:rsid w:val="00124EFF"/>
    <w:rsid w:val="00125078"/>
    <w:rsid w:val="0012524B"/>
    <w:rsid w:val="001252FE"/>
    <w:rsid w:val="00125573"/>
    <w:rsid w:val="001257E6"/>
    <w:rsid w:val="001259AE"/>
    <w:rsid w:val="00125C03"/>
    <w:rsid w:val="00125E40"/>
    <w:rsid w:val="0012604D"/>
    <w:rsid w:val="00126799"/>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683"/>
    <w:rsid w:val="001316D9"/>
    <w:rsid w:val="00131A1B"/>
    <w:rsid w:val="00131A67"/>
    <w:rsid w:val="00131AC6"/>
    <w:rsid w:val="00131B2C"/>
    <w:rsid w:val="00131D8D"/>
    <w:rsid w:val="001320F7"/>
    <w:rsid w:val="001321CE"/>
    <w:rsid w:val="001322B0"/>
    <w:rsid w:val="00132692"/>
    <w:rsid w:val="00132767"/>
    <w:rsid w:val="00132783"/>
    <w:rsid w:val="00132917"/>
    <w:rsid w:val="00132A30"/>
    <w:rsid w:val="00132D74"/>
    <w:rsid w:val="00132E7E"/>
    <w:rsid w:val="00132EBE"/>
    <w:rsid w:val="0013334C"/>
    <w:rsid w:val="0013344F"/>
    <w:rsid w:val="0013359C"/>
    <w:rsid w:val="00133706"/>
    <w:rsid w:val="00133CA0"/>
    <w:rsid w:val="00133CF2"/>
    <w:rsid w:val="00133EBD"/>
    <w:rsid w:val="001345D5"/>
    <w:rsid w:val="001348C5"/>
    <w:rsid w:val="00134E58"/>
    <w:rsid w:val="00135015"/>
    <w:rsid w:val="00135095"/>
    <w:rsid w:val="001352A6"/>
    <w:rsid w:val="00135379"/>
    <w:rsid w:val="00135829"/>
    <w:rsid w:val="001358A7"/>
    <w:rsid w:val="001358F4"/>
    <w:rsid w:val="0013593C"/>
    <w:rsid w:val="00135A28"/>
    <w:rsid w:val="00135B21"/>
    <w:rsid w:val="00135C8D"/>
    <w:rsid w:val="0013612A"/>
    <w:rsid w:val="00136424"/>
    <w:rsid w:val="001367BB"/>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37D5B"/>
    <w:rsid w:val="00140608"/>
    <w:rsid w:val="0014073C"/>
    <w:rsid w:val="00140762"/>
    <w:rsid w:val="00140912"/>
    <w:rsid w:val="00140B77"/>
    <w:rsid w:val="00140E5C"/>
    <w:rsid w:val="00140E5E"/>
    <w:rsid w:val="001410F1"/>
    <w:rsid w:val="00141149"/>
    <w:rsid w:val="001411F6"/>
    <w:rsid w:val="00141323"/>
    <w:rsid w:val="001414D7"/>
    <w:rsid w:val="001415DC"/>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CEC"/>
    <w:rsid w:val="00145D7C"/>
    <w:rsid w:val="00146115"/>
    <w:rsid w:val="00146129"/>
    <w:rsid w:val="0014624C"/>
    <w:rsid w:val="00146377"/>
    <w:rsid w:val="0014652F"/>
    <w:rsid w:val="001466F4"/>
    <w:rsid w:val="00146BC8"/>
    <w:rsid w:val="00146EDA"/>
    <w:rsid w:val="00147059"/>
    <w:rsid w:val="001472C2"/>
    <w:rsid w:val="00147462"/>
    <w:rsid w:val="001475CD"/>
    <w:rsid w:val="0014765D"/>
    <w:rsid w:val="001477C4"/>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CB4"/>
    <w:rsid w:val="00155CB8"/>
    <w:rsid w:val="00155F7A"/>
    <w:rsid w:val="0015606D"/>
    <w:rsid w:val="00156260"/>
    <w:rsid w:val="0015674F"/>
    <w:rsid w:val="00156B7E"/>
    <w:rsid w:val="00156C8F"/>
    <w:rsid w:val="00157654"/>
    <w:rsid w:val="00157AEC"/>
    <w:rsid w:val="0016019C"/>
    <w:rsid w:val="00160674"/>
    <w:rsid w:val="00160786"/>
    <w:rsid w:val="001609EB"/>
    <w:rsid w:val="00160B28"/>
    <w:rsid w:val="00160E93"/>
    <w:rsid w:val="001613DF"/>
    <w:rsid w:val="00161455"/>
    <w:rsid w:val="001618A3"/>
    <w:rsid w:val="00161E82"/>
    <w:rsid w:val="0016207A"/>
    <w:rsid w:val="00162181"/>
    <w:rsid w:val="00162262"/>
    <w:rsid w:val="00162BD5"/>
    <w:rsid w:val="00162CF1"/>
    <w:rsid w:val="00162F82"/>
    <w:rsid w:val="00162FCB"/>
    <w:rsid w:val="001630E4"/>
    <w:rsid w:val="001630E8"/>
    <w:rsid w:val="001639BC"/>
    <w:rsid w:val="001639E6"/>
    <w:rsid w:val="00163AFC"/>
    <w:rsid w:val="00163BE3"/>
    <w:rsid w:val="00163EF3"/>
    <w:rsid w:val="00164567"/>
    <w:rsid w:val="00164646"/>
    <w:rsid w:val="001646F3"/>
    <w:rsid w:val="001647FA"/>
    <w:rsid w:val="00164836"/>
    <w:rsid w:val="001649D4"/>
    <w:rsid w:val="00164B03"/>
    <w:rsid w:val="00164C22"/>
    <w:rsid w:val="00164F05"/>
    <w:rsid w:val="001650C0"/>
    <w:rsid w:val="00165137"/>
    <w:rsid w:val="001653F0"/>
    <w:rsid w:val="0016547E"/>
    <w:rsid w:val="00165A3A"/>
    <w:rsid w:val="0016634F"/>
    <w:rsid w:val="00166743"/>
    <w:rsid w:val="001669F9"/>
    <w:rsid w:val="0016700E"/>
    <w:rsid w:val="0016711A"/>
    <w:rsid w:val="00167531"/>
    <w:rsid w:val="0016764C"/>
    <w:rsid w:val="00167709"/>
    <w:rsid w:val="00167713"/>
    <w:rsid w:val="00167F2E"/>
    <w:rsid w:val="00170397"/>
    <w:rsid w:val="001706E4"/>
    <w:rsid w:val="001707E9"/>
    <w:rsid w:val="001708D0"/>
    <w:rsid w:val="00170CF5"/>
    <w:rsid w:val="00170D83"/>
    <w:rsid w:val="001713D1"/>
    <w:rsid w:val="00171730"/>
    <w:rsid w:val="001718B8"/>
    <w:rsid w:val="00171944"/>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A00"/>
    <w:rsid w:val="00173DB6"/>
    <w:rsid w:val="001741E0"/>
    <w:rsid w:val="001742FE"/>
    <w:rsid w:val="0017440C"/>
    <w:rsid w:val="001746C1"/>
    <w:rsid w:val="00174BE4"/>
    <w:rsid w:val="00174DC4"/>
    <w:rsid w:val="00174DDB"/>
    <w:rsid w:val="00174EAE"/>
    <w:rsid w:val="00174F2F"/>
    <w:rsid w:val="00174FE4"/>
    <w:rsid w:val="00175152"/>
    <w:rsid w:val="001752D7"/>
    <w:rsid w:val="001752EC"/>
    <w:rsid w:val="00175532"/>
    <w:rsid w:val="00175758"/>
    <w:rsid w:val="00175B5A"/>
    <w:rsid w:val="00175F2D"/>
    <w:rsid w:val="00175F54"/>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B8"/>
    <w:rsid w:val="001830CF"/>
    <w:rsid w:val="00183221"/>
    <w:rsid w:val="0018322F"/>
    <w:rsid w:val="00183544"/>
    <w:rsid w:val="001836DF"/>
    <w:rsid w:val="00183CC6"/>
    <w:rsid w:val="00183D8A"/>
    <w:rsid w:val="00183E8B"/>
    <w:rsid w:val="00183F11"/>
    <w:rsid w:val="001840F5"/>
    <w:rsid w:val="00184740"/>
    <w:rsid w:val="001847C4"/>
    <w:rsid w:val="001847D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24F"/>
    <w:rsid w:val="0018748B"/>
    <w:rsid w:val="0018767B"/>
    <w:rsid w:val="001876BC"/>
    <w:rsid w:val="00187877"/>
    <w:rsid w:val="00187CBC"/>
    <w:rsid w:val="00190187"/>
    <w:rsid w:val="00190307"/>
    <w:rsid w:val="0019051A"/>
    <w:rsid w:val="00190731"/>
    <w:rsid w:val="00190927"/>
    <w:rsid w:val="00190AFC"/>
    <w:rsid w:val="00190BD5"/>
    <w:rsid w:val="00190FEB"/>
    <w:rsid w:val="001911D8"/>
    <w:rsid w:val="001912D1"/>
    <w:rsid w:val="00191727"/>
    <w:rsid w:val="00191830"/>
    <w:rsid w:val="00191A2B"/>
    <w:rsid w:val="00191B88"/>
    <w:rsid w:val="00191DA4"/>
    <w:rsid w:val="00191EBF"/>
    <w:rsid w:val="00192063"/>
    <w:rsid w:val="001925E5"/>
    <w:rsid w:val="00192684"/>
    <w:rsid w:val="00192D98"/>
    <w:rsid w:val="00193235"/>
    <w:rsid w:val="0019366A"/>
    <w:rsid w:val="00193944"/>
    <w:rsid w:val="00193987"/>
    <w:rsid w:val="00193DEA"/>
    <w:rsid w:val="00194465"/>
    <w:rsid w:val="00194A69"/>
    <w:rsid w:val="00194FBD"/>
    <w:rsid w:val="001955E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6C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B6A"/>
    <w:rsid w:val="001A2376"/>
    <w:rsid w:val="001A258A"/>
    <w:rsid w:val="001A2939"/>
    <w:rsid w:val="001A2E33"/>
    <w:rsid w:val="001A2EC2"/>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24F"/>
    <w:rsid w:val="001A448D"/>
    <w:rsid w:val="001A4616"/>
    <w:rsid w:val="001A48A1"/>
    <w:rsid w:val="001A4904"/>
    <w:rsid w:val="001A4926"/>
    <w:rsid w:val="001A4EDF"/>
    <w:rsid w:val="001A5174"/>
    <w:rsid w:val="001A595B"/>
    <w:rsid w:val="001A5E03"/>
    <w:rsid w:val="001A6114"/>
    <w:rsid w:val="001A61A0"/>
    <w:rsid w:val="001A628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6D9"/>
    <w:rsid w:val="001B0916"/>
    <w:rsid w:val="001B0F1F"/>
    <w:rsid w:val="001B140E"/>
    <w:rsid w:val="001B1522"/>
    <w:rsid w:val="001B1565"/>
    <w:rsid w:val="001B1782"/>
    <w:rsid w:val="001B192B"/>
    <w:rsid w:val="001B1C60"/>
    <w:rsid w:val="001B1F03"/>
    <w:rsid w:val="001B1F17"/>
    <w:rsid w:val="001B1F29"/>
    <w:rsid w:val="001B2055"/>
    <w:rsid w:val="001B2085"/>
    <w:rsid w:val="001B208E"/>
    <w:rsid w:val="001B26EE"/>
    <w:rsid w:val="001B2993"/>
    <w:rsid w:val="001B2E71"/>
    <w:rsid w:val="001B337E"/>
    <w:rsid w:val="001B338B"/>
    <w:rsid w:val="001B345B"/>
    <w:rsid w:val="001B3754"/>
    <w:rsid w:val="001B3FD9"/>
    <w:rsid w:val="001B45DA"/>
    <w:rsid w:val="001B4645"/>
    <w:rsid w:val="001B46A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488"/>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1144"/>
    <w:rsid w:val="001C1297"/>
    <w:rsid w:val="001C146C"/>
    <w:rsid w:val="001C14E8"/>
    <w:rsid w:val="001C16A9"/>
    <w:rsid w:val="001C1982"/>
    <w:rsid w:val="001C19F3"/>
    <w:rsid w:val="001C1E53"/>
    <w:rsid w:val="001C211D"/>
    <w:rsid w:val="001C222D"/>
    <w:rsid w:val="001C2706"/>
    <w:rsid w:val="001C2921"/>
    <w:rsid w:val="001C29AA"/>
    <w:rsid w:val="001C2E60"/>
    <w:rsid w:val="001C2FAE"/>
    <w:rsid w:val="001C3391"/>
    <w:rsid w:val="001C3474"/>
    <w:rsid w:val="001C3DC6"/>
    <w:rsid w:val="001C3EAD"/>
    <w:rsid w:val="001C3EAE"/>
    <w:rsid w:val="001C3EBB"/>
    <w:rsid w:val="001C4183"/>
    <w:rsid w:val="001C4391"/>
    <w:rsid w:val="001C4493"/>
    <w:rsid w:val="001C459F"/>
    <w:rsid w:val="001C4806"/>
    <w:rsid w:val="001C4F5F"/>
    <w:rsid w:val="001C518A"/>
    <w:rsid w:val="001C5383"/>
    <w:rsid w:val="001C5594"/>
    <w:rsid w:val="001C55B0"/>
    <w:rsid w:val="001C589B"/>
    <w:rsid w:val="001C58A6"/>
    <w:rsid w:val="001C5B75"/>
    <w:rsid w:val="001C5D83"/>
    <w:rsid w:val="001C5F88"/>
    <w:rsid w:val="001C5FCC"/>
    <w:rsid w:val="001C619C"/>
    <w:rsid w:val="001C620A"/>
    <w:rsid w:val="001C6522"/>
    <w:rsid w:val="001C6659"/>
    <w:rsid w:val="001C6AA5"/>
    <w:rsid w:val="001C70EF"/>
    <w:rsid w:val="001C7185"/>
    <w:rsid w:val="001C73CA"/>
    <w:rsid w:val="001C7A9B"/>
    <w:rsid w:val="001C7AB6"/>
    <w:rsid w:val="001C7D01"/>
    <w:rsid w:val="001C7F47"/>
    <w:rsid w:val="001D006C"/>
    <w:rsid w:val="001D00F1"/>
    <w:rsid w:val="001D0578"/>
    <w:rsid w:val="001D0593"/>
    <w:rsid w:val="001D1258"/>
    <w:rsid w:val="001D13B0"/>
    <w:rsid w:val="001D142F"/>
    <w:rsid w:val="001D14BC"/>
    <w:rsid w:val="001D15D4"/>
    <w:rsid w:val="001D173A"/>
    <w:rsid w:val="001D1984"/>
    <w:rsid w:val="001D19F8"/>
    <w:rsid w:val="001D1CFF"/>
    <w:rsid w:val="001D23F1"/>
    <w:rsid w:val="001D245C"/>
    <w:rsid w:val="001D2908"/>
    <w:rsid w:val="001D2B3C"/>
    <w:rsid w:val="001D2BB2"/>
    <w:rsid w:val="001D2CDC"/>
    <w:rsid w:val="001D2E6C"/>
    <w:rsid w:val="001D2ECD"/>
    <w:rsid w:val="001D329E"/>
    <w:rsid w:val="001D32E8"/>
    <w:rsid w:val="001D3370"/>
    <w:rsid w:val="001D34EC"/>
    <w:rsid w:val="001D37AD"/>
    <w:rsid w:val="001D37C0"/>
    <w:rsid w:val="001D39C1"/>
    <w:rsid w:val="001D3C68"/>
    <w:rsid w:val="001D3E9B"/>
    <w:rsid w:val="001D4000"/>
    <w:rsid w:val="001D4043"/>
    <w:rsid w:val="001D4315"/>
    <w:rsid w:val="001D43C0"/>
    <w:rsid w:val="001D44DD"/>
    <w:rsid w:val="001D452A"/>
    <w:rsid w:val="001D4969"/>
    <w:rsid w:val="001D4AF0"/>
    <w:rsid w:val="001D4E75"/>
    <w:rsid w:val="001D4F24"/>
    <w:rsid w:val="001D4F2C"/>
    <w:rsid w:val="001D506F"/>
    <w:rsid w:val="001D562F"/>
    <w:rsid w:val="001D573B"/>
    <w:rsid w:val="001D57BC"/>
    <w:rsid w:val="001D5990"/>
    <w:rsid w:val="001D5B07"/>
    <w:rsid w:val="001D5E31"/>
    <w:rsid w:val="001D6433"/>
    <w:rsid w:val="001D6B4F"/>
    <w:rsid w:val="001D6C90"/>
    <w:rsid w:val="001D6E61"/>
    <w:rsid w:val="001D6F30"/>
    <w:rsid w:val="001D7260"/>
    <w:rsid w:val="001D72C9"/>
    <w:rsid w:val="001D74D3"/>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EEF"/>
    <w:rsid w:val="001E30E6"/>
    <w:rsid w:val="001E3188"/>
    <w:rsid w:val="001E31D1"/>
    <w:rsid w:val="001E32BE"/>
    <w:rsid w:val="001E356E"/>
    <w:rsid w:val="001E36FC"/>
    <w:rsid w:val="001E3A45"/>
    <w:rsid w:val="001E3D0D"/>
    <w:rsid w:val="001E41FE"/>
    <w:rsid w:val="001E420B"/>
    <w:rsid w:val="001E4287"/>
    <w:rsid w:val="001E4583"/>
    <w:rsid w:val="001E4704"/>
    <w:rsid w:val="001E4841"/>
    <w:rsid w:val="001E4C37"/>
    <w:rsid w:val="001E50CB"/>
    <w:rsid w:val="001E51EB"/>
    <w:rsid w:val="001E534E"/>
    <w:rsid w:val="001E5475"/>
    <w:rsid w:val="001E5843"/>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CD"/>
    <w:rsid w:val="001E750C"/>
    <w:rsid w:val="001E7632"/>
    <w:rsid w:val="001E7922"/>
    <w:rsid w:val="001E7AFE"/>
    <w:rsid w:val="001F0546"/>
    <w:rsid w:val="001F09C0"/>
    <w:rsid w:val="001F0A0D"/>
    <w:rsid w:val="001F0D94"/>
    <w:rsid w:val="001F0DDF"/>
    <w:rsid w:val="001F1165"/>
    <w:rsid w:val="001F134F"/>
    <w:rsid w:val="001F1358"/>
    <w:rsid w:val="001F1526"/>
    <w:rsid w:val="001F1588"/>
    <w:rsid w:val="001F16FD"/>
    <w:rsid w:val="001F1B1E"/>
    <w:rsid w:val="001F1DFA"/>
    <w:rsid w:val="001F1E18"/>
    <w:rsid w:val="001F22A9"/>
    <w:rsid w:val="001F2536"/>
    <w:rsid w:val="001F262D"/>
    <w:rsid w:val="001F26BB"/>
    <w:rsid w:val="001F26E9"/>
    <w:rsid w:val="001F2724"/>
    <w:rsid w:val="001F288B"/>
    <w:rsid w:val="001F2CBE"/>
    <w:rsid w:val="001F2E08"/>
    <w:rsid w:val="001F330A"/>
    <w:rsid w:val="001F3728"/>
    <w:rsid w:val="001F37ED"/>
    <w:rsid w:val="001F3935"/>
    <w:rsid w:val="001F39AB"/>
    <w:rsid w:val="001F3D3A"/>
    <w:rsid w:val="001F45E8"/>
    <w:rsid w:val="001F4AE1"/>
    <w:rsid w:val="001F4CB5"/>
    <w:rsid w:val="001F4E57"/>
    <w:rsid w:val="001F4E7A"/>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61D"/>
    <w:rsid w:val="002047DE"/>
    <w:rsid w:val="00204A5A"/>
    <w:rsid w:val="00204C12"/>
    <w:rsid w:val="00204E54"/>
    <w:rsid w:val="00205218"/>
    <w:rsid w:val="00205351"/>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3D8"/>
    <w:rsid w:val="0021084D"/>
    <w:rsid w:val="002109D5"/>
    <w:rsid w:val="00210A2E"/>
    <w:rsid w:val="00210B6F"/>
    <w:rsid w:val="00210C09"/>
    <w:rsid w:val="00210C84"/>
    <w:rsid w:val="00210C91"/>
    <w:rsid w:val="00210EBC"/>
    <w:rsid w:val="00210F42"/>
    <w:rsid w:val="00211042"/>
    <w:rsid w:val="00211345"/>
    <w:rsid w:val="00211390"/>
    <w:rsid w:val="002114F0"/>
    <w:rsid w:val="002114FA"/>
    <w:rsid w:val="002116F5"/>
    <w:rsid w:val="0021191B"/>
    <w:rsid w:val="00211940"/>
    <w:rsid w:val="00211C49"/>
    <w:rsid w:val="00211D31"/>
    <w:rsid w:val="00211DD9"/>
    <w:rsid w:val="00211FA2"/>
    <w:rsid w:val="002120C7"/>
    <w:rsid w:val="002125B4"/>
    <w:rsid w:val="00212816"/>
    <w:rsid w:val="00212B01"/>
    <w:rsid w:val="00212D30"/>
    <w:rsid w:val="002130BD"/>
    <w:rsid w:val="0021356F"/>
    <w:rsid w:val="00213851"/>
    <w:rsid w:val="00213957"/>
    <w:rsid w:val="00213F38"/>
    <w:rsid w:val="002140D1"/>
    <w:rsid w:val="002145A2"/>
    <w:rsid w:val="00214ACD"/>
    <w:rsid w:val="00214C1B"/>
    <w:rsid w:val="00214D02"/>
    <w:rsid w:val="00214E0D"/>
    <w:rsid w:val="00215807"/>
    <w:rsid w:val="0021586D"/>
    <w:rsid w:val="0021619F"/>
    <w:rsid w:val="002162EA"/>
    <w:rsid w:val="00216475"/>
    <w:rsid w:val="002165F9"/>
    <w:rsid w:val="00216685"/>
    <w:rsid w:val="002166B9"/>
    <w:rsid w:val="00216B17"/>
    <w:rsid w:val="00216BBF"/>
    <w:rsid w:val="00217135"/>
    <w:rsid w:val="0021737B"/>
    <w:rsid w:val="0021745E"/>
    <w:rsid w:val="002175FC"/>
    <w:rsid w:val="002177AC"/>
    <w:rsid w:val="002178BA"/>
    <w:rsid w:val="0021795F"/>
    <w:rsid w:val="002179E8"/>
    <w:rsid w:val="00217A8F"/>
    <w:rsid w:val="00217AC2"/>
    <w:rsid w:val="00217CE8"/>
    <w:rsid w:val="00217F1F"/>
    <w:rsid w:val="002202EC"/>
    <w:rsid w:val="00220456"/>
    <w:rsid w:val="002204ED"/>
    <w:rsid w:val="00220AA0"/>
    <w:rsid w:val="00220E92"/>
    <w:rsid w:val="002211DD"/>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A22"/>
    <w:rsid w:val="00225B73"/>
    <w:rsid w:val="00225FAF"/>
    <w:rsid w:val="002260D7"/>
    <w:rsid w:val="002261AF"/>
    <w:rsid w:val="00226384"/>
    <w:rsid w:val="0022657F"/>
    <w:rsid w:val="00226608"/>
    <w:rsid w:val="002269A7"/>
    <w:rsid w:val="00226B7D"/>
    <w:rsid w:val="00226BD3"/>
    <w:rsid w:val="00226C66"/>
    <w:rsid w:val="00226F21"/>
    <w:rsid w:val="0022735A"/>
    <w:rsid w:val="002275A8"/>
    <w:rsid w:val="002276C8"/>
    <w:rsid w:val="00227873"/>
    <w:rsid w:val="002279D2"/>
    <w:rsid w:val="00227A3E"/>
    <w:rsid w:val="00227B4D"/>
    <w:rsid w:val="00227CC5"/>
    <w:rsid w:val="00227F9E"/>
    <w:rsid w:val="00230000"/>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24A"/>
    <w:rsid w:val="002323FC"/>
    <w:rsid w:val="00232471"/>
    <w:rsid w:val="00232E9D"/>
    <w:rsid w:val="00232ED9"/>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618"/>
    <w:rsid w:val="00240ACF"/>
    <w:rsid w:val="00240B7D"/>
    <w:rsid w:val="00240CD6"/>
    <w:rsid w:val="00240F76"/>
    <w:rsid w:val="00240FA2"/>
    <w:rsid w:val="0024103F"/>
    <w:rsid w:val="00241C7B"/>
    <w:rsid w:val="00241DFA"/>
    <w:rsid w:val="00241E45"/>
    <w:rsid w:val="002421F2"/>
    <w:rsid w:val="0024224E"/>
    <w:rsid w:val="0024235B"/>
    <w:rsid w:val="00242442"/>
    <w:rsid w:val="002425D0"/>
    <w:rsid w:val="002425DE"/>
    <w:rsid w:val="00242B2A"/>
    <w:rsid w:val="00242B72"/>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92"/>
    <w:rsid w:val="0024555B"/>
    <w:rsid w:val="00245A41"/>
    <w:rsid w:val="00245B70"/>
    <w:rsid w:val="00245D7D"/>
    <w:rsid w:val="00245E39"/>
    <w:rsid w:val="00245EC9"/>
    <w:rsid w:val="00245F88"/>
    <w:rsid w:val="00245FBA"/>
    <w:rsid w:val="00246C52"/>
    <w:rsid w:val="00246EB6"/>
    <w:rsid w:val="00246F3C"/>
    <w:rsid w:val="00246F99"/>
    <w:rsid w:val="002471AB"/>
    <w:rsid w:val="002472FF"/>
    <w:rsid w:val="0024739D"/>
    <w:rsid w:val="002475D7"/>
    <w:rsid w:val="00247857"/>
    <w:rsid w:val="0024785A"/>
    <w:rsid w:val="00247B6E"/>
    <w:rsid w:val="00247BB5"/>
    <w:rsid w:val="00247C82"/>
    <w:rsid w:val="00247D8E"/>
    <w:rsid w:val="00247DC3"/>
    <w:rsid w:val="00247DD1"/>
    <w:rsid w:val="002500BE"/>
    <w:rsid w:val="002500C3"/>
    <w:rsid w:val="00250105"/>
    <w:rsid w:val="00250244"/>
    <w:rsid w:val="00250335"/>
    <w:rsid w:val="0025074F"/>
    <w:rsid w:val="00250D9C"/>
    <w:rsid w:val="00250F6D"/>
    <w:rsid w:val="00251117"/>
    <w:rsid w:val="0025111B"/>
    <w:rsid w:val="002512A9"/>
    <w:rsid w:val="002512CE"/>
    <w:rsid w:val="0025169E"/>
    <w:rsid w:val="00251741"/>
    <w:rsid w:val="00251929"/>
    <w:rsid w:val="00251DF9"/>
    <w:rsid w:val="00251F5E"/>
    <w:rsid w:val="00252052"/>
    <w:rsid w:val="002521A2"/>
    <w:rsid w:val="002521CC"/>
    <w:rsid w:val="0025224D"/>
    <w:rsid w:val="002522FF"/>
    <w:rsid w:val="0025245E"/>
    <w:rsid w:val="002525BE"/>
    <w:rsid w:val="002525E4"/>
    <w:rsid w:val="002530CC"/>
    <w:rsid w:val="002530D6"/>
    <w:rsid w:val="002530D9"/>
    <w:rsid w:val="0025325D"/>
    <w:rsid w:val="002533FF"/>
    <w:rsid w:val="00253400"/>
    <w:rsid w:val="002537F5"/>
    <w:rsid w:val="00253A89"/>
    <w:rsid w:val="00253D64"/>
    <w:rsid w:val="002541D5"/>
    <w:rsid w:val="00254517"/>
    <w:rsid w:val="00254616"/>
    <w:rsid w:val="00254BF6"/>
    <w:rsid w:val="00254CC7"/>
    <w:rsid w:val="00255315"/>
    <w:rsid w:val="00255421"/>
    <w:rsid w:val="00255640"/>
    <w:rsid w:val="002556B5"/>
    <w:rsid w:val="002557E4"/>
    <w:rsid w:val="0025587F"/>
    <w:rsid w:val="00255A05"/>
    <w:rsid w:val="00255C71"/>
    <w:rsid w:val="00255C91"/>
    <w:rsid w:val="00255F78"/>
    <w:rsid w:val="00256363"/>
    <w:rsid w:val="0025648C"/>
    <w:rsid w:val="00256C54"/>
    <w:rsid w:val="00256F02"/>
    <w:rsid w:val="00256FDB"/>
    <w:rsid w:val="002571C8"/>
    <w:rsid w:val="002571D0"/>
    <w:rsid w:val="002572F1"/>
    <w:rsid w:val="00257500"/>
    <w:rsid w:val="00257578"/>
    <w:rsid w:val="00257A62"/>
    <w:rsid w:val="00257B1C"/>
    <w:rsid w:val="00257C3E"/>
    <w:rsid w:val="00257D4F"/>
    <w:rsid w:val="00260156"/>
    <w:rsid w:val="002601AD"/>
    <w:rsid w:val="00260287"/>
    <w:rsid w:val="0026075E"/>
    <w:rsid w:val="00260CAE"/>
    <w:rsid w:val="00260D55"/>
    <w:rsid w:val="00260FAD"/>
    <w:rsid w:val="002612A1"/>
    <w:rsid w:val="002613D2"/>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AAD"/>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0AC"/>
    <w:rsid w:val="00274125"/>
    <w:rsid w:val="0027467D"/>
    <w:rsid w:val="00274BED"/>
    <w:rsid w:val="00274D08"/>
    <w:rsid w:val="00274D85"/>
    <w:rsid w:val="00274E5F"/>
    <w:rsid w:val="00275435"/>
    <w:rsid w:val="00275464"/>
    <w:rsid w:val="0027568B"/>
    <w:rsid w:val="002756D5"/>
    <w:rsid w:val="00275AD8"/>
    <w:rsid w:val="00275CD2"/>
    <w:rsid w:val="00275FBB"/>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25CE"/>
    <w:rsid w:val="002826D0"/>
    <w:rsid w:val="002829D3"/>
    <w:rsid w:val="002829E8"/>
    <w:rsid w:val="00282BF2"/>
    <w:rsid w:val="00283181"/>
    <w:rsid w:val="002833E3"/>
    <w:rsid w:val="002835A5"/>
    <w:rsid w:val="002836DC"/>
    <w:rsid w:val="00283B01"/>
    <w:rsid w:val="00283B90"/>
    <w:rsid w:val="00283C37"/>
    <w:rsid w:val="00283CC3"/>
    <w:rsid w:val="00283D6B"/>
    <w:rsid w:val="0028434F"/>
    <w:rsid w:val="00284428"/>
    <w:rsid w:val="00284567"/>
    <w:rsid w:val="0028496D"/>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87FBF"/>
    <w:rsid w:val="00290254"/>
    <w:rsid w:val="00290536"/>
    <w:rsid w:val="002907DA"/>
    <w:rsid w:val="002907F8"/>
    <w:rsid w:val="0029178F"/>
    <w:rsid w:val="00291832"/>
    <w:rsid w:val="00291B01"/>
    <w:rsid w:val="0029249B"/>
    <w:rsid w:val="00292B70"/>
    <w:rsid w:val="00292BF9"/>
    <w:rsid w:val="00292CBD"/>
    <w:rsid w:val="00292CCA"/>
    <w:rsid w:val="00293504"/>
    <w:rsid w:val="00293559"/>
    <w:rsid w:val="002935F9"/>
    <w:rsid w:val="002938EB"/>
    <w:rsid w:val="002939FE"/>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97F8D"/>
    <w:rsid w:val="002A0050"/>
    <w:rsid w:val="002A0581"/>
    <w:rsid w:val="002A05EF"/>
    <w:rsid w:val="002A0724"/>
    <w:rsid w:val="002A0890"/>
    <w:rsid w:val="002A0A16"/>
    <w:rsid w:val="002A1370"/>
    <w:rsid w:val="002A13BE"/>
    <w:rsid w:val="002A161F"/>
    <w:rsid w:val="002A1737"/>
    <w:rsid w:val="002A1A4C"/>
    <w:rsid w:val="002A1A57"/>
    <w:rsid w:val="002A1BA6"/>
    <w:rsid w:val="002A1C6E"/>
    <w:rsid w:val="002A1DA1"/>
    <w:rsid w:val="002A205B"/>
    <w:rsid w:val="002A223F"/>
    <w:rsid w:val="002A22F3"/>
    <w:rsid w:val="002A24F5"/>
    <w:rsid w:val="002A2B35"/>
    <w:rsid w:val="002A2FE5"/>
    <w:rsid w:val="002A3004"/>
    <w:rsid w:val="002A30CB"/>
    <w:rsid w:val="002A31FF"/>
    <w:rsid w:val="002A3497"/>
    <w:rsid w:val="002A3668"/>
    <w:rsid w:val="002A3771"/>
    <w:rsid w:val="002A3B12"/>
    <w:rsid w:val="002A3CF2"/>
    <w:rsid w:val="002A4102"/>
    <w:rsid w:val="002A42D7"/>
    <w:rsid w:val="002A4323"/>
    <w:rsid w:val="002A4918"/>
    <w:rsid w:val="002A4E20"/>
    <w:rsid w:val="002A4EFE"/>
    <w:rsid w:val="002A5074"/>
    <w:rsid w:val="002A523D"/>
    <w:rsid w:val="002A5245"/>
    <w:rsid w:val="002A5488"/>
    <w:rsid w:val="002A5567"/>
    <w:rsid w:val="002A570C"/>
    <w:rsid w:val="002A5912"/>
    <w:rsid w:val="002A5F1E"/>
    <w:rsid w:val="002A5FC1"/>
    <w:rsid w:val="002A60B6"/>
    <w:rsid w:val="002A6377"/>
    <w:rsid w:val="002A649B"/>
    <w:rsid w:val="002A65D7"/>
    <w:rsid w:val="002A683A"/>
    <w:rsid w:val="002A6873"/>
    <w:rsid w:val="002A68D9"/>
    <w:rsid w:val="002A6B45"/>
    <w:rsid w:val="002A6CB5"/>
    <w:rsid w:val="002A70A3"/>
    <w:rsid w:val="002A732C"/>
    <w:rsid w:val="002A7635"/>
    <w:rsid w:val="002A7A6A"/>
    <w:rsid w:val="002A7AB4"/>
    <w:rsid w:val="002A7B72"/>
    <w:rsid w:val="002A7E8B"/>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51A"/>
    <w:rsid w:val="002B159E"/>
    <w:rsid w:val="002B16F2"/>
    <w:rsid w:val="002B197D"/>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370"/>
    <w:rsid w:val="002B5499"/>
    <w:rsid w:val="002B5832"/>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2BC"/>
    <w:rsid w:val="002C5533"/>
    <w:rsid w:val="002C5620"/>
    <w:rsid w:val="002C573F"/>
    <w:rsid w:val="002C5A6B"/>
    <w:rsid w:val="002C5AD6"/>
    <w:rsid w:val="002C5DAF"/>
    <w:rsid w:val="002C61E0"/>
    <w:rsid w:val="002C62B2"/>
    <w:rsid w:val="002C68E9"/>
    <w:rsid w:val="002C7246"/>
    <w:rsid w:val="002C782F"/>
    <w:rsid w:val="002C7B02"/>
    <w:rsid w:val="002C7B03"/>
    <w:rsid w:val="002C7B0D"/>
    <w:rsid w:val="002C7B9C"/>
    <w:rsid w:val="002C7D9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DFE"/>
    <w:rsid w:val="002D2057"/>
    <w:rsid w:val="002D20F7"/>
    <w:rsid w:val="002D238D"/>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331"/>
    <w:rsid w:val="002D745A"/>
    <w:rsid w:val="002D772F"/>
    <w:rsid w:val="002E018E"/>
    <w:rsid w:val="002E04F0"/>
    <w:rsid w:val="002E054C"/>
    <w:rsid w:val="002E0864"/>
    <w:rsid w:val="002E0A48"/>
    <w:rsid w:val="002E0C89"/>
    <w:rsid w:val="002E0D02"/>
    <w:rsid w:val="002E0E94"/>
    <w:rsid w:val="002E169E"/>
    <w:rsid w:val="002E16BC"/>
    <w:rsid w:val="002E172A"/>
    <w:rsid w:val="002E1852"/>
    <w:rsid w:val="002E1869"/>
    <w:rsid w:val="002E1941"/>
    <w:rsid w:val="002E1A90"/>
    <w:rsid w:val="002E1B5C"/>
    <w:rsid w:val="002E1D0D"/>
    <w:rsid w:val="002E2177"/>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3D64"/>
    <w:rsid w:val="002E4031"/>
    <w:rsid w:val="002E43BA"/>
    <w:rsid w:val="002E45D5"/>
    <w:rsid w:val="002E462E"/>
    <w:rsid w:val="002E4DC0"/>
    <w:rsid w:val="002E525B"/>
    <w:rsid w:val="002E5290"/>
    <w:rsid w:val="002E56B2"/>
    <w:rsid w:val="002E58E1"/>
    <w:rsid w:val="002E59D1"/>
    <w:rsid w:val="002E5BDD"/>
    <w:rsid w:val="002E5C56"/>
    <w:rsid w:val="002E6174"/>
    <w:rsid w:val="002E65C8"/>
    <w:rsid w:val="002E679D"/>
    <w:rsid w:val="002E6994"/>
    <w:rsid w:val="002E6E9D"/>
    <w:rsid w:val="002E6F57"/>
    <w:rsid w:val="002E7321"/>
    <w:rsid w:val="002E74CC"/>
    <w:rsid w:val="002E7840"/>
    <w:rsid w:val="002E7894"/>
    <w:rsid w:val="002E79CF"/>
    <w:rsid w:val="002E7FA9"/>
    <w:rsid w:val="002F0045"/>
    <w:rsid w:val="002F00F0"/>
    <w:rsid w:val="002F0154"/>
    <w:rsid w:val="002F025B"/>
    <w:rsid w:val="002F03ED"/>
    <w:rsid w:val="002F04AD"/>
    <w:rsid w:val="002F0684"/>
    <w:rsid w:val="002F06C9"/>
    <w:rsid w:val="002F070D"/>
    <w:rsid w:val="002F081E"/>
    <w:rsid w:val="002F09A5"/>
    <w:rsid w:val="002F0A0A"/>
    <w:rsid w:val="002F0ADB"/>
    <w:rsid w:val="002F0D65"/>
    <w:rsid w:val="002F10EA"/>
    <w:rsid w:val="002F1246"/>
    <w:rsid w:val="002F1415"/>
    <w:rsid w:val="002F180E"/>
    <w:rsid w:val="002F1903"/>
    <w:rsid w:val="002F1B45"/>
    <w:rsid w:val="002F1B6E"/>
    <w:rsid w:val="002F2196"/>
    <w:rsid w:val="002F2338"/>
    <w:rsid w:val="002F2AE0"/>
    <w:rsid w:val="002F2CCA"/>
    <w:rsid w:val="002F2DC1"/>
    <w:rsid w:val="002F3325"/>
    <w:rsid w:val="002F35D0"/>
    <w:rsid w:val="002F35D7"/>
    <w:rsid w:val="002F363D"/>
    <w:rsid w:val="002F3F16"/>
    <w:rsid w:val="002F413F"/>
    <w:rsid w:val="002F43B6"/>
    <w:rsid w:val="002F44AD"/>
    <w:rsid w:val="002F45D3"/>
    <w:rsid w:val="002F4934"/>
    <w:rsid w:val="002F4A52"/>
    <w:rsid w:val="002F4CC1"/>
    <w:rsid w:val="002F4CF5"/>
    <w:rsid w:val="002F4EE1"/>
    <w:rsid w:val="002F4F93"/>
    <w:rsid w:val="002F4FC5"/>
    <w:rsid w:val="002F5417"/>
    <w:rsid w:val="002F5422"/>
    <w:rsid w:val="002F5634"/>
    <w:rsid w:val="002F5DBB"/>
    <w:rsid w:val="002F5FDA"/>
    <w:rsid w:val="002F615E"/>
    <w:rsid w:val="002F619C"/>
    <w:rsid w:val="002F6319"/>
    <w:rsid w:val="002F68BF"/>
    <w:rsid w:val="002F6941"/>
    <w:rsid w:val="002F6BDA"/>
    <w:rsid w:val="002F6E26"/>
    <w:rsid w:val="002F6EA2"/>
    <w:rsid w:val="002F7151"/>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2D"/>
    <w:rsid w:val="00302D52"/>
    <w:rsid w:val="00303163"/>
    <w:rsid w:val="0030327E"/>
    <w:rsid w:val="0030361B"/>
    <w:rsid w:val="00303634"/>
    <w:rsid w:val="00303F58"/>
    <w:rsid w:val="00303FB7"/>
    <w:rsid w:val="00304289"/>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D99"/>
    <w:rsid w:val="003137A0"/>
    <w:rsid w:val="003137ED"/>
    <w:rsid w:val="00313C4F"/>
    <w:rsid w:val="00313D20"/>
    <w:rsid w:val="003141C2"/>
    <w:rsid w:val="003142D6"/>
    <w:rsid w:val="00314629"/>
    <w:rsid w:val="00314781"/>
    <w:rsid w:val="00314E6A"/>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854"/>
    <w:rsid w:val="00317884"/>
    <w:rsid w:val="003179F7"/>
    <w:rsid w:val="00317A42"/>
    <w:rsid w:val="003200D5"/>
    <w:rsid w:val="00320B1B"/>
    <w:rsid w:val="003212D7"/>
    <w:rsid w:val="0032172E"/>
    <w:rsid w:val="00321822"/>
    <w:rsid w:val="00321B02"/>
    <w:rsid w:val="00321B15"/>
    <w:rsid w:val="00321D6A"/>
    <w:rsid w:val="00321D74"/>
    <w:rsid w:val="003222E4"/>
    <w:rsid w:val="00322450"/>
    <w:rsid w:val="00322685"/>
    <w:rsid w:val="00322A6A"/>
    <w:rsid w:val="00322BC3"/>
    <w:rsid w:val="00322E3B"/>
    <w:rsid w:val="00323325"/>
    <w:rsid w:val="003237D0"/>
    <w:rsid w:val="0032386E"/>
    <w:rsid w:val="00323A49"/>
    <w:rsid w:val="00323FAD"/>
    <w:rsid w:val="003240EB"/>
    <w:rsid w:val="00324636"/>
    <w:rsid w:val="00324731"/>
    <w:rsid w:val="00324788"/>
    <w:rsid w:val="00324871"/>
    <w:rsid w:val="003249F8"/>
    <w:rsid w:val="00324FCC"/>
    <w:rsid w:val="00325353"/>
    <w:rsid w:val="003259EB"/>
    <w:rsid w:val="003261D5"/>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A4C"/>
    <w:rsid w:val="00330B2A"/>
    <w:rsid w:val="00330B70"/>
    <w:rsid w:val="00330C30"/>
    <w:rsid w:val="00330DE8"/>
    <w:rsid w:val="00331029"/>
    <w:rsid w:val="00331BCC"/>
    <w:rsid w:val="00331CD3"/>
    <w:rsid w:val="00331E54"/>
    <w:rsid w:val="00332158"/>
    <w:rsid w:val="003321C3"/>
    <w:rsid w:val="00332202"/>
    <w:rsid w:val="00332445"/>
    <w:rsid w:val="0033265F"/>
    <w:rsid w:val="00332668"/>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CEA"/>
    <w:rsid w:val="00343D29"/>
    <w:rsid w:val="00343F02"/>
    <w:rsid w:val="00344118"/>
    <w:rsid w:val="00344725"/>
    <w:rsid w:val="003447B7"/>
    <w:rsid w:val="00344898"/>
    <w:rsid w:val="00344C47"/>
    <w:rsid w:val="0034511B"/>
    <w:rsid w:val="003452F1"/>
    <w:rsid w:val="00345AF6"/>
    <w:rsid w:val="00345C58"/>
    <w:rsid w:val="00345F8C"/>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FC"/>
    <w:rsid w:val="00350757"/>
    <w:rsid w:val="003508C5"/>
    <w:rsid w:val="00350E65"/>
    <w:rsid w:val="0035141D"/>
    <w:rsid w:val="0035180B"/>
    <w:rsid w:val="00351984"/>
    <w:rsid w:val="00351C98"/>
    <w:rsid w:val="00351E32"/>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88F"/>
    <w:rsid w:val="00355075"/>
    <w:rsid w:val="003552C6"/>
    <w:rsid w:val="0035533C"/>
    <w:rsid w:val="003554F5"/>
    <w:rsid w:val="00355623"/>
    <w:rsid w:val="00355A83"/>
    <w:rsid w:val="00355C02"/>
    <w:rsid w:val="00355CC0"/>
    <w:rsid w:val="00355E36"/>
    <w:rsid w:val="003560B8"/>
    <w:rsid w:val="003562D7"/>
    <w:rsid w:val="00356351"/>
    <w:rsid w:val="00356353"/>
    <w:rsid w:val="003563E4"/>
    <w:rsid w:val="003567C9"/>
    <w:rsid w:val="00356AB9"/>
    <w:rsid w:val="00356C73"/>
    <w:rsid w:val="00356CEC"/>
    <w:rsid w:val="00356E19"/>
    <w:rsid w:val="003571D6"/>
    <w:rsid w:val="003572D0"/>
    <w:rsid w:val="003572DE"/>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62C"/>
    <w:rsid w:val="003626A8"/>
    <w:rsid w:val="00362A93"/>
    <w:rsid w:val="00362C5A"/>
    <w:rsid w:val="00363404"/>
    <w:rsid w:val="00363D68"/>
    <w:rsid w:val="00363E00"/>
    <w:rsid w:val="00363E9E"/>
    <w:rsid w:val="0036416E"/>
    <w:rsid w:val="003641F2"/>
    <w:rsid w:val="003644DC"/>
    <w:rsid w:val="00364591"/>
    <w:rsid w:val="003648E8"/>
    <w:rsid w:val="00364A63"/>
    <w:rsid w:val="003650F4"/>
    <w:rsid w:val="00365D09"/>
    <w:rsid w:val="00365D32"/>
    <w:rsid w:val="00365D3D"/>
    <w:rsid w:val="0036630F"/>
    <w:rsid w:val="00366A48"/>
    <w:rsid w:val="00366EB2"/>
    <w:rsid w:val="00367080"/>
    <w:rsid w:val="003674A3"/>
    <w:rsid w:val="00367730"/>
    <w:rsid w:val="00367CFE"/>
    <w:rsid w:val="00367D2F"/>
    <w:rsid w:val="00367DE8"/>
    <w:rsid w:val="003700A7"/>
    <w:rsid w:val="003700F6"/>
    <w:rsid w:val="00370222"/>
    <w:rsid w:val="00370285"/>
    <w:rsid w:val="003704EE"/>
    <w:rsid w:val="003705F6"/>
    <w:rsid w:val="00370880"/>
    <w:rsid w:val="00370A4F"/>
    <w:rsid w:val="00370EFD"/>
    <w:rsid w:val="00371137"/>
    <w:rsid w:val="003711DE"/>
    <w:rsid w:val="0037129D"/>
    <w:rsid w:val="003714B4"/>
    <w:rsid w:val="0037165D"/>
    <w:rsid w:val="00371662"/>
    <w:rsid w:val="00371678"/>
    <w:rsid w:val="003716A3"/>
    <w:rsid w:val="00371766"/>
    <w:rsid w:val="00371796"/>
    <w:rsid w:val="00371831"/>
    <w:rsid w:val="003718AF"/>
    <w:rsid w:val="003718D6"/>
    <w:rsid w:val="003719F5"/>
    <w:rsid w:val="00371E21"/>
    <w:rsid w:val="00372029"/>
    <w:rsid w:val="0037209A"/>
    <w:rsid w:val="00372396"/>
    <w:rsid w:val="003723C6"/>
    <w:rsid w:val="003724A1"/>
    <w:rsid w:val="003724EB"/>
    <w:rsid w:val="0037260E"/>
    <w:rsid w:val="0037297C"/>
    <w:rsid w:val="00372A6B"/>
    <w:rsid w:val="00372AB3"/>
    <w:rsid w:val="00372BD0"/>
    <w:rsid w:val="00372F2E"/>
    <w:rsid w:val="00372F5D"/>
    <w:rsid w:val="00372FD7"/>
    <w:rsid w:val="003731C9"/>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EAB"/>
    <w:rsid w:val="00381022"/>
    <w:rsid w:val="003810B5"/>
    <w:rsid w:val="00381685"/>
    <w:rsid w:val="003821E7"/>
    <w:rsid w:val="00382238"/>
    <w:rsid w:val="00382251"/>
    <w:rsid w:val="0038232C"/>
    <w:rsid w:val="00382374"/>
    <w:rsid w:val="0038242A"/>
    <w:rsid w:val="00382592"/>
    <w:rsid w:val="00382903"/>
    <w:rsid w:val="00382920"/>
    <w:rsid w:val="00383195"/>
    <w:rsid w:val="00383246"/>
    <w:rsid w:val="00383483"/>
    <w:rsid w:val="003834A2"/>
    <w:rsid w:val="0038365A"/>
    <w:rsid w:val="003836E5"/>
    <w:rsid w:val="00383816"/>
    <w:rsid w:val="00383827"/>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54F"/>
    <w:rsid w:val="0038556E"/>
    <w:rsid w:val="00385737"/>
    <w:rsid w:val="00385823"/>
    <w:rsid w:val="00385A6A"/>
    <w:rsid w:val="00385AA3"/>
    <w:rsid w:val="00385B96"/>
    <w:rsid w:val="00385BD7"/>
    <w:rsid w:val="00386063"/>
    <w:rsid w:val="003862D5"/>
    <w:rsid w:val="00386498"/>
    <w:rsid w:val="003865B4"/>
    <w:rsid w:val="00386821"/>
    <w:rsid w:val="00386A15"/>
    <w:rsid w:val="00386B67"/>
    <w:rsid w:val="00386B71"/>
    <w:rsid w:val="00386D0D"/>
    <w:rsid w:val="00386D90"/>
    <w:rsid w:val="0038702D"/>
    <w:rsid w:val="003870BC"/>
    <w:rsid w:val="0038732E"/>
    <w:rsid w:val="00387674"/>
    <w:rsid w:val="00387675"/>
    <w:rsid w:val="00387771"/>
    <w:rsid w:val="00387854"/>
    <w:rsid w:val="00387B2B"/>
    <w:rsid w:val="00387D1D"/>
    <w:rsid w:val="003904B1"/>
    <w:rsid w:val="00390771"/>
    <w:rsid w:val="003907D2"/>
    <w:rsid w:val="003907DA"/>
    <w:rsid w:val="00390B8F"/>
    <w:rsid w:val="00390B9A"/>
    <w:rsid w:val="00390BF6"/>
    <w:rsid w:val="00390C56"/>
    <w:rsid w:val="00390CE4"/>
    <w:rsid w:val="00390E19"/>
    <w:rsid w:val="0039122C"/>
    <w:rsid w:val="0039124D"/>
    <w:rsid w:val="003914C2"/>
    <w:rsid w:val="00391A92"/>
    <w:rsid w:val="00391BF6"/>
    <w:rsid w:val="0039232A"/>
    <w:rsid w:val="0039262A"/>
    <w:rsid w:val="00392669"/>
    <w:rsid w:val="003926BE"/>
    <w:rsid w:val="00392837"/>
    <w:rsid w:val="00392D7F"/>
    <w:rsid w:val="00392DB8"/>
    <w:rsid w:val="00393251"/>
    <w:rsid w:val="0039383D"/>
    <w:rsid w:val="00393B28"/>
    <w:rsid w:val="00393B78"/>
    <w:rsid w:val="00393C36"/>
    <w:rsid w:val="00394015"/>
    <w:rsid w:val="00394293"/>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424"/>
    <w:rsid w:val="00397733"/>
    <w:rsid w:val="003978B8"/>
    <w:rsid w:val="00397A38"/>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443"/>
    <w:rsid w:val="003A162C"/>
    <w:rsid w:val="003A168D"/>
    <w:rsid w:val="003A19E0"/>
    <w:rsid w:val="003A1DD5"/>
    <w:rsid w:val="003A1EAE"/>
    <w:rsid w:val="003A2019"/>
    <w:rsid w:val="003A2D39"/>
    <w:rsid w:val="003A2FE7"/>
    <w:rsid w:val="003A3665"/>
    <w:rsid w:val="003A36CA"/>
    <w:rsid w:val="003A39F8"/>
    <w:rsid w:val="003A3E0D"/>
    <w:rsid w:val="003A3E40"/>
    <w:rsid w:val="003A414B"/>
    <w:rsid w:val="003A425A"/>
    <w:rsid w:val="003A42BB"/>
    <w:rsid w:val="003A435A"/>
    <w:rsid w:val="003A45FB"/>
    <w:rsid w:val="003A4894"/>
    <w:rsid w:val="003A48FC"/>
    <w:rsid w:val="003A4E82"/>
    <w:rsid w:val="003A590E"/>
    <w:rsid w:val="003A6223"/>
    <w:rsid w:val="003A629E"/>
    <w:rsid w:val="003A6330"/>
    <w:rsid w:val="003A65E0"/>
    <w:rsid w:val="003A6700"/>
    <w:rsid w:val="003A67EA"/>
    <w:rsid w:val="003A689E"/>
    <w:rsid w:val="003A6A66"/>
    <w:rsid w:val="003A6BC9"/>
    <w:rsid w:val="003A700D"/>
    <w:rsid w:val="003A7391"/>
    <w:rsid w:val="003A74F0"/>
    <w:rsid w:val="003A76A9"/>
    <w:rsid w:val="003A7747"/>
    <w:rsid w:val="003A7D76"/>
    <w:rsid w:val="003B028F"/>
    <w:rsid w:val="003B0299"/>
    <w:rsid w:val="003B0344"/>
    <w:rsid w:val="003B07CA"/>
    <w:rsid w:val="003B0901"/>
    <w:rsid w:val="003B0A92"/>
    <w:rsid w:val="003B0B4D"/>
    <w:rsid w:val="003B0CFE"/>
    <w:rsid w:val="003B0FA6"/>
    <w:rsid w:val="003B1046"/>
    <w:rsid w:val="003B1140"/>
    <w:rsid w:val="003B1442"/>
    <w:rsid w:val="003B14B8"/>
    <w:rsid w:val="003B1575"/>
    <w:rsid w:val="003B1873"/>
    <w:rsid w:val="003B188F"/>
    <w:rsid w:val="003B18ED"/>
    <w:rsid w:val="003B1CC2"/>
    <w:rsid w:val="003B1E8E"/>
    <w:rsid w:val="003B21B1"/>
    <w:rsid w:val="003B2295"/>
    <w:rsid w:val="003B2B79"/>
    <w:rsid w:val="003B2B7D"/>
    <w:rsid w:val="003B324E"/>
    <w:rsid w:val="003B3C4E"/>
    <w:rsid w:val="003B3EE6"/>
    <w:rsid w:val="003B40FE"/>
    <w:rsid w:val="003B41EF"/>
    <w:rsid w:val="003B4386"/>
    <w:rsid w:val="003B4482"/>
    <w:rsid w:val="003B45D1"/>
    <w:rsid w:val="003B49EC"/>
    <w:rsid w:val="003B4BCD"/>
    <w:rsid w:val="003B4C26"/>
    <w:rsid w:val="003B4FC5"/>
    <w:rsid w:val="003B5134"/>
    <w:rsid w:val="003B5531"/>
    <w:rsid w:val="003B570F"/>
    <w:rsid w:val="003B59E1"/>
    <w:rsid w:val="003B5B57"/>
    <w:rsid w:val="003B5B7E"/>
    <w:rsid w:val="003B5E30"/>
    <w:rsid w:val="003B6194"/>
    <w:rsid w:val="003B688F"/>
    <w:rsid w:val="003B6953"/>
    <w:rsid w:val="003B6A81"/>
    <w:rsid w:val="003B6C1C"/>
    <w:rsid w:val="003B6DC2"/>
    <w:rsid w:val="003B6F75"/>
    <w:rsid w:val="003B6FCB"/>
    <w:rsid w:val="003B7020"/>
    <w:rsid w:val="003B704C"/>
    <w:rsid w:val="003B7271"/>
    <w:rsid w:val="003B7294"/>
    <w:rsid w:val="003B73B4"/>
    <w:rsid w:val="003B75C4"/>
    <w:rsid w:val="003B76FE"/>
    <w:rsid w:val="003B7E7C"/>
    <w:rsid w:val="003C009A"/>
    <w:rsid w:val="003C0242"/>
    <w:rsid w:val="003C03D5"/>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282"/>
    <w:rsid w:val="003C3B73"/>
    <w:rsid w:val="003C3DAC"/>
    <w:rsid w:val="003C4002"/>
    <w:rsid w:val="003C414C"/>
    <w:rsid w:val="003C4250"/>
    <w:rsid w:val="003C4267"/>
    <w:rsid w:val="003C4692"/>
    <w:rsid w:val="003C4730"/>
    <w:rsid w:val="003C4753"/>
    <w:rsid w:val="003C4952"/>
    <w:rsid w:val="003C4D16"/>
    <w:rsid w:val="003C4D8C"/>
    <w:rsid w:val="003C4E06"/>
    <w:rsid w:val="003C4F25"/>
    <w:rsid w:val="003C592E"/>
    <w:rsid w:val="003C5C9B"/>
    <w:rsid w:val="003C6200"/>
    <w:rsid w:val="003C62C4"/>
    <w:rsid w:val="003C6580"/>
    <w:rsid w:val="003C6E76"/>
    <w:rsid w:val="003C70E0"/>
    <w:rsid w:val="003C728E"/>
    <w:rsid w:val="003C730B"/>
    <w:rsid w:val="003C7459"/>
    <w:rsid w:val="003C75E4"/>
    <w:rsid w:val="003C7728"/>
    <w:rsid w:val="003C78C0"/>
    <w:rsid w:val="003C793B"/>
    <w:rsid w:val="003C79A4"/>
    <w:rsid w:val="003C7F68"/>
    <w:rsid w:val="003D058E"/>
    <w:rsid w:val="003D09DA"/>
    <w:rsid w:val="003D0A97"/>
    <w:rsid w:val="003D0B50"/>
    <w:rsid w:val="003D0CCB"/>
    <w:rsid w:val="003D0D74"/>
    <w:rsid w:val="003D0D75"/>
    <w:rsid w:val="003D0E68"/>
    <w:rsid w:val="003D1161"/>
    <w:rsid w:val="003D16A2"/>
    <w:rsid w:val="003D1C8A"/>
    <w:rsid w:val="003D1FE9"/>
    <w:rsid w:val="003D2050"/>
    <w:rsid w:val="003D2339"/>
    <w:rsid w:val="003D26AA"/>
    <w:rsid w:val="003D287F"/>
    <w:rsid w:val="003D288F"/>
    <w:rsid w:val="003D28F0"/>
    <w:rsid w:val="003D2A2B"/>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215"/>
    <w:rsid w:val="003D74B4"/>
    <w:rsid w:val="003D772E"/>
    <w:rsid w:val="003D79E8"/>
    <w:rsid w:val="003D7BB7"/>
    <w:rsid w:val="003E03FC"/>
    <w:rsid w:val="003E07DB"/>
    <w:rsid w:val="003E089F"/>
    <w:rsid w:val="003E0A9E"/>
    <w:rsid w:val="003E0AD0"/>
    <w:rsid w:val="003E0ADB"/>
    <w:rsid w:val="003E0B65"/>
    <w:rsid w:val="003E0C4E"/>
    <w:rsid w:val="003E0CE4"/>
    <w:rsid w:val="003E0F2A"/>
    <w:rsid w:val="003E1304"/>
    <w:rsid w:val="003E149E"/>
    <w:rsid w:val="003E1723"/>
    <w:rsid w:val="003E1748"/>
    <w:rsid w:val="003E187F"/>
    <w:rsid w:val="003E18AD"/>
    <w:rsid w:val="003E19B9"/>
    <w:rsid w:val="003E1CF4"/>
    <w:rsid w:val="003E1FB0"/>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343"/>
    <w:rsid w:val="003E43E9"/>
    <w:rsid w:val="003E46C7"/>
    <w:rsid w:val="003E4CC2"/>
    <w:rsid w:val="003E4CDB"/>
    <w:rsid w:val="003E4D02"/>
    <w:rsid w:val="003E52EB"/>
    <w:rsid w:val="003E61AF"/>
    <w:rsid w:val="003E6592"/>
    <w:rsid w:val="003E6928"/>
    <w:rsid w:val="003E6D08"/>
    <w:rsid w:val="003E6D14"/>
    <w:rsid w:val="003E703E"/>
    <w:rsid w:val="003E70AF"/>
    <w:rsid w:val="003E7212"/>
    <w:rsid w:val="003E73BC"/>
    <w:rsid w:val="003E7A07"/>
    <w:rsid w:val="003F0656"/>
    <w:rsid w:val="003F0905"/>
    <w:rsid w:val="003F092A"/>
    <w:rsid w:val="003F0D71"/>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C14"/>
    <w:rsid w:val="003F2DEB"/>
    <w:rsid w:val="003F324B"/>
    <w:rsid w:val="003F3652"/>
    <w:rsid w:val="003F3865"/>
    <w:rsid w:val="003F3A47"/>
    <w:rsid w:val="003F3DFF"/>
    <w:rsid w:val="003F412F"/>
    <w:rsid w:val="003F4372"/>
    <w:rsid w:val="003F4407"/>
    <w:rsid w:val="003F46F0"/>
    <w:rsid w:val="003F4842"/>
    <w:rsid w:val="003F4933"/>
    <w:rsid w:val="003F4977"/>
    <w:rsid w:val="003F4E1C"/>
    <w:rsid w:val="003F4E39"/>
    <w:rsid w:val="003F4FE1"/>
    <w:rsid w:val="003F536B"/>
    <w:rsid w:val="003F5651"/>
    <w:rsid w:val="003F5667"/>
    <w:rsid w:val="003F586D"/>
    <w:rsid w:val="003F59D4"/>
    <w:rsid w:val="003F5CAE"/>
    <w:rsid w:val="003F5FA3"/>
    <w:rsid w:val="003F60EF"/>
    <w:rsid w:val="003F62B4"/>
    <w:rsid w:val="003F632E"/>
    <w:rsid w:val="003F6853"/>
    <w:rsid w:val="003F6885"/>
    <w:rsid w:val="003F6930"/>
    <w:rsid w:val="003F69B1"/>
    <w:rsid w:val="003F6A0C"/>
    <w:rsid w:val="003F6ACE"/>
    <w:rsid w:val="003F6C7B"/>
    <w:rsid w:val="003F6DF3"/>
    <w:rsid w:val="003F6E02"/>
    <w:rsid w:val="003F6F1A"/>
    <w:rsid w:val="003F73A0"/>
    <w:rsid w:val="003F75DD"/>
    <w:rsid w:val="003F786E"/>
    <w:rsid w:val="003F7D57"/>
    <w:rsid w:val="003F7DFF"/>
    <w:rsid w:val="00400032"/>
    <w:rsid w:val="0040015E"/>
    <w:rsid w:val="00400277"/>
    <w:rsid w:val="00400427"/>
    <w:rsid w:val="00400629"/>
    <w:rsid w:val="00400C7B"/>
    <w:rsid w:val="004010CF"/>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79F"/>
    <w:rsid w:val="00403805"/>
    <w:rsid w:val="00403824"/>
    <w:rsid w:val="00403F25"/>
    <w:rsid w:val="004048A9"/>
    <w:rsid w:val="0040495B"/>
    <w:rsid w:val="00404AE9"/>
    <w:rsid w:val="00405194"/>
    <w:rsid w:val="0040568F"/>
    <w:rsid w:val="004057F3"/>
    <w:rsid w:val="00405898"/>
    <w:rsid w:val="004059D4"/>
    <w:rsid w:val="00405A97"/>
    <w:rsid w:val="00405ABC"/>
    <w:rsid w:val="00405D95"/>
    <w:rsid w:val="00405F6A"/>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C6C"/>
    <w:rsid w:val="00407C9E"/>
    <w:rsid w:val="00407F88"/>
    <w:rsid w:val="00407FED"/>
    <w:rsid w:val="0041029D"/>
    <w:rsid w:val="00410825"/>
    <w:rsid w:val="00410CC4"/>
    <w:rsid w:val="00411230"/>
    <w:rsid w:val="0041138F"/>
    <w:rsid w:val="004118C9"/>
    <w:rsid w:val="0041195D"/>
    <w:rsid w:val="00411B37"/>
    <w:rsid w:val="00411B58"/>
    <w:rsid w:val="00412379"/>
    <w:rsid w:val="00412437"/>
    <w:rsid w:val="00412697"/>
    <w:rsid w:val="00412B1D"/>
    <w:rsid w:val="00412DBE"/>
    <w:rsid w:val="00412F8D"/>
    <w:rsid w:val="00413369"/>
    <w:rsid w:val="00413501"/>
    <w:rsid w:val="0041379E"/>
    <w:rsid w:val="004139FD"/>
    <w:rsid w:val="00413F24"/>
    <w:rsid w:val="00414129"/>
    <w:rsid w:val="004142FC"/>
    <w:rsid w:val="004145AE"/>
    <w:rsid w:val="004146F1"/>
    <w:rsid w:val="00414A69"/>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1A4"/>
    <w:rsid w:val="004172A5"/>
    <w:rsid w:val="00417372"/>
    <w:rsid w:val="00417435"/>
    <w:rsid w:val="004175BF"/>
    <w:rsid w:val="00417678"/>
    <w:rsid w:val="00420126"/>
    <w:rsid w:val="004203CF"/>
    <w:rsid w:val="00420755"/>
    <w:rsid w:val="00420CB7"/>
    <w:rsid w:val="00420F26"/>
    <w:rsid w:val="00421078"/>
    <w:rsid w:val="0042108B"/>
    <w:rsid w:val="0042110F"/>
    <w:rsid w:val="004213E8"/>
    <w:rsid w:val="00421512"/>
    <w:rsid w:val="0042156E"/>
    <w:rsid w:val="00421EC5"/>
    <w:rsid w:val="0042217E"/>
    <w:rsid w:val="004222BF"/>
    <w:rsid w:val="00422399"/>
    <w:rsid w:val="004224C8"/>
    <w:rsid w:val="004228B8"/>
    <w:rsid w:val="00422A01"/>
    <w:rsid w:val="00422DB5"/>
    <w:rsid w:val="0042307B"/>
    <w:rsid w:val="00423326"/>
    <w:rsid w:val="00423718"/>
    <w:rsid w:val="004238F9"/>
    <w:rsid w:val="00423921"/>
    <w:rsid w:val="00423A73"/>
    <w:rsid w:val="00424020"/>
    <w:rsid w:val="0042425E"/>
    <w:rsid w:val="004243B0"/>
    <w:rsid w:val="00424994"/>
    <w:rsid w:val="00424E7E"/>
    <w:rsid w:val="00424EEE"/>
    <w:rsid w:val="00425164"/>
    <w:rsid w:val="00425BAC"/>
    <w:rsid w:val="00425C41"/>
    <w:rsid w:val="00425C97"/>
    <w:rsid w:val="00425FFD"/>
    <w:rsid w:val="0042601E"/>
    <w:rsid w:val="004260C0"/>
    <w:rsid w:val="004262F8"/>
    <w:rsid w:val="004263FE"/>
    <w:rsid w:val="00426442"/>
    <w:rsid w:val="0042654A"/>
    <w:rsid w:val="00426827"/>
    <w:rsid w:val="00426A93"/>
    <w:rsid w:val="00426BCE"/>
    <w:rsid w:val="00426DFA"/>
    <w:rsid w:val="00427273"/>
    <w:rsid w:val="004273BA"/>
    <w:rsid w:val="004276E3"/>
    <w:rsid w:val="004277DE"/>
    <w:rsid w:val="004279ED"/>
    <w:rsid w:val="00427AF4"/>
    <w:rsid w:val="00427D62"/>
    <w:rsid w:val="00427D71"/>
    <w:rsid w:val="00427E47"/>
    <w:rsid w:val="00427E67"/>
    <w:rsid w:val="00430178"/>
    <w:rsid w:val="00430495"/>
    <w:rsid w:val="00430680"/>
    <w:rsid w:val="00430773"/>
    <w:rsid w:val="00430A72"/>
    <w:rsid w:val="00431214"/>
    <w:rsid w:val="0043135E"/>
    <w:rsid w:val="004314E7"/>
    <w:rsid w:val="0043189C"/>
    <w:rsid w:val="0043193A"/>
    <w:rsid w:val="00431ABC"/>
    <w:rsid w:val="00431CB1"/>
    <w:rsid w:val="00431DB5"/>
    <w:rsid w:val="00431DE0"/>
    <w:rsid w:val="00431E5D"/>
    <w:rsid w:val="0043270B"/>
    <w:rsid w:val="00432780"/>
    <w:rsid w:val="004329AD"/>
    <w:rsid w:val="00432DB9"/>
    <w:rsid w:val="00432E64"/>
    <w:rsid w:val="00432F8F"/>
    <w:rsid w:val="00432F9E"/>
    <w:rsid w:val="00433106"/>
    <w:rsid w:val="0043337B"/>
    <w:rsid w:val="004335F2"/>
    <w:rsid w:val="00433AA1"/>
    <w:rsid w:val="00433C6F"/>
    <w:rsid w:val="00433E24"/>
    <w:rsid w:val="00433F45"/>
    <w:rsid w:val="00433FDF"/>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67D"/>
    <w:rsid w:val="00436A3B"/>
    <w:rsid w:val="00436C57"/>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FFB"/>
    <w:rsid w:val="00443052"/>
    <w:rsid w:val="004430FD"/>
    <w:rsid w:val="0044328E"/>
    <w:rsid w:val="00443CDE"/>
    <w:rsid w:val="00443EB0"/>
    <w:rsid w:val="00443F64"/>
    <w:rsid w:val="004442A7"/>
    <w:rsid w:val="00444751"/>
    <w:rsid w:val="00444901"/>
    <w:rsid w:val="00444934"/>
    <w:rsid w:val="00444C67"/>
    <w:rsid w:val="00444C6D"/>
    <w:rsid w:val="00444F5E"/>
    <w:rsid w:val="004452EC"/>
    <w:rsid w:val="0044540F"/>
    <w:rsid w:val="00445494"/>
    <w:rsid w:val="004454B3"/>
    <w:rsid w:val="00445513"/>
    <w:rsid w:val="004456D9"/>
    <w:rsid w:val="00445907"/>
    <w:rsid w:val="00445CFF"/>
    <w:rsid w:val="00445EE7"/>
    <w:rsid w:val="00446104"/>
    <w:rsid w:val="004462AF"/>
    <w:rsid w:val="00446450"/>
    <w:rsid w:val="00446624"/>
    <w:rsid w:val="0044662A"/>
    <w:rsid w:val="0044666E"/>
    <w:rsid w:val="00446A0D"/>
    <w:rsid w:val="0044716C"/>
    <w:rsid w:val="00447291"/>
    <w:rsid w:val="00447357"/>
    <w:rsid w:val="00447486"/>
    <w:rsid w:val="00447B75"/>
    <w:rsid w:val="00450778"/>
    <w:rsid w:val="00450B28"/>
    <w:rsid w:val="00450D3B"/>
    <w:rsid w:val="00450D7D"/>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4A1"/>
    <w:rsid w:val="0046164D"/>
    <w:rsid w:val="004616E5"/>
    <w:rsid w:val="004616FF"/>
    <w:rsid w:val="004617A0"/>
    <w:rsid w:val="00461909"/>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673C"/>
    <w:rsid w:val="00467082"/>
    <w:rsid w:val="00467245"/>
    <w:rsid w:val="00467322"/>
    <w:rsid w:val="00467716"/>
    <w:rsid w:val="00467838"/>
    <w:rsid w:val="0046790A"/>
    <w:rsid w:val="0047024F"/>
    <w:rsid w:val="0047034D"/>
    <w:rsid w:val="0047041E"/>
    <w:rsid w:val="00470750"/>
    <w:rsid w:val="00470893"/>
    <w:rsid w:val="00470E35"/>
    <w:rsid w:val="00470F05"/>
    <w:rsid w:val="00470FE9"/>
    <w:rsid w:val="00471363"/>
    <w:rsid w:val="0047157D"/>
    <w:rsid w:val="0047166D"/>
    <w:rsid w:val="004716DE"/>
    <w:rsid w:val="00471856"/>
    <w:rsid w:val="00471978"/>
    <w:rsid w:val="004719A1"/>
    <w:rsid w:val="00471DB0"/>
    <w:rsid w:val="00471F3B"/>
    <w:rsid w:val="00471FAB"/>
    <w:rsid w:val="00472749"/>
    <w:rsid w:val="004727D8"/>
    <w:rsid w:val="00472979"/>
    <w:rsid w:val="00472ACB"/>
    <w:rsid w:val="00472EB8"/>
    <w:rsid w:val="00472FC6"/>
    <w:rsid w:val="00473026"/>
    <w:rsid w:val="004730B8"/>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0D0C"/>
    <w:rsid w:val="004810EC"/>
    <w:rsid w:val="004811B9"/>
    <w:rsid w:val="0048121F"/>
    <w:rsid w:val="00481282"/>
    <w:rsid w:val="00481315"/>
    <w:rsid w:val="004814F6"/>
    <w:rsid w:val="00481607"/>
    <w:rsid w:val="0048215E"/>
    <w:rsid w:val="00482302"/>
    <w:rsid w:val="0048234B"/>
    <w:rsid w:val="00482358"/>
    <w:rsid w:val="00482389"/>
    <w:rsid w:val="004827EF"/>
    <w:rsid w:val="00482849"/>
    <w:rsid w:val="00482943"/>
    <w:rsid w:val="00482ADC"/>
    <w:rsid w:val="00482B1F"/>
    <w:rsid w:val="00482BAD"/>
    <w:rsid w:val="00482D0D"/>
    <w:rsid w:val="00482D67"/>
    <w:rsid w:val="00482E1B"/>
    <w:rsid w:val="004830D8"/>
    <w:rsid w:val="004831C0"/>
    <w:rsid w:val="0048324C"/>
    <w:rsid w:val="0048345B"/>
    <w:rsid w:val="004837DA"/>
    <w:rsid w:val="00483D11"/>
    <w:rsid w:val="00483D20"/>
    <w:rsid w:val="0048406D"/>
    <w:rsid w:val="0048410E"/>
    <w:rsid w:val="004844C7"/>
    <w:rsid w:val="0048451D"/>
    <w:rsid w:val="00484758"/>
    <w:rsid w:val="00484BEA"/>
    <w:rsid w:val="00484C46"/>
    <w:rsid w:val="00484E2F"/>
    <w:rsid w:val="004853DD"/>
    <w:rsid w:val="004855A3"/>
    <w:rsid w:val="004855C4"/>
    <w:rsid w:val="00485805"/>
    <w:rsid w:val="00485969"/>
    <w:rsid w:val="0048598C"/>
    <w:rsid w:val="00485DE4"/>
    <w:rsid w:val="00485E8A"/>
    <w:rsid w:val="00485F63"/>
    <w:rsid w:val="0048620B"/>
    <w:rsid w:val="004862DE"/>
    <w:rsid w:val="0048655A"/>
    <w:rsid w:val="00486ACE"/>
    <w:rsid w:val="00486CF2"/>
    <w:rsid w:val="00486EC5"/>
    <w:rsid w:val="00487056"/>
    <w:rsid w:val="00487213"/>
    <w:rsid w:val="00487442"/>
    <w:rsid w:val="004877EB"/>
    <w:rsid w:val="004878D2"/>
    <w:rsid w:val="00487BB8"/>
    <w:rsid w:val="00487F28"/>
    <w:rsid w:val="004903B5"/>
    <w:rsid w:val="0049046A"/>
    <w:rsid w:val="004905D2"/>
    <w:rsid w:val="00490649"/>
    <w:rsid w:val="0049093B"/>
    <w:rsid w:val="00490E94"/>
    <w:rsid w:val="00490EE3"/>
    <w:rsid w:val="0049143D"/>
    <w:rsid w:val="00491728"/>
    <w:rsid w:val="0049187B"/>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2B"/>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798"/>
    <w:rsid w:val="0049681D"/>
    <w:rsid w:val="00496BEF"/>
    <w:rsid w:val="00497315"/>
    <w:rsid w:val="0049792C"/>
    <w:rsid w:val="00497A67"/>
    <w:rsid w:val="00497A7C"/>
    <w:rsid w:val="00497F79"/>
    <w:rsid w:val="004A01E1"/>
    <w:rsid w:val="004A0203"/>
    <w:rsid w:val="004A0293"/>
    <w:rsid w:val="004A05B4"/>
    <w:rsid w:val="004A06D4"/>
    <w:rsid w:val="004A0814"/>
    <w:rsid w:val="004A086E"/>
    <w:rsid w:val="004A0C42"/>
    <w:rsid w:val="004A0C81"/>
    <w:rsid w:val="004A0E00"/>
    <w:rsid w:val="004A0E98"/>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7D"/>
    <w:rsid w:val="004B028F"/>
    <w:rsid w:val="004B0706"/>
    <w:rsid w:val="004B0770"/>
    <w:rsid w:val="004B0787"/>
    <w:rsid w:val="004B081C"/>
    <w:rsid w:val="004B0971"/>
    <w:rsid w:val="004B09A0"/>
    <w:rsid w:val="004B0BEE"/>
    <w:rsid w:val="004B0C9B"/>
    <w:rsid w:val="004B1313"/>
    <w:rsid w:val="004B1674"/>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AD7"/>
    <w:rsid w:val="004B3C3F"/>
    <w:rsid w:val="004B41E9"/>
    <w:rsid w:val="004B4372"/>
    <w:rsid w:val="004B4433"/>
    <w:rsid w:val="004B4543"/>
    <w:rsid w:val="004B45A2"/>
    <w:rsid w:val="004B48F3"/>
    <w:rsid w:val="004B4A0F"/>
    <w:rsid w:val="004B4AA2"/>
    <w:rsid w:val="004B4BF8"/>
    <w:rsid w:val="004B4C67"/>
    <w:rsid w:val="004B50E0"/>
    <w:rsid w:val="004B5121"/>
    <w:rsid w:val="004B53CE"/>
    <w:rsid w:val="004B55EC"/>
    <w:rsid w:val="004B5812"/>
    <w:rsid w:val="004B5B3B"/>
    <w:rsid w:val="004B5C7B"/>
    <w:rsid w:val="004B5E6E"/>
    <w:rsid w:val="004B5F75"/>
    <w:rsid w:val="004B6271"/>
    <w:rsid w:val="004B6301"/>
    <w:rsid w:val="004B6A3B"/>
    <w:rsid w:val="004B6E37"/>
    <w:rsid w:val="004B6FFB"/>
    <w:rsid w:val="004B739F"/>
    <w:rsid w:val="004B7851"/>
    <w:rsid w:val="004B795F"/>
    <w:rsid w:val="004B7BA5"/>
    <w:rsid w:val="004C0346"/>
    <w:rsid w:val="004C03CC"/>
    <w:rsid w:val="004C074D"/>
    <w:rsid w:val="004C0B5B"/>
    <w:rsid w:val="004C0F99"/>
    <w:rsid w:val="004C111A"/>
    <w:rsid w:val="004C130D"/>
    <w:rsid w:val="004C1599"/>
    <w:rsid w:val="004C1624"/>
    <w:rsid w:val="004C16F2"/>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091"/>
    <w:rsid w:val="004C4174"/>
    <w:rsid w:val="004C4384"/>
    <w:rsid w:val="004C47FE"/>
    <w:rsid w:val="004C4BCE"/>
    <w:rsid w:val="004C4BF3"/>
    <w:rsid w:val="004C4EC4"/>
    <w:rsid w:val="004C4F33"/>
    <w:rsid w:val="004C521E"/>
    <w:rsid w:val="004C5230"/>
    <w:rsid w:val="004C57A5"/>
    <w:rsid w:val="004C586E"/>
    <w:rsid w:val="004C5909"/>
    <w:rsid w:val="004C5C61"/>
    <w:rsid w:val="004C5EF0"/>
    <w:rsid w:val="004C60C4"/>
    <w:rsid w:val="004C63D6"/>
    <w:rsid w:val="004C660B"/>
    <w:rsid w:val="004C6627"/>
    <w:rsid w:val="004C6834"/>
    <w:rsid w:val="004C6915"/>
    <w:rsid w:val="004C6D25"/>
    <w:rsid w:val="004C6D4C"/>
    <w:rsid w:val="004C6E53"/>
    <w:rsid w:val="004C718C"/>
    <w:rsid w:val="004C730E"/>
    <w:rsid w:val="004C7554"/>
    <w:rsid w:val="004C7589"/>
    <w:rsid w:val="004C7739"/>
    <w:rsid w:val="004C794A"/>
    <w:rsid w:val="004C7BCD"/>
    <w:rsid w:val="004C7BDF"/>
    <w:rsid w:val="004C7D7C"/>
    <w:rsid w:val="004D001B"/>
    <w:rsid w:val="004D0200"/>
    <w:rsid w:val="004D06DC"/>
    <w:rsid w:val="004D0D8C"/>
    <w:rsid w:val="004D0E42"/>
    <w:rsid w:val="004D112D"/>
    <w:rsid w:val="004D14D2"/>
    <w:rsid w:val="004D171F"/>
    <w:rsid w:val="004D1916"/>
    <w:rsid w:val="004D1A33"/>
    <w:rsid w:val="004D1D64"/>
    <w:rsid w:val="004D1FF6"/>
    <w:rsid w:val="004D2474"/>
    <w:rsid w:val="004D24F2"/>
    <w:rsid w:val="004D2577"/>
    <w:rsid w:val="004D25BB"/>
    <w:rsid w:val="004D27C4"/>
    <w:rsid w:val="004D293A"/>
    <w:rsid w:val="004D2E1A"/>
    <w:rsid w:val="004D2E57"/>
    <w:rsid w:val="004D31C3"/>
    <w:rsid w:val="004D3251"/>
    <w:rsid w:val="004D35B4"/>
    <w:rsid w:val="004D363A"/>
    <w:rsid w:val="004D3850"/>
    <w:rsid w:val="004D44B1"/>
    <w:rsid w:val="004D4797"/>
    <w:rsid w:val="004D4968"/>
    <w:rsid w:val="004D4977"/>
    <w:rsid w:val="004D4A8A"/>
    <w:rsid w:val="004D4BEA"/>
    <w:rsid w:val="004D50CC"/>
    <w:rsid w:val="004D5695"/>
    <w:rsid w:val="004D58D1"/>
    <w:rsid w:val="004D5989"/>
    <w:rsid w:val="004D5A2A"/>
    <w:rsid w:val="004D5F02"/>
    <w:rsid w:val="004D6353"/>
    <w:rsid w:val="004D67FD"/>
    <w:rsid w:val="004D68C0"/>
    <w:rsid w:val="004D6DE3"/>
    <w:rsid w:val="004D6E95"/>
    <w:rsid w:val="004D710C"/>
    <w:rsid w:val="004D7448"/>
    <w:rsid w:val="004D7872"/>
    <w:rsid w:val="004D7CAC"/>
    <w:rsid w:val="004D7E57"/>
    <w:rsid w:val="004E0033"/>
    <w:rsid w:val="004E03BE"/>
    <w:rsid w:val="004E06EA"/>
    <w:rsid w:val="004E07E7"/>
    <w:rsid w:val="004E0CD0"/>
    <w:rsid w:val="004E0E29"/>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409"/>
    <w:rsid w:val="004E45B7"/>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3C9"/>
    <w:rsid w:val="004E6401"/>
    <w:rsid w:val="004E6605"/>
    <w:rsid w:val="004E6823"/>
    <w:rsid w:val="004E6CEA"/>
    <w:rsid w:val="004E7339"/>
    <w:rsid w:val="004E7691"/>
    <w:rsid w:val="004E76A5"/>
    <w:rsid w:val="004E7831"/>
    <w:rsid w:val="004E78C3"/>
    <w:rsid w:val="004E79D8"/>
    <w:rsid w:val="004E7B7F"/>
    <w:rsid w:val="004E7BB7"/>
    <w:rsid w:val="004E7E45"/>
    <w:rsid w:val="004F003D"/>
    <w:rsid w:val="004F00E9"/>
    <w:rsid w:val="004F01B4"/>
    <w:rsid w:val="004F01D4"/>
    <w:rsid w:val="004F020A"/>
    <w:rsid w:val="004F080C"/>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2FD4"/>
    <w:rsid w:val="004F33A9"/>
    <w:rsid w:val="004F359A"/>
    <w:rsid w:val="004F3944"/>
    <w:rsid w:val="004F3CEA"/>
    <w:rsid w:val="004F3DD1"/>
    <w:rsid w:val="004F4000"/>
    <w:rsid w:val="004F40F1"/>
    <w:rsid w:val="004F4605"/>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723"/>
    <w:rsid w:val="0050192A"/>
    <w:rsid w:val="00501A8C"/>
    <w:rsid w:val="00501E67"/>
    <w:rsid w:val="00501F0D"/>
    <w:rsid w:val="00501F3D"/>
    <w:rsid w:val="00501FEB"/>
    <w:rsid w:val="00502208"/>
    <w:rsid w:val="0050223A"/>
    <w:rsid w:val="00502320"/>
    <w:rsid w:val="0050259B"/>
    <w:rsid w:val="00502741"/>
    <w:rsid w:val="00502877"/>
    <w:rsid w:val="005028F7"/>
    <w:rsid w:val="005029A2"/>
    <w:rsid w:val="00502A40"/>
    <w:rsid w:val="00502FCA"/>
    <w:rsid w:val="00503104"/>
    <w:rsid w:val="005033B7"/>
    <w:rsid w:val="005035E7"/>
    <w:rsid w:val="00503846"/>
    <w:rsid w:val="005038A7"/>
    <w:rsid w:val="00503B71"/>
    <w:rsid w:val="00503C88"/>
    <w:rsid w:val="00503D83"/>
    <w:rsid w:val="00503DE9"/>
    <w:rsid w:val="00503E69"/>
    <w:rsid w:val="00503EC2"/>
    <w:rsid w:val="00503FAD"/>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6D6"/>
    <w:rsid w:val="00507754"/>
    <w:rsid w:val="00507816"/>
    <w:rsid w:val="0050785D"/>
    <w:rsid w:val="0050793D"/>
    <w:rsid w:val="00507CAF"/>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4B0"/>
    <w:rsid w:val="00512747"/>
    <w:rsid w:val="00512B3D"/>
    <w:rsid w:val="00512D8C"/>
    <w:rsid w:val="0051317C"/>
    <w:rsid w:val="00513825"/>
    <w:rsid w:val="005138DA"/>
    <w:rsid w:val="00513F8F"/>
    <w:rsid w:val="005143E2"/>
    <w:rsid w:val="00514455"/>
    <w:rsid w:val="0051452F"/>
    <w:rsid w:val="005147E7"/>
    <w:rsid w:val="00514882"/>
    <w:rsid w:val="005148FE"/>
    <w:rsid w:val="00514944"/>
    <w:rsid w:val="005149A2"/>
    <w:rsid w:val="00514CEE"/>
    <w:rsid w:val="005150E4"/>
    <w:rsid w:val="00515271"/>
    <w:rsid w:val="00515907"/>
    <w:rsid w:val="0051592A"/>
    <w:rsid w:val="00515C5E"/>
    <w:rsid w:val="00515E2B"/>
    <w:rsid w:val="0051603E"/>
    <w:rsid w:val="005165D2"/>
    <w:rsid w:val="00516B85"/>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D65"/>
    <w:rsid w:val="005220CB"/>
    <w:rsid w:val="00522180"/>
    <w:rsid w:val="005221A4"/>
    <w:rsid w:val="00522400"/>
    <w:rsid w:val="0052248A"/>
    <w:rsid w:val="005224CA"/>
    <w:rsid w:val="005226AB"/>
    <w:rsid w:val="00522756"/>
    <w:rsid w:val="005227EA"/>
    <w:rsid w:val="00523162"/>
    <w:rsid w:val="005231AA"/>
    <w:rsid w:val="00523366"/>
    <w:rsid w:val="0052373E"/>
    <w:rsid w:val="00523C3B"/>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161"/>
    <w:rsid w:val="00526270"/>
    <w:rsid w:val="00526532"/>
    <w:rsid w:val="005266A9"/>
    <w:rsid w:val="005269C2"/>
    <w:rsid w:val="00526C8A"/>
    <w:rsid w:val="00526E5A"/>
    <w:rsid w:val="00526E75"/>
    <w:rsid w:val="00527192"/>
    <w:rsid w:val="00527489"/>
    <w:rsid w:val="00527BD3"/>
    <w:rsid w:val="0053012B"/>
    <w:rsid w:val="005302D6"/>
    <w:rsid w:val="0053058D"/>
    <w:rsid w:val="0053091E"/>
    <w:rsid w:val="00530AFD"/>
    <w:rsid w:val="00530ED2"/>
    <w:rsid w:val="00530EDD"/>
    <w:rsid w:val="00530F84"/>
    <w:rsid w:val="00530FE7"/>
    <w:rsid w:val="00530FF3"/>
    <w:rsid w:val="00531113"/>
    <w:rsid w:val="0053173A"/>
    <w:rsid w:val="00531752"/>
    <w:rsid w:val="00531824"/>
    <w:rsid w:val="005318B6"/>
    <w:rsid w:val="00531907"/>
    <w:rsid w:val="00531AF4"/>
    <w:rsid w:val="00531BCC"/>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752"/>
    <w:rsid w:val="00536AEE"/>
    <w:rsid w:val="005371B5"/>
    <w:rsid w:val="00537328"/>
    <w:rsid w:val="005377AA"/>
    <w:rsid w:val="00537BBB"/>
    <w:rsid w:val="00537BE9"/>
    <w:rsid w:val="00537E22"/>
    <w:rsid w:val="00540147"/>
    <w:rsid w:val="005402B2"/>
    <w:rsid w:val="00540360"/>
    <w:rsid w:val="005405D3"/>
    <w:rsid w:val="005408F9"/>
    <w:rsid w:val="005409DC"/>
    <w:rsid w:val="00540C54"/>
    <w:rsid w:val="00540EB6"/>
    <w:rsid w:val="00540FFF"/>
    <w:rsid w:val="00541096"/>
    <w:rsid w:val="005417A0"/>
    <w:rsid w:val="0054199D"/>
    <w:rsid w:val="00541B34"/>
    <w:rsid w:val="00541D8A"/>
    <w:rsid w:val="00541E2B"/>
    <w:rsid w:val="00542229"/>
    <w:rsid w:val="005424B2"/>
    <w:rsid w:val="0054275B"/>
    <w:rsid w:val="00542F16"/>
    <w:rsid w:val="00543486"/>
    <w:rsid w:val="00543639"/>
    <w:rsid w:val="005436D7"/>
    <w:rsid w:val="00543703"/>
    <w:rsid w:val="00543867"/>
    <w:rsid w:val="00543941"/>
    <w:rsid w:val="00543981"/>
    <w:rsid w:val="00543A66"/>
    <w:rsid w:val="00543A83"/>
    <w:rsid w:val="00543D72"/>
    <w:rsid w:val="00544220"/>
    <w:rsid w:val="00544274"/>
    <w:rsid w:val="00544284"/>
    <w:rsid w:val="005444D2"/>
    <w:rsid w:val="005449D5"/>
    <w:rsid w:val="00544C33"/>
    <w:rsid w:val="00544C37"/>
    <w:rsid w:val="00544E3E"/>
    <w:rsid w:val="0054551D"/>
    <w:rsid w:val="0054556F"/>
    <w:rsid w:val="005458CC"/>
    <w:rsid w:val="00545A3E"/>
    <w:rsid w:val="00545B4E"/>
    <w:rsid w:val="00545C06"/>
    <w:rsid w:val="00545C3A"/>
    <w:rsid w:val="00545C3D"/>
    <w:rsid w:val="00545CE3"/>
    <w:rsid w:val="00545DA4"/>
    <w:rsid w:val="00545E6A"/>
    <w:rsid w:val="00546310"/>
    <w:rsid w:val="00546738"/>
    <w:rsid w:val="005467D6"/>
    <w:rsid w:val="00546922"/>
    <w:rsid w:val="00546942"/>
    <w:rsid w:val="00546A1F"/>
    <w:rsid w:val="00546A81"/>
    <w:rsid w:val="00546E63"/>
    <w:rsid w:val="00547123"/>
    <w:rsid w:val="00547BAC"/>
    <w:rsid w:val="00547D6E"/>
    <w:rsid w:val="00550047"/>
    <w:rsid w:val="005502AB"/>
    <w:rsid w:val="00550470"/>
    <w:rsid w:val="005504D9"/>
    <w:rsid w:val="005507A8"/>
    <w:rsid w:val="00550C45"/>
    <w:rsid w:val="00550C5D"/>
    <w:rsid w:val="00550C74"/>
    <w:rsid w:val="00550C80"/>
    <w:rsid w:val="00550D6F"/>
    <w:rsid w:val="00550E34"/>
    <w:rsid w:val="00550E94"/>
    <w:rsid w:val="005511B1"/>
    <w:rsid w:val="005513A2"/>
    <w:rsid w:val="0055190B"/>
    <w:rsid w:val="00551CD6"/>
    <w:rsid w:val="00551E1E"/>
    <w:rsid w:val="00551E52"/>
    <w:rsid w:val="00552038"/>
    <w:rsid w:val="0055217E"/>
    <w:rsid w:val="0055233E"/>
    <w:rsid w:val="00552569"/>
    <w:rsid w:val="005526F2"/>
    <w:rsid w:val="00552746"/>
    <w:rsid w:val="005529D8"/>
    <w:rsid w:val="00552A1A"/>
    <w:rsid w:val="00552AE7"/>
    <w:rsid w:val="00552B8F"/>
    <w:rsid w:val="00552C4A"/>
    <w:rsid w:val="00552FF4"/>
    <w:rsid w:val="005530C8"/>
    <w:rsid w:val="0055348F"/>
    <w:rsid w:val="00553DFF"/>
    <w:rsid w:val="0055410A"/>
    <w:rsid w:val="005543EE"/>
    <w:rsid w:val="005547CB"/>
    <w:rsid w:val="00554DED"/>
    <w:rsid w:val="00554DF7"/>
    <w:rsid w:val="00555200"/>
    <w:rsid w:val="005552D8"/>
    <w:rsid w:val="005553FF"/>
    <w:rsid w:val="00555675"/>
    <w:rsid w:val="00555713"/>
    <w:rsid w:val="00555772"/>
    <w:rsid w:val="0055578D"/>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5BB"/>
    <w:rsid w:val="005616D7"/>
    <w:rsid w:val="0056172C"/>
    <w:rsid w:val="005617E8"/>
    <w:rsid w:val="005619DF"/>
    <w:rsid w:val="00561A95"/>
    <w:rsid w:val="00561B98"/>
    <w:rsid w:val="00561BF6"/>
    <w:rsid w:val="00561E4A"/>
    <w:rsid w:val="00562066"/>
    <w:rsid w:val="005625FE"/>
    <w:rsid w:val="0056261E"/>
    <w:rsid w:val="0056283F"/>
    <w:rsid w:val="00562C27"/>
    <w:rsid w:val="00562CDC"/>
    <w:rsid w:val="0056300A"/>
    <w:rsid w:val="00563855"/>
    <w:rsid w:val="00563C64"/>
    <w:rsid w:val="00563D83"/>
    <w:rsid w:val="00563FD2"/>
    <w:rsid w:val="0056434D"/>
    <w:rsid w:val="00564602"/>
    <w:rsid w:val="0056484F"/>
    <w:rsid w:val="00564ED6"/>
    <w:rsid w:val="00564EF3"/>
    <w:rsid w:val="005650BF"/>
    <w:rsid w:val="005652E4"/>
    <w:rsid w:val="00565679"/>
    <w:rsid w:val="00565747"/>
    <w:rsid w:val="005657EB"/>
    <w:rsid w:val="00565B8A"/>
    <w:rsid w:val="0056620B"/>
    <w:rsid w:val="00566219"/>
    <w:rsid w:val="0056636D"/>
    <w:rsid w:val="005666AD"/>
    <w:rsid w:val="00566A42"/>
    <w:rsid w:val="00566D50"/>
    <w:rsid w:val="00566E05"/>
    <w:rsid w:val="00566E7D"/>
    <w:rsid w:val="00566F3C"/>
    <w:rsid w:val="00567026"/>
    <w:rsid w:val="0056719E"/>
    <w:rsid w:val="00567477"/>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21DE"/>
    <w:rsid w:val="00572370"/>
    <w:rsid w:val="00572583"/>
    <w:rsid w:val="00572643"/>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4EA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0D5"/>
    <w:rsid w:val="00577368"/>
    <w:rsid w:val="005777AC"/>
    <w:rsid w:val="00577BE4"/>
    <w:rsid w:val="00577EB4"/>
    <w:rsid w:val="00577F3D"/>
    <w:rsid w:val="00580282"/>
    <w:rsid w:val="00580558"/>
    <w:rsid w:val="005809EB"/>
    <w:rsid w:val="00580E45"/>
    <w:rsid w:val="005815D2"/>
    <w:rsid w:val="005818D4"/>
    <w:rsid w:val="005819D7"/>
    <w:rsid w:val="00581B55"/>
    <w:rsid w:val="00581E71"/>
    <w:rsid w:val="00581F00"/>
    <w:rsid w:val="00581F40"/>
    <w:rsid w:val="0058229A"/>
    <w:rsid w:val="005829CC"/>
    <w:rsid w:val="00582CC1"/>
    <w:rsid w:val="00582E3D"/>
    <w:rsid w:val="00582E48"/>
    <w:rsid w:val="00583147"/>
    <w:rsid w:val="00583526"/>
    <w:rsid w:val="005836D0"/>
    <w:rsid w:val="00583B29"/>
    <w:rsid w:val="00583C6C"/>
    <w:rsid w:val="00583CBC"/>
    <w:rsid w:val="00583D65"/>
    <w:rsid w:val="00583E78"/>
    <w:rsid w:val="00583F57"/>
    <w:rsid w:val="0058424B"/>
    <w:rsid w:val="00584496"/>
    <w:rsid w:val="005847CC"/>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FDB"/>
    <w:rsid w:val="00590203"/>
    <w:rsid w:val="00590BF6"/>
    <w:rsid w:val="005915AB"/>
    <w:rsid w:val="005915B4"/>
    <w:rsid w:val="00591777"/>
    <w:rsid w:val="00591B9C"/>
    <w:rsid w:val="00591E71"/>
    <w:rsid w:val="00591E92"/>
    <w:rsid w:val="00592160"/>
    <w:rsid w:val="005923C9"/>
    <w:rsid w:val="005924D7"/>
    <w:rsid w:val="0059284F"/>
    <w:rsid w:val="00592891"/>
    <w:rsid w:val="00593059"/>
    <w:rsid w:val="0059327D"/>
    <w:rsid w:val="00593396"/>
    <w:rsid w:val="00593629"/>
    <w:rsid w:val="005936FA"/>
    <w:rsid w:val="00593F19"/>
    <w:rsid w:val="00594131"/>
    <w:rsid w:val="00594160"/>
    <w:rsid w:val="00594360"/>
    <w:rsid w:val="005943C6"/>
    <w:rsid w:val="0059441D"/>
    <w:rsid w:val="00594523"/>
    <w:rsid w:val="00594673"/>
    <w:rsid w:val="00594819"/>
    <w:rsid w:val="00594951"/>
    <w:rsid w:val="00594BE7"/>
    <w:rsid w:val="00594D9C"/>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CF5"/>
    <w:rsid w:val="00597E86"/>
    <w:rsid w:val="005A05C6"/>
    <w:rsid w:val="005A05DF"/>
    <w:rsid w:val="005A0753"/>
    <w:rsid w:val="005A0CB6"/>
    <w:rsid w:val="005A129E"/>
    <w:rsid w:val="005A1520"/>
    <w:rsid w:val="005A1BE3"/>
    <w:rsid w:val="005A1D03"/>
    <w:rsid w:val="005A2174"/>
    <w:rsid w:val="005A2229"/>
    <w:rsid w:val="005A2859"/>
    <w:rsid w:val="005A2BB3"/>
    <w:rsid w:val="005A2E7A"/>
    <w:rsid w:val="005A320D"/>
    <w:rsid w:val="005A369D"/>
    <w:rsid w:val="005A36E3"/>
    <w:rsid w:val="005A37B9"/>
    <w:rsid w:val="005A3834"/>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886"/>
    <w:rsid w:val="005A588D"/>
    <w:rsid w:val="005A59CF"/>
    <w:rsid w:val="005A5A0A"/>
    <w:rsid w:val="005A66F3"/>
    <w:rsid w:val="005A69B5"/>
    <w:rsid w:val="005A69F7"/>
    <w:rsid w:val="005A6A3A"/>
    <w:rsid w:val="005A6C43"/>
    <w:rsid w:val="005A6D6A"/>
    <w:rsid w:val="005A6F28"/>
    <w:rsid w:val="005A6FA1"/>
    <w:rsid w:val="005A79BE"/>
    <w:rsid w:val="005A7E35"/>
    <w:rsid w:val="005A7E8A"/>
    <w:rsid w:val="005A7F72"/>
    <w:rsid w:val="005B0056"/>
    <w:rsid w:val="005B030E"/>
    <w:rsid w:val="005B04AB"/>
    <w:rsid w:val="005B0591"/>
    <w:rsid w:val="005B0604"/>
    <w:rsid w:val="005B08FF"/>
    <w:rsid w:val="005B0A0F"/>
    <w:rsid w:val="005B0A46"/>
    <w:rsid w:val="005B1018"/>
    <w:rsid w:val="005B1352"/>
    <w:rsid w:val="005B17D1"/>
    <w:rsid w:val="005B1F54"/>
    <w:rsid w:val="005B2107"/>
    <w:rsid w:val="005B243D"/>
    <w:rsid w:val="005B2D4D"/>
    <w:rsid w:val="005B2EB8"/>
    <w:rsid w:val="005B355C"/>
    <w:rsid w:val="005B387A"/>
    <w:rsid w:val="005B3C58"/>
    <w:rsid w:val="005B3C7C"/>
    <w:rsid w:val="005B41A2"/>
    <w:rsid w:val="005B4345"/>
    <w:rsid w:val="005B4480"/>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FAE"/>
    <w:rsid w:val="005B703E"/>
    <w:rsid w:val="005B70E8"/>
    <w:rsid w:val="005B7824"/>
    <w:rsid w:val="005B7C1F"/>
    <w:rsid w:val="005B7E3B"/>
    <w:rsid w:val="005B7F09"/>
    <w:rsid w:val="005C0625"/>
    <w:rsid w:val="005C0904"/>
    <w:rsid w:val="005C09BF"/>
    <w:rsid w:val="005C0D61"/>
    <w:rsid w:val="005C0DDE"/>
    <w:rsid w:val="005C11DA"/>
    <w:rsid w:val="005C1225"/>
    <w:rsid w:val="005C132F"/>
    <w:rsid w:val="005C1752"/>
    <w:rsid w:val="005C1810"/>
    <w:rsid w:val="005C1894"/>
    <w:rsid w:val="005C2144"/>
    <w:rsid w:val="005C228D"/>
    <w:rsid w:val="005C275B"/>
    <w:rsid w:val="005C29E6"/>
    <w:rsid w:val="005C3015"/>
    <w:rsid w:val="005C3016"/>
    <w:rsid w:val="005C376D"/>
    <w:rsid w:val="005C3A65"/>
    <w:rsid w:val="005C3CDF"/>
    <w:rsid w:val="005C4206"/>
    <w:rsid w:val="005C4445"/>
    <w:rsid w:val="005C44D1"/>
    <w:rsid w:val="005C45E0"/>
    <w:rsid w:val="005C47D3"/>
    <w:rsid w:val="005C4A30"/>
    <w:rsid w:val="005C4B4D"/>
    <w:rsid w:val="005C4DE3"/>
    <w:rsid w:val="005C4EA1"/>
    <w:rsid w:val="005C5379"/>
    <w:rsid w:val="005C56B4"/>
    <w:rsid w:val="005C5769"/>
    <w:rsid w:val="005C5849"/>
    <w:rsid w:val="005C59BA"/>
    <w:rsid w:val="005C5F31"/>
    <w:rsid w:val="005C63F0"/>
    <w:rsid w:val="005C67A3"/>
    <w:rsid w:val="005C68E1"/>
    <w:rsid w:val="005C698C"/>
    <w:rsid w:val="005C6C57"/>
    <w:rsid w:val="005C7027"/>
    <w:rsid w:val="005C7340"/>
    <w:rsid w:val="005C7468"/>
    <w:rsid w:val="005C77F4"/>
    <w:rsid w:val="005C7858"/>
    <w:rsid w:val="005C79BB"/>
    <w:rsid w:val="005C7A54"/>
    <w:rsid w:val="005C7CAD"/>
    <w:rsid w:val="005C7EF8"/>
    <w:rsid w:val="005D0102"/>
    <w:rsid w:val="005D018C"/>
    <w:rsid w:val="005D02FA"/>
    <w:rsid w:val="005D047B"/>
    <w:rsid w:val="005D0790"/>
    <w:rsid w:val="005D08C2"/>
    <w:rsid w:val="005D0906"/>
    <w:rsid w:val="005D12A2"/>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423F"/>
    <w:rsid w:val="005D4507"/>
    <w:rsid w:val="005D4764"/>
    <w:rsid w:val="005D487B"/>
    <w:rsid w:val="005D48C3"/>
    <w:rsid w:val="005D495D"/>
    <w:rsid w:val="005D5499"/>
    <w:rsid w:val="005D55C2"/>
    <w:rsid w:val="005D560A"/>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98A"/>
    <w:rsid w:val="005D7ABB"/>
    <w:rsid w:val="005D7E04"/>
    <w:rsid w:val="005D7E5D"/>
    <w:rsid w:val="005D7F62"/>
    <w:rsid w:val="005E0082"/>
    <w:rsid w:val="005E0128"/>
    <w:rsid w:val="005E02D6"/>
    <w:rsid w:val="005E048A"/>
    <w:rsid w:val="005E07FF"/>
    <w:rsid w:val="005E0E2E"/>
    <w:rsid w:val="005E11F9"/>
    <w:rsid w:val="005E1385"/>
    <w:rsid w:val="005E1393"/>
    <w:rsid w:val="005E18A9"/>
    <w:rsid w:val="005E1987"/>
    <w:rsid w:val="005E1A58"/>
    <w:rsid w:val="005E1C06"/>
    <w:rsid w:val="005E1D4D"/>
    <w:rsid w:val="005E1F88"/>
    <w:rsid w:val="005E22E7"/>
    <w:rsid w:val="005E23CC"/>
    <w:rsid w:val="005E2D62"/>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129"/>
    <w:rsid w:val="005F031E"/>
    <w:rsid w:val="005F03CB"/>
    <w:rsid w:val="005F0A8D"/>
    <w:rsid w:val="005F0B4C"/>
    <w:rsid w:val="005F0B53"/>
    <w:rsid w:val="005F0C46"/>
    <w:rsid w:val="005F1290"/>
    <w:rsid w:val="005F15BA"/>
    <w:rsid w:val="005F179F"/>
    <w:rsid w:val="005F1D28"/>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E74"/>
    <w:rsid w:val="005F6F9C"/>
    <w:rsid w:val="005F6FFC"/>
    <w:rsid w:val="005F7311"/>
    <w:rsid w:val="005F7504"/>
    <w:rsid w:val="005F75BE"/>
    <w:rsid w:val="005F7755"/>
    <w:rsid w:val="005F7A11"/>
    <w:rsid w:val="005F7B32"/>
    <w:rsid w:val="005F7EF9"/>
    <w:rsid w:val="005F7F11"/>
    <w:rsid w:val="00600080"/>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3D7"/>
    <w:rsid w:val="00604594"/>
    <w:rsid w:val="00604708"/>
    <w:rsid w:val="00604727"/>
    <w:rsid w:val="00604AAE"/>
    <w:rsid w:val="00604CFF"/>
    <w:rsid w:val="00604DDF"/>
    <w:rsid w:val="00604F9E"/>
    <w:rsid w:val="00605207"/>
    <w:rsid w:val="00605399"/>
    <w:rsid w:val="006053C5"/>
    <w:rsid w:val="006053EB"/>
    <w:rsid w:val="006054EE"/>
    <w:rsid w:val="0060591D"/>
    <w:rsid w:val="0060594E"/>
    <w:rsid w:val="006059EC"/>
    <w:rsid w:val="00605A2C"/>
    <w:rsid w:val="00605B5D"/>
    <w:rsid w:val="0060632A"/>
    <w:rsid w:val="006065FC"/>
    <w:rsid w:val="006068B9"/>
    <w:rsid w:val="00606CB6"/>
    <w:rsid w:val="00606D2C"/>
    <w:rsid w:val="00606F3C"/>
    <w:rsid w:val="00607039"/>
    <w:rsid w:val="0060710E"/>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626"/>
    <w:rsid w:val="00621A70"/>
    <w:rsid w:val="00621B6A"/>
    <w:rsid w:val="00621C0B"/>
    <w:rsid w:val="00621C72"/>
    <w:rsid w:val="00621CAD"/>
    <w:rsid w:val="00621FD3"/>
    <w:rsid w:val="0062223A"/>
    <w:rsid w:val="0062286B"/>
    <w:rsid w:val="0062297D"/>
    <w:rsid w:val="00622C40"/>
    <w:rsid w:val="00622EBD"/>
    <w:rsid w:val="00623138"/>
    <w:rsid w:val="00623427"/>
    <w:rsid w:val="00623752"/>
    <w:rsid w:val="00623A9A"/>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DA"/>
    <w:rsid w:val="00625A76"/>
    <w:rsid w:val="00625B24"/>
    <w:rsid w:val="006264CC"/>
    <w:rsid w:val="0062657C"/>
    <w:rsid w:val="00626C25"/>
    <w:rsid w:val="00626E64"/>
    <w:rsid w:val="00626E81"/>
    <w:rsid w:val="00626EFA"/>
    <w:rsid w:val="00627654"/>
    <w:rsid w:val="0062788D"/>
    <w:rsid w:val="00627BA3"/>
    <w:rsid w:val="00627C39"/>
    <w:rsid w:val="00627E44"/>
    <w:rsid w:val="00627F78"/>
    <w:rsid w:val="006300D7"/>
    <w:rsid w:val="006307B1"/>
    <w:rsid w:val="00630B5F"/>
    <w:rsid w:val="00630B9E"/>
    <w:rsid w:val="00630C47"/>
    <w:rsid w:val="00631007"/>
    <w:rsid w:val="00631692"/>
    <w:rsid w:val="00631826"/>
    <w:rsid w:val="00631C1D"/>
    <w:rsid w:val="00631DA3"/>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6FAD"/>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E60"/>
    <w:rsid w:val="00645155"/>
    <w:rsid w:val="00645437"/>
    <w:rsid w:val="0064552C"/>
    <w:rsid w:val="00645761"/>
    <w:rsid w:val="00645772"/>
    <w:rsid w:val="006457B7"/>
    <w:rsid w:val="00645C7B"/>
    <w:rsid w:val="00645E82"/>
    <w:rsid w:val="00646231"/>
    <w:rsid w:val="006462A2"/>
    <w:rsid w:val="00646556"/>
    <w:rsid w:val="00646B38"/>
    <w:rsid w:val="00646C49"/>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AD0"/>
    <w:rsid w:val="00651AD3"/>
    <w:rsid w:val="00651FA0"/>
    <w:rsid w:val="00652353"/>
    <w:rsid w:val="006529BA"/>
    <w:rsid w:val="00652B8B"/>
    <w:rsid w:val="00652BB4"/>
    <w:rsid w:val="00652F2D"/>
    <w:rsid w:val="006530FC"/>
    <w:rsid w:val="00653273"/>
    <w:rsid w:val="00653365"/>
    <w:rsid w:val="0065375C"/>
    <w:rsid w:val="00653805"/>
    <w:rsid w:val="0065403E"/>
    <w:rsid w:val="006541E5"/>
    <w:rsid w:val="00654346"/>
    <w:rsid w:val="00654457"/>
    <w:rsid w:val="006544F6"/>
    <w:rsid w:val="0065480D"/>
    <w:rsid w:val="0065481A"/>
    <w:rsid w:val="00654A54"/>
    <w:rsid w:val="00654B42"/>
    <w:rsid w:val="00654C2D"/>
    <w:rsid w:val="00654C81"/>
    <w:rsid w:val="00655070"/>
    <w:rsid w:val="00655223"/>
    <w:rsid w:val="00655780"/>
    <w:rsid w:val="0065594D"/>
    <w:rsid w:val="00655F74"/>
    <w:rsid w:val="00655F76"/>
    <w:rsid w:val="00656084"/>
    <w:rsid w:val="006561FF"/>
    <w:rsid w:val="00656251"/>
    <w:rsid w:val="00656884"/>
    <w:rsid w:val="00656D6F"/>
    <w:rsid w:val="00657005"/>
    <w:rsid w:val="00657041"/>
    <w:rsid w:val="00657477"/>
    <w:rsid w:val="006574B4"/>
    <w:rsid w:val="006576A7"/>
    <w:rsid w:val="006578C0"/>
    <w:rsid w:val="006578D9"/>
    <w:rsid w:val="0065797F"/>
    <w:rsid w:val="00657CB1"/>
    <w:rsid w:val="00657E03"/>
    <w:rsid w:val="00657F67"/>
    <w:rsid w:val="006601F9"/>
    <w:rsid w:val="006602D1"/>
    <w:rsid w:val="006605DC"/>
    <w:rsid w:val="00660891"/>
    <w:rsid w:val="00660B54"/>
    <w:rsid w:val="00660CCD"/>
    <w:rsid w:val="00660E0B"/>
    <w:rsid w:val="00661001"/>
    <w:rsid w:val="00661601"/>
    <w:rsid w:val="00661636"/>
    <w:rsid w:val="00661B94"/>
    <w:rsid w:val="00661C1D"/>
    <w:rsid w:val="00661CC2"/>
    <w:rsid w:val="00662135"/>
    <w:rsid w:val="00662166"/>
    <w:rsid w:val="00662240"/>
    <w:rsid w:val="00662364"/>
    <w:rsid w:val="00662972"/>
    <w:rsid w:val="00662FA2"/>
    <w:rsid w:val="006631ED"/>
    <w:rsid w:val="00663572"/>
    <w:rsid w:val="006635DC"/>
    <w:rsid w:val="006637AA"/>
    <w:rsid w:val="00663908"/>
    <w:rsid w:val="0066402E"/>
    <w:rsid w:val="00664121"/>
    <w:rsid w:val="006646F4"/>
    <w:rsid w:val="00664967"/>
    <w:rsid w:val="00664C5E"/>
    <w:rsid w:val="00664DE7"/>
    <w:rsid w:val="00664FD5"/>
    <w:rsid w:val="006650AF"/>
    <w:rsid w:val="00665229"/>
    <w:rsid w:val="00665316"/>
    <w:rsid w:val="006654E8"/>
    <w:rsid w:val="0066551A"/>
    <w:rsid w:val="0066568F"/>
    <w:rsid w:val="0066586E"/>
    <w:rsid w:val="006659B4"/>
    <w:rsid w:val="00665CCE"/>
    <w:rsid w:val="006672FC"/>
    <w:rsid w:val="00667761"/>
    <w:rsid w:val="00667A27"/>
    <w:rsid w:val="00667DCF"/>
    <w:rsid w:val="00667DF0"/>
    <w:rsid w:val="006704BF"/>
    <w:rsid w:val="006709D0"/>
    <w:rsid w:val="00670AAB"/>
    <w:rsid w:val="00670AD6"/>
    <w:rsid w:val="00670B5A"/>
    <w:rsid w:val="00670ECD"/>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460"/>
    <w:rsid w:val="00674676"/>
    <w:rsid w:val="006746FF"/>
    <w:rsid w:val="00674BB7"/>
    <w:rsid w:val="006750F2"/>
    <w:rsid w:val="0067517B"/>
    <w:rsid w:val="006754EB"/>
    <w:rsid w:val="006755C0"/>
    <w:rsid w:val="00675652"/>
    <w:rsid w:val="006757DC"/>
    <w:rsid w:val="0067585B"/>
    <w:rsid w:val="00675FA6"/>
    <w:rsid w:val="006760EF"/>
    <w:rsid w:val="00676366"/>
    <w:rsid w:val="006763E2"/>
    <w:rsid w:val="006767B8"/>
    <w:rsid w:val="0067690C"/>
    <w:rsid w:val="00676A12"/>
    <w:rsid w:val="006771B7"/>
    <w:rsid w:val="00677725"/>
    <w:rsid w:val="006778BF"/>
    <w:rsid w:val="006800A1"/>
    <w:rsid w:val="0068013A"/>
    <w:rsid w:val="00680313"/>
    <w:rsid w:val="00680351"/>
    <w:rsid w:val="006804EA"/>
    <w:rsid w:val="00680549"/>
    <w:rsid w:val="00680A97"/>
    <w:rsid w:val="00680ABB"/>
    <w:rsid w:val="00680C2F"/>
    <w:rsid w:val="00680DF0"/>
    <w:rsid w:val="00680F30"/>
    <w:rsid w:val="00680F81"/>
    <w:rsid w:val="0068102D"/>
    <w:rsid w:val="006819F6"/>
    <w:rsid w:val="00681D7C"/>
    <w:rsid w:val="00682115"/>
    <w:rsid w:val="0068226B"/>
    <w:rsid w:val="006822AF"/>
    <w:rsid w:val="00682318"/>
    <w:rsid w:val="006824E8"/>
    <w:rsid w:val="00682690"/>
    <w:rsid w:val="006827F2"/>
    <w:rsid w:val="00682841"/>
    <w:rsid w:val="00682A4A"/>
    <w:rsid w:val="00682ED3"/>
    <w:rsid w:val="0068359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513"/>
    <w:rsid w:val="00687904"/>
    <w:rsid w:val="00687BF8"/>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3077"/>
    <w:rsid w:val="00693295"/>
    <w:rsid w:val="00693333"/>
    <w:rsid w:val="006935FA"/>
    <w:rsid w:val="00693CA1"/>
    <w:rsid w:val="00693DCC"/>
    <w:rsid w:val="00693F21"/>
    <w:rsid w:val="0069417C"/>
    <w:rsid w:val="006941D6"/>
    <w:rsid w:val="006943ED"/>
    <w:rsid w:val="0069447C"/>
    <w:rsid w:val="00694951"/>
    <w:rsid w:val="006949AD"/>
    <w:rsid w:val="00694A09"/>
    <w:rsid w:val="00694C98"/>
    <w:rsid w:val="00694EAA"/>
    <w:rsid w:val="00694FE8"/>
    <w:rsid w:val="0069546E"/>
    <w:rsid w:val="006954C1"/>
    <w:rsid w:val="006954FA"/>
    <w:rsid w:val="00695D50"/>
    <w:rsid w:val="00695E95"/>
    <w:rsid w:val="00696097"/>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94"/>
    <w:rsid w:val="006A4113"/>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346"/>
    <w:rsid w:val="006B3604"/>
    <w:rsid w:val="006B364C"/>
    <w:rsid w:val="006B393F"/>
    <w:rsid w:val="006B3E55"/>
    <w:rsid w:val="006B46C8"/>
    <w:rsid w:val="006B47A4"/>
    <w:rsid w:val="006B4900"/>
    <w:rsid w:val="006B4D4E"/>
    <w:rsid w:val="006B4E4E"/>
    <w:rsid w:val="006B5114"/>
    <w:rsid w:val="006B5342"/>
    <w:rsid w:val="006B557D"/>
    <w:rsid w:val="006B5764"/>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64B"/>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38"/>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E3F"/>
    <w:rsid w:val="006C6E92"/>
    <w:rsid w:val="006C6E9C"/>
    <w:rsid w:val="006C7166"/>
    <w:rsid w:val="006C7520"/>
    <w:rsid w:val="006C75C9"/>
    <w:rsid w:val="006C7875"/>
    <w:rsid w:val="006D01A2"/>
    <w:rsid w:val="006D0233"/>
    <w:rsid w:val="006D02FF"/>
    <w:rsid w:val="006D03CD"/>
    <w:rsid w:val="006D046B"/>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21FF"/>
    <w:rsid w:val="006D2440"/>
    <w:rsid w:val="006D2627"/>
    <w:rsid w:val="006D2A55"/>
    <w:rsid w:val="006D312A"/>
    <w:rsid w:val="006D31AF"/>
    <w:rsid w:val="006D31DD"/>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81"/>
    <w:rsid w:val="006E1EE9"/>
    <w:rsid w:val="006E22CC"/>
    <w:rsid w:val="006E260B"/>
    <w:rsid w:val="006E2AA6"/>
    <w:rsid w:val="006E2B18"/>
    <w:rsid w:val="006E2F9C"/>
    <w:rsid w:val="006E3C82"/>
    <w:rsid w:val="006E3D3A"/>
    <w:rsid w:val="006E3D54"/>
    <w:rsid w:val="006E4058"/>
    <w:rsid w:val="006E40AD"/>
    <w:rsid w:val="006E4469"/>
    <w:rsid w:val="006E459B"/>
    <w:rsid w:val="006E4988"/>
    <w:rsid w:val="006E4A83"/>
    <w:rsid w:val="006E4EC2"/>
    <w:rsid w:val="006E512D"/>
    <w:rsid w:val="006E5151"/>
    <w:rsid w:val="006E5266"/>
    <w:rsid w:val="006E54EC"/>
    <w:rsid w:val="006E554E"/>
    <w:rsid w:val="006E56FD"/>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C6F"/>
    <w:rsid w:val="006F1D86"/>
    <w:rsid w:val="006F2217"/>
    <w:rsid w:val="006F22CB"/>
    <w:rsid w:val="006F291E"/>
    <w:rsid w:val="006F2A39"/>
    <w:rsid w:val="006F2B01"/>
    <w:rsid w:val="006F2E21"/>
    <w:rsid w:val="006F3052"/>
    <w:rsid w:val="006F314D"/>
    <w:rsid w:val="006F35B4"/>
    <w:rsid w:val="006F3738"/>
    <w:rsid w:val="006F399D"/>
    <w:rsid w:val="006F3A50"/>
    <w:rsid w:val="006F3B01"/>
    <w:rsid w:val="006F3BCF"/>
    <w:rsid w:val="006F3BDF"/>
    <w:rsid w:val="006F3CF0"/>
    <w:rsid w:val="006F3EFD"/>
    <w:rsid w:val="006F4072"/>
    <w:rsid w:val="006F407D"/>
    <w:rsid w:val="006F4189"/>
    <w:rsid w:val="006F41D0"/>
    <w:rsid w:val="006F4511"/>
    <w:rsid w:val="006F4862"/>
    <w:rsid w:val="006F4A19"/>
    <w:rsid w:val="006F4A91"/>
    <w:rsid w:val="006F4A9F"/>
    <w:rsid w:val="006F4C7E"/>
    <w:rsid w:val="006F4CB6"/>
    <w:rsid w:val="006F4D51"/>
    <w:rsid w:val="006F4F5A"/>
    <w:rsid w:val="006F4FD7"/>
    <w:rsid w:val="006F4FDE"/>
    <w:rsid w:val="006F4FEE"/>
    <w:rsid w:val="006F557B"/>
    <w:rsid w:val="006F5B41"/>
    <w:rsid w:val="006F5E5E"/>
    <w:rsid w:val="006F61D5"/>
    <w:rsid w:val="006F6432"/>
    <w:rsid w:val="006F64CB"/>
    <w:rsid w:val="006F6689"/>
    <w:rsid w:val="006F6740"/>
    <w:rsid w:val="006F68CB"/>
    <w:rsid w:val="006F69D6"/>
    <w:rsid w:val="006F6A24"/>
    <w:rsid w:val="006F6C1B"/>
    <w:rsid w:val="006F7220"/>
    <w:rsid w:val="006F7276"/>
    <w:rsid w:val="006F746D"/>
    <w:rsid w:val="006F7A92"/>
    <w:rsid w:val="006F7B0C"/>
    <w:rsid w:val="006F7C53"/>
    <w:rsid w:val="006F7E42"/>
    <w:rsid w:val="00700042"/>
    <w:rsid w:val="0070023A"/>
    <w:rsid w:val="00700260"/>
    <w:rsid w:val="00700325"/>
    <w:rsid w:val="00700807"/>
    <w:rsid w:val="00700F2D"/>
    <w:rsid w:val="007010C0"/>
    <w:rsid w:val="007013DE"/>
    <w:rsid w:val="0070140C"/>
    <w:rsid w:val="00701493"/>
    <w:rsid w:val="007017EA"/>
    <w:rsid w:val="0070181F"/>
    <w:rsid w:val="0070193E"/>
    <w:rsid w:val="007019D2"/>
    <w:rsid w:val="00701ACA"/>
    <w:rsid w:val="00701B27"/>
    <w:rsid w:val="00701EBB"/>
    <w:rsid w:val="007026CF"/>
    <w:rsid w:val="00702908"/>
    <w:rsid w:val="00702BFC"/>
    <w:rsid w:val="00702D79"/>
    <w:rsid w:val="00702DFC"/>
    <w:rsid w:val="00703112"/>
    <w:rsid w:val="007034BC"/>
    <w:rsid w:val="007034FC"/>
    <w:rsid w:val="0070356E"/>
    <w:rsid w:val="007035DB"/>
    <w:rsid w:val="007035F6"/>
    <w:rsid w:val="007036E5"/>
    <w:rsid w:val="00703897"/>
    <w:rsid w:val="007038D5"/>
    <w:rsid w:val="00703C95"/>
    <w:rsid w:val="00704321"/>
    <w:rsid w:val="00704425"/>
    <w:rsid w:val="0070458E"/>
    <w:rsid w:val="007047A7"/>
    <w:rsid w:val="007048DD"/>
    <w:rsid w:val="007048F0"/>
    <w:rsid w:val="0070497C"/>
    <w:rsid w:val="00704A33"/>
    <w:rsid w:val="00704AB9"/>
    <w:rsid w:val="00704BC7"/>
    <w:rsid w:val="00704DEB"/>
    <w:rsid w:val="007051DB"/>
    <w:rsid w:val="007052F3"/>
    <w:rsid w:val="007053C9"/>
    <w:rsid w:val="0070542C"/>
    <w:rsid w:val="00705584"/>
    <w:rsid w:val="00705993"/>
    <w:rsid w:val="00705B27"/>
    <w:rsid w:val="00705E96"/>
    <w:rsid w:val="00706122"/>
    <w:rsid w:val="00706476"/>
    <w:rsid w:val="00706DFB"/>
    <w:rsid w:val="00706E08"/>
    <w:rsid w:val="00706F75"/>
    <w:rsid w:val="0070711F"/>
    <w:rsid w:val="00707299"/>
    <w:rsid w:val="0070743B"/>
    <w:rsid w:val="00707766"/>
    <w:rsid w:val="00707AE0"/>
    <w:rsid w:val="00707B6D"/>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0D8"/>
    <w:rsid w:val="007123FA"/>
    <w:rsid w:val="00712471"/>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044"/>
    <w:rsid w:val="00717267"/>
    <w:rsid w:val="007173A9"/>
    <w:rsid w:val="0071779B"/>
    <w:rsid w:val="007178EE"/>
    <w:rsid w:val="00717B0A"/>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21F1"/>
    <w:rsid w:val="0072243C"/>
    <w:rsid w:val="007225AC"/>
    <w:rsid w:val="0072263D"/>
    <w:rsid w:val="00722B72"/>
    <w:rsid w:val="007230B7"/>
    <w:rsid w:val="0072339A"/>
    <w:rsid w:val="0072345D"/>
    <w:rsid w:val="00723701"/>
    <w:rsid w:val="00723BFA"/>
    <w:rsid w:val="00723C97"/>
    <w:rsid w:val="00723D94"/>
    <w:rsid w:val="00723EC3"/>
    <w:rsid w:val="007241EE"/>
    <w:rsid w:val="007241FE"/>
    <w:rsid w:val="00724388"/>
    <w:rsid w:val="00724426"/>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75"/>
    <w:rsid w:val="00725E86"/>
    <w:rsid w:val="0072602E"/>
    <w:rsid w:val="00726281"/>
    <w:rsid w:val="00726584"/>
    <w:rsid w:val="0072665F"/>
    <w:rsid w:val="00726661"/>
    <w:rsid w:val="00726D73"/>
    <w:rsid w:val="00726FBB"/>
    <w:rsid w:val="007270C9"/>
    <w:rsid w:val="00727BD6"/>
    <w:rsid w:val="00727DC8"/>
    <w:rsid w:val="00727E10"/>
    <w:rsid w:val="00727E9F"/>
    <w:rsid w:val="00730033"/>
    <w:rsid w:val="00730120"/>
    <w:rsid w:val="00730246"/>
    <w:rsid w:val="007302E1"/>
    <w:rsid w:val="00730302"/>
    <w:rsid w:val="0073078F"/>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B53"/>
    <w:rsid w:val="00733F4E"/>
    <w:rsid w:val="00733F72"/>
    <w:rsid w:val="0073405A"/>
    <w:rsid w:val="0073497A"/>
    <w:rsid w:val="00734C03"/>
    <w:rsid w:val="007356D0"/>
    <w:rsid w:val="00735A6A"/>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8D8"/>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9C0"/>
    <w:rsid w:val="00744FB1"/>
    <w:rsid w:val="00745141"/>
    <w:rsid w:val="0074576E"/>
    <w:rsid w:val="007457FA"/>
    <w:rsid w:val="00745D12"/>
    <w:rsid w:val="00745EBB"/>
    <w:rsid w:val="00746167"/>
    <w:rsid w:val="00746199"/>
    <w:rsid w:val="007461B4"/>
    <w:rsid w:val="0074644A"/>
    <w:rsid w:val="007466E6"/>
    <w:rsid w:val="007467F4"/>
    <w:rsid w:val="00746C5F"/>
    <w:rsid w:val="00746CFE"/>
    <w:rsid w:val="00747446"/>
    <w:rsid w:val="00747BD8"/>
    <w:rsid w:val="00747E09"/>
    <w:rsid w:val="00747F05"/>
    <w:rsid w:val="00747F56"/>
    <w:rsid w:val="00747FE3"/>
    <w:rsid w:val="0075038A"/>
    <w:rsid w:val="007504EE"/>
    <w:rsid w:val="00750771"/>
    <w:rsid w:val="007509F9"/>
    <w:rsid w:val="00750FF5"/>
    <w:rsid w:val="00751571"/>
    <w:rsid w:val="007515C8"/>
    <w:rsid w:val="007517D1"/>
    <w:rsid w:val="007518B8"/>
    <w:rsid w:val="00751AD8"/>
    <w:rsid w:val="00751C75"/>
    <w:rsid w:val="00751F76"/>
    <w:rsid w:val="00751FFB"/>
    <w:rsid w:val="00752497"/>
    <w:rsid w:val="007526EA"/>
    <w:rsid w:val="0075288B"/>
    <w:rsid w:val="00752A4B"/>
    <w:rsid w:val="00752FE7"/>
    <w:rsid w:val="007533B4"/>
    <w:rsid w:val="00753621"/>
    <w:rsid w:val="007536BB"/>
    <w:rsid w:val="0075395D"/>
    <w:rsid w:val="00753B9D"/>
    <w:rsid w:val="00753E73"/>
    <w:rsid w:val="00753F01"/>
    <w:rsid w:val="0075401D"/>
    <w:rsid w:val="0075412E"/>
    <w:rsid w:val="00754220"/>
    <w:rsid w:val="007544B9"/>
    <w:rsid w:val="00754D64"/>
    <w:rsid w:val="00755692"/>
    <w:rsid w:val="007556A5"/>
    <w:rsid w:val="0075589D"/>
    <w:rsid w:val="00755A03"/>
    <w:rsid w:val="00755B06"/>
    <w:rsid w:val="00755E06"/>
    <w:rsid w:val="0075639D"/>
    <w:rsid w:val="00756434"/>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1"/>
    <w:rsid w:val="00762924"/>
    <w:rsid w:val="0076295C"/>
    <w:rsid w:val="00762A84"/>
    <w:rsid w:val="00762CB1"/>
    <w:rsid w:val="00763055"/>
    <w:rsid w:val="00763224"/>
    <w:rsid w:val="00763272"/>
    <w:rsid w:val="0076350E"/>
    <w:rsid w:val="0076357A"/>
    <w:rsid w:val="0076375B"/>
    <w:rsid w:val="0076396A"/>
    <w:rsid w:val="00763D32"/>
    <w:rsid w:val="00763D8F"/>
    <w:rsid w:val="00764140"/>
    <w:rsid w:val="00764340"/>
    <w:rsid w:val="0076442F"/>
    <w:rsid w:val="007645C6"/>
    <w:rsid w:val="0076460D"/>
    <w:rsid w:val="00764832"/>
    <w:rsid w:val="00764D83"/>
    <w:rsid w:val="00764E4E"/>
    <w:rsid w:val="00764EB8"/>
    <w:rsid w:val="00765098"/>
    <w:rsid w:val="00765391"/>
    <w:rsid w:val="0076598E"/>
    <w:rsid w:val="00765A64"/>
    <w:rsid w:val="00765D54"/>
    <w:rsid w:val="00765FDC"/>
    <w:rsid w:val="00766506"/>
    <w:rsid w:val="00766559"/>
    <w:rsid w:val="007667D5"/>
    <w:rsid w:val="00766B0E"/>
    <w:rsid w:val="00766BFB"/>
    <w:rsid w:val="00766CD4"/>
    <w:rsid w:val="00766DFE"/>
    <w:rsid w:val="00766E27"/>
    <w:rsid w:val="0076731C"/>
    <w:rsid w:val="00767416"/>
    <w:rsid w:val="0076747C"/>
    <w:rsid w:val="007678B6"/>
    <w:rsid w:val="007678D8"/>
    <w:rsid w:val="00767B6C"/>
    <w:rsid w:val="00767F4F"/>
    <w:rsid w:val="00770210"/>
    <w:rsid w:val="007706CC"/>
    <w:rsid w:val="007706FB"/>
    <w:rsid w:val="00770B10"/>
    <w:rsid w:val="00770BCB"/>
    <w:rsid w:val="00770CEE"/>
    <w:rsid w:val="00771284"/>
    <w:rsid w:val="0077176B"/>
    <w:rsid w:val="007718CC"/>
    <w:rsid w:val="007719DC"/>
    <w:rsid w:val="00771A58"/>
    <w:rsid w:val="00771D66"/>
    <w:rsid w:val="007721AD"/>
    <w:rsid w:val="00772556"/>
    <w:rsid w:val="007727DA"/>
    <w:rsid w:val="00772ABA"/>
    <w:rsid w:val="00772C63"/>
    <w:rsid w:val="00772C97"/>
    <w:rsid w:val="00772D15"/>
    <w:rsid w:val="00772DC3"/>
    <w:rsid w:val="00773263"/>
    <w:rsid w:val="007733C4"/>
    <w:rsid w:val="007735AE"/>
    <w:rsid w:val="00773EAD"/>
    <w:rsid w:val="007743A1"/>
    <w:rsid w:val="007744B7"/>
    <w:rsid w:val="007744EF"/>
    <w:rsid w:val="00774836"/>
    <w:rsid w:val="00774B37"/>
    <w:rsid w:val="007750DC"/>
    <w:rsid w:val="00775330"/>
    <w:rsid w:val="00775B39"/>
    <w:rsid w:val="00775BAA"/>
    <w:rsid w:val="00775D0E"/>
    <w:rsid w:val="00775DF4"/>
    <w:rsid w:val="00775EFD"/>
    <w:rsid w:val="00775F11"/>
    <w:rsid w:val="007760CB"/>
    <w:rsid w:val="007762CD"/>
    <w:rsid w:val="007765A9"/>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3DB"/>
    <w:rsid w:val="0078146E"/>
    <w:rsid w:val="00781633"/>
    <w:rsid w:val="0078165E"/>
    <w:rsid w:val="007816FD"/>
    <w:rsid w:val="00781B9A"/>
    <w:rsid w:val="00781CB3"/>
    <w:rsid w:val="00781DAD"/>
    <w:rsid w:val="00782266"/>
    <w:rsid w:val="00782267"/>
    <w:rsid w:val="007822AF"/>
    <w:rsid w:val="0078243D"/>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51B"/>
    <w:rsid w:val="007908B3"/>
    <w:rsid w:val="00790975"/>
    <w:rsid w:val="00790CC8"/>
    <w:rsid w:val="0079149C"/>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1C7"/>
    <w:rsid w:val="00794255"/>
    <w:rsid w:val="007945AC"/>
    <w:rsid w:val="007947FB"/>
    <w:rsid w:val="00794B96"/>
    <w:rsid w:val="00794CE7"/>
    <w:rsid w:val="00794D1E"/>
    <w:rsid w:val="007953DC"/>
    <w:rsid w:val="0079541B"/>
    <w:rsid w:val="007954AC"/>
    <w:rsid w:val="007958B8"/>
    <w:rsid w:val="00795B69"/>
    <w:rsid w:val="00795EF9"/>
    <w:rsid w:val="0079601B"/>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1D"/>
    <w:rsid w:val="007A0F46"/>
    <w:rsid w:val="007A1174"/>
    <w:rsid w:val="007A1189"/>
    <w:rsid w:val="007A15BA"/>
    <w:rsid w:val="007A166E"/>
    <w:rsid w:val="007A1764"/>
    <w:rsid w:val="007A1B05"/>
    <w:rsid w:val="007A1B63"/>
    <w:rsid w:val="007A2B63"/>
    <w:rsid w:val="007A2BE0"/>
    <w:rsid w:val="007A2BFF"/>
    <w:rsid w:val="007A2DE7"/>
    <w:rsid w:val="007A2E12"/>
    <w:rsid w:val="007A300F"/>
    <w:rsid w:val="007A3040"/>
    <w:rsid w:val="007A3068"/>
    <w:rsid w:val="007A30CD"/>
    <w:rsid w:val="007A315A"/>
    <w:rsid w:val="007A3373"/>
    <w:rsid w:val="007A3376"/>
    <w:rsid w:val="007A3395"/>
    <w:rsid w:val="007A3505"/>
    <w:rsid w:val="007A3BF2"/>
    <w:rsid w:val="007A4264"/>
    <w:rsid w:val="007A43F5"/>
    <w:rsid w:val="007A4A07"/>
    <w:rsid w:val="007A4AF1"/>
    <w:rsid w:val="007A4B1D"/>
    <w:rsid w:val="007A5288"/>
    <w:rsid w:val="007A52B5"/>
    <w:rsid w:val="007A5BD8"/>
    <w:rsid w:val="007A618D"/>
    <w:rsid w:val="007A6333"/>
    <w:rsid w:val="007A6477"/>
    <w:rsid w:val="007A6909"/>
    <w:rsid w:val="007A6D88"/>
    <w:rsid w:val="007A6DE7"/>
    <w:rsid w:val="007A707D"/>
    <w:rsid w:val="007A75A3"/>
    <w:rsid w:val="007A7A14"/>
    <w:rsid w:val="007A7FD6"/>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52E"/>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937"/>
    <w:rsid w:val="007B4A05"/>
    <w:rsid w:val="007B4EE6"/>
    <w:rsid w:val="007B56BB"/>
    <w:rsid w:val="007B57B5"/>
    <w:rsid w:val="007B5A66"/>
    <w:rsid w:val="007B5E5F"/>
    <w:rsid w:val="007B5F98"/>
    <w:rsid w:val="007B60B5"/>
    <w:rsid w:val="007B60B9"/>
    <w:rsid w:val="007B614B"/>
    <w:rsid w:val="007B630D"/>
    <w:rsid w:val="007B697F"/>
    <w:rsid w:val="007B6B46"/>
    <w:rsid w:val="007B6C1F"/>
    <w:rsid w:val="007B7253"/>
    <w:rsid w:val="007B7618"/>
    <w:rsid w:val="007B767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B4F"/>
    <w:rsid w:val="007C1B94"/>
    <w:rsid w:val="007C286E"/>
    <w:rsid w:val="007C29BD"/>
    <w:rsid w:val="007C2A39"/>
    <w:rsid w:val="007C2E9C"/>
    <w:rsid w:val="007C3B96"/>
    <w:rsid w:val="007C3D88"/>
    <w:rsid w:val="007C3EA6"/>
    <w:rsid w:val="007C3F14"/>
    <w:rsid w:val="007C494D"/>
    <w:rsid w:val="007C497E"/>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5A6"/>
    <w:rsid w:val="007D0641"/>
    <w:rsid w:val="007D0677"/>
    <w:rsid w:val="007D0779"/>
    <w:rsid w:val="007D096E"/>
    <w:rsid w:val="007D098C"/>
    <w:rsid w:val="007D11B6"/>
    <w:rsid w:val="007D149C"/>
    <w:rsid w:val="007D1538"/>
    <w:rsid w:val="007D1558"/>
    <w:rsid w:val="007D1559"/>
    <w:rsid w:val="007D1768"/>
    <w:rsid w:val="007D1B7C"/>
    <w:rsid w:val="007D1C02"/>
    <w:rsid w:val="007D214A"/>
    <w:rsid w:val="007D22B1"/>
    <w:rsid w:val="007D2306"/>
    <w:rsid w:val="007D249A"/>
    <w:rsid w:val="007D2939"/>
    <w:rsid w:val="007D2C8F"/>
    <w:rsid w:val="007D357E"/>
    <w:rsid w:val="007D3889"/>
    <w:rsid w:val="007D39A2"/>
    <w:rsid w:val="007D39D7"/>
    <w:rsid w:val="007D3A26"/>
    <w:rsid w:val="007D3C84"/>
    <w:rsid w:val="007D3F34"/>
    <w:rsid w:val="007D425D"/>
    <w:rsid w:val="007D428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68F"/>
    <w:rsid w:val="007E1791"/>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6E6"/>
    <w:rsid w:val="007E4706"/>
    <w:rsid w:val="007E4750"/>
    <w:rsid w:val="007E47BC"/>
    <w:rsid w:val="007E48CD"/>
    <w:rsid w:val="007E48E4"/>
    <w:rsid w:val="007E491E"/>
    <w:rsid w:val="007E4CD7"/>
    <w:rsid w:val="007E4F0D"/>
    <w:rsid w:val="007E511F"/>
    <w:rsid w:val="007E531F"/>
    <w:rsid w:val="007E54DD"/>
    <w:rsid w:val="007E5A14"/>
    <w:rsid w:val="007E5B22"/>
    <w:rsid w:val="007E5FFD"/>
    <w:rsid w:val="007E65C8"/>
    <w:rsid w:val="007E666B"/>
    <w:rsid w:val="007E6735"/>
    <w:rsid w:val="007E67F4"/>
    <w:rsid w:val="007E6EF1"/>
    <w:rsid w:val="007E70BE"/>
    <w:rsid w:val="007E766A"/>
    <w:rsid w:val="007E7B2B"/>
    <w:rsid w:val="007E7CBA"/>
    <w:rsid w:val="007E7F30"/>
    <w:rsid w:val="007F05E0"/>
    <w:rsid w:val="007F0B2A"/>
    <w:rsid w:val="007F0B77"/>
    <w:rsid w:val="007F0C6E"/>
    <w:rsid w:val="007F0DD3"/>
    <w:rsid w:val="007F1007"/>
    <w:rsid w:val="007F14D7"/>
    <w:rsid w:val="007F18C0"/>
    <w:rsid w:val="007F19DE"/>
    <w:rsid w:val="007F1E6C"/>
    <w:rsid w:val="007F1F12"/>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989"/>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B"/>
    <w:rsid w:val="00800104"/>
    <w:rsid w:val="0080010C"/>
    <w:rsid w:val="00800184"/>
    <w:rsid w:val="00800494"/>
    <w:rsid w:val="008004B6"/>
    <w:rsid w:val="008006BF"/>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158"/>
    <w:rsid w:val="008039A9"/>
    <w:rsid w:val="00803A19"/>
    <w:rsid w:val="00803B9D"/>
    <w:rsid w:val="00803E2E"/>
    <w:rsid w:val="00803FAA"/>
    <w:rsid w:val="0080409C"/>
    <w:rsid w:val="008040AF"/>
    <w:rsid w:val="008041E1"/>
    <w:rsid w:val="008041F3"/>
    <w:rsid w:val="00804404"/>
    <w:rsid w:val="00804673"/>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729C"/>
    <w:rsid w:val="00807361"/>
    <w:rsid w:val="0080770D"/>
    <w:rsid w:val="008078EA"/>
    <w:rsid w:val="00807D28"/>
    <w:rsid w:val="00807D5E"/>
    <w:rsid w:val="00807E1B"/>
    <w:rsid w:val="00807F05"/>
    <w:rsid w:val="0081012C"/>
    <w:rsid w:val="00810377"/>
    <w:rsid w:val="008103D7"/>
    <w:rsid w:val="00810A5A"/>
    <w:rsid w:val="00810C3E"/>
    <w:rsid w:val="00810DA9"/>
    <w:rsid w:val="00810DE9"/>
    <w:rsid w:val="00810EAE"/>
    <w:rsid w:val="00811036"/>
    <w:rsid w:val="008118D6"/>
    <w:rsid w:val="00811EF6"/>
    <w:rsid w:val="00812204"/>
    <w:rsid w:val="008123D5"/>
    <w:rsid w:val="008124FE"/>
    <w:rsid w:val="008127B0"/>
    <w:rsid w:val="00813032"/>
    <w:rsid w:val="0081389D"/>
    <w:rsid w:val="00813C85"/>
    <w:rsid w:val="00813CE0"/>
    <w:rsid w:val="00813F45"/>
    <w:rsid w:val="00814094"/>
    <w:rsid w:val="0081433F"/>
    <w:rsid w:val="0081435D"/>
    <w:rsid w:val="008143A0"/>
    <w:rsid w:val="00814834"/>
    <w:rsid w:val="00814A14"/>
    <w:rsid w:val="00814A1F"/>
    <w:rsid w:val="00814B38"/>
    <w:rsid w:val="00814B65"/>
    <w:rsid w:val="00814C34"/>
    <w:rsid w:val="00814D2B"/>
    <w:rsid w:val="00814D4F"/>
    <w:rsid w:val="008154B6"/>
    <w:rsid w:val="008155E8"/>
    <w:rsid w:val="00815706"/>
    <w:rsid w:val="00815867"/>
    <w:rsid w:val="0081588C"/>
    <w:rsid w:val="00815F40"/>
    <w:rsid w:val="00815F67"/>
    <w:rsid w:val="00815F85"/>
    <w:rsid w:val="0081605A"/>
    <w:rsid w:val="00816135"/>
    <w:rsid w:val="00816264"/>
    <w:rsid w:val="00816654"/>
    <w:rsid w:val="00816756"/>
    <w:rsid w:val="00816A54"/>
    <w:rsid w:val="00816C29"/>
    <w:rsid w:val="00816D94"/>
    <w:rsid w:val="00816F7C"/>
    <w:rsid w:val="00817508"/>
    <w:rsid w:val="00817636"/>
    <w:rsid w:val="008177B7"/>
    <w:rsid w:val="0081787C"/>
    <w:rsid w:val="008178A4"/>
    <w:rsid w:val="008179DC"/>
    <w:rsid w:val="00817B8F"/>
    <w:rsid w:val="00817C96"/>
    <w:rsid w:val="00817D2A"/>
    <w:rsid w:val="00817F27"/>
    <w:rsid w:val="0082024C"/>
    <w:rsid w:val="00820CBC"/>
    <w:rsid w:val="00820DF1"/>
    <w:rsid w:val="00821058"/>
    <w:rsid w:val="008210DA"/>
    <w:rsid w:val="008213FC"/>
    <w:rsid w:val="0082172C"/>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50B"/>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B5E"/>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4"/>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95E"/>
    <w:rsid w:val="0084499E"/>
    <w:rsid w:val="008449D5"/>
    <w:rsid w:val="00845055"/>
    <w:rsid w:val="00845264"/>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491"/>
    <w:rsid w:val="00852DF8"/>
    <w:rsid w:val="00852F3B"/>
    <w:rsid w:val="0085302A"/>
    <w:rsid w:val="008531B1"/>
    <w:rsid w:val="008531F0"/>
    <w:rsid w:val="00853506"/>
    <w:rsid w:val="00853657"/>
    <w:rsid w:val="008538AE"/>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21D"/>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F10"/>
    <w:rsid w:val="00860F3A"/>
    <w:rsid w:val="00861401"/>
    <w:rsid w:val="008615A2"/>
    <w:rsid w:val="00861761"/>
    <w:rsid w:val="00861846"/>
    <w:rsid w:val="00861ACC"/>
    <w:rsid w:val="00861B41"/>
    <w:rsid w:val="00861D65"/>
    <w:rsid w:val="00861DA1"/>
    <w:rsid w:val="008620C2"/>
    <w:rsid w:val="00862173"/>
    <w:rsid w:val="00862290"/>
    <w:rsid w:val="00862299"/>
    <w:rsid w:val="008626B0"/>
    <w:rsid w:val="00862988"/>
    <w:rsid w:val="00862FD1"/>
    <w:rsid w:val="008631AA"/>
    <w:rsid w:val="00863479"/>
    <w:rsid w:val="00863AA0"/>
    <w:rsid w:val="00863BCC"/>
    <w:rsid w:val="00863EB7"/>
    <w:rsid w:val="00863FF2"/>
    <w:rsid w:val="008640AA"/>
    <w:rsid w:val="00864758"/>
    <w:rsid w:val="00864A9F"/>
    <w:rsid w:val="00864CC5"/>
    <w:rsid w:val="008650AB"/>
    <w:rsid w:val="00865200"/>
    <w:rsid w:val="00865696"/>
    <w:rsid w:val="0086596D"/>
    <w:rsid w:val="00865D4C"/>
    <w:rsid w:val="00865DE1"/>
    <w:rsid w:val="00865F22"/>
    <w:rsid w:val="00866027"/>
    <w:rsid w:val="0086607D"/>
    <w:rsid w:val="00866453"/>
    <w:rsid w:val="00866572"/>
    <w:rsid w:val="00866587"/>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48"/>
    <w:rsid w:val="008712B8"/>
    <w:rsid w:val="0087154E"/>
    <w:rsid w:val="008717A0"/>
    <w:rsid w:val="0087182E"/>
    <w:rsid w:val="00871CDF"/>
    <w:rsid w:val="00871D14"/>
    <w:rsid w:val="0087229F"/>
    <w:rsid w:val="008722B0"/>
    <w:rsid w:val="0087250F"/>
    <w:rsid w:val="00872642"/>
    <w:rsid w:val="008726A0"/>
    <w:rsid w:val="008727D9"/>
    <w:rsid w:val="0087283A"/>
    <w:rsid w:val="00872926"/>
    <w:rsid w:val="00872AE1"/>
    <w:rsid w:val="00872BD5"/>
    <w:rsid w:val="00873145"/>
    <w:rsid w:val="008731E1"/>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FA3"/>
    <w:rsid w:val="0088011E"/>
    <w:rsid w:val="0088031D"/>
    <w:rsid w:val="008804C9"/>
    <w:rsid w:val="008804DC"/>
    <w:rsid w:val="0088052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243D"/>
    <w:rsid w:val="00882510"/>
    <w:rsid w:val="0088261A"/>
    <w:rsid w:val="00882881"/>
    <w:rsid w:val="00882BB1"/>
    <w:rsid w:val="00882DCF"/>
    <w:rsid w:val="00883004"/>
    <w:rsid w:val="0088366F"/>
    <w:rsid w:val="00883B86"/>
    <w:rsid w:val="00883D18"/>
    <w:rsid w:val="00883ED6"/>
    <w:rsid w:val="00883F8F"/>
    <w:rsid w:val="00884255"/>
    <w:rsid w:val="0088425B"/>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73F"/>
    <w:rsid w:val="00894892"/>
    <w:rsid w:val="0089497B"/>
    <w:rsid w:val="00894A6F"/>
    <w:rsid w:val="00894BA9"/>
    <w:rsid w:val="00894BCD"/>
    <w:rsid w:val="00894D3B"/>
    <w:rsid w:val="00894F38"/>
    <w:rsid w:val="00895243"/>
    <w:rsid w:val="00895461"/>
    <w:rsid w:val="00895A0C"/>
    <w:rsid w:val="00895BDA"/>
    <w:rsid w:val="00896302"/>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CA1"/>
    <w:rsid w:val="008A1EA1"/>
    <w:rsid w:val="008A24B3"/>
    <w:rsid w:val="008A24BD"/>
    <w:rsid w:val="008A2AAE"/>
    <w:rsid w:val="008A2EC1"/>
    <w:rsid w:val="008A2F26"/>
    <w:rsid w:val="008A2F9B"/>
    <w:rsid w:val="008A3432"/>
    <w:rsid w:val="008A3486"/>
    <w:rsid w:val="008A35FE"/>
    <w:rsid w:val="008A3623"/>
    <w:rsid w:val="008A36ED"/>
    <w:rsid w:val="008A3729"/>
    <w:rsid w:val="008A3898"/>
    <w:rsid w:val="008A3974"/>
    <w:rsid w:val="008A3995"/>
    <w:rsid w:val="008A3FB5"/>
    <w:rsid w:val="008A42D8"/>
    <w:rsid w:val="008A441C"/>
    <w:rsid w:val="008A457F"/>
    <w:rsid w:val="008A47FA"/>
    <w:rsid w:val="008A4FA2"/>
    <w:rsid w:val="008A5222"/>
    <w:rsid w:val="008A53C3"/>
    <w:rsid w:val="008A56E0"/>
    <w:rsid w:val="008A5784"/>
    <w:rsid w:val="008A59E9"/>
    <w:rsid w:val="008A5E82"/>
    <w:rsid w:val="008A5EAA"/>
    <w:rsid w:val="008A6063"/>
    <w:rsid w:val="008A631F"/>
    <w:rsid w:val="008A6405"/>
    <w:rsid w:val="008A668F"/>
    <w:rsid w:val="008A6FA2"/>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1A2"/>
    <w:rsid w:val="008B097E"/>
    <w:rsid w:val="008B0A66"/>
    <w:rsid w:val="008B0B3E"/>
    <w:rsid w:val="008B0C49"/>
    <w:rsid w:val="008B0CD0"/>
    <w:rsid w:val="008B0E6F"/>
    <w:rsid w:val="008B0EAC"/>
    <w:rsid w:val="008B0FE8"/>
    <w:rsid w:val="008B1296"/>
    <w:rsid w:val="008B130E"/>
    <w:rsid w:val="008B14E3"/>
    <w:rsid w:val="008B1651"/>
    <w:rsid w:val="008B1653"/>
    <w:rsid w:val="008B175A"/>
    <w:rsid w:val="008B18E2"/>
    <w:rsid w:val="008B1C61"/>
    <w:rsid w:val="008B1D0D"/>
    <w:rsid w:val="008B1E1E"/>
    <w:rsid w:val="008B1EFF"/>
    <w:rsid w:val="008B20B4"/>
    <w:rsid w:val="008B2151"/>
    <w:rsid w:val="008B21F5"/>
    <w:rsid w:val="008B23D8"/>
    <w:rsid w:val="008B2417"/>
    <w:rsid w:val="008B269F"/>
    <w:rsid w:val="008B2A2E"/>
    <w:rsid w:val="008B2ADF"/>
    <w:rsid w:val="008B2B2C"/>
    <w:rsid w:val="008B2C06"/>
    <w:rsid w:val="008B2C68"/>
    <w:rsid w:val="008B2D1D"/>
    <w:rsid w:val="008B2D5B"/>
    <w:rsid w:val="008B2DEB"/>
    <w:rsid w:val="008B31FB"/>
    <w:rsid w:val="008B33AB"/>
    <w:rsid w:val="008B33D2"/>
    <w:rsid w:val="008B35ED"/>
    <w:rsid w:val="008B36AE"/>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B7BB2"/>
    <w:rsid w:val="008C0192"/>
    <w:rsid w:val="008C0362"/>
    <w:rsid w:val="008C077F"/>
    <w:rsid w:val="008C0B9C"/>
    <w:rsid w:val="008C0FB9"/>
    <w:rsid w:val="008C1106"/>
    <w:rsid w:val="008C1119"/>
    <w:rsid w:val="008C1127"/>
    <w:rsid w:val="008C1700"/>
    <w:rsid w:val="008C1A0A"/>
    <w:rsid w:val="008C2258"/>
    <w:rsid w:val="008C2426"/>
    <w:rsid w:val="008C2453"/>
    <w:rsid w:val="008C26B4"/>
    <w:rsid w:val="008C28BA"/>
    <w:rsid w:val="008C2A2E"/>
    <w:rsid w:val="008C2B0A"/>
    <w:rsid w:val="008C30ED"/>
    <w:rsid w:val="008C3240"/>
    <w:rsid w:val="008C3519"/>
    <w:rsid w:val="008C3794"/>
    <w:rsid w:val="008C39F9"/>
    <w:rsid w:val="008C3D5A"/>
    <w:rsid w:val="008C3DD2"/>
    <w:rsid w:val="008C4188"/>
    <w:rsid w:val="008C4514"/>
    <w:rsid w:val="008C4665"/>
    <w:rsid w:val="008C4B47"/>
    <w:rsid w:val="008C4F50"/>
    <w:rsid w:val="008C4FE4"/>
    <w:rsid w:val="008C532E"/>
    <w:rsid w:val="008C550E"/>
    <w:rsid w:val="008C57D1"/>
    <w:rsid w:val="008C58BA"/>
    <w:rsid w:val="008C59D5"/>
    <w:rsid w:val="008C5B04"/>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E23"/>
    <w:rsid w:val="008D2041"/>
    <w:rsid w:val="008D2387"/>
    <w:rsid w:val="008D23C3"/>
    <w:rsid w:val="008D2461"/>
    <w:rsid w:val="008D24B4"/>
    <w:rsid w:val="008D27B6"/>
    <w:rsid w:val="008D27D6"/>
    <w:rsid w:val="008D2A84"/>
    <w:rsid w:val="008D2E98"/>
    <w:rsid w:val="008D2F72"/>
    <w:rsid w:val="008D3208"/>
    <w:rsid w:val="008D3BDC"/>
    <w:rsid w:val="008D3CEE"/>
    <w:rsid w:val="008D3F21"/>
    <w:rsid w:val="008D3F74"/>
    <w:rsid w:val="008D410B"/>
    <w:rsid w:val="008D41DB"/>
    <w:rsid w:val="008D4277"/>
    <w:rsid w:val="008D453F"/>
    <w:rsid w:val="008D469A"/>
    <w:rsid w:val="008D48DF"/>
    <w:rsid w:val="008D508F"/>
    <w:rsid w:val="008D538D"/>
    <w:rsid w:val="008D5619"/>
    <w:rsid w:val="008D592A"/>
    <w:rsid w:val="008D592F"/>
    <w:rsid w:val="008D5D58"/>
    <w:rsid w:val="008D5F10"/>
    <w:rsid w:val="008D5FCD"/>
    <w:rsid w:val="008D650C"/>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7D"/>
    <w:rsid w:val="008E0CDD"/>
    <w:rsid w:val="008E0E89"/>
    <w:rsid w:val="008E0E8C"/>
    <w:rsid w:val="008E1214"/>
    <w:rsid w:val="008E1217"/>
    <w:rsid w:val="008E1294"/>
    <w:rsid w:val="008E169F"/>
    <w:rsid w:val="008E176B"/>
    <w:rsid w:val="008E1918"/>
    <w:rsid w:val="008E1A34"/>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AB"/>
    <w:rsid w:val="008E4820"/>
    <w:rsid w:val="008E4DE6"/>
    <w:rsid w:val="008E53F0"/>
    <w:rsid w:val="008E577E"/>
    <w:rsid w:val="008E5B5F"/>
    <w:rsid w:val="008E5B80"/>
    <w:rsid w:val="008E5D5A"/>
    <w:rsid w:val="008E60D0"/>
    <w:rsid w:val="008E6185"/>
    <w:rsid w:val="008E6333"/>
    <w:rsid w:val="008E63CD"/>
    <w:rsid w:val="008E6523"/>
    <w:rsid w:val="008E6718"/>
    <w:rsid w:val="008E6788"/>
    <w:rsid w:val="008E6D00"/>
    <w:rsid w:val="008E7284"/>
    <w:rsid w:val="008E7305"/>
    <w:rsid w:val="008E730F"/>
    <w:rsid w:val="008E7DB3"/>
    <w:rsid w:val="008E7FCF"/>
    <w:rsid w:val="008F01AB"/>
    <w:rsid w:val="008F0460"/>
    <w:rsid w:val="008F0A1E"/>
    <w:rsid w:val="008F0D27"/>
    <w:rsid w:val="008F0F3C"/>
    <w:rsid w:val="008F11C6"/>
    <w:rsid w:val="008F1219"/>
    <w:rsid w:val="008F123C"/>
    <w:rsid w:val="008F18C6"/>
    <w:rsid w:val="008F197C"/>
    <w:rsid w:val="008F1CF8"/>
    <w:rsid w:val="008F1E28"/>
    <w:rsid w:val="008F1E50"/>
    <w:rsid w:val="008F1F81"/>
    <w:rsid w:val="008F1F85"/>
    <w:rsid w:val="008F2201"/>
    <w:rsid w:val="008F22C4"/>
    <w:rsid w:val="008F2369"/>
    <w:rsid w:val="008F24CA"/>
    <w:rsid w:val="008F2595"/>
    <w:rsid w:val="008F2716"/>
    <w:rsid w:val="008F2B4B"/>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7C3"/>
    <w:rsid w:val="008F7BD6"/>
    <w:rsid w:val="008F7CEF"/>
    <w:rsid w:val="008F7E12"/>
    <w:rsid w:val="009000FD"/>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32D"/>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5E7C"/>
    <w:rsid w:val="00906100"/>
    <w:rsid w:val="009062C5"/>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D6"/>
    <w:rsid w:val="00911052"/>
    <w:rsid w:val="0091147A"/>
    <w:rsid w:val="0091192E"/>
    <w:rsid w:val="0091199C"/>
    <w:rsid w:val="00911B6E"/>
    <w:rsid w:val="00911E1A"/>
    <w:rsid w:val="009122C8"/>
    <w:rsid w:val="009123B9"/>
    <w:rsid w:val="00912531"/>
    <w:rsid w:val="009127E4"/>
    <w:rsid w:val="00912BE4"/>
    <w:rsid w:val="009131D7"/>
    <w:rsid w:val="009136E4"/>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F86"/>
    <w:rsid w:val="00915032"/>
    <w:rsid w:val="0091537E"/>
    <w:rsid w:val="009154BD"/>
    <w:rsid w:val="00915890"/>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6DE"/>
    <w:rsid w:val="00920787"/>
    <w:rsid w:val="0092082F"/>
    <w:rsid w:val="00920A7B"/>
    <w:rsid w:val="00920E93"/>
    <w:rsid w:val="00920FE4"/>
    <w:rsid w:val="00921140"/>
    <w:rsid w:val="009216BF"/>
    <w:rsid w:val="00921828"/>
    <w:rsid w:val="00921876"/>
    <w:rsid w:val="009218D2"/>
    <w:rsid w:val="00921A74"/>
    <w:rsid w:val="00921C78"/>
    <w:rsid w:val="00921C9F"/>
    <w:rsid w:val="00921CAD"/>
    <w:rsid w:val="00921CFD"/>
    <w:rsid w:val="00921ED5"/>
    <w:rsid w:val="00921FA1"/>
    <w:rsid w:val="00922394"/>
    <w:rsid w:val="009223FC"/>
    <w:rsid w:val="009225B6"/>
    <w:rsid w:val="0092286C"/>
    <w:rsid w:val="00922D55"/>
    <w:rsid w:val="00922DE5"/>
    <w:rsid w:val="00923151"/>
    <w:rsid w:val="009239D8"/>
    <w:rsid w:val="00923A9F"/>
    <w:rsid w:val="00923ABA"/>
    <w:rsid w:val="00923FB0"/>
    <w:rsid w:val="00923FFF"/>
    <w:rsid w:val="00924108"/>
    <w:rsid w:val="00924201"/>
    <w:rsid w:val="0092434B"/>
    <w:rsid w:val="009244D2"/>
    <w:rsid w:val="00924750"/>
    <w:rsid w:val="009247D8"/>
    <w:rsid w:val="00924842"/>
    <w:rsid w:val="00924AB6"/>
    <w:rsid w:val="00924BE9"/>
    <w:rsid w:val="00924C38"/>
    <w:rsid w:val="00924F5D"/>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94F"/>
    <w:rsid w:val="0092698B"/>
    <w:rsid w:val="009269A1"/>
    <w:rsid w:val="009269EB"/>
    <w:rsid w:val="00927060"/>
    <w:rsid w:val="009271DB"/>
    <w:rsid w:val="00927211"/>
    <w:rsid w:val="009272DB"/>
    <w:rsid w:val="00927752"/>
    <w:rsid w:val="00927F5E"/>
    <w:rsid w:val="00930305"/>
    <w:rsid w:val="00930434"/>
    <w:rsid w:val="0093063D"/>
    <w:rsid w:val="00930AB9"/>
    <w:rsid w:val="0093135E"/>
    <w:rsid w:val="00931741"/>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311E"/>
    <w:rsid w:val="00933751"/>
    <w:rsid w:val="0093396F"/>
    <w:rsid w:val="0093397D"/>
    <w:rsid w:val="0093398A"/>
    <w:rsid w:val="00933C28"/>
    <w:rsid w:val="00933D61"/>
    <w:rsid w:val="00933DE4"/>
    <w:rsid w:val="009342D8"/>
    <w:rsid w:val="00934302"/>
    <w:rsid w:val="00934460"/>
    <w:rsid w:val="0093457F"/>
    <w:rsid w:val="009354C6"/>
    <w:rsid w:val="009355F0"/>
    <w:rsid w:val="00935B52"/>
    <w:rsid w:val="00935BA8"/>
    <w:rsid w:val="00935E52"/>
    <w:rsid w:val="00936951"/>
    <w:rsid w:val="00936A90"/>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22EE"/>
    <w:rsid w:val="009422F0"/>
    <w:rsid w:val="00942313"/>
    <w:rsid w:val="009425F8"/>
    <w:rsid w:val="009428B3"/>
    <w:rsid w:val="00942B8B"/>
    <w:rsid w:val="00942BB8"/>
    <w:rsid w:val="00942C04"/>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5FA6"/>
    <w:rsid w:val="0094613A"/>
    <w:rsid w:val="009462D8"/>
    <w:rsid w:val="00946388"/>
    <w:rsid w:val="009469FE"/>
    <w:rsid w:val="009471C8"/>
    <w:rsid w:val="009477BE"/>
    <w:rsid w:val="00947CF8"/>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CD2"/>
    <w:rsid w:val="00952EA2"/>
    <w:rsid w:val="009534C9"/>
    <w:rsid w:val="009537A7"/>
    <w:rsid w:val="00953AA6"/>
    <w:rsid w:val="00953B1F"/>
    <w:rsid w:val="00953C4F"/>
    <w:rsid w:val="009542A5"/>
    <w:rsid w:val="00954356"/>
    <w:rsid w:val="009543E7"/>
    <w:rsid w:val="009548C3"/>
    <w:rsid w:val="00954A45"/>
    <w:rsid w:val="00954A4D"/>
    <w:rsid w:val="0095506D"/>
    <w:rsid w:val="009553C4"/>
    <w:rsid w:val="009555E2"/>
    <w:rsid w:val="0095574A"/>
    <w:rsid w:val="009557DF"/>
    <w:rsid w:val="00955A2E"/>
    <w:rsid w:val="00955BF1"/>
    <w:rsid w:val="00956101"/>
    <w:rsid w:val="00956295"/>
    <w:rsid w:val="00956383"/>
    <w:rsid w:val="00956526"/>
    <w:rsid w:val="009569E2"/>
    <w:rsid w:val="00957060"/>
    <w:rsid w:val="009571E6"/>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1A"/>
    <w:rsid w:val="00961829"/>
    <w:rsid w:val="00961C8D"/>
    <w:rsid w:val="00961E6D"/>
    <w:rsid w:val="00961F21"/>
    <w:rsid w:val="009621FF"/>
    <w:rsid w:val="00962647"/>
    <w:rsid w:val="00962669"/>
    <w:rsid w:val="00962874"/>
    <w:rsid w:val="0096292B"/>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91D"/>
    <w:rsid w:val="00966EC4"/>
    <w:rsid w:val="00967112"/>
    <w:rsid w:val="009672BC"/>
    <w:rsid w:val="0096766C"/>
    <w:rsid w:val="00967851"/>
    <w:rsid w:val="00967B1C"/>
    <w:rsid w:val="00967B67"/>
    <w:rsid w:val="00967D2D"/>
    <w:rsid w:val="00967D7D"/>
    <w:rsid w:val="00970235"/>
    <w:rsid w:val="00970671"/>
    <w:rsid w:val="009706EC"/>
    <w:rsid w:val="00970872"/>
    <w:rsid w:val="00970F7A"/>
    <w:rsid w:val="00970FE3"/>
    <w:rsid w:val="00971190"/>
    <w:rsid w:val="009712FC"/>
    <w:rsid w:val="0097143D"/>
    <w:rsid w:val="00971536"/>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AFD"/>
    <w:rsid w:val="00973F29"/>
    <w:rsid w:val="00974013"/>
    <w:rsid w:val="00974182"/>
    <w:rsid w:val="009743AB"/>
    <w:rsid w:val="0097445D"/>
    <w:rsid w:val="009744FF"/>
    <w:rsid w:val="00974520"/>
    <w:rsid w:val="00974950"/>
    <w:rsid w:val="0097496D"/>
    <w:rsid w:val="00974B0E"/>
    <w:rsid w:val="00974E89"/>
    <w:rsid w:val="00974EBD"/>
    <w:rsid w:val="009751BA"/>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EC7"/>
    <w:rsid w:val="00980099"/>
    <w:rsid w:val="009800BE"/>
    <w:rsid w:val="00980373"/>
    <w:rsid w:val="00980403"/>
    <w:rsid w:val="009804CB"/>
    <w:rsid w:val="009809DD"/>
    <w:rsid w:val="00980F14"/>
    <w:rsid w:val="009813F5"/>
    <w:rsid w:val="009814E7"/>
    <w:rsid w:val="009816C4"/>
    <w:rsid w:val="0098172B"/>
    <w:rsid w:val="009817F9"/>
    <w:rsid w:val="0098183B"/>
    <w:rsid w:val="00981B6D"/>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29E"/>
    <w:rsid w:val="00986956"/>
    <w:rsid w:val="009876A0"/>
    <w:rsid w:val="009879B5"/>
    <w:rsid w:val="009879F4"/>
    <w:rsid w:val="00987B25"/>
    <w:rsid w:val="0099050E"/>
    <w:rsid w:val="00990A01"/>
    <w:rsid w:val="00990D3B"/>
    <w:rsid w:val="00990DCC"/>
    <w:rsid w:val="009917DA"/>
    <w:rsid w:val="009917F3"/>
    <w:rsid w:val="00991AE5"/>
    <w:rsid w:val="00991C2C"/>
    <w:rsid w:val="00991F39"/>
    <w:rsid w:val="009921AE"/>
    <w:rsid w:val="00992624"/>
    <w:rsid w:val="009927C4"/>
    <w:rsid w:val="009929EA"/>
    <w:rsid w:val="00992BE4"/>
    <w:rsid w:val="00993048"/>
    <w:rsid w:val="009930C0"/>
    <w:rsid w:val="0099324C"/>
    <w:rsid w:val="009933D5"/>
    <w:rsid w:val="00993627"/>
    <w:rsid w:val="00993658"/>
    <w:rsid w:val="0099367D"/>
    <w:rsid w:val="009936F0"/>
    <w:rsid w:val="00993845"/>
    <w:rsid w:val="00993D5D"/>
    <w:rsid w:val="00993DA5"/>
    <w:rsid w:val="0099408C"/>
    <w:rsid w:val="009947E1"/>
    <w:rsid w:val="00994967"/>
    <w:rsid w:val="00994A4B"/>
    <w:rsid w:val="00994C26"/>
    <w:rsid w:val="00995085"/>
    <w:rsid w:val="00995360"/>
    <w:rsid w:val="009954AD"/>
    <w:rsid w:val="0099573B"/>
    <w:rsid w:val="00995C6D"/>
    <w:rsid w:val="00995DCD"/>
    <w:rsid w:val="00995FBF"/>
    <w:rsid w:val="00996546"/>
    <w:rsid w:val="0099689B"/>
    <w:rsid w:val="009969A0"/>
    <w:rsid w:val="00996A1F"/>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57"/>
    <w:rsid w:val="00997BC0"/>
    <w:rsid w:val="00997CA3"/>
    <w:rsid w:val="00997F8A"/>
    <w:rsid w:val="00997FA4"/>
    <w:rsid w:val="009A00C7"/>
    <w:rsid w:val="009A0212"/>
    <w:rsid w:val="009A031F"/>
    <w:rsid w:val="009A041C"/>
    <w:rsid w:val="009A04D7"/>
    <w:rsid w:val="009A07F6"/>
    <w:rsid w:val="009A0886"/>
    <w:rsid w:val="009A0928"/>
    <w:rsid w:val="009A0A04"/>
    <w:rsid w:val="009A0AE7"/>
    <w:rsid w:val="009A0DBC"/>
    <w:rsid w:val="009A0DD0"/>
    <w:rsid w:val="009A109F"/>
    <w:rsid w:val="009A11EC"/>
    <w:rsid w:val="009A135A"/>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A1E"/>
    <w:rsid w:val="009A4C99"/>
    <w:rsid w:val="009A4F14"/>
    <w:rsid w:val="009A5004"/>
    <w:rsid w:val="009A516A"/>
    <w:rsid w:val="009A528E"/>
    <w:rsid w:val="009A52C0"/>
    <w:rsid w:val="009A52CC"/>
    <w:rsid w:val="009A5AD9"/>
    <w:rsid w:val="009A5FBC"/>
    <w:rsid w:val="009A6030"/>
    <w:rsid w:val="009A6127"/>
    <w:rsid w:val="009A6213"/>
    <w:rsid w:val="009A637B"/>
    <w:rsid w:val="009A63C5"/>
    <w:rsid w:val="009A6456"/>
    <w:rsid w:val="009A6BAA"/>
    <w:rsid w:val="009A6C74"/>
    <w:rsid w:val="009A7036"/>
    <w:rsid w:val="009A7071"/>
    <w:rsid w:val="009A7154"/>
    <w:rsid w:val="009A720E"/>
    <w:rsid w:val="009A7601"/>
    <w:rsid w:val="009A76D3"/>
    <w:rsid w:val="009A7868"/>
    <w:rsid w:val="009A78D1"/>
    <w:rsid w:val="009A79E6"/>
    <w:rsid w:val="009B003C"/>
    <w:rsid w:val="009B0097"/>
    <w:rsid w:val="009B02F1"/>
    <w:rsid w:val="009B0331"/>
    <w:rsid w:val="009B0D09"/>
    <w:rsid w:val="009B0D80"/>
    <w:rsid w:val="009B0E36"/>
    <w:rsid w:val="009B0ECE"/>
    <w:rsid w:val="009B115A"/>
    <w:rsid w:val="009B1B81"/>
    <w:rsid w:val="009B1D7A"/>
    <w:rsid w:val="009B22E9"/>
    <w:rsid w:val="009B2353"/>
    <w:rsid w:val="009B24CE"/>
    <w:rsid w:val="009B316A"/>
    <w:rsid w:val="009B3221"/>
    <w:rsid w:val="009B339B"/>
    <w:rsid w:val="009B33AC"/>
    <w:rsid w:val="009B346F"/>
    <w:rsid w:val="009B3547"/>
    <w:rsid w:val="009B3694"/>
    <w:rsid w:val="009B3745"/>
    <w:rsid w:val="009B3AD8"/>
    <w:rsid w:val="009B3C79"/>
    <w:rsid w:val="009B3E20"/>
    <w:rsid w:val="009B3E77"/>
    <w:rsid w:val="009B3F3C"/>
    <w:rsid w:val="009B4821"/>
    <w:rsid w:val="009B4982"/>
    <w:rsid w:val="009B4BED"/>
    <w:rsid w:val="009B4C24"/>
    <w:rsid w:val="009B4C48"/>
    <w:rsid w:val="009B4E36"/>
    <w:rsid w:val="009B5322"/>
    <w:rsid w:val="009B54A5"/>
    <w:rsid w:val="009B5726"/>
    <w:rsid w:val="009B57EA"/>
    <w:rsid w:val="009B5821"/>
    <w:rsid w:val="009B59B0"/>
    <w:rsid w:val="009B5A07"/>
    <w:rsid w:val="009B5A7E"/>
    <w:rsid w:val="009B5BA3"/>
    <w:rsid w:val="009B5E54"/>
    <w:rsid w:val="009B613C"/>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444"/>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A87"/>
    <w:rsid w:val="009C3D88"/>
    <w:rsid w:val="009C3EDC"/>
    <w:rsid w:val="009C3EEC"/>
    <w:rsid w:val="009C3F1C"/>
    <w:rsid w:val="009C4074"/>
    <w:rsid w:val="009C4683"/>
    <w:rsid w:val="009C5103"/>
    <w:rsid w:val="009C520B"/>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B8B"/>
    <w:rsid w:val="009D3CC0"/>
    <w:rsid w:val="009D3D45"/>
    <w:rsid w:val="009D40DC"/>
    <w:rsid w:val="009D422C"/>
    <w:rsid w:val="009D4303"/>
    <w:rsid w:val="009D43BD"/>
    <w:rsid w:val="009D4477"/>
    <w:rsid w:val="009D478C"/>
    <w:rsid w:val="009D49A4"/>
    <w:rsid w:val="009D4A8E"/>
    <w:rsid w:val="009D4DA3"/>
    <w:rsid w:val="009D50D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E0480"/>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51C"/>
    <w:rsid w:val="009E365B"/>
    <w:rsid w:val="009E3790"/>
    <w:rsid w:val="009E3AD5"/>
    <w:rsid w:val="009E457F"/>
    <w:rsid w:val="009E4BFF"/>
    <w:rsid w:val="009E4C23"/>
    <w:rsid w:val="009E53AA"/>
    <w:rsid w:val="009E53D6"/>
    <w:rsid w:val="009E5656"/>
    <w:rsid w:val="009E5AB4"/>
    <w:rsid w:val="009E5B99"/>
    <w:rsid w:val="009E605E"/>
    <w:rsid w:val="009E6334"/>
    <w:rsid w:val="009E641D"/>
    <w:rsid w:val="009E65A4"/>
    <w:rsid w:val="009E6C84"/>
    <w:rsid w:val="009E6F6E"/>
    <w:rsid w:val="009E713C"/>
    <w:rsid w:val="009E75FD"/>
    <w:rsid w:val="009E78D9"/>
    <w:rsid w:val="009E798E"/>
    <w:rsid w:val="009E7A3A"/>
    <w:rsid w:val="009E7B37"/>
    <w:rsid w:val="009E7CD5"/>
    <w:rsid w:val="009F04E9"/>
    <w:rsid w:val="009F0561"/>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6F1"/>
    <w:rsid w:val="009F2D46"/>
    <w:rsid w:val="009F2E7E"/>
    <w:rsid w:val="009F2EAA"/>
    <w:rsid w:val="009F2EC5"/>
    <w:rsid w:val="009F34CC"/>
    <w:rsid w:val="009F3A4B"/>
    <w:rsid w:val="009F3F41"/>
    <w:rsid w:val="009F3FC9"/>
    <w:rsid w:val="009F41E1"/>
    <w:rsid w:val="009F4375"/>
    <w:rsid w:val="009F4834"/>
    <w:rsid w:val="009F4C23"/>
    <w:rsid w:val="009F4F05"/>
    <w:rsid w:val="009F5234"/>
    <w:rsid w:val="009F5457"/>
    <w:rsid w:val="009F55B0"/>
    <w:rsid w:val="009F5606"/>
    <w:rsid w:val="009F561C"/>
    <w:rsid w:val="009F57EA"/>
    <w:rsid w:val="009F57FE"/>
    <w:rsid w:val="009F5CA4"/>
    <w:rsid w:val="009F5E10"/>
    <w:rsid w:val="009F5F63"/>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5F9"/>
    <w:rsid w:val="00A006FE"/>
    <w:rsid w:val="00A00F35"/>
    <w:rsid w:val="00A01006"/>
    <w:rsid w:val="00A011C6"/>
    <w:rsid w:val="00A0169E"/>
    <w:rsid w:val="00A01961"/>
    <w:rsid w:val="00A01C91"/>
    <w:rsid w:val="00A01DF1"/>
    <w:rsid w:val="00A020F8"/>
    <w:rsid w:val="00A02183"/>
    <w:rsid w:val="00A0241E"/>
    <w:rsid w:val="00A0267C"/>
    <w:rsid w:val="00A02702"/>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03"/>
    <w:rsid w:val="00A05DFF"/>
    <w:rsid w:val="00A05FF8"/>
    <w:rsid w:val="00A060E8"/>
    <w:rsid w:val="00A061BB"/>
    <w:rsid w:val="00A061CF"/>
    <w:rsid w:val="00A06779"/>
    <w:rsid w:val="00A06922"/>
    <w:rsid w:val="00A06EF4"/>
    <w:rsid w:val="00A06F57"/>
    <w:rsid w:val="00A07443"/>
    <w:rsid w:val="00A0746C"/>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CB4"/>
    <w:rsid w:val="00A1108C"/>
    <w:rsid w:val="00A111FC"/>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93"/>
    <w:rsid w:val="00A131A4"/>
    <w:rsid w:val="00A1328C"/>
    <w:rsid w:val="00A133B8"/>
    <w:rsid w:val="00A1341C"/>
    <w:rsid w:val="00A13511"/>
    <w:rsid w:val="00A13715"/>
    <w:rsid w:val="00A138E9"/>
    <w:rsid w:val="00A139AE"/>
    <w:rsid w:val="00A13AAA"/>
    <w:rsid w:val="00A13CF1"/>
    <w:rsid w:val="00A142D5"/>
    <w:rsid w:val="00A142D9"/>
    <w:rsid w:val="00A1447A"/>
    <w:rsid w:val="00A145D0"/>
    <w:rsid w:val="00A14620"/>
    <w:rsid w:val="00A14743"/>
    <w:rsid w:val="00A14832"/>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444"/>
    <w:rsid w:val="00A1789B"/>
    <w:rsid w:val="00A1791D"/>
    <w:rsid w:val="00A17C1A"/>
    <w:rsid w:val="00A17E75"/>
    <w:rsid w:val="00A17EE0"/>
    <w:rsid w:val="00A2004D"/>
    <w:rsid w:val="00A20237"/>
    <w:rsid w:val="00A20253"/>
    <w:rsid w:val="00A20415"/>
    <w:rsid w:val="00A2049C"/>
    <w:rsid w:val="00A205BF"/>
    <w:rsid w:val="00A2104B"/>
    <w:rsid w:val="00A210E9"/>
    <w:rsid w:val="00A218AE"/>
    <w:rsid w:val="00A21A9D"/>
    <w:rsid w:val="00A21AAA"/>
    <w:rsid w:val="00A21C53"/>
    <w:rsid w:val="00A21E51"/>
    <w:rsid w:val="00A21F03"/>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33"/>
    <w:rsid w:val="00A24150"/>
    <w:rsid w:val="00A242F4"/>
    <w:rsid w:val="00A246A6"/>
    <w:rsid w:val="00A2470A"/>
    <w:rsid w:val="00A2481C"/>
    <w:rsid w:val="00A24B4D"/>
    <w:rsid w:val="00A24CCF"/>
    <w:rsid w:val="00A24F10"/>
    <w:rsid w:val="00A2502D"/>
    <w:rsid w:val="00A252DC"/>
    <w:rsid w:val="00A25911"/>
    <w:rsid w:val="00A25A28"/>
    <w:rsid w:val="00A25D9C"/>
    <w:rsid w:val="00A261E4"/>
    <w:rsid w:val="00A26200"/>
    <w:rsid w:val="00A26337"/>
    <w:rsid w:val="00A26504"/>
    <w:rsid w:val="00A26756"/>
    <w:rsid w:val="00A26883"/>
    <w:rsid w:val="00A26D60"/>
    <w:rsid w:val="00A26E54"/>
    <w:rsid w:val="00A26EE0"/>
    <w:rsid w:val="00A272A9"/>
    <w:rsid w:val="00A2766C"/>
    <w:rsid w:val="00A27724"/>
    <w:rsid w:val="00A27896"/>
    <w:rsid w:val="00A27C01"/>
    <w:rsid w:val="00A27E36"/>
    <w:rsid w:val="00A300B8"/>
    <w:rsid w:val="00A30396"/>
    <w:rsid w:val="00A303C8"/>
    <w:rsid w:val="00A30488"/>
    <w:rsid w:val="00A3072C"/>
    <w:rsid w:val="00A30752"/>
    <w:rsid w:val="00A30989"/>
    <w:rsid w:val="00A30BAE"/>
    <w:rsid w:val="00A30C53"/>
    <w:rsid w:val="00A30E23"/>
    <w:rsid w:val="00A31120"/>
    <w:rsid w:val="00A313D0"/>
    <w:rsid w:val="00A314A9"/>
    <w:rsid w:val="00A3154F"/>
    <w:rsid w:val="00A31591"/>
    <w:rsid w:val="00A315CE"/>
    <w:rsid w:val="00A3170C"/>
    <w:rsid w:val="00A31970"/>
    <w:rsid w:val="00A31C37"/>
    <w:rsid w:val="00A31E88"/>
    <w:rsid w:val="00A321EE"/>
    <w:rsid w:val="00A32461"/>
    <w:rsid w:val="00A325C2"/>
    <w:rsid w:val="00A325CC"/>
    <w:rsid w:val="00A327E2"/>
    <w:rsid w:val="00A32B7F"/>
    <w:rsid w:val="00A32B8D"/>
    <w:rsid w:val="00A32BFD"/>
    <w:rsid w:val="00A32C37"/>
    <w:rsid w:val="00A331D2"/>
    <w:rsid w:val="00A332A5"/>
    <w:rsid w:val="00A33BC8"/>
    <w:rsid w:val="00A33C3D"/>
    <w:rsid w:val="00A33C9E"/>
    <w:rsid w:val="00A345EC"/>
    <w:rsid w:val="00A34D39"/>
    <w:rsid w:val="00A351A3"/>
    <w:rsid w:val="00A35735"/>
    <w:rsid w:val="00A3583A"/>
    <w:rsid w:val="00A3590A"/>
    <w:rsid w:val="00A35A0B"/>
    <w:rsid w:val="00A35B9D"/>
    <w:rsid w:val="00A35CBB"/>
    <w:rsid w:val="00A35E96"/>
    <w:rsid w:val="00A36027"/>
    <w:rsid w:val="00A36148"/>
    <w:rsid w:val="00A362CB"/>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B7D"/>
    <w:rsid w:val="00A41CA0"/>
    <w:rsid w:val="00A41CD0"/>
    <w:rsid w:val="00A42305"/>
    <w:rsid w:val="00A42593"/>
    <w:rsid w:val="00A42659"/>
    <w:rsid w:val="00A42721"/>
    <w:rsid w:val="00A42897"/>
    <w:rsid w:val="00A429DE"/>
    <w:rsid w:val="00A42B76"/>
    <w:rsid w:val="00A42C36"/>
    <w:rsid w:val="00A431F2"/>
    <w:rsid w:val="00A4339C"/>
    <w:rsid w:val="00A43919"/>
    <w:rsid w:val="00A43933"/>
    <w:rsid w:val="00A43AE8"/>
    <w:rsid w:val="00A43FC6"/>
    <w:rsid w:val="00A43FFC"/>
    <w:rsid w:val="00A4449D"/>
    <w:rsid w:val="00A44530"/>
    <w:rsid w:val="00A44882"/>
    <w:rsid w:val="00A449C6"/>
    <w:rsid w:val="00A449E8"/>
    <w:rsid w:val="00A44AA5"/>
    <w:rsid w:val="00A44D6F"/>
    <w:rsid w:val="00A44E28"/>
    <w:rsid w:val="00A4570E"/>
    <w:rsid w:val="00A457BF"/>
    <w:rsid w:val="00A45A3B"/>
    <w:rsid w:val="00A45F75"/>
    <w:rsid w:val="00A46395"/>
    <w:rsid w:val="00A465C8"/>
    <w:rsid w:val="00A466BF"/>
    <w:rsid w:val="00A46FAD"/>
    <w:rsid w:val="00A470ED"/>
    <w:rsid w:val="00A47430"/>
    <w:rsid w:val="00A4761F"/>
    <w:rsid w:val="00A47B4B"/>
    <w:rsid w:val="00A47E16"/>
    <w:rsid w:val="00A500A2"/>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7FB"/>
    <w:rsid w:val="00A52952"/>
    <w:rsid w:val="00A52A54"/>
    <w:rsid w:val="00A52D1E"/>
    <w:rsid w:val="00A53552"/>
    <w:rsid w:val="00A53DDA"/>
    <w:rsid w:val="00A540B6"/>
    <w:rsid w:val="00A544BF"/>
    <w:rsid w:val="00A54A90"/>
    <w:rsid w:val="00A54D16"/>
    <w:rsid w:val="00A5529C"/>
    <w:rsid w:val="00A55599"/>
    <w:rsid w:val="00A5579B"/>
    <w:rsid w:val="00A55877"/>
    <w:rsid w:val="00A55BB7"/>
    <w:rsid w:val="00A55CAC"/>
    <w:rsid w:val="00A55CCE"/>
    <w:rsid w:val="00A55E76"/>
    <w:rsid w:val="00A56187"/>
    <w:rsid w:val="00A5637C"/>
    <w:rsid w:val="00A56523"/>
    <w:rsid w:val="00A565AD"/>
    <w:rsid w:val="00A56735"/>
    <w:rsid w:val="00A56A2C"/>
    <w:rsid w:val="00A56C2C"/>
    <w:rsid w:val="00A56F44"/>
    <w:rsid w:val="00A570E9"/>
    <w:rsid w:val="00A57311"/>
    <w:rsid w:val="00A5750B"/>
    <w:rsid w:val="00A575E5"/>
    <w:rsid w:val="00A576CB"/>
    <w:rsid w:val="00A577E9"/>
    <w:rsid w:val="00A57B8E"/>
    <w:rsid w:val="00A57C08"/>
    <w:rsid w:val="00A57E94"/>
    <w:rsid w:val="00A57F96"/>
    <w:rsid w:val="00A600B9"/>
    <w:rsid w:val="00A60100"/>
    <w:rsid w:val="00A602EE"/>
    <w:rsid w:val="00A60323"/>
    <w:rsid w:val="00A603AA"/>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740"/>
    <w:rsid w:val="00A628E8"/>
    <w:rsid w:val="00A62953"/>
    <w:rsid w:val="00A62961"/>
    <w:rsid w:val="00A62D25"/>
    <w:rsid w:val="00A62E46"/>
    <w:rsid w:val="00A62F93"/>
    <w:rsid w:val="00A62F9E"/>
    <w:rsid w:val="00A630F5"/>
    <w:rsid w:val="00A633F7"/>
    <w:rsid w:val="00A634D9"/>
    <w:rsid w:val="00A6364F"/>
    <w:rsid w:val="00A637E3"/>
    <w:rsid w:val="00A63872"/>
    <w:rsid w:val="00A63A37"/>
    <w:rsid w:val="00A63A89"/>
    <w:rsid w:val="00A63AEF"/>
    <w:rsid w:val="00A63BEC"/>
    <w:rsid w:val="00A64196"/>
    <w:rsid w:val="00A64590"/>
    <w:rsid w:val="00A6497F"/>
    <w:rsid w:val="00A64BC7"/>
    <w:rsid w:val="00A64E9F"/>
    <w:rsid w:val="00A64EB1"/>
    <w:rsid w:val="00A652F8"/>
    <w:rsid w:val="00A65354"/>
    <w:rsid w:val="00A656ED"/>
    <w:rsid w:val="00A65744"/>
    <w:rsid w:val="00A65785"/>
    <w:rsid w:val="00A657C8"/>
    <w:rsid w:val="00A657CF"/>
    <w:rsid w:val="00A657D8"/>
    <w:rsid w:val="00A659FD"/>
    <w:rsid w:val="00A65AEF"/>
    <w:rsid w:val="00A65C9C"/>
    <w:rsid w:val="00A65FBF"/>
    <w:rsid w:val="00A66089"/>
    <w:rsid w:val="00A6627D"/>
    <w:rsid w:val="00A667A1"/>
    <w:rsid w:val="00A66A0F"/>
    <w:rsid w:val="00A66A5A"/>
    <w:rsid w:val="00A6732D"/>
    <w:rsid w:val="00A673CA"/>
    <w:rsid w:val="00A677C1"/>
    <w:rsid w:val="00A67A8E"/>
    <w:rsid w:val="00A67AC6"/>
    <w:rsid w:val="00A7028F"/>
    <w:rsid w:val="00A70544"/>
    <w:rsid w:val="00A708EF"/>
    <w:rsid w:val="00A70A35"/>
    <w:rsid w:val="00A70AB6"/>
    <w:rsid w:val="00A70E35"/>
    <w:rsid w:val="00A7120A"/>
    <w:rsid w:val="00A71248"/>
    <w:rsid w:val="00A7141F"/>
    <w:rsid w:val="00A71B0A"/>
    <w:rsid w:val="00A71D6B"/>
    <w:rsid w:val="00A7208E"/>
    <w:rsid w:val="00A72343"/>
    <w:rsid w:val="00A72469"/>
    <w:rsid w:val="00A727FC"/>
    <w:rsid w:val="00A73783"/>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A1A"/>
    <w:rsid w:val="00A77C0E"/>
    <w:rsid w:val="00A77C7F"/>
    <w:rsid w:val="00A77D4F"/>
    <w:rsid w:val="00A8018B"/>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DC1"/>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905F1"/>
    <w:rsid w:val="00A90840"/>
    <w:rsid w:val="00A90E27"/>
    <w:rsid w:val="00A90F21"/>
    <w:rsid w:val="00A91218"/>
    <w:rsid w:val="00A91469"/>
    <w:rsid w:val="00A9164F"/>
    <w:rsid w:val="00A91F3E"/>
    <w:rsid w:val="00A9215A"/>
    <w:rsid w:val="00A921FD"/>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5C7"/>
    <w:rsid w:val="00A97666"/>
    <w:rsid w:val="00A97A74"/>
    <w:rsid w:val="00A97B6E"/>
    <w:rsid w:val="00A97B8C"/>
    <w:rsid w:val="00A97E7B"/>
    <w:rsid w:val="00A97F22"/>
    <w:rsid w:val="00A97FC8"/>
    <w:rsid w:val="00AA0003"/>
    <w:rsid w:val="00AA0407"/>
    <w:rsid w:val="00AA0585"/>
    <w:rsid w:val="00AA06C0"/>
    <w:rsid w:val="00AA06C4"/>
    <w:rsid w:val="00AA0A0B"/>
    <w:rsid w:val="00AA0E1E"/>
    <w:rsid w:val="00AA13A5"/>
    <w:rsid w:val="00AA143E"/>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F33"/>
    <w:rsid w:val="00AA3FF1"/>
    <w:rsid w:val="00AA458F"/>
    <w:rsid w:val="00AA461D"/>
    <w:rsid w:val="00AA4757"/>
    <w:rsid w:val="00AA47A0"/>
    <w:rsid w:val="00AA4886"/>
    <w:rsid w:val="00AA4940"/>
    <w:rsid w:val="00AA4AD5"/>
    <w:rsid w:val="00AA4B1B"/>
    <w:rsid w:val="00AA4E9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244"/>
    <w:rsid w:val="00AA742C"/>
    <w:rsid w:val="00AA7C4F"/>
    <w:rsid w:val="00AB001C"/>
    <w:rsid w:val="00AB003A"/>
    <w:rsid w:val="00AB02C8"/>
    <w:rsid w:val="00AB06B8"/>
    <w:rsid w:val="00AB0ADE"/>
    <w:rsid w:val="00AB0CA0"/>
    <w:rsid w:val="00AB102D"/>
    <w:rsid w:val="00AB1A33"/>
    <w:rsid w:val="00AB1B74"/>
    <w:rsid w:val="00AB1BBE"/>
    <w:rsid w:val="00AB1C99"/>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1A7"/>
    <w:rsid w:val="00AB41F6"/>
    <w:rsid w:val="00AB428C"/>
    <w:rsid w:val="00AB42FF"/>
    <w:rsid w:val="00AB47E7"/>
    <w:rsid w:val="00AB492C"/>
    <w:rsid w:val="00AB4B78"/>
    <w:rsid w:val="00AB513E"/>
    <w:rsid w:val="00AB53BA"/>
    <w:rsid w:val="00AB5739"/>
    <w:rsid w:val="00AB57AD"/>
    <w:rsid w:val="00AB583A"/>
    <w:rsid w:val="00AB583F"/>
    <w:rsid w:val="00AB6285"/>
    <w:rsid w:val="00AB642C"/>
    <w:rsid w:val="00AB64B8"/>
    <w:rsid w:val="00AB7134"/>
    <w:rsid w:val="00AB745B"/>
    <w:rsid w:val="00AB74CC"/>
    <w:rsid w:val="00AB76D5"/>
    <w:rsid w:val="00AB7787"/>
    <w:rsid w:val="00AB78AC"/>
    <w:rsid w:val="00AC0166"/>
    <w:rsid w:val="00AC0213"/>
    <w:rsid w:val="00AC06BF"/>
    <w:rsid w:val="00AC0825"/>
    <w:rsid w:val="00AC0DD4"/>
    <w:rsid w:val="00AC1191"/>
    <w:rsid w:val="00AC11F3"/>
    <w:rsid w:val="00AC1281"/>
    <w:rsid w:val="00AC1500"/>
    <w:rsid w:val="00AC1A0A"/>
    <w:rsid w:val="00AC1C9F"/>
    <w:rsid w:val="00AC26FA"/>
    <w:rsid w:val="00AC2746"/>
    <w:rsid w:val="00AC2CC2"/>
    <w:rsid w:val="00AC2D4E"/>
    <w:rsid w:val="00AC2DA4"/>
    <w:rsid w:val="00AC3084"/>
    <w:rsid w:val="00AC3318"/>
    <w:rsid w:val="00AC33C9"/>
    <w:rsid w:val="00AC33F7"/>
    <w:rsid w:val="00AC3431"/>
    <w:rsid w:val="00AC3657"/>
    <w:rsid w:val="00AC37AD"/>
    <w:rsid w:val="00AC38E9"/>
    <w:rsid w:val="00AC3A40"/>
    <w:rsid w:val="00AC40ED"/>
    <w:rsid w:val="00AC449A"/>
    <w:rsid w:val="00AC4590"/>
    <w:rsid w:val="00AC45D6"/>
    <w:rsid w:val="00AC4676"/>
    <w:rsid w:val="00AC4A6D"/>
    <w:rsid w:val="00AC4D53"/>
    <w:rsid w:val="00AC4E2E"/>
    <w:rsid w:val="00AC5A3B"/>
    <w:rsid w:val="00AC5B93"/>
    <w:rsid w:val="00AC5D6B"/>
    <w:rsid w:val="00AC60B0"/>
    <w:rsid w:val="00AC61B3"/>
    <w:rsid w:val="00AC63F4"/>
    <w:rsid w:val="00AC6521"/>
    <w:rsid w:val="00AC6600"/>
    <w:rsid w:val="00AC6793"/>
    <w:rsid w:val="00AC690A"/>
    <w:rsid w:val="00AC6985"/>
    <w:rsid w:val="00AC69B5"/>
    <w:rsid w:val="00AC6D0A"/>
    <w:rsid w:val="00AC7113"/>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3D"/>
    <w:rsid w:val="00AD3EC6"/>
    <w:rsid w:val="00AD419A"/>
    <w:rsid w:val="00AD424B"/>
    <w:rsid w:val="00AD4854"/>
    <w:rsid w:val="00AD48F9"/>
    <w:rsid w:val="00AD4E98"/>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1F"/>
    <w:rsid w:val="00AE4C51"/>
    <w:rsid w:val="00AE4C55"/>
    <w:rsid w:val="00AE4F01"/>
    <w:rsid w:val="00AE552C"/>
    <w:rsid w:val="00AE567B"/>
    <w:rsid w:val="00AE5749"/>
    <w:rsid w:val="00AE575A"/>
    <w:rsid w:val="00AE5802"/>
    <w:rsid w:val="00AE5874"/>
    <w:rsid w:val="00AE5E95"/>
    <w:rsid w:val="00AE60E2"/>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317"/>
    <w:rsid w:val="00AF04B2"/>
    <w:rsid w:val="00AF0508"/>
    <w:rsid w:val="00AF0801"/>
    <w:rsid w:val="00AF0987"/>
    <w:rsid w:val="00AF0AF0"/>
    <w:rsid w:val="00AF0BA8"/>
    <w:rsid w:val="00AF0C16"/>
    <w:rsid w:val="00AF0E62"/>
    <w:rsid w:val="00AF1414"/>
    <w:rsid w:val="00AF1472"/>
    <w:rsid w:val="00AF1709"/>
    <w:rsid w:val="00AF26B7"/>
    <w:rsid w:val="00AF28B0"/>
    <w:rsid w:val="00AF2C91"/>
    <w:rsid w:val="00AF2D11"/>
    <w:rsid w:val="00AF2D9E"/>
    <w:rsid w:val="00AF2DED"/>
    <w:rsid w:val="00AF359F"/>
    <w:rsid w:val="00AF3976"/>
    <w:rsid w:val="00AF39C6"/>
    <w:rsid w:val="00AF3C80"/>
    <w:rsid w:val="00AF3C8C"/>
    <w:rsid w:val="00AF41FC"/>
    <w:rsid w:val="00AF44F2"/>
    <w:rsid w:val="00AF457C"/>
    <w:rsid w:val="00AF4648"/>
    <w:rsid w:val="00AF4B94"/>
    <w:rsid w:val="00AF4BC1"/>
    <w:rsid w:val="00AF4D55"/>
    <w:rsid w:val="00AF4D90"/>
    <w:rsid w:val="00AF5021"/>
    <w:rsid w:val="00AF5235"/>
    <w:rsid w:val="00AF5363"/>
    <w:rsid w:val="00AF5F78"/>
    <w:rsid w:val="00AF61C5"/>
    <w:rsid w:val="00AF638D"/>
    <w:rsid w:val="00AF63A9"/>
    <w:rsid w:val="00AF64A2"/>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2B1"/>
    <w:rsid w:val="00B023FC"/>
    <w:rsid w:val="00B02599"/>
    <w:rsid w:val="00B02A4C"/>
    <w:rsid w:val="00B03101"/>
    <w:rsid w:val="00B0386A"/>
    <w:rsid w:val="00B039CE"/>
    <w:rsid w:val="00B03B92"/>
    <w:rsid w:val="00B03D26"/>
    <w:rsid w:val="00B03DF5"/>
    <w:rsid w:val="00B045E6"/>
    <w:rsid w:val="00B048B1"/>
    <w:rsid w:val="00B04D36"/>
    <w:rsid w:val="00B04F11"/>
    <w:rsid w:val="00B054CE"/>
    <w:rsid w:val="00B05688"/>
    <w:rsid w:val="00B05E47"/>
    <w:rsid w:val="00B05F5F"/>
    <w:rsid w:val="00B06102"/>
    <w:rsid w:val="00B06987"/>
    <w:rsid w:val="00B06AF4"/>
    <w:rsid w:val="00B06C77"/>
    <w:rsid w:val="00B0712D"/>
    <w:rsid w:val="00B0716D"/>
    <w:rsid w:val="00B0726A"/>
    <w:rsid w:val="00B07285"/>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21D6"/>
    <w:rsid w:val="00B12498"/>
    <w:rsid w:val="00B1282D"/>
    <w:rsid w:val="00B1289F"/>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17BF2"/>
    <w:rsid w:val="00B20057"/>
    <w:rsid w:val="00B20383"/>
    <w:rsid w:val="00B2043A"/>
    <w:rsid w:val="00B20671"/>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06"/>
    <w:rsid w:val="00B254EC"/>
    <w:rsid w:val="00B25585"/>
    <w:rsid w:val="00B25688"/>
    <w:rsid w:val="00B2585E"/>
    <w:rsid w:val="00B25A70"/>
    <w:rsid w:val="00B25BD8"/>
    <w:rsid w:val="00B25C2C"/>
    <w:rsid w:val="00B25E1D"/>
    <w:rsid w:val="00B25F0A"/>
    <w:rsid w:val="00B25F9A"/>
    <w:rsid w:val="00B2613A"/>
    <w:rsid w:val="00B2626D"/>
    <w:rsid w:val="00B26858"/>
    <w:rsid w:val="00B269CE"/>
    <w:rsid w:val="00B27277"/>
    <w:rsid w:val="00B2757B"/>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96B"/>
    <w:rsid w:val="00B33AF8"/>
    <w:rsid w:val="00B340E9"/>
    <w:rsid w:val="00B3416B"/>
    <w:rsid w:val="00B343B3"/>
    <w:rsid w:val="00B344DE"/>
    <w:rsid w:val="00B347E1"/>
    <w:rsid w:val="00B34886"/>
    <w:rsid w:val="00B3488B"/>
    <w:rsid w:val="00B348C6"/>
    <w:rsid w:val="00B35005"/>
    <w:rsid w:val="00B3511C"/>
    <w:rsid w:val="00B35193"/>
    <w:rsid w:val="00B35212"/>
    <w:rsid w:val="00B35284"/>
    <w:rsid w:val="00B352CE"/>
    <w:rsid w:val="00B3539A"/>
    <w:rsid w:val="00B356E6"/>
    <w:rsid w:val="00B35CB3"/>
    <w:rsid w:val="00B35E56"/>
    <w:rsid w:val="00B35E82"/>
    <w:rsid w:val="00B35F8E"/>
    <w:rsid w:val="00B36030"/>
    <w:rsid w:val="00B36A46"/>
    <w:rsid w:val="00B36DB9"/>
    <w:rsid w:val="00B37121"/>
    <w:rsid w:val="00B37235"/>
    <w:rsid w:val="00B3729C"/>
    <w:rsid w:val="00B374D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73B"/>
    <w:rsid w:val="00B46BBB"/>
    <w:rsid w:val="00B47036"/>
    <w:rsid w:val="00B47784"/>
    <w:rsid w:val="00B4783F"/>
    <w:rsid w:val="00B47974"/>
    <w:rsid w:val="00B47CEF"/>
    <w:rsid w:val="00B47E6A"/>
    <w:rsid w:val="00B47FAD"/>
    <w:rsid w:val="00B501B6"/>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2559"/>
    <w:rsid w:val="00B52646"/>
    <w:rsid w:val="00B528B4"/>
    <w:rsid w:val="00B529B9"/>
    <w:rsid w:val="00B529F2"/>
    <w:rsid w:val="00B52AAD"/>
    <w:rsid w:val="00B52BC3"/>
    <w:rsid w:val="00B52BFC"/>
    <w:rsid w:val="00B52EA6"/>
    <w:rsid w:val="00B53175"/>
    <w:rsid w:val="00B53591"/>
    <w:rsid w:val="00B53C0B"/>
    <w:rsid w:val="00B53EC2"/>
    <w:rsid w:val="00B53EF5"/>
    <w:rsid w:val="00B53F61"/>
    <w:rsid w:val="00B541A2"/>
    <w:rsid w:val="00B54254"/>
    <w:rsid w:val="00B5428C"/>
    <w:rsid w:val="00B54324"/>
    <w:rsid w:val="00B54381"/>
    <w:rsid w:val="00B543E9"/>
    <w:rsid w:val="00B54759"/>
    <w:rsid w:val="00B5475E"/>
    <w:rsid w:val="00B54989"/>
    <w:rsid w:val="00B54A96"/>
    <w:rsid w:val="00B54DAD"/>
    <w:rsid w:val="00B553CF"/>
    <w:rsid w:val="00B55517"/>
    <w:rsid w:val="00B555B8"/>
    <w:rsid w:val="00B55ACA"/>
    <w:rsid w:val="00B55CE0"/>
    <w:rsid w:val="00B55E86"/>
    <w:rsid w:val="00B56023"/>
    <w:rsid w:val="00B5612F"/>
    <w:rsid w:val="00B56665"/>
    <w:rsid w:val="00B566E0"/>
    <w:rsid w:val="00B56851"/>
    <w:rsid w:val="00B5685D"/>
    <w:rsid w:val="00B57861"/>
    <w:rsid w:val="00B60394"/>
    <w:rsid w:val="00B60567"/>
    <w:rsid w:val="00B60605"/>
    <w:rsid w:val="00B607B8"/>
    <w:rsid w:val="00B60D39"/>
    <w:rsid w:val="00B60DF7"/>
    <w:rsid w:val="00B60E6E"/>
    <w:rsid w:val="00B60F1C"/>
    <w:rsid w:val="00B610A0"/>
    <w:rsid w:val="00B615B0"/>
    <w:rsid w:val="00B616EA"/>
    <w:rsid w:val="00B6184F"/>
    <w:rsid w:val="00B619AF"/>
    <w:rsid w:val="00B61B85"/>
    <w:rsid w:val="00B61CFF"/>
    <w:rsid w:val="00B61F53"/>
    <w:rsid w:val="00B61F70"/>
    <w:rsid w:val="00B6237B"/>
    <w:rsid w:val="00B624C5"/>
    <w:rsid w:val="00B62750"/>
    <w:rsid w:val="00B628F5"/>
    <w:rsid w:val="00B62A18"/>
    <w:rsid w:val="00B62C1E"/>
    <w:rsid w:val="00B6305A"/>
    <w:rsid w:val="00B63395"/>
    <w:rsid w:val="00B634C4"/>
    <w:rsid w:val="00B63870"/>
    <w:rsid w:val="00B63CC1"/>
    <w:rsid w:val="00B63E50"/>
    <w:rsid w:val="00B640AB"/>
    <w:rsid w:val="00B64398"/>
    <w:rsid w:val="00B64484"/>
    <w:rsid w:val="00B645EE"/>
    <w:rsid w:val="00B645F8"/>
    <w:rsid w:val="00B646A6"/>
    <w:rsid w:val="00B648A1"/>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8E5"/>
    <w:rsid w:val="00B71A24"/>
    <w:rsid w:val="00B71A5D"/>
    <w:rsid w:val="00B72184"/>
    <w:rsid w:val="00B7273B"/>
    <w:rsid w:val="00B727B8"/>
    <w:rsid w:val="00B72DD3"/>
    <w:rsid w:val="00B72FD8"/>
    <w:rsid w:val="00B73259"/>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452"/>
    <w:rsid w:val="00B76727"/>
    <w:rsid w:val="00B768B5"/>
    <w:rsid w:val="00B76CD5"/>
    <w:rsid w:val="00B76F84"/>
    <w:rsid w:val="00B77062"/>
    <w:rsid w:val="00B7709F"/>
    <w:rsid w:val="00B773F6"/>
    <w:rsid w:val="00B774C1"/>
    <w:rsid w:val="00B774CC"/>
    <w:rsid w:val="00B77632"/>
    <w:rsid w:val="00B77876"/>
    <w:rsid w:val="00B77A1E"/>
    <w:rsid w:val="00B77ACE"/>
    <w:rsid w:val="00B77B98"/>
    <w:rsid w:val="00B77D8A"/>
    <w:rsid w:val="00B77E76"/>
    <w:rsid w:val="00B8053A"/>
    <w:rsid w:val="00B8053B"/>
    <w:rsid w:val="00B80795"/>
    <w:rsid w:val="00B80CAD"/>
    <w:rsid w:val="00B80D06"/>
    <w:rsid w:val="00B80F5B"/>
    <w:rsid w:val="00B81009"/>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E03"/>
    <w:rsid w:val="00B85E28"/>
    <w:rsid w:val="00B85EEF"/>
    <w:rsid w:val="00B85F67"/>
    <w:rsid w:val="00B860C5"/>
    <w:rsid w:val="00B86557"/>
    <w:rsid w:val="00B86734"/>
    <w:rsid w:val="00B8692C"/>
    <w:rsid w:val="00B86BDC"/>
    <w:rsid w:val="00B86C35"/>
    <w:rsid w:val="00B86CD4"/>
    <w:rsid w:val="00B86DC9"/>
    <w:rsid w:val="00B86F6C"/>
    <w:rsid w:val="00B8706E"/>
    <w:rsid w:val="00B87143"/>
    <w:rsid w:val="00B87211"/>
    <w:rsid w:val="00B872BD"/>
    <w:rsid w:val="00B874FB"/>
    <w:rsid w:val="00B8769E"/>
    <w:rsid w:val="00B87FE7"/>
    <w:rsid w:val="00B90516"/>
    <w:rsid w:val="00B90BA7"/>
    <w:rsid w:val="00B90CD1"/>
    <w:rsid w:val="00B90DC8"/>
    <w:rsid w:val="00B90E5F"/>
    <w:rsid w:val="00B910F5"/>
    <w:rsid w:val="00B911A5"/>
    <w:rsid w:val="00B91356"/>
    <w:rsid w:val="00B9146C"/>
    <w:rsid w:val="00B9173F"/>
    <w:rsid w:val="00B917B0"/>
    <w:rsid w:val="00B91B6E"/>
    <w:rsid w:val="00B91D80"/>
    <w:rsid w:val="00B91E0F"/>
    <w:rsid w:val="00B91F1C"/>
    <w:rsid w:val="00B926E0"/>
    <w:rsid w:val="00B928B6"/>
    <w:rsid w:val="00B92A14"/>
    <w:rsid w:val="00B92DBB"/>
    <w:rsid w:val="00B93004"/>
    <w:rsid w:val="00B93042"/>
    <w:rsid w:val="00B931B3"/>
    <w:rsid w:val="00B934A9"/>
    <w:rsid w:val="00B93713"/>
    <w:rsid w:val="00B93B55"/>
    <w:rsid w:val="00B93C36"/>
    <w:rsid w:val="00B93F25"/>
    <w:rsid w:val="00B94054"/>
    <w:rsid w:val="00B9422F"/>
    <w:rsid w:val="00B94253"/>
    <w:rsid w:val="00B9436E"/>
    <w:rsid w:val="00B94D4B"/>
    <w:rsid w:val="00B95056"/>
    <w:rsid w:val="00B950E8"/>
    <w:rsid w:val="00B95242"/>
    <w:rsid w:val="00B95471"/>
    <w:rsid w:val="00B954FC"/>
    <w:rsid w:val="00B956CD"/>
    <w:rsid w:val="00B95A04"/>
    <w:rsid w:val="00B95C49"/>
    <w:rsid w:val="00B95EEF"/>
    <w:rsid w:val="00B96228"/>
    <w:rsid w:val="00B96313"/>
    <w:rsid w:val="00B967D6"/>
    <w:rsid w:val="00B96A58"/>
    <w:rsid w:val="00B96ABF"/>
    <w:rsid w:val="00B96BDE"/>
    <w:rsid w:val="00B96CBF"/>
    <w:rsid w:val="00B96CF0"/>
    <w:rsid w:val="00B96D7C"/>
    <w:rsid w:val="00B96DA2"/>
    <w:rsid w:val="00B9715B"/>
    <w:rsid w:val="00B97585"/>
    <w:rsid w:val="00B977E6"/>
    <w:rsid w:val="00B97B85"/>
    <w:rsid w:val="00B97C86"/>
    <w:rsid w:val="00BA02A3"/>
    <w:rsid w:val="00BA02CE"/>
    <w:rsid w:val="00BA067F"/>
    <w:rsid w:val="00BA0827"/>
    <w:rsid w:val="00BA08A0"/>
    <w:rsid w:val="00BA0EBA"/>
    <w:rsid w:val="00BA13E0"/>
    <w:rsid w:val="00BA17C4"/>
    <w:rsid w:val="00BA19E4"/>
    <w:rsid w:val="00BA1C20"/>
    <w:rsid w:val="00BA1CB6"/>
    <w:rsid w:val="00BA1E0C"/>
    <w:rsid w:val="00BA2257"/>
    <w:rsid w:val="00BA270E"/>
    <w:rsid w:val="00BA2729"/>
    <w:rsid w:val="00BA283C"/>
    <w:rsid w:val="00BA2847"/>
    <w:rsid w:val="00BA2A31"/>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216E"/>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7015"/>
    <w:rsid w:val="00BB7025"/>
    <w:rsid w:val="00BB71EC"/>
    <w:rsid w:val="00BB723D"/>
    <w:rsid w:val="00BB724B"/>
    <w:rsid w:val="00BB7634"/>
    <w:rsid w:val="00BB78C2"/>
    <w:rsid w:val="00BB7AA7"/>
    <w:rsid w:val="00BB7C1B"/>
    <w:rsid w:val="00BC0029"/>
    <w:rsid w:val="00BC0110"/>
    <w:rsid w:val="00BC0854"/>
    <w:rsid w:val="00BC0B64"/>
    <w:rsid w:val="00BC0F65"/>
    <w:rsid w:val="00BC16BF"/>
    <w:rsid w:val="00BC177F"/>
    <w:rsid w:val="00BC17EF"/>
    <w:rsid w:val="00BC1A03"/>
    <w:rsid w:val="00BC1A99"/>
    <w:rsid w:val="00BC1E0F"/>
    <w:rsid w:val="00BC1EF1"/>
    <w:rsid w:val="00BC201A"/>
    <w:rsid w:val="00BC20D2"/>
    <w:rsid w:val="00BC2126"/>
    <w:rsid w:val="00BC2890"/>
    <w:rsid w:val="00BC2BC7"/>
    <w:rsid w:val="00BC2F45"/>
    <w:rsid w:val="00BC3155"/>
    <w:rsid w:val="00BC31A0"/>
    <w:rsid w:val="00BC321B"/>
    <w:rsid w:val="00BC344E"/>
    <w:rsid w:val="00BC3479"/>
    <w:rsid w:val="00BC34F8"/>
    <w:rsid w:val="00BC3667"/>
    <w:rsid w:val="00BC36A6"/>
    <w:rsid w:val="00BC3743"/>
    <w:rsid w:val="00BC38B8"/>
    <w:rsid w:val="00BC3CF8"/>
    <w:rsid w:val="00BC3DF7"/>
    <w:rsid w:val="00BC3FE8"/>
    <w:rsid w:val="00BC40B9"/>
    <w:rsid w:val="00BC4613"/>
    <w:rsid w:val="00BC499E"/>
    <w:rsid w:val="00BC4A05"/>
    <w:rsid w:val="00BC4ADC"/>
    <w:rsid w:val="00BC4D1F"/>
    <w:rsid w:val="00BC52B4"/>
    <w:rsid w:val="00BC5601"/>
    <w:rsid w:val="00BC5CE2"/>
    <w:rsid w:val="00BC616C"/>
    <w:rsid w:val="00BC68C0"/>
    <w:rsid w:val="00BC6A96"/>
    <w:rsid w:val="00BC6CB0"/>
    <w:rsid w:val="00BC6EF6"/>
    <w:rsid w:val="00BC70D5"/>
    <w:rsid w:val="00BC7133"/>
    <w:rsid w:val="00BC71C5"/>
    <w:rsid w:val="00BC7502"/>
    <w:rsid w:val="00BC7659"/>
    <w:rsid w:val="00BC77C9"/>
    <w:rsid w:val="00BC783B"/>
    <w:rsid w:val="00BC796D"/>
    <w:rsid w:val="00BC7A42"/>
    <w:rsid w:val="00BC7ECF"/>
    <w:rsid w:val="00BD013E"/>
    <w:rsid w:val="00BD018C"/>
    <w:rsid w:val="00BD0238"/>
    <w:rsid w:val="00BD028D"/>
    <w:rsid w:val="00BD0396"/>
    <w:rsid w:val="00BD03D9"/>
    <w:rsid w:val="00BD082C"/>
    <w:rsid w:val="00BD0C21"/>
    <w:rsid w:val="00BD0E1A"/>
    <w:rsid w:val="00BD0FC4"/>
    <w:rsid w:val="00BD100C"/>
    <w:rsid w:val="00BD1151"/>
    <w:rsid w:val="00BD140B"/>
    <w:rsid w:val="00BD1624"/>
    <w:rsid w:val="00BD164B"/>
    <w:rsid w:val="00BD1A67"/>
    <w:rsid w:val="00BD238C"/>
    <w:rsid w:val="00BD27AA"/>
    <w:rsid w:val="00BD2869"/>
    <w:rsid w:val="00BD2A08"/>
    <w:rsid w:val="00BD2C3E"/>
    <w:rsid w:val="00BD2CED"/>
    <w:rsid w:val="00BD2F55"/>
    <w:rsid w:val="00BD2F84"/>
    <w:rsid w:val="00BD30E5"/>
    <w:rsid w:val="00BD3837"/>
    <w:rsid w:val="00BD386B"/>
    <w:rsid w:val="00BD3C49"/>
    <w:rsid w:val="00BD3C69"/>
    <w:rsid w:val="00BD3D7A"/>
    <w:rsid w:val="00BD4092"/>
    <w:rsid w:val="00BD4235"/>
    <w:rsid w:val="00BD42DA"/>
    <w:rsid w:val="00BD45AD"/>
    <w:rsid w:val="00BD495C"/>
    <w:rsid w:val="00BD4A9D"/>
    <w:rsid w:val="00BD4ADB"/>
    <w:rsid w:val="00BD4F5F"/>
    <w:rsid w:val="00BD5A26"/>
    <w:rsid w:val="00BD5C45"/>
    <w:rsid w:val="00BD5CD4"/>
    <w:rsid w:val="00BD5EBA"/>
    <w:rsid w:val="00BD5FA4"/>
    <w:rsid w:val="00BD616D"/>
    <w:rsid w:val="00BD6509"/>
    <w:rsid w:val="00BD689C"/>
    <w:rsid w:val="00BD6A22"/>
    <w:rsid w:val="00BD6BB1"/>
    <w:rsid w:val="00BD6CE0"/>
    <w:rsid w:val="00BD6D88"/>
    <w:rsid w:val="00BD7619"/>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9D7"/>
    <w:rsid w:val="00BE2B2C"/>
    <w:rsid w:val="00BE2B3A"/>
    <w:rsid w:val="00BE312F"/>
    <w:rsid w:val="00BE3E52"/>
    <w:rsid w:val="00BE3EA0"/>
    <w:rsid w:val="00BE403F"/>
    <w:rsid w:val="00BE4376"/>
    <w:rsid w:val="00BE4593"/>
    <w:rsid w:val="00BE475F"/>
    <w:rsid w:val="00BE47B8"/>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AE4"/>
    <w:rsid w:val="00BF0AFC"/>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71B"/>
    <w:rsid w:val="00BF3BCB"/>
    <w:rsid w:val="00BF3C10"/>
    <w:rsid w:val="00BF3E35"/>
    <w:rsid w:val="00BF3E99"/>
    <w:rsid w:val="00BF3EDF"/>
    <w:rsid w:val="00BF3FFA"/>
    <w:rsid w:val="00BF41CF"/>
    <w:rsid w:val="00BF43E6"/>
    <w:rsid w:val="00BF46EB"/>
    <w:rsid w:val="00BF46F1"/>
    <w:rsid w:val="00BF493C"/>
    <w:rsid w:val="00BF4B69"/>
    <w:rsid w:val="00BF4D9A"/>
    <w:rsid w:val="00BF4F9A"/>
    <w:rsid w:val="00BF533C"/>
    <w:rsid w:val="00BF56A8"/>
    <w:rsid w:val="00BF59D0"/>
    <w:rsid w:val="00BF5A86"/>
    <w:rsid w:val="00BF5C33"/>
    <w:rsid w:val="00BF5CBB"/>
    <w:rsid w:val="00BF5EF9"/>
    <w:rsid w:val="00BF60E3"/>
    <w:rsid w:val="00BF61AC"/>
    <w:rsid w:val="00BF6C19"/>
    <w:rsid w:val="00BF6E7B"/>
    <w:rsid w:val="00BF6FBF"/>
    <w:rsid w:val="00BF6FFA"/>
    <w:rsid w:val="00BF70A1"/>
    <w:rsid w:val="00BF70F8"/>
    <w:rsid w:val="00BF7B97"/>
    <w:rsid w:val="00BF7BDD"/>
    <w:rsid w:val="00BF7C67"/>
    <w:rsid w:val="00BF7D39"/>
    <w:rsid w:val="00BF7D43"/>
    <w:rsid w:val="00C00881"/>
    <w:rsid w:val="00C00DDE"/>
    <w:rsid w:val="00C00F1A"/>
    <w:rsid w:val="00C010F5"/>
    <w:rsid w:val="00C01305"/>
    <w:rsid w:val="00C0150C"/>
    <w:rsid w:val="00C01835"/>
    <w:rsid w:val="00C0183C"/>
    <w:rsid w:val="00C01D46"/>
    <w:rsid w:val="00C02192"/>
    <w:rsid w:val="00C022D7"/>
    <w:rsid w:val="00C023FA"/>
    <w:rsid w:val="00C02827"/>
    <w:rsid w:val="00C02886"/>
    <w:rsid w:val="00C02B71"/>
    <w:rsid w:val="00C02CDE"/>
    <w:rsid w:val="00C0350D"/>
    <w:rsid w:val="00C03628"/>
    <w:rsid w:val="00C03923"/>
    <w:rsid w:val="00C039B6"/>
    <w:rsid w:val="00C03B7B"/>
    <w:rsid w:val="00C03CF4"/>
    <w:rsid w:val="00C04032"/>
    <w:rsid w:val="00C04138"/>
    <w:rsid w:val="00C04572"/>
    <w:rsid w:val="00C04591"/>
    <w:rsid w:val="00C04C6A"/>
    <w:rsid w:val="00C04CAF"/>
    <w:rsid w:val="00C052F5"/>
    <w:rsid w:val="00C053DB"/>
    <w:rsid w:val="00C057E0"/>
    <w:rsid w:val="00C0581D"/>
    <w:rsid w:val="00C05863"/>
    <w:rsid w:val="00C058DE"/>
    <w:rsid w:val="00C05916"/>
    <w:rsid w:val="00C05996"/>
    <w:rsid w:val="00C05C20"/>
    <w:rsid w:val="00C05DDB"/>
    <w:rsid w:val="00C05E8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86D"/>
    <w:rsid w:val="00C12E3C"/>
    <w:rsid w:val="00C12EB5"/>
    <w:rsid w:val="00C12EB8"/>
    <w:rsid w:val="00C134A1"/>
    <w:rsid w:val="00C13504"/>
    <w:rsid w:val="00C1399B"/>
    <w:rsid w:val="00C13C8A"/>
    <w:rsid w:val="00C13C9C"/>
    <w:rsid w:val="00C13DAC"/>
    <w:rsid w:val="00C13F22"/>
    <w:rsid w:val="00C13F33"/>
    <w:rsid w:val="00C14068"/>
    <w:rsid w:val="00C140FE"/>
    <w:rsid w:val="00C142C0"/>
    <w:rsid w:val="00C14A63"/>
    <w:rsid w:val="00C14C0C"/>
    <w:rsid w:val="00C15135"/>
    <w:rsid w:val="00C153DD"/>
    <w:rsid w:val="00C159ED"/>
    <w:rsid w:val="00C15FFE"/>
    <w:rsid w:val="00C15FFF"/>
    <w:rsid w:val="00C1619C"/>
    <w:rsid w:val="00C16508"/>
    <w:rsid w:val="00C1662C"/>
    <w:rsid w:val="00C16717"/>
    <w:rsid w:val="00C16D2D"/>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BD7"/>
    <w:rsid w:val="00C20F77"/>
    <w:rsid w:val="00C20FB3"/>
    <w:rsid w:val="00C210D4"/>
    <w:rsid w:val="00C21449"/>
    <w:rsid w:val="00C21B1D"/>
    <w:rsid w:val="00C21B9B"/>
    <w:rsid w:val="00C21E09"/>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757"/>
    <w:rsid w:val="00C26871"/>
    <w:rsid w:val="00C2695A"/>
    <w:rsid w:val="00C26E67"/>
    <w:rsid w:val="00C274BE"/>
    <w:rsid w:val="00C27852"/>
    <w:rsid w:val="00C27F4D"/>
    <w:rsid w:val="00C3039A"/>
    <w:rsid w:val="00C307FA"/>
    <w:rsid w:val="00C30D3F"/>
    <w:rsid w:val="00C30DAA"/>
    <w:rsid w:val="00C30F1F"/>
    <w:rsid w:val="00C30FB5"/>
    <w:rsid w:val="00C30FB7"/>
    <w:rsid w:val="00C31089"/>
    <w:rsid w:val="00C31237"/>
    <w:rsid w:val="00C314DF"/>
    <w:rsid w:val="00C3175A"/>
    <w:rsid w:val="00C319A2"/>
    <w:rsid w:val="00C3208A"/>
    <w:rsid w:val="00C32417"/>
    <w:rsid w:val="00C325EE"/>
    <w:rsid w:val="00C328B2"/>
    <w:rsid w:val="00C32A9C"/>
    <w:rsid w:val="00C32BB7"/>
    <w:rsid w:val="00C3319C"/>
    <w:rsid w:val="00C33373"/>
    <w:rsid w:val="00C334D8"/>
    <w:rsid w:val="00C338F8"/>
    <w:rsid w:val="00C339DE"/>
    <w:rsid w:val="00C33AA7"/>
    <w:rsid w:val="00C33C70"/>
    <w:rsid w:val="00C33DCE"/>
    <w:rsid w:val="00C33F4C"/>
    <w:rsid w:val="00C342B6"/>
    <w:rsid w:val="00C3455F"/>
    <w:rsid w:val="00C3463A"/>
    <w:rsid w:val="00C346BB"/>
    <w:rsid w:val="00C346C1"/>
    <w:rsid w:val="00C3488A"/>
    <w:rsid w:val="00C34C05"/>
    <w:rsid w:val="00C34DD9"/>
    <w:rsid w:val="00C35576"/>
    <w:rsid w:val="00C3566B"/>
    <w:rsid w:val="00C35A42"/>
    <w:rsid w:val="00C35A6F"/>
    <w:rsid w:val="00C35A75"/>
    <w:rsid w:val="00C35B23"/>
    <w:rsid w:val="00C35BB7"/>
    <w:rsid w:val="00C35CF8"/>
    <w:rsid w:val="00C35D4F"/>
    <w:rsid w:val="00C36284"/>
    <w:rsid w:val="00C36558"/>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447"/>
    <w:rsid w:val="00C4044A"/>
    <w:rsid w:val="00C404D5"/>
    <w:rsid w:val="00C40B11"/>
    <w:rsid w:val="00C40B7D"/>
    <w:rsid w:val="00C40FD3"/>
    <w:rsid w:val="00C410E9"/>
    <w:rsid w:val="00C413FE"/>
    <w:rsid w:val="00C41634"/>
    <w:rsid w:val="00C41C62"/>
    <w:rsid w:val="00C42130"/>
    <w:rsid w:val="00C4214B"/>
    <w:rsid w:val="00C42784"/>
    <w:rsid w:val="00C429D4"/>
    <w:rsid w:val="00C429E1"/>
    <w:rsid w:val="00C42B12"/>
    <w:rsid w:val="00C42C28"/>
    <w:rsid w:val="00C42FEB"/>
    <w:rsid w:val="00C437B8"/>
    <w:rsid w:val="00C439C5"/>
    <w:rsid w:val="00C439F0"/>
    <w:rsid w:val="00C43A3F"/>
    <w:rsid w:val="00C43C30"/>
    <w:rsid w:val="00C43CE7"/>
    <w:rsid w:val="00C44189"/>
    <w:rsid w:val="00C44416"/>
    <w:rsid w:val="00C4451B"/>
    <w:rsid w:val="00C445F4"/>
    <w:rsid w:val="00C44626"/>
    <w:rsid w:val="00C4464F"/>
    <w:rsid w:val="00C447FB"/>
    <w:rsid w:val="00C44854"/>
    <w:rsid w:val="00C44ADA"/>
    <w:rsid w:val="00C44D98"/>
    <w:rsid w:val="00C44FC1"/>
    <w:rsid w:val="00C450DB"/>
    <w:rsid w:val="00C45949"/>
    <w:rsid w:val="00C45A9C"/>
    <w:rsid w:val="00C45B3D"/>
    <w:rsid w:val="00C45EEB"/>
    <w:rsid w:val="00C466A6"/>
    <w:rsid w:val="00C466EC"/>
    <w:rsid w:val="00C466F1"/>
    <w:rsid w:val="00C46B02"/>
    <w:rsid w:val="00C46B53"/>
    <w:rsid w:val="00C46CDF"/>
    <w:rsid w:val="00C470AA"/>
    <w:rsid w:val="00C470E9"/>
    <w:rsid w:val="00C4738E"/>
    <w:rsid w:val="00C473E1"/>
    <w:rsid w:val="00C4740A"/>
    <w:rsid w:val="00C47838"/>
    <w:rsid w:val="00C47AE8"/>
    <w:rsid w:val="00C47F8C"/>
    <w:rsid w:val="00C5072B"/>
    <w:rsid w:val="00C508B7"/>
    <w:rsid w:val="00C50933"/>
    <w:rsid w:val="00C50C3A"/>
    <w:rsid w:val="00C5113E"/>
    <w:rsid w:val="00C51957"/>
    <w:rsid w:val="00C51D11"/>
    <w:rsid w:val="00C52562"/>
    <w:rsid w:val="00C5257E"/>
    <w:rsid w:val="00C5280E"/>
    <w:rsid w:val="00C52A41"/>
    <w:rsid w:val="00C52A73"/>
    <w:rsid w:val="00C52F08"/>
    <w:rsid w:val="00C531B4"/>
    <w:rsid w:val="00C532F9"/>
    <w:rsid w:val="00C538B0"/>
    <w:rsid w:val="00C53D13"/>
    <w:rsid w:val="00C53E22"/>
    <w:rsid w:val="00C5430E"/>
    <w:rsid w:val="00C548C3"/>
    <w:rsid w:val="00C54C62"/>
    <w:rsid w:val="00C55450"/>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3A2"/>
    <w:rsid w:val="00C645DC"/>
    <w:rsid w:val="00C645DE"/>
    <w:rsid w:val="00C64626"/>
    <w:rsid w:val="00C64849"/>
    <w:rsid w:val="00C64958"/>
    <w:rsid w:val="00C64EDC"/>
    <w:rsid w:val="00C652DE"/>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FD0"/>
    <w:rsid w:val="00C7040D"/>
    <w:rsid w:val="00C70499"/>
    <w:rsid w:val="00C70A15"/>
    <w:rsid w:val="00C70A55"/>
    <w:rsid w:val="00C70B8C"/>
    <w:rsid w:val="00C71468"/>
    <w:rsid w:val="00C719E5"/>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F37"/>
    <w:rsid w:val="00C76F43"/>
    <w:rsid w:val="00C7724A"/>
    <w:rsid w:val="00C7731D"/>
    <w:rsid w:val="00C77371"/>
    <w:rsid w:val="00C77384"/>
    <w:rsid w:val="00C777BD"/>
    <w:rsid w:val="00C7799E"/>
    <w:rsid w:val="00C77C55"/>
    <w:rsid w:val="00C77D28"/>
    <w:rsid w:val="00C77DB6"/>
    <w:rsid w:val="00C77DF7"/>
    <w:rsid w:val="00C8004A"/>
    <w:rsid w:val="00C80059"/>
    <w:rsid w:val="00C80547"/>
    <w:rsid w:val="00C80920"/>
    <w:rsid w:val="00C8093F"/>
    <w:rsid w:val="00C80C97"/>
    <w:rsid w:val="00C81325"/>
    <w:rsid w:val="00C81344"/>
    <w:rsid w:val="00C815F1"/>
    <w:rsid w:val="00C818F8"/>
    <w:rsid w:val="00C8198E"/>
    <w:rsid w:val="00C81B30"/>
    <w:rsid w:val="00C82095"/>
    <w:rsid w:val="00C82387"/>
    <w:rsid w:val="00C823AF"/>
    <w:rsid w:val="00C827DD"/>
    <w:rsid w:val="00C82F13"/>
    <w:rsid w:val="00C83292"/>
    <w:rsid w:val="00C8329E"/>
    <w:rsid w:val="00C833AA"/>
    <w:rsid w:val="00C834A3"/>
    <w:rsid w:val="00C83665"/>
    <w:rsid w:val="00C836F2"/>
    <w:rsid w:val="00C838C2"/>
    <w:rsid w:val="00C8392C"/>
    <w:rsid w:val="00C84332"/>
    <w:rsid w:val="00C84869"/>
    <w:rsid w:val="00C849FB"/>
    <w:rsid w:val="00C84F0A"/>
    <w:rsid w:val="00C84F46"/>
    <w:rsid w:val="00C8534D"/>
    <w:rsid w:val="00C8591F"/>
    <w:rsid w:val="00C85A6A"/>
    <w:rsid w:val="00C85FA0"/>
    <w:rsid w:val="00C8624E"/>
    <w:rsid w:val="00C86379"/>
    <w:rsid w:val="00C864DB"/>
    <w:rsid w:val="00C86817"/>
    <w:rsid w:val="00C86CD3"/>
    <w:rsid w:val="00C86CEE"/>
    <w:rsid w:val="00C8714D"/>
    <w:rsid w:val="00C8781D"/>
    <w:rsid w:val="00C87E17"/>
    <w:rsid w:val="00C87FAD"/>
    <w:rsid w:val="00C9004F"/>
    <w:rsid w:val="00C901A9"/>
    <w:rsid w:val="00C902B6"/>
    <w:rsid w:val="00C905AC"/>
    <w:rsid w:val="00C906AF"/>
    <w:rsid w:val="00C906BF"/>
    <w:rsid w:val="00C90AFC"/>
    <w:rsid w:val="00C90B43"/>
    <w:rsid w:val="00C90B6B"/>
    <w:rsid w:val="00C90C65"/>
    <w:rsid w:val="00C90C82"/>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0E"/>
    <w:rsid w:val="00C92C2A"/>
    <w:rsid w:val="00C92E97"/>
    <w:rsid w:val="00C92FF0"/>
    <w:rsid w:val="00C9318C"/>
    <w:rsid w:val="00C93226"/>
    <w:rsid w:val="00C93297"/>
    <w:rsid w:val="00C934C7"/>
    <w:rsid w:val="00C93589"/>
    <w:rsid w:val="00C937F3"/>
    <w:rsid w:val="00C93801"/>
    <w:rsid w:val="00C94292"/>
    <w:rsid w:val="00C9449C"/>
    <w:rsid w:val="00C945C2"/>
    <w:rsid w:val="00C945EC"/>
    <w:rsid w:val="00C9487D"/>
    <w:rsid w:val="00C94C29"/>
    <w:rsid w:val="00C94C62"/>
    <w:rsid w:val="00C94C81"/>
    <w:rsid w:val="00C94C87"/>
    <w:rsid w:val="00C94E45"/>
    <w:rsid w:val="00C952BF"/>
    <w:rsid w:val="00C95300"/>
    <w:rsid w:val="00C9542F"/>
    <w:rsid w:val="00C95548"/>
    <w:rsid w:val="00C95730"/>
    <w:rsid w:val="00C95962"/>
    <w:rsid w:val="00C959BE"/>
    <w:rsid w:val="00C95AB8"/>
    <w:rsid w:val="00C95CD4"/>
    <w:rsid w:val="00C95D58"/>
    <w:rsid w:val="00C96126"/>
    <w:rsid w:val="00C96127"/>
    <w:rsid w:val="00C961F5"/>
    <w:rsid w:val="00C96339"/>
    <w:rsid w:val="00C967EB"/>
    <w:rsid w:val="00C968A0"/>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1BB9"/>
    <w:rsid w:val="00CA2124"/>
    <w:rsid w:val="00CA24F5"/>
    <w:rsid w:val="00CA261A"/>
    <w:rsid w:val="00CA2919"/>
    <w:rsid w:val="00CA2ACD"/>
    <w:rsid w:val="00CA2AEB"/>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90C"/>
    <w:rsid w:val="00CA6CDE"/>
    <w:rsid w:val="00CA6CE4"/>
    <w:rsid w:val="00CA6F3B"/>
    <w:rsid w:val="00CA7202"/>
    <w:rsid w:val="00CA727E"/>
    <w:rsid w:val="00CA73B2"/>
    <w:rsid w:val="00CA74E8"/>
    <w:rsid w:val="00CA7680"/>
    <w:rsid w:val="00CA7801"/>
    <w:rsid w:val="00CA797F"/>
    <w:rsid w:val="00CA7D8D"/>
    <w:rsid w:val="00CB047F"/>
    <w:rsid w:val="00CB050A"/>
    <w:rsid w:val="00CB0AA7"/>
    <w:rsid w:val="00CB0C2A"/>
    <w:rsid w:val="00CB11BD"/>
    <w:rsid w:val="00CB1368"/>
    <w:rsid w:val="00CB1467"/>
    <w:rsid w:val="00CB16B2"/>
    <w:rsid w:val="00CB170F"/>
    <w:rsid w:val="00CB1A31"/>
    <w:rsid w:val="00CB1CE9"/>
    <w:rsid w:val="00CB1D87"/>
    <w:rsid w:val="00CB1D94"/>
    <w:rsid w:val="00CB1F2A"/>
    <w:rsid w:val="00CB2072"/>
    <w:rsid w:val="00CB215A"/>
    <w:rsid w:val="00CB23DE"/>
    <w:rsid w:val="00CB242E"/>
    <w:rsid w:val="00CB2836"/>
    <w:rsid w:val="00CB29F1"/>
    <w:rsid w:val="00CB30FC"/>
    <w:rsid w:val="00CB3460"/>
    <w:rsid w:val="00CB3886"/>
    <w:rsid w:val="00CB3AA9"/>
    <w:rsid w:val="00CB3C5D"/>
    <w:rsid w:val="00CB3C8D"/>
    <w:rsid w:val="00CB4084"/>
    <w:rsid w:val="00CB480A"/>
    <w:rsid w:val="00CB4DBB"/>
    <w:rsid w:val="00CB4FA5"/>
    <w:rsid w:val="00CB5067"/>
    <w:rsid w:val="00CB510D"/>
    <w:rsid w:val="00CB52EE"/>
    <w:rsid w:val="00CB558B"/>
    <w:rsid w:val="00CB5760"/>
    <w:rsid w:val="00CB576A"/>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B6B"/>
    <w:rsid w:val="00CB7BD2"/>
    <w:rsid w:val="00CB7E60"/>
    <w:rsid w:val="00CC009C"/>
    <w:rsid w:val="00CC00B7"/>
    <w:rsid w:val="00CC0225"/>
    <w:rsid w:val="00CC034B"/>
    <w:rsid w:val="00CC05BB"/>
    <w:rsid w:val="00CC05E4"/>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F58"/>
    <w:rsid w:val="00CC4FF9"/>
    <w:rsid w:val="00CC52E9"/>
    <w:rsid w:val="00CC57AE"/>
    <w:rsid w:val="00CC5867"/>
    <w:rsid w:val="00CC5A3D"/>
    <w:rsid w:val="00CC5C59"/>
    <w:rsid w:val="00CC5E0D"/>
    <w:rsid w:val="00CC606C"/>
    <w:rsid w:val="00CC60AA"/>
    <w:rsid w:val="00CC68B6"/>
    <w:rsid w:val="00CC697E"/>
    <w:rsid w:val="00CC6B0F"/>
    <w:rsid w:val="00CC6C99"/>
    <w:rsid w:val="00CC728B"/>
    <w:rsid w:val="00CC7356"/>
    <w:rsid w:val="00CC74D5"/>
    <w:rsid w:val="00CC78B0"/>
    <w:rsid w:val="00CC7A6D"/>
    <w:rsid w:val="00CC7B93"/>
    <w:rsid w:val="00CC7BD9"/>
    <w:rsid w:val="00CC7DF5"/>
    <w:rsid w:val="00CD03C3"/>
    <w:rsid w:val="00CD04B6"/>
    <w:rsid w:val="00CD04FE"/>
    <w:rsid w:val="00CD0740"/>
    <w:rsid w:val="00CD0768"/>
    <w:rsid w:val="00CD0C87"/>
    <w:rsid w:val="00CD0CB9"/>
    <w:rsid w:val="00CD11D6"/>
    <w:rsid w:val="00CD14CB"/>
    <w:rsid w:val="00CD179D"/>
    <w:rsid w:val="00CD198B"/>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33"/>
    <w:rsid w:val="00CD3FAF"/>
    <w:rsid w:val="00CD492B"/>
    <w:rsid w:val="00CD49D1"/>
    <w:rsid w:val="00CD4F29"/>
    <w:rsid w:val="00CD50EE"/>
    <w:rsid w:val="00CD5423"/>
    <w:rsid w:val="00CD5AD8"/>
    <w:rsid w:val="00CD5C02"/>
    <w:rsid w:val="00CD61E3"/>
    <w:rsid w:val="00CD6731"/>
    <w:rsid w:val="00CD6804"/>
    <w:rsid w:val="00CD6814"/>
    <w:rsid w:val="00CD6AB7"/>
    <w:rsid w:val="00CD6E0B"/>
    <w:rsid w:val="00CD6F74"/>
    <w:rsid w:val="00CD73B9"/>
    <w:rsid w:val="00CD755F"/>
    <w:rsid w:val="00CD7780"/>
    <w:rsid w:val="00CD787F"/>
    <w:rsid w:val="00CD7DCC"/>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B00"/>
    <w:rsid w:val="00CE2076"/>
    <w:rsid w:val="00CE212D"/>
    <w:rsid w:val="00CE2456"/>
    <w:rsid w:val="00CE253D"/>
    <w:rsid w:val="00CE2561"/>
    <w:rsid w:val="00CE2566"/>
    <w:rsid w:val="00CE26F5"/>
    <w:rsid w:val="00CE2D5A"/>
    <w:rsid w:val="00CE2EB0"/>
    <w:rsid w:val="00CE2EC2"/>
    <w:rsid w:val="00CE3257"/>
    <w:rsid w:val="00CE367C"/>
    <w:rsid w:val="00CE3749"/>
    <w:rsid w:val="00CE39D2"/>
    <w:rsid w:val="00CE3E90"/>
    <w:rsid w:val="00CE3FA3"/>
    <w:rsid w:val="00CE435E"/>
    <w:rsid w:val="00CE436D"/>
    <w:rsid w:val="00CE43D3"/>
    <w:rsid w:val="00CE475A"/>
    <w:rsid w:val="00CE4A8D"/>
    <w:rsid w:val="00CE5086"/>
    <w:rsid w:val="00CE50B6"/>
    <w:rsid w:val="00CE5112"/>
    <w:rsid w:val="00CE5A5B"/>
    <w:rsid w:val="00CE5A7F"/>
    <w:rsid w:val="00CE5E50"/>
    <w:rsid w:val="00CE6182"/>
    <w:rsid w:val="00CE6231"/>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654"/>
    <w:rsid w:val="00CF3A03"/>
    <w:rsid w:val="00CF3E81"/>
    <w:rsid w:val="00CF3F01"/>
    <w:rsid w:val="00CF414F"/>
    <w:rsid w:val="00CF448D"/>
    <w:rsid w:val="00CF46E1"/>
    <w:rsid w:val="00CF50A9"/>
    <w:rsid w:val="00CF53C3"/>
    <w:rsid w:val="00CF53DD"/>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888"/>
    <w:rsid w:val="00CF7C2C"/>
    <w:rsid w:val="00CF7CCF"/>
    <w:rsid w:val="00CF7F15"/>
    <w:rsid w:val="00CF7FF6"/>
    <w:rsid w:val="00D004DB"/>
    <w:rsid w:val="00D00522"/>
    <w:rsid w:val="00D00611"/>
    <w:rsid w:val="00D00B22"/>
    <w:rsid w:val="00D00D2B"/>
    <w:rsid w:val="00D010A8"/>
    <w:rsid w:val="00D0173E"/>
    <w:rsid w:val="00D017EE"/>
    <w:rsid w:val="00D017FB"/>
    <w:rsid w:val="00D0182B"/>
    <w:rsid w:val="00D0186E"/>
    <w:rsid w:val="00D01881"/>
    <w:rsid w:val="00D01C73"/>
    <w:rsid w:val="00D02369"/>
    <w:rsid w:val="00D0253B"/>
    <w:rsid w:val="00D02685"/>
    <w:rsid w:val="00D02707"/>
    <w:rsid w:val="00D02C36"/>
    <w:rsid w:val="00D02E17"/>
    <w:rsid w:val="00D02E71"/>
    <w:rsid w:val="00D0327B"/>
    <w:rsid w:val="00D03310"/>
    <w:rsid w:val="00D03334"/>
    <w:rsid w:val="00D0358F"/>
    <w:rsid w:val="00D0386A"/>
    <w:rsid w:val="00D03CD2"/>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CDD"/>
    <w:rsid w:val="00D06DED"/>
    <w:rsid w:val="00D07297"/>
    <w:rsid w:val="00D0735B"/>
    <w:rsid w:val="00D078A9"/>
    <w:rsid w:val="00D078C9"/>
    <w:rsid w:val="00D07DCA"/>
    <w:rsid w:val="00D07EA5"/>
    <w:rsid w:val="00D07F97"/>
    <w:rsid w:val="00D1031D"/>
    <w:rsid w:val="00D105EB"/>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BD"/>
    <w:rsid w:val="00D12956"/>
    <w:rsid w:val="00D12A81"/>
    <w:rsid w:val="00D12B75"/>
    <w:rsid w:val="00D12EB0"/>
    <w:rsid w:val="00D133F3"/>
    <w:rsid w:val="00D13545"/>
    <w:rsid w:val="00D13880"/>
    <w:rsid w:val="00D13BBC"/>
    <w:rsid w:val="00D13CCD"/>
    <w:rsid w:val="00D13D6F"/>
    <w:rsid w:val="00D14204"/>
    <w:rsid w:val="00D14534"/>
    <w:rsid w:val="00D14A0C"/>
    <w:rsid w:val="00D14E02"/>
    <w:rsid w:val="00D14E26"/>
    <w:rsid w:val="00D14F32"/>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F37"/>
    <w:rsid w:val="00D20156"/>
    <w:rsid w:val="00D20171"/>
    <w:rsid w:val="00D2018F"/>
    <w:rsid w:val="00D2028C"/>
    <w:rsid w:val="00D202B4"/>
    <w:rsid w:val="00D202D3"/>
    <w:rsid w:val="00D204B6"/>
    <w:rsid w:val="00D204C9"/>
    <w:rsid w:val="00D20A20"/>
    <w:rsid w:val="00D20F77"/>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DF"/>
    <w:rsid w:val="00D22148"/>
    <w:rsid w:val="00D22406"/>
    <w:rsid w:val="00D22522"/>
    <w:rsid w:val="00D22798"/>
    <w:rsid w:val="00D22D2B"/>
    <w:rsid w:val="00D232AF"/>
    <w:rsid w:val="00D234BC"/>
    <w:rsid w:val="00D23556"/>
    <w:rsid w:val="00D2381E"/>
    <w:rsid w:val="00D2388D"/>
    <w:rsid w:val="00D2390D"/>
    <w:rsid w:val="00D23B89"/>
    <w:rsid w:val="00D23CE2"/>
    <w:rsid w:val="00D23E73"/>
    <w:rsid w:val="00D23EAA"/>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21F"/>
    <w:rsid w:val="00D30983"/>
    <w:rsid w:val="00D30C46"/>
    <w:rsid w:val="00D30ED7"/>
    <w:rsid w:val="00D30FC7"/>
    <w:rsid w:val="00D31117"/>
    <w:rsid w:val="00D314A9"/>
    <w:rsid w:val="00D31B49"/>
    <w:rsid w:val="00D31B9F"/>
    <w:rsid w:val="00D31BEA"/>
    <w:rsid w:val="00D31C13"/>
    <w:rsid w:val="00D321A2"/>
    <w:rsid w:val="00D3222F"/>
    <w:rsid w:val="00D3225D"/>
    <w:rsid w:val="00D323B5"/>
    <w:rsid w:val="00D324F0"/>
    <w:rsid w:val="00D324F2"/>
    <w:rsid w:val="00D3274C"/>
    <w:rsid w:val="00D3293B"/>
    <w:rsid w:val="00D32B6E"/>
    <w:rsid w:val="00D33155"/>
    <w:rsid w:val="00D33185"/>
    <w:rsid w:val="00D33313"/>
    <w:rsid w:val="00D33410"/>
    <w:rsid w:val="00D33960"/>
    <w:rsid w:val="00D33AB3"/>
    <w:rsid w:val="00D33AFC"/>
    <w:rsid w:val="00D33C09"/>
    <w:rsid w:val="00D3410B"/>
    <w:rsid w:val="00D34153"/>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76B"/>
    <w:rsid w:val="00D409A2"/>
    <w:rsid w:val="00D40BE3"/>
    <w:rsid w:val="00D40E25"/>
    <w:rsid w:val="00D40E78"/>
    <w:rsid w:val="00D40FDF"/>
    <w:rsid w:val="00D41009"/>
    <w:rsid w:val="00D41281"/>
    <w:rsid w:val="00D41901"/>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0"/>
    <w:rsid w:val="00D4429F"/>
    <w:rsid w:val="00D44336"/>
    <w:rsid w:val="00D44455"/>
    <w:rsid w:val="00D44499"/>
    <w:rsid w:val="00D4453F"/>
    <w:rsid w:val="00D448BD"/>
    <w:rsid w:val="00D44A5C"/>
    <w:rsid w:val="00D44F94"/>
    <w:rsid w:val="00D45158"/>
    <w:rsid w:val="00D453F7"/>
    <w:rsid w:val="00D45581"/>
    <w:rsid w:val="00D45668"/>
    <w:rsid w:val="00D45822"/>
    <w:rsid w:val="00D458AB"/>
    <w:rsid w:val="00D458D7"/>
    <w:rsid w:val="00D45C69"/>
    <w:rsid w:val="00D45D57"/>
    <w:rsid w:val="00D45FCE"/>
    <w:rsid w:val="00D46181"/>
    <w:rsid w:val="00D46321"/>
    <w:rsid w:val="00D464C9"/>
    <w:rsid w:val="00D466E5"/>
    <w:rsid w:val="00D467C7"/>
    <w:rsid w:val="00D4688E"/>
    <w:rsid w:val="00D46F15"/>
    <w:rsid w:val="00D46F2D"/>
    <w:rsid w:val="00D471EF"/>
    <w:rsid w:val="00D475CC"/>
    <w:rsid w:val="00D477E2"/>
    <w:rsid w:val="00D47850"/>
    <w:rsid w:val="00D47A58"/>
    <w:rsid w:val="00D47C2C"/>
    <w:rsid w:val="00D47CAD"/>
    <w:rsid w:val="00D47CD0"/>
    <w:rsid w:val="00D47E55"/>
    <w:rsid w:val="00D5005D"/>
    <w:rsid w:val="00D502FF"/>
    <w:rsid w:val="00D5044A"/>
    <w:rsid w:val="00D50628"/>
    <w:rsid w:val="00D5076D"/>
    <w:rsid w:val="00D509A1"/>
    <w:rsid w:val="00D50C91"/>
    <w:rsid w:val="00D50DB0"/>
    <w:rsid w:val="00D50F47"/>
    <w:rsid w:val="00D50F95"/>
    <w:rsid w:val="00D5102A"/>
    <w:rsid w:val="00D5116E"/>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D27"/>
    <w:rsid w:val="00D52E1A"/>
    <w:rsid w:val="00D52E9B"/>
    <w:rsid w:val="00D530BC"/>
    <w:rsid w:val="00D5324F"/>
    <w:rsid w:val="00D5346C"/>
    <w:rsid w:val="00D534FF"/>
    <w:rsid w:val="00D53658"/>
    <w:rsid w:val="00D53768"/>
    <w:rsid w:val="00D53C63"/>
    <w:rsid w:val="00D53FE5"/>
    <w:rsid w:val="00D5422D"/>
    <w:rsid w:val="00D54797"/>
    <w:rsid w:val="00D54ADA"/>
    <w:rsid w:val="00D54AF7"/>
    <w:rsid w:val="00D54C00"/>
    <w:rsid w:val="00D54C59"/>
    <w:rsid w:val="00D54D88"/>
    <w:rsid w:val="00D55115"/>
    <w:rsid w:val="00D5521C"/>
    <w:rsid w:val="00D552BA"/>
    <w:rsid w:val="00D55332"/>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7C"/>
    <w:rsid w:val="00D572B2"/>
    <w:rsid w:val="00D5733B"/>
    <w:rsid w:val="00D573A2"/>
    <w:rsid w:val="00D57528"/>
    <w:rsid w:val="00D578C5"/>
    <w:rsid w:val="00D57A46"/>
    <w:rsid w:val="00D57A5A"/>
    <w:rsid w:val="00D57C20"/>
    <w:rsid w:val="00D57CEB"/>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B4E"/>
    <w:rsid w:val="00D61C5E"/>
    <w:rsid w:val="00D62101"/>
    <w:rsid w:val="00D62243"/>
    <w:rsid w:val="00D622BE"/>
    <w:rsid w:val="00D624A5"/>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4E7"/>
    <w:rsid w:val="00D66957"/>
    <w:rsid w:val="00D66DAA"/>
    <w:rsid w:val="00D671E9"/>
    <w:rsid w:val="00D67246"/>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C76"/>
    <w:rsid w:val="00D71D61"/>
    <w:rsid w:val="00D71F20"/>
    <w:rsid w:val="00D72585"/>
    <w:rsid w:val="00D72A67"/>
    <w:rsid w:val="00D72CE3"/>
    <w:rsid w:val="00D72F4E"/>
    <w:rsid w:val="00D72FCE"/>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747"/>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401"/>
    <w:rsid w:val="00D8373E"/>
    <w:rsid w:val="00D83A89"/>
    <w:rsid w:val="00D83DAF"/>
    <w:rsid w:val="00D83F49"/>
    <w:rsid w:val="00D84026"/>
    <w:rsid w:val="00D841E9"/>
    <w:rsid w:val="00D84268"/>
    <w:rsid w:val="00D846C5"/>
    <w:rsid w:val="00D84B14"/>
    <w:rsid w:val="00D84C28"/>
    <w:rsid w:val="00D84D27"/>
    <w:rsid w:val="00D8508D"/>
    <w:rsid w:val="00D8586C"/>
    <w:rsid w:val="00D864A4"/>
    <w:rsid w:val="00D8659F"/>
    <w:rsid w:val="00D866C4"/>
    <w:rsid w:val="00D86B37"/>
    <w:rsid w:val="00D86D8B"/>
    <w:rsid w:val="00D86ED1"/>
    <w:rsid w:val="00D87012"/>
    <w:rsid w:val="00D87154"/>
    <w:rsid w:val="00D87214"/>
    <w:rsid w:val="00D87500"/>
    <w:rsid w:val="00D8778A"/>
    <w:rsid w:val="00D87C7C"/>
    <w:rsid w:val="00D90029"/>
    <w:rsid w:val="00D90071"/>
    <w:rsid w:val="00D9045F"/>
    <w:rsid w:val="00D90583"/>
    <w:rsid w:val="00D90C15"/>
    <w:rsid w:val="00D91009"/>
    <w:rsid w:val="00D9120D"/>
    <w:rsid w:val="00D9126A"/>
    <w:rsid w:val="00D912DF"/>
    <w:rsid w:val="00D9171F"/>
    <w:rsid w:val="00D9187D"/>
    <w:rsid w:val="00D91C54"/>
    <w:rsid w:val="00D91E52"/>
    <w:rsid w:val="00D91F8C"/>
    <w:rsid w:val="00D92055"/>
    <w:rsid w:val="00D92265"/>
    <w:rsid w:val="00D9230B"/>
    <w:rsid w:val="00D923B9"/>
    <w:rsid w:val="00D92558"/>
    <w:rsid w:val="00D925EC"/>
    <w:rsid w:val="00D92633"/>
    <w:rsid w:val="00D92722"/>
    <w:rsid w:val="00D92CBC"/>
    <w:rsid w:val="00D92CDE"/>
    <w:rsid w:val="00D92FD3"/>
    <w:rsid w:val="00D931F2"/>
    <w:rsid w:val="00D93589"/>
    <w:rsid w:val="00D93868"/>
    <w:rsid w:val="00D94064"/>
    <w:rsid w:val="00D9420B"/>
    <w:rsid w:val="00D943B0"/>
    <w:rsid w:val="00D9469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2F4"/>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C6E"/>
    <w:rsid w:val="00DA4D11"/>
    <w:rsid w:val="00DA50C0"/>
    <w:rsid w:val="00DA59B9"/>
    <w:rsid w:val="00DA5A53"/>
    <w:rsid w:val="00DA5CA9"/>
    <w:rsid w:val="00DA5E7E"/>
    <w:rsid w:val="00DA6759"/>
    <w:rsid w:val="00DA6A59"/>
    <w:rsid w:val="00DA6FE7"/>
    <w:rsid w:val="00DA714A"/>
    <w:rsid w:val="00DA71AF"/>
    <w:rsid w:val="00DA71FA"/>
    <w:rsid w:val="00DA727D"/>
    <w:rsid w:val="00DA7300"/>
    <w:rsid w:val="00DA7A85"/>
    <w:rsid w:val="00DA7BC7"/>
    <w:rsid w:val="00DA7E4C"/>
    <w:rsid w:val="00DA7F7B"/>
    <w:rsid w:val="00DB0483"/>
    <w:rsid w:val="00DB0487"/>
    <w:rsid w:val="00DB0564"/>
    <w:rsid w:val="00DB102C"/>
    <w:rsid w:val="00DB1083"/>
    <w:rsid w:val="00DB1491"/>
    <w:rsid w:val="00DB1539"/>
    <w:rsid w:val="00DB191A"/>
    <w:rsid w:val="00DB1D7B"/>
    <w:rsid w:val="00DB1DEC"/>
    <w:rsid w:val="00DB1F98"/>
    <w:rsid w:val="00DB2088"/>
    <w:rsid w:val="00DB247F"/>
    <w:rsid w:val="00DB2528"/>
    <w:rsid w:val="00DB2551"/>
    <w:rsid w:val="00DB2D18"/>
    <w:rsid w:val="00DB31AE"/>
    <w:rsid w:val="00DB35C7"/>
    <w:rsid w:val="00DB3967"/>
    <w:rsid w:val="00DB39DE"/>
    <w:rsid w:val="00DB3D52"/>
    <w:rsid w:val="00DB3F63"/>
    <w:rsid w:val="00DB3FE1"/>
    <w:rsid w:val="00DB3FE8"/>
    <w:rsid w:val="00DB4146"/>
    <w:rsid w:val="00DB42C3"/>
    <w:rsid w:val="00DB4322"/>
    <w:rsid w:val="00DB446C"/>
    <w:rsid w:val="00DB4755"/>
    <w:rsid w:val="00DB485F"/>
    <w:rsid w:val="00DB4F9D"/>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3A1"/>
    <w:rsid w:val="00DB7427"/>
    <w:rsid w:val="00DB749A"/>
    <w:rsid w:val="00DB7893"/>
    <w:rsid w:val="00DB7D62"/>
    <w:rsid w:val="00DB7D8C"/>
    <w:rsid w:val="00DB7E8C"/>
    <w:rsid w:val="00DC0715"/>
    <w:rsid w:val="00DC091F"/>
    <w:rsid w:val="00DC0971"/>
    <w:rsid w:val="00DC09FF"/>
    <w:rsid w:val="00DC0ADD"/>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3131"/>
    <w:rsid w:val="00DC3143"/>
    <w:rsid w:val="00DC35E3"/>
    <w:rsid w:val="00DC39CE"/>
    <w:rsid w:val="00DC3E1F"/>
    <w:rsid w:val="00DC4287"/>
    <w:rsid w:val="00DC479E"/>
    <w:rsid w:val="00DC4B72"/>
    <w:rsid w:val="00DC4B9B"/>
    <w:rsid w:val="00DC4D82"/>
    <w:rsid w:val="00DC4E0E"/>
    <w:rsid w:val="00DC4E61"/>
    <w:rsid w:val="00DC4E9C"/>
    <w:rsid w:val="00DC50B8"/>
    <w:rsid w:val="00DC522F"/>
    <w:rsid w:val="00DC5318"/>
    <w:rsid w:val="00DC5808"/>
    <w:rsid w:val="00DC588E"/>
    <w:rsid w:val="00DC6126"/>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D69"/>
    <w:rsid w:val="00DD00B1"/>
    <w:rsid w:val="00DD02C4"/>
    <w:rsid w:val="00DD0C93"/>
    <w:rsid w:val="00DD128A"/>
    <w:rsid w:val="00DD12B1"/>
    <w:rsid w:val="00DD12B5"/>
    <w:rsid w:val="00DD1422"/>
    <w:rsid w:val="00DD1563"/>
    <w:rsid w:val="00DD1947"/>
    <w:rsid w:val="00DD1A59"/>
    <w:rsid w:val="00DD1ED7"/>
    <w:rsid w:val="00DD23D2"/>
    <w:rsid w:val="00DD242B"/>
    <w:rsid w:val="00DD2714"/>
    <w:rsid w:val="00DD278E"/>
    <w:rsid w:val="00DD2F7D"/>
    <w:rsid w:val="00DD2FE5"/>
    <w:rsid w:val="00DD30D4"/>
    <w:rsid w:val="00DD30EA"/>
    <w:rsid w:val="00DD31F5"/>
    <w:rsid w:val="00DD3221"/>
    <w:rsid w:val="00DD3401"/>
    <w:rsid w:val="00DD3430"/>
    <w:rsid w:val="00DD3480"/>
    <w:rsid w:val="00DD3565"/>
    <w:rsid w:val="00DD360E"/>
    <w:rsid w:val="00DD3840"/>
    <w:rsid w:val="00DD3AF2"/>
    <w:rsid w:val="00DD3B4D"/>
    <w:rsid w:val="00DD3B9B"/>
    <w:rsid w:val="00DD40F3"/>
    <w:rsid w:val="00DD49D3"/>
    <w:rsid w:val="00DD52CF"/>
    <w:rsid w:val="00DD5495"/>
    <w:rsid w:val="00DD5528"/>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3BE"/>
    <w:rsid w:val="00DE276A"/>
    <w:rsid w:val="00DE279F"/>
    <w:rsid w:val="00DE2AD9"/>
    <w:rsid w:val="00DE2C21"/>
    <w:rsid w:val="00DE2D4B"/>
    <w:rsid w:val="00DE308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B0C"/>
    <w:rsid w:val="00DE4D74"/>
    <w:rsid w:val="00DE4FC7"/>
    <w:rsid w:val="00DE516B"/>
    <w:rsid w:val="00DE5566"/>
    <w:rsid w:val="00DE5C2F"/>
    <w:rsid w:val="00DE60FE"/>
    <w:rsid w:val="00DE6167"/>
    <w:rsid w:val="00DE61AA"/>
    <w:rsid w:val="00DE6652"/>
    <w:rsid w:val="00DE66C4"/>
    <w:rsid w:val="00DE675B"/>
    <w:rsid w:val="00DE6A5A"/>
    <w:rsid w:val="00DE6AE9"/>
    <w:rsid w:val="00DE6BC1"/>
    <w:rsid w:val="00DE7012"/>
    <w:rsid w:val="00DE7832"/>
    <w:rsid w:val="00DE79B3"/>
    <w:rsid w:val="00DE7B81"/>
    <w:rsid w:val="00DE7D03"/>
    <w:rsid w:val="00DF02EC"/>
    <w:rsid w:val="00DF056B"/>
    <w:rsid w:val="00DF0C19"/>
    <w:rsid w:val="00DF0D33"/>
    <w:rsid w:val="00DF0E63"/>
    <w:rsid w:val="00DF0FE6"/>
    <w:rsid w:val="00DF1300"/>
    <w:rsid w:val="00DF1698"/>
    <w:rsid w:val="00DF1758"/>
    <w:rsid w:val="00DF1ADA"/>
    <w:rsid w:val="00DF1DE2"/>
    <w:rsid w:val="00DF1F02"/>
    <w:rsid w:val="00DF1F5C"/>
    <w:rsid w:val="00DF1FD6"/>
    <w:rsid w:val="00DF27C9"/>
    <w:rsid w:val="00DF2BD3"/>
    <w:rsid w:val="00DF2DDB"/>
    <w:rsid w:val="00DF300A"/>
    <w:rsid w:val="00DF3195"/>
    <w:rsid w:val="00DF32AF"/>
    <w:rsid w:val="00DF3307"/>
    <w:rsid w:val="00DF345A"/>
    <w:rsid w:val="00DF367C"/>
    <w:rsid w:val="00DF3A17"/>
    <w:rsid w:val="00DF3A6C"/>
    <w:rsid w:val="00DF3BA2"/>
    <w:rsid w:val="00DF3DD1"/>
    <w:rsid w:val="00DF4158"/>
    <w:rsid w:val="00DF41B7"/>
    <w:rsid w:val="00DF4354"/>
    <w:rsid w:val="00DF4430"/>
    <w:rsid w:val="00DF4920"/>
    <w:rsid w:val="00DF4AFC"/>
    <w:rsid w:val="00DF4C07"/>
    <w:rsid w:val="00DF4DEA"/>
    <w:rsid w:val="00DF4F19"/>
    <w:rsid w:val="00DF4F87"/>
    <w:rsid w:val="00DF4F92"/>
    <w:rsid w:val="00DF5270"/>
    <w:rsid w:val="00DF55EE"/>
    <w:rsid w:val="00DF576F"/>
    <w:rsid w:val="00DF5AC2"/>
    <w:rsid w:val="00DF6014"/>
    <w:rsid w:val="00DF61A6"/>
    <w:rsid w:val="00DF6561"/>
    <w:rsid w:val="00DF6704"/>
    <w:rsid w:val="00DF6824"/>
    <w:rsid w:val="00DF6D3C"/>
    <w:rsid w:val="00DF6E73"/>
    <w:rsid w:val="00DF700E"/>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E6"/>
    <w:rsid w:val="00E02A3B"/>
    <w:rsid w:val="00E02A53"/>
    <w:rsid w:val="00E02C20"/>
    <w:rsid w:val="00E02CD9"/>
    <w:rsid w:val="00E02D06"/>
    <w:rsid w:val="00E02F49"/>
    <w:rsid w:val="00E03290"/>
    <w:rsid w:val="00E032C1"/>
    <w:rsid w:val="00E039C0"/>
    <w:rsid w:val="00E03A1A"/>
    <w:rsid w:val="00E03A8F"/>
    <w:rsid w:val="00E03B59"/>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274"/>
    <w:rsid w:val="00E05A43"/>
    <w:rsid w:val="00E05B03"/>
    <w:rsid w:val="00E05E45"/>
    <w:rsid w:val="00E061D2"/>
    <w:rsid w:val="00E061EE"/>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7F5"/>
    <w:rsid w:val="00E1190E"/>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2D3"/>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8EB"/>
    <w:rsid w:val="00E15A4C"/>
    <w:rsid w:val="00E15BA3"/>
    <w:rsid w:val="00E15F08"/>
    <w:rsid w:val="00E1626E"/>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300"/>
    <w:rsid w:val="00E214FB"/>
    <w:rsid w:val="00E216A5"/>
    <w:rsid w:val="00E216C7"/>
    <w:rsid w:val="00E21737"/>
    <w:rsid w:val="00E219EC"/>
    <w:rsid w:val="00E21CCC"/>
    <w:rsid w:val="00E21FD8"/>
    <w:rsid w:val="00E22352"/>
    <w:rsid w:val="00E224C9"/>
    <w:rsid w:val="00E226D4"/>
    <w:rsid w:val="00E2294A"/>
    <w:rsid w:val="00E229F7"/>
    <w:rsid w:val="00E22A10"/>
    <w:rsid w:val="00E22BC2"/>
    <w:rsid w:val="00E22EE3"/>
    <w:rsid w:val="00E23179"/>
    <w:rsid w:val="00E231EB"/>
    <w:rsid w:val="00E23224"/>
    <w:rsid w:val="00E232CC"/>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828"/>
    <w:rsid w:val="00E25D07"/>
    <w:rsid w:val="00E25F49"/>
    <w:rsid w:val="00E2617B"/>
    <w:rsid w:val="00E26335"/>
    <w:rsid w:val="00E2690E"/>
    <w:rsid w:val="00E26A24"/>
    <w:rsid w:val="00E27075"/>
    <w:rsid w:val="00E272A9"/>
    <w:rsid w:val="00E272C2"/>
    <w:rsid w:val="00E272FE"/>
    <w:rsid w:val="00E2795F"/>
    <w:rsid w:val="00E27CFE"/>
    <w:rsid w:val="00E27D27"/>
    <w:rsid w:val="00E27EEB"/>
    <w:rsid w:val="00E300DA"/>
    <w:rsid w:val="00E30517"/>
    <w:rsid w:val="00E305B5"/>
    <w:rsid w:val="00E30608"/>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E04"/>
    <w:rsid w:val="00E32E0E"/>
    <w:rsid w:val="00E330DC"/>
    <w:rsid w:val="00E332B9"/>
    <w:rsid w:val="00E332EC"/>
    <w:rsid w:val="00E33802"/>
    <w:rsid w:val="00E33814"/>
    <w:rsid w:val="00E339C6"/>
    <w:rsid w:val="00E33BB9"/>
    <w:rsid w:val="00E33E4D"/>
    <w:rsid w:val="00E3445D"/>
    <w:rsid w:val="00E3457A"/>
    <w:rsid w:val="00E34624"/>
    <w:rsid w:val="00E34F08"/>
    <w:rsid w:val="00E3506A"/>
    <w:rsid w:val="00E355B3"/>
    <w:rsid w:val="00E356A2"/>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7F4"/>
    <w:rsid w:val="00E41A3E"/>
    <w:rsid w:val="00E41D2F"/>
    <w:rsid w:val="00E4254A"/>
    <w:rsid w:val="00E427A3"/>
    <w:rsid w:val="00E42A09"/>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2D0"/>
    <w:rsid w:val="00E45421"/>
    <w:rsid w:val="00E454F5"/>
    <w:rsid w:val="00E4577C"/>
    <w:rsid w:val="00E45A07"/>
    <w:rsid w:val="00E45A6F"/>
    <w:rsid w:val="00E45A9D"/>
    <w:rsid w:val="00E460A1"/>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E0E"/>
    <w:rsid w:val="00E47EBF"/>
    <w:rsid w:val="00E500A1"/>
    <w:rsid w:val="00E502AE"/>
    <w:rsid w:val="00E509E6"/>
    <w:rsid w:val="00E50B47"/>
    <w:rsid w:val="00E50C60"/>
    <w:rsid w:val="00E50FA0"/>
    <w:rsid w:val="00E51548"/>
    <w:rsid w:val="00E515A3"/>
    <w:rsid w:val="00E517F6"/>
    <w:rsid w:val="00E51A30"/>
    <w:rsid w:val="00E51DBE"/>
    <w:rsid w:val="00E51E23"/>
    <w:rsid w:val="00E51E7B"/>
    <w:rsid w:val="00E52017"/>
    <w:rsid w:val="00E52775"/>
    <w:rsid w:val="00E52937"/>
    <w:rsid w:val="00E52B7A"/>
    <w:rsid w:val="00E52CCE"/>
    <w:rsid w:val="00E52DCB"/>
    <w:rsid w:val="00E52F76"/>
    <w:rsid w:val="00E530F0"/>
    <w:rsid w:val="00E5315C"/>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5"/>
    <w:rsid w:val="00E5765B"/>
    <w:rsid w:val="00E57A8F"/>
    <w:rsid w:val="00E57D55"/>
    <w:rsid w:val="00E6000E"/>
    <w:rsid w:val="00E602C9"/>
    <w:rsid w:val="00E60352"/>
    <w:rsid w:val="00E608B7"/>
    <w:rsid w:val="00E60A43"/>
    <w:rsid w:val="00E60F80"/>
    <w:rsid w:val="00E613DF"/>
    <w:rsid w:val="00E61764"/>
    <w:rsid w:val="00E617BF"/>
    <w:rsid w:val="00E61A52"/>
    <w:rsid w:val="00E61DAC"/>
    <w:rsid w:val="00E61F66"/>
    <w:rsid w:val="00E620F2"/>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422"/>
    <w:rsid w:val="00E64763"/>
    <w:rsid w:val="00E64899"/>
    <w:rsid w:val="00E64D4F"/>
    <w:rsid w:val="00E64FF8"/>
    <w:rsid w:val="00E65245"/>
    <w:rsid w:val="00E65E6B"/>
    <w:rsid w:val="00E6640D"/>
    <w:rsid w:val="00E66477"/>
    <w:rsid w:val="00E6682F"/>
    <w:rsid w:val="00E66A1B"/>
    <w:rsid w:val="00E66A77"/>
    <w:rsid w:val="00E67551"/>
    <w:rsid w:val="00E676A6"/>
    <w:rsid w:val="00E67923"/>
    <w:rsid w:val="00E67953"/>
    <w:rsid w:val="00E6796D"/>
    <w:rsid w:val="00E67CCD"/>
    <w:rsid w:val="00E67D24"/>
    <w:rsid w:val="00E67D67"/>
    <w:rsid w:val="00E67E2F"/>
    <w:rsid w:val="00E701EB"/>
    <w:rsid w:val="00E705E5"/>
    <w:rsid w:val="00E706D2"/>
    <w:rsid w:val="00E70746"/>
    <w:rsid w:val="00E70B0C"/>
    <w:rsid w:val="00E70F27"/>
    <w:rsid w:val="00E71101"/>
    <w:rsid w:val="00E71315"/>
    <w:rsid w:val="00E714FC"/>
    <w:rsid w:val="00E71764"/>
    <w:rsid w:val="00E717A3"/>
    <w:rsid w:val="00E71D06"/>
    <w:rsid w:val="00E71DF1"/>
    <w:rsid w:val="00E722EF"/>
    <w:rsid w:val="00E723D3"/>
    <w:rsid w:val="00E7242A"/>
    <w:rsid w:val="00E7245A"/>
    <w:rsid w:val="00E72ABE"/>
    <w:rsid w:val="00E72BCC"/>
    <w:rsid w:val="00E72D09"/>
    <w:rsid w:val="00E73065"/>
    <w:rsid w:val="00E7306F"/>
    <w:rsid w:val="00E73775"/>
    <w:rsid w:val="00E73E01"/>
    <w:rsid w:val="00E7429A"/>
    <w:rsid w:val="00E745E9"/>
    <w:rsid w:val="00E746AB"/>
    <w:rsid w:val="00E7476B"/>
    <w:rsid w:val="00E74B5A"/>
    <w:rsid w:val="00E74C6D"/>
    <w:rsid w:val="00E74DDD"/>
    <w:rsid w:val="00E74E1F"/>
    <w:rsid w:val="00E7524F"/>
    <w:rsid w:val="00E75382"/>
    <w:rsid w:val="00E7541F"/>
    <w:rsid w:val="00E7556D"/>
    <w:rsid w:val="00E756FB"/>
    <w:rsid w:val="00E75BCE"/>
    <w:rsid w:val="00E75C51"/>
    <w:rsid w:val="00E75C79"/>
    <w:rsid w:val="00E75F9B"/>
    <w:rsid w:val="00E760A7"/>
    <w:rsid w:val="00E76141"/>
    <w:rsid w:val="00E7621F"/>
    <w:rsid w:val="00E76270"/>
    <w:rsid w:val="00E76316"/>
    <w:rsid w:val="00E763ED"/>
    <w:rsid w:val="00E76BC2"/>
    <w:rsid w:val="00E76ED7"/>
    <w:rsid w:val="00E77040"/>
    <w:rsid w:val="00E77346"/>
    <w:rsid w:val="00E773D4"/>
    <w:rsid w:val="00E7797B"/>
    <w:rsid w:val="00E77C66"/>
    <w:rsid w:val="00E77E90"/>
    <w:rsid w:val="00E77F0B"/>
    <w:rsid w:val="00E8010D"/>
    <w:rsid w:val="00E8016D"/>
    <w:rsid w:val="00E80B75"/>
    <w:rsid w:val="00E810EC"/>
    <w:rsid w:val="00E8117B"/>
    <w:rsid w:val="00E81490"/>
    <w:rsid w:val="00E81F9F"/>
    <w:rsid w:val="00E81FFC"/>
    <w:rsid w:val="00E824EC"/>
    <w:rsid w:val="00E826C8"/>
    <w:rsid w:val="00E827F0"/>
    <w:rsid w:val="00E828DA"/>
    <w:rsid w:val="00E82CF1"/>
    <w:rsid w:val="00E83280"/>
    <w:rsid w:val="00E832C9"/>
    <w:rsid w:val="00E832E5"/>
    <w:rsid w:val="00E83469"/>
    <w:rsid w:val="00E8366F"/>
    <w:rsid w:val="00E83962"/>
    <w:rsid w:val="00E83C73"/>
    <w:rsid w:val="00E83DAC"/>
    <w:rsid w:val="00E83DD2"/>
    <w:rsid w:val="00E83E6E"/>
    <w:rsid w:val="00E83ECD"/>
    <w:rsid w:val="00E84088"/>
    <w:rsid w:val="00E84313"/>
    <w:rsid w:val="00E845A5"/>
    <w:rsid w:val="00E845FB"/>
    <w:rsid w:val="00E84C9C"/>
    <w:rsid w:val="00E84F87"/>
    <w:rsid w:val="00E84FCE"/>
    <w:rsid w:val="00E850AA"/>
    <w:rsid w:val="00E850F7"/>
    <w:rsid w:val="00E85483"/>
    <w:rsid w:val="00E85796"/>
    <w:rsid w:val="00E8593F"/>
    <w:rsid w:val="00E859CA"/>
    <w:rsid w:val="00E85AE6"/>
    <w:rsid w:val="00E85CE2"/>
    <w:rsid w:val="00E85EE2"/>
    <w:rsid w:val="00E86057"/>
    <w:rsid w:val="00E861F7"/>
    <w:rsid w:val="00E864B0"/>
    <w:rsid w:val="00E86647"/>
    <w:rsid w:val="00E86BA9"/>
    <w:rsid w:val="00E86DBF"/>
    <w:rsid w:val="00E87274"/>
    <w:rsid w:val="00E87338"/>
    <w:rsid w:val="00E87565"/>
    <w:rsid w:val="00E8781D"/>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1CE"/>
    <w:rsid w:val="00E942A2"/>
    <w:rsid w:val="00E942B4"/>
    <w:rsid w:val="00E942D9"/>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54E"/>
    <w:rsid w:val="00E9694A"/>
    <w:rsid w:val="00E96C84"/>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B4A"/>
    <w:rsid w:val="00EA1B65"/>
    <w:rsid w:val="00EA1DE6"/>
    <w:rsid w:val="00EA1FE3"/>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07"/>
    <w:rsid w:val="00EB013B"/>
    <w:rsid w:val="00EB0376"/>
    <w:rsid w:val="00EB03D0"/>
    <w:rsid w:val="00EB05DC"/>
    <w:rsid w:val="00EB072C"/>
    <w:rsid w:val="00EB07E5"/>
    <w:rsid w:val="00EB080B"/>
    <w:rsid w:val="00EB113E"/>
    <w:rsid w:val="00EB1189"/>
    <w:rsid w:val="00EB1377"/>
    <w:rsid w:val="00EB1466"/>
    <w:rsid w:val="00EB1548"/>
    <w:rsid w:val="00EB1705"/>
    <w:rsid w:val="00EB1D4D"/>
    <w:rsid w:val="00EB1E07"/>
    <w:rsid w:val="00EB1E13"/>
    <w:rsid w:val="00EB1E6C"/>
    <w:rsid w:val="00EB224E"/>
    <w:rsid w:val="00EB2435"/>
    <w:rsid w:val="00EB269A"/>
    <w:rsid w:val="00EB27F2"/>
    <w:rsid w:val="00EB2911"/>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2C8"/>
    <w:rsid w:val="00EB46FE"/>
    <w:rsid w:val="00EB4A13"/>
    <w:rsid w:val="00EB4FA0"/>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0E41"/>
    <w:rsid w:val="00EC117E"/>
    <w:rsid w:val="00EC183D"/>
    <w:rsid w:val="00EC1D83"/>
    <w:rsid w:val="00EC1F13"/>
    <w:rsid w:val="00EC1F79"/>
    <w:rsid w:val="00EC2106"/>
    <w:rsid w:val="00EC21CF"/>
    <w:rsid w:val="00EC2591"/>
    <w:rsid w:val="00EC27CF"/>
    <w:rsid w:val="00EC2E21"/>
    <w:rsid w:val="00EC30FD"/>
    <w:rsid w:val="00EC331F"/>
    <w:rsid w:val="00EC3654"/>
    <w:rsid w:val="00EC36C9"/>
    <w:rsid w:val="00EC36DD"/>
    <w:rsid w:val="00EC382E"/>
    <w:rsid w:val="00EC3A15"/>
    <w:rsid w:val="00EC3BCB"/>
    <w:rsid w:val="00EC4332"/>
    <w:rsid w:val="00EC45F5"/>
    <w:rsid w:val="00EC48CD"/>
    <w:rsid w:val="00EC49D8"/>
    <w:rsid w:val="00EC4C3D"/>
    <w:rsid w:val="00EC4D77"/>
    <w:rsid w:val="00EC4D7B"/>
    <w:rsid w:val="00EC4DF0"/>
    <w:rsid w:val="00EC4E2E"/>
    <w:rsid w:val="00EC4F04"/>
    <w:rsid w:val="00EC51DC"/>
    <w:rsid w:val="00EC555C"/>
    <w:rsid w:val="00EC5A0B"/>
    <w:rsid w:val="00EC5A47"/>
    <w:rsid w:val="00EC5C60"/>
    <w:rsid w:val="00EC5E10"/>
    <w:rsid w:val="00EC5F1A"/>
    <w:rsid w:val="00EC5FD9"/>
    <w:rsid w:val="00EC6337"/>
    <w:rsid w:val="00EC66D7"/>
    <w:rsid w:val="00EC6D68"/>
    <w:rsid w:val="00EC7183"/>
    <w:rsid w:val="00EC71AB"/>
    <w:rsid w:val="00EC768D"/>
    <w:rsid w:val="00EC7ADE"/>
    <w:rsid w:val="00EC7B62"/>
    <w:rsid w:val="00EC7BC5"/>
    <w:rsid w:val="00ED022F"/>
    <w:rsid w:val="00ED0332"/>
    <w:rsid w:val="00ED0DE8"/>
    <w:rsid w:val="00ED0EA0"/>
    <w:rsid w:val="00ED0EB9"/>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BEA"/>
    <w:rsid w:val="00ED4C21"/>
    <w:rsid w:val="00ED4FE6"/>
    <w:rsid w:val="00ED5122"/>
    <w:rsid w:val="00ED54F7"/>
    <w:rsid w:val="00ED56C5"/>
    <w:rsid w:val="00ED58F2"/>
    <w:rsid w:val="00ED5B2D"/>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214"/>
    <w:rsid w:val="00EE24B7"/>
    <w:rsid w:val="00EE2AAB"/>
    <w:rsid w:val="00EE2B58"/>
    <w:rsid w:val="00EE2B75"/>
    <w:rsid w:val="00EE2C45"/>
    <w:rsid w:val="00EE2C97"/>
    <w:rsid w:val="00EE3203"/>
    <w:rsid w:val="00EE33A6"/>
    <w:rsid w:val="00EE3561"/>
    <w:rsid w:val="00EE3DCB"/>
    <w:rsid w:val="00EE3F05"/>
    <w:rsid w:val="00EE3F5C"/>
    <w:rsid w:val="00EE4485"/>
    <w:rsid w:val="00EE48AC"/>
    <w:rsid w:val="00EE49E0"/>
    <w:rsid w:val="00EE4B56"/>
    <w:rsid w:val="00EE5112"/>
    <w:rsid w:val="00EE5289"/>
    <w:rsid w:val="00EE52B9"/>
    <w:rsid w:val="00EE553B"/>
    <w:rsid w:val="00EE569A"/>
    <w:rsid w:val="00EE56F9"/>
    <w:rsid w:val="00EE5CF1"/>
    <w:rsid w:val="00EE5D49"/>
    <w:rsid w:val="00EE62B4"/>
    <w:rsid w:val="00EE6359"/>
    <w:rsid w:val="00EE636D"/>
    <w:rsid w:val="00EE654F"/>
    <w:rsid w:val="00EE66B1"/>
    <w:rsid w:val="00EE66CB"/>
    <w:rsid w:val="00EE67A5"/>
    <w:rsid w:val="00EE69D9"/>
    <w:rsid w:val="00EE6DDF"/>
    <w:rsid w:val="00EE7257"/>
    <w:rsid w:val="00EE7B6B"/>
    <w:rsid w:val="00EE7D91"/>
    <w:rsid w:val="00EE7DAF"/>
    <w:rsid w:val="00EE7ECE"/>
    <w:rsid w:val="00EF0225"/>
    <w:rsid w:val="00EF04CA"/>
    <w:rsid w:val="00EF04CB"/>
    <w:rsid w:val="00EF0611"/>
    <w:rsid w:val="00EF06B2"/>
    <w:rsid w:val="00EF07D3"/>
    <w:rsid w:val="00EF082A"/>
    <w:rsid w:val="00EF0843"/>
    <w:rsid w:val="00EF0942"/>
    <w:rsid w:val="00EF0D8F"/>
    <w:rsid w:val="00EF0E50"/>
    <w:rsid w:val="00EF0E52"/>
    <w:rsid w:val="00EF118F"/>
    <w:rsid w:val="00EF11CB"/>
    <w:rsid w:val="00EF1A4F"/>
    <w:rsid w:val="00EF1EC7"/>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9FF"/>
    <w:rsid w:val="00EF4F32"/>
    <w:rsid w:val="00EF4F58"/>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0D16"/>
    <w:rsid w:val="00F011AB"/>
    <w:rsid w:val="00F01640"/>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88F"/>
    <w:rsid w:val="00F03891"/>
    <w:rsid w:val="00F03A53"/>
    <w:rsid w:val="00F03A67"/>
    <w:rsid w:val="00F04030"/>
    <w:rsid w:val="00F04523"/>
    <w:rsid w:val="00F04551"/>
    <w:rsid w:val="00F04613"/>
    <w:rsid w:val="00F048A6"/>
    <w:rsid w:val="00F04B22"/>
    <w:rsid w:val="00F04D51"/>
    <w:rsid w:val="00F04DBB"/>
    <w:rsid w:val="00F04F3E"/>
    <w:rsid w:val="00F050D9"/>
    <w:rsid w:val="00F0522E"/>
    <w:rsid w:val="00F0535E"/>
    <w:rsid w:val="00F057AA"/>
    <w:rsid w:val="00F058A1"/>
    <w:rsid w:val="00F058A8"/>
    <w:rsid w:val="00F05BD9"/>
    <w:rsid w:val="00F05EED"/>
    <w:rsid w:val="00F06432"/>
    <w:rsid w:val="00F0650D"/>
    <w:rsid w:val="00F06692"/>
    <w:rsid w:val="00F067FC"/>
    <w:rsid w:val="00F06D91"/>
    <w:rsid w:val="00F06EF3"/>
    <w:rsid w:val="00F06F02"/>
    <w:rsid w:val="00F06FBB"/>
    <w:rsid w:val="00F071B3"/>
    <w:rsid w:val="00F07246"/>
    <w:rsid w:val="00F0725F"/>
    <w:rsid w:val="00F07453"/>
    <w:rsid w:val="00F077A0"/>
    <w:rsid w:val="00F07ADB"/>
    <w:rsid w:val="00F07B1B"/>
    <w:rsid w:val="00F07C13"/>
    <w:rsid w:val="00F07F82"/>
    <w:rsid w:val="00F10437"/>
    <w:rsid w:val="00F10465"/>
    <w:rsid w:val="00F10523"/>
    <w:rsid w:val="00F10738"/>
    <w:rsid w:val="00F10864"/>
    <w:rsid w:val="00F108F5"/>
    <w:rsid w:val="00F11003"/>
    <w:rsid w:val="00F110A5"/>
    <w:rsid w:val="00F1114C"/>
    <w:rsid w:val="00F111D5"/>
    <w:rsid w:val="00F113F0"/>
    <w:rsid w:val="00F1146B"/>
    <w:rsid w:val="00F115E0"/>
    <w:rsid w:val="00F1165E"/>
    <w:rsid w:val="00F11A2A"/>
    <w:rsid w:val="00F11B61"/>
    <w:rsid w:val="00F11CF5"/>
    <w:rsid w:val="00F11E96"/>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21"/>
    <w:rsid w:val="00F152A0"/>
    <w:rsid w:val="00F152EE"/>
    <w:rsid w:val="00F15860"/>
    <w:rsid w:val="00F15E0B"/>
    <w:rsid w:val="00F16035"/>
    <w:rsid w:val="00F16175"/>
    <w:rsid w:val="00F1628B"/>
    <w:rsid w:val="00F16301"/>
    <w:rsid w:val="00F16BB1"/>
    <w:rsid w:val="00F16EFB"/>
    <w:rsid w:val="00F16FC3"/>
    <w:rsid w:val="00F17383"/>
    <w:rsid w:val="00F1754C"/>
    <w:rsid w:val="00F17A8F"/>
    <w:rsid w:val="00F17AC2"/>
    <w:rsid w:val="00F17AD5"/>
    <w:rsid w:val="00F17AE3"/>
    <w:rsid w:val="00F17CA7"/>
    <w:rsid w:val="00F17CEB"/>
    <w:rsid w:val="00F20046"/>
    <w:rsid w:val="00F2031A"/>
    <w:rsid w:val="00F206F7"/>
    <w:rsid w:val="00F206FE"/>
    <w:rsid w:val="00F2083D"/>
    <w:rsid w:val="00F20924"/>
    <w:rsid w:val="00F20B83"/>
    <w:rsid w:val="00F20E4D"/>
    <w:rsid w:val="00F20F5B"/>
    <w:rsid w:val="00F20F67"/>
    <w:rsid w:val="00F20F77"/>
    <w:rsid w:val="00F21048"/>
    <w:rsid w:val="00F210AB"/>
    <w:rsid w:val="00F2144F"/>
    <w:rsid w:val="00F2150D"/>
    <w:rsid w:val="00F215C3"/>
    <w:rsid w:val="00F21664"/>
    <w:rsid w:val="00F21857"/>
    <w:rsid w:val="00F218EF"/>
    <w:rsid w:val="00F21A0B"/>
    <w:rsid w:val="00F21A39"/>
    <w:rsid w:val="00F22369"/>
    <w:rsid w:val="00F22444"/>
    <w:rsid w:val="00F225EB"/>
    <w:rsid w:val="00F227B6"/>
    <w:rsid w:val="00F22880"/>
    <w:rsid w:val="00F22C50"/>
    <w:rsid w:val="00F22C96"/>
    <w:rsid w:val="00F22CA6"/>
    <w:rsid w:val="00F22DEE"/>
    <w:rsid w:val="00F234A5"/>
    <w:rsid w:val="00F2357F"/>
    <w:rsid w:val="00F238F6"/>
    <w:rsid w:val="00F23BD0"/>
    <w:rsid w:val="00F23D65"/>
    <w:rsid w:val="00F23D8B"/>
    <w:rsid w:val="00F23FCA"/>
    <w:rsid w:val="00F244C0"/>
    <w:rsid w:val="00F2456B"/>
    <w:rsid w:val="00F2481D"/>
    <w:rsid w:val="00F24A57"/>
    <w:rsid w:val="00F24F4D"/>
    <w:rsid w:val="00F24FA0"/>
    <w:rsid w:val="00F250CE"/>
    <w:rsid w:val="00F25157"/>
    <w:rsid w:val="00F259DD"/>
    <w:rsid w:val="00F25EB4"/>
    <w:rsid w:val="00F25F12"/>
    <w:rsid w:val="00F2617C"/>
    <w:rsid w:val="00F2643A"/>
    <w:rsid w:val="00F26886"/>
    <w:rsid w:val="00F2699C"/>
    <w:rsid w:val="00F26AF5"/>
    <w:rsid w:val="00F26B24"/>
    <w:rsid w:val="00F26C9A"/>
    <w:rsid w:val="00F26CD4"/>
    <w:rsid w:val="00F27E0C"/>
    <w:rsid w:val="00F3002F"/>
    <w:rsid w:val="00F30031"/>
    <w:rsid w:val="00F30353"/>
    <w:rsid w:val="00F304CF"/>
    <w:rsid w:val="00F305F9"/>
    <w:rsid w:val="00F308C0"/>
    <w:rsid w:val="00F309D2"/>
    <w:rsid w:val="00F30D37"/>
    <w:rsid w:val="00F31092"/>
    <w:rsid w:val="00F31323"/>
    <w:rsid w:val="00F3159B"/>
    <w:rsid w:val="00F315C5"/>
    <w:rsid w:val="00F318E7"/>
    <w:rsid w:val="00F31931"/>
    <w:rsid w:val="00F31F17"/>
    <w:rsid w:val="00F31F79"/>
    <w:rsid w:val="00F3225D"/>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73"/>
    <w:rsid w:val="00F42400"/>
    <w:rsid w:val="00F42541"/>
    <w:rsid w:val="00F42910"/>
    <w:rsid w:val="00F42C2B"/>
    <w:rsid w:val="00F42F96"/>
    <w:rsid w:val="00F43074"/>
    <w:rsid w:val="00F439B6"/>
    <w:rsid w:val="00F439C5"/>
    <w:rsid w:val="00F43A3F"/>
    <w:rsid w:val="00F43AD1"/>
    <w:rsid w:val="00F44833"/>
    <w:rsid w:val="00F449DA"/>
    <w:rsid w:val="00F44A38"/>
    <w:rsid w:val="00F4559E"/>
    <w:rsid w:val="00F456E5"/>
    <w:rsid w:val="00F45745"/>
    <w:rsid w:val="00F465C1"/>
    <w:rsid w:val="00F4678D"/>
    <w:rsid w:val="00F467B0"/>
    <w:rsid w:val="00F46CBC"/>
    <w:rsid w:val="00F46E40"/>
    <w:rsid w:val="00F46F8B"/>
    <w:rsid w:val="00F47003"/>
    <w:rsid w:val="00F47132"/>
    <w:rsid w:val="00F471BC"/>
    <w:rsid w:val="00F476F3"/>
    <w:rsid w:val="00F47728"/>
    <w:rsid w:val="00F478E7"/>
    <w:rsid w:val="00F47A4C"/>
    <w:rsid w:val="00F47AB9"/>
    <w:rsid w:val="00F47AFE"/>
    <w:rsid w:val="00F47CBA"/>
    <w:rsid w:val="00F47CC9"/>
    <w:rsid w:val="00F47E14"/>
    <w:rsid w:val="00F50020"/>
    <w:rsid w:val="00F501BB"/>
    <w:rsid w:val="00F5037F"/>
    <w:rsid w:val="00F50671"/>
    <w:rsid w:val="00F50849"/>
    <w:rsid w:val="00F50A3D"/>
    <w:rsid w:val="00F50E04"/>
    <w:rsid w:val="00F51173"/>
    <w:rsid w:val="00F513BA"/>
    <w:rsid w:val="00F51447"/>
    <w:rsid w:val="00F514EF"/>
    <w:rsid w:val="00F516F4"/>
    <w:rsid w:val="00F51BBE"/>
    <w:rsid w:val="00F52676"/>
    <w:rsid w:val="00F52756"/>
    <w:rsid w:val="00F52A47"/>
    <w:rsid w:val="00F52A4B"/>
    <w:rsid w:val="00F52C6C"/>
    <w:rsid w:val="00F52FA8"/>
    <w:rsid w:val="00F53119"/>
    <w:rsid w:val="00F531A7"/>
    <w:rsid w:val="00F538CD"/>
    <w:rsid w:val="00F53B04"/>
    <w:rsid w:val="00F54192"/>
    <w:rsid w:val="00F542D8"/>
    <w:rsid w:val="00F54330"/>
    <w:rsid w:val="00F548C8"/>
    <w:rsid w:val="00F5558C"/>
    <w:rsid w:val="00F55AC5"/>
    <w:rsid w:val="00F55F9D"/>
    <w:rsid w:val="00F568FF"/>
    <w:rsid w:val="00F56918"/>
    <w:rsid w:val="00F56B25"/>
    <w:rsid w:val="00F56C6C"/>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701"/>
    <w:rsid w:val="00F61902"/>
    <w:rsid w:val="00F61CF4"/>
    <w:rsid w:val="00F61FDE"/>
    <w:rsid w:val="00F6215E"/>
    <w:rsid w:val="00F622E3"/>
    <w:rsid w:val="00F62377"/>
    <w:rsid w:val="00F6246A"/>
    <w:rsid w:val="00F62C76"/>
    <w:rsid w:val="00F62D58"/>
    <w:rsid w:val="00F63200"/>
    <w:rsid w:val="00F63289"/>
    <w:rsid w:val="00F634A6"/>
    <w:rsid w:val="00F63622"/>
    <w:rsid w:val="00F63705"/>
    <w:rsid w:val="00F6404E"/>
    <w:rsid w:val="00F6426F"/>
    <w:rsid w:val="00F6433C"/>
    <w:rsid w:val="00F64452"/>
    <w:rsid w:val="00F644BD"/>
    <w:rsid w:val="00F6474A"/>
    <w:rsid w:val="00F64966"/>
    <w:rsid w:val="00F64D85"/>
    <w:rsid w:val="00F64E9B"/>
    <w:rsid w:val="00F64F9F"/>
    <w:rsid w:val="00F65153"/>
    <w:rsid w:val="00F65195"/>
    <w:rsid w:val="00F6522A"/>
    <w:rsid w:val="00F65473"/>
    <w:rsid w:val="00F65479"/>
    <w:rsid w:val="00F6557E"/>
    <w:rsid w:val="00F65881"/>
    <w:rsid w:val="00F65913"/>
    <w:rsid w:val="00F65D83"/>
    <w:rsid w:val="00F660B8"/>
    <w:rsid w:val="00F6624A"/>
    <w:rsid w:val="00F66396"/>
    <w:rsid w:val="00F664AF"/>
    <w:rsid w:val="00F6658E"/>
    <w:rsid w:val="00F665A6"/>
    <w:rsid w:val="00F66844"/>
    <w:rsid w:val="00F669E3"/>
    <w:rsid w:val="00F67414"/>
    <w:rsid w:val="00F67A85"/>
    <w:rsid w:val="00F67B95"/>
    <w:rsid w:val="00F67C46"/>
    <w:rsid w:val="00F67E1E"/>
    <w:rsid w:val="00F67F10"/>
    <w:rsid w:val="00F701F0"/>
    <w:rsid w:val="00F704D0"/>
    <w:rsid w:val="00F70FF9"/>
    <w:rsid w:val="00F71026"/>
    <w:rsid w:val="00F71042"/>
    <w:rsid w:val="00F710A0"/>
    <w:rsid w:val="00F718AB"/>
    <w:rsid w:val="00F71976"/>
    <w:rsid w:val="00F71A04"/>
    <w:rsid w:val="00F71A99"/>
    <w:rsid w:val="00F71C4F"/>
    <w:rsid w:val="00F71C65"/>
    <w:rsid w:val="00F71F79"/>
    <w:rsid w:val="00F72001"/>
    <w:rsid w:val="00F721A1"/>
    <w:rsid w:val="00F724E3"/>
    <w:rsid w:val="00F727AA"/>
    <w:rsid w:val="00F729CA"/>
    <w:rsid w:val="00F72B10"/>
    <w:rsid w:val="00F72C94"/>
    <w:rsid w:val="00F73121"/>
    <w:rsid w:val="00F735A4"/>
    <w:rsid w:val="00F7360A"/>
    <w:rsid w:val="00F737EE"/>
    <w:rsid w:val="00F73852"/>
    <w:rsid w:val="00F73C64"/>
    <w:rsid w:val="00F73D87"/>
    <w:rsid w:val="00F73F43"/>
    <w:rsid w:val="00F7403B"/>
    <w:rsid w:val="00F74609"/>
    <w:rsid w:val="00F74664"/>
    <w:rsid w:val="00F74791"/>
    <w:rsid w:val="00F7482E"/>
    <w:rsid w:val="00F74A7A"/>
    <w:rsid w:val="00F74BD2"/>
    <w:rsid w:val="00F74C84"/>
    <w:rsid w:val="00F7504F"/>
    <w:rsid w:val="00F7513D"/>
    <w:rsid w:val="00F75244"/>
    <w:rsid w:val="00F75549"/>
    <w:rsid w:val="00F7564B"/>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0EF"/>
    <w:rsid w:val="00F812A7"/>
    <w:rsid w:val="00F81311"/>
    <w:rsid w:val="00F81507"/>
    <w:rsid w:val="00F81625"/>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FD6"/>
    <w:rsid w:val="00F910E4"/>
    <w:rsid w:val="00F91220"/>
    <w:rsid w:val="00F91355"/>
    <w:rsid w:val="00F915AB"/>
    <w:rsid w:val="00F91718"/>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B2F"/>
    <w:rsid w:val="00F97C2B"/>
    <w:rsid w:val="00F97C88"/>
    <w:rsid w:val="00F97F6F"/>
    <w:rsid w:val="00FA03EA"/>
    <w:rsid w:val="00FA04BE"/>
    <w:rsid w:val="00FA0509"/>
    <w:rsid w:val="00FA0529"/>
    <w:rsid w:val="00FA09C3"/>
    <w:rsid w:val="00FA0A47"/>
    <w:rsid w:val="00FA0A8A"/>
    <w:rsid w:val="00FA0C7A"/>
    <w:rsid w:val="00FA0E7C"/>
    <w:rsid w:val="00FA1371"/>
    <w:rsid w:val="00FA14A2"/>
    <w:rsid w:val="00FA1506"/>
    <w:rsid w:val="00FA17F4"/>
    <w:rsid w:val="00FA19A2"/>
    <w:rsid w:val="00FA1CBF"/>
    <w:rsid w:val="00FA1D8F"/>
    <w:rsid w:val="00FA1F1D"/>
    <w:rsid w:val="00FA2002"/>
    <w:rsid w:val="00FA222A"/>
    <w:rsid w:val="00FA2526"/>
    <w:rsid w:val="00FA25D5"/>
    <w:rsid w:val="00FA2733"/>
    <w:rsid w:val="00FA2AB0"/>
    <w:rsid w:val="00FA33AA"/>
    <w:rsid w:val="00FA363D"/>
    <w:rsid w:val="00FA384D"/>
    <w:rsid w:val="00FA3C1F"/>
    <w:rsid w:val="00FA3C7B"/>
    <w:rsid w:val="00FA3C84"/>
    <w:rsid w:val="00FA4297"/>
    <w:rsid w:val="00FA42B5"/>
    <w:rsid w:val="00FA47DE"/>
    <w:rsid w:val="00FA4DFC"/>
    <w:rsid w:val="00FA4E69"/>
    <w:rsid w:val="00FA4EDE"/>
    <w:rsid w:val="00FA50E8"/>
    <w:rsid w:val="00FA526F"/>
    <w:rsid w:val="00FA53C1"/>
    <w:rsid w:val="00FA5412"/>
    <w:rsid w:val="00FA5527"/>
    <w:rsid w:val="00FA5871"/>
    <w:rsid w:val="00FA589E"/>
    <w:rsid w:val="00FA5962"/>
    <w:rsid w:val="00FA5995"/>
    <w:rsid w:val="00FA5CEE"/>
    <w:rsid w:val="00FA5EB9"/>
    <w:rsid w:val="00FA6225"/>
    <w:rsid w:val="00FA6413"/>
    <w:rsid w:val="00FA656D"/>
    <w:rsid w:val="00FA6686"/>
    <w:rsid w:val="00FA6802"/>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7AF"/>
    <w:rsid w:val="00FB17D5"/>
    <w:rsid w:val="00FB18E8"/>
    <w:rsid w:val="00FB19D8"/>
    <w:rsid w:val="00FB1D9D"/>
    <w:rsid w:val="00FB1FE5"/>
    <w:rsid w:val="00FB21A0"/>
    <w:rsid w:val="00FB22E5"/>
    <w:rsid w:val="00FB2803"/>
    <w:rsid w:val="00FB2864"/>
    <w:rsid w:val="00FB2F94"/>
    <w:rsid w:val="00FB2FB7"/>
    <w:rsid w:val="00FB35AB"/>
    <w:rsid w:val="00FB38EA"/>
    <w:rsid w:val="00FB3CD6"/>
    <w:rsid w:val="00FB3FFB"/>
    <w:rsid w:val="00FB4065"/>
    <w:rsid w:val="00FB44CB"/>
    <w:rsid w:val="00FB4760"/>
    <w:rsid w:val="00FB47B5"/>
    <w:rsid w:val="00FB5236"/>
    <w:rsid w:val="00FB52FD"/>
    <w:rsid w:val="00FB57A7"/>
    <w:rsid w:val="00FB5A6F"/>
    <w:rsid w:val="00FB5D73"/>
    <w:rsid w:val="00FB5DA7"/>
    <w:rsid w:val="00FB6401"/>
    <w:rsid w:val="00FB66B5"/>
    <w:rsid w:val="00FB67DD"/>
    <w:rsid w:val="00FB68CE"/>
    <w:rsid w:val="00FB6B9D"/>
    <w:rsid w:val="00FB6C5F"/>
    <w:rsid w:val="00FB6C8C"/>
    <w:rsid w:val="00FB6E79"/>
    <w:rsid w:val="00FB7240"/>
    <w:rsid w:val="00FB72CB"/>
    <w:rsid w:val="00FB7578"/>
    <w:rsid w:val="00FB77BB"/>
    <w:rsid w:val="00FB7825"/>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B30"/>
    <w:rsid w:val="00FC2EED"/>
    <w:rsid w:val="00FC309C"/>
    <w:rsid w:val="00FC312A"/>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6"/>
    <w:rsid w:val="00FC545C"/>
    <w:rsid w:val="00FC553E"/>
    <w:rsid w:val="00FC6143"/>
    <w:rsid w:val="00FC65A0"/>
    <w:rsid w:val="00FC6B41"/>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23B9"/>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4FA6"/>
    <w:rsid w:val="00FD552B"/>
    <w:rsid w:val="00FD5642"/>
    <w:rsid w:val="00FD58D4"/>
    <w:rsid w:val="00FD5AB5"/>
    <w:rsid w:val="00FD5B3F"/>
    <w:rsid w:val="00FD5EAC"/>
    <w:rsid w:val="00FD5F15"/>
    <w:rsid w:val="00FD6318"/>
    <w:rsid w:val="00FD681C"/>
    <w:rsid w:val="00FD6859"/>
    <w:rsid w:val="00FD6A3D"/>
    <w:rsid w:val="00FD6C5C"/>
    <w:rsid w:val="00FD6CCB"/>
    <w:rsid w:val="00FD6EF6"/>
    <w:rsid w:val="00FD6F9D"/>
    <w:rsid w:val="00FD7001"/>
    <w:rsid w:val="00FD7240"/>
    <w:rsid w:val="00FD72D9"/>
    <w:rsid w:val="00FD73AE"/>
    <w:rsid w:val="00FD75AC"/>
    <w:rsid w:val="00FD7D67"/>
    <w:rsid w:val="00FD7F6A"/>
    <w:rsid w:val="00FE0162"/>
    <w:rsid w:val="00FE01F8"/>
    <w:rsid w:val="00FE03A5"/>
    <w:rsid w:val="00FE04B6"/>
    <w:rsid w:val="00FE05E5"/>
    <w:rsid w:val="00FE0657"/>
    <w:rsid w:val="00FE07D8"/>
    <w:rsid w:val="00FE0CB7"/>
    <w:rsid w:val="00FE0E57"/>
    <w:rsid w:val="00FE11F5"/>
    <w:rsid w:val="00FE1600"/>
    <w:rsid w:val="00FE19FD"/>
    <w:rsid w:val="00FE1D8F"/>
    <w:rsid w:val="00FE20AB"/>
    <w:rsid w:val="00FE22FE"/>
    <w:rsid w:val="00FE26CB"/>
    <w:rsid w:val="00FE291A"/>
    <w:rsid w:val="00FE2B7B"/>
    <w:rsid w:val="00FE306A"/>
    <w:rsid w:val="00FE3100"/>
    <w:rsid w:val="00FE3249"/>
    <w:rsid w:val="00FE3439"/>
    <w:rsid w:val="00FE3768"/>
    <w:rsid w:val="00FE37C6"/>
    <w:rsid w:val="00FE3BB0"/>
    <w:rsid w:val="00FE417B"/>
    <w:rsid w:val="00FE418C"/>
    <w:rsid w:val="00FE436D"/>
    <w:rsid w:val="00FE46B5"/>
    <w:rsid w:val="00FE49BD"/>
    <w:rsid w:val="00FE4CEA"/>
    <w:rsid w:val="00FE501E"/>
    <w:rsid w:val="00FE5172"/>
    <w:rsid w:val="00FE5195"/>
    <w:rsid w:val="00FE5410"/>
    <w:rsid w:val="00FE544A"/>
    <w:rsid w:val="00FE54B4"/>
    <w:rsid w:val="00FE5977"/>
    <w:rsid w:val="00FE59D6"/>
    <w:rsid w:val="00FE5BA0"/>
    <w:rsid w:val="00FE5BB2"/>
    <w:rsid w:val="00FE5BDB"/>
    <w:rsid w:val="00FE627C"/>
    <w:rsid w:val="00FE6B04"/>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29"/>
    <w:rsid w:val="00FF0BBB"/>
    <w:rsid w:val="00FF1455"/>
    <w:rsid w:val="00FF1716"/>
    <w:rsid w:val="00FF17CF"/>
    <w:rsid w:val="00FF180C"/>
    <w:rsid w:val="00FF1862"/>
    <w:rsid w:val="00FF1BAF"/>
    <w:rsid w:val="00FF1E0C"/>
    <w:rsid w:val="00FF1E43"/>
    <w:rsid w:val="00FF2077"/>
    <w:rsid w:val="00FF25FA"/>
    <w:rsid w:val="00FF29B2"/>
    <w:rsid w:val="00FF2A88"/>
    <w:rsid w:val="00FF30B9"/>
    <w:rsid w:val="00FF32DE"/>
    <w:rsid w:val="00FF3345"/>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CDF303E7-4A93-4CAB-863B-D4415E60998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25</Pages>
  <Words>11816</Words>
  <Characters>67352</Characters>
  <Application>Microsoft Office Word</Application>
  <DocSecurity>0</DocSecurity>
  <Lines>561</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79010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17</cp:revision>
  <cp:lastPrinted>2011-11-09T07:49:00Z</cp:lastPrinted>
  <dcterms:created xsi:type="dcterms:W3CDTF">2025-02-04T22:01:00Z</dcterms:created>
  <dcterms:modified xsi:type="dcterms:W3CDTF">2025-02-06T16:26:00Z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