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7643560B" w:rsidR="00944E25" w:rsidRPr="00944E25" w:rsidRDefault="00C0334C" w:rsidP="00CD4223">
      <w:pPr>
        <w:tabs>
          <w:tab w:val="center" w:pos="4536"/>
          <w:tab w:val="right" w:pos="7938"/>
          <w:tab w:val="right" w:pos="9639"/>
        </w:tabs>
        <w:ind w:right="2"/>
        <w:jc w:val="both"/>
        <w:rPr>
          <w:rFonts w:ascii="Arial" w:hAnsi="Arial" w:cs="Arial"/>
          <w:b/>
          <w:bCs/>
          <w:sz w:val="24"/>
          <w:szCs w:val="18"/>
        </w:rPr>
      </w:pPr>
      <w:r w:rsidRPr="00C0334C">
        <w:rPr>
          <w:rFonts w:ascii="Arial" w:hAnsi="Arial" w:cs="Arial"/>
          <w:b/>
          <w:bCs/>
          <w:sz w:val="24"/>
          <w:szCs w:val="18"/>
        </w:rPr>
        <w:t>3GPP TSG RAN WG1 #</w:t>
      </w:r>
      <w:r w:rsidRPr="00DA5D15">
        <w:rPr>
          <w:rFonts w:ascii="Arial" w:eastAsia="MS Mincho" w:hAnsi="Arial" w:cs="Arial"/>
          <w:b/>
          <w:bCs/>
          <w:sz w:val="24"/>
          <w:szCs w:val="18"/>
          <w:lang w:eastAsia="ja-JP"/>
        </w:rPr>
        <w:t>11</w:t>
      </w:r>
      <w:r w:rsidR="00EB5A3A">
        <w:rPr>
          <w:rFonts w:ascii="Arial" w:eastAsia="MS Mincho" w:hAnsi="Arial" w:cs="Arial"/>
          <w:b/>
          <w:bCs/>
          <w:sz w:val="24"/>
          <w:szCs w:val="18"/>
          <w:lang w:eastAsia="ja-JP"/>
        </w:rPr>
        <w:t>8</w:t>
      </w:r>
      <w:r w:rsidR="00EB5A3A" w:rsidRPr="00EB5A3A">
        <w:rPr>
          <w:rFonts w:ascii="Arial" w:eastAsia="MS Mincho" w:hAnsi="Arial" w:cs="Arial" w:hint="eastAsia"/>
          <w:b/>
          <w:bCs/>
          <w:sz w:val="24"/>
          <w:szCs w:val="18"/>
          <w:lang w:eastAsia="ja-JP"/>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77305D" w:rsidRPr="0077305D">
        <w:rPr>
          <w:rFonts w:ascii="Arial" w:hAnsi="Arial" w:cs="Arial"/>
          <w:b/>
          <w:bCs/>
          <w:sz w:val="24"/>
          <w:szCs w:val="18"/>
          <w:lang w:eastAsia="zh-CN"/>
        </w:rPr>
        <w:t>R1-2408687</w:t>
      </w:r>
    </w:p>
    <w:p w14:paraId="5D7766C1" w14:textId="1A7071FC" w:rsidR="008A699E" w:rsidRDefault="00EB5A3A" w:rsidP="00CD4223">
      <w:pPr>
        <w:pStyle w:val="a0"/>
        <w:tabs>
          <w:tab w:val="right" w:pos="9639"/>
        </w:tabs>
        <w:jc w:val="both"/>
        <w:rPr>
          <w:rFonts w:eastAsia="MS Mincho" w:cs="Arial"/>
          <w:bCs/>
          <w:noProof w:val="0"/>
          <w:sz w:val="24"/>
          <w:szCs w:val="18"/>
          <w:lang w:eastAsia="ja-JP"/>
        </w:rPr>
      </w:pPr>
      <w:r w:rsidRPr="00EB5A3A">
        <w:rPr>
          <w:rFonts w:eastAsia="MS Mincho" w:cs="Arial" w:hint="eastAsia"/>
          <w:bCs/>
          <w:noProof w:val="0"/>
          <w:sz w:val="24"/>
          <w:szCs w:val="18"/>
          <w:lang w:eastAsia="ja-JP"/>
        </w:rPr>
        <w:t>Hefei</w:t>
      </w:r>
      <w:r w:rsidR="00BB462F" w:rsidRPr="00BB462F">
        <w:rPr>
          <w:rFonts w:eastAsia="MS Mincho" w:cs="Arial"/>
          <w:bCs/>
          <w:noProof w:val="0"/>
          <w:sz w:val="24"/>
          <w:szCs w:val="18"/>
          <w:lang w:eastAsia="ja-JP"/>
        </w:rPr>
        <w:t xml:space="preserve">, </w:t>
      </w:r>
      <w:r>
        <w:rPr>
          <w:rFonts w:eastAsia="MS Mincho" w:cs="Arial"/>
          <w:bCs/>
          <w:noProof w:val="0"/>
          <w:sz w:val="24"/>
          <w:szCs w:val="18"/>
          <w:lang w:eastAsia="ja-JP"/>
        </w:rPr>
        <w:t>China</w:t>
      </w:r>
      <w:r w:rsidR="00BB462F" w:rsidRPr="00BB462F">
        <w:rPr>
          <w:rFonts w:eastAsia="MS Mincho" w:cs="Arial"/>
          <w:bCs/>
          <w:noProof w:val="0"/>
          <w:sz w:val="24"/>
          <w:szCs w:val="18"/>
          <w:lang w:eastAsia="ja-JP"/>
        </w:rPr>
        <w:t xml:space="preserve">, </w:t>
      </w:r>
      <w:r>
        <w:rPr>
          <w:rFonts w:eastAsia="MS Mincho" w:cs="Arial"/>
          <w:bCs/>
          <w:noProof w:val="0"/>
          <w:sz w:val="24"/>
          <w:szCs w:val="18"/>
          <w:lang w:eastAsia="ja-JP"/>
        </w:rPr>
        <w:t>October</w:t>
      </w:r>
      <w:r w:rsidR="00BB462F">
        <w:rPr>
          <w:rFonts w:eastAsia="MS Mincho" w:cs="Arial"/>
          <w:bCs/>
          <w:noProof w:val="0"/>
          <w:sz w:val="24"/>
          <w:szCs w:val="18"/>
          <w:lang w:eastAsia="ja-JP"/>
        </w:rPr>
        <w:t xml:space="preserve"> </w:t>
      </w:r>
      <w:r>
        <w:rPr>
          <w:rFonts w:eastAsia="MS Mincho" w:cs="Arial"/>
          <w:bCs/>
          <w:noProof w:val="0"/>
          <w:sz w:val="24"/>
          <w:szCs w:val="18"/>
          <w:lang w:eastAsia="ja-JP"/>
        </w:rPr>
        <w:t>14</w:t>
      </w:r>
      <w:r w:rsidR="0002290F" w:rsidRPr="00682861">
        <w:rPr>
          <w:rFonts w:eastAsia="MS Mincho" w:cs="Arial"/>
          <w:bCs/>
          <w:noProof w:val="0"/>
          <w:sz w:val="24"/>
          <w:szCs w:val="18"/>
          <w:vertAlign w:val="superscript"/>
          <w:lang w:eastAsia="ja-JP"/>
        </w:rPr>
        <w:t>th</w:t>
      </w:r>
      <w:r w:rsidR="00682861">
        <w:rPr>
          <w:rFonts w:eastAsia="MS Mincho" w:cs="Arial"/>
          <w:bCs/>
          <w:noProof w:val="0"/>
          <w:sz w:val="24"/>
          <w:szCs w:val="18"/>
          <w:lang w:eastAsia="ja-JP"/>
        </w:rPr>
        <w:t xml:space="preserve"> – </w:t>
      </w:r>
      <w:r>
        <w:rPr>
          <w:rFonts w:eastAsia="MS Mincho" w:cs="Arial"/>
          <w:bCs/>
          <w:noProof w:val="0"/>
          <w:sz w:val="24"/>
          <w:szCs w:val="18"/>
          <w:lang w:eastAsia="ja-JP"/>
        </w:rPr>
        <w:t>October 18</w:t>
      </w:r>
      <w:r w:rsidR="00BB462F" w:rsidRPr="00682861">
        <w:rPr>
          <w:rFonts w:eastAsia="MS Mincho" w:cs="Arial"/>
          <w:bCs/>
          <w:noProof w:val="0"/>
          <w:sz w:val="24"/>
          <w:szCs w:val="18"/>
          <w:vertAlign w:val="superscript"/>
          <w:lang w:eastAsia="ja-JP"/>
        </w:rPr>
        <w:t>th</w:t>
      </w:r>
      <w:r w:rsidR="00BB462F">
        <w:rPr>
          <w:rFonts w:eastAsia="MS Mincho" w:cs="Arial"/>
          <w:bCs/>
          <w:noProof w:val="0"/>
          <w:sz w:val="24"/>
          <w:szCs w:val="18"/>
          <w:lang w:eastAsia="ja-JP"/>
        </w:rPr>
        <w:t>, 2024</w:t>
      </w:r>
    </w:p>
    <w:p w14:paraId="682ED7BD" w14:textId="77777777" w:rsidR="00116BCC" w:rsidRPr="00BB462F" w:rsidRDefault="00116BCC" w:rsidP="00CD4223">
      <w:pPr>
        <w:pStyle w:val="a0"/>
        <w:tabs>
          <w:tab w:val="right" w:pos="9639"/>
        </w:tabs>
        <w:jc w:val="both"/>
        <w:rPr>
          <w:rFonts w:eastAsia="MS Mincho"/>
          <w:bCs/>
          <w:noProof w:val="0"/>
          <w:sz w:val="24"/>
          <w:lang w:eastAsia="ja-JP"/>
        </w:rPr>
      </w:pPr>
    </w:p>
    <w:p w14:paraId="39F8AE55" w14:textId="47095A56" w:rsidR="00203D46" w:rsidRPr="00242FBB" w:rsidRDefault="00203D46" w:rsidP="00CD4223">
      <w:pPr>
        <w:pStyle w:val="CRCoverPage"/>
        <w:jc w:val="both"/>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BB462F">
        <w:rPr>
          <w:rFonts w:eastAsia="宋体" w:cs="Arial"/>
          <w:b/>
          <w:bCs/>
          <w:sz w:val="24"/>
          <w:lang w:val="en-US" w:eastAsia="zh-CN"/>
        </w:rPr>
        <w:t>4.2.2</w:t>
      </w:r>
    </w:p>
    <w:p w14:paraId="1444C6BA" w14:textId="35E7170A" w:rsidR="00203D46" w:rsidRPr="00242FBB" w:rsidRDefault="00D04BD0" w:rsidP="00CD4223">
      <w:pPr>
        <w:tabs>
          <w:tab w:val="left" w:pos="1985"/>
        </w:tabs>
        <w:ind w:left="1985" w:hanging="1985"/>
        <w:jc w:val="both"/>
        <w:rPr>
          <w:rFonts w:ascii="Arial" w:hAnsi="Arial" w:cs="Arial" w:hint="eastAsia"/>
          <w:b/>
          <w:bCs/>
          <w:sz w:val="24"/>
          <w:lang w:eastAsia="zh-CN"/>
        </w:rPr>
      </w:pPr>
      <w:r>
        <w:rPr>
          <w:rFonts w:ascii="Arial" w:hAnsi="Arial" w:cs="Arial"/>
          <w:b/>
          <w:bCs/>
          <w:sz w:val="24"/>
        </w:rPr>
        <w:t>Source:</w:t>
      </w:r>
      <w:r>
        <w:rPr>
          <w:rFonts w:ascii="Arial" w:hAnsi="Arial" w:cs="Arial"/>
          <w:b/>
          <w:bCs/>
          <w:sz w:val="24"/>
        </w:rPr>
        <w:tab/>
      </w:r>
      <w:r w:rsidR="0077305D">
        <w:rPr>
          <w:rFonts w:ascii="Arial" w:hAnsi="Arial" w:cs="Arial" w:hint="eastAsia"/>
          <w:b/>
          <w:bCs/>
          <w:sz w:val="24"/>
          <w:lang w:eastAsia="zh-CN"/>
        </w:rPr>
        <w:t>BUPT</w:t>
      </w:r>
    </w:p>
    <w:p w14:paraId="2D888ADD" w14:textId="6725385B" w:rsidR="008B4EB2" w:rsidRPr="00DF6973" w:rsidRDefault="00203D46" w:rsidP="00CD4223">
      <w:pPr>
        <w:tabs>
          <w:tab w:val="left" w:pos="1985"/>
        </w:tabs>
        <w:ind w:left="1985" w:hanging="1985"/>
        <w:jc w:val="both"/>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BB462F">
        <w:rPr>
          <w:rFonts w:ascii="Arial" w:hAnsi="Arial" w:cs="Arial"/>
          <w:b/>
          <w:bCs/>
          <w:sz w:val="24"/>
        </w:rPr>
        <w:t>frame structure and timing aspects for Ambient IoT</w:t>
      </w:r>
    </w:p>
    <w:p w14:paraId="6A440A16" w14:textId="77777777" w:rsidR="00203D46" w:rsidRPr="00242FBB" w:rsidRDefault="00203D46" w:rsidP="00CD4223">
      <w:pPr>
        <w:jc w:val="both"/>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06328CBF" w14:textId="77777777" w:rsidR="0077305D" w:rsidRDefault="0077305D" w:rsidP="0077305D">
      <w:pPr>
        <w:pStyle w:val="1"/>
        <w:numPr>
          <w:ilvl w:val="0"/>
          <w:numId w:val="30"/>
        </w:numPr>
        <w:tabs>
          <w:tab w:val="clear" w:pos="432"/>
          <w:tab w:val="num" w:pos="360"/>
        </w:tabs>
        <w:ind w:left="360" w:hanging="360"/>
        <w:jc w:val="both"/>
        <w:rPr>
          <w:b/>
          <w:bCs/>
          <w:kern w:val="36"/>
        </w:rPr>
      </w:pPr>
      <w:r>
        <w:rPr>
          <w:rFonts w:cs="Arial" w:hint="eastAsia"/>
          <w:b/>
          <w:bCs/>
          <w:kern w:val="36"/>
        </w:rPr>
        <w:t>Time Interval Between R2D and D2R Transmissions</w:t>
      </w:r>
    </w:p>
    <w:p w14:paraId="5C4E330F" w14:textId="77777777" w:rsidR="0077305D" w:rsidRPr="003F7E3E" w:rsidRDefault="0077305D" w:rsidP="0077305D">
      <w:pPr>
        <w:spacing w:after="100" w:afterAutospacing="1"/>
        <w:ind w:firstLineChars="200" w:firstLine="480"/>
        <w:jc w:val="both"/>
        <w:rPr>
          <w:sz w:val="24"/>
          <w:szCs w:val="24"/>
        </w:rPr>
      </w:pPr>
      <w:r w:rsidRPr="003F7E3E">
        <w:rPr>
          <w:sz w:val="24"/>
          <w:szCs w:val="24"/>
        </w:rPr>
        <w:t>During the RAN1 116 meeting, several timing-related terminologies were defined, such as TR2D_min (minimum time between R2D and D2R transmissions), TD2R_min (minimum time between D2R and R2D transmissions), etc.</w:t>
      </w:r>
    </w:p>
    <w:p w14:paraId="3F099EB7" w14:textId="77777777" w:rsidR="0077305D" w:rsidRPr="003F7E3E" w:rsidRDefault="0077305D" w:rsidP="0077305D">
      <w:pPr>
        <w:spacing w:after="100" w:afterAutospacing="1"/>
        <w:ind w:firstLineChars="200" w:firstLine="480"/>
        <w:jc w:val="both"/>
        <w:rPr>
          <w:sz w:val="24"/>
          <w:szCs w:val="24"/>
        </w:rPr>
      </w:pPr>
      <w:r w:rsidRPr="003F7E3E">
        <w:rPr>
          <w:sz w:val="24"/>
          <w:szCs w:val="24"/>
        </w:rPr>
        <w:t>The discussion focuses on how to define the time interval between R2D and the subsequent D2R transmission. Two options are proposed:</w:t>
      </w:r>
    </w:p>
    <w:p w14:paraId="6F1AAB45" w14:textId="77777777" w:rsidR="0077305D" w:rsidRPr="003F7E3E" w:rsidRDefault="0077305D" w:rsidP="0077305D">
      <w:pPr>
        <w:spacing w:after="100" w:afterAutospacing="1"/>
        <w:ind w:firstLineChars="200" w:firstLine="480"/>
        <w:jc w:val="both"/>
        <w:rPr>
          <w:sz w:val="24"/>
          <w:szCs w:val="24"/>
        </w:rPr>
      </w:pPr>
      <w:r w:rsidRPr="003F7E3E">
        <w:rPr>
          <w:sz w:val="24"/>
          <w:szCs w:val="24"/>
        </w:rPr>
        <w:t>Option 1: Define a maximum time TR2D_max between R2D and D2R transmissions, where the device must transmit D2R within the window [TR2D_min, TR2D_max].</w:t>
      </w:r>
    </w:p>
    <w:p w14:paraId="6D295945" w14:textId="77777777" w:rsidR="0077305D" w:rsidRPr="003F7E3E" w:rsidRDefault="0077305D" w:rsidP="0077305D">
      <w:pPr>
        <w:spacing w:after="100" w:afterAutospacing="1"/>
        <w:ind w:firstLineChars="200" w:firstLine="480"/>
        <w:jc w:val="both"/>
        <w:rPr>
          <w:sz w:val="24"/>
          <w:szCs w:val="24"/>
        </w:rPr>
      </w:pPr>
      <w:r w:rsidRPr="003F7E3E">
        <w:rPr>
          <w:sz w:val="24"/>
          <w:szCs w:val="24"/>
        </w:rPr>
        <w:t>Option 2: The timing of D2R transmission is determined based on control information from the R2D transmission, where TR2D is greater than or equal to TR2D_min.</w:t>
      </w:r>
    </w:p>
    <w:p w14:paraId="665298C9" w14:textId="77777777" w:rsidR="0077305D" w:rsidRDefault="0077305D" w:rsidP="0077305D">
      <w:pPr>
        <w:spacing w:after="100" w:afterAutospacing="1"/>
        <w:ind w:firstLineChars="200" w:firstLine="480"/>
        <w:jc w:val="both"/>
        <w:rPr>
          <w:sz w:val="24"/>
          <w:szCs w:val="24"/>
        </w:rPr>
      </w:pPr>
      <w:r w:rsidRPr="003F7E3E">
        <w:rPr>
          <w:sz w:val="24"/>
          <w:szCs w:val="24"/>
        </w:rPr>
        <w:t>The TR2D_min is determined primarily by the processing capabilities of the A-IoT device, allowing different devices to have varying TR2D_min values. The TR2D_max in Option 1 is similar to the time alignment error (TAE) defined in the RAN4 specification, helping the receiver decide when to stop monitoring the response and thus minimizing power consumption. Option 2 provides more scheduling flexibility by supporting time-division multiplexing (TDM) for multiple devices, but introduces significant resource overhead due to the cumulative effect of time drift from SFO.</w:t>
      </w:r>
    </w:p>
    <w:p w14:paraId="09BC4671" w14:textId="77777777" w:rsidR="0077305D" w:rsidRDefault="0077305D" w:rsidP="0077305D">
      <w:pPr>
        <w:spacing w:after="100" w:afterAutospacing="1"/>
        <w:ind w:firstLineChars="200" w:firstLine="480"/>
        <w:jc w:val="both"/>
      </w:pPr>
      <w:r>
        <w:rPr>
          <w:rFonts w:hint="eastAsia"/>
          <w:sz w:val="24"/>
          <w:szCs w:val="24"/>
        </w:rPr>
        <w:t>The time interval between an R2D transmission and its corresponding D2R transmission is defined within a range</w:t>
      </w:r>
      <m:oMath>
        <m:r>
          <w:rPr>
            <w:rFonts w:ascii="Cambria Math" w:eastAsia="Cambria Math" w:hAnsi="Cambria Math"/>
          </w:rPr>
          <m:t xml:space="preserve"> </m:t>
        </m:r>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R2</m:t>
            </m:r>
            <m:sSub>
              <m:sSubPr>
                <m:ctrlPr>
                  <w:rPr>
                    <w:rFonts w:ascii="Cambria Math" w:hAnsi="Cambria Math"/>
                    <w:sz w:val="24"/>
                    <w:szCs w:val="24"/>
                  </w:rPr>
                </m:ctrlPr>
              </m:sSubPr>
              <m:e>
                <m:r>
                  <w:rPr>
                    <w:rFonts w:ascii="Cambria Math" w:hAnsi="Cambria Math"/>
                    <w:sz w:val="24"/>
                    <w:szCs w:val="24"/>
                  </w:rPr>
                  <m:t>D</m:t>
                </m:r>
              </m:e>
              <m:sub>
                <m:r>
                  <w:rPr>
                    <w:rFonts w:ascii="Cambria Math" w:hAnsi="Cambria Math"/>
                    <w:sz w:val="24"/>
                    <w:szCs w:val="24"/>
                  </w:rPr>
                  <m:t>m</m:t>
                </m:r>
              </m:sub>
            </m:sSub>
            <m:r>
              <w:rPr>
                <w:rFonts w:ascii="Cambria Math" w:hAnsi="Cambria Math"/>
                <w:sz w:val="24"/>
                <w:szCs w:val="24"/>
              </w:rPr>
              <m:t>in</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R2</m:t>
            </m:r>
            <m:sSub>
              <m:sSubPr>
                <m:ctrlPr>
                  <w:rPr>
                    <w:rFonts w:ascii="Cambria Math" w:hAnsi="Cambria Math"/>
                    <w:sz w:val="24"/>
                    <w:szCs w:val="24"/>
                  </w:rPr>
                </m:ctrlPr>
              </m:sSubPr>
              <m:e>
                <m:r>
                  <w:rPr>
                    <w:rFonts w:ascii="Cambria Math" w:hAnsi="Cambria Math"/>
                    <w:sz w:val="24"/>
                    <w:szCs w:val="24"/>
                  </w:rPr>
                  <m:t>D</m:t>
                </m:r>
              </m:e>
              <m:sub>
                <m:r>
                  <w:rPr>
                    <w:rFonts w:ascii="Cambria Math" w:hAnsi="Cambria Math"/>
                    <w:sz w:val="24"/>
                    <w:szCs w:val="24"/>
                  </w:rPr>
                  <m:t>m</m:t>
                </m:r>
              </m:sub>
            </m:sSub>
            <m:r>
              <w:rPr>
                <w:rFonts w:ascii="Cambria Math" w:hAnsi="Cambria Math"/>
                <w:sz w:val="24"/>
                <w:szCs w:val="24"/>
              </w:rPr>
              <m:t>ax</m:t>
            </m:r>
          </m:sub>
        </m:sSub>
        <m:r>
          <w:rPr>
            <w:rFonts w:ascii="Cambria Math" w:hAnsi="Cambria Math"/>
            <w:sz w:val="24"/>
            <w:szCs w:val="24"/>
          </w:rPr>
          <m:t>]</m:t>
        </m:r>
      </m:oMath>
      <w:r>
        <w:rPr>
          <w:rFonts w:hint="eastAsia"/>
          <w:sz w:val="24"/>
          <w:szCs w:val="24"/>
        </w:rPr>
        <w:t>，</w:t>
      </w:r>
      <w:r>
        <w:t>The device must transmit the D2R signal within this time window.</w:t>
      </w:r>
    </w:p>
    <w:p w14:paraId="16E7145A" w14:textId="77777777" w:rsidR="0077305D" w:rsidRDefault="0077305D" w:rsidP="0077305D">
      <w:pPr>
        <w:spacing w:after="100" w:afterAutospacing="1"/>
        <w:ind w:firstLineChars="200" w:firstLine="400"/>
        <w:jc w:val="both"/>
      </w:pPr>
      <m:oMathPara>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in</m:t>
              </m:r>
            </m:sub>
          </m:sSub>
          <m:r>
            <w:rPr>
              <w:rFonts w:ascii="Cambria Math" w:eastAsia="Cambria Math" w:hAnsi="Cambria Math"/>
            </w:rPr>
            <m:t>≤</m:t>
          </m:r>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R2D</m:t>
              </m:r>
            </m:sub>
          </m:sSub>
          <m:r>
            <w:rPr>
              <w:rFonts w:ascii="Cambria Math" w:eastAsia="Cambria Math" w:hAnsi="Cambria Math"/>
            </w:rPr>
            <m:t>≤</m:t>
          </m:r>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ax</m:t>
              </m:r>
            </m:sub>
          </m:sSub>
        </m:oMath>
      </m:oMathPara>
    </w:p>
    <w:p w14:paraId="3A04761F" w14:textId="77777777" w:rsidR="0077305D" w:rsidRDefault="0077305D" w:rsidP="0077305D">
      <w:pPr>
        <w:spacing w:after="100" w:afterAutospacing="1"/>
        <w:jc w:val="both"/>
      </w:pPr>
      <w:r>
        <w:t>Where:</w:t>
      </w:r>
    </w:p>
    <w:p w14:paraId="58344A4B" w14:textId="77777777" w:rsidR="0077305D" w:rsidRDefault="0077305D" w:rsidP="0077305D">
      <w:pPr>
        <w:spacing w:after="100" w:afterAutospacing="1"/>
        <w:jc w:val="both"/>
      </w:pP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in</m:t>
            </m:r>
          </m:sub>
        </m:sSub>
        <m:r>
          <w:rPr>
            <w:rFonts w:ascii="Cambria Math" w:eastAsiaTheme="minorEastAsia" w:hAnsi="Cambria Math" w:hint="eastAsia"/>
          </w:rPr>
          <m:t>：</m:t>
        </m:r>
      </m:oMath>
      <w:r>
        <w:t>Minimum time after R2D transmission before the D2R transmission can start.</w:t>
      </w:r>
      <w:r w:rsidRPr="00C74A72">
        <w:t xml:space="preserve"> </w:t>
      </w:r>
    </w:p>
    <w:p w14:paraId="69130093" w14:textId="77777777" w:rsidR="0077305D" w:rsidRDefault="0077305D" w:rsidP="0077305D">
      <w:pPr>
        <w:spacing w:after="100" w:afterAutospacing="1"/>
        <w:jc w:val="both"/>
      </w:pP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ax</m:t>
            </m:r>
          </m:sub>
        </m:sSub>
        <m:r>
          <w:rPr>
            <w:rFonts w:ascii="Cambria Math" w:eastAsiaTheme="minorEastAsia" w:hAnsi="Cambria Math" w:hint="eastAsia"/>
          </w:rPr>
          <m:t>：</m:t>
        </m:r>
      </m:oMath>
      <w:r>
        <w:t>Maximum time allowed for D2R transmission after the R2D transmission.</w:t>
      </w:r>
      <w:r w:rsidRPr="00C74A72">
        <w:t xml:space="preserve"> </w:t>
      </w:r>
    </w:p>
    <w:p w14:paraId="190A05BC" w14:textId="77777777" w:rsidR="0077305D" w:rsidRPr="00EA1BF0" w:rsidRDefault="0077305D" w:rsidP="0077305D">
      <w:pPr>
        <w:spacing w:after="100" w:afterAutospacing="1"/>
        <w:jc w:val="both"/>
        <w:rPr>
          <w:rFonts w:eastAsiaTheme="minorEastAsia"/>
          <w:b/>
        </w:rPr>
      </w:pPr>
      <w:r w:rsidRPr="00EA1BF0">
        <w:rPr>
          <w:b/>
        </w:rPr>
        <w:t xml:space="preserve">Detailed Explanation of </w:t>
      </w:r>
      <m:oMath>
        <m:sSub>
          <m:sSubPr>
            <m:ctrlPr>
              <w:rPr>
                <w:rFonts w:ascii="Cambria Math" w:hAnsi="Cambria Math"/>
                <w:b/>
              </w:rPr>
            </m:ctrlPr>
          </m:sSubPr>
          <m:e>
            <m:r>
              <m:rPr>
                <m:sty m:val="bi"/>
              </m:rPr>
              <w:rPr>
                <w:rFonts w:ascii="Cambria Math" w:eastAsia="Cambria Math" w:hAnsi="Cambria Math"/>
              </w:rPr>
              <m:t>T</m:t>
            </m:r>
          </m:e>
          <m:sub>
            <m:r>
              <m:rPr>
                <m:sty m:val="bi"/>
              </m:rPr>
              <w:rPr>
                <w:rFonts w:ascii="Cambria Math" w:eastAsia="Cambria Math" w:hAnsi="Cambria Math"/>
              </w:rPr>
              <m:t>R</m:t>
            </m:r>
            <m:r>
              <m:rPr>
                <m:sty m:val="bi"/>
              </m:rPr>
              <w:rPr>
                <w:rFonts w:ascii="Cambria Math" w:eastAsia="Cambria Math" w:hAnsi="Cambria Math"/>
              </w:rPr>
              <m:t>2</m:t>
            </m:r>
            <m:sSub>
              <m:sSubPr>
                <m:ctrlPr>
                  <w:rPr>
                    <w:rFonts w:ascii="Cambria Math" w:hAnsi="Cambria Math"/>
                    <w:b/>
                  </w:rPr>
                </m:ctrlPr>
              </m:sSubPr>
              <m:e>
                <m:r>
                  <m:rPr>
                    <m:sty m:val="bi"/>
                  </m:rPr>
                  <w:rPr>
                    <w:rFonts w:ascii="Cambria Math" w:eastAsia="Cambria Math" w:hAnsi="Cambria Math"/>
                  </w:rPr>
                  <m:t>D</m:t>
                </m:r>
              </m:e>
              <m:sub>
                <m:r>
                  <m:rPr>
                    <m:sty m:val="bi"/>
                  </m:rPr>
                  <w:rPr>
                    <w:rFonts w:ascii="Cambria Math" w:eastAsia="Cambria Math" w:hAnsi="Cambria Math"/>
                  </w:rPr>
                  <m:t>m</m:t>
                </m:r>
              </m:sub>
            </m:sSub>
            <m:r>
              <m:rPr>
                <m:sty m:val="bi"/>
              </m:rPr>
              <w:rPr>
                <w:rFonts w:ascii="Cambria Math" w:eastAsia="Cambria Math" w:hAnsi="Cambria Math"/>
              </w:rPr>
              <m:t>in</m:t>
            </m:r>
          </m:sub>
        </m:sSub>
      </m:oMath>
      <w:r w:rsidRPr="00EA1BF0">
        <w:rPr>
          <w:rFonts w:eastAsiaTheme="minorEastAsia" w:hint="eastAsia"/>
          <w:b/>
        </w:rPr>
        <w:t xml:space="preserve"> </w:t>
      </w:r>
      <w:r w:rsidRPr="00EA1BF0">
        <w:rPr>
          <w:rFonts w:eastAsiaTheme="minorEastAsia"/>
          <w:b/>
        </w:rPr>
        <w:t xml:space="preserve">and </w:t>
      </w:r>
      <m:oMath>
        <m:sSub>
          <m:sSubPr>
            <m:ctrlPr>
              <w:rPr>
                <w:rFonts w:ascii="Cambria Math" w:hAnsi="Cambria Math"/>
                <w:b/>
              </w:rPr>
            </m:ctrlPr>
          </m:sSubPr>
          <m:e>
            <m:r>
              <m:rPr>
                <m:sty m:val="bi"/>
              </m:rPr>
              <w:rPr>
                <w:rFonts w:ascii="Cambria Math" w:eastAsia="Cambria Math" w:hAnsi="Cambria Math"/>
              </w:rPr>
              <m:t>T</m:t>
            </m:r>
          </m:e>
          <m:sub>
            <m:r>
              <m:rPr>
                <m:sty m:val="bi"/>
              </m:rPr>
              <w:rPr>
                <w:rFonts w:ascii="Cambria Math" w:eastAsia="Cambria Math" w:hAnsi="Cambria Math"/>
              </w:rPr>
              <m:t>R</m:t>
            </m:r>
            <m:r>
              <m:rPr>
                <m:sty m:val="bi"/>
              </m:rPr>
              <w:rPr>
                <w:rFonts w:ascii="Cambria Math" w:eastAsia="Cambria Math" w:hAnsi="Cambria Math"/>
              </w:rPr>
              <m:t>2</m:t>
            </m:r>
            <m:sSub>
              <m:sSubPr>
                <m:ctrlPr>
                  <w:rPr>
                    <w:rFonts w:ascii="Cambria Math" w:hAnsi="Cambria Math"/>
                    <w:b/>
                  </w:rPr>
                </m:ctrlPr>
              </m:sSubPr>
              <m:e>
                <m:r>
                  <m:rPr>
                    <m:sty m:val="bi"/>
                  </m:rPr>
                  <w:rPr>
                    <w:rFonts w:ascii="Cambria Math" w:eastAsia="Cambria Math" w:hAnsi="Cambria Math"/>
                  </w:rPr>
                  <m:t>D</m:t>
                </m:r>
              </m:e>
              <m:sub>
                <m:r>
                  <m:rPr>
                    <m:sty m:val="bi"/>
                  </m:rPr>
                  <w:rPr>
                    <w:rFonts w:ascii="Cambria Math" w:eastAsia="Cambria Math" w:hAnsi="Cambria Math"/>
                  </w:rPr>
                  <m:t>m</m:t>
                </m:r>
              </m:sub>
            </m:sSub>
            <m:r>
              <m:rPr>
                <m:sty m:val="bi"/>
              </m:rPr>
              <w:rPr>
                <w:rFonts w:ascii="Cambria Math" w:eastAsia="Cambria Math" w:hAnsi="Cambria Math"/>
              </w:rPr>
              <m:t>ax</m:t>
            </m:r>
          </m:sub>
        </m:sSub>
      </m:oMath>
    </w:p>
    <w:p w14:paraId="308ABA37" w14:textId="77777777" w:rsidR="0077305D" w:rsidRDefault="0077305D" w:rsidP="0077305D">
      <w:pPr>
        <w:spacing w:after="100" w:afterAutospacing="1"/>
        <w:ind w:firstLineChars="200" w:firstLine="400"/>
        <w:jc w:val="both"/>
        <w:rPr>
          <w:rFonts w:eastAsiaTheme="minorEastAsia"/>
        </w:rPr>
      </w:pP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in</m:t>
            </m:r>
          </m:sub>
        </m:sSub>
      </m:oMath>
      <w:r w:rsidRPr="00EA1BF0">
        <w:rPr>
          <w:rFonts w:eastAsiaTheme="minorEastAsia" w:hint="eastAsia"/>
        </w:rPr>
        <w:t xml:space="preserve"> </w:t>
      </w:r>
      <w:r w:rsidRPr="00EA1BF0">
        <w:rPr>
          <w:rFonts w:eastAsiaTheme="minorEastAsia"/>
        </w:rPr>
        <w:t xml:space="preserve">and </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ax</m:t>
            </m:r>
          </m:sub>
        </m:sSub>
      </m:oMath>
      <w:r>
        <w:rPr>
          <w:rFonts w:eastAsiaTheme="minorEastAsia" w:hint="eastAsia"/>
        </w:rPr>
        <w:t xml:space="preserve"> </w:t>
      </w:r>
      <w:r w:rsidRPr="00EA1BF0">
        <w:rPr>
          <w:rFonts w:eastAsiaTheme="minorEastAsia"/>
        </w:rPr>
        <w:t>are essential in controlling the timing of data transmissions between the R2D (Reader-to-Device) and D2R (Device-to-Reader) in Ambient IoT systems. These parameters are part of Option 1 for managing the time window in which a device must respond with its D2R transmission after receiving an R2D transmission.</w:t>
      </w:r>
    </w:p>
    <w:p w14:paraId="55169D4E" w14:textId="77777777" w:rsidR="0077305D" w:rsidRDefault="0077305D" w:rsidP="0077305D">
      <w:pPr>
        <w:spacing w:after="100" w:afterAutospacing="1"/>
        <w:ind w:firstLineChars="200" w:firstLine="400"/>
        <w:jc w:val="both"/>
        <w:rPr>
          <w:rFonts w:eastAsiaTheme="minorEastAsia"/>
        </w:rPr>
      </w:pPr>
      <w:r>
        <w:rPr>
          <w:rFonts w:eastAsiaTheme="minorEastAsia" w:hint="eastAsia"/>
        </w:rPr>
        <w:lastRenderedPageBreak/>
        <w:t>（</w:t>
      </w:r>
      <w:r>
        <w:rPr>
          <w:rFonts w:eastAsiaTheme="minorEastAsia" w:hint="eastAsia"/>
        </w:rPr>
        <w:t>1</w:t>
      </w:r>
      <w:r>
        <w:rPr>
          <w:rFonts w:eastAsiaTheme="minorEastAsia" w:hint="eastAsia"/>
        </w:rPr>
        <w:t>）</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in</m:t>
            </m:r>
          </m:sub>
        </m:sSub>
      </m:oMath>
      <w:r>
        <w:rPr>
          <w:rFonts w:eastAsiaTheme="minorEastAsia" w:hint="eastAsia"/>
        </w:rPr>
        <w:t xml:space="preserve"> </w:t>
      </w:r>
      <w:r>
        <w:rPr>
          <w:rFonts w:eastAsiaTheme="minorEastAsia"/>
        </w:rPr>
        <w:t>e</w:t>
      </w:r>
      <w:r w:rsidRPr="00EA1BF0">
        <w:rPr>
          <w:rFonts w:eastAsiaTheme="minorEastAsia"/>
        </w:rPr>
        <w:t xml:space="preserve">nsures that there is a </w:t>
      </w:r>
      <w:r w:rsidRPr="000E400E">
        <w:rPr>
          <w:rFonts w:eastAsiaTheme="minorEastAsia"/>
          <w:b/>
        </w:rPr>
        <w:t>minimum waiting period</w:t>
      </w:r>
      <w:r w:rsidRPr="00EA1BF0">
        <w:rPr>
          <w:rFonts w:eastAsiaTheme="minorEastAsia"/>
        </w:rPr>
        <w:t xml:space="preserve"> before a device can transmit its D2R signal after receiving the R2D transmission.</w:t>
      </w:r>
      <w:r w:rsidRPr="00EA1BF0">
        <w:t xml:space="preserve"> </w:t>
      </w:r>
      <w:r w:rsidRPr="00EA1BF0">
        <w:rPr>
          <w:rFonts w:eastAsiaTheme="minorEastAsia"/>
        </w:rPr>
        <w:t>This delay accounts for necessary processing time, where the device processes the command or data received in the R2D signal before formulating and sending a response.</w:t>
      </w:r>
    </w:p>
    <w:p w14:paraId="5F9DA48F" w14:textId="77777777" w:rsidR="0077305D" w:rsidRPr="00EA1BF0" w:rsidRDefault="0077305D" w:rsidP="0077305D">
      <w:pPr>
        <w:jc w:val="both"/>
        <w:rPr>
          <w:rFonts w:eastAsiaTheme="minorEastAsia"/>
          <w:b/>
        </w:rPr>
      </w:pPr>
      <w:r w:rsidRPr="00EA1BF0">
        <w:rPr>
          <w:rFonts w:eastAsiaTheme="minorEastAsia"/>
          <w:b/>
        </w:rPr>
        <w:t>Why It’s Important:</w:t>
      </w:r>
    </w:p>
    <w:p w14:paraId="3DBED904" w14:textId="77777777" w:rsidR="0077305D" w:rsidRPr="00EA1BF0" w:rsidRDefault="0077305D" w:rsidP="0077305D">
      <w:pPr>
        <w:spacing w:after="100" w:afterAutospacing="1"/>
        <w:ind w:firstLineChars="200" w:firstLine="400"/>
        <w:jc w:val="both"/>
        <w:rPr>
          <w:rFonts w:eastAsiaTheme="minorEastAsia"/>
        </w:rPr>
      </w:pPr>
      <w:r w:rsidRPr="00EA1BF0">
        <w:rPr>
          <w:rFonts w:eastAsiaTheme="minorEastAsia"/>
        </w:rPr>
        <w:t>Avoid Collisions: Without a minimum delay, a device may respond too quickly, which could cause collisions in the transmission channel or result in incomplete data processing.</w:t>
      </w:r>
    </w:p>
    <w:p w14:paraId="5D984AD7" w14:textId="77777777" w:rsidR="0077305D" w:rsidRPr="00EA1BF0" w:rsidRDefault="0077305D" w:rsidP="0077305D">
      <w:pPr>
        <w:spacing w:after="100" w:afterAutospacing="1"/>
        <w:ind w:firstLineChars="200" w:firstLine="400"/>
        <w:jc w:val="both"/>
        <w:rPr>
          <w:rFonts w:eastAsiaTheme="minorEastAsia"/>
        </w:rPr>
      </w:pPr>
      <w:r w:rsidRPr="00EA1BF0">
        <w:rPr>
          <w:rFonts w:eastAsiaTheme="minorEastAsia"/>
        </w:rPr>
        <w:t>Synchronization: Devices need time to synchronize their clocks to the reader’s signal and ensure accurate timing. The minimum delay ensures that the device has adequate time to align with the system's timing requirements.</w:t>
      </w:r>
    </w:p>
    <w:p w14:paraId="367BF286" w14:textId="77777777" w:rsidR="0077305D" w:rsidRDefault="0077305D" w:rsidP="0077305D">
      <w:pPr>
        <w:spacing w:after="100" w:afterAutospacing="1"/>
        <w:ind w:firstLineChars="200" w:firstLine="400"/>
        <w:jc w:val="both"/>
        <w:rPr>
          <w:rFonts w:eastAsiaTheme="minorEastAsia"/>
        </w:rPr>
      </w:pPr>
      <w:r w:rsidRPr="00EA1BF0">
        <w:rPr>
          <w:rFonts w:eastAsiaTheme="minorEastAsia"/>
        </w:rPr>
        <w:t>Processing Overhead: Some commands or data packets may require complex computations or internal state changes in the device, which necessitate a specific amount of time before the device is ready to send a response.</w:t>
      </w:r>
    </w:p>
    <w:p w14:paraId="4C13BF0B" w14:textId="77777777" w:rsidR="0077305D" w:rsidRDefault="0077305D" w:rsidP="0077305D">
      <w:pPr>
        <w:spacing w:after="100" w:afterAutospacing="1"/>
        <w:ind w:firstLineChars="200" w:firstLine="400"/>
        <w:jc w:val="both"/>
        <w:rPr>
          <w:rFonts w:eastAsiaTheme="minorEastAsia"/>
        </w:rPr>
      </w:pPr>
      <w:r>
        <w:rPr>
          <w:rFonts w:eastAsiaTheme="minorEastAsia" w:hint="eastAsia"/>
        </w:rPr>
        <w:t>（</w:t>
      </w:r>
      <w:r>
        <w:rPr>
          <w:rFonts w:eastAsiaTheme="minorEastAsia" w:hint="eastAsia"/>
        </w:rPr>
        <w:t>2</w:t>
      </w:r>
      <w:r>
        <w:rPr>
          <w:rFonts w:eastAsiaTheme="minorEastAsia" w:hint="eastAsia"/>
        </w:rPr>
        <w:t>）</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ax</m:t>
            </m:r>
          </m:sub>
        </m:sSub>
      </m:oMath>
      <w:r>
        <w:rPr>
          <w:rFonts w:eastAsiaTheme="minorEastAsia" w:hint="eastAsia"/>
        </w:rPr>
        <w:t xml:space="preserve"> </w:t>
      </w:r>
      <w:r w:rsidRPr="000E400E">
        <w:rPr>
          <w:rFonts w:eastAsiaTheme="minorEastAsia"/>
        </w:rPr>
        <w:t xml:space="preserve"> defines the </w:t>
      </w:r>
      <w:r w:rsidRPr="000E400E">
        <w:rPr>
          <w:rFonts w:eastAsiaTheme="minorEastAsia"/>
          <w:b/>
        </w:rPr>
        <w:t>maximum allowable time</w:t>
      </w:r>
      <w:r w:rsidRPr="000E400E">
        <w:rPr>
          <w:rFonts w:eastAsiaTheme="minorEastAsia"/>
        </w:rPr>
        <w:t xml:space="preserve"> within which a device must send its D2R response after receiving the R2D transmission. Beyond this limit, the reader will stop waiting for a response from the device.</w:t>
      </w:r>
    </w:p>
    <w:p w14:paraId="2C94E3F6" w14:textId="77777777" w:rsidR="0077305D" w:rsidRPr="00EA1BF0" w:rsidRDefault="0077305D" w:rsidP="0077305D">
      <w:pPr>
        <w:jc w:val="both"/>
        <w:rPr>
          <w:rFonts w:eastAsiaTheme="minorEastAsia"/>
          <w:b/>
        </w:rPr>
      </w:pPr>
      <w:r w:rsidRPr="00EA1BF0">
        <w:rPr>
          <w:rFonts w:eastAsiaTheme="minorEastAsia"/>
          <w:b/>
        </w:rPr>
        <w:t>Why It’s Important:</w:t>
      </w:r>
    </w:p>
    <w:p w14:paraId="66FA1B79" w14:textId="77777777" w:rsidR="0077305D" w:rsidRDefault="0077305D" w:rsidP="0077305D">
      <w:pPr>
        <w:spacing w:after="100" w:afterAutospacing="1"/>
        <w:ind w:firstLineChars="200" w:firstLine="400"/>
        <w:jc w:val="both"/>
      </w:pPr>
      <w:r w:rsidRPr="000E400E">
        <w:rPr>
          <w:rFonts w:eastAsiaTheme="minorEastAsia"/>
        </w:rPr>
        <w:t>Efficient Resource Management: Readers often manage multiple devices and transmissions, so it’s crucial to limit how long the reader waits for a response from each device.</w:t>
      </w:r>
      <w:r w:rsidRPr="000E400E">
        <w:t xml:space="preserve"> </w:t>
      </w:r>
      <w:r w:rsidRPr="000E400E">
        <w:rPr>
          <w:rFonts w:eastAsiaTheme="minorEastAsia"/>
        </w:rPr>
        <w:t>A defined</w:t>
      </w:r>
      <w:r>
        <w:rPr>
          <w:rFonts w:eastAsiaTheme="minorEastAsia"/>
        </w:rPr>
        <w:t xml:space="preserve"> </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ax</m:t>
            </m:r>
          </m:sub>
        </m:sSub>
      </m:oMath>
      <w:r>
        <w:rPr>
          <w:rFonts w:eastAsiaTheme="minorEastAsia" w:hint="eastAsia"/>
        </w:rPr>
        <w:t xml:space="preserve"> </w:t>
      </w:r>
      <w:r>
        <w:t>helps the reader to move on to other devices or tasks after the maximum waiting time.</w:t>
      </w:r>
    </w:p>
    <w:p w14:paraId="23FCD942" w14:textId="77777777" w:rsidR="0077305D" w:rsidRDefault="0077305D" w:rsidP="0077305D">
      <w:pPr>
        <w:spacing w:after="100" w:afterAutospacing="1"/>
        <w:ind w:firstLineChars="200" w:firstLine="400"/>
        <w:jc w:val="both"/>
        <w:rPr>
          <w:rFonts w:eastAsiaTheme="minorEastAsia"/>
        </w:rPr>
      </w:pPr>
      <w:r w:rsidRPr="000E400E">
        <w:rPr>
          <w:rFonts w:eastAsiaTheme="minorEastAsia"/>
        </w:rPr>
        <w:t>Avoid Delays in Communication: Without a maximum limit, devices could potentially respond at random intervals, leading to unpredictable delays in the system</w:t>
      </w:r>
      <w:r>
        <w:rPr>
          <w:rFonts w:eastAsiaTheme="minorEastAsia" w:hint="eastAsia"/>
        </w:rPr>
        <w:t>.</w:t>
      </w:r>
      <m:oMath>
        <m:r>
          <m:rPr>
            <m:sty m:val="p"/>
          </m:rPr>
          <w:rPr>
            <w:rFonts w:ascii="Cambria Math" w:hAnsi="Cambria Math"/>
          </w:rPr>
          <m:t xml:space="preserve"> </m:t>
        </m:r>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ax</m:t>
            </m:r>
          </m:sub>
        </m:sSub>
      </m:oMath>
      <w:r>
        <w:rPr>
          <w:rFonts w:eastAsiaTheme="minorEastAsia" w:hint="eastAsia"/>
        </w:rPr>
        <w:t xml:space="preserve"> </w:t>
      </w:r>
      <w:r w:rsidRPr="000E400E">
        <w:rPr>
          <w:rFonts w:eastAsiaTheme="minorEastAsia"/>
        </w:rPr>
        <w:t>ensures that communications occur in a timely manner, avoiding long response times that could degrade the overall system performance.</w:t>
      </w:r>
    </w:p>
    <w:p w14:paraId="36278CD2" w14:textId="77777777" w:rsidR="0077305D" w:rsidRDefault="0077305D" w:rsidP="0077305D">
      <w:pPr>
        <w:spacing w:after="100" w:afterAutospacing="1"/>
        <w:ind w:firstLineChars="200" w:firstLine="400"/>
        <w:jc w:val="both"/>
      </w:pPr>
      <w:r w:rsidRPr="000E400E">
        <w:rPr>
          <w:rFonts w:eastAsiaTheme="minorEastAsia"/>
        </w:rPr>
        <w:t>Command/Response Deadlines: In certain use cases (e.g., inventory checks or real-time commands), there may be strict timing requirements.</w:t>
      </w:r>
      <m:oMath>
        <m:r>
          <m:rPr>
            <m:sty m:val="p"/>
          </m:rPr>
          <w:rPr>
            <w:rFonts w:ascii="Cambria Math" w:hAnsi="Cambria Math"/>
          </w:rPr>
          <m:t xml:space="preserve"> </m:t>
        </m:r>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ax</m:t>
            </m:r>
          </m:sub>
        </m:sSub>
      </m:oMath>
      <w:r>
        <w:rPr>
          <w:rFonts w:eastAsiaTheme="minorEastAsia" w:hint="eastAsia"/>
        </w:rPr>
        <w:t xml:space="preserve"> </w:t>
      </w:r>
      <w:r>
        <w:t>ensures that the device responds within a predetermined time window, allowing the reader to execute time-sensitive operations efficiently.</w:t>
      </w:r>
    </w:p>
    <w:p w14:paraId="265237F2" w14:textId="77777777" w:rsidR="0077305D" w:rsidRDefault="0077305D" w:rsidP="0077305D">
      <w:pPr>
        <w:spacing w:after="100" w:afterAutospacing="1"/>
        <w:ind w:firstLineChars="200" w:firstLine="400"/>
        <w:jc w:val="both"/>
        <w:rPr>
          <w:rFonts w:eastAsiaTheme="minorEastAsia"/>
        </w:rPr>
      </w:pPr>
      <w:r w:rsidRPr="000E400E">
        <w:rPr>
          <w:rFonts w:eastAsiaTheme="minorEastAsia"/>
        </w:rPr>
        <w:t>System Synchronization and Timeout: If the device does not respond within</w:t>
      </w:r>
      <w:r>
        <w:rPr>
          <w:rFonts w:eastAsiaTheme="minorEastAsia"/>
        </w:rPr>
        <w:t xml:space="preserve"> </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ax</m:t>
            </m:r>
          </m:sub>
        </m:sSub>
      </m:oMath>
      <w:r>
        <w:rPr>
          <w:rFonts w:eastAsiaTheme="minorEastAsia" w:hint="eastAsia"/>
        </w:rPr>
        <w:t xml:space="preserve"> </w:t>
      </w:r>
      <w:r>
        <w:t>, the reader can assume either a communication failure or that the device is unavailable (e.g., due to energy constraints), and can decide to stop waiting, potentially initiating a retry or error handling process.</w:t>
      </w:r>
    </w:p>
    <w:p w14:paraId="3B3908B8" w14:textId="77777777" w:rsidR="0077305D" w:rsidRDefault="0077305D" w:rsidP="0077305D">
      <w:pPr>
        <w:spacing w:after="100" w:afterAutospacing="1"/>
        <w:ind w:firstLineChars="200" w:firstLine="400"/>
        <w:jc w:val="both"/>
        <w:rPr>
          <w:rFonts w:eastAsiaTheme="minorEastAsia"/>
        </w:rPr>
      </w:pPr>
      <w:r w:rsidRPr="00525D32">
        <w:rPr>
          <w:rFonts w:eastAsiaTheme="minorEastAsia" w:hint="eastAsia"/>
          <w:b/>
        </w:rPr>
        <w:t>C</w:t>
      </w:r>
      <w:r w:rsidRPr="00525D32">
        <w:rPr>
          <w:rFonts w:eastAsiaTheme="minorEastAsia"/>
          <w:b/>
        </w:rPr>
        <w:t>onclusion</w:t>
      </w:r>
      <w:r>
        <w:rPr>
          <w:rFonts w:eastAsiaTheme="minorEastAsia"/>
        </w:rPr>
        <w:t>:</w:t>
      </w:r>
    </w:p>
    <w:p w14:paraId="16105177" w14:textId="77777777" w:rsidR="0077305D" w:rsidRDefault="0077305D" w:rsidP="0077305D">
      <w:pPr>
        <w:spacing w:after="100" w:afterAutospacing="1"/>
        <w:jc w:val="both"/>
        <w:rPr>
          <w:sz w:val="24"/>
          <w:szCs w:val="24"/>
        </w:rPr>
      </w:pP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in</m:t>
            </m:r>
          </m:sub>
        </m:sSub>
        <m:r>
          <w:rPr>
            <w:rFonts w:ascii="Cambria Math" w:hAnsi="Cambria Math"/>
          </w:rPr>
          <m:t xml:space="preserve"> </m:t>
        </m:r>
      </m:oMath>
      <w:r>
        <w:t>ensures the device has enough time to process data and avoid transmission issues caused by premature responses.</w:t>
      </w:r>
    </w:p>
    <w:p w14:paraId="0B11F4D0" w14:textId="77777777" w:rsidR="0077305D" w:rsidRDefault="0077305D" w:rsidP="0077305D">
      <w:pPr>
        <w:spacing w:after="100" w:afterAutospacing="1"/>
        <w:jc w:val="both"/>
      </w:pP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ax</m:t>
            </m:r>
          </m:sub>
        </m:sSub>
        <m:r>
          <w:rPr>
            <w:rFonts w:ascii="Cambria Math" w:eastAsiaTheme="minorEastAsia" w:hAnsi="Cambria Math"/>
          </w:rPr>
          <m:t xml:space="preserve"> </m:t>
        </m:r>
      </m:oMath>
      <w:r>
        <w:t>ensures the reader does not wait indefinitely and allows for predictable, efficient communication between devices in a time-sensitive manner.</w:t>
      </w:r>
    </w:p>
    <w:p w14:paraId="4AE973FA" w14:textId="77777777" w:rsidR="0077305D" w:rsidRDefault="0077305D" w:rsidP="0077305D">
      <w:pPr>
        <w:spacing w:after="100" w:afterAutospacing="1"/>
        <w:ind w:firstLineChars="200" w:firstLine="400"/>
        <w:jc w:val="both"/>
        <w:rPr>
          <w:rFonts w:eastAsiaTheme="minorEastAsia"/>
        </w:rPr>
      </w:pPr>
      <w:r w:rsidRPr="00CC054C">
        <w:rPr>
          <w:rFonts w:eastAsiaTheme="minorEastAsia"/>
        </w:rPr>
        <w:t>Both parameters help ensure that the timing of D2R transmissions remains predictable and efficient, which is critical in managing resources in low-power, low-complexity Ambient IoT systems.</w:t>
      </w:r>
    </w:p>
    <w:p w14:paraId="7913224C" w14:textId="77777777" w:rsidR="0077305D" w:rsidRDefault="0077305D" w:rsidP="0077305D">
      <w:pPr>
        <w:spacing w:after="100" w:afterAutospacing="1"/>
        <w:ind w:firstLineChars="200" w:firstLine="400"/>
        <w:jc w:val="both"/>
        <w:rPr>
          <w:rFonts w:eastAsiaTheme="minorEastAsia"/>
        </w:rPr>
      </w:pPr>
      <w:r w:rsidRPr="00A00CE3">
        <w:rPr>
          <w:rFonts w:eastAsiaTheme="minorEastAsia" w:hint="eastAsia"/>
          <w:b/>
        </w:rPr>
        <w:t>E</w:t>
      </w:r>
      <w:r w:rsidRPr="00A00CE3">
        <w:rPr>
          <w:rFonts w:eastAsiaTheme="minorEastAsia"/>
          <w:b/>
        </w:rPr>
        <w:t>xample</w:t>
      </w:r>
      <w:r>
        <w:rPr>
          <w:rFonts w:eastAsiaTheme="minorEastAsia"/>
          <w:b/>
        </w:rPr>
        <w:t>1</w:t>
      </w:r>
      <w:r>
        <w:rPr>
          <w:rFonts w:eastAsiaTheme="minorEastAsia"/>
        </w:rPr>
        <w:t>:</w:t>
      </w:r>
    </w:p>
    <w:p w14:paraId="6E17ADB3" w14:textId="77777777" w:rsidR="0077305D" w:rsidRDefault="0077305D" w:rsidP="0077305D">
      <w:pPr>
        <w:spacing w:after="100" w:afterAutospacing="1"/>
        <w:ind w:firstLineChars="200" w:firstLine="400"/>
        <w:jc w:val="both"/>
        <w:rPr>
          <w:rFonts w:eastAsiaTheme="minorEastAsia"/>
        </w:rPr>
      </w:pPr>
      <w:r w:rsidRPr="00A00CE3">
        <w:rPr>
          <w:rFonts w:eastAsiaTheme="minorEastAsia"/>
        </w:rPr>
        <w:t>In Ambient IoT, devices typically rely on environmental energy for communication. These devices respond within a specific time window, defined by</w:t>
      </w:r>
      <w:r>
        <w:rPr>
          <w:rFonts w:eastAsiaTheme="minorEastAsia"/>
        </w:rPr>
        <w:t xml:space="preserve"> </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in</m:t>
            </m:r>
          </m:sub>
        </m:sSub>
      </m:oMath>
      <w:r>
        <w:rPr>
          <w:rFonts w:eastAsiaTheme="minorEastAsia" w:hint="eastAsia"/>
        </w:rPr>
        <w:t xml:space="preserve"> </w:t>
      </w:r>
      <w:r>
        <w:rPr>
          <w:rFonts w:eastAsiaTheme="minorEastAsia"/>
        </w:rPr>
        <w:t xml:space="preserve">and </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ax</m:t>
            </m:r>
          </m:sub>
        </m:sSub>
      </m:oMath>
      <w:r>
        <w:rPr>
          <w:rFonts w:eastAsiaTheme="minorEastAsia"/>
        </w:rPr>
        <w:t>,</w:t>
      </w:r>
      <w:r w:rsidRPr="00A00CE3">
        <w:t xml:space="preserve"> </w:t>
      </w:r>
      <w:r w:rsidRPr="00A00CE3">
        <w:rPr>
          <w:rFonts w:eastAsiaTheme="minorEastAsia"/>
        </w:rPr>
        <w:t>after receiving a signal from the Reader (R2D). To avoid transmission collisions and ensure low-power devices can communicate effectively, the system must establish an appropriate time window.</w:t>
      </w:r>
    </w:p>
    <w:p w14:paraId="1D6FA20B" w14:textId="77777777" w:rsidR="0077305D" w:rsidRPr="00A00CE3" w:rsidRDefault="0077305D" w:rsidP="0077305D">
      <w:pPr>
        <w:spacing w:after="100" w:afterAutospacing="1"/>
        <w:ind w:firstLineChars="200" w:firstLine="400"/>
        <w:jc w:val="both"/>
        <w:rPr>
          <w:rFonts w:eastAsiaTheme="minorEastAsia"/>
        </w:rPr>
      </w:pPr>
      <w:r w:rsidRPr="00A00CE3">
        <w:rPr>
          <w:rFonts w:eastAsiaTheme="minorEastAsia"/>
        </w:rPr>
        <w:t>Frame Components:</w:t>
      </w:r>
    </w:p>
    <w:p w14:paraId="5EA836C4" w14:textId="77777777" w:rsidR="0077305D" w:rsidRPr="00A00CE3" w:rsidRDefault="0077305D" w:rsidP="0077305D">
      <w:pPr>
        <w:spacing w:after="100" w:afterAutospacing="1"/>
        <w:ind w:firstLineChars="200" w:firstLine="400"/>
        <w:jc w:val="both"/>
        <w:rPr>
          <w:rFonts w:eastAsiaTheme="minorEastAsia"/>
        </w:rPr>
      </w:pPr>
      <w:r w:rsidRPr="00A00CE3">
        <w:rPr>
          <w:rFonts w:eastAsiaTheme="minorEastAsia"/>
        </w:rPr>
        <w:t xml:space="preserve">Preamble: Synchronization part of the R2D signal, informing devices when they can start </w:t>
      </w:r>
      <w:r>
        <w:rPr>
          <w:rFonts w:eastAsiaTheme="minorEastAsia"/>
        </w:rPr>
        <w:t>preparing for D2R transmission.</w:t>
      </w:r>
    </w:p>
    <w:p w14:paraId="7649F4EF" w14:textId="77777777" w:rsidR="0077305D" w:rsidRPr="00A00CE3" w:rsidRDefault="0077305D" w:rsidP="0077305D">
      <w:pPr>
        <w:spacing w:after="100" w:afterAutospacing="1"/>
        <w:ind w:firstLineChars="200" w:firstLine="400"/>
        <w:jc w:val="both"/>
        <w:rPr>
          <w:rFonts w:eastAsiaTheme="minorEastAsia"/>
        </w:rPr>
      </w:pPr>
      <w:r w:rsidRPr="00A00CE3">
        <w:rPr>
          <w:rFonts w:eastAsiaTheme="minorEastAsia"/>
        </w:rPr>
        <w:lastRenderedPageBreak/>
        <w:t>Control Information: Contains the time window details within the R2D signal that indicates when devices ca</w:t>
      </w:r>
      <w:r>
        <w:rPr>
          <w:rFonts w:eastAsiaTheme="minorEastAsia"/>
        </w:rPr>
        <w:t>n transmit their D2R responses.</w:t>
      </w:r>
    </w:p>
    <w:p w14:paraId="0E467F12" w14:textId="77777777" w:rsidR="0077305D" w:rsidRDefault="0077305D" w:rsidP="0077305D">
      <w:pPr>
        <w:spacing w:after="100" w:afterAutospacing="1"/>
        <w:ind w:firstLineChars="200" w:firstLine="400"/>
        <w:jc w:val="both"/>
        <w:rPr>
          <w:rFonts w:eastAsiaTheme="minorEastAsia"/>
        </w:rPr>
      </w:pPr>
      <w:r w:rsidRPr="00A00CE3">
        <w:rPr>
          <w:rFonts w:eastAsiaTheme="minorEastAsia"/>
        </w:rPr>
        <w:t>Time Window: Devices can choose a transmission time randomly between</w:t>
      </w:r>
      <w:r>
        <w:rPr>
          <w:rFonts w:eastAsiaTheme="minorEastAsia"/>
        </w:rPr>
        <w:t xml:space="preserve"> </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in</m:t>
            </m:r>
          </m:sub>
        </m:sSub>
      </m:oMath>
      <w:r>
        <w:rPr>
          <w:rFonts w:eastAsiaTheme="minorEastAsia" w:hint="eastAsia"/>
        </w:rPr>
        <w:t xml:space="preserve"> </w:t>
      </w:r>
      <w:r>
        <w:rPr>
          <w:rFonts w:eastAsiaTheme="minorEastAsia"/>
        </w:rPr>
        <w:t xml:space="preserve">and </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ax</m:t>
            </m:r>
          </m:sub>
        </m:sSub>
      </m:oMath>
    </w:p>
    <w:p w14:paraId="41858DF6" w14:textId="77777777" w:rsidR="0077305D" w:rsidRDefault="0077305D" w:rsidP="0077305D">
      <w:pPr>
        <w:spacing w:after="100" w:afterAutospacing="1"/>
        <w:ind w:firstLineChars="200" w:firstLine="400"/>
        <w:jc w:val="both"/>
        <w:rPr>
          <w:rFonts w:eastAsiaTheme="minorEastAsia"/>
        </w:rPr>
      </w:pPr>
      <w:proofErr w:type="spellStart"/>
      <w:r w:rsidRPr="00A00CE3">
        <w:rPr>
          <w:rFonts w:eastAsiaTheme="minorEastAsia"/>
        </w:rPr>
        <w:t>Postamble</w:t>
      </w:r>
      <w:proofErr w:type="spellEnd"/>
      <w:r w:rsidRPr="00A00CE3">
        <w:rPr>
          <w:rFonts w:eastAsiaTheme="minorEastAsia"/>
        </w:rPr>
        <w:t>: Marks the end of the R2D signal, signaling to the devices that the transmission window is about to close.</w:t>
      </w:r>
    </w:p>
    <w:p w14:paraId="3BA3E797" w14:textId="77777777" w:rsidR="0077305D" w:rsidRDefault="0077305D" w:rsidP="0077305D">
      <w:pPr>
        <w:spacing w:after="100" w:afterAutospacing="1"/>
        <w:ind w:firstLineChars="200" w:firstLine="400"/>
        <w:jc w:val="both"/>
        <w:rPr>
          <w:rFonts w:eastAsiaTheme="minorEastAsia"/>
        </w:rPr>
      </w:pPr>
      <w:r w:rsidRPr="00F86504">
        <w:rPr>
          <w:rFonts w:eastAsiaTheme="minorEastAsia"/>
        </w:rPr>
        <w:t xml:space="preserve">The following </w:t>
      </w:r>
      <w:r>
        <w:rPr>
          <w:rFonts w:eastAsiaTheme="minorEastAsia"/>
        </w:rPr>
        <w:t>picture</w:t>
      </w:r>
      <w:r w:rsidRPr="00F86504">
        <w:rPr>
          <w:rFonts w:eastAsiaTheme="minorEastAsia"/>
        </w:rPr>
        <w:t xml:space="preserve"> implements the frame structure and simulates random access by devices within the</w:t>
      </w:r>
      <w:r>
        <w:rPr>
          <w:rFonts w:eastAsiaTheme="minorEastAsia"/>
        </w:rPr>
        <w:t xml:space="preserve"> </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in</m:t>
            </m:r>
          </m:sub>
        </m:sSub>
      </m:oMath>
      <w:r>
        <w:rPr>
          <w:rFonts w:eastAsiaTheme="minorEastAsia" w:hint="eastAsia"/>
        </w:rPr>
        <w:t xml:space="preserve"> </w:t>
      </w:r>
      <w:r>
        <w:rPr>
          <w:rFonts w:eastAsiaTheme="minorEastAsia"/>
        </w:rPr>
        <w:t xml:space="preserve">and </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ax</m:t>
            </m:r>
          </m:sub>
        </m:sSub>
      </m:oMath>
      <w:r>
        <w:rPr>
          <w:rFonts w:eastAsiaTheme="minorEastAsia" w:hint="eastAsia"/>
        </w:rPr>
        <w:t xml:space="preserve"> </w:t>
      </w:r>
      <w:r>
        <w:rPr>
          <w:rFonts w:eastAsiaTheme="minorEastAsia"/>
        </w:rPr>
        <w:t>time window:</w:t>
      </w:r>
    </w:p>
    <w:p w14:paraId="19F861CD" w14:textId="77777777" w:rsidR="0077305D" w:rsidRDefault="0077305D" w:rsidP="0077305D">
      <w:pPr>
        <w:spacing w:after="100" w:afterAutospacing="1"/>
        <w:ind w:firstLineChars="200" w:firstLine="400"/>
        <w:jc w:val="both"/>
        <w:rPr>
          <w:rFonts w:eastAsiaTheme="minorEastAsia"/>
        </w:rPr>
      </w:pPr>
      <w:r>
        <w:rPr>
          <w:rFonts w:eastAsiaTheme="minorEastAsia" w:hint="eastAsia"/>
          <w:noProof/>
        </w:rPr>
        <w:drawing>
          <wp:inline distT="0" distB="0" distL="0" distR="0" wp14:anchorId="4584E50E" wp14:editId="1654188A">
            <wp:extent cx="5274310" cy="316484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png"/>
                    <pic:cNvPicPr/>
                  </pic:nvPicPr>
                  <pic:blipFill>
                    <a:blip r:embed="rId11">
                      <a:extLst>
                        <a:ext uri="{28A0092B-C50C-407E-A947-70E740481C1C}">
                          <a14:useLocalDpi xmlns:a14="http://schemas.microsoft.com/office/drawing/2010/main" val="0"/>
                        </a:ext>
                      </a:extLst>
                    </a:blip>
                    <a:stretch>
                      <a:fillRect/>
                    </a:stretch>
                  </pic:blipFill>
                  <pic:spPr>
                    <a:xfrm>
                      <a:off x="0" y="0"/>
                      <a:ext cx="5274310" cy="3164840"/>
                    </a:xfrm>
                    <a:prstGeom prst="rect">
                      <a:avLst/>
                    </a:prstGeom>
                  </pic:spPr>
                </pic:pic>
              </a:graphicData>
            </a:graphic>
          </wp:inline>
        </w:drawing>
      </w:r>
    </w:p>
    <w:p w14:paraId="68CCB60F" w14:textId="77777777" w:rsidR="0077305D" w:rsidRDefault="0077305D" w:rsidP="0077305D">
      <w:pPr>
        <w:spacing w:after="100" w:afterAutospacing="1"/>
        <w:ind w:firstLineChars="200" w:firstLine="400"/>
        <w:jc w:val="both"/>
        <w:rPr>
          <w:rFonts w:eastAsiaTheme="minorEastAsia"/>
        </w:rPr>
      </w:pPr>
      <w:r w:rsidRPr="00F86504">
        <w:rPr>
          <w:rFonts w:eastAsiaTheme="minorEastAsia"/>
        </w:rPr>
        <w:t xml:space="preserve">This </w:t>
      </w:r>
      <w:r>
        <w:rPr>
          <w:rFonts w:eastAsiaTheme="minorEastAsia"/>
        </w:rPr>
        <w:t>picture</w:t>
      </w:r>
      <w:r w:rsidRPr="00F86504">
        <w:rPr>
          <w:rFonts w:eastAsiaTheme="minorEastAsia"/>
        </w:rPr>
        <w:t xml:space="preserve"> simulates an Internet of Things (IoT) scenario involving 100 devices' D2R (Device to Reader) signal transmission times. First, it generates a random transmission time for each device within a specified minimum and maximum waiting time. Then, it sets the reader to listen for these signals within the maximum waiting time. Next, the code calculates the success rate of received signals, and finally, it visualizes the distribution of transmission times using a histogram, marking the minimum and maximum waiting times.</w:t>
      </w:r>
    </w:p>
    <w:p w14:paraId="10714D52" w14:textId="77777777" w:rsidR="0077305D" w:rsidRDefault="0077305D" w:rsidP="0077305D">
      <w:pPr>
        <w:spacing w:after="100" w:afterAutospacing="1"/>
        <w:ind w:firstLineChars="200" w:firstLine="400"/>
        <w:jc w:val="both"/>
        <w:rPr>
          <w:rFonts w:eastAsiaTheme="minorEastAsia"/>
        </w:rPr>
      </w:pPr>
      <w:r w:rsidRPr="00A00CE3">
        <w:rPr>
          <w:rFonts w:eastAsiaTheme="minorEastAsia" w:hint="eastAsia"/>
          <w:b/>
        </w:rPr>
        <w:t>E</w:t>
      </w:r>
      <w:r w:rsidRPr="00A00CE3">
        <w:rPr>
          <w:rFonts w:eastAsiaTheme="minorEastAsia"/>
          <w:b/>
        </w:rPr>
        <w:t>xample</w:t>
      </w:r>
      <w:r>
        <w:rPr>
          <w:rFonts w:eastAsiaTheme="minorEastAsia"/>
          <w:b/>
        </w:rPr>
        <w:t>2</w:t>
      </w:r>
      <w:r>
        <w:rPr>
          <w:rFonts w:eastAsiaTheme="minorEastAsia"/>
        </w:rPr>
        <w:t>:</w:t>
      </w:r>
    </w:p>
    <w:p w14:paraId="65AFFD88" w14:textId="77777777" w:rsidR="0077305D" w:rsidRPr="008D0EAD" w:rsidRDefault="0077305D" w:rsidP="0077305D">
      <w:pPr>
        <w:spacing w:after="100" w:afterAutospacing="1"/>
        <w:ind w:firstLineChars="200" w:firstLine="400"/>
        <w:jc w:val="both"/>
        <w:rPr>
          <w:rFonts w:eastAsiaTheme="minorEastAsia"/>
        </w:rPr>
      </w:pPr>
      <w:r w:rsidRPr="008D0EAD">
        <w:rPr>
          <w:rFonts w:eastAsiaTheme="minorEastAsia"/>
        </w:rPr>
        <w:t>This scenario represents a communication flow between a base station and an Ambient IoT device in an inventory management system. The key timing parameters involved are TR2D_min and TR2D_max, which define the minimum and maximum time intervals between the base station's transmission (R2D) and the device's response (D2R). These parameters ensure proper timing for data transmission while conserving power and avoiding collisions.</w:t>
      </w:r>
    </w:p>
    <w:p w14:paraId="2B9E33D5" w14:textId="77777777" w:rsidR="0077305D" w:rsidRPr="008D0EAD" w:rsidRDefault="0077305D" w:rsidP="0077305D">
      <w:pPr>
        <w:spacing w:after="100" w:afterAutospacing="1"/>
        <w:ind w:firstLineChars="200" w:firstLine="400"/>
        <w:jc w:val="both"/>
        <w:rPr>
          <w:rFonts w:eastAsiaTheme="minorEastAsia"/>
        </w:rPr>
      </w:pPr>
      <w:r>
        <w:rPr>
          <w:rFonts w:eastAsiaTheme="minorEastAsia"/>
        </w:rPr>
        <w:t>R2D Transmission:</w:t>
      </w:r>
    </w:p>
    <w:p w14:paraId="6F373BA8" w14:textId="77777777" w:rsidR="0077305D" w:rsidRPr="008D0EAD" w:rsidRDefault="0077305D" w:rsidP="0077305D">
      <w:pPr>
        <w:spacing w:after="100" w:afterAutospacing="1"/>
        <w:ind w:firstLineChars="200" w:firstLine="400"/>
        <w:jc w:val="both"/>
        <w:rPr>
          <w:rFonts w:eastAsiaTheme="minorEastAsia"/>
        </w:rPr>
      </w:pPr>
      <w:r w:rsidRPr="008D0EAD">
        <w:rPr>
          <w:rFonts w:eastAsiaTheme="minorEastAsia"/>
        </w:rPr>
        <w:t xml:space="preserve">The base station sends a Request to Device (R2D) signal to an IoT device to query its status. This signal initiates at time </w:t>
      </w:r>
      <w:r w:rsidRPr="008D0EAD">
        <w:rPr>
          <w:rFonts w:ascii="Cambria Math" w:eastAsia="Cambria Math" w:hAnsi="Cambria Math" w:cs="Cambria Math" w:hint="eastAsia"/>
        </w:rPr>
        <w:t>𝑡</w:t>
      </w:r>
      <w:r>
        <w:rPr>
          <w:rFonts w:eastAsiaTheme="minorEastAsia"/>
        </w:rPr>
        <w:t>=</w:t>
      </w:r>
      <w:r w:rsidRPr="008D0EAD">
        <w:rPr>
          <w:rFonts w:eastAsiaTheme="minorEastAsia"/>
        </w:rPr>
        <w:t>0 and must be processed by the device.</w:t>
      </w:r>
    </w:p>
    <w:p w14:paraId="34F88E99" w14:textId="77777777" w:rsidR="0077305D" w:rsidRPr="008D0EAD" w:rsidRDefault="0077305D" w:rsidP="0077305D">
      <w:pPr>
        <w:spacing w:after="100" w:afterAutospacing="1"/>
        <w:ind w:firstLineChars="200" w:firstLine="400"/>
        <w:jc w:val="both"/>
        <w:rPr>
          <w:rFonts w:eastAsiaTheme="minorEastAsia"/>
        </w:rPr>
      </w:pPr>
      <w:r w:rsidRPr="008D0EAD">
        <w:rPr>
          <w:rFonts w:eastAsiaTheme="minorEastAsia"/>
        </w:rPr>
        <w:t>The device cannot immediately respond, as it needs time to process the request and prepare the response.</w:t>
      </w:r>
    </w:p>
    <w:p w14:paraId="3E835315" w14:textId="77777777" w:rsidR="0077305D" w:rsidRPr="008D0EAD" w:rsidRDefault="0077305D" w:rsidP="0077305D">
      <w:pPr>
        <w:spacing w:after="100" w:afterAutospacing="1"/>
        <w:ind w:firstLineChars="200" w:firstLine="400"/>
        <w:jc w:val="both"/>
        <w:rPr>
          <w:rFonts w:eastAsiaTheme="minorEastAsia"/>
        </w:rPr>
      </w:pPr>
      <w:r>
        <w:rPr>
          <w:rFonts w:eastAsiaTheme="minorEastAsia"/>
        </w:rPr>
        <w:t>Processing Time:</w:t>
      </w:r>
    </w:p>
    <w:p w14:paraId="4F171BC1" w14:textId="77777777" w:rsidR="0077305D" w:rsidRDefault="0077305D" w:rsidP="0077305D">
      <w:pPr>
        <w:spacing w:after="100" w:afterAutospacing="1"/>
        <w:ind w:firstLineChars="200" w:firstLine="400"/>
        <w:jc w:val="both"/>
        <w:rPr>
          <w:rFonts w:eastAsiaTheme="minorEastAsia"/>
        </w:rPr>
      </w:pPr>
      <w:r w:rsidRPr="008D0EAD">
        <w:rPr>
          <w:rFonts w:eastAsiaTheme="minorEastAsia"/>
        </w:rPr>
        <w:t>The device requires at least TR2D_min units of time to process the request and prepare the response. The device starts preparing the Device to Base Station (D2R) response after</w:t>
      </w:r>
      <w:r>
        <w:rPr>
          <w:rFonts w:eastAsiaTheme="minorEastAsia"/>
        </w:rPr>
        <w:t xml:space="preserve">  </w:t>
      </w:r>
      <m:oMath>
        <m:sSub>
          <m:sSubPr>
            <m:ctrlPr>
              <w:rPr>
                <w:rFonts w:ascii="Cambria Math" w:hAnsi="Cambria Math"/>
              </w:rPr>
            </m:ctrlPr>
          </m:sSubPr>
          <m:e>
            <m:r>
              <w:rPr>
                <w:rFonts w:ascii="Cambria Math" w:eastAsia="Cambria Math" w:hAnsi="Cambria Math"/>
              </w:rPr>
              <m:t>t</m:t>
            </m:r>
            <m:r>
              <w:rPr>
                <w:rFonts w:ascii="Cambria Math" w:eastAsia="Cambria Math" w:hAnsi="Cambria Math" w:hint="eastAsia"/>
              </w:rPr>
              <m:t>≥</m:t>
            </m:r>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in</m:t>
            </m:r>
          </m:sub>
        </m:sSub>
      </m:oMath>
      <w:r>
        <w:rPr>
          <w:rFonts w:eastAsiaTheme="minorEastAsia" w:hint="eastAsia"/>
        </w:rPr>
        <w:t>.</w:t>
      </w:r>
      <w:r w:rsidRPr="008D0EAD">
        <w:t xml:space="preserve"> </w:t>
      </w:r>
      <w:r w:rsidRPr="008D0EAD">
        <w:rPr>
          <w:rFonts w:eastAsiaTheme="minorEastAsia"/>
        </w:rPr>
        <w:t>This ensures that the device does not respond too quickly, which could lead to incomplete data processing.</w:t>
      </w:r>
    </w:p>
    <w:p w14:paraId="44908DC2" w14:textId="77777777" w:rsidR="0077305D" w:rsidRPr="008D0EAD" w:rsidRDefault="0077305D" w:rsidP="0077305D">
      <w:pPr>
        <w:spacing w:after="100" w:afterAutospacing="1"/>
        <w:ind w:firstLineChars="200" w:firstLine="400"/>
        <w:jc w:val="both"/>
        <w:rPr>
          <w:rFonts w:eastAsiaTheme="minorEastAsia"/>
        </w:rPr>
      </w:pPr>
      <w:r>
        <w:rPr>
          <w:rFonts w:eastAsiaTheme="minorEastAsia"/>
        </w:rPr>
        <w:lastRenderedPageBreak/>
        <w:t>D2R Response Window:</w:t>
      </w:r>
    </w:p>
    <w:p w14:paraId="789B32BA" w14:textId="77777777" w:rsidR="0077305D" w:rsidRDefault="0077305D" w:rsidP="0077305D">
      <w:pPr>
        <w:spacing w:after="100" w:afterAutospacing="1"/>
        <w:ind w:firstLineChars="200" w:firstLine="400"/>
        <w:jc w:val="both"/>
        <w:rPr>
          <w:rFonts w:eastAsiaTheme="minorEastAsia"/>
        </w:rPr>
      </w:pPr>
      <w:r w:rsidRPr="008D0EAD">
        <w:rPr>
          <w:rFonts w:eastAsiaTheme="minorEastAsia"/>
        </w:rPr>
        <w:t>The device must complete its response within the time window defined by TR2D_min and TR2D_max. Specifically, the D2R transmission must begin after</w:t>
      </w:r>
      <w:r>
        <w:rPr>
          <w:rFonts w:eastAsiaTheme="minorEastAsia"/>
        </w:rPr>
        <w:t xml:space="preserve"> </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sSub>
              <m:sSubPr>
                <m:ctrlPr>
                  <w:rPr>
                    <w:rFonts w:ascii="Cambria Math" w:hAnsi="Cambria Math"/>
                  </w:rPr>
                </m:ctrlPr>
              </m:sSubPr>
              <m:e>
                <m:r>
                  <w:rPr>
                    <w:rFonts w:ascii="Cambria Math" w:eastAsia="Cambria Math" w:hAnsi="Cambria Math"/>
                  </w:rPr>
                  <m:t>D</m:t>
                </m:r>
              </m:e>
              <m:sub>
                <m:r>
                  <w:rPr>
                    <w:rFonts w:ascii="Cambria Math" w:eastAsia="Cambria Math" w:hAnsi="Cambria Math"/>
                  </w:rPr>
                  <m:t>m</m:t>
                </m:r>
              </m:sub>
            </m:sSub>
            <m:r>
              <w:rPr>
                <w:rFonts w:ascii="Cambria Math" w:eastAsia="Cambria Math" w:hAnsi="Cambria Math"/>
              </w:rPr>
              <m:t>in</m:t>
            </m:r>
          </m:sub>
        </m:sSub>
      </m:oMath>
      <w:r>
        <w:rPr>
          <w:rFonts w:eastAsiaTheme="minorEastAsia" w:hint="eastAsia"/>
        </w:rPr>
        <w:t xml:space="preserve"> </w:t>
      </w:r>
      <w:r>
        <w:t>and be completed before</w:t>
      </w:r>
      <w:r>
        <w:rPr>
          <w:rFonts w:eastAsiaTheme="minorEastAsia"/>
        </w:rPr>
        <w:t xml:space="preserve"> </w:t>
      </w: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r>
              <m:rPr>
                <m:sty m:val="p"/>
              </m:rPr>
              <w:rPr>
                <w:rFonts w:ascii="Cambria Math" w:hAnsi="Cambria Math"/>
              </w:rPr>
              <m:t>D</m:t>
            </m:r>
            <m:r>
              <m:rPr>
                <m:sty m:val="p"/>
              </m:rPr>
              <w:rPr>
                <w:rFonts w:ascii="Cambria Math" w:eastAsiaTheme="minorEastAsia" w:hAnsi="Cambria Math" w:hint="eastAsia"/>
              </w:rPr>
              <m:t>m</m:t>
            </m:r>
            <m:r>
              <m:rPr>
                <m:sty m:val="p"/>
              </m:rPr>
              <w:rPr>
                <w:rFonts w:ascii="Cambria Math" w:hAnsi="Cambria Math"/>
              </w:rPr>
              <m:t>ax</m:t>
            </m:r>
          </m:sub>
        </m:sSub>
      </m:oMath>
      <w:r>
        <w:rPr>
          <w:rFonts w:eastAsiaTheme="minorEastAsia" w:hint="eastAsia"/>
        </w:rPr>
        <w:t>.</w:t>
      </w:r>
    </w:p>
    <w:p w14:paraId="74F5EEF2" w14:textId="77777777" w:rsidR="0077305D" w:rsidRDefault="0077305D" w:rsidP="0077305D">
      <w:pPr>
        <w:spacing w:after="100" w:afterAutospacing="1"/>
        <w:ind w:firstLineChars="200" w:firstLine="400"/>
        <w:jc w:val="both"/>
        <w:rPr>
          <w:rFonts w:eastAsiaTheme="minorEastAsia"/>
        </w:rPr>
      </w:pPr>
      <m:oMath>
        <m:sSub>
          <m:sSubPr>
            <m:ctrlPr>
              <w:rPr>
                <w:rFonts w:ascii="Cambria Math" w:hAnsi="Cambria Math"/>
              </w:rPr>
            </m:ctrlPr>
          </m:sSubPr>
          <m:e>
            <m:r>
              <w:rPr>
                <w:rFonts w:ascii="Cambria Math" w:eastAsia="Cambria Math" w:hAnsi="Cambria Math"/>
              </w:rPr>
              <m:t>T</m:t>
            </m:r>
          </m:e>
          <m:sub>
            <m:r>
              <w:rPr>
                <w:rFonts w:ascii="Cambria Math" w:eastAsia="Cambria Math" w:hAnsi="Cambria Math"/>
              </w:rPr>
              <m:t>R2</m:t>
            </m:r>
            <m:r>
              <m:rPr>
                <m:sty m:val="p"/>
              </m:rPr>
              <w:rPr>
                <w:rFonts w:ascii="Cambria Math" w:hAnsi="Cambria Math"/>
              </w:rPr>
              <m:t>D</m:t>
            </m:r>
            <m:r>
              <m:rPr>
                <m:sty m:val="p"/>
              </m:rPr>
              <w:rPr>
                <w:rFonts w:ascii="Cambria Math" w:eastAsiaTheme="minorEastAsia" w:hAnsi="Cambria Math" w:hint="eastAsia"/>
              </w:rPr>
              <m:t>m</m:t>
            </m:r>
            <m:r>
              <m:rPr>
                <m:sty m:val="p"/>
              </m:rPr>
              <w:rPr>
                <w:rFonts w:ascii="Cambria Math" w:hAnsi="Cambria Math"/>
              </w:rPr>
              <m:t>ax</m:t>
            </m:r>
          </m:sub>
        </m:sSub>
      </m:oMath>
      <w:r>
        <w:rPr>
          <w:rFonts w:eastAsiaTheme="minorEastAsia" w:hint="eastAsia"/>
        </w:rPr>
        <w:t>.</w:t>
      </w:r>
      <w:r w:rsidRPr="008D0EAD">
        <w:t xml:space="preserve"> </w:t>
      </w:r>
      <w:r w:rsidRPr="008D0EAD">
        <w:rPr>
          <w:rFonts w:eastAsiaTheme="minorEastAsia"/>
        </w:rPr>
        <w:t>ensures that the base station does not wait indefinitely for the response, minimizing idle listening time and energy consumption at both ends.</w:t>
      </w:r>
    </w:p>
    <w:p w14:paraId="19DCB0FA" w14:textId="77777777" w:rsidR="0077305D" w:rsidRPr="008D0EAD" w:rsidRDefault="0077305D" w:rsidP="0077305D">
      <w:pPr>
        <w:spacing w:after="100" w:afterAutospacing="1"/>
        <w:ind w:firstLineChars="200" w:firstLine="400"/>
        <w:jc w:val="both"/>
        <w:rPr>
          <w:rFonts w:eastAsiaTheme="minorEastAsia"/>
        </w:rPr>
      </w:pPr>
      <w:r>
        <w:rPr>
          <w:rFonts w:eastAsiaTheme="minorEastAsia"/>
        </w:rPr>
        <w:t>Response Deadline:</w:t>
      </w:r>
    </w:p>
    <w:p w14:paraId="427E326C" w14:textId="77777777" w:rsidR="0077305D" w:rsidRDefault="0077305D" w:rsidP="0077305D">
      <w:pPr>
        <w:spacing w:after="100" w:afterAutospacing="1"/>
        <w:ind w:firstLineChars="200" w:firstLine="400"/>
        <w:jc w:val="both"/>
        <w:rPr>
          <w:rFonts w:eastAsiaTheme="minorEastAsia"/>
        </w:rPr>
      </w:pPr>
      <w:r w:rsidRPr="008D0EAD">
        <w:rPr>
          <w:rFonts w:eastAsiaTheme="minorEastAsia"/>
        </w:rPr>
        <w:t>The device must respond before TR2D_max to avoid missing the communication window. If the response occurs after this time, it is considered late, and the base station might stop listening, leading to failed communication.</w:t>
      </w:r>
    </w:p>
    <w:p w14:paraId="7E613DA3" w14:textId="77777777" w:rsidR="0077305D" w:rsidRDefault="0077305D" w:rsidP="0077305D">
      <w:pPr>
        <w:spacing w:after="100" w:afterAutospacing="1"/>
        <w:ind w:firstLineChars="200" w:firstLine="400"/>
        <w:jc w:val="both"/>
        <w:rPr>
          <w:rFonts w:eastAsiaTheme="minorEastAsia"/>
        </w:rPr>
      </w:pPr>
      <w:r>
        <w:rPr>
          <w:rFonts w:eastAsiaTheme="minorEastAsia" w:hint="eastAsia"/>
          <w:noProof/>
        </w:rPr>
        <w:drawing>
          <wp:inline distT="0" distB="0" distL="0" distR="0" wp14:anchorId="333E206E" wp14:editId="716EDB93">
            <wp:extent cx="5274310" cy="263715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r数据的词嵌入.png"/>
                    <pic:cNvPicPr/>
                  </pic:nvPicPr>
                  <pic:blipFill>
                    <a:blip r:embed="rId12">
                      <a:extLst>
                        <a:ext uri="{28A0092B-C50C-407E-A947-70E740481C1C}">
                          <a14:useLocalDpi xmlns:a14="http://schemas.microsoft.com/office/drawing/2010/main" val="0"/>
                        </a:ext>
                      </a:extLst>
                    </a:blip>
                    <a:stretch>
                      <a:fillRect/>
                    </a:stretch>
                  </pic:blipFill>
                  <pic:spPr>
                    <a:xfrm>
                      <a:off x="0" y="0"/>
                      <a:ext cx="5274310" cy="2637155"/>
                    </a:xfrm>
                    <a:prstGeom prst="rect">
                      <a:avLst/>
                    </a:prstGeom>
                  </pic:spPr>
                </pic:pic>
              </a:graphicData>
            </a:graphic>
          </wp:inline>
        </w:drawing>
      </w:r>
    </w:p>
    <w:p w14:paraId="73867F56" w14:textId="77777777" w:rsidR="0077305D" w:rsidRPr="008D0EAD" w:rsidRDefault="0077305D" w:rsidP="0077305D">
      <w:pPr>
        <w:spacing w:after="100" w:afterAutospacing="1"/>
        <w:ind w:firstLineChars="200" w:firstLine="400"/>
        <w:jc w:val="both"/>
        <w:rPr>
          <w:rFonts w:eastAsiaTheme="minorEastAsia"/>
          <w:b/>
        </w:rPr>
      </w:pPr>
      <w:r w:rsidRPr="008D0EAD">
        <w:rPr>
          <w:rFonts w:eastAsiaTheme="minorEastAsia"/>
          <w:b/>
        </w:rPr>
        <w:t>Graph Interpretation</w:t>
      </w:r>
    </w:p>
    <w:p w14:paraId="09D00074" w14:textId="77777777" w:rsidR="0077305D" w:rsidRPr="008D0EAD" w:rsidRDefault="0077305D" w:rsidP="0077305D">
      <w:pPr>
        <w:spacing w:after="100" w:afterAutospacing="1"/>
        <w:ind w:firstLineChars="200" w:firstLine="400"/>
        <w:jc w:val="both"/>
        <w:rPr>
          <w:rFonts w:eastAsiaTheme="minorEastAsia"/>
        </w:rPr>
      </w:pPr>
      <w:r w:rsidRPr="008D0EAD">
        <w:rPr>
          <w:rFonts w:eastAsiaTheme="minorEastAsia"/>
        </w:rPr>
        <w:t>From the graph</w:t>
      </w:r>
      <w:r>
        <w:rPr>
          <w:rFonts w:eastAsiaTheme="minorEastAsia"/>
        </w:rPr>
        <w:t xml:space="preserve"> produced by the code:</w:t>
      </w:r>
    </w:p>
    <w:p w14:paraId="0BAE1F83" w14:textId="77777777" w:rsidR="0077305D" w:rsidRDefault="0077305D" w:rsidP="0077305D">
      <w:pPr>
        <w:spacing w:after="100" w:afterAutospacing="1"/>
        <w:ind w:firstLineChars="200" w:firstLine="400"/>
        <w:jc w:val="both"/>
        <w:rPr>
          <w:rFonts w:eastAsiaTheme="minorEastAsia"/>
        </w:rPr>
      </w:pPr>
      <w:r w:rsidRPr="008D0EAD">
        <w:rPr>
          <w:rFonts w:eastAsiaTheme="minorEastAsia"/>
        </w:rPr>
        <w:t>Blue line (R2D): Represents the R2D signal from the base station to the device, occurring between</w:t>
      </w:r>
      <w:r>
        <w:rPr>
          <w:rFonts w:eastAsiaTheme="minorEastAsia"/>
        </w:rPr>
        <w:t xml:space="preserve"> </w:t>
      </w:r>
      <m:oMath>
        <m:r>
          <w:rPr>
            <w:rFonts w:ascii="Cambria Math" w:eastAsiaTheme="minorEastAsia" w:hAnsi="Cambria Math"/>
          </w:rPr>
          <m:t>t=0</m:t>
        </m:r>
        <m:r>
          <m:rPr>
            <m:sty m:val="p"/>
          </m:rPr>
          <w:rPr>
            <w:rFonts w:ascii="Cambria Math" w:eastAsiaTheme="minorEastAsia" w:hAnsi="Cambria Math"/>
          </w:rPr>
          <m:t>and</m:t>
        </m:r>
        <m:r>
          <w:rPr>
            <w:rFonts w:ascii="Cambria Math" w:eastAsiaTheme="minorEastAsia" w:hAnsi="Cambria Math"/>
          </w:rPr>
          <m:t>t=TR2</m:t>
        </m:r>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min</m:t>
            </m:r>
          </m:sub>
        </m:sSub>
      </m:oMath>
      <w:r>
        <w:rPr>
          <w:rFonts w:eastAsiaTheme="minorEastAsia" w:hint="eastAsia"/>
        </w:rPr>
        <w:t xml:space="preserve"> </w:t>
      </w:r>
      <w:r w:rsidRPr="008D0EAD">
        <w:rPr>
          <w:rFonts w:eastAsiaTheme="minorEastAsia"/>
        </w:rPr>
        <w:t>This is the initial transmission from the base station querying the device.</w:t>
      </w:r>
    </w:p>
    <w:p w14:paraId="31FB8F00" w14:textId="77777777" w:rsidR="0077305D" w:rsidRDefault="0077305D" w:rsidP="0077305D">
      <w:pPr>
        <w:spacing w:after="100" w:afterAutospacing="1"/>
        <w:ind w:firstLineChars="200" w:firstLine="400"/>
        <w:jc w:val="both"/>
        <w:rPr>
          <w:rFonts w:eastAsiaTheme="minorEastAsia"/>
        </w:rPr>
      </w:pPr>
      <w:r w:rsidRPr="008D0EAD">
        <w:rPr>
          <w:rFonts w:eastAsiaTheme="minorEastAsia"/>
        </w:rPr>
        <w:t>Green dashed line (D2R): Represents the D2R signal, where the device responds to the base station. The device sends this signal within the time interval</w:t>
      </w:r>
      <w:r>
        <w:rPr>
          <w:rFonts w:eastAsiaTheme="minorEastAsia"/>
        </w:rPr>
        <w:t xml:space="preserve"> </w:t>
      </w:r>
      <m:oMath>
        <m:r>
          <w:rPr>
            <w:rFonts w:ascii="Cambria Math" w:eastAsiaTheme="minorEastAsia" w:hAnsi="Cambria Math"/>
          </w:rPr>
          <m:t>TR2</m:t>
        </m:r>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min</m:t>
            </m:r>
          </m:sub>
        </m:sSub>
        <m:r>
          <w:rPr>
            <w:rFonts w:ascii="Cambria Math" w:eastAsiaTheme="minorEastAsia" w:hAnsi="Cambria Math"/>
          </w:rPr>
          <m:t>≤t≤TR2</m:t>
        </m:r>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max</m:t>
            </m:r>
          </m:sub>
        </m:sSub>
      </m:oMath>
      <w:r>
        <w:rPr>
          <w:rFonts w:eastAsiaTheme="minorEastAsia" w:hint="eastAsia"/>
        </w:rPr>
        <w:t>,</w:t>
      </w:r>
      <w:r w:rsidRPr="008D0EAD">
        <w:t xml:space="preserve"> </w:t>
      </w:r>
      <w:r w:rsidRPr="008D0EAD">
        <w:rPr>
          <w:rFonts w:eastAsiaTheme="minorEastAsia"/>
        </w:rPr>
        <w:t>ensuring timely delivery of the response.</w:t>
      </w:r>
    </w:p>
    <w:p w14:paraId="1AA9C580" w14:textId="77777777" w:rsidR="0077305D" w:rsidRDefault="0077305D" w:rsidP="0077305D">
      <w:pPr>
        <w:spacing w:after="100" w:afterAutospacing="1"/>
        <w:ind w:firstLineChars="200" w:firstLine="400"/>
        <w:jc w:val="both"/>
        <w:rPr>
          <w:rFonts w:eastAsiaTheme="minorEastAsia"/>
        </w:rPr>
      </w:pPr>
      <w:r w:rsidRPr="00696F6E">
        <w:rPr>
          <w:rFonts w:eastAsiaTheme="minorEastAsia"/>
        </w:rPr>
        <w:t>Red and Orange vertical lines: These denote</w:t>
      </w:r>
      <w:r>
        <w:rPr>
          <w:rFonts w:eastAsiaTheme="minorEastAsia"/>
        </w:rPr>
        <w:t xml:space="preserve"> </w:t>
      </w:r>
      <m:oMath>
        <m:r>
          <w:rPr>
            <w:rFonts w:ascii="Cambria Math" w:eastAsiaTheme="minorEastAsia" w:hAnsi="Cambria Math"/>
          </w:rPr>
          <m:t>TR2</m:t>
        </m:r>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min</m:t>
            </m:r>
          </m:sub>
        </m:sSub>
        <m:r>
          <m:rPr>
            <m:nor/>
          </m:rPr>
          <w:rPr>
            <w:rFonts w:eastAsiaTheme="minorEastAsia"/>
          </w:rPr>
          <m:t xml:space="preserve"> and </m:t>
        </m:r>
        <m:r>
          <w:rPr>
            <w:rFonts w:ascii="Cambria Math" w:eastAsiaTheme="minorEastAsia" w:hAnsi="Cambria Math"/>
          </w:rPr>
          <m:t>TR2</m:t>
        </m:r>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max</m:t>
            </m:r>
          </m:sub>
        </m:sSub>
      </m:oMath>
      <w:r>
        <w:rPr>
          <w:rFonts w:eastAsiaTheme="minorEastAsia" w:hint="eastAsia"/>
        </w:rPr>
        <w:t>,</w:t>
      </w:r>
      <w:r w:rsidRPr="00B10C15">
        <w:t xml:space="preserve"> </w:t>
      </w:r>
      <w:r w:rsidRPr="00B10C15">
        <w:rPr>
          <w:rFonts w:eastAsiaTheme="minorEastAsia"/>
        </w:rPr>
        <w:t>ensuring timely delivery of the response.</w:t>
      </w:r>
    </w:p>
    <w:p w14:paraId="7E0A7273" w14:textId="77777777" w:rsidR="0077305D" w:rsidRDefault="0077305D" w:rsidP="0077305D">
      <w:pPr>
        <w:spacing w:after="100" w:afterAutospacing="1"/>
        <w:ind w:firstLineChars="200" w:firstLine="400"/>
        <w:jc w:val="both"/>
        <w:rPr>
          <w:rFonts w:eastAsiaTheme="minorEastAsia"/>
        </w:rPr>
      </w:pPr>
      <w:r>
        <w:rPr>
          <w:rFonts w:eastAsiaTheme="minorEastAsia"/>
        </w:rPr>
        <w:t>T</w:t>
      </w:r>
      <w:r w:rsidRPr="00B10C15">
        <w:rPr>
          <w:rFonts w:eastAsiaTheme="minorEastAsia"/>
        </w:rPr>
        <w:t>he graph illustrates that the device must respect the window defined by</w:t>
      </w:r>
      <w:r>
        <w:rPr>
          <w:rFonts w:eastAsiaTheme="minorEastAsia"/>
        </w:rPr>
        <w:t xml:space="preserve"> </w:t>
      </w:r>
      <m:oMath>
        <m:r>
          <w:rPr>
            <w:rFonts w:ascii="Cambria Math" w:eastAsiaTheme="minorEastAsia" w:hAnsi="Cambria Math"/>
          </w:rPr>
          <m:t>TR2</m:t>
        </m:r>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min</m:t>
            </m:r>
          </m:sub>
        </m:sSub>
        <m:r>
          <m:rPr>
            <m:sty m:val="p"/>
          </m:rPr>
          <w:rPr>
            <w:rFonts w:ascii="Cambria Math" w:eastAsiaTheme="minorEastAsia" w:hAnsi="Cambria Math"/>
          </w:rPr>
          <m:t>and</m:t>
        </m:r>
        <m:r>
          <w:rPr>
            <w:rFonts w:ascii="Cambria Math" w:eastAsiaTheme="minorEastAsia" w:hAnsi="Cambria Math"/>
          </w:rPr>
          <m:t>TR2</m:t>
        </m:r>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max</m:t>
            </m:r>
          </m:sub>
        </m:sSub>
      </m:oMath>
      <w:r>
        <w:rPr>
          <w:rFonts w:eastAsiaTheme="minorEastAsia" w:hint="eastAsia"/>
        </w:rPr>
        <w:t xml:space="preserve"> </w:t>
      </w:r>
      <w:r w:rsidRPr="00B10C15">
        <w:rPr>
          <w:rFonts w:eastAsiaTheme="minorEastAsia"/>
        </w:rPr>
        <w:t>when responding to the base station's query, optimizing communication efficiency while conserving power. This timing structure avoids unnecessary power consumption by allowing the device to wait a minimum time and ensures responses occur before the base station stops listening.</w:t>
      </w:r>
    </w:p>
    <w:p w14:paraId="71D59365" w14:textId="77777777" w:rsidR="0077305D" w:rsidRDefault="0077305D" w:rsidP="0077305D">
      <w:pPr>
        <w:pStyle w:val="1"/>
        <w:numPr>
          <w:ilvl w:val="0"/>
          <w:numId w:val="30"/>
        </w:numPr>
        <w:tabs>
          <w:tab w:val="clear" w:pos="432"/>
          <w:tab w:val="num" w:pos="360"/>
        </w:tabs>
        <w:ind w:left="360" w:hanging="360"/>
        <w:jc w:val="both"/>
        <w:rPr>
          <w:b/>
          <w:bCs/>
          <w:kern w:val="36"/>
        </w:rPr>
      </w:pPr>
      <w:r>
        <w:rPr>
          <w:b/>
          <w:bCs/>
          <w:kern w:val="36"/>
        </w:rPr>
        <w:t>Optimization suggestions based on advantages and disadvantages</w:t>
      </w:r>
    </w:p>
    <w:p w14:paraId="29848001" w14:textId="77777777" w:rsidR="0077305D" w:rsidRPr="002608F5" w:rsidRDefault="0077305D" w:rsidP="0077305D">
      <w:pPr>
        <w:spacing w:after="100" w:afterAutospacing="1"/>
        <w:jc w:val="both"/>
        <w:rPr>
          <w:rFonts w:eastAsiaTheme="minorEastAsia"/>
        </w:rPr>
      </w:pPr>
      <w:r w:rsidRPr="002608F5">
        <w:rPr>
          <w:rFonts w:eastAsiaTheme="minorEastAsia"/>
          <w:b/>
        </w:rPr>
        <w:t xml:space="preserve">Observation </w:t>
      </w:r>
      <w:proofErr w:type="gramStart"/>
      <w:r w:rsidRPr="002608F5">
        <w:rPr>
          <w:rFonts w:eastAsiaTheme="minorEastAsia"/>
          <w:b/>
        </w:rPr>
        <w:t>1</w:t>
      </w:r>
      <w:r w:rsidRPr="002608F5">
        <w:rPr>
          <w:rFonts w:eastAsiaTheme="minorEastAsia"/>
        </w:rPr>
        <w:t>:The</w:t>
      </w:r>
      <w:proofErr w:type="gramEnd"/>
      <w:r w:rsidRPr="002608F5">
        <w:rPr>
          <w:rFonts w:eastAsiaTheme="minorEastAsia"/>
        </w:rPr>
        <w:t xml:space="preserve"> minimum and maximum timing intervals (T_R2D_min and T_R2D_max) between the R2D and D2R transmissions are crucial to maintaining efficient and synchronized communication between devices and readers. Without well-defined timing windows, devices may respond too early, causing collisions, or too late, resulting in missed responses.</w:t>
      </w:r>
    </w:p>
    <w:p w14:paraId="5B2F7902" w14:textId="77777777" w:rsidR="0077305D" w:rsidRPr="002608F5" w:rsidRDefault="0077305D" w:rsidP="0077305D">
      <w:pPr>
        <w:spacing w:after="100" w:afterAutospacing="1"/>
        <w:jc w:val="both"/>
        <w:rPr>
          <w:rFonts w:eastAsiaTheme="minorEastAsia"/>
        </w:rPr>
      </w:pPr>
      <w:r w:rsidRPr="002608F5">
        <w:rPr>
          <w:rFonts w:eastAsiaTheme="minorEastAsia"/>
          <w:b/>
        </w:rPr>
        <w:lastRenderedPageBreak/>
        <w:t>Observation 2</w:t>
      </w:r>
      <w:r w:rsidRPr="002608F5">
        <w:rPr>
          <w:rFonts w:eastAsiaTheme="minorEastAsia"/>
        </w:rPr>
        <w:t>: The necessity for T_R2D_min ensures that devices have adequate time to process incoming signals, align with the reader's timing, and avoid premature transmission, which can cause system inefficiencies and data loss.</w:t>
      </w:r>
    </w:p>
    <w:p w14:paraId="474228FA" w14:textId="77777777" w:rsidR="0077305D" w:rsidRPr="002608F5" w:rsidRDefault="0077305D" w:rsidP="0077305D">
      <w:pPr>
        <w:spacing w:after="100" w:afterAutospacing="1"/>
        <w:jc w:val="both"/>
        <w:rPr>
          <w:rFonts w:eastAsiaTheme="minorEastAsia"/>
        </w:rPr>
      </w:pPr>
      <w:r w:rsidRPr="002608F5">
        <w:rPr>
          <w:rFonts w:eastAsiaTheme="minorEastAsia"/>
          <w:b/>
        </w:rPr>
        <w:t>Observation 3</w:t>
      </w:r>
      <w:r w:rsidRPr="002608F5">
        <w:rPr>
          <w:rFonts w:eastAsiaTheme="minorEastAsia"/>
        </w:rPr>
        <w:t>: Power management and resource optimization are essential in A-IoT systems. By defining T_R2D_max, systems can prevent excessive waiting times, ensuring that the reader efficiently manages its resources. If a device doesn't respond within the maximum window, the reader can move on, minimizing power consumption and resource allocation.</w:t>
      </w:r>
    </w:p>
    <w:p w14:paraId="502AE433" w14:textId="77777777" w:rsidR="0077305D" w:rsidRPr="002608F5" w:rsidRDefault="0077305D" w:rsidP="0077305D">
      <w:pPr>
        <w:spacing w:after="100" w:afterAutospacing="1"/>
        <w:jc w:val="both"/>
        <w:rPr>
          <w:rFonts w:eastAsiaTheme="minorEastAsia"/>
        </w:rPr>
      </w:pPr>
      <w:r w:rsidRPr="002608F5">
        <w:rPr>
          <w:rFonts w:eastAsiaTheme="minorEastAsia"/>
          <w:b/>
        </w:rPr>
        <w:t>Observation 4</w:t>
      </w:r>
      <w:r w:rsidRPr="002608F5">
        <w:rPr>
          <w:rFonts w:eastAsiaTheme="minorEastAsia"/>
        </w:rPr>
        <w:t>: There is a trade-off between flexibility and overhead in the two proposed options. Option 1 offers predictable timing windows and better power management, while Option 2 allows greater scheduling flexibility but may introduce resource overhead and synchronization issues due to time drift.</w:t>
      </w:r>
    </w:p>
    <w:p w14:paraId="18814927" w14:textId="77777777" w:rsidR="0077305D" w:rsidRPr="002608F5" w:rsidRDefault="0077305D" w:rsidP="0077305D">
      <w:pPr>
        <w:spacing w:after="100" w:afterAutospacing="1"/>
        <w:jc w:val="both"/>
        <w:rPr>
          <w:rFonts w:eastAsiaTheme="minorEastAsia"/>
        </w:rPr>
      </w:pPr>
      <w:r w:rsidRPr="002608F5">
        <w:rPr>
          <w:rFonts w:eastAsiaTheme="minorEastAsia"/>
          <w:b/>
        </w:rPr>
        <w:t>Proposal 1</w:t>
      </w:r>
      <w:r w:rsidRPr="002608F5">
        <w:rPr>
          <w:rFonts w:eastAsiaTheme="minorEastAsia"/>
        </w:rPr>
        <w:t>: Implement a mandatory minimum and maximum time window (T_R2D_min and T_R2D_max) in Ambient IoT communication systems to avoid premature responses and ensure timely transmissions. These parameters should be defined based on device processing capabilities and system requirements.</w:t>
      </w:r>
    </w:p>
    <w:p w14:paraId="32E021BA" w14:textId="77777777" w:rsidR="0077305D" w:rsidRPr="002608F5" w:rsidRDefault="0077305D" w:rsidP="0077305D">
      <w:pPr>
        <w:spacing w:after="100" w:afterAutospacing="1"/>
        <w:jc w:val="both"/>
        <w:rPr>
          <w:rFonts w:eastAsiaTheme="minorEastAsia"/>
        </w:rPr>
      </w:pPr>
      <w:r w:rsidRPr="002608F5">
        <w:rPr>
          <w:rFonts w:eastAsiaTheme="minorEastAsia"/>
          <w:b/>
        </w:rPr>
        <w:t>Proposal 2</w:t>
      </w:r>
      <w:r w:rsidRPr="002608F5">
        <w:rPr>
          <w:rFonts w:eastAsiaTheme="minorEastAsia"/>
        </w:rPr>
        <w:t>: Develop adaptive timing mechanisms where T_R2D_min and T_R2D_max can vary depending on the device type, application, and environmental conditions. This will allow the system to optimize for different operational conditions such as energy availability and synchronization accuracy.</w:t>
      </w:r>
    </w:p>
    <w:p w14:paraId="5B7ABE20" w14:textId="77777777" w:rsidR="0077305D" w:rsidRPr="002608F5" w:rsidRDefault="0077305D" w:rsidP="0077305D">
      <w:pPr>
        <w:spacing w:after="100" w:afterAutospacing="1"/>
        <w:jc w:val="both"/>
        <w:rPr>
          <w:rFonts w:eastAsiaTheme="minorEastAsia"/>
        </w:rPr>
      </w:pPr>
      <w:r w:rsidRPr="002608F5">
        <w:rPr>
          <w:rFonts w:eastAsiaTheme="minorEastAsia"/>
          <w:b/>
        </w:rPr>
        <w:t>Proposal 3</w:t>
      </w:r>
      <w:r w:rsidRPr="002608F5">
        <w:rPr>
          <w:rFonts w:eastAsiaTheme="minorEastAsia"/>
        </w:rPr>
        <w:t>: Introduce dynamic power-saving techniques, where devices can enter low-power states during the T_R2D_min waiting period and only activate for transmission closer to T_R2D_max. This will reduce unnecessary power consumption and extend device operational life.</w:t>
      </w:r>
    </w:p>
    <w:p w14:paraId="0EDCBE80" w14:textId="77777777" w:rsidR="0077305D" w:rsidRPr="002608F5" w:rsidRDefault="0077305D" w:rsidP="0077305D">
      <w:pPr>
        <w:spacing w:after="100" w:afterAutospacing="1"/>
        <w:jc w:val="both"/>
        <w:rPr>
          <w:rFonts w:eastAsiaTheme="minorEastAsia"/>
        </w:rPr>
      </w:pPr>
      <w:r w:rsidRPr="002608F5">
        <w:rPr>
          <w:rFonts w:eastAsiaTheme="minorEastAsia"/>
          <w:b/>
        </w:rPr>
        <w:t>Proposal 4</w:t>
      </w:r>
      <w:r w:rsidRPr="002608F5">
        <w:rPr>
          <w:rFonts w:eastAsiaTheme="minorEastAsia"/>
        </w:rPr>
        <w:t>: To address time drift issues from SFO in Option 2, integrate a periodic synchronization signal or feedback loop that adjusts the timing dynamically. This will help ensure that even with flexible scheduling, devices remain synchronized and resource overhead is minimized.</w:t>
      </w:r>
    </w:p>
    <w:p w14:paraId="2C1CC78F" w14:textId="7A0DBC17" w:rsidR="005D3269" w:rsidRPr="005D3269" w:rsidRDefault="005D3269" w:rsidP="005D3269">
      <w:pPr>
        <w:pStyle w:val="1"/>
        <w:numPr>
          <w:ilvl w:val="0"/>
          <w:numId w:val="0"/>
        </w:numPr>
        <w:ind w:left="284" w:hanging="284"/>
        <w:jc w:val="both"/>
      </w:pPr>
      <w:r w:rsidRPr="00242FBB">
        <w:t>References</w:t>
      </w:r>
    </w:p>
    <w:p w14:paraId="1A680960" w14:textId="0C033205" w:rsidR="0074280C" w:rsidRDefault="0074280C" w:rsidP="0078619D">
      <w:pPr>
        <w:pStyle w:val="af4"/>
        <w:numPr>
          <w:ilvl w:val="0"/>
          <w:numId w:val="12"/>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hint="eastAsia"/>
          <w:color w:val="000000"/>
          <w:lang w:eastAsia="zh-CN"/>
        </w:rPr>
        <w:t>D</w:t>
      </w:r>
      <w:r>
        <w:rPr>
          <w:rFonts w:eastAsiaTheme="minorEastAsia"/>
          <w:color w:val="000000"/>
          <w:lang w:eastAsia="zh-CN"/>
        </w:rPr>
        <w:t>raft Report of 3GPP TSG RAN WG1 #11</w:t>
      </w:r>
      <w:r w:rsidR="00B45D2C">
        <w:rPr>
          <w:rFonts w:eastAsiaTheme="minorEastAsia"/>
          <w:color w:val="000000"/>
          <w:lang w:eastAsia="zh-CN"/>
        </w:rPr>
        <w:t>8</w:t>
      </w:r>
      <w:r>
        <w:rPr>
          <w:rFonts w:eastAsiaTheme="minorEastAsia"/>
          <w:color w:val="000000"/>
          <w:lang w:eastAsia="zh-CN"/>
        </w:rPr>
        <w:t xml:space="preserve"> v0.3.0, 3GPP TSG-RAN WG1 Meeting #11</w:t>
      </w:r>
      <w:r w:rsidR="00B45D2C">
        <w:rPr>
          <w:rFonts w:eastAsiaTheme="minorEastAsia"/>
          <w:color w:val="000000"/>
          <w:lang w:eastAsia="zh-CN"/>
        </w:rPr>
        <w:t>8</w:t>
      </w:r>
      <w:r>
        <w:rPr>
          <w:rFonts w:eastAsiaTheme="minorEastAsia"/>
          <w:color w:val="000000"/>
          <w:lang w:eastAsia="zh-CN"/>
        </w:rPr>
        <w:t xml:space="preserve">, </w:t>
      </w:r>
      <w:r w:rsidR="00B45D2C" w:rsidRPr="00B45D2C">
        <w:rPr>
          <w:rFonts w:eastAsiaTheme="minorEastAsia"/>
          <w:color w:val="000000"/>
          <w:lang w:eastAsia="zh-CN"/>
        </w:rPr>
        <w:t>Maastricht</w:t>
      </w:r>
      <w:r>
        <w:rPr>
          <w:rFonts w:eastAsiaTheme="minorEastAsia"/>
          <w:color w:val="000000"/>
          <w:lang w:eastAsia="zh-CN"/>
        </w:rPr>
        <w:t xml:space="preserve">, </w:t>
      </w:r>
      <w:r w:rsidR="00B45D2C">
        <w:rPr>
          <w:rFonts w:eastAsiaTheme="minorEastAsia"/>
          <w:color w:val="000000"/>
          <w:lang w:eastAsia="zh-CN"/>
        </w:rPr>
        <w:t>NL</w:t>
      </w:r>
      <w:r w:rsidR="007A2844">
        <w:rPr>
          <w:rFonts w:eastAsiaTheme="minorEastAsia"/>
          <w:color w:val="000000"/>
          <w:lang w:eastAsia="zh-CN"/>
        </w:rPr>
        <w:t xml:space="preserve">, </w:t>
      </w:r>
      <w:r w:rsidR="00B45D2C">
        <w:rPr>
          <w:rFonts w:eastAsiaTheme="minorEastAsia"/>
          <w:color w:val="000000"/>
          <w:lang w:eastAsia="zh-CN"/>
        </w:rPr>
        <w:t>August</w:t>
      </w:r>
      <w:r>
        <w:rPr>
          <w:rFonts w:eastAsiaTheme="minorEastAsia"/>
          <w:color w:val="000000"/>
          <w:lang w:eastAsia="zh-CN"/>
        </w:rPr>
        <w:t xml:space="preserve"> </w:t>
      </w:r>
      <w:r w:rsidR="007A2844">
        <w:rPr>
          <w:rFonts w:eastAsiaTheme="minorEastAsia"/>
          <w:color w:val="000000"/>
          <w:lang w:eastAsia="zh-CN"/>
        </w:rPr>
        <w:t>1</w:t>
      </w:r>
      <w:r w:rsidR="00B45D2C">
        <w:rPr>
          <w:rFonts w:eastAsiaTheme="minorEastAsia"/>
          <w:color w:val="000000"/>
          <w:lang w:eastAsia="zh-CN"/>
        </w:rPr>
        <w:t>9</w:t>
      </w:r>
      <w:r w:rsidRPr="0042667C">
        <w:rPr>
          <w:rFonts w:eastAsiaTheme="minorEastAsia"/>
          <w:color w:val="000000"/>
          <w:vertAlign w:val="superscript"/>
          <w:lang w:eastAsia="zh-CN"/>
        </w:rPr>
        <w:t>th</w:t>
      </w:r>
      <w:r w:rsidR="007A2844">
        <w:rPr>
          <w:rFonts w:eastAsiaTheme="minorEastAsia"/>
          <w:color w:val="000000"/>
          <w:lang w:eastAsia="zh-CN"/>
        </w:rPr>
        <w:t>-A</w:t>
      </w:r>
      <w:r w:rsidR="00B45D2C">
        <w:rPr>
          <w:rFonts w:eastAsiaTheme="minorEastAsia"/>
          <w:color w:val="000000"/>
          <w:lang w:eastAsia="zh-CN"/>
        </w:rPr>
        <w:t>ugust</w:t>
      </w:r>
      <w:r>
        <w:rPr>
          <w:rFonts w:eastAsiaTheme="minorEastAsia"/>
          <w:color w:val="000000"/>
          <w:lang w:eastAsia="zh-CN"/>
        </w:rPr>
        <w:t xml:space="preserve"> </w:t>
      </w:r>
      <w:r w:rsidR="00B45D2C">
        <w:rPr>
          <w:rFonts w:eastAsiaTheme="minorEastAsia"/>
          <w:color w:val="000000"/>
          <w:lang w:eastAsia="zh-CN"/>
        </w:rPr>
        <w:t>23</w:t>
      </w:r>
      <w:r w:rsidR="00B45D2C">
        <w:rPr>
          <w:rFonts w:eastAsiaTheme="minorEastAsia"/>
          <w:color w:val="000000"/>
          <w:vertAlign w:val="superscript"/>
          <w:lang w:eastAsia="zh-CN"/>
        </w:rPr>
        <w:t>rd</w:t>
      </w:r>
      <w:r>
        <w:rPr>
          <w:rFonts w:eastAsiaTheme="minorEastAsia"/>
          <w:color w:val="000000"/>
          <w:lang w:eastAsia="zh-CN"/>
        </w:rPr>
        <w:t>, 2024.</w:t>
      </w:r>
    </w:p>
    <w:p w14:paraId="1C5BE407" w14:textId="16A37FCC" w:rsidR="007A2844" w:rsidRPr="00A66D40" w:rsidRDefault="007A2844" w:rsidP="0078619D">
      <w:pPr>
        <w:pStyle w:val="af4"/>
        <w:numPr>
          <w:ilvl w:val="0"/>
          <w:numId w:val="12"/>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bookmarkStart w:id="0" w:name="_Ref118303927"/>
      <w:r w:rsidRPr="007A2844">
        <w:rPr>
          <w:rFonts w:eastAsiaTheme="minorEastAsia"/>
          <w:color w:val="000000"/>
          <w:lang w:val="en-US" w:eastAsia="zh-CN"/>
        </w:rPr>
        <w:t>RP-234058, New SID: Study on solutions for Ambient IoT (Internet of Things) in NR, 3GPP TSG-RAN Plenary Meeting #102,</w:t>
      </w:r>
      <w:bookmarkEnd w:id="0"/>
      <w:r w:rsidRPr="007A2844">
        <w:rPr>
          <w:rFonts w:eastAsiaTheme="minorEastAsia"/>
          <w:color w:val="000000"/>
          <w:lang w:val="en-US" w:eastAsia="zh-CN"/>
        </w:rPr>
        <w:t xml:space="preserve"> Edinburgh, UK, December 11</w:t>
      </w:r>
      <w:r w:rsidRPr="007A2844">
        <w:rPr>
          <w:rFonts w:eastAsiaTheme="minorEastAsia"/>
          <w:color w:val="000000"/>
          <w:vertAlign w:val="superscript"/>
          <w:lang w:val="en-US" w:eastAsia="zh-CN"/>
        </w:rPr>
        <w:t>th</w:t>
      </w:r>
      <w:r w:rsidRPr="007A2844">
        <w:rPr>
          <w:rFonts w:eastAsiaTheme="minorEastAsia"/>
          <w:color w:val="000000"/>
          <w:lang w:val="en-US" w:eastAsia="zh-CN"/>
        </w:rPr>
        <w:t xml:space="preserve"> – December 15</w:t>
      </w:r>
      <w:r w:rsidRPr="007A2844">
        <w:rPr>
          <w:rFonts w:eastAsiaTheme="minorEastAsia"/>
          <w:color w:val="000000"/>
          <w:vertAlign w:val="superscript"/>
          <w:lang w:val="en-US" w:eastAsia="zh-CN"/>
        </w:rPr>
        <w:t>th</w:t>
      </w:r>
      <w:r w:rsidRPr="007A2844">
        <w:rPr>
          <w:rFonts w:eastAsiaTheme="minorEastAsia"/>
          <w:color w:val="000000"/>
          <w:lang w:val="en-US" w:eastAsia="zh-CN"/>
        </w:rPr>
        <w:t>, 2023</w:t>
      </w:r>
    </w:p>
    <w:p w14:paraId="72A2476C" w14:textId="77777777" w:rsidR="00E02477" w:rsidRDefault="00E02477" w:rsidP="0078619D">
      <w:pPr>
        <w:pStyle w:val="af4"/>
        <w:numPr>
          <w:ilvl w:val="0"/>
          <w:numId w:val="12"/>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sidRPr="00883704">
        <w:rPr>
          <w:rFonts w:eastAsiaTheme="minorEastAsia"/>
          <w:color w:val="000000"/>
          <w:lang w:eastAsia="zh-CN"/>
        </w:rPr>
        <w:t>EPC™ Radio-Frequency Identity Protocols Generation-2 UHF RFID, Specification for RFID Air Interface Protocol for Communications at 860 MHz – 960 MHz v2.0.1, April, 2015</w:t>
      </w:r>
    </w:p>
    <w:p w14:paraId="40631F9F" w14:textId="471FA592" w:rsidR="00964D3F" w:rsidRDefault="00E02477" w:rsidP="0078619D">
      <w:pPr>
        <w:pStyle w:val="af4"/>
        <w:numPr>
          <w:ilvl w:val="0"/>
          <w:numId w:val="12"/>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 xml:space="preserve">TR 38.848 v18.0.0, </w:t>
      </w:r>
      <w:r w:rsidRPr="005660E1">
        <w:rPr>
          <w:rFonts w:eastAsiaTheme="minorEastAsia"/>
          <w:color w:val="000000"/>
          <w:lang w:eastAsia="zh-CN"/>
        </w:rPr>
        <w:t>Study on Ambient IoT (Internet of Things) in RAN</w:t>
      </w:r>
      <w:r>
        <w:rPr>
          <w:rFonts w:eastAsiaTheme="minorEastAsia"/>
          <w:color w:val="000000"/>
          <w:lang w:eastAsia="zh-CN"/>
        </w:rPr>
        <w:t>, September</w:t>
      </w:r>
      <w:r w:rsidRPr="003038E9">
        <w:rPr>
          <w:rFonts w:eastAsiaTheme="minorEastAsia"/>
          <w:color w:val="000000"/>
          <w:lang w:eastAsia="zh-CN"/>
        </w:rPr>
        <w:t>, 2023</w:t>
      </w:r>
      <w:r>
        <w:rPr>
          <w:rFonts w:eastAsiaTheme="minorEastAsia"/>
          <w:color w:val="000000"/>
          <w:lang w:eastAsia="zh-CN"/>
        </w:rPr>
        <w:t>.</w:t>
      </w:r>
    </w:p>
    <w:p w14:paraId="241FB313" w14:textId="236551A3" w:rsidR="0074280C" w:rsidRDefault="0074280C" w:rsidP="0078619D">
      <w:pPr>
        <w:pStyle w:val="af4"/>
        <w:numPr>
          <w:ilvl w:val="0"/>
          <w:numId w:val="12"/>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 xml:space="preserve">R1-2402510, Discussion on evaluation assumptions and results for Ambient IoT, </w:t>
      </w:r>
      <w:r w:rsidRPr="00142A4C">
        <w:rPr>
          <w:rFonts w:eastAsiaTheme="minorEastAsia"/>
          <w:color w:val="000000"/>
          <w:lang w:eastAsia="zh-CN"/>
        </w:rPr>
        <w:t>3GPP</w:t>
      </w:r>
      <w:r>
        <w:rPr>
          <w:rFonts w:eastAsiaTheme="minorEastAsia"/>
          <w:color w:val="000000"/>
          <w:lang w:eastAsia="zh-CN"/>
        </w:rPr>
        <w:t xml:space="preserve"> TSG-RAN WG1 Meeting #116-</w:t>
      </w:r>
      <w:r>
        <w:rPr>
          <w:rFonts w:eastAsiaTheme="minorEastAsia" w:hint="eastAsia"/>
          <w:color w:val="000000"/>
          <w:lang w:eastAsia="zh-CN"/>
        </w:rPr>
        <w:t>bis</w:t>
      </w:r>
      <w:r>
        <w:rPr>
          <w:rFonts w:eastAsiaTheme="minorEastAsia"/>
          <w:color w:val="000000"/>
          <w:lang w:eastAsia="zh-CN"/>
        </w:rPr>
        <w:t>, Changsha, Hunan Province, China, April 15</w:t>
      </w:r>
      <w:r w:rsidRPr="0074280C">
        <w:rPr>
          <w:rFonts w:eastAsiaTheme="minorEastAsia"/>
          <w:color w:val="000000"/>
          <w:vertAlign w:val="superscript"/>
          <w:lang w:eastAsia="zh-CN"/>
        </w:rPr>
        <w:t>th</w:t>
      </w:r>
      <w:r>
        <w:rPr>
          <w:rFonts w:eastAsiaTheme="minorEastAsia"/>
          <w:color w:val="000000"/>
          <w:lang w:eastAsia="zh-CN"/>
        </w:rPr>
        <w:t>-April 19</w:t>
      </w:r>
      <w:r w:rsidRPr="0074280C">
        <w:rPr>
          <w:rFonts w:eastAsiaTheme="minorEastAsia"/>
          <w:color w:val="000000"/>
          <w:vertAlign w:val="superscript"/>
          <w:lang w:eastAsia="zh-CN"/>
        </w:rPr>
        <w:t>th</w:t>
      </w:r>
      <w:r>
        <w:rPr>
          <w:rFonts w:eastAsiaTheme="minorEastAsia"/>
          <w:color w:val="000000"/>
          <w:lang w:eastAsia="zh-CN"/>
        </w:rPr>
        <w:t>, 2024.</w:t>
      </w:r>
    </w:p>
    <w:sectPr w:rsidR="0074280C" w:rsidSect="00D4687F">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3826C" w14:textId="77777777" w:rsidR="00F169B8" w:rsidRDefault="00F169B8">
      <w:r>
        <w:separator/>
      </w:r>
    </w:p>
  </w:endnote>
  <w:endnote w:type="continuationSeparator" w:id="0">
    <w:p w14:paraId="10A629DF" w14:textId="77777777" w:rsidR="00F169B8" w:rsidRDefault="00F1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599256B2" w:rsidR="005D3269" w:rsidRDefault="005D3269"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782C">
      <w:rPr>
        <w:rFonts w:ascii="Arial" w:hAnsi="Arial" w:cs="Arial"/>
        <w:b/>
        <w:noProof/>
        <w:sz w:val="18"/>
        <w:szCs w:val="18"/>
      </w:rPr>
      <w:t>17</w:t>
    </w:r>
    <w:r>
      <w:rPr>
        <w:rFonts w:ascii="Arial" w:hAnsi="Arial" w:cs="Arial"/>
        <w:b/>
        <w:sz w:val="18"/>
        <w:szCs w:val="18"/>
      </w:rPr>
      <w:fldChar w:fldCharType="end"/>
    </w:r>
  </w:p>
  <w:p w14:paraId="367B3020" w14:textId="77777777" w:rsidR="005D3269" w:rsidRDefault="005D3269">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5E238" w14:textId="77777777" w:rsidR="00F169B8" w:rsidRDefault="00F169B8">
      <w:r>
        <w:separator/>
      </w:r>
    </w:p>
  </w:footnote>
  <w:footnote w:type="continuationSeparator" w:id="0">
    <w:p w14:paraId="75C1EFA5" w14:textId="77777777" w:rsidR="00F169B8" w:rsidRDefault="00F16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966FE1"/>
    <w:multiLevelType w:val="multilevel"/>
    <w:tmpl w:val="4DF085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214FED"/>
    <w:multiLevelType w:val="hybridMultilevel"/>
    <w:tmpl w:val="DB94708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0063238"/>
    <w:multiLevelType w:val="hybridMultilevel"/>
    <w:tmpl w:val="AAB2EA50"/>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104DD8"/>
    <w:multiLevelType w:val="hybridMultilevel"/>
    <w:tmpl w:val="582AA47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C64FAB"/>
    <w:multiLevelType w:val="hybridMultilevel"/>
    <w:tmpl w:val="2954C09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AA5D46"/>
    <w:multiLevelType w:val="multilevel"/>
    <w:tmpl w:val="0EE84528"/>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40565DE1"/>
    <w:multiLevelType w:val="hybridMultilevel"/>
    <w:tmpl w:val="7E6EB14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FE6529"/>
    <w:multiLevelType w:val="multilevel"/>
    <w:tmpl w:val="358803C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none"/>
      <w:lvlText w:val="%4."/>
      <w:lvlJc w:val="left"/>
      <w:pPr>
        <w:tabs>
          <w:tab w:val="num" w:pos="2880"/>
        </w:tabs>
        <w:ind w:left="2880" w:hanging="360"/>
      </w:pPr>
    </w:lvl>
    <w:lvl w:ilvl="4">
      <w:start w:val="1"/>
      <w:numFmt w:val="decimal"/>
      <w:lvlText w:val="%5.%1.%2.%3%4."/>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8"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FCF6297"/>
    <w:multiLevelType w:val="hybridMultilevel"/>
    <w:tmpl w:val="F548703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420864"/>
    <w:multiLevelType w:val="hybridMultilevel"/>
    <w:tmpl w:val="19DA0E62"/>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8125BA"/>
    <w:multiLevelType w:val="hybridMultilevel"/>
    <w:tmpl w:val="F37683F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5C7FEB"/>
    <w:multiLevelType w:val="hybridMultilevel"/>
    <w:tmpl w:val="6DBC5BA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8"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135AEE"/>
    <w:multiLevelType w:val="hybridMultilevel"/>
    <w:tmpl w:val="A02AE81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97520074">
    <w:abstractNumId w:val="16"/>
  </w:num>
  <w:num w:numId="2" w16cid:durableId="1715274040">
    <w:abstractNumId w:val="15"/>
  </w:num>
  <w:num w:numId="3" w16cid:durableId="808403100">
    <w:abstractNumId w:val="1"/>
  </w:num>
  <w:num w:numId="4" w16cid:durableId="972751795">
    <w:abstractNumId w:val="11"/>
  </w:num>
  <w:num w:numId="5" w16cid:durableId="1462920330">
    <w:abstractNumId w:val="10"/>
  </w:num>
  <w:num w:numId="6" w16cid:durableId="15133343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121336540">
    <w:abstractNumId w:val="13"/>
  </w:num>
  <w:num w:numId="8" w16cid:durableId="2028947083">
    <w:abstractNumId w:val="21"/>
  </w:num>
  <w:num w:numId="9" w16cid:durableId="846679571">
    <w:abstractNumId w:val="9"/>
  </w:num>
  <w:num w:numId="10" w16cid:durableId="922953910">
    <w:abstractNumId w:val="12"/>
  </w:num>
  <w:num w:numId="11" w16cid:durableId="1162618064">
    <w:abstractNumId w:val="24"/>
  </w:num>
  <w:num w:numId="12" w16cid:durableId="19502326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8598935">
    <w:abstractNumId w:val="25"/>
  </w:num>
  <w:num w:numId="14" w16cid:durableId="331447835">
    <w:abstractNumId w:val="29"/>
  </w:num>
  <w:num w:numId="15" w16cid:durableId="2086682811">
    <w:abstractNumId w:val="6"/>
  </w:num>
  <w:num w:numId="16" w16cid:durableId="1651516790">
    <w:abstractNumId w:val="7"/>
  </w:num>
  <w:num w:numId="17" w16cid:durableId="1331642702">
    <w:abstractNumId w:val="3"/>
  </w:num>
  <w:num w:numId="18" w16cid:durableId="2021344983">
    <w:abstractNumId w:val="4"/>
  </w:num>
  <w:num w:numId="19" w16cid:durableId="1073502717">
    <w:abstractNumId w:val="2"/>
  </w:num>
  <w:num w:numId="20" w16cid:durableId="1296908126">
    <w:abstractNumId w:val="23"/>
  </w:num>
  <w:num w:numId="21" w16cid:durableId="582305032">
    <w:abstractNumId w:val="19"/>
  </w:num>
  <w:num w:numId="22" w16cid:durableId="765535616">
    <w:abstractNumId w:val="20"/>
  </w:num>
  <w:num w:numId="23" w16cid:durableId="503983644">
    <w:abstractNumId w:val="14"/>
  </w:num>
  <w:num w:numId="24" w16cid:durableId="923496626">
    <w:abstractNumId w:val="22"/>
  </w:num>
  <w:num w:numId="25" w16cid:durableId="952904852">
    <w:abstractNumId w:val="27"/>
  </w:num>
  <w:num w:numId="26" w16cid:durableId="391544713">
    <w:abstractNumId w:val="28"/>
  </w:num>
  <w:num w:numId="27" w16cid:durableId="1222251575">
    <w:abstractNumId w:val="8"/>
  </w:num>
  <w:num w:numId="28" w16cid:durableId="670184538">
    <w:abstractNumId w:val="18"/>
  </w:num>
  <w:num w:numId="29" w16cid:durableId="1103577174">
    <w:abstractNumId w:val="5"/>
  </w:num>
  <w:num w:numId="30" w16cid:durableId="320086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135"/>
    <w:rsid w:val="000154BB"/>
    <w:rsid w:val="000154C5"/>
    <w:rsid w:val="000156EE"/>
    <w:rsid w:val="000158D9"/>
    <w:rsid w:val="00015C88"/>
    <w:rsid w:val="00015DB5"/>
    <w:rsid w:val="00015EFF"/>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DE"/>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CB9"/>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B3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6D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FC7"/>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D3F"/>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200"/>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A78"/>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03"/>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9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7A"/>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A8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5E11"/>
    <w:rsid w:val="001564F6"/>
    <w:rsid w:val="0015657B"/>
    <w:rsid w:val="0015679D"/>
    <w:rsid w:val="001568C9"/>
    <w:rsid w:val="00156B85"/>
    <w:rsid w:val="00156CB7"/>
    <w:rsid w:val="00156DE3"/>
    <w:rsid w:val="00156FC8"/>
    <w:rsid w:val="0015724D"/>
    <w:rsid w:val="00157444"/>
    <w:rsid w:val="001578D6"/>
    <w:rsid w:val="00157A1B"/>
    <w:rsid w:val="00157D3D"/>
    <w:rsid w:val="00157E69"/>
    <w:rsid w:val="0016082D"/>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28"/>
    <w:rsid w:val="00185327"/>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27"/>
    <w:rsid w:val="001B3597"/>
    <w:rsid w:val="001B370D"/>
    <w:rsid w:val="001B3834"/>
    <w:rsid w:val="001B38E5"/>
    <w:rsid w:val="001B3D69"/>
    <w:rsid w:val="001B3D8F"/>
    <w:rsid w:val="001B3E74"/>
    <w:rsid w:val="001B48D6"/>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1E68"/>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E7C35"/>
    <w:rsid w:val="001F00D0"/>
    <w:rsid w:val="001F028B"/>
    <w:rsid w:val="001F039A"/>
    <w:rsid w:val="001F03B1"/>
    <w:rsid w:val="001F03B7"/>
    <w:rsid w:val="001F03C5"/>
    <w:rsid w:val="001F042A"/>
    <w:rsid w:val="001F054E"/>
    <w:rsid w:val="001F07C4"/>
    <w:rsid w:val="001F0828"/>
    <w:rsid w:val="001F1192"/>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2CE"/>
    <w:rsid w:val="002206DA"/>
    <w:rsid w:val="00220785"/>
    <w:rsid w:val="00220FFC"/>
    <w:rsid w:val="0022124B"/>
    <w:rsid w:val="00221338"/>
    <w:rsid w:val="00221AB9"/>
    <w:rsid w:val="00222119"/>
    <w:rsid w:val="00222363"/>
    <w:rsid w:val="00222541"/>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C6"/>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2FAA"/>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5E4"/>
    <w:rsid w:val="00275C1E"/>
    <w:rsid w:val="00275C76"/>
    <w:rsid w:val="00275DEA"/>
    <w:rsid w:val="00276360"/>
    <w:rsid w:val="0027650B"/>
    <w:rsid w:val="00276E82"/>
    <w:rsid w:val="00277593"/>
    <w:rsid w:val="002776C3"/>
    <w:rsid w:val="002776C7"/>
    <w:rsid w:val="00277A22"/>
    <w:rsid w:val="00277A7B"/>
    <w:rsid w:val="00277CE4"/>
    <w:rsid w:val="00277D5B"/>
    <w:rsid w:val="00277DB4"/>
    <w:rsid w:val="00277E9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00F"/>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4DF7"/>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4B8"/>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07"/>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B8"/>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9B4"/>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E82"/>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A3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B7A"/>
    <w:rsid w:val="003C0E18"/>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22"/>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D96"/>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6A6"/>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7A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8B5"/>
    <w:rsid w:val="00454924"/>
    <w:rsid w:val="004550D3"/>
    <w:rsid w:val="00455176"/>
    <w:rsid w:val="00455951"/>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68F"/>
    <w:rsid w:val="00470744"/>
    <w:rsid w:val="00470B0A"/>
    <w:rsid w:val="0047144A"/>
    <w:rsid w:val="0047154B"/>
    <w:rsid w:val="004715A0"/>
    <w:rsid w:val="00471748"/>
    <w:rsid w:val="00471CDB"/>
    <w:rsid w:val="00472FE2"/>
    <w:rsid w:val="0047374B"/>
    <w:rsid w:val="004737FF"/>
    <w:rsid w:val="0047390B"/>
    <w:rsid w:val="00473A0B"/>
    <w:rsid w:val="00473AA1"/>
    <w:rsid w:val="00473BD1"/>
    <w:rsid w:val="00473DD9"/>
    <w:rsid w:val="004741CF"/>
    <w:rsid w:val="0047424D"/>
    <w:rsid w:val="00474259"/>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8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6F80"/>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6FE"/>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78A"/>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B92"/>
    <w:rsid w:val="004E6ED2"/>
    <w:rsid w:val="004E718A"/>
    <w:rsid w:val="004E71CC"/>
    <w:rsid w:val="004E75E3"/>
    <w:rsid w:val="004E7AE0"/>
    <w:rsid w:val="004E7C6A"/>
    <w:rsid w:val="004E7E8E"/>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8CF"/>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188"/>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0BD"/>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D8E"/>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6C1"/>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9D6"/>
    <w:rsid w:val="005B1C2B"/>
    <w:rsid w:val="005B1C55"/>
    <w:rsid w:val="005B1D8A"/>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2A1"/>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269"/>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AF3"/>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8F"/>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4F1"/>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357"/>
    <w:rsid w:val="0068338C"/>
    <w:rsid w:val="00683536"/>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964"/>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715"/>
    <w:rsid w:val="006D29D1"/>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0D4"/>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C0A"/>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58"/>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DAE"/>
    <w:rsid w:val="00766FAD"/>
    <w:rsid w:val="007670A5"/>
    <w:rsid w:val="00767455"/>
    <w:rsid w:val="00767578"/>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05D"/>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19D"/>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68D"/>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5DE"/>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42"/>
    <w:rsid w:val="007E2387"/>
    <w:rsid w:val="007E2437"/>
    <w:rsid w:val="007E2552"/>
    <w:rsid w:val="007E2BB3"/>
    <w:rsid w:val="007E2CB5"/>
    <w:rsid w:val="007E2CD4"/>
    <w:rsid w:val="007E2FCF"/>
    <w:rsid w:val="007E333E"/>
    <w:rsid w:val="007E3464"/>
    <w:rsid w:val="007E389A"/>
    <w:rsid w:val="007E38B3"/>
    <w:rsid w:val="007E3973"/>
    <w:rsid w:val="007E3A9E"/>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673"/>
    <w:rsid w:val="007E677D"/>
    <w:rsid w:val="007E6BC9"/>
    <w:rsid w:val="007E6D5B"/>
    <w:rsid w:val="007E6E4A"/>
    <w:rsid w:val="007E6FE7"/>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E3B"/>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4439"/>
    <w:rsid w:val="0080461B"/>
    <w:rsid w:val="00804DD8"/>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313"/>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D10"/>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ADD"/>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C02"/>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956"/>
    <w:rsid w:val="00861ED7"/>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B29"/>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82C"/>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BD2"/>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9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303"/>
    <w:rsid w:val="00925697"/>
    <w:rsid w:val="00925C89"/>
    <w:rsid w:val="00925C91"/>
    <w:rsid w:val="00925CCE"/>
    <w:rsid w:val="00925F43"/>
    <w:rsid w:val="00925F5B"/>
    <w:rsid w:val="00926180"/>
    <w:rsid w:val="0092635B"/>
    <w:rsid w:val="0092668A"/>
    <w:rsid w:val="009268CA"/>
    <w:rsid w:val="009268D2"/>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5FA0"/>
    <w:rsid w:val="00936112"/>
    <w:rsid w:val="0093625B"/>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0FB"/>
    <w:rsid w:val="00950782"/>
    <w:rsid w:val="00950849"/>
    <w:rsid w:val="0095096A"/>
    <w:rsid w:val="00950A03"/>
    <w:rsid w:val="00950B05"/>
    <w:rsid w:val="0095118F"/>
    <w:rsid w:val="0095135D"/>
    <w:rsid w:val="009513BA"/>
    <w:rsid w:val="00951485"/>
    <w:rsid w:val="00951654"/>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CF5"/>
    <w:rsid w:val="00960F6B"/>
    <w:rsid w:val="009611F0"/>
    <w:rsid w:val="0096140B"/>
    <w:rsid w:val="0096169F"/>
    <w:rsid w:val="00961A67"/>
    <w:rsid w:val="00961ACA"/>
    <w:rsid w:val="00961BCF"/>
    <w:rsid w:val="00961CB4"/>
    <w:rsid w:val="00961CD4"/>
    <w:rsid w:val="00961D6B"/>
    <w:rsid w:val="00961EA5"/>
    <w:rsid w:val="009624B9"/>
    <w:rsid w:val="009624BF"/>
    <w:rsid w:val="00962525"/>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889"/>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2C0A"/>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B4"/>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164"/>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B47"/>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57"/>
    <w:rsid w:val="009D056A"/>
    <w:rsid w:val="009D0798"/>
    <w:rsid w:val="009D0A20"/>
    <w:rsid w:val="009D0C56"/>
    <w:rsid w:val="009D155E"/>
    <w:rsid w:val="009D1829"/>
    <w:rsid w:val="009D190C"/>
    <w:rsid w:val="009D241E"/>
    <w:rsid w:val="009D2575"/>
    <w:rsid w:val="009D2690"/>
    <w:rsid w:val="009D2929"/>
    <w:rsid w:val="009D2D16"/>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B2"/>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392"/>
    <w:rsid w:val="00A27DE9"/>
    <w:rsid w:val="00A27E57"/>
    <w:rsid w:val="00A30502"/>
    <w:rsid w:val="00A305FC"/>
    <w:rsid w:val="00A30643"/>
    <w:rsid w:val="00A30845"/>
    <w:rsid w:val="00A30929"/>
    <w:rsid w:val="00A30A8A"/>
    <w:rsid w:val="00A312DB"/>
    <w:rsid w:val="00A3164D"/>
    <w:rsid w:val="00A319B1"/>
    <w:rsid w:val="00A319BE"/>
    <w:rsid w:val="00A31CF3"/>
    <w:rsid w:val="00A31FB8"/>
    <w:rsid w:val="00A31FF3"/>
    <w:rsid w:val="00A321B1"/>
    <w:rsid w:val="00A323E1"/>
    <w:rsid w:val="00A32905"/>
    <w:rsid w:val="00A329E3"/>
    <w:rsid w:val="00A32E36"/>
    <w:rsid w:val="00A32E90"/>
    <w:rsid w:val="00A32F02"/>
    <w:rsid w:val="00A32FE2"/>
    <w:rsid w:val="00A3306F"/>
    <w:rsid w:val="00A330B1"/>
    <w:rsid w:val="00A33255"/>
    <w:rsid w:val="00A3360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A29"/>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F74"/>
    <w:rsid w:val="00AB106A"/>
    <w:rsid w:val="00AB10C6"/>
    <w:rsid w:val="00AB114C"/>
    <w:rsid w:val="00AB1364"/>
    <w:rsid w:val="00AB1BBA"/>
    <w:rsid w:val="00AB1C37"/>
    <w:rsid w:val="00AB1C8B"/>
    <w:rsid w:val="00AB202C"/>
    <w:rsid w:val="00AB20E8"/>
    <w:rsid w:val="00AB21AD"/>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484"/>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2E"/>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D2C"/>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04A"/>
    <w:rsid w:val="00B525C3"/>
    <w:rsid w:val="00B525DA"/>
    <w:rsid w:val="00B52770"/>
    <w:rsid w:val="00B52830"/>
    <w:rsid w:val="00B5286D"/>
    <w:rsid w:val="00B52B0A"/>
    <w:rsid w:val="00B52BA6"/>
    <w:rsid w:val="00B52D3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3B4"/>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68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769"/>
    <w:rsid w:val="00BD5DA9"/>
    <w:rsid w:val="00BD5E46"/>
    <w:rsid w:val="00BD5F42"/>
    <w:rsid w:val="00BD65C4"/>
    <w:rsid w:val="00BD678B"/>
    <w:rsid w:val="00BD68BE"/>
    <w:rsid w:val="00BD6969"/>
    <w:rsid w:val="00BD69D1"/>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A2E"/>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D7C"/>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810"/>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27C"/>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0B1"/>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391"/>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238"/>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05"/>
    <w:rsid w:val="00D27129"/>
    <w:rsid w:val="00D2759F"/>
    <w:rsid w:val="00D275E3"/>
    <w:rsid w:val="00D27943"/>
    <w:rsid w:val="00D27C2B"/>
    <w:rsid w:val="00D27D03"/>
    <w:rsid w:val="00D30238"/>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2A"/>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6A"/>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55"/>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05D"/>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96C"/>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60"/>
    <w:rsid w:val="00D8183A"/>
    <w:rsid w:val="00D81A36"/>
    <w:rsid w:val="00D82099"/>
    <w:rsid w:val="00D8274F"/>
    <w:rsid w:val="00D829C2"/>
    <w:rsid w:val="00D82F78"/>
    <w:rsid w:val="00D83348"/>
    <w:rsid w:val="00D83354"/>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1CE9"/>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15"/>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7E"/>
    <w:rsid w:val="00DB6BC4"/>
    <w:rsid w:val="00DB6C4D"/>
    <w:rsid w:val="00DB73FA"/>
    <w:rsid w:val="00DB743E"/>
    <w:rsid w:val="00DB7A3C"/>
    <w:rsid w:val="00DB7CB9"/>
    <w:rsid w:val="00DB7FF9"/>
    <w:rsid w:val="00DC0158"/>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A9D"/>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BAD"/>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39C"/>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727"/>
    <w:rsid w:val="00E278EE"/>
    <w:rsid w:val="00E27F4A"/>
    <w:rsid w:val="00E301F6"/>
    <w:rsid w:val="00E30B4C"/>
    <w:rsid w:val="00E30BCA"/>
    <w:rsid w:val="00E30D96"/>
    <w:rsid w:val="00E30DC4"/>
    <w:rsid w:val="00E30E83"/>
    <w:rsid w:val="00E30EEE"/>
    <w:rsid w:val="00E30F98"/>
    <w:rsid w:val="00E31033"/>
    <w:rsid w:val="00E310B1"/>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DE"/>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64"/>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2A1"/>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4"/>
    <w:rsid w:val="00EB55A0"/>
    <w:rsid w:val="00EB56C1"/>
    <w:rsid w:val="00EB5723"/>
    <w:rsid w:val="00EB5A3A"/>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1A"/>
    <w:rsid w:val="00EE0D5B"/>
    <w:rsid w:val="00EE106B"/>
    <w:rsid w:val="00EE1086"/>
    <w:rsid w:val="00EE1149"/>
    <w:rsid w:val="00EE1351"/>
    <w:rsid w:val="00EE1BD2"/>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09D"/>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2D3"/>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5"/>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9B8"/>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67F"/>
    <w:rsid w:val="00F509F5"/>
    <w:rsid w:val="00F5149D"/>
    <w:rsid w:val="00F515EB"/>
    <w:rsid w:val="00F51B87"/>
    <w:rsid w:val="00F51D4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6DD2"/>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3A0"/>
    <w:rsid w:val="00F646E9"/>
    <w:rsid w:val="00F64832"/>
    <w:rsid w:val="00F64843"/>
    <w:rsid w:val="00F649C6"/>
    <w:rsid w:val="00F649CD"/>
    <w:rsid w:val="00F64AA3"/>
    <w:rsid w:val="00F64D06"/>
    <w:rsid w:val="00F64DA1"/>
    <w:rsid w:val="00F64EC9"/>
    <w:rsid w:val="00F64F04"/>
    <w:rsid w:val="00F6506F"/>
    <w:rsid w:val="00F65766"/>
    <w:rsid w:val="00F65839"/>
    <w:rsid w:val="00F65BC2"/>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7E9"/>
    <w:rsid w:val="00FC4962"/>
    <w:rsid w:val="00FC4D8A"/>
    <w:rsid w:val="00FC5089"/>
    <w:rsid w:val="00FC5222"/>
    <w:rsid w:val="00FC59BC"/>
    <w:rsid w:val="00FC5B7A"/>
    <w:rsid w:val="00FC5D88"/>
    <w:rsid w:val="00FC6106"/>
    <w:rsid w:val="00FC61DF"/>
    <w:rsid w:val="00FC66AB"/>
    <w:rsid w:val="00FC6847"/>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2B7"/>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D7"/>
    <w:rsid w:val="00FF2CE0"/>
    <w:rsid w:val="00FF303F"/>
    <w:rsid w:val="00FF3964"/>
    <w:rsid w:val="00FF3E91"/>
    <w:rsid w:val="00FF4120"/>
    <w:rsid w:val="00FF44E2"/>
    <w:rsid w:val="00FF46D8"/>
    <w:rsid w:val="00FF49B7"/>
    <w:rsid w:val="00FF4A65"/>
    <w:rsid w:val="00FF4B1E"/>
    <w:rsid w:val="00FF4BFA"/>
    <w:rsid w:val="00FF4DF3"/>
    <w:rsid w:val="00FF512B"/>
    <w:rsid w:val="00FF55FA"/>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557"/>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一级标题"/>
    <w:basedOn w:val="a0"/>
    <w:next w:val="a"/>
    <w:link w:val="10"/>
    <w:autoRedefine/>
    <w:uiPriority w:val="9"/>
    <w:qFormat/>
    <w:rsid w:val="004B49DE"/>
    <w:pPr>
      <w:keepNext/>
      <w:keepLines/>
      <w:numPr>
        <w:numId w:val="9"/>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rsid w:val="004B49DE"/>
    <w:pPr>
      <w:numPr>
        <w:ilvl w:val="1"/>
      </w:numPr>
      <w:pBdr>
        <w:top w:val="none" w:sz="0" w:space="0" w:color="auto"/>
      </w:pBdr>
      <w:spacing w:before="180"/>
      <w:outlineLvl w:val="1"/>
    </w:pPr>
    <w:rPr>
      <w:sz w:val="32"/>
    </w:rPr>
  </w:style>
  <w:style w:type="paragraph" w:styleId="3">
    <w:name w:val="heading 3"/>
    <w:basedOn w:val="2"/>
    <w:next w:val="a"/>
    <w:link w:val="30"/>
    <w:qFormat/>
    <w:rsid w:val="00BD7246"/>
    <w:pPr>
      <w:numPr>
        <w:ilvl w:val="2"/>
      </w:numPr>
      <w:spacing w:before="120"/>
      <w:outlineLvl w:val="2"/>
    </w:pPr>
    <w:rPr>
      <w:sz w:val="24"/>
    </w:rPr>
  </w:style>
  <w:style w:type="paragraph" w:styleId="4">
    <w:name w:val="heading 4"/>
    <w:aliases w:val="三级标题"/>
    <w:basedOn w:val="3"/>
    <w:next w:val="a"/>
    <w:link w:val="40"/>
    <w:uiPriority w:val="9"/>
    <w:qFormat/>
    <w:rsid w:val="008B00EF"/>
    <w:pPr>
      <w:numPr>
        <w:ilvl w:val="0"/>
        <w:numId w:val="0"/>
      </w:numPr>
      <w:outlineLvl w:val="3"/>
    </w:pPr>
    <w:rPr>
      <w:sz w:val="4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三级标题 字符"/>
    <w:link w:val="4"/>
    <w:uiPriority w:val="9"/>
    <w:rsid w:val="008B00EF"/>
    <w:rPr>
      <w:rFonts w:ascii="Arial" w:eastAsia="Arial" w:hAnsi="Arial"/>
      <w:noProof/>
      <w:sz w:val="4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13">
    <w:name w:val="标题1"/>
    <w:basedOn w:val="1"/>
    <w:link w:val="14"/>
    <w:autoRedefine/>
    <w:qFormat/>
    <w:rsid w:val="004B49DE"/>
    <w:pPr>
      <w:numPr>
        <w:numId w:val="0"/>
      </w:numPr>
    </w:pPr>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一级标题 字符"/>
    <w:link w:val="1"/>
    <w:uiPriority w:val="9"/>
    <w:rsid w:val="00BB462F"/>
    <w:rPr>
      <w:rFonts w:ascii="Arial" w:eastAsia="Arial" w:hAnsi="Arial"/>
      <w:noProof/>
      <w:sz w:val="36"/>
      <w:lang w:val="en-GB" w:eastAsia="en-US"/>
    </w:rPr>
  </w:style>
  <w:style w:type="character" w:customStyle="1" w:styleId="14">
    <w:name w:val="标题1 字符"/>
    <w:basedOn w:val="10"/>
    <w:link w:val="13"/>
    <w:rsid w:val="004B49DE"/>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5">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4"/>
      </w:numPr>
      <w:spacing w:after="120"/>
      <w:jc w:val="both"/>
    </w:pPr>
    <w:rPr>
      <w:rFonts w:ascii="Arial" w:eastAsia="Times New Roman" w:hAnsi="Arial"/>
      <w:b/>
      <w:bCs/>
      <w:lang w:eastAsia="zh-CN"/>
    </w:rPr>
  </w:style>
  <w:style w:type="character" w:customStyle="1" w:styleId="30">
    <w:name w:val="标题 3 字符"/>
    <w:link w:val="3"/>
    <w:rsid w:val="00BD7246"/>
    <w:rPr>
      <w:rFonts w:ascii="Arial" w:eastAsia="Arial" w:hAnsi="Arial"/>
      <w:noProof/>
      <w:sz w:val="24"/>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5"/>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5"/>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6"/>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
    <w:basedOn w:val="a"/>
    <w:link w:val="16"/>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7">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8"/>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6">
    <w:name w:val="列表段落 字符1"/>
    <w:aliases w:val="列 字符,Task Body 字符,列表段 字符,—ñ弌 字符,P 字符,列出 字符,목 字符"/>
    <w:link w:val="aff0"/>
    <w:uiPriority w:val="34"/>
    <w:qFormat/>
    <w:locked/>
    <w:rsid w:val="00F04FED"/>
    <w:rPr>
      <w:rFonts w:ascii="Times New Roman" w:hAnsi="Times New Roman"/>
      <w:lang w:eastAsia="en-US"/>
    </w:rPr>
  </w:style>
  <w:style w:type="paragraph" w:customStyle="1" w:styleId="ListParagraph1">
    <w:name w:val="List Paragraph1"/>
    <w:basedOn w:val="a"/>
    <w:link w:val="ListParagraphChar"/>
    <w:uiPriority w:val="34"/>
    <w:qFormat/>
    <w:rsid w:val="00DD5BAD"/>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DD5BAD"/>
    <w:rPr>
      <w:rFonts w:ascii="Times New Roman" w:eastAsia="Calibri" w:hAnsi="Times New Roma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B793703-F5D5-47ED-8AEF-F563EABF23C6}">
  <ds:schemaRefs>
    <ds:schemaRef ds:uri="http://schemas.openxmlformats.org/officeDocument/2006/bibliography"/>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5</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曼玉 房</cp:lastModifiedBy>
  <cp:revision>2</cp:revision>
  <cp:lastPrinted>2004-04-14T09:17:00Z</cp:lastPrinted>
  <dcterms:created xsi:type="dcterms:W3CDTF">2024-10-03T16:09:00Z</dcterms:created>
  <dcterms:modified xsi:type="dcterms:W3CDTF">2024-10-03T16:09:00Z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ies>
</file>