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EFC8" w14:textId="6375564C" w:rsidR="00F81E86" w:rsidRPr="006F104E" w:rsidRDefault="00F81E86" w:rsidP="00070323">
      <w:pPr>
        <w:pStyle w:val="aa"/>
      </w:pPr>
      <w:bookmarkStart w:id="0" w:name="_Hlk145670493"/>
      <w:bookmarkStart w:id="1" w:name="_Hlk117841894"/>
      <w:r w:rsidRPr="006F104E">
        <w:t>3GPP TSG RAN WG1 #11</w:t>
      </w:r>
      <w:r w:rsidR="002C4B7E">
        <w:t>8</w:t>
      </w:r>
      <w:r w:rsidR="00B92E9B">
        <w:rPr>
          <w:rFonts w:hint="eastAsia"/>
          <w:lang w:eastAsia="ja-JP"/>
        </w:rPr>
        <w:t>bis</w:t>
      </w:r>
      <w:r w:rsidRPr="006F104E">
        <w:tab/>
      </w:r>
      <w:r w:rsidRPr="006F104E">
        <w:tab/>
      </w:r>
      <w:r w:rsidRPr="006F104E">
        <w:tab/>
      </w:r>
      <w:r w:rsidR="0044410B">
        <w:t xml:space="preserve">              </w:t>
      </w:r>
      <w:r w:rsidR="00877A66" w:rsidRPr="00877A66">
        <w:t>R1-2408499</w:t>
      </w:r>
      <w:r w:rsidR="006F104E" w:rsidRPr="006F104E">
        <w:br/>
      </w:r>
      <w:r w:rsidR="007A32EA">
        <w:rPr>
          <w:rFonts w:hint="eastAsia"/>
          <w:lang w:eastAsia="ja-JP"/>
        </w:rPr>
        <w:t>Hefei</w:t>
      </w:r>
      <w:r w:rsidR="00FB49F2">
        <w:t xml:space="preserve">, </w:t>
      </w:r>
      <w:r w:rsidR="007A32EA">
        <w:rPr>
          <w:rFonts w:hint="eastAsia"/>
          <w:lang w:eastAsia="ja-JP"/>
        </w:rPr>
        <w:t>China</w:t>
      </w:r>
      <w:r w:rsidR="00FB49F2">
        <w:t xml:space="preserve">, </w:t>
      </w:r>
      <w:r w:rsidR="007A32EA">
        <w:rPr>
          <w:rFonts w:hint="eastAsia"/>
          <w:lang w:eastAsia="ja-JP"/>
        </w:rPr>
        <w:t>October</w:t>
      </w:r>
      <w:r w:rsidR="008E538A">
        <w:t xml:space="preserve"> </w:t>
      </w:r>
      <w:r w:rsidR="00FB49F2">
        <w:t>1</w:t>
      </w:r>
      <w:r w:rsidR="00B92E9B">
        <w:rPr>
          <w:rFonts w:hint="eastAsia"/>
          <w:lang w:eastAsia="ja-JP"/>
        </w:rPr>
        <w:t>4</w:t>
      </w:r>
      <w:r w:rsidR="00C07891" w:rsidRPr="00EF5736">
        <w:rPr>
          <w:vertAlign w:val="superscript"/>
        </w:rPr>
        <w:t>th</w:t>
      </w:r>
      <w:r w:rsidR="008E538A">
        <w:t xml:space="preserve"> </w:t>
      </w:r>
      <w:r w:rsidR="006A04B9">
        <w:t xml:space="preserve">– </w:t>
      </w:r>
      <w:bookmarkEnd w:id="0"/>
      <w:r w:rsidR="00B92E9B">
        <w:rPr>
          <w:rFonts w:hint="eastAsia"/>
          <w:lang w:eastAsia="ja-JP"/>
        </w:rPr>
        <w:t>18</w:t>
      </w:r>
      <w:r w:rsidR="00B92E9B">
        <w:rPr>
          <w:rFonts w:hint="eastAsia"/>
          <w:vertAlign w:val="superscript"/>
          <w:lang w:eastAsia="ja-JP"/>
        </w:rPr>
        <w:t>t</w:t>
      </w:r>
      <w:r w:rsidR="005210E9">
        <w:rPr>
          <w:rFonts w:hint="eastAsia"/>
          <w:vertAlign w:val="superscript"/>
          <w:lang w:eastAsia="ja-JP"/>
        </w:rPr>
        <w:t>h</w:t>
      </w:r>
      <w:r w:rsidR="00C07891">
        <w:t xml:space="preserve">, </w:t>
      </w:r>
      <w:proofErr w:type="gramStart"/>
      <w:r w:rsidR="00C07891">
        <w:t>2024</w:t>
      </w:r>
      <w:proofErr w:type="gramEnd"/>
    </w:p>
    <w:bookmarkEnd w:id="1"/>
    <w:p w14:paraId="04B74395" w14:textId="48613859" w:rsidR="00F81E86" w:rsidRPr="006F104E" w:rsidRDefault="00F81E86" w:rsidP="00070323">
      <w:pPr>
        <w:pStyle w:val="aa"/>
      </w:pPr>
      <w:r w:rsidRPr="006F104E">
        <w:t xml:space="preserve">Source: </w:t>
      </w:r>
      <w:r w:rsidRPr="006F104E">
        <w:tab/>
        <w:t>Fujitsu</w:t>
      </w:r>
      <w:r w:rsidR="006F104E" w:rsidRPr="006F104E">
        <w:br/>
      </w:r>
      <w:r w:rsidRPr="006F104E">
        <w:t>Agena item:</w:t>
      </w:r>
      <w:r w:rsidRPr="006F104E">
        <w:tab/>
        <w:t>9.</w:t>
      </w:r>
      <w:r w:rsidR="002C4B7E">
        <w:t>8.2</w:t>
      </w:r>
      <w:r w:rsidR="006F104E" w:rsidRPr="006F104E">
        <w:br/>
      </w:r>
      <w:r w:rsidRPr="006F104E">
        <w:t>Title:</w:t>
      </w:r>
      <w:bookmarkStart w:id="2" w:name="Title"/>
      <w:bookmarkEnd w:id="2"/>
      <w:r w:rsidRPr="006F104E">
        <w:tab/>
        <w:t xml:space="preserve">Discussion on </w:t>
      </w:r>
      <w:r w:rsidR="00702462">
        <w:t>channel model ada</w:t>
      </w:r>
      <w:r w:rsidR="00A356D2">
        <w:t>ptation</w:t>
      </w:r>
      <w:r w:rsidR="001C7680">
        <w:t>/extension for 7-24 GHz</w:t>
      </w:r>
      <w:r w:rsidR="006F104E" w:rsidRPr="006F104E">
        <w:br/>
      </w:r>
      <w:r w:rsidRPr="006F104E">
        <w:t>Document for:</w:t>
      </w:r>
      <w:r w:rsidRPr="006F104E">
        <w:tab/>
      </w:r>
      <w:bookmarkStart w:id="3" w:name="DocumentFor"/>
      <w:bookmarkEnd w:id="3"/>
      <w:r w:rsidRPr="006F104E">
        <w:t>Discussion</w:t>
      </w:r>
    </w:p>
    <w:p w14:paraId="05A85B76" w14:textId="22984F16" w:rsidR="00F81E86" w:rsidRDefault="00F81E86" w:rsidP="00532D1A">
      <w:pPr>
        <w:pBdr>
          <w:bottom w:val="single" w:sz="6" w:space="1" w:color="auto"/>
        </w:pBdr>
      </w:pPr>
    </w:p>
    <w:p w14:paraId="19A505DA" w14:textId="77777777" w:rsidR="000F058B" w:rsidRPr="000F058B" w:rsidRDefault="000F058B" w:rsidP="00532D1A"/>
    <w:p w14:paraId="19F6E42B" w14:textId="6F5F6BD1" w:rsidR="00F81E86" w:rsidRPr="006F104E" w:rsidRDefault="00F81E86" w:rsidP="00070323">
      <w:pPr>
        <w:pStyle w:val="1"/>
      </w:pPr>
      <w:r w:rsidRPr="006F104E">
        <w:t>Background</w:t>
      </w:r>
    </w:p>
    <w:p w14:paraId="2F9C041D" w14:textId="16A06DDB" w:rsidR="00F81E86" w:rsidRPr="00F81E86" w:rsidRDefault="00F81E86" w:rsidP="00532D1A">
      <w:r w:rsidRPr="00F81E86">
        <w:rPr>
          <w:rFonts w:hint="eastAsia"/>
        </w:rPr>
        <w:t xml:space="preserve"> </w:t>
      </w:r>
      <w:r w:rsidR="002D304C">
        <w:t>RAN1 has been discussing</w:t>
      </w:r>
      <w:r w:rsidR="0055369B">
        <w:t xml:space="preserve"> the </w:t>
      </w:r>
      <w:r w:rsidR="003D202F">
        <w:t>adaptation</w:t>
      </w:r>
      <w:r w:rsidR="00837920">
        <w:t>/extension</w:t>
      </w:r>
      <w:r w:rsidR="0055369B">
        <w:t xml:space="preserve"> </w:t>
      </w:r>
      <w:r w:rsidR="002A4DCE">
        <w:t>of channel modelling for 7-24 GHz frequency range</w:t>
      </w:r>
      <w:r w:rsidR="00FA6425">
        <w:rPr>
          <w:rFonts w:hint="eastAsia"/>
        </w:rPr>
        <w:t xml:space="preserve"> and its necessity</w:t>
      </w:r>
      <w:r w:rsidR="002A4DCE">
        <w:t xml:space="preserve">. </w:t>
      </w:r>
      <w:r w:rsidR="00B376BF">
        <w:t xml:space="preserve">In the SID [1], </w:t>
      </w:r>
      <w:r w:rsidR="00FD624A">
        <w:t xml:space="preserve">near-field propagation and spatial non-stationarity are identified as the </w:t>
      </w:r>
      <w:r w:rsidR="00EB0C95">
        <w:t xml:space="preserve">aspects for potential enhancements. </w:t>
      </w:r>
      <w:r w:rsidR="001C0497">
        <w:t xml:space="preserve">In this contribution, necessity of the extension </w:t>
      </w:r>
      <w:r w:rsidR="009E11E5">
        <w:t>for these aspects is discussed.</w:t>
      </w:r>
    </w:p>
    <w:p w14:paraId="0F5FC223" w14:textId="0ED4C4B6" w:rsidR="00F81E86" w:rsidRDefault="00F81E86" w:rsidP="00532D1A"/>
    <w:p w14:paraId="6BCF8479" w14:textId="3DF2C4F5" w:rsidR="00C603B2" w:rsidRPr="00453503" w:rsidRDefault="00C603B2" w:rsidP="00532D1A"/>
    <w:p w14:paraId="67A772EF" w14:textId="28AA1DAB" w:rsidR="00F81E86" w:rsidRDefault="00F81E86" w:rsidP="00070323">
      <w:pPr>
        <w:pStyle w:val="1"/>
      </w:pPr>
      <w:r w:rsidRPr="00F81E86">
        <w:rPr>
          <w:rFonts w:hint="eastAsia"/>
        </w:rPr>
        <w:t>D</w:t>
      </w:r>
      <w:r w:rsidRPr="00F81E86">
        <w:t>iscussion</w:t>
      </w:r>
    </w:p>
    <w:p w14:paraId="1ACD2B8C" w14:textId="67D44B59" w:rsidR="007779C1" w:rsidRDefault="00A04A6E" w:rsidP="00C5382C">
      <w:pPr>
        <w:pStyle w:val="2"/>
        <w:numPr>
          <w:ilvl w:val="1"/>
          <w:numId w:val="7"/>
        </w:numPr>
      </w:pPr>
      <w:r>
        <w:rPr>
          <w:rFonts w:hint="eastAsia"/>
        </w:rPr>
        <w:t>N</w:t>
      </w:r>
      <w:r>
        <w:t>ear-field modelling</w:t>
      </w:r>
    </w:p>
    <w:p w14:paraId="11002819" w14:textId="2C703E31" w:rsidR="00F52467" w:rsidRDefault="006D1AB2" w:rsidP="00F52467">
      <w:r>
        <w:rPr>
          <w:rFonts w:hint="eastAsia"/>
        </w:rPr>
        <w:t>-</w:t>
      </w:r>
      <w:r>
        <w:t>--------------</w:t>
      </w:r>
    </w:p>
    <w:p w14:paraId="2799DB21" w14:textId="77777777" w:rsidR="00793A0B" w:rsidRPr="00793A0B" w:rsidRDefault="00793A0B" w:rsidP="00793A0B">
      <w:pPr>
        <w:widowControl/>
        <w:jc w:val="left"/>
        <w:rPr>
          <w:rFonts w:eastAsia="DengXian" w:cs="Times New Roman"/>
          <w:kern w:val="0"/>
          <w:sz w:val="20"/>
          <w:szCs w:val="24"/>
          <w:highlight w:val="green"/>
          <w:lang w:eastAsia="zh-CN"/>
        </w:rPr>
      </w:pPr>
      <w:r w:rsidRPr="00793A0B">
        <w:rPr>
          <w:rFonts w:eastAsia="DengXian" w:cs="Times New Roman" w:hint="eastAsia"/>
          <w:kern w:val="0"/>
          <w:sz w:val="20"/>
          <w:szCs w:val="24"/>
          <w:highlight w:val="green"/>
          <w:lang w:eastAsia="zh-CN"/>
        </w:rPr>
        <w:t>Agreement</w:t>
      </w:r>
    </w:p>
    <w:p w14:paraId="547853B5" w14:textId="77777777" w:rsidR="00793A0B" w:rsidRPr="00793A0B" w:rsidRDefault="00793A0B" w:rsidP="00793A0B">
      <w:pPr>
        <w:widowControl/>
        <w:spacing w:afterLines="50" w:after="120" w:line="26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SimSun" w:hAnsi="Times New Roman" w:cs="Times New Roman" w:hint="eastAsia"/>
          <w:kern w:val="0"/>
          <w:sz w:val="20"/>
          <w:szCs w:val="20"/>
          <w:lang w:eastAsia="en-US"/>
        </w:rPr>
        <w:t xml:space="preserve">Previous agreement made </w:t>
      </w: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in RAN1#117 </w:t>
      </w:r>
      <w:r w:rsidRPr="00793A0B">
        <w:rPr>
          <w:rFonts w:ascii="Times New Roman" w:eastAsia="SimSun" w:hAnsi="Times New Roman" w:cs="Times New Roman" w:hint="eastAsia"/>
          <w:kern w:val="0"/>
          <w:sz w:val="20"/>
          <w:szCs w:val="20"/>
          <w:lang w:eastAsia="en-US"/>
        </w:rPr>
        <w:t xml:space="preserve">is updated </w:t>
      </w: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as: </w:t>
      </w:r>
    </w:p>
    <w:p w14:paraId="273034FA" w14:textId="77777777" w:rsidR="00793A0B" w:rsidRPr="00793A0B" w:rsidRDefault="00793A0B" w:rsidP="00793A0B">
      <w:pPr>
        <w:widowControl/>
        <w:spacing w:afterLines="50" w:after="120" w:line="260" w:lineRule="auto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For the assumption on </w:t>
      </w:r>
      <w:r w:rsidRPr="00793A0B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aperture size of antenna array, the following is considered for near-field and spatial non-stationarity channel model study, e.g., simulation/measurement and calibration:</w:t>
      </w:r>
    </w:p>
    <w:p w14:paraId="7F6D15B6" w14:textId="77777777" w:rsidR="00793A0B" w:rsidRPr="00793A0B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Up to 1.5 m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for </w:t>
      </w:r>
      <w:proofErr w:type="spellStart"/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UMa</w:t>
      </w:r>
      <w:proofErr w:type="spellEnd"/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 with maximum antenna elements in the array is 5k for single Polarization.</w:t>
      </w:r>
    </w:p>
    <w:p w14:paraId="16E6DE7B" w14:textId="77777777" w:rsidR="00793A0B" w:rsidRPr="00793A0B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Up to 1 m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for </w:t>
      </w:r>
      <w:proofErr w:type="spellStart"/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UMi</w:t>
      </w:r>
      <w:proofErr w:type="spellEnd"/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with maximum antenna elements in the array is 2.</w:t>
      </w:r>
      <w:r w:rsidRPr="00793A0B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22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k for single Polarization.</w:t>
      </w:r>
    </w:p>
    <w:p w14:paraId="31F1D5CC" w14:textId="77777777" w:rsidR="00793A0B" w:rsidRPr="00793A0B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Up to 0.71 m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for Indoor facto</w:t>
      </w:r>
      <w:r w:rsidRPr="00793A0B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ry</w:t>
      </w: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with maximum antenna elements in the array is </w:t>
      </w:r>
      <w:r w:rsidRPr="00793A0B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1.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12k for single Polarization.</w:t>
      </w:r>
    </w:p>
    <w:p w14:paraId="25A3C708" w14:textId="77777777" w:rsidR="00793A0B" w:rsidRPr="00793A0B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793A0B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Up to 0.25 (for rectangular antenna array), 0.5 (for linear antenna array) m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 for Indoor office with maximum antenna elements in the array is </w:t>
      </w:r>
      <w:r w:rsidRPr="00793A0B">
        <w:rPr>
          <w:rFonts w:ascii="Times New Roman" w:eastAsia="Batang" w:hAnsi="Times New Roman" w:cs="Times New Roman"/>
          <w:color w:val="FF0000"/>
          <w:kern w:val="0"/>
          <w:sz w:val="20"/>
          <w:szCs w:val="20"/>
          <w:lang w:eastAsia="en-US"/>
        </w:rPr>
        <w:t xml:space="preserve">256, 80 </w:t>
      </w:r>
      <w:r w:rsidRPr="00793A0B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for single Polarization, respectively.</w:t>
      </w:r>
    </w:p>
    <w:p w14:paraId="3363A6F2" w14:textId="02629F25" w:rsidR="00F52467" w:rsidRPr="00FD14A2" w:rsidRDefault="006D1AB2" w:rsidP="00F52467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</w:t>
      </w:r>
    </w:p>
    <w:p w14:paraId="08743B4F" w14:textId="77777777" w:rsidR="00F52467" w:rsidRPr="00F52467" w:rsidRDefault="00F52467" w:rsidP="00F52467"/>
    <w:p w14:paraId="4E6FB07A" w14:textId="6A1DC05F" w:rsidR="001A16BC" w:rsidRDefault="00E51CAD" w:rsidP="007C6E4A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The</w:t>
      </w:r>
      <w:r w:rsidR="008E1BB3">
        <w:rPr>
          <w:lang w:val="en-US"/>
        </w:rPr>
        <w:t xml:space="preserve"> </w:t>
      </w:r>
      <w:r w:rsidR="003E0C47">
        <w:rPr>
          <w:lang w:val="en-US"/>
        </w:rPr>
        <w:t>maximum</w:t>
      </w:r>
      <w:r w:rsidR="00F42C56" w:rsidRPr="00F42C56">
        <w:rPr>
          <w:lang w:val="en-US"/>
        </w:rPr>
        <w:t xml:space="preserve"> antenna array sizes were agreed as 0.25-1.5m </w:t>
      </w:r>
      <w:r w:rsidR="003E0C47">
        <w:rPr>
          <w:lang w:val="en-US"/>
        </w:rPr>
        <w:t>for different</w:t>
      </w:r>
      <w:r w:rsidR="00F42C56" w:rsidRPr="00F42C56">
        <w:rPr>
          <w:lang w:val="en-US"/>
        </w:rPr>
        <w:t xml:space="preserve"> deployment scenarios</w:t>
      </w:r>
      <w:r w:rsidR="00005D67">
        <w:rPr>
          <w:lang w:val="en-US"/>
        </w:rPr>
        <w:t xml:space="preserve"> as shown the above</w:t>
      </w:r>
      <w:r w:rsidR="00F42C56" w:rsidRPr="00F42C56">
        <w:rPr>
          <w:lang w:val="en-US"/>
        </w:rPr>
        <w:t xml:space="preserve">. </w:t>
      </w:r>
      <w:r w:rsidR="009B41DE">
        <w:rPr>
          <w:lang w:val="en-US"/>
        </w:rPr>
        <w:t xml:space="preserve">Depending on the assumed antenna size, </w:t>
      </w:r>
      <w:r w:rsidR="001A16BC">
        <w:rPr>
          <w:lang w:val="en-US"/>
        </w:rPr>
        <w:t xml:space="preserve">significance of the near field </w:t>
      </w:r>
      <w:r w:rsidR="00E73A9D">
        <w:rPr>
          <w:rFonts w:hint="eastAsia"/>
          <w:lang w:val="en-US"/>
        </w:rPr>
        <w:t xml:space="preserve">effect </w:t>
      </w:r>
      <w:r w:rsidR="00EA12EC">
        <w:rPr>
          <w:lang w:val="en-US"/>
        </w:rPr>
        <w:t>is different</w:t>
      </w:r>
      <w:r w:rsidR="001A16BC">
        <w:rPr>
          <w:lang w:val="en-US"/>
        </w:rPr>
        <w:t>.</w:t>
      </w:r>
      <w:r w:rsidR="001A16BC">
        <w:rPr>
          <w:rFonts w:hint="eastAsia"/>
          <w:lang w:val="en-US"/>
        </w:rPr>
        <w:t xml:space="preserve"> </w:t>
      </w:r>
      <w:r w:rsidR="001A16BC">
        <w:rPr>
          <w:lang w:val="en-US"/>
        </w:rPr>
        <w:t xml:space="preserve">To discuss the impact in </w:t>
      </w:r>
      <w:r w:rsidR="003E0C47">
        <w:rPr>
          <w:lang w:val="en-US"/>
        </w:rPr>
        <w:t xml:space="preserve">a </w:t>
      </w:r>
      <w:r w:rsidR="001A16BC">
        <w:rPr>
          <w:lang w:val="en-US"/>
        </w:rPr>
        <w:t xml:space="preserve">qualitative </w:t>
      </w:r>
      <w:r w:rsidR="00377DA2">
        <w:rPr>
          <w:lang w:val="en-US"/>
        </w:rPr>
        <w:t>manner</w:t>
      </w:r>
      <w:r w:rsidR="001A16BC">
        <w:rPr>
          <w:lang w:val="en-US"/>
        </w:rPr>
        <w:t xml:space="preserve">, </w:t>
      </w:r>
      <w:r w:rsidR="0056462C">
        <w:rPr>
          <w:lang w:val="en-US"/>
        </w:rPr>
        <w:t>so called Fraunhofer distance</w:t>
      </w:r>
      <w:r w:rsidR="004B6D4F">
        <w:rPr>
          <w:lang w:val="en-US"/>
        </w:rPr>
        <w:t xml:space="preserve">, which is one of the </w:t>
      </w:r>
      <w:r w:rsidR="002D2A70">
        <w:rPr>
          <w:lang w:val="en-US"/>
        </w:rPr>
        <w:t>commonly used</w:t>
      </w:r>
      <w:r w:rsidR="004B6D4F">
        <w:rPr>
          <w:lang w:val="en-US"/>
        </w:rPr>
        <w:t xml:space="preserve"> criteria for near field region</w:t>
      </w:r>
      <w:r w:rsidR="00EE28D7">
        <w:rPr>
          <w:lang w:val="en-US"/>
        </w:rPr>
        <w:t>,</w:t>
      </w:r>
      <w:r w:rsidR="0056462C">
        <w:rPr>
          <w:lang w:val="en-US"/>
        </w:rPr>
        <w:t xml:space="preserve"> is shown with respect to antenna </w:t>
      </w:r>
      <w:r w:rsidR="00EB19E7">
        <w:rPr>
          <w:lang w:val="en-US"/>
        </w:rPr>
        <w:t>diameter</w:t>
      </w:r>
      <w:r w:rsidR="0056462C">
        <w:rPr>
          <w:lang w:val="en-US"/>
        </w:rPr>
        <w:t xml:space="preserve"> and frequency</w:t>
      </w:r>
      <w:r w:rsidR="00FA3C46">
        <w:rPr>
          <w:lang w:val="en-US"/>
        </w:rPr>
        <w:t>:</w:t>
      </w:r>
    </w:p>
    <w:p w14:paraId="350B5095" w14:textId="77777777" w:rsidR="00FA3C46" w:rsidRPr="00EE28D7" w:rsidRDefault="00FA3C46" w:rsidP="00F42C56">
      <w:pPr>
        <w:rPr>
          <w:lang w:val="en-US"/>
        </w:rPr>
      </w:pPr>
    </w:p>
    <w:p w14:paraId="387A1142" w14:textId="34167A60" w:rsidR="002B3195" w:rsidRDefault="002B3195" w:rsidP="006160A9">
      <w:pPr>
        <w:jc w:val="center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able 1. Fraunhofer distance with different frequencies and antenna dimensions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34086" w14:paraId="2D04FD4D" w14:textId="77777777" w:rsidTr="00A34086">
        <w:trPr>
          <w:jc w:val="center"/>
        </w:trPr>
        <w:tc>
          <w:tcPr>
            <w:tcW w:w="3210" w:type="dxa"/>
          </w:tcPr>
          <w:p w14:paraId="59303748" w14:textId="35F196A1" w:rsidR="00A34086" w:rsidRDefault="00A34086" w:rsidP="00F42C56">
            <w:pPr>
              <w:rPr>
                <w:lang w:val="en-US"/>
              </w:rPr>
            </w:pPr>
            <w:r>
              <w:rPr>
                <w:lang w:val="en-US"/>
              </w:rPr>
              <w:t xml:space="preserve">Frequency </w:t>
            </w:r>
            <w:r w:rsidR="0039008C" w:rsidRPr="0039008C">
              <w:rPr>
                <w:i/>
                <w:iCs/>
                <w:lang w:val="en-US"/>
              </w:rPr>
              <w:t>f</w:t>
            </w:r>
            <w:r w:rsidR="0039008C">
              <w:rPr>
                <w:lang w:val="en-US"/>
              </w:rPr>
              <w:t xml:space="preserve"> </w:t>
            </w:r>
            <w:r>
              <w:rPr>
                <w:lang w:val="en-US"/>
              </w:rPr>
              <w:t>[GHz]</w:t>
            </w:r>
          </w:p>
        </w:tc>
        <w:tc>
          <w:tcPr>
            <w:tcW w:w="3210" w:type="dxa"/>
          </w:tcPr>
          <w:p w14:paraId="29C5B15B" w14:textId="785D8F3F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 xml:space="preserve">ntenna </w:t>
            </w:r>
            <w:r w:rsidR="00C927B0">
              <w:rPr>
                <w:lang w:val="en-US"/>
              </w:rPr>
              <w:t xml:space="preserve">diameter </w:t>
            </w:r>
            <w:r w:rsidR="00C927B0" w:rsidRPr="00C927B0">
              <w:rPr>
                <w:i/>
                <w:iCs/>
                <w:lang w:val="en-US"/>
              </w:rPr>
              <w:t>D</w:t>
            </w:r>
            <w:r>
              <w:rPr>
                <w:lang w:val="en-US"/>
              </w:rPr>
              <w:t xml:space="preserve"> [m]</w:t>
            </w:r>
          </w:p>
        </w:tc>
        <w:tc>
          <w:tcPr>
            <w:tcW w:w="3211" w:type="dxa"/>
          </w:tcPr>
          <w:p w14:paraId="2031AEA0" w14:textId="3345D2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raunhofer distance [m]</w:t>
            </w:r>
          </w:p>
        </w:tc>
      </w:tr>
      <w:tr w:rsidR="00A34086" w14:paraId="6AA5A4FD" w14:textId="77777777" w:rsidTr="00A34086">
        <w:trPr>
          <w:jc w:val="center"/>
        </w:trPr>
        <w:tc>
          <w:tcPr>
            <w:tcW w:w="3210" w:type="dxa"/>
          </w:tcPr>
          <w:p w14:paraId="33765042" w14:textId="5120B557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5CF1D349" w14:textId="44BA149D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44437328" w14:textId="165D5F03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25</w:t>
            </w:r>
          </w:p>
        </w:tc>
      </w:tr>
      <w:tr w:rsidR="00A34086" w14:paraId="4929BCEE" w14:textId="77777777" w:rsidTr="00A34086">
        <w:trPr>
          <w:jc w:val="center"/>
        </w:trPr>
        <w:tc>
          <w:tcPr>
            <w:tcW w:w="3210" w:type="dxa"/>
          </w:tcPr>
          <w:p w14:paraId="6FB7677B" w14:textId="2EEB169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6A09D743" w14:textId="18D13C56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16940FAA" w14:textId="3013A15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2.5</w:t>
            </w:r>
          </w:p>
        </w:tc>
      </w:tr>
      <w:tr w:rsidR="00A34086" w14:paraId="4AEA7A02" w14:textId="77777777" w:rsidTr="00A34086">
        <w:trPr>
          <w:jc w:val="center"/>
        </w:trPr>
        <w:tc>
          <w:tcPr>
            <w:tcW w:w="3210" w:type="dxa"/>
          </w:tcPr>
          <w:p w14:paraId="6141DDEF" w14:textId="0BCD4EA2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3210" w:type="dxa"/>
          </w:tcPr>
          <w:p w14:paraId="36EC141C" w14:textId="2A6AA8E1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19CC3A6F" w14:textId="56D028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05</w:t>
            </w:r>
          </w:p>
        </w:tc>
      </w:tr>
      <w:tr w:rsidR="00A34086" w14:paraId="7C42F6B9" w14:textId="77777777" w:rsidTr="00A34086">
        <w:trPr>
          <w:jc w:val="center"/>
        </w:trPr>
        <w:tc>
          <w:tcPr>
            <w:tcW w:w="3210" w:type="dxa"/>
          </w:tcPr>
          <w:p w14:paraId="205775B8" w14:textId="5E4E58CB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3210" w:type="dxa"/>
          </w:tcPr>
          <w:p w14:paraId="564BE943" w14:textId="21B5996C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39408BE1" w14:textId="1FEDB90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.8</w:t>
            </w:r>
          </w:p>
        </w:tc>
      </w:tr>
    </w:tbl>
    <w:p w14:paraId="234B2BE4" w14:textId="77777777" w:rsidR="00A15F13" w:rsidRDefault="00A15F13" w:rsidP="00F42C56">
      <w:pPr>
        <w:rPr>
          <w:lang w:val="en-US"/>
        </w:rPr>
      </w:pPr>
    </w:p>
    <w:p w14:paraId="79554975" w14:textId="03FD2D97" w:rsidR="001D1B68" w:rsidRPr="00176103" w:rsidRDefault="00D7190D" w:rsidP="00F42C56">
      <w:pPr>
        <w:rPr>
          <w:lang w:val="en-US"/>
        </w:rPr>
      </w:pPr>
      <w:r w:rsidRPr="3832EF1D">
        <w:rPr>
          <w:lang w:val="en-US"/>
        </w:rPr>
        <w:t>According to the agreement on the antenna array size,</w:t>
      </w:r>
      <w:r w:rsidR="00996C6F" w:rsidRPr="3832EF1D">
        <w:rPr>
          <w:lang w:val="en-US"/>
        </w:rPr>
        <w:t xml:space="preserve"> antenna diameter values from</w:t>
      </w:r>
      <w:r w:rsidRPr="3832EF1D">
        <w:rPr>
          <w:lang w:val="en-US"/>
        </w:rPr>
        <w:t xml:space="preserve"> </w:t>
      </w:r>
      <w:r w:rsidR="00430185" w:rsidRPr="3832EF1D">
        <w:rPr>
          <w:lang w:val="en-US"/>
        </w:rPr>
        <w:t>0.</w:t>
      </w:r>
      <w:r w:rsidR="00933AB7" w:rsidRPr="3832EF1D">
        <w:rPr>
          <w:lang w:val="en-US"/>
        </w:rPr>
        <w:t>35</w:t>
      </w:r>
      <w:r w:rsidR="00430185" w:rsidRPr="3832EF1D">
        <w:rPr>
          <w:lang w:val="en-US"/>
        </w:rPr>
        <w:t xml:space="preserve"> </w:t>
      </w:r>
      <w:r w:rsidR="00A94A76" w:rsidRPr="3832EF1D">
        <w:rPr>
          <w:lang w:val="en-US"/>
        </w:rPr>
        <w:t>[</w:t>
      </w:r>
      <w:r w:rsidR="00430185" w:rsidRPr="3832EF1D">
        <w:rPr>
          <w:lang w:val="en-US"/>
        </w:rPr>
        <w:t>m</w:t>
      </w:r>
      <w:r w:rsidR="00A94A76" w:rsidRPr="3832EF1D">
        <w:rPr>
          <w:lang w:val="en-US"/>
        </w:rPr>
        <w:t>]</w:t>
      </w:r>
      <w:r w:rsidR="00430185" w:rsidRPr="3832EF1D">
        <w:rPr>
          <w:lang w:val="en-US"/>
        </w:rPr>
        <w:t xml:space="preserve"> </w:t>
      </w:r>
      <w:r w:rsidR="00933AB7" w:rsidRPr="3832EF1D">
        <w:rPr>
          <w:lang w:val="en-US"/>
        </w:rPr>
        <w:t>(</w:t>
      </w:r>
      <w:r w:rsidR="00E77F80" w:rsidRPr="3832EF1D">
        <w:rPr>
          <w:lang w:val="en-US"/>
        </w:rPr>
        <w:t xml:space="preserve">diagonal distance of the rectangular antenna with 0.25 </w:t>
      </w:r>
      <w:r w:rsidR="522B91F9" w:rsidRPr="3832EF1D">
        <w:rPr>
          <w:lang w:val="en-US"/>
        </w:rPr>
        <w:t>[</w:t>
      </w:r>
      <w:r w:rsidR="00E77F80" w:rsidRPr="3832EF1D">
        <w:rPr>
          <w:lang w:val="en-US"/>
        </w:rPr>
        <w:t>m</w:t>
      </w:r>
      <w:r w:rsidR="23C07F10" w:rsidRPr="3832EF1D">
        <w:rPr>
          <w:lang w:val="en-US"/>
        </w:rPr>
        <w:t>]</w:t>
      </w:r>
      <w:r w:rsidR="00A94A76" w:rsidRPr="3832EF1D">
        <w:rPr>
          <w:lang w:val="en-US"/>
        </w:rPr>
        <w:t xml:space="preserve"> width</w:t>
      </w:r>
      <w:r w:rsidR="00E77F80" w:rsidRPr="3832EF1D">
        <w:rPr>
          <w:lang w:val="en-US"/>
        </w:rPr>
        <w:t xml:space="preserve">) </w:t>
      </w:r>
      <w:r w:rsidR="00430185" w:rsidRPr="3832EF1D">
        <w:rPr>
          <w:lang w:val="en-US"/>
        </w:rPr>
        <w:t xml:space="preserve">to 1.5 </w:t>
      </w:r>
      <w:r w:rsidR="00A94A76" w:rsidRPr="3832EF1D">
        <w:rPr>
          <w:lang w:val="en-US"/>
        </w:rPr>
        <w:t>[</w:t>
      </w:r>
      <w:r w:rsidR="00430185" w:rsidRPr="3832EF1D">
        <w:rPr>
          <w:lang w:val="en-US"/>
        </w:rPr>
        <w:t>m</w:t>
      </w:r>
      <w:r w:rsidR="00A94A76" w:rsidRPr="3832EF1D">
        <w:rPr>
          <w:lang w:val="en-US"/>
        </w:rPr>
        <w:t>]</w:t>
      </w:r>
      <w:r w:rsidR="00430185" w:rsidRPr="3832EF1D">
        <w:rPr>
          <w:lang w:val="en-US"/>
        </w:rPr>
        <w:t xml:space="preserve"> are assumed. </w:t>
      </w:r>
      <w:r w:rsidR="00415D34" w:rsidRPr="3832EF1D">
        <w:rPr>
          <w:lang w:val="en-US"/>
        </w:rPr>
        <w:t xml:space="preserve">As shown </w:t>
      </w:r>
      <w:r w:rsidR="003C131E" w:rsidRPr="3832EF1D">
        <w:rPr>
          <w:lang w:val="en-US"/>
        </w:rPr>
        <w:t xml:space="preserve">in </w:t>
      </w:r>
      <w:r w:rsidR="00415D34" w:rsidRPr="3832EF1D">
        <w:rPr>
          <w:lang w:val="en-US"/>
        </w:rPr>
        <w:t xml:space="preserve">the table, different </w:t>
      </w:r>
      <w:r w:rsidR="0051531E" w:rsidRPr="3832EF1D">
        <w:rPr>
          <w:lang w:val="en-US"/>
        </w:rPr>
        <w:t xml:space="preserve">antenna </w:t>
      </w:r>
      <w:r w:rsidR="00E40B86" w:rsidRPr="3832EF1D">
        <w:rPr>
          <w:lang w:val="en-US"/>
        </w:rPr>
        <w:t>diameter</w:t>
      </w:r>
      <w:r w:rsidR="0051531E" w:rsidRPr="3832EF1D">
        <w:rPr>
          <w:lang w:val="en-US"/>
        </w:rPr>
        <w:t xml:space="preserve"> leads to more than 100</w:t>
      </w:r>
      <w:r w:rsidR="00B8171D" w:rsidRPr="3832EF1D">
        <w:rPr>
          <w:lang w:val="en-US"/>
        </w:rPr>
        <w:t xml:space="preserve"> [</w:t>
      </w:r>
      <w:r w:rsidR="0051531E" w:rsidRPr="3832EF1D">
        <w:rPr>
          <w:lang w:val="en-US"/>
        </w:rPr>
        <w:t>m</w:t>
      </w:r>
      <w:r w:rsidR="00B8171D" w:rsidRPr="3832EF1D">
        <w:rPr>
          <w:lang w:val="en-US"/>
        </w:rPr>
        <w:t>]</w:t>
      </w:r>
      <w:r w:rsidR="0051531E" w:rsidRPr="3832EF1D">
        <w:rPr>
          <w:lang w:val="en-US"/>
        </w:rPr>
        <w:t xml:space="preserve"> difference in terms of the Fraunhofer distance</w:t>
      </w:r>
      <w:r w:rsidR="00A82C87" w:rsidRPr="3832EF1D">
        <w:rPr>
          <w:lang w:val="en-US"/>
        </w:rPr>
        <w:t xml:space="preserve"> </w:t>
      </w:r>
      <w:r w:rsidR="004E0BA3" w:rsidRPr="3832EF1D">
        <w:rPr>
          <w:lang w:val="en-US"/>
        </w:rPr>
        <w:t>at</w:t>
      </w:r>
      <w:r w:rsidR="00A82C87" w:rsidRPr="3832EF1D">
        <w:rPr>
          <w:lang w:val="en-US"/>
        </w:rPr>
        <w:t xml:space="preserve"> the same frequency</w:t>
      </w:r>
      <w:r w:rsidR="00CA7CE3" w:rsidRPr="3832EF1D">
        <w:rPr>
          <w:lang w:val="en-US"/>
        </w:rPr>
        <w:t>.</w:t>
      </w:r>
      <w:r w:rsidR="00430185" w:rsidRPr="3832EF1D">
        <w:rPr>
          <w:lang w:val="en-US"/>
        </w:rPr>
        <w:t xml:space="preserve"> </w:t>
      </w:r>
      <w:r w:rsidR="00860CB9" w:rsidRPr="3832EF1D">
        <w:rPr>
          <w:lang w:val="en-US"/>
        </w:rPr>
        <w:t xml:space="preserve">In addition, </w:t>
      </w:r>
      <w:r w:rsidR="00CE411F" w:rsidRPr="3832EF1D">
        <w:rPr>
          <w:lang w:val="en-US"/>
        </w:rPr>
        <w:t xml:space="preserve">there </w:t>
      </w:r>
      <w:r w:rsidR="008604D3" w:rsidRPr="3832EF1D">
        <w:rPr>
          <w:lang w:val="en-US"/>
        </w:rPr>
        <w:t>is</w:t>
      </w:r>
      <w:r w:rsidR="00CE411F" w:rsidRPr="3832EF1D">
        <w:rPr>
          <w:lang w:val="en-US"/>
        </w:rPr>
        <w:t xml:space="preserve"> more than 100 </w:t>
      </w:r>
      <w:r w:rsidR="00B8171D" w:rsidRPr="3832EF1D">
        <w:rPr>
          <w:lang w:val="en-US"/>
        </w:rPr>
        <w:t>[</w:t>
      </w:r>
      <w:r w:rsidR="00CE411F" w:rsidRPr="3832EF1D">
        <w:rPr>
          <w:lang w:val="en-US"/>
        </w:rPr>
        <w:t>m</w:t>
      </w:r>
      <w:r w:rsidR="00B8171D" w:rsidRPr="3832EF1D">
        <w:rPr>
          <w:lang w:val="en-US"/>
        </w:rPr>
        <w:t>]</w:t>
      </w:r>
      <w:r w:rsidR="00CE411F" w:rsidRPr="3832EF1D">
        <w:rPr>
          <w:lang w:val="en-US"/>
        </w:rPr>
        <w:t xml:space="preserve"> difference in the Fraunhofer distance between 15 GHz and 7 GHz </w:t>
      </w:r>
      <w:r w:rsidR="001D1B68" w:rsidRPr="3832EF1D">
        <w:rPr>
          <w:lang w:val="en-US"/>
        </w:rPr>
        <w:t xml:space="preserve">in case of </w:t>
      </w:r>
      <w:r w:rsidR="0039008C" w:rsidRPr="3832EF1D">
        <w:rPr>
          <w:i/>
          <w:iCs/>
          <w:lang w:val="en-US"/>
        </w:rPr>
        <w:t>D</w:t>
      </w:r>
      <w:r w:rsidR="782DF400" w:rsidRPr="3832EF1D">
        <w:rPr>
          <w:i/>
          <w:iCs/>
          <w:lang w:val="en-US"/>
        </w:rPr>
        <w:t xml:space="preserve"> </w:t>
      </w:r>
      <w:r w:rsidR="00842B7E" w:rsidRPr="3832EF1D">
        <w:rPr>
          <w:lang w:val="en-US"/>
        </w:rPr>
        <w:t>=</w:t>
      </w:r>
      <w:r w:rsidR="782DF400" w:rsidRPr="3832EF1D">
        <w:rPr>
          <w:lang w:val="en-US"/>
        </w:rPr>
        <w:t xml:space="preserve"> </w:t>
      </w:r>
      <w:r w:rsidR="001D1B68" w:rsidRPr="3832EF1D">
        <w:rPr>
          <w:lang w:val="en-US"/>
        </w:rPr>
        <w:t>1</w:t>
      </w:r>
      <w:r w:rsidR="00843245" w:rsidRPr="3832EF1D">
        <w:rPr>
          <w:lang w:val="en-US"/>
        </w:rPr>
        <w:t>.5</w:t>
      </w:r>
      <w:r w:rsidR="001D1B68" w:rsidRPr="3832EF1D">
        <w:rPr>
          <w:lang w:val="en-US"/>
        </w:rPr>
        <w:t xml:space="preserve">, while </w:t>
      </w:r>
      <w:r w:rsidR="00843245" w:rsidRPr="3832EF1D">
        <w:rPr>
          <w:lang w:val="en-US"/>
        </w:rPr>
        <w:t xml:space="preserve">the difference is </w:t>
      </w:r>
      <w:r w:rsidR="0039008C" w:rsidRPr="3832EF1D">
        <w:rPr>
          <w:lang w:val="en-US"/>
        </w:rPr>
        <w:t xml:space="preserve">less than </w:t>
      </w:r>
      <w:r w:rsidR="00F3550B" w:rsidRPr="3832EF1D">
        <w:rPr>
          <w:lang w:val="en-US"/>
        </w:rPr>
        <w:t>10</w:t>
      </w:r>
      <w:r w:rsidR="0039008C" w:rsidRPr="3832EF1D">
        <w:rPr>
          <w:lang w:val="en-US"/>
        </w:rPr>
        <w:t xml:space="preserve"> m</w:t>
      </w:r>
      <w:r w:rsidR="00B8171D" w:rsidRPr="3832EF1D">
        <w:rPr>
          <w:lang w:val="en-US"/>
        </w:rPr>
        <w:t>eter</w:t>
      </w:r>
      <w:r w:rsidR="0039008C" w:rsidRPr="3832EF1D">
        <w:rPr>
          <w:lang w:val="en-US"/>
        </w:rPr>
        <w:t xml:space="preserve"> in case of </w:t>
      </w:r>
      <w:r w:rsidR="00842B7E" w:rsidRPr="3832EF1D">
        <w:rPr>
          <w:i/>
          <w:iCs/>
          <w:lang w:val="en-US"/>
        </w:rPr>
        <w:t>D</w:t>
      </w:r>
      <w:r w:rsidR="00842B7E" w:rsidRPr="3832EF1D">
        <w:rPr>
          <w:lang w:val="en-US"/>
        </w:rPr>
        <w:t xml:space="preserve"> = </w:t>
      </w:r>
      <w:r w:rsidR="00F301C6" w:rsidRPr="3832EF1D">
        <w:rPr>
          <w:lang w:val="en-US"/>
        </w:rPr>
        <w:t>0.</w:t>
      </w:r>
      <w:r w:rsidR="00821483" w:rsidRPr="3832EF1D">
        <w:rPr>
          <w:lang w:val="en-US"/>
        </w:rPr>
        <w:t>3</w:t>
      </w:r>
      <w:r w:rsidR="00F301C6" w:rsidRPr="3832EF1D">
        <w:rPr>
          <w:lang w:val="en-US"/>
        </w:rPr>
        <w:t>5.</w:t>
      </w:r>
      <w:r w:rsidR="00176103" w:rsidRPr="3832EF1D">
        <w:rPr>
          <w:lang w:val="en-US"/>
        </w:rPr>
        <w:t xml:space="preserve"> </w:t>
      </w:r>
    </w:p>
    <w:p w14:paraId="50A38EB8" w14:textId="7C103A61" w:rsidR="00F301C6" w:rsidRDefault="00F301C6" w:rsidP="00F42C56">
      <w:pPr>
        <w:rPr>
          <w:lang w:val="en-US"/>
        </w:rPr>
      </w:pPr>
    </w:p>
    <w:p w14:paraId="33D05220" w14:textId="6C749FF7" w:rsidR="00F301C6" w:rsidRDefault="00F301C6" w:rsidP="00F42C56">
      <w:pPr>
        <w:rPr>
          <w:lang w:val="en-US"/>
        </w:rPr>
      </w:pPr>
      <w:r w:rsidRPr="00987B50">
        <w:rPr>
          <w:rFonts w:hint="eastAsia"/>
          <w:b/>
          <w:bCs/>
          <w:u w:val="single"/>
          <w:lang w:val="en-US"/>
        </w:rPr>
        <w:t>O</w:t>
      </w:r>
      <w:r w:rsidRPr="00987B50">
        <w:rPr>
          <w:b/>
          <w:bCs/>
          <w:u w:val="single"/>
          <w:lang w:val="en-US"/>
        </w:rPr>
        <w:t>bservation 1</w:t>
      </w:r>
      <w:r>
        <w:rPr>
          <w:lang w:val="en-US"/>
        </w:rPr>
        <w:t xml:space="preserve"> </w:t>
      </w:r>
      <w:r w:rsidR="00140C17">
        <w:rPr>
          <w:lang w:val="en-US"/>
        </w:rPr>
        <w:t>Depending on the assumed antenna array size</w:t>
      </w:r>
      <w:r w:rsidR="00B04B63">
        <w:rPr>
          <w:lang w:val="en-US"/>
        </w:rPr>
        <w:t xml:space="preserve"> and frequency</w:t>
      </w:r>
      <w:r w:rsidR="00140C17">
        <w:rPr>
          <w:lang w:val="en-US"/>
        </w:rPr>
        <w:t xml:space="preserve">, the </w:t>
      </w:r>
      <w:r w:rsidR="00B04B63">
        <w:rPr>
          <w:lang w:val="en-US"/>
        </w:rPr>
        <w:t>applicability of the near-field model changes.</w:t>
      </w:r>
    </w:p>
    <w:p w14:paraId="73FF3766" w14:textId="77777777" w:rsidR="00207375" w:rsidRDefault="00207375" w:rsidP="00F42C56">
      <w:pPr>
        <w:rPr>
          <w:lang w:val="en-US"/>
        </w:rPr>
      </w:pPr>
    </w:p>
    <w:p w14:paraId="5E0FA4DA" w14:textId="77CEC991" w:rsidR="00207375" w:rsidRDefault="00A67F52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addition to the antenna array size, as mentioned in [2], in real deployment, only a part of antenna elements on a panel may be activated, e.g., for the purpose of network energy savings.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Thus</w:t>
      </w:r>
      <w:r w:rsidR="00207375">
        <w:rPr>
          <w:lang w:val="en-US"/>
        </w:rPr>
        <w:t xml:space="preserve">, </w:t>
      </w:r>
      <w:r w:rsidR="00247D27">
        <w:rPr>
          <w:lang w:val="en-US"/>
        </w:rPr>
        <w:t>not only</w:t>
      </w:r>
      <w:r w:rsidR="00371E79">
        <w:rPr>
          <w:lang w:val="en-US"/>
        </w:rPr>
        <w:t xml:space="preserve"> the maximum antenna </w:t>
      </w:r>
      <w:r w:rsidR="00247D27">
        <w:rPr>
          <w:lang w:val="en-US"/>
        </w:rPr>
        <w:t>size</w:t>
      </w:r>
      <w:r w:rsidR="00371E79">
        <w:rPr>
          <w:lang w:val="en-US"/>
        </w:rPr>
        <w:t xml:space="preserve">, </w:t>
      </w:r>
      <w:r w:rsidR="00C564F2">
        <w:rPr>
          <w:lang w:val="en-US"/>
        </w:rPr>
        <w:t>but realistic antenna size should also</w:t>
      </w:r>
      <w:r w:rsidR="00986C2A">
        <w:rPr>
          <w:lang w:val="en-US"/>
        </w:rPr>
        <w:t xml:space="preserve"> be assumed when applicability of the near-field model</w:t>
      </w:r>
      <w:r w:rsidR="0013281E">
        <w:rPr>
          <w:lang w:val="en-US"/>
        </w:rPr>
        <w:t xml:space="preserve"> is confirmed.</w:t>
      </w:r>
    </w:p>
    <w:p w14:paraId="7F049C30" w14:textId="77777777" w:rsidR="00207375" w:rsidRPr="00A67F52" w:rsidRDefault="00207375" w:rsidP="00F42C56">
      <w:pPr>
        <w:rPr>
          <w:lang w:val="en-US"/>
        </w:rPr>
      </w:pPr>
    </w:p>
    <w:p w14:paraId="440A91C8" w14:textId="67AC4FD7" w:rsidR="00207375" w:rsidRDefault="00207375" w:rsidP="00207375">
      <w:pPr>
        <w:rPr>
          <w:lang w:val="en-US"/>
        </w:rPr>
      </w:pPr>
      <w:r w:rsidRPr="003C7AB3">
        <w:rPr>
          <w:b/>
          <w:bCs/>
          <w:u w:val="single"/>
          <w:lang w:val="en-US"/>
        </w:rPr>
        <w:t>Proposal 1</w:t>
      </w:r>
      <w:r w:rsidRPr="00F42C56">
        <w:rPr>
          <w:lang w:val="en-US"/>
        </w:rPr>
        <w:t xml:space="preserve"> With realistic antenna array size assumption, necessity of near-field model should be confirmed.</w:t>
      </w:r>
    </w:p>
    <w:p w14:paraId="672B545D" w14:textId="77777777" w:rsidR="006160A9" w:rsidRDefault="006160A9" w:rsidP="00F42C56">
      <w:pPr>
        <w:rPr>
          <w:lang w:val="en-US"/>
        </w:rPr>
      </w:pPr>
    </w:p>
    <w:p w14:paraId="57E95473" w14:textId="77777777" w:rsidR="00D62B56" w:rsidRDefault="00D62B56" w:rsidP="00F42C56">
      <w:pPr>
        <w:rPr>
          <w:lang w:val="en-US"/>
        </w:rPr>
      </w:pPr>
    </w:p>
    <w:p w14:paraId="1974D0D8" w14:textId="1E2002C8" w:rsidR="00244251" w:rsidRDefault="00EA6075" w:rsidP="00244251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N</w:t>
      </w:r>
      <w:r w:rsidR="00F6737D">
        <w:rPr>
          <w:lang w:val="en-US"/>
        </w:rPr>
        <w:t>ear-field</w:t>
      </w:r>
      <w:r w:rsidR="00D62B56" w:rsidRPr="00D62B56">
        <w:rPr>
          <w:rFonts w:hint="eastAsia"/>
          <w:lang w:val="en-US"/>
        </w:rPr>
        <w:t xml:space="preserve"> model </w:t>
      </w:r>
      <w:r w:rsidR="000A3F1C">
        <w:rPr>
          <w:lang w:val="en-US"/>
        </w:rPr>
        <w:t>propagation</w:t>
      </w:r>
      <w:r w:rsidR="00D62B56" w:rsidRPr="00D62B56">
        <w:rPr>
          <w:rFonts w:hint="eastAsia"/>
          <w:lang w:val="en-US"/>
        </w:rPr>
        <w:t xml:space="preserve"> </w:t>
      </w:r>
      <w:r w:rsidR="000E7C41">
        <w:rPr>
          <w:rFonts w:hint="eastAsia"/>
          <w:lang w:val="en-US"/>
        </w:rPr>
        <w:t>should be</w:t>
      </w:r>
      <w:r w:rsidR="00D62B56" w:rsidRPr="00D62B56">
        <w:rPr>
          <w:rFonts w:hint="eastAsia"/>
          <w:lang w:val="en-US"/>
        </w:rPr>
        <w:t xml:space="preserve"> asymptotic to </w:t>
      </w:r>
      <w:r w:rsidR="00F6737D">
        <w:rPr>
          <w:lang w:val="en-US"/>
        </w:rPr>
        <w:t>f</w:t>
      </w:r>
      <w:r w:rsidR="00D62B56" w:rsidRPr="00D62B56">
        <w:rPr>
          <w:rFonts w:hint="eastAsia"/>
          <w:lang w:val="en-US"/>
        </w:rPr>
        <w:t xml:space="preserve">ar-field model as the distance between Tx and Rx increases. Therefore, it is difficult to define </w:t>
      </w:r>
      <w:r w:rsidR="005F5222">
        <w:rPr>
          <w:rFonts w:hint="eastAsia"/>
          <w:lang w:val="en-US"/>
        </w:rPr>
        <w:t>strict</w:t>
      </w:r>
      <w:r w:rsidR="00D62B56" w:rsidRPr="00D62B56">
        <w:rPr>
          <w:rFonts w:hint="eastAsia"/>
          <w:lang w:val="en-US"/>
        </w:rPr>
        <w:t xml:space="preserve"> </w:t>
      </w:r>
      <w:r w:rsidR="00E307E4">
        <w:rPr>
          <w:rFonts w:hint="eastAsia"/>
          <w:lang w:val="en-US"/>
        </w:rPr>
        <w:t xml:space="preserve">applicable </w:t>
      </w:r>
      <w:r w:rsidR="00D62B56" w:rsidRPr="00D62B56">
        <w:rPr>
          <w:rFonts w:hint="eastAsia"/>
          <w:lang w:val="en-US"/>
        </w:rPr>
        <w:t xml:space="preserve">range </w:t>
      </w:r>
      <w:r w:rsidR="00E307E4">
        <w:rPr>
          <w:rFonts w:hint="eastAsia"/>
          <w:lang w:val="en-US"/>
        </w:rPr>
        <w:t>of the</w:t>
      </w:r>
      <w:r w:rsidR="00D62B56" w:rsidRPr="00D62B56">
        <w:rPr>
          <w:rFonts w:hint="eastAsia"/>
          <w:lang w:val="en-US"/>
        </w:rPr>
        <w:t xml:space="preserve"> </w:t>
      </w:r>
      <w:r w:rsidR="00F6737D">
        <w:rPr>
          <w:lang w:val="en-US"/>
        </w:rPr>
        <w:t xml:space="preserve">near-field </w:t>
      </w:r>
      <w:r w:rsidR="00D62B56" w:rsidRPr="00D62B56">
        <w:rPr>
          <w:rFonts w:hint="eastAsia"/>
          <w:lang w:val="en-US"/>
        </w:rPr>
        <w:t xml:space="preserve">model. </w:t>
      </w:r>
      <w:r w:rsidR="002E0D0C">
        <w:rPr>
          <w:lang w:val="en-US"/>
        </w:rPr>
        <w:t>Instead</w:t>
      </w:r>
      <w:r w:rsidR="00D62B56" w:rsidRPr="00D62B56">
        <w:rPr>
          <w:rFonts w:hint="eastAsia"/>
          <w:lang w:val="en-US"/>
        </w:rPr>
        <w:t xml:space="preserve">, </w:t>
      </w:r>
      <w:r w:rsidR="008C0EC4">
        <w:rPr>
          <w:lang w:val="en-US"/>
        </w:rPr>
        <w:t xml:space="preserve">it </w:t>
      </w:r>
      <w:r w:rsidR="003C4B50">
        <w:rPr>
          <w:lang w:val="en-US"/>
        </w:rPr>
        <w:t>could be</w:t>
      </w:r>
      <w:r w:rsidR="008C0EC4">
        <w:rPr>
          <w:lang w:val="en-US"/>
        </w:rPr>
        <w:t xml:space="preserve"> useful for future study </w:t>
      </w:r>
      <w:r w:rsidR="00C60F52">
        <w:rPr>
          <w:rFonts w:hint="eastAsia"/>
          <w:lang w:val="en-US"/>
        </w:rPr>
        <w:t xml:space="preserve">to discuss </w:t>
      </w:r>
      <w:r w:rsidR="00B2784D">
        <w:rPr>
          <w:rFonts w:hint="eastAsia"/>
          <w:lang w:val="en-US"/>
        </w:rPr>
        <w:t xml:space="preserve">observation on </w:t>
      </w:r>
      <w:r w:rsidR="0001091E">
        <w:rPr>
          <w:rFonts w:hint="eastAsia"/>
          <w:lang w:val="en-US"/>
        </w:rPr>
        <w:t xml:space="preserve">the </w:t>
      </w:r>
      <w:r w:rsidR="00313E03">
        <w:rPr>
          <w:lang w:val="en-US"/>
        </w:rPr>
        <w:t>deployment scenario (frequency, antenna array assumption, cell size</w:t>
      </w:r>
      <w:r w:rsidR="001F2A21">
        <w:rPr>
          <w:rFonts w:hint="eastAsia"/>
          <w:lang w:val="en-US"/>
        </w:rPr>
        <w:t xml:space="preserve">, </w:t>
      </w:r>
      <w:proofErr w:type="spellStart"/>
      <w:r w:rsidR="001F2A21">
        <w:rPr>
          <w:rFonts w:hint="eastAsia"/>
          <w:lang w:val="en-US"/>
        </w:rPr>
        <w:t>etc</w:t>
      </w:r>
      <w:proofErr w:type="spellEnd"/>
      <w:r w:rsidR="00313E03">
        <w:rPr>
          <w:lang w:val="en-US"/>
        </w:rPr>
        <w:t>)</w:t>
      </w:r>
      <w:r w:rsidR="00FE5AD2">
        <w:rPr>
          <w:rFonts w:hint="eastAsia"/>
          <w:lang w:val="en-US"/>
        </w:rPr>
        <w:t xml:space="preserve"> where the effect of near-field model is significant</w:t>
      </w:r>
      <w:r w:rsidR="00C737C3">
        <w:rPr>
          <w:rFonts w:hint="eastAsia"/>
          <w:lang w:val="en-US"/>
        </w:rPr>
        <w:t xml:space="preserve"> e.g., based on the measurement</w:t>
      </w:r>
      <w:r w:rsidR="00180753">
        <w:rPr>
          <w:rFonts w:hint="eastAsia"/>
          <w:lang w:val="en-US"/>
        </w:rPr>
        <w:t>/evaluation</w:t>
      </w:r>
      <w:r w:rsidR="00C737C3">
        <w:rPr>
          <w:rFonts w:hint="eastAsia"/>
          <w:lang w:val="en-US"/>
        </w:rPr>
        <w:t xml:space="preserve"> result comparison</w:t>
      </w:r>
      <w:r w:rsidR="0086405D">
        <w:rPr>
          <w:rFonts w:hint="eastAsia"/>
          <w:lang w:val="en-US"/>
        </w:rPr>
        <w:t xml:space="preserve"> with the applied models</w:t>
      </w:r>
      <w:r w:rsidR="00244251">
        <w:rPr>
          <w:rFonts w:hint="eastAsia"/>
          <w:lang w:val="en-US"/>
        </w:rPr>
        <w:t>.</w:t>
      </w:r>
    </w:p>
    <w:p w14:paraId="4827C1B7" w14:textId="5F5E66AD" w:rsidR="00D62B56" w:rsidRPr="00D62B56" w:rsidRDefault="00D62B56" w:rsidP="00D62B56">
      <w:pPr>
        <w:rPr>
          <w:lang w:val="en-US"/>
        </w:rPr>
      </w:pPr>
    </w:p>
    <w:p w14:paraId="383F5B27" w14:textId="22ED015C" w:rsidR="00D62B56" w:rsidRPr="00D62B56" w:rsidRDefault="00D62B56" w:rsidP="00D62B56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>Proposal 2</w:t>
      </w:r>
      <w:r w:rsidRPr="00D62B56">
        <w:rPr>
          <w:rFonts w:hint="eastAsia"/>
          <w:lang w:val="en-US"/>
        </w:rPr>
        <w:t xml:space="preserve"> </w:t>
      </w:r>
      <w:r w:rsidR="00F46FCA">
        <w:rPr>
          <w:rFonts w:hint="eastAsia"/>
          <w:lang w:val="en-US"/>
        </w:rPr>
        <w:t xml:space="preserve">RAN1 to make observation on deployment scenarios where the effect of near-field model becomes </w:t>
      </w:r>
      <w:r w:rsidR="00B41795">
        <w:rPr>
          <w:rFonts w:hint="eastAsia"/>
          <w:lang w:val="en-US"/>
        </w:rPr>
        <w:t>non-negligible</w:t>
      </w:r>
      <w:r w:rsidR="00A73E96">
        <w:rPr>
          <w:rFonts w:hint="eastAsia"/>
          <w:lang w:val="en-US"/>
        </w:rPr>
        <w:t xml:space="preserve"> as an outcome of the discussion on applicability</w:t>
      </w:r>
      <w:r w:rsidR="00F46FCA">
        <w:rPr>
          <w:rFonts w:hint="eastAsia"/>
          <w:lang w:val="en-US"/>
        </w:rPr>
        <w:t xml:space="preserve">. </w:t>
      </w:r>
    </w:p>
    <w:p w14:paraId="64E7EBB8" w14:textId="62532C8B" w:rsidR="00D62B56" w:rsidRPr="00137134" w:rsidRDefault="00290E6D" w:rsidP="00290E6D">
      <w:pPr>
        <w:tabs>
          <w:tab w:val="left" w:pos="6933"/>
        </w:tabs>
        <w:rPr>
          <w:lang w:val="en-US"/>
        </w:rPr>
      </w:pPr>
      <w:r>
        <w:rPr>
          <w:lang w:val="en-US"/>
        </w:rPr>
        <w:tab/>
      </w:r>
    </w:p>
    <w:p w14:paraId="6AB719AD" w14:textId="77777777" w:rsidR="001310EA" w:rsidRDefault="001310EA" w:rsidP="00F42C56">
      <w:pPr>
        <w:rPr>
          <w:lang w:val="en-US"/>
        </w:rPr>
      </w:pPr>
    </w:p>
    <w:p w14:paraId="6239028C" w14:textId="7959E85B" w:rsidR="00EE545D" w:rsidRDefault="006D3651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EA112C">
        <w:rPr>
          <w:lang w:val="en-US"/>
        </w:rPr>
        <w:t>RAN1#117 meeting</w:t>
      </w:r>
      <w:r>
        <w:rPr>
          <w:lang w:val="en-US"/>
        </w:rPr>
        <w:t xml:space="preserve">, RAN1 has reached the following agreement on </w:t>
      </w:r>
      <w:r w:rsidR="00331B64">
        <w:rPr>
          <w:lang w:val="en-US"/>
        </w:rPr>
        <w:t xml:space="preserve">detail of the </w:t>
      </w:r>
      <w:r w:rsidR="00E76F58">
        <w:rPr>
          <w:rFonts w:hint="eastAsia"/>
          <w:lang w:val="en-US"/>
        </w:rPr>
        <w:t>antenna element-wise channel parameters of non-direct path between TRP and UE:</w:t>
      </w:r>
    </w:p>
    <w:p w14:paraId="60130445" w14:textId="696F0A7B" w:rsidR="00A41658" w:rsidRDefault="006D1AB2" w:rsidP="00A41658">
      <w:r>
        <w:rPr>
          <w:rFonts w:hint="eastAsia"/>
          <w:lang w:val="en-US"/>
        </w:rPr>
        <w:t>-</w:t>
      </w:r>
      <w:r>
        <w:rPr>
          <w:lang w:val="en-US"/>
        </w:rPr>
        <w:t>----------------</w:t>
      </w:r>
    </w:p>
    <w:p w14:paraId="32ACE98A" w14:textId="77777777" w:rsidR="00A41658" w:rsidRPr="00A41658" w:rsidRDefault="00A41658" w:rsidP="00A41658">
      <w:pPr>
        <w:rPr>
          <w:lang w:val="en-US"/>
        </w:rPr>
      </w:pPr>
      <w:r w:rsidRPr="00131A97">
        <w:rPr>
          <w:highlight w:val="green"/>
          <w:lang w:val="en-US"/>
        </w:rPr>
        <w:t>Agreement</w:t>
      </w:r>
    </w:p>
    <w:p w14:paraId="2E880F87" w14:textId="77777777" w:rsidR="00A41658" w:rsidRPr="00A41658" w:rsidRDefault="00A41658" w:rsidP="00A41658">
      <w:r w:rsidRPr="00A41658">
        <w:t>For near-field channel, if necessary, the antenna element-wise channel parameters of non-direct path between TRP and UE can be determined by one of the following candidate options:</w:t>
      </w:r>
    </w:p>
    <w:p w14:paraId="34C870F4" w14:textId="77777777" w:rsidR="00A41658" w:rsidRPr="00A41658" w:rsidRDefault="00A41658" w:rsidP="00A41658">
      <w:pPr>
        <w:numPr>
          <w:ilvl w:val="0"/>
          <w:numId w:val="27"/>
        </w:numPr>
      </w:pPr>
      <w:r w:rsidRPr="00A41658">
        <w:t>Option-1: The antenna element-wise channel parameters</w:t>
      </w:r>
      <w:r w:rsidRPr="00A41658">
        <w:rPr>
          <w:rFonts w:hint="eastAsia"/>
        </w:rPr>
        <w:t xml:space="preserve"> are derived </w:t>
      </w:r>
      <w:r w:rsidRPr="00A41658">
        <w:t>based on at least the distance between the BS/UE</w:t>
      </w:r>
      <w:r w:rsidRPr="00A41658">
        <w:rPr>
          <w:rFonts w:hint="eastAsia"/>
        </w:rPr>
        <w:t xml:space="preserve"> and a point associated with cluster</w:t>
      </w:r>
      <w:r w:rsidRPr="00A41658">
        <w:t>.</w:t>
      </w:r>
    </w:p>
    <w:p w14:paraId="08A2225A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 xml:space="preserve">FFS: How to obtain the distance. </w:t>
      </w:r>
    </w:p>
    <w:p w14:paraId="4F0C84C7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>FFS: Other parameters.</w:t>
      </w:r>
    </w:p>
    <w:p w14:paraId="2E4E94F8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rPr>
          <w:rFonts w:hint="eastAsia"/>
        </w:rPr>
        <w:t>FFS: association between a point and a cluster</w:t>
      </w:r>
    </w:p>
    <w:p w14:paraId="17B5BD4C" w14:textId="77777777" w:rsidR="00A41658" w:rsidRPr="00A41658" w:rsidRDefault="00A41658" w:rsidP="00A41658">
      <w:pPr>
        <w:numPr>
          <w:ilvl w:val="0"/>
          <w:numId w:val="27"/>
        </w:numPr>
      </w:pPr>
      <w:r w:rsidRPr="00A41658">
        <w:t>Option-2: The antenna element-wise channel parameters are determined based on the existing spatial consistency procedure of TR 38.901 with updates.</w:t>
      </w:r>
    </w:p>
    <w:p w14:paraId="322BBFDD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>FFS: Details to obtain the antenna element-wise parameters.</w:t>
      </w:r>
    </w:p>
    <w:p w14:paraId="536C3E0D" w14:textId="77777777" w:rsidR="00A41658" w:rsidRPr="00A41658" w:rsidRDefault="00A41658" w:rsidP="00A41658">
      <w:r w:rsidRPr="00A41658">
        <w:t>Note: Companies are encouraged to check the Option-3 including the similarity/difference with Option-1</w:t>
      </w:r>
      <w:r w:rsidRPr="00A41658">
        <w:rPr>
          <w:rFonts w:hint="eastAsia"/>
        </w:rPr>
        <w:t>.</w:t>
      </w:r>
    </w:p>
    <w:p w14:paraId="605EC6B4" w14:textId="77777777" w:rsidR="00A41658" w:rsidRPr="00131A97" w:rsidRDefault="00A41658" w:rsidP="00131A97"/>
    <w:p w14:paraId="7B3E822C" w14:textId="68070F46" w:rsidR="00AD527B" w:rsidRDefault="006D1AB2" w:rsidP="00F42C56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-----------------------</w:t>
      </w:r>
    </w:p>
    <w:p w14:paraId="4A072365" w14:textId="77777777" w:rsidR="00AD527B" w:rsidRDefault="00AD527B" w:rsidP="00F42C56">
      <w:pPr>
        <w:rPr>
          <w:lang w:val="en-US"/>
        </w:rPr>
      </w:pPr>
    </w:p>
    <w:p w14:paraId="7CDD0061" w14:textId="304D5E59" w:rsidR="001310EA" w:rsidRDefault="00401C5C" w:rsidP="00131A97">
      <w:pPr>
        <w:ind w:firstLineChars="50" w:firstLine="105"/>
        <w:rPr>
          <w:lang w:val="en-US"/>
        </w:rPr>
      </w:pPr>
      <w:r w:rsidRPr="3832EF1D">
        <w:rPr>
          <w:lang w:val="en-US"/>
        </w:rPr>
        <w:t xml:space="preserve">In the agreement above, </w:t>
      </w:r>
      <w:r w:rsidR="005358D2" w:rsidRPr="3832EF1D">
        <w:rPr>
          <w:lang w:val="en-US"/>
        </w:rPr>
        <w:t xml:space="preserve">candidate methods for the modeling have been further </w:t>
      </w:r>
      <w:r w:rsidR="00BE24DE" w:rsidRPr="3832EF1D">
        <w:rPr>
          <w:lang w:val="en-US"/>
        </w:rPr>
        <w:t>clarified.</w:t>
      </w:r>
      <w:r w:rsidR="008E7789">
        <w:rPr>
          <w:rFonts w:hint="eastAsia"/>
          <w:lang w:val="en-US"/>
        </w:rPr>
        <w:t xml:space="preserve"> S</w:t>
      </w:r>
      <w:r w:rsidRPr="3832EF1D">
        <w:rPr>
          <w:lang w:val="en-US"/>
        </w:rPr>
        <w:t xml:space="preserve">everal approaches to model the </w:t>
      </w:r>
      <w:r w:rsidR="00ED2042" w:rsidRPr="3832EF1D">
        <w:rPr>
          <w:lang w:val="en-US"/>
        </w:rPr>
        <w:t xml:space="preserve">near-field effect </w:t>
      </w:r>
      <w:proofErr w:type="gramStart"/>
      <w:r w:rsidR="00ED2042" w:rsidRPr="3832EF1D">
        <w:rPr>
          <w:lang w:val="en-US"/>
        </w:rPr>
        <w:t>were</w:t>
      </w:r>
      <w:proofErr w:type="gramEnd"/>
      <w:r w:rsidR="00ED2042" w:rsidRPr="3832EF1D">
        <w:rPr>
          <w:lang w:val="en-US"/>
        </w:rPr>
        <w:t xml:space="preserve"> </w:t>
      </w:r>
      <w:r w:rsidR="006343D4" w:rsidRPr="3832EF1D">
        <w:rPr>
          <w:lang w:val="en-US"/>
        </w:rPr>
        <w:t xml:space="preserve">agreed as candidates. </w:t>
      </w:r>
      <w:r w:rsidR="007F1208" w:rsidRPr="3832EF1D">
        <w:rPr>
          <w:lang w:val="en-US"/>
        </w:rPr>
        <w:t xml:space="preserve">To have common understanding among companies in future study </w:t>
      </w:r>
      <w:r w:rsidR="006D1AB2" w:rsidRPr="3832EF1D">
        <w:rPr>
          <w:lang w:val="en-US"/>
        </w:rPr>
        <w:t>about</w:t>
      </w:r>
      <w:r w:rsidR="007F1208" w:rsidRPr="3832EF1D">
        <w:rPr>
          <w:lang w:val="en-US"/>
        </w:rPr>
        <w:t xml:space="preserve"> the </w:t>
      </w:r>
      <w:r w:rsidR="006D1AB2" w:rsidRPr="3832EF1D">
        <w:rPr>
          <w:lang w:val="en-US"/>
        </w:rPr>
        <w:t xml:space="preserve">near-field </w:t>
      </w:r>
      <w:r w:rsidR="007F1208" w:rsidRPr="3832EF1D">
        <w:rPr>
          <w:lang w:val="en-US"/>
        </w:rPr>
        <w:t xml:space="preserve">channel model, </w:t>
      </w:r>
      <w:r w:rsidR="006B0D42" w:rsidRPr="3832EF1D">
        <w:rPr>
          <w:lang w:val="en-US"/>
        </w:rPr>
        <w:t xml:space="preserve">it is preferable to select </w:t>
      </w:r>
      <w:r w:rsidR="48EE14AA" w:rsidRPr="3832EF1D">
        <w:rPr>
          <w:lang w:val="en-US"/>
        </w:rPr>
        <w:t xml:space="preserve">a </w:t>
      </w:r>
      <w:r w:rsidR="000E2A10" w:rsidRPr="3832EF1D">
        <w:rPr>
          <w:lang w:val="en-US"/>
        </w:rPr>
        <w:t>single option</w:t>
      </w:r>
      <w:r w:rsidR="00B132DB">
        <w:rPr>
          <w:rFonts w:hint="eastAsia"/>
          <w:lang w:val="en-US"/>
        </w:rPr>
        <w:t>.</w:t>
      </w:r>
      <w:r w:rsidR="000E2A10" w:rsidRPr="3832EF1D">
        <w:rPr>
          <w:lang w:val="en-US"/>
        </w:rPr>
        <w:t xml:space="preserve"> </w:t>
      </w:r>
      <w:r w:rsidR="00354179" w:rsidRPr="3832EF1D">
        <w:rPr>
          <w:lang w:val="en-US"/>
        </w:rPr>
        <w:t xml:space="preserve">In our understanding, </w:t>
      </w:r>
      <w:r w:rsidR="000D3308" w:rsidRPr="3832EF1D">
        <w:rPr>
          <w:lang w:val="en-US"/>
        </w:rPr>
        <w:t xml:space="preserve">at least, Option-1 can provide </w:t>
      </w:r>
      <w:r w:rsidR="005E409F" w:rsidRPr="3832EF1D">
        <w:rPr>
          <w:lang w:val="en-US"/>
        </w:rPr>
        <w:t>stable baseline for discussion since</w:t>
      </w:r>
      <w:r w:rsidR="001310EA" w:rsidRPr="3832EF1D">
        <w:rPr>
          <w:lang w:val="en-US"/>
        </w:rPr>
        <w:t xml:space="preserve"> </w:t>
      </w:r>
      <w:r w:rsidR="005E409F" w:rsidRPr="3832EF1D">
        <w:rPr>
          <w:lang w:val="en-US"/>
        </w:rPr>
        <w:t xml:space="preserve">it is </w:t>
      </w:r>
      <w:r w:rsidR="00A52A35" w:rsidRPr="3832EF1D">
        <w:rPr>
          <w:lang w:val="en-US"/>
        </w:rPr>
        <w:t>straightforward extension of the current existing model in TR 38.901</w:t>
      </w:r>
      <w:r w:rsidR="00F31F43" w:rsidRPr="3832EF1D">
        <w:rPr>
          <w:lang w:val="en-US"/>
        </w:rPr>
        <w:t xml:space="preserve"> to consider change in scattering condition depending on the distance between Tx and Rx.</w:t>
      </w:r>
      <w:r w:rsidR="00300D13" w:rsidRPr="3832EF1D">
        <w:rPr>
          <w:lang w:val="en-US"/>
        </w:rPr>
        <w:t xml:space="preserve"> </w:t>
      </w:r>
      <w:r w:rsidR="00EC7308" w:rsidRPr="3832EF1D">
        <w:rPr>
          <w:lang w:val="en-US"/>
        </w:rPr>
        <w:t>Regarding the association between a point and cluster, as a starting point</w:t>
      </w:r>
      <w:r w:rsidR="0013748B" w:rsidRPr="3832EF1D">
        <w:rPr>
          <w:lang w:val="en-US"/>
        </w:rPr>
        <w:t>, center position of the clusters can be assumed</w:t>
      </w:r>
      <w:r w:rsidR="00EE11CA" w:rsidRPr="3832EF1D">
        <w:rPr>
          <w:lang w:val="en-US"/>
        </w:rPr>
        <w:t xml:space="preserve"> for simplicity.</w:t>
      </w:r>
      <w:r w:rsidR="00EC7308" w:rsidRPr="3832EF1D">
        <w:rPr>
          <w:lang w:val="en-US"/>
        </w:rPr>
        <w:t xml:space="preserve"> </w:t>
      </w:r>
    </w:p>
    <w:p w14:paraId="54E3044A" w14:textId="4E57E1DE" w:rsidR="000E438E" w:rsidRDefault="000E438E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 xml:space="preserve">For option 2, </w:t>
      </w:r>
      <w:r w:rsidR="00BE44E4">
        <w:rPr>
          <w:rFonts w:hint="eastAsia"/>
          <w:lang w:val="en-US"/>
        </w:rPr>
        <w:t>according to [</w:t>
      </w:r>
      <w:r w:rsidR="00D064E2">
        <w:rPr>
          <w:rFonts w:hint="eastAsia"/>
          <w:lang w:val="en-US"/>
        </w:rPr>
        <w:t>3</w:t>
      </w:r>
      <w:r w:rsidR="002B4BF3">
        <w:rPr>
          <w:rFonts w:hint="eastAsia"/>
          <w:lang w:val="en-US"/>
        </w:rPr>
        <w:t xml:space="preserve">], one realization of the approach is </w:t>
      </w:r>
      <w:r w:rsidR="00284F79">
        <w:rPr>
          <w:rFonts w:hint="eastAsia"/>
          <w:lang w:val="en-US"/>
        </w:rPr>
        <w:t xml:space="preserve">to provide virtual scattering points </w:t>
      </w:r>
      <w:r w:rsidR="002B4BF3">
        <w:rPr>
          <w:rFonts w:hint="eastAsia"/>
          <w:lang w:val="en-US"/>
        </w:rPr>
        <w:t>by assuming reflecting surface</w:t>
      </w:r>
      <w:r w:rsidR="00284F79">
        <w:rPr>
          <w:rFonts w:hint="eastAsia"/>
          <w:lang w:val="en-US"/>
        </w:rPr>
        <w:t xml:space="preserve">. </w:t>
      </w:r>
      <w:r w:rsidR="00D064E2">
        <w:rPr>
          <w:rFonts w:hint="eastAsia"/>
          <w:lang w:val="en-US"/>
        </w:rPr>
        <w:t xml:space="preserve">In [3], it is observed that </w:t>
      </w:r>
      <w:r w:rsidR="00EF7422">
        <w:rPr>
          <w:rFonts w:hint="eastAsia"/>
          <w:lang w:val="en-US"/>
        </w:rPr>
        <w:t>option 2 can provide multiple scattering points</w:t>
      </w:r>
      <w:r w:rsidR="00D30743">
        <w:rPr>
          <w:rFonts w:hint="eastAsia"/>
          <w:lang w:val="en-US"/>
        </w:rPr>
        <w:t xml:space="preserve"> </w:t>
      </w:r>
      <w:r w:rsidR="003A3407">
        <w:rPr>
          <w:rFonts w:hint="eastAsia"/>
          <w:lang w:val="en-US"/>
        </w:rPr>
        <w:t xml:space="preserve">that is more realistic assumption. </w:t>
      </w:r>
      <w:r w:rsidR="008A6EF7">
        <w:rPr>
          <w:rFonts w:hint="eastAsia"/>
          <w:lang w:val="en-US"/>
        </w:rPr>
        <w:t xml:space="preserve">However, it is not clear how </w:t>
      </w:r>
      <w:r w:rsidR="003241A6">
        <w:rPr>
          <w:rFonts w:hint="eastAsia"/>
          <w:lang w:val="en-US"/>
        </w:rPr>
        <w:t>the assumption of the multiple scattering points affects the final propagation outcome</w:t>
      </w:r>
      <w:r w:rsidR="003D5BC4">
        <w:rPr>
          <w:rFonts w:hint="eastAsia"/>
          <w:lang w:val="en-US"/>
        </w:rPr>
        <w:t xml:space="preserve"> when compared with option 1.</w:t>
      </w:r>
    </w:p>
    <w:p w14:paraId="2EC979F6" w14:textId="7573A28D" w:rsidR="005B222C" w:rsidRPr="001310EA" w:rsidRDefault="00063BCB" w:rsidP="00354179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 w:rsidR="003D5BC4">
        <w:rPr>
          <w:rFonts w:hint="eastAsia"/>
          <w:lang w:val="en-US"/>
        </w:rPr>
        <w:t>Hence</w:t>
      </w:r>
      <w:r>
        <w:rPr>
          <w:rFonts w:hint="eastAsia"/>
          <w:lang w:val="en-US"/>
        </w:rPr>
        <w:t xml:space="preserve">, </w:t>
      </w:r>
      <w:r w:rsidR="009D6605">
        <w:rPr>
          <w:rFonts w:hint="eastAsia"/>
          <w:lang w:val="en-US"/>
        </w:rPr>
        <w:t xml:space="preserve">both </w:t>
      </w:r>
      <w:r w:rsidR="00560FDC">
        <w:rPr>
          <w:rFonts w:hint="eastAsia"/>
          <w:lang w:val="en-US"/>
        </w:rPr>
        <w:t xml:space="preserve">option 1 </w:t>
      </w:r>
      <w:r w:rsidR="009D6605">
        <w:rPr>
          <w:rFonts w:hint="eastAsia"/>
          <w:lang w:val="en-US"/>
        </w:rPr>
        <w:t>a</w:t>
      </w:r>
      <w:r w:rsidR="008A6EF7">
        <w:rPr>
          <w:rFonts w:hint="eastAsia"/>
          <w:lang w:val="en-US"/>
        </w:rPr>
        <w:t>nd</w:t>
      </w:r>
      <w:r w:rsidR="00560FDC">
        <w:rPr>
          <w:rFonts w:hint="eastAsia"/>
          <w:lang w:val="en-US"/>
        </w:rPr>
        <w:t xml:space="preserve"> 2 can provide similar framework to </w:t>
      </w:r>
      <w:r w:rsidR="009D6605">
        <w:rPr>
          <w:rFonts w:hint="eastAsia"/>
          <w:lang w:val="en-US"/>
        </w:rPr>
        <w:t>assume antenna element wise channel parameters</w:t>
      </w:r>
      <w:r w:rsidR="006977FC">
        <w:rPr>
          <w:rFonts w:hint="eastAsia"/>
          <w:lang w:val="en-US"/>
        </w:rPr>
        <w:t xml:space="preserve"> but</w:t>
      </w:r>
      <w:r w:rsidR="00E22584">
        <w:rPr>
          <w:rFonts w:hint="eastAsia"/>
          <w:lang w:val="en-US"/>
        </w:rPr>
        <w:t xml:space="preserve"> </w:t>
      </w:r>
      <w:r w:rsidR="005F16D8">
        <w:rPr>
          <w:rFonts w:hint="eastAsia"/>
          <w:lang w:val="en-US"/>
        </w:rPr>
        <w:t>option 1 can provide simple</w:t>
      </w:r>
      <w:r w:rsidR="000A1ECB">
        <w:rPr>
          <w:rFonts w:hint="eastAsia"/>
          <w:lang w:val="en-US"/>
        </w:rPr>
        <w:t>r</w:t>
      </w:r>
      <w:r w:rsidR="005F16D8">
        <w:rPr>
          <w:rFonts w:hint="eastAsia"/>
          <w:lang w:val="en-US"/>
        </w:rPr>
        <w:t xml:space="preserve"> baseline </w:t>
      </w:r>
      <w:r w:rsidR="00693B41">
        <w:rPr>
          <w:rFonts w:hint="eastAsia"/>
          <w:lang w:val="en-US"/>
        </w:rPr>
        <w:t xml:space="preserve">for </w:t>
      </w:r>
      <w:r w:rsidR="00693B41">
        <w:rPr>
          <w:lang w:val="en-US"/>
        </w:rPr>
        <w:t>further</w:t>
      </w:r>
      <w:r w:rsidR="00693B41">
        <w:rPr>
          <w:rFonts w:hint="eastAsia"/>
          <w:lang w:val="en-US"/>
        </w:rPr>
        <w:t xml:space="preserve"> study.</w:t>
      </w:r>
    </w:p>
    <w:p w14:paraId="3EAE7224" w14:textId="2329FC83" w:rsidR="001310EA" w:rsidRPr="001310EA" w:rsidRDefault="000F3CB2" w:rsidP="000F3CB2">
      <w:pPr>
        <w:rPr>
          <w:lang w:val="en-US"/>
        </w:rPr>
      </w:pPr>
      <w:r>
        <w:rPr>
          <w:lang w:val="en-US"/>
        </w:rPr>
        <w:br/>
      </w:r>
      <w:r w:rsidRPr="000F3CB2">
        <w:rPr>
          <w:b/>
          <w:bCs/>
          <w:u w:val="single"/>
          <w:lang w:val="en-US"/>
        </w:rPr>
        <w:t>Proposal 3</w:t>
      </w:r>
      <w:r>
        <w:rPr>
          <w:lang w:val="en-US"/>
        </w:rPr>
        <w:t xml:space="preserve"> For </w:t>
      </w:r>
      <w:r w:rsidR="00693B41">
        <w:rPr>
          <w:rFonts w:hint="eastAsia"/>
          <w:lang w:val="en-US"/>
        </w:rPr>
        <w:t xml:space="preserve">antenna </w:t>
      </w:r>
      <w:r w:rsidR="00693282">
        <w:rPr>
          <w:lang w:val="en-US"/>
        </w:rPr>
        <w:t>element</w:t>
      </w:r>
      <w:r w:rsidR="00693282">
        <w:rPr>
          <w:rFonts w:hint="eastAsia"/>
          <w:lang w:val="en-US"/>
        </w:rPr>
        <w:t xml:space="preserve"> </w:t>
      </w:r>
      <w:r w:rsidR="00693282">
        <w:rPr>
          <w:lang w:val="en-US"/>
        </w:rPr>
        <w:t>wise</w:t>
      </w:r>
      <w:r>
        <w:rPr>
          <w:lang w:val="en-US"/>
        </w:rPr>
        <w:t xml:space="preserve"> channel modeling, a</w:t>
      </w:r>
      <w:r w:rsidR="001310EA" w:rsidRPr="001310EA">
        <w:rPr>
          <w:rFonts w:hint="eastAsia"/>
          <w:lang w:val="en-US"/>
        </w:rPr>
        <w:t>t least study Option-</w:t>
      </w:r>
      <w:r w:rsidR="004F3360"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 w:rsidR="001310EA" w:rsidRPr="001310EA">
        <w:rPr>
          <w:rFonts w:hint="eastAsia"/>
          <w:lang w:val="en-US"/>
        </w:rPr>
        <w:t xml:space="preserve">further. </w:t>
      </w:r>
    </w:p>
    <w:p w14:paraId="5DF75A20" w14:textId="77777777" w:rsidR="001310EA" w:rsidRPr="001310EA" w:rsidRDefault="001310EA" w:rsidP="00F42C56">
      <w:pPr>
        <w:rPr>
          <w:lang w:val="en-US"/>
        </w:rPr>
      </w:pPr>
    </w:p>
    <w:p w14:paraId="208D5736" w14:textId="12AF93BB" w:rsidR="00331ACB" w:rsidRDefault="00C176BC" w:rsidP="00331ACB">
      <w:pPr>
        <w:pStyle w:val="2"/>
      </w:pPr>
      <w:r>
        <w:rPr>
          <w:rFonts w:hint="eastAsia"/>
        </w:rPr>
        <w:t>2</w:t>
      </w:r>
      <w:r>
        <w:t>.2 Spatial non-</w:t>
      </w:r>
      <w:r w:rsidR="0050076C">
        <w:t>stationarity</w:t>
      </w:r>
    </w:p>
    <w:p w14:paraId="7D54A717" w14:textId="73C76EBA" w:rsidR="00331ACB" w:rsidRDefault="00331ACB" w:rsidP="009C19F9">
      <w:pPr>
        <w:ind w:firstLineChars="50" w:firstLine="105"/>
      </w:pPr>
      <w:r>
        <w:t>In RAN1</w:t>
      </w:r>
      <w:r w:rsidR="00C67C66">
        <w:t>#117</w:t>
      </w:r>
      <w:r>
        <w:t xml:space="preserve"> meeting, regarding the spatial non-stationarity</w:t>
      </w:r>
      <w:r w:rsidR="00BC0309">
        <w:rPr>
          <w:rFonts w:hint="eastAsia"/>
        </w:rPr>
        <w:t xml:space="preserve"> (SNS)</w:t>
      </w:r>
      <w:r>
        <w:t xml:space="preserve">, </w:t>
      </w:r>
      <w:r w:rsidR="00E138FF">
        <w:t>the following agreement</w:t>
      </w:r>
      <w:r w:rsidR="00640ED2">
        <w:t>s</w:t>
      </w:r>
      <w:r w:rsidR="00E138FF">
        <w:t xml:space="preserve"> to summarize companies</w:t>
      </w:r>
      <w:r w:rsidR="00104054">
        <w:t>’</w:t>
      </w:r>
      <w:r w:rsidR="00E138FF">
        <w:t xml:space="preserve"> understanding w</w:t>
      </w:r>
      <w:r w:rsidR="00640ED2">
        <w:t>ere</w:t>
      </w:r>
      <w:r w:rsidR="00E138FF">
        <w:t xml:space="preserve"> made.</w:t>
      </w:r>
    </w:p>
    <w:p w14:paraId="7AD2C150" w14:textId="74971191" w:rsidR="00E138FF" w:rsidRDefault="00640ED2" w:rsidP="00331ACB">
      <w:r>
        <w:rPr>
          <w:rFonts w:hint="eastAsia"/>
        </w:rPr>
        <w:t>------</w:t>
      </w:r>
    </w:p>
    <w:p w14:paraId="6CAE002E" w14:textId="77777777" w:rsidR="000A2187" w:rsidRDefault="000A2187" w:rsidP="000A2187">
      <w:pPr>
        <w:rPr>
          <w:rFonts w:ascii="Times New Roman" w:eastAsia="DengXian" w:hAnsi="Times New Roman"/>
          <w:szCs w:val="20"/>
          <w:highlight w:val="green"/>
          <w:lang w:eastAsia="zh-CN"/>
        </w:rPr>
      </w:pPr>
      <w:r>
        <w:rPr>
          <w:rFonts w:ascii="Times New Roman" w:eastAsia="DengXian" w:hAnsi="Times New Roman" w:hint="eastAsia"/>
          <w:szCs w:val="20"/>
          <w:highlight w:val="green"/>
          <w:lang w:eastAsia="zh-CN"/>
        </w:rPr>
        <w:t>Agreement</w:t>
      </w:r>
    </w:p>
    <w:p w14:paraId="6A49C3DE" w14:textId="77777777" w:rsidR="000A2187" w:rsidRDefault="000A2187" w:rsidP="000A2187">
      <w:pPr>
        <w:rPr>
          <w:rFonts w:ascii="Times New Roman" w:eastAsia="DengXian" w:hAnsi="Times New Roman"/>
          <w:szCs w:val="20"/>
          <w:lang w:eastAsia="zh-CN"/>
        </w:rPr>
      </w:pPr>
      <w:r w:rsidRPr="00094A9A">
        <w:rPr>
          <w:rFonts w:ascii="Times New Roman" w:hAnsi="Times New Roman"/>
          <w:szCs w:val="20"/>
        </w:rPr>
        <w:t>The spatial non-stationarity characteristics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094A9A">
        <w:rPr>
          <w:rFonts w:ascii="Times New Roman" w:hAnsi="Times New Roman"/>
          <w:szCs w:val="20"/>
        </w:rPr>
        <w:t xml:space="preserve">i.e., the antenna element-wise power variation 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at least at BS </w:t>
      </w:r>
      <w:r w:rsidRPr="00CE0C76">
        <w:rPr>
          <w:rFonts w:ascii="Times New Roman" w:hAnsi="Times New Roman"/>
          <w:szCs w:val="20"/>
        </w:rPr>
        <w:t>side</w:t>
      </w:r>
      <w:r>
        <w:rPr>
          <w:rFonts w:ascii="Times New Roman" w:eastAsia="DengXian" w:hAnsi="Times New Roman" w:hint="eastAsia"/>
          <w:szCs w:val="20"/>
          <w:lang w:eastAsia="zh-CN"/>
        </w:rPr>
        <w:t>,</w:t>
      </w:r>
      <w:r w:rsidRPr="00094A9A">
        <w:rPr>
          <w:rFonts w:ascii="Times New Roman" w:hAnsi="Times New Roman"/>
          <w:szCs w:val="20"/>
        </w:rPr>
        <w:t xml:space="preserve"> 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is </w:t>
      </w:r>
      <w:r w:rsidRPr="00094A9A">
        <w:rPr>
          <w:rFonts w:ascii="Times New Roman" w:hAnsi="Times New Roman"/>
          <w:szCs w:val="20"/>
        </w:rPr>
        <w:lastRenderedPageBreak/>
        <w:t>supported in the channel modelling.</w:t>
      </w:r>
    </w:p>
    <w:p w14:paraId="2AEC0FDD" w14:textId="77777777" w:rsidR="000A2187" w:rsidRDefault="000A2187" w:rsidP="000A2187">
      <w:pPr>
        <w:rPr>
          <w:rFonts w:ascii="Times New Roman" w:eastAsia="DengXian" w:hAnsi="Times New Roman"/>
          <w:szCs w:val="20"/>
          <w:lang w:eastAsia="zh-CN"/>
        </w:rPr>
      </w:pPr>
      <w:r>
        <w:rPr>
          <w:rFonts w:ascii="Times New Roman" w:eastAsia="DengXian" w:hAnsi="Times New Roman" w:hint="eastAsia"/>
          <w:szCs w:val="20"/>
          <w:lang w:eastAsia="zh-CN"/>
        </w:rPr>
        <w:t xml:space="preserve">FFS: </w:t>
      </w:r>
      <w:r w:rsidRPr="00CE0C76">
        <w:rPr>
          <w:rFonts w:ascii="Times New Roman" w:hAnsi="Times New Roman"/>
          <w:szCs w:val="20"/>
        </w:rPr>
        <w:t xml:space="preserve">the antenna element-wise power variation at </w:t>
      </w:r>
      <w:r w:rsidRPr="00CE0C76">
        <w:rPr>
          <w:rFonts w:ascii="Times New Roman" w:eastAsia="DengXian" w:hAnsi="Times New Roman" w:hint="eastAsia"/>
          <w:szCs w:val="20"/>
          <w:lang w:eastAsia="zh-CN"/>
        </w:rPr>
        <w:t xml:space="preserve">UE </w:t>
      </w:r>
      <w:r w:rsidRPr="00CE0C76">
        <w:rPr>
          <w:rFonts w:ascii="Times New Roman" w:hAnsi="Times New Roman"/>
          <w:szCs w:val="20"/>
        </w:rPr>
        <w:t>side</w:t>
      </w:r>
    </w:p>
    <w:p w14:paraId="07CC45C5" w14:textId="39A318CF" w:rsidR="00640ED2" w:rsidRPr="00131A97" w:rsidRDefault="000A2187" w:rsidP="000A2187">
      <w:pPr>
        <w:rPr>
          <w:rFonts w:ascii="Times New Roman" w:eastAsiaTheme="minorEastAsia" w:hAnsi="Times New Roman"/>
          <w:szCs w:val="20"/>
        </w:rPr>
      </w:pPr>
      <w:r>
        <w:rPr>
          <w:rFonts w:ascii="Times New Roman" w:eastAsia="DengXian" w:hAnsi="Times New Roman" w:hint="eastAsia"/>
          <w:szCs w:val="20"/>
          <w:lang w:eastAsia="zh-CN"/>
        </w:rPr>
        <w:t xml:space="preserve">FFS: the causes and details of methodology for </w:t>
      </w:r>
      <w:r>
        <w:rPr>
          <w:rFonts w:ascii="Times New Roman" w:eastAsia="DengXian" w:hAnsi="Times New Roman"/>
          <w:szCs w:val="20"/>
          <w:lang w:eastAsia="zh-CN"/>
        </w:rPr>
        <w:t>modelling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 the </w:t>
      </w:r>
      <w:r w:rsidRPr="00094A9A">
        <w:rPr>
          <w:rFonts w:ascii="Times New Roman" w:hAnsi="Times New Roman"/>
          <w:szCs w:val="20"/>
        </w:rPr>
        <w:t>spatial non-stationarity characteristics</w:t>
      </w:r>
    </w:p>
    <w:p w14:paraId="591F97B4" w14:textId="77777777" w:rsidR="00640ED2" w:rsidRPr="00DC6058" w:rsidRDefault="00640ED2" w:rsidP="00131A97">
      <w:pPr>
        <w:spacing w:before="120" w:after="120"/>
        <w:rPr>
          <w:rFonts w:ascii="Times New Roman" w:hAnsi="Times New Roman"/>
          <w:szCs w:val="20"/>
        </w:rPr>
      </w:pPr>
    </w:p>
    <w:p w14:paraId="05DBD580" w14:textId="77777777" w:rsidR="00B67A66" w:rsidRPr="00E06CB2" w:rsidRDefault="00B67A66" w:rsidP="00B67A66">
      <w:pPr>
        <w:rPr>
          <w:rFonts w:eastAsia="DengXian"/>
          <w:highlight w:val="green"/>
          <w:lang w:eastAsia="zh-CN"/>
        </w:rPr>
      </w:pPr>
      <w:r w:rsidRPr="00E06CB2">
        <w:rPr>
          <w:rFonts w:eastAsia="DengXian" w:hint="eastAsia"/>
          <w:highlight w:val="green"/>
          <w:lang w:eastAsia="zh-CN"/>
        </w:rPr>
        <w:t>Agreement</w:t>
      </w:r>
    </w:p>
    <w:p w14:paraId="5D9A4AEB" w14:textId="77777777" w:rsidR="00B67A66" w:rsidRPr="00E06CB2" w:rsidRDefault="00B67A66" w:rsidP="00B67A66">
      <w:pPr>
        <w:spacing w:before="120" w:after="120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 xml:space="preserve">For the modelling of spatial non-stationarity, if physical blocker-based approach is adopted, the following additional blocker type can be considered for blockage model B: </w:t>
      </w:r>
    </w:p>
    <w:p w14:paraId="0338F4CA" w14:textId="77777777" w:rsidR="00B67A66" w:rsidRPr="00E06CB2" w:rsidRDefault="00B67A66" w:rsidP="00B67A66">
      <w:pPr>
        <w:numPr>
          <w:ilvl w:val="0"/>
          <w:numId w:val="27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>Building edge for outdoor scenario</w:t>
      </w:r>
    </w:p>
    <w:p w14:paraId="3B138D93" w14:textId="77777777" w:rsidR="00B67A66" w:rsidRPr="00E06CB2" w:rsidRDefault="00B67A66" w:rsidP="00B67A66">
      <w:pPr>
        <w:numPr>
          <w:ilvl w:val="0"/>
          <w:numId w:val="27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 xml:space="preserve">Small object, e.g., billboard, </w:t>
      </w:r>
      <w:proofErr w:type="gramStart"/>
      <w:r w:rsidRPr="00E06CB2">
        <w:rPr>
          <w:rFonts w:ascii="Times New Roman" w:hAnsi="Times New Roman"/>
          <w:szCs w:val="20"/>
        </w:rPr>
        <w:t>street lamp</w:t>
      </w:r>
      <w:proofErr w:type="gramEnd"/>
      <w:r w:rsidRPr="00E06CB2">
        <w:rPr>
          <w:rFonts w:ascii="Times New Roman" w:hAnsi="Times New Roman"/>
          <w:szCs w:val="20"/>
        </w:rPr>
        <w:t>, pillar, for either indoor or outdoor scenario</w:t>
      </w:r>
    </w:p>
    <w:p w14:paraId="782B0FFA" w14:textId="77777777" w:rsidR="00B67A66" w:rsidRPr="00E06CB2" w:rsidRDefault="00B67A66" w:rsidP="00B67A66">
      <w:pPr>
        <w:numPr>
          <w:ilvl w:val="0"/>
          <w:numId w:val="27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>FFS: UE-side (self-blockage) blocker for both indoor and outdoor scenario</w:t>
      </w:r>
    </w:p>
    <w:p w14:paraId="2710D6EB" w14:textId="77777777" w:rsidR="00B67A66" w:rsidRPr="00E06CB2" w:rsidRDefault="00B67A66" w:rsidP="00B67A66">
      <w:pPr>
        <w:numPr>
          <w:ilvl w:val="0"/>
          <w:numId w:val="30"/>
        </w:numPr>
        <w:spacing w:before="120" w:after="120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>Details, e.g., blocker types such as Single hand grip, dual-hand grip, and head with one hand grip.</w:t>
      </w:r>
    </w:p>
    <w:p w14:paraId="4C11BAD4" w14:textId="77777777" w:rsidR="00B67A66" w:rsidRPr="00E06CB2" w:rsidRDefault="00B67A66" w:rsidP="00B67A66">
      <w:pPr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>FFS: the number and the location of the blocker between BS and one specific UE.</w:t>
      </w:r>
    </w:p>
    <w:p w14:paraId="0AA44FBB" w14:textId="60EDE95C" w:rsidR="00850DAB" w:rsidRPr="00E06CB2" w:rsidRDefault="00B67A66" w:rsidP="00B67A66">
      <w:pPr>
        <w:spacing w:before="120" w:after="120"/>
        <w:rPr>
          <w:rFonts w:ascii="Times New Roman" w:hAnsi="Times New Roman"/>
          <w:szCs w:val="20"/>
        </w:rPr>
      </w:pPr>
      <w:r w:rsidRPr="00E06CB2">
        <w:rPr>
          <w:rFonts w:ascii="Times New Roman" w:hAnsi="Times New Roman"/>
          <w:szCs w:val="20"/>
        </w:rPr>
        <w:t>FFS: applicability and details for blockage Model-A</w:t>
      </w:r>
    </w:p>
    <w:p w14:paraId="6D95178A" w14:textId="75BE1CA0" w:rsidR="00B05100" w:rsidRDefault="00640ED2" w:rsidP="002D65D7">
      <w:pPr>
        <w:rPr>
          <w:lang w:val="en-US"/>
        </w:rPr>
      </w:pPr>
      <w:r>
        <w:rPr>
          <w:rFonts w:hint="eastAsia"/>
          <w:lang w:val="en-US"/>
        </w:rPr>
        <w:t>----</w:t>
      </w:r>
    </w:p>
    <w:p w14:paraId="584ED12C" w14:textId="77777777" w:rsidR="00DF57F6" w:rsidRDefault="00DF57F6" w:rsidP="002D65D7">
      <w:pPr>
        <w:rPr>
          <w:lang w:val="en-US"/>
        </w:rPr>
      </w:pPr>
    </w:p>
    <w:p w14:paraId="61B0894C" w14:textId="66735130" w:rsidR="00A95F1C" w:rsidRPr="009933A4" w:rsidRDefault="002A305D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 xml:space="preserve">Regarding the cause of the antenna element wise power variation, in RAN1#118 meeting, </w:t>
      </w:r>
      <w:r w:rsidR="00AE1949">
        <w:rPr>
          <w:rFonts w:hint="eastAsia"/>
          <w:lang w:val="en-US"/>
        </w:rPr>
        <w:t>multiple</w:t>
      </w:r>
      <w:r w:rsidR="00AB2DB8">
        <w:rPr>
          <w:rFonts w:hint="eastAsia"/>
          <w:lang w:val="en-US"/>
        </w:rPr>
        <w:t xml:space="preserve"> companies </w:t>
      </w:r>
      <w:r w:rsidR="00377CF5">
        <w:rPr>
          <w:rFonts w:hint="eastAsia"/>
          <w:lang w:val="en-US"/>
        </w:rPr>
        <w:t>proposed</w:t>
      </w:r>
      <w:r w:rsidR="00AB2DB8">
        <w:rPr>
          <w:rFonts w:hint="eastAsia"/>
          <w:lang w:val="en-US"/>
        </w:rPr>
        <w:t xml:space="preserve"> to </w:t>
      </w:r>
      <w:r w:rsidR="00377CF5">
        <w:rPr>
          <w:rFonts w:hint="eastAsia"/>
          <w:lang w:val="en-US"/>
        </w:rPr>
        <w:t xml:space="preserve">agree on </w:t>
      </w:r>
      <w:r w:rsidR="00AB2DB8">
        <w:rPr>
          <w:rFonts w:hint="eastAsia"/>
          <w:lang w:val="en-US"/>
        </w:rPr>
        <w:t xml:space="preserve">the modeling based on </w:t>
      </w:r>
      <w:r w:rsidR="00FC7D4F">
        <w:rPr>
          <w:rFonts w:hint="eastAsia"/>
          <w:lang w:val="en-US"/>
        </w:rPr>
        <w:t xml:space="preserve">physical </w:t>
      </w:r>
      <w:r w:rsidR="00AB2DB8">
        <w:rPr>
          <w:rFonts w:hint="eastAsia"/>
          <w:lang w:val="en-US"/>
        </w:rPr>
        <w:t>block</w:t>
      </w:r>
      <w:r w:rsidR="00FC7D4F">
        <w:rPr>
          <w:rFonts w:hint="eastAsia"/>
          <w:lang w:val="en-US"/>
        </w:rPr>
        <w:t>er</w:t>
      </w:r>
      <w:r w:rsidR="00453F8D">
        <w:rPr>
          <w:rFonts w:hint="eastAsia"/>
          <w:lang w:val="en-US"/>
        </w:rPr>
        <w:t>-</w:t>
      </w:r>
      <w:r w:rsidR="00FC7D4F">
        <w:rPr>
          <w:rFonts w:hint="eastAsia"/>
          <w:lang w:val="en-US"/>
        </w:rPr>
        <w:t>based approach</w:t>
      </w:r>
      <w:r w:rsidR="00AB2DB8">
        <w:rPr>
          <w:rFonts w:hint="eastAsia"/>
          <w:lang w:val="en-US"/>
        </w:rPr>
        <w:t xml:space="preserve">. </w:t>
      </w:r>
      <w:r w:rsidR="00A95F1C">
        <w:rPr>
          <w:rFonts w:hint="eastAsia"/>
          <w:lang w:val="en-US"/>
        </w:rPr>
        <w:t xml:space="preserve">To our understanding, </w:t>
      </w:r>
      <w:r w:rsidR="00E51911">
        <w:rPr>
          <w:rFonts w:hint="eastAsia"/>
          <w:lang w:val="en-US"/>
        </w:rPr>
        <w:t xml:space="preserve">the </w:t>
      </w:r>
      <w:r w:rsidR="009933A4">
        <w:rPr>
          <w:rFonts w:hint="eastAsia"/>
          <w:lang w:val="en-US"/>
        </w:rPr>
        <w:t xml:space="preserve">physical </w:t>
      </w:r>
      <w:r w:rsidR="009933A4">
        <w:rPr>
          <w:lang w:val="en-US"/>
        </w:rPr>
        <w:t>block</w:t>
      </w:r>
      <w:r w:rsidR="009933A4">
        <w:rPr>
          <w:rFonts w:hint="eastAsia"/>
          <w:lang w:val="en-US"/>
        </w:rPr>
        <w:t>er</w:t>
      </w:r>
      <w:r w:rsidR="00453F8D">
        <w:rPr>
          <w:rFonts w:hint="eastAsia"/>
          <w:lang w:val="en-US"/>
        </w:rPr>
        <w:t>-</w:t>
      </w:r>
      <w:r w:rsidR="009933A4">
        <w:rPr>
          <w:rFonts w:hint="eastAsia"/>
          <w:lang w:val="en-US"/>
        </w:rPr>
        <w:t xml:space="preserve">based approach can be supported by straight forward </w:t>
      </w:r>
      <w:r w:rsidR="009933A4">
        <w:rPr>
          <w:lang w:val="en-US"/>
        </w:rPr>
        <w:t>extension</w:t>
      </w:r>
      <w:r w:rsidR="009933A4">
        <w:rPr>
          <w:rFonts w:hint="eastAsia"/>
          <w:lang w:val="en-US"/>
        </w:rPr>
        <w:t xml:space="preserve"> from </w:t>
      </w:r>
      <w:r w:rsidR="009933A4">
        <w:rPr>
          <w:lang w:val="en-US"/>
        </w:rPr>
        <w:t>the</w:t>
      </w:r>
      <w:r w:rsidR="009933A4">
        <w:rPr>
          <w:rFonts w:hint="eastAsia"/>
          <w:lang w:val="en-US"/>
        </w:rPr>
        <w:t xml:space="preserve"> existing </w:t>
      </w:r>
      <w:r w:rsidR="00E51911">
        <w:rPr>
          <w:rFonts w:hint="eastAsia"/>
          <w:lang w:val="en-US"/>
        </w:rPr>
        <w:t xml:space="preserve">modeling in </w:t>
      </w:r>
      <w:r w:rsidR="009933A4">
        <w:rPr>
          <w:rFonts w:hint="eastAsia"/>
          <w:lang w:val="en-US"/>
        </w:rPr>
        <w:t>TS 38.901</w:t>
      </w:r>
      <w:r w:rsidR="00CC76A0">
        <w:rPr>
          <w:rFonts w:hint="eastAsia"/>
          <w:lang w:val="en-US"/>
        </w:rPr>
        <w:t xml:space="preserve">. </w:t>
      </w:r>
    </w:p>
    <w:p w14:paraId="3E4BC1BE" w14:textId="24C05CB2" w:rsidR="00DF57F6" w:rsidRDefault="002547B5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As an additional scheme</w:t>
      </w:r>
      <w:r w:rsidR="00AB2DB8">
        <w:rPr>
          <w:rFonts w:hint="eastAsia"/>
          <w:lang w:val="en-US"/>
        </w:rPr>
        <w:t xml:space="preserve">, </w:t>
      </w:r>
      <w:r w:rsidR="00444D26">
        <w:rPr>
          <w:rFonts w:hint="eastAsia"/>
          <w:lang w:val="en-US"/>
        </w:rPr>
        <w:t>cluster-location-</w:t>
      </w:r>
      <w:r w:rsidR="00835A14">
        <w:rPr>
          <w:rFonts w:hint="eastAsia"/>
          <w:lang w:val="en-US"/>
        </w:rPr>
        <w:t>based method was proposed</w:t>
      </w:r>
      <w:r w:rsidR="00AE1949">
        <w:rPr>
          <w:rFonts w:hint="eastAsia"/>
          <w:lang w:val="en-US"/>
        </w:rPr>
        <w:t xml:space="preserve"> </w:t>
      </w:r>
      <w:r w:rsidR="008F6708">
        <w:rPr>
          <w:rFonts w:hint="eastAsia"/>
          <w:lang w:val="en-US"/>
        </w:rPr>
        <w:t xml:space="preserve">[4]. </w:t>
      </w:r>
      <w:r w:rsidR="0070365E">
        <w:rPr>
          <w:rFonts w:hint="eastAsia"/>
          <w:lang w:val="en-US"/>
        </w:rPr>
        <w:t>From our understanding</w:t>
      </w:r>
      <w:r w:rsidR="007A5220">
        <w:rPr>
          <w:rFonts w:hint="eastAsia"/>
          <w:lang w:val="en-US"/>
        </w:rPr>
        <w:t xml:space="preserve">, </w:t>
      </w:r>
      <w:r w:rsidR="0029281D">
        <w:rPr>
          <w:rFonts w:hint="eastAsia"/>
          <w:lang w:val="en-US"/>
        </w:rPr>
        <w:t>at this moment</w:t>
      </w:r>
      <w:r w:rsidR="00F57EEF">
        <w:rPr>
          <w:rFonts w:hint="eastAsia"/>
          <w:lang w:val="en-US"/>
        </w:rPr>
        <w:t>,</w:t>
      </w:r>
      <w:r w:rsidR="0029281D">
        <w:rPr>
          <w:rFonts w:hint="eastAsia"/>
          <w:lang w:val="en-US"/>
        </w:rPr>
        <w:t xml:space="preserve"> it is not clear</w:t>
      </w:r>
      <w:r w:rsidR="0081098E">
        <w:rPr>
          <w:rFonts w:hint="eastAsia"/>
          <w:lang w:val="en-US"/>
        </w:rPr>
        <w:t xml:space="preserve"> </w:t>
      </w:r>
      <w:r w:rsidR="0081098E">
        <w:rPr>
          <w:lang w:val="en-US"/>
        </w:rPr>
        <w:t>whether</w:t>
      </w:r>
      <w:r w:rsidR="007C5E97">
        <w:rPr>
          <w:rFonts w:hint="eastAsia"/>
          <w:lang w:val="en-US"/>
        </w:rPr>
        <w:t xml:space="preserve"> the scattering environment is sufficiently modeled </w:t>
      </w:r>
      <w:r w:rsidR="00F57EEF">
        <w:rPr>
          <w:rFonts w:hint="eastAsia"/>
          <w:lang w:val="en-US"/>
        </w:rPr>
        <w:t xml:space="preserve">only </w:t>
      </w:r>
      <w:r w:rsidR="007C5E97">
        <w:rPr>
          <w:rFonts w:hint="eastAsia"/>
          <w:lang w:val="en-US"/>
        </w:rPr>
        <w:t xml:space="preserve">by </w:t>
      </w:r>
      <w:r w:rsidR="00866D50">
        <w:rPr>
          <w:rFonts w:hint="eastAsia"/>
          <w:lang w:val="en-US"/>
        </w:rPr>
        <w:t xml:space="preserve">physical </w:t>
      </w:r>
      <w:r w:rsidR="007C5E97">
        <w:rPr>
          <w:rFonts w:hint="eastAsia"/>
          <w:lang w:val="en-US"/>
        </w:rPr>
        <w:t>blocker</w:t>
      </w:r>
      <w:r w:rsidR="00F57EEF">
        <w:rPr>
          <w:rFonts w:hint="eastAsia"/>
          <w:lang w:val="en-US"/>
        </w:rPr>
        <w:t xml:space="preserve">-based </w:t>
      </w:r>
      <w:r w:rsidR="00866D50">
        <w:rPr>
          <w:rFonts w:hint="eastAsia"/>
          <w:lang w:val="en-US"/>
        </w:rPr>
        <w:t>approach</w:t>
      </w:r>
      <w:r w:rsidR="0056069A">
        <w:rPr>
          <w:rFonts w:hint="eastAsia"/>
          <w:lang w:val="en-US"/>
        </w:rPr>
        <w:t xml:space="preserve"> or not. </w:t>
      </w:r>
      <w:r w:rsidR="001E7BD1">
        <w:rPr>
          <w:rFonts w:hint="eastAsia"/>
          <w:lang w:val="en-US"/>
        </w:rPr>
        <w:t>I</w:t>
      </w:r>
      <w:r w:rsidR="0056069A">
        <w:rPr>
          <w:rFonts w:hint="eastAsia"/>
          <w:lang w:val="en-US"/>
        </w:rPr>
        <w:t>t is necessary to</w:t>
      </w:r>
      <w:r w:rsidR="00722E6A">
        <w:rPr>
          <w:rFonts w:hint="eastAsia"/>
          <w:lang w:val="en-US"/>
        </w:rPr>
        <w:t xml:space="preserve"> </w:t>
      </w:r>
      <w:r w:rsidR="0056069A">
        <w:rPr>
          <w:rFonts w:hint="eastAsia"/>
          <w:lang w:val="en-US"/>
        </w:rPr>
        <w:t>further discuss necessity of consideration of the additional effects</w:t>
      </w:r>
      <w:r w:rsidR="00722E6A">
        <w:rPr>
          <w:rFonts w:hint="eastAsia"/>
          <w:lang w:val="en-US"/>
        </w:rPr>
        <w:t>.</w:t>
      </w:r>
      <w:r w:rsidR="00130A8E">
        <w:rPr>
          <w:rFonts w:hint="eastAsia"/>
          <w:lang w:val="en-US"/>
        </w:rPr>
        <w:t xml:space="preserve"> </w:t>
      </w:r>
    </w:p>
    <w:p w14:paraId="37E69184" w14:textId="77777777" w:rsidR="008C1A35" w:rsidRDefault="008C1A35" w:rsidP="002D65D7">
      <w:pPr>
        <w:rPr>
          <w:lang w:val="en-US"/>
        </w:rPr>
      </w:pPr>
    </w:p>
    <w:p w14:paraId="286210C7" w14:textId="276EA985" w:rsidR="00A95F1C" w:rsidRPr="00131A97" w:rsidRDefault="00B6622A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>Observation 2</w:t>
      </w:r>
    </w:p>
    <w:p w14:paraId="0519C661" w14:textId="43169949" w:rsidR="00B6622A" w:rsidRDefault="00B6622A" w:rsidP="002D65D7">
      <w:pPr>
        <w:rPr>
          <w:lang w:val="en-US"/>
        </w:rPr>
      </w:pPr>
      <w:r>
        <w:rPr>
          <w:rFonts w:hint="eastAsia"/>
          <w:lang w:val="en-US"/>
        </w:rPr>
        <w:t xml:space="preserve">Physical blocker-based approach </w:t>
      </w:r>
      <w:r w:rsidR="006131E4">
        <w:rPr>
          <w:rFonts w:hint="eastAsia"/>
          <w:lang w:val="en-US"/>
        </w:rPr>
        <w:t xml:space="preserve">can provide stable baseline for supporting the antenna element wise </w:t>
      </w:r>
      <w:r w:rsidR="0051440B">
        <w:rPr>
          <w:rFonts w:hint="eastAsia"/>
          <w:lang w:val="en-US"/>
        </w:rPr>
        <w:t>power variation.</w:t>
      </w:r>
    </w:p>
    <w:p w14:paraId="787945C6" w14:textId="02B0D596" w:rsidR="008C1A35" w:rsidRPr="00131A97" w:rsidRDefault="008C1A35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 xml:space="preserve">Observation </w:t>
      </w:r>
      <w:r w:rsidR="0051440B">
        <w:rPr>
          <w:rFonts w:hint="eastAsia"/>
          <w:b/>
          <w:bCs/>
          <w:u w:val="single"/>
          <w:lang w:val="en-US"/>
        </w:rPr>
        <w:t>3</w:t>
      </w:r>
    </w:p>
    <w:p w14:paraId="3F573B20" w14:textId="5BE01FFD" w:rsidR="008C1A35" w:rsidRDefault="00C02A7F" w:rsidP="002D65D7">
      <w:pPr>
        <w:rPr>
          <w:lang w:val="en-US"/>
        </w:rPr>
      </w:pPr>
      <w:r>
        <w:rPr>
          <w:rFonts w:hint="eastAsia"/>
          <w:lang w:val="en-US"/>
        </w:rPr>
        <w:t>For</w:t>
      </w:r>
      <w:r w:rsidR="00CE3914">
        <w:rPr>
          <w:rFonts w:hint="eastAsia"/>
          <w:lang w:val="en-US"/>
        </w:rPr>
        <w:t xml:space="preserve"> causes of </w:t>
      </w:r>
      <w:r w:rsidR="00CE3914">
        <w:rPr>
          <w:lang w:val="en-US"/>
        </w:rPr>
        <w:t>the</w:t>
      </w:r>
      <w:r w:rsidR="00CE3914">
        <w:rPr>
          <w:rFonts w:hint="eastAsia"/>
          <w:lang w:val="en-US"/>
        </w:rPr>
        <w:t xml:space="preserve"> antenna element wise power variation, </w:t>
      </w:r>
      <w:r w:rsidR="003863F0">
        <w:rPr>
          <w:rFonts w:hint="eastAsia"/>
          <w:lang w:val="en-US"/>
        </w:rPr>
        <w:t xml:space="preserve">further discussion </w:t>
      </w:r>
      <w:r w:rsidR="00041BEF">
        <w:rPr>
          <w:rFonts w:hint="eastAsia"/>
          <w:lang w:val="en-US"/>
        </w:rPr>
        <w:t xml:space="preserve">about </w:t>
      </w:r>
      <w:r w:rsidR="00F22781">
        <w:rPr>
          <w:rFonts w:hint="eastAsia"/>
          <w:lang w:val="en-US"/>
        </w:rPr>
        <w:t xml:space="preserve">necessity </w:t>
      </w:r>
      <w:r w:rsidR="005B3E45">
        <w:rPr>
          <w:rFonts w:hint="eastAsia"/>
          <w:lang w:val="en-US"/>
        </w:rPr>
        <w:t xml:space="preserve">and </w:t>
      </w:r>
      <w:r w:rsidR="00B13260">
        <w:rPr>
          <w:rFonts w:hint="eastAsia"/>
          <w:lang w:val="en-US"/>
        </w:rPr>
        <w:t xml:space="preserve">benefit </w:t>
      </w:r>
      <w:r w:rsidR="00F22781">
        <w:rPr>
          <w:rFonts w:hint="eastAsia"/>
          <w:lang w:val="en-US"/>
        </w:rPr>
        <w:t>in terms of the phenomenon not covered</w:t>
      </w:r>
      <w:r w:rsidR="008669FB">
        <w:rPr>
          <w:rFonts w:hint="eastAsia"/>
          <w:lang w:val="en-US"/>
        </w:rPr>
        <w:t xml:space="preserve"> </w:t>
      </w:r>
      <w:r w:rsidR="00802F9F">
        <w:rPr>
          <w:rFonts w:hint="eastAsia"/>
          <w:lang w:val="en-US"/>
        </w:rPr>
        <w:t xml:space="preserve">by </w:t>
      </w:r>
      <w:r w:rsidR="00E5246C">
        <w:rPr>
          <w:lang w:val="en-US"/>
        </w:rPr>
        <w:t>physical</w:t>
      </w:r>
      <w:r w:rsidR="00E5246C">
        <w:rPr>
          <w:rFonts w:hint="eastAsia"/>
          <w:lang w:val="en-US"/>
        </w:rPr>
        <w:t xml:space="preserve"> blocker-based approach </w:t>
      </w:r>
      <w:r w:rsidR="008669FB">
        <w:rPr>
          <w:rFonts w:hint="eastAsia"/>
          <w:lang w:val="en-US"/>
        </w:rPr>
        <w:t>is needed</w:t>
      </w:r>
      <w:r w:rsidR="00AB462C">
        <w:rPr>
          <w:rFonts w:hint="eastAsia"/>
          <w:lang w:val="en-US"/>
        </w:rPr>
        <w:t>.</w:t>
      </w:r>
    </w:p>
    <w:p w14:paraId="0C26D76B" w14:textId="77777777" w:rsidR="00652FB0" w:rsidRDefault="00652FB0" w:rsidP="002D65D7">
      <w:pPr>
        <w:rPr>
          <w:lang w:val="en-US"/>
        </w:rPr>
      </w:pPr>
    </w:p>
    <w:p w14:paraId="4812D7B3" w14:textId="39345103" w:rsidR="001C52A8" w:rsidRDefault="000451A5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 xml:space="preserve">Regarding the antenna element wise power variation at UE side, </w:t>
      </w:r>
      <w:r w:rsidR="00486F1F">
        <w:rPr>
          <w:rFonts w:hint="eastAsia"/>
          <w:lang w:val="en-US"/>
        </w:rPr>
        <w:t>partial blockage</w:t>
      </w:r>
      <w:r w:rsidR="001B328B">
        <w:rPr>
          <w:rFonts w:hint="eastAsia"/>
          <w:lang w:val="en-US"/>
        </w:rPr>
        <w:t xml:space="preserve"> can happen </w:t>
      </w:r>
      <w:r w:rsidR="001A1E09">
        <w:rPr>
          <w:rFonts w:hint="eastAsia"/>
          <w:lang w:val="en-US"/>
        </w:rPr>
        <w:t xml:space="preserve">due to the </w:t>
      </w:r>
      <w:r w:rsidR="00EA6552">
        <w:rPr>
          <w:rFonts w:hint="eastAsia"/>
          <w:lang w:val="en-US"/>
        </w:rPr>
        <w:t>self-</w:t>
      </w:r>
      <w:r w:rsidR="001A1E09">
        <w:rPr>
          <w:rFonts w:hint="eastAsia"/>
          <w:lang w:val="en-US"/>
        </w:rPr>
        <w:t xml:space="preserve">blockage by </w:t>
      </w:r>
      <w:r w:rsidR="00F44FD3">
        <w:rPr>
          <w:rFonts w:hint="eastAsia"/>
          <w:lang w:val="en-US"/>
        </w:rPr>
        <w:t xml:space="preserve">e.g., </w:t>
      </w:r>
      <w:r w:rsidR="001A1E09">
        <w:rPr>
          <w:rFonts w:hint="eastAsia"/>
          <w:lang w:val="en-US"/>
        </w:rPr>
        <w:t xml:space="preserve">hand holding. </w:t>
      </w:r>
      <w:r w:rsidR="008D0F84">
        <w:rPr>
          <w:rFonts w:hint="eastAsia"/>
          <w:lang w:val="en-US"/>
        </w:rPr>
        <w:t xml:space="preserve">In RAN1#118 meeting, it was agreed to consider the antenna </w:t>
      </w:r>
      <w:r w:rsidR="00904A66">
        <w:rPr>
          <w:rFonts w:hint="eastAsia"/>
          <w:lang w:val="en-US"/>
        </w:rPr>
        <w:t>placement</w:t>
      </w:r>
      <w:r w:rsidR="00F031F8">
        <w:rPr>
          <w:rFonts w:hint="eastAsia"/>
          <w:lang w:val="en-US"/>
        </w:rPr>
        <w:t xml:space="preserve"> at UE side</w:t>
      </w:r>
      <w:r w:rsidR="00904A66">
        <w:rPr>
          <w:rFonts w:hint="eastAsia"/>
          <w:lang w:val="en-US"/>
        </w:rPr>
        <w:t xml:space="preserve"> </w:t>
      </w:r>
      <w:r w:rsidR="00486F1F">
        <w:rPr>
          <w:rFonts w:hint="eastAsia"/>
          <w:lang w:val="en-US"/>
        </w:rPr>
        <w:t xml:space="preserve">at least </w:t>
      </w:r>
      <w:r w:rsidR="001C52A8">
        <w:rPr>
          <w:rFonts w:hint="eastAsia"/>
          <w:lang w:val="en-US"/>
        </w:rPr>
        <w:t xml:space="preserve">for </w:t>
      </w:r>
      <w:r w:rsidR="00486F1F">
        <w:rPr>
          <w:rFonts w:hint="eastAsia"/>
          <w:lang w:val="en-US"/>
        </w:rPr>
        <w:t>calibration purpose</w:t>
      </w:r>
      <w:r w:rsidR="001E6F4E">
        <w:rPr>
          <w:rFonts w:hint="eastAsia"/>
          <w:lang w:val="en-US"/>
        </w:rPr>
        <w:t xml:space="preserve"> in </w:t>
      </w:r>
      <w:r w:rsidR="00A6426E">
        <w:rPr>
          <w:lang w:val="en-US"/>
        </w:rPr>
        <w:t>the</w:t>
      </w:r>
      <w:r w:rsidR="00A6426E">
        <w:rPr>
          <w:rFonts w:hint="eastAsia"/>
          <w:lang w:val="en-US"/>
        </w:rPr>
        <w:t xml:space="preserve"> agenda </w:t>
      </w:r>
      <w:r w:rsidR="001E6F4E">
        <w:rPr>
          <w:rFonts w:hint="eastAsia"/>
          <w:lang w:val="en-US"/>
        </w:rPr>
        <w:t>9.8.1</w:t>
      </w:r>
      <w:r w:rsidR="00F031F8">
        <w:rPr>
          <w:rFonts w:hint="eastAsia"/>
          <w:lang w:val="en-US"/>
        </w:rPr>
        <w:t xml:space="preserve">. </w:t>
      </w:r>
      <w:r w:rsidR="00722DE4">
        <w:rPr>
          <w:rFonts w:hint="eastAsia"/>
          <w:lang w:val="en-US"/>
        </w:rPr>
        <w:t>Therefore, depending on the antenna placement and hand holding types</w:t>
      </w:r>
      <w:r w:rsidR="00CC619E">
        <w:rPr>
          <w:rFonts w:hint="eastAsia"/>
          <w:lang w:val="en-US"/>
        </w:rPr>
        <w:t xml:space="preserve"> (single hand, double hand, </w:t>
      </w:r>
      <w:proofErr w:type="spellStart"/>
      <w:r w:rsidR="00CC619E">
        <w:rPr>
          <w:rFonts w:hint="eastAsia"/>
          <w:lang w:val="en-US"/>
        </w:rPr>
        <w:t>etc</w:t>
      </w:r>
      <w:proofErr w:type="spellEnd"/>
      <w:r w:rsidR="00CC619E">
        <w:rPr>
          <w:rFonts w:hint="eastAsia"/>
          <w:lang w:val="en-US"/>
        </w:rPr>
        <w:t>)</w:t>
      </w:r>
      <w:r w:rsidR="00722DE4">
        <w:rPr>
          <w:rFonts w:hint="eastAsia"/>
          <w:lang w:val="en-US"/>
        </w:rPr>
        <w:t xml:space="preserve">, </w:t>
      </w:r>
      <w:r w:rsidR="002142D9">
        <w:rPr>
          <w:rFonts w:hint="eastAsia"/>
          <w:lang w:val="en-US"/>
        </w:rPr>
        <w:t>self-blocking can affect the power variation for different antenna elements.</w:t>
      </w:r>
    </w:p>
    <w:p w14:paraId="5B472500" w14:textId="1AD20B03" w:rsidR="00652FB0" w:rsidRDefault="00B8589F" w:rsidP="00131A97">
      <w:pPr>
        <w:ind w:firstLineChars="50" w:firstLine="105"/>
        <w:rPr>
          <w:lang w:val="en-US"/>
        </w:rPr>
      </w:pPr>
      <w:r w:rsidRPr="3832EF1D">
        <w:rPr>
          <w:lang w:val="en-US"/>
        </w:rPr>
        <w:t xml:space="preserve">In </w:t>
      </w:r>
      <w:r w:rsidR="00193709" w:rsidRPr="3832EF1D">
        <w:rPr>
          <w:lang w:val="en-US"/>
        </w:rPr>
        <w:t>addition</w:t>
      </w:r>
      <w:r w:rsidR="009333E6" w:rsidRPr="3832EF1D">
        <w:rPr>
          <w:lang w:val="en-US"/>
        </w:rPr>
        <w:t xml:space="preserve">, </w:t>
      </w:r>
      <w:r w:rsidR="009902BC" w:rsidRPr="3832EF1D">
        <w:rPr>
          <w:lang w:val="en-US"/>
        </w:rPr>
        <w:t xml:space="preserve">it </w:t>
      </w:r>
      <w:r w:rsidRPr="3832EF1D">
        <w:rPr>
          <w:lang w:val="en-US"/>
        </w:rPr>
        <w:t>also affected by</w:t>
      </w:r>
      <w:r w:rsidR="009902BC" w:rsidRPr="3832EF1D">
        <w:rPr>
          <w:lang w:val="en-US"/>
        </w:rPr>
        <w:t xml:space="preserve"> the UE assumption</w:t>
      </w:r>
      <w:r w:rsidR="00E41986">
        <w:rPr>
          <w:rFonts w:hint="eastAsia"/>
          <w:lang w:val="en-US"/>
        </w:rPr>
        <w:t xml:space="preserve"> e</w:t>
      </w:r>
      <w:r w:rsidR="007C6E4A">
        <w:rPr>
          <w:rFonts w:hint="eastAsia"/>
          <w:lang w:val="en-US"/>
        </w:rPr>
        <w:t>.g.,</w:t>
      </w:r>
      <w:r w:rsidR="00E41986">
        <w:rPr>
          <w:rFonts w:hint="eastAsia"/>
          <w:lang w:val="en-US"/>
        </w:rPr>
        <w:t xml:space="preserve"> form factor</w:t>
      </w:r>
      <w:r w:rsidR="009902BC" w:rsidRPr="3832EF1D">
        <w:rPr>
          <w:lang w:val="en-US"/>
        </w:rPr>
        <w:t xml:space="preserve">. For example, </w:t>
      </w:r>
      <w:r w:rsidR="009902BC" w:rsidRPr="00A95849">
        <w:rPr>
          <w:lang w:val="en-US"/>
        </w:rPr>
        <w:t xml:space="preserve">in case of </w:t>
      </w:r>
      <w:r w:rsidR="00157E8F" w:rsidRPr="00A95849">
        <w:rPr>
          <w:lang w:val="en-US"/>
        </w:rPr>
        <w:t xml:space="preserve">larger </w:t>
      </w:r>
      <w:r w:rsidR="004B59AB" w:rsidRPr="00A95849">
        <w:rPr>
          <w:lang w:val="en-US"/>
        </w:rPr>
        <w:t xml:space="preserve">types of the UEs e.g., large CPE, </w:t>
      </w:r>
      <w:r w:rsidR="00AC3C3D" w:rsidRPr="00A95849">
        <w:rPr>
          <w:lang w:val="en-US"/>
        </w:rPr>
        <w:t xml:space="preserve">it is </w:t>
      </w:r>
      <w:r w:rsidR="002A50FD" w:rsidRPr="00A95849">
        <w:rPr>
          <w:lang w:val="en-US"/>
        </w:rPr>
        <w:t>not reasonable to consider such hand</w:t>
      </w:r>
      <w:r w:rsidR="00F91B42" w:rsidRPr="00A95849">
        <w:rPr>
          <w:lang w:val="en-US"/>
        </w:rPr>
        <w:t xml:space="preserve"> </w:t>
      </w:r>
      <w:r w:rsidR="002A50FD" w:rsidRPr="00A95849">
        <w:rPr>
          <w:lang w:val="en-US"/>
        </w:rPr>
        <w:t>holding effect</w:t>
      </w:r>
      <w:r w:rsidR="008938AD" w:rsidRPr="00A95849">
        <w:rPr>
          <w:lang w:val="en-US"/>
        </w:rPr>
        <w:t>.</w:t>
      </w:r>
      <w:r w:rsidR="009902BC" w:rsidRPr="00A95849">
        <w:rPr>
          <w:lang w:val="en-US"/>
        </w:rPr>
        <w:t xml:space="preserve"> </w:t>
      </w:r>
      <w:r w:rsidR="00D47C3D" w:rsidRPr="00A95849">
        <w:rPr>
          <w:lang w:val="en-US"/>
        </w:rPr>
        <w:t xml:space="preserve">Thus, applicability of the self-blockage effect </w:t>
      </w:r>
      <w:r w:rsidR="03331398" w:rsidRPr="00A95849">
        <w:rPr>
          <w:lang w:val="en-US"/>
        </w:rPr>
        <w:t xml:space="preserve">at UE side </w:t>
      </w:r>
      <w:r w:rsidR="00D47C3D" w:rsidRPr="00A95849">
        <w:rPr>
          <w:lang w:val="en-US"/>
        </w:rPr>
        <w:t xml:space="preserve">can be decided </w:t>
      </w:r>
      <w:r w:rsidR="0029083D" w:rsidRPr="00A95849">
        <w:rPr>
          <w:lang w:val="en-US"/>
        </w:rPr>
        <w:t>depending on the evaluation scenarios.</w:t>
      </w:r>
    </w:p>
    <w:p w14:paraId="66FCCE8F" w14:textId="77777777" w:rsidR="008C4A20" w:rsidRPr="00D60BCE" w:rsidRDefault="008C4A20" w:rsidP="002D65D7">
      <w:pPr>
        <w:rPr>
          <w:lang w:val="en-US"/>
        </w:rPr>
      </w:pPr>
    </w:p>
    <w:p w14:paraId="45A30825" w14:textId="2E1034E8" w:rsidR="00BB4B91" w:rsidRPr="00131A97" w:rsidRDefault="00BB4B9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>Observation</w:t>
      </w:r>
      <w:r w:rsidR="00C61EAA" w:rsidRPr="00131A97">
        <w:rPr>
          <w:b/>
          <w:bCs/>
          <w:u w:val="single"/>
          <w:lang w:val="en-US"/>
        </w:rPr>
        <w:t xml:space="preserve"> </w:t>
      </w:r>
      <w:r w:rsidR="0051440B">
        <w:rPr>
          <w:rFonts w:hint="eastAsia"/>
          <w:b/>
          <w:bCs/>
          <w:u w:val="single"/>
          <w:lang w:val="en-US"/>
        </w:rPr>
        <w:t>4</w:t>
      </w:r>
    </w:p>
    <w:p w14:paraId="411C32BD" w14:textId="7970369F" w:rsidR="00BB4B91" w:rsidRDefault="00BB4B91" w:rsidP="002D65D7">
      <w:pPr>
        <w:rPr>
          <w:lang w:val="en-US"/>
        </w:rPr>
      </w:pPr>
      <w:r w:rsidRPr="00A95849">
        <w:rPr>
          <w:lang w:val="en-US"/>
        </w:rPr>
        <w:t xml:space="preserve">SNS impact at UE side </w:t>
      </w:r>
      <w:r w:rsidR="000E0E4F" w:rsidRPr="00A95849">
        <w:rPr>
          <w:lang w:val="en-US"/>
        </w:rPr>
        <w:t xml:space="preserve">is affected by the assumption on the </w:t>
      </w:r>
      <w:r w:rsidR="00FF17CB" w:rsidRPr="00A95849">
        <w:rPr>
          <w:lang w:val="en-US"/>
        </w:rPr>
        <w:t>hand holding</w:t>
      </w:r>
      <w:r w:rsidR="000E0E4F" w:rsidRPr="00A95849">
        <w:rPr>
          <w:lang w:val="en-US"/>
        </w:rPr>
        <w:t xml:space="preserve"> types and UE antenna placement</w:t>
      </w:r>
      <w:r w:rsidR="00C61EAA" w:rsidRPr="00A95849">
        <w:rPr>
          <w:lang w:val="en-US"/>
        </w:rPr>
        <w:t>.</w:t>
      </w:r>
    </w:p>
    <w:p w14:paraId="4A0031E8" w14:textId="032AF1E8" w:rsidR="00F64481" w:rsidRPr="00131A97" w:rsidRDefault="00F6448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 xml:space="preserve">Observation </w:t>
      </w:r>
      <w:r w:rsidR="00A31D4B">
        <w:rPr>
          <w:rFonts w:hint="eastAsia"/>
          <w:b/>
          <w:bCs/>
          <w:u w:val="single"/>
          <w:lang w:val="en-US"/>
        </w:rPr>
        <w:t>5</w:t>
      </w:r>
    </w:p>
    <w:p w14:paraId="68E94FFE" w14:textId="218EFB51" w:rsidR="00F64481" w:rsidRDefault="00A31D4B" w:rsidP="002D65D7">
      <w:pPr>
        <w:rPr>
          <w:lang w:val="en-US"/>
        </w:rPr>
      </w:pPr>
      <w:r>
        <w:rPr>
          <w:rFonts w:hint="eastAsia"/>
          <w:lang w:val="en-US"/>
        </w:rPr>
        <w:t xml:space="preserve">Applicability of the self-blockage effect at UE side </w:t>
      </w:r>
      <w:r w:rsidR="00DB43F0">
        <w:rPr>
          <w:rFonts w:hint="eastAsia"/>
          <w:lang w:val="en-US"/>
        </w:rPr>
        <w:t>can be</w:t>
      </w:r>
      <w:r>
        <w:rPr>
          <w:rFonts w:hint="eastAsia"/>
          <w:lang w:val="en-US"/>
        </w:rPr>
        <w:t xml:space="preserve"> decided based on the assumed use case for evaluation.</w:t>
      </w:r>
    </w:p>
    <w:p w14:paraId="5219C18B" w14:textId="0A0A3BC1" w:rsidR="00BB4B91" w:rsidRDefault="00BB4B9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>Proposal 4</w:t>
      </w:r>
    </w:p>
    <w:p w14:paraId="6448B315" w14:textId="61BFE525" w:rsidR="00491DF1" w:rsidRPr="00491DF1" w:rsidRDefault="00491DF1" w:rsidP="1A2F0E78">
      <w:pPr>
        <w:rPr>
          <w:lang w:val="en-US"/>
        </w:rPr>
      </w:pPr>
      <w:r w:rsidRPr="00131A97">
        <w:rPr>
          <w:lang w:val="en-US"/>
        </w:rPr>
        <w:t xml:space="preserve">If </w:t>
      </w:r>
      <w:r w:rsidRPr="1A2F0E78">
        <w:rPr>
          <w:lang w:val="en-US"/>
        </w:rPr>
        <w:t xml:space="preserve">necessary, </w:t>
      </w:r>
      <w:r w:rsidR="00501E61" w:rsidRPr="1A2F0E78">
        <w:rPr>
          <w:lang w:val="en-US"/>
        </w:rPr>
        <w:t>self-blockage for hand-held UE</w:t>
      </w:r>
      <w:r w:rsidR="7BFCE9B1" w:rsidRPr="1A2F0E78">
        <w:rPr>
          <w:lang w:val="en-US"/>
        </w:rPr>
        <w:t xml:space="preserve">s </w:t>
      </w:r>
      <w:r w:rsidR="1A2F0E78" w:rsidRPr="1A2F0E78">
        <w:rPr>
          <w:lang w:val="en-US"/>
        </w:rPr>
        <w:t>c</w:t>
      </w:r>
      <w:r w:rsidR="00501E61" w:rsidRPr="1A2F0E78">
        <w:rPr>
          <w:lang w:val="en-US"/>
        </w:rPr>
        <w:t>an be additionally defined as the antenna element wise power variation.</w:t>
      </w:r>
    </w:p>
    <w:p w14:paraId="55254CD6" w14:textId="77777777" w:rsidR="00D02036" w:rsidRPr="00B662EF" w:rsidRDefault="00D02036" w:rsidP="00D02036">
      <w:pPr>
        <w:rPr>
          <w:lang w:val="en-US"/>
        </w:rPr>
      </w:pPr>
    </w:p>
    <w:p w14:paraId="4CE794B4" w14:textId="0B94DB1D" w:rsidR="00D02036" w:rsidRPr="00F81E86" w:rsidRDefault="00D02036" w:rsidP="00070323">
      <w:pPr>
        <w:pStyle w:val="1"/>
      </w:pPr>
      <w:r>
        <w:rPr>
          <w:rFonts w:hint="eastAsia"/>
        </w:rPr>
        <w:t>C</w:t>
      </w:r>
      <w:r>
        <w:t>onclusion</w:t>
      </w:r>
    </w:p>
    <w:p w14:paraId="61CBBC46" w14:textId="36AA4029" w:rsidR="00B662EF" w:rsidRDefault="00DC6A72" w:rsidP="00145D5A">
      <w:r>
        <w:t xml:space="preserve"> In this contribution, discussion on </w:t>
      </w:r>
      <w:r w:rsidR="00FA6977">
        <w:t xml:space="preserve">near-field model and spatial non-stationarity was provided. The following </w:t>
      </w:r>
      <w:r w:rsidR="00145D5A">
        <w:t>observation and proposals were made.</w:t>
      </w:r>
    </w:p>
    <w:p w14:paraId="7105B664" w14:textId="77777777" w:rsidR="00031792" w:rsidRDefault="00145D5A" w:rsidP="00031792">
      <w:pPr>
        <w:rPr>
          <w:lang w:val="en-US"/>
        </w:rPr>
      </w:pPr>
      <w:r>
        <w:br/>
      </w:r>
      <w:r w:rsidR="00031792" w:rsidRPr="00987B50">
        <w:rPr>
          <w:rFonts w:hint="eastAsia"/>
          <w:b/>
          <w:bCs/>
          <w:u w:val="single"/>
          <w:lang w:val="en-US"/>
        </w:rPr>
        <w:t>O</w:t>
      </w:r>
      <w:r w:rsidR="00031792" w:rsidRPr="00987B50">
        <w:rPr>
          <w:b/>
          <w:bCs/>
          <w:u w:val="single"/>
          <w:lang w:val="en-US"/>
        </w:rPr>
        <w:t>bservation 1</w:t>
      </w:r>
      <w:r w:rsidR="00031792">
        <w:rPr>
          <w:lang w:val="en-US"/>
        </w:rPr>
        <w:t xml:space="preserve"> Depending on the assumed antenna array size and frequency, the applicability of the near-field model changes.</w:t>
      </w:r>
    </w:p>
    <w:p w14:paraId="03474441" w14:textId="03331B6F" w:rsidR="00DB43F0" w:rsidRDefault="00DB43F0" w:rsidP="00DB43F0">
      <w:pPr>
        <w:rPr>
          <w:lang w:val="en-US"/>
        </w:rPr>
      </w:pPr>
      <w:r w:rsidRPr="003C7AB3">
        <w:rPr>
          <w:b/>
          <w:bCs/>
          <w:u w:val="single"/>
          <w:lang w:val="en-US"/>
        </w:rPr>
        <w:t>Proposal 1</w:t>
      </w:r>
      <w:r w:rsidRPr="00F42C56">
        <w:rPr>
          <w:lang w:val="en-US"/>
        </w:rPr>
        <w:t xml:space="preserve"> With realistic antenna array size assumption, necessity of near-field model should be confirmed.</w:t>
      </w:r>
    </w:p>
    <w:p w14:paraId="283B6C80" w14:textId="432A7B79" w:rsidR="00F81E86" w:rsidRDefault="00DB43F0" w:rsidP="00DB43F0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>Proposal 2</w:t>
      </w:r>
      <w:r w:rsidRPr="00D62B5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RAN1 to make observation on deployment scenarios where the effect of near-field model becomes non-negligible as an outcome of the discussion on applicability. </w:t>
      </w:r>
    </w:p>
    <w:p w14:paraId="7811C373" w14:textId="77777777" w:rsidR="00DB43F0" w:rsidRDefault="00DB43F0" w:rsidP="00DB43F0">
      <w:pPr>
        <w:rPr>
          <w:lang w:val="en-US"/>
        </w:rPr>
      </w:pPr>
      <w:r w:rsidRPr="000F3CB2">
        <w:rPr>
          <w:b/>
          <w:bCs/>
          <w:u w:val="single"/>
          <w:lang w:val="en-US"/>
        </w:rPr>
        <w:lastRenderedPageBreak/>
        <w:t>Proposal 3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 xml:space="preserve">antenna </w:t>
      </w:r>
      <w:r>
        <w:rPr>
          <w:lang w:val="en-US"/>
        </w:rPr>
        <w:t>element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wise channel modeling, a</w:t>
      </w:r>
      <w:r w:rsidRPr="001310EA">
        <w:rPr>
          <w:rFonts w:hint="eastAsia"/>
          <w:lang w:val="en-US"/>
        </w:rPr>
        <w:t>t least study Option-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 w:rsidRPr="001310EA">
        <w:rPr>
          <w:rFonts w:hint="eastAsia"/>
          <w:lang w:val="en-US"/>
        </w:rPr>
        <w:t xml:space="preserve">further. </w:t>
      </w:r>
    </w:p>
    <w:p w14:paraId="664F0006" w14:textId="77777777" w:rsidR="00031792" w:rsidRPr="00B6135B" w:rsidRDefault="00031792" w:rsidP="00031792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>Observation 2</w:t>
      </w:r>
    </w:p>
    <w:p w14:paraId="7FC0E0D5" w14:textId="77777777" w:rsidR="00031792" w:rsidRDefault="00031792" w:rsidP="00031792">
      <w:pPr>
        <w:rPr>
          <w:lang w:val="en-US"/>
        </w:rPr>
      </w:pPr>
      <w:r>
        <w:rPr>
          <w:rFonts w:hint="eastAsia"/>
          <w:lang w:val="en-US"/>
        </w:rPr>
        <w:t>Physical blocker-based approach can provide stable baseline for supporting the antenna element wise power variation.</w:t>
      </w:r>
    </w:p>
    <w:p w14:paraId="257E58D8" w14:textId="77777777" w:rsidR="00031792" w:rsidRPr="00B6135B" w:rsidRDefault="00031792" w:rsidP="00031792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3</w:t>
      </w:r>
    </w:p>
    <w:p w14:paraId="7B232DE8" w14:textId="4FCFA8C6" w:rsidR="00031792" w:rsidRDefault="00031792" w:rsidP="00031792">
      <w:pPr>
        <w:rPr>
          <w:lang w:val="en-US"/>
        </w:rPr>
      </w:pPr>
      <w:r>
        <w:rPr>
          <w:rFonts w:hint="eastAsia"/>
          <w:lang w:val="en-US"/>
        </w:rPr>
        <w:t xml:space="preserve">For causes of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antenna element wise power variation, further discussion about necessity and benefit in terms of the phenomenon not covered by </w:t>
      </w:r>
      <w:r>
        <w:rPr>
          <w:lang w:val="en-US"/>
        </w:rPr>
        <w:t>physical</w:t>
      </w:r>
      <w:r>
        <w:rPr>
          <w:rFonts w:hint="eastAsia"/>
          <w:lang w:val="en-US"/>
        </w:rPr>
        <w:t xml:space="preserve"> blocker-based approach is needed.</w:t>
      </w:r>
    </w:p>
    <w:p w14:paraId="6020F96D" w14:textId="77777777" w:rsidR="0062784A" w:rsidRPr="00B6135B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4</w:t>
      </w:r>
    </w:p>
    <w:p w14:paraId="6C0DA542" w14:textId="77777777" w:rsidR="0062784A" w:rsidRDefault="0062784A" w:rsidP="0062784A">
      <w:pPr>
        <w:rPr>
          <w:lang w:val="en-US"/>
        </w:rPr>
      </w:pPr>
      <w:r>
        <w:rPr>
          <w:rFonts w:hint="eastAsia"/>
          <w:lang w:val="en-US"/>
        </w:rPr>
        <w:t>SNS impact at UE side is affected by the assumption on the hand holding types and UE antenna placement.</w:t>
      </w:r>
    </w:p>
    <w:p w14:paraId="6289CCEF" w14:textId="77777777" w:rsidR="0062784A" w:rsidRPr="00B6135B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5</w:t>
      </w:r>
    </w:p>
    <w:p w14:paraId="5B87E5AF" w14:textId="77777777" w:rsidR="0062784A" w:rsidRDefault="0062784A" w:rsidP="0062784A">
      <w:pPr>
        <w:rPr>
          <w:lang w:val="en-US"/>
        </w:rPr>
      </w:pPr>
      <w:r>
        <w:rPr>
          <w:rFonts w:hint="eastAsia"/>
          <w:lang w:val="en-US"/>
        </w:rPr>
        <w:t>Applicability of the self-blockage effect at UE side can be decided based on the assumed use case for evaluation.</w:t>
      </w:r>
    </w:p>
    <w:p w14:paraId="078343E4" w14:textId="77777777" w:rsidR="0062784A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>Proposal 4</w:t>
      </w:r>
    </w:p>
    <w:p w14:paraId="51D04916" w14:textId="0FC1DF4C" w:rsidR="0062784A" w:rsidRPr="00B6135B" w:rsidRDefault="0062784A" w:rsidP="0062784A">
      <w:pPr>
        <w:rPr>
          <w:lang w:val="en-US"/>
        </w:rPr>
      </w:pPr>
      <w:r w:rsidRPr="00B6135B">
        <w:rPr>
          <w:rFonts w:hint="eastAsia"/>
          <w:lang w:val="en-US"/>
        </w:rPr>
        <w:t xml:space="preserve">If </w:t>
      </w:r>
      <w:r>
        <w:rPr>
          <w:rFonts w:hint="eastAsia"/>
          <w:lang w:val="en-US"/>
        </w:rPr>
        <w:t xml:space="preserve">necessary, self-blockage for hand-held </w:t>
      </w:r>
      <w:r w:rsidRPr="02F66A3E">
        <w:rPr>
          <w:lang w:val="en-US"/>
        </w:rPr>
        <w:t>UEs</w:t>
      </w:r>
      <w:r>
        <w:rPr>
          <w:rFonts w:hint="eastAsia"/>
          <w:lang w:val="en-US"/>
        </w:rPr>
        <w:t xml:space="preserve"> can be additionally defined as the antenna element wise power variation.</w:t>
      </w:r>
    </w:p>
    <w:p w14:paraId="61ECB982" w14:textId="77777777" w:rsidR="00031792" w:rsidRPr="0062784A" w:rsidRDefault="00031792" w:rsidP="00DB43F0">
      <w:pPr>
        <w:rPr>
          <w:lang w:val="en-US"/>
        </w:rPr>
      </w:pPr>
    </w:p>
    <w:p w14:paraId="2532B215" w14:textId="77777777" w:rsidR="00A8722B" w:rsidRPr="00DB43F0" w:rsidRDefault="00A8722B" w:rsidP="00532D1A">
      <w:pPr>
        <w:rPr>
          <w:lang w:val="en-US"/>
        </w:rPr>
      </w:pPr>
    </w:p>
    <w:p w14:paraId="43D99B42" w14:textId="4F4234F7" w:rsidR="00F81E86" w:rsidRPr="00F81E86" w:rsidRDefault="00F81E86" w:rsidP="00AB16E1">
      <w:pPr>
        <w:pStyle w:val="1"/>
      </w:pPr>
      <w:r w:rsidRPr="00F81E86">
        <w:rPr>
          <w:rFonts w:hint="eastAsia"/>
        </w:rPr>
        <w:t>R</w:t>
      </w:r>
      <w:r w:rsidRPr="00F81E86">
        <w:t>eference</w:t>
      </w:r>
    </w:p>
    <w:p w14:paraId="0E2616DC" w14:textId="26870AA3" w:rsidR="00F81E86" w:rsidRDefault="00F81E86" w:rsidP="00532D1A">
      <w:r w:rsidRPr="00F81E86">
        <w:rPr>
          <w:rFonts w:hint="eastAsia"/>
        </w:rPr>
        <w:t>[</w:t>
      </w:r>
      <w:r w:rsidRPr="00F81E86">
        <w:t xml:space="preserve">1] </w:t>
      </w:r>
      <w:r w:rsidR="004531FF" w:rsidRPr="004531FF">
        <w:t>RP-234018</w:t>
      </w:r>
      <w:r w:rsidR="004531FF">
        <w:t>, Study item description</w:t>
      </w:r>
      <w:r w:rsidR="0006616D">
        <w:t>: Study on Channel Modelling Enhancements for 7-24 GHz for NR</w:t>
      </w:r>
    </w:p>
    <w:p w14:paraId="63372D30" w14:textId="4264773A" w:rsidR="0006616D" w:rsidRPr="0006616D" w:rsidRDefault="0006616D" w:rsidP="00532D1A">
      <w:r>
        <w:t xml:space="preserve">[2] </w:t>
      </w:r>
      <w:r w:rsidR="00547C8A" w:rsidRPr="00547C8A">
        <w:t>R1-240248</w:t>
      </w:r>
      <w:r w:rsidR="00547C8A">
        <w:t xml:space="preserve">, </w:t>
      </w:r>
      <w:r>
        <w:t>Samsung</w:t>
      </w:r>
      <w:r w:rsidR="00547C8A">
        <w:t>,</w:t>
      </w:r>
      <w:r>
        <w:t xml:space="preserve"> </w:t>
      </w:r>
      <w:r w:rsidR="00556EA0">
        <w:t>R</w:t>
      </w:r>
      <w:r w:rsidR="00D77705">
        <w:t>AN1#116bis</w:t>
      </w:r>
    </w:p>
    <w:p w14:paraId="3F685180" w14:textId="5E368890" w:rsidR="007E4D34" w:rsidRDefault="00BA1E26" w:rsidP="00532D1A">
      <w:pPr>
        <w:rPr>
          <w:lang w:val="en-US"/>
        </w:rPr>
      </w:pPr>
      <w:r>
        <w:rPr>
          <w:rFonts w:hint="eastAsia"/>
        </w:rPr>
        <w:t xml:space="preserve">[3] </w:t>
      </w:r>
      <w:r>
        <w:rPr>
          <w:rFonts w:hint="eastAsia"/>
          <w:lang w:val="en-US"/>
        </w:rPr>
        <w:t>R1-2406129, ZTE</w:t>
      </w:r>
      <w:r w:rsidR="00626C88">
        <w:rPr>
          <w:rFonts w:hint="eastAsia"/>
          <w:lang w:val="en-US"/>
        </w:rPr>
        <w:t>, RAN1#118</w:t>
      </w:r>
    </w:p>
    <w:p w14:paraId="15B72247" w14:textId="5C43FE53" w:rsidR="00626C88" w:rsidRPr="00600D1B" w:rsidRDefault="00626C88" w:rsidP="00532D1A">
      <w:pPr>
        <w:rPr>
          <w:rFonts w:hint="eastAsia"/>
        </w:rPr>
      </w:pPr>
      <w:r>
        <w:rPr>
          <w:rFonts w:hint="eastAsia"/>
          <w:lang w:val="en-US"/>
        </w:rPr>
        <w:t xml:space="preserve">[4] </w:t>
      </w:r>
      <w:r w:rsidRPr="00904DBE">
        <w:rPr>
          <w:lang w:val="en-US"/>
        </w:rPr>
        <w:t>R1-2406743</w:t>
      </w:r>
      <w:r>
        <w:rPr>
          <w:rFonts w:hint="eastAsia"/>
          <w:lang w:val="en-US"/>
        </w:rPr>
        <w:t>, BUPT</w:t>
      </w:r>
      <w:r w:rsidR="000E4F75">
        <w:rPr>
          <w:rFonts w:hint="eastAsia"/>
          <w:lang w:val="en-US"/>
        </w:rPr>
        <w:t>, RAN1#118</w:t>
      </w:r>
    </w:p>
    <w:p w14:paraId="303873F9" w14:textId="77777777" w:rsidR="00CE4995" w:rsidRDefault="00CE4995" w:rsidP="00532D1A"/>
    <w:p w14:paraId="1638D50A" w14:textId="77777777" w:rsidR="003E3844" w:rsidRPr="003E3844" w:rsidRDefault="003E3844" w:rsidP="00532D1A"/>
    <w:sectPr w:rsidR="003E3844" w:rsidRPr="003E3844" w:rsidSect="00C069E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43CEB" w14:textId="77777777" w:rsidR="00D06554" w:rsidRDefault="00D06554" w:rsidP="00532D1A">
      <w:r>
        <w:separator/>
      </w:r>
    </w:p>
  </w:endnote>
  <w:endnote w:type="continuationSeparator" w:id="0">
    <w:p w14:paraId="2D9DC465" w14:textId="77777777" w:rsidR="00D06554" w:rsidRDefault="00D06554" w:rsidP="00532D1A">
      <w:r>
        <w:continuationSeparator/>
      </w:r>
    </w:p>
  </w:endnote>
  <w:endnote w:type="continuationNotice" w:id="1">
    <w:p w14:paraId="2274A103" w14:textId="77777777" w:rsidR="00D06554" w:rsidRDefault="00D06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E533" w14:textId="77777777" w:rsidR="00D06554" w:rsidRDefault="00D06554" w:rsidP="00532D1A">
      <w:r>
        <w:separator/>
      </w:r>
    </w:p>
  </w:footnote>
  <w:footnote w:type="continuationSeparator" w:id="0">
    <w:p w14:paraId="35CB1B5B" w14:textId="77777777" w:rsidR="00D06554" w:rsidRDefault="00D06554" w:rsidP="00532D1A">
      <w:r>
        <w:continuationSeparator/>
      </w:r>
    </w:p>
  </w:footnote>
  <w:footnote w:type="continuationNotice" w:id="1">
    <w:p w14:paraId="3447A321" w14:textId="77777777" w:rsidR="00D06554" w:rsidRDefault="00D065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441C"/>
    <w:multiLevelType w:val="hybridMultilevel"/>
    <w:tmpl w:val="4C20F9AC"/>
    <w:lvl w:ilvl="0" w:tplc="DF7C3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A6F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026A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F84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50C1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A22A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7EF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2C2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C7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E104E7"/>
    <w:multiLevelType w:val="hybridMultilevel"/>
    <w:tmpl w:val="BB1A8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6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D73AA"/>
    <w:multiLevelType w:val="hybridMultilevel"/>
    <w:tmpl w:val="01D47B30"/>
    <w:lvl w:ilvl="0" w:tplc="5756FA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0DDC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E8C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CAC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0CDC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A64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62F7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80D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EE80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241BB"/>
    <w:multiLevelType w:val="hybridMultilevel"/>
    <w:tmpl w:val="AA9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B5D5C45"/>
    <w:multiLevelType w:val="hybridMultilevel"/>
    <w:tmpl w:val="2644407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0FA2B2F"/>
    <w:multiLevelType w:val="hybridMultilevel"/>
    <w:tmpl w:val="34A8693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171708B"/>
    <w:multiLevelType w:val="multilevel"/>
    <w:tmpl w:val="41781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EF70D8"/>
    <w:multiLevelType w:val="hybridMultilevel"/>
    <w:tmpl w:val="9A927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07711"/>
    <w:multiLevelType w:val="hybridMultilevel"/>
    <w:tmpl w:val="1C52F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500223C"/>
    <w:multiLevelType w:val="hybridMultilevel"/>
    <w:tmpl w:val="FEEEA846"/>
    <w:lvl w:ilvl="0" w:tplc="36A85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000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021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CACF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DADD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DCC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4E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ED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026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04ECB"/>
    <w:multiLevelType w:val="hybridMultilevel"/>
    <w:tmpl w:val="2A9CF17C"/>
    <w:lvl w:ilvl="0" w:tplc="EC7CE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8C9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80E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81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C33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926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1AF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B4D0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4A4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07D55E9"/>
    <w:multiLevelType w:val="multilevel"/>
    <w:tmpl w:val="4CD8639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7863E48"/>
    <w:multiLevelType w:val="hybridMultilevel"/>
    <w:tmpl w:val="FD2E99F8"/>
    <w:lvl w:ilvl="0" w:tplc="3FB43D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C01E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CAE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807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867B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829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9EB1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87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60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66DBF"/>
    <w:multiLevelType w:val="hybridMultilevel"/>
    <w:tmpl w:val="34A8693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25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454"/>
    <w:multiLevelType w:val="hybridMultilevel"/>
    <w:tmpl w:val="A8DEFF48"/>
    <w:lvl w:ilvl="0" w:tplc="FD426A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6C4C2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06A08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A75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AC5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380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F6F7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BCFA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06B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504B3"/>
    <w:multiLevelType w:val="hybridMultilevel"/>
    <w:tmpl w:val="09545CB0"/>
    <w:lvl w:ilvl="0" w:tplc="4BCE79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E05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940C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C281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FEEA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265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6EA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B85FD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DC004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287498">
    <w:abstractNumId w:val="12"/>
  </w:num>
  <w:num w:numId="2" w16cid:durableId="2136869905">
    <w:abstractNumId w:val="23"/>
  </w:num>
  <w:num w:numId="3" w16cid:durableId="546769709">
    <w:abstractNumId w:val="1"/>
  </w:num>
  <w:num w:numId="4" w16cid:durableId="1598446367">
    <w:abstractNumId w:val="26"/>
  </w:num>
  <w:num w:numId="5" w16cid:durableId="952132827">
    <w:abstractNumId w:val="15"/>
  </w:num>
  <w:num w:numId="6" w16cid:durableId="186721962">
    <w:abstractNumId w:val="13"/>
  </w:num>
  <w:num w:numId="7" w16cid:durableId="2045708152">
    <w:abstractNumId w:val="20"/>
  </w:num>
  <w:num w:numId="8" w16cid:durableId="1343359394">
    <w:abstractNumId w:val="10"/>
  </w:num>
  <w:num w:numId="9" w16cid:durableId="1542127649">
    <w:abstractNumId w:val="9"/>
  </w:num>
  <w:num w:numId="10" w16cid:durableId="602759493">
    <w:abstractNumId w:val="22"/>
  </w:num>
  <w:num w:numId="11" w16cid:durableId="1817792971">
    <w:abstractNumId w:val="11"/>
  </w:num>
  <w:num w:numId="12" w16cid:durableId="681976964">
    <w:abstractNumId w:val="16"/>
  </w:num>
  <w:num w:numId="13" w16cid:durableId="363947063">
    <w:abstractNumId w:val="28"/>
  </w:num>
  <w:num w:numId="14" w16cid:durableId="1669358195">
    <w:abstractNumId w:val="8"/>
  </w:num>
  <w:num w:numId="15" w16cid:durableId="2092896208">
    <w:abstractNumId w:val="6"/>
  </w:num>
  <w:num w:numId="16" w16cid:durableId="1373193579">
    <w:abstractNumId w:val="14"/>
  </w:num>
  <w:num w:numId="17" w16cid:durableId="1924562741">
    <w:abstractNumId w:val="4"/>
  </w:num>
  <w:num w:numId="18" w16cid:durableId="48068114">
    <w:abstractNumId w:val="2"/>
  </w:num>
  <w:num w:numId="19" w16cid:durableId="252590608">
    <w:abstractNumId w:val="29"/>
  </w:num>
  <w:num w:numId="20" w16cid:durableId="2045254479">
    <w:abstractNumId w:val="19"/>
  </w:num>
  <w:num w:numId="21" w16cid:durableId="1303123665">
    <w:abstractNumId w:val="17"/>
  </w:num>
  <w:num w:numId="22" w16cid:durableId="1937669413">
    <w:abstractNumId w:val="7"/>
  </w:num>
  <w:num w:numId="23" w16cid:durableId="266234121">
    <w:abstractNumId w:val="3"/>
  </w:num>
  <w:num w:numId="24" w16cid:durableId="1273829328">
    <w:abstractNumId w:val="21"/>
  </w:num>
  <w:num w:numId="25" w16cid:durableId="2008745294">
    <w:abstractNumId w:val="27"/>
  </w:num>
  <w:num w:numId="26" w16cid:durableId="26637552">
    <w:abstractNumId w:val="5"/>
  </w:num>
  <w:num w:numId="27" w16cid:durableId="562372922">
    <w:abstractNumId w:val="0"/>
  </w:num>
  <w:num w:numId="28" w16cid:durableId="2140225730">
    <w:abstractNumId w:val="25"/>
  </w:num>
  <w:num w:numId="29" w16cid:durableId="1546062516">
    <w:abstractNumId w:val="24"/>
  </w:num>
  <w:num w:numId="30" w16cid:durableId="10995633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E86"/>
    <w:rsid w:val="00000B38"/>
    <w:rsid w:val="0000234B"/>
    <w:rsid w:val="00002DEF"/>
    <w:rsid w:val="000039C7"/>
    <w:rsid w:val="00005D67"/>
    <w:rsid w:val="0001091E"/>
    <w:rsid w:val="000138CB"/>
    <w:rsid w:val="00016FF8"/>
    <w:rsid w:val="000237F4"/>
    <w:rsid w:val="00023E6E"/>
    <w:rsid w:val="000245DC"/>
    <w:rsid w:val="00024E2A"/>
    <w:rsid w:val="00026056"/>
    <w:rsid w:val="00027307"/>
    <w:rsid w:val="00030354"/>
    <w:rsid w:val="00031792"/>
    <w:rsid w:val="00035229"/>
    <w:rsid w:val="00041BEF"/>
    <w:rsid w:val="00042EB3"/>
    <w:rsid w:val="000451A5"/>
    <w:rsid w:val="00052410"/>
    <w:rsid w:val="00052CD3"/>
    <w:rsid w:val="00053516"/>
    <w:rsid w:val="000538ED"/>
    <w:rsid w:val="00053A82"/>
    <w:rsid w:val="00057EDA"/>
    <w:rsid w:val="00061FF4"/>
    <w:rsid w:val="0006212F"/>
    <w:rsid w:val="00062394"/>
    <w:rsid w:val="0006304B"/>
    <w:rsid w:val="00063BCB"/>
    <w:rsid w:val="000649AD"/>
    <w:rsid w:val="0006588D"/>
    <w:rsid w:val="0006591F"/>
    <w:rsid w:val="0006616D"/>
    <w:rsid w:val="00066A94"/>
    <w:rsid w:val="00070323"/>
    <w:rsid w:val="00071EA7"/>
    <w:rsid w:val="000776D4"/>
    <w:rsid w:val="000825A4"/>
    <w:rsid w:val="00084726"/>
    <w:rsid w:val="000920BA"/>
    <w:rsid w:val="00094A15"/>
    <w:rsid w:val="000A1ECB"/>
    <w:rsid w:val="000A2187"/>
    <w:rsid w:val="000A2863"/>
    <w:rsid w:val="000A3F1C"/>
    <w:rsid w:val="000A3FC5"/>
    <w:rsid w:val="000A4AB2"/>
    <w:rsid w:val="000A7744"/>
    <w:rsid w:val="000B2085"/>
    <w:rsid w:val="000B65C4"/>
    <w:rsid w:val="000C2F64"/>
    <w:rsid w:val="000C461E"/>
    <w:rsid w:val="000C4A25"/>
    <w:rsid w:val="000D0169"/>
    <w:rsid w:val="000D15B4"/>
    <w:rsid w:val="000D3308"/>
    <w:rsid w:val="000E0E4F"/>
    <w:rsid w:val="000E13E9"/>
    <w:rsid w:val="000E2A10"/>
    <w:rsid w:val="000E438E"/>
    <w:rsid w:val="000E4F75"/>
    <w:rsid w:val="000E7C41"/>
    <w:rsid w:val="000F058B"/>
    <w:rsid w:val="000F1407"/>
    <w:rsid w:val="000F39B5"/>
    <w:rsid w:val="000F3CB2"/>
    <w:rsid w:val="00104054"/>
    <w:rsid w:val="00104232"/>
    <w:rsid w:val="001046E9"/>
    <w:rsid w:val="0010626A"/>
    <w:rsid w:val="00106E79"/>
    <w:rsid w:val="00110544"/>
    <w:rsid w:val="001114A1"/>
    <w:rsid w:val="00112787"/>
    <w:rsid w:val="00115726"/>
    <w:rsid w:val="00124783"/>
    <w:rsid w:val="0012788E"/>
    <w:rsid w:val="00130A8E"/>
    <w:rsid w:val="001310EA"/>
    <w:rsid w:val="00131A97"/>
    <w:rsid w:val="00132441"/>
    <w:rsid w:val="0013281E"/>
    <w:rsid w:val="00134CB4"/>
    <w:rsid w:val="00135504"/>
    <w:rsid w:val="0013624E"/>
    <w:rsid w:val="00137134"/>
    <w:rsid w:val="0013748B"/>
    <w:rsid w:val="00140C17"/>
    <w:rsid w:val="00144CBB"/>
    <w:rsid w:val="00145D5A"/>
    <w:rsid w:val="00147EA9"/>
    <w:rsid w:val="001551C0"/>
    <w:rsid w:val="00157E8F"/>
    <w:rsid w:val="00161262"/>
    <w:rsid w:val="00166102"/>
    <w:rsid w:val="001662C9"/>
    <w:rsid w:val="00167258"/>
    <w:rsid w:val="0017016C"/>
    <w:rsid w:val="00176103"/>
    <w:rsid w:val="00180753"/>
    <w:rsid w:val="001839A2"/>
    <w:rsid w:val="00185E41"/>
    <w:rsid w:val="00187A3A"/>
    <w:rsid w:val="00190A2A"/>
    <w:rsid w:val="00193709"/>
    <w:rsid w:val="001A0B82"/>
    <w:rsid w:val="001A16BC"/>
    <w:rsid w:val="001A1E09"/>
    <w:rsid w:val="001A6A5C"/>
    <w:rsid w:val="001A6C3E"/>
    <w:rsid w:val="001A78A1"/>
    <w:rsid w:val="001B2978"/>
    <w:rsid w:val="001B328B"/>
    <w:rsid w:val="001B4E40"/>
    <w:rsid w:val="001B6668"/>
    <w:rsid w:val="001C0497"/>
    <w:rsid w:val="001C2B1B"/>
    <w:rsid w:val="001C52A8"/>
    <w:rsid w:val="001C7680"/>
    <w:rsid w:val="001C76BB"/>
    <w:rsid w:val="001D1120"/>
    <w:rsid w:val="001D1B68"/>
    <w:rsid w:val="001D4567"/>
    <w:rsid w:val="001D4FCB"/>
    <w:rsid w:val="001D5666"/>
    <w:rsid w:val="001E4515"/>
    <w:rsid w:val="001E5C1F"/>
    <w:rsid w:val="001E6F4E"/>
    <w:rsid w:val="001E7BD1"/>
    <w:rsid w:val="001F071F"/>
    <w:rsid w:val="001F1A6D"/>
    <w:rsid w:val="001F2A21"/>
    <w:rsid w:val="001F32B3"/>
    <w:rsid w:val="001F38AD"/>
    <w:rsid w:val="001F3A20"/>
    <w:rsid w:val="001F7138"/>
    <w:rsid w:val="00203438"/>
    <w:rsid w:val="002065FB"/>
    <w:rsid w:val="00207375"/>
    <w:rsid w:val="00210532"/>
    <w:rsid w:val="002109A2"/>
    <w:rsid w:val="00210CB3"/>
    <w:rsid w:val="002128B3"/>
    <w:rsid w:val="002142D9"/>
    <w:rsid w:val="00216B0C"/>
    <w:rsid w:val="0022336E"/>
    <w:rsid w:val="00237348"/>
    <w:rsid w:val="00241504"/>
    <w:rsid w:val="00243E83"/>
    <w:rsid w:val="00244251"/>
    <w:rsid w:val="00246AD2"/>
    <w:rsid w:val="00247222"/>
    <w:rsid w:val="00247D27"/>
    <w:rsid w:val="00251101"/>
    <w:rsid w:val="002547B5"/>
    <w:rsid w:val="002557C6"/>
    <w:rsid w:val="00255EDC"/>
    <w:rsid w:val="0025725B"/>
    <w:rsid w:val="00257C63"/>
    <w:rsid w:val="00261D3F"/>
    <w:rsid w:val="00267363"/>
    <w:rsid w:val="00273910"/>
    <w:rsid w:val="00276453"/>
    <w:rsid w:val="002844F4"/>
    <w:rsid w:val="00284F79"/>
    <w:rsid w:val="002863DF"/>
    <w:rsid w:val="0029083D"/>
    <w:rsid w:val="00290E6D"/>
    <w:rsid w:val="00291B51"/>
    <w:rsid w:val="0029281D"/>
    <w:rsid w:val="002939F5"/>
    <w:rsid w:val="00296187"/>
    <w:rsid w:val="00296AC1"/>
    <w:rsid w:val="002A2655"/>
    <w:rsid w:val="002A305D"/>
    <w:rsid w:val="002A49E0"/>
    <w:rsid w:val="002A4DCE"/>
    <w:rsid w:val="002A50FD"/>
    <w:rsid w:val="002A53DF"/>
    <w:rsid w:val="002A6D7C"/>
    <w:rsid w:val="002B3195"/>
    <w:rsid w:val="002B4BF3"/>
    <w:rsid w:val="002C2065"/>
    <w:rsid w:val="002C4B7E"/>
    <w:rsid w:val="002C761A"/>
    <w:rsid w:val="002D2A70"/>
    <w:rsid w:val="002D304C"/>
    <w:rsid w:val="002D3B1B"/>
    <w:rsid w:val="002D4445"/>
    <w:rsid w:val="002D6235"/>
    <w:rsid w:val="002D65D7"/>
    <w:rsid w:val="002D73E9"/>
    <w:rsid w:val="002E0852"/>
    <w:rsid w:val="002E0D0C"/>
    <w:rsid w:val="002E205E"/>
    <w:rsid w:val="002E480D"/>
    <w:rsid w:val="002E71A0"/>
    <w:rsid w:val="002E73D8"/>
    <w:rsid w:val="002F3650"/>
    <w:rsid w:val="00300B5E"/>
    <w:rsid w:val="00300D13"/>
    <w:rsid w:val="00300D54"/>
    <w:rsid w:val="00301D8C"/>
    <w:rsid w:val="0030374A"/>
    <w:rsid w:val="003040F6"/>
    <w:rsid w:val="00305D89"/>
    <w:rsid w:val="00307090"/>
    <w:rsid w:val="003075EF"/>
    <w:rsid w:val="00307837"/>
    <w:rsid w:val="00313E03"/>
    <w:rsid w:val="00314149"/>
    <w:rsid w:val="00315261"/>
    <w:rsid w:val="00320F80"/>
    <w:rsid w:val="003241A6"/>
    <w:rsid w:val="0032704E"/>
    <w:rsid w:val="00331ACB"/>
    <w:rsid w:val="00331B64"/>
    <w:rsid w:val="003334A6"/>
    <w:rsid w:val="00334970"/>
    <w:rsid w:val="00336ABD"/>
    <w:rsid w:val="00337089"/>
    <w:rsid w:val="0034190B"/>
    <w:rsid w:val="003440F4"/>
    <w:rsid w:val="00344A4E"/>
    <w:rsid w:val="00345768"/>
    <w:rsid w:val="0034772D"/>
    <w:rsid w:val="00354179"/>
    <w:rsid w:val="00354430"/>
    <w:rsid w:val="00354962"/>
    <w:rsid w:val="00361A6D"/>
    <w:rsid w:val="0036246F"/>
    <w:rsid w:val="003631FF"/>
    <w:rsid w:val="00363D7C"/>
    <w:rsid w:val="00363E2C"/>
    <w:rsid w:val="0036548C"/>
    <w:rsid w:val="00365C0C"/>
    <w:rsid w:val="003671D2"/>
    <w:rsid w:val="00370844"/>
    <w:rsid w:val="00370866"/>
    <w:rsid w:val="00370E2C"/>
    <w:rsid w:val="003711D5"/>
    <w:rsid w:val="00371E79"/>
    <w:rsid w:val="003734BE"/>
    <w:rsid w:val="003743BC"/>
    <w:rsid w:val="00377673"/>
    <w:rsid w:val="00377CF5"/>
    <w:rsid w:val="00377DA2"/>
    <w:rsid w:val="00377F20"/>
    <w:rsid w:val="0038017F"/>
    <w:rsid w:val="00382A8E"/>
    <w:rsid w:val="003863F0"/>
    <w:rsid w:val="0039008C"/>
    <w:rsid w:val="00391C56"/>
    <w:rsid w:val="00391D6A"/>
    <w:rsid w:val="00396284"/>
    <w:rsid w:val="00397363"/>
    <w:rsid w:val="003A32C1"/>
    <w:rsid w:val="003A3407"/>
    <w:rsid w:val="003A62A4"/>
    <w:rsid w:val="003B00E6"/>
    <w:rsid w:val="003B28CE"/>
    <w:rsid w:val="003B2C19"/>
    <w:rsid w:val="003B440F"/>
    <w:rsid w:val="003B5E52"/>
    <w:rsid w:val="003B5FF5"/>
    <w:rsid w:val="003C131E"/>
    <w:rsid w:val="003C4B50"/>
    <w:rsid w:val="003C7AB3"/>
    <w:rsid w:val="003D12F8"/>
    <w:rsid w:val="003D202F"/>
    <w:rsid w:val="003D2A54"/>
    <w:rsid w:val="003D4FE9"/>
    <w:rsid w:val="003D50FB"/>
    <w:rsid w:val="003D5BC4"/>
    <w:rsid w:val="003E0C47"/>
    <w:rsid w:val="003E2203"/>
    <w:rsid w:val="003E3844"/>
    <w:rsid w:val="003F4B6E"/>
    <w:rsid w:val="003F58A1"/>
    <w:rsid w:val="00401C5C"/>
    <w:rsid w:val="00404E97"/>
    <w:rsid w:val="0040694E"/>
    <w:rsid w:val="00407D4E"/>
    <w:rsid w:val="0041184C"/>
    <w:rsid w:val="004147CA"/>
    <w:rsid w:val="0041543C"/>
    <w:rsid w:val="00415CD8"/>
    <w:rsid w:val="00415D34"/>
    <w:rsid w:val="00421DE1"/>
    <w:rsid w:val="00422293"/>
    <w:rsid w:val="0042381F"/>
    <w:rsid w:val="00426E35"/>
    <w:rsid w:val="00430185"/>
    <w:rsid w:val="00431279"/>
    <w:rsid w:val="00432B8B"/>
    <w:rsid w:val="0043313B"/>
    <w:rsid w:val="004336E0"/>
    <w:rsid w:val="00437648"/>
    <w:rsid w:val="0044410B"/>
    <w:rsid w:val="00444D26"/>
    <w:rsid w:val="00445B9A"/>
    <w:rsid w:val="004531FF"/>
    <w:rsid w:val="00453503"/>
    <w:rsid w:val="00453F8D"/>
    <w:rsid w:val="004606D6"/>
    <w:rsid w:val="004624A7"/>
    <w:rsid w:val="00465376"/>
    <w:rsid w:val="00465390"/>
    <w:rsid w:val="0046581C"/>
    <w:rsid w:val="00466F0A"/>
    <w:rsid w:val="00467C6A"/>
    <w:rsid w:val="00467E98"/>
    <w:rsid w:val="00473927"/>
    <w:rsid w:val="00476294"/>
    <w:rsid w:val="00480AEE"/>
    <w:rsid w:val="00481793"/>
    <w:rsid w:val="00481A13"/>
    <w:rsid w:val="00482B19"/>
    <w:rsid w:val="004858B7"/>
    <w:rsid w:val="00486F1F"/>
    <w:rsid w:val="00491439"/>
    <w:rsid w:val="00491DF1"/>
    <w:rsid w:val="004944E2"/>
    <w:rsid w:val="00496BB0"/>
    <w:rsid w:val="004A11DF"/>
    <w:rsid w:val="004A2B7B"/>
    <w:rsid w:val="004B4690"/>
    <w:rsid w:val="004B59AB"/>
    <w:rsid w:val="004B65C1"/>
    <w:rsid w:val="004B675A"/>
    <w:rsid w:val="004B6D4F"/>
    <w:rsid w:val="004B71FC"/>
    <w:rsid w:val="004C21C9"/>
    <w:rsid w:val="004D0C02"/>
    <w:rsid w:val="004D5D9E"/>
    <w:rsid w:val="004E0BA3"/>
    <w:rsid w:val="004E1D5C"/>
    <w:rsid w:val="004E6764"/>
    <w:rsid w:val="004F3360"/>
    <w:rsid w:val="004F421F"/>
    <w:rsid w:val="004F53AE"/>
    <w:rsid w:val="0050076C"/>
    <w:rsid w:val="00501E61"/>
    <w:rsid w:val="0050294A"/>
    <w:rsid w:val="00502BDD"/>
    <w:rsid w:val="00503BC6"/>
    <w:rsid w:val="00504CA2"/>
    <w:rsid w:val="0051146A"/>
    <w:rsid w:val="0051440B"/>
    <w:rsid w:val="00514BFA"/>
    <w:rsid w:val="0051531E"/>
    <w:rsid w:val="00516225"/>
    <w:rsid w:val="00516DF4"/>
    <w:rsid w:val="00517C3B"/>
    <w:rsid w:val="005207C4"/>
    <w:rsid w:val="005210E9"/>
    <w:rsid w:val="00523D92"/>
    <w:rsid w:val="005276C7"/>
    <w:rsid w:val="005277E2"/>
    <w:rsid w:val="00530378"/>
    <w:rsid w:val="0053121D"/>
    <w:rsid w:val="00531B5C"/>
    <w:rsid w:val="00532D1A"/>
    <w:rsid w:val="005358D2"/>
    <w:rsid w:val="00535EA3"/>
    <w:rsid w:val="005373AA"/>
    <w:rsid w:val="00543C1F"/>
    <w:rsid w:val="00544346"/>
    <w:rsid w:val="0054434C"/>
    <w:rsid w:val="00545275"/>
    <w:rsid w:val="00546535"/>
    <w:rsid w:val="00546810"/>
    <w:rsid w:val="00546D03"/>
    <w:rsid w:val="00547C8A"/>
    <w:rsid w:val="005533F3"/>
    <w:rsid w:val="0055369B"/>
    <w:rsid w:val="00553E43"/>
    <w:rsid w:val="00556427"/>
    <w:rsid w:val="00556EA0"/>
    <w:rsid w:val="0056069A"/>
    <w:rsid w:val="00560D45"/>
    <w:rsid w:val="00560FDC"/>
    <w:rsid w:val="005612D8"/>
    <w:rsid w:val="00563A21"/>
    <w:rsid w:val="0056462C"/>
    <w:rsid w:val="00564A41"/>
    <w:rsid w:val="0057193D"/>
    <w:rsid w:val="00576A24"/>
    <w:rsid w:val="00577B37"/>
    <w:rsid w:val="00582A3D"/>
    <w:rsid w:val="00582C79"/>
    <w:rsid w:val="005966DB"/>
    <w:rsid w:val="005A1F69"/>
    <w:rsid w:val="005A3EBC"/>
    <w:rsid w:val="005A5F39"/>
    <w:rsid w:val="005B222C"/>
    <w:rsid w:val="005B2EEF"/>
    <w:rsid w:val="005B3E45"/>
    <w:rsid w:val="005B5275"/>
    <w:rsid w:val="005B69A0"/>
    <w:rsid w:val="005B7169"/>
    <w:rsid w:val="005C047E"/>
    <w:rsid w:val="005C4507"/>
    <w:rsid w:val="005C57C2"/>
    <w:rsid w:val="005C78C8"/>
    <w:rsid w:val="005D1C3D"/>
    <w:rsid w:val="005D6751"/>
    <w:rsid w:val="005D7998"/>
    <w:rsid w:val="005E1C4D"/>
    <w:rsid w:val="005E409F"/>
    <w:rsid w:val="005E760D"/>
    <w:rsid w:val="005F16D8"/>
    <w:rsid w:val="005F2BC2"/>
    <w:rsid w:val="005F3772"/>
    <w:rsid w:val="005F47DF"/>
    <w:rsid w:val="005F5222"/>
    <w:rsid w:val="005F5812"/>
    <w:rsid w:val="00600D1B"/>
    <w:rsid w:val="006056AB"/>
    <w:rsid w:val="0060592D"/>
    <w:rsid w:val="006075CD"/>
    <w:rsid w:val="006131E4"/>
    <w:rsid w:val="0061600B"/>
    <w:rsid w:val="006160A9"/>
    <w:rsid w:val="006208E8"/>
    <w:rsid w:val="00622827"/>
    <w:rsid w:val="00622DDE"/>
    <w:rsid w:val="0062661D"/>
    <w:rsid w:val="00626C88"/>
    <w:rsid w:val="00627002"/>
    <w:rsid w:val="0062784A"/>
    <w:rsid w:val="006343D4"/>
    <w:rsid w:val="006404BD"/>
    <w:rsid w:val="00640ED2"/>
    <w:rsid w:val="00652FB0"/>
    <w:rsid w:val="00657D7F"/>
    <w:rsid w:val="00661B78"/>
    <w:rsid w:val="00661B97"/>
    <w:rsid w:val="00662457"/>
    <w:rsid w:val="006648A7"/>
    <w:rsid w:val="00665CB0"/>
    <w:rsid w:val="00666533"/>
    <w:rsid w:val="006679D7"/>
    <w:rsid w:val="006741C0"/>
    <w:rsid w:val="006753B5"/>
    <w:rsid w:val="0067694B"/>
    <w:rsid w:val="00677710"/>
    <w:rsid w:val="006814E6"/>
    <w:rsid w:val="006826C4"/>
    <w:rsid w:val="00682F8F"/>
    <w:rsid w:val="00686200"/>
    <w:rsid w:val="00690592"/>
    <w:rsid w:val="00690627"/>
    <w:rsid w:val="00693282"/>
    <w:rsid w:val="00693B41"/>
    <w:rsid w:val="006977FC"/>
    <w:rsid w:val="006A04B9"/>
    <w:rsid w:val="006A1B2F"/>
    <w:rsid w:val="006A4833"/>
    <w:rsid w:val="006A730F"/>
    <w:rsid w:val="006A7732"/>
    <w:rsid w:val="006A79B6"/>
    <w:rsid w:val="006B0D42"/>
    <w:rsid w:val="006B0E31"/>
    <w:rsid w:val="006B4322"/>
    <w:rsid w:val="006B5E73"/>
    <w:rsid w:val="006B7C4F"/>
    <w:rsid w:val="006C30B4"/>
    <w:rsid w:val="006D1AB2"/>
    <w:rsid w:val="006D3651"/>
    <w:rsid w:val="006D40F8"/>
    <w:rsid w:val="006D421A"/>
    <w:rsid w:val="006E2C53"/>
    <w:rsid w:val="006F104E"/>
    <w:rsid w:val="006F1886"/>
    <w:rsid w:val="006F3875"/>
    <w:rsid w:val="006F42AD"/>
    <w:rsid w:val="006F4411"/>
    <w:rsid w:val="006F4BD1"/>
    <w:rsid w:val="006F61D7"/>
    <w:rsid w:val="006F7CDC"/>
    <w:rsid w:val="00700677"/>
    <w:rsid w:val="0070211E"/>
    <w:rsid w:val="00702462"/>
    <w:rsid w:val="0070365E"/>
    <w:rsid w:val="00705E99"/>
    <w:rsid w:val="00707D30"/>
    <w:rsid w:val="00707F84"/>
    <w:rsid w:val="00716DA0"/>
    <w:rsid w:val="0071760A"/>
    <w:rsid w:val="00722DE4"/>
    <w:rsid w:val="00722E6A"/>
    <w:rsid w:val="00725592"/>
    <w:rsid w:val="00734A84"/>
    <w:rsid w:val="007351DC"/>
    <w:rsid w:val="00735E43"/>
    <w:rsid w:val="00742299"/>
    <w:rsid w:val="0074249C"/>
    <w:rsid w:val="0074308D"/>
    <w:rsid w:val="0074387E"/>
    <w:rsid w:val="00744125"/>
    <w:rsid w:val="0074491D"/>
    <w:rsid w:val="00746971"/>
    <w:rsid w:val="0075245F"/>
    <w:rsid w:val="00752CE6"/>
    <w:rsid w:val="00754D04"/>
    <w:rsid w:val="00754F0F"/>
    <w:rsid w:val="00755F9B"/>
    <w:rsid w:val="007604BC"/>
    <w:rsid w:val="007617D8"/>
    <w:rsid w:val="00762A4B"/>
    <w:rsid w:val="00764D67"/>
    <w:rsid w:val="00766C13"/>
    <w:rsid w:val="00774C28"/>
    <w:rsid w:val="007779C1"/>
    <w:rsid w:val="00782C6C"/>
    <w:rsid w:val="00786416"/>
    <w:rsid w:val="00786A57"/>
    <w:rsid w:val="00790E4E"/>
    <w:rsid w:val="00791016"/>
    <w:rsid w:val="00793A0B"/>
    <w:rsid w:val="007960A9"/>
    <w:rsid w:val="00797C5B"/>
    <w:rsid w:val="00797D48"/>
    <w:rsid w:val="007A1F69"/>
    <w:rsid w:val="007A32EA"/>
    <w:rsid w:val="007A3BFA"/>
    <w:rsid w:val="007A5220"/>
    <w:rsid w:val="007B014B"/>
    <w:rsid w:val="007B0F00"/>
    <w:rsid w:val="007B224C"/>
    <w:rsid w:val="007C1443"/>
    <w:rsid w:val="007C5E97"/>
    <w:rsid w:val="007C6E4A"/>
    <w:rsid w:val="007D5203"/>
    <w:rsid w:val="007D5FCD"/>
    <w:rsid w:val="007D620D"/>
    <w:rsid w:val="007D6747"/>
    <w:rsid w:val="007D7D31"/>
    <w:rsid w:val="007E1544"/>
    <w:rsid w:val="007E4D34"/>
    <w:rsid w:val="007E7FF7"/>
    <w:rsid w:val="007F1208"/>
    <w:rsid w:val="007F3309"/>
    <w:rsid w:val="007F76B3"/>
    <w:rsid w:val="007F7E51"/>
    <w:rsid w:val="008003D5"/>
    <w:rsid w:val="00802F9F"/>
    <w:rsid w:val="00806E3D"/>
    <w:rsid w:val="0081098E"/>
    <w:rsid w:val="008121FD"/>
    <w:rsid w:val="008137CB"/>
    <w:rsid w:val="00815039"/>
    <w:rsid w:val="008174D3"/>
    <w:rsid w:val="00820A1A"/>
    <w:rsid w:val="00820BF8"/>
    <w:rsid w:val="00821483"/>
    <w:rsid w:val="008224C4"/>
    <w:rsid w:val="00823148"/>
    <w:rsid w:val="0082676B"/>
    <w:rsid w:val="00827D4A"/>
    <w:rsid w:val="00832F94"/>
    <w:rsid w:val="008336AC"/>
    <w:rsid w:val="00833A7C"/>
    <w:rsid w:val="008356C9"/>
    <w:rsid w:val="00835A14"/>
    <w:rsid w:val="00837920"/>
    <w:rsid w:val="00840101"/>
    <w:rsid w:val="00840F20"/>
    <w:rsid w:val="00842B7E"/>
    <w:rsid w:val="00843245"/>
    <w:rsid w:val="00845094"/>
    <w:rsid w:val="00845BC0"/>
    <w:rsid w:val="00846233"/>
    <w:rsid w:val="00850DAB"/>
    <w:rsid w:val="008526E7"/>
    <w:rsid w:val="00853B62"/>
    <w:rsid w:val="00854745"/>
    <w:rsid w:val="008604D3"/>
    <w:rsid w:val="00860CB9"/>
    <w:rsid w:val="0086405D"/>
    <w:rsid w:val="008646D9"/>
    <w:rsid w:val="00865AC4"/>
    <w:rsid w:val="008669FB"/>
    <w:rsid w:val="00866D50"/>
    <w:rsid w:val="00867A71"/>
    <w:rsid w:val="00871C96"/>
    <w:rsid w:val="008727CB"/>
    <w:rsid w:val="00876A04"/>
    <w:rsid w:val="00877A66"/>
    <w:rsid w:val="0088232D"/>
    <w:rsid w:val="00885B08"/>
    <w:rsid w:val="0089011D"/>
    <w:rsid w:val="008933FC"/>
    <w:rsid w:val="0089387B"/>
    <w:rsid w:val="008938AD"/>
    <w:rsid w:val="008A1F0B"/>
    <w:rsid w:val="008A215A"/>
    <w:rsid w:val="008A41A4"/>
    <w:rsid w:val="008A432B"/>
    <w:rsid w:val="008A6EF7"/>
    <w:rsid w:val="008B0225"/>
    <w:rsid w:val="008B1DA6"/>
    <w:rsid w:val="008B57A2"/>
    <w:rsid w:val="008B7809"/>
    <w:rsid w:val="008C0EC4"/>
    <w:rsid w:val="008C1717"/>
    <w:rsid w:val="008C1A35"/>
    <w:rsid w:val="008C1A67"/>
    <w:rsid w:val="008C4A20"/>
    <w:rsid w:val="008C7AC0"/>
    <w:rsid w:val="008D0B5E"/>
    <w:rsid w:val="008D0F84"/>
    <w:rsid w:val="008D1128"/>
    <w:rsid w:val="008D4259"/>
    <w:rsid w:val="008E1BB3"/>
    <w:rsid w:val="008E538A"/>
    <w:rsid w:val="008E7789"/>
    <w:rsid w:val="008E7FAF"/>
    <w:rsid w:val="008F6708"/>
    <w:rsid w:val="008F6906"/>
    <w:rsid w:val="008F6A9E"/>
    <w:rsid w:val="00904A66"/>
    <w:rsid w:val="00904DBE"/>
    <w:rsid w:val="00907DDA"/>
    <w:rsid w:val="00910612"/>
    <w:rsid w:val="0091119E"/>
    <w:rsid w:val="00915FD7"/>
    <w:rsid w:val="00921BB5"/>
    <w:rsid w:val="00927449"/>
    <w:rsid w:val="009333E6"/>
    <w:rsid w:val="00933A96"/>
    <w:rsid w:val="00933AB7"/>
    <w:rsid w:val="0095016B"/>
    <w:rsid w:val="00950B74"/>
    <w:rsid w:val="00951229"/>
    <w:rsid w:val="009519B5"/>
    <w:rsid w:val="009548D5"/>
    <w:rsid w:val="00956F6C"/>
    <w:rsid w:val="009575EA"/>
    <w:rsid w:val="00962161"/>
    <w:rsid w:val="009625C9"/>
    <w:rsid w:val="0096787D"/>
    <w:rsid w:val="00970559"/>
    <w:rsid w:val="00974B00"/>
    <w:rsid w:val="0097718E"/>
    <w:rsid w:val="0098049B"/>
    <w:rsid w:val="009806E6"/>
    <w:rsid w:val="009817A2"/>
    <w:rsid w:val="00983ADD"/>
    <w:rsid w:val="009849F9"/>
    <w:rsid w:val="00985998"/>
    <w:rsid w:val="00986C2A"/>
    <w:rsid w:val="00987B50"/>
    <w:rsid w:val="00987FED"/>
    <w:rsid w:val="009902BC"/>
    <w:rsid w:val="009906E1"/>
    <w:rsid w:val="00991F2B"/>
    <w:rsid w:val="00992742"/>
    <w:rsid w:val="009933A4"/>
    <w:rsid w:val="00993DDA"/>
    <w:rsid w:val="00994E46"/>
    <w:rsid w:val="009966A6"/>
    <w:rsid w:val="00996C6F"/>
    <w:rsid w:val="00997A71"/>
    <w:rsid w:val="009A12FF"/>
    <w:rsid w:val="009A190E"/>
    <w:rsid w:val="009A236E"/>
    <w:rsid w:val="009A429E"/>
    <w:rsid w:val="009B099D"/>
    <w:rsid w:val="009B2FE7"/>
    <w:rsid w:val="009B41DE"/>
    <w:rsid w:val="009C0A5C"/>
    <w:rsid w:val="009C19F9"/>
    <w:rsid w:val="009C356E"/>
    <w:rsid w:val="009C54A4"/>
    <w:rsid w:val="009D0E64"/>
    <w:rsid w:val="009D6605"/>
    <w:rsid w:val="009D712D"/>
    <w:rsid w:val="009E11E5"/>
    <w:rsid w:val="009E2239"/>
    <w:rsid w:val="009E51D3"/>
    <w:rsid w:val="009E642C"/>
    <w:rsid w:val="009F6255"/>
    <w:rsid w:val="009F7CA9"/>
    <w:rsid w:val="00A01C45"/>
    <w:rsid w:val="00A025ED"/>
    <w:rsid w:val="00A0389A"/>
    <w:rsid w:val="00A04A6E"/>
    <w:rsid w:val="00A0563A"/>
    <w:rsid w:val="00A06370"/>
    <w:rsid w:val="00A152C9"/>
    <w:rsid w:val="00A15594"/>
    <w:rsid w:val="00A15F13"/>
    <w:rsid w:val="00A17BBA"/>
    <w:rsid w:val="00A205BF"/>
    <w:rsid w:val="00A2196F"/>
    <w:rsid w:val="00A21F77"/>
    <w:rsid w:val="00A221ED"/>
    <w:rsid w:val="00A30B5D"/>
    <w:rsid w:val="00A31923"/>
    <w:rsid w:val="00A31D4B"/>
    <w:rsid w:val="00A31FD5"/>
    <w:rsid w:val="00A34086"/>
    <w:rsid w:val="00A356D2"/>
    <w:rsid w:val="00A41658"/>
    <w:rsid w:val="00A444AF"/>
    <w:rsid w:val="00A50F62"/>
    <w:rsid w:val="00A52A35"/>
    <w:rsid w:val="00A535A2"/>
    <w:rsid w:val="00A54E9E"/>
    <w:rsid w:val="00A55354"/>
    <w:rsid w:val="00A55E18"/>
    <w:rsid w:val="00A564AD"/>
    <w:rsid w:val="00A63335"/>
    <w:rsid w:val="00A6371E"/>
    <w:rsid w:val="00A63C6C"/>
    <w:rsid w:val="00A6426E"/>
    <w:rsid w:val="00A66E7D"/>
    <w:rsid w:val="00A6720B"/>
    <w:rsid w:val="00A67F52"/>
    <w:rsid w:val="00A70F16"/>
    <w:rsid w:val="00A71468"/>
    <w:rsid w:val="00A73E96"/>
    <w:rsid w:val="00A74A47"/>
    <w:rsid w:val="00A80726"/>
    <w:rsid w:val="00A81160"/>
    <w:rsid w:val="00A82C87"/>
    <w:rsid w:val="00A8341C"/>
    <w:rsid w:val="00A85EDB"/>
    <w:rsid w:val="00A864ED"/>
    <w:rsid w:val="00A8722B"/>
    <w:rsid w:val="00A872CD"/>
    <w:rsid w:val="00A90489"/>
    <w:rsid w:val="00A912D0"/>
    <w:rsid w:val="00A94760"/>
    <w:rsid w:val="00A94A76"/>
    <w:rsid w:val="00A94AC3"/>
    <w:rsid w:val="00A95849"/>
    <w:rsid w:val="00A95F1C"/>
    <w:rsid w:val="00A97A49"/>
    <w:rsid w:val="00AA2ECC"/>
    <w:rsid w:val="00AA36DA"/>
    <w:rsid w:val="00AA3EBA"/>
    <w:rsid w:val="00AA57B1"/>
    <w:rsid w:val="00AA6589"/>
    <w:rsid w:val="00AB1063"/>
    <w:rsid w:val="00AB16E1"/>
    <w:rsid w:val="00AB25E8"/>
    <w:rsid w:val="00AB2DB8"/>
    <w:rsid w:val="00AB3CFB"/>
    <w:rsid w:val="00AB462C"/>
    <w:rsid w:val="00AB6081"/>
    <w:rsid w:val="00AC3C3D"/>
    <w:rsid w:val="00AC40CD"/>
    <w:rsid w:val="00AC4964"/>
    <w:rsid w:val="00AC5706"/>
    <w:rsid w:val="00AC7397"/>
    <w:rsid w:val="00AC79AF"/>
    <w:rsid w:val="00AD11A6"/>
    <w:rsid w:val="00AD218A"/>
    <w:rsid w:val="00AD3E4B"/>
    <w:rsid w:val="00AD527B"/>
    <w:rsid w:val="00AD689F"/>
    <w:rsid w:val="00AD7EAD"/>
    <w:rsid w:val="00AE1949"/>
    <w:rsid w:val="00AE7D46"/>
    <w:rsid w:val="00AF0A91"/>
    <w:rsid w:val="00AF27C8"/>
    <w:rsid w:val="00AF35B6"/>
    <w:rsid w:val="00AF420B"/>
    <w:rsid w:val="00AF44E7"/>
    <w:rsid w:val="00AF4B5C"/>
    <w:rsid w:val="00B001B4"/>
    <w:rsid w:val="00B03BD4"/>
    <w:rsid w:val="00B04067"/>
    <w:rsid w:val="00B04B63"/>
    <w:rsid w:val="00B05100"/>
    <w:rsid w:val="00B06E24"/>
    <w:rsid w:val="00B07419"/>
    <w:rsid w:val="00B12F9C"/>
    <w:rsid w:val="00B13260"/>
    <w:rsid w:val="00B132DB"/>
    <w:rsid w:val="00B13870"/>
    <w:rsid w:val="00B162C2"/>
    <w:rsid w:val="00B200BA"/>
    <w:rsid w:val="00B21A1A"/>
    <w:rsid w:val="00B24674"/>
    <w:rsid w:val="00B2784D"/>
    <w:rsid w:val="00B32A45"/>
    <w:rsid w:val="00B32AE8"/>
    <w:rsid w:val="00B32B8C"/>
    <w:rsid w:val="00B33F61"/>
    <w:rsid w:val="00B357A5"/>
    <w:rsid w:val="00B376BF"/>
    <w:rsid w:val="00B41795"/>
    <w:rsid w:val="00B41E77"/>
    <w:rsid w:val="00B424D4"/>
    <w:rsid w:val="00B45ADE"/>
    <w:rsid w:val="00B51F0A"/>
    <w:rsid w:val="00B55920"/>
    <w:rsid w:val="00B564A2"/>
    <w:rsid w:val="00B60433"/>
    <w:rsid w:val="00B6206D"/>
    <w:rsid w:val="00B62116"/>
    <w:rsid w:val="00B637F3"/>
    <w:rsid w:val="00B6622A"/>
    <w:rsid w:val="00B662EF"/>
    <w:rsid w:val="00B67A66"/>
    <w:rsid w:val="00B67F9C"/>
    <w:rsid w:val="00B71B16"/>
    <w:rsid w:val="00B8171D"/>
    <w:rsid w:val="00B829C9"/>
    <w:rsid w:val="00B8589F"/>
    <w:rsid w:val="00B9052B"/>
    <w:rsid w:val="00B92E9B"/>
    <w:rsid w:val="00B94FC9"/>
    <w:rsid w:val="00B95D42"/>
    <w:rsid w:val="00BA0BC1"/>
    <w:rsid w:val="00BA1E26"/>
    <w:rsid w:val="00BA2A47"/>
    <w:rsid w:val="00BA2A5F"/>
    <w:rsid w:val="00BA3106"/>
    <w:rsid w:val="00BB4B91"/>
    <w:rsid w:val="00BB6095"/>
    <w:rsid w:val="00BC0309"/>
    <w:rsid w:val="00BC0A1C"/>
    <w:rsid w:val="00BC2E74"/>
    <w:rsid w:val="00BC40BD"/>
    <w:rsid w:val="00BD2B63"/>
    <w:rsid w:val="00BD2CDD"/>
    <w:rsid w:val="00BD35D1"/>
    <w:rsid w:val="00BD7089"/>
    <w:rsid w:val="00BE08AA"/>
    <w:rsid w:val="00BE0D6F"/>
    <w:rsid w:val="00BE24DE"/>
    <w:rsid w:val="00BE42B8"/>
    <w:rsid w:val="00BE44E4"/>
    <w:rsid w:val="00BF0044"/>
    <w:rsid w:val="00BF6841"/>
    <w:rsid w:val="00C00AF7"/>
    <w:rsid w:val="00C01142"/>
    <w:rsid w:val="00C02604"/>
    <w:rsid w:val="00C02A7F"/>
    <w:rsid w:val="00C03C81"/>
    <w:rsid w:val="00C041AC"/>
    <w:rsid w:val="00C06972"/>
    <w:rsid w:val="00C069E4"/>
    <w:rsid w:val="00C07891"/>
    <w:rsid w:val="00C144A2"/>
    <w:rsid w:val="00C148A6"/>
    <w:rsid w:val="00C1583F"/>
    <w:rsid w:val="00C16067"/>
    <w:rsid w:val="00C16AD4"/>
    <w:rsid w:val="00C16C6F"/>
    <w:rsid w:val="00C1752F"/>
    <w:rsid w:val="00C176BC"/>
    <w:rsid w:val="00C21B1F"/>
    <w:rsid w:val="00C267FD"/>
    <w:rsid w:val="00C30EFF"/>
    <w:rsid w:val="00C326F5"/>
    <w:rsid w:val="00C32D72"/>
    <w:rsid w:val="00C33135"/>
    <w:rsid w:val="00C35024"/>
    <w:rsid w:val="00C4673A"/>
    <w:rsid w:val="00C51F1F"/>
    <w:rsid w:val="00C5382C"/>
    <w:rsid w:val="00C54364"/>
    <w:rsid w:val="00C564F2"/>
    <w:rsid w:val="00C603B2"/>
    <w:rsid w:val="00C60F52"/>
    <w:rsid w:val="00C61EAA"/>
    <w:rsid w:val="00C64C02"/>
    <w:rsid w:val="00C67782"/>
    <w:rsid w:val="00C67C66"/>
    <w:rsid w:val="00C70BC1"/>
    <w:rsid w:val="00C70ECD"/>
    <w:rsid w:val="00C70ED2"/>
    <w:rsid w:val="00C737C3"/>
    <w:rsid w:val="00C762DF"/>
    <w:rsid w:val="00C83661"/>
    <w:rsid w:val="00C903B3"/>
    <w:rsid w:val="00C910FA"/>
    <w:rsid w:val="00C927B0"/>
    <w:rsid w:val="00C92B8B"/>
    <w:rsid w:val="00C936CB"/>
    <w:rsid w:val="00C96B35"/>
    <w:rsid w:val="00C978E8"/>
    <w:rsid w:val="00CA0D88"/>
    <w:rsid w:val="00CA34E0"/>
    <w:rsid w:val="00CA7BFD"/>
    <w:rsid w:val="00CA7CE3"/>
    <w:rsid w:val="00CB3DFA"/>
    <w:rsid w:val="00CB42D4"/>
    <w:rsid w:val="00CB76AD"/>
    <w:rsid w:val="00CC351E"/>
    <w:rsid w:val="00CC553F"/>
    <w:rsid w:val="00CC619E"/>
    <w:rsid w:val="00CC76A0"/>
    <w:rsid w:val="00CD178C"/>
    <w:rsid w:val="00CD3806"/>
    <w:rsid w:val="00CD3BC1"/>
    <w:rsid w:val="00CE3914"/>
    <w:rsid w:val="00CE411F"/>
    <w:rsid w:val="00CE4995"/>
    <w:rsid w:val="00CE67B2"/>
    <w:rsid w:val="00CF65E6"/>
    <w:rsid w:val="00D01190"/>
    <w:rsid w:val="00D02036"/>
    <w:rsid w:val="00D064E2"/>
    <w:rsid w:val="00D06554"/>
    <w:rsid w:val="00D11361"/>
    <w:rsid w:val="00D14770"/>
    <w:rsid w:val="00D172C6"/>
    <w:rsid w:val="00D226F1"/>
    <w:rsid w:val="00D30743"/>
    <w:rsid w:val="00D31D16"/>
    <w:rsid w:val="00D3424C"/>
    <w:rsid w:val="00D35CC2"/>
    <w:rsid w:val="00D35EDB"/>
    <w:rsid w:val="00D409FE"/>
    <w:rsid w:val="00D44B7C"/>
    <w:rsid w:val="00D45041"/>
    <w:rsid w:val="00D47C3D"/>
    <w:rsid w:val="00D527B5"/>
    <w:rsid w:val="00D52F41"/>
    <w:rsid w:val="00D54A07"/>
    <w:rsid w:val="00D5609F"/>
    <w:rsid w:val="00D60506"/>
    <w:rsid w:val="00D60BCE"/>
    <w:rsid w:val="00D60EDC"/>
    <w:rsid w:val="00D62B56"/>
    <w:rsid w:val="00D64428"/>
    <w:rsid w:val="00D6721E"/>
    <w:rsid w:val="00D67FA6"/>
    <w:rsid w:val="00D7004D"/>
    <w:rsid w:val="00D7190D"/>
    <w:rsid w:val="00D77339"/>
    <w:rsid w:val="00D77705"/>
    <w:rsid w:val="00D8050A"/>
    <w:rsid w:val="00D80B2C"/>
    <w:rsid w:val="00D84B4A"/>
    <w:rsid w:val="00D92DD7"/>
    <w:rsid w:val="00D93D92"/>
    <w:rsid w:val="00D94E74"/>
    <w:rsid w:val="00D97CD6"/>
    <w:rsid w:val="00DA7000"/>
    <w:rsid w:val="00DB33E8"/>
    <w:rsid w:val="00DB3641"/>
    <w:rsid w:val="00DB43F0"/>
    <w:rsid w:val="00DB6B3E"/>
    <w:rsid w:val="00DB7C37"/>
    <w:rsid w:val="00DC08C8"/>
    <w:rsid w:val="00DC0A41"/>
    <w:rsid w:val="00DC4739"/>
    <w:rsid w:val="00DC6A72"/>
    <w:rsid w:val="00DD377B"/>
    <w:rsid w:val="00DD6461"/>
    <w:rsid w:val="00DD6F72"/>
    <w:rsid w:val="00DD72CA"/>
    <w:rsid w:val="00DE13A3"/>
    <w:rsid w:val="00DE328F"/>
    <w:rsid w:val="00DE54E9"/>
    <w:rsid w:val="00DE5CDB"/>
    <w:rsid w:val="00DE6781"/>
    <w:rsid w:val="00DF30E6"/>
    <w:rsid w:val="00DF496A"/>
    <w:rsid w:val="00DF57F6"/>
    <w:rsid w:val="00DF5FDA"/>
    <w:rsid w:val="00E0325E"/>
    <w:rsid w:val="00E04E6C"/>
    <w:rsid w:val="00E04FE6"/>
    <w:rsid w:val="00E0711A"/>
    <w:rsid w:val="00E138FF"/>
    <w:rsid w:val="00E2147E"/>
    <w:rsid w:val="00E22584"/>
    <w:rsid w:val="00E23F61"/>
    <w:rsid w:val="00E2734F"/>
    <w:rsid w:val="00E30738"/>
    <w:rsid w:val="00E307E4"/>
    <w:rsid w:val="00E33D84"/>
    <w:rsid w:val="00E3557A"/>
    <w:rsid w:val="00E36119"/>
    <w:rsid w:val="00E3663E"/>
    <w:rsid w:val="00E36DB4"/>
    <w:rsid w:val="00E3786D"/>
    <w:rsid w:val="00E40B86"/>
    <w:rsid w:val="00E4163D"/>
    <w:rsid w:val="00E41986"/>
    <w:rsid w:val="00E42882"/>
    <w:rsid w:val="00E43209"/>
    <w:rsid w:val="00E436EE"/>
    <w:rsid w:val="00E47A32"/>
    <w:rsid w:val="00E517E1"/>
    <w:rsid w:val="00E51911"/>
    <w:rsid w:val="00E51CAD"/>
    <w:rsid w:val="00E5246C"/>
    <w:rsid w:val="00E62B2B"/>
    <w:rsid w:val="00E6365A"/>
    <w:rsid w:val="00E65192"/>
    <w:rsid w:val="00E664A6"/>
    <w:rsid w:val="00E67F71"/>
    <w:rsid w:val="00E7011F"/>
    <w:rsid w:val="00E73A9D"/>
    <w:rsid w:val="00E76F58"/>
    <w:rsid w:val="00E77F80"/>
    <w:rsid w:val="00E80ADB"/>
    <w:rsid w:val="00E80B64"/>
    <w:rsid w:val="00E82AB5"/>
    <w:rsid w:val="00E837FB"/>
    <w:rsid w:val="00E8481C"/>
    <w:rsid w:val="00E905A9"/>
    <w:rsid w:val="00E91616"/>
    <w:rsid w:val="00E94C6C"/>
    <w:rsid w:val="00E9713B"/>
    <w:rsid w:val="00EA112C"/>
    <w:rsid w:val="00EA12EC"/>
    <w:rsid w:val="00EA16FB"/>
    <w:rsid w:val="00EA2C83"/>
    <w:rsid w:val="00EA4E0B"/>
    <w:rsid w:val="00EA6075"/>
    <w:rsid w:val="00EA6552"/>
    <w:rsid w:val="00EB006A"/>
    <w:rsid w:val="00EB0334"/>
    <w:rsid w:val="00EB0C95"/>
    <w:rsid w:val="00EB19E7"/>
    <w:rsid w:val="00EB3678"/>
    <w:rsid w:val="00EB3ECD"/>
    <w:rsid w:val="00EB54E0"/>
    <w:rsid w:val="00EB57D1"/>
    <w:rsid w:val="00EB5D61"/>
    <w:rsid w:val="00EB667F"/>
    <w:rsid w:val="00EC427A"/>
    <w:rsid w:val="00EC5E93"/>
    <w:rsid w:val="00EC7308"/>
    <w:rsid w:val="00ED0235"/>
    <w:rsid w:val="00ED0CBE"/>
    <w:rsid w:val="00ED2042"/>
    <w:rsid w:val="00ED2097"/>
    <w:rsid w:val="00ED21C9"/>
    <w:rsid w:val="00ED2504"/>
    <w:rsid w:val="00ED3FC3"/>
    <w:rsid w:val="00EE11CA"/>
    <w:rsid w:val="00EE193E"/>
    <w:rsid w:val="00EE28D7"/>
    <w:rsid w:val="00EE36A1"/>
    <w:rsid w:val="00EE448D"/>
    <w:rsid w:val="00EE545D"/>
    <w:rsid w:val="00EF3AB9"/>
    <w:rsid w:val="00EF4425"/>
    <w:rsid w:val="00EF5736"/>
    <w:rsid w:val="00EF7422"/>
    <w:rsid w:val="00EF7674"/>
    <w:rsid w:val="00F01DC0"/>
    <w:rsid w:val="00F02A35"/>
    <w:rsid w:val="00F031F8"/>
    <w:rsid w:val="00F120E2"/>
    <w:rsid w:val="00F13BB9"/>
    <w:rsid w:val="00F16127"/>
    <w:rsid w:val="00F2089C"/>
    <w:rsid w:val="00F21499"/>
    <w:rsid w:val="00F22781"/>
    <w:rsid w:val="00F24F0A"/>
    <w:rsid w:val="00F2747C"/>
    <w:rsid w:val="00F301C6"/>
    <w:rsid w:val="00F3078A"/>
    <w:rsid w:val="00F31F43"/>
    <w:rsid w:val="00F32284"/>
    <w:rsid w:val="00F3550B"/>
    <w:rsid w:val="00F36C74"/>
    <w:rsid w:val="00F375FC"/>
    <w:rsid w:val="00F37F90"/>
    <w:rsid w:val="00F42C56"/>
    <w:rsid w:val="00F43C0B"/>
    <w:rsid w:val="00F44FD3"/>
    <w:rsid w:val="00F452B5"/>
    <w:rsid w:val="00F46FCA"/>
    <w:rsid w:val="00F51748"/>
    <w:rsid w:val="00F52467"/>
    <w:rsid w:val="00F54A95"/>
    <w:rsid w:val="00F5724A"/>
    <w:rsid w:val="00F57EEF"/>
    <w:rsid w:val="00F60973"/>
    <w:rsid w:val="00F6213B"/>
    <w:rsid w:val="00F63140"/>
    <w:rsid w:val="00F64481"/>
    <w:rsid w:val="00F664C5"/>
    <w:rsid w:val="00F6737D"/>
    <w:rsid w:val="00F73C7A"/>
    <w:rsid w:val="00F73CCA"/>
    <w:rsid w:val="00F73DDE"/>
    <w:rsid w:val="00F77C0C"/>
    <w:rsid w:val="00F80354"/>
    <w:rsid w:val="00F8105E"/>
    <w:rsid w:val="00F816CA"/>
    <w:rsid w:val="00F81E86"/>
    <w:rsid w:val="00F837F0"/>
    <w:rsid w:val="00F847AB"/>
    <w:rsid w:val="00F90976"/>
    <w:rsid w:val="00F91551"/>
    <w:rsid w:val="00F91B42"/>
    <w:rsid w:val="00F91C7F"/>
    <w:rsid w:val="00F9634B"/>
    <w:rsid w:val="00F97770"/>
    <w:rsid w:val="00FA3C46"/>
    <w:rsid w:val="00FA5C17"/>
    <w:rsid w:val="00FA6425"/>
    <w:rsid w:val="00FA6977"/>
    <w:rsid w:val="00FA7BB5"/>
    <w:rsid w:val="00FB1E96"/>
    <w:rsid w:val="00FB240A"/>
    <w:rsid w:val="00FB28B8"/>
    <w:rsid w:val="00FB49F2"/>
    <w:rsid w:val="00FC2918"/>
    <w:rsid w:val="00FC421C"/>
    <w:rsid w:val="00FC67A5"/>
    <w:rsid w:val="00FC7D4F"/>
    <w:rsid w:val="00FD14A2"/>
    <w:rsid w:val="00FD4569"/>
    <w:rsid w:val="00FD624A"/>
    <w:rsid w:val="00FD712D"/>
    <w:rsid w:val="00FE0697"/>
    <w:rsid w:val="00FE0722"/>
    <w:rsid w:val="00FE29E6"/>
    <w:rsid w:val="00FE5AD2"/>
    <w:rsid w:val="00FE7809"/>
    <w:rsid w:val="00FF17CB"/>
    <w:rsid w:val="00FF1AC8"/>
    <w:rsid w:val="00FF3026"/>
    <w:rsid w:val="00FF3E52"/>
    <w:rsid w:val="00FF40DE"/>
    <w:rsid w:val="00FF6DAB"/>
    <w:rsid w:val="02F66A3E"/>
    <w:rsid w:val="03331398"/>
    <w:rsid w:val="0421FBE4"/>
    <w:rsid w:val="07B64EA3"/>
    <w:rsid w:val="0A753040"/>
    <w:rsid w:val="0B87FF92"/>
    <w:rsid w:val="12464090"/>
    <w:rsid w:val="12ECEDCF"/>
    <w:rsid w:val="133762C5"/>
    <w:rsid w:val="171A47A4"/>
    <w:rsid w:val="1A2F0E78"/>
    <w:rsid w:val="21D5151F"/>
    <w:rsid w:val="23C07F10"/>
    <w:rsid w:val="26718784"/>
    <w:rsid w:val="27B251A3"/>
    <w:rsid w:val="2959BC32"/>
    <w:rsid w:val="2A58E674"/>
    <w:rsid w:val="2B410146"/>
    <w:rsid w:val="2BA74205"/>
    <w:rsid w:val="2D201FAF"/>
    <w:rsid w:val="2EB2DEA0"/>
    <w:rsid w:val="304D0043"/>
    <w:rsid w:val="3627C8BB"/>
    <w:rsid w:val="3752B1AC"/>
    <w:rsid w:val="3832EF1D"/>
    <w:rsid w:val="38510779"/>
    <w:rsid w:val="3AF27857"/>
    <w:rsid w:val="3BC77731"/>
    <w:rsid w:val="3F778D2C"/>
    <w:rsid w:val="40DB9B24"/>
    <w:rsid w:val="41019519"/>
    <w:rsid w:val="41960EE2"/>
    <w:rsid w:val="4604D963"/>
    <w:rsid w:val="48948E36"/>
    <w:rsid w:val="48EE14AA"/>
    <w:rsid w:val="4AE5139C"/>
    <w:rsid w:val="4D462ABC"/>
    <w:rsid w:val="4F3EC28F"/>
    <w:rsid w:val="522B91F9"/>
    <w:rsid w:val="554815EE"/>
    <w:rsid w:val="55C49885"/>
    <w:rsid w:val="56EC7F9C"/>
    <w:rsid w:val="56FB2B51"/>
    <w:rsid w:val="5728B59F"/>
    <w:rsid w:val="59C26606"/>
    <w:rsid w:val="608ECFF6"/>
    <w:rsid w:val="61B0A783"/>
    <w:rsid w:val="61BCA21F"/>
    <w:rsid w:val="632E12F7"/>
    <w:rsid w:val="65B0CD46"/>
    <w:rsid w:val="667E201B"/>
    <w:rsid w:val="67120680"/>
    <w:rsid w:val="67966A58"/>
    <w:rsid w:val="6B7D76A8"/>
    <w:rsid w:val="70AA3220"/>
    <w:rsid w:val="71BEFEB8"/>
    <w:rsid w:val="7272629C"/>
    <w:rsid w:val="7386D7EF"/>
    <w:rsid w:val="73F2BF68"/>
    <w:rsid w:val="756D05EA"/>
    <w:rsid w:val="76277C3B"/>
    <w:rsid w:val="782DF400"/>
    <w:rsid w:val="7BFCE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C88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D1A"/>
    <w:pPr>
      <w:widowControl w:val="0"/>
      <w:jc w:val="both"/>
    </w:pPr>
    <w:rPr>
      <w:rFonts w:ascii="Times" w:hAnsi="Times" w:cs="Times"/>
      <w:kern w:val="2"/>
      <w:sz w:val="21"/>
      <w:szCs w:val="22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F104E"/>
    <w:pPr>
      <w:keepNext/>
      <w:numPr>
        <w:numId w:val="7"/>
      </w:numPr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0866"/>
    <w:pPr>
      <w:keepNext/>
      <w:numPr>
        <w:ilvl w:val="1"/>
      </w:numPr>
      <w:tabs>
        <w:tab w:val="num" w:pos="576"/>
      </w:tabs>
      <w:spacing w:before="240" w:after="60"/>
      <w:ind w:left="576" w:hanging="576"/>
      <w:jc w:val="left"/>
      <w:outlineLvl w:val="1"/>
    </w:pPr>
    <w:rPr>
      <w:rFonts w:ascii="Arial" w:hAnsi="Arial"/>
      <w:b/>
      <w:bCs/>
      <w:i/>
      <w:iCs/>
      <w:kern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08C8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08C8"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A80726"/>
    <w:rPr>
      <w:kern w:val="2"/>
      <w:sz w:val="21"/>
      <w:szCs w:val="22"/>
    </w:rPr>
  </w:style>
  <w:style w:type="character" w:customStyle="1" w:styleId="20">
    <w:name w:val="見出し 2 (文字)"/>
    <w:basedOn w:val="a0"/>
    <w:link w:val="2"/>
    <w:uiPriority w:val="9"/>
    <w:rsid w:val="00370866"/>
    <w:rPr>
      <w:rFonts w:ascii="Arial" w:hAnsi="Arial"/>
      <w:b/>
      <w:bCs/>
      <w:i/>
      <w:iCs/>
      <w:sz w:val="24"/>
      <w:szCs w:val="28"/>
      <w:lang w:val="en-GB"/>
    </w:rPr>
  </w:style>
  <w:style w:type="paragraph" w:styleId="a8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a"/>
    <w:link w:val="a9"/>
    <w:uiPriority w:val="34"/>
    <w:qFormat/>
    <w:rsid w:val="0071760A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6F104E"/>
    <w:rPr>
      <w:rFonts w:ascii="Arial" w:eastAsiaTheme="majorEastAsia" w:hAnsi="Arial" w:cs="Arial"/>
      <w:b/>
      <w:bCs/>
      <w:kern w:val="2"/>
      <w:sz w:val="28"/>
      <w:szCs w:val="28"/>
      <w:lang w:val="en-GB"/>
    </w:rPr>
  </w:style>
  <w:style w:type="paragraph" w:styleId="aa">
    <w:name w:val="Title"/>
    <w:basedOn w:val="a"/>
    <w:next w:val="a"/>
    <w:link w:val="ab"/>
    <w:uiPriority w:val="10"/>
    <w:qFormat/>
    <w:rsid w:val="006F104E"/>
    <w:pPr>
      <w:spacing w:before="240" w:after="120"/>
      <w:jc w:val="left"/>
      <w:outlineLvl w:val="0"/>
    </w:pPr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b">
    <w:name w:val="表題 (文字)"/>
    <w:basedOn w:val="a0"/>
    <w:link w:val="aa"/>
    <w:uiPriority w:val="10"/>
    <w:rsid w:val="006F104E"/>
    <w:rPr>
      <w:rFonts w:ascii="Arial" w:eastAsiaTheme="majorEastAsia" w:hAnsi="Arial" w:cs="Arial"/>
      <w:b/>
      <w:bCs/>
      <w:kern w:val="2"/>
      <w:sz w:val="28"/>
      <w:szCs w:val="2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665CB0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65CB0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665CB0"/>
    <w:rPr>
      <w:rFonts w:ascii="Times" w:hAnsi="Times" w:cs="Times"/>
      <w:kern w:val="2"/>
      <w:sz w:val="21"/>
      <w:szCs w:val="22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5CB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65CB0"/>
    <w:rPr>
      <w:rFonts w:ascii="Times" w:hAnsi="Times" w:cs="Times"/>
      <w:b/>
      <w:bCs/>
      <w:kern w:val="2"/>
      <w:sz w:val="21"/>
      <w:szCs w:val="22"/>
      <w:lang w:val="en-GB"/>
    </w:rPr>
  </w:style>
  <w:style w:type="character" w:customStyle="1" w:styleId="a9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8"/>
    <w:uiPriority w:val="34"/>
    <w:qFormat/>
    <w:locked/>
    <w:rsid w:val="00FB28B8"/>
    <w:rPr>
      <w:rFonts w:ascii="Times" w:hAnsi="Times" w:cs="Times"/>
      <w:kern w:val="2"/>
      <w:sz w:val="21"/>
      <w:szCs w:val="22"/>
      <w:lang w:val="en-GB"/>
    </w:rPr>
  </w:style>
  <w:style w:type="table" w:styleId="af1">
    <w:name w:val="Table Grid"/>
    <w:basedOn w:val="a1"/>
    <w:uiPriority w:val="39"/>
    <w:rsid w:val="00A34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3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45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35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5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459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5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9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411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4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822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11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9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14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8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3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5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07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61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30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219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96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775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124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777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9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FA03FC-71D0-4CBD-8494-74394B0F9F14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A2E232D9-6988-49BE-AFF3-A95887F1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7EF39-F087-43F2-9374-A53A9E82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1620</Words>
  <Characters>9236</Characters>
  <Application>Microsoft Office Word</Application>
  <DocSecurity>0</DocSecurity>
  <Lines>76</Lines>
  <Paragraphs>21</Paragraphs>
  <ScaleCrop>false</ScaleCrop>
  <Company/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2024-10-04T08:30:00Z</dcterms:created>
  <dcterms:modified xsi:type="dcterms:W3CDTF">2024-10-04T08:30:00Z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2024-05-10T09:39:45Z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fe55590d-7c7d-48b9-ac52-e9c614c58417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