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73BB520A" w:rsidR="000C50F0" w:rsidRPr="00D74B92" w:rsidRDefault="000C50F0" w:rsidP="00085EDC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13134D">
        <w:rPr>
          <w:rFonts w:ascii="Arial" w:hAnsi="Arial" w:cs="Arial" w:hint="eastAsia"/>
          <w:b/>
          <w:kern w:val="2"/>
          <w:lang w:eastAsia="zh-CN"/>
        </w:rPr>
        <w:t>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034A3C" w:rsidRPr="00034A3C">
        <w:rPr>
          <w:rFonts w:ascii="Arial" w:hAnsi="Arial" w:cs="Arial"/>
          <w:b/>
          <w:kern w:val="2"/>
          <w:lang w:eastAsia="zh-CN"/>
        </w:rPr>
        <w:t>2408381</w:t>
      </w:r>
    </w:p>
    <w:p w14:paraId="58DA19CF" w14:textId="3B2B1D55" w:rsidR="008A45A8" w:rsidRDefault="0013134D" w:rsidP="00085EDC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Hefei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C532BE">
        <w:rPr>
          <w:rFonts w:ascii="Arial" w:hAnsi="Arial" w:cs="Arial" w:hint="eastAsia"/>
          <w:b/>
          <w:kern w:val="2"/>
          <w:lang w:eastAsia="zh-CN"/>
        </w:rPr>
        <w:t xml:space="preserve">October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4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18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85EDC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085EDC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578F6219" w:rsidR="00804DA1" w:rsidRDefault="009C0564" w:rsidP="00085EDC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275C54">
        <w:rPr>
          <w:rFonts w:ascii="Arial" w:hAnsi="Arial" w:cs="Arial"/>
          <w:b/>
          <w:lang w:eastAsia="zh-CN"/>
        </w:rPr>
        <w:t>Discussion on specification support for positioning accuracy enhancement</w:t>
      </w:r>
    </w:p>
    <w:p w14:paraId="3067F051" w14:textId="2A24D86D" w:rsidR="001A098C" w:rsidRPr="00D74B92" w:rsidRDefault="001A098C" w:rsidP="00085EDC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275C54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275C54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085EDC">
      <w:pPr>
        <w:spacing w:after="60"/>
        <w:ind w:left="1729" w:hanging="1729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 w:rsidP="00085EDC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88170C8" w:rsidR="00BF5FC0" w:rsidRPr="0087031E" w:rsidRDefault="00275C54" w:rsidP="00085EDC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>
        <w:rPr>
          <w:rFonts w:hint="eastAsia"/>
          <w:sz w:val="20"/>
          <w:szCs w:val="20"/>
          <w:lang w:eastAsia="zh-CN"/>
        </w:rPr>
        <w:t>8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>, the Rel-1</w:t>
      </w:r>
      <w:r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Artificial Intelligence (AI)/Machine Learning (ML) for NR air interface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>
        <w:rPr>
          <w:sz w:val="20"/>
          <w:szCs w:val="20"/>
        </w:rPr>
        <w:t>specification support for positioning accuracy enhancement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AE42D6" w14:paraId="338C7546" w14:textId="77777777" w:rsidTr="00D438BD">
        <w:trPr>
          <w:trHeight w:val="530"/>
        </w:trPr>
        <w:tc>
          <w:tcPr>
            <w:tcW w:w="9307" w:type="dxa"/>
          </w:tcPr>
          <w:p w14:paraId="0C22F047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3689342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E42D6">
              <w:rPr>
                <w:sz w:val="20"/>
                <w:szCs w:val="20"/>
              </w:rPr>
              <w:t>For AI/ML positioning Case 3a, for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AE42D6">
              <w:rPr>
                <w:sz w:val="20"/>
                <w:szCs w:val="20"/>
              </w:rPr>
              <w:t>performance monitoring metric calculation in label-based monitoring, from RAN1 perspective, Option A and Option B are feasible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>,</w:t>
            </w:r>
          </w:p>
          <w:p w14:paraId="4DE61F0C" w14:textId="77777777" w:rsidR="007C5426" w:rsidRPr="00AE42D6" w:rsidRDefault="007C5426" w:rsidP="00085EDC">
            <w:pPr>
              <w:pStyle w:val="af4"/>
              <w:numPr>
                <w:ilvl w:val="0"/>
                <w:numId w:val="48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Option A.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>NG-RAN node performs monitoring metric calculation for its own model.</w:t>
            </w:r>
          </w:p>
          <w:p w14:paraId="1041E18F" w14:textId="77777777" w:rsidR="007C5426" w:rsidRPr="00AE42D6" w:rsidRDefault="007C5426" w:rsidP="00085EDC">
            <w:pPr>
              <w:pStyle w:val="af4"/>
              <w:numPr>
                <w:ilvl w:val="0"/>
                <w:numId w:val="48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Option B.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>LMF performs monitoring metric calculation for the model located at the NG-RAN node.</w:t>
            </w:r>
          </w:p>
          <w:p w14:paraId="4A76E864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Note: Final selection of Option A and Option B is out of RAN1 scope. Potential support of Option A and/or Option B is pending RAN3 confirmation. </w:t>
            </w:r>
          </w:p>
          <w:p w14:paraId="4EBE1C12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Note: Exact method 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to perform </w:t>
            </w:r>
            <w:r w:rsidRPr="00AE42D6">
              <w:rPr>
                <w:sz w:val="20"/>
                <w:szCs w:val="20"/>
              </w:rPr>
              <w:t xml:space="preserve">monitoring metric 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calculation is </w:t>
            </w:r>
            <w:r w:rsidRPr="00AE42D6">
              <w:rPr>
                <w:sz w:val="20"/>
                <w:szCs w:val="20"/>
              </w:rPr>
              <w:t>up to implementation.</w:t>
            </w:r>
          </w:p>
          <w:p w14:paraId="6E47ACE9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Note: For Option A, RAN1 assumes that user data privacy 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>needs to</w:t>
            </w:r>
            <w:r w:rsidRPr="00AE42D6">
              <w:rPr>
                <w:sz w:val="20"/>
                <w:szCs w:val="20"/>
              </w:rPr>
              <w:t xml:space="preserve"> be preserved.</w:t>
            </w:r>
          </w:p>
          <w:p w14:paraId="4EC166B2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C8DA4D6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10F98E58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For model performance monitoring of AI/ML positioning Case 1, for model performance monitoring metric calculation in label-based model monitoring,</w:t>
            </w:r>
          </w:p>
          <w:p w14:paraId="50D68F53" w14:textId="77777777" w:rsidR="007C5426" w:rsidRPr="00AE42D6" w:rsidRDefault="007C5426" w:rsidP="00085EDC">
            <w:pPr>
              <w:pStyle w:val="af4"/>
              <w:numPr>
                <w:ilvl w:val="0"/>
                <w:numId w:val="49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eastAsia="Calibri" w:hAnsi="Times New Roman"/>
                <w:sz w:val="20"/>
                <w:szCs w:val="20"/>
                <w:lang w:val="de-DE"/>
              </w:rPr>
              <w:t>Option A-4 can be realized by implementation in a manner transparent to specification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E42D6">
              <w:rPr>
                <w:rFonts w:ascii="Times New Roman" w:eastAsia="Calibri" w:hAnsi="Times New Roman"/>
                <w:sz w:val="20"/>
                <w:szCs w:val="20"/>
                <w:lang w:val="de-DE"/>
              </w:rPr>
              <w:t>specification if the PRU sends information to the target UE side in a proprietary method. No further discussion on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Option A-4.</w:t>
            </w:r>
          </w:p>
          <w:p w14:paraId="004F0D4D" w14:textId="77777777" w:rsidR="00335324" w:rsidRPr="00AE42D6" w:rsidRDefault="00335324" w:rsidP="00085EDC">
            <w:pPr>
              <w:suppressAutoHyphens/>
              <w:spacing w:after="0" w:line="276" w:lineRule="auto"/>
              <w:rPr>
                <w:sz w:val="20"/>
                <w:szCs w:val="20"/>
                <w:lang w:eastAsia="zh-CN"/>
              </w:rPr>
            </w:pPr>
          </w:p>
          <w:p w14:paraId="52453652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441D975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For training data collection of AI/ML based positioning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 case 3b</w:t>
            </w:r>
            <w:r w:rsidRPr="00AE42D6">
              <w:rPr>
                <w:sz w:val="20"/>
                <w:szCs w:val="20"/>
              </w:rPr>
              <w:t xml:space="preserve">, for time stamp of channel measurement, </w:t>
            </w:r>
          </w:p>
          <w:p w14:paraId="2D402609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For channel measurement generated by TRP/gNB, existing IE “Time Stamp” in TS 38.455</w:t>
            </w:r>
            <w:r w:rsidRPr="00AE42D6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can be reused from RAN1 perspective</w:t>
            </w:r>
          </w:p>
          <w:p w14:paraId="10FFFA85" w14:textId="77777777" w:rsidR="007C5426" w:rsidRPr="00AE42D6" w:rsidRDefault="007C5426" w:rsidP="00085EDC">
            <w:pPr>
              <w:pStyle w:val="af4"/>
              <w:numPr>
                <w:ilvl w:val="0"/>
                <w:numId w:val="5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Note: Purpose, such as above </w:t>
            </w:r>
            <w:r w:rsidRPr="00AE42D6">
              <w:rPr>
                <w:rFonts w:ascii="Times New Roman" w:hAnsi="Times New Roman"/>
                <w:sz w:val="20"/>
                <w:szCs w:val="20"/>
                <w:lang w:val="en-US" w:eastAsia="zh-CN"/>
              </w:rPr>
              <w:t>“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>training data collection</w:t>
            </w:r>
            <w:r w:rsidRPr="00AE42D6">
              <w:rPr>
                <w:rFonts w:ascii="Times New Roman" w:hAnsi="Times New Roman"/>
                <w:sz w:val="20"/>
                <w:szCs w:val="20"/>
                <w:lang w:eastAsia="zh-CN"/>
              </w:rPr>
              <w:t>", will not necessarily be specified in RAN 1 specifications</w:t>
            </w:r>
          </w:p>
          <w:p w14:paraId="5A2E0E60" w14:textId="77777777" w:rsidR="00335324" w:rsidRPr="00AE42D6" w:rsidRDefault="00335324" w:rsidP="00085EDC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473A6C39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756B17B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For training data collection of Case 1 and 2a, in terms of DL PRS configuration for collecting training data, RAN1 study the following options on assistance data, using legacy mechanisms as a starting point:</w:t>
            </w:r>
          </w:p>
          <w:p w14:paraId="43E38F4E" w14:textId="77777777" w:rsidR="007C5426" w:rsidRPr="00AE42D6" w:rsidRDefault="007C5426" w:rsidP="00085EDC">
            <w:pPr>
              <w:spacing w:after="0"/>
              <w:ind w:left="1440" w:hanging="108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Option A. </w:t>
            </w:r>
            <w:r w:rsidRPr="00AE42D6">
              <w:rPr>
                <w:sz w:val="20"/>
                <w:szCs w:val="20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0BFD7217" w14:textId="77777777" w:rsidR="007C5426" w:rsidRPr="00AE42D6" w:rsidRDefault="007C5426" w:rsidP="00085EDC">
            <w:pPr>
              <w:spacing w:after="0"/>
              <w:ind w:left="1440" w:hanging="108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Option B. </w:t>
            </w:r>
            <w:r w:rsidRPr="00AE42D6">
              <w:rPr>
                <w:sz w:val="20"/>
                <w:szCs w:val="20"/>
              </w:rPr>
              <w:tab/>
              <w:t>(LMF initiated) LMF determines the DL PRS configuration for training data collection and provides the assistance data to the UE.</w:t>
            </w:r>
          </w:p>
          <w:p w14:paraId="150E8C2A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Note: the UE can be a PRU and/or a Non-PRU UE.</w:t>
            </w:r>
          </w:p>
          <w:p w14:paraId="6A23D663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Note: as in existing specification, the DL PRS configurations in the assistance data from LMF to UE are based on DL PRS configuration coordinated between LMF and gNB.</w:t>
            </w:r>
          </w:p>
          <w:p w14:paraId="7BE47777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6C818D4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56D3596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For the definition of sample-based measurement, select N</w:t>
            </w:r>
            <w:r w:rsidRPr="00AE42D6">
              <w:rPr>
                <w:sz w:val="20"/>
                <w:szCs w:val="20"/>
                <w:vertAlign w:val="subscript"/>
              </w:rPr>
              <w:t>t</w:t>
            </w:r>
            <w:r w:rsidRPr="00AE42D6">
              <w:rPr>
                <w:sz w:val="20"/>
                <w:szCs w:val="20"/>
              </w:rPr>
              <w:t>’ samples out of a list of N</w:t>
            </w:r>
            <w:r w:rsidRPr="00AE42D6">
              <w:rPr>
                <w:sz w:val="20"/>
                <w:szCs w:val="20"/>
                <w:vertAlign w:val="subscript"/>
              </w:rPr>
              <w:t>t</w:t>
            </w:r>
            <w:r w:rsidRPr="00AE42D6">
              <w:rPr>
                <w:rFonts w:eastAsia="等线"/>
                <w:sz w:val="20"/>
                <w:szCs w:val="20"/>
              </w:rPr>
              <w:t xml:space="preserve"> consecutive samples</w:t>
            </w:r>
          </w:p>
          <w:p w14:paraId="09AD9AA8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The 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samples have timing granularity T. </w:t>
            </w:r>
          </w:p>
          <w:p w14:paraId="6412C65E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FFS: the starting time of the list of 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samples </w:t>
            </w:r>
          </w:p>
          <w:p w14:paraId="3F50EBD9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FFS: the value range of 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1E74CCA9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 xml:space="preserve">For the sample-based measurement (if accepted in Rel-19), </w:t>
            </w:r>
          </w:p>
          <w:p w14:paraId="01DC274C" w14:textId="77777777" w:rsidR="007C5426" w:rsidRPr="00AE42D6" w:rsidRDefault="007C5426" w:rsidP="00085EDC">
            <w:pPr>
              <w:pStyle w:val="af4"/>
              <w:numPr>
                <w:ilvl w:val="0"/>
                <w:numId w:val="51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For measurement by TRP/gNB, the 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>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selected 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 xml:space="preserve">samples 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expected to be those 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>with the highest power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1B05F885" w14:textId="656D673D" w:rsidR="007C5426" w:rsidRPr="00AE42D6" w:rsidRDefault="007C5426" w:rsidP="00085EDC">
            <w:pPr>
              <w:pStyle w:val="af4"/>
              <w:numPr>
                <w:ilvl w:val="0"/>
                <w:numId w:val="51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hAnsi="Times New Roman"/>
                <w:sz w:val="20"/>
                <w:szCs w:val="20"/>
              </w:rPr>
              <w:t xml:space="preserve">Note: Choice of the maximum value of Nt, Nt’ 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should 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>take into account the need to preserve proprietary implementation.</w:t>
            </w:r>
          </w:p>
          <w:p w14:paraId="4F1BB4FF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4FB7AB1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E9ED341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sz w:val="20"/>
                <w:szCs w:val="20"/>
              </w:rPr>
              <w:t>For AI/ML positioning Case 2b and 3b, regarding the power information for determining the model input,</w:t>
            </w:r>
          </w:p>
          <w:p w14:paraId="5E1B67A9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For downlink power measurement, use DL PRS-RSRPP defined in TS 38.215 as a starting point.</w:t>
            </w:r>
          </w:p>
          <w:p w14:paraId="5C64B2C2" w14:textId="77777777" w:rsidR="007C5426" w:rsidRPr="00AE42D6" w:rsidRDefault="007C5426" w:rsidP="00085EDC">
            <w:pPr>
              <w:pStyle w:val="af4"/>
              <w:numPr>
                <w:ilvl w:val="1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For measurement report of DL PRS-RSRPP, use the existing measurement report mapping table for PRS-RSRPP in 38.133 as a starting point.</w:t>
            </w:r>
          </w:p>
          <w:p w14:paraId="1E2A99B1" w14:textId="77777777" w:rsidR="007C5426" w:rsidRPr="00AE42D6" w:rsidRDefault="007C5426" w:rsidP="00085EDC">
            <w:pPr>
              <w:pStyle w:val="af4"/>
              <w:numPr>
                <w:ilvl w:val="0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For uplink power measurement, use UL SRS-RSRPP defined in TS 38.215 as a starting point.</w:t>
            </w:r>
          </w:p>
          <w:p w14:paraId="6356CD47" w14:textId="77777777" w:rsidR="007C5426" w:rsidRPr="00AE42D6" w:rsidRDefault="007C5426" w:rsidP="00085EDC">
            <w:pPr>
              <w:pStyle w:val="af4"/>
              <w:numPr>
                <w:ilvl w:val="1"/>
                <w:numId w:val="47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For measurement report of UL SRS-RSRPP, use the existing measurement report mapping table for SRS-RSRPP in 38.133 as a starting point.</w:t>
            </w:r>
          </w:p>
          <w:p w14:paraId="140DFC8E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79E8C4E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1879796F" w14:textId="77777777" w:rsidR="007C5426" w:rsidRPr="00AE42D6" w:rsidRDefault="007C5426" w:rsidP="00085EDC">
            <w:pPr>
              <w:spacing w:after="0"/>
              <w:rPr>
                <w:sz w:val="20"/>
                <w:szCs w:val="20"/>
              </w:rPr>
            </w:pPr>
            <w:r w:rsidRPr="00AE42D6">
              <w:rPr>
                <w:rFonts w:eastAsia="Calibri"/>
                <w:sz w:val="20"/>
                <w:szCs w:val="20"/>
              </w:rPr>
              <w:t>From RAN1 perspective,</w:t>
            </w:r>
            <w:r w:rsidRPr="00AE42D6">
              <w:rPr>
                <w:sz w:val="20"/>
                <w:szCs w:val="20"/>
              </w:rPr>
              <w:t xml:space="preserve"> for Case 3a measurements,  </w:t>
            </w:r>
          </w:p>
          <w:p w14:paraId="07345CC9" w14:textId="77777777" w:rsidR="007C5426" w:rsidRPr="00AE42D6" w:rsidRDefault="007C5426" w:rsidP="00085EDC">
            <w:pPr>
              <w:pStyle w:val="af4"/>
              <w:numPr>
                <w:ilvl w:val="0"/>
                <w:numId w:val="52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hAnsi="Times New Roman"/>
                <w:sz w:val="20"/>
                <w:szCs w:val="20"/>
              </w:rPr>
              <w:t xml:space="preserve">The existing procedures </w:t>
            </w:r>
            <w:r w:rsidRPr="00AE42D6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can be </w:t>
            </w:r>
            <w:r w:rsidRPr="00AE42D6">
              <w:rPr>
                <w:rFonts w:ascii="Times New Roman" w:hAnsi="Times New Roman"/>
                <w:sz w:val="20"/>
                <w:szCs w:val="20"/>
              </w:rPr>
              <w:t>reused in terms of SRS configuration.</w:t>
            </w:r>
          </w:p>
          <w:p w14:paraId="7ED84D1A" w14:textId="77777777" w:rsidR="007C5426" w:rsidRPr="00AE42D6" w:rsidRDefault="007C5426" w:rsidP="00085EDC">
            <w:pPr>
              <w:pStyle w:val="af4"/>
              <w:numPr>
                <w:ilvl w:val="1"/>
                <w:numId w:val="52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hAnsi="Times New Roman"/>
                <w:sz w:val="20"/>
                <w:szCs w:val="20"/>
              </w:rPr>
              <w:t>Note: parameter values for SRS configuration can be further discussed</w:t>
            </w:r>
          </w:p>
          <w:p w14:paraId="4B12E697" w14:textId="77777777" w:rsidR="007C5426" w:rsidRPr="00AE42D6" w:rsidRDefault="007C5426" w:rsidP="00085EDC">
            <w:pPr>
              <w:pStyle w:val="af4"/>
              <w:numPr>
                <w:ilvl w:val="0"/>
                <w:numId w:val="52"/>
              </w:numPr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2D6">
              <w:rPr>
                <w:rFonts w:ascii="Times New Roman" w:hAnsi="Times New Roman"/>
                <w:sz w:val="20"/>
                <w:szCs w:val="20"/>
              </w:rPr>
              <w:t xml:space="preserve">These measurements can be used for multiple aspects related to case 3a, e.g. training data collection, monitoring, or inference procedures. </w:t>
            </w:r>
          </w:p>
          <w:p w14:paraId="2F250A58" w14:textId="77777777" w:rsidR="007C5426" w:rsidRPr="00AE42D6" w:rsidRDefault="007C5426" w:rsidP="00085EDC">
            <w:pPr>
              <w:numPr>
                <w:ilvl w:val="0"/>
                <w:numId w:val="52"/>
              </w:num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</w:rPr>
            </w:pPr>
            <w:r w:rsidRPr="00AE42D6">
              <w:rPr>
                <w:rFonts w:eastAsia="Times New Roman"/>
                <w:sz w:val="20"/>
                <w:szCs w:val="20"/>
              </w:rPr>
              <w:t>Note: Purpose, such as the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 training</w:t>
            </w:r>
            <w:r w:rsidRPr="00AE42D6">
              <w:rPr>
                <w:rFonts w:eastAsia="Times New Roman"/>
                <w:sz w:val="20"/>
                <w:szCs w:val="20"/>
              </w:rPr>
              <w:t xml:space="preserve"> </w:t>
            </w:r>
            <w:r w:rsidRPr="00AE42D6">
              <w:rPr>
                <w:sz w:val="20"/>
                <w:szCs w:val="20"/>
              </w:rPr>
              <w:t>data collection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>,</w:t>
            </w:r>
            <w:r w:rsidRPr="00AE42D6">
              <w:rPr>
                <w:sz w:val="20"/>
                <w:szCs w:val="20"/>
              </w:rPr>
              <w:t xml:space="preserve"> monitoring, or inference procedures</w:t>
            </w:r>
            <w:r w:rsidRPr="00AE42D6">
              <w:rPr>
                <w:rFonts w:eastAsia="Times New Roman"/>
                <w:sz w:val="20"/>
                <w:szCs w:val="20"/>
              </w:rPr>
              <w:t xml:space="preserve"> mentioned above, will not necessarily be specified in RAN 1 specifications</w:t>
            </w:r>
          </w:p>
          <w:p w14:paraId="7B3E022A" w14:textId="77777777" w:rsidR="00335324" w:rsidRPr="00AE42D6" w:rsidRDefault="00335324" w:rsidP="00085EDC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sz w:val="20"/>
                <w:szCs w:val="20"/>
              </w:rPr>
            </w:pPr>
          </w:p>
          <w:p w14:paraId="3B0AA37E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22EE43A" w14:textId="77777777" w:rsidR="007C5426" w:rsidRPr="00AE42D6" w:rsidRDefault="007C5426" w:rsidP="00085EDC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AE42D6">
              <w:rPr>
                <w:rFonts w:eastAsia="等线"/>
                <w:sz w:val="20"/>
                <w:szCs w:val="20"/>
                <w:lang w:eastAsia="zh-CN"/>
              </w:rPr>
              <w:t>F</w:t>
            </w:r>
            <w:r w:rsidRPr="00AE42D6">
              <w:rPr>
                <w:sz w:val="20"/>
                <w:szCs w:val="20"/>
              </w:rPr>
              <w:t xml:space="preserve">or Rel-19 AI/ML based positioning Case 3b, regarding sample-based measurement (if supported), </w:t>
            </w:r>
            <w:r w:rsidRPr="00AE42D6">
              <w:rPr>
                <w:rFonts w:eastAsia="等线"/>
                <w:sz w:val="20"/>
                <w:szCs w:val="20"/>
                <w:lang w:eastAsia="zh-CN"/>
              </w:rPr>
              <w:t xml:space="preserve">from RAN1 perspective, </w:t>
            </w:r>
          </w:p>
          <w:p w14:paraId="1B8E0CC4" w14:textId="1FFBB4CF" w:rsidR="00E676CD" w:rsidRPr="00AE42D6" w:rsidRDefault="007C5426" w:rsidP="00085EDC">
            <w:pPr>
              <w:pStyle w:val="af4"/>
              <w:numPr>
                <w:ilvl w:val="0"/>
                <w:numId w:val="53"/>
              </w:numPr>
              <w:tabs>
                <w:tab w:val="left" w:pos="0"/>
              </w:tabs>
              <w:suppressAutoHyphens/>
              <w:spacing w:after="0" w:line="276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LMF </w:t>
            </w:r>
            <w:r w:rsidRPr="00AE42D6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can 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signal parameter values of 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, N</w:t>
            </w:r>
            <w:r w:rsidRPr="00AE42D6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t</w:t>
            </w:r>
            <w:r w:rsidRPr="00AE42D6">
              <w:rPr>
                <w:rFonts w:ascii="Times New Roman" w:hAnsi="Times New Roman"/>
                <w:sz w:val="20"/>
                <w:szCs w:val="20"/>
                <w:lang w:val="en-US"/>
              </w:rPr>
              <w:t>', k to gNB via NRPPa.</w:t>
            </w:r>
          </w:p>
        </w:tc>
      </w:tr>
    </w:tbl>
    <w:p w14:paraId="64990435" w14:textId="7161A32D" w:rsidR="002F75E1" w:rsidRDefault="002B0019" w:rsidP="00085EDC">
      <w:pPr>
        <w:spacing w:before="120"/>
        <w:rPr>
          <w:sz w:val="20"/>
          <w:szCs w:val="20"/>
        </w:rPr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275C54">
        <w:rPr>
          <w:sz w:val="20"/>
          <w:szCs w:val="20"/>
        </w:rPr>
        <w:t>specification support for positioning accuracy enhancement</w:t>
      </w:r>
      <w:r w:rsidR="00275C54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07B9E758" w14:textId="61AED0E3" w:rsidR="00A97F13" w:rsidRPr="009D575C" w:rsidRDefault="00855FF9" w:rsidP="00085EDC">
      <w:pPr>
        <w:pStyle w:val="1"/>
        <w:rPr>
          <w:rFonts w:ascii="Times New Roman" w:hAnsi="Times New Roman"/>
        </w:rPr>
      </w:pPr>
      <w:r w:rsidRPr="00855FF9">
        <w:rPr>
          <w:rFonts w:ascii="Times New Roman" w:hAnsi="Times New Roman"/>
        </w:rPr>
        <w:t>Sample-based vs path-based measurements for model input</w:t>
      </w:r>
    </w:p>
    <w:p w14:paraId="3C5A193D" w14:textId="56A1CB14" w:rsidR="00C0250B" w:rsidRPr="00C0250B" w:rsidRDefault="00C0250B" w:rsidP="00085EDC">
      <w:pPr>
        <w:rPr>
          <w:sz w:val="20"/>
          <w:szCs w:val="20"/>
          <w:lang w:eastAsia="zh-CN"/>
        </w:rPr>
      </w:pPr>
      <w:r w:rsidRPr="00C0250B">
        <w:rPr>
          <w:rFonts w:hint="eastAsia"/>
          <w:sz w:val="20"/>
          <w:szCs w:val="20"/>
          <w:lang w:eastAsia="zh-CN"/>
        </w:rPr>
        <w:t xml:space="preserve">It was agreed in the last RAN1#118 meeting that </w:t>
      </w:r>
      <w:r>
        <w:rPr>
          <w:rFonts w:hint="eastAsia"/>
          <w:sz w:val="20"/>
          <w:szCs w:val="20"/>
          <w:lang w:eastAsia="zh-CN"/>
        </w:rPr>
        <w:t>f</w:t>
      </w:r>
      <w:r w:rsidRPr="00C0250B">
        <w:rPr>
          <w:sz w:val="20"/>
          <w:szCs w:val="20"/>
        </w:rPr>
        <w:t>or the definition of sample-based measurement, select N</w:t>
      </w:r>
      <w:r w:rsidRPr="00C0250B">
        <w:rPr>
          <w:sz w:val="20"/>
          <w:szCs w:val="20"/>
          <w:vertAlign w:val="subscript"/>
        </w:rPr>
        <w:t>t</w:t>
      </w:r>
      <w:r w:rsidRPr="00C0250B">
        <w:rPr>
          <w:sz w:val="20"/>
          <w:szCs w:val="20"/>
        </w:rPr>
        <w:t>’ samples out of a list of N</w:t>
      </w:r>
      <w:r w:rsidRPr="00C0250B">
        <w:rPr>
          <w:sz w:val="20"/>
          <w:szCs w:val="20"/>
          <w:vertAlign w:val="subscript"/>
        </w:rPr>
        <w:t>t</w:t>
      </w:r>
      <w:r w:rsidRPr="00C0250B">
        <w:rPr>
          <w:rFonts w:eastAsia="等线"/>
          <w:sz w:val="20"/>
          <w:szCs w:val="20"/>
        </w:rPr>
        <w:t xml:space="preserve"> consecutive samples</w:t>
      </w:r>
      <w:r>
        <w:rPr>
          <w:rFonts w:eastAsia="等线" w:hint="eastAsia"/>
          <w:sz w:val="20"/>
          <w:szCs w:val="20"/>
          <w:lang w:eastAsia="zh-CN"/>
        </w:rPr>
        <w:t xml:space="preserve">. </w:t>
      </w:r>
    </w:p>
    <w:p w14:paraId="3BD95AD2" w14:textId="3212868F" w:rsidR="00A97F13" w:rsidRDefault="002A6802" w:rsidP="00085EDC">
      <w:pPr>
        <w:spacing w:before="120"/>
        <w:rPr>
          <w:rFonts w:eastAsia="等线"/>
          <w:sz w:val="20"/>
          <w:szCs w:val="20"/>
          <w:lang w:eastAsia="zh-CN"/>
        </w:rPr>
      </w:pPr>
      <w:r w:rsidRPr="002A6802">
        <w:rPr>
          <w:rFonts w:eastAsia="等线" w:hint="eastAsia"/>
          <w:sz w:val="20"/>
          <w:szCs w:val="20"/>
          <w:lang w:eastAsia="zh-CN"/>
        </w:rPr>
        <w:t xml:space="preserve">For </w:t>
      </w:r>
      <w:r w:rsidRPr="002A6802">
        <w:rPr>
          <w:rFonts w:eastAsia="等线"/>
          <w:sz w:val="20"/>
          <w:szCs w:val="20"/>
        </w:rPr>
        <w:t xml:space="preserve">the starting time of the list of </w:t>
      </w:r>
      <w:r w:rsidRPr="002A6802">
        <w:rPr>
          <w:sz w:val="20"/>
          <w:szCs w:val="20"/>
        </w:rPr>
        <w:t>N</w:t>
      </w:r>
      <w:r w:rsidRPr="002A6802">
        <w:rPr>
          <w:sz w:val="20"/>
          <w:szCs w:val="20"/>
          <w:vertAlign w:val="subscript"/>
        </w:rPr>
        <w:t>t</w:t>
      </w:r>
      <w:r w:rsidRPr="002A6802">
        <w:rPr>
          <w:rFonts w:eastAsia="等线"/>
          <w:sz w:val="20"/>
          <w:szCs w:val="20"/>
        </w:rPr>
        <w:t xml:space="preserve"> samples</w:t>
      </w:r>
      <w:r w:rsidRPr="002A6802">
        <w:rPr>
          <w:rFonts w:eastAsia="等线" w:hint="eastAsia"/>
          <w:sz w:val="20"/>
          <w:szCs w:val="20"/>
          <w:lang w:eastAsia="zh-CN"/>
        </w:rPr>
        <w:t>,</w:t>
      </w:r>
      <w:r w:rsidR="000F2DCF">
        <w:rPr>
          <w:rFonts w:eastAsia="等线" w:hint="eastAsia"/>
          <w:sz w:val="20"/>
          <w:szCs w:val="20"/>
          <w:lang w:eastAsia="zh-CN"/>
        </w:rPr>
        <w:t xml:space="preserve"> it is proposed to use the timing of the first detected path as the starting ti</w:t>
      </w:r>
      <w:r w:rsidR="00984C47">
        <w:rPr>
          <w:rFonts w:eastAsia="等线" w:hint="eastAsia"/>
          <w:sz w:val="20"/>
          <w:szCs w:val="20"/>
          <w:lang w:eastAsia="zh-CN"/>
        </w:rPr>
        <w:t>m</w:t>
      </w:r>
      <w:r w:rsidR="000F2DCF">
        <w:rPr>
          <w:rFonts w:eastAsia="等线" w:hint="eastAsia"/>
          <w:sz w:val="20"/>
          <w:szCs w:val="20"/>
          <w:lang w:eastAsia="zh-CN"/>
        </w:rPr>
        <w:t>e</w:t>
      </w:r>
      <w:r w:rsidR="0081180E">
        <w:rPr>
          <w:rFonts w:eastAsia="等线" w:hint="eastAsia"/>
          <w:sz w:val="20"/>
          <w:szCs w:val="20"/>
          <w:lang w:eastAsia="zh-CN"/>
        </w:rPr>
        <w:t>,</w:t>
      </w:r>
      <w:r w:rsidR="008C0E6B">
        <w:rPr>
          <w:rFonts w:eastAsia="等线" w:hint="eastAsia"/>
          <w:sz w:val="20"/>
          <w:szCs w:val="20"/>
          <w:lang w:eastAsia="zh-CN"/>
        </w:rPr>
        <w:t xml:space="preserve"> for one estimated channel impulse response</w:t>
      </w:r>
      <w:r w:rsidR="000F2DCF">
        <w:rPr>
          <w:rFonts w:eastAsia="等线" w:hint="eastAsia"/>
          <w:sz w:val="20"/>
          <w:szCs w:val="20"/>
          <w:lang w:eastAsia="zh-CN"/>
        </w:rPr>
        <w:t xml:space="preserve">. </w:t>
      </w:r>
    </w:p>
    <w:p w14:paraId="69F142A4" w14:textId="3F436387" w:rsidR="00990936" w:rsidRPr="002A6802" w:rsidRDefault="00990936" w:rsidP="00085EDC">
      <w:pPr>
        <w:spacing w:before="120"/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0B35F8">
        <w:rPr>
          <w:sz w:val="20"/>
          <w:szCs w:val="20"/>
        </w:rPr>
        <w:t>For</w:t>
      </w:r>
      <w:r w:rsidR="003C7CD5">
        <w:rPr>
          <w:rFonts w:hint="eastAsia"/>
          <w:sz w:val="20"/>
          <w:szCs w:val="20"/>
          <w:lang w:eastAsia="zh-CN"/>
        </w:rPr>
        <w:t xml:space="preserve"> </w:t>
      </w:r>
      <w:r w:rsidR="003C7CD5" w:rsidRPr="00C0250B">
        <w:rPr>
          <w:sz w:val="20"/>
          <w:szCs w:val="20"/>
        </w:rPr>
        <w:t>the definition of sample-based measurement</w:t>
      </w:r>
      <w:r w:rsidR="003C7CD5">
        <w:rPr>
          <w:rFonts w:hint="eastAsia"/>
          <w:sz w:val="20"/>
          <w:szCs w:val="20"/>
          <w:lang w:eastAsia="zh-CN"/>
        </w:rPr>
        <w:t xml:space="preserve">, </w:t>
      </w:r>
      <w:r w:rsidR="009E5A25">
        <w:rPr>
          <w:rFonts w:hint="eastAsia"/>
          <w:sz w:val="20"/>
          <w:szCs w:val="20"/>
          <w:lang w:eastAsia="zh-CN"/>
        </w:rPr>
        <w:t xml:space="preserve">support to </w:t>
      </w:r>
      <w:r w:rsidR="003C7CD5">
        <w:rPr>
          <w:rFonts w:eastAsia="等线" w:hint="eastAsia"/>
          <w:sz w:val="20"/>
          <w:szCs w:val="20"/>
          <w:lang w:eastAsia="zh-CN"/>
        </w:rPr>
        <w:t>use the timing of the first detected path as the starting time, for one estimated channel impulse response.</w:t>
      </w:r>
    </w:p>
    <w:p w14:paraId="23A71DEE" w14:textId="15F4A9F1" w:rsidR="002A6802" w:rsidRDefault="002A6802" w:rsidP="00085EDC">
      <w:pPr>
        <w:spacing w:before="120"/>
        <w:rPr>
          <w:rFonts w:eastAsia="等线"/>
          <w:sz w:val="20"/>
          <w:szCs w:val="20"/>
          <w:lang w:eastAsia="zh-CN"/>
        </w:rPr>
      </w:pPr>
      <w:r w:rsidRPr="002A6802">
        <w:rPr>
          <w:rFonts w:eastAsia="等线" w:hint="eastAsia"/>
          <w:sz w:val="20"/>
          <w:szCs w:val="20"/>
          <w:lang w:eastAsia="zh-CN"/>
        </w:rPr>
        <w:t xml:space="preserve">For the </w:t>
      </w:r>
      <w:r w:rsidRPr="002A6802">
        <w:rPr>
          <w:sz w:val="20"/>
          <w:szCs w:val="20"/>
        </w:rPr>
        <w:t>value range of N</w:t>
      </w:r>
      <w:r w:rsidRPr="002A6802">
        <w:rPr>
          <w:sz w:val="20"/>
          <w:szCs w:val="20"/>
          <w:vertAlign w:val="subscript"/>
        </w:rPr>
        <w:t>t</w:t>
      </w:r>
      <w:r w:rsidRPr="002A6802">
        <w:rPr>
          <w:rFonts w:eastAsia="等线" w:hint="eastAsia"/>
          <w:sz w:val="20"/>
          <w:szCs w:val="20"/>
          <w:lang w:eastAsia="zh-CN"/>
        </w:rPr>
        <w:t>,</w:t>
      </w:r>
      <w:r w:rsidR="004B2600">
        <w:rPr>
          <w:rFonts w:eastAsia="等线" w:hint="eastAsia"/>
          <w:sz w:val="20"/>
          <w:szCs w:val="20"/>
          <w:lang w:eastAsia="zh-CN"/>
        </w:rPr>
        <w:t xml:space="preserve"> </w:t>
      </w:r>
      <w:r w:rsidR="00A34654">
        <w:rPr>
          <w:rFonts w:eastAsia="等线" w:hint="eastAsia"/>
          <w:sz w:val="20"/>
          <w:szCs w:val="20"/>
          <w:lang w:eastAsia="zh-CN"/>
        </w:rPr>
        <w:t>first of all we think it should be subject to UE</w:t>
      </w:r>
      <w:r w:rsidR="00E9716E">
        <w:rPr>
          <w:rFonts w:eastAsia="等线" w:hint="eastAsia"/>
          <w:sz w:val="20"/>
          <w:szCs w:val="20"/>
          <w:lang w:eastAsia="zh-CN"/>
        </w:rPr>
        <w:t>/device</w:t>
      </w:r>
      <w:r w:rsidR="00A34654">
        <w:rPr>
          <w:rFonts w:eastAsia="等线" w:hint="eastAsia"/>
          <w:sz w:val="20"/>
          <w:szCs w:val="20"/>
          <w:lang w:eastAsia="zh-CN"/>
        </w:rPr>
        <w:t xml:space="preserve"> capability. Second</w:t>
      </w:r>
      <w:r w:rsidR="00AE2350">
        <w:rPr>
          <w:rFonts w:eastAsia="等线" w:hint="eastAsia"/>
          <w:sz w:val="20"/>
          <w:szCs w:val="20"/>
          <w:lang w:eastAsia="zh-CN"/>
        </w:rPr>
        <w:t>ly</w:t>
      </w:r>
      <w:r w:rsidR="00A34654">
        <w:rPr>
          <w:rFonts w:eastAsia="等线" w:hint="eastAsia"/>
          <w:sz w:val="20"/>
          <w:szCs w:val="20"/>
          <w:lang w:eastAsia="zh-CN"/>
        </w:rPr>
        <w:t xml:space="preserve">, </w:t>
      </w:r>
      <w:r w:rsidR="001933AA">
        <w:rPr>
          <w:rFonts w:eastAsia="等线" w:hint="eastAsia"/>
          <w:sz w:val="20"/>
          <w:szCs w:val="20"/>
          <w:lang w:eastAsia="zh-CN"/>
        </w:rPr>
        <w:t>NW can configure</w:t>
      </w:r>
      <w:r w:rsidR="00787540">
        <w:rPr>
          <w:rFonts w:eastAsia="等线" w:hint="eastAsia"/>
          <w:sz w:val="20"/>
          <w:szCs w:val="20"/>
          <w:lang w:eastAsia="zh-CN"/>
        </w:rPr>
        <w:t>/signal</w:t>
      </w:r>
      <w:r w:rsidR="001933AA">
        <w:rPr>
          <w:rFonts w:eastAsia="等线" w:hint="eastAsia"/>
          <w:sz w:val="20"/>
          <w:szCs w:val="20"/>
          <w:lang w:eastAsia="zh-CN"/>
        </w:rPr>
        <w:t xml:space="preserve"> the value range of </w:t>
      </w:r>
      <w:r w:rsidR="0026351A">
        <w:rPr>
          <w:rFonts w:eastAsia="等线" w:hint="eastAsia"/>
          <w:sz w:val="20"/>
          <w:szCs w:val="20"/>
          <w:lang w:eastAsia="zh-CN"/>
        </w:rPr>
        <w:t xml:space="preserve">the number of consecutive time domain samples </w:t>
      </w:r>
      <w:r w:rsidR="008662E3" w:rsidRPr="002A6802">
        <w:rPr>
          <w:sz w:val="20"/>
          <w:szCs w:val="20"/>
        </w:rPr>
        <w:t>N</w:t>
      </w:r>
      <w:r w:rsidR="008662E3" w:rsidRPr="002A6802">
        <w:rPr>
          <w:sz w:val="20"/>
          <w:szCs w:val="20"/>
          <w:vertAlign w:val="subscript"/>
        </w:rPr>
        <w:t>t</w:t>
      </w:r>
      <w:r w:rsidR="008662E3">
        <w:rPr>
          <w:sz w:val="20"/>
          <w:szCs w:val="20"/>
          <w:vertAlign w:val="subscript"/>
          <w:lang w:eastAsia="zh-CN"/>
        </w:rPr>
        <w:t>.</w:t>
      </w:r>
    </w:p>
    <w:p w14:paraId="3BA16704" w14:textId="36D1B399" w:rsidR="00990936" w:rsidRPr="002A6802" w:rsidRDefault="00990936" w:rsidP="00085EDC">
      <w:pPr>
        <w:spacing w:before="12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1773DE" w:rsidRPr="000B35F8">
        <w:rPr>
          <w:sz w:val="20"/>
          <w:szCs w:val="20"/>
        </w:rPr>
        <w:t>For</w:t>
      </w:r>
      <w:r w:rsidR="001773DE">
        <w:rPr>
          <w:rFonts w:hint="eastAsia"/>
          <w:sz w:val="20"/>
          <w:szCs w:val="20"/>
          <w:lang w:eastAsia="zh-CN"/>
        </w:rPr>
        <w:t xml:space="preserve"> </w:t>
      </w:r>
      <w:r w:rsidR="001773DE" w:rsidRPr="00C0250B">
        <w:rPr>
          <w:sz w:val="20"/>
          <w:szCs w:val="20"/>
        </w:rPr>
        <w:t>the definition of sample-based measurement</w:t>
      </w:r>
      <w:r w:rsidR="001773DE">
        <w:rPr>
          <w:rFonts w:hint="eastAsia"/>
          <w:sz w:val="20"/>
          <w:szCs w:val="20"/>
          <w:lang w:eastAsia="zh-CN"/>
        </w:rPr>
        <w:t xml:space="preserve">, </w:t>
      </w:r>
      <w:r w:rsidR="00A559E4">
        <w:rPr>
          <w:rFonts w:eastAsia="等线" w:hint="eastAsia"/>
          <w:sz w:val="20"/>
          <w:szCs w:val="20"/>
          <w:lang w:eastAsia="zh-CN"/>
        </w:rPr>
        <w:t xml:space="preserve">NW can configure/signal the value range of </w:t>
      </w:r>
      <w:r w:rsidR="00A559E4" w:rsidRPr="002A6802">
        <w:rPr>
          <w:sz w:val="20"/>
          <w:szCs w:val="20"/>
        </w:rPr>
        <w:t>N</w:t>
      </w:r>
      <w:r w:rsidR="00A559E4" w:rsidRPr="002A6802">
        <w:rPr>
          <w:sz w:val="20"/>
          <w:szCs w:val="20"/>
          <w:vertAlign w:val="subscript"/>
        </w:rPr>
        <w:t>t</w:t>
      </w:r>
      <w:r w:rsidR="00A559E4">
        <w:rPr>
          <w:rFonts w:hint="eastAsia"/>
          <w:sz w:val="20"/>
          <w:szCs w:val="20"/>
          <w:vertAlign w:val="subscript"/>
          <w:lang w:eastAsia="zh-CN"/>
        </w:rPr>
        <w:t xml:space="preserve"> </w:t>
      </w:r>
      <w:r w:rsidR="00A559E4">
        <w:rPr>
          <w:rFonts w:eastAsia="等线" w:hint="eastAsia"/>
          <w:sz w:val="20"/>
          <w:szCs w:val="20"/>
          <w:lang w:eastAsia="zh-CN"/>
        </w:rPr>
        <w:t>subject to UE/device capability.</w:t>
      </w:r>
    </w:p>
    <w:p w14:paraId="3487A891" w14:textId="21407AF3" w:rsidR="00372596" w:rsidRPr="009D575C" w:rsidRDefault="00D84CBF" w:rsidP="00085EDC">
      <w:pPr>
        <w:pStyle w:val="1"/>
        <w:rPr>
          <w:rFonts w:ascii="Times New Roman" w:hAnsi="Times New Roman"/>
        </w:rPr>
      </w:pPr>
      <w:r w:rsidRPr="00D84CBF">
        <w:rPr>
          <w:rFonts w:ascii="Times New Roman" w:hAnsi="Times New Roman"/>
        </w:rPr>
        <w:t xml:space="preserve">Assistance data and other </w:t>
      </w:r>
      <w:r w:rsidRPr="00D84CBF">
        <w:rPr>
          <w:rFonts w:ascii="Times New Roman" w:hAnsi="Times New Roman" w:hint="eastAsia"/>
        </w:rPr>
        <w:t>s</w:t>
      </w:r>
      <w:r w:rsidRPr="00D84CBF">
        <w:rPr>
          <w:rFonts w:ascii="Times New Roman" w:hAnsi="Times New Roman"/>
        </w:rPr>
        <w:t>ignallin</w:t>
      </w:r>
      <w:r w:rsidRPr="00D84CBF">
        <w:rPr>
          <w:rFonts w:ascii="Times New Roman" w:hAnsi="Times New Roman" w:hint="eastAsia"/>
        </w:rPr>
        <w:t>g</w:t>
      </w:r>
      <w:r w:rsidRPr="00D84CBF">
        <w:rPr>
          <w:rFonts w:ascii="Times New Roman" w:hAnsi="Times New Roman"/>
        </w:rPr>
        <w:t xml:space="preserve"> on training data collection</w:t>
      </w:r>
    </w:p>
    <w:p w14:paraId="34480B1D" w14:textId="184B0CB3" w:rsidR="00B96E53" w:rsidRPr="006C3D02" w:rsidRDefault="00221A58" w:rsidP="00085EDC">
      <w:pPr>
        <w:rPr>
          <w:sz w:val="20"/>
          <w:szCs w:val="20"/>
          <w:lang w:eastAsia="zh-CN"/>
        </w:rPr>
      </w:pPr>
      <w:r w:rsidRPr="000B35F8">
        <w:rPr>
          <w:sz w:val="20"/>
          <w:szCs w:val="20"/>
        </w:rPr>
        <w:t>For training data collection of Case 1 and 2a, in terms of DL PRS configuration for collecting training data,</w:t>
      </w:r>
      <w:r w:rsidR="000B35F8">
        <w:rPr>
          <w:rFonts w:hint="eastAsia"/>
          <w:sz w:val="20"/>
          <w:szCs w:val="20"/>
          <w:lang w:eastAsia="zh-CN"/>
        </w:rPr>
        <w:t xml:space="preserve"> </w:t>
      </w:r>
      <w:r w:rsidR="00303F1A">
        <w:rPr>
          <w:rFonts w:hint="eastAsia"/>
          <w:sz w:val="20"/>
          <w:szCs w:val="20"/>
          <w:lang w:eastAsia="zh-CN"/>
        </w:rPr>
        <w:t xml:space="preserve">we think both Option A </w:t>
      </w:r>
      <w:r w:rsidR="00303F1A" w:rsidRPr="00AE42D6">
        <w:rPr>
          <w:sz w:val="20"/>
          <w:szCs w:val="20"/>
        </w:rPr>
        <w:t>(UE initiated)</w:t>
      </w:r>
      <w:r w:rsidR="00303F1A">
        <w:rPr>
          <w:rFonts w:hint="eastAsia"/>
          <w:sz w:val="20"/>
          <w:szCs w:val="20"/>
          <w:lang w:eastAsia="zh-CN"/>
        </w:rPr>
        <w:t xml:space="preserve"> and Option B </w:t>
      </w:r>
      <w:r w:rsidR="00303F1A" w:rsidRPr="00AE42D6">
        <w:rPr>
          <w:sz w:val="20"/>
          <w:szCs w:val="20"/>
        </w:rPr>
        <w:t>(LMF initiated)</w:t>
      </w:r>
      <w:r w:rsidR="00303F1A">
        <w:rPr>
          <w:rFonts w:hint="eastAsia"/>
          <w:sz w:val="20"/>
          <w:szCs w:val="20"/>
          <w:lang w:eastAsia="zh-CN"/>
        </w:rPr>
        <w:t xml:space="preserve"> are valid</w:t>
      </w:r>
      <w:r w:rsidR="00D84F3C">
        <w:rPr>
          <w:rFonts w:hint="eastAsia"/>
          <w:sz w:val="20"/>
          <w:szCs w:val="20"/>
          <w:lang w:eastAsia="zh-CN"/>
        </w:rPr>
        <w:t xml:space="preserve"> </w:t>
      </w:r>
      <w:r w:rsidR="00BA584A">
        <w:rPr>
          <w:rFonts w:hint="eastAsia"/>
          <w:sz w:val="20"/>
          <w:szCs w:val="20"/>
          <w:lang w:eastAsia="zh-CN"/>
        </w:rPr>
        <w:t xml:space="preserve">options </w:t>
      </w:r>
      <w:r w:rsidR="00432BCC">
        <w:rPr>
          <w:rFonts w:hint="eastAsia"/>
          <w:sz w:val="20"/>
          <w:szCs w:val="20"/>
          <w:lang w:eastAsia="zh-CN"/>
        </w:rPr>
        <w:t xml:space="preserve">on assistance data </w:t>
      </w:r>
      <w:r w:rsidR="00D84F3C">
        <w:rPr>
          <w:rFonts w:hint="eastAsia"/>
          <w:sz w:val="20"/>
          <w:szCs w:val="20"/>
          <w:lang w:eastAsia="zh-CN"/>
        </w:rPr>
        <w:t xml:space="preserve">and therefore should </w:t>
      </w:r>
      <w:r w:rsidR="00751215">
        <w:rPr>
          <w:rFonts w:hint="eastAsia"/>
          <w:sz w:val="20"/>
          <w:szCs w:val="20"/>
          <w:lang w:eastAsia="zh-CN"/>
        </w:rPr>
        <w:t xml:space="preserve">both </w:t>
      </w:r>
      <w:r w:rsidR="00D84F3C">
        <w:rPr>
          <w:rFonts w:hint="eastAsia"/>
          <w:sz w:val="20"/>
          <w:szCs w:val="20"/>
          <w:lang w:eastAsia="zh-CN"/>
        </w:rPr>
        <w:t xml:space="preserve">be supported in the spec. </w:t>
      </w:r>
    </w:p>
    <w:p w14:paraId="13685514" w14:textId="44E5F22C" w:rsidR="000B35F8" w:rsidRDefault="001740EB" w:rsidP="00085EDC">
      <w:pPr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90936"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0B35F8">
        <w:rPr>
          <w:sz w:val="20"/>
          <w:szCs w:val="20"/>
        </w:rPr>
        <w:t>For training data collection of Case 1 and 2a, in terms of DL PRS configuration for collecting training data,</w:t>
      </w:r>
      <w:r>
        <w:rPr>
          <w:rFonts w:hint="eastAsia"/>
          <w:sz w:val="20"/>
          <w:szCs w:val="20"/>
          <w:lang w:eastAsia="zh-CN"/>
        </w:rPr>
        <w:t xml:space="preserve"> both Option A and Option B should be supported. </w:t>
      </w:r>
    </w:p>
    <w:p w14:paraId="27A9E48E" w14:textId="670088F2" w:rsidR="00264104" w:rsidRPr="009D575C" w:rsidRDefault="002261A6" w:rsidP="00085EDC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Furthermore, associated ID was supported in Agenda 9.1.1 (i.e., specification support for beam management) in the last RAN1#118 meeting </w:t>
      </w:r>
      <w:r w:rsidRPr="00E8527F">
        <w:rPr>
          <w:sz w:val="20"/>
          <w:szCs w:val="20"/>
          <w:lang w:eastAsia="zh-CN"/>
        </w:rPr>
        <w:t>for the consistency of NW-side additional condition across training and inference for UE-sided model</w:t>
      </w:r>
      <w:r w:rsidR="0023401C">
        <w:rPr>
          <w:rFonts w:hint="eastAsia"/>
          <w:sz w:val="20"/>
          <w:szCs w:val="20"/>
          <w:lang w:eastAsia="zh-CN"/>
        </w:rPr>
        <w:t>.</w:t>
      </w:r>
      <w:r w:rsidR="00585C2C">
        <w:rPr>
          <w:rFonts w:hint="eastAsia"/>
          <w:sz w:val="20"/>
          <w:szCs w:val="20"/>
          <w:lang w:eastAsia="zh-CN"/>
        </w:rPr>
        <w:t xml:space="preserve"> In our view, the associated ID can be also adopted in Agenda 9.1.2 (i.e., specification support for positioning accuracy enhancement), at least as a part of assistance data</w:t>
      </w:r>
      <w:r w:rsidR="00B42667">
        <w:rPr>
          <w:rFonts w:hint="eastAsia"/>
          <w:sz w:val="20"/>
          <w:szCs w:val="20"/>
          <w:lang w:eastAsia="zh-CN"/>
        </w:rPr>
        <w:t xml:space="preserve"> to </w:t>
      </w:r>
      <w:r w:rsidR="00B42667" w:rsidRPr="00AE42D6">
        <w:rPr>
          <w:sz w:val="20"/>
          <w:szCs w:val="20"/>
        </w:rPr>
        <w:t>DL PRS configuration for collecting training data</w:t>
      </w:r>
      <w:r w:rsidR="009216CB">
        <w:rPr>
          <w:rFonts w:hint="eastAsia"/>
          <w:sz w:val="20"/>
          <w:szCs w:val="20"/>
          <w:lang w:eastAsia="zh-CN"/>
        </w:rPr>
        <w:t>,</w:t>
      </w:r>
      <w:r w:rsidR="00585C2C">
        <w:rPr>
          <w:rFonts w:hint="eastAsia"/>
          <w:sz w:val="20"/>
          <w:szCs w:val="20"/>
          <w:lang w:eastAsia="zh-CN"/>
        </w:rPr>
        <w:t xml:space="preserve"> in Case 1 and 2a. </w:t>
      </w:r>
      <w:r w:rsidR="00264104"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="00264104" w:rsidRPr="009D575C">
        <w:rPr>
          <w:sz w:val="20"/>
          <w:szCs w:val="20"/>
        </w:rPr>
        <w:t>we propose the following:</w:t>
      </w:r>
    </w:p>
    <w:p w14:paraId="3B570369" w14:textId="11C3590F" w:rsidR="007A0712" w:rsidRPr="00D71141" w:rsidRDefault="00264104" w:rsidP="00085EDC">
      <w:pPr>
        <w:spacing w:after="40"/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990936"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943006">
        <w:rPr>
          <w:rFonts w:hint="eastAsia"/>
          <w:sz w:val="20"/>
          <w:szCs w:val="20"/>
          <w:lang w:eastAsia="zh-CN"/>
        </w:rPr>
        <w:t>A</w:t>
      </w:r>
      <w:r w:rsidR="00EF46D4">
        <w:rPr>
          <w:rFonts w:hint="eastAsia"/>
          <w:sz w:val="20"/>
          <w:szCs w:val="20"/>
          <w:lang w:eastAsia="zh-CN"/>
        </w:rPr>
        <w:t xml:space="preserve">ssociated ID should be adopted at least as a part of assistance data to </w:t>
      </w:r>
      <w:r w:rsidR="00EF46D4" w:rsidRPr="00AE42D6">
        <w:rPr>
          <w:sz w:val="20"/>
          <w:szCs w:val="20"/>
        </w:rPr>
        <w:t>DL PRS configuration for collecting training data</w:t>
      </w:r>
      <w:r w:rsidR="00EF46D4">
        <w:rPr>
          <w:rFonts w:hint="eastAsia"/>
          <w:sz w:val="20"/>
          <w:szCs w:val="20"/>
          <w:lang w:eastAsia="zh-CN"/>
        </w:rPr>
        <w:t>, in Case 1 and 2a</w:t>
      </w:r>
      <w:r w:rsidR="00860DB5">
        <w:rPr>
          <w:rFonts w:hint="eastAsia"/>
          <w:sz w:val="20"/>
          <w:szCs w:val="20"/>
          <w:lang w:eastAsia="zh-CN"/>
        </w:rPr>
        <w:t xml:space="preserve">. </w:t>
      </w:r>
    </w:p>
    <w:p w14:paraId="18B94AA5" w14:textId="0E4EAC96" w:rsidR="00157FC3" w:rsidRPr="009D575C" w:rsidRDefault="00747F48" w:rsidP="00085EDC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4E323061" w:rsidR="0021120F" w:rsidRPr="00842721" w:rsidRDefault="00B94B12" w:rsidP="00085EDC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F91FBC">
        <w:rPr>
          <w:sz w:val="20"/>
          <w:szCs w:val="20"/>
        </w:rPr>
        <w:t>specification support for positioning accuracy enhancement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2A24D1C" w14:textId="77777777" w:rsidR="00434605" w:rsidRPr="002A6802" w:rsidRDefault="00434605" w:rsidP="00085EDC">
      <w:pPr>
        <w:spacing w:before="120"/>
        <w:rPr>
          <w:rFonts w:eastAsia="等线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0B35F8">
        <w:rPr>
          <w:sz w:val="20"/>
          <w:szCs w:val="20"/>
        </w:rPr>
        <w:t>For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C0250B">
        <w:rPr>
          <w:sz w:val="20"/>
          <w:szCs w:val="20"/>
        </w:rPr>
        <w:t>the definition of sample-based measurement</w:t>
      </w:r>
      <w:r>
        <w:rPr>
          <w:rFonts w:hint="eastAsia"/>
          <w:sz w:val="20"/>
          <w:szCs w:val="20"/>
          <w:lang w:eastAsia="zh-CN"/>
        </w:rPr>
        <w:t xml:space="preserve">, support to </w:t>
      </w:r>
      <w:r>
        <w:rPr>
          <w:rFonts w:eastAsia="等线" w:hint="eastAsia"/>
          <w:sz w:val="20"/>
          <w:szCs w:val="20"/>
          <w:lang w:eastAsia="zh-CN"/>
        </w:rPr>
        <w:t>use the timing of the first detected path as the starting time, for one estimated channel impulse response.</w:t>
      </w:r>
    </w:p>
    <w:p w14:paraId="65F2E3CC" w14:textId="6ECC86A0" w:rsidR="00AC6336" w:rsidRDefault="00434605" w:rsidP="00085EDC">
      <w:pPr>
        <w:rPr>
          <w:rFonts w:eastAsia="等线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0B35F8">
        <w:rPr>
          <w:sz w:val="20"/>
          <w:szCs w:val="20"/>
        </w:rPr>
        <w:t>For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C0250B">
        <w:rPr>
          <w:sz w:val="20"/>
          <w:szCs w:val="20"/>
        </w:rPr>
        <w:t>the definition of sample-based measurement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eastAsia="等线" w:hint="eastAsia"/>
          <w:sz w:val="20"/>
          <w:szCs w:val="20"/>
          <w:lang w:eastAsia="zh-CN"/>
        </w:rPr>
        <w:t xml:space="preserve">NW can configure/signal the value range of </w:t>
      </w:r>
      <w:r w:rsidRPr="002A6802">
        <w:rPr>
          <w:sz w:val="20"/>
          <w:szCs w:val="20"/>
        </w:rPr>
        <w:t>N</w:t>
      </w:r>
      <w:r w:rsidRPr="002A6802">
        <w:rPr>
          <w:sz w:val="20"/>
          <w:szCs w:val="20"/>
          <w:vertAlign w:val="subscript"/>
        </w:rPr>
        <w:t>t</w:t>
      </w:r>
      <w:r>
        <w:rPr>
          <w:rFonts w:hint="eastAsia"/>
          <w:sz w:val="20"/>
          <w:szCs w:val="20"/>
          <w:vertAlign w:val="subscript"/>
          <w:lang w:eastAsia="zh-CN"/>
        </w:rPr>
        <w:t xml:space="preserve"> </w:t>
      </w:r>
      <w:r>
        <w:rPr>
          <w:rFonts w:eastAsia="等线" w:hint="eastAsia"/>
          <w:sz w:val="20"/>
          <w:szCs w:val="20"/>
          <w:lang w:eastAsia="zh-CN"/>
        </w:rPr>
        <w:t>subject to UE/device capability.</w:t>
      </w:r>
    </w:p>
    <w:p w14:paraId="003BD41C" w14:textId="77B2F898" w:rsidR="00434605" w:rsidRDefault="00434605" w:rsidP="00085EDC">
      <w:pPr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0B35F8">
        <w:rPr>
          <w:sz w:val="20"/>
          <w:szCs w:val="20"/>
        </w:rPr>
        <w:t>For training data collection of Case 1 and 2a, in terms of DL PRS configuration for collecting training data,</w:t>
      </w:r>
      <w:r>
        <w:rPr>
          <w:rFonts w:hint="eastAsia"/>
          <w:sz w:val="20"/>
          <w:szCs w:val="20"/>
          <w:lang w:eastAsia="zh-CN"/>
        </w:rPr>
        <w:t xml:space="preserve"> both Option A and Option B should be supported.</w:t>
      </w:r>
    </w:p>
    <w:p w14:paraId="1DF9EC65" w14:textId="1CF01B4F" w:rsidR="00434605" w:rsidRPr="00D46B0D" w:rsidRDefault="00434605" w:rsidP="00085EDC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 xml:space="preserve">Associated ID should be adopted at least as a part of assistance data to </w:t>
      </w:r>
      <w:r w:rsidRPr="00AE42D6">
        <w:rPr>
          <w:sz w:val="20"/>
          <w:szCs w:val="20"/>
        </w:rPr>
        <w:t>DL PRS configuration for collecting training data</w:t>
      </w:r>
      <w:r>
        <w:rPr>
          <w:rFonts w:hint="eastAsia"/>
          <w:sz w:val="20"/>
          <w:szCs w:val="20"/>
          <w:lang w:eastAsia="zh-CN"/>
        </w:rPr>
        <w:t xml:space="preserve">, in Case 1 and 2a. </w:t>
      </w:r>
    </w:p>
    <w:p w14:paraId="410E44E3" w14:textId="77777777" w:rsidR="001D780E" w:rsidRPr="00754A26" w:rsidRDefault="001D780E" w:rsidP="00085EDC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1B6A269B" w14:textId="77777777" w:rsidR="00462AB0" w:rsidRPr="00514E31" w:rsidRDefault="00462AB0" w:rsidP="00085EDC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40774</w:t>
      </w:r>
      <w:r w:rsidRPr="00514E31">
        <w:rPr>
          <w:szCs w:val="20"/>
        </w:rPr>
        <w:t>, “</w:t>
      </w:r>
      <w:r>
        <w:rPr>
          <w:szCs w:val="20"/>
        </w:rPr>
        <w:t>Revised WID on 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103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274FC2F4" w:rsidR="00B9733A" w:rsidRPr="00514E31" w:rsidRDefault="007101F5" w:rsidP="00085ED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334066"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FC32" w14:textId="77777777" w:rsidR="00D93C33" w:rsidRDefault="00D93C33">
      <w:r>
        <w:separator/>
      </w:r>
    </w:p>
  </w:endnote>
  <w:endnote w:type="continuationSeparator" w:id="0">
    <w:p w14:paraId="00BDC9EA" w14:textId="77777777" w:rsidR="00D93C33" w:rsidRDefault="00D9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1804" w14:textId="77777777" w:rsidR="00D93C33" w:rsidRDefault="00D93C33">
      <w:r>
        <w:separator/>
      </w:r>
    </w:p>
  </w:footnote>
  <w:footnote w:type="continuationSeparator" w:id="0">
    <w:p w14:paraId="15F936A9" w14:textId="77777777" w:rsidR="00D93C33" w:rsidRDefault="00D93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17331"/>
    <w:multiLevelType w:val="hybridMultilevel"/>
    <w:tmpl w:val="D74C0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7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0"/>
  </w:num>
  <w:num w:numId="2" w16cid:durableId="1161578491">
    <w:abstractNumId w:val="18"/>
  </w:num>
  <w:num w:numId="3" w16cid:durableId="1729063007">
    <w:abstractNumId w:val="38"/>
  </w:num>
  <w:num w:numId="4" w16cid:durableId="576552151">
    <w:abstractNumId w:val="44"/>
  </w:num>
  <w:num w:numId="5" w16cid:durableId="2014643735">
    <w:abstractNumId w:val="25"/>
  </w:num>
  <w:num w:numId="6" w16cid:durableId="193469541">
    <w:abstractNumId w:val="27"/>
  </w:num>
  <w:num w:numId="7" w16cid:durableId="1990091687">
    <w:abstractNumId w:val="1"/>
  </w:num>
  <w:num w:numId="8" w16cid:durableId="1962104087">
    <w:abstractNumId w:val="35"/>
  </w:num>
  <w:num w:numId="9" w16cid:durableId="476151025">
    <w:abstractNumId w:val="31"/>
  </w:num>
  <w:num w:numId="10" w16cid:durableId="1790659344">
    <w:abstractNumId w:val="7"/>
  </w:num>
  <w:num w:numId="11" w16cid:durableId="544607125">
    <w:abstractNumId w:val="30"/>
  </w:num>
  <w:num w:numId="12" w16cid:durableId="231501147">
    <w:abstractNumId w:val="10"/>
  </w:num>
  <w:num w:numId="13" w16cid:durableId="493568430">
    <w:abstractNumId w:val="4"/>
  </w:num>
  <w:num w:numId="14" w16cid:durableId="1899432727">
    <w:abstractNumId w:val="50"/>
  </w:num>
  <w:num w:numId="15" w16cid:durableId="723018905">
    <w:abstractNumId w:val="34"/>
  </w:num>
  <w:num w:numId="16" w16cid:durableId="462970823">
    <w:abstractNumId w:val="17"/>
  </w:num>
  <w:num w:numId="17" w16cid:durableId="742261033">
    <w:abstractNumId w:val="6"/>
  </w:num>
  <w:num w:numId="18" w16cid:durableId="1102603565">
    <w:abstractNumId w:val="49"/>
  </w:num>
  <w:num w:numId="19" w16cid:durableId="921258838">
    <w:abstractNumId w:val="2"/>
  </w:num>
  <w:num w:numId="20" w16cid:durableId="1663896125">
    <w:abstractNumId w:val="11"/>
  </w:num>
  <w:num w:numId="21" w16cid:durableId="83847615">
    <w:abstractNumId w:val="22"/>
  </w:num>
  <w:num w:numId="22" w16cid:durableId="433404669">
    <w:abstractNumId w:val="41"/>
  </w:num>
  <w:num w:numId="23" w16cid:durableId="1295137961">
    <w:abstractNumId w:val="42"/>
  </w:num>
  <w:num w:numId="24" w16cid:durableId="1533422413">
    <w:abstractNumId w:val="13"/>
  </w:num>
  <w:num w:numId="25" w16cid:durableId="1921863808">
    <w:abstractNumId w:val="39"/>
  </w:num>
  <w:num w:numId="26" w16cid:durableId="1284775059">
    <w:abstractNumId w:val="33"/>
  </w:num>
  <w:num w:numId="27" w16cid:durableId="1840657080">
    <w:abstractNumId w:val="19"/>
  </w:num>
  <w:num w:numId="28" w16cid:durableId="1384014935">
    <w:abstractNumId w:val="14"/>
  </w:num>
  <w:num w:numId="29" w16cid:durableId="576289536">
    <w:abstractNumId w:val="21"/>
  </w:num>
  <w:num w:numId="30" w16cid:durableId="1164316706">
    <w:abstractNumId w:val="26"/>
  </w:num>
  <w:num w:numId="31" w16cid:durableId="159540951">
    <w:abstractNumId w:val="3"/>
  </w:num>
  <w:num w:numId="32" w16cid:durableId="519856575">
    <w:abstractNumId w:val="37"/>
  </w:num>
  <w:num w:numId="33" w16cid:durableId="1058743659">
    <w:abstractNumId w:val="39"/>
  </w:num>
  <w:num w:numId="34" w16cid:durableId="2118061421">
    <w:abstractNumId w:val="45"/>
  </w:num>
  <w:num w:numId="35" w16cid:durableId="980888898">
    <w:abstractNumId w:val="29"/>
  </w:num>
  <w:num w:numId="36" w16cid:durableId="1745682949">
    <w:abstractNumId w:val="15"/>
  </w:num>
  <w:num w:numId="37" w16cid:durableId="1461531663">
    <w:abstractNumId w:val="36"/>
  </w:num>
  <w:num w:numId="38" w16cid:durableId="30540544">
    <w:abstractNumId w:val="40"/>
  </w:num>
  <w:num w:numId="39" w16cid:durableId="80874494">
    <w:abstractNumId w:val="24"/>
  </w:num>
  <w:num w:numId="40" w16cid:durableId="2109736212">
    <w:abstractNumId w:val="51"/>
  </w:num>
  <w:num w:numId="41" w16cid:durableId="1596547510">
    <w:abstractNumId w:val="28"/>
  </w:num>
  <w:num w:numId="42" w16cid:durableId="154685090">
    <w:abstractNumId w:val="32"/>
  </w:num>
  <w:num w:numId="43" w16cid:durableId="1592542">
    <w:abstractNumId w:val="48"/>
  </w:num>
  <w:num w:numId="44" w16cid:durableId="16011547">
    <w:abstractNumId w:val="8"/>
  </w:num>
  <w:num w:numId="45" w16cid:durableId="1215044140">
    <w:abstractNumId w:val="46"/>
  </w:num>
  <w:num w:numId="46" w16cid:durableId="859511181">
    <w:abstractNumId w:val="47"/>
  </w:num>
  <w:num w:numId="47" w16cid:durableId="1273323387">
    <w:abstractNumId w:val="0"/>
  </w:num>
  <w:num w:numId="48" w16cid:durableId="1021055214">
    <w:abstractNumId w:val="43"/>
  </w:num>
  <w:num w:numId="49" w16cid:durableId="1008026875">
    <w:abstractNumId w:val="12"/>
  </w:num>
  <w:num w:numId="50" w16cid:durableId="1392656115">
    <w:abstractNumId w:val="9"/>
  </w:num>
  <w:num w:numId="51" w16cid:durableId="1849174212">
    <w:abstractNumId w:val="5"/>
  </w:num>
  <w:num w:numId="52" w16cid:durableId="803082526">
    <w:abstractNumId w:val="16"/>
  </w:num>
  <w:num w:numId="53" w16cid:durableId="438069707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4A3C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5EDC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5F8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249"/>
    <w:rsid w:val="000F238F"/>
    <w:rsid w:val="000F2D25"/>
    <w:rsid w:val="000F2DCF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0EB"/>
    <w:rsid w:val="001745EC"/>
    <w:rsid w:val="001747B7"/>
    <w:rsid w:val="00174B63"/>
    <w:rsid w:val="00175C30"/>
    <w:rsid w:val="001762F8"/>
    <w:rsid w:val="00177069"/>
    <w:rsid w:val="001773DE"/>
    <w:rsid w:val="00177BAF"/>
    <w:rsid w:val="00177FC1"/>
    <w:rsid w:val="0018014F"/>
    <w:rsid w:val="0018070A"/>
    <w:rsid w:val="001810D3"/>
    <w:rsid w:val="001811D9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3AA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0C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1A58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1A6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01C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51A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54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80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3F1A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24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C7CD5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2BCC"/>
    <w:rsid w:val="004330F4"/>
    <w:rsid w:val="00433590"/>
    <w:rsid w:val="0043393D"/>
    <w:rsid w:val="004341B3"/>
    <w:rsid w:val="004344C7"/>
    <w:rsid w:val="004345D4"/>
    <w:rsid w:val="00434605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2AB0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85D"/>
    <w:rsid w:val="004B1C92"/>
    <w:rsid w:val="004B2600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C2C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215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540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426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0E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5FF9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0DB5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2E3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D11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0E6B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6C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06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4C47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936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3FD3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A25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54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9E4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97F13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1DE1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0EFC"/>
    <w:rsid w:val="00AE1255"/>
    <w:rsid w:val="00AE141B"/>
    <w:rsid w:val="00AE149E"/>
    <w:rsid w:val="00AE1A76"/>
    <w:rsid w:val="00AE1E15"/>
    <w:rsid w:val="00AE217F"/>
    <w:rsid w:val="00AE2263"/>
    <w:rsid w:val="00AE22F2"/>
    <w:rsid w:val="00AE2350"/>
    <w:rsid w:val="00AE27C5"/>
    <w:rsid w:val="00AE28C5"/>
    <w:rsid w:val="00AE29FC"/>
    <w:rsid w:val="00AE2ADF"/>
    <w:rsid w:val="00AE2B81"/>
    <w:rsid w:val="00AE2F3F"/>
    <w:rsid w:val="00AE37AD"/>
    <w:rsid w:val="00AE3B4E"/>
    <w:rsid w:val="00AE42D6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E23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667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292C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87A"/>
    <w:rsid w:val="00BA2DF9"/>
    <w:rsid w:val="00BA2FEF"/>
    <w:rsid w:val="00BA39EB"/>
    <w:rsid w:val="00BA51BD"/>
    <w:rsid w:val="00BA584A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50B"/>
    <w:rsid w:val="00C02766"/>
    <w:rsid w:val="00C02D81"/>
    <w:rsid w:val="00C02F76"/>
    <w:rsid w:val="00C03231"/>
    <w:rsid w:val="00C034B3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2BE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ADB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12E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6B0D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4CBF"/>
    <w:rsid w:val="00D84F3C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C33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38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7EA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2C0F"/>
    <w:rsid w:val="00E934DD"/>
    <w:rsid w:val="00E941BD"/>
    <w:rsid w:val="00E94AF3"/>
    <w:rsid w:val="00E94EC1"/>
    <w:rsid w:val="00E95BA6"/>
    <w:rsid w:val="00E96B21"/>
    <w:rsid w:val="00E96B4F"/>
    <w:rsid w:val="00E9716E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6D4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4B59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1FBC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544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861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460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A97F13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5228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2163</cp:revision>
  <cp:lastPrinted>2007-06-18T22:08:00Z</cp:lastPrinted>
  <dcterms:created xsi:type="dcterms:W3CDTF">2021-07-27T21:02:00Z</dcterms:created>
  <dcterms:modified xsi:type="dcterms:W3CDTF">2024-10-02T17:38:00Z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