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36BB50A" w:rsidR="004C50BE" w:rsidRPr="00A8702B" w:rsidRDefault="00B91DE2" w:rsidP="00C24AC1">
      <w:pPr>
        <w:pStyle w:val="B1"/>
        <w:ind w:left="0" w:firstLine="0"/>
        <w:rPr>
          <w:rFonts w:ascii="Arial" w:eastAsia="MS Mincho" w:hAnsi="Arial" w:cs="Arial"/>
          <w:b/>
          <w:bCs/>
          <w:kern w:val="2"/>
          <w:sz w:val="24"/>
          <w:szCs w:val="22"/>
          <w:highlight w:val="yellow"/>
          <w:lang w:val="en-US" w:eastAsia="ja-JP"/>
        </w:rPr>
      </w:pPr>
      <w:bookmarkStart w:id="0" w:name="OLE_LINK1"/>
      <w:bookmarkStart w:id="1" w:name="OLE_LINK2"/>
      <w:r w:rsidRPr="00A8702B">
        <w:rPr>
          <w:rFonts w:ascii="Arial" w:eastAsia="MS Mincho" w:hAnsi="Arial" w:cs="Arial"/>
          <w:b/>
          <w:bCs/>
          <w:kern w:val="2"/>
          <w:sz w:val="24"/>
          <w:szCs w:val="22"/>
          <w:lang w:val="en-US" w:eastAsia="ja-JP"/>
        </w:rPr>
        <w:t>3GPP TSG RAN WG1 #11</w:t>
      </w:r>
      <w:r w:rsidR="00A8702B" w:rsidRPr="00A8702B">
        <w:rPr>
          <w:rFonts w:ascii="Arial" w:eastAsia="MS Mincho" w:hAnsi="Arial" w:cs="Arial"/>
          <w:b/>
          <w:bCs/>
          <w:kern w:val="2"/>
          <w:sz w:val="24"/>
          <w:szCs w:val="22"/>
          <w:lang w:val="en-US" w:eastAsia="ja-JP"/>
        </w:rPr>
        <w:t>8bis</w:t>
      </w:r>
      <w:r w:rsidR="00223DEC" w:rsidRPr="00A8702B">
        <w:rPr>
          <w:rFonts w:ascii="Arial" w:eastAsia="MS Mincho" w:hAnsi="Arial" w:cs="Arial"/>
          <w:b/>
          <w:bCs/>
          <w:kern w:val="2"/>
          <w:sz w:val="24"/>
          <w:szCs w:val="22"/>
          <w:lang w:val="en-US" w:eastAsia="ja-JP"/>
        </w:rPr>
        <w:t xml:space="preserve"> </w:t>
      </w:r>
      <w:r w:rsidR="00456C59" w:rsidRPr="00A8702B">
        <w:rPr>
          <w:rFonts w:ascii="Arial" w:eastAsia="MS Mincho" w:hAnsi="Arial" w:cs="Arial"/>
          <w:b/>
          <w:bCs/>
          <w:kern w:val="2"/>
          <w:sz w:val="24"/>
          <w:szCs w:val="22"/>
          <w:lang w:val="en-US" w:eastAsia="ja-JP"/>
        </w:rPr>
        <w:t xml:space="preserve">  </w:t>
      </w:r>
      <w:r w:rsidR="004C50BE" w:rsidRPr="00A8702B">
        <w:rPr>
          <w:rFonts w:ascii="Arial" w:eastAsia="MS Mincho" w:hAnsi="Arial" w:cs="Arial"/>
          <w:b/>
          <w:bCs/>
          <w:kern w:val="2"/>
          <w:sz w:val="24"/>
          <w:szCs w:val="22"/>
          <w:lang w:val="en-US" w:eastAsia="ja-JP"/>
        </w:rPr>
        <w:tab/>
        <w:t xml:space="preserve">           </w:t>
      </w:r>
      <w:r w:rsidR="004C50BE" w:rsidRPr="00A8702B">
        <w:rPr>
          <w:rFonts w:ascii="Arial" w:eastAsia="MS Mincho" w:hAnsi="Arial" w:cs="Arial" w:hint="eastAsia"/>
          <w:b/>
          <w:bCs/>
          <w:kern w:val="2"/>
          <w:sz w:val="24"/>
          <w:szCs w:val="22"/>
          <w:lang w:val="en-US" w:eastAsia="ja-JP"/>
        </w:rPr>
        <w:t xml:space="preserve">      </w:t>
      </w:r>
      <w:r w:rsidR="00A91906" w:rsidRPr="00A8702B">
        <w:rPr>
          <w:rFonts w:ascii="Arial" w:eastAsia="MS Mincho" w:hAnsi="Arial" w:cs="Arial"/>
          <w:b/>
          <w:bCs/>
          <w:kern w:val="2"/>
          <w:sz w:val="24"/>
          <w:szCs w:val="22"/>
          <w:lang w:val="en-US" w:eastAsia="ja-JP"/>
        </w:rPr>
        <w:t xml:space="preserve"> </w:t>
      </w:r>
      <w:r w:rsidR="004C50BE" w:rsidRPr="00A8702B">
        <w:rPr>
          <w:rFonts w:ascii="Arial" w:eastAsia="MS Mincho" w:hAnsi="Arial" w:cs="Arial" w:hint="eastAsia"/>
          <w:b/>
          <w:bCs/>
          <w:kern w:val="2"/>
          <w:sz w:val="24"/>
          <w:szCs w:val="22"/>
          <w:lang w:val="en-US" w:eastAsia="ja-JP"/>
        </w:rPr>
        <w:t xml:space="preserve">  </w:t>
      </w:r>
      <w:r w:rsidR="009964F7" w:rsidRPr="00A8702B">
        <w:rPr>
          <w:rFonts w:ascii="Arial" w:eastAsia="MS Mincho" w:hAnsi="Arial" w:cs="Arial"/>
          <w:b/>
          <w:bCs/>
          <w:kern w:val="2"/>
          <w:sz w:val="24"/>
          <w:szCs w:val="22"/>
          <w:lang w:val="en-US" w:eastAsia="ja-JP"/>
        </w:rPr>
        <w:t xml:space="preserve">    </w:t>
      </w:r>
      <w:r w:rsidR="00775728" w:rsidRPr="00A8702B">
        <w:rPr>
          <w:rFonts w:ascii="Arial" w:eastAsia="MS Mincho" w:hAnsi="Arial" w:cs="Arial"/>
          <w:b/>
          <w:bCs/>
          <w:kern w:val="2"/>
          <w:sz w:val="24"/>
          <w:szCs w:val="22"/>
          <w:lang w:val="en-US" w:eastAsia="ja-JP"/>
        </w:rPr>
        <w:t xml:space="preserve">   </w:t>
      </w:r>
      <w:r w:rsidR="009964F7" w:rsidRPr="00A8702B">
        <w:rPr>
          <w:rFonts w:ascii="Arial" w:eastAsia="MS Mincho" w:hAnsi="Arial" w:cs="Arial"/>
          <w:b/>
          <w:bCs/>
          <w:kern w:val="2"/>
          <w:sz w:val="24"/>
          <w:szCs w:val="22"/>
          <w:lang w:val="en-US" w:eastAsia="ja-JP"/>
        </w:rPr>
        <w:t xml:space="preserve">   </w:t>
      </w:r>
      <w:r w:rsidR="004C50BE" w:rsidRPr="00A8702B">
        <w:rPr>
          <w:rFonts w:ascii="Arial" w:eastAsia="MS Mincho" w:hAnsi="Arial" w:cs="Arial"/>
          <w:b/>
          <w:bCs/>
          <w:kern w:val="2"/>
          <w:sz w:val="24"/>
          <w:szCs w:val="22"/>
          <w:lang w:val="en-US" w:eastAsia="ja-JP"/>
        </w:rPr>
        <w:t>R1-</w:t>
      </w:r>
      <w:r w:rsidR="00712929" w:rsidRPr="00A8702B">
        <w:rPr>
          <w:rFonts w:ascii="Arial" w:eastAsia="MS Mincho" w:hAnsi="Arial" w:cs="Arial"/>
          <w:b/>
          <w:bCs/>
          <w:kern w:val="2"/>
          <w:sz w:val="24"/>
          <w:szCs w:val="22"/>
          <w:lang w:val="en-US" w:eastAsia="ja-JP"/>
        </w:rPr>
        <w:t>240</w:t>
      </w:r>
      <w:r w:rsidR="00712929" w:rsidRPr="00712929">
        <w:rPr>
          <w:rFonts w:ascii="Arial" w:eastAsia="MS Mincho" w:hAnsi="Arial" w:cs="Arial"/>
          <w:b/>
          <w:bCs/>
          <w:kern w:val="2"/>
          <w:sz w:val="24"/>
          <w:szCs w:val="22"/>
          <w:lang w:val="en-US" w:eastAsia="ja-JP"/>
        </w:rPr>
        <w:t>8337</w:t>
      </w:r>
    </w:p>
    <w:p w14:paraId="56310CB5" w14:textId="2CFA7114" w:rsidR="009964F7" w:rsidRPr="00A8702B" w:rsidRDefault="00A8702B"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A8702B">
        <w:rPr>
          <w:rFonts w:ascii="Arial" w:eastAsia="MS Mincho" w:hAnsi="Arial" w:cs="Arial"/>
          <w:b/>
          <w:bCs/>
          <w:sz w:val="24"/>
          <w:lang w:eastAsia="ja-JP"/>
        </w:rPr>
        <w:t>Hefei, China, October 14</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xml:space="preserve"> – 18</w:t>
      </w:r>
      <w:r w:rsidRPr="00A8702B">
        <w:rPr>
          <w:rFonts w:ascii="Arial" w:eastAsia="MS Mincho" w:hAnsi="Arial" w:cs="Arial"/>
          <w:b/>
          <w:bCs/>
          <w:sz w:val="24"/>
          <w:vertAlign w:val="superscript"/>
          <w:lang w:eastAsia="ja-JP"/>
        </w:rPr>
        <w:t>th</w:t>
      </w:r>
      <w:r w:rsidRPr="00A8702B">
        <w:rPr>
          <w:rFonts w:ascii="Arial" w:eastAsia="MS Mincho" w:hAnsi="Arial" w:cs="Arial"/>
          <w:b/>
          <w:bCs/>
          <w:sz w:val="24"/>
          <w:lang w:eastAsia="ja-JP"/>
        </w:rPr>
        <w:t>, 2024</w:t>
      </w:r>
    </w:p>
    <w:p w14:paraId="4EB9F59D" w14:textId="57650F92" w:rsidR="004C50BE" w:rsidRPr="00407493" w:rsidRDefault="004C50BE" w:rsidP="004C50BE">
      <w:pPr>
        <w:tabs>
          <w:tab w:val="left" w:pos="1985"/>
        </w:tabs>
        <w:spacing w:after="120" w:line="240" w:lineRule="auto"/>
        <w:rPr>
          <w:rFonts w:ascii="Times" w:hAnsi="Times" w:cs="Times"/>
          <w:sz w:val="24"/>
          <w:szCs w:val="24"/>
        </w:rPr>
      </w:pPr>
      <w:r w:rsidRPr="00407493">
        <w:rPr>
          <w:rFonts w:ascii="Times" w:hAnsi="Times" w:cs="Times"/>
          <w:b/>
          <w:sz w:val="24"/>
          <w:szCs w:val="24"/>
        </w:rPr>
        <w:t>Agenda item:</w:t>
      </w:r>
      <w:r w:rsidRPr="00407493">
        <w:rPr>
          <w:rFonts w:ascii="Times" w:hAnsi="Times" w:cs="Times"/>
          <w:b/>
          <w:sz w:val="24"/>
          <w:szCs w:val="24"/>
        </w:rPr>
        <w:tab/>
      </w:r>
      <w:r w:rsidR="00996538" w:rsidRPr="00407493">
        <w:rPr>
          <w:rFonts w:ascii="Times" w:hAnsi="Times" w:cs="Times"/>
          <w:sz w:val="24"/>
          <w:szCs w:val="24"/>
        </w:rPr>
        <w:t>9.2.</w:t>
      </w:r>
      <w:r w:rsidR="00CE044E" w:rsidRPr="00407493">
        <w:rPr>
          <w:rFonts w:ascii="Times" w:hAnsi="Times" w:cs="Times"/>
          <w:sz w:val="24"/>
          <w:szCs w:val="24"/>
        </w:rPr>
        <w:t>2</w:t>
      </w:r>
      <w:r w:rsidRPr="00407493">
        <w:rPr>
          <w:rFonts w:ascii="Times" w:hAnsi="Times" w:cs="Times"/>
          <w:b/>
          <w:sz w:val="24"/>
          <w:szCs w:val="24"/>
        </w:rPr>
        <w:t xml:space="preserve"> </w:t>
      </w:r>
    </w:p>
    <w:p w14:paraId="4F10695E" w14:textId="77777777" w:rsidR="004C50BE" w:rsidRPr="00407493" w:rsidRDefault="004C50BE" w:rsidP="004C50BE">
      <w:pPr>
        <w:tabs>
          <w:tab w:val="left" w:pos="1985"/>
        </w:tabs>
        <w:spacing w:after="120" w:line="240" w:lineRule="auto"/>
        <w:rPr>
          <w:rFonts w:ascii="Times" w:hAnsi="Times" w:cs="Times"/>
          <w:b/>
          <w:sz w:val="24"/>
          <w:szCs w:val="24"/>
        </w:rPr>
      </w:pPr>
      <w:r w:rsidRPr="00407493">
        <w:rPr>
          <w:rFonts w:ascii="Times" w:hAnsi="Times" w:cs="Times"/>
          <w:b/>
          <w:sz w:val="24"/>
          <w:szCs w:val="24"/>
        </w:rPr>
        <w:t>Source:</w:t>
      </w:r>
      <w:r w:rsidRPr="00407493">
        <w:rPr>
          <w:rFonts w:ascii="Times" w:hAnsi="Times" w:cs="Times"/>
          <w:b/>
          <w:sz w:val="24"/>
          <w:szCs w:val="24"/>
        </w:rPr>
        <w:tab/>
      </w:r>
      <w:r w:rsidRPr="00407493">
        <w:rPr>
          <w:rFonts w:ascii="Times" w:hAnsi="Times" w:cs="Times"/>
          <w:sz w:val="24"/>
          <w:szCs w:val="24"/>
        </w:rPr>
        <w:t>LG Electronics</w:t>
      </w:r>
    </w:p>
    <w:p w14:paraId="43A7131D" w14:textId="36D76583" w:rsidR="004C50BE" w:rsidRPr="00407493" w:rsidRDefault="004C50BE" w:rsidP="004C50BE">
      <w:pPr>
        <w:tabs>
          <w:tab w:val="left" w:pos="1985"/>
        </w:tabs>
        <w:spacing w:after="120" w:line="240" w:lineRule="auto"/>
        <w:rPr>
          <w:rFonts w:ascii="Times" w:hAnsi="Times" w:cs="Times"/>
          <w:sz w:val="24"/>
          <w:szCs w:val="24"/>
        </w:rPr>
      </w:pPr>
      <w:r w:rsidRPr="00407493">
        <w:rPr>
          <w:rFonts w:ascii="Times" w:hAnsi="Times" w:cs="Times"/>
          <w:b/>
          <w:sz w:val="24"/>
          <w:szCs w:val="24"/>
        </w:rPr>
        <w:t>Title:</w:t>
      </w:r>
      <w:r w:rsidRPr="00407493">
        <w:rPr>
          <w:rFonts w:ascii="Times" w:hAnsi="Times" w:cs="Times"/>
          <w:b/>
          <w:sz w:val="24"/>
          <w:szCs w:val="24"/>
        </w:rPr>
        <w:tab/>
      </w:r>
      <w:r w:rsidR="00996538" w:rsidRPr="00407493">
        <w:rPr>
          <w:rFonts w:ascii="Times" w:hAnsi="Times" w:cs="Times"/>
          <w:sz w:val="24"/>
          <w:szCs w:val="24"/>
        </w:rPr>
        <w:t>Discussions on</w:t>
      </w:r>
      <w:r w:rsidR="00D146FB" w:rsidRPr="00407493">
        <w:rPr>
          <w:rFonts w:ascii="Times" w:hAnsi="Times" w:cs="Times"/>
          <w:sz w:val="24"/>
          <w:szCs w:val="24"/>
        </w:rPr>
        <w:t xml:space="preserve"> CSI enhancements</w:t>
      </w:r>
      <w:r w:rsidR="00996538" w:rsidRPr="00407493">
        <w:rPr>
          <w:rFonts w:ascii="Times" w:hAnsi="Times" w:cs="Times"/>
          <w:b/>
          <w:sz w:val="24"/>
          <w:szCs w:val="24"/>
        </w:rPr>
        <w:t xml:space="preserve"> </w:t>
      </w:r>
    </w:p>
    <w:p w14:paraId="26737489" w14:textId="4CCC84C2" w:rsidR="004C50BE" w:rsidRPr="00407493" w:rsidRDefault="004C50BE" w:rsidP="004C50BE">
      <w:pPr>
        <w:pBdr>
          <w:bottom w:val="single" w:sz="12" w:space="1" w:color="auto"/>
        </w:pBdr>
        <w:wordWrap/>
        <w:spacing w:line="240" w:lineRule="auto"/>
        <w:rPr>
          <w:rFonts w:ascii="Times" w:eastAsiaTheme="minorEastAsia" w:hAnsi="Times" w:cs="Times"/>
          <w:b/>
          <w:snapToGrid w:val="0"/>
          <w:sz w:val="24"/>
        </w:rPr>
      </w:pPr>
      <w:r w:rsidRPr="00407493">
        <w:rPr>
          <w:rFonts w:ascii="Times" w:hAnsi="Times" w:cs="Times"/>
          <w:b/>
          <w:sz w:val="24"/>
          <w:szCs w:val="24"/>
        </w:rPr>
        <w:t>Document for:</w:t>
      </w:r>
      <w:r w:rsidRPr="00407493">
        <w:rPr>
          <w:rFonts w:ascii="Times" w:hAnsi="Times" w:cs="Times"/>
          <w:b/>
          <w:sz w:val="24"/>
          <w:szCs w:val="24"/>
        </w:rPr>
        <w:tab/>
        <w:t xml:space="preserve">   </w:t>
      </w:r>
      <w:r w:rsidRPr="00407493">
        <w:rPr>
          <w:rFonts w:ascii="Times" w:hAnsi="Times" w:cs="Times"/>
          <w:sz w:val="24"/>
          <w:szCs w:val="24"/>
        </w:rPr>
        <w:t>Discussion and Decision</w:t>
      </w:r>
      <w:bookmarkEnd w:id="0"/>
      <w:bookmarkEnd w:id="1"/>
    </w:p>
    <w:p w14:paraId="725D4CD1" w14:textId="6CB770B3" w:rsidR="009C1846" w:rsidRPr="00407493" w:rsidRDefault="009C1846" w:rsidP="004772D1">
      <w:pPr>
        <w:pStyle w:val="1"/>
        <w:numPr>
          <w:ilvl w:val="0"/>
          <w:numId w:val="1"/>
        </w:numPr>
        <w:ind w:left="426" w:hanging="426"/>
        <w:rPr>
          <w:rFonts w:ascii="Times" w:eastAsiaTheme="minorEastAsia" w:hAnsi="Times" w:cs="Times"/>
        </w:rPr>
      </w:pPr>
      <w:r w:rsidRPr="00407493">
        <w:rPr>
          <w:rFonts w:ascii="Times" w:eastAsiaTheme="minorEastAsia" w:hAnsi="Times" w:cs="Times"/>
        </w:rPr>
        <w:t>Introduction</w:t>
      </w:r>
    </w:p>
    <w:p w14:paraId="6A8ED1E1" w14:textId="287D4F7D" w:rsidR="00996538" w:rsidRDefault="00A8702B" w:rsidP="00057DB3">
      <w:pPr>
        <w:spacing w:line="360" w:lineRule="auto"/>
        <w:ind w:firstLineChars="100" w:firstLine="220"/>
        <w:contextualSpacing/>
        <w:rPr>
          <w:rFonts w:ascii="Times" w:eastAsiaTheme="minorEastAsia" w:hAnsi="Times" w:cs="Times"/>
        </w:rPr>
      </w:pPr>
      <w:r>
        <w:rPr>
          <w:rFonts w:ascii="Times" w:eastAsiaTheme="minorEastAsia" w:hAnsi="Times" w:cs="Times"/>
        </w:rPr>
        <w:t>In the revised WID in [1]</w:t>
      </w:r>
      <w:r w:rsidR="00F65EF4">
        <w:rPr>
          <w:rFonts w:ascii="Times" w:eastAsiaTheme="minorEastAsia" w:hAnsi="Times" w:cs="Times"/>
        </w:rPr>
        <w:t xml:space="preserve">, </w:t>
      </w:r>
      <w:r>
        <w:rPr>
          <w:rFonts w:ascii="Times" w:eastAsiaTheme="minorEastAsia" w:hAnsi="Times" w:cs="Times"/>
        </w:rPr>
        <w:t xml:space="preserve">a new work scope was added for </w:t>
      </w:r>
      <w:r w:rsidR="00D146FB" w:rsidRPr="00407493">
        <w:rPr>
          <w:rFonts w:ascii="Times" w:eastAsiaTheme="minorEastAsia" w:hAnsi="Times" w:cs="Times"/>
        </w:rPr>
        <w:t xml:space="preserve">CSI enhancements to support </w:t>
      </w:r>
      <w:r w:rsidR="00275248" w:rsidRPr="00407493">
        <w:rPr>
          <w:rFonts w:ascii="Times" w:eastAsiaTheme="minorEastAsia" w:hAnsi="Times" w:cs="Times"/>
        </w:rPr>
        <w:t>up to</w:t>
      </w:r>
      <w:r w:rsidR="00D146FB" w:rsidRPr="00407493">
        <w:rPr>
          <w:rFonts w:ascii="Times" w:eastAsiaTheme="minorEastAsia" w:hAnsi="Times" w:cs="Times"/>
        </w:rPr>
        <w:t xml:space="preserve"> 128 CSI-RS</w:t>
      </w:r>
      <w:r>
        <w:rPr>
          <w:rFonts w:ascii="Times" w:eastAsiaTheme="minorEastAsia" w:hAnsi="Times" w:cs="Times"/>
        </w:rPr>
        <w:t xml:space="preserve"> ports</w:t>
      </w:r>
      <w:r w:rsidR="00184EBA">
        <w:rPr>
          <w:rFonts w:ascii="Times" w:eastAsiaTheme="minorEastAsia" w:hAnsi="Times" w:cs="Times"/>
        </w:rPr>
        <w:t xml:space="preserve">. </w:t>
      </w:r>
    </w:p>
    <w:tbl>
      <w:tblPr>
        <w:tblStyle w:val="a8"/>
        <w:tblW w:w="0" w:type="auto"/>
        <w:tblLook w:val="04A0" w:firstRow="1" w:lastRow="0" w:firstColumn="1" w:lastColumn="0" w:noHBand="0" w:noVBand="1"/>
      </w:tblPr>
      <w:tblGrid>
        <w:gridCol w:w="9016"/>
      </w:tblGrid>
      <w:tr w:rsidR="00A8702B" w14:paraId="2A0FC5D1" w14:textId="77777777" w:rsidTr="00A8702B">
        <w:tc>
          <w:tcPr>
            <w:tcW w:w="9016" w:type="dxa"/>
          </w:tcPr>
          <w:p w14:paraId="23FA6590" w14:textId="77777777" w:rsidR="00A8702B" w:rsidRPr="00A8702B" w:rsidRDefault="00A8702B" w:rsidP="00A8702B">
            <w:pPr>
              <w:widowControl/>
              <w:numPr>
                <w:ilvl w:val="0"/>
                <w:numId w:val="71"/>
              </w:numPr>
              <w:tabs>
                <w:tab w:val="left" w:pos="720"/>
              </w:tabs>
              <w:wordWrap/>
              <w:overflowPunct w:val="0"/>
              <w:autoSpaceDE/>
              <w:autoSpaceDN/>
              <w:adjustRightInd w:val="0"/>
              <w:snapToGrid w:val="0"/>
              <w:textAlignment w:val="baseline"/>
              <w:rPr>
                <w:sz w:val="20"/>
                <w:szCs w:val="24"/>
              </w:rPr>
            </w:pPr>
            <w:bookmarkStart w:id="2" w:name="_Hlk146697700"/>
            <w:r w:rsidRPr="00A8702B">
              <w:rPr>
                <w:sz w:val="20"/>
                <w:szCs w:val="24"/>
              </w:rPr>
              <w:t>Specify CSI support for up to 128 CSI-RS ports, targeting FR1</w:t>
            </w:r>
          </w:p>
          <w:p w14:paraId="58170048" w14:textId="77777777" w:rsidR="00A8702B" w:rsidRPr="00A8702B" w:rsidRDefault="00A8702B" w:rsidP="00A8702B">
            <w:pPr>
              <w:widowControl/>
              <w:numPr>
                <w:ilvl w:val="1"/>
                <w:numId w:val="71"/>
              </w:numPr>
              <w:wordWrap/>
              <w:overflowPunct w:val="0"/>
              <w:autoSpaceDE/>
              <w:autoSpaceDN/>
              <w:adjustRightInd w:val="0"/>
              <w:snapToGrid w:val="0"/>
              <w:textAlignment w:val="baseline"/>
              <w:rPr>
                <w:sz w:val="20"/>
                <w:szCs w:val="24"/>
              </w:rPr>
            </w:pPr>
            <w:r w:rsidRPr="00A8702B">
              <w:rPr>
                <w:sz w:val="20"/>
                <w:szCs w:val="24"/>
              </w:rPr>
              <w:t>Type-I codebook refinement supporting up to a total of 128 CSI-RS ports across all resources, assuming legacy CSI-RS resources (with up to 32 CSI-RS ports per resource), based on extension of legacy codebooks</w:t>
            </w:r>
          </w:p>
          <w:p w14:paraId="0572A220" w14:textId="77777777" w:rsidR="00A8702B" w:rsidRPr="00A8702B" w:rsidRDefault="00A8702B" w:rsidP="00A8702B">
            <w:pPr>
              <w:widowControl/>
              <w:numPr>
                <w:ilvl w:val="1"/>
                <w:numId w:val="71"/>
              </w:numPr>
              <w:wordWrap/>
              <w:overflowPunct w:val="0"/>
              <w:autoSpaceDE/>
              <w:autoSpaceDN/>
              <w:adjustRightInd w:val="0"/>
              <w:snapToGrid w:val="0"/>
              <w:textAlignment w:val="baseline"/>
              <w:rPr>
                <w:sz w:val="20"/>
                <w:szCs w:val="24"/>
              </w:rPr>
            </w:pPr>
            <w:r w:rsidRPr="00A8702B">
              <w:rPr>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9C2628B" w14:textId="77777777" w:rsidR="00A8702B" w:rsidRPr="00A8702B" w:rsidRDefault="00A8702B" w:rsidP="00A8702B">
            <w:pPr>
              <w:widowControl/>
              <w:numPr>
                <w:ilvl w:val="1"/>
                <w:numId w:val="71"/>
              </w:numPr>
              <w:wordWrap/>
              <w:overflowPunct w:val="0"/>
              <w:autoSpaceDE/>
              <w:autoSpaceDN/>
              <w:adjustRightInd w:val="0"/>
              <w:snapToGrid w:val="0"/>
              <w:textAlignment w:val="baseline"/>
              <w:rPr>
                <w:sz w:val="20"/>
                <w:szCs w:val="24"/>
              </w:rPr>
            </w:pPr>
            <w:r w:rsidRPr="00A8702B">
              <w:rPr>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2"/>
          </w:p>
          <w:p w14:paraId="514B3BD2" w14:textId="77777777" w:rsidR="00A8702B" w:rsidRPr="00A8702B" w:rsidRDefault="00A8702B" w:rsidP="00A8702B">
            <w:pPr>
              <w:widowControl/>
              <w:numPr>
                <w:ilvl w:val="1"/>
                <w:numId w:val="71"/>
              </w:numPr>
              <w:wordWrap/>
              <w:overflowPunct w:val="0"/>
              <w:autoSpaceDE/>
              <w:autoSpaceDN/>
              <w:adjustRightInd w:val="0"/>
              <w:snapToGrid w:val="0"/>
              <w:textAlignment w:val="baseline"/>
              <w:rPr>
                <w:color w:val="FF0000"/>
                <w:sz w:val="20"/>
                <w:szCs w:val="24"/>
              </w:rPr>
            </w:pPr>
            <w:r w:rsidRPr="00A8702B">
              <w:rPr>
                <w:color w:val="FF0000"/>
                <w:sz w:val="20"/>
                <w:szCs w:val="24"/>
              </w:rPr>
              <w:t>SRS port grouping and its association to the two codewords for the 6/8Rx low complexity receiver supporting more than 4 layers, with legacy codebook</w:t>
            </w:r>
          </w:p>
          <w:p w14:paraId="4E42D283" w14:textId="77777777" w:rsidR="00A8702B" w:rsidRPr="00A8702B" w:rsidRDefault="00A8702B" w:rsidP="00A8702B">
            <w:pPr>
              <w:widowControl/>
              <w:numPr>
                <w:ilvl w:val="2"/>
                <w:numId w:val="71"/>
              </w:numPr>
              <w:wordWrap/>
              <w:overflowPunct w:val="0"/>
              <w:autoSpaceDE/>
              <w:autoSpaceDN/>
              <w:adjustRightInd w:val="0"/>
              <w:snapToGrid w:val="0"/>
              <w:textAlignment w:val="baseline"/>
              <w:rPr>
                <w:color w:val="FF0000"/>
                <w:sz w:val="20"/>
                <w:szCs w:val="24"/>
              </w:rPr>
            </w:pPr>
            <w:r w:rsidRPr="00A8702B">
              <w:rPr>
                <w:color w:val="FF0000"/>
                <w:sz w:val="20"/>
                <w:szCs w:val="24"/>
              </w:rPr>
              <w:t>No enhancement on codeword-to-layer mapping, DL resource allocation, CSI feedback, and DCI format</w:t>
            </w:r>
          </w:p>
          <w:p w14:paraId="086BC922" w14:textId="7FD3483C" w:rsidR="00A8702B" w:rsidRPr="00A8702B" w:rsidRDefault="00A8702B" w:rsidP="00A8702B">
            <w:pPr>
              <w:widowControl/>
              <w:numPr>
                <w:ilvl w:val="2"/>
                <w:numId w:val="71"/>
              </w:numPr>
              <w:wordWrap/>
              <w:overflowPunct w:val="0"/>
              <w:autoSpaceDE/>
              <w:autoSpaceDN/>
              <w:adjustRightInd w:val="0"/>
              <w:snapToGrid w:val="0"/>
              <w:textAlignment w:val="baseline"/>
              <w:rPr>
                <w:sz w:val="20"/>
                <w:szCs w:val="24"/>
              </w:rPr>
            </w:pPr>
            <w:r w:rsidRPr="00A8702B">
              <w:rPr>
                <w:color w:val="FF0000"/>
                <w:sz w:val="20"/>
                <w:szCs w:val="24"/>
              </w:rPr>
              <w:t>Note: Whether to support 6Rx with more than 4 layers is to be decided in RAN4 Rel-19 RF enhancements WI</w:t>
            </w:r>
          </w:p>
        </w:tc>
      </w:tr>
    </w:tbl>
    <w:p w14:paraId="7F5462EF" w14:textId="77777777" w:rsidR="00A8702B" w:rsidRPr="00407493" w:rsidRDefault="00A8702B" w:rsidP="00057DB3">
      <w:pPr>
        <w:spacing w:line="360" w:lineRule="auto"/>
        <w:ind w:firstLineChars="100" w:firstLine="220"/>
        <w:contextualSpacing/>
        <w:rPr>
          <w:rFonts w:ascii="Times" w:eastAsiaTheme="minorEastAsia" w:hAnsi="Times" w:cs="Times"/>
        </w:rPr>
      </w:pPr>
    </w:p>
    <w:p w14:paraId="5915F18A" w14:textId="519CBBBF" w:rsidR="00DE63A0" w:rsidRPr="00407493" w:rsidRDefault="00C46AC5" w:rsidP="004772D1">
      <w:pPr>
        <w:pStyle w:val="1"/>
        <w:numPr>
          <w:ilvl w:val="0"/>
          <w:numId w:val="1"/>
        </w:numPr>
        <w:ind w:left="426" w:hanging="426"/>
        <w:rPr>
          <w:rFonts w:ascii="Times" w:hAnsi="Times" w:cs="Times"/>
        </w:rPr>
      </w:pPr>
      <w:r w:rsidRPr="00407493">
        <w:rPr>
          <w:rFonts w:ascii="Times" w:hAnsi="Times" w:cs="Times"/>
        </w:rPr>
        <w:t>Discussion</w:t>
      </w:r>
    </w:p>
    <w:p w14:paraId="0132C30A" w14:textId="6198B53A" w:rsidR="00844D26" w:rsidRPr="00407493" w:rsidRDefault="001E4EB7" w:rsidP="00844D26">
      <w:pPr>
        <w:pStyle w:val="2"/>
        <w:ind w:right="220"/>
        <w:rPr>
          <w:rFonts w:ascii="Times" w:eastAsiaTheme="minorEastAsia" w:hAnsi="Times" w:cs="Times"/>
        </w:rPr>
      </w:pPr>
      <w:r>
        <w:rPr>
          <w:rFonts w:ascii="Times" w:eastAsiaTheme="minorEastAsia" w:hAnsi="Times" w:cs="Times"/>
        </w:rPr>
        <w:t xml:space="preserve">6/8Rx low complexity receiver </w:t>
      </w:r>
    </w:p>
    <w:p w14:paraId="316A7E19" w14:textId="3663B782" w:rsidR="007F483B" w:rsidRDefault="001E4EB7" w:rsidP="001E4EB7">
      <w:pPr>
        <w:ind w:firstLine="228"/>
        <w:rPr>
          <w:rFonts w:ascii="Times" w:eastAsiaTheme="minorEastAsia" w:hAnsi="Times" w:cs="Times"/>
        </w:rPr>
      </w:pPr>
      <w:r>
        <w:rPr>
          <w:rFonts w:ascii="Times" w:eastAsiaTheme="minorEastAsia" w:hAnsi="Times" w:cs="Times" w:hint="eastAsia"/>
        </w:rPr>
        <w:t>The motivation of 6/8Rx low complexity receiver is t</w:t>
      </w:r>
      <w:r>
        <w:rPr>
          <w:rFonts w:ascii="Times" w:eastAsiaTheme="minorEastAsia" w:hAnsi="Times" w:cs="Times"/>
        </w:rPr>
        <w:t>o use low-dimensional MIMO receiver per UE antenna group or panel [2][3]. Since the use of multiple low-dimension receivers would perform worse than the case of one high-dimensional receiver</w:t>
      </w:r>
      <w:r w:rsidR="00C124DA">
        <w:rPr>
          <w:rFonts w:ascii="Times" w:eastAsiaTheme="minorEastAsia" w:hAnsi="Times" w:cs="Times"/>
        </w:rPr>
        <w:t xml:space="preserve"> due to inter-antenna group or inter-panel interference</w:t>
      </w:r>
      <w:r>
        <w:rPr>
          <w:rFonts w:ascii="Times" w:eastAsiaTheme="minorEastAsia" w:hAnsi="Times" w:cs="Times"/>
        </w:rPr>
        <w:t xml:space="preserve">, </w:t>
      </w:r>
      <w:r w:rsidR="00C124DA">
        <w:rPr>
          <w:rFonts w:ascii="Times" w:eastAsiaTheme="minorEastAsia" w:hAnsi="Times" w:cs="Times"/>
        </w:rPr>
        <w:t>gNB</w:t>
      </w:r>
      <w:r>
        <w:rPr>
          <w:rFonts w:ascii="Times" w:eastAsiaTheme="minorEastAsia" w:hAnsi="Times" w:cs="Times"/>
        </w:rPr>
        <w:t xml:space="preserve"> should </w:t>
      </w:r>
      <w:r w:rsidR="00C124DA">
        <w:rPr>
          <w:rFonts w:ascii="Times" w:eastAsiaTheme="minorEastAsia" w:hAnsi="Times" w:cs="Times"/>
        </w:rPr>
        <w:t xml:space="preserve">apply beamforming/precoding to </w:t>
      </w:r>
      <w:r>
        <w:rPr>
          <w:rFonts w:ascii="Times" w:eastAsiaTheme="minorEastAsia" w:hAnsi="Times" w:cs="Times"/>
        </w:rPr>
        <w:t>mitigat</w:t>
      </w:r>
      <w:r w:rsidR="00C124DA">
        <w:rPr>
          <w:rFonts w:ascii="Times" w:eastAsiaTheme="minorEastAsia" w:hAnsi="Times" w:cs="Times"/>
        </w:rPr>
        <w:t>e</w:t>
      </w:r>
      <w:r>
        <w:rPr>
          <w:rFonts w:ascii="Times" w:eastAsiaTheme="minorEastAsia" w:hAnsi="Times" w:cs="Times"/>
        </w:rPr>
        <w:t xml:space="preserve"> </w:t>
      </w:r>
      <w:r w:rsidR="00C124DA">
        <w:rPr>
          <w:rFonts w:ascii="Times" w:eastAsiaTheme="minorEastAsia" w:hAnsi="Times" w:cs="Times"/>
        </w:rPr>
        <w:t xml:space="preserve">the </w:t>
      </w:r>
      <w:r>
        <w:rPr>
          <w:rFonts w:ascii="Times" w:eastAsiaTheme="minorEastAsia" w:hAnsi="Times" w:cs="Times"/>
        </w:rPr>
        <w:t xml:space="preserve">inter-antenna group or inter-panel interference. </w:t>
      </w:r>
      <w:r w:rsidR="007F483B">
        <w:rPr>
          <w:rFonts w:ascii="Times" w:eastAsiaTheme="minorEastAsia" w:hAnsi="Times" w:cs="Times"/>
        </w:rPr>
        <w:t>This can be done by SRS port grouping in TDD, i.e. NW can figure out per-panel UL channel via this SRS port grouping and can apply DL precoding/beamforming using DL-UL channel reciprocity.</w:t>
      </w:r>
      <w:r w:rsidR="00955EA1">
        <w:rPr>
          <w:rFonts w:ascii="Times" w:eastAsiaTheme="minorEastAsia" w:hAnsi="Times" w:cs="Times"/>
        </w:rPr>
        <w:t xml:space="preserve"> </w:t>
      </w:r>
    </w:p>
    <w:p w14:paraId="2ADF916A" w14:textId="3ED63BEC" w:rsidR="00057DB3" w:rsidRPr="007F483B" w:rsidRDefault="007F483B" w:rsidP="001E4EB7">
      <w:pPr>
        <w:ind w:firstLine="228"/>
        <w:rPr>
          <w:rFonts w:ascii="Times" w:eastAsiaTheme="minorEastAsia" w:hAnsi="Times" w:cs="Times"/>
          <w:b/>
        </w:rPr>
      </w:pPr>
      <w:r w:rsidRPr="007F483B">
        <w:rPr>
          <w:rFonts w:ascii="Times" w:eastAsiaTheme="minorEastAsia" w:hAnsi="Times" w:cs="Times"/>
          <w:b/>
        </w:rPr>
        <w:t xml:space="preserve">Observation#1. To achieve compatible performance of 6/8Rx low complexity receiver, </w:t>
      </w:r>
      <w:r w:rsidR="00C124DA">
        <w:rPr>
          <w:rFonts w:ascii="Times" w:eastAsiaTheme="minorEastAsia" w:hAnsi="Times" w:cs="Times"/>
          <w:b/>
        </w:rPr>
        <w:t>gNB</w:t>
      </w:r>
      <w:r w:rsidRPr="007F483B">
        <w:rPr>
          <w:rFonts w:ascii="Times" w:eastAsiaTheme="minorEastAsia" w:hAnsi="Times" w:cs="Times"/>
          <w:b/>
        </w:rPr>
        <w:t xml:space="preserve"> should apply beamforming/precoding to mitigate inter-antenna group or inter-panel interference</w:t>
      </w:r>
      <w:r>
        <w:rPr>
          <w:rFonts w:ascii="Times" w:eastAsiaTheme="minorEastAsia" w:hAnsi="Times" w:cs="Times"/>
          <w:b/>
        </w:rPr>
        <w:t xml:space="preserve">, where each channel for each antenna group/panel </w:t>
      </w:r>
      <w:r w:rsidR="00207E0D">
        <w:rPr>
          <w:rFonts w:ascii="Times" w:eastAsiaTheme="minorEastAsia" w:hAnsi="Times" w:cs="Times"/>
          <w:b/>
        </w:rPr>
        <w:t>can be</w:t>
      </w:r>
      <w:r>
        <w:rPr>
          <w:rFonts w:ascii="Times" w:eastAsiaTheme="minorEastAsia" w:hAnsi="Times" w:cs="Times"/>
          <w:b/>
        </w:rPr>
        <w:t xml:space="preserve"> estimated per SRS port group</w:t>
      </w:r>
      <w:r w:rsidRPr="007F483B">
        <w:rPr>
          <w:rFonts w:ascii="Times" w:eastAsiaTheme="minorEastAsia" w:hAnsi="Times" w:cs="Times"/>
          <w:b/>
        </w:rPr>
        <w:t xml:space="preserve">.   </w:t>
      </w:r>
      <w:r w:rsidR="001E4EB7" w:rsidRPr="007F483B">
        <w:rPr>
          <w:rFonts w:ascii="Times" w:eastAsiaTheme="minorEastAsia" w:hAnsi="Times" w:cs="Times"/>
          <w:b/>
        </w:rPr>
        <w:t xml:space="preserve">   </w:t>
      </w:r>
      <w:r w:rsidR="001E4EB7" w:rsidRPr="007F483B">
        <w:rPr>
          <w:rFonts w:ascii="Times" w:eastAsiaTheme="minorEastAsia" w:hAnsi="Times" w:cs="Times" w:hint="eastAsia"/>
          <w:b/>
        </w:rPr>
        <w:t xml:space="preserve"> </w:t>
      </w:r>
    </w:p>
    <w:p w14:paraId="24F1A462" w14:textId="592BFBBB" w:rsidR="008E4CA3" w:rsidRDefault="007F483B">
      <w:pPr>
        <w:ind w:firstLine="228"/>
        <w:rPr>
          <w:rFonts w:ascii="Times" w:eastAsiaTheme="minorEastAsia" w:hAnsi="Times" w:cs="Times"/>
        </w:rPr>
      </w:pPr>
      <w:r>
        <w:rPr>
          <w:rFonts w:ascii="Times" w:eastAsiaTheme="minorEastAsia" w:hAnsi="Times" w:cs="Times" w:hint="eastAsia"/>
        </w:rPr>
        <w:t xml:space="preserve">For CSI </w:t>
      </w:r>
      <w:r>
        <w:rPr>
          <w:rFonts w:ascii="Times" w:eastAsiaTheme="minorEastAsia" w:hAnsi="Times" w:cs="Times"/>
        </w:rPr>
        <w:t xml:space="preserve">measurement and </w:t>
      </w:r>
      <w:r>
        <w:rPr>
          <w:rFonts w:ascii="Times" w:eastAsiaTheme="minorEastAsia" w:hAnsi="Times" w:cs="Times" w:hint="eastAsia"/>
        </w:rPr>
        <w:t xml:space="preserve">reporting, however, UE </w:t>
      </w:r>
      <w:r>
        <w:rPr>
          <w:rFonts w:ascii="Times" w:eastAsiaTheme="minorEastAsia" w:hAnsi="Times" w:cs="Times"/>
        </w:rPr>
        <w:t>would</w:t>
      </w:r>
      <w:r>
        <w:rPr>
          <w:rFonts w:ascii="Times" w:eastAsiaTheme="minorEastAsia" w:hAnsi="Times" w:cs="Times" w:hint="eastAsia"/>
        </w:rPr>
        <w:t xml:space="preserve"> assume a predefined </w:t>
      </w:r>
      <w:r>
        <w:rPr>
          <w:rFonts w:ascii="Times" w:eastAsiaTheme="minorEastAsia" w:hAnsi="Times" w:cs="Times"/>
        </w:rPr>
        <w:t xml:space="preserve">MIMO </w:t>
      </w:r>
      <w:r>
        <w:rPr>
          <w:rFonts w:ascii="Times" w:eastAsiaTheme="minorEastAsia" w:hAnsi="Times" w:cs="Times" w:hint="eastAsia"/>
        </w:rPr>
        <w:t>pre</w:t>
      </w:r>
      <w:r>
        <w:rPr>
          <w:rFonts w:ascii="Times" w:eastAsiaTheme="minorEastAsia" w:hAnsi="Times" w:cs="Times"/>
        </w:rPr>
        <w:t>coder</w:t>
      </w:r>
      <w:r w:rsidR="007C0F5B">
        <w:rPr>
          <w:rFonts w:ascii="Times" w:eastAsiaTheme="minorEastAsia" w:hAnsi="Times" w:cs="Times"/>
        </w:rPr>
        <w:t xml:space="preserve">, i.e. </w:t>
      </w:r>
      <w:r w:rsidR="006A2030">
        <w:rPr>
          <w:rFonts w:ascii="Times" w:eastAsiaTheme="minorEastAsia" w:hAnsi="Times" w:cs="Times"/>
        </w:rPr>
        <w:t>a scaled</w:t>
      </w:r>
      <w:r w:rsidR="007C0F5B">
        <w:rPr>
          <w:rFonts w:ascii="Times" w:eastAsiaTheme="minorEastAsia" w:hAnsi="Times" w:cs="Times"/>
        </w:rPr>
        <w:t xml:space="preserve"> identity matrix,</w:t>
      </w:r>
      <w:r w:rsidR="00207E0D">
        <w:rPr>
          <w:rFonts w:ascii="Times" w:eastAsiaTheme="minorEastAsia" w:hAnsi="Times" w:cs="Times"/>
        </w:rPr>
        <w:t xml:space="preserve"> based on CSI-RS measurement</w:t>
      </w:r>
      <w:r>
        <w:rPr>
          <w:rFonts w:ascii="Times" w:eastAsiaTheme="minorEastAsia" w:hAnsi="Times" w:cs="Times"/>
        </w:rPr>
        <w:t xml:space="preserve"> for TDD CSI, i.e. 1</w:t>
      </w:r>
      <w:r w:rsidRPr="007F483B">
        <w:rPr>
          <w:rFonts w:ascii="Times" w:eastAsiaTheme="minorEastAsia" w:hAnsi="Times" w:cs="Times"/>
          <w:vertAlign w:val="superscript"/>
        </w:rPr>
        <w:t>st</w:t>
      </w:r>
      <w:r>
        <w:rPr>
          <w:rFonts w:ascii="Times" w:eastAsiaTheme="minorEastAsia" w:hAnsi="Times" w:cs="Times"/>
        </w:rPr>
        <w:t xml:space="preserve"> CQI, 2</w:t>
      </w:r>
      <w:r w:rsidRPr="007F483B">
        <w:rPr>
          <w:rFonts w:ascii="Times" w:eastAsiaTheme="minorEastAsia" w:hAnsi="Times" w:cs="Times"/>
          <w:vertAlign w:val="superscript"/>
        </w:rPr>
        <w:t>nd</w:t>
      </w:r>
      <w:r>
        <w:rPr>
          <w:rFonts w:ascii="Times" w:eastAsiaTheme="minorEastAsia" w:hAnsi="Times" w:cs="Times"/>
        </w:rPr>
        <w:t xml:space="preserve"> CQI, and RI calculation</w:t>
      </w:r>
      <w:r w:rsidR="00207E0D">
        <w:rPr>
          <w:rFonts w:ascii="Times" w:eastAsiaTheme="minorEastAsia" w:hAnsi="Times" w:cs="Times"/>
        </w:rPr>
        <w:t xml:space="preserve"> for 2CW</w:t>
      </w:r>
      <w:r w:rsidR="007C0F5B">
        <w:rPr>
          <w:rFonts w:ascii="Times" w:eastAsiaTheme="minorEastAsia" w:hAnsi="Times" w:cs="Times"/>
        </w:rPr>
        <w:t>s</w:t>
      </w:r>
      <w:r>
        <w:rPr>
          <w:rFonts w:ascii="Times" w:eastAsiaTheme="minorEastAsia" w:hAnsi="Times" w:cs="Times"/>
        </w:rPr>
        <w:t xml:space="preserve">. Thus, </w:t>
      </w:r>
      <w:r w:rsidR="00AF39E7">
        <w:rPr>
          <w:rFonts w:ascii="Times" w:eastAsiaTheme="minorEastAsia" w:hAnsi="Times" w:cs="Times"/>
        </w:rPr>
        <w:t>to</w:t>
      </w:r>
      <w:r>
        <w:rPr>
          <w:rFonts w:ascii="Times" w:eastAsiaTheme="minorEastAsia" w:hAnsi="Times" w:cs="Times"/>
        </w:rPr>
        <w:t xml:space="preserve"> reflect </w:t>
      </w:r>
      <w:r w:rsidR="00207E0D">
        <w:rPr>
          <w:rFonts w:ascii="Times" w:eastAsiaTheme="minorEastAsia" w:hAnsi="Times" w:cs="Times"/>
        </w:rPr>
        <w:t xml:space="preserve">the impact on </w:t>
      </w:r>
      <w:r>
        <w:rPr>
          <w:rFonts w:ascii="Times" w:eastAsiaTheme="minorEastAsia" w:hAnsi="Times" w:cs="Times"/>
        </w:rPr>
        <w:t xml:space="preserve">MIMO precoding/beamforming </w:t>
      </w:r>
      <w:r w:rsidR="00E62114">
        <w:rPr>
          <w:rFonts w:ascii="Times" w:eastAsiaTheme="minorEastAsia" w:hAnsi="Times" w:cs="Times"/>
        </w:rPr>
        <w:t>for</w:t>
      </w:r>
      <w:r>
        <w:rPr>
          <w:rFonts w:ascii="Times" w:eastAsiaTheme="minorEastAsia" w:hAnsi="Times" w:cs="Times"/>
        </w:rPr>
        <w:t xml:space="preserve"> inter-antenna </w:t>
      </w:r>
      <w:r>
        <w:rPr>
          <w:rFonts w:ascii="Times" w:eastAsiaTheme="minorEastAsia" w:hAnsi="Times" w:cs="Times"/>
        </w:rPr>
        <w:lastRenderedPageBreak/>
        <w:t xml:space="preserve">group </w:t>
      </w:r>
      <w:r w:rsidR="00E62114">
        <w:rPr>
          <w:rFonts w:ascii="Times" w:eastAsiaTheme="minorEastAsia" w:hAnsi="Times" w:cs="Times"/>
        </w:rPr>
        <w:t>interference</w:t>
      </w:r>
      <w:r w:rsidR="00207E0D">
        <w:rPr>
          <w:rFonts w:ascii="Times" w:eastAsiaTheme="minorEastAsia" w:hAnsi="Times" w:cs="Times"/>
        </w:rPr>
        <w:t xml:space="preserve"> mitigation</w:t>
      </w:r>
      <w:r w:rsidR="00AF39E7">
        <w:rPr>
          <w:rFonts w:ascii="Times" w:eastAsiaTheme="minorEastAsia" w:hAnsi="Times" w:cs="Times"/>
        </w:rPr>
        <w:t xml:space="preserve">, gNB </w:t>
      </w:r>
      <w:r w:rsidR="0048055A">
        <w:rPr>
          <w:rFonts w:ascii="Times" w:eastAsiaTheme="minorEastAsia" w:hAnsi="Times" w:cs="Times"/>
        </w:rPr>
        <w:t>can</w:t>
      </w:r>
      <w:r w:rsidR="00AF39E7">
        <w:rPr>
          <w:rFonts w:ascii="Times" w:eastAsiaTheme="minorEastAsia" w:hAnsi="Times" w:cs="Times"/>
        </w:rPr>
        <w:t xml:space="preserve"> apply beamformed CSI-RS where a set of </w:t>
      </w:r>
      <w:r w:rsidR="00DC00E5">
        <w:rPr>
          <w:rFonts w:ascii="Times" w:eastAsiaTheme="minorEastAsia" w:hAnsi="Times" w:cs="Times"/>
        </w:rPr>
        <w:t xml:space="preserve">CSI-RS </w:t>
      </w:r>
      <w:r w:rsidR="00AF39E7">
        <w:rPr>
          <w:rFonts w:ascii="Times" w:eastAsiaTheme="minorEastAsia" w:hAnsi="Times" w:cs="Times"/>
        </w:rPr>
        <w:t>ports are dedicated to the first SRS port group and other set of</w:t>
      </w:r>
      <w:r w:rsidR="00DC00E5">
        <w:rPr>
          <w:rFonts w:ascii="Times" w:eastAsiaTheme="minorEastAsia" w:hAnsi="Times" w:cs="Times"/>
        </w:rPr>
        <w:t xml:space="preserve"> CSI-RS</w:t>
      </w:r>
      <w:r w:rsidR="00AF39E7">
        <w:rPr>
          <w:rFonts w:ascii="Times" w:eastAsiaTheme="minorEastAsia" w:hAnsi="Times" w:cs="Times"/>
        </w:rPr>
        <w:t xml:space="preserve"> ports are dedicated to the second SRS port group.</w:t>
      </w:r>
      <w:r w:rsidR="00E96CB7">
        <w:rPr>
          <w:rFonts w:ascii="Times" w:eastAsiaTheme="minorEastAsia" w:hAnsi="Times" w:cs="Times"/>
        </w:rPr>
        <w:t xml:space="preserve"> For UE to differentiate CSI-RS ports for </w:t>
      </w:r>
      <w:r w:rsidR="00DC00E5">
        <w:rPr>
          <w:rFonts w:ascii="Times" w:eastAsiaTheme="minorEastAsia" w:hAnsi="Times" w:cs="Times"/>
        </w:rPr>
        <w:t xml:space="preserve">separate CSI calculation for </w:t>
      </w:r>
      <w:r w:rsidR="00E96CB7">
        <w:rPr>
          <w:rFonts w:ascii="Times" w:eastAsiaTheme="minorEastAsia" w:hAnsi="Times" w:cs="Times"/>
        </w:rPr>
        <w:t>each Rx antenna group/panel, it would be helpful if gNB inform</w:t>
      </w:r>
      <w:r w:rsidR="00DC00E5">
        <w:rPr>
          <w:rFonts w:ascii="Times" w:eastAsiaTheme="minorEastAsia" w:hAnsi="Times" w:cs="Times"/>
        </w:rPr>
        <w:t>s</w:t>
      </w:r>
      <w:r w:rsidR="00E96CB7">
        <w:rPr>
          <w:rFonts w:ascii="Times" w:eastAsiaTheme="minorEastAsia" w:hAnsi="Times" w:cs="Times"/>
        </w:rPr>
        <w:t xml:space="preserve"> </w:t>
      </w:r>
      <w:r w:rsidR="00DC00E5">
        <w:rPr>
          <w:rFonts w:ascii="Times" w:eastAsiaTheme="minorEastAsia" w:hAnsi="Times" w:cs="Times"/>
        </w:rPr>
        <w:t xml:space="preserve">UE regarding </w:t>
      </w:r>
      <w:r w:rsidR="00E96CB7">
        <w:rPr>
          <w:rFonts w:ascii="Times" w:eastAsiaTheme="minorEastAsia" w:hAnsi="Times" w:cs="Times"/>
        </w:rPr>
        <w:t xml:space="preserve">which CSI-RS ports are dedicated to which SRS port group. To this end, it may be easier to </w:t>
      </w:r>
      <w:r w:rsidR="009B61C4">
        <w:rPr>
          <w:rFonts w:ascii="Times" w:eastAsiaTheme="minorEastAsia" w:hAnsi="Times" w:cs="Times"/>
        </w:rPr>
        <w:t>configure</w:t>
      </w:r>
      <w:r w:rsidR="00E96CB7">
        <w:rPr>
          <w:rFonts w:ascii="Times" w:eastAsiaTheme="minorEastAsia" w:hAnsi="Times" w:cs="Times"/>
        </w:rPr>
        <w:t xml:space="preserve"> different CSI-RS resource for each port group to minimize spec impact.</w:t>
      </w:r>
    </w:p>
    <w:p w14:paraId="56C419DA" w14:textId="7025F649" w:rsidR="00E62114" w:rsidRDefault="008E4CA3" w:rsidP="00E62114">
      <w:pPr>
        <w:ind w:firstLine="228"/>
        <w:rPr>
          <w:rFonts w:ascii="Times" w:eastAsiaTheme="minorEastAsia" w:hAnsi="Times" w:cs="Times"/>
          <w:b/>
        </w:rPr>
      </w:pPr>
      <w:r>
        <w:rPr>
          <w:rFonts w:ascii="Times" w:eastAsiaTheme="minorEastAsia" w:hAnsi="Times" w:cs="Times"/>
          <w:b/>
        </w:rPr>
        <w:t>Proposal#</w:t>
      </w:r>
      <w:r w:rsidR="00207E0D">
        <w:rPr>
          <w:rFonts w:ascii="Times" w:eastAsiaTheme="minorEastAsia" w:hAnsi="Times" w:cs="Times"/>
          <w:b/>
        </w:rPr>
        <w:t>1</w:t>
      </w:r>
      <w:r>
        <w:rPr>
          <w:rFonts w:ascii="Times" w:eastAsiaTheme="minorEastAsia" w:hAnsi="Times" w:cs="Times"/>
          <w:b/>
        </w:rPr>
        <w:t xml:space="preserve">. </w:t>
      </w:r>
      <w:r w:rsidR="00E96CB7">
        <w:rPr>
          <w:rFonts w:ascii="Times" w:eastAsiaTheme="minorEastAsia" w:hAnsi="Times" w:cs="Times"/>
          <w:b/>
        </w:rPr>
        <w:t xml:space="preserve">To help UE to differentiate CSI-RS ports to be processed in different Rx port group/panel, consider gNB to configure </w:t>
      </w:r>
      <w:r w:rsidR="00855830">
        <w:rPr>
          <w:rFonts w:ascii="Times" w:eastAsiaTheme="minorEastAsia" w:hAnsi="Times" w:cs="Times"/>
          <w:b/>
        </w:rPr>
        <w:t>separate</w:t>
      </w:r>
      <w:r w:rsidR="00E62114">
        <w:rPr>
          <w:rFonts w:ascii="Times" w:eastAsiaTheme="minorEastAsia" w:hAnsi="Times" w:cs="Times"/>
          <w:b/>
        </w:rPr>
        <w:t xml:space="preserve"> CSI-RS resource</w:t>
      </w:r>
      <w:r w:rsidR="00E96CB7">
        <w:rPr>
          <w:rFonts w:ascii="Times" w:eastAsiaTheme="minorEastAsia" w:hAnsi="Times" w:cs="Times"/>
          <w:b/>
        </w:rPr>
        <w:t xml:space="preserve"> or port group</w:t>
      </w:r>
      <w:r w:rsidR="00E62114">
        <w:rPr>
          <w:rFonts w:ascii="Times" w:eastAsiaTheme="minorEastAsia" w:hAnsi="Times" w:cs="Times"/>
          <w:b/>
        </w:rPr>
        <w:t xml:space="preserve"> for each SRS </w:t>
      </w:r>
      <w:r w:rsidR="00855830">
        <w:rPr>
          <w:rFonts w:ascii="Times" w:eastAsiaTheme="minorEastAsia" w:hAnsi="Times" w:cs="Times"/>
          <w:b/>
        </w:rPr>
        <w:t>resource set</w:t>
      </w:r>
      <w:r w:rsidR="00E62114">
        <w:rPr>
          <w:rFonts w:ascii="Times" w:eastAsiaTheme="minorEastAsia" w:hAnsi="Times" w:cs="Times"/>
          <w:b/>
        </w:rPr>
        <w:t>.</w:t>
      </w:r>
    </w:p>
    <w:p w14:paraId="3D4312EE" w14:textId="6C4BA905" w:rsidR="00207E0D" w:rsidRPr="00E62114" w:rsidRDefault="00207E0D" w:rsidP="00207E0D">
      <w:pPr>
        <w:ind w:firstLine="228"/>
        <w:rPr>
          <w:rFonts w:ascii="Times" w:eastAsiaTheme="minorEastAsia" w:hAnsi="Times" w:cs="Times"/>
        </w:rPr>
      </w:pPr>
      <w:r>
        <w:rPr>
          <w:rFonts w:ascii="Times" w:eastAsiaTheme="minorEastAsia" w:hAnsi="Times" w:cs="Times"/>
        </w:rPr>
        <w:t>One more thing to clarify is that ‘SRS port group’ is a new terminology but it is identical to ‘SRS resource set’ in NR specification where each SRS resource set may contain one SRS resource with 3 or 4 ports.</w:t>
      </w:r>
    </w:p>
    <w:p w14:paraId="3C57653B" w14:textId="1E4AD54F" w:rsidR="00207E0D" w:rsidRDefault="00207E0D" w:rsidP="00207E0D">
      <w:pPr>
        <w:ind w:firstLine="228"/>
        <w:rPr>
          <w:rFonts w:ascii="Times" w:eastAsiaTheme="minorEastAsia" w:hAnsi="Times" w:cs="Times"/>
          <w:b/>
        </w:rPr>
      </w:pPr>
      <w:r>
        <w:rPr>
          <w:rFonts w:ascii="Times" w:eastAsiaTheme="minorEastAsia" w:hAnsi="Times" w:cs="Times"/>
          <w:b/>
        </w:rPr>
        <w:t>Proposal#2</w:t>
      </w:r>
      <w:r w:rsidRPr="007F483B">
        <w:rPr>
          <w:rFonts w:ascii="Times" w:eastAsiaTheme="minorEastAsia" w:hAnsi="Times" w:cs="Times"/>
          <w:b/>
        </w:rPr>
        <w:t xml:space="preserve">. </w:t>
      </w:r>
      <w:r>
        <w:rPr>
          <w:rFonts w:ascii="Times" w:eastAsiaTheme="minorEastAsia" w:hAnsi="Times" w:cs="Times"/>
          <w:b/>
        </w:rPr>
        <w:t>Clarify that</w:t>
      </w:r>
      <w:r w:rsidRPr="00855830">
        <w:t xml:space="preserve"> </w:t>
      </w:r>
      <w:r>
        <w:rPr>
          <w:rFonts w:ascii="Times" w:eastAsiaTheme="minorEastAsia" w:hAnsi="Times" w:cs="Times"/>
          <w:b/>
        </w:rPr>
        <w:t xml:space="preserve">SRS port group corresponds to SRS resource set in specification.  </w:t>
      </w:r>
    </w:p>
    <w:p w14:paraId="550B7F94" w14:textId="77777777" w:rsidR="00855830" w:rsidRPr="00207E0D" w:rsidRDefault="00855830" w:rsidP="00E62114">
      <w:pPr>
        <w:ind w:firstLine="228"/>
        <w:rPr>
          <w:rFonts w:ascii="Times" w:eastAsiaTheme="minorEastAsia" w:hAnsi="Times" w:cs="Times"/>
          <w:b/>
        </w:rPr>
      </w:pPr>
    </w:p>
    <w:p w14:paraId="5506DC73" w14:textId="77777777" w:rsidR="00DE63A0" w:rsidRPr="00057DB3" w:rsidRDefault="00DE63A0" w:rsidP="00E94E51">
      <w:pPr>
        <w:pStyle w:val="1"/>
        <w:numPr>
          <w:ilvl w:val="0"/>
          <w:numId w:val="1"/>
        </w:numPr>
        <w:wordWrap/>
        <w:spacing w:before="100" w:beforeAutospacing="1" w:after="100" w:afterAutospacing="1" w:line="360" w:lineRule="auto"/>
        <w:ind w:left="426" w:hanging="426"/>
        <w:contextualSpacing/>
        <w:rPr>
          <w:rFonts w:ascii="Times" w:hAnsi="Times" w:cs="Times"/>
        </w:rPr>
      </w:pPr>
      <w:r w:rsidRPr="00057DB3">
        <w:rPr>
          <w:rFonts w:ascii="Times" w:hAnsi="Times" w:cs="Times"/>
        </w:rPr>
        <w:t>Conclusion</w:t>
      </w:r>
    </w:p>
    <w:p w14:paraId="03CAC530" w14:textId="2968DD81" w:rsidR="00E822DA" w:rsidRDefault="00CD6707" w:rsidP="00234B57">
      <w:pPr>
        <w:pStyle w:val="LGTdoc1"/>
        <w:snapToGrid/>
        <w:spacing w:beforeLines="0" w:before="100" w:beforeAutospacing="1" w:line="360" w:lineRule="auto"/>
        <w:ind w:firstLineChars="150" w:firstLine="330"/>
        <w:contextualSpacing/>
        <w:rPr>
          <w:rFonts w:ascii="Times" w:hAnsi="Times" w:cs="Times"/>
          <w:b w:val="0"/>
          <w:lang w:val="en-US"/>
        </w:rPr>
      </w:pPr>
      <w:r w:rsidRPr="00057DB3">
        <w:rPr>
          <w:rFonts w:ascii="Times" w:hAnsi="Times" w:cs="Times"/>
          <w:b w:val="0"/>
          <w:sz w:val="22"/>
          <w:lang w:val="en-US"/>
        </w:rPr>
        <w:t xml:space="preserve">In this contribution, we discussed </w:t>
      </w:r>
      <w:r w:rsidR="001A2CBC" w:rsidRPr="00057DB3">
        <w:rPr>
          <w:rFonts w:ascii="Times" w:hAnsi="Times" w:cs="Times"/>
          <w:b w:val="0"/>
          <w:sz w:val="22"/>
          <w:lang w:val="en-US"/>
        </w:rPr>
        <w:t xml:space="preserve">on </w:t>
      </w:r>
      <w:r w:rsidR="003B0AD9" w:rsidRPr="00057DB3">
        <w:rPr>
          <w:rFonts w:ascii="Times" w:hAnsi="Times" w:cs="Times"/>
          <w:b w:val="0"/>
          <w:sz w:val="22"/>
          <w:lang w:val="en-US"/>
        </w:rPr>
        <w:t xml:space="preserve">CSI enhancement to support </w:t>
      </w:r>
      <w:r w:rsidR="00275248" w:rsidRPr="00057DB3">
        <w:rPr>
          <w:rFonts w:ascii="Times" w:hAnsi="Times" w:cs="Times"/>
          <w:b w:val="0"/>
          <w:sz w:val="22"/>
          <w:lang w:val="en-US"/>
        </w:rPr>
        <w:t>up to</w:t>
      </w:r>
      <w:r w:rsidR="003B0AD9" w:rsidRPr="00057DB3">
        <w:rPr>
          <w:rFonts w:ascii="Times" w:hAnsi="Times" w:cs="Times"/>
          <w:b w:val="0"/>
          <w:sz w:val="22"/>
          <w:lang w:val="en-US"/>
        </w:rPr>
        <w:t xml:space="preserve"> 128 CSI-RS ports.</w:t>
      </w:r>
      <w:r w:rsidR="00185E47" w:rsidRPr="00057DB3">
        <w:rPr>
          <w:rFonts w:ascii="Times" w:hAnsi="Times" w:cs="Times"/>
          <w:b w:val="0"/>
          <w:sz w:val="22"/>
          <w:lang w:val="en-US"/>
        </w:rPr>
        <w:t xml:space="preserve"> </w:t>
      </w:r>
      <w:r w:rsidRPr="00057DB3">
        <w:rPr>
          <w:rFonts w:ascii="Times" w:hAnsi="Times" w:cs="Times"/>
          <w:b w:val="0"/>
          <w:sz w:val="22"/>
          <w:lang w:val="en-US"/>
        </w:rPr>
        <w:t>Based on the above discussion, we have following</w:t>
      </w:r>
      <w:r w:rsidR="00207E0D">
        <w:rPr>
          <w:rFonts w:ascii="Times" w:hAnsi="Times" w:cs="Times"/>
          <w:b w:val="0"/>
          <w:sz w:val="22"/>
          <w:lang w:val="en-US"/>
        </w:rPr>
        <w:t xml:space="preserve"> observations and</w:t>
      </w:r>
      <w:r w:rsidR="00635965" w:rsidRPr="00057DB3">
        <w:rPr>
          <w:rFonts w:ascii="Times" w:hAnsi="Times" w:cs="Times"/>
          <w:b w:val="0"/>
          <w:sz w:val="22"/>
          <w:lang w:val="en-US"/>
        </w:rPr>
        <w:t xml:space="preserve"> </w:t>
      </w:r>
      <w:r w:rsidRPr="00057DB3">
        <w:rPr>
          <w:rFonts w:ascii="Times" w:hAnsi="Times" w:cs="Times"/>
          <w:b w:val="0"/>
          <w:sz w:val="22"/>
          <w:lang w:val="en-US"/>
        </w:rPr>
        <w:t>proposals</w:t>
      </w:r>
      <w:r w:rsidR="001A2CBC" w:rsidRPr="00057DB3">
        <w:rPr>
          <w:rFonts w:ascii="Times" w:hAnsi="Times" w:cs="Times"/>
          <w:b w:val="0"/>
          <w:sz w:val="22"/>
          <w:lang w:val="en-US"/>
        </w:rPr>
        <w:t>:</w:t>
      </w:r>
      <w:r w:rsidR="000C5B12" w:rsidRPr="00057DB3" w:rsidDel="000C5B12">
        <w:rPr>
          <w:rFonts w:ascii="Times" w:hAnsi="Times" w:cs="Times"/>
          <w:b w:val="0"/>
          <w:lang w:val="en-US"/>
        </w:rPr>
        <w:t xml:space="preserve"> </w:t>
      </w:r>
    </w:p>
    <w:p w14:paraId="25D97986" w14:textId="77777777" w:rsidR="00DC00E5" w:rsidRPr="007F483B" w:rsidRDefault="00DC00E5" w:rsidP="00DC00E5">
      <w:pPr>
        <w:ind w:firstLine="228"/>
        <w:rPr>
          <w:rFonts w:ascii="Times" w:eastAsiaTheme="minorEastAsia" w:hAnsi="Times" w:cs="Times"/>
          <w:b/>
        </w:rPr>
      </w:pPr>
      <w:r w:rsidRPr="007F483B">
        <w:rPr>
          <w:rFonts w:ascii="Times" w:eastAsiaTheme="minorEastAsia" w:hAnsi="Times" w:cs="Times"/>
          <w:b/>
        </w:rPr>
        <w:t xml:space="preserve">Observation#1. To achieve compatible performance of 6/8Rx low complexity receiver, </w:t>
      </w:r>
      <w:r>
        <w:rPr>
          <w:rFonts w:ascii="Times" w:eastAsiaTheme="minorEastAsia" w:hAnsi="Times" w:cs="Times"/>
          <w:b/>
        </w:rPr>
        <w:t>gNB</w:t>
      </w:r>
      <w:r w:rsidRPr="007F483B">
        <w:rPr>
          <w:rFonts w:ascii="Times" w:eastAsiaTheme="minorEastAsia" w:hAnsi="Times" w:cs="Times"/>
          <w:b/>
        </w:rPr>
        <w:t xml:space="preserve"> should apply beamforming/precoding to mitigate inter-antenna group or inter-panel interference</w:t>
      </w:r>
      <w:r>
        <w:rPr>
          <w:rFonts w:ascii="Times" w:eastAsiaTheme="minorEastAsia" w:hAnsi="Times" w:cs="Times"/>
          <w:b/>
        </w:rPr>
        <w:t>, where each channel for each antenna group/panel can be estimated per SRS port group</w:t>
      </w:r>
      <w:r w:rsidRPr="007F483B">
        <w:rPr>
          <w:rFonts w:ascii="Times" w:eastAsiaTheme="minorEastAsia" w:hAnsi="Times" w:cs="Times"/>
          <w:b/>
        </w:rPr>
        <w:t xml:space="preserve">.      </w:t>
      </w:r>
      <w:r w:rsidRPr="007F483B">
        <w:rPr>
          <w:rFonts w:ascii="Times" w:eastAsiaTheme="minorEastAsia" w:hAnsi="Times" w:cs="Times" w:hint="eastAsia"/>
          <w:b/>
        </w:rPr>
        <w:t xml:space="preserve"> </w:t>
      </w:r>
    </w:p>
    <w:p w14:paraId="4B2E1104" w14:textId="77777777" w:rsidR="00DC00E5" w:rsidRDefault="00DC00E5" w:rsidP="00DC00E5">
      <w:pPr>
        <w:ind w:firstLine="228"/>
        <w:rPr>
          <w:rFonts w:ascii="Times" w:eastAsiaTheme="minorEastAsia" w:hAnsi="Times" w:cs="Times"/>
          <w:b/>
        </w:rPr>
      </w:pPr>
      <w:r>
        <w:rPr>
          <w:rFonts w:ascii="Times" w:eastAsiaTheme="minorEastAsia" w:hAnsi="Times" w:cs="Times"/>
          <w:b/>
        </w:rPr>
        <w:t>Proposal#1. To help UE to differentiate CSI-RS ports to be processed in different Rx port group/panel, consider gNB to configure separate CSI-RS resource or port group for each SRS resource set.</w:t>
      </w:r>
    </w:p>
    <w:p w14:paraId="65554470" w14:textId="77777777" w:rsidR="00DC00E5" w:rsidRDefault="00DC00E5" w:rsidP="00DC00E5">
      <w:pPr>
        <w:ind w:firstLine="228"/>
        <w:rPr>
          <w:rFonts w:ascii="Times" w:eastAsiaTheme="minorEastAsia" w:hAnsi="Times" w:cs="Times"/>
          <w:b/>
        </w:rPr>
      </w:pPr>
      <w:r>
        <w:rPr>
          <w:rFonts w:ascii="Times" w:eastAsiaTheme="minorEastAsia" w:hAnsi="Times" w:cs="Times"/>
          <w:b/>
        </w:rPr>
        <w:t>Proposal#2</w:t>
      </w:r>
      <w:r w:rsidRPr="007F483B">
        <w:rPr>
          <w:rFonts w:ascii="Times" w:eastAsiaTheme="minorEastAsia" w:hAnsi="Times" w:cs="Times"/>
          <w:b/>
        </w:rPr>
        <w:t xml:space="preserve">. </w:t>
      </w:r>
      <w:r>
        <w:rPr>
          <w:rFonts w:ascii="Times" w:eastAsiaTheme="minorEastAsia" w:hAnsi="Times" w:cs="Times"/>
          <w:b/>
        </w:rPr>
        <w:t>Clarify that</w:t>
      </w:r>
      <w:r w:rsidRPr="00855830">
        <w:t xml:space="preserve"> </w:t>
      </w:r>
      <w:r>
        <w:rPr>
          <w:rFonts w:ascii="Times" w:eastAsiaTheme="minorEastAsia" w:hAnsi="Times" w:cs="Times"/>
          <w:b/>
        </w:rPr>
        <w:t xml:space="preserve">SRS port group corresponds to SRS resource set in specification.  </w:t>
      </w:r>
    </w:p>
    <w:p w14:paraId="352A2270" w14:textId="77777777" w:rsidR="00855830" w:rsidRPr="00DC00E5" w:rsidRDefault="00855830" w:rsidP="00855830">
      <w:pPr>
        <w:ind w:firstLine="228"/>
        <w:rPr>
          <w:rFonts w:ascii="Times" w:eastAsiaTheme="minorEastAsia" w:hAnsi="Times" w:cs="Times"/>
          <w:b/>
          <w:i/>
          <w:iCs/>
          <w:color w:val="000000" w:themeColor="text1"/>
          <w:kern w:val="0"/>
        </w:rPr>
      </w:pPr>
    </w:p>
    <w:p w14:paraId="7F53872F" w14:textId="6F523050" w:rsidR="00A8702B" w:rsidRPr="00A8702B" w:rsidRDefault="00A8702B" w:rsidP="00A8702B">
      <w:pPr>
        <w:pStyle w:val="1"/>
        <w:numPr>
          <w:ilvl w:val="0"/>
          <w:numId w:val="1"/>
        </w:numPr>
        <w:wordWrap/>
        <w:spacing w:before="100" w:beforeAutospacing="1" w:after="100" w:afterAutospacing="1" w:line="360" w:lineRule="auto"/>
        <w:ind w:left="426" w:hanging="426"/>
        <w:contextualSpacing/>
        <w:rPr>
          <w:rFonts w:ascii="Times" w:hAnsi="Times" w:cs="Times"/>
        </w:rPr>
      </w:pPr>
      <w:r w:rsidRPr="00A8702B">
        <w:rPr>
          <w:rFonts w:ascii="Times" w:hAnsi="Times" w:cs="Times"/>
        </w:rPr>
        <w:t>Reference</w:t>
      </w:r>
    </w:p>
    <w:p w14:paraId="6645A509" w14:textId="221DE30C" w:rsidR="00A8702B" w:rsidRPr="0033257E" w:rsidRDefault="00A8702B" w:rsidP="00A8702B">
      <w:r w:rsidRPr="00596295">
        <w:rPr>
          <w:rFonts w:hint="eastAsia"/>
        </w:rPr>
        <w:t xml:space="preserve">[1] </w:t>
      </w:r>
      <w:r w:rsidRPr="00595876">
        <w:t>RP-</w:t>
      </w:r>
      <w:r w:rsidRPr="0033257E">
        <w:t>242394</w:t>
      </w:r>
      <w:r w:rsidRPr="00596295">
        <w:t>, “</w:t>
      </w:r>
      <w:r w:rsidRPr="0033257E">
        <w:t>WID revision: NR MIMO Phase 5</w:t>
      </w:r>
      <w:r w:rsidRPr="00596295">
        <w:t xml:space="preserve">”, </w:t>
      </w:r>
      <w:r>
        <w:t xml:space="preserve">Samsung </w:t>
      </w:r>
      <w:r w:rsidRPr="0033257E">
        <w:t>(Moderator)</w:t>
      </w:r>
    </w:p>
    <w:p w14:paraId="72E0338D" w14:textId="4CEB1F1B" w:rsidR="001E4EB7" w:rsidRDefault="001E4EB7" w:rsidP="00A8702B">
      <w:pPr>
        <w:rPr>
          <w:rFonts w:ascii="Times" w:eastAsiaTheme="minorEastAsia" w:hAnsi="Times" w:cs="Times"/>
          <w:kern w:val="0"/>
          <w:szCs w:val="24"/>
        </w:rPr>
      </w:pPr>
      <w:r>
        <w:rPr>
          <w:rFonts w:ascii="Times" w:eastAsiaTheme="minorEastAsia" w:hAnsi="Times" w:cs="Times" w:hint="eastAsia"/>
          <w:kern w:val="0"/>
          <w:szCs w:val="24"/>
        </w:rPr>
        <w:t>[2]</w:t>
      </w:r>
      <w:r>
        <w:rPr>
          <w:rFonts w:ascii="Times" w:eastAsiaTheme="minorEastAsia" w:hAnsi="Times" w:cs="Times"/>
          <w:kern w:val="0"/>
          <w:szCs w:val="24"/>
        </w:rPr>
        <w:t xml:space="preserve"> </w:t>
      </w:r>
      <w:r w:rsidRPr="001E4EB7">
        <w:rPr>
          <w:rFonts w:ascii="Times" w:eastAsiaTheme="minorEastAsia" w:hAnsi="Times" w:cs="Times"/>
          <w:kern w:val="0"/>
          <w:szCs w:val="24"/>
        </w:rPr>
        <w:t xml:space="preserve">RP-231928, </w:t>
      </w:r>
      <w:r>
        <w:rPr>
          <w:rFonts w:ascii="Times" w:eastAsiaTheme="minorEastAsia" w:hAnsi="Times" w:cs="Times"/>
          <w:kern w:val="0"/>
          <w:szCs w:val="24"/>
        </w:rPr>
        <w:t>“</w:t>
      </w:r>
      <w:r w:rsidRPr="001E4EB7">
        <w:rPr>
          <w:rFonts w:ascii="Times" w:eastAsiaTheme="minorEastAsia" w:hAnsi="Times" w:cs="Times"/>
          <w:kern w:val="0"/>
          <w:szCs w:val="24"/>
        </w:rPr>
        <w:t>MIMO evolution in Rel-19</w:t>
      </w:r>
      <w:r>
        <w:rPr>
          <w:rFonts w:ascii="Times" w:eastAsiaTheme="minorEastAsia" w:hAnsi="Times" w:cs="Times"/>
          <w:kern w:val="0"/>
          <w:szCs w:val="24"/>
        </w:rPr>
        <w:t>”</w:t>
      </w:r>
      <w:r w:rsidRPr="001E4EB7">
        <w:rPr>
          <w:rFonts w:ascii="Times" w:eastAsiaTheme="minorEastAsia" w:hAnsi="Times" w:cs="Times"/>
          <w:kern w:val="0"/>
          <w:szCs w:val="24"/>
        </w:rPr>
        <w:t>, Huawei/HiSilicon</w:t>
      </w:r>
    </w:p>
    <w:p w14:paraId="6CC71EB5" w14:textId="58C40764" w:rsidR="00EB0679" w:rsidRPr="00A8702B" w:rsidRDefault="00A8702B" w:rsidP="00A8702B">
      <w:pPr>
        <w:rPr>
          <w:rFonts w:ascii="Times" w:eastAsiaTheme="minorEastAsia" w:hAnsi="Times" w:cs="Times"/>
          <w:kern w:val="0"/>
          <w:szCs w:val="24"/>
        </w:rPr>
      </w:pPr>
      <w:r w:rsidRPr="00A8702B">
        <w:rPr>
          <w:rFonts w:ascii="Times" w:eastAsiaTheme="minorEastAsia" w:hAnsi="Times" w:cs="Times"/>
          <w:kern w:val="0"/>
          <w:szCs w:val="24"/>
        </w:rPr>
        <w:t>[</w:t>
      </w:r>
      <w:r w:rsidR="001E4EB7">
        <w:rPr>
          <w:rFonts w:ascii="Times" w:eastAsiaTheme="minorEastAsia" w:hAnsi="Times" w:cs="Times"/>
          <w:kern w:val="0"/>
          <w:szCs w:val="24"/>
        </w:rPr>
        <w:t>3</w:t>
      </w:r>
      <w:r w:rsidRPr="00A8702B">
        <w:rPr>
          <w:rFonts w:ascii="Times" w:eastAsiaTheme="minorEastAsia" w:hAnsi="Times" w:cs="Times"/>
          <w:kern w:val="0"/>
          <w:szCs w:val="24"/>
        </w:rPr>
        <w:t xml:space="preserve">] </w:t>
      </w:r>
      <w:r w:rsidR="001E4EB7" w:rsidRPr="001E4EB7">
        <w:rPr>
          <w:rFonts w:ascii="Times" w:eastAsiaTheme="minorEastAsia" w:hAnsi="Times" w:cs="Times"/>
          <w:kern w:val="0"/>
          <w:szCs w:val="24"/>
        </w:rPr>
        <w:t>R1-2405445</w:t>
      </w:r>
      <w:r w:rsidRPr="00A8702B">
        <w:rPr>
          <w:rFonts w:ascii="Times" w:eastAsiaTheme="minorEastAsia" w:hAnsi="Times" w:cs="Times"/>
          <w:kern w:val="0"/>
          <w:szCs w:val="24"/>
        </w:rPr>
        <w:t>, “</w:t>
      </w:r>
      <w:r w:rsidR="001E4EB7" w:rsidRPr="001E4EB7">
        <w:rPr>
          <w:rFonts w:ascii="Times" w:eastAsiaTheme="minorEastAsia" w:hAnsi="Times" w:cs="Times"/>
          <w:kern w:val="0"/>
          <w:szCs w:val="24"/>
        </w:rPr>
        <w:t>On 128 CSI-RS p</w:t>
      </w:r>
      <w:bookmarkStart w:id="3" w:name="_GoBack"/>
      <w:bookmarkEnd w:id="3"/>
      <w:r w:rsidR="001E4EB7" w:rsidRPr="001E4EB7">
        <w:rPr>
          <w:rFonts w:ascii="Times" w:eastAsiaTheme="minorEastAsia" w:hAnsi="Times" w:cs="Times"/>
          <w:kern w:val="0"/>
          <w:szCs w:val="24"/>
        </w:rPr>
        <w:t>orts and UE reporting enhancements</w:t>
      </w:r>
      <w:r w:rsidRPr="00A8702B">
        <w:rPr>
          <w:rFonts w:ascii="Times" w:eastAsiaTheme="minorEastAsia" w:hAnsi="Times" w:cs="Times"/>
          <w:kern w:val="0"/>
          <w:szCs w:val="24"/>
        </w:rPr>
        <w:t xml:space="preserve">”, </w:t>
      </w:r>
      <w:r w:rsidR="001E4EB7" w:rsidRPr="001E4EB7">
        <w:rPr>
          <w:rFonts w:ascii="Times" w:eastAsiaTheme="minorEastAsia" w:hAnsi="Times" w:cs="Times"/>
          <w:kern w:val="0"/>
          <w:szCs w:val="24"/>
        </w:rPr>
        <w:t>Huawei/HiSilicon</w:t>
      </w:r>
    </w:p>
    <w:sectPr w:rsidR="00EB0679" w:rsidRPr="00A8702B" w:rsidSect="0066287B">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D0D3E9" w16cid:durableId="29E707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A235C" w14:textId="77777777" w:rsidR="00AE2B3D" w:rsidRDefault="00AE2B3D" w:rsidP="00D30654">
      <w:pPr>
        <w:spacing w:after="0" w:line="240" w:lineRule="auto"/>
      </w:pPr>
      <w:r>
        <w:separator/>
      </w:r>
    </w:p>
  </w:endnote>
  <w:endnote w:type="continuationSeparator" w:id="0">
    <w:p w14:paraId="03410CA7" w14:textId="77777777" w:rsidR="00AE2B3D" w:rsidRDefault="00AE2B3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8B817" w14:textId="77777777" w:rsidR="00AE2B3D" w:rsidRDefault="00AE2B3D" w:rsidP="00D30654">
      <w:pPr>
        <w:spacing w:after="0" w:line="240" w:lineRule="auto"/>
      </w:pPr>
      <w:r>
        <w:separator/>
      </w:r>
    </w:p>
  </w:footnote>
  <w:footnote w:type="continuationSeparator" w:id="0">
    <w:p w14:paraId="2B82B2E6" w14:textId="77777777" w:rsidR="00AE2B3D" w:rsidRDefault="00AE2B3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5630FB"/>
    <w:multiLevelType w:val="hybridMultilevel"/>
    <w:tmpl w:val="B450F8F0"/>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26CB628B"/>
    <w:multiLevelType w:val="hybridMultilevel"/>
    <w:tmpl w:val="989E5B4C"/>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8805FB6"/>
    <w:multiLevelType w:val="hybridMultilevel"/>
    <w:tmpl w:val="2042ED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A877D64"/>
    <w:multiLevelType w:val="singleLevel"/>
    <w:tmpl w:val="48D80A5E"/>
    <w:lvl w:ilvl="0">
      <w:start w:val="1"/>
      <w:numFmt w:val="decimal"/>
      <w:pStyle w:val="References"/>
      <w:suff w:val="space"/>
      <w:lvlText w:val="[%1]"/>
      <w:lvlJc w:val="left"/>
      <w:pPr>
        <w:ind w:left="284" w:hanging="284"/>
      </w:pPr>
    </w:lvl>
  </w:abstractNum>
  <w:abstractNum w:abstractNumId="3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2">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4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3B1B5E"/>
    <w:multiLevelType w:val="hybridMultilevel"/>
    <w:tmpl w:val="214E0D40"/>
    <w:lvl w:ilvl="0" w:tplc="2CD2C8E2">
      <w:start w:val="1"/>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5F756333"/>
    <w:multiLevelType w:val="multilevel"/>
    <w:tmpl w:val="5F756333"/>
    <w:lvl w:ilvl="0">
      <w:start w:val="1"/>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2">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1"/>
    <w:lvlOverride w:ilvl="0">
      <w:startOverride w:val="1"/>
    </w:lvlOverride>
  </w:num>
  <w:num w:numId="3">
    <w:abstractNumId w:val="21"/>
  </w:num>
  <w:num w:numId="4">
    <w:abstractNumId w:val="3"/>
  </w:num>
  <w:num w:numId="5">
    <w:abstractNumId w:val="4"/>
  </w:num>
  <w:num w:numId="6">
    <w:abstractNumId w:val="60"/>
  </w:num>
  <w:num w:numId="7">
    <w:abstractNumId w:val="23"/>
  </w:num>
  <w:num w:numId="8">
    <w:abstractNumId w:val="48"/>
  </w:num>
  <w:num w:numId="9">
    <w:abstractNumId w:val="0"/>
  </w:num>
  <w:num w:numId="10">
    <w:abstractNumId w:val="41"/>
  </w:num>
  <w:num w:numId="11">
    <w:abstractNumId w:val="44"/>
  </w:num>
  <w:num w:numId="12">
    <w:abstractNumId w:val="45"/>
  </w:num>
  <w:num w:numId="13">
    <w:abstractNumId w:val="63"/>
  </w:num>
  <w:num w:numId="14">
    <w:abstractNumId w:val="26"/>
  </w:num>
  <w:num w:numId="15">
    <w:abstractNumId w:val="36"/>
  </w:num>
  <w:num w:numId="16">
    <w:abstractNumId w:val="29"/>
  </w:num>
  <w:num w:numId="17">
    <w:abstractNumId w:val="39"/>
  </w:num>
  <w:num w:numId="18">
    <w:abstractNumId w:val="66"/>
  </w:num>
  <w:num w:numId="19">
    <w:abstractNumId w:val="40"/>
  </w:num>
  <w:num w:numId="20">
    <w:abstractNumId w:val="37"/>
  </w:num>
  <w:num w:numId="21">
    <w:abstractNumId w:val="62"/>
  </w:num>
  <w:num w:numId="22">
    <w:abstractNumId w:val="32"/>
  </w:num>
  <w:num w:numId="23">
    <w:abstractNumId w:val="27"/>
  </w:num>
  <w:num w:numId="24">
    <w:abstractNumId w:val="22"/>
  </w:num>
  <w:num w:numId="25">
    <w:abstractNumId w:val="43"/>
  </w:num>
  <w:num w:numId="26">
    <w:abstractNumId w:val="64"/>
  </w:num>
  <w:num w:numId="27">
    <w:abstractNumId w:val="58"/>
  </w:num>
  <w:num w:numId="28">
    <w:abstractNumId w:val="14"/>
  </w:num>
  <w:num w:numId="29">
    <w:abstractNumId w:val="67"/>
  </w:num>
  <w:num w:numId="30">
    <w:abstractNumId w:val="24"/>
  </w:num>
  <w:num w:numId="31">
    <w:abstractNumId w:val="59"/>
  </w:num>
  <w:num w:numId="32">
    <w:abstractNumId w:val="19"/>
  </w:num>
  <w:num w:numId="33">
    <w:abstractNumId w:val="54"/>
  </w:num>
  <w:num w:numId="34">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57"/>
  </w:num>
  <w:num w:numId="37">
    <w:abstractNumId w:val="8"/>
  </w:num>
  <w:num w:numId="38">
    <w:abstractNumId w:val="2"/>
  </w:num>
  <w:num w:numId="39">
    <w:abstractNumId w:val="38"/>
  </w:num>
  <w:num w:numId="40">
    <w:abstractNumId w:val="15"/>
  </w:num>
  <w:num w:numId="41">
    <w:abstractNumId w:val="51"/>
  </w:num>
  <w:num w:numId="42">
    <w:abstractNumId w:val="11"/>
  </w:num>
  <w:num w:numId="43">
    <w:abstractNumId w:val="20"/>
  </w:num>
  <w:num w:numId="44">
    <w:abstractNumId w:val="28"/>
  </w:num>
  <w:num w:numId="45">
    <w:abstractNumId w:val="30"/>
  </w:num>
  <w:num w:numId="46">
    <w:abstractNumId w:val="13"/>
  </w:num>
  <w:num w:numId="47">
    <w:abstractNumId w:val="55"/>
  </w:num>
  <w:num w:numId="48">
    <w:abstractNumId w:val="53"/>
  </w:num>
  <w:num w:numId="49">
    <w:abstractNumId w:val="1"/>
  </w:num>
  <w:num w:numId="50">
    <w:abstractNumId w:val="46"/>
  </w:num>
  <w:num w:numId="51">
    <w:abstractNumId w:val="42"/>
  </w:num>
  <w:num w:numId="52">
    <w:abstractNumId w:val="11"/>
  </w:num>
  <w:num w:numId="53">
    <w:abstractNumId w:val="25"/>
  </w:num>
  <w:num w:numId="54">
    <w:abstractNumId w:val="17"/>
  </w:num>
  <w:num w:numId="55">
    <w:abstractNumId w:val="7"/>
  </w:num>
  <w:num w:numId="56">
    <w:abstractNumId w:val="10"/>
  </w:num>
  <w:num w:numId="57">
    <w:abstractNumId w:val="65"/>
  </w:num>
  <w:num w:numId="58">
    <w:abstractNumId w:val="33"/>
  </w:num>
  <w:num w:numId="59">
    <w:abstractNumId w:val="12"/>
  </w:num>
  <w:num w:numId="60">
    <w:abstractNumId w:val="50"/>
  </w:num>
  <w:num w:numId="61">
    <w:abstractNumId w:val="5"/>
  </w:num>
  <w:num w:numId="62">
    <w:abstractNumId w:val="16"/>
  </w:num>
  <w:num w:numId="63">
    <w:abstractNumId w:val="56"/>
  </w:num>
  <w:num w:numId="64">
    <w:abstractNumId w:val="42"/>
  </w:num>
  <w:num w:numId="65">
    <w:abstractNumId w:val="35"/>
  </w:num>
  <w:num w:numId="66">
    <w:abstractNumId w:val="1"/>
  </w:num>
  <w:num w:numId="67">
    <w:abstractNumId w:val="52"/>
  </w:num>
  <w:num w:numId="68">
    <w:abstractNumId w:val="18"/>
  </w:num>
  <w:num w:numId="69">
    <w:abstractNumId w:val="49"/>
  </w:num>
  <w:num w:numId="70">
    <w:abstractNumId w:val="6"/>
  </w:num>
  <w:num w:numId="71">
    <w:abstractNumId w:val="6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6E36"/>
    <w:rsid w:val="00017264"/>
    <w:rsid w:val="0001785F"/>
    <w:rsid w:val="00022B29"/>
    <w:rsid w:val="000235CE"/>
    <w:rsid w:val="000245E0"/>
    <w:rsid w:val="0002467D"/>
    <w:rsid w:val="000246EC"/>
    <w:rsid w:val="00025010"/>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1B8"/>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57DB3"/>
    <w:rsid w:val="00060638"/>
    <w:rsid w:val="00060686"/>
    <w:rsid w:val="00061B7D"/>
    <w:rsid w:val="0006209D"/>
    <w:rsid w:val="0006227C"/>
    <w:rsid w:val="00062F9A"/>
    <w:rsid w:val="0006357F"/>
    <w:rsid w:val="00064740"/>
    <w:rsid w:val="0006500B"/>
    <w:rsid w:val="00065637"/>
    <w:rsid w:val="0007205A"/>
    <w:rsid w:val="000749EB"/>
    <w:rsid w:val="00074AB3"/>
    <w:rsid w:val="00074AB5"/>
    <w:rsid w:val="00075545"/>
    <w:rsid w:val="000777D9"/>
    <w:rsid w:val="00077861"/>
    <w:rsid w:val="00080609"/>
    <w:rsid w:val="00084680"/>
    <w:rsid w:val="0008703F"/>
    <w:rsid w:val="0009000C"/>
    <w:rsid w:val="00090751"/>
    <w:rsid w:val="0009085C"/>
    <w:rsid w:val="0009099C"/>
    <w:rsid w:val="00090DE1"/>
    <w:rsid w:val="00091EDF"/>
    <w:rsid w:val="00092020"/>
    <w:rsid w:val="00092543"/>
    <w:rsid w:val="000951F4"/>
    <w:rsid w:val="00095255"/>
    <w:rsid w:val="000972A1"/>
    <w:rsid w:val="00097BE8"/>
    <w:rsid w:val="000A00AE"/>
    <w:rsid w:val="000A23E5"/>
    <w:rsid w:val="000A407B"/>
    <w:rsid w:val="000A429C"/>
    <w:rsid w:val="000A447E"/>
    <w:rsid w:val="000A4A4B"/>
    <w:rsid w:val="000A5252"/>
    <w:rsid w:val="000A56C1"/>
    <w:rsid w:val="000B0A87"/>
    <w:rsid w:val="000B1897"/>
    <w:rsid w:val="000B2355"/>
    <w:rsid w:val="000B263D"/>
    <w:rsid w:val="000B4324"/>
    <w:rsid w:val="000B4500"/>
    <w:rsid w:val="000B5357"/>
    <w:rsid w:val="000C16D9"/>
    <w:rsid w:val="000C24C7"/>
    <w:rsid w:val="000C2EFD"/>
    <w:rsid w:val="000C45F7"/>
    <w:rsid w:val="000C5B12"/>
    <w:rsid w:val="000C6453"/>
    <w:rsid w:val="000C6BE3"/>
    <w:rsid w:val="000D0EF1"/>
    <w:rsid w:val="000D279E"/>
    <w:rsid w:val="000D2DF7"/>
    <w:rsid w:val="000D31A3"/>
    <w:rsid w:val="000D376C"/>
    <w:rsid w:val="000D3851"/>
    <w:rsid w:val="000D572C"/>
    <w:rsid w:val="000D683E"/>
    <w:rsid w:val="000D7CF9"/>
    <w:rsid w:val="000E0DA6"/>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33D4"/>
    <w:rsid w:val="001145CA"/>
    <w:rsid w:val="00114911"/>
    <w:rsid w:val="00117D8F"/>
    <w:rsid w:val="00120267"/>
    <w:rsid w:val="001203DB"/>
    <w:rsid w:val="001206B2"/>
    <w:rsid w:val="001216A1"/>
    <w:rsid w:val="00122A95"/>
    <w:rsid w:val="00122F2F"/>
    <w:rsid w:val="001232EF"/>
    <w:rsid w:val="00124E9D"/>
    <w:rsid w:val="001257D3"/>
    <w:rsid w:val="00127832"/>
    <w:rsid w:val="0013122E"/>
    <w:rsid w:val="0013141C"/>
    <w:rsid w:val="00131977"/>
    <w:rsid w:val="001321BE"/>
    <w:rsid w:val="0013362F"/>
    <w:rsid w:val="00133727"/>
    <w:rsid w:val="00134431"/>
    <w:rsid w:val="0013554A"/>
    <w:rsid w:val="0013615B"/>
    <w:rsid w:val="00136976"/>
    <w:rsid w:val="00136C0B"/>
    <w:rsid w:val="001373B1"/>
    <w:rsid w:val="0013779D"/>
    <w:rsid w:val="00137FC8"/>
    <w:rsid w:val="0014039B"/>
    <w:rsid w:val="0014174B"/>
    <w:rsid w:val="00143E72"/>
    <w:rsid w:val="00144594"/>
    <w:rsid w:val="00144848"/>
    <w:rsid w:val="00145D4E"/>
    <w:rsid w:val="00147191"/>
    <w:rsid w:val="00147251"/>
    <w:rsid w:val="0014752F"/>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67D22"/>
    <w:rsid w:val="001701C3"/>
    <w:rsid w:val="00170281"/>
    <w:rsid w:val="00171172"/>
    <w:rsid w:val="001712E0"/>
    <w:rsid w:val="0017259F"/>
    <w:rsid w:val="001744DD"/>
    <w:rsid w:val="00175AA6"/>
    <w:rsid w:val="00176752"/>
    <w:rsid w:val="00180543"/>
    <w:rsid w:val="0018192B"/>
    <w:rsid w:val="00181C60"/>
    <w:rsid w:val="00183406"/>
    <w:rsid w:val="001836AD"/>
    <w:rsid w:val="00184EBA"/>
    <w:rsid w:val="00184F56"/>
    <w:rsid w:val="00184F73"/>
    <w:rsid w:val="001850B8"/>
    <w:rsid w:val="00185E47"/>
    <w:rsid w:val="00186654"/>
    <w:rsid w:val="00186789"/>
    <w:rsid w:val="001902CD"/>
    <w:rsid w:val="0019218D"/>
    <w:rsid w:val="00192CD9"/>
    <w:rsid w:val="00192DE4"/>
    <w:rsid w:val="00195087"/>
    <w:rsid w:val="001950B1"/>
    <w:rsid w:val="00195CCF"/>
    <w:rsid w:val="0019705D"/>
    <w:rsid w:val="00197950"/>
    <w:rsid w:val="00197C14"/>
    <w:rsid w:val="001A12DB"/>
    <w:rsid w:val="001A25E3"/>
    <w:rsid w:val="001A2CBC"/>
    <w:rsid w:val="001A2E66"/>
    <w:rsid w:val="001A47AB"/>
    <w:rsid w:val="001A52E9"/>
    <w:rsid w:val="001B0EDE"/>
    <w:rsid w:val="001B19FC"/>
    <w:rsid w:val="001B25B2"/>
    <w:rsid w:val="001B2A77"/>
    <w:rsid w:val="001B59B6"/>
    <w:rsid w:val="001B6A7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D6F9E"/>
    <w:rsid w:val="001E00D4"/>
    <w:rsid w:val="001E0A1A"/>
    <w:rsid w:val="001E45C6"/>
    <w:rsid w:val="001E4EB7"/>
    <w:rsid w:val="001E5F73"/>
    <w:rsid w:val="001F011E"/>
    <w:rsid w:val="001F0A3A"/>
    <w:rsid w:val="001F1760"/>
    <w:rsid w:val="001F24CE"/>
    <w:rsid w:val="001F39E1"/>
    <w:rsid w:val="001F4412"/>
    <w:rsid w:val="001F4FDE"/>
    <w:rsid w:val="001F54EB"/>
    <w:rsid w:val="0020012E"/>
    <w:rsid w:val="0020058B"/>
    <w:rsid w:val="00202B60"/>
    <w:rsid w:val="00202E09"/>
    <w:rsid w:val="00203824"/>
    <w:rsid w:val="002055A8"/>
    <w:rsid w:val="002066B4"/>
    <w:rsid w:val="00206BD9"/>
    <w:rsid w:val="00207E0D"/>
    <w:rsid w:val="00207E5B"/>
    <w:rsid w:val="002105C5"/>
    <w:rsid w:val="00210656"/>
    <w:rsid w:val="00213C07"/>
    <w:rsid w:val="00215C60"/>
    <w:rsid w:val="00215ED5"/>
    <w:rsid w:val="0021730E"/>
    <w:rsid w:val="00217C38"/>
    <w:rsid w:val="00220389"/>
    <w:rsid w:val="002203A7"/>
    <w:rsid w:val="0022118A"/>
    <w:rsid w:val="00221BFD"/>
    <w:rsid w:val="00222DA2"/>
    <w:rsid w:val="002231E1"/>
    <w:rsid w:val="00223C40"/>
    <w:rsid w:val="00223DEC"/>
    <w:rsid w:val="00225762"/>
    <w:rsid w:val="002263C6"/>
    <w:rsid w:val="00226721"/>
    <w:rsid w:val="002274BD"/>
    <w:rsid w:val="00227692"/>
    <w:rsid w:val="0023084B"/>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57D23"/>
    <w:rsid w:val="00260885"/>
    <w:rsid w:val="00260DB2"/>
    <w:rsid w:val="00260F8F"/>
    <w:rsid w:val="002611C9"/>
    <w:rsid w:val="002612B9"/>
    <w:rsid w:val="0026275A"/>
    <w:rsid w:val="002657F4"/>
    <w:rsid w:val="002660FC"/>
    <w:rsid w:val="002666F9"/>
    <w:rsid w:val="002670C6"/>
    <w:rsid w:val="00267958"/>
    <w:rsid w:val="00271519"/>
    <w:rsid w:val="00272B6F"/>
    <w:rsid w:val="00272EEF"/>
    <w:rsid w:val="0027358F"/>
    <w:rsid w:val="00273A8D"/>
    <w:rsid w:val="00274B25"/>
    <w:rsid w:val="00275039"/>
    <w:rsid w:val="00275248"/>
    <w:rsid w:val="0027542E"/>
    <w:rsid w:val="00275446"/>
    <w:rsid w:val="002756ED"/>
    <w:rsid w:val="00275899"/>
    <w:rsid w:val="0027622C"/>
    <w:rsid w:val="002776CA"/>
    <w:rsid w:val="002801D9"/>
    <w:rsid w:val="002804BA"/>
    <w:rsid w:val="002817FB"/>
    <w:rsid w:val="00283BE5"/>
    <w:rsid w:val="00283CBC"/>
    <w:rsid w:val="0028599D"/>
    <w:rsid w:val="00286F83"/>
    <w:rsid w:val="002878BA"/>
    <w:rsid w:val="00287AC9"/>
    <w:rsid w:val="00290587"/>
    <w:rsid w:val="00291B1A"/>
    <w:rsid w:val="0029359B"/>
    <w:rsid w:val="00293F9E"/>
    <w:rsid w:val="00294D45"/>
    <w:rsid w:val="002951C3"/>
    <w:rsid w:val="002959F5"/>
    <w:rsid w:val="00296669"/>
    <w:rsid w:val="002A0C29"/>
    <w:rsid w:val="002A3193"/>
    <w:rsid w:val="002A3771"/>
    <w:rsid w:val="002A5D3F"/>
    <w:rsid w:val="002A6230"/>
    <w:rsid w:val="002A7737"/>
    <w:rsid w:val="002B17D7"/>
    <w:rsid w:val="002B1AA5"/>
    <w:rsid w:val="002B1D7B"/>
    <w:rsid w:val="002B1DA4"/>
    <w:rsid w:val="002B2CC1"/>
    <w:rsid w:val="002B2FA2"/>
    <w:rsid w:val="002B3F14"/>
    <w:rsid w:val="002B4D95"/>
    <w:rsid w:val="002B4EBB"/>
    <w:rsid w:val="002B58E2"/>
    <w:rsid w:val="002B5CAD"/>
    <w:rsid w:val="002B710B"/>
    <w:rsid w:val="002C07D4"/>
    <w:rsid w:val="002C136B"/>
    <w:rsid w:val="002C14AD"/>
    <w:rsid w:val="002C3644"/>
    <w:rsid w:val="002C3E38"/>
    <w:rsid w:val="002C435C"/>
    <w:rsid w:val="002C4C07"/>
    <w:rsid w:val="002C517E"/>
    <w:rsid w:val="002C6577"/>
    <w:rsid w:val="002C6C10"/>
    <w:rsid w:val="002C6EB0"/>
    <w:rsid w:val="002C6F0A"/>
    <w:rsid w:val="002D19EA"/>
    <w:rsid w:val="002D1B0A"/>
    <w:rsid w:val="002D2293"/>
    <w:rsid w:val="002D2450"/>
    <w:rsid w:val="002D3980"/>
    <w:rsid w:val="002D7C38"/>
    <w:rsid w:val="002E0AA7"/>
    <w:rsid w:val="002E0FB4"/>
    <w:rsid w:val="002E1288"/>
    <w:rsid w:val="002E17DE"/>
    <w:rsid w:val="002E44DB"/>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469"/>
    <w:rsid w:val="002F4EE8"/>
    <w:rsid w:val="002F5BB3"/>
    <w:rsid w:val="002F6907"/>
    <w:rsid w:val="00303C10"/>
    <w:rsid w:val="00304F31"/>
    <w:rsid w:val="00305BCE"/>
    <w:rsid w:val="003064E5"/>
    <w:rsid w:val="00311DB4"/>
    <w:rsid w:val="0031273A"/>
    <w:rsid w:val="00312DDA"/>
    <w:rsid w:val="0031613D"/>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493"/>
    <w:rsid w:val="0035163B"/>
    <w:rsid w:val="00351D6D"/>
    <w:rsid w:val="0035218C"/>
    <w:rsid w:val="00352A14"/>
    <w:rsid w:val="00353AA5"/>
    <w:rsid w:val="00353FC8"/>
    <w:rsid w:val="00354A80"/>
    <w:rsid w:val="00356001"/>
    <w:rsid w:val="00360A3A"/>
    <w:rsid w:val="00361AED"/>
    <w:rsid w:val="003620DA"/>
    <w:rsid w:val="00362C7E"/>
    <w:rsid w:val="003638E3"/>
    <w:rsid w:val="003650AD"/>
    <w:rsid w:val="003665DE"/>
    <w:rsid w:val="00366F44"/>
    <w:rsid w:val="0036733C"/>
    <w:rsid w:val="003705CE"/>
    <w:rsid w:val="0037122D"/>
    <w:rsid w:val="00371416"/>
    <w:rsid w:val="00372D3E"/>
    <w:rsid w:val="00373362"/>
    <w:rsid w:val="00374518"/>
    <w:rsid w:val="00377CDF"/>
    <w:rsid w:val="0038039C"/>
    <w:rsid w:val="003816BA"/>
    <w:rsid w:val="00381B0B"/>
    <w:rsid w:val="003821B4"/>
    <w:rsid w:val="00382CDA"/>
    <w:rsid w:val="003830C3"/>
    <w:rsid w:val="003854F6"/>
    <w:rsid w:val="0038670D"/>
    <w:rsid w:val="003872EE"/>
    <w:rsid w:val="003916F9"/>
    <w:rsid w:val="003922B6"/>
    <w:rsid w:val="00394DF7"/>
    <w:rsid w:val="00395FA0"/>
    <w:rsid w:val="00396966"/>
    <w:rsid w:val="00397F72"/>
    <w:rsid w:val="003A0628"/>
    <w:rsid w:val="003A091B"/>
    <w:rsid w:val="003A13D4"/>
    <w:rsid w:val="003A35E5"/>
    <w:rsid w:val="003A37AF"/>
    <w:rsid w:val="003A3A28"/>
    <w:rsid w:val="003A3B60"/>
    <w:rsid w:val="003A4D3C"/>
    <w:rsid w:val="003A5407"/>
    <w:rsid w:val="003A568D"/>
    <w:rsid w:val="003B0AD9"/>
    <w:rsid w:val="003B0CA9"/>
    <w:rsid w:val="003B1342"/>
    <w:rsid w:val="003B1856"/>
    <w:rsid w:val="003B2BF2"/>
    <w:rsid w:val="003B34D1"/>
    <w:rsid w:val="003B3D28"/>
    <w:rsid w:val="003B4EDD"/>
    <w:rsid w:val="003B5BD4"/>
    <w:rsid w:val="003B7ADF"/>
    <w:rsid w:val="003B7E08"/>
    <w:rsid w:val="003C0A7F"/>
    <w:rsid w:val="003C1A42"/>
    <w:rsid w:val="003C207F"/>
    <w:rsid w:val="003C26B3"/>
    <w:rsid w:val="003C4F0E"/>
    <w:rsid w:val="003C66FD"/>
    <w:rsid w:val="003C674A"/>
    <w:rsid w:val="003C6BA1"/>
    <w:rsid w:val="003D0D1B"/>
    <w:rsid w:val="003D0E83"/>
    <w:rsid w:val="003D14F8"/>
    <w:rsid w:val="003D1C1D"/>
    <w:rsid w:val="003D1C2D"/>
    <w:rsid w:val="003D353B"/>
    <w:rsid w:val="003D37D2"/>
    <w:rsid w:val="003D4A23"/>
    <w:rsid w:val="003D4AA3"/>
    <w:rsid w:val="003D50A7"/>
    <w:rsid w:val="003D5AD4"/>
    <w:rsid w:val="003D7065"/>
    <w:rsid w:val="003D70D1"/>
    <w:rsid w:val="003D71B2"/>
    <w:rsid w:val="003D72DD"/>
    <w:rsid w:val="003D7FBF"/>
    <w:rsid w:val="003E03EC"/>
    <w:rsid w:val="003E0F5D"/>
    <w:rsid w:val="003E2D0A"/>
    <w:rsid w:val="003E4034"/>
    <w:rsid w:val="003E40D6"/>
    <w:rsid w:val="003E431C"/>
    <w:rsid w:val="003E6CD3"/>
    <w:rsid w:val="003E73FD"/>
    <w:rsid w:val="003F0343"/>
    <w:rsid w:val="003F39EF"/>
    <w:rsid w:val="003F3BF5"/>
    <w:rsid w:val="003F3F91"/>
    <w:rsid w:val="003F591D"/>
    <w:rsid w:val="00400F7F"/>
    <w:rsid w:val="00403397"/>
    <w:rsid w:val="00403D62"/>
    <w:rsid w:val="004044F2"/>
    <w:rsid w:val="00404A52"/>
    <w:rsid w:val="00406183"/>
    <w:rsid w:val="00407493"/>
    <w:rsid w:val="00410BE0"/>
    <w:rsid w:val="00410BFD"/>
    <w:rsid w:val="00414204"/>
    <w:rsid w:val="0041526C"/>
    <w:rsid w:val="0041675C"/>
    <w:rsid w:val="0041691C"/>
    <w:rsid w:val="00416BB4"/>
    <w:rsid w:val="0041723A"/>
    <w:rsid w:val="00420BF3"/>
    <w:rsid w:val="00420DEF"/>
    <w:rsid w:val="004241F6"/>
    <w:rsid w:val="004247EB"/>
    <w:rsid w:val="00425327"/>
    <w:rsid w:val="00425846"/>
    <w:rsid w:val="00426328"/>
    <w:rsid w:val="00426FA3"/>
    <w:rsid w:val="00426FAE"/>
    <w:rsid w:val="00427F68"/>
    <w:rsid w:val="00430379"/>
    <w:rsid w:val="00430CC5"/>
    <w:rsid w:val="0043106A"/>
    <w:rsid w:val="004336D3"/>
    <w:rsid w:val="00433C81"/>
    <w:rsid w:val="004341B6"/>
    <w:rsid w:val="0044216A"/>
    <w:rsid w:val="004428D4"/>
    <w:rsid w:val="004441F5"/>
    <w:rsid w:val="00444582"/>
    <w:rsid w:val="00444E56"/>
    <w:rsid w:val="00447827"/>
    <w:rsid w:val="00447C7C"/>
    <w:rsid w:val="00450938"/>
    <w:rsid w:val="004521F6"/>
    <w:rsid w:val="00452727"/>
    <w:rsid w:val="00453853"/>
    <w:rsid w:val="00454D12"/>
    <w:rsid w:val="00455522"/>
    <w:rsid w:val="00455F73"/>
    <w:rsid w:val="00456C59"/>
    <w:rsid w:val="004573FE"/>
    <w:rsid w:val="00457C80"/>
    <w:rsid w:val="0046061B"/>
    <w:rsid w:val="0046396B"/>
    <w:rsid w:val="004639B8"/>
    <w:rsid w:val="00466625"/>
    <w:rsid w:val="00466A26"/>
    <w:rsid w:val="004674A9"/>
    <w:rsid w:val="00467F25"/>
    <w:rsid w:val="0047010E"/>
    <w:rsid w:val="00470138"/>
    <w:rsid w:val="004712A9"/>
    <w:rsid w:val="0047281B"/>
    <w:rsid w:val="00474462"/>
    <w:rsid w:val="00474974"/>
    <w:rsid w:val="0047524B"/>
    <w:rsid w:val="004772D1"/>
    <w:rsid w:val="0048055A"/>
    <w:rsid w:val="0048137B"/>
    <w:rsid w:val="00484234"/>
    <w:rsid w:val="004849AB"/>
    <w:rsid w:val="00485E9A"/>
    <w:rsid w:val="00487C5B"/>
    <w:rsid w:val="00491DB9"/>
    <w:rsid w:val="00491F6E"/>
    <w:rsid w:val="0049212D"/>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635"/>
    <w:rsid w:val="004A7738"/>
    <w:rsid w:val="004B04BA"/>
    <w:rsid w:val="004B10C8"/>
    <w:rsid w:val="004B1E18"/>
    <w:rsid w:val="004B2BA4"/>
    <w:rsid w:val="004B330A"/>
    <w:rsid w:val="004B3D41"/>
    <w:rsid w:val="004B5AD0"/>
    <w:rsid w:val="004B65F5"/>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2AFA"/>
    <w:rsid w:val="004E4256"/>
    <w:rsid w:val="004E55EF"/>
    <w:rsid w:val="004E57FC"/>
    <w:rsid w:val="004E64AE"/>
    <w:rsid w:val="004E7080"/>
    <w:rsid w:val="004E7BE7"/>
    <w:rsid w:val="004F1D94"/>
    <w:rsid w:val="004F21C0"/>
    <w:rsid w:val="004F356C"/>
    <w:rsid w:val="004F530A"/>
    <w:rsid w:val="004F60D7"/>
    <w:rsid w:val="004F6F02"/>
    <w:rsid w:val="0050122F"/>
    <w:rsid w:val="00501539"/>
    <w:rsid w:val="00502279"/>
    <w:rsid w:val="00503368"/>
    <w:rsid w:val="0050353F"/>
    <w:rsid w:val="00504327"/>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1705"/>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F6A"/>
    <w:rsid w:val="00567AE8"/>
    <w:rsid w:val="00570571"/>
    <w:rsid w:val="00570FF9"/>
    <w:rsid w:val="0057179F"/>
    <w:rsid w:val="00571F3F"/>
    <w:rsid w:val="00572176"/>
    <w:rsid w:val="00574019"/>
    <w:rsid w:val="0057544E"/>
    <w:rsid w:val="00575C6F"/>
    <w:rsid w:val="00580629"/>
    <w:rsid w:val="00580CD5"/>
    <w:rsid w:val="0058125C"/>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97D8B"/>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32F3"/>
    <w:rsid w:val="005B543B"/>
    <w:rsid w:val="005B5D1E"/>
    <w:rsid w:val="005B6C06"/>
    <w:rsid w:val="005C0604"/>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86F"/>
    <w:rsid w:val="005D797A"/>
    <w:rsid w:val="005E1FB4"/>
    <w:rsid w:val="005E218B"/>
    <w:rsid w:val="005E22ED"/>
    <w:rsid w:val="005E483B"/>
    <w:rsid w:val="005E4E12"/>
    <w:rsid w:val="005E525B"/>
    <w:rsid w:val="005E6D05"/>
    <w:rsid w:val="005E6E1A"/>
    <w:rsid w:val="005E7140"/>
    <w:rsid w:val="005E77D6"/>
    <w:rsid w:val="005E7C77"/>
    <w:rsid w:val="005F166C"/>
    <w:rsid w:val="005F192E"/>
    <w:rsid w:val="005F1EBE"/>
    <w:rsid w:val="005F218A"/>
    <w:rsid w:val="005F4895"/>
    <w:rsid w:val="005F4A7C"/>
    <w:rsid w:val="005F4C4F"/>
    <w:rsid w:val="005F552C"/>
    <w:rsid w:val="005F561A"/>
    <w:rsid w:val="005F6A07"/>
    <w:rsid w:val="005F6D38"/>
    <w:rsid w:val="006016AC"/>
    <w:rsid w:val="00601CB1"/>
    <w:rsid w:val="00602298"/>
    <w:rsid w:val="00602672"/>
    <w:rsid w:val="00604B4E"/>
    <w:rsid w:val="00604FD3"/>
    <w:rsid w:val="00605129"/>
    <w:rsid w:val="00605A9E"/>
    <w:rsid w:val="0060646C"/>
    <w:rsid w:val="0060773E"/>
    <w:rsid w:val="006110E7"/>
    <w:rsid w:val="00612827"/>
    <w:rsid w:val="006128EB"/>
    <w:rsid w:val="006130DB"/>
    <w:rsid w:val="0061328E"/>
    <w:rsid w:val="00615675"/>
    <w:rsid w:val="006169A9"/>
    <w:rsid w:val="00616DD6"/>
    <w:rsid w:val="00616DF5"/>
    <w:rsid w:val="006170C1"/>
    <w:rsid w:val="006200A2"/>
    <w:rsid w:val="0062046A"/>
    <w:rsid w:val="006218A8"/>
    <w:rsid w:val="00621A67"/>
    <w:rsid w:val="006221E2"/>
    <w:rsid w:val="006236E8"/>
    <w:rsid w:val="00623CA2"/>
    <w:rsid w:val="00624558"/>
    <w:rsid w:val="00624938"/>
    <w:rsid w:val="00624985"/>
    <w:rsid w:val="00624CBF"/>
    <w:rsid w:val="00625273"/>
    <w:rsid w:val="00626466"/>
    <w:rsid w:val="00626D4B"/>
    <w:rsid w:val="0063099A"/>
    <w:rsid w:val="006318FA"/>
    <w:rsid w:val="0063246A"/>
    <w:rsid w:val="00632CE9"/>
    <w:rsid w:val="006338B9"/>
    <w:rsid w:val="0063477A"/>
    <w:rsid w:val="00634E08"/>
    <w:rsid w:val="00635965"/>
    <w:rsid w:val="00637305"/>
    <w:rsid w:val="006379C8"/>
    <w:rsid w:val="00637C68"/>
    <w:rsid w:val="00637D4B"/>
    <w:rsid w:val="00637FD9"/>
    <w:rsid w:val="00640089"/>
    <w:rsid w:val="0064125E"/>
    <w:rsid w:val="006420A8"/>
    <w:rsid w:val="00643C8B"/>
    <w:rsid w:val="00645FA5"/>
    <w:rsid w:val="00646034"/>
    <w:rsid w:val="00646608"/>
    <w:rsid w:val="00646EAF"/>
    <w:rsid w:val="00646F3F"/>
    <w:rsid w:val="00650841"/>
    <w:rsid w:val="00651AD0"/>
    <w:rsid w:val="00651D62"/>
    <w:rsid w:val="006541C5"/>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775B9"/>
    <w:rsid w:val="0068027E"/>
    <w:rsid w:val="00680446"/>
    <w:rsid w:val="006808DA"/>
    <w:rsid w:val="00680B9D"/>
    <w:rsid w:val="00681341"/>
    <w:rsid w:val="00681EC8"/>
    <w:rsid w:val="006823BA"/>
    <w:rsid w:val="006826B9"/>
    <w:rsid w:val="00683D8C"/>
    <w:rsid w:val="00684D29"/>
    <w:rsid w:val="0068546A"/>
    <w:rsid w:val="00685BD6"/>
    <w:rsid w:val="00686EC3"/>
    <w:rsid w:val="006870A9"/>
    <w:rsid w:val="00691D77"/>
    <w:rsid w:val="006920DB"/>
    <w:rsid w:val="006926A9"/>
    <w:rsid w:val="00693A6F"/>
    <w:rsid w:val="006957D0"/>
    <w:rsid w:val="0069698E"/>
    <w:rsid w:val="006A2030"/>
    <w:rsid w:val="006A2F52"/>
    <w:rsid w:val="006A35DA"/>
    <w:rsid w:val="006A4330"/>
    <w:rsid w:val="006A44DF"/>
    <w:rsid w:val="006A5BDB"/>
    <w:rsid w:val="006A5FED"/>
    <w:rsid w:val="006A790B"/>
    <w:rsid w:val="006B187A"/>
    <w:rsid w:val="006B18CE"/>
    <w:rsid w:val="006B1CB1"/>
    <w:rsid w:val="006B33A7"/>
    <w:rsid w:val="006B4B2D"/>
    <w:rsid w:val="006B516C"/>
    <w:rsid w:val="006B640F"/>
    <w:rsid w:val="006B6E8B"/>
    <w:rsid w:val="006B7895"/>
    <w:rsid w:val="006C0112"/>
    <w:rsid w:val="006C2017"/>
    <w:rsid w:val="006C226F"/>
    <w:rsid w:val="006C238B"/>
    <w:rsid w:val="006C262D"/>
    <w:rsid w:val="006C285B"/>
    <w:rsid w:val="006C40C1"/>
    <w:rsid w:val="006C55CC"/>
    <w:rsid w:val="006C5AC4"/>
    <w:rsid w:val="006D0709"/>
    <w:rsid w:val="006D0BA9"/>
    <w:rsid w:val="006D1344"/>
    <w:rsid w:val="006D1608"/>
    <w:rsid w:val="006D21D0"/>
    <w:rsid w:val="006D2474"/>
    <w:rsid w:val="006D30B4"/>
    <w:rsid w:val="006D3A19"/>
    <w:rsid w:val="006D4E36"/>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44CF"/>
    <w:rsid w:val="006F61B7"/>
    <w:rsid w:val="006F6BDA"/>
    <w:rsid w:val="007018C6"/>
    <w:rsid w:val="007020A6"/>
    <w:rsid w:val="00704A36"/>
    <w:rsid w:val="007056F8"/>
    <w:rsid w:val="00706834"/>
    <w:rsid w:val="007070B3"/>
    <w:rsid w:val="00707105"/>
    <w:rsid w:val="0071069B"/>
    <w:rsid w:val="00711413"/>
    <w:rsid w:val="00711D55"/>
    <w:rsid w:val="007120D5"/>
    <w:rsid w:val="00712750"/>
    <w:rsid w:val="00712929"/>
    <w:rsid w:val="00713CAA"/>
    <w:rsid w:val="007146F0"/>
    <w:rsid w:val="00714B46"/>
    <w:rsid w:val="00714C8A"/>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3C61"/>
    <w:rsid w:val="0074434F"/>
    <w:rsid w:val="00746A64"/>
    <w:rsid w:val="00750C2D"/>
    <w:rsid w:val="00751115"/>
    <w:rsid w:val="00751B07"/>
    <w:rsid w:val="00752C9F"/>
    <w:rsid w:val="00752CD1"/>
    <w:rsid w:val="0075309E"/>
    <w:rsid w:val="007535A8"/>
    <w:rsid w:val="00755D04"/>
    <w:rsid w:val="00757195"/>
    <w:rsid w:val="007571F4"/>
    <w:rsid w:val="00765A45"/>
    <w:rsid w:val="007718E8"/>
    <w:rsid w:val="00772D72"/>
    <w:rsid w:val="007738B1"/>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4618"/>
    <w:rsid w:val="007A4AD4"/>
    <w:rsid w:val="007A51B2"/>
    <w:rsid w:val="007A6DA2"/>
    <w:rsid w:val="007A6DEF"/>
    <w:rsid w:val="007A6DF4"/>
    <w:rsid w:val="007A716B"/>
    <w:rsid w:val="007B1E04"/>
    <w:rsid w:val="007B24CD"/>
    <w:rsid w:val="007B2CBA"/>
    <w:rsid w:val="007B5F37"/>
    <w:rsid w:val="007B61B4"/>
    <w:rsid w:val="007B7EE4"/>
    <w:rsid w:val="007C038A"/>
    <w:rsid w:val="007C0F5B"/>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E771E"/>
    <w:rsid w:val="007F27A3"/>
    <w:rsid w:val="007F418A"/>
    <w:rsid w:val="007F483B"/>
    <w:rsid w:val="007F7127"/>
    <w:rsid w:val="00800AA9"/>
    <w:rsid w:val="0080313C"/>
    <w:rsid w:val="008034B2"/>
    <w:rsid w:val="00803EDC"/>
    <w:rsid w:val="0080490F"/>
    <w:rsid w:val="00805AB7"/>
    <w:rsid w:val="00805CFC"/>
    <w:rsid w:val="00806B49"/>
    <w:rsid w:val="00807DD1"/>
    <w:rsid w:val="00810D10"/>
    <w:rsid w:val="00810EFD"/>
    <w:rsid w:val="00812242"/>
    <w:rsid w:val="0081377B"/>
    <w:rsid w:val="00814397"/>
    <w:rsid w:val="00816D94"/>
    <w:rsid w:val="008203A6"/>
    <w:rsid w:val="00821576"/>
    <w:rsid w:val="008217E7"/>
    <w:rsid w:val="00822042"/>
    <w:rsid w:val="00822179"/>
    <w:rsid w:val="00822D10"/>
    <w:rsid w:val="0082410C"/>
    <w:rsid w:val="00824D78"/>
    <w:rsid w:val="00824DFB"/>
    <w:rsid w:val="00824FB3"/>
    <w:rsid w:val="008257AB"/>
    <w:rsid w:val="008269ED"/>
    <w:rsid w:val="0082722D"/>
    <w:rsid w:val="0083115F"/>
    <w:rsid w:val="00835159"/>
    <w:rsid w:val="00835B02"/>
    <w:rsid w:val="00841505"/>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830"/>
    <w:rsid w:val="008559C8"/>
    <w:rsid w:val="00855BFA"/>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0E54"/>
    <w:rsid w:val="008826B2"/>
    <w:rsid w:val="00882A8E"/>
    <w:rsid w:val="00882EB0"/>
    <w:rsid w:val="00884A68"/>
    <w:rsid w:val="0088707C"/>
    <w:rsid w:val="008918D6"/>
    <w:rsid w:val="0089258A"/>
    <w:rsid w:val="008933C1"/>
    <w:rsid w:val="00893A3F"/>
    <w:rsid w:val="0089419C"/>
    <w:rsid w:val="00895A3D"/>
    <w:rsid w:val="00896AEB"/>
    <w:rsid w:val="008972FF"/>
    <w:rsid w:val="008A02DA"/>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4CA3"/>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05E83"/>
    <w:rsid w:val="00910179"/>
    <w:rsid w:val="00911E0F"/>
    <w:rsid w:val="0091388C"/>
    <w:rsid w:val="00915DAE"/>
    <w:rsid w:val="009217AB"/>
    <w:rsid w:val="0092268A"/>
    <w:rsid w:val="00922AE8"/>
    <w:rsid w:val="00923276"/>
    <w:rsid w:val="00923AAE"/>
    <w:rsid w:val="00923DCB"/>
    <w:rsid w:val="00924049"/>
    <w:rsid w:val="009241CB"/>
    <w:rsid w:val="00924591"/>
    <w:rsid w:val="00924E3B"/>
    <w:rsid w:val="00925A79"/>
    <w:rsid w:val="00925F22"/>
    <w:rsid w:val="00926E76"/>
    <w:rsid w:val="00927650"/>
    <w:rsid w:val="00927847"/>
    <w:rsid w:val="0093102E"/>
    <w:rsid w:val="009322E8"/>
    <w:rsid w:val="00932C5D"/>
    <w:rsid w:val="00932F71"/>
    <w:rsid w:val="00933340"/>
    <w:rsid w:val="00933E26"/>
    <w:rsid w:val="0093418E"/>
    <w:rsid w:val="00934208"/>
    <w:rsid w:val="00934DAE"/>
    <w:rsid w:val="00935281"/>
    <w:rsid w:val="0093530D"/>
    <w:rsid w:val="00936B62"/>
    <w:rsid w:val="0093724C"/>
    <w:rsid w:val="009400A9"/>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55EA1"/>
    <w:rsid w:val="00960422"/>
    <w:rsid w:val="00960BA6"/>
    <w:rsid w:val="009612A1"/>
    <w:rsid w:val="00961F2C"/>
    <w:rsid w:val="00962955"/>
    <w:rsid w:val="00962965"/>
    <w:rsid w:val="00962F88"/>
    <w:rsid w:val="009639E5"/>
    <w:rsid w:val="00964FC1"/>
    <w:rsid w:val="0096686E"/>
    <w:rsid w:val="00966B29"/>
    <w:rsid w:val="009671F6"/>
    <w:rsid w:val="00970F70"/>
    <w:rsid w:val="00974A56"/>
    <w:rsid w:val="009754AE"/>
    <w:rsid w:val="009846E7"/>
    <w:rsid w:val="00985689"/>
    <w:rsid w:val="0098595E"/>
    <w:rsid w:val="00987B8F"/>
    <w:rsid w:val="0099185D"/>
    <w:rsid w:val="009964F7"/>
    <w:rsid w:val="00996538"/>
    <w:rsid w:val="00996F59"/>
    <w:rsid w:val="00997CC7"/>
    <w:rsid w:val="009A0C10"/>
    <w:rsid w:val="009A0F80"/>
    <w:rsid w:val="009A1C63"/>
    <w:rsid w:val="009A53D1"/>
    <w:rsid w:val="009A586A"/>
    <w:rsid w:val="009A6121"/>
    <w:rsid w:val="009A6672"/>
    <w:rsid w:val="009A751A"/>
    <w:rsid w:val="009A7B26"/>
    <w:rsid w:val="009A7F52"/>
    <w:rsid w:val="009B0792"/>
    <w:rsid w:val="009B17FD"/>
    <w:rsid w:val="009B1974"/>
    <w:rsid w:val="009B1ADF"/>
    <w:rsid w:val="009B1B50"/>
    <w:rsid w:val="009B2A3F"/>
    <w:rsid w:val="009B2E6E"/>
    <w:rsid w:val="009B30A5"/>
    <w:rsid w:val="009B4FDB"/>
    <w:rsid w:val="009B61C4"/>
    <w:rsid w:val="009B6451"/>
    <w:rsid w:val="009B6B85"/>
    <w:rsid w:val="009C0BAB"/>
    <w:rsid w:val="009C116F"/>
    <w:rsid w:val="009C1846"/>
    <w:rsid w:val="009C288D"/>
    <w:rsid w:val="009C2A57"/>
    <w:rsid w:val="009C2E54"/>
    <w:rsid w:val="009C34DC"/>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227"/>
    <w:rsid w:val="009D7C62"/>
    <w:rsid w:val="009E10EF"/>
    <w:rsid w:val="009E25F2"/>
    <w:rsid w:val="009E359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052"/>
    <w:rsid w:val="00A02134"/>
    <w:rsid w:val="00A04242"/>
    <w:rsid w:val="00A05E8D"/>
    <w:rsid w:val="00A06C1D"/>
    <w:rsid w:val="00A07D07"/>
    <w:rsid w:val="00A07D13"/>
    <w:rsid w:val="00A10100"/>
    <w:rsid w:val="00A10134"/>
    <w:rsid w:val="00A1053A"/>
    <w:rsid w:val="00A11D32"/>
    <w:rsid w:val="00A11D91"/>
    <w:rsid w:val="00A12570"/>
    <w:rsid w:val="00A12F95"/>
    <w:rsid w:val="00A13508"/>
    <w:rsid w:val="00A138C3"/>
    <w:rsid w:val="00A13912"/>
    <w:rsid w:val="00A13D86"/>
    <w:rsid w:val="00A1735B"/>
    <w:rsid w:val="00A17D70"/>
    <w:rsid w:val="00A2012D"/>
    <w:rsid w:val="00A21E43"/>
    <w:rsid w:val="00A231F4"/>
    <w:rsid w:val="00A23214"/>
    <w:rsid w:val="00A2325D"/>
    <w:rsid w:val="00A2370B"/>
    <w:rsid w:val="00A240D3"/>
    <w:rsid w:val="00A248E8"/>
    <w:rsid w:val="00A24F89"/>
    <w:rsid w:val="00A256CA"/>
    <w:rsid w:val="00A25C2C"/>
    <w:rsid w:val="00A30AD0"/>
    <w:rsid w:val="00A3481A"/>
    <w:rsid w:val="00A37A2B"/>
    <w:rsid w:val="00A40FB8"/>
    <w:rsid w:val="00A4288C"/>
    <w:rsid w:val="00A42928"/>
    <w:rsid w:val="00A445D2"/>
    <w:rsid w:val="00A44807"/>
    <w:rsid w:val="00A45CBC"/>
    <w:rsid w:val="00A47299"/>
    <w:rsid w:val="00A47F28"/>
    <w:rsid w:val="00A5080A"/>
    <w:rsid w:val="00A55819"/>
    <w:rsid w:val="00A55971"/>
    <w:rsid w:val="00A55AC4"/>
    <w:rsid w:val="00A57147"/>
    <w:rsid w:val="00A6060E"/>
    <w:rsid w:val="00A61A2D"/>
    <w:rsid w:val="00A63C51"/>
    <w:rsid w:val="00A64252"/>
    <w:rsid w:val="00A64AD4"/>
    <w:rsid w:val="00A65820"/>
    <w:rsid w:val="00A65A94"/>
    <w:rsid w:val="00A6609B"/>
    <w:rsid w:val="00A67D00"/>
    <w:rsid w:val="00A7130A"/>
    <w:rsid w:val="00A718D9"/>
    <w:rsid w:val="00A72DEA"/>
    <w:rsid w:val="00A73422"/>
    <w:rsid w:val="00A740A6"/>
    <w:rsid w:val="00A74EB5"/>
    <w:rsid w:val="00A75F2C"/>
    <w:rsid w:val="00A77147"/>
    <w:rsid w:val="00A8089E"/>
    <w:rsid w:val="00A8185B"/>
    <w:rsid w:val="00A836A0"/>
    <w:rsid w:val="00A84AA6"/>
    <w:rsid w:val="00A86B1E"/>
    <w:rsid w:val="00A86D05"/>
    <w:rsid w:val="00A8702B"/>
    <w:rsid w:val="00A90917"/>
    <w:rsid w:val="00A9093F"/>
    <w:rsid w:val="00A90B99"/>
    <w:rsid w:val="00A9136D"/>
    <w:rsid w:val="00A91906"/>
    <w:rsid w:val="00A927BF"/>
    <w:rsid w:val="00A929AE"/>
    <w:rsid w:val="00A92A6F"/>
    <w:rsid w:val="00A942AC"/>
    <w:rsid w:val="00A977E0"/>
    <w:rsid w:val="00A978AF"/>
    <w:rsid w:val="00AA1907"/>
    <w:rsid w:val="00AA1909"/>
    <w:rsid w:val="00AA22AF"/>
    <w:rsid w:val="00AA4610"/>
    <w:rsid w:val="00AA56DD"/>
    <w:rsid w:val="00AB0F85"/>
    <w:rsid w:val="00AB1495"/>
    <w:rsid w:val="00AB1AA7"/>
    <w:rsid w:val="00AB3018"/>
    <w:rsid w:val="00AB5D7D"/>
    <w:rsid w:val="00AB66BB"/>
    <w:rsid w:val="00AB6A5F"/>
    <w:rsid w:val="00AB6DDF"/>
    <w:rsid w:val="00AC030D"/>
    <w:rsid w:val="00AC04EA"/>
    <w:rsid w:val="00AC0B77"/>
    <w:rsid w:val="00AC1571"/>
    <w:rsid w:val="00AC1C26"/>
    <w:rsid w:val="00AC3232"/>
    <w:rsid w:val="00AC3B86"/>
    <w:rsid w:val="00AC5311"/>
    <w:rsid w:val="00AD010B"/>
    <w:rsid w:val="00AD2962"/>
    <w:rsid w:val="00AD35E6"/>
    <w:rsid w:val="00AD5DFB"/>
    <w:rsid w:val="00AD6741"/>
    <w:rsid w:val="00AD68DF"/>
    <w:rsid w:val="00AE0133"/>
    <w:rsid w:val="00AE0715"/>
    <w:rsid w:val="00AE1CF1"/>
    <w:rsid w:val="00AE26E6"/>
    <w:rsid w:val="00AE2890"/>
    <w:rsid w:val="00AE2B3D"/>
    <w:rsid w:val="00AE5249"/>
    <w:rsid w:val="00AE55F7"/>
    <w:rsid w:val="00AE67FE"/>
    <w:rsid w:val="00AE74FC"/>
    <w:rsid w:val="00AF135D"/>
    <w:rsid w:val="00AF148D"/>
    <w:rsid w:val="00AF1808"/>
    <w:rsid w:val="00AF1DCC"/>
    <w:rsid w:val="00AF1EF6"/>
    <w:rsid w:val="00AF3983"/>
    <w:rsid w:val="00AF39E7"/>
    <w:rsid w:val="00AF3EBD"/>
    <w:rsid w:val="00AF63F3"/>
    <w:rsid w:val="00AF6CB8"/>
    <w:rsid w:val="00B00497"/>
    <w:rsid w:val="00B0116C"/>
    <w:rsid w:val="00B05EB4"/>
    <w:rsid w:val="00B06AD4"/>
    <w:rsid w:val="00B10443"/>
    <w:rsid w:val="00B10FD9"/>
    <w:rsid w:val="00B12621"/>
    <w:rsid w:val="00B1297B"/>
    <w:rsid w:val="00B12E1A"/>
    <w:rsid w:val="00B13172"/>
    <w:rsid w:val="00B14DCF"/>
    <w:rsid w:val="00B17838"/>
    <w:rsid w:val="00B20925"/>
    <w:rsid w:val="00B22F4A"/>
    <w:rsid w:val="00B230DB"/>
    <w:rsid w:val="00B25407"/>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099D"/>
    <w:rsid w:val="00B4159E"/>
    <w:rsid w:val="00B424DD"/>
    <w:rsid w:val="00B46814"/>
    <w:rsid w:val="00B4727F"/>
    <w:rsid w:val="00B50356"/>
    <w:rsid w:val="00B52181"/>
    <w:rsid w:val="00B53DAB"/>
    <w:rsid w:val="00B55568"/>
    <w:rsid w:val="00B56287"/>
    <w:rsid w:val="00B563C0"/>
    <w:rsid w:val="00B565FC"/>
    <w:rsid w:val="00B568D2"/>
    <w:rsid w:val="00B56D08"/>
    <w:rsid w:val="00B56E39"/>
    <w:rsid w:val="00B60C07"/>
    <w:rsid w:val="00B63BA4"/>
    <w:rsid w:val="00B64C2C"/>
    <w:rsid w:val="00B64D58"/>
    <w:rsid w:val="00B65355"/>
    <w:rsid w:val="00B65B63"/>
    <w:rsid w:val="00B67134"/>
    <w:rsid w:val="00B70691"/>
    <w:rsid w:val="00B70D25"/>
    <w:rsid w:val="00B71C76"/>
    <w:rsid w:val="00B71DD0"/>
    <w:rsid w:val="00B73FB2"/>
    <w:rsid w:val="00B751F1"/>
    <w:rsid w:val="00B77767"/>
    <w:rsid w:val="00B816A5"/>
    <w:rsid w:val="00B82D0A"/>
    <w:rsid w:val="00B83192"/>
    <w:rsid w:val="00B84340"/>
    <w:rsid w:val="00B84BDC"/>
    <w:rsid w:val="00B853D3"/>
    <w:rsid w:val="00B86B2A"/>
    <w:rsid w:val="00B87597"/>
    <w:rsid w:val="00B87C4C"/>
    <w:rsid w:val="00B91DE2"/>
    <w:rsid w:val="00B92196"/>
    <w:rsid w:val="00B93085"/>
    <w:rsid w:val="00B94C13"/>
    <w:rsid w:val="00B956F7"/>
    <w:rsid w:val="00BA2392"/>
    <w:rsid w:val="00BA25D4"/>
    <w:rsid w:val="00BA2F3E"/>
    <w:rsid w:val="00BA3052"/>
    <w:rsid w:val="00BA3688"/>
    <w:rsid w:val="00BA3E40"/>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1EB"/>
    <w:rsid w:val="00BE0E0C"/>
    <w:rsid w:val="00BE1967"/>
    <w:rsid w:val="00BE1CD6"/>
    <w:rsid w:val="00BE53BC"/>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6416"/>
    <w:rsid w:val="00BF64EE"/>
    <w:rsid w:val="00BF6501"/>
    <w:rsid w:val="00BF7F8A"/>
    <w:rsid w:val="00C00745"/>
    <w:rsid w:val="00C00823"/>
    <w:rsid w:val="00C0093B"/>
    <w:rsid w:val="00C01B81"/>
    <w:rsid w:val="00C06972"/>
    <w:rsid w:val="00C0748B"/>
    <w:rsid w:val="00C07B2C"/>
    <w:rsid w:val="00C105EC"/>
    <w:rsid w:val="00C1098F"/>
    <w:rsid w:val="00C124DA"/>
    <w:rsid w:val="00C15A19"/>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17A4"/>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3219"/>
    <w:rsid w:val="00CB4459"/>
    <w:rsid w:val="00CB5B2B"/>
    <w:rsid w:val="00CB6937"/>
    <w:rsid w:val="00CB6B03"/>
    <w:rsid w:val="00CB74FF"/>
    <w:rsid w:val="00CC1607"/>
    <w:rsid w:val="00CC1C59"/>
    <w:rsid w:val="00CC4899"/>
    <w:rsid w:val="00CC4F07"/>
    <w:rsid w:val="00CC51C0"/>
    <w:rsid w:val="00CC62EB"/>
    <w:rsid w:val="00CC737B"/>
    <w:rsid w:val="00CC743F"/>
    <w:rsid w:val="00CD1729"/>
    <w:rsid w:val="00CD4904"/>
    <w:rsid w:val="00CD6707"/>
    <w:rsid w:val="00CD6D5C"/>
    <w:rsid w:val="00CD73B6"/>
    <w:rsid w:val="00CD73DA"/>
    <w:rsid w:val="00CE044E"/>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3F3D"/>
    <w:rsid w:val="00D072C6"/>
    <w:rsid w:val="00D078DF"/>
    <w:rsid w:val="00D07C8D"/>
    <w:rsid w:val="00D1036E"/>
    <w:rsid w:val="00D103DA"/>
    <w:rsid w:val="00D11110"/>
    <w:rsid w:val="00D146FB"/>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2D54"/>
    <w:rsid w:val="00D334E6"/>
    <w:rsid w:val="00D337D3"/>
    <w:rsid w:val="00D3515C"/>
    <w:rsid w:val="00D3521D"/>
    <w:rsid w:val="00D35CB9"/>
    <w:rsid w:val="00D4403D"/>
    <w:rsid w:val="00D44C69"/>
    <w:rsid w:val="00D46C4A"/>
    <w:rsid w:val="00D474A6"/>
    <w:rsid w:val="00D51804"/>
    <w:rsid w:val="00D52134"/>
    <w:rsid w:val="00D524C3"/>
    <w:rsid w:val="00D5400F"/>
    <w:rsid w:val="00D5447A"/>
    <w:rsid w:val="00D5462A"/>
    <w:rsid w:val="00D546FA"/>
    <w:rsid w:val="00D55D8A"/>
    <w:rsid w:val="00D563AC"/>
    <w:rsid w:val="00D60505"/>
    <w:rsid w:val="00D60D65"/>
    <w:rsid w:val="00D6143B"/>
    <w:rsid w:val="00D6241B"/>
    <w:rsid w:val="00D62FA1"/>
    <w:rsid w:val="00D63357"/>
    <w:rsid w:val="00D63975"/>
    <w:rsid w:val="00D64ACE"/>
    <w:rsid w:val="00D667CD"/>
    <w:rsid w:val="00D66FA8"/>
    <w:rsid w:val="00D67B75"/>
    <w:rsid w:val="00D707AB"/>
    <w:rsid w:val="00D70C10"/>
    <w:rsid w:val="00D71248"/>
    <w:rsid w:val="00D72CE5"/>
    <w:rsid w:val="00D75276"/>
    <w:rsid w:val="00D75589"/>
    <w:rsid w:val="00D75BCB"/>
    <w:rsid w:val="00D7652B"/>
    <w:rsid w:val="00D82135"/>
    <w:rsid w:val="00D82923"/>
    <w:rsid w:val="00D82938"/>
    <w:rsid w:val="00D8465F"/>
    <w:rsid w:val="00D84C99"/>
    <w:rsid w:val="00D861F1"/>
    <w:rsid w:val="00D9014C"/>
    <w:rsid w:val="00D9036F"/>
    <w:rsid w:val="00D90DAB"/>
    <w:rsid w:val="00D91AAA"/>
    <w:rsid w:val="00D91BA9"/>
    <w:rsid w:val="00D93F12"/>
    <w:rsid w:val="00D9563D"/>
    <w:rsid w:val="00D9716E"/>
    <w:rsid w:val="00D97530"/>
    <w:rsid w:val="00D97C76"/>
    <w:rsid w:val="00DA033F"/>
    <w:rsid w:val="00DA0C25"/>
    <w:rsid w:val="00DA2F6B"/>
    <w:rsid w:val="00DA31D1"/>
    <w:rsid w:val="00DA3B4B"/>
    <w:rsid w:val="00DA533F"/>
    <w:rsid w:val="00DA5703"/>
    <w:rsid w:val="00DA58FD"/>
    <w:rsid w:val="00DA67C6"/>
    <w:rsid w:val="00DA6EDD"/>
    <w:rsid w:val="00DB0203"/>
    <w:rsid w:val="00DB1306"/>
    <w:rsid w:val="00DB4F79"/>
    <w:rsid w:val="00DB6AF1"/>
    <w:rsid w:val="00DC00E5"/>
    <w:rsid w:val="00DC174A"/>
    <w:rsid w:val="00DC17F4"/>
    <w:rsid w:val="00DC3C63"/>
    <w:rsid w:val="00DC3D77"/>
    <w:rsid w:val="00DC43E1"/>
    <w:rsid w:val="00DC48FD"/>
    <w:rsid w:val="00DC4A98"/>
    <w:rsid w:val="00DC4FC8"/>
    <w:rsid w:val="00DC51E5"/>
    <w:rsid w:val="00DC51E9"/>
    <w:rsid w:val="00DD0F0A"/>
    <w:rsid w:val="00DD176A"/>
    <w:rsid w:val="00DD189F"/>
    <w:rsid w:val="00DD1D59"/>
    <w:rsid w:val="00DD358A"/>
    <w:rsid w:val="00DD4667"/>
    <w:rsid w:val="00DD4ED1"/>
    <w:rsid w:val="00DD5A44"/>
    <w:rsid w:val="00DD7396"/>
    <w:rsid w:val="00DD7D67"/>
    <w:rsid w:val="00DE09B2"/>
    <w:rsid w:val="00DE0F7D"/>
    <w:rsid w:val="00DE22BB"/>
    <w:rsid w:val="00DE2724"/>
    <w:rsid w:val="00DE294F"/>
    <w:rsid w:val="00DE2D3B"/>
    <w:rsid w:val="00DE3BC9"/>
    <w:rsid w:val="00DE406C"/>
    <w:rsid w:val="00DE601D"/>
    <w:rsid w:val="00DE63A0"/>
    <w:rsid w:val="00DF0A56"/>
    <w:rsid w:val="00DF1125"/>
    <w:rsid w:val="00DF27A6"/>
    <w:rsid w:val="00DF3114"/>
    <w:rsid w:val="00DF38F9"/>
    <w:rsid w:val="00DF475B"/>
    <w:rsid w:val="00DF47C9"/>
    <w:rsid w:val="00DF7D6B"/>
    <w:rsid w:val="00E0013A"/>
    <w:rsid w:val="00E0046E"/>
    <w:rsid w:val="00E01D89"/>
    <w:rsid w:val="00E02413"/>
    <w:rsid w:val="00E0393C"/>
    <w:rsid w:val="00E0548C"/>
    <w:rsid w:val="00E103AD"/>
    <w:rsid w:val="00E122A1"/>
    <w:rsid w:val="00E12FE0"/>
    <w:rsid w:val="00E14BBE"/>
    <w:rsid w:val="00E15348"/>
    <w:rsid w:val="00E1546D"/>
    <w:rsid w:val="00E15CE1"/>
    <w:rsid w:val="00E1635E"/>
    <w:rsid w:val="00E206DA"/>
    <w:rsid w:val="00E20DC2"/>
    <w:rsid w:val="00E21C05"/>
    <w:rsid w:val="00E2305D"/>
    <w:rsid w:val="00E24003"/>
    <w:rsid w:val="00E30138"/>
    <w:rsid w:val="00E31A0D"/>
    <w:rsid w:val="00E32964"/>
    <w:rsid w:val="00E34A10"/>
    <w:rsid w:val="00E378EE"/>
    <w:rsid w:val="00E440CA"/>
    <w:rsid w:val="00E454F7"/>
    <w:rsid w:val="00E46412"/>
    <w:rsid w:val="00E46CF8"/>
    <w:rsid w:val="00E47787"/>
    <w:rsid w:val="00E5195D"/>
    <w:rsid w:val="00E51AFA"/>
    <w:rsid w:val="00E52C71"/>
    <w:rsid w:val="00E52D76"/>
    <w:rsid w:val="00E54D2F"/>
    <w:rsid w:val="00E55659"/>
    <w:rsid w:val="00E604DB"/>
    <w:rsid w:val="00E61F4F"/>
    <w:rsid w:val="00E62114"/>
    <w:rsid w:val="00E632D5"/>
    <w:rsid w:val="00E6365B"/>
    <w:rsid w:val="00E672F4"/>
    <w:rsid w:val="00E6747E"/>
    <w:rsid w:val="00E71832"/>
    <w:rsid w:val="00E71DD7"/>
    <w:rsid w:val="00E720C2"/>
    <w:rsid w:val="00E75DAE"/>
    <w:rsid w:val="00E767D7"/>
    <w:rsid w:val="00E77749"/>
    <w:rsid w:val="00E80467"/>
    <w:rsid w:val="00E822DA"/>
    <w:rsid w:val="00E82F92"/>
    <w:rsid w:val="00E84165"/>
    <w:rsid w:val="00E857EC"/>
    <w:rsid w:val="00E86776"/>
    <w:rsid w:val="00E90A7A"/>
    <w:rsid w:val="00E90EA4"/>
    <w:rsid w:val="00E90FE2"/>
    <w:rsid w:val="00E9105F"/>
    <w:rsid w:val="00E91525"/>
    <w:rsid w:val="00E91C81"/>
    <w:rsid w:val="00E94243"/>
    <w:rsid w:val="00E9493B"/>
    <w:rsid w:val="00E94956"/>
    <w:rsid w:val="00E94E51"/>
    <w:rsid w:val="00E9620E"/>
    <w:rsid w:val="00E96CB7"/>
    <w:rsid w:val="00EA0425"/>
    <w:rsid w:val="00EA05F2"/>
    <w:rsid w:val="00EA3011"/>
    <w:rsid w:val="00EA31E8"/>
    <w:rsid w:val="00EA3D13"/>
    <w:rsid w:val="00EA4915"/>
    <w:rsid w:val="00EA5F45"/>
    <w:rsid w:val="00EA7303"/>
    <w:rsid w:val="00EB0679"/>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0342"/>
    <w:rsid w:val="00EE1C36"/>
    <w:rsid w:val="00EE204B"/>
    <w:rsid w:val="00EE2208"/>
    <w:rsid w:val="00EE2414"/>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590C"/>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4643D"/>
    <w:rsid w:val="00F475C6"/>
    <w:rsid w:val="00F47F21"/>
    <w:rsid w:val="00F50376"/>
    <w:rsid w:val="00F5075C"/>
    <w:rsid w:val="00F5129B"/>
    <w:rsid w:val="00F51770"/>
    <w:rsid w:val="00F51946"/>
    <w:rsid w:val="00F520F2"/>
    <w:rsid w:val="00F576EA"/>
    <w:rsid w:val="00F61EA8"/>
    <w:rsid w:val="00F63902"/>
    <w:rsid w:val="00F63ED2"/>
    <w:rsid w:val="00F65095"/>
    <w:rsid w:val="00F658B5"/>
    <w:rsid w:val="00F65EF4"/>
    <w:rsid w:val="00F70A65"/>
    <w:rsid w:val="00F70E6C"/>
    <w:rsid w:val="00F710BB"/>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0BDA"/>
    <w:rsid w:val="00F91AE5"/>
    <w:rsid w:val="00F9215D"/>
    <w:rsid w:val="00F922B7"/>
    <w:rsid w:val="00F94A80"/>
    <w:rsid w:val="00F96395"/>
    <w:rsid w:val="00F96E26"/>
    <w:rsid w:val="00F97B97"/>
    <w:rsid w:val="00FA090D"/>
    <w:rsid w:val="00FA26A1"/>
    <w:rsid w:val="00FA32B8"/>
    <w:rsid w:val="00FA4B46"/>
    <w:rsid w:val="00FA60A3"/>
    <w:rsid w:val="00FA64DB"/>
    <w:rsid w:val="00FA7123"/>
    <w:rsid w:val="00FA75FA"/>
    <w:rsid w:val="00FB1905"/>
    <w:rsid w:val="00FB2291"/>
    <w:rsid w:val="00FB27D7"/>
    <w:rsid w:val="00FB3B1C"/>
    <w:rsid w:val="00FB5ACD"/>
    <w:rsid w:val="00FB6B07"/>
    <w:rsid w:val="00FB7C31"/>
    <w:rsid w:val="00FC2135"/>
    <w:rsid w:val="00FC2ED3"/>
    <w:rsid w:val="00FC3B47"/>
    <w:rsid w:val="00FC431D"/>
    <w:rsid w:val="00FC54AC"/>
    <w:rsid w:val="00FC55AD"/>
    <w:rsid w:val="00FC56B0"/>
    <w:rsid w:val="00FC6903"/>
    <w:rsid w:val="00FC6AB0"/>
    <w:rsid w:val="00FC7C27"/>
    <w:rsid w:val="00FD0514"/>
    <w:rsid w:val="00FD0F6A"/>
    <w:rsid w:val="00FD0FD9"/>
    <w:rsid w:val="00FD14E4"/>
    <w:rsid w:val="00FD2E02"/>
    <w:rsid w:val="00FD46A0"/>
    <w:rsid w:val="00FD5A41"/>
    <w:rsid w:val="00FD5FF4"/>
    <w:rsid w:val="00FD6876"/>
    <w:rsid w:val="00FD7D0E"/>
    <w:rsid w:val="00FE010F"/>
    <w:rsid w:val="00FE157D"/>
    <w:rsid w:val="00FE2826"/>
    <w:rsid w:val="00FE4105"/>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4"/>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5"/>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6"/>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7"/>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8"/>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9"/>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924E3B"/>
    <w:pPr>
      <w:numPr>
        <w:numId w:val="10"/>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2"/>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3"/>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5"/>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4"/>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6"/>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0"/>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7"/>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18"/>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19"/>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1"/>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2"/>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3"/>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4"/>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6"/>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7"/>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28"/>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2"/>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2"/>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3"/>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0"/>
      </w:numPr>
    </w:pPr>
  </w:style>
  <w:style w:type="numbering" w:customStyle="1" w:styleId="StyleBulleted">
    <w:name w:val="Style Bulleted"/>
    <w:rsid w:val="00924E3B"/>
    <w:pPr>
      <w:numPr>
        <w:numId w:val="25"/>
      </w:numPr>
    </w:pPr>
  </w:style>
  <w:style w:type="numbering" w:customStyle="1" w:styleId="StyleBulletedSymbolsymbolLeft025Hanging0252">
    <w:name w:val="Style Bulleted Symbol (symbol) Left:  0.25&quot; Hanging:  0.25&quot;2"/>
    <w:rsid w:val="00924E3B"/>
    <w:pPr>
      <w:numPr>
        <w:numId w:val="31"/>
      </w:numPr>
    </w:pPr>
  </w:style>
  <w:style w:type="numbering" w:customStyle="1" w:styleId="StyleBulletedSymbolsymbolLeft025Hanging0251">
    <w:name w:val="Style Bulleted Symbol (symbol) Left:  0.25&quot; Hanging:  0.25&quot;1"/>
    <w:rsid w:val="00924E3B"/>
    <w:pPr>
      <w:numPr>
        <w:numId w:val="29"/>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4"/>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7"/>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38"/>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5"/>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6"/>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39"/>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0"/>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18">
    <w:name w:val="확인되지 않은 멘션1"/>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1"/>
      </w:numPr>
    </w:pPr>
  </w:style>
  <w:style w:type="character" w:customStyle="1" w:styleId="19">
    <w:name w:val="멘션1"/>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179661727">
      <w:bodyDiv w:val="1"/>
      <w:marLeft w:val="0"/>
      <w:marRight w:val="0"/>
      <w:marTop w:val="0"/>
      <w:marBottom w:val="0"/>
      <w:divBdr>
        <w:top w:val="none" w:sz="0" w:space="0" w:color="auto"/>
        <w:left w:val="none" w:sz="0" w:space="0" w:color="auto"/>
        <w:bottom w:val="none" w:sz="0" w:space="0" w:color="auto"/>
        <w:right w:val="none" w:sz="0" w:space="0" w:color="auto"/>
      </w:divBdr>
    </w:div>
    <w:div w:id="259535740">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25900315">
      <w:bodyDiv w:val="1"/>
      <w:marLeft w:val="0"/>
      <w:marRight w:val="0"/>
      <w:marTop w:val="0"/>
      <w:marBottom w:val="0"/>
      <w:divBdr>
        <w:top w:val="none" w:sz="0" w:space="0" w:color="auto"/>
        <w:left w:val="none" w:sz="0" w:space="0" w:color="auto"/>
        <w:bottom w:val="none" w:sz="0" w:space="0" w:color="auto"/>
        <w:right w:val="none" w:sz="0" w:space="0" w:color="auto"/>
      </w:divBdr>
    </w:div>
    <w:div w:id="1584533676">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5837792">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781408414">
      <w:bodyDiv w:val="1"/>
      <w:marLeft w:val="0"/>
      <w:marRight w:val="0"/>
      <w:marTop w:val="0"/>
      <w:marBottom w:val="0"/>
      <w:divBdr>
        <w:top w:val="none" w:sz="0" w:space="0" w:color="auto"/>
        <w:left w:val="none" w:sz="0" w:space="0" w:color="auto"/>
        <w:bottom w:val="none" w:sz="0" w:space="0" w:color="auto"/>
        <w:right w:val="none" w:sz="0" w:space="0" w:color="auto"/>
      </w:divBdr>
    </w:div>
    <w:div w:id="1801920400">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F04D0-63F9-4E72-91DD-B7E4E1A5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708</Words>
  <Characters>4042</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Jiwon Kang</cp:lastModifiedBy>
  <cp:revision>5</cp:revision>
  <cp:lastPrinted>2019-08-16T03:53:00Z</cp:lastPrinted>
  <dcterms:created xsi:type="dcterms:W3CDTF">2024-10-02T00:22:00Z</dcterms:created>
  <dcterms:modified xsi:type="dcterms:W3CDTF">2024-10-02T07:45:00Z</dcterms:modified>
</cp:coreProperties>
</file>