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b/>
          <w:bCs/>
          <w:sz w:val="22"/>
          <w:szCs w:val="22"/>
        </w:rPr>
      </w:pPr>
      <w:r>
        <w:rPr>
          <w:b/>
          <w:bCs/>
          <w:sz w:val="22"/>
          <w:szCs w:val="22"/>
          <w:lang w:eastAsia="ja-JP"/>
        </w:rPr>
        <w:t>3GPP TSG RAN WG1 meeting #11</w:t>
      </w:r>
      <w:r>
        <w:rPr>
          <w:b/>
          <w:bCs/>
          <w:sz w:val="22"/>
          <w:szCs w:val="22"/>
        </w:rPr>
        <w:t>8bis</w:t>
      </w:r>
      <w:r>
        <w:rPr>
          <w:b/>
          <w:bCs/>
          <w:sz w:val="22"/>
          <w:szCs w:val="22"/>
          <w:lang w:eastAsia="ja-JP"/>
        </w:rPr>
        <w:tab/>
      </w:r>
      <w:r>
        <w:rPr>
          <w:b/>
          <w:bCs/>
          <w:sz w:val="22"/>
          <w:szCs w:val="22"/>
          <w:lang w:eastAsia="ja-JP"/>
        </w:rPr>
        <w:tab/>
      </w:r>
      <w:r>
        <w:rPr>
          <w:b/>
          <w:bCs/>
          <w:sz w:val="22"/>
          <w:szCs w:val="22"/>
          <w:lang w:eastAsia="ja-JP"/>
        </w:rPr>
        <w:t xml:space="preserve">                                   </w:t>
      </w:r>
      <w:r>
        <w:rPr>
          <w:rFonts w:hint="eastAsia"/>
          <w:b/>
          <w:bCs/>
          <w:sz w:val="22"/>
          <w:szCs w:val="22"/>
          <w:lang w:eastAsia="ja-JP"/>
        </w:rPr>
        <w:t>R1-2408072</w:t>
      </w:r>
    </w:p>
    <w:p>
      <w:pPr>
        <w:tabs>
          <w:tab w:val="left" w:pos="1985"/>
        </w:tabs>
        <w:spacing w:before="120" w:after="120"/>
        <w:ind w:left="1987" w:hanging="1987"/>
        <w:rPr>
          <w:rFonts w:eastAsia="MS Mincho"/>
          <w:b/>
          <w:bCs/>
          <w:sz w:val="22"/>
          <w:szCs w:val="22"/>
          <w:lang w:eastAsia="ja-JP"/>
        </w:rPr>
      </w:pPr>
      <w:r>
        <w:rPr>
          <w:rFonts w:eastAsia="MS Mincho"/>
          <w:b/>
          <w:bCs/>
          <w:sz w:val="22"/>
          <w:szCs w:val="22"/>
          <w:lang w:eastAsia="ja-JP"/>
        </w:rPr>
        <w:t>Hefei, China, October 14</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18</w:t>
      </w:r>
      <w:r>
        <w:rPr>
          <w:b/>
          <w:bCs/>
          <w:sz w:val="22"/>
          <w:szCs w:val="22"/>
          <w:vertAlign w:val="superscript"/>
        </w:rPr>
        <w:t>th</w:t>
      </w:r>
      <w:r>
        <w:rPr>
          <w:rFonts w:eastAsia="MS Mincho"/>
          <w:b/>
          <w:bCs/>
          <w:sz w:val="22"/>
          <w:szCs w:val="22"/>
          <w:lang w:eastAsia="ja-JP"/>
        </w:rPr>
        <w:t>, 2024</w:t>
      </w:r>
    </w:p>
    <w:p>
      <w:pPr>
        <w:tabs>
          <w:tab w:val="left" w:pos="1985"/>
        </w:tabs>
        <w:spacing w:before="120" w:after="120"/>
        <w:ind w:left="1987" w:hanging="1987"/>
        <w:rPr>
          <w:b/>
          <w:sz w:val="22"/>
          <w:szCs w:val="22"/>
        </w:rPr>
      </w:pPr>
      <w:r>
        <w:rPr>
          <w:b/>
          <w:sz w:val="22"/>
          <w:szCs w:val="22"/>
        </w:rPr>
        <w:t xml:space="preserve">Title: </w:t>
      </w:r>
      <w:r>
        <w:rPr>
          <w:b/>
          <w:sz w:val="22"/>
          <w:szCs w:val="22"/>
        </w:rPr>
        <w:tab/>
      </w:r>
      <w:r>
        <w:rPr>
          <w:b/>
          <w:sz w:val="22"/>
          <w:szCs w:val="22"/>
        </w:rPr>
        <w:t>Discussion on on-demand SIB1 for NES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 Corporation,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9.5.2</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szCs w:val="21"/>
        </w:rPr>
      </w:pPr>
      <w:r>
        <w:t>In 3GPP RAN1#118 meeting, the agreements</w:t>
      </w:r>
      <w:r>
        <w:rPr>
          <w:bCs/>
        </w:rPr>
        <w:t xml:space="preserve"> about on-demand SIB1 for UEs in idle</w:t>
      </w:r>
      <w:r>
        <w:t>/inactive</w:t>
      </w:r>
      <w:r>
        <w:rPr>
          <w:bCs/>
        </w:rPr>
        <w:t xml:space="preserve"> mode </w:t>
      </w:r>
      <w:r>
        <w:rPr>
          <w:lang w:bidi="ar"/>
        </w:rPr>
        <w:t>were achieved</w:t>
      </w:r>
      <w:r>
        <w:rPr>
          <w:bCs/>
        </w:rPr>
        <w:t xml:space="preserve"> as below [1]</w:t>
      </w:r>
      <w:r>
        <w:rPr>
          <w:szCs w:val="21"/>
        </w:rPr>
        <w:t>.</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0" w:type="dxa"/>
          </w:tcPr>
          <w:p>
            <w:pPr>
              <w:spacing w:before="120" w:after="120"/>
              <w:rPr>
                <w:b/>
                <w:bCs/>
                <w:szCs w:val="21"/>
                <w:highlight w:val="green"/>
              </w:rPr>
            </w:pPr>
            <w:r>
              <w:rPr>
                <w:b/>
                <w:bCs/>
                <w:szCs w:val="21"/>
                <w:highlight w:val="green"/>
              </w:rPr>
              <w:t>Agreement</w:t>
            </w:r>
          </w:p>
          <w:p>
            <w:pPr>
              <w:spacing w:before="120" w:after="120"/>
              <w:rPr>
                <w:rFonts w:eastAsia="PMingLiU"/>
                <w:bCs/>
                <w:szCs w:val="21"/>
                <w:lang w:eastAsia="zh-TW"/>
              </w:rPr>
            </w:pPr>
            <w:r>
              <w:rPr>
                <w:rFonts w:eastAsia="PMingLiU"/>
                <w:bCs/>
                <w:szCs w:val="21"/>
                <w:lang w:eastAsia="zh-TW"/>
              </w:rPr>
              <w:t>For on-demand SIB1 in idle/inactive mode, Case 3 (Option 2+B+Y) is feasible from RAN1 perspective for some scenarios. Case 3 (Option 2+B+Y) is lower priority compared to Case 2 from RAN1 perspective.</w:t>
            </w:r>
          </w:p>
          <w:p>
            <w:pPr>
              <w:numPr>
                <w:ilvl w:val="0"/>
                <w:numId w:val="5"/>
              </w:numPr>
              <w:spacing w:before="120" w:after="120"/>
              <w:rPr>
                <w:rFonts w:eastAsia="PMingLiU"/>
                <w:b/>
                <w:szCs w:val="21"/>
                <w:lang w:eastAsia="zh-TW"/>
              </w:rPr>
            </w:pPr>
            <w:r>
              <w:rPr>
                <w:rFonts w:eastAsia="PMingLiU"/>
                <w:bCs/>
                <w:szCs w:val="21"/>
                <w:lang w:eastAsia="zh-TW"/>
              </w:rPr>
              <w:t xml:space="preserve">RAN1 is </w:t>
            </w:r>
            <w:r>
              <w:rPr>
                <w:szCs w:val="21"/>
                <w:lang w:eastAsia="zh-TW"/>
              </w:rPr>
              <w:t xml:space="preserve">inconclusive </w:t>
            </w:r>
            <w:r>
              <w:rPr>
                <w:rFonts w:eastAsia="PMingLiU"/>
                <w:bCs/>
                <w:szCs w:val="21"/>
                <w:lang w:eastAsia="zh-TW"/>
              </w:rPr>
              <w:t>on whether the required specification support is justified by the observed NES gain for Case 3</w:t>
            </w:r>
          </w:p>
          <w:p>
            <w:pPr>
              <w:spacing w:before="120" w:after="120"/>
              <w:rPr>
                <w:rFonts w:eastAsia="PMingLiU"/>
                <w:b/>
                <w:szCs w:val="21"/>
                <w:lang w:eastAsia="zh-TW"/>
              </w:rPr>
            </w:pPr>
          </w:p>
          <w:p>
            <w:pPr>
              <w:spacing w:before="120" w:after="120"/>
              <w:rPr>
                <w:rFonts w:eastAsia="PMingLiU"/>
                <w:b/>
                <w:szCs w:val="21"/>
                <w:lang w:eastAsia="zh-TW"/>
              </w:rPr>
            </w:pPr>
            <w:r>
              <w:rPr>
                <w:rFonts w:eastAsia="PMingLiU"/>
                <w:b/>
                <w:szCs w:val="21"/>
                <w:lang w:eastAsia="zh-TW"/>
              </w:rPr>
              <w:t>Conclusion</w:t>
            </w:r>
          </w:p>
          <w:p>
            <w:pPr>
              <w:spacing w:before="120" w:after="120"/>
              <w:rPr>
                <w:rFonts w:eastAsia="PMingLiU"/>
                <w:bCs/>
                <w:szCs w:val="21"/>
                <w:lang w:eastAsia="zh-TW"/>
              </w:rPr>
            </w:pPr>
            <w:r>
              <w:rPr>
                <w:rFonts w:eastAsia="PMingLiU"/>
                <w:bCs/>
                <w:szCs w:val="21"/>
                <w:lang w:eastAsia="zh-TW"/>
              </w:rPr>
              <w:t>For on-demand SIB1 in idle/inactive mode, RAN1 was not able to achieve consensus to support Case 1 (Option 1+A+X) in Rel-19, while Case 1 is technically possible from RAN1’s perspective.</w:t>
            </w:r>
          </w:p>
          <w:p>
            <w:pPr>
              <w:spacing w:before="120" w:after="120"/>
              <w:rPr>
                <w:b/>
                <w:bCs/>
                <w:szCs w:val="21"/>
              </w:rPr>
            </w:pPr>
            <w:r>
              <w:rPr>
                <w:b/>
                <w:bCs/>
                <w:szCs w:val="21"/>
                <w:highlight w:val="green"/>
              </w:rPr>
              <w:t>Agreement</w:t>
            </w:r>
          </w:p>
          <w:p>
            <w:pPr>
              <w:spacing w:before="120" w:after="120"/>
              <w:rPr>
                <w:szCs w:val="21"/>
              </w:rPr>
            </w:pPr>
            <w:r>
              <w:rPr>
                <w:szCs w:val="21"/>
              </w:rPr>
              <w:t>RAN1 recommends specifying on-demand SIB1 only for Case 2 (Option 1+B+X) in Rel-19.</w:t>
            </w:r>
          </w:p>
          <w:p>
            <w:pPr>
              <w:numPr>
                <w:ilvl w:val="0"/>
                <w:numId w:val="5"/>
              </w:numPr>
              <w:spacing w:before="120" w:after="120"/>
              <w:rPr>
                <w:szCs w:val="21"/>
              </w:rPr>
            </w:pPr>
            <w:r>
              <w:rPr>
                <w:szCs w:val="21"/>
              </w:rPr>
              <w:t>Note: RAN1 strive to minimize impact to legacy UE.</w:t>
            </w:r>
          </w:p>
          <w:p>
            <w:pPr>
              <w:numPr>
                <w:ilvl w:val="0"/>
                <w:numId w:val="5"/>
              </w:numPr>
              <w:spacing w:before="120" w:after="120"/>
              <w:rPr>
                <w:szCs w:val="21"/>
              </w:rPr>
            </w:pPr>
            <w:r>
              <w:rPr>
                <w:szCs w:val="21"/>
              </w:rPr>
              <w:t>Note: RAN1 specification impact to support this feature should be minimized.</w:t>
            </w:r>
          </w:p>
          <w:p>
            <w:pPr>
              <w:spacing w:before="120" w:after="120"/>
              <w:rPr>
                <w:b/>
                <w:bCs/>
                <w:szCs w:val="21"/>
                <w:highlight w:val="green"/>
              </w:rPr>
            </w:pPr>
            <w:r>
              <w:rPr>
                <w:b/>
                <w:bCs/>
                <w:szCs w:val="21"/>
                <w:highlight w:val="green"/>
              </w:rPr>
              <w:t>Agreement</w:t>
            </w:r>
          </w:p>
          <w:p>
            <w:pPr>
              <w:spacing w:before="120" w:after="120"/>
              <w:rPr>
                <w:rFonts w:eastAsia="PMingLiU"/>
                <w:bCs/>
                <w:szCs w:val="21"/>
                <w:lang w:eastAsia="zh-TW"/>
              </w:rPr>
            </w:pPr>
            <w:r>
              <w:rPr>
                <w:rFonts w:eastAsia="PMingLiU"/>
                <w:bCs/>
                <w:szCs w:val="21"/>
                <w:lang w:eastAsia="zh-TW"/>
              </w:rPr>
              <w:t>For further work on on-demand SIB1 in idle/inactive mode, as a baseline, it is assumed that the transmit power control of UL WUS transmission based on PRACH is applied in the same manner as the legacy PRACH transmission.</w:t>
            </w:r>
          </w:p>
          <w:p>
            <w:pPr>
              <w:numPr>
                <w:ilvl w:val="0"/>
                <w:numId w:val="5"/>
              </w:numPr>
              <w:spacing w:before="120" w:after="120"/>
              <w:rPr>
                <w:rFonts w:eastAsia="PMingLiU"/>
                <w:bCs/>
                <w:szCs w:val="21"/>
                <w:lang w:eastAsia="zh-TW"/>
              </w:rPr>
            </w:pPr>
            <w:r>
              <w:rPr>
                <w:rFonts w:eastAsia="PMingLiU"/>
                <w:bCs/>
                <w:szCs w:val="21"/>
                <w:lang w:eastAsia="zh-TW"/>
              </w:rPr>
              <w:t xml:space="preserve">FFS: </w:t>
            </w:r>
            <w:r>
              <w:rPr>
                <w:szCs w:val="21"/>
                <w:lang w:eastAsia="zh-TW"/>
              </w:rPr>
              <w:t xml:space="preserve">Potential </w:t>
            </w:r>
            <w:r>
              <w:rPr>
                <w:rFonts w:eastAsia="PMingLiU"/>
                <w:bCs/>
                <w:szCs w:val="21"/>
                <w:lang w:eastAsia="zh-TW"/>
              </w:rPr>
              <w:t>optimization of the power ramp-up procedure</w:t>
            </w:r>
          </w:p>
          <w:p>
            <w:pPr>
              <w:spacing w:before="120" w:after="120"/>
              <w:rPr>
                <w:b/>
                <w:bCs/>
                <w:szCs w:val="21"/>
                <w:highlight w:val="green"/>
              </w:rPr>
            </w:pPr>
            <w:r>
              <w:rPr>
                <w:b/>
                <w:bCs/>
                <w:szCs w:val="21"/>
                <w:highlight w:val="green"/>
              </w:rPr>
              <w:t>Agreement</w:t>
            </w:r>
          </w:p>
          <w:p>
            <w:pPr>
              <w:spacing w:before="120" w:after="120"/>
              <w:rPr>
                <w:rFonts w:eastAsia="PMingLiU"/>
                <w:bCs/>
                <w:szCs w:val="21"/>
                <w:lang w:eastAsia="zh-TW"/>
              </w:rPr>
            </w:pPr>
            <w:r>
              <w:rPr>
                <w:rFonts w:eastAsia="PMingLiU"/>
                <w:bCs/>
                <w:szCs w:val="21"/>
                <w:lang w:eastAsia="zh-TW"/>
              </w:rPr>
              <w:t xml:space="preserve">For further work on on-demand SIB1 in idle/inactive mode related to </w:t>
            </w:r>
            <w:r>
              <w:rPr>
                <w:rFonts w:eastAsia="Malgun Gothic"/>
                <w:bCs/>
                <w:szCs w:val="21"/>
                <w:lang w:eastAsia="ko-KR"/>
              </w:rPr>
              <w:t xml:space="preserve">dedicated </w:t>
            </w:r>
            <w:r>
              <w:rPr>
                <w:rFonts w:eastAsia="PMingLiU"/>
                <w:bCs/>
                <w:szCs w:val="21"/>
                <w:lang w:eastAsia="zh-TW"/>
              </w:rPr>
              <w:t xml:space="preserve">PRACH resource usage, RAN1 to study the following options: </w:t>
            </w:r>
          </w:p>
          <w:p>
            <w:pPr>
              <w:pStyle w:val="73"/>
              <w:numPr>
                <w:ilvl w:val="0"/>
                <w:numId w:val="5"/>
              </w:numPr>
              <w:spacing w:before="120" w:after="120"/>
              <w:ind w:leftChars="0"/>
              <w:rPr>
                <w:rFonts w:eastAsia="PMingLiU"/>
                <w:bCs/>
                <w:szCs w:val="21"/>
                <w:lang w:eastAsia="zh-TW"/>
              </w:rPr>
            </w:pPr>
            <w:bookmarkStart w:id="0" w:name="OLE_LINK477"/>
            <w:r>
              <w:rPr>
                <w:rFonts w:eastAsia="PMingLiU"/>
                <w:bCs/>
                <w:szCs w:val="21"/>
                <w:lang w:eastAsia="zh-TW"/>
              </w:rPr>
              <w:t xml:space="preserve">Option 1 (shared RO): The dedicated WUS resource shares the same PRACH resource pool with PRACH resource for other usages. </w:t>
            </w:r>
          </w:p>
          <w:p>
            <w:pPr>
              <w:pStyle w:val="73"/>
              <w:numPr>
                <w:ilvl w:val="0"/>
                <w:numId w:val="5"/>
              </w:numPr>
              <w:spacing w:before="120" w:after="120"/>
              <w:ind w:leftChars="0"/>
              <w:rPr>
                <w:rFonts w:eastAsia="PMingLiU"/>
                <w:bCs/>
                <w:szCs w:val="21"/>
                <w:lang w:eastAsia="zh-TW"/>
              </w:rPr>
            </w:pPr>
            <w:r>
              <w:rPr>
                <w:rFonts w:eastAsia="PMingLiU"/>
                <w:bCs/>
                <w:szCs w:val="21"/>
                <w:lang w:eastAsia="zh-TW"/>
              </w:rPr>
              <w:t>Option 2 (separated RO): The dedicated WUS resource uses an independent RACH resource pool with PRACH resource for other usages.</w:t>
            </w:r>
            <w:bookmarkEnd w:id="0"/>
          </w:p>
          <w:p>
            <w:pPr>
              <w:spacing w:before="120" w:after="120"/>
              <w:rPr>
                <w:b/>
                <w:bCs/>
                <w:szCs w:val="21"/>
                <w:highlight w:val="green"/>
              </w:rPr>
            </w:pPr>
            <w:r>
              <w:rPr>
                <w:b/>
                <w:bCs/>
                <w:szCs w:val="21"/>
                <w:highlight w:val="green"/>
              </w:rPr>
              <w:t>Agreement</w:t>
            </w:r>
          </w:p>
          <w:p>
            <w:pPr>
              <w:spacing w:before="120" w:after="120"/>
              <w:rPr>
                <w:rFonts w:eastAsia="Batang"/>
                <w:color w:val="000000"/>
                <w:kern w:val="24"/>
                <w:szCs w:val="21"/>
                <w:lang w:val="en-GB"/>
              </w:rPr>
            </w:pPr>
            <w:r>
              <w:rPr>
                <w:rFonts w:eastAsia="Batang"/>
                <w:color w:val="000000"/>
                <w:kern w:val="24"/>
                <w:szCs w:val="21"/>
                <w:lang w:val="en-GB"/>
              </w:rPr>
              <w:t>RAN1 not to support on-demand SIB1 request that is combined with an initial access to perform RRC connection establishment/resume on the NES cell.</w:t>
            </w:r>
          </w:p>
          <w:p>
            <w:pPr>
              <w:spacing w:before="120" w:after="120"/>
              <w:rPr>
                <w:b/>
                <w:bCs/>
                <w:szCs w:val="21"/>
                <w:highlight w:val="green"/>
              </w:rPr>
            </w:pPr>
            <w:r>
              <w:rPr>
                <w:b/>
                <w:bCs/>
                <w:szCs w:val="21"/>
                <w:highlight w:val="green"/>
              </w:rPr>
              <w:t>Agreement</w:t>
            </w:r>
          </w:p>
          <w:p>
            <w:pPr>
              <w:spacing w:before="120" w:after="120"/>
              <w:rPr>
                <w:rFonts w:eastAsia="Batang"/>
                <w:color w:val="000000"/>
                <w:kern w:val="24"/>
                <w:szCs w:val="21"/>
                <w:lang w:val="en-GB"/>
              </w:rPr>
            </w:pPr>
            <w:r>
              <w:rPr>
                <w:szCs w:val="21"/>
              </w:rPr>
              <w:t>RAN1 assumes the UE is expected to receive the RAR responding to the preamble transmission for Msg1-based on-demand SIB1 procedure, as the baseline.</w:t>
            </w:r>
          </w:p>
          <w:p>
            <w:pPr>
              <w:spacing w:before="120" w:after="120"/>
              <w:rPr>
                <w:b/>
                <w:bCs/>
                <w:szCs w:val="21"/>
                <w:highlight w:val="green"/>
              </w:rPr>
            </w:pPr>
            <w:r>
              <w:rPr>
                <w:b/>
                <w:bCs/>
                <w:szCs w:val="21"/>
                <w:highlight w:val="green"/>
              </w:rPr>
              <w:t>Agreement</w:t>
            </w:r>
          </w:p>
          <w:p>
            <w:pPr>
              <w:spacing w:before="120" w:after="120"/>
              <w:rPr>
                <w:rFonts w:eastAsia="PMingLiU"/>
                <w:bCs/>
                <w:szCs w:val="21"/>
                <w:lang w:eastAsia="zh-TW"/>
              </w:rPr>
            </w:pPr>
            <w:r>
              <w:rPr>
                <w:rFonts w:eastAsia="PMingLiU"/>
                <w:bCs/>
                <w:szCs w:val="21"/>
                <w:lang w:eastAsia="zh-TW"/>
              </w:rPr>
              <w:t xml:space="preserve">At least for Case-2: For further work on type 0 PDCCH monitoring occasions for on demand SIB1, on the </w:t>
            </w:r>
            <w:bookmarkStart w:id="1" w:name="OLE_LINK433"/>
            <w:r>
              <w:rPr>
                <w:rFonts w:eastAsia="PMingLiU"/>
                <w:bCs/>
                <w:szCs w:val="21"/>
                <w:lang w:eastAsia="zh-TW"/>
              </w:rPr>
              <w:t>starting time and duration</w:t>
            </w:r>
            <w:bookmarkEnd w:id="1"/>
            <w:r>
              <w:rPr>
                <w:rFonts w:eastAsia="PMingLiU"/>
                <w:bCs/>
                <w:szCs w:val="21"/>
                <w:lang w:eastAsia="zh-TW"/>
              </w:rPr>
              <w:t xml:space="preserve"> of the time window of type 0 PDCCH monitoring occasions, RAN1 to down select from the following two options:</w:t>
            </w:r>
          </w:p>
          <w:p>
            <w:pPr>
              <w:pStyle w:val="40"/>
              <w:numPr>
                <w:ilvl w:val="0"/>
                <w:numId w:val="5"/>
              </w:numPr>
              <w:spacing w:before="120" w:beforeLines="50" w:after="120"/>
              <w:rPr>
                <w:rFonts w:eastAsia="PMingLiU"/>
                <w:bCs/>
                <w:sz w:val="21"/>
                <w:szCs w:val="21"/>
                <w:lang w:eastAsia="zh-TW"/>
              </w:rPr>
            </w:pPr>
            <w:r>
              <w:rPr>
                <w:rFonts w:eastAsia="PMingLiU"/>
                <w:bCs/>
                <w:sz w:val="21"/>
                <w:szCs w:val="21"/>
                <w:lang w:eastAsia="zh-TW"/>
              </w:rPr>
              <w:t xml:space="preserve">Option 1: </w:t>
            </w:r>
            <w:bookmarkStart w:id="2" w:name="OLE_LINK434"/>
            <w:r>
              <w:rPr>
                <w:rFonts w:eastAsia="PMingLiU"/>
                <w:bCs/>
                <w:sz w:val="21"/>
                <w:szCs w:val="21"/>
                <w:lang w:eastAsia="zh-TW"/>
              </w:rPr>
              <w:t>starting time and duration are indicated in</w:t>
            </w:r>
            <w:bookmarkEnd w:id="2"/>
            <w:r>
              <w:rPr>
                <w:rFonts w:eastAsia="PMingLiU"/>
                <w:bCs/>
                <w:sz w:val="21"/>
                <w:szCs w:val="21"/>
                <w:lang w:eastAsia="zh-TW"/>
              </w:rPr>
              <w:t xml:space="preserve"> RAR </w:t>
            </w:r>
            <w:bookmarkStart w:id="3" w:name="OLE_LINK439"/>
            <w:r>
              <w:rPr>
                <w:rFonts w:eastAsia="PMingLiU"/>
                <w:bCs/>
                <w:sz w:val="21"/>
                <w:szCs w:val="21"/>
                <w:lang w:eastAsia="zh-TW"/>
              </w:rPr>
              <w:t>of the UL-WUS transmission</w:t>
            </w:r>
            <w:bookmarkEnd w:id="3"/>
          </w:p>
          <w:p>
            <w:pPr>
              <w:pStyle w:val="40"/>
              <w:numPr>
                <w:ilvl w:val="0"/>
                <w:numId w:val="5"/>
              </w:numPr>
              <w:spacing w:before="120" w:beforeLines="50" w:after="120"/>
              <w:rPr>
                <w:rFonts w:eastAsia="PMingLiU"/>
                <w:bCs/>
                <w:sz w:val="21"/>
                <w:szCs w:val="21"/>
                <w:lang w:eastAsia="zh-TW"/>
              </w:rPr>
            </w:pPr>
            <w:r>
              <w:rPr>
                <w:rFonts w:eastAsia="PMingLiU"/>
                <w:bCs/>
                <w:sz w:val="21"/>
                <w:szCs w:val="21"/>
                <w:lang w:eastAsia="zh-TW"/>
              </w:rPr>
              <w:t>Option 2: starting time and duration are indicated in the UL WUS configuration</w:t>
            </w:r>
          </w:p>
          <w:p>
            <w:pPr>
              <w:spacing w:before="120" w:after="120"/>
              <w:rPr>
                <w:b/>
                <w:bCs/>
                <w:szCs w:val="21"/>
                <w:highlight w:val="green"/>
              </w:rPr>
            </w:pPr>
            <w:r>
              <w:rPr>
                <w:b/>
                <w:bCs/>
                <w:szCs w:val="21"/>
                <w:highlight w:val="green"/>
              </w:rPr>
              <w:t>Agreement</w:t>
            </w:r>
          </w:p>
          <w:p>
            <w:pPr>
              <w:spacing w:before="120" w:after="120"/>
              <w:rPr>
                <w:rFonts w:eastAsia="PMingLiU"/>
                <w:bCs/>
                <w:szCs w:val="21"/>
                <w:lang w:eastAsia="zh-TW"/>
              </w:rPr>
            </w:pPr>
            <w:r>
              <w:rPr>
                <w:rFonts w:eastAsia="PMingLiU"/>
                <w:bCs/>
                <w:szCs w:val="21"/>
                <w:lang w:eastAsia="zh-TW"/>
              </w:rPr>
              <w:t xml:space="preserve">At least for Case-2: For further work on type 0 PDCCH monitoring occasions for on demand SIB1, on </w:t>
            </w:r>
            <w:bookmarkStart w:id="4" w:name="OLE_LINK438"/>
            <w:r>
              <w:rPr>
                <w:rFonts w:eastAsia="PMingLiU"/>
                <w:bCs/>
                <w:szCs w:val="21"/>
                <w:lang w:eastAsia="zh-TW"/>
              </w:rPr>
              <w:t>reference time point</w:t>
            </w:r>
            <w:bookmarkEnd w:id="4"/>
            <w:r>
              <w:rPr>
                <w:rFonts w:eastAsia="PMingLiU"/>
                <w:bCs/>
                <w:szCs w:val="21"/>
                <w:lang w:eastAsia="zh-TW"/>
              </w:rPr>
              <w:t xml:space="preserve"> to determine the window starting time, RAN1 to down select from the following two options:</w:t>
            </w:r>
          </w:p>
          <w:p>
            <w:pPr>
              <w:pStyle w:val="40"/>
              <w:numPr>
                <w:ilvl w:val="0"/>
                <w:numId w:val="5"/>
              </w:numPr>
              <w:spacing w:before="120" w:beforeLines="50" w:after="120"/>
              <w:rPr>
                <w:rFonts w:eastAsia="PMingLiU"/>
                <w:bCs/>
                <w:sz w:val="21"/>
                <w:szCs w:val="21"/>
                <w:lang w:eastAsia="zh-TW"/>
              </w:rPr>
            </w:pPr>
            <w:r>
              <w:rPr>
                <w:rFonts w:eastAsia="PMingLiU"/>
                <w:bCs/>
                <w:sz w:val="21"/>
                <w:szCs w:val="21"/>
                <w:lang w:eastAsia="zh-TW"/>
              </w:rPr>
              <w:t xml:space="preserve">Option 1: </w:t>
            </w:r>
            <w:bookmarkStart w:id="5" w:name="OLE_LINK440"/>
            <w:r>
              <w:rPr>
                <w:rFonts w:eastAsia="PMingLiU"/>
                <w:bCs/>
                <w:sz w:val="21"/>
                <w:szCs w:val="21"/>
                <w:lang w:eastAsia="zh-TW"/>
              </w:rPr>
              <w:t xml:space="preserve">The reference time point is defined based on the </w:t>
            </w:r>
            <w:bookmarkEnd w:id="5"/>
            <w:r>
              <w:rPr>
                <w:rFonts w:eastAsia="PMingLiU"/>
                <w:bCs/>
                <w:sz w:val="21"/>
                <w:szCs w:val="21"/>
                <w:lang w:eastAsia="zh-TW"/>
              </w:rPr>
              <w:t>RAR reception time of the UL-WUS transmission</w:t>
            </w:r>
          </w:p>
          <w:p>
            <w:pPr>
              <w:pStyle w:val="40"/>
              <w:numPr>
                <w:ilvl w:val="1"/>
                <w:numId w:val="5"/>
              </w:numPr>
              <w:spacing w:before="120" w:beforeLines="50" w:after="120"/>
              <w:rPr>
                <w:rFonts w:eastAsia="PMingLiU"/>
                <w:bCs/>
                <w:sz w:val="21"/>
                <w:szCs w:val="21"/>
                <w:lang w:eastAsia="zh-TW"/>
              </w:rPr>
            </w:pPr>
            <w:r>
              <w:rPr>
                <w:rFonts w:eastAsia="PMingLiU"/>
                <w:bCs/>
                <w:sz w:val="21"/>
                <w:szCs w:val="21"/>
                <w:lang w:eastAsia="zh-TW"/>
              </w:rPr>
              <w:t>FFS: Definition of RAR reception time</w:t>
            </w:r>
          </w:p>
          <w:p>
            <w:pPr>
              <w:pStyle w:val="40"/>
              <w:numPr>
                <w:ilvl w:val="0"/>
                <w:numId w:val="5"/>
              </w:numPr>
              <w:spacing w:before="120" w:beforeLines="50" w:after="120"/>
              <w:rPr>
                <w:rFonts w:eastAsia="PMingLiU"/>
                <w:bCs/>
                <w:sz w:val="21"/>
                <w:szCs w:val="21"/>
                <w:lang w:eastAsia="zh-TW"/>
              </w:rPr>
            </w:pPr>
            <w:r>
              <w:rPr>
                <w:rFonts w:eastAsia="PMingLiU"/>
                <w:bCs/>
                <w:sz w:val="21"/>
                <w:szCs w:val="21"/>
                <w:lang w:eastAsia="zh-TW"/>
              </w:rPr>
              <w:t>Option 2: The reference time point is defined based on the UL-WUS transmission time</w:t>
            </w:r>
          </w:p>
          <w:p>
            <w:pPr>
              <w:pStyle w:val="40"/>
              <w:numPr>
                <w:ilvl w:val="0"/>
                <w:numId w:val="5"/>
              </w:numPr>
              <w:spacing w:before="120" w:beforeLines="50" w:after="120"/>
              <w:rPr>
                <w:rFonts w:eastAsia="PMingLiU"/>
                <w:bCs/>
                <w:sz w:val="21"/>
                <w:szCs w:val="21"/>
                <w:lang w:eastAsia="zh-TW"/>
              </w:rPr>
            </w:pPr>
            <w:r>
              <w:rPr>
                <w:rFonts w:eastAsia="PMingLiU"/>
                <w:bCs/>
                <w:sz w:val="21"/>
                <w:szCs w:val="21"/>
                <w:lang w:eastAsia="zh-TW"/>
              </w:rPr>
              <w:t>Option 3: The reference time point is defined based on the RAR window of the UL-WUS transmission</w:t>
            </w:r>
          </w:p>
          <w:p>
            <w:pPr>
              <w:spacing w:before="120" w:after="120"/>
              <w:rPr>
                <w:b/>
                <w:bCs/>
                <w:szCs w:val="21"/>
              </w:rPr>
            </w:pPr>
            <w:r>
              <w:rPr>
                <w:b/>
                <w:bCs/>
                <w:szCs w:val="21"/>
                <w:highlight w:val="green"/>
              </w:rPr>
              <w:t>Agreement</w:t>
            </w:r>
          </w:p>
          <w:p>
            <w:pPr>
              <w:spacing w:before="120" w:after="120"/>
              <w:rPr>
                <w:rFonts w:eastAsia="PMingLiU"/>
                <w:bCs/>
                <w:szCs w:val="21"/>
                <w:lang w:eastAsia="zh-TW"/>
              </w:rPr>
            </w:pPr>
            <w:r>
              <w:rPr>
                <w:rFonts w:eastAsia="PMingLiU"/>
                <w:bCs/>
                <w:szCs w:val="21"/>
                <w:lang w:eastAsia="zh-TW"/>
              </w:rPr>
              <w:t>For Case-2: For type 0 PDCCH monitoring occasions for on demand SIB1, on how the search space zero configuration is provided, RAN1 to down select from the following options:</w:t>
            </w:r>
          </w:p>
          <w:p>
            <w:pPr>
              <w:pStyle w:val="40"/>
              <w:numPr>
                <w:ilvl w:val="0"/>
                <w:numId w:val="5"/>
              </w:numPr>
              <w:spacing w:before="120" w:beforeLines="50" w:after="120"/>
              <w:rPr>
                <w:rFonts w:eastAsia="PMingLiU"/>
                <w:bCs/>
                <w:sz w:val="21"/>
                <w:szCs w:val="21"/>
                <w:lang w:eastAsia="zh-TW"/>
              </w:rPr>
            </w:pPr>
            <w:r>
              <w:rPr>
                <w:rFonts w:eastAsia="PMingLiU"/>
                <w:bCs/>
                <w:sz w:val="21"/>
                <w:szCs w:val="21"/>
                <w:lang w:eastAsia="zh-TW"/>
              </w:rPr>
              <w:t xml:space="preserve">Option 1: </w:t>
            </w:r>
            <w:r>
              <w:rPr>
                <w:rFonts w:eastAsia="PMingLiU"/>
                <w:bCs/>
                <w:i/>
                <w:iCs/>
                <w:sz w:val="21"/>
                <w:szCs w:val="21"/>
                <w:lang w:eastAsia="zh-TW"/>
              </w:rPr>
              <w:t>searchSpaceZero</w:t>
            </w:r>
            <w:r>
              <w:rPr>
                <w:rFonts w:eastAsia="PMingLiU"/>
                <w:bCs/>
                <w:sz w:val="21"/>
                <w:szCs w:val="21"/>
                <w:lang w:eastAsia="zh-TW"/>
              </w:rPr>
              <w:t xml:space="preserve"> for on-demand SIB1 is provided from MIB on NES cell</w:t>
            </w:r>
          </w:p>
          <w:p>
            <w:pPr>
              <w:pStyle w:val="40"/>
              <w:numPr>
                <w:ilvl w:val="0"/>
                <w:numId w:val="5"/>
              </w:numPr>
              <w:spacing w:before="120" w:beforeLines="50" w:after="120"/>
              <w:rPr>
                <w:rFonts w:eastAsia="PMingLiU"/>
                <w:bCs/>
                <w:sz w:val="21"/>
                <w:szCs w:val="21"/>
                <w:lang w:eastAsia="zh-TW"/>
              </w:rPr>
            </w:pPr>
            <w:r>
              <w:rPr>
                <w:rFonts w:eastAsia="PMingLiU"/>
                <w:bCs/>
                <w:sz w:val="21"/>
                <w:szCs w:val="21"/>
                <w:lang w:eastAsia="zh-TW"/>
              </w:rPr>
              <w:t xml:space="preserve">Option 2: </w:t>
            </w:r>
            <w:r>
              <w:rPr>
                <w:rFonts w:eastAsia="PMingLiU"/>
                <w:bCs/>
                <w:i/>
                <w:iCs/>
                <w:sz w:val="21"/>
                <w:szCs w:val="21"/>
                <w:lang w:eastAsia="zh-TW"/>
              </w:rPr>
              <w:t>searchSpaceZero</w:t>
            </w:r>
            <w:r>
              <w:rPr>
                <w:rFonts w:eastAsia="PMingLiU"/>
                <w:bCs/>
                <w:sz w:val="21"/>
                <w:szCs w:val="21"/>
                <w:lang w:eastAsia="zh-TW"/>
              </w:rPr>
              <w:t xml:space="preserve"> for on-demand SIB1 is provided from UL WUS configuration</w:t>
            </w:r>
          </w:p>
          <w:p>
            <w:pPr>
              <w:pStyle w:val="40"/>
              <w:numPr>
                <w:ilvl w:val="0"/>
                <w:numId w:val="5"/>
              </w:numPr>
              <w:spacing w:before="120" w:beforeLines="50" w:after="120"/>
              <w:rPr>
                <w:rFonts w:eastAsia="PMingLiU"/>
                <w:bCs/>
                <w:sz w:val="21"/>
                <w:szCs w:val="21"/>
                <w:lang w:eastAsia="zh-TW"/>
              </w:rPr>
            </w:pPr>
            <w:r>
              <w:rPr>
                <w:rFonts w:eastAsia="PMingLiU"/>
                <w:bCs/>
                <w:sz w:val="21"/>
                <w:szCs w:val="21"/>
                <w:lang w:eastAsia="zh-TW"/>
              </w:rPr>
              <w:t xml:space="preserve">Option 3: </w:t>
            </w:r>
            <w:r>
              <w:rPr>
                <w:rFonts w:eastAsia="PMingLiU"/>
                <w:bCs/>
                <w:i/>
                <w:iCs/>
                <w:sz w:val="21"/>
                <w:szCs w:val="21"/>
                <w:lang w:eastAsia="zh-TW"/>
              </w:rPr>
              <w:t xml:space="preserve">searchSpaceZero </w:t>
            </w:r>
            <w:r>
              <w:rPr>
                <w:rFonts w:eastAsia="PMingLiU"/>
                <w:bCs/>
                <w:sz w:val="21"/>
                <w:szCs w:val="21"/>
                <w:lang w:eastAsia="zh-TW"/>
              </w:rPr>
              <w:t>for on-demand SIB1 is provided from the RAR of UL WUS.</w:t>
            </w:r>
          </w:p>
          <w:p>
            <w:pPr>
              <w:spacing w:before="120" w:after="120"/>
              <w:rPr>
                <w:rFonts w:eastAsia="PMingLiU"/>
                <w:szCs w:val="21"/>
                <w:lang w:eastAsia="zh-TW"/>
              </w:rPr>
            </w:pPr>
            <w:r>
              <w:rPr>
                <w:szCs w:val="21"/>
              </w:rPr>
              <w:t>Combination of multiple options is not precluded.</w:t>
            </w:r>
          </w:p>
        </w:tc>
      </w:tr>
    </w:tbl>
    <w:p>
      <w:pPr>
        <w:spacing w:before="120" w:after="120"/>
        <w:rPr>
          <w:bCs/>
        </w:rPr>
      </w:pPr>
      <w:r>
        <w:rPr>
          <w:szCs w:val="21"/>
        </w:rPr>
        <w:t xml:space="preserve">In this contribution, further discussion on the </w:t>
      </w:r>
      <w:r>
        <w:rPr>
          <w:bCs/>
        </w:rPr>
        <w:t>on-demand SIB1 for UEs in idle</w:t>
      </w:r>
      <w:r>
        <w:t>/inactive</w:t>
      </w:r>
      <w:r>
        <w:rPr>
          <w:bCs/>
        </w:rPr>
        <w:t xml:space="preserve"> mode is provided.</w:t>
      </w:r>
    </w:p>
    <w:p>
      <w:pPr>
        <w:spacing w:before="120" w:after="120"/>
        <w:rPr>
          <w:bCs/>
        </w:rPr>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Discussion on on-demand SIB1 for idle/inactive mode UEs</w:t>
      </w:r>
    </w:p>
    <w:p>
      <w:pPr>
        <w:pStyle w:val="3"/>
        <w:spacing w:before="120" w:after="120" w:line="260" w:lineRule="auto"/>
        <w:ind w:left="0" w:right="210"/>
        <w:rPr>
          <w:rFonts w:ascii="Times New Roman" w:hAnsi="Times New Roman"/>
          <w:b/>
          <w:bCs/>
          <w:sz w:val="24"/>
          <w:szCs w:val="24"/>
        </w:rPr>
      </w:pPr>
      <w:r>
        <w:rPr>
          <w:rFonts w:ascii="Times New Roman" w:hAnsi="Times New Roman" w:eastAsia="宋体"/>
          <w:b/>
          <w:bCs/>
          <w:sz w:val="24"/>
          <w:szCs w:val="24"/>
        </w:rPr>
        <w:t>Scope of WID</w:t>
      </w:r>
      <w:r>
        <w:rPr>
          <w:rFonts w:ascii="Times New Roman" w:hAnsi="Times New Roman"/>
          <w:b/>
          <w:bCs/>
          <w:sz w:val="24"/>
          <w:szCs w:val="24"/>
        </w:rPr>
        <w:t xml:space="preserve"> on on-demand SIB1</w:t>
      </w:r>
    </w:p>
    <w:p>
      <w:pPr>
        <w:spacing w:before="120" w:after="120"/>
      </w:pPr>
      <w:r>
        <w:rPr>
          <w:rFonts w:hint="eastAsia"/>
        </w:rPr>
        <w:t xml:space="preserve">In 3GPP RAN#105 meeting, the WID for </w:t>
      </w:r>
      <w:r>
        <w:rPr>
          <w:bCs/>
          <w:szCs w:val="21"/>
        </w:rPr>
        <w:t>on-demand SIB1 for UEs in idle/inactive mode</w:t>
      </w:r>
      <w:r>
        <w:rPr>
          <w:rFonts w:hint="eastAsia"/>
        </w:rPr>
        <w:t xml:space="preserve"> is updated as follows[2].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6"/>
              </w:numPr>
              <w:spacing w:before="120" w:after="120"/>
              <w:rPr>
                <w:bCs/>
                <w:szCs w:val="21"/>
              </w:rPr>
            </w:pPr>
            <w:r>
              <w:rPr>
                <w:rFonts w:hint="eastAsia"/>
                <w:bCs/>
                <w:szCs w:val="21"/>
              </w:rPr>
              <w:t xml:space="preserve"> </w:t>
            </w:r>
            <w:r>
              <w:rPr>
                <w:bCs/>
                <w:szCs w:val="21"/>
              </w:rPr>
              <w:t>Specify support for on-demand SIB1 for UEs in idle/inactive mode [RAN1/2/3]</w:t>
            </w:r>
          </w:p>
          <w:p>
            <w:pPr>
              <w:numPr>
                <w:ilvl w:val="1"/>
                <w:numId w:val="7"/>
              </w:numPr>
              <w:spacing w:beforeLines="0" w:after="0" w:afterLines="0" w:line="280" w:lineRule="exact"/>
              <w:ind w:left="1049" w:hanging="329"/>
              <w:rPr>
                <w:szCs w:val="21"/>
              </w:rPr>
            </w:pPr>
            <w:r>
              <w:rPr>
                <w:szCs w:val="21"/>
              </w:rPr>
              <w:t>Specify procedures and signaling method(s) for Case 2 [RAN1/2]</w:t>
            </w:r>
          </w:p>
          <w:p>
            <w:pPr>
              <w:pStyle w:val="40"/>
              <w:numPr>
                <w:ilvl w:val="2"/>
                <w:numId w:val="7"/>
              </w:numPr>
              <w:spacing w:after="0" w:afterLines="0" w:line="280" w:lineRule="exact"/>
              <w:rPr>
                <w:bCs/>
                <w:sz w:val="21"/>
                <w:szCs w:val="21"/>
              </w:rPr>
            </w:pPr>
            <w:r>
              <w:rPr>
                <w:bCs/>
                <w:sz w:val="21"/>
                <w:szCs w:val="21"/>
              </w:rPr>
              <w:t>Case 2: UE obtains UL WUS configuration from Cell A, UE transmits UL WUS on NES Cell, UE receives on-demand SIB1 from NES Cell</w:t>
            </w:r>
          </w:p>
          <w:p>
            <w:pPr>
              <w:numPr>
                <w:ilvl w:val="2"/>
                <w:numId w:val="7"/>
              </w:numPr>
              <w:spacing w:beforeLines="0" w:after="0" w:afterLines="0" w:line="280" w:lineRule="exact"/>
              <w:rPr>
                <w:bCs/>
                <w:szCs w:val="21"/>
              </w:rPr>
            </w:pPr>
            <w:r>
              <w:rPr>
                <w:bCs/>
                <w:szCs w:val="21"/>
              </w:rPr>
              <w:t>Triggering method by UL WUS using PRACH</w:t>
            </w:r>
          </w:p>
          <w:p>
            <w:pPr>
              <w:numPr>
                <w:ilvl w:val="1"/>
                <w:numId w:val="7"/>
              </w:numPr>
              <w:spacing w:beforeLines="0" w:after="0" w:afterLines="0" w:line="280" w:lineRule="exact"/>
              <w:ind w:left="1049" w:hanging="329"/>
              <w:rPr>
                <w:bCs/>
                <w:szCs w:val="21"/>
              </w:rPr>
            </w:pPr>
            <w:r>
              <w:rPr>
                <w:szCs w:val="21"/>
              </w:rPr>
              <w:t xml:space="preserve">Specify inter NG-RAN node signalling </w:t>
            </w:r>
            <w:r>
              <w:rPr>
                <w:bCs/>
                <w:szCs w:val="21"/>
              </w:rPr>
              <w:t>at least for the configuration of UL WUS [RAN3]</w:t>
            </w:r>
          </w:p>
          <w:p>
            <w:pPr>
              <w:numPr>
                <w:ilvl w:val="1"/>
                <w:numId w:val="7"/>
              </w:numPr>
              <w:spacing w:beforeLines="0" w:after="0" w:afterLines="0" w:line="280" w:lineRule="exact"/>
              <w:ind w:left="1049" w:hanging="329"/>
              <w:rPr>
                <w:szCs w:val="21"/>
              </w:rPr>
            </w:pPr>
            <w:r>
              <w:rPr>
                <w:szCs w:val="21"/>
              </w:rPr>
              <w:t>Note 1: No modification of SSB will be discussed under this objective</w:t>
            </w:r>
          </w:p>
          <w:p>
            <w:pPr>
              <w:numPr>
                <w:ilvl w:val="1"/>
                <w:numId w:val="7"/>
              </w:numPr>
              <w:spacing w:beforeLines="0" w:after="0" w:afterLines="0" w:line="280" w:lineRule="exact"/>
              <w:ind w:left="1049" w:hanging="329"/>
              <w:rPr>
                <w:bCs/>
                <w:szCs w:val="21"/>
              </w:rPr>
            </w:pPr>
            <w:r>
              <w:rPr>
                <w:bCs/>
                <w:szCs w:val="21"/>
              </w:rPr>
              <w:t>Note 2:</w:t>
            </w:r>
          </w:p>
          <w:p>
            <w:pPr>
              <w:numPr>
                <w:ilvl w:val="2"/>
                <w:numId w:val="7"/>
              </w:numPr>
              <w:spacing w:beforeLines="0" w:after="0" w:afterLines="0" w:line="280" w:lineRule="exact"/>
              <w:rPr>
                <w:bCs/>
                <w:szCs w:val="21"/>
              </w:rPr>
            </w:pPr>
            <w:r>
              <w:rPr>
                <w:bCs/>
                <w:szCs w:val="21"/>
              </w:rPr>
              <w:t>UL WUS: Uplink wake-up signal</w:t>
            </w:r>
          </w:p>
          <w:p>
            <w:pPr>
              <w:numPr>
                <w:ilvl w:val="2"/>
                <w:numId w:val="7"/>
              </w:numPr>
              <w:spacing w:beforeLines="0" w:after="0" w:afterLines="0" w:line="280" w:lineRule="exact"/>
              <w:rPr>
                <w:bCs/>
                <w:szCs w:val="21"/>
              </w:rPr>
            </w:pPr>
            <w:r>
              <w:rPr>
                <w:bCs/>
                <w:szCs w:val="21"/>
              </w:rPr>
              <w:t>Cell A: A cell that is periodically transmitting at least its own SIB1</w:t>
            </w:r>
          </w:p>
          <w:p>
            <w:pPr>
              <w:numPr>
                <w:ilvl w:val="2"/>
                <w:numId w:val="7"/>
              </w:numPr>
              <w:spacing w:beforeLines="0" w:after="0" w:afterLines="0" w:line="280" w:lineRule="exact"/>
              <w:rPr>
                <w:bCs/>
                <w:szCs w:val="21"/>
              </w:rPr>
            </w:pPr>
            <w:r>
              <w:rPr>
                <w:bCs/>
                <w:szCs w:val="21"/>
              </w:rPr>
              <w:t>NES Cell: A cell that may transmit SIB1 transmission in response to UL WUS from a UE</w:t>
            </w:r>
          </w:p>
          <w:p>
            <w:pPr>
              <w:numPr>
                <w:ilvl w:val="1"/>
                <w:numId w:val="7"/>
              </w:numPr>
              <w:spacing w:beforeLines="0" w:after="0" w:afterLines="0" w:line="280" w:lineRule="exact"/>
              <w:ind w:left="1049" w:hanging="329"/>
              <w:rPr>
                <w:bCs/>
                <w:szCs w:val="21"/>
              </w:rPr>
            </w:pPr>
            <w:r>
              <w:rPr>
                <w:bCs/>
                <w:szCs w:val="21"/>
              </w:rPr>
              <w:t>Note 3:</w:t>
            </w:r>
          </w:p>
          <w:p>
            <w:pPr>
              <w:numPr>
                <w:ilvl w:val="2"/>
                <w:numId w:val="7"/>
              </w:numPr>
              <w:spacing w:beforeLines="0" w:after="0" w:afterLines="0" w:line="280" w:lineRule="exact"/>
              <w:rPr>
                <w:bCs/>
                <w:szCs w:val="21"/>
              </w:rPr>
            </w:pPr>
            <w:r>
              <w:rPr>
                <w:bCs/>
                <w:szCs w:val="21"/>
              </w:rPr>
              <w:t>RAN1 strives to minimize impact to legacy UE</w:t>
            </w:r>
          </w:p>
          <w:p>
            <w:pPr>
              <w:numPr>
                <w:ilvl w:val="2"/>
                <w:numId w:val="7"/>
              </w:numPr>
              <w:spacing w:beforeLines="0" w:after="120" w:line="280" w:lineRule="exact"/>
              <w:ind w:left="1259"/>
              <w:rPr>
                <w:rFonts w:eastAsia="Times New Roman"/>
                <w:szCs w:val="21"/>
              </w:rPr>
            </w:pPr>
            <w:r>
              <w:rPr>
                <w:bCs/>
                <w:szCs w:val="21"/>
              </w:rPr>
              <w:t>RAN1 specification impact to support this feature should be minimized</w:t>
            </w:r>
          </w:p>
        </w:tc>
      </w:tr>
    </w:tbl>
    <w:p>
      <w:pPr>
        <w:spacing w:before="120" w:after="120"/>
      </w:pPr>
      <w:r>
        <w:rPr>
          <w:rFonts w:hint="eastAsia"/>
        </w:rPr>
        <w:t xml:space="preserve">According to the updated WID, it can be observed that only the procedures and signaling method(s) for Case 2 is </w:t>
      </w:r>
      <w:r>
        <w:t xml:space="preserve">to be </w:t>
      </w:r>
      <w:r>
        <w:rPr>
          <w:rFonts w:hint="eastAsia"/>
        </w:rPr>
        <w:t xml:space="preserve">specified for on-demand SIB1 for UEs in idle/inactive mode. </w:t>
      </w:r>
    </w:p>
    <w:p>
      <w:pPr>
        <w:spacing w:before="120" w:after="120"/>
        <w:rPr>
          <w:rFonts w:eastAsia="Times New Roman"/>
        </w:rPr>
      </w:pPr>
    </w:p>
    <w:p>
      <w:pPr>
        <w:pStyle w:val="3"/>
        <w:spacing w:before="120" w:after="120" w:line="260" w:lineRule="auto"/>
        <w:ind w:left="0" w:right="210"/>
        <w:rPr>
          <w:rFonts w:ascii="Times New Roman" w:hAnsi="Times New Roman"/>
          <w:sz w:val="24"/>
          <w:szCs w:val="24"/>
        </w:rPr>
      </w:pPr>
      <w:r>
        <w:rPr>
          <w:rFonts w:hint="eastAsia" w:ascii="Times New Roman" w:hAnsi="Times New Roman" w:eastAsia="宋体"/>
          <w:b/>
          <w:bCs/>
          <w:sz w:val="24"/>
          <w:szCs w:val="24"/>
        </w:rPr>
        <w:t>On-demand SIB1 transmission</w:t>
      </w:r>
    </w:p>
    <w:p>
      <w:pPr>
        <w:spacing w:before="120" w:after="120" w:line="260" w:lineRule="auto"/>
        <w:rPr>
          <w:szCs w:val="21"/>
        </w:rPr>
      </w:pPr>
      <w:r>
        <w:rPr>
          <w:rFonts w:hint="eastAsia"/>
          <w:szCs w:val="21"/>
        </w:rPr>
        <w:t xml:space="preserve">As for the on-demand SIB1 triggered by a UL WUS, </w:t>
      </w:r>
      <w:r>
        <w:rPr>
          <w:szCs w:val="21"/>
        </w:rPr>
        <w:t xml:space="preserve">we’ve agreed that </w:t>
      </w:r>
      <w:r>
        <w:rPr>
          <w:rFonts w:hint="eastAsia"/>
          <w:szCs w:val="21"/>
        </w:rPr>
        <w:t xml:space="preserve">the type 0 PDCCH </w:t>
      </w:r>
      <w:r>
        <w:rPr>
          <w:szCs w:val="21"/>
        </w:rPr>
        <w:t>scheduling</w:t>
      </w:r>
      <w:r>
        <w:rPr>
          <w:rFonts w:hint="eastAsia"/>
          <w:szCs w:val="21"/>
        </w:rPr>
        <w:t xml:space="preserve"> the on-demand SIB1 should be </w:t>
      </w:r>
      <w:r>
        <w:rPr>
          <w:szCs w:val="21"/>
        </w:rPr>
        <w:t xml:space="preserve">monitored </w:t>
      </w:r>
      <w:r>
        <w:rPr>
          <w:rFonts w:hint="eastAsia"/>
          <w:szCs w:val="21"/>
        </w:rPr>
        <w:t xml:space="preserve">within a </w:t>
      </w:r>
      <w:r>
        <w:rPr>
          <w:rFonts w:eastAsia="PMingLiU"/>
          <w:bCs/>
          <w:szCs w:val="21"/>
          <w:lang w:eastAsia="zh-TW"/>
        </w:rPr>
        <w:t>time window</w:t>
      </w:r>
      <w:r>
        <w:rPr>
          <w:rFonts w:hint="eastAsia"/>
          <w:szCs w:val="21"/>
        </w:rPr>
        <w:t xml:space="preserve">. And the time window can be determined by a window starting time and a duration, wherein the window starting time is determined by a reference time point and an offset from the reference point to the window starting time. </w:t>
      </w:r>
    </w:p>
    <w:p>
      <w:pPr>
        <w:numPr>
          <w:ilvl w:val="0"/>
          <w:numId w:val="8"/>
        </w:numPr>
        <w:spacing w:before="120" w:after="120"/>
        <w:rPr>
          <w:b/>
          <w:szCs w:val="24"/>
          <w:u w:val="single"/>
        </w:rPr>
      </w:pPr>
      <w:r>
        <w:rPr>
          <w:rFonts w:hint="eastAsia"/>
          <w:b/>
          <w:bCs/>
          <w:u w:val="single"/>
        </w:rPr>
        <w:t>R</w:t>
      </w:r>
      <w:r>
        <w:rPr>
          <w:rFonts w:hint="eastAsia"/>
          <w:b/>
          <w:szCs w:val="24"/>
          <w:u w:val="single"/>
        </w:rPr>
        <w:t>eference time point</w:t>
      </w:r>
    </w:p>
    <w:p>
      <w:pPr>
        <w:spacing w:before="120" w:after="120"/>
      </w:pPr>
      <w:r>
        <w:rPr>
          <w:rFonts w:hint="eastAsia"/>
        </w:rPr>
        <w:t xml:space="preserve">It </w:t>
      </w:r>
      <w:r>
        <w:t>wa</w:t>
      </w:r>
      <w:r>
        <w:rPr>
          <w:rFonts w:hint="eastAsia"/>
        </w:rPr>
        <w:t>s agreed in last meeting that the reference time point to determine the window starting time c</w:t>
      </w:r>
      <w:r>
        <w:t>ould</w:t>
      </w:r>
      <w:r>
        <w:rPr>
          <w:rFonts w:hint="eastAsia"/>
        </w:rPr>
        <w:t xml:space="preserve"> be down selected from the following options:</w:t>
      </w:r>
    </w:p>
    <w:p>
      <w:pPr>
        <w:pStyle w:val="40"/>
        <w:numPr>
          <w:ilvl w:val="0"/>
          <w:numId w:val="5"/>
        </w:numPr>
        <w:spacing w:before="120" w:beforeLines="50" w:after="120" w:line="260" w:lineRule="auto"/>
        <w:ind w:hanging="363"/>
        <w:rPr>
          <w:rFonts w:eastAsia="PMingLiU" w:cs="Times"/>
          <w:bCs/>
          <w:sz w:val="21"/>
          <w:szCs w:val="21"/>
          <w:lang w:eastAsia="zh-TW"/>
        </w:rPr>
      </w:pPr>
      <w:r>
        <w:rPr>
          <w:rFonts w:eastAsia="PMingLiU" w:cs="Times"/>
          <w:bCs/>
          <w:sz w:val="21"/>
          <w:szCs w:val="21"/>
          <w:lang w:eastAsia="zh-TW"/>
        </w:rPr>
        <w:t>Option 1: The reference time point is defined based on the RAR reception time of the UL-WUS transmission</w:t>
      </w:r>
    </w:p>
    <w:p>
      <w:pPr>
        <w:pStyle w:val="40"/>
        <w:numPr>
          <w:ilvl w:val="1"/>
          <w:numId w:val="5"/>
        </w:numPr>
        <w:spacing w:before="120" w:beforeLines="50" w:after="120" w:line="260" w:lineRule="auto"/>
        <w:ind w:hanging="363"/>
        <w:rPr>
          <w:rFonts w:eastAsia="PMingLiU" w:cs="Times"/>
          <w:bCs/>
          <w:sz w:val="21"/>
          <w:szCs w:val="21"/>
          <w:lang w:eastAsia="zh-TW"/>
        </w:rPr>
      </w:pPr>
      <w:r>
        <w:rPr>
          <w:rFonts w:eastAsia="PMingLiU" w:cs="Times"/>
          <w:bCs/>
          <w:sz w:val="21"/>
          <w:szCs w:val="21"/>
          <w:lang w:eastAsia="zh-TW"/>
        </w:rPr>
        <w:t>FFS: Definition of RAR reception time</w:t>
      </w:r>
    </w:p>
    <w:p>
      <w:pPr>
        <w:pStyle w:val="40"/>
        <w:numPr>
          <w:ilvl w:val="0"/>
          <w:numId w:val="5"/>
        </w:numPr>
        <w:spacing w:before="120" w:beforeLines="50" w:after="120" w:line="260" w:lineRule="auto"/>
        <w:ind w:hanging="363"/>
        <w:rPr>
          <w:rFonts w:eastAsia="PMingLiU" w:cs="Times"/>
          <w:bCs/>
          <w:sz w:val="21"/>
          <w:szCs w:val="21"/>
          <w:lang w:eastAsia="zh-TW"/>
        </w:rPr>
      </w:pPr>
      <w:r>
        <w:rPr>
          <w:rFonts w:eastAsia="PMingLiU" w:cs="Times"/>
          <w:bCs/>
          <w:sz w:val="21"/>
          <w:szCs w:val="21"/>
          <w:lang w:eastAsia="zh-TW"/>
        </w:rPr>
        <w:t>Option 2: The reference time point is defined based on the UL-WUS transmission time</w:t>
      </w:r>
    </w:p>
    <w:p>
      <w:pPr>
        <w:pStyle w:val="40"/>
        <w:numPr>
          <w:ilvl w:val="0"/>
          <w:numId w:val="5"/>
        </w:numPr>
        <w:spacing w:before="120" w:beforeLines="50" w:after="120" w:line="260" w:lineRule="auto"/>
        <w:ind w:hanging="363"/>
        <w:rPr>
          <w:rFonts w:eastAsia="PMingLiU" w:cs="Times"/>
          <w:bCs/>
          <w:sz w:val="21"/>
          <w:szCs w:val="21"/>
          <w:lang w:eastAsia="zh-TW"/>
        </w:rPr>
      </w:pPr>
      <w:r>
        <w:rPr>
          <w:rFonts w:eastAsia="PMingLiU" w:cs="Times"/>
          <w:bCs/>
          <w:sz w:val="21"/>
          <w:szCs w:val="21"/>
          <w:lang w:eastAsia="zh-TW"/>
        </w:rPr>
        <w:t>Option 3: The reference time point is defined based on the RAR window of the UL-WUS transmission</w:t>
      </w:r>
    </w:p>
    <w:p>
      <w:pPr>
        <w:spacing w:before="120" w:after="120"/>
      </w:pPr>
      <w:r>
        <w:t>Theoretically, all above three options can be used to determine the start time of the window.</w:t>
      </w:r>
      <w:r>
        <w:rPr>
          <w:rFonts w:hint="eastAsia"/>
        </w:rPr>
        <w:t xml:space="preserve"> </w:t>
      </w:r>
    </w:p>
    <w:p>
      <w:pPr>
        <w:spacing w:before="120" w:after="120"/>
      </w:pPr>
      <w:r>
        <w:rPr>
          <w:rFonts w:hint="eastAsia"/>
        </w:rPr>
        <w:t xml:space="preserve">It </w:t>
      </w:r>
      <w:r>
        <w:t>wa</w:t>
      </w:r>
      <w:r>
        <w:rPr>
          <w:rFonts w:hint="eastAsia"/>
        </w:rPr>
        <w:t xml:space="preserve">s agreed in RAN2 #126 meeting that UE expected to receive the RAR responding to the preamble transmission for Msg1-based on-demand SIB1 procedure, as the baseline. That is, in response to UL WUS, </w:t>
      </w:r>
      <w:r>
        <w:t xml:space="preserve">gNB needs to transmit RAR message, </w:t>
      </w:r>
      <w:r>
        <w:rPr>
          <w:rFonts w:hint="eastAsia"/>
        </w:rPr>
        <w:t>and</w:t>
      </w:r>
      <w:r>
        <w:t xml:space="preserve"> transmit </w:t>
      </w:r>
      <w:r>
        <w:rPr>
          <w:rFonts w:hint="eastAsia"/>
        </w:rPr>
        <w:t xml:space="preserve">on-demand SIB1 </w:t>
      </w:r>
      <w:r>
        <w:t xml:space="preserve">subsequently. If UE can be informed via RAR reception that whether or not monitor Type#0 PDCCH implicitly, for example, if the UE </w:t>
      </w:r>
      <w:r>
        <w:rPr>
          <w:rFonts w:hint="eastAsia"/>
        </w:rPr>
        <w:t>does</w:t>
      </w:r>
      <w:r>
        <w:t xml:space="preserve"> not successfully monitor RAR in certain RAR window, it is beneficial for UE power saving assuming UE does not monitor Type#0 PDCCH. </w:t>
      </w:r>
      <w:r>
        <w:rPr>
          <w:rFonts w:hint="eastAsia"/>
        </w:rPr>
        <w:t xml:space="preserve">Therefore, it is </w:t>
      </w:r>
      <w:r>
        <w:t>appropriate</w:t>
      </w:r>
      <w:r>
        <w:rPr>
          <w:rFonts w:hint="eastAsia"/>
        </w:rPr>
        <w:t xml:space="preserve"> to determine the reference time point based on the RAR. </w:t>
      </w:r>
    </w:p>
    <w:p>
      <w:pPr>
        <w:spacing w:before="120" w:after="120"/>
      </w:pPr>
      <w:r>
        <w:t>Furthermore, b</w:t>
      </w:r>
      <w:r>
        <w:rPr>
          <w:rFonts w:hint="eastAsia"/>
        </w:rPr>
        <w:t xml:space="preserve">oth options 1 and option 3 are based on RAR receiving. For option 1, the RAR reception time is not clearly defined, which is not suitable for use as a reference time point. </w:t>
      </w:r>
      <w:r>
        <w:t>As for option 3</w:t>
      </w:r>
      <w:r>
        <w:rPr>
          <w:rFonts w:hint="eastAsia"/>
        </w:rPr>
        <w:t xml:space="preserve">, the RAR window starts at the first symbol of the earliest CORESET the UE is configured to receive PDCCH for Type1-PDCCH CSS set, which is after the last symbol of the last PRACH occasion corresponding to the PRACH transmission. And the length of the RAR window can configured </w:t>
      </w:r>
      <w:r>
        <w:t>via</w:t>
      </w:r>
      <w:r>
        <w:rPr>
          <w:rFonts w:hint="eastAsia"/>
        </w:rPr>
        <w:t xml:space="preserve"> high layer parameter</w:t>
      </w:r>
      <w:r>
        <w:t>s</w:t>
      </w:r>
      <w:r>
        <w:rPr>
          <w:rFonts w:hint="eastAsia"/>
        </w:rPr>
        <w:t xml:space="preserve">. Therefore, the option 3 can be used for determining the reference time point. And, it is necessary to further determine whether the reference time point is relative to the start position or end position of the RAR window. </w:t>
      </w:r>
    </w:p>
    <w:p>
      <w:pPr>
        <w:pStyle w:val="61"/>
        <w:spacing w:before="120" w:after="120"/>
      </w:pPr>
      <w:bookmarkStart w:id="6" w:name="_Toc18813"/>
      <w:r>
        <w:rPr>
          <w:lang w:val="en-US" w:eastAsia="zh-CN"/>
        </w:rPr>
        <w:t>For the determination of the reference time point, option 3 is preferred, and it is necessary to further determine whether the reference time point is relative to the start position or end position of the RAR window.</w:t>
      </w:r>
      <w:bookmarkEnd w:id="6"/>
    </w:p>
    <w:p>
      <w:pPr>
        <w:spacing w:before="120" w:after="120"/>
      </w:pPr>
    </w:p>
    <w:p>
      <w:pPr>
        <w:numPr>
          <w:ilvl w:val="0"/>
          <w:numId w:val="8"/>
        </w:numPr>
        <w:spacing w:before="120" w:after="120"/>
        <w:rPr>
          <w:rFonts w:eastAsia="PMingLiU"/>
          <w:b/>
          <w:szCs w:val="24"/>
          <w:u w:val="single"/>
          <w:lang w:val="en-GB" w:eastAsia="zh-TW"/>
        </w:rPr>
      </w:pPr>
      <w:r>
        <w:rPr>
          <w:rFonts w:hint="eastAsia"/>
          <w:b/>
          <w:bCs/>
          <w:u w:val="single"/>
        </w:rPr>
        <w:t xml:space="preserve">Starting time and </w:t>
      </w:r>
      <w:r>
        <w:rPr>
          <w:b/>
          <w:bCs/>
          <w:u w:val="single"/>
        </w:rPr>
        <w:t>Duration</w:t>
      </w:r>
      <w:r>
        <w:rPr>
          <w:b/>
          <w:bCs/>
          <w:u w:val="single"/>
          <w:lang w:val="en-GB" w:eastAsia="zh-TW"/>
        </w:rPr>
        <w:t xml:space="preserve"> </w:t>
      </w:r>
    </w:p>
    <w:p>
      <w:pPr>
        <w:spacing w:before="120" w:after="120"/>
      </w:pPr>
      <w:r>
        <w:rPr>
          <w:rFonts w:eastAsia="Times New Roman"/>
        </w:rPr>
        <w:t xml:space="preserve">The </w:t>
      </w:r>
      <w:r>
        <w:rPr>
          <w:rFonts w:hint="eastAsia"/>
        </w:rPr>
        <w:t xml:space="preserve">starting time and the duration determines the time window for the on-demand SIB1 transmission. The starting time determines the start time </w:t>
      </w:r>
      <w:r>
        <w:t>when</w:t>
      </w:r>
      <w:r>
        <w:rPr>
          <w:rFonts w:hint="eastAsia"/>
        </w:rPr>
        <w:t xml:space="preserve"> UE begin</w:t>
      </w:r>
      <w:r>
        <w:t>s</w:t>
      </w:r>
      <w:r>
        <w:rPr>
          <w:rFonts w:hint="eastAsia"/>
        </w:rPr>
        <w:t xml:space="preserve"> to detect the DCI format 1_0 with CRC scrambled with SI-RNTI. </w:t>
      </w:r>
      <w:r>
        <w:t>And t</w:t>
      </w:r>
      <w:r>
        <w:rPr>
          <w:rFonts w:hint="eastAsia"/>
        </w:rPr>
        <w:t>he duration determines the transmission time of the on-demand SIB1.</w:t>
      </w:r>
    </w:p>
    <w:p>
      <w:pPr>
        <w:spacing w:before="120" w:after="120"/>
      </w:pPr>
      <w:r>
        <w:rPr>
          <w:rFonts w:hint="eastAsia"/>
        </w:rPr>
        <w:t xml:space="preserve">In last meeting, two options </w:t>
      </w:r>
      <w:r>
        <w:t>we</w:t>
      </w:r>
      <w:r>
        <w:rPr>
          <w:rFonts w:hint="eastAsia"/>
        </w:rPr>
        <w:t>re summarized for determining the starting time and the duration of the time window of type 0 PDCCH monitoring occasions:</w:t>
      </w:r>
    </w:p>
    <w:p>
      <w:pPr>
        <w:pStyle w:val="40"/>
        <w:numPr>
          <w:ilvl w:val="0"/>
          <w:numId w:val="5"/>
        </w:numPr>
        <w:spacing w:before="120" w:beforeLines="50" w:after="120" w:line="260" w:lineRule="auto"/>
        <w:ind w:left="726" w:hanging="363"/>
        <w:rPr>
          <w:rFonts w:eastAsia="PMingLiU" w:cs="Times"/>
          <w:bCs/>
          <w:sz w:val="21"/>
          <w:szCs w:val="21"/>
          <w:lang w:eastAsia="zh-TW"/>
        </w:rPr>
      </w:pPr>
      <w:r>
        <w:rPr>
          <w:rFonts w:eastAsia="PMingLiU" w:cs="Times"/>
          <w:bCs/>
          <w:sz w:val="21"/>
          <w:szCs w:val="21"/>
          <w:lang w:eastAsia="zh-TW"/>
        </w:rPr>
        <w:t>Option 1: starting time and duration are indicated in RAR of the UL-WUS transmission</w:t>
      </w:r>
    </w:p>
    <w:p>
      <w:pPr>
        <w:pStyle w:val="40"/>
        <w:numPr>
          <w:ilvl w:val="0"/>
          <w:numId w:val="5"/>
        </w:numPr>
        <w:spacing w:before="120" w:beforeLines="50" w:after="120" w:line="260" w:lineRule="auto"/>
        <w:ind w:left="726" w:hanging="363"/>
        <w:rPr>
          <w:rFonts w:eastAsia="PMingLiU" w:cs="Times"/>
          <w:bCs/>
          <w:sz w:val="21"/>
          <w:szCs w:val="21"/>
          <w:lang w:eastAsia="zh-TW"/>
        </w:rPr>
      </w:pPr>
      <w:r>
        <w:rPr>
          <w:rFonts w:eastAsia="PMingLiU" w:cs="Times"/>
          <w:bCs/>
          <w:sz w:val="21"/>
          <w:szCs w:val="21"/>
          <w:lang w:eastAsia="zh-TW"/>
        </w:rPr>
        <w:t>Option 2: starting time and duration are indicated in the UL WUS configuration</w:t>
      </w:r>
    </w:p>
    <w:p>
      <w:pPr>
        <w:spacing w:before="120" w:after="120"/>
      </w:pPr>
      <w:r>
        <w:rPr>
          <w:rFonts w:eastAsia="Times New Roman"/>
        </w:rPr>
        <w:t>For the legacy on demand system information request procedure, the UE can obtain the SI-window configuration for the SI message reception in advance.</w:t>
      </w:r>
      <w:r>
        <w:rPr>
          <w:rFonts w:hint="eastAsia"/>
        </w:rPr>
        <w:t xml:space="preserve"> </w:t>
      </w:r>
      <w:r>
        <w:rPr>
          <w:rFonts w:eastAsia="Times New Roman"/>
        </w:rPr>
        <w:t xml:space="preserve">After receiving the RAR </w:t>
      </w:r>
      <w:r>
        <w:rPr>
          <w:rFonts w:hint="eastAsia"/>
        </w:rPr>
        <w:t>in response to the preamble for SI request</w:t>
      </w:r>
      <w:r>
        <w:rPr>
          <w:rFonts w:eastAsia="Times New Roman"/>
        </w:rPr>
        <w:t xml:space="preserve">, the UE </w:t>
      </w:r>
      <w:r>
        <w:rPr>
          <w:rFonts w:hint="eastAsia"/>
        </w:rPr>
        <w:t>receives</w:t>
      </w:r>
      <w:r>
        <w:rPr>
          <w:rFonts w:eastAsia="Times New Roman"/>
        </w:rPr>
        <w:t xml:space="preserve"> the required SI message in accordance with the SI window configuration.</w:t>
      </w:r>
      <w:r>
        <w:rPr>
          <w:rFonts w:hint="eastAsia"/>
        </w:rPr>
        <w:t xml:space="preserve"> </w:t>
      </w:r>
    </w:p>
    <w:p>
      <w:pPr>
        <w:spacing w:before="120" w:after="120"/>
      </w:pPr>
      <w:r>
        <w:rPr>
          <w:rFonts w:hint="eastAsia"/>
        </w:rPr>
        <w:t>Similarly, f</w:t>
      </w:r>
      <w:r>
        <w:rPr>
          <w:rFonts w:eastAsia="Times New Roman"/>
        </w:rPr>
        <w:t>or the</w:t>
      </w:r>
      <w:r>
        <w:rPr>
          <w:rFonts w:hint="eastAsia"/>
        </w:rPr>
        <w:t xml:space="preserve"> time window for </w:t>
      </w:r>
      <w:r>
        <w:rPr>
          <w:rFonts w:eastAsia="Times New Roman"/>
        </w:rPr>
        <w:t xml:space="preserve">on-demand SIB1 </w:t>
      </w:r>
      <w:r>
        <w:rPr>
          <w:rFonts w:hint="eastAsia"/>
        </w:rPr>
        <w:t>transmission</w:t>
      </w:r>
      <w:r>
        <w:rPr>
          <w:rFonts w:eastAsia="Times New Roman"/>
        </w:rPr>
        <w:t xml:space="preserve">, a cell specific </w:t>
      </w:r>
      <w:r>
        <w:rPr>
          <w:rFonts w:hint="eastAsia"/>
        </w:rPr>
        <w:t xml:space="preserve">configuration </w:t>
      </w:r>
      <w:r>
        <w:rPr>
          <w:rFonts w:eastAsia="Times New Roman"/>
        </w:rPr>
        <w:t>can meet the UE requirements, the start</w:t>
      </w:r>
      <w:r>
        <w:rPr>
          <w:rFonts w:hint="eastAsia"/>
        </w:rPr>
        <w:t>ing</w:t>
      </w:r>
      <w:r>
        <w:rPr>
          <w:rFonts w:eastAsia="Times New Roman"/>
        </w:rPr>
        <w:t xml:space="preserve"> time and </w:t>
      </w:r>
      <w:r>
        <w:rPr>
          <w:rFonts w:hint="eastAsia"/>
        </w:rPr>
        <w:t xml:space="preserve">the </w:t>
      </w:r>
      <w:r>
        <w:rPr>
          <w:rFonts w:eastAsia="Times New Roman"/>
        </w:rPr>
        <w:t xml:space="preserve">duration do not need to be flexibly adjusted in accordance with different UE or </w:t>
      </w:r>
      <w:r>
        <w:rPr>
          <w:rFonts w:hint="eastAsia"/>
        </w:rPr>
        <w:t xml:space="preserve">different </w:t>
      </w:r>
      <w:r>
        <w:rPr>
          <w:rFonts w:eastAsia="Times New Roman"/>
        </w:rPr>
        <w:t>WUS transmission time.</w:t>
      </w:r>
      <w:r>
        <w:rPr>
          <w:rFonts w:hint="eastAsia"/>
        </w:rPr>
        <w:t xml:space="preserve"> For</w:t>
      </w:r>
      <w:r>
        <w:rPr>
          <w:rFonts w:eastAsia="Times New Roman"/>
        </w:rPr>
        <w:t xml:space="preserve"> option 1, the complexity of the RAR design will be increased without additional benefits.</w:t>
      </w:r>
      <w:r>
        <w:rPr>
          <w:rFonts w:hint="eastAsia"/>
        </w:rPr>
        <w:t xml:space="preserve"> </w:t>
      </w:r>
      <w:r>
        <w:rPr>
          <w:rFonts w:eastAsia="Times New Roman"/>
        </w:rPr>
        <w:t>And for the option 2</w:t>
      </w:r>
      <w:r>
        <w:rPr>
          <w:rFonts w:hint="eastAsia"/>
        </w:rPr>
        <w:t>,</w:t>
      </w:r>
      <w:r>
        <w:rPr>
          <w:rFonts w:eastAsia="Times New Roman"/>
        </w:rPr>
        <w:t xml:space="preserve"> </w:t>
      </w:r>
      <w:r>
        <w:rPr>
          <w:rFonts w:hint="eastAsia"/>
        </w:rPr>
        <w:t xml:space="preserve">using the UL WUS configuration to </w:t>
      </w:r>
      <w:r>
        <w:rPr>
          <w:rFonts w:eastAsia="Times New Roman"/>
        </w:rPr>
        <w:t xml:space="preserve">indicate the starting time and duration </w:t>
      </w:r>
      <w:r>
        <w:rPr>
          <w:rFonts w:hint="eastAsia"/>
        </w:rPr>
        <w:t>is feasible</w:t>
      </w:r>
      <w:r>
        <w:rPr>
          <w:rFonts w:eastAsia="Times New Roman"/>
        </w:rPr>
        <w:t>.</w:t>
      </w:r>
    </w:p>
    <w:p>
      <w:pPr>
        <w:pStyle w:val="61"/>
        <w:spacing w:before="120" w:after="120"/>
        <w:rPr>
          <w:lang w:val="en-US" w:eastAsia="zh-CN"/>
        </w:rPr>
      </w:pPr>
      <w:bookmarkStart w:id="7" w:name="_Toc11226"/>
      <w:r>
        <w:rPr>
          <w:lang w:val="en-US" w:eastAsia="zh-CN"/>
        </w:rPr>
        <w:t>For the determination of the starting time and duration, option 2 is preferred.</w:t>
      </w:r>
      <w:bookmarkEnd w:id="7"/>
    </w:p>
    <w:p>
      <w:pPr>
        <w:spacing w:before="120" w:after="120"/>
      </w:pPr>
    </w:p>
    <w:p>
      <w:pPr>
        <w:numPr>
          <w:ilvl w:val="0"/>
          <w:numId w:val="8"/>
        </w:numPr>
        <w:spacing w:before="120" w:after="120"/>
      </w:pPr>
      <w:r>
        <w:rPr>
          <w:rFonts w:hint="eastAsia"/>
          <w:b/>
          <w:bCs/>
        </w:rPr>
        <w:t>Search space zero</w:t>
      </w:r>
      <w:r>
        <w:rPr>
          <w:rFonts w:hint="eastAsia"/>
        </w:rPr>
        <w:t xml:space="preserve"> </w:t>
      </w:r>
    </w:p>
    <w:p>
      <w:pPr>
        <w:spacing w:before="120" w:after="120" w:line="260" w:lineRule="auto"/>
        <w:rPr>
          <w:szCs w:val="21"/>
        </w:rPr>
      </w:pPr>
      <w:r>
        <w:rPr>
          <w:rFonts w:hint="eastAsia"/>
          <w:szCs w:val="21"/>
        </w:rPr>
        <w:t xml:space="preserve">As for the </w:t>
      </w:r>
      <w:r>
        <w:rPr>
          <w:rFonts w:eastAsia="PMingLiU"/>
          <w:bCs/>
          <w:sz w:val="21"/>
          <w:szCs w:val="21"/>
          <w:lang w:eastAsia="zh-TW"/>
        </w:rPr>
        <w:t>search space zero configuration</w:t>
      </w:r>
      <w:r>
        <w:rPr>
          <w:bCs/>
          <w:sz w:val="21"/>
          <w:szCs w:val="21"/>
        </w:rPr>
        <w:t xml:space="preserve"> for the type 0 PDCCH monitoring occasions for on demand SIB1, three o</w:t>
      </w:r>
      <w:r>
        <w:rPr>
          <w:rFonts w:hint="eastAsia"/>
          <w:bCs/>
          <w:szCs w:val="21"/>
        </w:rPr>
        <w:t xml:space="preserve">ptions </w:t>
      </w:r>
      <w:r>
        <w:rPr>
          <w:bCs/>
          <w:szCs w:val="21"/>
        </w:rPr>
        <w:t>were</w:t>
      </w:r>
      <w:r>
        <w:rPr>
          <w:rFonts w:hint="eastAsia"/>
          <w:bCs/>
          <w:szCs w:val="21"/>
        </w:rPr>
        <w:t xml:space="preserve"> provided for down selection in last meeting.</w:t>
      </w:r>
    </w:p>
    <w:p>
      <w:pPr>
        <w:pStyle w:val="40"/>
        <w:numPr>
          <w:ilvl w:val="0"/>
          <w:numId w:val="5"/>
        </w:numPr>
        <w:spacing w:after="120"/>
        <w:rPr>
          <w:rFonts w:eastAsia="PMingLiU"/>
          <w:bCs/>
          <w:sz w:val="21"/>
          <w:szCs w:val="21"/>
          <w:lang w:eastAsia="zh-TW"/>
        </w:rPr>
      </w:pPr>
      <w:r>
        <w:rPr>
          <w:rFonts w:eastAsia="PMingLiU"/>
          <w:bCs/>
          <w:sz w:val="21"/>
          <w:szCs w:val="21"/>
          <w:lang w:eastAsia="zh-TW"/>
        </w:rPr>
        <w:t xml:space="preserve">Option 1: </w:t>
      </w:r>
      <w:r>
        <w:rPr>
          <w:rFonts w:eastAsia="PMingLiU"/>
          <w:bCs/>
          <w:i/>
          <w:iCs/>
          <w:sz w:val="21"/>
          <w:szCs w:val="21"/>
          <w:lang w:eastAsia="zh-TW"/>
        </w:rPr>
        <w:t>searchSpaceZero</w:t>
      </w:r>
      <w:r>
        <w:rPr>
          <w:rFonts w:eastAsia="PMingLiU"/>
          <w:bCs/>
          <w:sz w:val="21"/>
          <w:szCs w:val="21"/>
          <w:lang w:eastAsia="zh-TW"/>
        </w:rPr>
        <w:t xml:space="preserve"> for on-demand SIB1 is provided from MIB on NES cell</w:t>
      </w:r>
    </w:p>
    <w:p>
      <w:pPr>
        <w:pStyle w:val="40"/>
        <w:numPr>
          <w:ilvl w:val="0"/>
          <w:numId w:val="5"/>
        </w:numPr>
        <w:spacing w:after="120"/>
        <w:rPr>
          <w:rFonts w:eastAsia="PMingLiU"/>
          <w:bCs/>
          <w:sz w:val="21"/>
          <w:szCs w:val="21"/>
          <w:lang w:eastAsia="zh-TW"/>
        </w:rPr>
      </w:pPr>
      <w:r>
        <w:rPr>
          <w:rFonts w:eastAsia="PMingLiU"/>
          <w:bCs/>
          <w:sz w:val="21"/>
          <w:szCs w:val="21"/>
          <w:lang w:eastAsia="zh-TW"/>
        </w:rPr>
        <w:t xml:space="preserve">Option 2: </w:t>
      </w:r>
      <w:r>
        <w:rPr>
          <w:rFonts w:eastAsia="PMingLiU"/>
          <w:bCs/>
          <w:i/>
          <w:iCs/>
          <w:sz w:val="21"/>
          <w:szCs w:val="21"/>
          <w:lang w:eastAsia="zh-TW"/>
        </w:rPr>
        <w:t>searchSpaceZero</w:t>
      </w:r>
      <w:r>
        <w:rPr>
          <w:rFonts w:eastAsia="PMingLiU"/>
          <w:bCs/>
          <w:sz w:val="21"/>
          <w:szCs w:val="21"/>
          <w:lang w:eastAsia="zh-TW"/>
        </w:rPr>
        <w:t xml:space="preserve"> for on-demand SIB1 is provided from UL WUS configuration</w:t>
      </w:r>
    </w:p>
    <w:p>
      <w:pPr>
        <w:pStyle w:val="40"/>
        <w:numPr>
          <w:ilvl w:val="0"/>
          <w:numId w:val="5"/>
        </w:numPr>
        <w:spacing w:after="120"/>
        <w:rPr>
          <w:rFonts w:eastAsia="PMingLiU"/>
          <w:bCs/>
          <w:sz w:val="21"/>
          <w:szCs w:val="21"/>
          <w:lang w:eastAsia="zh-TW"/>
        </w:rPr>
      </w:pPr>
      <w:r>
        <w:rPr>
          <w:rFonts w:eastAsia="PMingLiU"/>
          <w:bCs/>
          <w:sz w:val="21"/>
          <w:szCs w:val="21"/>
          <w:lang w:eastAsia="zh-TW"/>
        </w:rPr>
        <w:t xml:space="preserve">Option 3: </w:t>
      </w:r>
      <w:r>
        <w:rPr>
          <w:rFonts w:eastAsia="PMingLiU"/>
          <w:bCs/>
          <w:i/>
          <w:iCs/>
          <w:sz w:val="21"/>
          <w:szCs w:val="21"/>
          <w:lang w:eastAsia="zh-TW"/>
        </w:rPr>
        <w:t xml:space="preserve">searchSpaceZero </w:t>
      </w:r>
      <w:r>
        <w:rPr>
          <w:rFonts w:eastAsia="PMingLiU"/>
          <w:bCs/>
          <w:sz w:val="21"/>
          <w:szCs w:val="21"/>
          <w:lang w:eastAsia="zh-TW"/>
        </w:rPr>
        <w:t>for on-demand SIB1 is provided from the RAR of UL WUS.</w:t>
      </w:r>
    </w:p>
    <w:p>
      <w:pPr>
        <w:spacing w:before="120" w:after="120"/>
        <w:rPr>
          <w:bCs/>
          <w:szCs w:val="21"/>
        </w:rPr>
      </w:pPr>
      <w:r>
        <w:rPr>
          <w:rFonts w:hint="eastAsia"/>
          <w:szCs w:val="21"/>
        </w:rPr>
        <w:t xml:space="preserve">For legacy cell, the </w:t>
      </w:r>
      <w:r>
        <w:rPr>
          <w:i/>
          <w:iCs/>
          <w:szCs w:val="21"/>
          <w:highlight w:val="none"/>
        </w:rPr>
        <w:t>pdcch-ConfigSIB1</w:t>
      </w:r>
      <w:r>
        <w:rPr>
          <w:rFonts w:hint="eastAsia"/>
          <w:szCs w:val="21"/>
        </w:rPr>
        <w:t xml:space="preserve"> in MIB determines a common </w:t>
      </w:r>
      <w:r>
        <w:rPr>
          <w:rFonts w:hint="eastAsia"/>
          <w:i/>
          <w:iCs/>
          <w:szCs w:val="21"/>
        </w:rPr>
        <w:t>ControlResourceSet</w:t>
      </w:r>
      <w:r>
        <w:rPr>
          <w:rFonts w:hint="eastAsia"/>
          <w:szCs w:val="21"/>
        </w:rPr>
        <w:t xml:space="preserve"> (CORESET), a common search space and </w:t>
      </w:r>
      <w:r>
        <w:rPr>
          <w:szCs w:val="21"/>
        </w:rPr>
        <w:t>other</w:t>
      </w:r>
      <w:r>
        <w:rPr>
          <w:rFonts w:hint="eastAsia"/>
          <w:szCs w:val="21"/>
        </w:rPr>
        <w:t xml:space="preserve"> PDCCH parameters. For the NES cell supporting on-demand SIB1, the parameter can be reused to indicate the</w:t>
      </w:r>
      <w:r>
        <w:rPr>
          <w:rFonts w:eastAsia="PMingLiU"/>
          <w:bCs/>
          <w:szCs w:val="21"/>
          <w:lang w:eastAsia="zh-TW"/>
        </w:rPr>
        <w:t xml:space="preserve"> </w:t>
      </w:r>
      <w:r>
        <w:rPr>
          <w:rFonts w:eastAsia="PMingLiU"/>
          <w:bCs/>
          <w:i/>
          <w:iCs/>
          <w:szCs w:val="21"/>
          <w:lang w:eastAsia="zh-TW"/>
        </w:rPr>
        <w:t>searchSpaceZero</w:t>
      </w:r>
      <w:r>
        <w:rPr>
          <w:rFonts w:eastAsia="PMingLiU"/>
          <w:bCs/>
          <w:szCs w:val="21"/>
          <w:lang w:eastAsia="zh-TW"/>
        </w:rPr>
        <w:t xml:space="preserve"> for on-demand SIB1</w:t>
      </w:r>
      <w:r>
        <w:rPr>
          <w:rFonts w:hint="eastAsia"/>
          <w:bCs/>
          <w:szCs w:val="21"/>
        </w:rPr>
        <w:t>. So, the option 1 can be supported.</w:t>
      </w:r>
    </w:p>
    <w:p>
      <w:pPr>
        <w:spacing w:before="120" w:after="120"/>
      </w:pPr>
      <w:r>
        <w:rPr>
          <w:rFonts w:hint="eastAsia"/>
        </w:rPr>
        <w:t xml:space="preserve">In addition, </w:t>
      </w:r>
      <w:r>
        <w:t xml:space="preserve">in the case that </w:t>
      </w:r>
      <w:r>
        <w:rPr>
          <w:rFonts w:hint="eastAsia"/>
        </w:rPr>
        <w:t xml:space="preserve">the K_SSB indicates that SIB1 is absent, the field </w:t>
      </w:r>
      <w:r>
        <w:rPr>
          <w:i/>
          <w:iCs/>
          <w:highlight w:val="none"/>
        </w:rPr>
        <w:t>pdcch-ConfigSIB1</w:t>
      </w:r>
      <w:r>
        <w:rPr>
          <w:rFonts w:hint="eastAsia"/>
        </w:rPr>
        <w:t xml:space="preserve"> in the MIB indicates the frequency positions where the UE may find SS/PBCH block with SIB1. </w:t>
      </w:r>
      <w:r>
        <w:t xml:space="preserve">It should be clarified that </w:t>
      </w:r>
      <w:r>
        <w:rPr>
          <w:rFonts w:hint="eastAsia"/>
        </w:rPr>
        <w:t xml:space="preserve">if the specific K_SSB values are reinterpreted to indicate the NES cell, the meaning of the field </w:t>
      </w:r>
      <w:r>
        <w:rPr>
          <w:rFonts w:hint="eastAsia"/>
          <w:i/>
          <w:iCs/>
        </w:rPr>
        <w:t xml:space="preserve">pdcch-ConfigSIB1 </w:t>
      </w:r>
      <w:r>
        <w:rPr>
          <w:rFonts w:hint="eastAsia"/>
        </w:rPr>
        <w:t xml:space="preserve">corresponding to the specific K_SSB values </w:t>
      </w:r>
      <w:r>
        <w:t xml:space="preserve">still indicate </w:t>
      </w:r>
      <w:r>
        <w:rPr>
          <w:rFonts w:eastAsia="PMingLiU"/>
          <w:bCs/>
          <w:i/>
          <w:iCs/>
          <w:szCs w:val="21"/>
          <w:lang w:eastAsia="zh-TW"/>
        </w:rPr>
        <w:t>searchSpaceZero</w:t>
      </w:r>
      <w:r>
        <w:t xml:space="preserve"> for </w:t>
      </w:r>
      <w:r>
        <w:rPr>
          <w:rFonts w:hint="eastAsia"/>
        </w:rPr>
        <w:t>NES capable UE</w:t>
      </w:r>
      <w:r>
        <w:t xml:space="preserve"> in this case</w:t>
      </w:r>
      <w:r>
        <w:rPr>
          <w:rFonts w:hint="eastAsia"/>
        </w:rPr>
        <w:t xml:space="preserve">. </w:t>
      </w:r>
    </w:p>
    <w:p>
      <w:pPr>
        <w:pStyle w:val="61"/>
        <w:spacing w:before="120" w:after="120"/>
        <w:rPr>
          <w:lang w:val="en-US" w:eastAsia="zh-CN"/>
        </w:rPr>
      </w:pPr>
      <w:bookmarkStart w:id="8" w:name="_Toc4917"/>
      <w:r>
        <w:rPr>
          <w:rFonts w:hint="eastAsia"/>
          <w:lang w:val="en-US" w:eastAsia="zh-CN"/>
        </w:rPr>
        <w:t xml:space="preserve">For the determination of the </w:t>
      </w:r>
      <w:r>
        <w:rPr>
          <w:rFonts w:eastAsia="PMingLiU"/>
          <w:lang w:eastAsia="zh-TW"/>
        </w:rPr>
        <w:t>searchSpaceZero</w:t>
      </w:r>
      <w:r>
        <w:rPr>
          <w:rFonts w:hint="eastAsia"/>
          <w:lang w:val="en-US" w:eastAsia="zh-CN"/>
        </w:rPr>
        <w:t>, option 1 is preferred.</w:t>
      </w:r>
      <w:bookmarkEnd w:id="8"/>
    </w:p>
    <w:p>
      <w:pPr>
        <w:spacing w:before="120" w:after="120"/>
      </w:pPr>
    </w:p>
    <w:p>
      <w:pPr>
        <w:numPr>
          <w:ilvl w:val="0"/>
          <w:numId w:val="8"/>
        </w:numPr>
        <w:spacing w:before="120" w:after="120"/>
        <w:rPr>
          <w:b/>
          <w:bCs/>
          <w:u w:val="single"/>
        </w:rPr>
      </w:pPr>
      <w:r>
        <w:rPr>
          <w:b/>
          <w:bCs/>
          <w:u w:val="single"/>
        </w:rPr>
        <w:t xml:space="preserve">On-demand SIB1 update </w:t>
      </w:r>
    </w:p>
    <w:p>
      <w:pPr>
        <w:spacing w:before="120" w:after="120"/>
      </w:pPr>
      <w:r>
        <w:t>It was agreed in RAN2 #126 meeting that after Rel-19 NES UEs camp in NES cell, the UE behavior is same as the one defined as legacy normal camped state, e.g. paging reception, SIB1 update, etc. That is, UE can receive the paging to acquire the SI change information and receive the updated SIB1, no additional WUS is needed.</w:t>
      </w:r>
    </w:p>
    <w:p>
      <w:pPr>
        <w:spacing w:before="120" w:after="120"/>
      </w:pPr>
      <w:r>
        <w:t>And it should be noted that, if the periodic SIB1 transmission is retrieved from the next modification period when the SIB1 is updated, it is difficult for the on-demand SIB1 cell to obtain energy saving gains. Therefore, the Rel-19 NES UEs camping on the NES cell can obtain the updated SIB1 from the NES cell, but the transmission time of the updated SIB1 should be limited, e.g., within a time window.</w:t>
      </w:r>
    </w:p>
    <w:p>
      <w:pPr>
        <w:pStyle w:val="61"/>
        <w:spacing w:before="120" w:after="120"/>
        <w:rPr>
          <w:lang w:val="en-US" w:eastAsia="zh-CN"/>
        </w:rPr>
      </w:pPr>
      <w:bookmarkStart w:id="9" w:name="_Toc6459"/>
      <w:r>
        <w:t>The transmission time of the updated SIB1 on the NES cell should be restricted into time window.</w:t>
      </w:r>
      <w:bookmarkEnd w:id="9"/>
      <w:r>
        <w:t xml:space="preserve"> </w:t>
      </w:r>
    </w:p>
    <w:p>
      <w:pPr>
        <w:spacing w:before="120" w:after="120"/>
        <w:rPr>
          <w:rFonts w:eastAsia="Times New Roman"/>
        </w:rPr>
      </w:pPr>
    </w:p>
    <w:p>
      <w:pPr>
        <w:pStyle w:val="3"/>
        <w:spacing w:before="120" w:after="120" w:line="260" w:lineRule="auto"/>
        <w:ind w:left="0" w:right="210"/>
        <w:rPr>
          <w:rFonts w:ascii="Times New Roman" w:hAnsi="Times New Roman"/>
          <w:b/>
          <w:bCs/>
          <w:sz w:val="24"/>
          <w:szCs w:val="24"/>
        </w:rPr>
      </w:pPr>
      <w:r>
        <w:rPr>
          <w:rFonts w:ascii="Times New Roman" w:hAnsi="Times New Roman"/>
          <w:b/>
          <w:bCs/>
          <w:sz w:val="24"/>
          <w:szCs w:val="24"/>
        </w:rPr>
        <w:t>UL WUS configuration</w:t>
      </w:r>
      <w:r>
        <w:rPr>
          <w:rFonts w:hint="eastAsia" w:ascii="Times New Roman" w:hAnsi="Times New Roman" w:eastAsia="宋体"/>
          <w:b/>
          <w:bCs/>
          <w:sz w:val="24"/>
          <w:szCs w:val="24"/>
        </w:rPr>
        <w:t>s</w:t>
      </w:r>
    </w:p>
    <w:p>
      <w:pPr>
        <w:numPr>
          <w:ilvl w:val="0"/>
          <w:numId w:val="8"/>
        </w:numPr>
        <w:spacing w:before="120" w:after="120"/>
        <w:rPr>
          <w:b/>
          <w:bCs/>
          <w:szCs w:val="21"/>
          <w:u w:val="single"/>
        </w:rPr>
      </w:pPr>
      <w:r>
        <w:rPr>
          <w:rFonts w:hint="eastAsia"/>
          <w:b/>
          <w:bCs/>
          <w:szCs w:val="21"/>
          <w:u w:val="single"/>
        </w:rPr>
        <w:t>Dedicated RACH resources</w:t>
      </w:r>
    </w:p>
    <w:p>
      <w:pPr>
        <w:spacing w:before="120" w:after="120" w:line="260" w:lineRule="auto"/>
        <w:rPr>
          <w:szCs w:val="21"/>
        </w:rPr>
      </w:pPr>
      <w:r>
        <w:rPr>
          <w:rFonts w:hint="eastAsia"/>
          <w:szCs w:val="21"/>
        </w:rPr>
        <w:t xml:space="preserve">As for the UL WUS configurations, the dedicated PRACH resources should be configured for the UE on the cell A. For the dedicated PRACH resources, it is agreed that RAN1 to study the following options: </w:t>
      </w:r>
    </w:p>
    <w:p>
      <w:pPr>
        <w:pStyle w:val="73"/>
        <w:numPr>
          <w:ilvl w:val="0"/>
          <w:numId w:val="5"/>
        </w:numPr>
        <w:spacing w:before="120" w:after="120"/>
        <w:ind w:leftChars="0"/>
        <w:rPr>
          <w:rFonts w:eastAsia="PMingLiU"/>
          <w:bCs/>
          <w:szCs w:val="21"/>
          <w:lang w:eastAsia="zh-TW"/>
        </w:rPr>
      </w:pPr>
      <w:r>
        <w:rPr>
          <w:rFonts w:eastAsia="PMingLiU"/>
          <w:bCs/>
          <w:szCs w:val="21"/>
          <w:lang w:eastAsia="zh-TW"/>
        </w:rPr>
        <w:t xml:space="preserve">Option 1 (shared RO): The dedicated WUS resource shares the same PRACH resource pool with PRACH resource for other usages. </w:t>
      </w:r>
    </w:p>
    <w:p>
      <w:pPr>
        <w:pStyle w:val="73"/>
        <w:numPr>
          <w:ilvl w:val="0"/>
          <w:numId w:val="5"/>
        </w:numPr>
        <w:spacing w:before="120" w:after="120"/>
        <w:ind w:leftChars="0"/>
        <w:rPr>
          <w:szCs w:val="21"/>
        </w:rPr>
      </w:pPr>
      <w:r>
        <w:rPr>
          <w:rFonts w:eastAsia="PMingLiU"/>
          <w:bCs/>
          <w:szCs w:val="21"/>
          <w:lang w:eastAsia="zh-TW"/>
        </w:rPr>
        <w:t>Option 2 (separated RO): The dedicated WUS resource uses an independent RACH resource pool with PRACH resource for other usages.</w:t>
      </w:r>
    </w:p>
    <w:p>
      <w:pPr>
        <w:spacing w:before="120" w:after="120" w:line="260" w:lineRule="auto"/>
        <w:rPr>
          <w:szCs w:val="21"/>
        </w:rPr>
      </w:pPr>
      <w:r>
        <w:rPr>
          <w:szCs w:val="21"/>
        </w:rPr>
        <w:t>Before discussing</w:t>
      </w:r>
      <w:r>
        <w:rPr>
          <w:rFonts w:hint="eastAsia"/>
          <w:szCs w:val="21"/>
        </w:rPr>
        <w:t xml:space="preserve"> </w:t>
      </w:r>
      <w:r>
        <w:rPr>
          <w:szCs w:val="21"/>
        </w:rPr>
        <w:t xml:space="preserve">the selection of option1 or option2, it should be highlighted that the motivation of utilizing dedicated RACH resource is to use different RACH occasion (either different time domain or frequency domain) or different preambles for usage of UL WUS from other usages. </w:t>
      </w:r>
    </w:p>
    <w:p>
      <w:pPr>
        <w:spacing w:before="120" w:after="120" w:line="260" w:lineRule="auto"/>
        <w:rPr>
          <w:szCs w:val="21"/>
        </w:rPr>
      </w:pPr>
      <w:r>
        <w:rPr>
          <w:szCs w:val="21"/>
        </w:rPr>
        <w:t>Based on current formulation of Option 1</w:t>
      </w:r>
      <w:r>
        <w:rPr>
          <w:rFonts w:hint="eastAsia"/>
          <w:szCs w:val="21"/>
        </w:rPr>
        <w:t xml:space="preserve">, </w:t>
      </w:r>
      <w:r>
        <w:rPr>
          <w:szCs w:val="21"/>
        </w:rPr>
        <w:t xml:space="preserve">at least </w:t>
      </w:r>
      <w:r>
        <w:rPr>
          <w:rFonts w:hint="eastAsia"/>
          <w:szCs w:val="21"/>
        </w:rPr>
        <w:t xml:space="preserve">one RACH resource pool corresponds to one </w:t>
      </w:r>
      <w:r>
        <w:rPr>
          <w:rFonts w:hint="eastAsia"/>
          <w:i/>
          <w:iCs/>
          <w:szCs w:val="21"/>
        </w:rPr>
        <w:t>Prach-ConfigurationIndex</w:t>
      </w:r>
      <w:r>
        <w:rPr>
          <w:rFonts w:hint="eastAsia"/>
          <w:szCs w:val="21"/>
        </w:rPr>
        <w:t xml:space="preserve">. </w:t>
      </w:r>
      <w:r>
        <w:rPr>
          <w:szCs w:val="21"/>
        </w:rPr>
        <w:t>And either dedicated RACH occasion or dedicated preambles via existing</w:t>
      </w:r>
      <w:r>
        <w:rPr>
          <w:rFonts w:hint="eastAsia"/>
          <w:szCs w:val="21"/>
        </w:rPr>
        <w:t xml:space="preserve"> parameters </w:t>
      </w:r>
      <w:r>
        <w:rPr>
          <w:rFonts w:hint="eastAsia"/>
          <w:i/>
          <w:iCs/>
          <w:szCs w:val="21"/>
        </w:rPr>
        <w:t>ra-ssb-OccasionMaskIndex</w:t>
      </w:r>
      <w:r>
        <w:rPr>
          <w:rFonts w:hint="eastAsia"/>
          <w:szCs w:val="21"/>
        </w:rPr>
        <w:t xml:space="preserve"> and/or</w:t>
      </w:r>
      <w:r>
        <w:rPr>
          <w:rFonts w:hint="eastAsia"/>
          <w:i/>
          <w:iCs/>
          <w:szCs w:val="21"/>
        </w:rPr>
        <w:t xml:space="preserve"> ra-PreambleIndex </w:t>
      </w:r>
      <w:r>
        <w:rPr>
          <w:szCs w:val="21"/>
        </w:rPr>
        <w:t xml:space="preserve">(it is </w:t>
      </w:r>
      <w:r>
        <w:rPr>
          <w:rFonts w:hint="eastAsia"/>
          <w:szCs w:val="21"/>
        </w:rPr>
        <w:t>similar as the OSI request</w:t>
      </w:r>
      <w:r>
        <w:rPr>
          <w:szCs w:val="21"/>
        </w:rPr>
        <w:t>) can be configured for UL WUS</w:t>
      </w:r>
      <w:r>
        <w:rPr>
          <w:rFonts w:hint="eastAsia"/>
          <w:szCs w:val="21"/>
        </w:rPr>
        <w:t>.</w:t>
      </w:r>
    </w:p>
    <w:p>
      <w:pPr>
        <w:spacing w:before="120" w:after="120" w:line="260" w:lineRule="auto"/>
        <w:rPr>
          <w:szCs w:val="21"/>
        </w:rPr>
      </w:pPr>
      <w:r>
        <w:rPr>
          <w:szCs w:val="21"/>
        </w:rPr>
        <w:t>On the other hand, O</w:t>
      </w:r>
      <w:r>
        <w:rPr>
          <w:rFonts w:hint="eastAsia"/>
          <w:szCs w:val="21"/>
        </w:rPr>
        <w:t xml:space="preserve">ption 2 means that the </w:t>
      </w:r>
      <w:r>
        <w:rPr>
          <w:szCs w:val="21"/>
        </w:rPr>
        <w:t>P</w:t>
      </w:r>
      <w:r>
        <w:rPr>
          <w:rFonts w:hint="eastAsia"/>
          <w:szCs w:val="21"/>
        </w:rPr>
        <w:t xml:space="preserve">RACH resources used for UL WUS and PRACH resource for other usages have different </w:t>
      </w:r>
      <w:r>
        <w:rPr>
          <w:szCs w:val="21"/>
        </w:rPr>
        <w:t>PRACH</w:t>
      </w:r>
      <w:r>
        <w:rPr>
          <w:rFonts w:hint="eastAsia"/>
          <w:szCs w:val="21"/>
        </w:rPr>
        <w:t xml:space="preserve"> configurations.</w:t>
      </w:r>
      <w:r>
        <w:rPr>
          <w:szCs w:val="21"/>
        </w:rPr>
        <w:t xml:space="preserve"> That is, additional PRACH configuration is built to distinguish from other usages, and this approach would bring additional energy consumption at gNB side.</w:t>
      </w:r>
    </w:p>
    <w:p>
      <w:pPr>
        <w:pStyle w:val="60"/>
        <w:spacing w:before="120" w:after="120"/>
      </w:pPr>
      <w:bookmarkStart w:id="10" w:name="_Toc16092"/>
      <w:bookmarkStart w:id="11" w:name="_Toc18477"/>
      <w:bookmarkStart w:id="12" w:name="_Toc16875"/>
      <w:bookmarkStart w:id="13" w:name="_Toc12867"/>
      <w:bookmarkStart w:id="14" w:name="_Toc11394"/>
      <w:r>
        <w:t>The formulations of option1 and option 2 are unclear about how to distinguish dedicated WUS resource via PRACH configurations/ROs in time-frequency domain/preambles.</w:t>
      </w:r>
      <w:bookmarkEnd w:id="10"/>
      <w:bookmarkEnd w:id="11"/>
      <w:bookmarkEnd w:id="12"/>
      <w:bookmarkEnd w:id="13"/>
      <w:bookmarkEnd w:id="14"/>
    </w:p>
    <w:p>
      <w:pPr>
        <w:pStyle w:val="61"/>
        <w:spacing w:before="120" w:after="120"/>
        <w:jc w:val="both"/>
      </w:pPr>
      <w:bookmarkStart w:id="15" w:name="_Toc13423"/>
      <w:bookmarkStart w:id="16" w:name="_Toc14940"/>
      <w:bookmarkStart w:id="17" w:name="_Toc26965"/>
      <w:bookmarkStart w:id="18" w:name="_Toc15823"/>
      <w:bookmarkStart w:id="19" w:name="_Toc23701"/>
      <w:r>
        <w:rPr>
          <w:rFonts w:hint="eastAsia"/>
          <w:lang w:val="en-US" w:eastAsia="zh-CN"/>
        </w:rPr>
        <w:t>T</w:t>
      </w:r>
      <w:r>
        <w:t>he formulation of Options should be updated as follows:</w:t>
      </w:r>
      <w:r>
        <w:rPr>
          <w:rFonts w:hint="eastAsia"/>
          <w:lang w:val="en-US" w:eastAsia="zh-CN"/>
        </w:rPr>
        <w:t>.</w:t>
      </w:r>
      <w:bookmarkEnd w:id="15"/>
      <w:bookmarkEnd w:id="16"/>
      <w:bookmarkEnd w:id="17"/>
      <w:bookmarkEnd w:id="18"/>
      <w:bookmarkEnd w:id="19"/>
    </w:p>
    <w:p>
      <w:pPr>
        <w:pStyle w:val="61"/>
        <w:numPr>
          <w:ilvl w:val="0"/>
          <w:numId w:val="9"/>
        </w:numPr>
        <w:spacing w:before="120" w:after="120"/>
        <w:jc w:val="both"/>
      </w:pPr>
      <w:bookmarkStart w:id="20" w:name="_Toc13620"/>
      <w:bookmarkStart w:id="21" w:name="_Toc12733"/>
      <w:r>
        <w:rPr>
          <w:rFonts w:hint="eastAsia"/>
          <w:lang w:val="en-US" w:eastAsia="zh-CN"/>
        </w:rPr>
        <w:t>Option 1:</w:t>
      </w:r>
      <w:r>
        <w:t xml:space="preserve"> </w:t>
      </w:r>
      <w:r>
        <w:rPr>
          <w:lang w:val="en-US" w:eastAsia="zh-CN"/>
        </w:rPr>
        <w:t>The dedicated WUS resource shares the same PRACH resource pool with PRACH resource for other usages.</w:t>
      </w:r>
      <w:bookmarkEnd w:id="20"/>
    </w:p>
    <w:p>
      <w:pPr>
        <w:pStyle w:val="61"/>
        <w:numPr>
          <w:ilvl w:val="0"/>
          <w:numId w:val="9"/>
        </w:numPr>
        <w:spacing w:before="120" w:after="120"/>
        <w:ind w:left="1260" w:leftChars="600"/>
        <w:jc w:val="both"/>
      </w:pPr>
      <w:bookmarkStart w:id="22" w:name="_Toc6787"/>
      <w:r>
        <w:t>One PRACH resource pool corresponds to one Prach-ConfigurationIndex</w:t>
      </w:r>
      <w:r>
        <w:rPr>
          <w:rFonts w:hint="eastAsia"/>
          <w:lang w:val="en-US" w:eastAsia="zh-CN"/>
        </w:rPr>
        <w:t>;</w:t>
      </w:r>
      <w:bookmarkEnd w:id="21"/>
      <w:bookmarkEnd w:id="22"/>
    </w:p>
    <w:p>
      <w:pPr>
        <w:pStyle w:val="61"/>
        <w:numPr>
          <w:ilvl w:val="0"/>
          <w:numId w:val="9"/>
        </w:numPr>
        <w:spacing w:before="120" w:after="120"/>
        <w:ind w:left="1260" w:leftChars="600"/>
        <w:jc w:val="both"/>
      </w:pPr>
      <w:bookmarkStart w:id="23" w:name="_Toc22401"/>
      <w:r>
        <w:t>Either dedicated RACH occasion or dedicated preambles via existing</w:t>
      </w:r>
      <w:r>
        <w:rPr>
          <w:rFonts w:hint="eastAsia"/>
        </w:rPr>
        <w:t xml:space="preserve"> parameters ra-ssb-OccasionMaskIndex and/or</w:t>
      </w:r>
      <w:r>
        <w:rPr>
          <w:rFonts w:hint="eastAsia"/>
          <w:i w:val="0"/>
          <w:iCs w:val="0"/>
        </w:rPr>
        <w:t xml:space="preserve"> </w:t>
      </w:r>
      <w:r>
        <w:rPr>
          <w:rFonts w:hint="eastAsia"/>
        </w:rPr>
        <w:t>ra-PreambleIndex</w:t>
      </w:r>
      <w:r>
        <w:t xml:space="preserve"> can be configured for UL WUS</w:t>
      </w:r>
      <w:r>
        <w:rPr>
          <w:rFonts w:hint="eastAsia"/>
        </w:rPr>
        <w:t>.</w:t>
      </w:r>
      <w:bookmarkEnd w:id="23"/>
    </w:p>
    <w:p>
      <w:pPr>
        <w:pStyle w:val="61"/>
        <w:numPr>
          <w:ilvl w:val="0"/>
          <w:numId w:val="9"/>
        </w:numPr>
        <w:spacing w:before="120" w:after="120"/>
        <w:jc w:val="both"/>
      </w:pPr>
      <w:bookmarkStart w:id="24" w:name="_Toc24204"/>
      <w:bookmarkStart w:id="25" w:name="_Toc27251"/>
      <w:r>
        <w:rPr>
          <w:rFonts w:hint="eastAsia"/>
          <w:lang w:val="en-US" w:eastAsia="zh-CN"/>
        </w:rPr>
        <w:t xml:space="preserve">Option 2: </w:t>
      </w:r>
      <w:r>
        <w:t>The dedicated WUS resource uses an independent RACH resource pool with PRACH resource for other usages</w:t>
      </w:r>
      <w:r>
        <w:rPr>
          <w:rFonts w:hint="eastAsia"/>
          <w:lang w:val="en-US" w:eastAsia="zh-CN"/>
        </w:rPr>
        <w:t>.</w:t>
      </w:r>
      <w:bookmarkEnd w:id="24"/>
      <w:bookmarkEnd w:id="25"/>
    </w:p>
    <w:p>
      <w:pPr>
        <w:pStyle w:val="40"/>
        <w:numPr>
          <w:ilvl w:val="0"/>
          <w:numId w:val="9"/>
        </w:numPr>
        <w:spacing w:before="120" w:after="120"/>
        <w:ind w:left="1260" w:leftChars="600"/>
        <w:rPr>
          <w:rFonts w:eastAsiaTheme="minorEastAsia"/>
          <w:b/>
          <w:bCs/>
          <w:i/>
          <w:iCs/>
          <w:sz w:val="20"/>
          <w:szCs w:val="20"/>
          <w:lang w:val="en-GB" w:eastAsia="en-US"/>
        </w:rPr>
      </w:pPr>
      <w:r>
        <w:rPr>
          <w:rFonts w:eastAsiaTheme="minorEastAsia"/>
          <w:b/>
          <w:bCs/>
          <w:i/>
          <w:iCs/>
          <w:sz w:val="20"/>
          <w:szCs w:val="20"/>
          <w:lang w:val="en-GB" w:eastAsia="en-US"/>
        </w:rPr>
        <w:t>One PRACH resource pool corresponds to one Prach-ConfigurationIndex;</w:t>
      </w:r>
    </w:p>
    <w:p>
      <w:pPr>
        <w:pStyle w:val="61"/>
        <w:numPr>
          <w:ilvl w:val="0"/>
          <w:numId w:val="0"/>
        </w:numPr>
        <w:spacing w:before="120" w:after="120"/>
        <w:ind w:left="840"/>
        <w:jc w:val="both"/>
        <w:rPr>
          <w:sz w:val="21"/>
          <w:szCs w:val="21"/>
        </w:rPr>
      </w:pPr>
    </w:p>
    <w:p>
      <w:pPr>
        <w:spacing w:before="120" w:after="120" w:line="260" w:lineRule="auto"/>
        <w:rPr>
          <w:szCs w:val="21"/>
        </w:rPr>
      </w:pPr>
      <w:r>
        <w:rPr>
          <w:szCs w:val="21"/>
        </w:rPr>
        <w:t>I</w:t>
      </w:r>
      <w:r>
        <w:rPr>
          <w:rFonts w:hint="eastAsia"/>
          <w:szCs w:val="21"/>
        </w:rPr>
        <w:t>n</w:t>
      </w:r>
      <w:r>
        <w:rPr>
          <w:szCs w:val="21"/>
        </w:rPr>
        <w:t xml:space="preserve"> our view, </w:t>
      </w:r>
      <w:r>
        <w:rPr>
          <w:rFonts w:hint="eastAsia"/>
          <w:szCs w:val="21"/>
        </w:rPr>
        <w:t>using the same RACH configuration</w:t>
      </w:r>
      <w:r>
        <w:rPr>
          <w:szCs w:val="21"/>
        </w:rPr>
        <w:t xml:space="preserve"> and dedicated time-frequency-code domain PRACH resource for UL WUS is preferred.</w:t>
      </w:r>
      <w:r>
        <w:rPr>
          <w:rFonts w:hint="eastAsia"/>
          <w:szCs w:val="21"/>
        </w:rPr>
        <w:t xml:space="preserve"> </w:t>
      </w:r>
    </w:p>
    <w:p>
      <w:pPr>
        <w:pStyle w:val="61"/>
        <w:spacing w:before="120" w:after="120"/>
      </w:pPr>
      <w:bookmarkStart w:id="26" w:name="_Toc21281"/>
      <w:bookmarkStart w:id="27" w:name="_Toc9825"/>
      <w:bookmarkStart w:id="28" w:name="_Toc25037"/>
      <w:r>
        <w:rPr>
          <w:lang w:val="en-US" w:eastAsia="zh-CN"/>
        </w:rPr>
        <w:t>Support using the same RACH configuration and dedicated time-frequency-code domain PRACH resource for UL WUS</w:t>
      </w:r>
      <w:r>
        <w:rPr>
          <w:rFonts w:hint="eastAsia"/>
          <w:lang w:val="en-US" w:eastAsia="zh-CN"/>
        </w:rPr>
        <w:t>.</w:t>
      </w:r>
      <w:bookmarkEnd w:id="26"/>
      <w:bookmarkEnd w:id="27"/>
      <w:bookmarkEnd w:id="28"/>
    </w:p>
    <w:p>
      <w:pPr>
        <w:spacing w:before="120" w:after="120" w:line="260" w:lineRule="auto"/>
        <w:rPr>
          <w:szCs w:val="21"/>
        </w:rPr>
      </w:pPr>
    </w:p>
    <w:p>
      <w:pPr>
        <w:numPr>
          <w:ilvl w:val="0"/>
          <w:numId w:val="8"/>
        </w:numPr>
        <w:spacing w:before="120" w:after="120"/>
        <w:rPr>
          <w:b/>
          <w:bCs/>
          <w:u w:val="single"/>
        </w:rPr>
      </w:pPr>
      <w:r>
        <w:rPr>
          <w:b/>
          <w:bCs/>
          <w:u w:val="single"/>
        </w:rPr>
        <w:t xml:space="preserve">UL WUS configuration update </w:t>
      </w:r>
    </w:p>
    <w:p>
      <w:pPr>
        <w:spacing w:before="120" w:after="120"/>
      </w:pPr>
      <w:r>
        <w:rPr>
          <w:rFonts w:hint="eastAsia"/>
        </w:rPr>
        <w:t>It is agreed in RAN2 #127 meeting that once Rel-19 NES UE camps on the NES cell, the UE expects to receive UL WUS configuration updates from the NES Cell, e.g., via legacy SI modification procedures.</w:t>
      </w:r>
    </w:p>
    <w:p>
      <w:pPr>
        <w:spacing w:before="120" w:after="120"/>
      </w:pPr>
      <w:r>
        <w:rPr>
          <w:rFonts w:hint="eastAsia"/>
        </w:rPr>
        <w:t xml:space="preserve">For a cell A, the WUS configurations corresponding to more than one NES cells can be carried by the SIB, for example, SIBx (via new SIB or the existing SIB). </w:t>
      </w:r>
    </w:p>
    <w:p>
      <w:pPr>
        <w:spacing w:before="120" w:after="120"/>
      </w:pPr>
      <w:r>
        <w:t xml:space="preserve">However, it is unclear that how </w:t>
      </w:r>
      <w:r>
        <w:rPr>
          <w:rFonts w:hint="eastAsia"/>
        </w:rPr>
        <w:t>the NES cell</w:t>
      </w:r>
      <w:r>
        <w:t xml:space="preserve"> </w:t>
      </w:r>
      <w:r>
        <w:rPr>
          <w:rFonts w:hint="eastAsia"/>
        </w:rPr>
        <w:t xml:space="preserve">transmits the updated WUS configuration, </w:t>
      </w:r>
      <w:r>
        <w:t>for example, following clarifications are needed.</w:t>
      </w:r>
      <w:r>
        <w:rPr>
          <w:rFonts w:hint="eastAsia"/>
        </w:rPr>
        <w:t xml:space="preserve"> </w:t>
      </w:r>
    </w:p>
    <w:p>
      <w:pPr>
        <w:pStyle w:val="40"/>
        <w:numPr>
          <w:ilvl w:val="0"/>
          <w:numId w:val="5"/>
        </w:numPr>
        <w:spacing w:after="120" w:line="260" w:lineRule="auto"/>
        <w:ind w:hanging="363"/>
        <w:rPr>
          <w:sz w:val="21"/>
          <w:szCs w:val="21"/>
        </w:rPr>
      </w:pPr>
      <w:r>
        <w:rPr>
          <w:rFonts w:hint="eastAsia"/>
          <w:sz w:val="21"/>
          <w:szCs w:val="21"/>
        </w:rPr>
        <w:t>whether the updated WUS configuration is carried by the SIBx on NES cell.</w:t>
      </w:r>
    </w:p>
    <w:p>
      <w:pPr>
        <w:pStyle w:val="40"/>
        <w:numPr>
          <w:ilvl w:val="0"/>
          <w:numId w:val="5"/>
        </w:numPr>
        <w:spacing w:after="120" w:line="260" w:lineRule="auto"/>
        <w:ind w:hanging="363"/>
        <w:rPr>
          <w:sz w:val="21"/>
          <w:szCs w:val="21"/>
        </w:rPr>
      </w:pPr>
      <w:r>
        <w:rPr>
          <w:rFonts w:hint="eastAsia"/>
          <w:sz w:val="21"/>
          <w:szCs w:val="21"/>
        </w:rPr>
        <w:t>whether the WUS configuration corresponding to the neighbor NES cell can be transmitted on t</w:t>
      </w:r>
      <w:r>
        <w:rPr>
          <w:sz w:val="21"/>
          <w:szCs w:val="21"/>
        </w:rPr>
        <w:t>he</w:t>
      </w:r>
      <w:r>
        <w:rPr>
          <w:rFonts w:hint="eastAsia"/>
          <w:sz w:val="21"/>
          <w:szCs w:val="21"/>
        </w:rPr>
        <w:t xml:space="preserve"> NES cell that UE camps on. </w:t>
      </w:r>
    </w:p>
    <w:p>
      <w:pPr>
        <w:pStyle w:val="40"/>
        <w:numPr>
          <w:ilvl w:val="0"/>
          <w:numId w:val="5"/>
        </w:numPr>
        <w:spacing w:after="120" w:line="260" w:lineRule="auto"/>
        <w:ind w:hanging="363"/>
        <w:rPr>
          <w:b/>
          <w:bCs/>
          <w:sz w:val="21"/>
          <w:szCs w:val="21"/>
        </w:rPr>
      </w:pPr>
      <w:r>
        <w:rPr>
          <w:rFonts w:hint="eastAsia"/>
          <w:sz w:val="21"/>
          <w:szCs w:val="21"/>
        </w:rPr>
        <w:t>the transmission mode of the SIB which carries the updated WUS configuration</w:t>
      </w:r>
      <w:r>
        <w:rPr>
          <w:sz w:val="21"/>
          <w:szCs w:val="21"/>
        </w:rPr>
        <w:t>, incudes</w:t>
      </w:r>
      <w:r>
        <w:rPr>
          <w:rFonts w:hint="eastAsia"/>
          <w:sz w:val="21"/>
          <w:szCs w:val="21"/>
        </w:rPr>
        <w:t xml:space="preserve">, e.g., broadcasting, notbroadcasting, or </w:t>
      </w:r>
      <w:r>
        <w:rPr>
          <w:sz w:val="21"/>
          <w:szCs w:val="21"/>
        </w:rPr>
        <w:t xml:space="preserve">updated SIB1 is </w:t>
      </w:r>
      <w:r>
        <w:rPr>
          <w:rFonts w:hint="eastAsia"/>
          <w:sz w:val="21"/>
          <w:szCs w:val="21"/>
        </w:rPr>
        <w:t xml:space="preserve">transmitted within the on-demand SIB1 transmission window. </w:t>
      </w:r>
    </w:p>
    <w:p>
      <w:pPr>
        <w:pStyle w:val="61"/>
        <w:spacing w:beforeLines="0" w:after="0" w:afterLines="0"/>
        <w:jc w:val="both"/>
        <w:rPr>
          <w:lang w:val="en-US" w:eastAsia="zh-CN"/>
        </w:rPr>
      </w:pPr>
      <w:bookmarkStart w:id="29" w:name="_Toc28328"/>
      <w:bookmarkStart w:id="30" w:name="_Toc351"/>
      <w:r>
        <w:rPr>
          <w:lang w:val="en-US" w:eastAsia="zh-CN"/>
        </w:rPr>
        <w:t>For UL WUS configuration update, following clarifications are needed:</w:t>
      </w:r>
      <w:bookmarkEnd w:id="29"/>
      <w:bookmarkEnd w:id="30"/>
    </w:p>
    <w:p>
      <w:pPr>
        <w:pStyle w:val="61"/>
        <w:numPr>
          <w:ilvl w:val="0"/>
          <w:numId w:val="9"/>
        </w:numPr>
        <w:spacing w:before="120" w:after="120"/>
        <w:ind w:left="630" w:leftChars="300"/>
        <w:jc w:val="both"/>
        <w:rPr>
          <w:lang w:val="en-US" w:eastAsia="zh-CN"/>
        </w:rPr>
      </w:pPr>
      <w:bookmarkStart w:id="31" w:name="_Toc3896"/>
      <w:r>
        <w:rPr>
          <w:lang w:val="en-US" w:eastAsia="zh-CN"/>
        </w:rPr>
        <w:t>Whether the updated WUS configuration is carried by the SIBx on NES cell.</w:t>
      </w:r>
      <w:bookmarkEnd w:id="31"/>
    </w:p>
    <w:p>
      <w:pPr>
        <w:pStyle w:val="61"/>
        <w:numPr>
          <w:ilvl w:val="0"/>
          <w:numId w:val="9"/>
        </w:numPr>
        <w:spacing w:before="120" w:after="120"/>
        <w:ind w:left="630" w:leftChars="300"/>
        <w:jc w:val="both"/>
        <w:rPr>
          <w:lang w:val="en-US" w:eastAsia="zh-CN"/>
        </w:rPr>
      </w:pPr>
      <w:bookmarkStart w:id="32" w:name="_Toc26545"/>
      <w:r>
        <w:rPr>
          <w:lang w:val="en-US" w:eastAsia="zh-CN"/>
        </w:rPr>
        <w:t>Whether the WUS configuration corresponding to the neighbor NES cell can be transmitted on the NES cell that UE camps on.</w:t>
      </w:r>
      <w:bookmarkEnd w:id="32"/>
      <w:r>
        <w:rPr>
          <w:lang w:val="en-US" w:eastAsia="zh-CN"/>
        </w:rPr>
        <w:t xml:space="preserve"> </w:t>
      </w:r>
    </w:p>
    <w:p>
      <w:pPr>
        <w:pStyle w:val="61"/>
        <w:numPr>
          <w:ilvl w:val="0"/>
          <w:numId w:val="9"/>
        </w:numPr>
        <w:spacing w:before="120" w:after="120"/>
        <w:ind w:left="630" w:leftChars="300"/>
        <w:jc w:val="both"/>
        <w:rPr>
          <w:lang w:val="en-US" w:eastAsia="zh-CN"/>
        </w:rPr>
      </w:pPr>
      <w:bookmarkStart w:id="33" w:name="_Toc16677"/>
      <w:r>
        <w:rPr>
          <w:lang w:val="en-US" w:eastAsia="zh-CN"/>
        </w:rPr>
        <w:t>The transmission mode of the SIB which carries the updated WUS configuration, incudes, e.g., broadcasting, notbroadcasting, or updated SIB1 is transmitted within the on-demand SIB1 transmission window.</w:t>
      </w:r>
      <w:bookmarkEnd w:id="33"/>
    </w:p>
    <w:p>
      <w:pPr>
        <w:spacing w:before="120" w:after="120"/>
        <w:rPr>
          <w:rFonts w:eastAsia="Times New Roman"/>
        </w:rPr>
      </w:pPr>
    </w:p>
    <w:p>
      <w:pPr>
        <w:numPr>
          <w:ilvl w:val="0"/>
          <w:numId w:val="8"/>
        </w:numPr>
        <w:spacing w:before="120" w:after="120"/>
        <w:rPr>
          <w:rFonts w:eastAsia="Times New Roman"/>
          <w:b/>
          <w:bCs/>
        </w:rPr>
      </w:pPr>
      <w:r>
        <w:rPr>
          <w:rFonts w:hint="eastAsia"/>
          <w:b/>
          <w:bCs/>
        </w:rPr>
        <w:t>P</w:t>
      </w:r>
      <w:r>
        <w:rPr>
          <w:rFonts w:eastAsia="Times New Roman"/>
          <w:b/>
          <w:bCs/>
        </w:rPr>
        <w:t xml:space="preserve">arameters </w:t>
      </w:r>
      <w:r>
        <w:rPr>
          <w:rFonts w:hint="eastAsia"/>
          <w:b/>
          <w:bCs/>
        </w:rPr>
        <w:t xml:space="preserve">of </w:t>
      </w:r>
      <w:r>
        <w:rPr>
          <w:rFonts w:eastAsia="Times New Roman"/>
          <w:b/>
          <w:bCs/>
        </w:rPr>
        <w:t>UL WUS configuration</w:t>
      </w:r>
    </w:p>
    <w:p>
      <w:pPr>
        <w:spacing w:before="120" w:after="120"/>
      </w:pPr>
      <w:r>
        <w:rPr>
          <w:rFonts w:hint="eastAsia"/>
        </w:rPr>
        <w:t xml:space="preserve">In RAN1 #117 meeting, the Table I </w:t>
      </w:r>
      <w:r>
        <w:t>wa</w:t>
      </w:r>
      <w:r>
        <w:rPr>
          <w:rFonts w:hint="eastAsia"/>
        </w:rPr>
        <w:t xml:space="preserve">s </w:t>
      </w:r>
      <w:r>
        <w:t>adopted</w:t>
      </w:r>
      <w:r>
        <w:rPr>
          <w:rFonts w:hint="eastAsia"/>
        </w:rPr>
        <w:t xml:space="preserve"> as a starting point to discuss the required parameters/contents inside the UL WUS configuration [3]. Besides the parameters in the Table I, the parameters related to the on-demand SIB1 transmission window should also </w:t>
      </w:r>
      <w:r>
        <w:t xml:space="preserve">be </w:t>
      </w:r>
      <w:r>
        <w:rPr>
          <w:rFonts w:hint="eastAsia"/>
        </w:rPr>
        <w:t>included in the WUS configuration.</w:t>
      </w:r>
    </w:p>
    <w:p>
      <w:pPr>
        <w:spacing w:before="120" w:after="120"/>
      </w:pPr>
      <w:r>
        <w:rPr>
          <w:rFonts w:hint="eastAsia"/>
        </w:rPr>
        <w:t>As discussed in the section 2.2, the time window for on-demand SIB1 transmission can be determined by a window starting time and a duration, wherein the window starting time is determined by a reference time point and an offset from the reference point to the window starting time. What</w:t>
      </w:r>
      <w:r>
        <w:t>’</w:t>
      </w:r>
      <w:r>
        <w:rPr>
          <w:rFonts w:hint="eastAsia"/>
        </w:rPr>
        <w:t xml:space="preserve">s more, using the UL WUS configuration to indicate the starting time and duration is feasible. Therefore, at least the offset to determine the starting time of the time window and the duration to determine the length of the time window should be included in the UL WUS configuration. </w:t>
      </w:r>
    </w:p>
    <w:p>
      <w:pPr>
        <w:pStyle w:val="61"/>
        <w:spacing w:beforeLines="0" w:afterLines="0"/>
        <w:rPr>
          <w:rFonts w:eastAsia="宋体"/>
          <w:lang w:val="en-US" w:eastAsia="zh-CN"/>
        </w:rPr>
      </w:pPr>
      <w:bookmarkStart w:id="34" w:name="_Toc4443"/>
      <w:r>
        <w:rPr>
          <w:rFonts w:hint="eastAsia" w:eastAsia="宋体"/>
          <w:lang w:val="en-US" w:eastAsia="zh-CN"/>
        </w:rPr>
        <w:t>The parameters offset and duration should be included in the UL WUS configuration. Wherein,</w:t>
      </w:r>
      <w:bookmarkEnd w:id="34"/>
      <w:r>
        <w:rPr>
          <w:rFonts w:hint="eastAsia" w:eastAsia="宋体"/>
          <w:lang w:val="en-US" w:eastAsia="zh-CN"/>
        </w:rPr>
        <w:t xml:space="preserve"> </w:t>
      </w:r>
    </w:p>
    <w:p>
      <w:pPr>
        <w:pStyle w:val="61"/>
        <w:numPr>
          <w:ilvl w:val="0"/>
          <w:numId w:val="9"/>
        </w:numPr>
        <w:spacing w:before="120" w:after="120"/>
        <w:jc w:val="both"/>
        <w:rPr>
          <w:rFonts w:eastAsia="宋体"/>
          <w:lang w:val="en-US" w:eastAsia="zh-CN"/>
        </w:rPr>
      </w:pPr>
      <w:bookmarkStart w:id="35" w:name="_Toc15222"/>
      <w:r>
        <w:rPr>
          <w:rFonts w:eastAsia="宋体"/>
          <w:lang w:val="en-US" w:eastAsia="zh-CN"/>
        </w:rPr>
        <w:t>T</w:t>
      </w:r>
      <w:r>
        <w:rPr>
          <w:rFonts w:hint="eastAsia" w:eastAsia="宋体"/>
          <w:lang w:val="en-US" w:eastAsia="zh-CN"/>
        </w:rPr>
        <w:t xml:space="preserve">he </w:t>
      </w:r>
      <w:r>
        <w:rPr>
          <w:sz w:val="21"/>
          <w:szCs w:val="21"/>
          <w:lang w:val="en-US" w:eastAsia="zh-CN"/>
        </w:rPr>
        <w:t xml:space="preserve">offset </w:t>
      </w:r>
      <w:r>
        <w:rPr>
          <w:rFonts w:hint="eastAsia" w:eastAsia="宋体"/>
          <w:lang w:val="en-US" w:eastAsia="zh-CN"/>
        </w:rPr>
        <w:t>is the offset between the reference point and the start of the time window for on-demand SIB1 transmission;</w:t>
      </w:r>
      <w:bookmarkEnd w:id="35"/>
      <w:r>
        <w:rPr>
          <w:rFonts w:hint="eastAsia" w:eastAsia="宋体"/>
          <w:lang w:val="en-US" w:eastAsia="zh-CN"/>
        </w:rPr>
        <w:t xml:space="preserve">  </w:t>
      </w:r>
    </w:p>
    <w:p>
      <w:pPr>
        <w:pStyle w:val="61"/>
        <w:numPr>
          <w:ilvl w:val="0"/>
          <w:numId w:val="9"/>
        </w:numPr>
        <w:spacing w:before="120" w:after="120"/>
        <w:jc w:val="both"/>
        <w:rPr>
          <w:rFonts w:eastAsia="宋体"/>
          <w:lang w:val="en-US" w:eastAsia="zh-CN"/>
        </w:rPr>
      </w:pPr>
      <w:bookmarkStart w:id="36" w:name="_Toc7074"/>
      <w:r>
        <w:rPr>
          <w:rFonts w:eastAsia="宋体"/>
          <w:lang w:val="en-US" w:eastAsia="zh-CN"/>
        </w:rPr>
        <w:t>T</w:t>
      </w:r>
      <w:r>
        <w:rPr>
          <w:rFonts w:hint="eastAsia" w:eastAsia="宋体"/>
          <w:lang w:val="en-US" w:eastAsia="zh-CN"/>
        </w:rPr>
        <w:t>he duration is the length of the time window for on-demand SIB1 transmission.</w:t>
      </w:r>
      <w:bookmarkEnd w:id="36"/>
    </w:p>
    <w:p>
      <w:pPr>
        <w:pStyle w:val="3"/>
        <w:spacing w:before="120" w:after="120" w:line="260" w:lineRule="auto"/>
        <w:ind w:left="0" w:right="210"/>
        <w:rPr>
          <w:rFonts w:ascii="Times New Roman" w:hAnsi="Times New Roman"/>
          <w:b/>
          <w:bCs/>
          <w:sz w:val="24"/>
          <w:szCs w:val="24"/>
        </w:rPr>
      </w:pPr>
      <w:bookmarkStart w:id="37" w:name="OLE_LINK337"/>
      <w:r>
        <w:rPr>
          <w:rFonts w:ascii="Times New Roman" w:hAnsi="Times New Roman"/>
          <w:b/>
          <w:bCs/>
          <w:sz w:val="24"/>
          <w:szCs w:val="24"/>
        </w:rPr>
        <w:t>How UE identif</w:t>
      </w:r>
      <w:r>
        <w:rPr>
          <w:rFonts w:ascii="Times New Roman" w:hAnsi="Times New Roman" w:eastAsia="宋体"/>
          <w:b/>
          <w:bCs/>
          <w:sz w:val="24"/>
          <w:szCs w:val="24"/>
        </w:rPr>
        <w:t>ies</w:t>
      </w:r>
      <w:r>
        <w:rPr>
          <w:rFonts w:ascii="Times New Roman" w:hAnsi="Times New Roman"/>
          <w:b/>
          <w:bCs/>
          <w:sz w:val="24"/>
          <w:szCs w:val="24"/>
        </w:rPr>
        <w:t xml:space="preserve"> </w:t>
      </w:r>
      <w:r>
        <w:rPr>
          <w:rFonts w:ascii="Times New Roman" w:hAnsi="Times New Roman" w:eastAsia="宋体"/>
          <w:b/>
          <w:bCs/>
          <w:sz w:val="24"/>
          <w:szCs w:val="24"/>
        </w:rPr>
        <w:t xml:space="preserve">the </w:t>
      </w:r>
      <w:r>
        <w:rPr>
          <w:rFonts w:ascii="Times New Roman" w:hAnsi="Times New Roman"/>
          <w:b/>
          <w:bCs/>
          <w:sz w:val="24"/>
          <w:szCs w:val="24"/>
        </w:rPr>
        <w:t>NES cell</w:t>
      </w:r>
    </w:p>
    <w:p>
      <w:pPr>
        <w:spacing w:before="120" w:after="120"/>
      </w:pPr>
      <w:r>
        <w:t>In 3GPP RAN1#1</w:t>
      </w:r>
      <w:r>
        <w:rPr>
          <w:rFonts w:hint="eastAsia"/>
        </w:rPr>
        <w:t>18</w:t>
      </w:r>
      <w:r>
        <w:t xml:space="preserve"> meeting, </w:t>
      </w:r>
      <w:r>
        <w:rPr>
          <w:rFonts w:hint="eastAsia"/>
        </w:rPr>
        <w:t>the method for UE to identify a NES cell is further discussed as follows</w:t>
      </w:r>
      <w:r>
        <w:t xml:space="preserve"> [</w:t>
      </w:r>
      <w:r>
        <w:rPr>
          <w:rFonts w:hint="eastAsia"/>
        </w:rPr>
        <w:t>4</w:t>
      </w:r>
      <w: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4"/>
              <w:tabs>
                <w:tab w:val="left" w:pos="480"/>
              </w:tabs>
              <w:spacing w:after="120"/>
              <w:rPr>
                <w:b/>
                <w:iCs/>
                <w:sz w:val="20"/>
                <w:u w:val="single"/>
                <w:lang w:eastAsia="zh-TW"/>
              </w:rPr>
            </w:pPr>
            <w:r>
              <w:rPr>
                <w:b/>
                <w:iCs/>
                <w:sz w:val="20"/>
                <w:u w:val="single"/>
                <w:lang w:eastAsia="zh-TW"/>
              </w:rPr>
              <w:t>FL Proposal 6-2-3</w:t>
            </w:r>
          </w:p>
          <w:p>
            <w:pPr>
              <w:spacing w:before="120" w:after="120" w:line="260" w:lineRule="auto"/>
              <w:rPr>
                <w:rFonts w:eastAsia="PMingLiU"/>
                <w:bCs/>
                <w:sz w:val="20"/>
                <w:lang w:eastAsia="zh-TW"/>
              </w:rPr>
            </w:pPr>
            <w:r>
              <w:rPr>
                <w:rFonts w:eastAsia="PMingLiU"/>
                <w:bCs/>
                <w:sz w:val="20"/>
                <w:lang w:eastAsia="zh-TW"/>
              </w:rPr>
              <w:t xml:space="preserve">For further work of on-demand SIB1 in idle/inactive mode, it is assumed UE identifies a NES cell with OD-SIB1 based on </w:t>
            </w:r>
            <w:r>
              <w:rPr>
                <w:rFonts w:eastAsia="PMingLiU"/>
                <w:bCs/>
                <w:strike/>
                <w:color w:val="FF0000"/>
                <w:sz w:val="20"/>
                <w:lang w:eastAsia="zh-TW"/>
              </w:rPr>
              <w:t>both</w:t>
            </w:r>
            <w:r>
              <w:rPr>
                <w:rFonts w:eastAsia="PMingLiU"/>
                <w:bCs/>
                <w:sz w:val="20"/>
                <w:lang w:eastAsia="zh-TW"/>
              </w:rPr>
              <w:t xml:space="preserve"> K_SSB and</w:t>
            </w:r>
            <w:r>
              <w:rPr>
                <w:rFonts w:eastAsia="PMingLiU"/>
                <w:bCs/>
                <w:color w:val="FF0000"/>
                <w:sz w:val="20"/>
                <w:lang w:eastAsia="zh-TW"/>
              </w:rPr>
              <w:t>/or</w:t>
            </w:r>
            <w:r>
              <w:rPr>
                <w:rFonts w:eastAsia="PMingLiU"/>
                <w:bCs/>
                <w:sz w:val="20"/>
                <w:lang w:eastAsia="zh-TW"/>
              </w:rPr>
              <w:t xml:space="preserve"> the UL-WUS configuration received by the UE.</w:t>
            </w:r>
          </w:p>
          <w:p>
            <w:pPr>
              <w:pStyle w:val="40"/>
              <w:numPr>
                <w:ilvl w:val="0"/>
                <w:numId w:val="10"/>
              </w:numPr>
              <w:spacing w:before="120" w:beforeLines="50" w:after="120" w:line="260" w:lineRule="auto"/>
              <w:rPr>
                <w:rFonts w:eastAsia="PMingLiU"/>
                <w:bCs/>
                <w:sz w:val="20"/>
                <w:szCs w:val="20"/>
                <w:lang w:eastAsia="zh-TW"/>
              </w:rPr>
            </w:pPr>
            <w:r>
              <w:rPr>
                <w:rFonts w:eastAsia="PMingLiU"/>
                <w:bCs/>
                <w:sz w:val="20"/>
                <w:szCs w:val="20"/>
                <w:lang w:eastAsia="zh-TW"/>
              </w:rPr>
              <w:t>For a NES cell with OD-SIB1, K_SSB &gt; 23 for FR1 and K_SSB &gt;11 for FR2</w:t>
            </w:r>
          </w:p>
          <w:p>
            <w:pPr>
              <w:pStyle w:val="40"/>
              <w:numPr>
                <w:ilvl w:val="0"/>
                <w:numId w:val="10"/>
              </w:numPr>
              <w:spacing w:before="120" w:beforeLines="50" w:after="120" w:line="260" w:lineRule="auto"/>
              <w:rPr>
                <w:rFonts w:eastAsia="PMingLiU"/>
                <w:bCs/>
                <w:sz w:val="20"/>
                <w:szCs w:val="20"/>
                <w:lang w:eastAsia="zh-TW"/>
              </w:rPr>
            </w:pPr>
            <w:r>
              <w:rPr>
                <w:rFonts w:eastAsia="PMingLiU"/>
                <w:bCs/>
                <w:sz w:val="20"/>
                <w:szCs w:val="20"/>
                <w:lang w:eastAsia="zh-TW"/>
              </w:rPr>
              <w:t>FFS: whether K_SSB is limited to 30 for FR1 and 14 for FR2</w:t>
            </w:r>
          </w:p>
          <w:p>
            <w:pPr>
              <w:pStyle w:val="40"/>
              <w:numPr>
                <w:ilvl w:val="0"/>
                <w:numId w:val="10"/>
              </w:numPr>
              <w:spacing w:before="120" w:beforeLines="50" w:after="120" w:line="260" w:lineRule="auto"/>
            </w:pPr>
            <w:r>
              <w:rPr>
                <w:rFonts w:eastAsia="PMingLiU"/>
                <w:bCs/>
                <w:sz w:val="20"/>
                <w:szCs w:val="20"/>
                <w:lang w:eastAsia="zh-TW"/>
              </w:rPr>
              <w:t>[FFS: UE behavior after identifying NES cell]</w:t>
            </w:r>
          </w:p>
        </w:tc>
      </w:tr>
    </w:tbl>
    <w:p>
      <w:pPr>
        <w:spacing w:before="120" w:after="120"/>
      </w:pPr>
      <w:r>
        <w:rPr>
          <w:rFonts w:hint="eastAsia"/>
        </w:rPr>
        <w:t>I</w:t>
      </w:r>
      <w:r>
        <w:t xml:space="preserve">t has been agreed in RAN2 that the PCI and frequency of a NES Cell can be utilized to associate the UL WUS configuration with that NES Cell. </w:t>
      </w:r>
      <w:r>
        <w:rPr>
          <w:rFonts w:hint="eastAsia"/>
        </w:rPr>
        <w:t xml:space="preserve">Therefore, the PCI associated with the WUS configuration can be used as the label of the NES cell. </w:t>
      </w:r>
      <w:r>
        <w:t>For UE identifies a NES cell with OD-SIB1 based on UL</w:t>
      </w:r>
      <w:r>
        <w:rPr>
          <w:rFonts w:hint="eastAsia"/>
        </w:rPr>
        <w:t xml:space="preserve"> </w:t>
      </w:r>
      <w:r>
        <w:t xml:space="preserve">WUS configuration received by the UE, </w:t>
      </w:r>
      <w:r>
        <w:rPr>
          <w:rFonts w:hint="eastAsia"/>
        </w:rPr>
        <w:t>t</w:t>
      </w:r>
      <w:r>
        <w:t xml:space="preserve">he NES capable UE can obtain the PCI of a target cell by detecting SSBs of the target cell. When the PCI of the target cell is associated with a WUS configuration, UE identifies that the target cell is a NES cell. </w:t>
      </w:r>
    </w:p>
    <w:p>
      <w:pPr>
        <w:pStyle w:val="60"/>
        <w:spacing w:before="120" w:after="120"/>
        <w:jc w:val="both"/>
      </w:pPr>
      <w:bookmarkStart w:id="38" w:name="_Toc4934"/>
      <w:bookmarkStart w:id="39" w:name="_Toc3109"/>
      <w:bookmarkStart w:id="40" w:name="_Toc14805"/>
      <w:r>
        <w:rPr>
          <w:rFonts w:hint="eastAsia"/>
          <w:lang w:val="en-US" w:eastAsia="zh-CN"/>
        </w:rPr>
        <w:t xml:space="preserve">The </w:t>
      </w:r>
      <w:r>
        <w:t>NES capable UE</w:t>
      </w:r>
      <w:r>
        <w:rPr>
          <w:rFonts w:hint="eastAsia"/>
          <w:lang w:val="en-US" w:eastAsia="zh-CN"/>
        </w:rPr>
        <w:t xml:space="preserve"> can identify a NES cell with OD-SIB1 based on the UL-WUS configuration received by the UE.</w:t>
      </w:r>
      <w:bookmarkEnd w:id="38"/>
      <w:bookmarkEnd w:id="39"/>
      <w:bookmarkEnd w:id="40"/>
    </w:p>
    <w:p>
      <w:pPr>
        <w:spacing w:before="120" w:after="120"/>
      </w:pPr>
      <w:r>
        <w:t xml:space="preserve">While the legacy UE cannot identify the WUS configuration, so the legacy UE cannot identify the NES cell through the WUS configuration to avoid attempting to access the NES cell. Therefore, </w:t>
      </w:r>
      <w:r>
        <w:rPr>
          <w:rFonts w:hint="eastAsia"/>
        </w:rPr>
        <w:t>K_SSB</w:t>
      </w:r>
      <w:r>
        <w:t xml:space="preserve"> should also be considered to avoid the legacy UE attempting to access the NES Cell.</w:t>
      </w:r>
    </w:p>
    <w:p>
      <w:pPr>
        <w:pStyle w:val="60"/>
        <w:spacing w:before="120" w:after="120"/>
      </w:pPr>
      <w:bookmarkStart w:id="41" w:name="_Toc17750"/>
      <w:bookmarkStart w:id="42" w:name="_Toc1834"/>
      <w:bookmarkStart w:id="43" w:name="_Toc29029"/>
      <w:r>
        <w:rPr>
          <w:rFonts w:hint="eastAsia"/>
          <w:lang w:val="en-US" w:eastAsia="zh-CN"/>
        </w:rPr>
        <w:t>The legacy</w:t>
      </w:r>
      <w:r>
        <w:t xml:space="preserve"> UE</w:t>
      </w:r>
      <w:r>
        <w:rPr>
          <w:rFonts w:hint="eastAsia"/>
          <w:lang w:val="en-US" w:eastAsia="zh-CN"/>
        </w:rPr>
        <w:t xml:space="preserve"> can not identify a NES cell with OD-SIB1 based on the UL-WUS configuration.</w:t>
      </w:r>
      <w:bookmarkEnd w:id="41"/>
      <w:bookmarkEnd w:id="42"/>
      <w:bookmarkEnd w:id="43"/>
    </w:p>
    <w:p>
      <w:pPr>
        <w:spacing w:before="120" w:after="120"/>
      </w:pPr>
      <w:r>
        <w:t xml:space="preserve">For </w:t>
      </w:r>
      <w:r>
        <w:rPr>
          <w:rFonts w:hint="eastAsia"/>
        </w:rPr>
        <w:t>another way</w:t>
      </w:r>
      <w:r>
        <w:t xml:space="preserve">, the UE can determine from MIB that whether a CORESET for Type0-PDCCH CSS set is present or not according to the value of </w:t>
      </w:r>
      <w:r>
        <w:rPr>
          <w:rFonts w:hint="eastAsia"/>
        </w:rPr>
        <w:t>K</w:t>
      </w:r>
      <w:r>
        <w:t xml:space="preserve">_SSB. For legacy UE, 23 &lt; K_SSB &lt; 30 for FR1 and 11 &lt; K_SSB &lt; 14 for FR2 has a definite meaning. Reinterpreting the K_SSB value with a definite meaning may cause ambiguity for legacy UE. So, the reserved </w:t>
      </w:r>
      <w:r>
        <w:rPr>
          <w:rFonts w:hint="eastAsia"/>
        </w:rPr>
        <w:t>K</w:t>
      </w:r>
      <w:r>
        <w:t>_SSB values</w:t>
      </w:r>
      <w:r>
        <w:rPr>
          <w:rFonts w:hint="eastAsia"/>
        </w:rPr>
        <w:t>, i.e., K</w:t>
      </w:r>
      <w:r>
        <w:t xml:space="preserve">_SSB=30 for FR1 and </w:t>
      </w:r>
      <w:r>
        <w:rPr>
          <w:rFonts w:hint="eastAsia"/>
        </w:rPr>
        <w:t>K</w:t>
      </w:r>
      <w:r>
        <w:t>_SSB =14 for FR2</w:t>
      </w:r>
      <w:r>
        <w:rPr>
          <w:rFonts w:hint="eastAsia"/>
        </w:rPr>
        <w:t>,</w:t>
      </w:r>
      <w:r>
        <w:t xml:space="preserve"> can be utilized to indicate an NES cell with on-demand SIB1.  </w:t>
      </w:r>
    </w:p>
    <w:p>
      <w:pPr>
        <w:spacing w:before="120" w:after="120"/>
      </w:pPr>
      <w:r>
        <w:t xml:space="preserve">Both the NES capable UE and the legacy UE can detect the SSB of a NES cell and obtain the PBCH. For a NES capable UE, it can identify the NES cell according to the value of </w:t>
      </w:r>
      <w:r>
        <w:rPr>
          <w:rFonts w:hint="eastAsia"/>
        </w:rPr>
        <w:t>K</w:t>
      </w:r>
      <w:r>
        <w:t xml:space="preserve">_SSB. For a legacy UE, it can determine that there is no SIB1 in the current cell in accordance with the </w:t>
      </w:r>
      <w:r>
        <w:rPr>
          <w:rFonts w:hint="eastAsia"/>
        </w:rPr>
        <w:t>K</w:t>
      </w:r>
      <w:r>
        <w:t>_SSB value to prevent the legacy UE from attempting to access the NES cell.</w:t>
      </w:r>
    </w:p>
    <w:p>
      <w:pPr>
        <w:pStyle w:val="60"/>
        <w:spacing w:before="120" w:after="120"/>
        <w:rPr>
          <w:lang w:val="en-US" w:eastAsia="zh-CN"/>
        </w:rPr>
      </w:pPr>
      <w:bookmarkStart w:id="44" w:name="_Toc174021474"/>
      <w:bookmarkStart w:id="45" w:name="_Toc28468"/>
      <w:bookmarkStart w:id="46" w:name="_Toc20579"/>
      <w:bookmarkStart w:id="47" w:name="_Toc604"/>
      <w:bookmarkStart w:id="48" w:name="_Toc4521"/>
      <w:bookmarkStart w:id="49" w:name="_Toc24199"/>
      <w:r>
        <w:rPr>
          <w:lang w:val="en-US" w:eastAsia="zh-CN"/>
        </w:rPr>
        <w:t xml:space="preserve">Both the NES capable UE and legacy UE can identify a NES cell according to the value </w:t>
      </w:r>
      <w:r>
        <w:rPr>
          <w:rFonts w:hint="eastAsia"/>
          <w:lang w:val="en-US" w:eastAsia="zh-CN"/>
        </w:rPr>
        <w:t>that K</w:t>
      </w:r>
      <w:r>
        <w:t xml:space="preserve">_SSB=30 for FR1 and </w:t>
      </w:r>
      <w:r>
        <w:rPr>
          <w:rFonts w:hint="eastAsia"/>
          <w:lang w:val="en-US" w:eastAsia="zh-CN"/>
        </w:rPr>
        <w:t>K</w:t>
      </w:r>
      <w:r>
        <w:t>_SSB =14 for FR2</w:t>
      </w:r>
      <w:r>
        <w:rPr>
          <w:lang w:val="en-US" w:eastAsia="zh-CN"/>
        </w:rPr>
        <w:t>.</w:t>
      </w:r>
      <w:bookmarkEnd w:id="44"/>
      <w:bookmarkEnd w:id="45"/>
      <w:bookmarkEnd w:id="46"/>
      <w:bookmarkEnd w:id="47"/>
      <w:bookmarkEnd w:id="48"/>
      <w:bookmarkEnd w:id="49"/>
    </w:p>
    <w:bookmarkEnd w:id="37"/>
    <w:p>
      <w:pPr>
        <w:pStyle w:val="61"/>
        <w:spacing w:before="120" w:after="120"/>
        <w:rPr>
          <w:lang w:val="en-US" w:eastAsia="zh-CN"/>
        </w:rPr>
      </w:pPr>
      <w:bookmarkStart w:id="50" w:name="_Toc31781"/>
      <w:bookmarkStart w:id="51" w:name="_Toc174021481"/>
      <w:bookmarkStart w:id="52" w:name="_Toc6254"/>
      <w:bookmarkStart w:id="53" w:name="_Toc876"/>
      <w:bookmarkStart w:id="54" w:name="_Toc27125"/>
      <w:bookmarkStart w:id="55" w:name="_Toc14251"/>
      <w:bookmarkStart w:id="56" w:name="_Toc5016"/>
      <w:r>
        <w:rPr>
          <w:lang w:val="en-US" w:eastAsia="zh-CN"/>
        </w:rPr>
        <w:t>S</w:t>
      </w:r>
      <w:r>
        <w:rPr>
          <w:rFonts w:hint="eastAsia"/>
          <w:lang w:val="en-US" w:eastAsia="zh-CN"/>
        </w:rPr>
        <w:t>upport using K</w:t>
      </w:r>
      <w:r>
        <w:t xml:space="preserve">_SSB=30 for FR1 and </w:t>
      </w:r>
      <w:r>
        <w:rPr>
          <w:rFonts w:hint="eastAsia"/>
          <w:lang w:val="en-US" w:eastAsia="zh-CN"/>
        </w:rPr>
        <w:t>K</w:t>
      </w:r>
      <w:r>
        <w:t>_SSB =14 for FR2</w:t>
      </w:r>
      <w:r>
        <w:rPr>
          <w:rFonts w:hint="eastAsia"/>
          <w:lang w:val="en-US" w:eastAsia="zh-CN"/>
        </w:rPr>
        <w:t xml:space="preserve"> to identify a NES cell with OD-SIB1</w:t>
      </w:r>
      <w:r>
        <w:rPr>
          <w:lang w:val="en-US" w:eastAsia="zh-CN"/>
        </w:rPr>
        <w:t>.</w:t>
      </w:r>
      <w:bookmarkEnd w:id="50"/>
      <w:bookmarkEnd w:id="51"/>
      <w:bookmarkEnd w:id="52"/>
      <w:bookmarkEnd w:id="53"/>
      <w:bookmarkEnd w:id="54"/>
      <w:bookmarkEnd w:id="55"/>
      <w:bookmarkEnd w:id="56"/>
      <w:r>
        <w:rPr>
          <w:lang w:val="en-US" w:eastAsia="zh-CN"/>
        </w:rPr>
        <w:t xml:space="preserve"> </w:t>
      </w:r>
    </w:p>
    <w:p>
      <w:pPr>
        <w:spacing w:before="120" w:after="120"/>
      </w:pPr>
      <w:r>
        <w:rPr>
          <w:rFonts w:hint="eastAsia"/>
        </w:rPr>
        <w:t xml:space="preserve">In addition, for the legacy UE, if the K_SSB indicates that SIB1 is absent (i.e., K_SSB &gt; 23 for FR1 or if K_SSB &gt; 11 for FR2), the field </w:t>
      </w:r>
      <w:r>
        <w:rPr>
          <w:rFonts w:hint="eastAsia"/>
          <w:i/>
          <w:iCs/>
        </w:rPr>
        <w:t>pdcch-ConfigSIB1</w:t>
      </w:r>
      <w:r>
        <w:rPr>
          <w:rFonts w:hint="eastAsia"/>
        </w:rPr>
        <w:t xml:space="preserve"> in the MIB indicates the frequency positions where the UE may find SS/PBCH block with SIB1 or the frequency range where the network does not provide SS/PBCH block with SIB1. Therefore, if the </w:t>
      </w:r>
      <w:r>
        <w:t xml:space="preserve">value of </w:t>
      </w:r>
      <w:r>
        <w:rPr>
          <w:rFonts w:hint="eastAsia"/>
        </w:rPr>
        <w:t>K</w:t>
      </w:r>
      <w:r>
        <w:t>_SSB</w:t>
      </w:r>
      <w:r>
        <w:rPr>
          <w:rFonts w:hint="eastAsia"/>
        </w:rPr>
        <w:t xml:space="preserve"> is used to identify the NES cell, the meaning of the field </w:t>
      </w:r>
      <w:r>
        <w:rPr>
          <w:rFonts w:hint="eastAsia"/>
          <w:i/>
          <w:iCs/>
        </w:rPr>
        <w:t xml:space="preserve">pdcch-ConfigSIB1 </w:t>
      </w:r>
      <w:r>
        <w:rPr>
          <w:rFonts w:hint="eastAsia"/>
        </w:rPr>
        <w:t xml:space="preserve">corresponding to the K_SSB for the NES capable UE should be clarified. </w:t>
      </w:r>
    </w:p>
    <w:p>
      <w:pPr>
        <w:pStyle w:val="61"/>
        <w:spacing w:before="120" w:after="120"/>
        <w:rPr>
          <w:b w:val="0"/>
          <w:bCs w:val="0"/>
          <w:sz w:val="21"/>
        </w:rPr>
      </w:pPr>
      <w:bookmarkStart w:id="57" w:name="_Toc1652"/>
      <w:r>
        <w:rPr>
          <w:rFonts w:hint="eastAsia" w:eastAsia="宋体"/>
          <w:sz w:val="21"/>
          <w:lang w:val="en-US" w:eastAsia="zh-CN"/>
        </w:rPr>
        <w:t xml:space="preserve">The </w:t>
      </w:r>
      <w:r>
        <w:rPr>
          <w:rFonts w:hint="eastAsia"/>
          <w:lang w:val="en-US" w:eastAsia="zh-CN"/>
        </w:rPr>
        <w:t xml:space="preserve">meaning of the </w:t>
      </w:r>
      <w:r>
        <w:rPr>
          <w:rFonts w:hint="eastAsia"/>
          <w:lang w:eastAsia="zh-CN"/>
        </w:rPr>
        <w:t>field pdcch-ConfigSIB1</w:t>
      </w:r>
      <w:r>
        <w:rPr>
          <w:rFonts w:hint="eastAsia"/>
          <w:lang w:val="en-US" w:eastAsia="zh-CN"/>
        </w:rPr>
        <w:t xml:space="preserve"> corresponding to the K_SSB for the NES capable UE should be clarified.</w:t>
      </w:r>
      <w:bookmarkEnd w:id="57"/>
    </w:p>
    <w:p>
      <w:pPr>
        <w:pStyle w:val="61"/>
        <w:numPr>
          <w:ilvl w:val="0"/>
          <w:numId w:val="0"/>
        </w:numPr>
        <w:spacing w:before="120" w:after="120"/>
        <w:jc w:val="both"/>
        <w:rPr>
          <w:rFonts w:eastAsia="宋体"/>
          <w:lang w:val="en-US" w:eastAsia="zh-CN"/>
        </w:rPr>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pStyle w:val="20"/>
        <w:tabs>
          <w:tab w:val="left" w:pos="1282"/>
        </w:tabs>
        <w:spacing w:before="120" w:after="120"/>
        <w:rPr>
          <w:rFonts w:ascii="Times New Roman" w:hAnsi="Times New Roman" w:eastAsia="宋体" w:cs="Times New Roman"/>
          <w:b/>
          <w:bCs w:val="0"/>
          <w:i w:val="0"/>
          <w:iCs w:val="0"/>
          <w:kern w:val="2"/>
          <w:sz w:val="20"/>
          <w:szCs w:val="22"/>
          <w:highlight w:val="yellow"/>
          <w:lang w:val="en-US" w:eastAsia="zh-CN" w:bidi="ar-SA"/>
        </w:rPr>
      </w:pPr>
      <w:r>
        <w:rPr>
          <w:rFonts w:hint="eastAsia" w:ascii="Times New Roman" w:hAnsi="Times New Roman" w:eastAsia="宋体" w:cs="Times New Roman"/>
          <w:b w:val="0"/>
          <w:bCs w:val="0"/>
          <w:i w:val="0"/>
          <w:iCs w:val="0"/>
          <w:kern w:val="2"/>
          <w:sz w:val="21"/>
          <w:lang w:val="en-US" w:eastAsia="zh-CN" w:bidi="ar-SA"/>
        </w:rPr>
        <w:t>In this contribution, we have the following observations and proposals:</w:t>
      </w:r>
      <w:r>
        <w:rPr>
          <w:bCs/>
          <w:i/>
          <w:iCs/>
          <w:szCs w:val="22"/>
          <w:highlight w:val="yellow"/>
        </w:rPr>
        <w:fldChar w:fldCharType="begin"/>
      </w:r>
      <w:r>
        <w:rPr>
          <w:szCs w:val="22"/>
          <w:highlight w:val="yellow"/>
        </w:rPr>
        <w:instrText xml:space="preserve">TOC \n  \t "YJ-Observation,1,sub-observation,2,3rd level observation,3" \h</w:instrText>
      </w:r>
      <w:r>
        <w:rPr>
          <w:bCs/>
          <w:i/>
          <w:iCs/>
          <w:szCs w:val="22"/>
          <w:highlight w:val="yellow"/>
        </w:rPr>
        <w:fldChar w:fldCharType="separate"/>
      </w:r>
    </w:p>
    <w:p>
      <w:pPr>
        <w:pStyle w:val="20"/>
        <w:tabs>
          <w:tab w:val="right" w:leader="dot" w:pos="9660"/>
          <w:tab w:val="clear" w:pos="0"/>
        </w:tabs>
        <w:jc w:val="both"/>
      </w:pPr>
      <w:r>
        <w:rPr>
          <w:bCs w:val="0"/>
          <w:i w:val="0"/>
          <w:iCs w:val="0"/>
          <w:szCs w:val="22"/>
          <w:highlight w:val="yellow"/>
        </w:rPr>
        <w:fldChar w:fldCharType="begin"/>
      </w:r>
      <w:r>
        <w:rPr>
          <w:bCs w:val="0"/>
          <w:i w:val="0"/>
          <w:iCs w:val="0"/>
          <w:szCs w:val="22"/>
          <w:highlight w:val="yellow"/>
        </w:rPr>
        <w:instrText xml:space="preserve"> HYPERLINK \l _Toc11394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rPr>
        <w:t xml:space="preserve">Observation 1: </w:t>
      </w:r>
      <w:r>
        <w:t>The formulations of option1 and option 2 are unclear about how to distinguish dedicated WUS resource via PRACH configurations/ROs in time-frequency domain/preambles.</w:t>
      </w:r>
      <w:r>
        <w:rPr>
          <w:bCs w:val="0"/>
          <w:i w:val="0"/>
          <w:iCs w:val="0"/>
          <w:szCs w:val="22"/>
          <w:highlight w:val="yellow"/>
        </w:rPr>
        <w:fldChar w:fldCharType="end"/>
      </w:r>
      <w:bookmarkStart w:id="58" w:name="_GoBack"/>
      <w:bookmarkEnd w:id="58"/>
    </w:p>
    <w:p>
      <w:pPr>
        <w:pStyle w:val="20"/>
        <w:tabs>
          <w:tab w:val="right" w:leader="dot" w:pos="9660"/>
          <w:tab w:val="clear" w:pos="0"/>
        </w:tabs>
        <w:jc w:val="both"/>
      </w:pPr>
      <w:r>
        <w:rPr>
          <w:bCs w:val="0"/>
          <w:i w:val="0"/>
          <w:iCs w:val="0"/>
          <w:szCs w:val="22"/>
          <w:highlight w:val="yellow"/>
        </w:rPr>
        <w:fldChar w:fldCharType="begin"/>
      </w:r>
      <w:r>
        <w:rPr>
          <w:bCs w:val="0"/>
          <w:i w:val="0"/>
          <w:iCs w:val="0"/>
          <w:szCs w:val="22"/>
          <w:highlight w:val="yellow"/>
        </w:rPr>
        <w:instrText xml:space="preserve"> HYPERLINK \l _Toc14805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rPr>
        <w:t xml:space="preserve">Observation 2: </w:t>
      </w:r>
      <w:r>
        <w:rPr>
          <w:rFonts w:hint="eastAsia"/>
          <w:lang w:val="en-US" w:eastAsia="zh-CN"/>
        </w:rPr>
        <w:t xml:space="preserve">The </w:t>
      </w:r>
      <w:r>
        <w:t>NES capable UE</w:t>
      </w:r>
      <w:r>
        <w:rPr>
          <w:rFonts w:hint="eastAsia"/>
          <w:lang w:val="en-US" w:eastAsia="zh-CN"/>
        </w:rPr>
        <w:t xml:space="preserve"> can identify a NES cell with OD-SIB1 based on the UL-WUS configuration received by the UE.</w:t>
      </w:r>
      <w:r>
        <w:rPr>
          <w:bCs w:val="0"/>
          <w:i w:val="0"/>
          <w:iCs w:val="0"/>
          <w:szCs w:val="22"/>
          <w:highlight w:val="yellow"/>
        </w:rPr>
        <w:fldChar w:fldCharType="end"/>
      </w:r>
    </w:p>
    <w:p>
      <w:pPr>
        <w:pStyle w:val="20"/>
        <w:tabs>
          <w:tab w:val="right" w:leader="dot" w:pos="9660"/>
          <w:tab w:val="clear" w:pos="0"/>
        </w:tabs>
        <w:jc w:val="both"/>
      </w:pPr>
      <w:r>
        <w:rPr>
          <w:bCs w:val="0"/>
          <w:i w:val="0"/>
          <w:iCs w:val="0"/>
          <w:szCs w:val="22"/>
          <w:highlight w:val="yellow"/>
        </w:rPr>
        <w:fldChar w:fldCharType="begin"/>
      </w:r>
      <w:r>
        <w:rPr>
          <w:bCs w:val="0"/>
          <w:i w:val="0"/>
          <w:iCs w:val="0"/>
          <w:szCs w:val="22"/>
          <w:highlight w:val="yellow"/>
        </w:rPr>
        <w:instrText xml:space="preserve"> HYPERLINK \l _Toc29029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rPr>
        <w:t xml:space="preserve">Observation 3: </w:t>
      </w:r>
      <w:r>
        <w:rPr>
          <w:rFonts w:hint="eastAsia"/>
          <w:lang w:val="en-US" w:eastAsia="zh-CN"/>
        </w:rPr>
        <w:t>The legacy</w:t>
      </w:r>
      <w:r>
        <w:t xml:space="preserve"> UE</w:t>
      </w:r>
      <w:r>
        <w:rPr>
          <w:rFonts w:hint="eastAsia"/>
          <w:lang w:val="en-US" w:eastAsia="zh-CN"/>
        </w:rPr>
        <w:t xml:space="preserve"> can not identify a NES cell with OD-SIB1 based on the UL-WUS configuration.</w:t>
      </w:r>
      <w:r>
        <w:rPr>
          <w:bCs w:val="0"/>
          <w:i w:val="0"/>
          <w:iCs w:val="0"/>
          <w:szCs w:val="22"/>
          <w:highlight w:val="yellow"/>
        </w:rPr>
        <w:fldChar w:fldCharType="end"/>
      </w:r>
    </w:p>
    <w:p>
      <w:pPr>
        <w:pStyle w:val="20"/>
        <w:tabs>
          <w:tab w:val="right" w:leader="dot" w:pos="9660"/>
          <w:tab w:val="clear" w:pos="0"/>
        </w:tabs>
        <w:jc w:val="both"/>
      </w:pPr>
      <w:r>
        <w:rPr>
          <w:bCs w:val="0"/>
          <w:i w:val="0"/>
          <w:iCs w:val="0"/>
          <w:szCs w:val="22"/>
          <w:highlight w:val="yellow"/>
        </w:rPr>
        <w:fldChar w:fldCharType="begin"/>
      </w:r>
      <w:r>
        <w:rPr>
          <w:bCs w:val="0"/>
          <w:i w:val="0"/>
          <w:iCs w:val="0"/>
          <w:szCs w:val="22"/>
          <w:highlight w:val="yellow"/>
        </w:rPr>
        <w:instrText xml:space="preserve"> HYPERLINK \l _Toc24199 </w:instrText>
      </w:r>
      <w:r>
        <w:rPr>
          <w:bCs w:val="0"/>
          <w:i w:val="0"/>
          <w:iCs w:val="0"/>
          <w:szCs w:val="22"/>
          <w:highlight w:val="yellow"/>
        </w:rPr>
        <w:fldChar w:fldCharType="separate"/>
      </w:r>
      <w:r>
        <w:rPr>
          <w:rFonts w:hint="default" w:ascii="Times New Roman" w:hAnsi="Times New Roman" w:eastAsia="宋体" w:cs="Times New Roman"/>
          <w:bCs/>
          <w:i/>
          <w:iCs/>
          <w:highlight w:val="none"/>
          <w:lang w:val="en-US" w:eastAsia="zh-CN"/>
        </w:rPr>
        <w:t xml:space="preserve">Observation 4: </w:t>
      </w:r>
      <w:r>
        <w:rPr>
          <w:lang w:val="en-US" w:eastAsia="zh-CN"/>
        </w:rPr>
        <w:t xml:space="preserve">Both the NES capable UE and legacy UE can identify a NES cell according to the value </w:t>
      </w:r>
      <w:r>
        <w:rPr>
          <w:rFonts w:hint="eastAsia"/>
          <w:lang w:val="en-US" w:eastAsia="zh-CN"/>
        </w:rPr>
        <w:t>that K</w:t>
      </w:r>
      <w:r>
        <w:t xml:space="preserve">_SSB=30 for FR1 and </w:t>
      </w:r>
      <w:r>
        <w:rPr>
          <w:rFonts w:hint="eastAsia"/>
          <w:lang w:val="en-US" w:eastAsia="zh-CN"/>
        </w:rPr>
        <w:t>K</w:t>
      </w:r>
      <w:r>
        <w:t>_SSB =14 for FR2</w:t>
      </w:r>
      <w:r>
        <w:rPr>
          <w:lang w:val="en-US" w:eastAsia="zh-CN"/>
        </w:rPr>
        <w:t>.</w:t>
      </w:r>
      <w:r>
        <w:rPr>
          <w:bCs w:val="0"/>
          <w:i w:val="0"/>
          <w:iCs w:val="0"/>
          <w:szCs w:val="22"/>
          <w:highlight w:val="yellow"/>
        </w:rPr>
        <w:fldChar w:fldCharType="end"/>
      </w:r>
    </w:p>
    <w:p>
      <w:pPr>
        <w:pStyle w:val="20"/>
        <w:tabs>
          <w:tab w:val="right" w:leader="dot" w:pos="9660"/>
          <w:tab w:val="clear" w:pos="0"/>
        </w:tabs>
        <w:spacing w:before="120" w:after="120"/>
        <w:rPr>
          <w:rFonts w:ascii="Times New Roman" w:hAnsi="Times New Roman" w:eastAsia="宋体" w:cs="Times New Roman"/>
          <w:b/>
          <w:bCs/>
          <w:i/>
          <w:iCs/>
          <w:kern w:val="2"/>
          <w:sz w:val="20"/>
          <w:highlight w:val="yellow"/>
          <w:lang w:val="en-US" w:eastAsia="zh-CN" w:bidi="ar-SA"/>
        </w:rPr>
      </w:pPr>
      <w:r>
        <w:rPr>
          <w:bCs w:val="0"/>
          <w:i w:val="0"/>
          <w:iCs w:val="0"/>
          <w:szCs w:val="22"/>
          <w:highlight w:val="yellow"/>
        </w:rPr>
        <w:fldChar w:fldCharType="end"/>
      </w:r>
      <w:r>
        <w:rPr>
          <w:highlight w:val="yellow"/>
        </w:rPr>
        <w:fldChar w:fldCharType="begin"/>
      </w:r>
      <w:r>
        <w:rPr>
          <w:highlight w:val="yellow"/>
        </w:rPr>
        <w:instrText xml:space="preserve">TOC \n  \t "YJ-Proposal,1,sub-proposal,2,3rd level proposal,3" \h</w:instrText>
      </w:r>
      <w:r>
        <w:rPr>
          <w:highlight w:val="yellow"/>
        </w:rPr>
        <w:fldChar w:fldCharType="separate"/>
      </w:r>
    </w:p>
    <w:p>
      <w:pPr>
        <w:pStyle w:val="20"/>
        <w:tabs>
          <w:tab w:val="right" w:leader="dot" w:pos="9660"/>
          <w:tab w:val="clear" w:pos="0"/>
        </w:tabs>
        <w:jc w:val="both"/>
      </w:pPr>
      <w:r>
        <w:rPr>
          <w:highlight w:val="yellow"/>
        </w:rPr>
        <w:fldChar w:fldCharType="begin"/>
      </w:r>
      <w:r>
        <w:rPr>
          <w:highlight w:val="yellow"/>
        </w:rPr>
        <w:instrText xml:space="preserve"> HYPERLINK \l _Toc18813 </w:instrText>
      </w:r>
      <w:r>
        <w:rPr>
          <w:highlight w:val="yellow"/>
        </w:rPr>
        <w:fldChar w:fldCharType="separate"/>
      </w:r>
      <w:r>
        <w:rPr>
          <w:rFonts w:hint="default" w:ascii="Times New Roman" w:hAnsi="Times New Roman" w:eastAsia="宋体" w:cs="Times New Roman"/>
          <w:bCs/>
          <w:i/>
          <w:iCs/>
        </w:rPr>
        <w:t xml:space="preserve">Proposal 1: </w:t>
      </w:r>
      <w:r>
        <w:rPr>
          <w:lang w:val="en-US" w:eastAsia="zh-CN"/>
        </w:rPr>
        <w:t>For the determination of the reference time point, option 3 is preferred, and it is necessary to further determine whether the reference time point is relative to the start position or end position of the RAR window.</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_Toc11226 </w:instrText>
      </w:r>
      <w:r>
        <w:rPr>
          <w:highlight w:val="yellow"/>
        </w:rPr>
        <w:fldChar w:fldCharType="separate"/>
      </w:r>
      <w:r>
        <w:rPr>
          <w:rFonts w:hint="default" w:ascii="Times New Roman" w:hAnsi="Times New Roman" w:eastAsia="宋体" w:cs="Times New Roman"/>
          <w:bCs/>
          <w:i/>
          <w:iCs/>
          <w:lang w:val="en-US" w:eastAsia="zh-CN"/>
        </w:rPr>
        <w:t xml:space="preserve">Proposal 2: </w:t>
      </w:r>
      <w:r>
        <w:rPr>
          <w:lang w:val="en-US" w:eastAsia="zh-CN"/>
        </w:rPr>
        <w:t>For the determination of the starting time and duration, option 2 is preferred.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_Toc4917 </w:instrText>
      </w:r>
      <w:r>
        <w:rPr>
          <w:highlight w:val="yellow"/>
        </w:rP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 xml:space="preserve">For the determination of the </w:t>
      </w:r>
      <w:r>
        <w:rPr>
          <w:rFonts w:eastAsia="PMingLiU"/>
          <w:lang w:eastAsia="zh-TW"/>
        </w:rPr>
        <w:t>searchSpaceZero</w:t>
      </w:r>
      <w:r>
        <w:rPr>
          <w:rFonts w:hint="eastAsia"/>
          <w:lang w:val="en-US" w:eastAsia="zh-CN"/>
        </w:rPr>
        <w:t>, option 1 is preferred.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_Toc6459 </w:instrText>
      </w:r>
      <w:r>
        <w:rPr>
          <w:highlight w:val="yellow"/>
        </w:rPr>
        <w:fldChar w:fldCharType="separate"/>
      </w:r>
      <w:r>
        <w:rPr>
          <w:rFonts w:hint="default" w:ascii="Times New Roman" w:hAnsi="Times New Roman" w:eastAsia="宋体" w:cs="Times New Roman"/>
          <w:bCs/>
          <w:i/>
          <w:iCs/>
        </w:rPr>
        <w:t xml:space="preserve">Proposal 4: </w:t>
      </w:r>
      <w:r>
        <w:t>The transmission time of the updated SIB1 on the NES cell should be restricted into time window.</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_Toc23701 </w:instrText>
      </w:r>
      <w:r>
        <w:rPr>
          <w:highlight w:val="yellow"/>
        </w:rPr>
        <w:fldChar w:fldCharType="separate"/>
      </w:r>
      <w:r>
        <w:rPr>
          <w:rFonts w:hint="default" w:ascii="Times New Roman" w:hAnsi="Times New Roman" w:eastAsia="宋体" w:cs="Times New Roman"/>
          <w:bCs/>
          <w:i/>
          <w:iCs/>
        </w:rPr>
        <w:t xml:space="preserve">Proposal 5: </w:t>
      </w:r>
      <w:r>
        <w:rPr>
          <w:rFonts w:hint="eastAsia"/>
          <w:lang w:val="en-US" w:eastAsia="zh-CN"/>
        </w:rPr>
        <w:t>T</w:t>
      </w:r>
      <w:r>
        <w:t>he formulation of Options should be updated as follows:</w:t>
      </w:r>
      <w:r>
        <w:rPr>
          <w:rFonts w:hint="eastAsia"/>
          <w:lang w:val="en-US" w:eastAsia="zh-CN"/>
        </w:rPr>
        <w:t>.</w:t>
      </w:r>
      <w:r>
        <w:rPr>
          <w:highlight w:val="yellow"/>
        </w:rPr>
        <w:fldChar w:fldCharType="end"/>
      </w:r>
    </w:p>
    <w:p>
      <w:pPr>
        <w:pStyle w:val="20"/>
        <w:tabs>
          <w:tab w:val="right" w:leader="dot" w:pos="9660"/>
          <w:tab w:val="clear" w:pos="0"/>
        </w:tabs>
        <w:ind w:leftChars="200"/>
        <w:jc w:val="both"/>
      </w:pPr>
      <w:r>
        <w:rPr>
          <w:highlight w:val="yellow"/>
        </w:rPr>
        <w:fldChar w:fldCharType="begin"/>
      </w:r>
      <w:r>
        <w:rPr>
          <w:highlight w:val="yellow"/>
        </w:rPr>
        <w:instrText xml:space="preserve"> HYPERLINK \l _Toc13620 </w:instrText>
      </w:r>
      <w:r>
        <w:rPr>
          <w:highlight w:val="yellow"/>
        </w:rPr>
        <w:fldChar w:fldCharType="separate"/>
      </w:r>
      <w:r>
        <w:rPr>
          <w:rFonts w:hint="default" w:ascii="Wingdings" w:hAnsi="Wingdings"/>
        </w:rPr>
        <w:t xml:space="preserve"> </w:t>
      </w:r>
      <w:r>
        <w:rPr>
          <w:rFonts w:hint="eastAsia"/>
          <w:lang w:val="en-US" w:eastAsia="zh-CN"/>
        </w:rPr>
        <w:t>Option 1:</w:t>
      </w:r>
      <w:r>
        <w:t xml:space="preserve"> </w:t>
      </w:r>
      <w:r>
        <w:rPr>
          <w:lang w:val="en-US" w:eastAsia="zh-CN"/>
        </w:rPr>
        <w:t>The dedicated WUS resource shares the same PRACH resource pool with PRACH resource for other usages.</w:t>
      </w:r>
      <w:r>
        <w:rPr>
          <w:highlight w:val="yellow"/>
        </w:rPr>
        <w:fldChar w:fldCharType="end"/>
      </w:r>
    </w:p>
    <w:p>
      <w:pPr>
        <w:pStyle w:val="20"/>
        <w:tabs>
          <w:tab w:val="right" w:leader="dot" w:pos="9660"/>
          <w:tab w:val="clear" w:pos="0"/>
        </w:tabs>
        <w:ind w:leftChars="400"/>
        <w:jc w:val="both"/>
      </w:pPr>
      <w:r>
        <w:rPr>
          <w:highlight w:val="yellow"/>
        </w:rPr>
        <w:fldChar w:fldCharType="begin"/>
      </w:r>
      <w:r>
        <w:rPr>
          <w:highlight w:val="yellow"/>
        </w:rPr>
        <w:instrText xml:space="preserve"> HYPERLINK \l _Toc6787 </w:instrText>
      </w:r>
      <w:r>
        <w:rPr>
          <w:highlight w:val="yellow"/>
        </w:rPr>
        <w:fldChar w:fldCharType="separate"/>
      </w:r>
      <w:r>
        <w:rPr>
          <w:rFonts w:hint="default" w:ascii="Wingdings" w:hAnsi="Wingdings"/>
        </w:rPr>
        <w:t xml:space="preserve"> </w:t>
      </w:r>
      <w:r>
        <w:t>One PRACH resource pool corresponds to one Prach-ConfigurationIndex</w:t>
      </w:r>
      <w:r>
        <w:rPr>
          <w:rFonts w:hint="eastAsia"/>
          <w:lang w:val="en-US" w:eastAsia="zh-CN"/>
        </w:rPr>
        <w:t>;</w:t>
      </w:r>
      <w:r>
        <w:rPr>
          <w:highlight w:val="yellow"/>
        </w:rPr>
        <w:fldChar w:fldCharType="end"/>
      </w:r>
    </w:p>
    <w:p>
      <w:pPr>
        <w:pStyle w:val="20"/>
        <w:tabs>
          <w:tab w:val="right" w:leader="dot" w:pos="9660"/>
          <w:tab w:val="clear" w:pos="0"/>
        </w:tabs>
        <w:ind w:leftChars="400"/>
        <w:jc w:val="both"/>
      </w:pPr>
      <w:r>
        <w:rPr>
          <w:highlight w:val="yellow"/>
        </w:rPr>
        <w:fldChar w:fldCharType="begin"/>
      </w:r>
      <w:r>
        <w:rPr>
          <w:highlight w:val="yellow"/>
        </w:rPr>
        <w:instrText xml:space="preserve"> HYPERLINK \l _Toc22401 </w:instrText>
      </w:r>
      <w:r>
        <w:rPr>
          <w:highlight w:val="yellow"/>
        </w:rPr>
        <w:fldChar w:fldCharType="separate"/>
      </w:r>
      <w:r>
        <w:rPr>
          <w:rFonts w:hint="default" w:ascii="Wingdings" w:hAnsi="Wingdings"/>
        </w:rPr>
        <w:t xml:space="preserve"> </w:t>
      </w:r>
      <w:r>
        <w:t>Either dedicated RACH occasion or dedicated preambles via existing</w:t>
      </w:r>
      <w:r>
        <w:rPr>
          <w:rFonts w:hint="eastAsia"/>
        </w:rPr>
        <w:t xml:space="preserve"> parameters ra-ssb-OccasionMaskIndex and/or</w:t>
      </w:r>
      <w:r>
        <w:rPr>
          <w:rFonts w:hint="eastAsia"/>
          <w:i w:val="0"/>
          <w:iCs w:val="0"/>
        </w:rPr>
        <w:t xml:space="preserve"> </w:t>
      </w:r>
      <w:r>
        <w:rPr>
          <w:rFonts w:hint="eastAsia"/>
        </w:rPr>
        <w:t>ra-PreambleIndex</w:t>
      </w:r>
      <w:r>
        <w:t xml:space="preserve"> can be configured for UL WUS</w:t>
      </w:r>
      <w:r>
        <w:rPr>
          <w:rFonts w:hint="eastAsia"/>
        </w:rPr>
        <w:t>.</w:t>
      </w:r>
      <w:r>
        <w:rPr>
          <w:highlight w:val="yellow"/>
        </w:rPr>
        <w:fldChar w:fldCharType="end"/>
      </w:r>
    </w:p>
    <w:p>
      <w:pPr>
        <w:pStyle w:val="20"/>
        <w:tabs>
          <w:tab w:val="right" w:leader="dot" w:pos="9660"/>
          <w:tab w:val="clear" w:pos="0"/>
        </w:tabs>
        <w:ind w:leftChars="200"/>
        <w:jc w:val="both"/>
      </w:pPr>
      <w:r>
        <w:rPr>
          <w:highlight w:val="yellow"/>
        </w:rPr>
        <w:fldChar w:fldCharType="begin"/>
      </w:r>
      <w:r>
        <w:rPr>
          <w:highlight w:val="yellow"/>
        </w:rPr>
        <w:instrText xml:space="preserve"> HYPERLINK \l _Toc27251 </w:instrText>
      </w:r>
      <w:r>
        <w:rPr>
          <w:highlight w:val="yellow"/>
        </w:rPr>
        <w:fldChar w:fldCharType="separate"/>
      </w:r>
      <w:r>
        <w:rPr>
          <w:rFonts w:hint="default" w:ascii="Wingdings" w:hAnsi="Wingdings"/>
        </w:rPr>
        <w:t xml:space="preserve"> </w:t>
      </w:r>
      <w:r>
        <w:rPr>
          <w:rFonts w:hint="eastAsia"/>
          <w:lang w:val="en-US" w:eastAsia="zh-CN"/>
        </w:rPr>
        <w:t xml:space="preserve">Option 2: </w:t>
      </w:r>
      <w:r>
        <w:t>The dedicated WUS resource uses an independent RACH resource pool with PRACH resource for other usages</w:t>
      </w:r>
      <w:r>
        <w:rPr>
          <w:rFonts w:hint="eastAsia"/>
          <w:lang w:val="en-US" w:eastAsia="zh-CN"/>
        </w:rPr>
        <w: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_Toc25037 </w:instrText>
      </w:r>
      <w:r>
        <w:rPr>
          <w:highlight w:val="yellow"/>
        </w:rPr>
        <w:fldChar w:fldCharType="separate"/>
      </w:r>
      <w:r>
        <w:rPr>
          <w:rFonts w:hint="default" w:ascii="Times New Roman" w:hAnsi="Times New Roman" w:eastAsia="宋体" w:cs="Times New Roman"/>
          <w:bCs/>
          <w:i/>
          <w:iCs/>
        </w:rPr>
        <w:t xml:space="preserve">Proposal 6: </w:t>
      </w:r>
      <w:r>
        <w:rPr>
          <w:lang w:val="en-US" w:eastAsia="zh-CN"/>
        </w:rPr>
        <w:t>Support using the same RACH configuration and dedicated time-frequency-code domain PRACH resource for UL WUS</w:t>
      </w:r>
      <w:r>
        <w:rPr>
          <w:rFonts w:hint="eastAsia"/>
          <w:lang w:val="en-US" w:eastAsia="zh-CN"/>
        </w:rPr>
        <w: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_Toc351 </w:instrText>
      </w:r>
      <w:r>
        <w:rPr>
          <w:highlight w:val="yellow"/>
        </w:rPr>
        <w:fldChar w:fldCharType="separate"/>
      </w:r>
      <w:r>
        <w:rPr>
          <w:rFonts w:hint="default" w:ascii="Times New Roman" w:hAnsi="Times New Roman" w:eastAsia="宋体" w:cs="Times New Roman"/>
          <w:bCs/>
          <w:i/>
          <w:iCs/>
          <w:lang w:val="en-US" w:eastAsia="zh-CN"/>
        </w:rPr>
        <w:t xml:space="preserve">Proposal 7: </w:t>
      </w:r>
      <w:r>
        <w:rPr>
          <w:lang w:val="en-US" w:eastAsia="zh-CN"/>
        </w:rPr>
        <w:t>For UL WUS configuration update, following clarifications are needed:</w:t>
      </w:r>
      <w:r>
        <w:rPr>
          <w:highlight w:val="yellow"/>
        </w:rPr>
        <w:fldChar w:fldCharType="end"/>
      </w:r>
    </w:p>
    <w:p>
      <w:pPr>
        <w:pStyle w:val="20"/>
        <w:tabs>
          <w:tab w:val="right" w:leader="dot" w:pos="9660"/>
          <w:tab w:val="clear" w:pos="0"/>
        </w:tabs>
        <w:ind w:leftChars="200"/>
        <w:jc w:val="both"/>
      </w:pPr>
      <w:r>
        <w:rPr>
          <w:highlight w:val="yellow"/>
        </w:rPr>
        <w:fldChar w:fldCharType="begin"/>
      </w:r>
      <w:r>
        <w:rPr>
          <w:highlight w:val="yellow"/>
        </w:rPr>
        <w:instrText xml:space="preserve"> HYPERLINK \l _Toc3896 </w:instrText>
      </w:r>
      <w:r>
        <w:rPr>
          <w:highlight w:val="yellow"/>
        </w:rPr>
        <w:fldChar w:fldCharType="separate"/>
      </w:r>
      <w:r>
        <w:rPr>
          <w:rFonts w:hint="default" w:ascii="Wingdings" w:hAnsi="Wingdings"/>
          <w:lang w:val="en-US" w:eastAsia="zh-CN"/>
        </w:rPr>
        <w:t xml:space="preserve"> </w:t>
      </w:r>
      <w:r>
        <w:rPr>
          <w:lang w:val="en-US" w:eastAsia="zh-CN"/>
        </w:rPr>
        <w:t>Whether the updated WUS configuration is carried by the SIBx on NES cell.</w:t>
      </w:r>
      <w:r>
        <w:rPr>
          <w:highlight w:val="yellow"/>
        </w:rPr>
        <w:fldChar w:fldCharType="end"/>
      </w:r>
    </w:p>
    <w:p>
      <w:pPr>
        <w:pStyle w:val="20"/>
        <w:tabs>
          <w:tab w:val="right" w:leader="dot" w:pos="9660"/>
          <w:tab w:val="clear" w:pos="0"/>
        </w:tabs>
        <w:ind w:leftChars="200"/>
        <w:jc w:val="both"/>
      </w:pPr>
      <w:r>
        <w:rPr>
          <w:highlight w:val="yellow"/>
        </w:rPr>
        <w:fldChar w:fldCharType="begin"/>
      </w:r>
      <w:r>
        <w:rPr>
          <w:highlight w:val="yellow"/>
        </w:rPr>
        <w:instrText xml:space="preserve"> HYPERLINK \l _Toc26545 </w:instrText>
      </w:r>
      <w:r>
        <w:rPr>
          <w:highlight w:val="yellow"/>
        </w:rPr>
        <w:fldChar w:fldCharType="separate"/>
      </w:r>
      <w:r>
        <w:rPr>
          <w:rFonts w:hint="default" w:ascii="Wingdings" w:hAnsi="Wingdings"/>
          <w:lang w:val="en-US" w:eastAsia="zh-CN"/>
        </w:rPr>
        <w:t xml:space="preserve"> </w:t>
      </w:r>
      <w:r>
        <w:rPr>
          <w:lang w:val="en-US" w:eastAsia="zh-CN"/>
        </w:rPr>
        <w:t>Whether the WUS configuration corresponding to the neighbor NES cell can be transmitted on the NES cell that UE camps on.</w:t>
      </w:r>
      <w:r>
        <w:rPr>
          <w:highlight w:val="yellow"/>
        </w:rPr>
        <w:fldChar w:fldCharType="end"/>
      </w:r>
    </w:p>
    <w:p>
      <w:pPr>
        <w:pStyle w:val="20"/>
        <w:tabs>
          <w:tab w:val="right" w:leader="dot" w:pos="9660"/>
          <w:tab w:val="clear" w:pos="0"/>
        </w:tabs>
        <w:ind w:leftChars="200"/>
        <w:jc w:val="both"/>
      </w:pPr>
      <w:r>
        <w:rPr>
          <w:highlight w:val="yellow"/>
        </w:rPr>
        <w:fldChar w:fldCharType="begin"/>
      </w:r>
      <w:r>
        <w:rPr>
          <w:highlight w:val="yellow"/>
        </w:rPr>
        <w:instrText xml:space="preserve"> HYPERLINK \l _Toc16677 </w:instrText>
      </w:r>
      <w:r>
        <w:rPr>
          <w:highlight w:val="yellow"/>
        </w:rPr>
        <w:fldChar w:fldCharType="separate"/>
      </w:r>
      <w:r>
        <w:rPr>
          <w:rFonts w:hint="default" w:ascii="Wingdings" w:hAnsi="Wingdings"/>
          <w:lang w:val="en-US" w:eastAsia="zh-CN"/>
        </w:rPr>
        <w:t xml:space="preserve"> </w:t>
      </w:r>
      <w:r>
        <w:rPr>
          <w:lang w:val="en-US" w:eastAsia="zh-CN"/>
        </w:rPr>
        <w:t>The transmission mode of the SIB which carries the updated WUS configuration, incudes, e.g., broadcasting, notbroadcasting, or updated SIB1 is transmitted within the on-demand SIB1 transmission window.</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_Toc4443 </w:instrText>
      </w:r>
      <w:r>
        <w:rPr>
          <w:highlight w:val="yellow"/>
        </w:rPr>
        <w:fldChar w:fldCharType="separate"/>
      </w:r>
      <w:r>
        <w:rPr>
          <w:rFonts w:hint="default" w:ascii="Times New Roman" w:hAnsi="Times New Roman" w:eastAsia="宋体" w:cs="Times New Roman"/>
          <w:bCs/>
          <w:i/>
          <w:iCs/>
          <w:lang w:val="en-US" w:eastAsia="zh-CN"/>
        </w:rPr>
        <w:t xml:space="preserve">Proposal 8: </w:t>
      </w:r>
      <w:r>
        <w:rPr>
          <w:rFonts w:hint="eastAsia" w:eastAsia="宋体"/>
          <w:lang w:val="en-US" w:eastAsia="zh-CN"/>
        </w:rPr>
        <w:t>The parameters offset and duration should be included in the UL WUS configuration. Wherein,</w:t>
      </w:r>
      <w:r>
        <w:rPr>
          <w:highlight w:val="yellow"/>
        </w:rPr>
        <w:fldChar w:fldCharType="end"/>
      </w:r>
    </w:p>
    <w:p>
      <w:pPr>
        <w:pStyle w:val="20"/>
        <w:tabs>
          <w:tab w:val="right" w:leader="dot" w:pos="9660"/>
          <w:tab w:val="clear" w:pos="0"/>
        </w:tabs>
        <w:ind w:leftChars="200"/>
        <w:jc w:val="both"/>
      </w:pPr>
      <w:r>
        <w:rPr>
          <w:highlight w:val="yellow"/>
        </w:rPr>
        <w:fldChar w:fldCharType="begin"/>
      </w:r>
      <w:r>
        <w:rPr>
          <w:highlight w:val="yellow"/>
        </w:rPr>
        <w:instrText xml:space="preserve"> HYPERLINK \l _Toc15222 </w:instrText>
      </w:r>
      <w:r>
        <w:rPr>
          <w:highlight w:val="yellow"/>
        </w:rPr>
        <w:fldChar w:fldCharType="separate"/>
      </w:r>
      <w:r>
        <w:rPr>
          <w:rFonts w:hint="default" w:ascii="Wingdings" w:hAnsi="Wingdings" w:eastAsia="宋体"/>
          <w:lang w:val="en-US" w:eastAsia="zh-CN"/>
        </w:rPr>
        <w:t xml:space="preserve"> </w:t>
      </w:r>
      <w:r>
        <w:rPr>
          <w:rFonts w:eastAsia="宋体"/>
          <w:lang w:val="en-US" w:eastAsia="zh-CN"/>
        </w:rPr>
        <w:t>T</w:t>
      </w:r>
      <w:r>
        <w:rPr>
          <w:rFonts w:hint="eastAsia" w:eastAsia="宋体"/>
          <w:lang w:val="en-US" w:eastAsia="zh-CN"/>
        </w:rPr>
        <w:t xml:space="preserve">he </w:t>
      </w:r>
      <w:r>
        <w:rPr>
          <w:szCs w:val="21"/>
          <w:lang w:val="en-US" w:eastAsia="zh-CN"/>
        </w:rPr>
        <w:t xml:space="preserve">offset </w:t>
      </w:r>
      <w:r>
        <w:rPr>
          <w:rFonts w:hint="eastAsia" w:eastAsia="宋体"/>
          <w:lang w:val="en-US" w:eastAsia="zh-CN"/>
        </w:rPr>
        <w:t>is the offset between the reference point and the start of the time window for on-demand SIB1 transmission;</w:t>
      </w:r>
      <w:r>
        <w:rPr>
          <w:highlight w:val="yellow"/>
        </w:rPr>
        <w:fldChar w:fldCharType="end"/>
      </w:r>
    </w:p>
    <w:p>
      <w:pPr>
        <w:pStyle w:val="20"/>
        <w:tabs>
          <w:tab w:val="right" w:leader="dot" w:pos="9660"/>
          <w:tab w:val="clear" w:pos="0"/>
        </w:tabs>
        <w:ind w:leftChars="200"/>
        <w:jc w:val="both"/>
      </w:pPr>
      <w:r>
        <w:rPr>
          <w:highlight w:val="yellow"/>
        </w:rPr>
        <w:fldChar w:fldCharType="begin"/>
      </w:r>
      <w:r>
        <w:rPr>
          <w:highlight w:val="yellow"/>
        </w:rPr>
        <w:instrText xml:space="preserve"> HYPERLINK \l _Toc7074 </w:instrText>
      </w:r>
      <w:r>
        <w:rPr>
          <w:highlight w:val="yellow"/>
        </w:rPr>
        <w:fldChar w:fldCharType="separate"/>
      </w:r>
      <w:r>
        <w:rPr>
          <w:rFonts w:hint="default" w:ascii="Wingdings" w:hAnsi="Wingdings" w:eastAsia="宋体"/>
          <w:lang w:val="en-US" w:eastAsia="zh-CN"/>
        </w:rPr>
        <w:t xml:space="preserve"> </w:t>
      </w:r>
      <w:r>
        <w:rPr>
          <w:rFonts w:eastAsia="宋体"/>
          <w:lang w:val="en-US" w:eastAsia="zh-CN"/>
        </w:rPr>
        <w:t>T</w:t>
      </w:r>
      <w:r>
        <w:rPr>
          <w:rFonts w:hint="eastAsia" w:eastAsia="宋体"/>
          <w:lang w:val="en-US" w:eastAsia="zh-CN"/>
        </w:rPr>
        <w:t>he duration is the length of the time window for on-demand SIB1 transmission.</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_Toc5016 </w:instrText>
      </w:r>
      <w:r>
        <w:rPr>
          <w:highlight w:val="yellow"/>
        </w:rPr>
        <w:fldChar w:fldCharType="separate"/>
      </w:r>
      <w:r>
        <w:rPr>
          <w:rFonts w:hint="default" w:ascii="Times New Roman" w:hAnsi="Times New Roman" w:eastAsia="宋体" w:cs="Times New Roman"/>
          <w:bCs/>
          <w:i/>
          <w:iCs/>
          <w:lang w:val="en-US" w:eastAsia="zh-CN"/>
        </w:rPr>
        <w:t xml:space="preserve">Proposal 9: </w:t>
      </w:r>
      <w:r>
        <w:rPr>
          <w:lang w:val="en-US" w:eastAsia="zh-CN"/>
        </w:rPr>
        <w:t>S</w:t>
      </w:r>
      <w:r>
        <w:rPr>
          <w:rFonts w:hint="eastAsia"/>
          <w:lang w:val="en-US" w:eastAsia="zh-CN"/>
        </w:rPr>
        <w:t>upport using K</w:t>
      </w:r>
      <w:r>
        <w:t xml:space="preserve">_SSB=30 for FR1 and </w:t>
      </w:r>
      <w:r>
        <w:rPr>
          <w:rFonts w:hint="eastAsia"/>
          <w:lang w:val="en-US" w:eastAsia="zh-CN"/>
        </w:rPr>
        <w:t>K</w:t>
      </w:r>
      <w:r>
        <w:t>_SSB =14 for FR2</w:t>
      </w:r>
      <w:r>
        <w:rPr>
          <w:rFonts w:hint="eastAsia"/>
          <w:lang w:val="en-US" w:eastAsia="zh-CN"/>
        </w:rPr>
        <w:t xml:space="preserve"> to identify a NES cell with OD-SIB1</w:t>
      </w:r>
      <w:r>
        <w:rPr>
          <w:lang w:val="en-US" w:eastAsia="zh-CN"/>
        </w:rPr>
        <w: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_Toc1652 </w:instrText>
      </w:r>
      <w:r>
        <w:rPr>
          <w:highlight w:val="yellow"/>
        </w:rPr>
        <w:fldChar w:fldCharType="separate"/>
      </w:r>
      <w:r>
        <w:rPr>
          <w:rFonts w:hint="default" w:ascii="Times New Roman" w:hAnsi="Times New Roman" w:eastAsia="宋体" w:cs="Times New Roman"/>
          <w:bCs/>
          <w:i/>
          <w:iCs/>
        </w:rPr>
        <w:t xml:space="preserve">Proposal 10: </w:t>
      </w:r>
      <w:r>
        <w:rPr>
          <w:rFonts w:hint="eastAsia" w:eastAsia="宋体"/>
          <w:lang w:val="en-US" w:eastAsia="zh-CN"/>
        </w:rPr>
        <w:t xml:space="preserve">The </w:t>
      </w:r>
      <w:r>
        <w:rPr>
          <w:rFonts w:hint="eastAsia"/>
          <w:lang w:val="en-US" w:eastAsia="zh-CN"/>
        </w:rPr>
        <w:t xml:space="preserve">meaning of the </w:t>
      </w:r>
      <w:r>
        <w:rPr>
          <w:rFonts w:hint="eastAsia"/>
          <w:lang w:eastAsia="zh-CN"/>
        </w:rPr>
        <w:t>field pdcch-ConfigSIB1</w:t>
      </w:r>
      <w:r>
        <w:rPr>
          <w:rFonts w:hint="eastAsia"/>
          <w:lang w:val="en-US" w:eastAsia="zh-CN"/>
        </w:rPr>
        <w:t xml:space="preserve"> corresponding to the K_SSB for the NES capable UE should be clarified.</w:t>
      </w:r>
      <w:r>
        <w:rPr>
          <w:highlight w:val="yellow"/>
        </w:rPr>
        <w:fldChar w:fldCharType="end"/>
      </w:r>
    </w:p>
    <w:p>
      <w:pPr>
        <w:tabs>
          <w:tab w:val="decimal" w:pos="0"/>
          <w:tab w:val="left" w:pos="1282"/>
          <w:tab w:val="right" w:pos="9660"/>
        </w:tabs>
        <w:spacing w:before="120" w:after="120"/>
      </w:pPr>
      <w:r>
        <w:rPr>
          <w:highlight w:val="yellow"/>
        </w:rPr>
        <w:fldChar w:fldCharType="end"/>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39"/>
        <w:spacing w:before="120" w:after="120"/>
        <w:ind w:left="363" w:hanging="363"/>
      </w:pPr>
      <w:r>
        <w:t>Chair notes RAN1#11</w:t>
      </w:r>
      <w:r>
        <w:rPr>
          <w:rFonts w:hint="eastAsia"/>
        </w:rPr>
        <w:t>8</w:t>
      </w:r>
      <w:r>
        <w:t>, 3GPP TSG RAN1 #11</w:t>
      </w:r>
      <w:r>
        <w:rPr>
          <w:rFonts w:hint="eastAsia"/>
        </w:rPr>
        <w:t>8</w:t>
      </w:r>
      <w:r>
        <w:t xml:space="preserve">, </w:t>
      </w:r>
      <w:r>
        <w:rPr>
          <w:rFonts w:hint="eastAsia"/>
        </w:rPr>
        <w:t>August</w:t>
      </w:r>
      <w:r>
        <w:t>, 2024.</w:t>
      </w:r>
    </w:p>
    <w:p>
      <w:pPr>
        <w:pStyle w:val="39"/>
        <w:spacing w:before="120" w:after="120"/>
        <w:ind w:left="363" w:hanging="363"/>
      </w:pPr>
      <w:r>
        <w:t>Draft RP-242354</w:t>
      </w:r>
      <w:r>
        <w:rPr>
          <w:rFonts w:hint="eastAsia"/>
        </w:rPr>
        <w:t>,</w:t>
      </w:r>
      <w:r>
        <w:t xml:space="preserve"> Revised WID - Enhancements of network energy savings for NR, </w:t>
      </w:r>
      <w:r>
        <w:rPr>
          <w:rFonts w:hint="eastAsia"/>
        </w:rPr>
        <w:t>September</w:t>
      </w:r>
      <w:r>
        <w:t>, 2024.</w:t>
      </w:r>
    </w:p>
    <w:p>
      <w:pPr>
        <w:pStyle w:val="39"/>
        <w:spacing w:before="120" w:after="120"/>
        <w:ind w:left="363" w:hanging="363"/>
      </w:pPr>
      <w:r>
        <w:t>Chair notes RAN1#11</w:t>
      </w:r>
      <w:r>
        <w:rPr>
          <w:rFonts w:hint="eastAsia"/>
        </w:rPr>
        <w:t>7</w:t>
      </w:r>
      <w:r>
        <w:t>, 3GPP TSG RAN1 #11</w:t>
      </w:r>
      <w:r>
        <w:rPr>
          <w:rFonts w:hint="eastAsia"/>
        </w:rPr>
        <w:t>7</w:t>
      </w:r>
      <w:r>
        <w:t xml:space="preserve">, </w:t>
      </w:r>
      <w:r>
        <w:rPr>
          <w:rFonts w:hint="eastAsia"/>
        </w:rPr>
        <w:t>May</w:t>
      </w:r>
      <w:r>
        <w:t>, 2024.</w:t>
      </w:r>
    </w:p>
    <w:p>
      <w:pPr>
        <w:pStyle w:val="39"/>
        <w:spacing w:before="120" w:after="120"/>
        <w:ind w:left="363" w:hanging="363"/>
      </w:pPr>
      <w:r>
        <w:t>R1-2407217</w:t>
      </w:r>
      <w:r>
        <w:rPr>
          <w:rFonts w:hint="eastAsia"/>
        </w:rPr>
        <w:t xml:space="preserve">, </w:t>
      </w:r>
      <w:r>
        <w:t xml:space="preserve">FL summary 5 for on-demand SIB1 in idle/inactive mode, </w:t>
      </w:r>
      <w:r>
        <w:rPr>
          <w:rFonts w:hint="eastAsia"/>
        </w:rPr>
        <w:t>August</w:t>
      </w:r>
      <w:r>
        <w:t>, 2024.</w:t>
      </w:r>
    </w:p>
    <w:p>
      <w:pPr>
        <w:pStyle w:val="39"/>
        <w:numPr>
          <w:ilvl w:val="0"/>
          <w:numId w:val="0"/>
        </w:numPr>
        <w:spacing w:before="120" w:after="120"/>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auto"/>
    <w:pitch w:val="default"/>
    <w:sig w:usb0="00000000" w:usb1="00000000" w:usb2="00000010" w:usb3="00000000" w:csb0="00100000"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A95F4"/>
    <w:multiLevelType w:val="singleLevel"/>
    <w:tmpl w:val="911A95F4"/>
    <w:lvl w:ilvl="0" w:tentative="0">
      <w:start w:val="1"/>
      <w:numFmt w:val="bullet"/>
      <w:lvlText w:val=""/>
      <w:lvlJc w:val="left"/>
      <w:pPr>
        <w:ind w:left="420" w:hanging="420"/>
      </w:pPr>
      <w:rPr>
        <w:rFonts w:hint="default" w:ascii="Wingdings" w:hAnsi="Wingdings"/>
      </w:rPr>
    </w:lvl>
  </w:abstractNum>
  <w:abstractNum w:abstractNumId="1">
    <w:nsid w:val="AB34B193"/>
    <w:multiLevelType w:val="multi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D0A097BD"/>
    <w:multiLevelType w:val="singleLevel"/>
    <w:tmpl w:val="D0A097BD"/>
    <w:lvl w:ilvl="0" w:tentative="0">
      <w:start w:val="2"/>
      <w:numFmt w:val="decimal"/>
      <w:suff w:val="space"/>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4B3E75AC"/>
    <w:multiLevelType w:val="singleLevel"/>
    <w:tmpl w:val="4B3E75AC"/>
    <w:lvl w:ilvl="0" w:tentative="0">
      <w:start w:val="1"/>
      <w:numFmt w:val="bullet"/>
      <w:lvlText w:val=""/>
      <w:lvlJc w:val="left"/>
      <w:pPr>
        <w:ind w:left="840" w:hanging="420"/>
      </w:pPr>
      <w:rPr>
        <w:rFonts w:hint="default" w:ascii="Wingdings" w:hAnsi="Wingdings"/>
      </w:rPr>
    </w:lvl>
  </w:abstractNum>
  <w:abstractNum w:abstractNumId="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D8B097E"/>
    <w:multiLevelType w:val="multilevel"/>
    <w:tmpl w:val="7D8B097E"/>
    <w:lvl w:ilvl="0" w:tentative="0">
      <w:start w:val="1"/>
      <w:numFmt w:val="bullet"/>
      <w:lvlText w:val=""/>
      <w:lvlJc w:val="left"/>
      <w:pPr>
        <w:ind w:left="480" w:hanging="480"/>
      </w:pPr>
      <w:rPr>
        <w:rFonts w:hint="default" w:ascii="Wingdings" w:hAnsi="Wingdings"/>
        <w:sz w:val="20"/>
        <w:szCs w:val="20"/>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num w:numId="1">
    <w:abstractNumId w:val="4"/>
  </w:num>
  <w:num w:numId="2">
    <w:abstractNumId w:val="6"/>
  </w:num>
  <w:num w:numId="3">
    <w:abstractNumId w:val="1"/>
  </w:num>
  <w:num w:numId="4">
    <w:abstractNumId w:val="2"/>
  </w:num>
  <w:num w:numId="5">
    <w:abstractNumId w:val="5"/>
  </w:num>
  <w:num w:numId="6">
    <w:abstractNumId w:val="3"/>
  </w:num>
  <w:num w:numId="7">
    <w:abstractNumId w:val="8"/>
  </w:num>
  <w:num w:numId="8">
    <w:abstractNumId w:val="0"/>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998"/>
    <w:rsid w:val="00011C97"/>
    <w:rsid w:val="00015B30"/>
    <w:rsid w:val="00050423"/>
    <w:rsid w:val="00051F4E"/>
    <w:rsid w:val="0005233A"/>
    <w:rsid w:val="000529AC"/>
    <w:rsid w:val="0005774F"/>
    <w:rsid w:val="00072FB0"/>
    <w:rsid w:val="00076C1E"/>
    <w:rsid w:val="0009212C"/>
    <w:rsid w:val="00093DF3"/>
    <w:rsid w:val="000A15BE"/>
    <w:rsid w:val="000B786D"/>
    <w:rsid w:val="000C1A96"/>
    <w:rsid w:val="000D0462"/>
    <w:rsid w:val="000D23EF"/>
    <w:rsid w:val="000D7DA8"/>
    <w:rsid w:val="000E2433"/>
    <w:rsid w:val="000F28CA"/>
    <w:rsid w:val="000F2AF9"/>
    <w:rsid w:val="000F3B1B"/>
    <w:rsid w:val="000F3FC5"/>
    <w:rsid w:val="00101A32"/>
    <w:rsid w:val="00103906"/>
    <w:rsid w:val="00131384"/>
    <w:rsid w:val="0014130E"/>
    <w:rsid w:val="00142961"/>
    <w:rsid w:val="001470AA"/>
    <w:rsid w:val="00153BF7"/>
    <w:rsid w:val="0016113B"/>
    <w:rsid w:val="001632AB"/>
    <w:rsid w:val="00172A27"/>
    <w:rsid w:val="00173878"/>
    <w:rsid w:val="001754AE"/>
    <w:rsid w:val="00180FBE"/>
    <w:rsid w:val="00185206"/>
    <w:rsid w:val="0018732E"/>
    <w:rsid w:val="00191912"/>
    <w:rsid w:val="00195F46"/>
    <w:rsid w:val="001969D1"/>
    <w:rsid w:val="001B3634"/>
    <w:rsid w:val="001C1894"/>
    <w:rsid w:val="001C196F"/>
    <w:rsid w:val="001C6EF1"/>
    <w:rsid w:val="001D10FB"/>
    <w:rsid w:val="001D1287"/>
    <w:rsid w:val="001E0E05"/>
    <w:rsid w:val="001E125B"/>
    <w:rsid w:val="001E262F"/>
    <w:rsid w:val="001E27B5"/>
    <w:rsid w:val="001E3D59"/>
    <w:rsid w:val="001F1BB1"/>
    <w:rsid w:val="001F415E"/>
    <w:rsid w:val="001F4EF2"/>
    <w:rsid w:val="001F6E58"/>
    <w:rsid w:val="00201584"/>
    <w:rsid w:val="0020406B"/>
    <w:rsid w:val="002105FE"/>
    <w:rsid w:val="00212872"/>
    <w:rsid w:val="00216169"/>
    <w:rsid w:val="00220F37"/>
    <w:rsid w:val="00221554"/>
    <w:rsid w:val="002240E1"/>
    <w:rsid w:val="00224A1A"/>
    <w:rsid w:val="00227DF5"/>
    <w:rsid w:val="002320CA"/>
    <w:rsid w:val="002367C9"/>
    <w:rsid w:val="002401EC"/>
    <w:rsid w:val="00243B44"/>
    <w:rsid w:val="002441F5"/>
    <w:rsid w:val="0024436C"/>
    <w:rsid w:val="00244ABB"/>
    <w:rsid w:val="00247A67"/>
    <w:rsid w:val="00251814"/>
    <w:rsid w:val="002560F5"/>
    <w:rsid w:val="00256B05"/>
    <w:rsid w:val="00261A7E"/>
    <w:rsid w:val="00261C72"/>
    <w:rsid w:val="0026766E"/>
    <w:rsid w:val="002748A9"/>
    <w:rsid w:val="00282069"/>
    <w:rsid w:val="00290ABB"/>
    <w:rsid w:val="00295CC0"/>
    <w:rsid w:val="002A5228"/>
    <w:rsid w:val="002A60F0"/>
    <w:rsid w:val="002B0B2D"/>
    <w:rsid w:val="002B4661"/>
    <w:rsid w:val="002C1ACA"/>
    <w:rsid w:val="002C4448"/>
    <w:rsid w:val="002C5986"/>
    <w:rsid w:val="002C68AC"/>
    <w:rsid w:val="002C7054"/>
    <w:rsid w:val="002C7CCD"/>
    <w:rsid w:val="002D37E6"/>
    <w:rsid w:val="002D52DC"/>
    <w:rsid w:val="002E12DA"/>
    <w:rsid w:val="002E50D2"/>
    <w:rsid w:val="002F037D"/>
    <w:rsid w:val="002F0702"/>
    <w:rsid w:val="002F0E7A"/>
    <w:rsid w:val="002F2535"/>
    <w:rsid w:val="002F5687"/>
    <w:rsid w:val="002F5A8D"/>
    <w:rsid w:val="00302F20"/>
    <w:rsid w:val="00303936"/>
    <w:rsid w:val="00311910"/>
    <w:rsid w:val="00314748"/>
    <w:rsid w:val="00316046"/>
    <w:rsid w:val="00317501"/>
    <w:rsid w:val="00322EE2"/>
    <w:rsid w:val="00325902"/>
    <w:rsid w:val="003275A3"/>
    <w:rsid w:val="00332B24"/>
    <w:rsid w:val="00332D30"/>
    <w:rsid w:val="0033573E"/>
    <w:rsid w:val="00335FF9"/>
    <w:rsid w:val="0034009F"/>
    <w:rsid w:val="00340631"/>
    <w:rsid w:val="00343792"/>
    <w:rsid w:val="00343CE4"/>
    <w:rsid w:val="00344230"/>
    <w:rsid w:val="00344E48"/>
    <w:rsid w:val="003466BB"/>
    <w:rsid w:val="0035253F"/>
    <w:rsid w:val="00361D52"/>
    <w:rsid w:val="00364B01"/>
    <w:rsid w:val="003704FF"/>
    <w:rsid w:val="00370D7F"/>
    <w:rsid w:val="00372A00"/>
    <w:rsid w:val="00373667"/>
    <w:rsid w:val="00375D62"/>
    <w:rsid w:val="00376E4B"/>
    <w:rsid w:val="00376EEB"/>
    <w:rsid w:val="003872BB"/>
    <w:rsid w:val="00390FD7"/>
    <w:rsid w:val="00396F31"/>
    <w:rsid w:val="00397BA3"/>
    <w:rsid w:val="003A1DCE"/>
    <w:rsid w:val="003A4365"/>
    <w:rsid w:val="003A6BBE"/>
    <w:rsid w:val="003A7EAD"/>
    <w:rsid w:val="003B53DF"/>
    <w:rsid w:val="003B7E6D"/>
    <w:rsid w:val="003C2660"/>
    <w:rsid w:val="003D0305"/>
    <w:rsid w:val="003D44C6"/>
    <w:rsid w:val="003E3F4B"/>
    <w:rsid w:val="003E46CF"/>
    <w:rsid w:val="003F469A"/>
    <w:rsid w:val="003F4ABA"/>
    <w:rsid w:val="003F7415"/>
    <w:rsid w:val="004003D2"/>
    <w:rsid w:val="00415C76"/>
    <w:rsid w:val="00417C55"/>
    <w:rsid w:val="004209E1"/>
    <w:rsid w:val="0042238B"/>
    <w:rsid w:val="00424C58"/>
    <w:rsid w:val="0042781A"/>
    <w:rsid w:val="0044698B"/>
    <w:rsid w:val="00450C17"/>
    <w:rsid w:val="004527B1"/>
    <w:rsid w:val="00452995"/>
    <w:rsid w:val="004545A5"/>
    <w:rsid w:val="004608F6"/>
    <w:rsid w:val="004710EF"/>
    <w:rsid w:val="004724B4"/>
    <w:rsid w:val="00472B06"/>
    <w:rsid w:val="00476768"/>
    <w:rsid w:val="00477655"/>
    <w:rsid w:val="0048120F"/>
    <w:rsid w:val="00482706"/>
    <w:rsid w:val="00490434"/>
    <w:rsid w:val="00495794"/>
    <w:rsid w:val="004A142B"/>
    <w:rsid w:val="004A5D1D"/>
    <w:rsid w:val="004A699E"/>
    <w:rsid w:val="004B1FEE"/>
    <w:rsid w:val="004B44A9"/>
    <w:rsid w:val="004C1A54"/>
    <w:rsid w:val="004D1BBA"/>
    <w:rsid w:val="004D7C5F"/>
    <w:rsid w:val="004F5941"/>
    <w:rsid w:val="004F5994"/>
    <w:rsid w:val="00500F45"/>
    <w:rsid w:val="00503921"/>
    <w:rsid w:val="00507A00"/>
    <w:rsid w:val="005176E7"/>
    <w:rsid w:val="00523589"/>
    <w:rsid w:val="00523668"/>
    <w:rsid w:val="00523AD9"/>
    <w:rsid w:val="00523D5E"/>
    <w:rsid w:val="00527033"/>
    <w:rsid w:val="00527B19"/>
    <w:rsid w:val="00531B5B"/>
    <w:rsid w:val="00532500"/>
    <w:rsid w:val="005349A5"/>
    <w:rsid w:val="005368D6"/>
    <w:rsid w:val="00541B22"/>
    <w:rsid w:val="00546436"/>
    <w:rsid w:val="00547723"/>
    <w:rsid w:val="00564BCB"/>
    <w:rsid w:val="00564BE5"/>
    <w:rsid w:val="00572F6E"/>
    <w:rsid w:val="00574776"/>
    <w:rsid w:val="0058526A"/>
    <w:rsid w:val="0059321F"/>
    <w:rsid w:val="00593818"/>
    <w:rsid w:val="005A05C6"/>
    <w:rsid w:val="005A0FE9"/>
    <w:rsid w:val="005B77A5"/>
    <w:rsid w:val="005C6B42"/>
    <w:rsid w:val="005D6A1C"/>
    <w:rsid w:val="005D6C1B"/>
    <w:rsid w:val="005E2C89"/>
    <w:rsid w:val="005E76F2"/>
    <w:rsid w:val="005E7EC4"/>
    <w:rsid w:val="005F23AD"/>
    <w:rsid w:val="005F26E5"/>
    <w:rsid w:val="006007DF"/>
    <w:rsid w:val="0060717F"/>
    <w:rsid w:val="00611232"/>
    <w:rsid w:val="00614E28"/>
    <w:rsid w:val="00616E2F"/>
    <w:rsid w:val="00617327"/>
    <w:rsid w:val="00617EE7"/>
    <w:rsid w:val="00620288"/>
    <w:rsid w:val="00620D7C"/>
    <w:rsid w:val="006231ED"/>
    <w:rsid w:val="00624C23"/>
    <w:rsid w:val="00630E3D"/>
    <w:rsid w:val="00633E43"/>
    <w:rsid w:val="006340C2"/>
    <w:rsid w:val="00637D11"/>
    <w:rsid w:val="00640B94"/>
    <w:rsid w:val="00642298"/>
    <w:rsid w:val="006424BB"/>
    <w:rsid w:val="00646EAA"/>
    <w:rsid w:val="006501AA"/>
    <w:rsid w:val="006536B8"/>
    <w:rsid w:val="00654F58"/>
    <w:rsid w:val="00664912"/>
    <w:rsid w:val="00674EDA"/>
    <w:rsid w:val="00676C72"/>
    <w:rsid w:val="00680FFF"/>
    <w:rsid w:val="00691376"/>
    <w:rsid w:val="00692262"/>
    <w:rsid w:val="006922EF"/>
    <w:rsid w:val="00694EF8"/>
    <w:rsid w:val="00694FB9"/>
    <w:rsid w:val="006A14F3"/>
    <w:rsid w:val="006C2229"/>
    <w:rsid w:val="006C55B1"/>
    <w:rsid w:val="006C69C1"/>
    <w:rsid w:val="006D11DE"/>
    <w:rsid w:val="006D3D89"/>
    <w:rsid w:val="006D51EF"/>
    <w:rsid w:val="006E01C3"/>
    <w:rsid w:val="006E3EAA"/>
    <w:rsid w:val="006E4A8D"/>
    <w:rsid w:val="006F4852"/>
    <w:rsid w:val="006F771F"/>
    <w:rsid w:val="00700636"/>
    <w:rsid w:val="00701BF9"/>
    <w:rsid w:val="00702644"/>
    <w:rsid w:val="007036F7"/>
    <w:rsid w:val="0070691A"/>
    <w:rsid w:val="0070693A"/>
    <w:rsid w:val="00707252"/>
    <w:rsid w:val="00717A38"/>
    <w:rsid w:val="0073053B"/>
    <w:rsid w:val="00735DC1"/>
    <w:rsid w:val="007427BB"/>
    <w:rsid w:val="007440A2"/>
    <w:rsid w:val="00745143"/>
    <w:rsid w:val="00747C56"/>
    <w:rsid w:val="007501AC"/>
    <w:rsid w:val="00751C1B"/>
    <w:rsid w:val="007527D2"/>
    <w:rsid w:val="00762F1B"/>
    <w:rsid w:val="0076682E"/>
    <w:rsid w:val="00775132"/>
    <w:rsid w:val="0077581A"/>
    <w:rsid w:val="00776147"/>
    <w:rsid w:val="00776882"/>
    <w:rsid w:val="0077761A"/>
    <w:rsid w:val="00777AD7"/>
    <w:rsid w:val="00784828"/>
    <w:rsid w:val="00785A2A"/>
    <w:rsid w:val="00786A2C"/>
    <w:rsid w:val="00787FA9"/>
    <w:rsid w:val="007953F9"/>
    <w:rsid w:val="007A0CD8"/>
    <w:rsid w:val="007A2EF0"/>
    <w:rsid w:val="007B0887"/>
    <w:rsid w:val="007B0FD9"/>
    <w:rsid w:val="007B1CAF"/>
    <w:rsid w:val="007B2B65"/>
    <w:rsid w:val="007B458B"/>
    <w:rsid w:val="007C1564"/>
    <w:rsid w:val="007C4328"/>
    <w:rsid w:val="007C440F"/>
    <w:rsid w:val="007E4A23"/>
    <w:rsid w:val="007F08BB"/>
    <w:rsid w:val="007F1536"/>
    <w:rsid w:val="007F39F4"/>
    <w:rsid w:val="007F3E2A"/>
    <w:rsid w:val="007F3FBA"/>
    <w:rsid w:val="007F43DB"/>
    <w:rsid w:val="0080043D"/>
    <w:rsid w:val="00802A15"/>
    <w:rsid w:val="00810C42"/>
    <w:rsid w:val="00813A16"/>
    <w:rsid w:val="00816EF3"/>
    <w:rsid w:val="008202D1"/>
    <w:rsid w:val="00825264"/>
    <w:rsid w:val="008266C4"/>
    <w:rsid w:val="00832296"/>
    <w:rsid w:val="008329A2"/>
    <w:rsid w:val="008412CD"/>
    <w:rsid w:val="0084332A"/>
    <w:rsid w:val="0084352A"/>
    <w:rsid w:val="00843618"/>
    <w:rsid w:val="00843B44"/>
    <w:rsid w:val="0084676E"/>
    <w:rsid w:val="00847621"/>
    <w:rsid w:val="00852635"/>
    <w:rsid w:val="0085443B"/>
    <w:rsid w:val="00857E93"/>
    <w:rsid w:val="008632C1"/>
    <w:rsid w:val="008652E8"/>
    <w:rsid w:val="00870679"/>
    <w:rsid w:val="00870E40"/>
    <w:rsid w:val="008836E6"/>
    <w:rsid w:val="00886E49"/>
    <w:rsid w:val="00886EA7"/>
    <w:rsid w:val="00892B4C"/>
    <w:rsid w:val="00893268"/>
    <w:rsid w:val="0089344F"/>
    <w:rsid w:val="00894520"/>
    <w:rsid w:val="008A43C9"/>
    <w:rsid w:val="008A72B5"/>
    <w:rsid w:val="008B3130"/>
    <w:rsid w:val="008B547D"/>
    <w:rsid w:val="008B5C48"/>
    <w:rsid w:val="008B7F10"/>
    <w:rsid w:val="008C0445"/>
    <w:rsid w:val="008E2D60"/>
    <w:rsid w:val="008E6A5C"/>
    <w:rsid w:val="008F255E"/>
    <w:rsid w:val="008F3DC8"/>
    <w:rsid w:val="008F5D6A"/>
    <w:rsid w:val="008F6D7B"/>
    <w:rsid w:val="009030C6"/>
    <w:rsid w:val="00903A35"/>
    <w:rsid w:val="00922624"/>
    <w:rsid w:val="00922F07"/>
    <w:rsid w:val="00923BDA"/>
    <w:rsid w:val="00930388"/>
    <w:rsid w:val="0093617A"/>
    <w:rsid w:val="009374E3"/>
    <w:rsid w:val="009411A5"/>
    <w:rsid w:val="00946A7C"/>
    <w:rsid w:val="00950DB1"/>
    <w:rsid w:val="00952C83"/>
    <w:rsid w:val="009531FA"/>
    <w:rsid w:val="00957418"/>
    <w:rsid w:val="009610C6"/>
    <w:rsid w:val="0096194F"/>
    <w:rsid w:val="00966E7D"/>
    <w:rsid w:val="00970630"/>
    <w:rsid w:val="00971A1F"/>
    <w:rsid w:val="00972AD3"/>
    <w:rsid w:val="009734B7"/>
    <w:rsid w:val="00981C58"/>
    <w:rsid w:val="00983FE2"/>
    <w:rsid w:val="00986B97"/>
    <w:rsid w:val="00994A41"/>
    <w:rsid w:val="00997928"/>
    <w:rsid w:val="009A380A"/>
    <w:rsid w:val="009A3A36"/>
    <w:rsid w:val="009A4F31"/>
    <w:rsid w:val="009B05AD"/>
    <w:rsid w:val="009B18A3"/>
    <w:rsid w:val="009B1E66"/>
    <w:rsid w:val="009B21DF"/>
    <w:rsid w:val="009B5557"/>
    <w:rsid w:val="009C7043"/>
    <w:rsid w:val="009D6400"/>
    <w:rsid w:val="009D7770"/>
    <w:rsid w:val="009D7C12"/>
    <w:rsid w:val="009F0213"/>
    <w:rsid w:val="009F347B"/>
    <w:rsid w:val="009F630C"/>
    <w:rsid w:val="009F65A8"/>
    <w:rsid w:val="009F7747"/>
    <w:rsid w:val="00A05A33"/>
    <w:rsid w:val="00A14F22"/>
    <w:rsid w:val="00A16F82"/>
    <w:rsid w:val="00A171E5"/>
    <w:rsid w:val="00A17810"/>
    <w:rsid w:val="00A205E8"/>
    <w:rsid w:val="00A21037"/>
    <w:rsid w:val="00A21523"/>
    <w:rsid w:val="00A26720"/>
    <w:rsid w:val="00A3288C"/>
    <w:rsid w:val="00A33BD9"/>
    <w:rsid w:val="00A40C3F"/>
    <w:rsid w:val="00A4182C"/>
    <w:rsid w:val="00A50B2A"/>
    <w:rsid w:val="00A51CDD"/>
    <w:rsid w:val="00A54A48"/>
    <w:rsid w:val="00A551E2"/>
    <w:rsid w:val="00A56849"/>
    <w:rsid w:val="00A656E5"/>
    <w:rsid w:val="00A809DB"/>
    <w:rsid w:val="00A86EB5"/>
    <w:rsid w:val="00A87178"/>
    <w:rsid w:val="00A908DE"/>
    <w:rsid w:val="00A91773"/>
    <w:rsid w:val="00A92854"/>
    <w:rsid w:val="00A92CA8"/>
    <w:rsid w:val="00AA1889"/>
    <w:rsid w:val="00AA39B1"/>
    <w:rsid w:val="00AB0AAF"/>
    <w:rsid w:val="00AB251B"/>
    <w:rsid w:val="00AB5108"/>
    <w:rsid w:val="00AB6D34"/>
    <w:rsid w:val="00AC16CA"/>
    <w:rsid w:val="00AC23CE"/>
    <w:rsid w:val="00AC24BF"/>
    <w:rsid w:val="00AD56C4"/>
    <w:rsid w:val="00AD7FE5"/>
    <w:rsid w:val="00AE5530"/>
    <w:rsid w:val="00AE59FB"/>
    <w:rsid w:val="00AF1274"/>
    <w:rsid w:val="00AF21DE"/>
    <w:rsid w:val="00B031EF"/>
    <w:rsid w:val="00B11405"/>
    <w:rsid w:val="00B125F3"/>
    <w:rsid w:val="00B138E9"/>
    <w:rsid w:val="00B179E3"/>
    <w:rsid w:val="00B227A8"/>
    <w:rsid w:val="00B245AA"/>
    <w:rsid w:val="00B301E9"/>
    <w:rsid w:val="00B34BC1"/>
    <w:rsid w:val="00B34FF8"/>
    <w:rsid w:val="00B40B98"/>
    <w:rsid w:val="00B43645"/>
    <w:rsid w:val="00B51DA1"/>
    <w:rsid w:val="00B54730"/>
    <w:rsid w:val="00B56091"/>
    <w:rsid w:val="00B60F6C"/>
    <w:rsid w:val="00B663FA"/>
    <w:rsid w:val="00B67616"/>
    <w:rsid w:val="00B6765B"/>
    <w:rsid w:val="00B76824"/>
    <w:rsid w:val="00B81C3C"/>
    <w:rsid w:val="00B87AB7"/>
    <w:rsid w:val="00B9082A"/>
    <w:rsid w:val="00B96833"/>
    <w:rsid w:val="00BA5D4F"/>
    <w:rsid w:val="00BA6DAB"/>
    <w:rsid w:val="00BA72B7"/>
    <w:rsid w:val="00BA7674"/>
    <w:rsid w:val="00BB0837"/>
    <w:rsid w:val="00BB08C4"/>
    <w:rsid w:val="00BB2502"/>
    <w:rsid w:val="00BD3F82"/>
    <w:rsid w:val="00BD72A5"/>
    <w:rsid w:val="00BE22EC"/>
    <w:rsid w:val="00BE5D22"/>
    <w:rsid w:val="00BF1670"/>
    <w:rsid w:val="00BF526E"/>
    <w:rsid w:val="00BF743C"/>
    <w:rsid w:val="00C07C74"/>
    <w:rsid w:val="00C12784"/>
    <w:rsid w:val="00C1485F"/>
    <w:rsid w:val="00C16276"/>
    <w:rsid w:val="00C2142E"/>
    <w:rsid w:val="00C22FCF"/>
    <w:rsid w:val="00C2334E"/>
    <w:rsid w:val="00C23D39"/>
    <w:rsid w:val="00C2713A"/>
    <w:rsid w:val="00C33A75"/>
    <w:rsid w:val="00C3414C"/>
    <w:rsid w:val="00C34FD0"/>
    <w:rsid w:val="00C35189"/>
    <w:rsid w:val="00C35EB6"/>
    <w:rsid w:val="00C4782F"/>
    <w:rsid w:val="00C6176C"/>
    <w:rsid w:val="00C625E3"/>
    <w:rsid w:val="00C67AE3"/>
    <w:rsid w:val="00C76271"/>
    <w:rsid w:val="00C829B3"/>
    <w:rsid w:val="00C855D2"/>
    <w:rsid w:val="00C922BC"/>
    <w:rsid w:val="00C925E7"/>
    <w:rsid w:val="00CA09F5"/>
    <w:rsid w:val="00CA152B"/>
    <w:rsid w:val="00CA6988"/>
    <w:rsid w:val="00CB03D7"/>
    <w:rsid w:val="00CB046A"/>
    <w:rsid w:val="00CB27B7"/>
    <w:rsid w:val="00CB7FB3"/>
    <w:rsid w:val="00CC01B0"/>
    <w:rsid w:val="00CC11A8"/>
    <w:rsid w:val="00CC4509"/>
    <w:rsid w:val="00CD2544"/>
    <w:rsid w:val="00CD3A0A"/>
    <w:rsid w:val="00CD5E4A"/>
    <w:rsid w:val="00CD62C4"/>
    <w:rsid w:val="00CE32ED"/>
    <w:rsid w:val="00CF0062"/>
    <w:rsid w:val="00CF25E8"/>
    <w:rsid w:val="00CF4293"/>
    <w:rsid w:val="00CF78D0"/>
    <w:rsid w:val="00D06F00"/>
    <w:rsid w:val="00D14578"/>
    <w:rsid w:val="00D16ABF"/>
    <w:rsid w:val="00D24465"/>
    <w:rsid w:val="00D27BF8"/>
    <w:rsid w:val="00D30D70"/>
    <w:rsid w:val="00D30FF6"/>
    <w:rsid w:val="00D47961"/>
    <w:rsid w:val="00D54F1B"/>
    <w:rsid w:val="00D57D7B"/>
    <w:rsid w:val="00D60DA9"/>
    <w:rsid w:val="00D701BB"/>
    <w:rsid w:val="00D714E2"/>
    <w:rsid w:val="00D7258A"/>
    <w:rsid w:val="00D7289E"/>
    <w:rsid w:val="00D82051"/>
    <w:rsid w:val="00D82CF5"/>
    <w:rsid w:val="00D838A0"/>
    <w:rsid w:val="00D871C4"/>
    <w:rsid w:val="00D8785A"/>
    <w:rsid w:val="00D87A18"/>
    <w:rsid w:val="00D91349"/>
    <w:rsid w:val="00D92E3B"/>
    <w:rsid w:val="00D960C1"/>
    <w:rsid w:val="00D97FE6"/>
    <w:rsid w:val="00DA0325"/>
    <w:rsid w:val="00DA19D7"/>
    <w:rsid w:val="00DA1B8E"/>
    <w:rsid w:val="00DA4CA6"/>
    <w:rsid w:val="00DA72EA"/>
    <w:rsid w:val="00DB0E95"/>
    <w:rsid w:val="00DB12AD"/>
    <w:rsid w:val="00DB654E"/>
    <w:rsid w:val="00DC0C4F"/>
    <w:rsid w:val="00DC1213"/>
    <w:rsid w:val="00DC6E1E"/>
    <w:rsid w:val="00DC70F6"/>
    <w:rsid w:val="00DC724A"/>
    <w:rsid w:val="00DD5F49"/>
    <w:rsid w:val="00DF4482"/>
    <w:rsid w:val="00E05651"/>
    <w:rsid w:val="00E068AA"/>
    <w:rsid w:val="00E106CC"/>
    <w:rsid w:val="00E10C4F"/>
    <w:rsid w:val="00E10EAE"/>
    <w:rsid w:val="00E258FC"/>
    <w:rsid w:val="00E30348"/>
    <w:rsid w:val="00E33321"/>
    <w:rsid w:val="00E339EA"/>
    <w:rsid w:val="00E376E8"/>
    <w:rsid w:val="00E41210"/>
    <w:rsid w:val="00E52879"/>
    <w:rsid w:val="00E55791"/>
    <w:rsid w:val="00E56340"/>
    <w:rsid w:val="00E62482"/>
    <w:rsid w:val="00E67009"/>
    <w:rsid w:val="00E704FD"/>
    <w:rsid w:val="00E71F91"/>
    <w:rsid w:val="00E74935"/>
    <w:rsid w:val="00E75D6F"/>
    <w:rsid w:val="00E81361"/>
    <w:rsid w:val="00E8609B"/>
    <w:rsid w:val="00E92BF0"/>
    <w:rsid w:val="00E94718"/>
    <w:rsid w:val="00E95FFE"/>
    <w:rsid w:val="00EA0820"/>
    <w:rsid w:val="00EB6175"/>
    <w:rsid w:val="00EB70EA"/>
    <w:rsid w:val="00EC0DE2"/>
    <w:rsid w:val="00EC4F91"/>
    <w:rsid w:val="00ED0DCA"/>
    <w:rsid w:val="00ED47A7"/>
    <w:rsid w:val="00EE1EE7"/>
    <w:rsid w:val="00EF5EA5"/>
    <w:rsid w:val="00F019E9"/>
    <w:rsid w:val="00F05DFC"/>
    <w:rsid w:val="00F072E8"/>
    <w:rsid w:val="00F07E82"/>
    <w:rsid w:val="00F143A1"/>
    <w:rsid w:val="00F1480F"/>
    <w:rsid w:val="00F16777"/>
    <w:rsid w:val="00F179F3"/>
    <w:rsid w:val="00F2072B"/>
    <w:rsid w:val="00F34277"/>
    <w:rsid w:val="00F4372E"/>
    <w:rsid w:val="00F4511B"/>
    <w:rsid w:val="00F453FE"/>
    <w:rsid w:val="00F50A28"/>
    <w:rsid w:val="00F54E9F"/>
    <w:rsid w:val="00F71196"/>
    <w:rsid w:val="00F71825"/>
    <w:rsid w:val="00F80169"/>
    <w:rsid w:val="00F81514"/>
    <w:rsid w:val="00F82200"/>
    <w:rsid w:val="00F86352"/>
    <w:rsid w:val="00F87040"/>
    <w:rsid w:val="00F92143"/>
    <w:rsid w:val="00F95A32"/>
    <w:rsid w:val="00FA3FD9"/>
    <w:rsid w:val="00FA6AF6"/>
    <w:rsid w:val="00FA75BF"/>
    <w:rsid w:val="00FA7D65"/>
    <w:rsid w:val="00FB2441"/>
    <w:rsid w:val="00FB593A"/>
    <w:rsid w:val="00FC0337"/>
    <w:rsid w:val="00FC20D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804EE8"/>
    <w:rsid w:val="0181418C"/>
    <w:rsid w:val="01864AED"/>
    <w:rsid w:val="01881F56"/>
    <w:rsid w:val="01885910"/>
    <w:rsid w:val="01987E73"/>
    <w:rsid w:val="01A1415C"/>
    <w:rsid w:val="01AA5559"/>
    <w:rsid w:val="01B74129"/>
    <w:rsid w:val="01C652D7"/>
    <w:rsid w:val="01DE50DA"/>
    <w:rsid w:val="01E24E7A"/>
    <w:rsid w:val="01E86629"/>
    <w:rsid w:val="01E96EEF"/>
    <w:rsid w:val="02022305"/>
    <w:rsid w:val="0206750A"/>
    <w:rsid w:val="02081A95"/>
    <w:rsid w:val="020C3735"/>
    <w:rsid w:val="0213167F"/>
    <w:rsid w:val="021919F7"/>
    <w:rsid w:val="021F5697"/>
    <w:rsid w:val="022428A8"/>
    <w:rsid w:val="0235154E"/>
    <w:rsid w:val="023C44BA"/>
    <w:rsid w:val="023E4DC6"/>
    <w:rsid w:val="02443513"/>
    <w:rsid w:val="024C16A6"/>
    <w:rsid w:val="02607B71"/>
    <w:rsid w:val="027B6543"/>
    <w:rsid w:val="027C2452"/>
    <w:rsid w:val="0294765E"/>
    <w:rsid w:val="02A23A7B"/>
    <w:rsid w:val="02BE42E8"/>
    <w:rsid w:val="02CF1561"/>
    <w:rsid w:val="02DC2417"/>
    <w:rsid w:val="02F00126"/>
    <w:rsid w:val="02F578EA"/>
    <w:rsid w:val="031A6DDF"/>
    <w:rsid w:val="032219B3"/>
    <w:rsid w:val="032D36E3"/>
    <w:rsid w:val="03382F3E"/>
    <w:rsid w:val="035F7137"/>
    <w:rsid w:val="0368661B"/>
    <w:rsid w:val="036A2270"/>
    <w:rsid w:val="03817C6C"/>
    <w:rsid w:val="03A923B9"/>
    <w:rsid w:val="03F50BF8"/>
    <w:rsid w:val="03F757EE"/>
    <w:rsid w:val="040D5006"/>
    <w:rsid w:val="04176B15"/>
    <w:rsid w:val="04250069"/>
    <w:rsid w:val="042622D3"/>
    <w:rsid w:val="04332B60"/>
    <w:rsid w:val="044D1A33"/>
    <w:rsid w:val="04B147BC"/>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770CD5"/>
    <w:rsid w:val="05965B13"/>
    <w:rsid w:val="05A154E4"/>
    <w:rsid w:val="05AA751F"/>
    <w:rsid w:val="05AB3E4C"/>
    <w:rsid w:val="05BF4586"/>
    <w:rsid w:val="05C40254"/>
    <w:rsid w:val="05D01949"/>
    <w:rsid w:val="05D45DE8"/>
    <w:rsid w:val="05DD3B0E"/>
    <w:rsid w:val="061E71D7"/>
    <w:rsid w:val="064D537E"/>
    <w:rsid w:val="06541F59"/>
    <w:rsid w:val="06551195"/>
    <w:rsid w:val="06553C7E"/>
    <w:rsid w:val="06583B6A"/>
    <w:rsid w:val="067056D9"/>
    <w:rsid w:val="067A5C39"/>
    <w:rsid w:val="067C55C0"/>
    <w:rsid w:val="067F5C8B"/>
    <w:rsid w:val="06883795"/>
    <w:rsid w:val="069258CC"/>
    <w:rsid w:val="06A12B72"/>
    <w:rsid w:val="06BF3BCA"/>
    <w:rsid w:val="06CF0C91"/>
    <w:rsid w:val="06D94F62"/>
    <w:rsid w:val="06E930D6"/>
    <w:rsid w:val="06F9688C"/>
    <w:rsid w:val="06FA3145"/>
    <w:rsid w:val="071D2135"/>
    <w:rsid w:val="073570E2"/>
    <w:rsid w:val="073C0F1E"/>
    <w:rsid w:val="07493540"/>
    <w:rsid w:val="074A5BB5"/>
    <w:rsid w:val="07573824"/>
    <w:rsid w:val="075A5568"/>
    <w:rsid w:val="077046F9"/>
    <w:rsid w:val="07816512"/>
    <w:rsid w:val="07945B41"/>
    <w:rsid w:val="0797540B"/>
    <w:rsid w:val="07C50AB5"/>
    <w:rsid w:val="07C51163"/>
    <w:rsid w:val="07EC0192"/>
    <w:rsid w:val="07F63B68"/>
    <w:rsid w:val="07FE43B3"/>
    <w:rsid w:val="07FF469C"/>
    <w:rsid w:val="08067A83"/>
    <w:rsid w:val="080C2DB1"/>
    <w:rsid w:val="08337D4F"/>
    <w:rsid w:val="083900EE"/>
    <w:rsid w:val="084339E2"/>
    <w:rsid w:val="084F55D9"/>
    <w:rsid w:val="086F5C08"/>
    <w:rsid w:val="087807B5"/>
    <w:rsid w:val="08786BD6"/>
    <w:rsid w:val="087C2BF1"/>
    <w:rsid w:val="08814691"/>
    <w:rsid w:val="08872A27"/>
    <w:rsid w:val="088D322F"/>
    <w:rsid w:val="089D4BC3"/>
    <w:rsid w:val="08A367A0"/>
    <w:rsid w:val="08AD693C"/>
    <w:rsid w:val="08B20F41"/>
    <w:rsid w:val="08CA4673"/>
    <w:rsid w:val="08D24C49"/>
    <w:rsid w:val="08D545C6"/>
    <w:rsid w:val="08D92F9A"/>
    <w:rsid w:val="08DF57BA"/>
    <w:rsid w:val="08E152BA"/>
    <w:rsid w:val="08E3236B"/>
    <w:rsid w:val="08E41C3F"/>
    <w:rsid w:val="08F362FF"/>
    <w:rsid w:val="08F76659"/>
    <w:rsid w:val="092A35DC"/>
    <w:rsid w:val="093E1F42"/>
    <w:rsid w:val="09565EE1"/>
    <w:rsid w:val="09733A93"/>
    <w:rsid w:val="09773AD2"/>
    <w:rsid w:val="09912D87"/>
    <w:rsid w:val="099D1F0E"/>
    <w:rsid w:val="09A13012"/>
    <w:rsid w:val="09B67337"/>
    <w:rsid w:val="09B8038E"/>
    <w:rsid w:val="09B807DC"/>
    <w:rsid w:val="09B96487"/>
    <w:rsid w:val="09BB1324"/>
    <w:rsid w:val="09DD36C3"/>
    <w:rsid w:val="09DD5F33"/>
    <w:rsid w:val="09E2510B"/>
    <w:rsid w:val="09E2618B"/>
    <w:rsid w:val="0A0D0A5C"/>
    <w:rsid w:val="0A1332A7"/>
    <w:rsid w:val="0A1434BD"/>
    <w:rsid w:val="0A177598"/>
    <w:rsid w:val="0A2A0A4E"/>
    <w:rsid w:val="0A2F0B03"/>
    <w:rsid w:val="0A33259C"/>
    <w:rsid w:val="0A670FF2"/>
    <w:rsid w:val="0A895DFE"/>
    <w:rsid w:val="0A8E1D22"/>
    <w:rsid w:val="0A902401"/>
    <w:rsid w:val="0AA04A08"/>
    <w:rsid w:val="0AC857E6"/>
    <w:rsid w:val="0AF011AC"/>
    <w:rsid w:val="0AF323F9"/>
    <w:rsid w:val="0AFE6CA0"/>
    <w:rsid w:val="0B133891"/>
    <w:rsid w:val="0B17278B"/>
    <w:rsid w:val="0B19257F"/>
    <w:rsid w:val="0B2161DE"/>
    <w:rsid w:val="0B24227A"/>
    <w:rsid w:val="0B2C066D"/>
    <w:rsid w:val="0B31583E"/>
    <w:rsid w:val="0B372F62"/>
    <w:rsid w:val="0B527D96"/>
    <w:rsid w:val="0B695CCE"/>
    <w:rsid w:val="0B867DD4"/>
    <w:rsid w:val="0B881AE9"/>
    <w:rsid w:val="0B8906D5"/>
    <w:rsid w:val="0B990F05"/>
    <w:rsid w:val="0BA163C4"/>
    <w:rsid w:val="0BAF51B8"/>
    <w:rsid w:val="0BBA4C3E"/>
    <w:rsid w:val="0BC527E7"/>
    <w:rsid w:val="0BDE30C9"/>
    <w:rsid w:val="0BE9216B"/>
    <w:rsid w:val="0C04199B"/>
    <w:rsid w:val="0C0B0A79"/>
    <w:rsid w:val="0C182984"/>
    <w:rsid w:val="0C233DDB"/>
    <w:rsid w:val="0C243614"/>
    <w:rsid w:val="0C3C6180"/>
    <w:rsid w:val="0C575295"/>
    <w:rsid w:val="0C641CE4"/>
    <w:rsid w:val="0C8E4C85"/>
    <w:rsid w:val="0C984B7E"/>
    <w:rsid w:val="0C9A21C7"/>
    <w:rsid w:val="0CBA3E26"/>
    <w:rsid w:val="0CC86926"/>
    <w:rsid w:val="0CCA2E65"/>
    <w:rsid w:val="0CD87B6A"/>
    <w:rsid w:val="0CE70F5A"/>
    <w:rsid w:val="0CED23BB"/>
    <w:rsid w:val="0CED70FB"/>
    <w:rsid w:val="0CF04B26"/>
    <w:rsid w:val="0D26792D"/>
    <w:rsid w:val="0D274B82"/>
    <w:rsid w:val="0D6718A8"/>
    <w:rsid w:val="0D8A5C4C"/>
    <w:rsid w:val="0D9D3B84"/>
    <w:rsid w:val="0DA826B2"/>
    <w:rsid w:val="0DB34DB2"/>
    <w:rsid w:val="0DC46801"/>
    <w:rsid w:val="0DD03A03"/>
    <w:rsid w:val="0DDA5E66"/>
    <w:rsid w:val="0DE80CCD"/>
    <w:rsid w:val="0DE92A73"/>
    <w:rsid w:val="0DFC6FB1"/>
    <w:rsid w:val="0E0411D0"/>
    <w:rsid w:val="0E134E55"/>
    <w:rsid w:val="0E1A4448"/>
    <w:rsid w:val="0E1B6666"/>
    <w:rsid w:val="0E2E6EA3"/>
    <w:rsid w:val="0E342F61"/>
    <w:rsid w:val="0E43290B"/>
    <w:rsid w:val="0E546450"/>
    <w:rsid w:val="0E6A657A"/>
    <w:rsid w:val="0E8756CE"/>
    <w:rsid w:val="0E875907"/>
    <w:rsid w:val="0E986AED"/>
    <w:rsid w:val="0E9E306F"/>
    <w:rsid w:val="0EBE485B"/>
    <w:rsid w:val="0ECE319D"/>
    <w:rsid w:val="0ED1692A"/>
    <w:rsid w:val="0EDA6E70"/>
    <w:rsid w:val="0EE11FA9"/>
    <w:rsid w:val="0EEE11BD"/>
    <w:rsid w:val="0EF36676"/>
    <w:rsid w:val="0EFF2521"/>
    <w:rsid w:val="0F0E45C0"/>
    <w:rsid w:val="0F121040"/>
    <w:rsid w:val="0F1C6E40"/>
    <w:rsid w:val="0F244800"/>
    <w:rsid w:val="0F343655"/>
    <w:rsid w:val="0F3904D7"/>
    <w:rsid w:val="0F3A7314"/>
    <w:rsid w:val="0F631888"/>
    <w:rsid w:val="0F644218"/>
    <w:rsid w:val="0F7D1FFA"/>
    <w:rsid w:val="0F8E4908"/>
    <w:rsid w:val="0F913335"/>
    <w:rsid w:val="0F96680B"/>
    <w:rsid w:val="0FB60B75"/>
    <w:rsid w:val="0FD96CA9"/>
    <w:rsid w:val="0FDB12EB"/>
    <w:rsid w:val="0FDD68DC"/>
    <w:rsid w:val="0FF15BB9"/>
    <w:rsid w:val="0FF906E7"/>
    <w:rsid w:val="0FFD586A"/>
    <w:rsid w:val="10020B62"/>
    <w:rsid w:val="10087FF8"/>
    <w:rsid w:val="10135C77"/>
    <w:rsid w:val="101B1CAB"/>
    <w:rsid w:val="101C596C"/>
    <w:rsid w:val="1035011A"/>
    <w:rsid w:val="103607AE"/>
    <w:rsid w:val="10384280"/>
    <w:rsid w:val="104834A6"/>
    <w:rsid w:val="105D7F23"/>
    <w:rsid w:val="1069283C"/>
    <w:rsid w:val="108E0879"/>
    <w:rsid w:val="10B2070B"/>
    <w:rsid w:val="10C359D9"/>
    <w:rsid w:val="11011524"/>
    <w:rsid w:val="110877A1"/>
    <w:rsid w:val="110D72EA"/>
    <w:rsid w:val="110E7959"/>
    <w:rsid w:val="1119722C"/>
    <w:rsid w:val="1127264D"/>
    <w:rsid w:val="11434434"/>
    <w:rsid w:val="114A05F1"/>
    <w:rsid w:val="11517E5A"/>
    <w:rsid w:val="115217E0"/>
    <w:rsid w:val="115C58D6"/>
    <w:rsid w:val="11604BE2"/>
    <w:rsid w:val="118F4329"/>
    <w:rsid w:val="119F6D5C"/>
    <w:rsid w:val="11A0225A"/>
    <w:rsid w:val="11A922D8"/>
    <w:rsid w:val="11D45AE1"/>
    <w:rsid w:val="11DA1099"/>
    <w:rsid w:val="11E71E1C"/>
    <w:rsid w:val="11EA2125"/>
    <w:rsid w:val="11FA34C3"/>
    <w:rsid w:val="12023099"/>
    <w:rsid w:val="12286880"/>
    <w:rsid w:val="12373AAE"/>
    <w:rsid w:val="123D7233"/>
    <w:rsid w:val="124C5099"/>
    <w:rsid w:val="124D011C"/>
    <w:rsid w:val="125B107A"/>
    <w:rsid w:val="12623F3F"/>
    <w:rsid w:val="12753E07"/>
    <w:rsid w:val="12780412"/>
    <w:rsid w:val="127B28B7"/>
    <w:rsid w:val="129245E5"/>
    <w:rsid w:val="12941849"/>
    <w:rsid w:val="12977520"/>
    <w:rsid w:val="12B5625B"/>
    <w:rsid w:val="12C10D7D"/>
    <w:rsid w:val="12CE1204"/>
    <w:rsid w:val="12F06EE1"/>
    <w:rsid w:val="12F32533"/>
    <w:rsid w:val="12F34854"/>
    <w:rsid w:val="12F41692"/>
    <w:rsid w:val="12F76F04"/>
    <w:rsid w:val="130F7B0F"/>
    <w:rsid w:val="13153AEF"/>
    <w:rsid w:val="13277055"/>
    <w:rsid w:val="13437C03"/>
    <w:rsid w:val="134F7B0B"/>
    <w:rsid w:val="135D127D"/>
    <w:rsid w:val="13683A5C"/>
    <w:rsid w:val="136A63BF"/>
    <w:rsid w:val="137C5217"/>
    <w:rsid w:val="13917553"/>
    <w:rsid w:val="13B07F3E"/>
    <w:rsid w:val="13B26405"/>
    <w:rsid w:val="13BF5ED3"/>
    <w:rsid w:val="13F70214"/>
    <w:rsid w:val="13FA4132"/>
    <w:rsid w:val="13FD1C15"/>
    <w:rsid w:val="14083C98"/>
    <w:rsid w:val="140876D8"/>
    <w:rsid w:val="141845E0"/>
    <w:rsid w:val="141C18EA"/>
    <w:rsid w:val="141F1808"/>
    <w:rsid w:val="142E08FB"/>
    <w:rsid w:val="142F47CB"/>
    <w:rsid w:val="142F7B6B"/>
    <w:rsid w:val="1441758D"/>
    <w:rsid w:val="145B1FDF"/>
    <w:rsid w:val="145E7A95"/>
    <w:rsid w:val="146575A3"/>
    <w:rsid w:val="148B15E0"/>
    <w:rsid w:val="14990109"/>
    <w:rsid w:val="14D20D9B"/>
    <w:rsid w:val="14F5226F"/>
    <w:rsid w:val="15006FBE"/>
    <w:rsid w:val="151F6B5A"/>
    <w:rsid w:val="15212130"/>
    <w:rsid w:val="15327311"/>
    <w:rsid w:val="153C1684"/>
    <w:rsid w:val="155E1C9F"/>
    <w:rsid w:val="156542CB"/>
    <w:rsid w:val="158014E9"/>
    <w:rsid w:val="158A5B50"/>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406CEA"/>
    <w:rsid w:val="16562259"/>
    <w:rsid w:val="165B3324"/>
    <w:rsid w:val="166A5E71"/>
    <w:rsid w:val="166C1A38"/>
    <w:rsid w:val="16764951"/>
    <w:rsid w:val="167A273E"/>
    <w:rsid w:val="16A61F0D"/>
    <w:rsid w:val="16AB1473"/>
    <w:rsid w:val="16AC5F02"/>
    <w:rsid w:val="16B27F4D"/>
    <w:rsid w:val="16BD691F"/>
    <w:rsid w:val="16C77FE5"/>
    <w:rsid w:val="16E52D93"/>
    <w:rsid w:val="16EC6F3A"/>
    <w:rsid w:val="16F47E57"/>
    <w:rsid w:val="16F53AB0"/>
    <w:rsid w:val="17091CDA"/>
    <w:rsid w:val="17220FF1"/>
    <w:rsid w:val="17320F2E"/>
    <w:rsid w:val="17613E3F"/>
    <w:rsid w:val="17664D13"/>
    <w:rsid w:val="1766777C"/>
    <w:rsid w:val="17676E2A"/>
    <w:rsid w:val="176D41EE"/>
    <w:rsid w:val="1780422F"/>
    <w:rsid w:val="17957F09"/>
    <w:rsid w:val="179F401B"/>
    <w:rsid w:val="17A75F25"/>
    <w:rsid w:val="17AA5C9C"/>
    <w:rsid w:val="17BD6AB4"/>
    <w:rsid w:val="17C023C9"/>
    <w:rsid w:val="17EF5DD9"/>
    <w:rsid w:val="17FC4172"/>
    <w:rsid w:val="18094E96"/>
    <w:rsid w:val="1818083E"/>
    <w:rsid w:val="184253B9"/>
    <w:rsid w:val="18434C37"/>
    <w:rsid w:val="184E511A"/>
    <w:rsid w:val="186202E0"/>
    <w:rsid w:val="18655B8E"/>
    <w:rsid w:val="186E43F1"/>
    <w:rsid w:val="18751594"/>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51C17"/>
    <w:rsid w:val="19677C6A"/>
    <w:rsid w:val="19733859"/>
    <w:rsid w:val="198A4DC2"/>
    <w:rsid w:val="19917733"/>
    <w:rsid w:val="199750ED"/>
    <w:rsid w:val="19A57045"/>
    <w:rsid w:val="19AC0EF2"/>
    <w:rsid w:val="19B57275"/>
    <w:rsid w:val="19BE3E90"/>
    <w:rsid w:val="19C11AC9"/>
    <w:rsid w:val="19C37E45"/>
    <w:rsid w:val="19CF40F7"/>
    <w:rsid w:val="19E40C05"/>
    <w:rsid w:val="19ED0EB9"/>
    <w:rsid w:val="19F21F24"/>
    <w:rsid w:val="1A00617E"/>
    <w:rsid w:val="1A1C2BAB"/>
    <w:rsid w:val="1A1F124B"/>
    <w:rsid w:val="1A210F06"/>
    <w:rsid w:val="1A251079"/>
    <w:rsid w:val="1A28484F"/>
    <w:rsid w:val="1A3573C0"/>
    <w:rsid w:val="1A58762F"/>
    <w:rsid w:val="1A5B2789"/>
    <w:rsid w:val="1A6D533B"/>
    <w:rsid w:val="1A712F48"/>
    <w:rsid w:val="1A937054"/>
    <w:rsid w:val="1A9D156F"/>
    <w:rsid w:val="1AA80D9B"/>
    <w:rsid w:val="1AA847EC"/>
    <w:rsid w:val="1AAD0BB3"/>
    <w:rsid w:val="1AD01EB8"/>
    <w:rsid w:val="1AD03E52"/>
    <w:rsid w:val="1AD875EC"/>
    <w:rsid w:val="1AE26A3D"/>
    <w:rsid w:val="1AF077FE"/>
    <w:rsid w:val="1AF475AD"/>
    <w:rsid w:val="1AF763CE"/>
    <w:rsid w:val="1AF92EDF"/>
    <w:rsid w:val="1AFD70F0"/>
    <w:rsid w:val="1B0270FF"/>
    <w:rsid w:val="1B181DD9"/>
    <w:rsid w:val="1B251F4D"/>
    <w:rsid w:val="1B2F477F"/>
    <w:rsid w:val="1B4604AB"/>
    <w:rsid w:val="1B68276D"/>
    <w:rsid w:val="1B6C3B7D"/>
    <w:rsid w:val="1B7F0ABE"/>
    <w:rsid w:val="1B834589"/>
    <w:rsid w:val="1B87484A"/>
    <w:rsid w:val="1BA75872"/>
    <w:rsid w:val="1BAB396E"/>
    <w:rsid w:val="1BB07C7C"/>
    <w:rsid w:val="1BBB692B"/>
    <w:rsid w:val="1BBF0E19"/>
    <w:rsid w:val="1BC413FD"/>
    <w:rsid w:val="1BCD692F"/>
    <w:rsid w:val="1BE23EBD"/>
    <w:rsid w:val="1BFB1528"/>
    <w:rsid w:val="1C2E6201"/>
    <w:rsid w:val="1C302928"/>
    <w:rsid w:val="1C52178E"/>
    <w:rsid w:val="1C68632B"/>
    <w:rsid w:val="1C687352"/>
    <w:rsid w:val="1C75778C"/>
    <w:rsid w:val="1C9F1651"/>
    <w:rsid w:val="1CA63793"/>
    <w:rsid w:val="1CEA1419"/>
    <w:rsid w:val="1CEB46F7"/>
    <w:rsid w:val="1CED06F3"/>
    <w:rsid w:val="1D23735C"/>
    <w:rsid w:val="1D361E6E"/>
    <w:rsid w:val="1D54071F"/>
    <w:rsid w:val="1D6451C6"/>
    <w:rsid w:val="1D654C9F"/>
    <w:rsid w:val="1D69417C"/>
    <w:rsid w:val="1D807289"/>
    <w:rsid w:val="1D8E233B"/>
    <w:rsid w:val="1D9143EC"/>
    <w:rsid w:val="1D975DF7"/>
    <w:rsid w:val="1D9B123D"/>
    <w:rsid w:val="1D9E12E8"/>
    <w:rsid w:val="1DCB4927"/>
    <w:rsid w:val="1DD6405C"/>
    <w:rsid w:val="1DDD3571"/>
    <w:rsid w:val="1DFD4416"/>
    <w:rsid w:val="1E0F37BC"/>
    <w:rsid w:val="1E190463"/>
    <w:rsid w:val="1E240C32"/>
    <w:rsid w:val="1E24668A"/>
    <w:rsid w:val="1E2A27A6"/>
    <w:rsid w:val="1E4422DE"/>
    <w:rsid w:val="1E4B2FD7"/>
    <w:rsid w:val="1E595F3F"/>
    <w:rsid w:val="1E645EBF"/>
    <w:rsid w:val="1E7911C9"/>
    <w:rsid w:val="1E7B335B"/>
    <w:rsid w:val="1E8D194D"/>
    <w:rsid w:val="1EA46A9C"/>
    <w:rsid w:val="1EA50F33"/>
    <w:rsid w:val="1ED503FA"/>
    <w:rsid w:val="1EE724BA"/>
    <w:rsid w:val="1EFF6434"/>
    <w:rsid w:val="1F311F17"/>
    <w:rsid w:val="1F3A0011"/>
    <w:rsid w:val="1F3A5F92"/>
    <w:rsid w:val="1F701095"/>
    <w:rsid w:val="1F775289"/>
    <w:rsid w:val="1F923DE6"/>
    <w:rsid w:val="1FA42D75"/>
    <w:rsid w:val="1FA610B9"/>
    <w:rsid w:val="1FB47B1D"/>
    <w:rsid w:val="1FC12BC2"/>
    <w:rsid w:val="1FD024AA"/>
    <w:rsid w:val="1FDC54C4"/>
    <w:rsid w:val="1FEE4C5C"/>
    <w:rsid w:val="1FF012A4"/>
    <w:rsid w:val="1FF23EC9"/>
    <w:rsid w:val="20040834"/>
    <w:rsid w:val="20190666"/>
    <w:rsid w:val="201C0111"/>
    <w:rsid w:val="202C1885"/>
    <w:rsid w:val="203B574B"/>
    <w:rsid w:val="204A7C68"/>
    <w:rsid w:val="2053493C"/>
    <w:rsid w:val="2057586C"/>
    <w:rsid w:val="205C31BC"/>
    <w:rsid w:val="205E4038"/>
    <w:rsid w:val="2075093F"/>
    <w:rsid w:val="20786BA2"/>
    <w:rsid w:val="207F447D"/>
    <w:rsid w:val="20884263"/>
    <w:rsid w:val="209D6390"/>
    <w:rsid w:val="20A160B2"/>
    <w:rsid w:val="20CB4738"/>
    <w:rsid w:val="20D105CB"/>
    <w:rsid w:val="20D16460"/>
    <w:rsid w:val="20DD7F39"/>
    <w:rsid w:val="20E24774"/>
    <w:rsid w:val="20F25221"/>
    <w:rsid w:val="21145BE0"/>
    <w:rsid w:val="213C0321"/>
    <w:rsid w:val="21440678"/>
    <w:rsid w:val="216365D8"/>
    <w:rsid w:val="2165140C"/>
    <w:rsid w:val="21662EEF"/>
    <w:rsid w:val="21691F88"/>
    <w:rsid w:val="2187182E"/>
    <w:rsid w:val="218A070F"/>
    <w:rsid w:val="218B380F"/>
    <w:rsid w:val="21957939"/>
    <w:rsid w:val="21A0702D"/>
    <w:rsid w:val="21C1624C"/>
    <w:rsid w:val="21DB7E41"/>
    <w:rsid w:val="21E26EA0"/>
    <w:rsid w:val="21F34D45"/>
    <w:rsid w:val="21F950CF"/>
    <w:rsid w:val="21FA5CFD"/>
    <w:rsid w:val="22045432"/>
    <w:rsid w:val="221C55B2"/>
    <w:rsid w:val="222A3C9E"/>
    <w:rsid w:val="22327AE5"/>
    <w:rsid w:val="22396FF8"/>
    <w:rsid w:val="22431035"/>
    <w:rsid w:val="225C0846"/>
    <w:rsid w:val="22B0252A"/>
    <w:rsid w:val="22D75BB2"/>
    <w:rsid w:val="22E819D8"/>
    <w:rsid w:val="22F57E73"/>
    <w:rsid w:val="230905D9"/>
    <w:rsid w:val="231523F7"/>
    <w:rsid w:val="234433ED"/>
    <w:rsid w:val="234B605E"/>
    <w:rsid w:val="235133E3"/>
    <w:rsid w:val="23560A29"/>
    <w:rsid w:val="235F59AB"/>
    <w:rsid w:val="236B0C27"/>
    <w:rsid w:val="237544B8"/>
    <w:rsid w:val="238A4219"/>
    <w:rsid w:val="239051E5"/>
    <w:rsid w:val="23924A0F"/>
    <w:rsid w:val="23987B60"/>
    <w:rsid w:val="239D13E8"/>
    <w:rsid w:val="239F6D5D"/>
    <w:rsid w:val="239F7F68"/>
    <w:rsid w:val="23A038E9"/>
    <w:rsid w:val="23C2499A"/>
    <w:rsid w:val="23ED0F94"/>
    <w:rsid w:val="23FC3011"/>
    <w:rsid w:val="240D18BD"/>
    <w:rsid w:val="24117B72"/>
    <w:rsid w:val="246E404E"/>
    <w:rsid w:val="24710ED7"/>
    <w:rsid w:val="247F538E"/>
    <w:rsid w:val="248114CC"/>
    <w:rsid w:val="24830E8F"/>
    <w:rsid w:val="24850CA7"/>
    <w:rsid w:val="24A3249E"/>
    <w:rsid w:val="24A62D02"/>
    <w:rsid w:val="24A830D6"/>
    <w:rsid w:val="24AF069B"/>
    <w:rsid w:val="24AF1929"/>
    <w:rsid w:val="24B63D40"/>
    <w:rsid w:val="24C674E1"/>
    <w:rsid w:val="24C8317D"/>
    <w:rsid w:val="24DA3852"/>
    <w:rsid w:val="24FA0B67"/>
    <w:rsid w:val="25082A0B"/>
    <w:rsid w:val="252A182D"/>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616B11"/>
    <w:rsid w:val="266A6A94"/>
    <w:rsid w:val="267440C5"/>
    <w:rsid w:val="268B161B"/>
    <w:rsid w:val="268C256C"/>
    <w:rsid w:val="268F35A6"/>
    <w:rsid w:val="26991CDA"/>
    <w:rsid w:val="269F48BD"/>
    <w:rsid w:val="26A7223A"/>
    <w:rsid w:val="26DD7344"/>
    <w:rsid w:val="26E01351"/>
    <w:rsid w:val="26ED7BDF"/>
    <w:rsid w:val="26F23979"/>
    <w:rsid w:val="272A1178"/>
    <w:rsid w:val="272D26C8"/>
    <w:rsid w:val="274604BA"/>
    <w:rsid w:val="27530B85"/>
    <w:rsid w:val="27537ACC"/>
    <w:rsid w:val="27622EC6"/>
    <w:rsid w:val="276C2A3C"/>
    <w:rsid w:val="27743788"/>
    <w:rsid w:val="277B261F"/>
    <w:rsid w:val="278F6738"/>
    <w:rsid w:val="27962ACA"/>
    <w:rsid w:val="279B5A93"/>
    <w:rsid w:val="27A00C3E"/>
    <w:rsid w:val="27A35CC1"/>
    <w:rsid w:val="27A74409"/>
    <w:rsid w:val="27A977CB"/>
    <w:rsid w:val="27D34FAC"/>
    <w:rsid w:val="27E916BA"/>
    <w:rsid w:val="27EE6C68"/>
    <w:rsid w:val="27F10483"/>
    <w:rsid w:val="27FD55EF"/>
    <w:rsid w:val="28022D32"/>
    <w:rsid w:val="28153567"/>
    <w:rsid w:val="28594A6E"/>
    <w:rsid w:val="285A66A5"/>
    <w:rsid w:val="286B5520"/>
    <w:rsid w:val="287B0C11"/>
    <w:rsid w:val="287D3F8A"/>
    <w:rsid w:val="28870747"/>
    <w:rsid w:val="288D4712"/>
    <w:rsid w:val="288E5631"/>
    <w:rsid w:val="288F2FC2"/>
    <w:rsid w:val="288F719F"/>
    <w:rsid w:val="28903FB3"/>
    <w:rsid w:val="289F3521"/>
    <w:rsid w:val="28C32DF1"/>
    <w:rsid w:val="28C534E8"/>
    <w:rsid w:val="28D02103"/>
    <w:rsid w:val="29095837"/>
    <w:rsid w:val="29200EC3"/>
    <w:rsid w:val="293734A8"/>
    <w:rsid w:val="294E0AA4"/>
    <w:rsid w:val="296735A6"/>
    <w:rsid w:val="296D7E15"/>
    <w:rsid w:val="29842A7C"/>
    <w:rsid w:val="29962D19"/>
    <w:rsid w:val="29970E9E"/>
    <w:rsid w:val="29AD3BB2"/>
    <w:rsid w:val="29B4309C"/>
    <w:rsid w:val="29BF58B6"/>
    <w:rsid w:val="29C30BAC"/>
    <w:rsid w:val="29CD7458"/>
    <w:rsid w:val="29D9048F"/>
    <w:rsid w:val="29E51BC2"/>
    <w:rsid w:val="29EB243E"/>
    <w:rsid w:val="29EF70CC"/>
    <w:rsid w:val="2A0A0002"/>
    <w:rsid w:val="2A1C62F4"/>
    <w:rsid w:val="2A476C74"/>
    <w:rsid w:val="2A5F0A9A"/>
    <w:rsid w:val="2A802A87"/>
    <w:rsid w:val="2A931BB9"/>
    <w:rsid w:val="2A9D346A"/>
    <w:rsid w:val="2AB51A38"/>
    <w:rsid w:val="2AB903D8"/>
    <w:rsid w:val="2ACD6CCC"/>
    <w:rsid w:val="2ADF720A"/>
    <w:rsid w:val="2AEE4512"/>
    <w:rsid w:val="2AFC30F1"/>
    <w:rsid w:val="2B0B1EA1"/>
    <w:rsid w:val="2B107904"/>
    <w:rsid w:val="2B13327A"/>
    <w:rsid w:val="2B341240"/>
    <w:rsid w:val="2B34584A"/>
    <w:rsid w:val="2B4563D1"/>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30F8"/>
    <w:rsid w:val="2C636708"/>
    <w:rsid w:val="2C645230"/>
    <w:rsid w:val="2C68059F"/>
    <w:rsid w:val="2C6917E7"/>
    <w:rsid w:val="2C756800"/>
    <w:rsid w:val="2CA3554E"/>
    <w:rsid w:val="2CB0401B"/>
    <w:rsid w:val="2CBC0FFA"/>
    <w:rsid w:val="2CC23437"/>
    <w:rsid w:val="2CC27AB8"/>
    <w:rsid w:val="2CC379B0"/>
    <w:rsid w:val="2CEF3C54"/>
    <w:rsid w:val="2CF04337"/>
    <w:rsid w:val="2CF23870"/>
    <w:rsid w:val="2D006219"/>
    <w:rsid w:val="2D05566F"/>
    <w:rsid w:val="2D11170D"/>
    <w:rsid w:val="2D13298D"/>
    <w:rsid w:val="2D15219B"/>
    <w:rsid w:val="2D221D5D"/>
    <w:rsid w:val="2D232F0F"/>
    <w:rsid w:val="2D2A0414"/>
    <w:rsid w:val="2D383726"/>
    <w:rsid w:val="2D386439"/>
    <w:rsid w:val="2D796490"/>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A6A83"/>
    <w:rsid w:val="2E3F4045"/>
    <w:rsid w:val="2E406C0B"/>
    <w:rsid w:val="2E4430FB"/>
    <w:rsid w:val="2E4A213E"/>
    <w:rsid w:val="2E6A7B7E"/>
    <w:rsid w:val="2E852BFA"/>
    <w:rsid w:val="2EB72D84"/>
    <w:rsid w:val="2ED81477"/>
    <w:rsid w:val="2EE359E2"/>
    <w:rsid w:val="2EEC1574"/>
    <w:rsid w:val="2F1B43C7"/>
    <w:rsid w:val="2F33519D"/>
    <w:rsid w:val="2F5604CA"/>
    <w:rsid w:val="2F592F8F"/>
    <w:rsid w:val="2F712680"/>
    <w:rsid w:val="2FA36E63"/>
    <w:rsid w:val="2FC33170"/>
    <w:rsid w:val="2FD352CF"/>
    <w:rsid w:val="2FD66838"/>
    <w:rsid w:val="2FDB72F7"/>
    <w:rsid w:val="30045DA6"/>
    <w:rsid w:val="300E7DD2"/>
    <w:rsid w:val="301C704F"/>
    <w:rsid w:val="3038011D"/>
    <w:rsid w:val="303C0D37"/>
    <w:rsid w:val="303C3120"/>
    <w:rsid w:val="30647F44"/>
    <w:rsid w:val="30705633"/>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2D28D8"/>
    <w:rsid w:val="3136571E"/>
    <w:rsid w:val="313969FB"/>
    <w:rsid w:val="313B2EDA"/>
    <w:rsid w:val="31644472"/>
    <w:rsid w:val="31645690"/>
    <w:rsid w:val="316D5BBF"/>
    <w:rsid w:val="3170139F"/>
    <w:rsid w:val="317213BC"/>
    <w:rsid w:val="317D02F3"/>
    <w:rsid w:val="319567AC"/>
    <w:rsid w:val="31AC3F23"/>
    <w:rsid w:val="31D94323"/>
    <w:rsid w:val="31F43EF2"/>
    <w:rsid w:val="32086425"/>
    <w:rsid w:val="320B04E2"/>
    <w:rsid w:val="320F656E"/>
    <w:rsid w:val="32240F36"/>
    <w:rsid w:val="3229313A"/>
    <w:rsid w:val="322A09EC"/>
    <w:rsid w:val="322E6D47"/>
    <w:rsid w:val="32343227"/>
    <w:rsid w:val="323F21DE"/>
    <w:rsid w:val="324748F5"/>
    <w:rsid w:val="327945B0"/>
    <w:rsid w:val="32AD5AEA"/>
    <w:rsid w:val="32C3640C"/>
    <w:rsid w:val="32C47E69"/>
    <w:rsid w:val="32CA7FC0"/>
    <w:rsid w:val="32DF4B9C"/>
    <w:rsid w:val="32EE5E66"/>
    <w:rsid w:val="32F707FF"/>
    <w:rsid w:val="32FE7982"/>
    <w:rsid w:val="330D52B8"/>
    <w:rsid w:val="3319520B"/>
    <w:rsid w:val="331E1C54"/>
    <w:rsid w:val="334F6D3D"/>
    <w:rsid w:val="335A2666"/>
    <w:rsid w:val="33666803"/>
    <w:rsid w:val="33871402"/>
    <w:rsid w:val="338A0060"/>
    <w:rsid w:val="338C018A"/>
    <w:rsid w:val="338C598B"/>
    <w:rsid w:val="33901C94"/>
    <w:rsid w:val="33A045C6"/>
    <w:rsid w:val="33A655BD"/>
    <w:rsid w:val="33AF50D7"/>
    <w:rsid w:val="33C2279E"/>
    <w:rsid w:val="33E6404A"/>
    <w:rsid w:val="33EC2638"/>
    <w:rsid w:val="34052E84"/>
    <w:rsid w:val="34195765"/>
    <w:rsid w:val="341C641C"/>
    <w:rsid w:val="3435099A"/>
    <w:rsid w:val="343B5578"/>
    <w:rsid w:val="34510B5E"/>
    <w:rsid w:val="3465056A"/>
    <w:rsid w:val="346866A1"/>
    <w:rsid w:val="34700522"/>
    <w:rsid w:val="348167F0"/>
    <w:rsid w:val="34921598"/>
    <w:rsid w:val="349A1C0D"/>
    <w:rsid w:val="34A75868"/>
    <w:rsid w:val="34A83FD4"/>
    <w:rsid w:val="34BF56CF"/>
    <w:rsid w:val="34C804C4"/>
    <w:rsid w:val="34D91E9D"/>
    <w:rsid w:val="34E261D0"/>
    <w:rsid w:val="34E3740B"/>
    <w:rsid w:val="350D2053"/>
    <w:rsid w:val="350D51A0"/>
    <w:rsid w:val="351864DC"/>
    <w:rsid w:val="35286BF7"/>
    <w:rsid w:val="35522321"/>
    <w:rsid w:val="355D53D4"/>
    <w:rsid w:val="35704B1F"/>
    <w:rsid w:val="357353BD"/>
    <w:rsid w:val="35753453"/>
    <w:rsid w:val="358A0196"/>
    <w:rsid w:val="3599429E"/>
    <w:rsid w:val="35A73257"/>
    <w:rsid w:val="35B12F84"/>
    <w:rsid w:val="35B57875"/>
    <w:rsid w:val="35E57F90"/>
    <w:rsid w:val="35E83CB6"/>
    <w:rsid w:val="36033A12"/>
    <w:rsid w:val="3613170B"/>
    <w:rsid w:val="362F0086"/>
    <w:rsid w:val="363D403E"/>
    <w:rsid w:val="366D3CBC"/>
    <w:rsid w:val="36750E50"/>
    <w:rsid w:val="36776EAA"/>
    <w:rsid w:val="367C01BA"/>
    <w:rsid w:val="36B77EB7"/>
    <w:rsid w:val="36DE7BD3"/>
    <w:rsid w:val="36F9234D"/>
    <w:rsid w:val="372B7AE0"/>
    <w:rsid w:val="37592FE4"/>
    <w:rsid w:val="375E20CF"/>
    <w:rsid w:val="376A21A7"/>
    <w:rsid w:val="377336AC"/>
    <w:rsid w:val="377F502A"/>
    <w:rsid w:val="37804449"/>
    <w:rsid w:val="378A028C"/>
    <w:rsid w:val="37BC42C1"/>
    <w:rsid w:val="37C51AE9"/>
    <w:rsid w:val="37CA1388"/>
    <w:rsid w:val="37CC6ED3"/>
    <w:rsid w:val="37D6640B"/>
    <w:rsid w:val="37E24F28"/>
    <w:rsid w:val="37F63FA8"/>
    <w:rsid w:val="37F94643"/>
    <w:rsid w:val="37FB24F6"/>
    <w:rsid w:val="3806724C"/>
    <w:rsid w:val="38292EF5"/>
    <w:rsid w:val="38305180"/>
    <w:rsid w:val="383B2625"/>
    <w:rsid w:val="3850158A"/>
    <w:rsid w:val="385C1B7F"/>
    <w:rsid w:val="38610D05"/>
    <w:rsid w:val="3875059D"/>
    <w:rsid w:val="387A6E02"/>
    <w:rsid w:val="388F49F5"/>
    <w:rsid w:val="389239F0"/>
    <w:rsid w:val="38AB3C78"/>
    <w:rsid w:val="38BD6057"/>
    <w:rsid w:val="38FA192C"/>
    <w:rsid w:val="38FB4BD9"/>
    <w:rsid w:val="39076C11"/>
    <w:rsid w:val="391F2580"/>
    <w:rsid w:val="39221703"/>
    <w:rsid w:val="39283EEC"/>
    <w:rsid w:val="392C6103"/>
    <w:rsid w:val="392D67AC"/>
    <w:rsid w:val="3930488C"/>
    <w:rsid w:val="39401394"/>
    <w:rsid w:val="394D0F3D"/>
    <w:rsid w:val="39604D1C"/>
    <w:rsid w:val="3968060E"/>
    <w:rsid w:val="398473E8"/>
    <w:rsid w:val="39A644DA"/>
    <w:rsid w:val="39B261A8"/>
    <w:rsid w:val="39C531C8"/>
    <w:rsid w:val="39E23259"/>
    <w:rsid w:val="39EA289E"/>
    <w:rsid w:val="39FC64CB"/>
    <w:rsid w:val="3A0B2C87"/>
    <w:rsid w:val="3A0E4E62"/>
    <w:rsid w:val="3A0F0F43"/>
    <w:rsid w:val="3A2140D2"/>
    <w:rsid w:val="3A380799"/>
    <w:rsid w:val="3A476B5E"/>
    <w:rsid w:val="3A4B0E8F"/>
    <w:rsid w:val="3A555FAD"/>
    <w:rsid w:val="3A711825"/>
    <w:rsid w:val="3A7B1CBC"/>
    <w:rsid w:val="3A931991"/>
    <w:rsid w:val="3AA07642"/>
    <w:rsid w:val="3AA82CF8"/>
    <w:rsid w:val="3AAC5B36"/>
    <w:rsid w:val="3AD06974"/>
    <w:rsid w:val="3ADA42A0"/>
    <w:rsid w:val="3AED2DDA"/>
    <w:rsid w:val="3AF1226A"/>
    <w:rsid w:val="3AF21E9B"/>
    <w:rsid w:val="3B084B8F"/>
    <w:rsid w:val="3B0A7A50"/>
    <w:rsid w:val="3B105BA8"/>
    <w:rsid w:val="3B2414E4"/>
    <w:rsid w:val="3B277374"/>
    <w:rsid w:val="3B344321"/>
    <w:rsid w:val="3B3500CB"/>
    <w:rsid w:val="3B4F35F9"/>
    <w:rsid w:val="3B50783E"/>
    <w:rsid w:val="3B5905F5"/>
    <w:rsid w:val="3B6A281B"/>
    <w:rsid w:val="3B896874"/>
    <w:rsid w:val="3B8E2A8B"/>
    <w:rsid w:val="3B8E7D3F"/>
    <w:rsid w:val="3B9D4373"/>
    <w:rsid w:val="3BA00460"/>
    <w:rsid w:val="3BA92EC6"/>
    <w:rsid w:val="3BB663C6"/>
    <w:rsid w:val="3BB94D10"/>
    <w:rsid w:val="3BCC320F"/>
    <w:rsid w:val="3BDE416C"/>
    <w:rsid w:val="3BE11708"/>
    <w:rsid w:val="3BE70BEC"/>
    <w:rsid w:val="3BEF2D1E"/>
    <w:rsid w:val="3C0435A9"/>
    <w:rsid w:val="3C2471E9"/>
    <w:rsid w:val="3C3158BF"/>
    <w:rsid w:val="3C512C6A"/>
    <w:rsid w:val="3C5C1695"/>
    <w:rsid w:val="3C5E6096"/>
    <w:rsid w:val="3C6B63F3"/>
    <w:rsid w:val="3C6D0AA3"/>
    <w:rsid w:val="3C7D446D"/>
    <w:rsid w:val="3C8805E4"/>
    <w:rsid w:val="3C8E7AF0"/>
    <w:rsid w:val="3C903856"/>
    <w:rsid w:val="3CA96C3C"/>
    <w:rsid w:val="3CAC07B2"/>
    <w:rsid w:val="3CB05E10"/>
    <w:rsid w:val="3CBF3D07"/>
    <w:rsid w:val="3CE90D4D"/>
    <w:rsid w:val="3CEC5BD9"/>
    <w:rsid w:val="3D0A2A8A"/>
    <w:rsid w:val="3D0D553D"/>
    <w:rsid w:val="3D12272E"/>
    <w:rsid w:val="3D321FA1"/>
    <w:rsid w:val="3D5C306C"/>
    <w:rsid w:val="3D6A3EE4"/>
    <w:rsid w:val="3D6E15B5"/>
    <w:rsid w:val="3D8762BD"/>
    <w:rsid w:val="3D896257"/>
    <w:rsid w:val="3D941FD0"/>
    <w:rsid w:val="3DA75BB4"/>
    <w:rsid w:val="3DB73788"/>
    <w:rsid w:val="3DBE7888"/>
    <w:rsid w:val="3DC72FAC"/>
    <w:rsid w:val="3DD4640D"/>
    <w:rsid w:val="3DE22934"/>
    <w:rsid w:val="3DF15BE8"/>
    <w:rsid w:val="3E00648E"/>
    <w:rsid w:val="3E097ED6"/>
    <w:rsid w:val="3E0A1A92"/>
    <w:rsid w:val="3E0F619F"/>
    <w:rsid w:val="3E2C07D2"/>
    <w:rsid w:val="3E485474"/>
    <w:rsid w:val="3E4B1EC4"/>
    <w:rsid w:val="3E4C5C7B"/>
    <w:rsid w:val="3E4D22D0"/>
    <w:rsid w:val="3E4F06BE"/>
    <w:rsid w:val="3E60232E"/>
    <w:rsid w:val="3E675DBF"/>
    <w:rsid w:val="3E6966CC"/>
    <w:rsid w:val="3E6F6349"/>
    <w:rsid w:val="3E7001DF"/>
    <w:rsid w:val="3E815E9D"/>
    <w:rsid w:val="3E8F04CD"/>
    <w:rsid w:val="3EA37326"/>
    <w:rsid w:val="3EA4334C"/>
    <w:rsid w:val="3EC21710"/>
    <w:rsid w:val="3ED07B39"/>
    <w:rsid w:val="3EEE4BA8"/>
    <w:rsid w:val="3F174095"/>
    <w:rsid w:val="3F1E600A"/>
    <w:rsid w:val="3F227ECC"/>
    <w:rsid w:val="3F2A1510"/>
    <w:rsid w:val="3F323523"/>
    <w:rsid w:val="3F59407A"/>
    <w:rsid w:val="3F963935"/>
    <w:rsid w:val="3FBD7ADB"/>
    <w:rsid w:val="3FED10C4"/>
    <w:rsid w:val="3FFD69BE"/>
    <w:rsid w:val="40115E5D"/>
    <w:rsid w:val="40142B28"/>
    <w:rsid w:val="402551CC"/>
    <w:rsid w:val="40413FC6"/>
    <w:rsid w:val="404C0EDB"/>
    <w:rsid w:val="404C3E13"/>
    <w:rsid w:val="405A7340"/>
    <w:rsid w:val="406563D6"/>
    <w:rsid w:val="40682A9B"/>
    <w:rsid w:val="406A3E83"/>
    <w:rsid w:val="406B7B27"/>
    <w:rsid w:val="40A1164F"/>
    <w:rsid w:val="40A4352B"/>
    <w:rsid w:val="40AD7C5B"/>
    <w:rsid w:val="40CD5F0B"/>
    <w:rsid w:val="40D76165"/>
    <w:rsid w:val="40DD4729"/>
    <w:rsid w:val="40EB7E0B"/>
    <w:rsid w:val="40F1349D"/>
    <w:rsid w:val="40F31392"/>
    <w:rsid w:val="411E2BE4"/>
    <w:rsid w:val="413A144A"/>
    <w:rsid w:val="413B55F6"/>
    <w:rsid w:val="41694287"/>
    <w:rsid w:val="416948A9"/>
    <w:rsid w:val="416B194D"/>
    <w:rsid w:val="41BE3E52"/>
    <w:rsid w:val="41C36A02"/>
    <w:rsid w:val="41D8445C"/>
    <w:rsid w:val="41F85D27"/>
    <w:rsid w:val="420A5570"/>
    <w:rsid w:val="420E2A1A"/>
    <w:rsid w:val="421E5E19"/>
    <w:rsid w:val="4237497C"/>
    <w:rsid w:val="424D68DB"/>
    <w:rsid w:val="42565FD0"/>
    <w:rsid w:val="42596CCD"/>
    <w:rsid w:val="425E5FDE"/>
    <w:rsid w:val="427A361C"/>
    <w:rsid w:val="427F350F"/>
    <w:rsid w:val="42914340"/>
    <w:rsid w:val="42AF1A12"/>
    <w:rsid w:val="42B008AC"/>
    <w:rsid w:val="42E53FAF"/>
    <w:rsid w:val="42EA1A5F"/>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B0A10"/>
    <w:rsid w:val="43F669C3"/>
    <w:rsid w:val="44116CE8"/>
    <w:rsid w:val="44205D19"/>
    <w:rsid w:val="442C10DA"/>
    <w:rsid w:val="44314B0E"/>
    <w:rsid w:val="446151B8"/>
    <w:rsid w:val="446B48FC"/>
    <w:rsid w:val="44785AEE"/>
    <w:rsid w:val="447D2D74"/>
    <w:rsid w:val="44843CC9"/>
    <w:rsid w:val="44880967"/>
    <w:rsid w:val="44964FAD"/>
    <w:rsid w:val="44B673AA"/>
    <w:rsid w:val="44BE5B35"/>
    <w:rsid w:val="44D26E80"/>
    <w:rsid w:val="44DB773A"/>
    <w:rsid w:val="44E23B78"/>
    <w:rsid w:val="44F14784"/>
    <w:rsid w:val="450039C1"/>
    <w:rsid w:val="450F71D2"/>
    <w:rsid w:val="451A32B1"/>
    <w:rsid w:val="451E341B"/>
    <w:rsid w:val="452074A3"/>
    <w:rsid w:val="452D6C34"/>
    <w:rsid w:val="454D00BA"/>
    <w:rsid w:val="456951DA"/>
    <w:rsid w:val="457C1659"/>
    <w:rsid w:val="45973AD6"/>
    <w:rsid w:val="45A03175"/>
    <w:rsid w:val="45A52B1C"/>
    <w:rsid w:val="45AC4CF4"/>
    <w:rsid w:val="45AD524F"/>
    <w:rsid w:val="45AE36B8"/>
    <w:rsid w:val="45CF7FBC"/>
    <w:rsid w:val="45DF5B74"/>
    <w:rsid w:val="45F35C5E"/>
    <w:rsid w:val="460D0F7A"/>
    <w:rsid w:val="4618362D"/>
    <w:rsid w:val="462E7F56"/>
    <w:rsid w:val="46400CA9"/>
    <w:rsid w:val="46406C53"/>
    <w:rsid w:val="465A4FCD"/>
    <w:rsid w:val="465B230D"/>
    <w:rsid w:val="4662285A"/>
    <w:rsid w:val="467208A3"/>
    <w:rsid w:val="467C0D02"/>
    <w:rsid w:val="46810023"/>
    <w:rsid w:val="468354F8"/>
    <w:rsid w:val="46836109"/>
    <w:rsid w:val="468B0189"/>
    <w:rsid w:val="46995FD1"/>
    <w:rsid w:val="46AB3E78"/>
    <w:rsid w:val="46B06667"/>
    <w:rsid w:val="46B44E3D"/>
    <w:rsid w:val="46C35907"/>
    <w:rsid w:val="46D90ED8"/>
    <w:rsid w:val="46F97533"/>
    <w:rsid w:val="47032B85"/>
    <w:rsid w:val="470F0768"/>
    <w:rsid w:val="47111705"/>
    <w:rsid w:val="4719625B"/>
    <w:rsid w:val="471E706D"/>
    <w:rsid w:val="472C0755"/>
    <w:rsid w:val="4745188E"/>
    <w:rsid w:val="476D2EF2"/>
    <w:rsid w:val="476E7A2B"/>
    <w:rsid w:val="477A07F4"/>
    <w:rsid w:val="47B54AA8"/>
    <w:rsid w:val="47BD13B2"/>
    <w:rsid w:val="47BF5406"/>
    <w:rsid w:val="47C073E7"/>
    <w:rsid w:val="47C621A4"/>
    <w:rsid w:val="47CA1937"/>
    <w:rsid w:val="47CF412C"/>
    <w:rsid w:val="47D31130"/>
    <w:rsid w:val="47DE197A"/>
    <w:rsid w:val="47F04F1C"/>
    <w:rsid w:val="47F221D2"/>
    <w:rsid w:val="47F261EE"/>
    <w:rsid w:val="4801327C"/>
    <w:rsid w:val="480274E2"/>
    <w:rsid w:val="481017B4"/>
    <w:rsid w:val="484B7795"/>
    <w:rsid w:val="486523D3"/>
    <w:rsid w:val="486919DF"/>
    <w:rsid w:val="48713429"/>
    <w:rsid w:val="48752628"/>
    <w:rsid w:val="487B3B0A"/>
    <w:rsid w:val="487F3479"/>
    <w:rsid w:val="487F761D"/>
    <w:rsid w:val="4891605D"/>
    <w:rsid w:val="48CB49E7"/>
    <w:rsid w:val="48D173C6"/>
    <w:rsid w:val="48E02F78"/>
    <w:rsid w:val="48E76F84"/>
    <w:rsid w:val="48F00546"/>
    <w:rsid w:val="4906501C"/>
    <w:rsid w:val="4906610F"/>
    <w:rsid w:val="49132398"/>
    <w:rsid w:val="491A5C09"/>
    <w:rsid w:val="491B5B23"/>
    <w:rsid w:val="491D675F"/>
    <w:rsid w:val="493252B0"/>
    <w:rsid w:val="493B491E"/>
    <w:rsid w:val="494305AE"/>
    <w:rsid w:val="49550F29"/>
    <w:rsid w:val="4957708A"/>
    <w:rsid w:val="498E5DDA"/>
    <w:rsid w:val="499A319C"/>
    <w:rsid w:val="49A75100"/>
    <w:rsid w:val="49B6483C"/>
    <w:rsid w:val="49B66680"/>
    <w:rsid w:val="49BE5762"/>
    <w:rsid w:val="49C75CA3"/>
    <w:rsid w:val="49D145CB"/>
    <w:rsid w:val="49E56673"/>
    <w:rsid w:val="49EE6928"/>
    <w:rsid w:val="49FC1D63"/>
    <w:rsid w:val="4A0F6E1A"/>
    <w:rsid w:val="4A125A83"/>
    <w:rsid w:val="4A171DB0"/>
    <w:rsid w:val="4A2057D8"/>
    <w:rsid w:val="4A284B3F"/>
    <w:rsid w:val="4A5A35C4"/>
    <w:rsid w:val="4A6A27E4"/>
    <w:rsid w:val="4A6F2547"/>
    <w:rsid w:val="4A776529"/>
    <w:rsid w:val="4A7E7CAA"/>
    <w:rsid w:val="4A8017B0"/>
    <w:rsid w:val="4A861680"/>
    <w:rsid w:val="4A8764D3"/>
    <w:rsid w:val="4A980B3E"/>
    <w:rsid w:val="4AA14A65"/>
    <w:rsid w:val="4AB90D4A"/>
    <w:rsid w:val="4AC77F8B"/>
    <w:rsid w:val="4AD74EF4"/>
    <w:rsid w:val="4AED5C11"/>
    <w:rsid w:val="4AEE7ABD"/>
    <w:rsid w:val="4AFF253A"/>
    <w:rsid w:val="4B096721"/>
    <w:rsid w:val="4B151DD8"/>
    <w:rsid w:val="4B2F5A69"/>
    <w:rsid w:val="4B403006"/>
    <w:rsid w:val="4B430139"/>
    <w:rsid w:val="4B600DBB"/>
    <w:rsid w:val="4B740186"/>
    <w:rsid w:val="4B7467CA"/>
    <w:rsid w:val="4B7A2CD7"/>
    <w:rsid w:val="4B8464B3"/>
    <w:rsid w:val="4B96469A"/>
    <w:rsid w:val="4BB96A99"/>
    <w:rsid w:val="4BD47B3A"/>
    <w:rsid w:val="4BE60345"/>
    <w:rsid w:val="4BF61A49"/>
    <w:rsid w:val="4BF65B48"/>
    <w:rsid w:val="4BFD254C"/>
    <w:rsid w:val="4BFD2BB9"/>
    <w:rsid w:val="4C007D9B"/>
    <w:rsid w:val="4C097E52"/>
    <w:rsid w:val="4C251632"/>
    <w:rsid w:val="4C266DAF"/>
    <w:rsid w:val="4C3C7997"/>
    <w:rsid w:val="4C423D11"/>
    <w:rsid w:val="4C4277B1"/>
    <w:rsid w:val="4C4A7111"/>
    <w:rsid w:val="4C6D4BD3"/>
    <w:rsid w:val="4C7B5118"/>
    <w:rsid w:val="4C9A635E"/>
    <w:rsid w:val="4CA860AF"/>
    <w:rsid w:val="4CB66E36"/>
    <w:rsid w:val="4CD04687"/>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CB0227"/>
    <w:rsid w:val="4DCF155E"/>
    <w:rsid w:val="4DD11AEE"/>
    <w:rsid w:val="4DE22B61"/>
    <w:rsid w:val="4E071018"/>
    <w:rsid w:val="4E1E35A8"/>
    <w:rsid w:val="4E4A36DE"/>
    <w:rsid w:val="4E4B1237"/>
    <w:rsid w:val="4E685D9D"/>
    <w:rsid w:val="4E6F59C6"/>
    <w:rsid w:val="4E7543E2"/>
    <w:rsid w:val="4E8753E7"/>
    <w:rsid w:val="4E886725"/>
    <w:rsid w:val="4E997F39"/>
    <w:rsid w:val="4EA45038"/>
    <w:rsid w:val="4EA535EA"/>
    <w:rsid w:val="4EAA452F"/>
    <w:rsid w:val="4EAB7555"/>
    <w:rsid w:val="4EB16F4D"/>
    <w:rsid w:val="4EBA5082"/>
    <w:rsid w:val="4ECA642F"/>
    <w:rsid w:val="4ED37A9C"/>
    <w:rsid w:val="4EDE0A69"/>
    <w:rsid w:val="4EF438A7"/>
    <w:rsid w:val="4EF74679"/>
    <w:rsid w:val="4F053AD4"/>
    <w:rsid w:val="4F335967"/>
    <w:rsid w:val="4F4A3B9D"/>
    <w:rsid w:val="4F4F7C97"/>
    <w:rsid w:val="4F586DFE"/>
    <w:rsid w:val="4F7F3425"/>
    <w:rsid w:val="4F864DB1"/>
    <w:rsid w:val="4F890EBD"/>
    <w:rsid w:val="4F951D60"/>
    <w:rsid w:val="4FA220A0"/>
    <w:rsid w:val="4FAB27E4"/>
    <w:rsid w:val="4FAD4336"/>
    <w:rsid w:val="4FE56106"/>
    <w:rsid w:val="4FEA66FB"/>
    <w:rsid w:val="4FFD291D"/>
    <w:rsid w:val="50000326"/>
    <w:rsid w:val="5012456C"/>
    <w:rsid w:val="501B0160"/>
    <w:rsid w:val="5028413A"/>
    <w:rsid w:val="502E0E02"/>
    <w:rsid w:val="5034185C"/>
    <w:rsid w:val="50662285"/>
    <w:rsid w:val="50935D58"/>
    <w:rsid w:val="509473B7"/>
    <w:rsid w:val="50C85002"/>
    <w:rsid w:val="50D25B2F"/>
    <w:rsid w:val="50D3250E"/>
    <w:rsid w:val="50D33AD4"/>
    <w:rsid w:val="50D565E3"/>
    <w:rsid w:val="50E60A07"/>
    <w:rsid w:val="50E63B90"/>
    <w:rsid w:val="51102586"/>
    <w:rsid w:val="51197219"/>
    <w:rsid w:val="51251091"/>
    <w:rsid w:val="512B4D4B"/>
    <w:rsid w:val="51351C9B"/>
    <w:rsid w:val="513D3709"/>
    <w:rsid w:val="5153233A"/>
    <w:rsid w:val="515323AC"/>
    <w:rsid w:val="51551AE1"/>
    <w:rsid w:val="515911D2"/>
    <w:rsid w:val="5159308A"/>
    <w:rsid w:val="51636223"/>
    <w:rsid w:val="51665649"/>
    <w:rsid w:val="517462FF"/>
    <w:rsid w:val="51996C1B"/>
    <w:rsid w:val="51A56DF6"/>
    <w:rsid w:val="51A806D5"/>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4E795E"/>
    <w:rsid w:val="52527419"/>
    <w:rsid w:val="525A4669"/>
    <w:rsid w:val="525B22C4"/>
    <w:rsid w:val="526018C0"/>
    <w:rsid w:val="52841F28"/>
    <w:rsid w:val="52AD06F5"/>
    <w:rsid w:val="52B11EE5"/>
    <w:rsid w:val="52BE0F28"/>
    <w:rsid w:val="52D32108"/>
    <w:rsid w:val="52D63022"/>
    <w:rsid w:val="52D6356D"/>
    <w:rsid w:val="52F77D67"/>
    <w:rsid w:val="52F836E3"/>
    <w:rsid w:val="532F7394"/>
    <w:rsid w:val="53385FAE"/>
    <w:rsid w:val="53482D1D"/>
    <w:rsid w:val="534E489F"/>
    <w:rsid w:val="535F4EB7"/>
    <w:rsid w:val="53667317"/>
    <w:rsid w:val="536E730E"/>
    <w:rsid w:val="537C2BD7"/>
    <w:rsid w:val="5382777D"/>
    <w:rsid w:val="53971E29"/>
    <w:rsid w:val="539D713D"/>
    <w:rsid w:val="53A17F4B"/>
    <w:rsid w:val="53A35F99"/>
    <w:rsid w:val="53D0673A"/>
    <w:rsid w:val="53E46B03"/>
    <w:rsid w:val="53E6334F"/>
    <w:rsid w:val="53FB17FA"/>
    <w:rsid w:val="54016E61"/>
    <w:rsid w:val="541862F0"/>
    <w:rsid w:val="543D59C1"/>
    <w:rsid w:val="545D58DB"/>
    <w:rsid w:val="546A6559"/>
    <w:rsid w:val="546F0B91"/>
    <w:rsid w:val="54B70A61"/>
    <w:rsid w:val="54B779B5"/>
    <w:rsid w:val="54D25371"/>
    <w:rsid w:val="54EA3421"/>
    <w:rsid w:val="54EC1FC6"/>
    <w:rsid w:val="54EC416F"/>
    <w:rsid w:val="550939D7"/>
    <w:rsid w:val="5516733A"/>
    <w:rsid w:val="552C68B9"/>
    <w:rsid w:val="55335647"/>
    <w:rsid w:val="5538682D"/>
    <w:rsid w:val="55476094"/>
    <w:rsid w:val="554A06ED"/>
    <w:rsid w:val="5552614F"/>
    <w:rsid w:val="55530973"/>
    <w:rsid w:val="55560E04"/>
    <w:rsid w:val="55666B45"/>
    <w:rsid w:val="55674034"/>
    <w:rsid w:val="55722092"/>
    <w:rsid w:val="5583167D"/>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D27224"/>
    <w:rsid w:val="56ED49AC"/>
    <w:rsid w:val="57037964"/>
    <w:rsid w:val="570D1D86"/>
    <w:rsid w:val="570E1422"/>
    <w:rsid w:val="571C5DFA"/>
    <w:rsid w:val="57297F4F"/>
    <w:rsid w:val="573F549A"/>
    <w:rsid w:val="57553D3F"/>
    <w:rsid w:val="57685489"/>
    <w:rsid w:val="57703672"/>
    <w:rsid w:val="5773534B"/>
    <w:rsid w:val="57780B7F"/>
    <w:rsid w:val="57856672"/>
    <w:rsid w:val="578C265D"/>
    <w:rsid w:val="578D09C0"/>
    <w:rsid w:val="579D25BA"/>
    <w:rsid w:val="57B9331D"/>
    <w:rsid w:val="57B975D7"/>
    <w:rsid w:val="57BB6757"/>
    <w:rsid w:val="57C82DD9"/>
    <w:rsid w:val="57E34AB4"/>
    <w:rsid w:val="57E73B91"/>
    <w:rsid w:val="57F06852"/>
    <w:rsid w:val="57F3287F"/>
    <w:rsid w:val="57F45188"/>
    <w:rsid w:val="57F81A83"/>
    <w:rsid w:val="57FA61B1"/>
    <w:rsid w:val="57FB7210"/>
    <w:rsid w:val="58032997"/>
    <w:rsid w:val="581D6018"/>
    <w:rsid w:val="581E561D"/>
    <w:rsid w:val="583F1055"/>
    <w:rsid w:val="58441188"/>
    <w:rsid w:val="58477459"/>
    <w:rsid w:val="58494A10"/>
    <w:rsid w:val="584B2FF5"/>
    <w:rsid w:val="585A018E"/>
    <w:rsid w:val="585B0937"/>
    <w:rsid w:val="585E0241"/>
    <w:rsid w:val="58744829"/>
    <w:rsid w:val="587673AC"/>
    <w:rsid w:val="588562E3"/>
    <w:rsid w:val="5898522B"/>
    <w:rsid w:val="58A045EF"/>
    <w:rsid w:val="58A9756E"/>
    <w:rsid w:val="58AE0C9D"/>
    <w:rsid w:val="58BD3A38"/>
    <w:rsid w:val="58DA3851"/>
    <w:rsid w:val="58DC744B"/>
    <w:rsid w:val="58E56AC6"/>
    <w:rsid w:val="58F609E4"/>
    <w:rsid w:val="58FB67BC"/>
    <w:rsid w:val="590C30E2"/>
    <w:rsid w:val="592452D1"/>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DF3244"/>
    <w:rsid w:val="5AE30663"/>
    <w:rsid w:val="5AE36AFC"/>
    <w:rsid w:val="5AE47198"/>
    <w:rsid w:val="5AEF2828"/>
    <w:rsid w:val="5AEF3CA7"/>
    <w:rsid w:val="5AFB0199"/>
    <w:rsid w:val="5B0001EA"/>
    <w:rsid w:val="5B0A5B2F"/>
    <w:rsid w:val="5B2A2098"/>
    <w:rsid w:val="5B2B23CC"/>
    <w:rsid w:val="5B2D4307"/>
    <w:rsid w:val="5B5041D6"/>
    <w:rsid w:val="5B554FD4"/>
    <w:rsid w:val="5B665085"/>
    <w:rsid w:val="5B6B25D0"/>
    <w:rsid w:val="5B6B35C7"/>
    <w:rsid w:val="5B6B4549"/>
    <w:rsid w:val="5B974B3D"/>
    <w:rsid w:val="5BAD031C"/>
    <w:rsid w:val="5BB36D0A"/>
    <w:rsid w:val="5BD03C5A"/>
    <w:rsid w:val="5BD33975"/>
    <w:rsid w:val="5BDA775F"/>
    <w:rsid w:val="5BEA7806"/>
    <w:rsid w:val="5BED1355"/>
    <w:rsid w:val="5C03117C"/>
    <w:rsid w:val="5C035D5C"/>
    <w:rsid w:val="5C054372"/>
    <w:rsid w:val="5C0B1081"/>
    <w:rsid w:val="5C0E4E7A"/>
    <w:rsid w:val="5C2E76F3"/>
    <w:rsid w:val="5C531DAC"/>
    <w:rsid w:val="5C5F19A2"/>
    <w:rsid w:val="5C61685C"/>
    <w:rsid w:val="5C6742FC"/>
    <w:rsid w:val="5C727278"/>
    <w:rsid w:val="5C7870C9"/>
    <w:rsid w:val="5C793AF2"/>
    <w:rsid w:val="5C885120"/>
    <w:rsid w:val="5C8D094F"/>
    <w:rsid w:val="5CAA3CDC"/>
    <w:rsid w:val="5CC14996"/>
    <w:rsid w:val="5CCB521B"/>
    <w:rsid w:val="5CD10037"/>
    <w:rsid w:val="5CDB13F1"/>
    <w:rsid w:val="5CE42BFC"/>
    <w:rsid w:val="5D067562"/>
    <w:rsid w:val="5D08718A"/>
    <w:rsid w:val="5D33075C"/>
    <w:rsid w:val="5D38401E"/>
    <w:rsid w:val="5D42131E"/>
    <w:rsid w:val="5D4B0C7E"/>
    <w:rsid w:val="5D5853A3"/>
    <w:rsid w:val="5D65772A"/>
    <w:rsid w:val="5D787E7B"/>
    <w:rsid w:val="5DA30012"/>
    <w:rsid w:val="5DC100DE"/>
    <w:rsid w:val="5DC93120"/>
    <w:rsid w:val="5DCA066E"/>
    <w:rsid w:val="5DDA6F3B"/>
    <w:rsid w:val="5DDB5F91"/>
    <w:rsid w:val="5DE924F9"/>
    <w:rsid w:val="5E282729"/>
    <w:rsid w:val="5E2C3252"/>
    <w:rsid w:val="5E39000D"/>
    <w:rsid w:val="5E4F6694"/>
    <w:rsid w:val="5E5007AD"/>
    <w:rsid w:val="5E5126D4"/>
    <w:rsid w:val="5E575A00"/>
    <w:rsid w:val="5E5B33A6"/>
    <w:rsid w:val="5E691073"/>
    <w:rsid w:val="5EEC29C3"/>
    <w:rsid w:val="5EF17B2A"/>
    <w:rsid w:val="5EF527AD"/>
    <w:rsid w:val="5F0241A8"/>
    <w:rsid w:val="5F031737"/>
    <w:rsid w:val="5F0A4FB7"/>
    <w:rsid w:val="5F154310"/>
    <w:rsid w:val="5F1A1471"/>
    <w:rsid w:val="5F1B570F"/>
    <w:rsid w:val="5F30296C"/>
    <w:rsid w:val="5F4013BA"/>
    <w:rsid w:val="5F515252"/>
    <w:rsid w:val="5F882D2B"/>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5E48C7"/>
    <w:rsid w:val="606942EB"/>
    <w:rsid w:val="606A7181"/>
    <w:rsid w:val="60766C8E"/>
    <w:rsid w:val="6084197F"/>
    <w:rsid w:val="608D0DC2"/>
    <w:rsid w:val="60953ED5"/>
    <w:rsid w:val="60973C3F"/>
    <w:rsid w:val="60CF4513"/>
    <w:rsid w:val="60D87E5D"/>
    <w:rsid w:val="60F668B8"/>
    <w:rsid w:val="60FC46B7"/>
    <w:rsid w:val="61002168"/>
    <w:rsid w:val="611565D4"/>
    <w:rsid w:val="61172DD5"/>
    <w:rsid w:val="6138206E"/>
    <w:rsid w:val="616270EF"/>
    <w:rsid w:val="61645F34"/>
    <w:rsid w:val="61706EDF"/>
    <w:rsid w:val="61770AB3"/>
    <w:rsid w:val="619B1498"/>
    <w:rsid w:val="619B3BCB"/>
    <w:rsid w:val="61C5760F"/>
    <w:rsid w:val="61CB09F2"/>
    <w:rsid w:val="61EF027C"/>
    <w:rsid w:val="61F34165"/>
    <w:rsid w:val="62053AEE"/>
    <w:rsid w:val="62426D4A"/>
    <w:rsid w:val="62842199"/>
    <w:rsid w:val="62904A5E"/>
    <w:rsid w:val="62B6346C"/>
    <w:rsid w:val="62C4291E"/>
    <w:rsid w:val="62C65CEC"/>
    <w:rsid w:val="62F27D6D"/>
    <w:rsid w:val="62FA271D"/>
    <w:rsid w:val="631814C9"/>
    <w:rsid w:val="632F7DE7"/>
    <w:rsid w:val="633A048A"/>
    <w:rsid w:val="6347606A"/>
    <w:rsid w:val="635B012E"/>
    <w:rsid w:val="635E620F"/>
    <w:rsid w:val="6368049F"/>
    <w:rsid w:val="636A3EC3"/>
    <w:rsid w:val="636A6F4B"/>
    <w:rsid w:val="63793000"/>
    <w:rsid w:val="637949DA"/>
    <w:rsid w:val="637D0359"/>
    <w:rsid w:val="63A94A31"/>
    <w:rsid w:val="63AC1EAC"/>
    <w:rsid w:val="63C90B49"/>
    <w:rsid w:val="63C910E5"/>
    <w:rsid w:val="63CC75B9"/>
    <w:rsid w:val="63E30C41"/>
    <w:rsid w:val="63F801D3"/>
    <w:rsid w:val="63FE1629"/>
    <w:rsid w:val="640673D9"/>
    <w:rsid w:val="641E6EE2"/>
    <w:rsid w:val="64275148"/>
    <w:rsid w:val="64326B19"/>
    <w:rsid w:val="644E527B"/>
    <w:rsid w:val="645214CF"/>
    <w:rsid w:val="6487530B"/>
    <w:rsid w:val="64981383"/>
    <w:rsid w:val="649A7D9E"/>
    <w:rsid w:val="64BA39D7"/>
    <w:rsid w:val="64CF3CAA"/>
    <w:rsid w:val="64D96235"/>
    <w:rsid w:val="64DA01CC"/>
    <w:rsid w:val="650F5FAC"/>
    <w:rsid w:val="65185303"/>
    <w:rsid w:val="652D2807"/>
    <w:rsid w:val="65316185"/>
    <w:rsid w:val="6534392E"/>
    <w:rsid w:val="654A7E8E"/>
    <w:rsid w:val="654F6FF9"/>
    <w:rsid w:val="65510CB7"/>
    <w:rsid w:val="656033A2"/>
    <w:rsid w:val="656A5B61"/>
    <w:rsid w:val="65815AA0"/>
    <w:rsid w:val="65867025"/>
    <w:rsid w:val="6588067C"/>
    <w:rsid w:val="658855D4"/>
    <w:rsid w:val="658867B3"/>
    <w:rsid w:val="658E4758"/>
    <w:rsid w:val="659B42A0"/>
    <w:rsid w:val="65A8095A"/>
    <w:rsid w:val="65CF32C6"/>
    <w:rsid w:val="65F1238A"/>
    <w:rsid w:val="65F35604"/>
    <w:rsid w:val="65FF3198"/>
    <w:rsid w:val="661469FA"/>
    <w:rsid w:val="663B062F"/>
    <w:rsid w:val="663D14D0"/>
    <w:rsid w:val="663E4EF3"/>
    <w:rsid w:val="6641355B"/>
    <w:rsid w:val="66471F83"/>
    <w:rsid w:val="665A01D2"/>
    <w:rsid w:val="6662199C"/>
    <w:rsid w:val="6671203D"/>
    <w:rsid w:val="66811BF5"/>
    <w:rsid w:val="6688533A"/>
    <w:rsid w:val="669C65CD"/>
    <w:rsid w:val="66A6354E"/>
    <w:rsid w:val="66BB442F"/>
    <w:rsid w:val="66D02521"/>
    <w:rsid w:val="67097AAB"/>
    <w:rsid w:val="670C3488"/>
    <w:rsid w:val="67114103"/>
    <w:rsid w:val="671D3E89"/>
    <w:rsid w:val="672E09CF"/>
    <w:rsid w:val="67365DB5"/>
    <w:rsid w:val="677507BF"/>
    <w:rsid w:val="6792126C"/>
    <w:rsid w:val="679B4364"/>
    <w:rsid w:val="67A97CFB"/>
    <w:rsid w:val="67B25068"/>
    <w:rsid w:val="67CF5A1D"/>
    <w:rsid w:val="67DA135C"/>
    <w:rsid w:val="67E341E0"/>
    <w:rsid w:val="67EB7F24"/>
    <w:rsid w:val="67EC006A"/>
    <w:rsid w:val="680328B7"/>
    <w:rsid w:val="680D5EE5"/>
    <w:rsid w:val="68107593"/>
    <w:rsid w:val="684D1BE5"/>
    <w:rsid w:val="685527BF"/>
    <w:rsid w:val="68651677"/>
    <w:rsid w:val="686F261C"/>
    <w:rsid w:val="687E3602"/>
    <w:rsid w:val="688F77C3"/>
    <w:rsid w:val="689959E8"/>
    <w:rsid w:val="68A60086"/>
    <w:rsid w:val="68A9751A"/>
    <w:rsid w:val="68AC366C"/>
    <w:rsid w:val="68B329E9"/>
    <w:rsid w:val="68E37939"/>
    <w:rsid w:val="68F176DF"/>
    <w:rsid w:val="69030906"/>
    <w:rsid w:val="692C4F44"/>
    <w:rsid w:val="69326C25"/>
    <w:rsid w:val="6969253C"/>
    <w:rsid w:val="69726A94"/>
    <w:rsid w:val="697D4944"/>
    <w:rsid w:val="697E2DEE"/>
    <w:rsid w:val="69937C14"/>
    <w:rsid w:val="699B3DF9"/>
    <w:rsid w:val="69C503F0"/>
    <w:rsid w:val="69CD45A5"/>
    <w:rsid w:val="69D53E55"/>
    <w:rsid w:val="69E1523E"/>
    <w:rsid w:val="69ED1840"/>
    <w:rsid w:val="6A1B3F2D"/>
    <w:rsid w:val="6A2364A7"/>
    <w:rsid w:val="6A342C96"/>
    <w:rsid w:val="6A377133"/>
    <w:rsid w:val="6A3802AF"/>
    <w:rsid w:val="6A382142"/>
    <w:rsid w:val="6A4E7EC9"/>
    <w:rsid w:val="6A4F60C8"/>
    <w:rsid w:val="6A650E8F"/>
    <w:rsid w:val="6A735CFE"/>
    <w:rsid w:val="6A7F0672"/>
    <w:rsid w:val="6A8243F3"/>
    <w:rsid w:val="6A8608F4"/>
    <w:rsid w:val="6AA25847"/>
    <w:rsid w:val="6AAE50B7"/>
    <w:rsid w:val="6AB32F8A"/>
    <w:rsid w:val="6ADE4B51"/>
    <w:rsid w:val="6AEB550E"/>
    <w:rsid w:val="6AF47AD0"/>
    <w:rsid w:val="6B0B7792"/>
    <w:rsid w:val="6B18387B"/>
    <w:rsid w:val="6B1D25FC"/>
    <w:rsid w:val="6B213C7A"/>
    <w:rsid w:val="6B2726B5"/>
    <w:rsid w:val="6B2D19C3"/>
    <w:rsid w:val="6B364E24"/>
    <w:rsid w:val="6B3D4519"/>
    <w:rsid w:val="6B4943C4"/>
    <w:rsid w:val="6B5760AD"/>
    <w:rsid w:val="6B6356A7"/>
    <w:rsid w:val="6B6712DB"/>
    <w:rsid w:val="6B6F75D9"/>
    <w:rsid w:val="6B7753BB"/>
    <w:rsid w:val="6B7A6C48"/>
    <w:rsid w:val="6B8223B8"/>
    <w:rsid w:val="6BA303EE"/>
    <w:rsid w:val="6BC752AE"/>
    <w:rsid w:val="6BCA3451"/>
    <w:rsid w:val="6BD57A1A"/>
    <w:rsid w:val="6BD8646F"/>
    <w:rsid w:val="6BE52340"/>
    <w:rsid w:val="6BEA317F"/>
    <w:rsid w:val="6BEF09E6"/>
    <w:rsid w:val="6C077B7C"/>
    <w:rsid w:val="6C126E2A"/>
    <w:rsid w:val="6C1E6B14"/>
    <w:rsid w:val="6C315359"/>
    <w:rsid w:val="6C511D45"/>
    <w:rsid w:val="6C703958"/>
    <w:rsid w:val="6C89469E"/>
    <w:rsid w:val="6C93673A"/>
    <w:rsid w:val="6C9559EA"/>
    <w:rsid w:val="6C991B9A"/>
    <w:rsid w:val="6CA9616E"/>
    <w:rsid w:val="6CB32A52"/>
    <w:rsid w:val="6CBB305B"/>
    <w:rsid w:val="6CC206BF"/>
    <w:rsid w:val="6CC30C66"/>
    <w:rsid w:val="6CDD0CB1"/>
    <w:rsid w:val="6CE419F3"/>
    <w:rsid w:val="6CE93DEC"/>
    <w:rsid w:val="6D225A73"/>
    <w:rsid w:val="6D2303A1"/>
    <w:rsid w:val="6D256926"/>
    <w:rsid w:val="6D371F41"/>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D6A35"/>
    <w:rsid w:val="6E6E43B8"/>
    <w:rsid w:val="6E790AB7"/>
    <w:rsid w:val="6E793023"/>
    <w:rsid w:val="6E7F7AFB"/>
    <w:rsid w:val="6E927F74"/>
    <w:rsid w:val="6EB770BA"/>
    <w:rsid w:val="6EB96505"/>
    <w:rsid w:val="6EBF3855"/>
    <w:rsid w:val="6EC42333"/>
    <w:rsid w:val="6EC61E12"/>
    <w:rsid w:val="6ED43ACF"/>
    <w:rsid w:val="6EDF1CCE"/>
    <w:rsid w:val="6EE176C3"/>
    <w:rsid w:val="6EE571FE"/>
    <w:rsid w:val="6EE87CC2"/>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81662"/>
    <w:rsid w:val="70093C44"/>
    <w:rsid w:val="7013025E"/>
    <w:rsid w:val="70150176"/>
    <w:rsid w:val="70557FA5"/>
    <w:rsid w:val="706A4129"/>
    <w:rsid w:val="70747A02"/>
    <w:rsid w:val="7076111A"/>
    <w:rsid w:val="70B73E00"/>
    <w:rsid w:val="70B774D1"/>
    <w:rsid w:val="70BD4A7F"/>
    <w:rsid w:val="70BE1584"/>
    <w:rsid w:val="70F2796B"/>
    <w:rsid w:val="710F1765"/>
    <w:rsid w:val="71102404"/>
    <w:rsid w:val="711A1C30"/>
    <w:rsid w:val="711D088F"/>
    <w:rsid w:val="711E6ABB"/>
    <w:rsid w:val="71400456"/>
    <w:rsid w:val="714C2EBE"/>
    <w:rsid w:val="71611C06"/>
    <w:rsid w:val="71636191"/>
    <w:rsid w:val="71686453"/>
    <w:rsid w:val="716F74C0"/>
    <w:rsid w:val="71A90A31"/>
    <w:rsid w:val="71A976A3"/>
    <w:rsid w:val="71B83D73"/>
    <w:rsid w:val="71C94377"/>
    <w:rsid w:val="71D0430D"/>
    <w:rsid w:val="71D6274F"/>
    <w:rsid w:val="71DB0956"/>
    <w:rsid w:val="72033A39"/>
    <w:rsid w:val="722E04E1"/>
    <w:rsid w:val="7244417E"/>
    <w:rsid w:val="725D34F6"/>
    <w:rsid w:val="726E4C9E"/>
    <w:rsid w:val="7289516B"/>
    <w:rsid w:val="729310B6"/>
    <w:rsid w:val="72A00B85"/>
    <w:rsid w:val="72A2006A"/>
    <w:rsid w:val="72A71A1A"/>
    <w:rsid w:val="72B64F42"/>
    <w:rsid w:val="72C80096"/>
    <w:rsid w:val="72CD0489"/>
    <w:rsid w:val="72D37E89"/>
    <w:rsid w:val="72DB349B"/>
    <w:rsid w:val="72E10CF1"/>
    <w:rsid w:val="72E16E78"/>
    <w:rsid w:val="72EA15F7"/>
    <w:rsid w:val="73062CBE"/>
    <w:rsid w:val="73297EB2"/>
    <w:rsid w:val="732B2071"/>
    <w:rsid w:val="732E26DE"/>
    <w:rsid w:val="733A0B3F"/>
    <w:rsid w:val="733A319F"/>
    <w:rsid w:val="73497FD2"/>
    <w:rsid w:val="734F49CA"/>
    <w:rsid w:val="735765E8"/>
    <w:rsid w:val="73611BAF"/>
    <w:rsid w:val="7368643D"/>
    <w:rsid w:val="736A0AB8"/>
    <w:rsid w:val="73794A20"/>
    <w:rsid w:val="738A6877"/>
    <w:rsid w:val="739C4779"/>
    <w:rsid w:val="73A2442B"/>
    <w:rsid w:val="73AA6208"/>
    <w:rsid w:val="73C832AF"/>
    <w:rsid w:val="73E52982"/>
    <w:rsid w:val="73FA0625"/>
    <w:rsid w:val="74024A09"/>
    <w:rsid w:val="7422148A"/>
    <w:rsid w:val="74472CC7"/>
    <w:rsid w:val="74484539"/>
    <w:rsid w:val="745E3843"/>
    <w:rsid w:val="748330DD"/>
    <w:rsid w:val="7485747A"/>
    <w:rsid w:val="748D3B91"/>
    <w:rsid w:val="74963991"/>
    <w:rsid w:val="74B71854"/>
    <w:rsid w:val="74FD176E"/>
    <w:rsid w:val="750038DA"/>
    <w:rsid w:val="75132281"/>
    <w:rsid w:val="754564C8"/>
    <w:rsid w:val="754C1C51"/>
    <w:rsid w:val="755F4608"/>
    <w:rsid w:val="7564660F"/>
    <w:rsid w:val="7571106C"/>
    <w:rsid w:val="757918F4"/>
    <w:rsid w:val="75877406"/>
    <w:rsid w:val="75886342"/>
    <w:rsid w:val="758A779D"/>
    <w:rsid w:val="758E7458"/>
    <w:rsid w:val="75B9274E"/>
    <w:rsid w:val="75BF78C4"/>
    <w:rsid w:val="75F83FB4"/>
    <w:rsid w:val="75F9318E"/>
    <w:rsid w:val="75FC2E47"/>
    <w:rsid w:val="760E47B2"/>
    <w:rsid w:val="7631245D"/>
    <w:rsid w:val="76332C59"/>
    <w:rsid w:val="764D4D66"/>
    <w:rsid w:val="76631090"/>
    <w:rsid w:val="76703988"/>
    <w:rsid w:val="7672217C"/>
    <w:rsid w:val="76A12DC3"/>
    <w:rsid w:val="76A85022"/>
    <w:rsid w:val="76C64E50"/>
    <w:rsid w:val="76D15B17"/>
    <w:rsid w:val="77186B1E"/>
    <w:rsid w:val="77645C7D"/>
    <w:rsid w:val="77655D90"/>
    <w:rsid w:val="777439C1"/>
    <w:rsid w:val="777F7099"/>
    <w:rsid w:val="778B1158"/>
    <w:rsid w:val="77961505"/>
    <w:rsid w:val="77B15DF4"/>
    <w:rsid w:val="77B856B5"/>
    <w:rsid w:val="77C24F73"/>
    <w:rsid w:val="78076895"/>
    <w:rsid w:val="78091695"/>
    <w:rsid w:val="78151AE7"/>
    <w:rsid w:val="781D0ABF"/>
    <w:rsid w:val="782B5948"/>
    <w:rsid w:val="78602ABF"/>
    <w:rsid w:val="78630A94"/>
    <w:rsid w:val="786357CB"/>
    <w:rsid w:val="78645746"/>
    <w:rsid w:val="78665FE4"/>
    <w:rsid w:val="786E0FFE"/>
    <w:rsid w:val="78964DE4"/>
    <w:rsid w:val="78A1379D"/>
    <w:rsid w:val="78A93133"/>
    <w:rsid w:val="78B32107"/>
    <w:rsid w:val="78C4780A"/>
    <w:rsid w:val="78D02FB6"/>
    <w:rsid w:val="78E43768"/>
    <w:rsid w:val="78F1518D"/>
    <w:rsid w:val="78FD3867"/>
    <w:rsid w:val="79214FA6"/>
    <w:rsid w:val="79367FB8"/>
    <w:rsid w:val="79392A29"/>
    <w:rsid w:val="794A2140"/>
    <w:rsid w:val="79583AEC"/>
    <w:rsid w:val="795C7162"/>
    <w:rsid w:val="797812D7"/>
    <w:rsid w:val="799D7539"/>
    <w:rsid w:val="799F72C4"/>
    <w:rsid w:val="79A20557"/>
    <w:rsid w:val="79AB7A8E"/>
    <w:rsid w:val="79AC0207"/>
    <w:rsid w:val="79AD091A"/>
    <w:rsid w:val="79BE7842"/>
    <w:rsid w:val="79CB5BC6"/>
    <w:rsid w:val="79D0709A"/>
    <w:rsid w:val="79E554A8"/>
    <w:rsid w:val="79FD492D"/>
    <w:rsid w:val="7A040784"/>
    <w:rsid w:val="7A087CF7"/>
    <w:rsid w:val="7A13564A"/>
    <w:rsid w:val="7A27182B"/>
    <w:rsid w:val="7A303322"/>
    <w:rsid w:val="7A4C2F0F"/>
    <w:rsid w:val="7A62380B"/>
    <w:rsid w:val="7A690008"/>
    <w:rsid w:val="7A7F6A39"/>
    <w:rsid w:val="7A9A2995"/>
    <w:rsid w:val="7A9E37B9"/>
    <w:rsid w:val="7AA85A57"/>
    <w:rsid w:val="7AA97571"/>
    <w:rsid w:val="7ABB1198"/>
    <w:rsid w:val="7AD1328F"/>
    <w:rsid w:val="7AF26D81"/>
    <w:rsid w:val="7AF464E6"/>
    <w:rsid w:val="7AF6549D"/>
    <w:rsid w:val="7B014170"/>
    <w:rsid w:val="7B187563"/>
    <w:rsid w:val="7B1A61F8"/>
    <w:rsid w:val="7B1F3EC7"/>
    <w:rsid w:val="7B5C346C"/>
    <w:rsid w:val="7B5E5C27"/>
    <w:rsid w:val="7B652196"/>
    <w:rsid w:val="7B762D9E"/>
    <w:rsid w:val="7B784952"/>
    <w:rsid w:val="7B7974C6"/>
    <w:rsid w:val="7B7C479D"/>
    <w:rsid w:val="7B7C4B25"/>
    <w:rsid w:val="7B7E15E7"/>
    <w:rsid w:val="7B920A5D"/>
    <w:rsid w:val="7B9A2E42"/>
    <w:rsid w:val="7BA1455F"/>
    <w:rsid w:val="7BAA20ED"/>
    <w:rsid w:val="7BCC7A90"/>
    <w:rsid w:val="7BDC1294"/>
    <w:rsid w:val="7BE975D0"/>
    <w:rsid w:val="7BEA7526"/>
    <w:rsid w:val="7BED54C4"/>
    <w:rsid w:val="7BF2190A"/>
    <w:rsid w:val="7BF2682E"/>
    <w:rsid w:val="7C010589"/>
    <w:rsid w:val="7C160D02"/>
    <w:rsid w:val="7C1637C1"/>
    <w:rsid w:val="7C1E537F"/>
    <w:rsid w:val="7C457811"/>
    <w:rsid w:val="7C4706AF"/>
    <w:rsid w:val="7C473009"/>
    <w:rsid w:val="7C526D30"/>
    <w:rsid w:val="7C574088"/>
    <w:rsid w:val="7C5D6386"/>
    <w:rsid w:val="7C813B39"/>
    <w:rsid w:val="7C921F5C"/>
    <w:rsid w:val="7C9D2374"/>
    <w:rsid w:val="7CAC42FA"/>
    <w:rsid w:val="7CD97C96"/>
    <w:rsid w:val="7CEA2FFC"/>
    <w:rsid w:val="7CF36D0A"/>
    <w:rsid w:val="7CFD68A1"/>
    <w:rsid w:val="7D004B90"/>
    <w:rsid w:val="7D060B62"/>
    <w:rsid w:val="7D09176A"/>
    <w:rsid w:val="7D15262A"/>
    <w:rsid w:val="7D21528B"/>
    <w:rsid w:val="7D295788"/>
    <w:rsid w:val="7D2D6988"/>
    <w:rsid w:val="7D431D8D"/>
    <w:rsid w:val="7D5A66A9"/>
    <w:rsid w:val="7D781F59"/>
    <w:rsid w:val="7D7C22F2"/>
    <w:rsid w:val="7D7D4F75"/>
    <w:rsid w:val="7D88654A"/>
    <w:rsid w:val="7D937F07"/>
    <w:rsid w:val="7D980813"/>
    <w:rsid w:val="7DA008E1"/>
    <w:rsid w:val="7DAA286B"/>
    <w:rsid w:val="7DB954F6"/>
    <w:rsid w:val="7DC07247"/>
    <w:rsid w:val="7DC62F24"/>
    <w:rsid w:val="7DC877EC"/>
    <w:rsid w:val="7DCA4DE2"/>
    <w:rsid w:val="7DDE5DE0"/>
    <w:rsid w:val="7DE93C91"/>
    <w:rsid w:val="7DFC10B6"/>
    <w:rsid w:val="7E0B2B81"/>
    <w:rsid w:val="7E0E7FD0"/>
    <w:rsid w:val="7E1B6002"/>
    <w:rsid w:val="7E1F4180"/>
    <w:rsid w:val="7E400D18"/>
    <w:rsid w:val="7E433210"/>
    <w:rsid w:val="7E55163F"/>
    <w:rsid w:val="7E575AC2"/>
    <w:rsid w:val="7E580C80"/>
    <w:rsid w:val="7E68207B"/>
    <w:rsid w:val="7E8B6473"/>
    <w:rsid w:val="7E8C1386"/>
    <w:rsid w:val="7E950FE9"/>
    <w:rsid w:val="7EA454D3"/>
    <w:rsid w:val="7EB4385B"/>
    <w:rsid w:val="7EC009E8"/>
    <w:rsid w:val="7ED16523"/>
    <w:rsid w:val="7EE83A26"/>
    <w:rsid w:val="7EF96B1E"/>
    <w:rsid w:val="7EFA65C6"/>
    <w:rsid w:val="7F353C06"/>
    <w:rsid w:val="7F410352"/>
    <w:rsid w:val="7F440F7A"/>
    <w:rsid w:val="7F510226"/>
    <w:rsid w:val="7F5E5DAF"/>
    <w:rsid w:val="7F633EFB"/>
    <w:rsid w:val="7F634386"/>
    <w:rsid w:val="7F6379B6"/>
    <w:rsid w:val="7F6E5620"/>
    <w:rsid w:val="7F8A074A"/>
    <w:rsid w:val="7FA02E1C"/>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Char"/>
    <w:basedOn w:val="27"/>
    <w:link w:val="17"/>
    <w:semiHidden/>
    <w:qFormat/>
    <w:uiPriority w:val="99"/>
    <w:rPr>
      <w:rFonts w:ascii="Times New Roman" w:hAnsi="Times New Roman" w:eastAsia="宋体" w:cs="Times New Roman"/>
      <w:sz w:val="18"/>
      <w:szCs w:val="18"/>
    </w:rPr>
  </w:style>
  <w:style w:type="character" w:customStyle="1" w:styleId="33">
    <w:name w:val="标题 1 Char"/>
    <w:basedOn w:val="27"/>
    <w:link w:val="2"/>
    <w:qFormat/>
    <w:uiPriority w:val="0"/>
    <w:rPr>
      <w:rFonts w:ascii="Arial" w:hAnsi="Arial" w:eastAsia="MS Mincho" w:cs="Times New Roman"/>
      <w:sz w:val="32"/>
      <w:szCs w:val="20"/>
    </w:rPr>
  </w:style>
  <w:style w:type="character" w:customStyle="1" w:styleId="34">
    <w:name w:val="标题 2 Char"/>
    <w:basedOn w:val="27"/>
    <w:link w:val="3"/>
    <w:qFormat/>
    <w:uiPriority w:val="0"/>
    <w:rPr>
      <w:rFonts w:ascii="Arial" w:hAnsi="Arial" w:eastAsia="MS Mincho" w:cs="Times New Roman"/>
      <w:sz w:val="28"/>
      <w:szCs w:val="20"/>
    </w:rPr>
  </w:style>
  <w:style w:type="character" w:customStyle="1" w:styleId="35">
    <w:name w:val="标题 3 Char"/>
    <w:basedOn w:val="27"/>
    <w:link w:val="4"/>
    <w:qFormat/>
    <w:uiPriority w:val="0"/>
    <w:rPr>
      <w:rFonts w:ascii="Arial" w:hAnsi="Arial" w:eastAsia="MS Mincho" w:cs="Times New Roman"/>
      <w:sz w:val="24"/>
      <w:szCs w:val="20"/>
    </w:rPr>
  </w:style>
  <w:style w:type="character" w:customStyle="1" w:styleId="36">
    <w:name w:val="批注文字 Char"/>
    <w:basedOn w:val="27"/>
    <w:link w:val="14"/>
    <w:qFormat/>
    <w:uiPriority w:val="0"/>
    <w:rPr>
      <w:rFonts w:ascii="Times New Roman" w:hAnsi="Times New Roman" w:eastAsia="宋体" w:cs="Times New Roman"/>
      <w:szCs w:val="20"/>
    </w:rPr>
  </w:style>
  <w:style w:type="character" w:customStyle="1" w:styleId="37">
    <w:name w:val="页脚 Char"/>
    <w:basedOn w:val="27"/>
    <w:link w:val="18"/>
    <w:semiHidden/>
    <w:qFormat/>
    <w:uiPriority w:val="99"/>
    <w:rPr>
      <w:rFonts w:ascii="Times New Roman" w:hAnsi="Times New Roman" w:eastAsia="宋体" w:cs="Times New Roman"/>
      <w:sz w:val="18"/>
      <w:szCs w:val="18"/>
    </w:rPr>
  </w:style>
  <w:style w:type="character" w:customStyle="1" w:styleId="38">
    <w:name w:val="页眉 Char"/>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Char"/>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出段落 Char"/>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Char"/>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paragraph" w:customStyle="1" w:styleId="73">
    <w:name w:val="清單段落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CD766F-15B8-4964-B773-F314C73D0C7E}">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3535</Words>
  <Characters>20155</Characters>
  <Lines>167</Lines>
  <Paragraphs>47</Paragraphs>
  <TotalTime>3</TotalTime>
  <ScaleCrop>false</ScaleCrop>
  <LinksUpToDate>false</LinksUpToDate>
  <CharactersWithSpaces>23643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2024-09-29T09:11:00Z</dcterms:created>
  <dc:creator>YuzhouHu</dc:creator>
  <cp:lastModifiedBy>ZTE, Jiajun Xu</cp:lastModifiedBy>
  <dcterms:modified xsi:type="dcterms:W3CDTF">2024-09-30T07:49:19Z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D4D9C8CBA439490AA1C4DD40C4F84CD4</vt:lpwstr>
  </property>
</Properties>
</file>