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741BC39E" w:rsidR="00681C16" w:rsidRPr="007A2823" w:rsidRDefault="00681C16" w:rsidP="00681C16">
      <w:pPr>
        <w:widowControl w:val="0"/>
        <w:tabs>
          <w:tab w:val="right" w:pos="9639"/>
        </w:tabs>
        <w:spacing w:after="0"/>
        <w:rPr>
          <w:rFonts w:ascii="Arial" w:hAnsi="Arial"/>
          <w:b/>
          <w:sz w:val="24"/>
          <w:szCs w:val="24"/>
        </w:rPr>
      </w:pPr>
      <w:r w:rsidRPr="007A2823">
        <w:rPr>
          <w:rFonts w:ascii="Arial" w:hAnsi="Arial"/>
          <w:b/>
          <w:sz w:val="24"/>
          <w:szCs w:val="24"/>
        </w:rPr>
        <w:fldChar w:fldCharType="begin"/>
      </w:r>
      <w:r w:rsidRPr="007A2823">
        <w:rPr>
          <w:rFonts w:ascii="Arial" w:hAnsi="Arial"/>
          <w:b/>
          <w:sz w:val="24"/>
          <w:szCs w:val="24"/>
        </w:rPr>
        <w:instrText xml:space="preserve"> DOCPROPERTY  MeetingName  \* MERGEFORMAT </w:instrText>
      </w:r>
      <w:r w:rsidRPr="007A2823">
        <w:rPr>
          <w:rFonts w:ascii="Arial" w:hAnsi="Arial"/>
          <w:b/>
          <w:sz w:val="24"/>
          <w:szCs w:val="24"/>
        </w:rPr>
        <w:fldChar w:fldCharType="separate"/>
      </w:r>
      <w:r w:rsidR="00370DA6">
        <w:rPr>
          <w:rFonts w:ascii="Arial" w:hAnsi="Arial"/>
          <w:b/>
          <w:sz w:val="24"/>
          <w:szCs w:val="24"/>
        </w:rPr>
        <w:t>3GPP TSG RAN WG1 #118b</w:t>
      </w:r>
      <w:r w:rsidRPr="007A2823">
        <w:rPr>
          <w:rFonts w:ascii="Arial" w:hAnsi="Arial"/>
          <w:b/>
          <w:sz w:val="24"/>
          <w:szCs w:val="24"/>
        </w:rPr>
        <w:fldChar w:fldCharType="end"/>
      </w:r>
      <w:r w:rsidRPr="007A2823">
        <w:rPr>
          <w:rFonts w:ascii="Arial" w:hAnsi="Arial"/>
          <w:b/>
          <w:sz w:val="18"/>
        </w:rPr>
        <w:tab/>
      </w:r>
      <w:r w:rsidRPr="007A2823">
        <w:rPr>
          <w:rFonts w:ascii="Arial" w:hAnsi="Arial"/>
          <w:b/>
          <w:sz w:val="24"/>
          <w:szCs w:val="24"/>
        </w:rPr>
        <w:fldChar w:fldCharType="begin"/>
      </w:r>
      <w:r w:rsidRPr="007A2823">
        <w:rPr>
          <w:rFonts w:ascii="Arial" w:hAnsi="Arial"/>
          <w:b/>
          <w:sz w:val="24"/>
          <w:szCs w:val="24"/>
        </w:rPr>
        <w:instrText xml:space="preserve"> DOCPROPERTY  TdocId  \* MERGEFORMAT </w:instrText>
      </w:r>
      <w:r w:rsidRPr="007A2823">
        <w:rPr>
          <w:rFonts w:ascii="Arial" w:hAnsi="Arial"/>
          <w:b/>
          <w:sz w:val="24"/>
          <w:szCs w:val="24"/>
        </w:rPr>
        <w:fldChar w:fldCharType="separate"/>
      </w:r>
      <w:r w:rsidR="00370DA6">
        <w:rPr>
          <w:rFonts w:ascii="Arial" w:hAnsi="Arial"/>
          <w:b/>
          <w:sz w:val="24"/>
          <w:szCs w:val="24"/>
        </w:rPr>
        <w:t>R1-2407648</w:t>
      </w:r>
      <w:r w:rsidRPr="007A2823">
        <w:rPr>
          <w:rFonts w:ascii="Arial" w:hAnsi="Arial"/>
          <w:b/>
          <w:sz w:val="24"/>
          <w:szCs w:val="24"/>
        </w:rPr>
        <w:fldChar w:fldCharType="end"/>
      </w:r>
    </w:p>
    <w:p w14:paraId="20F5841E" w14:textId="0FAB50E7" w:rsidR="00681C16" w:rsidRPr="007A2823" w:rsidRDefault="00681C16" w:rsidP="00681C16">
      <w:pPr>
        <w:widowControl w:val="0"/>
        <w:spacing w:after="0"/>
        <w:rPr>
          <w:rFonts w:ascii="Arial" w:hAnsi="Arial"/>
          <w:b/>
          <w:sz w:val="24"/>
          <w:szCs w:val="24"/>
        </w:rPr>
      </w:pPr>
      <w:r w:rsidRPr="007A2823">
        <w:rPr>
          <w:rFonts w:ascii="Arial" w:hAnsi="Arial"/>
          <w:b/>
          <w:sz w:val="24"/>
          <w:szCs w:val="24"/>
        </w:rPr>
        <w:fldChar w:fldCharType="begin"/>
      </w:r>
      <w:r w:rsidRPr="007A2823">
        <w:rPr>
          <w:rFonts w:ascii="Arial" w:hAnsi="Arial"/>
          <w:b/>
          <w:sz w:val="24"/>
          <w:szCs w:val="24"/>
        </w:rPr>
        <w:instrText xml:space="preserve"> DOCPROPERTY  MeetingPlaceDates  \* MERGEFORMAT </w:instrText>
      </w:r>
      <w:r w:rsidRPr="007A2823">
        <w:rPr>
          <w:rFonts w:ascii="Arial" w:hAnsi="Arial"/>
          <w:b/>
          <w:sz w:val="24"/>
          <w:szCs w:val="24"/>
        </w:rPr>
        <w:fldChar w:fldCharType="separate"/>
      </w:r>
      <w:r w:rsidR="00370DA6">
        <w:rPr>
          <w:rFonts w:ascii="Arial" w:hAnsi="Arial"/>
          <w:b/>
          <w:sz w:val="24"/>
          <w:szCs w:val="24"/>
        </w:rPr>
        <w:t>Hefei, China, October 14th - 18th, 2024</w:t>
      </w:r>
      <w:r w:rsidRPr="007A2823">
        <w:rPr>
          <w:rFonts w:ascii="Arial" w:hAnsi="Arial"/>
          <w:b/>
          <w:sz w:val="24"/>
          <w:szCs w:val="24"/>
        </w:rPr>
        <w:fldChar w:fldCharType="end"/>
      </w:r>
    </w:p>
    <w:bookmarkEnd w:id="0"/>
    <w:p w14:paraId="05DA41A7" w14:textId="77777777" w:rsidR="00681C16" w:rsidRPr="007A2823" w:rsidRDefault="00681C16" w:rsidP="00681C16">
      <w:pPr>
        <w:widowControl w:val="0"/>
        <w:spacing w:after="0"/>
        <w:rPr>
          <w:rFonts w:ascii="Arial" w:hAnsi="Arial"/>
          <w:b/>
          <w:sz w:val="24"/>
          <w:lang w:eastAsia="ja-JP"/>
        </w:rPr>
      </w:pPr>
    </w:p>
    <w:p w14:paraId="21155379" w14:textId="04C1431E" w:rsidR="00681C16" w:rsidRPr="007A2823" w:rsidRDefault="00681C16" w:rsidP="00681C16">
      <w:pPr>
        <w:tabs>
          <w:tab w:val="left" w:pos="1985"/>
        </w:tabs>
        <w:spacing w:after="120"/>
        <w:ind w:left="1985" w:hanging="1985"/>
        <w:rPr>
          <w:rFonts w:ascii="Arial" w:hAnsi="Arial" w:cs="Arial"/>
          <w:b/>
          <w:sz w:val="24"/>
          <w:szCs w:val="24"/>
        </w:rPr>
      </w:pPr>
      <w:r w:rsidRPr="007A2823">
        <w:rPr>
          <w:rFonts w:ascii="Arial" w:hAnsi="Arial" w:cs="Arial"/>
          <w:b/>
          <w:sz w:val="24"/>
          <w:szCs w:val="24"/>
        </w:rPr>
        <w:t>Source:</w:t>
      </w:r>
      <w:r w:rsidRPr="007A2823">
        <w:rPr>
          <w:rFonts w:ascii="Arial" w:hAnsi="Arial" w:cs="Arial"/>
          <w:b/>
          <w:sz w:val="24"/>
        </w:rPr>
        <w:tab/>
      </w:r>
      <w:r w:rsidR="005D6201">
        <w:rPr>
          <w:rFonts w:ascii="Arial" w:hAnsi="Arial" w:cs="Arial"/>
          <w:b/>
          <w:sz w:val="24"/>
          <w:szCs w:val="24"/>
        </w:rPr>
        <w:fldChar w:fldCharType="begin"/>
      </w:r>
      <w:r w:rsidR="005D6201">
        <w:rPr>
          <w:rFonts w:ascii="Arial" w:hAnsi="Arial" w:cs="Arial"/>
          <w:b/>
          <w:sz w:val="24"/>
          <w:szCs w:val="24"/>
        </w:rPr>
        <w:instrText xml:space="preserve"> DOCPROPERTY  TdocSource  \* MERGEFORMAT </w:instrText>
      </w:r>
      <w:r w:rsidR="005D6201">
        <w:rPr>
          <w:rFonts w:ascii="Arial" w:hAnsi="Arial" w:cs="Arial"/>
          <w:b/>
          <w:sz w:val="24"/>
          <w:szCs w:val="24"/>
        </w:rPr>
        <w:fldChar w:fldCharType="separate"/>
      </w:r>
      <w:r w:rsidR="00370DA6">
        <w:rPr>
          <w:rFonts w:ascii="Arial" w:hAnsi="Arial" w:cs="Arial"/>
          <w:b/>
          <w:sz w:val="24"/>
          <w:szCs w:val="24"/>
        </w:rPr>
        <w:t>Nokia</w:t>
      </w:r>
      <w:r w:rsidR="005D6201">
        <w:rPr>
          <w:rFonts w:ascii="Arial" w:hAnsi="Arial" w:cs="Arial"/>
          <w:b/>
          <w:sz w:val="24"/>
          <w:szCs w:val="24"/>
        </w:rPr>
        <w:fldChar w:fldCharType="end"/>
      </w:r>
    </w:p>
    <w:p w14:paraId="4A301E73" w14:textId="66008DC7" w:rsidR="00681C16" w:rsidRPr="007A2823" w:rsidRDefault="00681C16" w:rsidP="00681C16">
      <w:pPr>
        <w:ind w:left="1985" w:hanging="1985"/>
        <w:rPr>
          <w:rFonts w:ascii="Arial" w:hAnsi="Arial" w:cs="Arial"/>
          <w:b/>
          <w:sz w:val="24"/>
          <w:szCs w:val="24"/>
        </w:rPr>
      </w:pPr>
      <w:r w:rsidRPr="007A2823">
        <w:rPr>
          <w:rFonts w:ascii="Arial" w:hAnsi="Arial" w:cs="Arial"/>
          <w:b/>
          <w:sz w:val="24"/>
          <w:szCs w:val="24"/>
        </w:rPr>
        <w:t>Title:</w:t>
      </w:r>
      <w:r w:rsidRPr="007A2823">
        <w:rPr>
          <w:rFonts w:ascii="Calibri" w:hAnsi="Calibri" w:cs="Arial"/>
          <w:b/>
        </w:rPr>
        <w:tab/>
      </w:r>
      <w:r w:rsidRPr="007A2823">
        <w:rPr>
          <w:rFonts w:ascii="Arial" w:hAnsi="Arial" w:cs="Arial"/>
          <w:b/>
          <w:sz w:val="24"/>
          <w:szCs w:val="24"/>
        </w:rPr>
        <w:fldChar w:fldCharType="begin"/>
      </w:r>
      <w:r w:rsidRPr="007A2823">
        <w:rPr>
          <w:rFonts w:ascii="Arial" w:hAnsi="Arial" w:cs="Arial"/>
          <w:b/>
          <w:sz w:val="24"/>
          <w:szCs w:val="24"/>
        </w:rPr>
        <w:instrText xml:space="preserve"> DOCPROPERTY  TdocTitle  \* MERGEFORMAT </w:instrText>
      </w:r>
      <w:r w:rsidRPr="007A2823">
        <w:rPr>
          <w:rFonts w:ascii="Arial" w:hAnsi="Arial" w:cs="Arial"/>
          <w:b/>
          <w:sz w:val="24"/>
          <w:szCs w:val="24"/>
        </w:rPr>
        <w:fldChar w:fldCharType="separate"/>
      </w:r>
      <w:r w:rsidR="00370DA6">
        <w:rPr>
          <w:rFonts w:ascii="Arial" w:hAnsi="Arial" w:cs="Arial"/>
          <w:b/>
          <w:sz w:val="24"/>
          <w:szCs w:val="24"/>
        </w:rPr>
        <w:t>Waveform characteristics of carrier-wave provided externally to the Ambient IoT device</w:t>
      </w:r>
      <w:r w:rsidRPr="007A2823">
        <w:rPr>
          <w:rFonts w:ascii="Arial" w:hAnsi="Arial" w:cs="Arial"/>
          <w:b/>
          <w:sz w:val="24"/>
          <w:szCs w:val="24"/>
        </w:rPr>
        <w:fldChar w:fldCharType="end"/>
      </w:r>
    </w:p>
    <w:p w14:paraId="330D0549" w14:textId="01DB6CEE" w:rsidR="00681C16" w:rsidRPr="007A2823" w:rsidRDefault="00681C16" w:rsidP="00681C16">
      <w:pPr>
        <w:spacing w:after="120"/>
        <w:ind w:left="1985" w:hanging="1985"/>
        <w:rPr>
          <w:rFonts w:ascii="Arial" w:eastAsia="MS Mincho" w:hAnsi="Arial" w:cs="Arial"/>
          <w:b/>
          <w:sz w:val="24"/>
          <w:szCs w:val="24"/>
          <w:lang w:eastAsia="ja-JP"/>
        </w:rPr>
      </w:pPr>
      <w:r w:rsidRPr="007A2823">
        <w:rPr>
          <w:rFonts w:ascii="Arial" w:eastAsia="MS Mincho" w:hAnsi="Arial" w:cs="Arial"/>
          <w:b/>
          <w:sz w:val="24"/>
          <w:szCs w:val="24"/>
        </w:rPr>
        <w:t>Agenda item:</w:t>
      </w:r>
      <w:r w:rsidRPr="007A2823">
        <w:rPr>
          <w:rFonts w:ascii="Arial" w:eastAsia="MS Mincho" w:hAnsi="Arial" w:cs="Arial"/>
          <w:b/>
          <w:sz w:val="24"/>
        </w:rPr>
        <w:tab/>
      </w:r>
      <w:r w:rsidRPr="007A2823">
        <w:rPr>
          <w:rFonts w:ascii="Arial" w:eastAsia="MS Mincho" w:hAnsi="Arial" w:cs="Arial"/>
          <w:b/>
          <w:sz w:val="24"/>
          <w:szCs w:val="24"/>
        </w:rPr>
        <w:fldChar w:fldCharType="begin"/>
      </w:r>
      <w:r w:rsidRPr="007A2823">
        <w:rPr>
          <w:rFonts w:ascii="Arial" w:eastAsia="MS Mincho" w:hAnsi="Arial" w:cs="Arial"/>
          <w:b/>
          <w:sz w:val="24"/>
          <w:szCs w:val="24"/>
        </w:rPr>
        <w:instrText xml:space="preserve"> DOCPROPERTY  TdocAgendaItem  \* MERGEFORMAT </w:instrText>
      </w:r>
      <w:r w:rsidRPr="007A2823">
        <w:rPr>
          <w:rFonts w:ascii="Arial" w:eastAsia="MS Mincho" w:hAnsi="Arial" w:cs="Arial"/>
          <w:b/>
          <w:sz w:val="24"/>
          <w:szCs w:val="24"/>
        </w:rPr>
        <w:fldChar w:fldCharType="separate"/>
      </w:r>
      <w:r w:rsidR="00370DA6">
        <w:rPr>
          <w:rFonts w:ascii="Arial" w:eastAsia="MS Mincho" w:hAnsi="Arial" w:cs="Arial"/>
          <w:b/>
          <w:sz w:val="24"/>
          <w:szCs w:val="24"/>
        </w:rPr>
        <w:t>9.4.2.4</w:t>
      </w:r>
      <w:r w:rsidRPr="007A2823">
        <w:rPr>
          <w:rFonts w:ascii="Arial" w:eastAsia="MS Mincho" w:hAnsi="Arial" w:cs="Arial"/>
          <w:b/>
          <w:sz w:val="24"/>
          <w:szCs w:val="24"/>
        </w:rPr>
        <w:fldChar w:fldCharType="end"/>
      </w:r>
    </w:p>
    <w:p w14:paraId="15907D64" w14:textId="332F6B5F" w:rsidR="00681C16" w:rsidRPr="007A2823" w:rsidRDefault="00681C16" w:rsidP="00681C16">
      <w:pPr>
        <w:ind w:left="1985" w:hanging="1985"/>
        <w:rPr>
          <w:rFonts w:ascii="Arial" w:hAnsi="Arial" w:cs="Arial"/>
          <w:b/>
          <w:sz w:val="24"/>
          <w:szCs w:val="24"/>
        </w:rPr>
      </w:pPr>
      <w:r w:rsidRPr="007A2823">
        <w:rPr>
          <w:rFonts w:ascii="Arial" w:hAnsi="Arial" w:cs="Arial"/>
          <w:b/>
          <w:sz w:val="24"/>
          <w:szCs w:val="24"/>
        </w:rPr>
        <w:t>Document for:</w:t>
      </w:r>
      <w:r w:rsidRPr="007A2823">
        <w:rPr>
          <w:rFonts w:ascii="Arial" w:hAnsi="Arial" w:cs="Arial"/>
          <w:b/>
          <w:sz w:val="24"/>
        </w:rPr>
        <w:tab/>
      </w:r>
      <w:r w:rsidRPr="007A2823">
        <w:rPr>
          <w:rFonts w:ascii="Arial" w:hAnsi="Arial" w:cs="Arial"/>
          <w:b/>
          <w:sz w:val="24"/>
          <w:szCs w:val="24"/>
        </w:rPr>
        <w:fldChar w:fldCharType="begin"/>
      </w:r>
      <w:r w:rsidRPr="007A2823">
        <w:rPr>
          <w:rFonts w:ascii="Arial" w:hAnsi="Arial" w:cs="Arial"/>
          <w:b/>
          <w:sz w:val="24"/>
          <w:szCs w:val="24"/>
        </w:rPr>
        <w:instrText xml:space="preserve"> DOCPROPERTY  TdocFor  \* MERGEFORMAT </w:instrText>
      </w:r>
      <w:r w:rsidRPr="007A2823">
        <w:rPr>
          <w:rFonts w:ascii="Arial" w:hAnsi="Arial" w:cs="Arial"/>
          <w:b/>
          <w:sz w:val="24"/>
          <w:szCs w:val="24"/>
        </w:rPr>
        <w:fldChar w:fldCharType="separate"/>
      </w:r>
      <w:r w:rsidR="00370DA6">
        <w:rPr>
          <w:rFonts w:ascii="Arial" w:hAnsi="Arial" w:cs="Arial"/>
          <w:b/>
          <w:sz w:val="24"/>
          <w:szCs w:val="24"/>
        </w:rPr>
        <w:t>Discussion and Decision</w:t>
      </w:r>
      <w:r w:rsidRPr="007A2823">
        <w:rPr>
          <w:rFonts w:ascii="Arial" w:hAnsi="Arial" w:cs="Arial"/>
          <w:b/>
          <w:sz w:val="24"/>
          <w:szCs w:val="24"/>
        </w:rPr>
        <w:fldChar w:fldCharType="end"/>
      </w:r>
    </w:p>
    <w:p w14:paraId="7CF7938E" w14:textId="633C7172" w:rsidR="00ED1327" w:rsidRPr="007A2823" w:rsidRDefault="00EE7FA7" w:rsidP="00ED1327">
      <w:pPr>
        <w:pStyle w:val="Heading1"/>
        <w:rPr>
          <w:lang w:val="en-US"/>
        </w:rPr>
      </w:pPr>
      <w:r w:rsidRPr="007A2823">
        <w:rPr>
          <w:lang w:val="en-US"/>
        </w:rPr>
        <w:t>Introduction</w:t>
      </w:r>
    </w:p>
    <w:p w14:paraId="3006C87C" w14:textId="02227EB7" w:rsidR="00767950" w:rsidRPr="007A2823" w:rsidRDefault="000E5AA8" w:rsidP="00056BDE">
      <w:r w:rsidRPr="000E5AA8">
        <w:t>At RAN#102, a new study item “Study on solutions for Ambient IoT (Internet of Things) in NR” (FS_Ambient_IoT_solutions) was approved; the SID was most recently revised at RAN#103 [1].</w:t>
      </w:r>
      <w:r w:rsidR="00767950" w:rsidRPr="007A2823">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7A2823" w14:paraId="0B065383" w14:textId="77777777" w:rsidTr="00767950">
        <w:tc>
          <w:tcPr>
            <w:tcW w:w="9629" w:type="dxa"/>
          </w:tcPr>
          <w:p w14:paraId="5DC1ADA3" w14:textId="77777777" w:rsidR="00DE2A51" w:rsidRPr="007A2823" w:rsidRDefault="00DE2A51" w:rsidP="00DE2A51">
            <w:pPr>
              <w:spacing w:after="120"/>
              <w:ind w:left="360" w:right="-96" w:hanging="360"/>
              <w:jc w:val="both"/>
              <w:rPr>
                <w:lang w:eastAsia="ja-JP"/>
              </w:rPr>
            </w:pPr>
            <w:r w:rsidRPr="007A2823">
              <w:rPr>
                <w:lang w:eastAsia="ja-JP"/>
              </w:rPr>
              <w:t>2.</w:t>
            </w:r>
            <w:r w:rsidRPr="007A2823">
              <w:rPr>
                <w:lang w:eastAsia="ja-JP"/>
              </w:rPr>
              <w:tab/>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A2F34F5" w14:textId="77777777" w:rsidR="00DE2A51" w:rsidRPr="007A2823" w:rsidRDefault="00DE2A51" w:rsidP="00DE2A51">
            <w:pPr>
              <w:spacing w:after="120"/>
              <w:ind w:left="360" w:right="-96"/>
              <w:jc w:val="both"/>
              <w:rPr>
                <w:lang w:eastAsia="ja-JP"/>
              </w:rPr>
            </w:pPr>
            <w:r w:rsidRPr="007A2823">
              <w:rPr>
                <w:lang w:eastAsia="ja-JP"/>
              </w:rPr>
              <w:t>Study of positioning in Rel-19 is RAN3-led, limited to functionalities which would have no, or minimal, specification impact (note: this does not imply any decision relating to WI creation).</w:t>
            </w:r>
          </w:p>
          <w:p w14:paraId="5EAE755C" w14:textId="01978E7A" w:rsidR="00DE2A51" w:rsidRPr="007A2823" w:rsidRDefault="000E5AA8" w:rsidP="00DE2A51">
            <w:pPr>
              <w:spacing w:after="120"/>
              <w:ind w:left="720" w:right="-96" w:hanging="360"/>
              <w:jc w:val="both"/>
              <w:rPr>
                <w:lang w:eastAsia="ja-JP"/>
              </w:rPr>
            </w:pPr>
            <w:r w:rsidRPr="000E5AA8">
              <w:rPr>
                <w:lang w:eastAsia="ja-JP"/>
              </w:rPr>
              <w:t>Study the feasibility and required functionalities for proximity determination, which is the determination of whether BS or intermediate UE and ambient IoT device are near each other or not (coordination with SA3 is required for privacy aspects).</w:t>
            </w:r>
            <w:r w:rsidR="00DE2A51" w:rsidRPr="007A2823">
              <w:rPr>
                <w:rFonts w:ascii="Symbol" w:hAnsi="Symbol"/>
                <w:lang w:eastAsia="ja-JP"/>
              </w:rPr>
              <w:t></w:t>
            </w:r>
            <w:r w:rsidR="00DE2A51" w:rsidRPr="007A2823">
              <w:rPr>
                <w:rFonts w:ascii="Symbol" w:hAnsi="Symbol"/>
                <w:lang w:eastAsia="ja-JP"/>
              </w:rPr>
              <w:tab/>
            </w:r>
            <w:r w:rsidR="00DE2A51" w:rsidRPr="007A2823">
              <w:rPr>
                <w:lang w:eastAsia="ja-JP"/>
              </w:rPr>
              <w:t>RAN1-led:</w:t>
            </w:r>
          </w:p>
          <w:p w14:paraId="65D93472" w14:textId="77777777" w:rsidR="00DE2A51" w:rsidRPr="007A2823" w:rsidRDefault="00DE2A51" w:rsidP="00DE2A51">
            <w:pPr>
              <w:spacing w:after="120"/>
              <w:ind w:right="-96" w:firstLine="720"/>
              <w:jc w:val="both"/>
              <w:rPr>
                <w:lang w:eastAsia="ja-JP"/>
              </w:rPr>
            </w:pPr>
            <w:r w:rsidRPr="007A2823">
              <w:rPr>
                <w:lang w:eastAsia="ja-JP"/>
              </w:rPr>
              <w:t>For the Ambient IoT DL and UL:</w:t>
            </w:r>
          </w:p>
          <w:p w14:paraId="58BDD413"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Frame structure, synchronization and timing, random access</w:t>
            </w:r>
          </w:p>
          <w:p w14:paraId="057DD4DE"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Numerologies, bandwidths, and multiple access</w:t>
            </w:r>
          </w:p>
          <w:p w14:paraId="475BF4B5"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Waveforms and modulations</w:t>
            </w:r>
          </w:p>
          <w:p w14:paraId="2DC7961A"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Channel coding</w:t>
            </w:r>
          </w:p>
          <w:p w14:paraId="5CD62ED2"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Downlink channel/signal aspects</w:t>
            </w:r>
          </w:p>
          <w:p w14:paraId="1FCF2427"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Uplink channel/signal aspects</w:t>
            </w:r>
          </w:p>
          <w:p w14:paraId="68AABB4A"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Scheduling and timing relationships</w:t>
            </w:r>
          </w:p>
          <w:p w14:paraId="78DFFEE4" w14:textId="2E41994A"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highlight w:val="yellow"/>
                <w:lang w:eastAsia="ja-JP"/>
              </w:rPr>
              <w:t xml:space="preserve">Study necessary characteristics of carrier-wave waveform for a carrier wave provided externally to the Ambient IoT device, including for interference handling at Ambient IoT UL receiver, and at NR </w:t>
            </w:r>
            <w:r w:rsidR="00742016" w:rsidRPr="007A2823">
              <w:rPr>
                <w:highlight w:val="yellow"/>
                <w:lang w:eastAsia="ja-JP"/>
              </w:rPr>
              <w:t>base station</w:t>
            </w:r>
            <w:r w:rsidRPr="007A2823">
              <w:rPr>
                <w:highlight w:val="yellow"/>
                <w:lang w:eastAsia="ja-JP"/>
              </w:rPr>
              <w:t>.</w:t>
            </w:r>
            <w:r w:rsidRPr="007A2823">
              <w:rPr>
                <w:lang w:eastAsia="ja-JP"/>
              </w:rPr>
              <w:t xml:space="preserve"> </w:t>
            </w:r>
          </w:p>
          <w:p w14:paraId="2304D259" w14:textId="4E0DB025" w:rsidR="00767950" w:rsidRPr="007A2823" w:rsidRDefault="00DE2A51" w:rsidP="00D85E8A">
            <w:pPr>
              <w:spacing w:after="120"/>
              <w:ind w:right="-96" w:firstLine="720"/>
              <w:jc w:val="both"/>
              <w:rPr>
                <w:lang w:eastAsia="ja-JP"/>
              </w:rPr>
            </w:pPr>
            <w:r w:rsidRPr="007A2823">
              <w:rPr>
                <w:lang w:eastAsia="ja-JP"/>
              </w:rPr>
              <w:t xml:space="preserve">       For Topology 2, no difference in physical layer design from Topology 1.</w:t>
            </w:r>
          </w:p>
        </w:tc>
      </w:tr>
    </w:tbl>
    <w:p w14:paraId="74CF4433" w14:textId="77777777" w:rsidR="00A90318" w:rsidRPr="007A2823" w:rsidRDefault="00A90318" w:rsidP="00056BDE"/>
    <w:p w14:paraId="71230483" w14:textId="72F9C930" w:rsidR="00305297" w:rsidRDefault="007820D0" w:rsidP="00A23DCA">
      <w:pPr>
        <w:pStyle w:val="Heading1"/>
        <w:rPr>
          <w:lang w:val="en-US"/>
        </w:rPr>
      </w:pPr>
      <w:bookmarkStart w:id="1" w:name="_Hlk510705081"/>
      <w:r w:rsidRPr="007A2823">
        <w:rPr>
          <w:lang w:val="en-US"/>
        </w:rPr>
        <w:t>Discussion</w:t>
      </w:r>
    </w:p>
    <w:p w14:paraId="2DAF0829" w14:textId="4A0CA55A" w:rsidR="00A84638" w:rsidRDefault="00A84638" w:rsidP="00A84638">
      <w:pPr>
        <w:pStyle w:val="Heading2"/>
        <w:rPr>
          <w:lang w:val="en-US"/>
        </w:rPr>
      </w:pPr>
      <w:r>
        <w:rPr>
          <w:lang w:val="en-US"/>
        </w:rPr>
        <w:t>Previous agreement</w:t>
      </w:r>
      <w:r w:rsidR="00BB1EEC">
        <w:rPr>
          <w:lang w:val="en-US"/>
        </w:rPr>
        <w:t xml:space="preserve"> in RAN1#118</w:t>
      </w:r>
    </w:p>
    <w:tbl>
      <w:tblPr>
        <w:tblStyle w:val="TableGrid"/>
        <w:tblW w:w="0" w:type="auto"/>
        <w:tblLook w:val="04A0" w:firstRow="1" w:lastRow="0" w:firstColumn="1" w:lastColumn="0" w:noHBand="0" w:noVBand="1"/>
      </w:tblPr>
      <w:tblGrid>
        <w:gridCol w:w="9629"/>
      </w:tblGrid>
      <w:tr w:rsidR="00A84638" w:rsidRPr="00C82D6F" w14:paraId="41095817" w14:textId="77777777" w:rsidTr="00A84638">
        <w:tc>
          <w:tcPr>
            <w:tcW w:w="9629" w:type="dxa"/>
          </w:tcPr>
          <w:p w14:paraId="29A2482E" w14:textId="77777777" w:rsidR="00A84638" w:rsidRPr="00C82D6F" w:rsidRDefault="00A84638" w:rsidP="00A84638">
            <w:pPr>
              <w:pStyle w:val="Caption"/>
            </w:pPr>
            <w:r w:rsidRPr="00C82D6F">
              <w:t>RAN1#116 (Athens, Greece, February 26th – March 1st, 2024)</w:t>
            </w:r>
          </w:p>
          <w:p w14:paraId="337B3928" w14:textId="77777777" w:rsidR="00C82D6F" w:rsidRPr="00C82D6F" w:rsidRDefault="00C82D6F" w:rsidP="00C82D6F">
            <w:pPr>
              <w:rPr>
                <w:lang w:eastAsia="x-none"/>
              </w:rPr>
            </w:pPr>
            <w:r w:rsidRPr="00FC38A2">
              <w:rPr>
                <w:highlight w:val="green"/>
                <w:lang w:eastAsia="x-none"/>
              </w:rPr>
              <w:t>Agreement</w:t>
            </w:r>
          </w:p>
          <w:p w14:paraId="194C8EDF" w14:textId="77777777" w:rsidR="00C82D6F" w:rsidRPr="00C82D6F" w:rsidRDefault="00C82D6F" w:rsidP="00C82D6F">
            <w:pPr>
              <w:rPr>
                <w:lang w:eastAsia="x-none"/>
              </w:rPr>
            </w:pPr>
            <w:r w:rsidRPr="00C82D6F">
              <w:rPr>
                <w:lang w:eastAsia="x-none"/>
              </w:rPr>
              <w:t>For R19 A-IoT study item, at least single-tone unmodulated sinusoid waveform is a candidate waveform for carrier wave for D2R backscattering.</w:t>
            </w:r>
          </w:p>
          <w:p w14:paraId="2911C499" w14:textId="77777777" w:rsidR="00C82D6F" w:rsidRPr="00C82D6F" w:rsidRDefault="00C82D6F" w:rsidP="00C82D6F">
            <w:pPr>
              <w:rPr>
                <w:lang w:eastAsia="x-none"/>
              </w:rPr>
            </w:pPr>
          </w:p>
          <w:p w14:paraId="29AFF547" w14:textId="77777777" w:rsidR="00C82D6F" w:rsidRPr="00C82D6F" w:rsidRDefault="00C82D6F" w:rsidP="00C82D6F">
            <w:pPr>
              <w:rPr>
                <w:lang w:eastAsia="x-none"/>
              </w:rPr>
            </w:pPr>
            <w:r w:rsidRPr="00FC38A2">
              <w:rPr>
                <w:highlight w:val="green"/>
                <w:lang w:eastAsia="x-none"/>
              </w:rPr>
              <w:t>Agreement</w:t>
            </w:r>
          </w:p>
          <w:p w14:paraId="5E617A82" w14:textId="77777777" w:rsidR="00C82D6F" w:rsidRPr="00C82D6F" w:rsidRDefault="00C82D6F" w:rsidP="00C82D6F">
            <w:pPr>
              <w:rPr>
                <w:lang w:eastAsia="x-none"/>
              </w:rPr>
            </w:pPr>
            <w:r w:rsidRPr="00C82D6F">
              <w:rPr>
                <w:lang w:eastAsia="x-none"/>
              </w:rPr>
              <w:t>For R19 A-IoT study item, multi-tone waveforms for carrier wave for D2R backscattering can be studied.</w:t>
            </w:r>
          </w:p>
          <w:p w14:paraId="5E9BD415" w14:textId="77777777" w:rsidR="00C82D6F" w:rsidRPr="00C82D6F" w:rsidRDefault="00C82D6F" w:rsidP="00C82D6F">
            <w:pPr>
              <w:rPr>
                <w:lang w:eastAsia="x-none"/>
              </w:rPr>
            </w:pPr>
            <w:r w:rsidRPr="00FC38A2">
              <w:rPr>
                <w:highlight w:val="green"/>
                <w:lang w:eastAsia="x-none"/>
              </w:rPr>
              <w:t>Agreement</w:t>
            </w:r>
          </w:p>
          <w:p w14:paraId="1B24099D" w14:textId="77777777" w:rsidR="00C82D6F" w:rsidRPr="00730B24" w:rsidRDefault="00C82D6F" w:rsidP="00C82D6F">
            <w:pPr>
              <w:rPr>
                <w:lang w:eastAsia="x-none"/>
              </w:rPr>
            </w:pPr>
            <w:r w:rsidRPr="00730B24">
              <w:rPr>
                <w:lang w:eastAsia="x-none"/>
              </w:rPr>
              <w:t>For the case that D2R backscattering is transmitted in the same carrier as CW for D2R backscattering, and for topology 1, the following cases for CW transmission are studied.</w:t>
            </w:r>
          </w:p>
          <w:p w14:paraId="509199A9" w14:textId="77777777" w:rsidR="00C82D6F" w:rsidRPr="009011FF" w:rsidRDefault="00C82D6F" w:rsidP="0086266A">
            <w:pPr>
              <w:pStyle w:val="ListParagraph"/>
              <w:numPr>
                <w:ilvl w:val="0"/>
                <w:numId w:val="6"/>
              </w:numPr>
              <w:rPr>
                <w:lang w:eastAsia="x-none"/>
              </w:rPr>
            </w:pPr>
            <w:r w:rsidRPr="00FC38A2">
              <w:rPr>
                <w:szCs w:val="20"/>
                <w:lang w:val="en-US" w:eastAsia="x-none"/>
              </w:rPr>
              <w:t>Case 1-1: CW is transmitted from inside the topology, transmitted in DL spectrum</w:t>
            </w:r>
          </w:p>
          <w:p w14:paraId="7CC0C920" w14:textId="77777777" w:rsidR="00C82D6F" w:rsidRPr="009011FF" w:rsidRDefault="00C82D6F" w:rsidP="0086266A">
            <w:pPr>
              <w:pStyle w:val="ListParagraph"/>
              <w:numPr>
                <w:ilvl w:val="0"/>
                <w:numId w:val="6"/>
              </w:numPr>
              <w:rPr>
                <w:lang w:eastAsia="x-none"/>
              </w:rPr>
            </w:pPr>
            <w:r w:rsidRPr="00FC38A2">
              <w:rPr>
                <w:szCs w:val="20"/>
                <w:lang w:val="en-US" w:eastAsia="x-none"/>
              </w:rPr>
              <w:t>Case 1-2: CW is transmitted from inside the topology, transmitted in UL spectrum</w:t>
            </w:r>
          </w:p>
          <w:p w14:paraId="0AF0BD93" w14:textId="77777777" w:rsidR="00C82D6F" w:rsidRPr="009011FF" w:rsidRDefault="00C82D6F" w:rsidP="0086266A">
            <w:pPr>
              <w:pStyle w:val="ListParagraph"/>
              <w:numPr>
                <w:ilvl w:val="0"/>
                <w:numId w:val="6"/>
              </w:numPr>
              <w:rPr>
                <w:lang w:eastAsia="x-none"/>
              </w:rPr>
            </w:pPr>
            <w:r w:rsidRPr="00FC38A2">
              <w:rPr>
                <w:szCs w:val="20"/>
                <w:lang w:val="en-US" w:eastAsia="x-none"/>
              </w:rPr>
              <w:t>Case 1-4: CW is transmitted from outside the topology, transmitted in UL spectrum</w:t>
            </w:r>
          </w:p>
          <w:p w14:paraId="50A56813" w14:textId="77777777" w:rsidR="00C82D6F" w:rsidRPr="00730B24" w:rsidRDefault="00C82D6F" w:rsidP="00C82D6F">
            <w:pPr>
              <w:rPr>
                <w:lang w:eastAsia="x-none"/>
              </w:rPr>
            </w:pPr>
          </w:p>
          <w:p w14:paraId="7496792A" w14:textId="77777777" w:rsidR="00C82D6F" w:rsidRPr="00730B24" w:rsidRDefault="00C82D6F" w:rsidP="00C82D6F">
            <w:pPr>
              <w:rPr>
                <w:lang w:eastAsia="x-none"/>
              </w:rPr>
            </w:pPr>
            <w:r w:rsidRPr="00FC38A2">
              <w:rPr>
                <w:highlight w:val="green"/>
                <w:lang w:eastAsia="x-none"/>
              </w:rPr>
              <w:t>Agreement</w:t>
            </w:r>
          </w:p>
          <w:p w14:paraId="4BB33F69" w14:textId="77777777" w:rsidR="00C82D6F" w:rsidRPr="00730B24" w:rsidRDefault="00C82D6F" w:rsidP="00C82D6F">
            <w:pPr>
              <w:rPr>
                <w:lang w:eastAsia="x-none"/>
              </w:rPr>
            </w:pPr>
            <w:r w:rsidRPr="00730B24">
              <w:rPr>
                <w:lang w:eastAsia="x-none"/>
              </w:rPr>
              <w:t>For the case that D2R backscattering is transmitted in the same carrier as CW for D2R backscattering, and for topology 2, the following cases for CW transmission are studied.</w:t>
            </w:r>
          </w:p>
          <w:p w14:paraId="3694826D" w14:textId="77777777" w:rsidR="00C82D6F" w:rsidRPr="009011FF" w:rsidRDefault="00C82D6F" w:rsidP="0086266A">
            <w:pPr>
              <w:pStyle w:val="ListParagraph"/>
              <w:numPr>
                <w:ilvl w:val="0"/>
                <w:numId w:val="7"/>
              </w:numPr>
              <w:rPr>
                <w:lang w:eastAsia="x-none"/>
              </w:rPr>
            </w:pPr>
            <w:r w:rsidRPr="00FC38A2">
              <w:rPr>
                <w:szCs w:val="20"/>
                <w:lang w:val="en-US" w:eastAsia="x-none"/>
              </w:rPr>
              <w:t>Case 2-2: CW is transmitted from inside the topology (i.e., intermediate UE), transmitted in UL spectrum</w:t>
            </w:r>
          </w:p>
          <w:p w14:paraId="7A5C5CEC" w14:textId="77777777" w:rsidR="00C82D6F" w:rsidRPr="009011FF" w:rsidRDefault="00C82D6F" w:rsidP="0086266A">
            <w:pPr>
              <w:pStyle w:val="ListParagraph"/>
              <w:numPr>
                <w:ilvl w:val="0"/>
                <w:numId w:val="7"/>
              </w:numPr>
              <w:rPr>
                <w:lang w:eastAsia="x-none"/>
              </w:rPr>
            </w:pPr>
            <w:r w:rsidRPr="00FC38A2">
              <w:rPr>
                <w:szCs w:val="20"/>
                <w:lang w:val="en-US" w:eastAsia="x-none"/>
              </w:rPr>
              <w:t xml:space="preserve">Case 2-3: CW is transmitted from outside the topology, transmitted in DL spectrum </w:t>
            </w:r>
          </w:p>
          <w:p w14:paraId="4465B4F5" w14:textId="77777777" w:rsidR="00C82D6F" w:rsidRPr="009011FF" w:rsidRDefault="00C82D6F" w:rsidP="0086266A">
            <w:pPr>
              <w:pStyle w:val="ListParagraph"/>
              <w:numPr>
                <w:ilvl w:val="0"/>
                <w:numId w:val="7"/>
              </w:numPr>
              <w:rPr>
                <w:lang w:eastAsia="x-none"/>
              </w:rPr>
            </w:pPr>
            <w:r w:rsidRPr="00FC38A2">
              <w:rPr>
                <w:szCs w:val="20"/>
                <w:lang w:val="en-US" w:eastAsia="x-none"/>
              </w:rPr>
              <w:t>Case 2-4: CW is transmitted from outside the topology, transmitted in UL spectrum</w:t>
            </w:r>
          </w:p>
          <w:p w14:paraId="089E6EB2" w14:textId="77777777" w:rsidR="00A84638" w:rsidRPr="00C82D6F" w:rsidRDefault="00A84638" w:rsidP="00A84638"/>
        </w:tc>
      </w:tr>
    </w:tbl>
    <w:p w14:paraId="48B45B2D" w14:textId="77777777" w:rsidR="00A84638" w:rsidRDefault="00A84638" w:rsidP="00FC38A2"/>
    <w:tbl>
      <w:tblPr>
        <w:tblStyle w:val="TableGrid"/>
        <w:tblW w:w="0" w:type="auto"/>
        <w:tblLook w:val="04A0" w:firstRow="1" w:lastRow="0" w:firstColumn="1" w:lastColumn="0" w:noHBand="0" w:noVBand="1"/>
      </w:tblPr>
      <w:tblGrid>
        <w:gridCol w:w="9629"/>
      </w:tblGrid>
      <w:tr w:rsidR="003A0F80" w14:paraId="0D896DFC" w14:textId="77777777" w:rsidTr="003A0F80">
        <w:tc>
          <w:tcPr>
            <w:tcW w:w="9629" w:type="dxa"/>
          </w:tcPr>
          <w:p w14:paraId="00964E46" w14:textId="45E8020D" w:rsidR="003A0F80" w:rsidRDefault="003A0F80" w:rsidP="003A0F80">
            <w:pPr>
              <w:pStyle w:val="Caption"/>
            </w:pPr>
            <w:bookmarkStart w:id="2" w:name="_Hlk173313787"/>
            <w:r w:rsidRPr="00C82D6F">
              <w:t>RAN1#116</w:t>
            </w:r>
            <w:r>
              <w:t>bis</w:t>
            </w:r>
            <w:r w:rsidRPr="00C82D6F">
              <w:t xml:space="preserve"> (</w:t>
            </w:r>
            <w:r>
              <w:t>Changsha</w:t>
            </w:r>
            <w:r w:rsidRPr="00C82D6F">
              <w:t xml:space="preserve">, </w:t>
            </w:r>
            <w:r>
              <w:t>China</w:t>
            </w:r>
            <w:r w:rsidRPr="00C82D6F">
              <w:t xml:space="preserve">, </w:t>
            </w:r>
            <w:r w:rsidRPr="003A0F80">
              <w:t>April 15th – 19th, 2024</w:t>
            </w:r>
            <w:r w:rsidRPr="00C82D6F">
              <w:t>)</w:t>
            </w:r>
          </w:p>
          <w:p w14:paraId="769A2BEC" w14:textId="77777777" w:rsidR="003A0F80" w:rsidRPr="00F965A2" w:rsidRDefault="003A0F80" w:rsidP="003A0F80">
            <w:r w:rsidRPr="00F965A2">
              <w:rPr>
                <w:highlight w:val="green"/>
              </w:rPr>
              <w:t>Agreement</w:t>
            </w:r>
          </w:p>
          <w:p w14:paraId="1393EEB4" w14:textId="77777777" w:rsidR="003A0F80" w:rsidRPr="004E20C9" w:rsidRDefault="003A0F80" w:rsidP="003A0F80">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2D392D82" w14:textId="77777777" w:rsidR="003A0F80" w:rsidRPr="002857D5" w:rsidRDefault="003A0F80" w:rsidP="0086266A">
            <w:pPr>
              <w:widowControl w:val="0"/>
              <w:numPr>
                <w:ilvl w:val="0"/>
                <w:numId w:val="11"/>
              </w:numPr>
              <w:overflowPunct/>
              <w:spacing w:after="0"/>
              <w:jc w:val="both"/>
              <w:textAlignment w:val="auto"/>
            </w:pPr>
            <w:r w:rsidRPr="002857D5">
              <w:t>Two unmodulated single-tones as a starting point</w:t>
            </w:r>
          </w:p>
          <w:p w14:paraId="05939DF6" w14:textId="77777777" w:rsidR="003A0F80" w:rsidRDefault="003A0F80" w:rsidP="0086266A">
            <w:pPr>
              <w:widowControl w:val="0"/>
              <w:numPr>
                <w:ilvl w:val="1"/>
                <w:numId w:val="11"/>
              </w:numPr>
              <w:overflowPunct/>
              <w:spacing w:after="0"/>
              <w:jc w:val="both"/>
              <w:textAlignment w:val="auto"/>
            </w:pPr>
            <w:r w:rsidRPr="002857D5">
              <w:t>FFS: Other number of tones</w:t>
            </w:r>
          </w:p>
          <w:p w14:paraId="0B1F8FA8" w14:textId="77777777" w:rsidR="003A0F80" w:rsidRPr="002857D5" w:rsidRDefault="003A0F80" w:rsidP="0086266A">
            <w:pPr>
              <w:widowControl w:val="0"/>
              <w:numPr>
                <w:ilvl w:val="1"/>
                <w:numId w:val="11"/>
              </w:numPr>
              <w:overflowPunct/>
              <w:spacing w:after="0"/>
              <w:jc w:val="both"/>
              <w:textAlignment w:val="auto"/>
            </w:pPr>
            <w:r>
              <w:t xml:space="preserve">FFS: </w:t>
            </w:r>
            <w:r w:rsidRPr="002857D5">
              <w:t>how lar</w:t>
            </w:r>
            <w:r>
              <w:t>ge gap is needed between tones</w:t>
            </w:r>
          </w:p>
          <w:p w14:paraId="54D6D6BA" w14:textId="77777777" w:rsidR="003A0F80" w:rsidRDefault="003A0F80" w:rsidP="003A0F80"/>
          <w:p w14:paraId="50F88E56" w14:textId="77777777" w:rsidR="003A0F80" w:rsidRPr="00F965A2" w:rsidRDefault="003A0F80" w:rsidP="003A0F80">
            <w:r w:rsidRPr="00F965A2">
              <w:rPr>
                <w:highlight w:val="green"/>
              </w:rPr>
              <w:t>Agreement</w:t>
            </w:r>
          </w:p>
          <w:p w14:paraId="6A79613E" w14:textId="77777777" w:rsidR="003A0F80" w:rsidRPr="008E696F" w:rsidRDefault="003A0F80" w:rsidP="003A0F80">
            <w:pPr>
              <w:rPr>
                <w:lang w:eastAsia="zh-CN"/>
              </w:rPr>
            </w:pPr>
            <w:r w:rsidRPr="008E696F">
              <w:rPr>
                <w:lang w:eastAsia="zh-CN"/>
              </w:rPr>
              <w:t xml:space="preserve">For CW waveform </w:t>
            </w:r>
            <w:r>
              <w:t>for D2R backscattering</w:t>
            </w:r>
            <w:r w:rsidRPr="008E696F">
              <w:rPr>
                <w:lang w:eastAsia="zh-CN"/>
              </w:rPr>
              <w:t>, contiguous multi-tone OFDM signal is not studied in R19 SI.</w:t>
            </w:r>
          </w:p>
          <w:p w14:paraId="5DA271C5" w14:textId="77777777" w:rsidR="003A0F80" w:rsidRPr="000C21B4" w:rsidRDefault="003A0F80" w:rsidP="003A0F80">
            <w:r w:rsidRPr="000C21B4">
              <w:rPr>
                <w:highlight w:val="green"/>
              </w:rPr>
              <w:t>Agreement</w:t>
            </w:r>
          </w:p>
          <w:p w14:paraId="3BF3721A" w14:textId="77777777" w:rsidR="003A0F80" w:rsidRPr="00DC4795" w:rsidRDefault="003A0F80" w:rsidP="003A0F80">
            <w:pPr>
              <w:rPr>
                <w:color w:val="000000"/>
                <w:lang w:eastAsia="ja-JP"/>
              </w:rPr>
            </w:pPr>
            <w:r>
              <w:t>Study at least the following characteristics of</w:t>
            </w:r>
            <w:r w:rsidRPr="00DC4795">
              <w:rPr>
                <w:color w:val="000000"/>
                <w:lang w:eastAsia="ja-JP"/>
              </w:rPr>
              <w:t xml:space="preserve"> unmodulated single-tone and multiple unmodulated single-tone CW waveforms for backscattering</w:t>
            </w:r>
            <w:r>
              <w:rPr>
                <w:color w:val="000000"/>
                <w:lang w:eastAsia="ja-JP"/>
              </w:rPr>
              <w:t>:</w:t>
            </w:r>
          </w:p>
          <w:p w14:paraId="056D19A1" w14:textId="77777777" w:rsidR="003A0F80" w:rsidRPr="00DC4795" w:rsidRDefault="003A0F80" w:rsidP="0086266A">
            <w:pPr>
              <w:widowControl w:val="0"/>
              <w:numPr>
                <w:ilvl w:val="0"/>
                <w:numId w:val="11"/>
              </w:numPr>
              <w:overflowPunct/>
              <w:spacing w:after="0"/>
              <w:jc w:val="both"/>
              <w:textAlignment w:val="auto"/>
            </w:pPr>
            <w:r w:rsidRPr="00DC4795">
              <w:t xml:space="preserve">For D2R </w:t>
            </w:r>
          </w:p>
          <w:p w14:paraId="457CE238" w14:textId="77777777" w:rsidR="003A0F80" w:rsidRPr="00DC4795" w:rsidRDefault="003A0F80" w:rsidP="0086266A">
            <w:pPr>
              <w:widowControl w:val="0"/>
              <w:numPr>
                <w:ilvl w:val="1"/>
                <w:numId w:val="11"/>
              </w:numPr>
              <w:overflowPunct/>
              <w:spacing w:after="0"/>
              <w:jc w:val="both"/>
              <w:textAlignment w:val="auto"/>
            </w:pPr>
            <w:r w:rsidRPr="00DC4795">
              <w:t>Reception performance</w:t>
            </w:r>
          </w:p>
          <w:p w14:paraId="62FF690A" w14:textId="77777777" w:rsidR="003A0F80" w:rsidRDefault="003A0F80" w:rsidP="0086266A">
            <w:pPr>
              <w:widowControl w:val="0"/>
              <w:numPr>
                <w:ilvl w:val="1"/>
                <w:numId w:val="11"/>
              </w:numPr>
              <w:overflowPunct/>
              <w:spacing w:after="0"/>
              <w:jc w:val="both"/>
              <w:textAlignment w:val="auto"/>
            </w:pPr>
            <w:r w:rsidRPr="00DC4795">
              <w:t>Spectrum utilization of backscattered signal corresponding to the CW waveforms</w:t>
            </w:r>
          </w:p>
          <w:p w14:paraId="7B6D97A5" w14:textId="77777777" w:rsidR="003A0F80" w:rsidRPr="00DC4795" w:rsidRDefault="003A0F80" w:rsidP="0086266A">
            <w:pPr>
              <w:widowControl w:val="0"/>
              <w:numPr>
                <w:ilvl w:val="0"/>
                <w:numId w:val="11"/>
              </w:numPr>
              <w:overflowPunct/>
              <w:spacing w:after="0"/>
              <w:jc w:val="both"/>
              <w:textAlignment w:val="auto"/>
            </w:pPr>
            <w:r w:rsidRPr="00DC4795">
              <w:t>CW interference suppression at D2R receiver</w:t>
            </w:r>
          </w:p>
          <w:p w14:paraId="365F8E2D" w14:textId="77777777" w:rsidR="003A0F80" w:rsidRPr="00DC4795" w:rsidRDefault="003A0F80" w:rsidP="0086266A">
            <w:pPr>
              <w:widowControl w:val="0"/>
              <w:numPr>
                <w:ilvl w:val="1"/>
                <w:numId w:val="11"/>
              </w:numPr>
              <w:overflowPunct/>
              <w:spacing w:after="0"/>
              <w:jc w:val="both"/>
              <w:textAlignment w:val="auto"/>
            </w:pPr>
            <w:r w:rsidRPr="00DC4795">
              <w:t xml:space="preserve">Including complexity and </w:t>
            </w:r>
            <w:r w:rsidRPr="000C21B4">
              <w:t>CW cancellation capability value/range</w:t>
            </w:r>
            <w:r w:rsidRPr="00DC4795">
              <w:t xml:space="preserve"> (if any) </w:t>
            </w:r>
          </w:p>
          <w:p w14:paraId="0ADE2A4B" w14:textId="77777777" w:rsidR="003A0F80" w:rsidRPr="00DC4795" w:rsidRDefault="003A0F80" w:rsidP="0086266A">
            <w:pPr>
              <w:widowControl w:val="0"/>
              <w:numPr>
                <w:ilvl w:val="1"/>
                <w:numId w:val="11"/>
              </w:numPr>
              <w:overflowPunct/>
              <w:spacing w:after="0"/>
              <w:jc w:val="both"/>
              <w:textAlignment w:val="auto"/>
            </w:pPr>
            <w:r w:rsidRPr="00DC4795">
              <w:t>F</w:t>
            </w:r>
            <w:r w:rsidRPr="00DC4795">
              <w:rPr>
                <w:rFonts w:hint="eastAsia"/>
              </w:rPr>
              <w:t>or</w:t>
            </w:r>
            <w:r w:rsidRPr="00DC4795">
              <w:t xml:space="preserve"> scenarios ’A1’, ’A2’ and ’B’</w:t>
            </w:r>
          </w:p>
          <w:p w14:paraId="721F2ABF" w14:textId="42933D8A" w:rsidR="003A0F80" w:rsidRPr="003A0F80" w:rsidRDefault="003A0F80" w:rsidP="0086266A">
            <w:pPr>
              <w:widowControl w:val="0"/>
              <w:numPr>
                <w:ilvl w:val="0"/>
                <w:numId w:val="11"/>
              </w:numPr>
              <w:overflowPunct/>
              <w:spacing w:after="0"/>
              <w:jc w:val="both"/>
              <w:textAlignment w:val="auto"/>
            </w:pPr>
            <w:r w:rsidRPr="006A201A">
              <w:t>Relative complexity of CW generation</w:t>
            </w:r>
          </w:p>
          <w:p w14:paraId="30BAE900" w14:textId="77777777" w:rsidR="003A0F80" w:rsidRDefault="003A0F80" w:rsidP="00FC38A2"/>
        </w:tc>
      </w:tr>
      <w:bookmarkEnd w:id="2"/>
    </w:tbl>
    <w:p w14:paraId="2BC5BE5B" w14:textId="77777777" w:rsidR="003A0F80" w:rsidRDefault="003A0F80" w:rsidP="00FC38A2"/>
    <w:tbl>
      <w:tblPr>
        <w:tblStyle w:val="TableGrid"/>
        <w:tblW w:w="0" w:type="auto"/>
        <w:tblLook w:val="04A0" w:firstRow="1" w:lastRow="0" w:firstColumn="1" w:lastColumn="0" w:noHBand="0" w:noVBand="1"/>
      </w:tblPr>
      <w:tblGrid>
        <w:gridCol w:w="9629"/>
      </w:tblGrid>
      <w:tr w:rsidR="00510A1F" w14:paraId="0A0520D9" w14:textId="77777777" w:rsidTr="00EE2D17">
        <w:tc>
          <w:tcPr>
            <w:tcW w:w="9629" w:type="dxa"/>
          </w:tcPr>
          <w:p w14:paraId="05A0A5AA" w14:textId="56F3B7F8" w:rsidR="00510A1F" w:rsidRDefault="00510A1F" w:rsidP="00EE2D17">
            <w:pPr>
              <w:pStyle w:val="Caption"/>
            </w:pPr>
            <w:r w:rsidRPr="00C82D6F">
              <w:t>RAN1#</w:t>
            </w:r>
            <w:r>
              <w:t>117</w:t>
            </w:r>
            <w:r w:rsidRPr="00C82D6F">
              <w:t xml:space="preserve"> (</w:t>
            </w:r>
            <w:r>
              <w:t>Fukuoka</w:t>
            </w:r>
            <w:r w:rsidRPr="00C82D6F">
              <w:t xml:space="preserve">, </w:t>
            </w:r>
            <w:r>
              <w:t>Japan</w:t>
            </w:r>
            <w:r w:rsidRPr="00C82D6F">
              <w:t xml:space="preserve">, </w:t>
            </w:r>
            <w:r>
              <w:t>May</w:t>
            </w:r>
            <w:r w:rsidRPr="003A0F80">
              <w:t xml:space="preserve"> </w:t>
            </w:r>
            <w:r>
              <w:t>20</w:t>
            </w:r>
            <w:r w:rsidRPr="003A0F80">
              <w:t xml:space="preserve">th – </w:t>
            </w:r>
            <w:r>
              <w:t>24</w:t>
            </w:r>
            <w:r w:rsidRPr="003A0F80">
              <w:t>th, 2024</w:t>
            </w:r>
            <w:r w:rsidRPr="00C82D6F">
              <w:t>)</w:t>
            </w:r>
          </w:p>
          <w:p w14:paraId="4B14C41D" w14:textId="77777777" w:rsidR="00510A1F" w:rsidRPr="00510A1F" w:rsidRDefault="00510A1F" w:rsidP="00510A1F">
            <w:pPr>
              <w:overflowPunct/>
              <w:autoSpaceDE/>
              <w:autoSpaceDN/>
              <w:adjustRightInd/>
              <w:spacing w:after="0"/>
              <w:textAlignment w:val="auto"/>
              <w:rPr>
                <w:rFonts w:ascii="Times" w:eastAsia="Batang" w:hAnsi="Times"/>
                <w:highlight w:val="green"/>
                <w:lang w:val="en-GB" w:eastAsia="zh-CN"/>
              </w:rPr>
            </w:pPr>
            <w:r w:rsidRPr="00510A1F">
              <w:rPr>
                <w:rFonts w:ascii="Times" w:eastAsia="Batang" w:hAnsi="Times"/>
                <w:highlight w:val="green"/>
                <w:lang w:val="en-GB" w:eastAsia="zh-CN"/>
              </w:rPr>
              <w:t>Agreement</w:t>
            </w:r>
          </w:p>
          <w:p w14:paraId="76B4720F" w14:textId="77777777" w:rsidR="00510A1F" w:rsidRPr="00510A1F" w:rsidRDefault="00510A1F" w:rsidP="00510A1F">
            <w:pPr>
              <w:overflowPunct/>
              <w:autoSpaceDE/>
              <w:autoSpaceDN/>
              <w:adjustRightInd/>
              <w:spacing w:after="0"/>
              <w:textAlignment w:val="auto"/>
              <w:rPr>
                <w:rFonts w:ascii="Times" w:eastAsia="Batang" w:hAnsi="Times"/>
                <w:szCs w:val="24"/>
                <w:lang w:val="en-GB" w:eastAsia="zh-CN"/>
              </w:rPr>
            </w:pPr>
            <w:r w:rsidRPr="00510A1F">
              <w:rPr>
                <w:rFonts w:ascii="Times" w:eastAsia="Batang" w:hAnsi="Times"/>
                <w:lang w:val="en-GB"/>
              </w:rPr>
              <w:t xml:space="preserve">For the study of characteristics of CW waveforms, </w:t>
            </w:r>
            <w:r w:rsidRPr="00510A1F">
              <w:rPr>
                <w:rFonts w:ascii="Times" w:eastAsia="Batang" w:hAnsi="Times" w:hint="eastAsia"/>
                <w:lang w:val="en-GB"/>
              </w:rPr>
              <w:t>the</w:t>
            </w:r>
            <w:r w:rsidRPr="00510A1F">
              <w:rPr>
                <w:rFonts w:ascii="Times" w:eastAsia="Batang" w:hAnsi="Times"/>
                <w:lang w:val="en-GB"/>
              </w:rPr>
              <w:t xml:space="preserve"> following table is adopted as a template for capturing observations.</w:t>
            </w:r>
          </w:p>
          <w:p w14:paraId="0388AE60" w14:textId="77777777" w:rsidR="00510A1F" w:rsidRPr="00510A1F" w:rsidRDefault="00510A1F" w:rsidP="00510A1F">
            <w:pPr>
              <w:overflowPunct/>
              <w:autoSpaceDE/>
              <w:autoSpaceDN/>
              <w:adjustRightInd/>
              <w:spacing w:after="0"/>
              <w:textAlignment w:val="auto"/>
              <w:rPr>
                <w:rFonts w:ascii="Times" w:eastAsia="Batang" w:hAnsi="Times"/>
                <w:lang w:val="en-GB"/>
              </w:rPr>
            </w:pPr>
            <w:r w:rsidRPr="00510A1F">
              <w:rPr>
                <w:rFonts w:ascii="Times" w:eastAsia="Batang" w:hAnsi="Times" w:hint="eastAsia"/>
                <w:lang w:val="en-GB"/>
              </w:rPr>
              <w:lastRenderedPageBreak/>
              <w:t>N</w:t>
            </w:r>
            <w:r w:rsidRPr="00510A1F">
              <w:rPr>
                <w:rFonts w:ascii="Times" w:eastAsia="Batang" w:hAnsi="Times"/>
                <w:lang w:val="en-GB"/>
              </w:rPr>
              <w:t>ote 1: Further row(s) can be added, if other CW waveform characteristic is agreed.</w:t>
            </w:r>
          </w:p>
          <w:p w14:paraId="2D965558" w14:textId="77777777" w:rsidR="00510A1F" w:rsidRPr="00510A1F" w:rsidRDefault="00510A1F" w:rsidP="00510A1F">
            <w:pPr>
              <w:overflowPunct/>
              <w:autoSpaceDE/>
              <w:autoSpaceDN/>
              <w:adjustRightInd/>
              <w:spacing w:after="0"/>
              <w:textAlignment w:val="auto"/>
              <w:rPr>
                <w:rFonts w:ascii="Times" w:eastAsia="Batang" w:hAnsi="Times"/>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10A1F" w:rsidRPr="00510A1F" w14:paraId="1468AE54" w14:textId="77777777" w:rsidTr="00EE2D17">
              <w:trPr>
                <w:trHeight w:val="898"/>
              </w:trPr>
              <w:tc>
                <w:tcPr>
                  <w:tcW w:w="2660" w:type="dxa"/>
                  <w:shd w:val="clear" w:color="auto" w:fill="F2F2F2"/>
                  <w:vAlign w:val="center"/>
                </w:tcPr>
                <w:p w14:paraId="7B54DAD8"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015C946C"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Observations and/</w:t>
                  </w:r>
                  <w:r w:rsidRPr="00510A1F">
                    <w:rPr>
                      <w:rFonts w:ascii="Times" w:eastAsia="Batang" w:hAnsi="Times" w:hint="eastAsia"/>
                      <w:bCs/>
                      <w:lang w:val="en-GB" w:eastAsia="zh-CN"/>
                    </w:rPr>
                    <w:t>or</w:t>
                  </w:r>
                  <w:r w:rsidRPr="00510A1F">
                    <w:rPr>
                      <w:rFonts w:ascii="Times" w:eastAsia="Batang" w:hAnsi="Times"/>
                      <w:bCs/>
                      <w:lang w:val="en-GB" w:eastAsia="zh-CN"/>
                    </w:rPr>
                    <w:t xml:space="preserve"> comparisons of single-tone unmodulated sinusoid waveform without frequency hopping and </w:t>
                  </w:r>
                  <w:r w:rsidRPr="00510A1F">
                    <w:rPr>
                      <w:rFonts w:ascii="Times" w:eastAsia="Batang" w:hAnsi="Times" w:hint="eastAsia"/>
                      <w:lang w:val="en-GB" w:eastAsia="zh-CN"/>
                    </w:rPr>
                    <w:t>t</w:t>
                  </w:r>
                  <w:r w:rsidRPr="00510A1F">
                    <w:rPr>
                      <w:rFonts w:ascii="Times" w:eastAsia="Batang" w:hAnsi="Times"/>
                      <w:lang w:val="en-GB"/>
                    </w:rPr>
                    <w:t>wo unmodulated single-tones waveform for backscattering</w:t>
                  </w:r>
                </w:p>
              </w:tc>
              <w:tc>
                <w:tcPr>
                  <w:tcW w:w="1226" w:type="dxa"/>
                  <w:shd w:val="clear" w:color="auto" w:fill="F2F2F2"/>
                  <w:vAlign w:val="center"/>
                </w:tcPr>
                <w:p w14:paraId="57B6A1C4" w14:textId="77777777" w:rsidR="00510A1F" w:rsidRPr="00510A1F" w:rsidRDefault="00510A1F" w:rsidP="00510A1F">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510A1F" w:rsidRPr="00510A1F" w14:paraId="07D4A2B3" w14:textId="77777777" w:rsidTr="00EE2D17">
              <w:trPr>
                <w:trHeight w:val="593"/>
              </w:trPr>
              <w:tc>
                <w:tcPr>
                  <w:tcW w:w="2660" w:type="dxa"/>
                  <w:shd w:val="clear" w:color="auto" w:fill="auto"/>
                  <w:vAlign w:val="center"/>
                </w:tcPr>
                <w:p w14:paraId="0EF48E75"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5709CBFC" w14:textId="77777777" w:rsidR="00510A1F" w:rsidRPr="00510A1F" w:rsidRDefault="00510A1F" w:rsidP="0093248E">
                  <w:pPr>
                    <w:widowControl w:val="0"/>
                    <w:overflowPunct/>
                    <w:autoSpaceDE/>
                    <w:autoSpaceDN/>
                    <w:adjustRightInd/>
                    <w:snapToGrid w:val="0"/>
                    <w:spacing w:after="120"/>
                    <w:jc w:val="both"/>
                    <w:textAlignment w:val="auto"/>
                    <w:rPr>
                      <w:rFonts w:ascii="Times" w:eastAsia="Batang" w:hAnsi="Times"/>
                      <w:highlight w:val="yellow"/>
                      <w:lang w:val="en-GB" w:eastAsia="zh-CN"/>
                    </w:rPr>
                  </w:pPr>
                </w:p>
              </w:tc>
              <w:tc>
                <w:tcPr>
                  <w:tcW w:w="1226" w:type="dxa"/>
                  <w:shd w:val="clear" w:color="auto" w:fill="auto"/>
                  <w:vAlign w:val="center"/>
                </w:tcPr>
                <w:p w14:paraId="2DE36634" w14:textId="77777777" w:rsidR="00510A1F" w:rsidRPr="00510A1F" w:rsidRDefault="00510A1F" w:rsidP="00510A1F">
                  <w:pPr>
                    <w:overflowPunct/>
                    <w:autoSpaceDE/>
                    <w:autoSpaceDN/>
                    <w:adjustRightInd/>
                    <w:spacing w:after="0"/>
                    <w:textAlignment w:val="auto"/>
                    <w:rPr>
                      <w:rFonts w:ascii="Times" w:eastAsia="Batang" w:hAnsi="Times"/>
                      <w:highlight w:val="yellow"/>
                      <w:lang w:val="en-GB" w:eastAsia="zh-CN"/>
                    </w:rPr>
                  </w:pPr>
                </w:p>
              </w:tc>
            </w:tr>
            <w:tr w:rsidR="00510A1F" w:rsidRPr="00510A1F" w14:paraId="4B4F6D66" w14:textId="77777777" w:rsidTr="00EE2D17">
              <w:trPr>
                <w:trHeight w:val="403"/>
              </w:trPr>
              <w:tc>
                <w:tcPr>
                  <w:tcW w:w="2660" w:type="dxa"/>
                  <w:shd w:val="clear" w:color="auto" w:fill="auto"/>
                  <w:vAlign w:val="center"/>
                </w:tcPr>
                <w:p w14:paraId="03725D49"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55716C18" w14:textId="77777777" w:rsidR="00510A1F" w:rsidRPr="00510A1F" w:rsidRDefault="00510A1F" w:rsidP="0093248E">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7B4CC5DB" w14:textId="77777777" w:rsidR="00510A1F" w:rsidRPr="00510A1F" w:rsidRDefault="00510A1F" w:rsidP="00510A1F">
                  <w:pPr>
                    <w:overflowPunct/>
                    <w:autoSpaceDE/>
                    <w:autoSpaceDN/>
                    <w:adjustRightInd/>
                    <w:spacing w:after="0"/>
                    <w:textAlignment w:val="auto"/>
                    <w:rPr>
                      <w:rFonts w:ascii="Times" w:eastAsia="Batang" w:hAnsi="Times"/>
                      <w:highlight w:val="yellow"/>
                      <w:lang w:val="en-GB" w:eastAsia="zh-CN"/>
                    </w:rPr>
                  </w:pPr>
                </w:p>
              </w:tc>
            </w:tr>
            <w:tr w:rsidR="00510A1F" w:rsidRPr="00510A1F" w14:paraId="3F442B7F" w14:textId="77777777" w:rsidTr="00EE2D17">
              <w:trPr>
                <w:trHeight w:val="184"/>
              </w:trPr>
              <w:tc>
                <w:tcPr>
                  <w:tcW w:w="2660" w:type="dxa"/>
                  <w:shd w:val="clear" w:color="auto" w:fill="auto"/>
                  <w:vAlign w:val="center"/>
                </w:tcPr>
                <w:p w14:paraId="4124D239"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CW interference suppression at D2R receiver</w:t>
                  </w:r>
                </w:p>
              </w:tc>
              <w:tc>
                <w:tcPr>
                  <w:tcW w:w="5380" w:type="dxa"/>
                  <w:shd w:val="clear" w:color="auto" w:fill="auto"/>
                  <w:vAlign w:val="center"/>
                </w:tcPr>
                <w:p w14:paraId="3CA1AB53" w14:textId="77777777" w:rsidR="00510A1F" w:rsidRPr="00510A1F" w:rsidRDefault="00510A1F" w:rsidP="0093248E">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21366818" w14:textId="77777777" w:rsidR="00510A1F" w:rsidRPr="00510A1F" w:rsidRDefault="00510A1F" w:rsidP="00510A1F">
                  <w:pPr>
                    <w:overflowPunct/>
                    <w:autoSpaceDE/>
                    <w:autoSpaceDN/>
                    <w:adjustRightInd/>
                    <w:spacing w:after="0"/>
                    <w:textAlignment w:val="auto"/>
                    <w:rPr>
                      <w:rFonts w:ascii="Times" w:eastAsia="Batang" w:hAnsi="Times"/>
                      <w:highlight w:val="yellow"/>
                      <w:lang w:val="en-GB" w:eastAsia="zh-CN"/>
                    </w:rPr>
                  </w:pPr>
                </w:p>
              </w:tc>
            </w:tr>
            <w:tr w:rsidR="00510A1F" w:rsidRPr="00510A1F" w14:paraId="07AE8D48" w14:textId="77777777" w:rsidTr="00EE2D17">
              <w:trPr>
                <w:trHeight w:val="20"/>
              </w:trPr>
              <w:tc>
                <w:tcPr>
                  <w:tcW w:w="2660" w:type="dxa"/>
                  <w:shd w:val="clear" w:color="auto" w:fill="auto"/>
                  <w:vAlign w:val="center"/>
                </w:tcPr>
                <w:p w14:paraId="35458B9E"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4809F621" w14:textId="77777777" w:rsidR="00510A1F" w:rsidRPr="00510A1F" w:rsidRDefault="00510A1F" w:rsidP="0093248E">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41341FA3" w14:textId="77777777" w:rsidR="00510A1F" w:rsidRPr="00510A1F" w:rsidRDefault="00510A1F" w:rsidP="00510A1F">
                  <w:pPr>
                    <w:overflowPunct/>
                    <w:autoSpaceDE/>
                    <w:autoSpaceDN/>
                    <w:adjustRightInd/>
                    <w:spacing w:after="0"/>
                    <w:textAlignment w:val="auto"/>
                    <w:rPr>
                      <w:rFonts w:ascii="Times" w:eastAsia="Batang" w:hAnsi="Times"/>
                      <w:highlight w:val="yellow"/>
                      <w:lang w:val="en-GB" w:eastAsia="zh-CN"/>
                    </w:rPr>
                  </w:pPr>
                </w:p>
              </w:tc>
            </w:tr>
            <w:tr w:rsidR="00510A1F" w:rsidRPr="00510A1F" w14:paraId="5522D2FE" w14:textId="77777777" w:rsidTr="00EE2D17">
              <w:trPr>
                <w:trHeight w:val="643"/>
              </w:trPr>
              <w:tc>
                <w:tcPr>
                  <w:tcW w:w="2660" w:type="dxa"/>
                  <w:shd w:val="clear" w:color="auto" w:fill="auto"/>
                  <w:vAlign w:val="center"/>
                </w:tcPr>
                <w:p w14:paraId="4E6EA732" w14:textId="77777777" w:rsidR="00510A1F" w:rsidRPr="00510A1F" w:rsidRDefault="00510A1F" w:rsidP="00510A1F">
                  <w:pPr>
                    <w:overflowPunct/>
                    <w:autoSpaceDE/>
                    <w:autoSpaceDN/>
                    <w:adjustRightInd/>
                    <w:spacing w:after="0"/>
                    <w:textAlignment w:val="auto"/>
                    <w:rPr>
                      <w:rFonts w:ascii="Times" w:eastAsia="Batang" w:hAnsi="Times"/>
                      <w:lang w:val="en-GB"/>
                    </w:rPr>
                  </w:pPr>
                </w:p>
              </w:tc>
              <w:tc>
                <w:tcPr>
                  <w:tcW w:w="5380" w:type="dxa"/>
                  <w:shd w:val="clear" w:color="auto" w:fill="auto"/>
                  <w:vAlign w:val="center"/>
                </w:tcPr>
                <w:p w14:paraId="0611112B" w14:textId="77777777" w:rsidR="00510A1F" w:rsidRPr="00510A1F" w:rsidRDefault="00510A1F" w:rsidP="00510A1F">
                  <w:pPr>
                    <w:overflowPunct/>
                    <w:autoSpaceDE/>
                    <w:autoSpaceDN/>
                    <w:adjustRightInd/>
                    <w:spacing w:after="0"/>
                    <w:textAlignment w:val="auto"/>
                    <w:rPr>
                      <w:rFonts w:ascii="Times" w:eastAsia="Batang" w:hAnsi="Times"/>
                      <w:lang w:val="en-GB"/>
                    </w:rPr>
                  </w:pPr>
                  <w:r w:rsidRPr="00510A1F">
                    <w:rPr>
                      <w:rFonts w:ascii="Times" w:eastAsia="Batang" w:hAnsi="Times" w:hint="eastAsia"/>
                      <w:lang w:val="en-GB"/>
                    </w:rPr>
                    <w:t>N</w:t>
                  </w:r>
                  <w:r w:rsidRPr="00510A1F">
                    <w:rPr>
                      <w:rFonts w:ascii="Times" w:eastAsia="Batang" w:hAnsi="Times"/>
                      <w:lang w:val="en-GB"/>
                    </w:rPr>
                    <w:t>ote: For two unmodulated single-tones waveform, the two tones are transmitted from the same CW node.</w:t>
                  </w:r>
                </w:p>
              </w:tc>
              <w:tc>
                <w:tcPr>
                  <w:tcW w:w="1226" w:type="dxa"/>
                  <w:shd w:val="clear" w:color="auto" w:fill="auto"/>
                  <w:vAlign w:val="center"/>
                </w:tcPr>
                <w:p w14:paraId="57CC5697" w14:textId="77777777" w:rsidR="00510A1F" w:rsidRPr="00510A1F" w:rsidRDefault="00510A1F" w:rsidP="00510A1F">
                  <w:pPr>
                    <w:overflowPunct/>
                    <w:autoSpaceDE/>
                    <w:autoSpaceDN/>
                    <w:adjustRightInd/>
                    <w:spacing w:after="0"/>
                    <w:textAlignment w:val="auto"/>
                    <w:rPr>
                      <w:rFonts w:ascii="Times" w:eastAsia="Batang" w:hAnsi="Times"/>
                      <w:lang w:val="en-GB"/>
                    </w:rPr>
                  </w:pPr>
                </w:p>
              </w:tc>
            </w:tr>
          </w:tbl>
          <w:p w14:paraId="340548F2" w14:textId="77777777" w:rsidR="00510A1F" w:rsidRPr="00510A1F" w:rsidRDefault="00510A1F" w:rsidP="00510A1F">
            <w:pPr>
              <w:overflowPunct/>
              <w:autoSpaceDE/>
              <w:autoSpaceDN/>
              <w:adjustRightInd/>
              <w:spacing w:after="0"/>
              <w:textAlignment w:val="auto"/>
              <w:rPr>
                <w:rFonts w:ascii="Times" w:eastAsia="Batang" w:hAnsi="Times"/>
                <w:szCs w:val="24"/>
                <w:lang w:val="en-GB" w:eastAsia="zh-CN"/>
              </w:rPr>
            </w:pPr>
          </w:p>
          <w:p w14:paraId="49CC2A41" w14:textId="77777777" w:rsidR="00510A1F" w:rsidRPr="00510A1F" w:rsidRDefault="00510A1F" w:rsidP="00510A1F">
            <w:pPr>
              <w:overflowPunct/>
              <w:autoSpaceDE/>
              <w:autoSpaceDN/>
              <w:adjustRightInd/>
              <w:spacing w:after="0"/>
              <w:textAlignment w:val="auto"/>
              <w:rPr>
                <w:rFonts w:ascii="Times" w:eastAsia="Batang" w:hAnsi="Times"/>
                <w:b/>
                <w:lang w:val="en-GB" w:eastAsia="zh-CN"/>
              </w:rPr>
            </w:pPr>
            <w:r w:rsidRPr="00510A1F">
              <w:rPr>
                <w:rFonts w:ascii="Times" w:eastAsia="Batang" w:hAnsi="Times"/>
                <w:b/>
                <w:lang w:val="en-GB" w:eastAsia="zh-CN"/>
              </w:rPr>
              <w:t>Observation</w:t>
            </w:r>
          </w:p>
          <w:p w14:paraId="387DDE40" w14:textId="77777777" w:rsidR="00510A1F" w:rsidRPr="00510A1F" w:rsidRDefault="00510A1F" w:rsidP="00510A1F">
            <w:pPr>
              <w:overflowPunct/>
              <w:autoSpaceDE/>
              <w:autoSpaceDN/>
              <w:adjustRightInd/>
              <w:spacing w:after="0"/>
              <w:textAlignment w:val="auto"/>
              <w:rPr>
                <w:rFonts w:ascii="Times" w:eastAsia="Batang" w:hAnsi="Times"/>
                <w:lang w:val="en-GB" w:eastAsia="zh-CN"/>
              </w:rPr>
            </w:pPr>
            <w:r w:rsidRPr="00510A1F">
              <w:rPr>
                <w:rFonts w:ascii="Times" w:eastAsia="Batang" w:hAnsi="Times"/>
                <w:lang w:val="en-GB" w:eastAsia="zh-CN"/>
              </w:rPr>
              <w:t>For D2R reception performance,</w:t>
            </w:r>
          </w:p>
          <w:p w14:paraId="4FC40089" w14:textId="77777777" w:rsidR="00510A1F" w:rsidRPr="00510A1F" w:rsidRDefault="00510A1F" w:rsidP="0086266A">
            <w:pPr>
              <w:numPr>
                <w:ilvl w:val="0"/>
                <w:numId w:val="14"/>
              </w:numPr>
              <w:overflowPunct/>
              <w:autoSpaceDE/>
              <w:autoSpaceDN/>
              <w:adjustRightInd/>
              <w:snapToGrid w:val="0"/>
              <w:spacing w:after="0"/>
              <w:jc w:val="both"/>
              <w:textAlignment w:val="auto"/>
              <w:rPr>
                <w:rFonts w:ascii="Times" w:eastAsia="Batang" w:hAnsi="Times"/>
                <w:lang w:val="en-GB" w:eastAsia="x-none"/>
              </w:rPr>
            </w:pPr>
            <w:r w:rsidRPr="00510A1F">
              <w:rPr>
                <w:rFonts w:ascii="Times" w:eastAsia="Batang" w:hAnsi="Times"/>
                <w:lang w:val="en-GB" w:eastAsia="x-none"/>
              </w:rPr>
              <w:t xml:space="preserve">Compared to single-tone unmodulated sinusoid waveform without frequency hopping, two unmodulated single-tones waveform provides [X Y] dB frequency diversity gain in a fading channel, at </w:t>
            </w:r>
            <w:r w:rsidRPr="00510A1F">
              <w:rPr>
                <w:rFonts w:ascii="Times" w:eastAsia="Batang" w:hAnsi="Times" w:hint="eastAsia"/>
                <w:lang w:val="en-GB" w:eastAsia="x-none"/>
              </w:rPr>
              <w:t>least</w:t>
            </w:r>
            <w:r w:rsidRPr="00510A1F">
              <w:rPr>
                <w:rFonts w:ascii="Times" w:eastAsia="Batang" w:hAnsi="Times"/>
                <w:lang w:val="en-GB" w:eastAsia="x-none"/>
              </w:rPr>
              <w:t xml:space="preserve"> depending on the gap between the two tones and the channel’s coherence bandwidth.</w:t>
            </w:r>
          </w:p>
          <w:p w14:paraId="2D5565F5" w14:textId="77777777" w:rsidR="00510A1F" w:rsidRPr="00510A1F" w:rsidRDefault="00510A1F" w:rsidP="0086266A">
            <w:pPr>
              <w:numPr>
                <w:ilvl w:val="1"/>
                <w:numId w:val="14"/>
              </w:numPr>
              <w:overflowPunct/>
              <w:autoSpaceDE/>
              <w:autoSpaceDN/>
              <w:adjustRightInd/>
              <w:snapToGrid w:val="0"/>
              <w:spacing w:after="0"/>
              <w:jc w:val="both"/>
              <w:textAlignment w:val="auto"/>
              <w:rPr>
                <w:rFonts w:ascii="Times" w:eastAsia="Batang" w:hAnsi="Times"/>
                <w:lang w:val="en-GB" w:eastAsia="x-none"/>
              </w:rPr>
            </w:pPr>
            <w:r w:rsidRPr="00510A1F">
              <w:rPr>
                <w:rFonts w:ascii="Times" w:eastAsia="Batang" w:hAnsi="Times" w:hint="eastAsia"/>
                <w:lang w:val="en-GB" w:eastAsia="x-none"/>
              </w:rPr>
              <w:t>N</w:t>
            </w:r>
            <w:r w:rsidRPr="00510A1F">
              <w:rPr>
                <w:rFonts w:ascii="Times" w:eastAsia="Batang" w:hAnsi="Times"/>
                <w:lang w:val="en-GB" w:eastAsia="x-none"/>
              </w:rPr>
              <w:t>ote: The total transmission power is assumed the same for single-tone unmodulated sinusoid waveform without frequency hopping and two unmodulated single-tones waveform.</w:t>
            </w:r>
          </w:p>
          <w:p w14:paraId="403527D8" w14:textId="77777777" w:rsidR="00510A1F" w:rsidRPr="00510A1F" w:rsidRDefault="00510A1F" w:rsidP="0086266A">
            <w:pPr>
              <w:numPr>
                <w:ilvl w:val="1"/>
                <w:numId w:val="14"/>
              </w:numPr>
              <w:overflowPunct/>
              <w:autoSpaceDE/>
              <w:autoSpaceDN/>
              <w:adjustRightInd/>
              <w:snapToGrid w:val="0"/>
              <w:spacing w:after="0"/>
              <w:jc w:val="both"/>
              <w:textAlignment w:val="auto"/>
              <w:rPr>
                <w:rFonts w:ascii="Times" w:eastAsia="Batang" w:hAnsi="Times"/>
                <w:lang w:val="en-GB" w:eastAsia="x-none"/>
              </w:rPr>
            </w:pPr>
            <w:r w:rsidRPr="00510A1F">
              <w:rPr>
                <w:rFonts w:ascii="Times" w:eastAsia="Batang" w:hAnsi="Times" w:hint="eastAsia"/>
                <w:lang w:val="en-GB" w:eastAsia="x-none"/>
              </w:rPr>
              <w:t>N</w:t>
            </w:r>
            <w:r w:rsidRPr="00510A1F">
              <w:rPr>
                <w:rFonts w:ascii="Times" w:eastAsia="Batang" w:hAnsi="Times"/>
                <w:lang w:val="en-GB" w:eastAsia="x-none"/>
              </w:rPr>
              <w:t>ote: For two unmodulated single-tones waveform, assume the two tones are transmitted from the same CW node.</w:t>
            </w:r>
          </w:p>
          <w:p w14:paraId="52465A04" w14:textId="77777777" w:rsidR="00510A1F" w:rsidRPr="00510A1F" w:rsidRDefault="00510A1F" w:rsidP="00510A1F">
            <w:pPr>
              <w:overflowPunct/>
              <w:autoSpaceDE/>
              <w:autoSpaceDN/>
              <w:adjustRightInd/>
              <w:spacing w:after="0"/>
              <w:textAlignment w:val="auto"/>
              <w:rPr>
                <w:rFonts w:ascii="Times" w:eastAsia="Batang" w:hAnsi="Times"/>
                <w:lang w:val="en-GB" w:eastAsia="zh-CN"/>
              </w:rPr>
            </w:pPr>
          </w:p>
          <w:p w14:paraId="6FF82F68" w14:textId="77777777" w:rsidR="00510A1F" w:rsidRPr="00510A1F" w:rsidRDefault="00510A1F" w:rsidP="00510A1F">
            <w:pPr>
              <w:overflowPunct/>
              <w:autoSpaceDE/>
              <w:autoSpaceDN/>
              <w:adjustRightInd/>
              <w:spacing w:after="0"/>
              <w:textAlignment w:val="auto"/>
              <w:rPr>
                <w:rFonts w:ascii="Times" w:eastAsia="Batang" w:hAnsi="Times"/>
                <w:b/>
                <w:lang w:val="en-GB" w:eastAsia="zh-CN"/>
              </w:rPr>
            </w:pPr>
            <w:r w:rsidRPr="00510A1F">
              <w:rPr>
                <w:rFonts w:ascii="Times" w:eastAsia="Batang" w:hAnsi="Times"/>
                <w:b/>
                <w:lang w:val="en-GB" w:eastAsia="zh-CN"/>
              </w:rPr>
              <w:t>Observation</w:t>
            </w:r>
          </w:p>
          <w:p w14:paraId="1F3F8E76" w14:textId="77777777" w:rsidR="00510A1F" w:rsidRPr="00510A1F" w:rsidRDefault="00510A1F" w:rsidP="00510A1F">
            <w:pPr>
              <w:overflowPunct/>
              <w:autoSpaceDE/>
              <w:autoSpaceDN/>
              <w:adjustRightInd/>
              <w:spacing w:after="0"/>
              <w:textAlignment w:val="auto"/>
              <w:rPr>
                <w:rFonts w:ascii="Times" w:eastAsia="Batang" w:hAnsi="Times"/>
                <w:color w:val="000000"/>
                <w:lang w:val="en-GB" w:eastAsia="zh-CN"/>
              </w:rPr>
            </w:pPr>
            <w:r w:rsidRPr="00510A1F">
              <w:rPr>
                <w:rFonts w:ascii="Times" w:eastAsia="Batang" w:hAnsi="Times"/>
                <w:color w:val="000000"/>
                <w:lang w:val="en-GB"/>
              </w:rPr>
              <w:t>For</w:t>
            </w:r>
            <w:r w:rsidRPr="00510A1F">
              <w:rPr>
                <w:rFonts w:ascii="Times" w:eastAsia="Batang" w:hAnsi="Times"/>
                <w:bCs/>
                <w:lang w:val="en-GB"/>
              </w:rPr>
              <w:t xml:space="preserve"> CW interference suppression at D2R receiver</w:t>
            </w:r>
            <w:r w:rsidRPr="00510A1F">
              <w:rPr>
                <w:rFonts w:ascii="Times" w:eastAsia="Batang" w:hAnsi="Times"/>
                <w:color w:val="000000"/>
                <w:lang w:val="en-GB"/>
              </w:rPr>
              <w:t>,</w:t>
            </w:r>
          </w:p>
          <w:p w14:paraId="64490B13" w14:textId="77777777" w:rsidR="00510A1F" w:rsidRPr="00510A1F" w:rsidRDefault="00510A1F" w:rsidP="0086266A">
            <w:pPr>
              <w:numPr>
                <w:ilvl w:val="0"/>
                <w:numId w:val="15"/>
              </w:numPr>
              <w:overflowPunct/>
              <w:autoSpaceDE/>
              <w:autoSpaceDN/>
              <w:adjustRightInd/>
              <w:snapToGrid w:val="0"/>
              <w:spacing w:after="0"/>
              <w:jc w:val="both"/>
              <w:textAlignment w:val="auto"/>
              <w:rPr>
                <w:rFonts w:ascii="Times" w:eastAsia="Batang" w:hAnsi="Times"/>
                <w:color w:val="000000"/>
                <w:lang w:val="en-GB" w:eastAsia="zh-CN"/>
              </w:rPr>
            </w:pPr>
            <w:r w:rsidRPr="00510A1F">
              <w:rPr>
                <w:rFonts w:ascii="Times" w:eastAsia="Batang" w:hAnsi="Times"/>
                <w:color w:val="000000"/>
                <w:lang w:val="en-GB" w:eastAsia="zh-CN"/>
              </w:rPr>
              <w:t>Compared to single-tone unmodulated sinusoid waveform</w:t>
            </w:r>
            <w:r w:rsidRPr="00510A1F">
              <w:rPr>
                <w:rFonts w:ascii="Times" w:eastAsia="Batang" w:hAnsi="Times"/>
                <w:lang w:val="en-GB" w:eastAsia="x-none"/>
              </w:rPr>
              <w:t xml:space="preserve"> without frequency hopping</w:t>
            </w:r>
            <w:r w:rsidRPr="00510A1F">
              <w:rPr>
                <w:rFonts w:ascii="Times" w:eastAsia="Batang" w:hAnsi="Times"/>
                <w:color w:val="000000"/>
                <w:lang w:val="en-GB" w:eastAsia="zh-CN"/>
              </w:rPr>
              <w:t xml:space="preserve">, two unmodulated single-tones </w:t>
            </w:r>
            <w:r w:rsidRPr="00510A1F">
              <w:rPr>
                <w:rFonts w:ascii="Times" w:eastAsia="Batang" w:hAnsi="Times"/>
                <w:lang w:val="en-GB" w:eastAsia="x-none"/>
              </w:rPr>
              <w:t>waveform</w:t>
            </w:r>
            <w:r w:rsidRPr="00510A1F">
              <w:rPr>
                <w:rFonts w:ascii="Times" w:eastAsia="Batang" w:hAnsi="Times"/>
                <w:color w:val="000000"/>
                <w:lang w:val="en-GB" w:eastAsia="zh-CN"/>
              </w:rPr>
              <w:t>:</w:t>
            </w:r>
          </w:p>
          <w:p w14:paraId="613AB94F" w14:textId="77777777" w:rsidR="00510A1F" w:rsidRPr="00510A1F" w:rsidRDefault="00510A1F" w:rsidP="0086266A">
            <w:pPr>
              <w:numPr>
                <w:ilvl w:val="1"/>
                <w:numId w:val="14"/>
              </w:numPr>
              <w:overflowPunct/>
              <w:autoSpaceDE/>
              <w:autoSpaceDN/>
              <w:adjustRightInd/>
              <w:snapToGrid w:val="0"/>
              <w:spacing w:after="0"/>
              <w:jc w:val="both"/>
              <w:textAlignment w:val="auto"/>
              <w:rPr>
                <w:rFonts w:ascii="Times" w:eastAsia="Batang" w:hAnsi="Times"/>
                <w:color w:val="000000"/>
                <w:lang w:val="en-GB" w:eastAsia="zh-CN"/>
              </w:rPr>
            </w:pPr>
            <w:r w:rsidRPr="00510A1F">
              <w:rPr>
                <w:rFonts w:ascii="Times" w:eastAsia="Batang" w:hAnsi="Times"/>
                <w:color w:val="000000"/>
                <w:lang w:val="en-GB" w:eastAsia="x-none"/>
              </w:rPr>
              <w:t>Requires additional complexity if RF interference cancellation</w:t>
            </w:r>
            <w:r w:rsidRPr="00510A1F">
              <w:rPr>
                <w:rFonts w:ascii="Times" w:eastAsia="Batang" w:hAnsi="Times"/>
                <w:color w:val="000000"/>
                <w:lang w:val="en-GB" w:eastAsia="zh-CN"/>
              </w:rPr>
              <w:t xml:space="preserve"> is used at least with </w:t>
            </w:r>
            <w:r w:rsidRPr="00510A1F">
              <w:rPr>
                <w:rFonts w:ascii="Times" w:eastAsia="Batang" w:hAnsi="Times"/>
                <w:color w:val="000000"/>
                <w:lang w:val="en-GB" w:eastAsia="x-none"/>
              </w:rPr>
              <w:t>CW waveform</w:t>
            </w:r>
            <w:r w:rsidRPr="00510A1F">
              <w:rPr>
                <w:rFonts w:ascii="Times" w:eastAsia="Batang" w:hAnsi="Times"/>
                <w:color w:val="000000"/>
                <w:lang w:val="en-GB" w:eastAsia="zh-CN"/>
              </w:rPr>
              <w:t xml:space="preserve"> reconstruction.</w:t>
            </w:r>
          </w:p>
          <w:p w14:paraId="24E3EAA3" w14:textId="77777777" w:rsidR="00510A1F" w:rsidRPr="00510A1F" w:rsidRDefault="00510A1F" w:rsidP="0086266A">
            <w:pPr>
              <w:numPr>
                <w:ilvl w:val="2"/>
                <w:numId w:val="14"/>
              </w:numPr>
              <w:overflowPunct/>
              <w:autoSpaceDE/>
              <w:autoSpaceDN/>
              <w:adjustRightInd/>
              <w:snapToGrid w:val="0"/>
              <w:spacing w:after="0"/>
              <w:jc w:val="both"/>
              <w:textAlignment w:val="auto"/>
              <w:rPr>
                <w:rFonts w:ascii="Times" w:eastAsia="Batang" w:hAnsi="Times"/>
                <w:color w:val="000000"/>
                <w:lang w:val="en-GB" w:eastAsia="zh-CN"/>
              </w:rPr>
            </w:pPr>
            <w:r w:rsidRPr="00510A1F">
              <w:rPr>
                <w:rFonts w:ascii="Times" w:eastAsia="Batang" w:hAnsi="Times"/>
                <w:color w:val="000000"/>
                <w:lang w:val="en-GB" w:eastAsia="zh-CN"/>
              </w:rPr>
              <w:t xml:space="preserve">Note: </w:t>
            </w:r>
            <w:r w:rsidRPr="00510A1F">
              <w:rPr>
                <w:rFonts w:ascii="Times" w:eastAsia="Batang" w:hAnsi="Times"/>
                <w:color w:val="000000"/>
                <w:lang w:val="en-GB" w:eastAsia="x-none"/>
              </w:rPr>
              <w:t>RF interference cancellation is needed when the received CW interference power exceeds the blocking threshold of the receiver</w:t>
            </w:r>
          </w:p>
          <w:p w14:paraId="56AD2802" w14:textId="77777777" w:rsidR="00510A1F" w:rsidRPr="00510A1F" w:rsidRDefault="00510A1F" w:rsidP="0086266A">
            <w:pPr>
              <w:numPr>
                <w:ilvl w:val="1"/>
                <w:numId w:val="14"/>
              </w:numPr>
              <w:overflowPunct/>
              <w:autoSpaceDE/>
              <w:autoSpaceDN/>
              <w:adjustRightInd/>
              <w:snapToGrid w:val="0"/>
              <w:spacing w:after="0"/>
              <w:jc w:val="both"/>
              <w:textAlignment w:val="auto"/>
              <w:rPr>
                <w:rFonts w:ascii="Times" w:eastAsia="Batang" w:hAnsi="Times"/>
                <w:lang w:val="en-GB" w:eastAsia="x-none"/>
              </w:rPr>
            </w:pPr>
            <w:r w:rsidRPr="00510A1F">
              <w:rPr>
                <w:rFonts w:ascii="Times" w:eastAsia="Batang" w:hAnsi="Times" w:hint="eastAsia"/>
                <w:lang w:val="en-GB" w:eastAsia="x-none"/>
              </w:rPr>
              <w:t>N</w:t>
            </w:r>
            <w:r w:rsidRPr="00510A1F">
              <w:rPr>
                <w:rFonts w:ascii="Times" w:eastAsia="Batang" w:hAnsi="Times"/>
                <w:lang w:val="en-GB" w:eastAsia="x-none"/>
              </w:rPr>
              <w:t>ote: For two unmodulated single-tones waveform, assume the two tones are transmitted from the same CW node.</w:t>
            </w:r>
          </w:p>
          <w:p w14:paraId="4BE4C8CA" w14:textId="77777777" w:rsidR="00510A1F" w:rsidRPr="00510A1F" w:rsidRDefault="00510A1F" w:rsidP="00510A1F">
            <w:pPr>
              <w:overflowPunct/>
              <w:autoSpaceDE/>
              <w:autoSpaceDN/>
              <w:adjustRightInd/>
              <w:spacing w:after="0"/>
              <w:textAlignment w:val="auto"/>
              <w:rPr>
                <w:rFonts w:ascii="Times" w:eastAsia="Batang" w:hAnsi="Times"/>
                <w:b/>
                <w:color w:val="000000"/>
                <w:lang w:val="en-GB"/>
              </w:rPr>
            </w:pPr>
          </w:p>
          <w:p w14:paraId="22F7D516" w14:textId="77777777" w:rsidR="00510A1F" w:rsidRPr="00510A1F" w:rsidRDefault="00510A1F" w:rsidP="00510A1F">
            <w:pPr>
              <w:overflowPunct/>
              <w:autoSpaceDE/>
              <w:autoSpaceDN/>
              <w:adjustRightInd/>
              <w:spacing w:after="0"/>
              <w:textAlignment w:val="auto"/>
              <w:rPr>
                <w:rFonts w:ascii="Times" w:eastAsia="Batang" w:hAnsi="Times"/>
                <w:color w:val="000000"/>
                <w:highlight w:val="green"/>
                <w:lang w:val="en-GB"/>
              </w:rPr>
            </w:pPr>
            <w:r w:rsidRPr="00510A1F">
              <w:rPr>
                <w:rFonts w:ascii="Times" w:eastAsia="Batang" w:hAnsi="Times"/>
                <w:color w:val="000000"/>
                <w:highlight w:val="green"/>
                <w:lang w:val="en-GB"/>
              </w:rPr>
              <w:t>Agreement</w:t>
            </w:r>
          </w:p>
          <w:p w14:paraId="18B66F75" w14:textId="77777777" w:rsidR="00510A1F" w:rsidRPr="00510A1F" w:rsidRDefault="00510A1F" w:rsidP="00510A1F">
            <w:pPr>
              <w:overflowPunct/>
              <w:autoSpaceDE/>
              <w:autoSpaceDN/>
              <w:adjustRightInd/>
              <w:spacing w:after="0"/>
              <w:textAlignment w:val="auto"/>
              <w:rPr>
                <w:rFonts w:ascii="Times" w:eastAsia="Batang" w:hAnsi="Times"/>
                <w:color w:val="000000"/>
                <w:lang w:val="en-GB"/>
              </w:rPr>
            </w:pPr>
            <w:r w:rsidRPr="00510A1F">
              <w:rPr>
                <w:rFonts w:ascii="Times" w:eastAsia="Batang" w:hAnsi="Times"/>
                <w:color w:val="000000"/>
                <w:lang w:val="en-GB"/>
              </w:rPr>
              <w:t>For multiple unmodulated single-tone transmitted by one CW node, other number of tones (i.e. &gt;2) is deprioritized.</w:t>
            </w:r>
          </w:p>
          <w:p w14:paraId="29DE9367" w14:textId="77777777" w:rsidR="00510A1F" w:rsidRPr="00510A1F" w:rsidRDefault="00510A1F" w:rsidP="0086266A">
            <w:pPr>
              <w:numPr>
                <w:ilvl w:val="0"/>
                <w:numId w:val="14"/>
              </w:numPr>
              <w:overflowPunct/>
              <w:autoSpaceDE/>
              <w:autoSpaceDN/>
              <w:adjustRightInd/>
              <w:snapToGrid w:val="0"/>
              <w:spacing w:after="0"/>
              <w:jc w:val="both"/>
              <w:textAlignment w:val="auto"/>
              <w:rPr>
                <w:rFonts w:ascii="Times" w:eastAsia="Batang" w:hAnsi="Times"/>
                <w:color w:val="000000"/>
                <w:lang w:val="en-GB" w:eastAsia="x-none"/>
              </w:rPr>
            </w:pPr>
            <w:r w:rsidRPr="00510A1F">
              <w:rPr>
                <w:rFonts w:ascii="Times" w:eastAsia="Batang" w:hAnsi="Times"/>
                <w:color w:val="000000"/>
                <w:lang w:val="en-GB" w:eastAsia="x-none"/>
              </w:rPr>
              <w:t>Note: other number of tones (i.e. &gt;2) is studied only when obvious gains are provided.</w:t>
            </w:r>
          </w:p>
          <w:p w14:paraId="5AC99D39" w14:textId="77777777" w:rsidR="00510A1F" w:rsidRPr="00510A1F" w:rsidRDefault="00510A1F" w:rsidP="00510A1F">
            <w:pPr>
              <w:overflowPunct/>
              <w:autoSpaceDE/>
              <w:autoSpaceDN/>
              <w:adjustRightInd/>
              <w:spacing w:after="0"/>
              <w:textAlignment w:val="auto"/>
              <w:rPr>
                <w:rFonts w:ascii="Times" w:eastAsia="Batang" w:hAnsi="Times"/>
                <w:lang w:val="en-GB" w:eastAsia="zh-CN"/>
              </w:rPr>
            </w:pPr>
          </w:p>
          <w:p w14:paraId="03A18680" w14:textId="77777777" w:rsidR="00510A1F" w:rsidRPr="00510A1F" w:rsidRDefault="00510A1F" w:rsidP="00510A1F">
            <w:pPr>
              <w:overflowPunct/>
              <w:autoSpaceDE/>
              <w:autoSpaceDN/>
              <w:adjustRightInd/>
              <w:spacing w:after="0"/>
              <w:textAlignment w:val="auto"/>
              <w:rPr>
                <w:rFonts w:ascii="Times" w:eastAsia="Batang" w:hAnsi="Times"/>
                <w:b/>
                <w:color w:val="000000"/>
                <w:lang w:val="en-GB" w:eastAsia="zh-CN"/>
              </w:rPr>
            </w:pPr>
            <w:r w:rsidRPr="00510A1F">
              <w:rPr>
                <w:rFonts w:ascii="Times" w:eastAsia="Batang" w:hAnsi="Times"/>
                <w:b/>
                <w:color w:val="000000"/>
                <w:lang w:val="en-GB" w:eastAsia="zh-CN"/>
              </w:rPr>
              <w:t>Observation</w:t>
            </w:r>
          </w:p>
          <w:p w14:paraId="66B19A77" w14:textId="77777777" w:rsidR="00510A1F" w:rsidRPr="00510A1F" w:rsidRDefault="00510A1F" w:rsidP="00510A1F">
            <w:pPr>
              <w:overflowPunct/>
              <w:autoSpaceDE/>
              <w:autoSpaceDN/>
              <w:adjustRightInd/>
              <w:spacing w:after="0"/>
              <w:textAlignment w:val="auto"/>
              <w:rPr>
                <w:rFonts w:ascii="Times" w:eastAsia="Batang" w:hAnsi="Times"/>
                <w:color w:val="000000"/>
                <w:lang w:val="en-GB" w:eastAsia="zh-CN"/>
              </w:rPr>
            </w:pPr>
            <w:r w:rsidRPr="00510A1F">
              <w:rPr>
                <w:rFonts w:ascii="Times" w:eastAsia="Batang" w:hAnsi="Times"/>
                <w:color w:val="000000"/>
                <w:lang w:val="en-GB" w:eastAsia="zh-CN"/>
              </w:rPr>
              <w:t>For relative complexity of CW generation</w:t>
            </w:r>
          </w:p>
          <w:p w14:paraId="467FA963" w14:textId="77777777" w:rsidR="00510A1F" w:rsidRPr="00510A1F" w:rsidRDefault="00510A1F" w:rsidP="0086266A">
            <w:pPr>
              <w:numPr>
                <w:ilvl w:val="0"/>
                <w:numId w:val="14"/>
              </w:numPr>
              <w:overflowPunct/>
              <w:autoSpaceDE/>
              <w:autoSpaceDN/>
              <w:adjustRightInd/>
              <w:snapToGrid w:val="0"/>
              <w:spacing w:after="0"/>
              <w:jc w:val="both"/>
              <w:textAlignment w:val="auto"/>
              <w:rPr>
                <w:rFonts w:ascii="Times" w:eastAsia="Batang" w:hAnsi="Times"/>
                <w:color w:val="000000"/>
                <w:lang w:val="en-GB" w:eastAsia="x-none"/>
              </w:rPr>
            </w:pPr>
            <w:r w:rsidRPr="00510A1F">
              <w:rPr>
                <w:rFonts w:ascii="Times" w:eastAsia="Batang" w:hAnsi="Times"/>
                <w:lang w:val="en-GB" w:eastAsia="x-none"/>
              </w:rPr>
              <w:t>Compared to single-tone unmodulated sinusoid waveform without frequency hopping, two unmodulated single-tones waveform</w:t>
            </w:r>
            <w:r w:rsidRPr="00510A1F">
              <w:rPr>
                <w:rFonts w:ascii="Times" w:eastAsia="Batang" w:hAnsi="Times"/>
                <w:color w:val="000000"/>
                <w:lang w:val="en-GB" w:eastAsia="x-none"/>
              </w:rPr>
              <w:t>:</w:t>
            </w:r>
          </w:p>
          <w:p w14:paraId="2A9212DB" w14:textId="77777777" w:rsidR="00510A1F" w:rsidRPr="00510A1F" w:rsidRDefault="00510A1F" w:rsidP="0086266A">
            <w:pPr>
              <w:numPr>
                <w:ilvl w:val="1"/>
                <w:numId w:val="14"/>
              </w:numPr>
              <w:overflowPunct/>
              <w:autoSpaceDE/>
              <w:autoSpaceDN/>
              <w:adjustRightInd/>
              <w:snapToGrid w:val="0"/>
              <w:spacing w:after="0"/>
              <w:jc w:val="both"/>
              <w:textAlignment w:val="auto"/>
              <w:rPr>
                <w:rFonts w:ascii="Times" w:eastAsia="Batang" w:hAnsi="Times"/>
                <w:color w:val="000000"/>
                <w:lang w:val="en-GB" w:eastAsia="x-none"/>
              </w:rPr>
            </w:pPr>
            <w:r w:rsidRPr="00510A1F">
              <w:rPr>
                <w:rFonts w:ascii="Times" w:eastAsia="Batang" w:hAnsi="Times"/>
                <w:color w:val="000000"/>
                <w:lang w:val="en-GB" w:eastAsia="x-none"/>
              </w:rPr>
              <w:t>Leads to higher PAPR of the generated CW, which impacts the implementation of the power amplifier in the CW node.</w:t>
            </w:r>
          </w:p>
          <w:p w14:paraId="40EA37DF" w14:textId="77777777" w:rsidR="00510A1F" w:rsidRPr="00510A1F" w:rsidRDefault="00510A1F" w:rsidP="0086266A">
            <w:pPr>
              <w:numPr>
                <w:ilvl w:val="1"/>
                <w:numId w:val="14"/>
              </w:numPr>
              <w:overflowPunct/>
              <w:autoSpaceDE/>
              <w:autoSpaceDN/>
              <w:adjustRightInd/>
              <w:snapToGrid w:val="0"/>
              <w:spacing w:after="0"/>
              <w:jc w:val="both"/>
              <w:textAlignment w:val="auto"/>
              <w:rPr>
                <w:rFonts w:ascii="Times" w:eastAsia="Batang" w:hAnsi="Times"/>
                <w:lang w:val="en-GB" w:eastAsia="x-none"/>
              </w:rPr>
            </w:pPr>
            <w:r w:rsidRPr="00510A1F">
              <w:rPr>
                <w:rFonts w:ascii="Times" w:eastAsia="Batang" w:hAnsi="Times" w:hint="eastAsia"/>
                <w:lang w:val="en-GB" w:eastAsia="x-none"/>
              </w:rPr>
              <w:t>N</w:t>
            </w:r>
            <w:r w:rsidRPr="00510A1F">
              <w:rPr>
                <w:rFonts w:ascii="Times" w:eastAsia="Batang" w:hAnsi="Times"/>
                <w:lang w:val="en-GB" w:eastAsia="x-none"/>
              </w:rPr>
              <w:t>ote: For two unmodulated single-tones waveform, assume the two tones are transmitted from the same CW node.</w:t>
            </w:r>
          </w:p>
          <w:p w14:paraId="236C3A4B" w14:textId="77777777" w:rsidR="00510A1F" w:rsidRDefault="00510A1F" w:rsidP="00EE2D17"/>
        </w:tc>
      </w:tr>
    </w:tbl>
    <w:p w14:paraId="361919FF" w14:textId="77777777" w:rsidR="00510A1F" w:rsidRDefault="00510A1F" w:rsidP="00FC38A2"/>
    <w:tbl>
      <w:tblPr>
        <w:tblStyle w:val="TableGrid"/>
        <w:tblW w:w="0" w:type="auto"/>
        <w:tblLook w:val="04A0" w:firstRow="1" w:lastRow="0" w:firstColumn="1" w:lastColumn="0" w:noHBand="0" w:noVBand="1"/>
      </w:tblPr>
      <w:tblGrid>
        <w:gridCol w:w="9629"/>
      </w:tblGrid>
      <w:tr w:rsidR="0086266A" w14:paraId="1AAFF8B5" w14:textId="77777777" w:rsidTr="0086266A">
        <w:tc>
          <w:tcPr>
            <w:tcW w:w="9629" w:type="dxa"/>
          </w:tcPr>
          <w:p w14:paraId="1AE9070A" w14:textId="30E6719F" w:rsidR="00B96073" w:rsidRDefault="00B96073" w:rsidP="00B96073">
            <w:pPr>
              <w:pStyle w:val="Caption"/>
            </w:pPr>
            <w:r w:rsidRPr="00C82D6F">
              <w:t>RAN1#</w:t>
            </w:r>
            <w:r>
              <w:t>118</w:t>
            </w:r>
            <w:r w:rsidRPr="00C82D6F">
              <w:t xml:space="preserve"> (</w:t>
            </w:r>
            <w:r>
              <w:t>Maastricht</w:t>
            </w:r>
            <w:r w:rsidRPr="00C82D6F">
              <w:t xml:space="preserve">, </w:t>
            </w:r>
            <w:r>
              <w:t>Netherlands</w:t>
            </w:r>
            <w:r w:rsidRPr="00C82D6F">
              <w:t xml:space="preserve">, </w:t>
            </w:r>
            <w:r>
              <w:t>August</w:t>
            </w:r>
            <w:r w:rsidRPr="003A0F80">
              <w:t xml:space="preserve"> </w:t>
            </w:r>
            <w:r>
              <w:t>1</w:t>
            </w:r>
            <w:r w:rsidR="007A408B">
              <w:t>9</w:t>
            </w:r>
            <w:r w:rsidRPr="00D31258">
              <w:rPr>
                <w:vertAlign w:val="superscript"/>
              </w:rPr>
              <w:t>th</w:t>
            </w:r>
            <w:r>
              <w:t xml:space="preserve"> </w:t>
            </w:r>
            <w:r w:rsidRPr="003A0F80">
              <w:t xml:space="preserve">– </w:t>
            </w:r>
            <w:r w:rsidR="007A408B">
              <w:t>23</w:t>
            </w:r>
            <w:r w:rsidR="007A408B" w:rsidRPr="00D31258">
              <w:rPr>
                <w:vertAlign w:val="superscript"/>
              </w:rPr>
              <w:t>rd</w:t>
            </w:r>
            <w:r w:rsidRPr="003A0F80">
              <w:t>, 2024</w:t>
            </w:r>
            <w:r w:rsidRPr="00C82D6F">
              <w:t>)</w:t>
            </w:r>
          </w:p>
          <w:p w14:paraId="357DE75D" w14:textId="77777777" w:rsidR="00B96073" w:rsidRDefault="00B96073" w:rsidP="00875700">
            <w:pPr>
              <w:rPr>
                <w:b/>
                <w:lang w:val="en-GB"/>
              </w:rPr>
            </w:pPr>
          </w:p>
          <w:p w14:paraId="07DA44E4" w14:textId="3BBBFA4B" w:rsidR="00875700" w:rsidRPr="00875700" w:rsidRDefault="00875700" w:rsidP="00875700">
            <w:pPr>
              <w:rPr>
                <w:lang w:val="en-GB"/>
              </w:rPr>
            </w:pPr>
            <w:r w:rsidRPr="00875700">
              <w:rPr>
                <w:b/>
                <w:lang w:val="en-GB"/>
              </w:rPr>
              <w:lastRenderedPageBreak/>
              <w:t>R1-2407312</w:t>
            </w:r>
            <w:r w:rsidRPr="00875700">
              <w:rPr>
                <w:lang w:val="en-GB"/>
              </w:rPr>
              <w:tab/>
              <w:t>FL summary#1 on CW waveform characteristics for A-IoT</w:t>
            </w:r>
            <w:r w:rsidRPr="00875700">
              <w:rPr>
                <w:lang w:val="en-GB"/>
              </w:rPr>
              <w:tab/>
              <w:t>Moderator (Spreadtrum Communications)</w:t>
            </w:r>
          </w:p>
          <w:p w14:paraId="78EEBFCB" w14:textId="77777777" w:rsidR="00875700" w:rsidRPr="00875700" w:rsidRDefault="00875700" w:rsidP="00875700">
            <w:pPr>
              <w:rPr>
                <w:b/>
                <w:lang w:val="en-GB"/>
              </w:rPr>
            </w:pPr>
            <w:r w:rsidRPr="00D31258">
              <w:rPr>
                <w:b/>
                <w:highlight w:val="yellow"/>
                <w:lang w:val="en-GB"/>
              </w:rPr>
              <w:t>Observation</w:t>
            </w:r>
          </w:p>
          <w:p w14:paraId="7A40B8D7" w14:textId="77777777" w:rsidR="00875700" w:rsidRPr="00875700" w:rsidRDefault="00875700" w:rsidP="00875700">
            <w:pPr>
              <w:rPr>
                <w:lang w:val="en-GB"/>
              </w:rPr>
            </w:pPr>
            <w:r w:rsidRPr="00875700">
              <w:rPr>
                <w:lang w:val="en-GB"/>
              </w:rPr>
              <w:t>For D2R reception performance,</w:t>
            </w:r>
          </w:p>
          <w:p w14:paraId="2000181A" w14:textId="77777777" w:rsidR="00875700" w:rsidRPr="00875700" w:rsidRDefault="00875700" w:rsidP="00875700">
            <w:pPr>
              <w:numPr>
                <w:ilvl w:val="0"/>
                <w:numId w:val="47"/>
              </w:numPr>
              <w:rPr>
                <w:lang w:val="en-GB"/>
              </w:rPr>
            </w:pPr>
            <w:r w:rsidRPr="00875700">
              <w:rPr>
                <w:lang w:val="en-GB"/>
              </w:rPr>
              <w:t xml:space="preserve">Compared to single-tone unmodulated sinusoid waveform without frequency hopping, two unmodulated single-tones waveform provides [0, 8] dB or [-0.2, 3] dB frequency diversity gain at 1% or 10% BLER target in a fading channel for </w:t>
            </w:r>
            <w:r w:rsidRPr="00875700">
              <w:rPr>
                <w:rFonts w:hint="eastAsia"/>
                <w:lang w:val="en-GB"/>
              </w:rPr>
              <w:t>a</w:t>
            </w:r>
            <w:r w:rsidRPr="00875700">
              <w:rPr>
                <w:lang w:val="en-GB"/>
              </w:rPr>
              <w:t xml:space="preserve"> 1Rx reader and a 1Tx CW </w:t>
            </w:r>
            <w:r w:rsidRPr="00875700">
              <w:rPr>
                <w:rFonts w:hint="eastAsia"/>
                <w:lang w:val="en-GB"/>
              </w:rPr>
              <w:t>transmitter</w:t>
            </w:r>
            <w:r w:rsidRPr="00875700">
              <w:rPr>
                <w:lang w:val="en-GB"/>
              </w:rPr>
              <w:t xml:space="preserve">, at </w:t>
            </w:r>
            <w:r w:rsidRPr="00875700">
              <w:rPr>
                <w:rFonts w:hint="eastAsia"/>
                <w:lang w:val="en-GB"/>
              </w:rPr>
              <w:t>least</w:t>
            </w:r>
            <w:r w:rsidRPr="00875700">
              <w:rPr>
                <w:lang w:val="en-GB"/>
              </w:rPr>
              <w:t xml:space="preserve"> depending on the gap between the two tones and the channel’s coherence bandwidth.</w:t>
            </w:r>
          </w:p>
          <w:p w14:paraId="3EA96AFF" w14:textId="77777777" w:rsidR="00875700" w:rsidRPr="00875700" w:rsidRDefault="00875700" w:rsidP="00875700">
            <w:pPr>
              <w:numPr>
                <w:ilvl w:val="1"/>
                <w:numId w:val="50"/>
              </w:numPr>
              <w:rPr>
                <w:lang w:val="en-GB"/>
              </w:rPr>
            </w:pPr>
            <w:r w:rsidRPr="00875700">
              <w:rPr>
                <w:lang w:val="en-GB"/>
              </w:rPr>
              <w:t xml:space="preserve">In a TDL-A fading channel with 30ns </w:t>
            </w:r>
            <w:r w:rsidRPr="00875700">
              <w:rPr>
                <w:rFonts w:hint="eastAsia"/>
                <w:lang w:val="en-GB"/>
              </w:rPr>
              <w:t>delay</w:t>
            </w:r>
            <w:r w:rsidRPr="00875700">
              <w:rPr>
                <w:lang w:val="en-GB"/>
              </w:rPr>
              <w:t xml:space="preserve"> spread</w:t>
            </w:r>
          </w:p>
          <w:p w14:paraId="047A9268" w14:textId="77777777" w:rsidR="00875700" w:rsidRPr="00875700" w:rsidRDefault="00875700" w:rsidP="00875700">
            <w:pPr>
              <w:numPr>
                <w:ilvl w:val="2"/>
                <w:numId w:val="49"/>
              </w:numPr>
              <w:rPr>
                <w:lang w:val="en-GB"/>
              </w:rPr>
            </w:pPr>
            <w:r w:rsidRPr="00875700">
              <w:rPr>
                <w:lang w:val="en-GB"/>
              </w:rPr>
              <w:t>F</w:t>
            </w:r>
            <w:r w:rsidRPr="00875700">
              <w:rPr>
                <w:rFonts w:hint="eastAsia"/>
                <w:lang w:val="en-GB"/>
              </w:rPr>
              <w:t>or</w:t>
            </w:r>
            <w:r w:rsidRPr="00875700">
              <w:rPr>
                <w:lang w:val="en-GB"/>
              </w:rPr>
              <w:t xml:space="preserve"> the gap between [75KHz, 900KHz]</w:t>
            </w:r>
            <w:r w:rsidRPr="00875700">
              <w:rPr>
                <w:rFonts w:hint="eastAsia"/>
                <w:lang w:val="en-GB"/>
              </w:rPr>
              <w:t>,</w:t>
            </w:r>
            <w:r w:rsidRPr="00875700">
              <w:rPr>
                <w:lang w:val="en-GB"/>
              </w:rPr>
              <w:t xml:space="preserve"> the frequency diversity gains at 1% BLER target observed by 6 sources are within [0, 1.5] dB, and the frequency diversity gains at 10% BLER target observed by 3 sources are almost 0dB. </w:t>
            </w:r>
          </w:p>
          <w:p w14:paraId="6D4F441E" w14:textId="77777777" w:rsidR="00875700" w:rsidRPr="00875700" w:rsidRDefault="00875700" w:rsidP="00875700">
            <w:pPr>
              <w:numPr>
                <w:ilvl w:val="2"/>
                <w:numId w:val="49"/>
              </w:numPr>
              <w:rPr>
                <w:lang w:val="en-GB"/>
              </w:rPr>
            </w:pPr>
            <w:r w:rsidRPr="00875700">
              <w:rPr>
                <w:lang w:val="en-GB"/>
              </w:rPr>
              <w:t>F</w:t>
            </w:r>
            <w:r w:rsidRPr="00875700">
              <w:rPr>
                <w:rFonts w:hint="eastAsia"/>
                <w:lang w:val="en-GB"/>
              </w:rPr>
              <w:t>or</w:t>
            </w:r>
            <w:r w:rsidRPr="00875700">
              <w:rPr>
                <w:lang w:val="en-GB"/>
              </w:rPr>
              <w:t xml:space="preserve"> the gap between [1.08MHz, </w:t>
            </w:r>
            <w:r w:rsidRPr="00875700">
              <w:rPr>
                <w:rFonts w:hint="eastAsia"/>
                <w:lang w:val="en-GB"/>
              </w:rPr>
              <w:t>4.2</w:t>
            </w:r>
            <w:r w:rsidRPr="00875700">
              <w:rPr>
                <w:lang w:val="en-GB"/>
              </w:rPr>
              <w:t>MH</w:t>
            </w:r>
            <w:r w:rsidRPr="00875700">
              <w:rPr>
                <w:rFonts w:hint="eastAsia"/>
                <w:lang w:val="en-GB"/>
              </w:rPr>
              <w:t>z</w:t>
            </w:r>
            <w:r w:rsidRPr="00875700">
              <w:rPr>
                <w:lang w:val="en-GB"/>
              </w:rPr>
              <w:t>]</w:t>
            </w:r>
            <w:r w:rsidRPr="00875700">
              <w:rPr>
                <w:rFonts w:hint="eastAsia"/>
                <w:lang w:val="en-GB"/>
              </w:rPr>
              <w:t>,</w:t>
            </w:r>
            <w:r w:rsidRPr="00875700">
              <w:rPr>
                <w:lang w:val="en-GB"/>
              </w:rPr>
              <w:t xml:space="preserve"> the frequency diversity gains at 1% BLER target observed by 6 sources are within [3, 5.8] dB, and the frequency diversity gains at 10% BLER target observed by 3 sources are within [0.4, 2.5] dB.</w:t>
            </w:r>
          </w:p>
          <w:p w14:paraId="14F536C6" w14:textId="77777777" w:rsidR="00875700" w:rsidRPr="00875700" w:rsidRDefault="00875700" w:rsidP="00875700">
            <w:pPr>
              <w:numPr>
                <w:ilvl w:val="2"/>
                <w:numId w:val="49"/>
              </w:numPr>
              <w:rPr>
                <w:lang w:val="en-GB"/>
              </w:rPr>
            </w:pPr>
            <w:r w:rsidRPr="00875700">
              <w:rPr>
                <w:lang w:val="en-GB"/>
              </w:rPr>
              <w:t>For the gap between [5MHz</w:t>
            </w:r>
            <w:r w:rsidRPr="00875700">
              <w:rPr>
                <w:rFonts w:hint="eastAsia"/>
                <w:lang w:val="en-GB"/>
              </w:rPr>
              <w:t>,</w:t>
            </w:r>
            <w:r w:rsidRPr="00875700">
              <w:rPr>
                <w:lang w:val="en-GB"/>
              </w:rPr>
              <w:t xml:space="preserve"> 10MHz], the frequency diversity gains at 1% BLER target observed by 5 sources are within [5, 8] dB, and the frequency diversity gains at 10% BLER target observed by 5 sources are within [1.3, 4] dB.</w:t>
            </w:r>
          </w:p>
          <w:p w14:paraId="1E4317C8" w14:textId="77777777" w:rsidR="00875700" w:rsidRPr="00875700" w:rsidRDefault="00875700" w:rsidP="00875700">
            <w:pPr>
              <w:numPr>
                <w:ilvl w:val="1"/>
                <w:numId w:val="50"/>
              </w:numPr>
              <w:rPr>
                <w:lang w:val="en-GB"/>
              </w:rPr>
            </w:pPr>
            <w:r w:rsidRPr="00875700">
              <w:rPr>
                <w:lang w:val="en-GB"/>
              </w:rPr>
              <w:t xml:space="preserve">In a TDL-D fading channel with 30ns </w:t>
            </w:r>
            <w:r w:rsidRPr="00875700">
              <w:rPr>
                <w:rFonts w:hint="eastAsia"/>
                <w:lang w:val="en-GB"/>
              </w:rPr>
              <w:t>delay</w:t>
            </w:r>
            <w:r w:rsidRPr="00875700">
              <w:rPr>
                <w:lang w:val="en-GB"/>
              </w:rPr>
              <w:t xml:space="preserve"> spread </w:t>
            </w:r>
          </w:p>
          <w:p w14:paraId="0EF422EF" w14:textId="7BFD0294" w:rsidR="00875700" w:rsidRPr="00875700" w:rsidRDefault="00875700" w:rsidP="00875700">
            <w:pPr>
              <w:numPr>
                <w:ilvl w:val="2"/>
                <w:numId w:val="49"/>
              </w:numPr>
              <w:rPr>
                <w:lang w:val="en-GB"/>
              </w:rPr>
            </w:pPr>
            <w:r w:rsidRPr="00875700">
              <w:rPr>
                <w:lang w:val="en-GB"/>
              </w:rPr>
              <w:t>For 10MHz gap, 1 sources (</w:t>
            </w:r>
            <w:hyperlink r:id="rId11" w:history="1">
              <w:r w:rsidRPr="00875700">
                <w:rPr>
                  <w:rStyle w:val="Hyperlink"/>
                  <w:bCs/>
                  <w:lang w:val="en-GB"/>
                </w:rPr>
                <w:t>R1-2405855</w:t>
              </w:r>
            </w:hyperlink>
            <w:r w:rsidRPr="00875700">
              <w:rPr>
                <w:lang w:val="en-GB"/>
              </w:rPr>
              <w:t>) observed 0.7 dB@1%BLER and -0.2dB@10%BLER frequency diversity gain. (Note: l</w:t>
            </w:r>
            <w:r w:rsidRPr="00875700">
              <w:rPr>
                <w:rFonts w:hint="eastAsia"/>
                <w:lang w:val="en-GB"/>
              </w:rPr>
              <w:t>oss</w:t>
            </w:r>
            <w:r w:rsidRPr="00875700">
              <w:rPr>
                <w:lang w:val="en-GB"/>
              </w:rPr>
              <w:t xml:space="preserve"> due to the power split in TDL-D)</w:t>
            </w:r>
          </w:p>
          <w:p w14:paraId="46ECE50B" w14:textId="77777777" w:rsidR="00875700" w:rsidRPr="00875700" w:rsidRDefault="00875700" w:rsidP="00875700">
            <w:pPr>
              <w:numPr>
                <w:ilvl w:val="1"/>
                <w:numId w:val="50"/>
              </w:numPr>
              <w:rPr>
                <w:lang w:val="en-GB"/>
              </w:rPr>
            </w:pPr>
            <w:r w:rsidRPr="00875700">
              <w:rPr>
                <w:lang w:val="en-GB"/>
              </w:rPr>
              <w:t xml:space="preserve">In a TDL-A fading channel with 150ns </w:t>
            </w:r>
            <w:r w:rsidRPr="00875700">
              <w:rPr>
                <w:rFonts w:hint="eastAsia"/>
                <w:lang w:val="en-GB"/>
              </w:rPr>
              <w:t>delay</w:t>
            </w:r>
            <w:r w:rsidRPr="00875700">
              <w:rPr>
                <w:lang w:val="en-GB"/>
              </w:rPr>
              <w:t xml:space="preserve"> spread</w:t>
            </w:r>
          </w:p>
          <w:p w14:paraId="091BB602" w14:textId="77777777" w:rsidR="00875700" w:rsidRPr="00875700" w:rsidRDefault="00875700" w:rsidP="00875700">
            <w:pPr>
              <w:numPr>
                <w:ilvl w:val="2"/>
                <w:numId w:val="49"/>
              </w:numPr>
              <w:rPr>
                <w:lang w:val="en-GB"/>
              </w:rPr>
            </w:pPr>
            <w:r w:rsidRPr="00875700">
              <w:rPr>
                <w:lang w:val="en-GB"/>
              </w:rPr>
              <w:t>F</w:t>
            </w:r>
            <w:r w:rsidRPr="00875700">
              <w:rPr>
                <w:rFonts w:hint="eastAsia"/>
                <w:lang w:val="en-GB"/>
              </w:rPr>
              <w:t>or</w:t>
            </w:r>
            <w:r w:rsidRPr="00875700">
              <w:rPr>
                <w:lang w:val="en-GB"/>
              </w:rPr>
              <w:t xml:space="preserve"> the gap is 180Khz</w:t>
            </w:r>
            <w:r w:rsidRPr="00875700">
              <w:rPr>
                <w:rFonts w:hint="eastAsia"/>
                <w:lang w:val="en-GB"/>
              </w:rPr>
              <w:t>,</w:t>
            </w:r>
            <w:r w:rsidRPr="00875700">
              <w:rPr>
                <w:lang w:val="en-GB"/>
              </w:rPr>
              <w:t xml:space="preserve"> the frequency diversity gains at 1% BLER target observed by 2 sources are within [1, 3] dB, and the frequency diversity gains at 10% BLER target observed by 2 sources are within [</w:t>
            </w:r>
            <w:r w:rsidRPr="00875700">
              <w:rPr>
                <w:rFonts w:hint="eastAsia"/>
                <w:lang w:val="en-GB"/>
              </w:rPr>
              <w:t>0</w:t>
            </w:r>
            <w:r w:rsidRPr="00875700">
              <w:rPr>
                <w:lang w:val="en-GB"/>
              </w:rPr>
              <w:t xml:space="preserve">, </w:t>
            </w:r>
            <w:r w:rsidRPr="00875700">
              <w:rPr>
                <w:rFonts w:hint="eastAsia"/>
                <w:lang w:val="en-GB"/>
              </w:rPr>
              <w:t>2.5</w:t>
            </w:r>
            <w:r w:rsidRPr="00875700">
              <w:rPr>
                <w:lang w:val="en-GB"/>
              </w:rPr>
              <w:t>] dB.</w:t>
            </w:r>
          </w:p>
          <w:p w14:paraId="07222A7F" w14:textId="77777777" w:rsidR="00875700" w:rsidRPr="00875700" w:rsidRDefault="00875700" w:rsidP="00875700">
            <w:pPr>
              <w:numPr>
                <w:ilvl w:val="2"/>
                <w:numId w:val="49"/>
              </w:numPr>
              <w:rPr>
                <w:lang w:val="en-GB"/>
              </w:rPr>
            </w:pPr>
            <w:r w:rsidRPr="00875700">
              <w:rPr>
                <w:lang w:val="en-GB"/>
              </w:rPr>
              <w:t>F</w:t>
            </w:r>
            <w:r w:rsidRPr="00875700">
              <w:rPr>
                <w:rFonts w:hint="eastAsia"/>
                <w:lang w:val="en-GB"/>
              </w:rPr>
              <w:t>or</w:t>
            </w:r>
            <w:r w:rsidRPr="00875700">
              <w:rPr>
                <w:lang w:val="en-GB"/>
              </w:rPr>
              <w:t xml:space="preserve"> the gap is </w:t>
            </w:r>
            <w:r w:rsidRPr="00875700">
              <w:rPr>
                <w:rFonts w:hint="eastAsia"/>
                <w:lang w:val="en-GB"/>
              </w:rPr>
              <w:t>2.16</w:t>
            </w:r>
            <w:r w:rsidRPr="00875700">
              <w:rPr>
                <w:lang w:val="en-GB"/>
              </w:rPr>
              <w:t>MH</w:t>
            </w:r>
            <w:r w:rsidRPr="00875700">
              <w:rPr>
                <w:rFonts w:hint="eastAsia"/>
                <w:lang w:val="en-GB"/>
              </w:rPr>
              <w:t>z,</w:t>
            </w:r>
            <w:r w:rsidRPr="00875700">
              <w:rPr>
                <w:lang w:val="en-GB"/>
              </w:rPr>
              <w:t xml:space="preserve"> the frequency diversity gains at 1% BLER target observed by 2 sources are within [7, 8] dB, and the frequency diversity gains at 10% BLER target observed by 2 sources are within [2.5, 5</w:t>
            </w:r>
            <w:r w:rsidRPr="00875700">
              <w:rPr>
                <w:rFonts w:hint="eastAsia"/>
                <w:lang w:val="en-GB"/>
              </w:rPr>
              <w:t>.5</w:t>
            </w:r>
            <w:r w:rsidRPr="00875700">
              <w:rPr>
                <w:lang w:val="en-GB"/>
              </w:rPr>
              <w:t>] dB.</w:t>
            </w:r>
          </w:p>
          <w:p w14:paraId="44C4ED5A" w14:textId="77777777" w:rsidR="00875700" w:rsidRPr="00875700" w:rsidRDefault="00875700" w:rsidP="00875700">
            <w:pPr>
              <w:numPr>
                <w:ilvl w:val="2"/>
                <w:numId w:val="49"/>
              </w:numPr>
              <w:rPr>
                <w:lang w:val="en-GB"/>
              </w:rPr>
            </w:pPr>
            <w:r w:rsidRPr="00875700">
              <w:rPr>
                <w:lang w:val="en-GB"/>
              </w:rPr>
              <w:t>F</w:t>
            </w:r>
            <w:r w:rsidRPr="00875700">
              <w:rPr>
                <w:rFonts w:hint="eastAsia"/>
                <w:lang w:val="en-GB"/>
              </w:rPr>
              <w:t>or</w:t>
            </w:r>
            <w:r w:rsidRPr="00875700">
              <w:rPr>
                <w:lang w:val="en-GB"/>
              </w:rPr>
              <w:t xml:space="preserve"> the gap is 5MH</w:t>
            </w:r>
            <w:r w:rsidRPr="00875700">
              <w:rPr>
                <w:rFonts w:hint="eastAsia"/>
                <w:lang w:val="en-GB"/>
              </w:rPr>
              <w:t>z,</w:t>
            </w:r>
            <w:r w:rsidRPr="00875700">
              <w:rPr>
                <w:lang w:val="en-GB"/>
              </w:rPr>
              <w:t xml:space="preserve"> the frequency diversity gains at 1% BLER target observed by 2 sources are within [7, 8] dB, and the frequency diversity gains at 10% BLER target observed by 2 sources are within [2.5, </w:t>
            </w:r>
            <w:r w:rsidRPr="00875700">
              <w:rPr>
                <w:rFonts w:hint="eastAsia"/>
                <w:lang w:val="en-GB"/>
              </w:rPr>
              <w:t>3</w:t>
            </w:r>
            <w:r w:rsidRPr="00875700">
              <w:rPr>
                <w:lang w:val="en-GB"/>
              </w:rPr>
              <w:t>] dB.</w:t>
            </w:r>
          </w:p>
          <w:p w14:paraId="51D27DC5" w14:textId="77777777" w:rsidR="00875700" w:rsidRPr="00875700" w:rsidRDefault="00875700" w:rsidP="00875700">
            <w:pPr>
              <w:numPr>
                <w:ilvl w:val="1"/>
                <w:numId w:val="47"/>
              </w:numPr>
              <w:rPr>
                <w:lang w:val="en-GB"/>
              </w:rPr>
            </w:pPr>
            <w:r w:rsidRPr="00875700">
              <w:rPr>
                <w:rFonts w:hint="eastAsia"/>
                <w:lang w:val="en-GB"/>
              </w:rPr>
              <w:t>N</w:t>
            </w:r>
            <w:r w:rsidRPr="00875700">
              <w:rPr>
                <w:lang w:val="en-GB"/>
              </w:rPr>
              <w:t>ote: The total transmission power is assumed the same for single-tone unmodulated sinusoid waveform without frequency hopping and two unmodulated single-tones waveform.</w:t>
            </w:r>
          </w:p>
          <w:p w14:paraId="22FAF7CE" w14:textId="77777777" w:rsidR="00875700" w:rsidRPr="00875700" w:rsidRDefault="00875700" w:rsidP="00875700">
            <w:pPr>
              <w:rPr>
                <w:b/>
                <w:lang w:val="en-GB"/>
              </w:rPr>
            </w:pPr>
            <w:r w:rsidRPr="00D31258">
              <w:rPr>
                <w:b/>
                <w:highlight w:val="yellow"/>
                <w:lang w:val="en-GB"/>
              </w:rPr>
              <w:t>Observation</w:t>
            </w:r>
          </w:p>
          <w:p w14:paraId="110154A8" w14:textId="77777777" w:rsidR="00875700" w:rsidRPr="00875700" w:rsidRDefault="00875700" w:rsidP="00875700">
            <w:pPr>
              <w:rPr>
                <w:lang w:val="en-GB"/>
              </w:rPr>
            </w:pPr>
            <w:r w:rsidRPr="00875700">
              <w:rPr>
                <w:lang w:val="en-GB"/>
              </w:rPr>
              <w:t>For</w:t>
            </w:r>
            <w:r w:rsidRPr="00875700">
              <w:rPr>
                <w:bCs/>
                <w:lang w:val="en-GB"/>
              </w:rPr>
              <w:t xml:space="preserve"> the D2R transmission BW corresponding to the CW waveforms</w:t>
            </w:r>
            <w:r w:rsidRPr="00875700">
              <w:rPr>
                <w:lang w:val="en-GB"/>
              </w:rPr>
              <w:t xml:space="preserve">, compared to single-tone unmodulated sinusoid waveform without frequency hopping, two unmodulated single-tones waveform requires 2 times the frequency domain resources for D2R transmission, if the frequency gap between the two tones is no smaller than the transmission bandwidth of the corresponding D2R transmission. </w:t>
            </w:r>
          </w:p>
          <w:p w14:paraId="6BC0F21B" w14:textId="77777777" w:rsidR="00875700" w:rsidRPr="00875700" w:rsidRDefault="00875700" w:rsidP="00875700">
            <w:pPr>
              <w:rPr>
                <w:b/>
                <w:lang w:val="en-GB"/>
              </w:rPr>
            </w:pPr>
            <w:r w:rsidRPr="00D31258">
              <w:rPr>
                <w:b/>
                <w:highlight w:val="yellow"/>
                <w:lang w:val="en-GB"/>
              </w:rPr>
              <w:t>Observation</w:t>
            </w:r>
          </w:p>
          <w:p w14:paraId="6414EF0A" w14:textId="77777777" w:rsidR="00875700" w:rsidRPr="00875700" w:rsidRDefault="00875700" w:rsidP="00875700">
            <w:pPr>
              <w:rPr>
                <w:lang w:val="en-GB"/>
              </w:rPr>
            </w:pPr>
            <w:r w:rsidRPr="00875700">
              <w:rPr>
                <w:lang w:val="en-GB"/>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875700">
              <w:rPr>
                <w:rFonts w:hint="eastAsia"/>
                <w:lang w:val="en-GB"/>
              </w:rPr>
              <w:t xml:space="preserve">two </w:t>
            </w:r>
            <w:r w:rsidRPr="00875700">
              <w:rPr>
                <w:lang w:val="en-GB"/>
              </w:rPr>
              <w:t xml:space="preserve">RF or IF narrow-band </w:t>
            </w:r>
            <w:r w:rsidRPr="00875700">
              <w:rPr>
                <w:rFonts w:hint="eastAsia"/>
                <w:lang w:val="en-GB"/>
              </w:rPr>
              <w:t>bandpass filters</w:t>
            </w:r>
            <w:r w:rsidRPr="00875700">
              <w:rPr>
                <w:lang w:val="en-GB"/>
              </w:rPr>
              <w:t>.</w:t>
            </w:r>
          </w:p>
          <w:p w14:paraId="3D151295" w14:textId="77777777" w:rsidR="00875700" w:rsidRPr="00875700" w:rsidRDefault="00875700" w:rsidP="00875700">
            <w:pPr>
              <w:rPr>
                <w:b/>
                <w:lang w:val="en-GB"/>
              </w:rPr>
            </w:pPr>
            <w:r w:rsidRPr="00D31258">
              <w:rPr>
                <w:b/>
                <w:highlight w:val="yellow"/>
                <w:lang w:val="en-GB"/>
              </w:rPr>
              <w:t>Observation</w:t>
            </w:r>
          </w:p>
          <w:p w14:paraId="6C76BF4F" w14:textId="77777777" w:rsidR="00875700" w:rsidRPr="00875700" w:rsidRDefault="00875700" w:rsidP="00875700">
            <w:pPr>
              <w:rPr>
                <w:lang w:val="en-GB"/>
              </w:rPr>
            </w:pPr>
            <w:r w:rsidRPr="00875700">
              <w:rPr>
                <w:lang w:val="en-GB"/>
              </w:rPr>
              <w:t>For the gap between two tones to be able to leverage frequency diversity gain, bandwidth and spectrum characteristics of the D2R transmission, and coherence bandwidth, should be taken into account.</w:t>
            </w:r>
          </w:p>
          <w:p w14:paraId="38D74751" w14:textId="77777777" w:rsidR="00875700" w:rsidRPr="00875700" w:rsidRDefault="00875700" w:rsidP="00875700">
            <w:pPr>
              <w:rPr>
                <w:lang w:val="en-GB"/>
              </w:rPr>
            </w:pPr>
            <w:r w:rsidRPr="00875700">
              <w:rPr>
                <w:lang w:val="en-GB"/>
              </w:rPr>
              <w:t>R1-2407313</w:t>
            </w:r>
            <w:r w:rsidRPr="00875700">
              <w:rPr>
                <w:lang w:val="en-GB"/>
              </w:rPr>
              <w:tab/>
              <w:t>FL summary#2 on CW waveform characteristics for A-IoT</w:t>
            </w:r>
            <w:r w:rsidRPr="00875700">
              <w:rPr>
                <w:lang w:val="en-GB"/>
              </w:rPr>
              <w:tab/>
              <w:t>Moderator (Spreadtrum Communications)</w:t>
            </w:r>
          </w:p>
          <w:p w14:paraId="35D7BA7B" w14:textId="77777777" w:rsidR="00875700" w:rsidRPr="00875700" w:rsidRDefault="00875700" w:rsidP="00875700">
            <w:pPr>
              <w:rPr>
                <w:lang w:val="en-GB"/>
              </w:rPr>
            </w:pPr>
            <w:r w:rsidRPr="00875700">
              <w:rPr>
                <w:b/>
                <w:lang w:val="en-GB"/>
              </w:rPr>
              <w:t>R1-2407468</w:t>
            </w:r>
            <w:r w:rsidRPr="00875700">
              <w:rPr>
                <w:lang w:val="en-GB"/>
              </w:rPr>
              <w:tab/>
              <w:t>FL summary#3 on CW waveform characteristics for A-IoT</w:t>
            </w:r>
            <w:r w:rsidRPr="00875700">
              <w:rPr>
                <w:lang w:val="en-GB"/>
              </w:rPr>
              <w:tab/>
              <w:t>Moderator (Spreadtrum Communications)</w:t>
            </w:r>
          </w:p>
          <w:p w14:paraId="673AE261" w14:textId="77777777" w:rsidR="00875700" w:rsidRPr="00875700" w:rsidRDefault="00875700" w:rsidP="00875700">
            <w:pPr>
              <w:rPr>
                <w:lang w:val="en-GB"/>
              </w:rPr>
            </w:pPr>
            <w:r w:rsidRPr="00D31258">
              <w:rPr>
                <w:highlight w:val="green"/>
                <w:lang w:val="en-GB"/>
              </w:rPr>
              <w:t>Agreement</w:t>
            </w:r>
          </w:p>
          <w:p w14:paraId="590B9F9E" w14:textId="77777777" w:rsidR="00875700" w:rsidRPr="00875700" w:rsidRDefault="00875700" w:rsidP="00875700">
            <w:pPr>
              <w:rPr>
                <w:lang w:val="en-GB"/>
              </w:rPr>
            </w:pPr>
            <w:r w:rsidRPr="00875700">
              <w:rPr>
                <w:lang w:val="en-GB"/>
              </w:rPr>
              <w:t>F</w:t>
            </w:r>
            <w:r w:rsidRPr="00875700">
              <w:rPr>
                <w:bCs/>
                <w:lang w:val="en-GB"/>
              </w:rPr>
              <w:t>or the cases that D2R backscattering is transmitted in the same carrier as CW for D2R backscattering, and for topology 1, c</w:t>
            </w:r>
            <w:r w:rsidRPr="00875700">
              <w:rPr>
                <w:lang w:val="en-GB"/>
              </w:rPr>
              <w:t>apture the following table in the TR.</w:t>
            </w:r>
          </w:p>
          <w:p w14:paraId="2DF75E52" w14:textId="77777777" w:rsidR="00875700" w:rsidRPr="00875700" w:rsidRDefault="00875700" w:rsidP="00875700">
            <w:pPr>
              <w:numPr>
                <w:ilvl w:val="0"/>
                <w:numId w:val="53"/>
              </w:numPr>
              <w:rPr>
                <w:lang w:val="en-GB"/>
              </w:rPr>
            </w:pPr>
            <w:r w:rsidRPr="00875700">
              <w:rPr>
                <w:rFonts w:hint="eastAsia"/>
                <w:lang w:val="en-GB"/>
              </w:rPr>
              <w:t>F</w:t>
            </w:r>
            <w:r w:rsidRPr="00875700">
              <w:rPr>
                <w:lang w:val="en-GB"/>
              </w:rPr>
              <w:t>urther observations (if any) on these CW transmission cases are not precluded</w:t>
            </w:r>
          </w:p>
          <w:p w14:paraId="05EA352D" w14:textId="77777777" w:rsidR="00875700" w:rsidRPr="00875700" w:rsidRDefault="00875700" w:rsidP="00875700">
            <w:pPr>
              <w:rPr>
                <w:lang w:val="en-GB"/>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8"/>
              <w:gridCol w:w="7726"/>
            </w:tblGrid>
            <w:tr w:rsidR="00875700" w:rsidRPr="00875700" w14:paraId="3497EC64" w14:textId="77777777" w:rsidTr="007114A1">
              <w:trPr>
                <w:trHeight w:val="131"/>
              </w:trPr>
              <w:tc>
                <w:tcPr>
                  <w:tcW w:w="1418" w:type="dxa"/>
                  <w:shd w:val="clear" w:color="auto" w:fill="D9D9D9"/>
                  <w:vAlign w:val="center"/>
                </w:tcPr>
                <w:p w14:paraId="0506BA78" w14:textId="77777777" w:rsidR="00875700" w:rsidRPr="00875700" w:rsidRDefault="00875700" w:rsidP="00875700">
                  <w:pPr>
                    <w:rPr>
                      <w:b/>
                      <w:lang w:val="en-GB"/>
                    </w:rPr>
                  </w:pPr>
                  <w:r w:rsidRPr="00875700">
                    <w:rPr>
                      <w:b/>
                      <w:lang w:val="en-GB"/>
                    </w:rPr>
                    <w:t>CW Transmission case</w:t>
                  </w:r>
                </w:p>
              </w:tc>
              <w:tc>
                <w:tcPr>
                  <w:tcW w:w="7726" w:type="dxa"/>
                  <w:shd w:val="clear" w:color="auto" w:fill="D9D9D9"/>
                  <w:vAlign w:val="center"/>
                </w:tcPr>
                <w:p w14:paraId="6E2C4D21" w14:textId="77777777" w:rsidR="00875700" w:rsidRPr="00875700" w:rsidRDefault="00875700" w:rsidP="00875700">
                  <w:pPr>
                    <w:rPr>
                      <w:b/>
                      <w:lang w:val="en-GB"/>
                    </w:rPr>
                  </w:pPr>
                  <w:r w:rsidRPr="00875700">
                    <w:rPr>
                      <w:b/>
                      <w:lang w:val="en-GB"/>
                    </w:rPr>
                    <w:t>observations</w:t>
                  </w:r>
                </w:p>
              </w:tc>
            </w:tr>
            <w:tr w:rsidR="00875700" w:rsidRPr="00875700" w14:paraId="298A2680" w14:textId="77777777" w:rsidTr="007114A1">
              <w:trPr>
                <w:trHeight w:val="1497"/>
              </w:trPr>
              <w:tc>
                <w:tcPr>
                  <w:tcW w:w="1418" w:type="dxa"/>
                  <w:shd w:val="clear" w:color="auto" w:fill="auto"/>
                  <w:vAlign w:val="center"/>
                </w:tcPr>
                <w:p w14:paraId="4354867A" w14:textId="77777777" w:rsidR="00875700" w:rsidRPr="00875700" w:rsidRDefault="00875700" w:rsidP="00875700">
                  <w:pPr>
                    <w:rPr>
                      <w:lang w:val="en-GB"/>
                    </w:rPr>
                  </w:pPr>
                  <w:r w:rsidRPr="00875700">
                    <w:rPr>
                      <w:lang w:val="en-GB"/>
                    </w:rPr>
                    <w:t>Case 1-1</w:t>
                  </w:r>
                </w:p>
              </w:tc>
              <w:tc>
                <w:tcPr>
                  <w:tcW w:w="7726" w:type="dxa"/>
                  <w:shd w:val="clear" w:color="auto" w:fill="auto"/>
                  <w:vAlign w:val="center"/>
                </w:tcPr>
                <w:p w14:paraId="1CB7E178" w14:textId="77777777" w:rsidR="00875700" w:rsidRPr="00875700" w:rsidRDefault="00875700" w:rsidP="00875700">
                  <w:pPr>
                    <w:numPr>
                      <w:ilvl w:val="0"/>
                      <w:numId w:val="51"/>
                    </w:numPr>
                    <w:rPr>
                      <w:lang w:val="en-GB"/>
                    </w:rPr>
                  </w:pPr>
                  <w:r w:rsidRPr="00875700">
                    <w:rPr>
                      <w:lang w:val="en-GB"/>
                    </w:rPr>
                    <w:t>NO need for BS to support full-duplex capability in DL spectrum for s</w:t>
                  </w:r>
                  <w:r w:rsidRPr="00875700">
                    <w:rPr>
                      <w:rFonts w:hint="eastAsia"/>
                      <w:lang w:val="en-GB"/>
                    </w:rPr>
                    <w:t>cenario</w:t>
                  </w:r>
                  <w:r w:rsidRPr="00875700">
                    <w:rPr>
                      <w:lang w:val="en-GB"/>
                    </w:rPr>
                    <w:t xml:space="preserve"> ‘A1’</w:t>
                  </w:r>
                </w:p>
                <w:p w14:paraId="555188B1" w14:textId="77777777" w:rsidR="00875700" w:rsidRPr="00875700" w:rsidRDefault="00875700" w:rsidP="00875700">
                  <w:pPr>
                    <w:numPr>
                      <w:ilvl w:val="0"/>
                      <w:numId w:val="52"/>
                    </w:numPr>
                    <w:rPr>
                      <w:lang w:val="en-GB"/>
                    </w:rPr>
                  </w:pPr>
                  <w:r w:rsidRPr="00875700">
                    <w:rPr>
                      <w:lang w:val="en-GB"/>
                    </w:rPr>
                    <w:t xml:space="preserve">Spatial isolation is possible </w:t>
                  </w:r>
                  <w:r w:rsidRPr="00875700">
                    <w:rPr>
                      <w:rFonts w:hint="eastAsia"/>
                      <w:lang w:val="en-GB"/>
                    </w:rPr>
                    <w:t>for</w:t>
                  </w:r>
                  <w:r w:rsidRPr="00875700">
                    <w:rPr>
                      <w:lang w:val="en-GB"/>
                    </w:rPr>
                    <w:t xml:space="preserve"> s</w:t>
                  </w:r>
                  <w:r w:rsidRPr="00875700">
                    <w:rPr>
                      <w:rFonts w:hint="eastAsia"/>
                      <w:lang w:val="en-GB"/>
                    </w:rPr>
                    <w:t>cenario</w:t>
                  </w:r>
                  <w:r w:rsidRPr="00875700">
                    <w:rPr>
                      <w:lang w:val="en-GB"/>
                    </w:rPr>
                    <w:t xml:space="preserve"> ‘A1’, reducing the received CW interference power at BS side. </w:t>
                  </w:r>
                </w:p>
                <w:p w14:paraId="33F5CECF" w14:textId="77777777" w:rsidR="00875700" w:rsidRPr="00875700" w:rsidRDefault="00875700" w:rsidP="00875700">
                  <w:pPr>
                    <w:numPr>
                      <w:ilvl w:val="0"/>
                      <w:numId w:val="52"/>
                    </w:numPr>
                    <w:rPr>
                      <w:lang w:val="en-GB"/>
                    </w:rPr>
                  </w:pPr>
                  <w:r w:rsidRPr="00875700">
                    <w:rPr>
                      <w:lang w:val="en-GB"/>
                    </w:rPr>
                    <w:t>Cross-link interference handing for CW at BS side for s</w:t>
                  </w:r>
                  <w:r w:rsidRPr="00875700">
                    <w:rPr>
                      <w:rFonts w:hint="eastAsia"/>
                      <w:lang w:val="en-GB"/>
                    </w:rPr>
                    <w:t>cenario</w:t>
                  </w:r>
                  <w:r w:rsidRPr="00875700">
                    <w:rPr>
                      <w:lang w:val="en-GB"/>
                    </w:rPr>
                    <w:t xml:space="preserve"> ‘A1’.</w:t>
                  </w:r>
                </w:p>
                <w:p w14:paraId="780BB33D" w14:textId="77777777" w:rsidR="00875700" w:rsidRPr="00875700" w:rsidRDefault="00875700" w:rsidP="00875700">
                  <w:pPr>
                    <w:numPr>
                      <w:ilvl w:val="0"/>
                      <w:numId w:val="51"/>
                    </w:numPr>
                    <w:rPr>
                      <w:lang w:val="en-GB"/>
                    </w:rPr>
                  </w:pPr>
                  <w:r w:rsidRPr="00875700">
                    <w:rPr>
                      <w:lang w:val="en-GB"/>
                    </w:rPr>
                    <w:t>BS needs to support full-duplex capability (including self-interference suppression for CW) in DL spectrum for s</w:t>
                  </w:r>
                  <w:r w:rsidRPr="00875700">
                    <w:rPr>
                      <w:rFonts w:hint="eastAsia"/>
                      <w:lang w:val="en-GB"/>
                    </w:rPr>
                    <w:t>cenario</w:t>
                  </w:r>
                  <w:r w:rsidRPr="00875700">
                    <w:rPr>
                      <w:lang w:val="en-GB"/>
                    </w:rPr>
                    <w:t xml:space="preserve"> ‘A2’.</w:t>
                  </w:r>
                </w:p>
                <w:p w14:paraId="73E81568" w14:textId="77777777" w:rsidR="00875700" w:rsidRPr="00875700" w:rsidRDefault="00875700" w:rsidP="00875700">
                  <w:pPr>
                    <w:numPr>
                      <w:ilvl w:val="0"/>
                      <w:numId w:val="51"/>
                    </w:numPr>
                    <w:rPr>
                      <w:lang w:val="en-GB"/>
                    </w:rPr>
                  </w:pPr>
                  <w:r w:rsidRPr="00875700">
                    <w:rPr>
                      <w:lang w:val="en-GB"/>
                    </w:rPr>
                    <w:t>Higher CW transmission power can be assumed in the DL spectrum than that of in the UL spectrum.</w:t>
                  </w:r>
                </w:p>
              </w:tc>
            </w:tr>
            <w:tr w:rsidR="00875700" w:rsidRPr="00875700" w14:paraId="3CDD7918" w14:textId="77777777" w:rsidTr="007114A1">
              <w:trPr>
                <w:trHeight w:val="1418"/>
              </w:trPr>
              <w:tc>
                <w:tcPr>
                  <w:tcW w:w="1418" w:type="dxa"/>
                  <w:shd w:val="clear" w:color="auto" w:fill="auto"/>
                  <w:vAlign w:val="center"/>
                </w:tcPr>
                <w:p w14:paraId="33F3CFBF" w14:textId="77777777" w:rsidR="00875700" w:rsidRPr="00875700" w:rsidRDefault="00875700" w:rsidP="00875700">
                  <w:pPr>
                    <w:rPr>
                      <w:lang w:val="en-GB"/>
                    </w:rPr>
                  </w:pPr>
                  <w:r w:rsidRPr="00875700">
                    <w:rPr>
                      <w:lang w:val="en-GB"/>
                    </w:rPr>
                    <w:t>Case 1-2</w:t>
                  </w:r>
                </w:p>
              </w:tc>
              <w:tc>
                <w:tcPr>
                  <w:tcW w:w="7726" w:type="dxa"/>
                  <w:shd w:val="clear" w:color="auto" w:fill="auto"/>
                  <w:vAlign w:val="center"/>
                </w:tcPr>
                <w:p w14:paraId="2B75A4A9" w14:textId="77777777" w:rsidR="00875700" w:rsidRPr="00875700" w:rsidRDefault="00875700" w:rsidP="00875700">
                  <w:pPr>
                    <w:numPr>
                      <w:ilvl w:val="0"/>
                      <w:numId w:val="51"/>
                    </w:numPr>
                    <w:rPr>
                      <w:lang w:val="en-GB"/>
                    </w:rPr>
                  </w:pPr>
                  <w:r w:rsidRPr="00875700">
                    <w:rPr>
                      <w:lang w:val="en-GB"/>
                    </w:rPr>
                    <w:t>NO need for BS to support full-duplex capability in UL spectrum for s</w:t>
                  </w:r>
                  <w:r w:rsidRPr="00875700">
                    <w:rPr>
                      <w:rFonts w:hint="eastAsia"/>
                      <w:lang w:val="en-GB"/>
                    </w:rPr>
                    <w:t>cenario</w:t>
                  </w:r>
                  <w:r w:rsidRPr="00875700">
                    <w:rPr>
                      <w:lang w:val="en-GB"/>
                    </w:rPr>
                    <w:t xml:space="preserve"> ‘A1’</w:t>
                  </w:r>
                </w:p>
                <w:p w14:paraId="5B3AABCD" w14:textId="77777777" w:rsidR="00875700" w:rsidRPr="00875700" w:rsidRDefault="00875700" w:rsidP="00875700">
                  <w:pPr>
                    <w:numPr>
                      <w:ilvl w:val="0"/>
                      <w:numId w:val="52"/>
                    </w:numPr>
                    <w:rPr>
                      <w:lang w:val="en-GB"/>
                    </w:rPr>
                  </w:pPr>
                  <w:r w:rsidRPr="00875700">
                    <w:rPr>
                      <w:lang w:val="en-GB"/>
                    </w:rPr>
                    <w:t xml:space="preserve">Spatial isolation is possible </w:t>
                  </w:r>
                  <w:r w:rsidRPr="00875700">
                    <w:rPr>
                      <w:rFonts w:hint="eastAsia"/>
                      <w:lang w:val="en-GB"/>
                    </w:rPr>
                    <w:t>for</w:t>
                  </w:r>
                  <w:r w:rsidRPr="00875700">
                    <w:rPr>
                      <w:lang w:val="en-GB"/>
                    </w:rPr>
                    <w:t xml:space="preserve"> s</w:t>
                  </w:r>
                  <w:r w:rsidRPr="00875700">
                    <w:rPr>
                      <w:rFonts w:hint="eastAsia"/>
                      <w:lang w:val="en-GB"/>
                    </w:rPr>
                    <w:t>cenario</w:t>
                  </w:r>
                  <w:r w:rsidRPr="00875700">
                    <w:rPr>
                      <w:lang w:val="en-GB"/>
                    </w:rPr>
                    <w:t xml:space="preserve"> ‘A1’, reducing the received CW interference power at BS side.</w:t>
                  </w:r>
                </w:p>
                <w:p w14:paraId="74DDD174" w14:textId="77777777" w:rsidR="00875700" w:rsidRPr="00875700" w:rsidRDefault="00875700" w:rsidP="00875700">
                  <w:pPr>
                    <w:numPr>
                      <w:ilvl w:val="0"/>
                      <w:numId w:val="52"/>
                    </w:numPr>
                    <w:rPr>
                      <w:lang w:val="en-GB"/>
                    </w:rPr>
                  </w:pPr>
                  <w:r w:rsidRPr="00875700">
                    <w:rPr>
                      <w:lang w:val="en-GB"/>
                    </w:rPr>
                    <w:t>Cross-link interference handing for CW at BS side for s</w:t>
                  </w:r>
                  <w:r w:rsidRPr="00875700">
                    <w:rPr>
                      <w:rFonts w:hint="eastAsia"/>
                      <w:lang w:val="en-GB"/>
                    </w:rPr>
                    <w:t>cenario</w:t>
                  </w:r>
                  <w:r w:rsidRPr="00875700">
                    <w:rPr>
                      <w:lang w:val="en-GB"/>
                    </w:rPr>
                    <w:t xml:space="preserve"> ‘A1’</w:t>
                  </w:r>
                  <w:r w:rsidRPr="00875700">
                    <w:rPr>
                      <w:rFonts w:hint="eastAsia"/>
                      <w:lang w:val="en-GB"/>
                    </w:rPr>
                    <w:t>.</w:t>
                  </w:r>
                </w:p>
                <w:p w14:paraId="7CB94440" w14:textId="77777777" w:rsidR="00875700" w:rsidRPr="00875700" w:rsidRDefault="00875700" w:rsidP="00875700">
                  <w:pPr>
                    <w:numPr>
                      <w:ilvl w:val="0"/>
                      <w:numId w:val="51"/>
                    </w:numPr>
                    <w:rPr>
                      <w:lang w:val="en-GB"/>
                    </w:rPr>
                  </w:pPr>
                  <w:r w:rsidRPr="00875700">
                    <w:rPr>
                      <w:lang w:val="en-GB"/>
                    </w:rPr>
                    <w:t>BS needs to support full-duplex capability (including self-interference suppression for CW) in UL spectrum for s</w:t>
                  </w:r>
                  <w:r w:rsidRPr="00875700">
                    <w:rPr>
                      <w:rFonts w:hint="eastAsia"/>
                      <w:lang w:val="en-GB"/>
                    </w:rPr>
                    <w:t>cenario</w:t>
                  </w:r>
                  <w:r w:rsidRPr="00875700">
                    <w:rPr>
                      <w:lang w:val="en-GB"/>
                    </w:rPr>
                    <w:t xml:space="preserve"> ‘A2’. </w:t>
                  </w:r>
                </w:p>
                <w:p w14:paraId="6A7C47DA" w14:textId="77777777" w:rsidR="00875700" w:rsidRPr="00875700" w:rsidRDefault="00875700" w:rsidP="00875700">
                  <w:pPr>
                    <w:numPr>
                      <w:ilvl w:val="0"/>
                      <w:numId w:val="51"/>
                    </w:numPr>
                    <w:rPr>
                      <w:lang w:val="en-GB"/>
                    </w:rPr>
                  </w:pPr>
                  <w:r w:rsidRPr="00875700">
                    <w:rPr>
                      <w:lang w:val="en-GB"/>
                    </w:rPr>
                    <w:t>Lower CW transmission power can be assumed in the UL spectrum than that of in the DL spectrum.</w:t>
                  </w:r>
                </w:p>
              </w:tc>
            </w:tr>
            <w:tr w:rsidR="00875700" w:rsidRPr="00875700" w14:paraId="46D8AF01" w14:textId="77777777" w:rsidTr="007114A1">
              <w:trPr>
                <w:trHeight w:val="1196"/>
              </w:trPr>
              <w:tc>
                <w:tcPr>
                  <w:tcW w:w="1418" w:type="dxa"/>
                  <w:shd w:val="clear" w:color="auto" w:fill="auto"/>
                  <w:vAlign w:val="center"/>
                </w:tcPr>
                <w:p w14:paraId="177B7413" w14:textId="77777777" w:rsidR="00875700" w:rsidRPr="00875700" w:rsidRDefault="00875700" w:rsidP="00875700">
                  <w:pPr>
                    <w:rPr>
                      <w:lang w:val="en-GB"/>
                    </w:rPr>
                  </w:pPr>
                  <w:r w:rsidRPr="00875700">
                    <w:rPr>
                      <w:lang w:val="en-GB"/>
                    </w:rPr>
                    <w:t>Case 1-4</w:t>
                  </w:r>
                </w:p>
              </w:tc>
              <w:tc>
                <w:tcPr>
                  <w:tcW w:w="7726" w:type="dxa"/>
                  <w:shd w:val="clear" w:color="auto" w:fill="auto"/>
                  <w:vAlign w:val="center"/>
                </w:tcPr>
                <w:p w14:paraId="7620B505" w14:textId="77777777" w:rsidR="00875700" w:rsidRPr="00875700" w:rsidRDefault="00875700" w:rsidP="00875700">
                  <w:pPr>
                    <w:numPr>
                      <w:ilvl w:val="0"/>
                      <w:numId w:val="51"/>
                    </w:numPr>
                    <w:rPr>
                      <w:lang w:val="en-GB"/>
                    </w:rPr>
                  </w:pPr>
                  <w:r w:rsidRPr="00875700">
                    <w:rPr>
                      <w:lang w:val="en-GB"/>
                    </w:rPr>
                    <w:t xml:space="preserve">NO need for BS to support full-duplex capability in UL spectrum </w:t>
                  </w:r>
                </w:p>
                <w:p w14:paraId="5FCD82E4" w14:textId="77777777" w:rsidR="00875700" w:rsidRPr="00875700" w:rsidRDefault="00875700" w:rsidP="00875700">
                  <w:pPr>
                    <w:numPr>
                      <w:ilvl w:val="0"/>
                      <w:numId w:val="52"/>
                    </w:numPr>
                    <w:rPr>
                      <w:lang w:val="en-GB"/>
                    </w:rPr>
                  </w:pPr>
                  <w:r w:rsidRPr="00875700">
                    <w:rPr>
                      <w:lang w:val="en-GB"/>
                    </w:rPr>
                    <w:t xml:space="preserve">Spatial isolation is possible, reducing the received CW interference power at BS side. </w:t>
                  </w:r>
                </w:p>
                <w:p w14:paraId="6A234B41" w14:textId="77777777" w:rsidR="00875700" w:rsidRPr="00875700" w:rsidRDefault="00875700" w:rsidP="00875700">
                  <w:pPr>
                    <w:numPr>
                      <w:ilvl w:val="0"/>
                      <w:numId w:val="52"/>
                    </w:numPr>
                    <w:rPr>
                      <w:lang w:val="en-GB"/>
                    </w:rPr>
                  </w:pPr>
                  <w:r w:rsidRPr="00875700">
                    <w:rPr>
                      <w:lang w:val="en-GB"/>
                    </w:rPr>
                    <w:t>Cross-link interference handing for CW at BS side.</w:t>
                  </w:r>
                </w:p>
                <w:p w14:paraId="670AE210" w14:textId="77777777" w:rsidR="00875700" w:rsidRPr="00875700" w:rsidRDefault="00875700" w:rsidP="00875700">
                  <w:pPr>
                    <w:numPr>
                      <w:ilvl w:val="0"/>
                      <w:numId w:val="51"/>
                    </w:numPr>
                    <w:rPr>
                      <w:lang w:val="en-GB"/>
                    </w:rPr>
                  </w:pPr>
                  <w:r w:rsidRPr="00875700">
                    <w:rPr>
                      <w:lang w:val="en-GB"/>
                    </w:rPr>
                    <w:t xml:space="preserve">Estimation of CW interference may be needed for successful D2R reception </w:t>
                  </w:r>
                  <w:r w:rsidRPr="00875700">
                    <w:rPr>
                      <w:rFonts w:hint="eastAsia"/>
                      <w:lang w:val="en-GB"/>
                    </w:rPr>
                    <w:t>(</w:t>
                  </w:r>
                  <w:r w:rsidRPr="00875700">
                    <w:rPr>
                      <w:lang w:val="en-GB"/>
                    </w:rPr>
                    <w:t xml:space="preserve">i.e., at BS). </w:t>
                  </w:r>
                </w:p>
                <w:p w14:paraId="278F7DC5" w14:textId="77777777" w:rsidR="00875700" w:rsidRPr="00875700" w:rsidRDefault="00875700" w:rsidP="00875700">
                  <w:pPr>
                    <w:numPr>
                      <w:ilvl w:val="0"/>
                      <w:numId w:val="51"/>
                    </w:numPr>
                    <w:rPr>
                      <w:lang w:val="en-GB"/>
                    </w:rPr>
                  </w:pPr>
                  <w:r w:rsidRPr="00875700">
                    <w:rPr>
                      <w:lang w:val="en-GB"/>
                    </w:rPr>
                    <w:t>Lower CW transmission power can be assumed in the UL spectrum than that of in the DL spectrum.</w:t>
                  </w:r>
                </w:p>
              </w:tc>
            </w:tr>
          </w:tbl>
          <w:p w14:paraId="01BE9B4C" w14:textId="77777777" w:rsidR="00875700" w:rsidRPr="00875700" w:rsidRDefault="00875700" w:rsidP="00875700">
            <w:pPr>
              <w:rPr>
                <w:b/>
                <w:lang w:val="en-GB"/>
              </w:rPr>
            </w:pPr>
          </w:p>
          <w:p w14:paraId="08587599" w14:textId="77777777" w:rsidR="00875700" w:rsidRPr="00875700" w:rsidRDefault="00875700" w:rsidP="00875700">
            <w:pPr>
              <w:rPr>
                <w:lang w:val="en-GB"/>
              </w:rPr>
            </w:pPr>
            <w:r w:rsidRPr="00875700">
              <w:rPr>
                <w:lang w:val="en-GB"/>
              </w:rPr>
              <w:t>Agreement</w:t>
            </w:r>
          </w:p>
          <w:p w14:paraId="44A430E5" w14:textId="77777777" w:rsidR="00875700" w:rsidRPr="00875700" w:rsidRDefault="00875700" w:rsidP="00875700">
            <w:pPr>
              <w:rPr>
                <w:lang w:val="en-GB"/>
              </w:rPr>
            </w:pPr>
            <w:r w:rsidRPr="00875700">
              <w:rPr>
                <w:lang w:val="en-GB"/>
              </w:rPr>
              <w:t>F</w:t>
            </w:r>
            <w:r w:rsidRPr="00875700">
              <w:rPr>
                <w:bCs/>
                <w:lang w:val="en-GB"/>
              </w:rPr>
              <w:t>or the cases that D2R backscattering is transmitted in the same carrier as CW for D2R backscattering, and for topology 2, c</w:t>
            </w:r>
            <w:r w:rsidRPr="00875700">
              <w:rPr>
                <w:lang w:val="en-GB"/>
              </w:rPr>
              <w:t>apture the following table in the TR.</w:t>
            </w:r>
          </w:p>
          <w:p w14:paraId="69F4A882" w14:textId="77777777" w:rsidR="00875700" w:rsidRPr="00875700" w:rsidRDefault="00875700" w:rsidP="00875700">
            <w:pPr>
              <w:numPr>
                <w:ilvl w:val="0"/>
                <w:numId w:val="53"/>
              </w:numPr>
              <w:rPr>
                <w:lang w:val="en-GB"/>
              </w:rPr>
            </w:pPr>
            <w:r w:rsidRPr="00875700">
              <w:rPr>
                <w:rFonts w:hint="eastAsia"/>
                <w:lang w:val="en-GB"/>
              </w:rPr>
              <w:t>F</w:t>
            </w:r>
            <w:r w:rsidRPr="00875700">
              <w:rPr>
                <w:lang w:val="en-GB"/>
              </w:rPr>
              <w:t>urther observations (if any) on these CW transmission cases are not precluded</w:t>
            </w:r>
          </w:p>
          <w:p w14:paraId="69F16049" w14:textId="77777777" w:rsidR="00875700" w:rsidRPr="00875700" w:rsidRDefault="00875700" w:rsidP="00875700">
            <w:pPr>
              <w:rPr>
                <w:b/>
                <w:lang w:val="en-GB"/>
              </w:rPr>
            </w:pPr>
          </w:p>
          <w:tbl>
            <w:tblPr>
              <w:tblW w:w="9101"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9"/>
              <w:gridCol w:w="7542"/>
            </w:tblGrid>
            <w:tr w:rsidR="00875700" w:rsidRPr="00875700" w14:paraId="076DCDA8" w14:textId="77777777" w:rsidTr="007114A1">
              <w:trPr>
                <w:trHeight w:val="138"/>
              </w:trPr>
              <w:tc>
                <w:tcPr>
                  <w:tcW w:w="1559" w:type="dxa"/>
                  <w:shd w:val="clear" w:color="auto" w:fill="D9D9D9"/>
                  <w:vAlign w:val="center"/>
                </w:tcPr>
                <w:p w14:paraId="6C07C149" w14:textId="77777777" w:rsidR="00875700" w:rsidRPr="00875700" w:rsidRDefault="00875700" w:rsidP="00875700">
                  <w:pPr>
                    <w:rPr>
                      <w:b/>
                      <w:lang w:val="en-GB"/>
                    </w:rPr>
                  </w:pPr>
                  <w:r w:rsidRPr="00875700">
                    <w:rPr>
                      <w:b/>
                      <w:lang w:val="en-GB"/>
                    </w:rPr>
                    <w:t>CW Transmission case</w:t>
                  </w:r>
                </w:p>
              </w:tc>
              <w:tc>
                <w:tcPr>
                  <w:tcW w:w="7542" w:type="dxa"/>
                  <w:shd w:val="clear" w:color="auto" w:fill="D9D9D9"/>
                  <w:vAlign w:val="center"/>
                </w:tcPr>
                <w:p w14:paraId="008EF586" w14:textId="77777777" w:rsidR="00875700" w:rsidRPr="00875700" w:rsidRDefault="00875700" w:rsidP="00875700">
                  <w:pPr>
                    <w:rPr>
                      <w:b/>
                      <w:lang w:val="en-GB"/>
                    </w:rPr>
                  </w:pPr>
                  <w:r w:rsidRPr="00875700">
                    <w:rPr>
                      <w:b/>
                      <w:lang w:val="en-GB"/>
                    </w:rPr>
                    <w:t>Observations</w:t>
                  </w:r>
                </w:p>
              </w:tc>
            </w:tr>
            <w:tr w:rsidR="00875700" w:rsidRPr="00875700" w14:paraId="15A8EA52" w14:textId="77777777" w:rsidTr="007114A1">
              <w:trPr>
                <w:trHeight w:val="1593"/>
              </w:trPr>
              <w:tc>
                <w:tcPr>
                  <w:tcW w:w="1559" w:type="dxa"/>
                  <w:shd w:val="clear" w:color="auto" w:fill="auto"/>
                  <w:vAlign w:val="center"/>
                </w:tcPr>
                <w:p w14:paraId="1A774D73" w14:textId="77777777" w:rsidR="00875700" w:rsidRPr="00875700" w:rsidRDefault="00875700" w:rsidP="00875700">
                  <w:pPr>
                    <w:rPr>
                      <w:lang w:val="en-GB"/>
                    </w:rPr>
                  </w:pPr>
                  <w:r w:rsidRPr="00875700">
                    <w:rPr>
                      <w:lang w:val="en-GB"/>
                    </w:rPr>
                    <w:t>Case 2-2</w:t>
                  </w:r>
                </w:p>
              </w:tc>
              <w:tc>
                <w:tcPr>
                  <w:tcW w:w="7542" w:type="dxa"/>
                  <w:shd w:val="clear" w:color="auto" w:fill="auto"/>
                  <w:vAlign w:val="center"/>
                </w:tcPr>
                <w:p w14:paraId="6DE2E238" w14:textId="77777777" w:rsidR="00875700" w:rsidRPr="00875700" w:rsidRDefault="00875700" w:rsidP="00875700">
                  <w:pPr>
                    <w:numPr>
                      <w:ilvl w:val="0"/>
                      <w:numId w:val="51"/>
                    </w:numPr>
                    <w:rPr>
                      <w:lang w:val="en-GB"/>
                    </w:rPr>
                  </w:pPr>
                  <w:r w:rsidRPr="00875700">
                    <w:rPr>
                      <w:lang w:val="en-GB"/>
                    </w:rPr>
                    <w:t>NO need for intermediate UE to support full-duplex capability in UL spectrum for s</w:t>
                  </w:r>
                  <w:r w:rsidRPr="00875700">
                    <w:rPr>
                      <w:rFonts w:hint="eastAsia"/>
                      <w:lang w:val="en-GB"/>
                    </w:rPr>
                    <w:t>cenario</w:t>
                  </w:r>
                  <w:r w:rsidRPr="00875700">
                    <w:rPr>
                      <w:lang w:val="en-GB"/>
                    </w:rPr>
                    <w:t xml:space="preserve"> ‘A1’</w:t>
                  </w:r>
                </w:p>
                <w:p w14:paraId="340D71B2" w14:textId="77777777" w:rsidR="00875700" w:rsidRPr="00875700" w:rsidRDefault="00875700" w:rsidP="00875700">
                  <w:pPr>
                    <w:numPr>
                      <w:ilvl w:val="0"/>
                      <w:numId w:val="52"/>
                    </w:numPr>
                    <w:rPr>
                      <w:lang w:val="en-GB"/>
                    </w:rPr>
                  </w:pPr>
                  <w:r w:rsidRPr="00875700">
                    <w:rPr>
                      <w:lang w:val="en-GB"/>
                    </w:rPr>
                    <w:t>Spatial isolation is possible for s</w:t>
                  </w:r>
                  <w:r w:rsidRPr="00875700">
                    <w:rPr>
                      <w:rFonts w:hint="eastAsia"/>
                      <w:lang w:val="en-GB"/>
                    </w:rPr>
                    <w:t>cenario</w:t>
                  </w:r>
                  <w:r w:rsidRPr="00875700">
                    <w:rPr>
                      <w:lang w:val="en-GB"/>
                    </w:rPr>
                    <w:t xml:space="preserve"> ‘A1’, reducing the received CW interference power at intermediate UE </w:t>
                  </w:r>
                  <w:r w:rsidRPr="00875700">
                    <w:rPr>
                      <w:rFonts w:hint="eastAsia"/>
                      <w:lang w:val="en-GB"/>
                    </w:rPr>
                    <w:t>side</w:t>
                  </w:r>
                  <w:r w:rsidRPr="00875700">
                    <w:rPr>
                      <w:lang w:val="en-GB"/>
                    </w:rPr>
                    <w:t>.</w:t>
                  </w:r>
                </w:p>
                <w:p w14:paraId="02CF98C1" w14:textId="77777777" w:rsidR="00875700" w:rsidRPr="00875700" w:rsidRDefault="00875700" w:rsidP="00875700">
                  <w:pPr>
                    <w:numPr>
                      <w:ilvl w:val="0"/>
                      <w:numId w:val="52"/>
                    </w:numPr>
                    <w:rPr>
                      <w:lang w:val="en-GB"/>
                    </w:rPr>
                  </w:pPr>
                  <w:r w:rsidRPr="00875700">
                    <w:rPr>
                      <w:lang w:val="en-GB"/>
                    </w:rPr>
                    <w:t xml:space="preserve">Cross-link interference handling for CW at intermediate UE </w:t>
                  </w:r>
                  <w:r w:rsidRPr="00875700">
                    <w:rPr>
                      <w:rFonts w:hint="eastAsia"/>
                      <w:lang w:val="en-GB"/>
                    </w:rPr>
                    <w:t>side</w:t>
                  </w:r>
                  <w:r w:rsidRPr="00875700">
                    <w:rPr>
                      <w:lang w:val="en-GB"/>
                    </w:rPr>
                    <w:t xml:space="preserve"> for s</w:t>
                  </w:r>
                  <w:r w:rsidRPr="00875700">
                    <w:rPr>
                      <w:rFonts w:hint="eastAsia"/>
                      <w:lang w:val="en-GB"/>
                    </w:rPr>
                    <w:t>cenario</w:t>
                  </w:r>
                  <w:r w:rsidRPr="00875700">
                    <w:rPr>
                      <w:lang w:val="en-GB"/>
                    </w:rPr>
                    <w:t xml:space="preserve"> ‘A1’.</w:t>
                  </w:r>
                </w:p>
                <w:p w14:paraId="7123C47B" w14:textId="77777777" w:rsidR="00875700" w:rsidRPr="00875700" w:rsidRDefault="00875700" w:rsidP="00875700">
                  <w:pPr>
                    <w:numPr>
                      <w:ilvl w:val="0"/>
                      <w:numId w:val="51"/>
                    </w:numPr>
                    <w:rPr>
                      <w:lang w:val="en-GB"/>
                    </w:rPr>
                  </w:pPr>
                  <w:r w:rsidRPr="00875700">
                    <w:rPr>
                      <w:lang w:val="en-GB"/>
                    </w:rPr>
                    <w:t>Intermediate UE needs to support full-duplex capability (including self-interference suppression for CW) in UL spectrum for s</w:t>
                  </w:r>
                  <w:r w:rsidRPr="00875700">
                    <w:rPr>
                      <w:rFonts w:hint="eastAsia"/>
                      <w:lang w:val="en-GB"/>
                    </w:rPr>
                    <w:t>cenario</w:t>
                  </w:r>
                  <w:r w:rsidRPr="00875700">
                    <w:rPr>
                      <w:lang w:val="en-GB"/>
                    </w:rPr>
                    <w:t xml:space="preserve"> ‘A2’. </w:t>
                  </w:r>
                </w:p>
                <w:p w14:paraId="04358E83" w14:textId="77777777" w:rsidR="00875700" w:rsidRPr="00875700" w:rsidRDefault="00875700" w:rsidP="00875700">
                  <w:pPr>
                    <w:numPr>
                      <w:ilvl w:val="0"/>
                      <w:numId w:val="51"/>
                    </w:numPr>
                    <w:rPr>
                      <w:lang w:val="en-GB"/>
                    </w:rPr>
                  </w:pPr>
                  <w:r w:rsidRPr="00875700">
                    <w:rPr>
                      <w:lang w:val="en-GB"/>
                    </w:rPr>
                    <w:t>Lower CW transmission power can be assumed in the UL spectrum than that of in the DL spectrum.</w:t>
                  </w:r>
                </w:p>
              </w:tc>
            </w:tr>
            <w:tr w:rsidR="00875700" w:rsidRPr="00875700" w14:paraId="1AD193FA" w14:textId="77777777" w:rsidTr="007114A1">
              <w:trPr>
                <w:trHeight w:val="1301"/>
              </w:trPr>
              <w:tc>
                <w:tcPr>
                  <w:tcW w:w="1559" w:type="dxa"/>
                  <w:shd w:val="clear" w:color="auto" w:fill="auto"/>
                  <w:vAlign w:val="center"/>
                </w:tcPr>
                <w:p w14:paraId="0C31FE25" w14:textId="77777777" w:rsidR="00875700" w:rsidRPr="00875700" w:rsidRDefault="00875700" w:rsidP="00875700">
                  <w:pPr>
                    <w:rPr>
                      <w:lang w:val="en-GB"/>
                    </w:rPr>
                  </w:pPr>
                  <w:r w:rsidRPr="00875700">
                    <w:rPr>
                      <w:lang w:val="en-GB"/>
                    </w:rPr>
                    <w:t>Case 2-3</w:t>
                  </w:r>
                </w:p>
              </w:tc>
              <w:tc>
                <w:tcPr>
                  <w:tcW w:w="7542" w:type="dxa"/>
                  <w:shd w:val="clear" w:color="auto" w:fill="auto"/>
                  <w:vAlign w:val="center"/>
                </w:tcPr>
                <w:p w14:paraId="74EF8750" w14:textId="77777777" w:rsidR="00875700" w:rsidRPr="00875700" w:rsidRDefault="00875700" w:rsidP="00875700">
                  <w:pPr>
                    <w:numPr>
                      <w:ilvl w:val="0"/>
                      <w:numId w:val="51"/>
                    </w:numPr>
                    <w:rPr>
                      <w:lang w:val="en-GB"/>
                    </w:rPr>
                  </w:pPr>
                  <w:r w:rsidRPr="00875700">
                    <w:rPr>
                      <w:lang w:val="en-GB"/>
                    </w:rPr>
                    <w:t>NO need for intermediate UE to support full-duplex capability in DL spectrum</w:t>
                  </w:r>
                </w:p>
                <w:p w14:paraId="2426F8E8" w14:textId="77777777" w:rsidR="00875700" w:rsidRPr="00875700" w:rsidRDefault="00875700" w:rsidP="00875700">
                  <w:pPr>
                    <w:numPr>
                      <w:ilvl w:val="0"/>
                      <w:numId w:val="52"/>
                    </w:numPr>
                    <w:rPr>
                      <w:lang w:val="en-GB"/>
                    </w:rPr>
                  </w:pPr>
                  <w:r w:rsidRPr="00875700">
                    <w:rPr>
                      <w:lang w:val="en-GB"/>
                    </w:rPr>
                    <w:t xml:space="preserve">Spatial isolation is possible, reducing the received CW interference power at intermediate UE </w:t>
                  </w:r>
                  <w:r w:rsidRPr="00875700">
                    <w:rPr>
                      <w:rFonts w:hint="eastAsia"/>
                      <w:lang w:val="en-GB"/>
                    </w:rPr>
                    <w:t>side</w:t>
                  </w:r>
                  <w:r w:rsidRPr="00875700">
                    <w:rPr>
                      <w:lang w:val="en-GB"/>
                    </w:rPr>
                    <w:t>.</w:t>
                  </w:r>
                </w:p>
                <w:p w14:paraId="0627A50A" w14:textId="77777777" w:rsidR="00875700" w:rsidRPr="00875700" w:rsidRDefault="00875700" w:rsidP="00875700">
                  <w:pPr>
                    <w:numPr>
                      <w:ilvl w:val="0"/>
                      <w:numId w:val="52"/>
                    </w:numPr>
                    <w:rPr>
                      <w:lang w:val="en-GB"/>
                    </w:rPr>
                  </w:pPr>
                  <w:r w:rsidRPr="00875700">
                    <w:rPr>
                      <w:lang w:val="en-GB"/>
                    </w:rPr>
                    <w:t>Cross-link interference handling for CW at intermediate UE side.</w:t>
                  </w:r>
                </w:p>
                <w:p w14:paraId="39F3326C" w14:textId="77777777" w:rsidR="00875700" w:rsidRPr="00875700" w:rsidRDefault="00875700" w:rsidP="00875700">
                  <w:pPr>
                    <w:numPr>
                      <w:ilvl w:val="0"/>
                      <w:numId w:val="51"/>
                    </w:numPr>
                    <w:rPr>
                      <w:lang w:val="en-GB"/>
                    </w:rPr>
                  </w:pPr>
                  <w:r w:rsidRPr="00875700">
                    <w:rPr>
                      <w:lang w:val="en-GB"/>
                    </w:rPr>
                    <w:t xml:space="preserve">Estimation of CW interference may be needed for successful D2R reception </w:t>
                  </w:r>
                  <w:r w:rsidRPr="00875700">
                    <w:rPr>
                      <w:rFonts w:hint="eastAsia"/>
                      <w:lang w:val="en-GB"/>
                    </w:rPr>
                    <w:t>(</w:t>
                  </w:r>
                  <w:r w:rsidRPr="00875700">
                    <w:rPr>
                      <w:lang w:val="en-GB"/>
                    </w:rPr>
                    <w:t>i.e., at intermediate UE).</w:t>
                  </w:r>
                </w:p>
                <w:p w14:paraId="41E21F25" w14:textId="77777777" w:rsidR="00875700" w:rsidRPr="00875700" w:rsidRDefault="00875700" w:rsidP="00875700">
                  <w:pPr>
                    <w:numPr>
                      <w:ilvl w:val="0"/>
                      <w:numId w:val="51"/>
                    </w:numPr>
                    <w:rPr>
                      <w:lang w:val="en-GB"/>
                    </w:rPr>
                  </w:pPr>
                  <w:r w:rsidRPr="00875700">
                    <w:rPr>
                      <w:lang w:val="en-GB"/>
                    </w:rPr>
                    <w:t xml:space="preserve">Higher CW transmission power can be assumed in the DL spectrum than that of in the UL spectrum.  </w:t>
                  </w:r>
                </w:p>
              </w:tc>
            </w:tr>
            <w:tr w:rsidR="00875700" w:rsidRPr="00875700" w14:paraId="03BAD3E5" w14:textId="77777777" w:rsidTr="007114A1">
              <w:trPr>
                <w:trHeight w:val="221"/>
              </w:trPr>
              <w:tc>
                <w:tcPr>
                  <w:tcW w:w="1559" w:type="dxa"/>
                  <w:shd w:val="clear" w:color="auto" w:fill="auto"/>
                  <w:vAlign w:val="center"/>
                </w:tcPr>
                <w:p w14:paraId="7526A6DF" w14:textId="77777777" w:rsidR="00875700" w:rsidRPr="00875700" w:rsidRDefault="00875700" w:rsidP="00875700">
                  <w:pPr>
                    <w:rPr>
                      <w:lang w:val="en-GB"/>
                    </w:rPr>
                  </w:pPr>
                  <w:r w:rsidRPr="00875700">
                    <w:rPr>
                      <w:lang w:val="en-GB"/>
                    </w:rPr>
                    <w:t>Case 2-4</w:t>
                  </w:r>
                </w:p>
              </w:tc>
              <w:tc>
                <w:tcPr>
                  <w:tcW w:w="7542" w:type="dxa"/>
                  <w:shd w:val="clear" w:color="auto" w:fill="auto"/>
                  <w:vAlign w:val="center"/>
                </w:tcPr>
                <w:p w14:paraId="66DCBD09" w14:textId="77777777" w:rsidR="00875700" w:rsidRPr="00875700" w:rsidRDefault="00875700" w:rsidP="00875700">
                  <w:pPr>
                    <w:numPr>
                      <w:ilvl w:val="0"/>
                      <w:numId w:val="51"/>
                    </w:numPr>
                    <w:rPr>
                      <w:lang w:val="en-GB"/>
                    </w:rPr>
                  </w:pPr>
                  <w:r w:rsidRPr="00875700">
                    <w:rPr>
                      <w:lang w:val="en-GB"/>
                    </w:rPr>
                    <w:t>NO need for intermediate UE to support full-duplex capability in UL spectrum</w:t>
                  </w:r>
                </w:p>
                <w:p w14:paraId="3D4CDE35" w14:textId="77777777" w:rsidR="00875700" w:rsidRPr="00875700" w:rsidRDefault="00875700" w:rsidP="00875700">
                  <w:pPr>
                    <w:numPr>
                      <w:ilvl w:val="0"/>
                      <w:numId w:val="52"/>
                    </w:numPr>
                    <w:rPr>
                      <w:lang w:val="en-GB"/>
                    </w:rPr>
                  </w:pPr>
                  <w:r w:rsidRPr="00875700">
                    <w:rPr>
                      <w:lang w:val="en-GB"/>
                    </w:rPr>
                    <w:t xml:space="preserve">Spatial isolation is possible, reducing the received CW interference power at intermediate UE </w:t>
                  </w:r>
                  <w:r w:rsidRPr="00875700">
                    <w:rPr>
                      <w:rFonts w:hint="eastAsia"/>
                      <w:lang w:val="en-GB"/>
                    </w:rPr>
                    <w:t>side</w:t>
                  </w:r>
                  <w:r w:rsidRPr="00875700">
                    <w:rPr>
                      <w:lang w:val="en-GB"/>
                    </w:rPr>
                    <w:t xml:space="preserve">. </w:t>
                  </w:r>
                </w:p>
                <w:p w14:paraId="48F56C39" w14:textId="77777777" w:rsidR="00875700" w:rsidRPr="00875700" w:rsidRDefault="00875700" w:rsidP="00875700">
                  <w:pPr>
                    <w:numPr>
                      <w:ilvl w:val="0"/>
                      <w:numId w:val="52"/>
                    </w:numPr>
                    <w:rPr>
                      <w:lang w:val="en-GB"/>
                    </w:rPr>
                  </w:pPr>
                  <w:r w:rsidRPr="00875700">
                    <w:rPr>
                      <w:lang w:val="en-GB"/>
                    </w:rPr>
                    <w:t>Cross-link interference handling for CW at intermediate UE side.</w:t>
                  </w:r>
                </w:p>
                <w:p w14:paraId="0A459FCD" w14:textId="77777777" w:rsidR="00875700" w:rsidRPr="00875700" w:rsidRDefault="00875700" w:rsidP="00875700">
                  <w:pPr>
                    <w:numPr>
                      <w:ilvl w:val="0"/>
                      <w:numId w:val="51"/>
                    </w:numPr>
                    <w:rPr>
                      <w:lang w:val="en-GB"/>
                    </w:rPr>
                  </w:pPr>
                  <w:r w:rsidRPr="00875700">
                    <w:rPr>
                      <w:lang w:val="en-GB"/>
                    </w:rPr>
                    <w:t xml:space="preserve">Estimation of CW interference may be needed for successful D2R reception </w:t>
                  </w:r>
                  <w:r w:rsidRPr="00875700">
                    <w:rPr>
                      <w:rFonts w:hint="eastAsia"/>
                      <w:lang w:val="en-GB"/>
                    </w:rPr>
                    <w:t>(</w:t>
                  </w:r>
                  <w:r w:rsidRPr="00875700">
                    <w:rPr>
                      <w:lang w:val="en-GB"/>
                    </w:rPr>
                    <w:t xml:space="preserve">i.e., at intermediate UE). </w:t>
                  </w:r>
                </w:p>
                <w:p w14:paraId="2C102DD3" w14:textId="77777777" w:rsidR="00875700" w:rsidRPr="00875700" w:rsidRDefault="00875700" w:rsidP="00875700">
                  <w:pPr>
                    <w:numPr>
                      <w:ilvl w:val="0"/>
                      <w:numId w:val="51"/>
                    </w:numPr>
                    <w:rPr>
                      <w:lang w:val="en-GB"/>
                    </w:rPr>
                  </w:pPr>
                  <w:r w:rsidRPr="00875700">
                    <w:rPr>
                      <w:lang w:val="en-GB"/>
                    </w:rPr>
                    <w:t xml:space="preserve">Lower CW transmission power can be assumed in the UL spectrum than that of in the DL spectrum. </w:t>
                  </w:r>
                </w:p>
              </w:tc>
            </w:tr>
          </w:tbl>
          <w:p w14:paraId="3BFC4B4E" w14:textId="77777777" w:rsidR="00875700" w:rsidRPr="00875700" w:rsidRDefault="00875700" w:rsidP="00875700">
            <w:pPr>
              <w:rPr>
                <w:b/>
                <w:lang w:val="en-GB"/>
              </w:rPr>
            </w:pPr>
          </w:p>
          <w:p w14:paraId="58E1C98C" w14:textId="77777777" w:rsidR="00875700" w:rsidRPr="00875700" w:rsidRDefault="00875700" w:rsidP="00875700">
            <w:pPr>
              <w:rPr>
                <w:b/>
                <w:lang w:val="en-GB"/>
              </w:rPr>
            </w:pPr>
            <w:r w:rsidRPr="00D31258">
              <w:rPr>
                <w:b/>
                <w:highlight w:val="yellow"/>
                <w:lang w:val="en-GB"/>
              </w:rPr>
              <w:t>Observation</w:t>
            </w:r>
          </w:p>
          <w:p w14:paraId="68FDF45F" w14:textId="77777777" w:rsidR="00875700" w:rsidRPr="00875700" w:rsidRDefault="00875700" w:rsidP="00875700">
            <w:pPr>
              <w:rPr>
                <w:lang w:val="en-GB"/>
              </w:rPr>
            </w:pPr>
            <w:r w:rsidRPr="00875700">
              <w:rPr>
                <w:rFonts w:hint="eastAsia"/>
                <w:lang w:val="en-GB"/>
              </w:rPr>
              <w:t>W</w:t>
            </w:r>
            <w:r w:rsidRPr="00875700">
              <w:rPr>
                <w:lang w:val="en-GB"/>
              </w:rPr>
              <w:t>ith respect to the following RAN guidance:</w:t>
            </w:r>
          </w:p>
          <w:p w14:paraId="7194CBA8" w14:textId="77777777" w:rsidR="00875700" w:rsidRPr="00875700" w:rsidRDefault="00875700" w:rsidP="00875700">
            <w:pPr>
              <w:numPr>
                <w:ilvl w:val="0"/>
                <w:numId w:val="54"/>
              </w:numPr>
              <w:rPr>
                <w:i/>
                <w:lang w:val="en-GB"/>
              </w:rPr>
            </w:pPr>
            <w:r w:rsidRPr="00875700">
              <w:rPr>
                <w:rFonts w:hint="eastAsia"/>
                <w:lang w:val="en-GB"/>
              </w:rPr>
              <w:t>R</w:t>
            </w:r>
            <w:r w:rsidRPr="00875700">
              <w:rPr>
                <w:lang w:val="en-GB"/>
              </w:rPr>
              <w:t xml:space="preserve">egarding the objective in the SID: </w:t>
            </w:r>
            <w:r w:rsidRPr="00875700">
              <w:rPr>
                <w:i/>
                <w:lang w:val="en-GB"/>
              </w:rPr>
              <w:t>Study necessary characteristics of carrier-wave waveform for a carrier wave provided externally to the Ambient IoT device, including for interference handling at Ambient IoT UL receiver, and at NR basestation.</w:t>
            </w:r>
          </w:p>
          <w:p w14:paraId="7455E27D" w14:textId="77777777" w:rsidR="00875700" w:rsidRPr="00875700" w:rsidRDefault="00875700" w:rsidP="00875700">
            <w:pPr>
              <w:numPr>
                <w:ilvl w:val="2"/>
                <w:numId w:val="49"/>
              </w:numPr>
              <w:rPr>
                <w:lang w:val="en-GB"/>
              </w:rPr>
            </w:pPr>
            <w:r w:rsidRPr="00875700">
              <w:rPr>
                <w:lang w:val="en-GB"/>
              </w:rPr>
              <w:t>This objective allows studying CW waveform characteristics which would need control of the CW node(s), e.g. waveform characteristics that impact interference such as when CW is transmitted or not transmitted, power, bandwidth, spectrum, etc.</w:t>
            </w:r>
          </w:p>
          <w:p w14:paraId="1DDEDC5C" w14:textId="77777777" w:rsidR="00875700" w:rsidRPr="00875700" w:rsidRDefault="00875700" w:rsidP="00875700">
            <w:pPr>
              <w:numPr>
                <w:ilvl w:val="0"/>
                <w:numId w:val="54"/>
              </w:numPr>
              <w:rPr>
                <w:bCs/>
                <w:lang w:val="en-GB"/>
              </w:rPr>
            </w:pPr>
            <w:r w:rsidRPr="00875700">
              <w:rPr>
                <w:bCs/>
                <w:lang w:val="en-GB"/>
              </w:rPr>
              <w:t>From RAN1 perspective, the following CW characteristics are identified:</w:t>
            </w:r>
          </w:p>
          <w:p w14:paraId="09B86E25" w14:textId="77777777" w:rsidR="00875700" w:rsidRPr="00875700" w:rsidRDefault="00875700" w:rsidP="00875700">
            <w:pPr>
              <w:numPr>
                <w:ilvl w:val="2"/>
                <w:numId w:val="49"/>
              </w:numPr>
              <w:rPr>
                <w:lang w:val="en-GB"/>
              </w:rPr>
            </w:pPr>
            <w:r w:rsidRPr="00875700">
              <w:rPr>
                <w:lang w:val="en-GB"/>
              </w:rPr>
              <w:t>When CW is transmitted or not transmitted</w:t>
            </w:r>
          </w:p>
          <w:p w14:paraId="0366482E" w14:textId="77777777" w:rsidR="00875700" w:rsidRPr="00875700" w:rsidRDefault="00875700" w:rsidP="00875700">
            <w:pPr>
              <w:numPr>
                <w:ilvl w:val="2"/>
                <w:numId w:val="49"/>
              </w:numPr>
              <w:rPr>
                <w:lang w:val="en-GB"/>
              </w:rPr>
            </w:pPr>
            <w:r w:rsidRPr="00875700">
              <w:rPr>
                <w:lang w:val="en-GB"/>
              </w:rPr>
              <w:t>Transmission Power</w:t>
            </w:r>
          </w:p>
          <w:p w14:paraId="05EBABCF" w14:textId="77777777" w:rsidR="00875700" w:rsidRPr="00875700" w:rsidRDefault="00875700" w:rsidP="00875700">
            <w:pPr>
              <w:numPr>
                <w:ilvl w:val="2"/>
                <w:numId w:val="49"/>
              </w:numPr>
              <w:rPr>
                <w:lang w:val="en-GB"/>
              </w:rPr>
            </w:pPr>
            <w:r w:rsidRPr="00875700">
              <w:rPr>
                <w:lang w:val="en-GB"/>
              </w:rPr>
              <w:t>Frequency resources</w:t>
            </w:r>
          </w:p>
          <w:p w14:paraId="46DCAB99" w14:textId="17C4FD73" w:rsidR="0086266A" w:rsidRPr="00D31258" w:rsidRDefault="00875700" w:rsidP="00D31258">
            <w:pPr>
              <w:numPr>
                <w:ilvl w:val="2"/>
                <w:numId w:val="49"/>
              </w:numPr>
              <w:rPr>
                <w:lang w:val="en-GB"/>
              </w:rPr>
            </w:pPr>
            <w:r w:rsidRPr="00875700">
              <w:rPr>
                <w:rFonts w:hint="eastAsia"/>
                <w:lang w:val="en-GB"/>
              </w:rPr>
              <w:t>F</w:t>
            </w:r>
            <w:r w:rsidRPr="00875700">
              <w:rPr>
                <w:lang w:val="en-GB"/>
              </w:rPr>
              <w:t>FS other characteristics</w:t>
            </w:r>
          </w:p>
        </w:tc>
      </w:tr>
    </w:tbl>
    <w:p w14:paraId="07253595" w14:textId="77777777" w:rsidR="0086266A" w:rsidRPr="00A84638" w:rsidRDefault="0086266A" w:rsidP="00FC38A2"/>
    <w:p w14:paraId="32AA65D3" w14:textId="6230443C" w:rsidR="007A3CAC" w:rsidRDefault="007A3CAC" w:rsidP="007A3CAC">
      <w:pPr>
        <w:spacing w:after="0" w:line="259" w:lineRule="auto"/>
        <w:jc w:val="both"/>
      </w:pPr>
      <w:r>
        <w:t xml:space="preserve">The following deployment scenarios and topologies are within the scope of the study </w:t>
      </w:r>
      <w:r>
        <w:fldChar w:fldCharType="begin"/>
      </w:r>
      <w:r>
        <w:instrText xml:space="preserve"> REF _Ref155945234 \r \h </w:instrText>
      </w:r>
      <w:r>
        <w:fldChar w:fldCharType="separate"/>
      </w:r>
      <w:r w:rsidR="00370DA6">
        <w:t>-</w:t>
      </w:r>
      <w:r>
        <w:fldChar w:fldCharType="end"/>
      </w:r>
      <w:r>
        <w:t>:</w:t>
      </w:r>
    </w:p>
    <w:p w14:paraId="4E11152F" w14:textId="25A283DA" w:rsidR="007A3CAC" w:rsidRDefault="007A3CAC" w:rsidP="0086266A">
      <w:pPr>
        <w:pStyle w:val="B2"/>
        <w:numPr>
          <w:ilvl w:val="0"/>
          <w:numId w:val="5"/>
        </w:numPr>
        <w:spacing w:after="0"/>
      </w:pPr>
      <w:r w:rsidRPr="00206426">
        <w:t>D</w:t>
      </w:r>
      <w:r w:rsidR="001F7DD4">
        <w:t>1T1</w:t>
      </w:r>
    </w:p>
    <w:p w14:paraId="00669B7F" w14:textId="7E090502" w:rsidR="007A3CAC" w:rsidRDefault="00933DD0" w:rsidP="0086266A">
      <w:pPr>
        <w:pStyle w:val="B2"/>
        <w:numPr>
          <w:ilvl w:val="1"/>
          <w:numId w:val="5"/>
        </w:numPr>
        <w:spacing w:after="0"/>
      </w:pPr>
      <w:r>
        <w:t>gNB as the carrier wave source</w:t>
      </w:r>
    </w:p>
    <w:p w14:paraId="2C281C55" w14:textId="006C2AC5" w:rsidR="00933DD0" w:rsidRDefault="00933DD0" w:rsidP="0086266A">
      <w:pPr>
        <w:pStyle w:val="B2"/>
        <w:numPr>
          <w:ilvl w:val="1"/>
          <w:numId w:val="5"/>
        </w:numPr>
        <w:spacing w:after="0"/>
      </w:pPr>
      <w:r>
        <w:t>Carrier wave node is outside the topology</w:t>
      </w:r>
    </w:p>
    <w:p w14:paraId="7B680E6E" w14:textId="3DFC88B3" w:rsidR="007A3CAC" w:rsidRDefault="004E74B2" w:rsidP="0086266A">
      <w:pPr>
        <w:pStyle w:val="B2"/>
        <w:numPr>
          <w:ilvl w:val="0"/>
          <w:numId w:val="5"/>
        </w:numPr>
        <w:spacing w:after="0"/>
      </w:pPr>
      <w:r>
        <w:t>D2T2</w:t>
      </w:r>
    </w:p>
    <w:p w14:paraId="61FE941C" w14:textId="6D19997C" w:rsidR="007A3CAC" w:rsidRDefault="004E74B2" w:rsidP="0086266A">
      <w:pPr>
        <w:pStyle w:val="B2"/>
        <w:numPr>
          <w:ilvl w:val="1"/>
          <w:numId w:val="5"/>
        </w:numPr>
        <w:spacing w:after="0"/>
      </w:pPr>
      <w:r>
        <w:t xml:space="preserve">Intermediate UE as the carrier wave </w:t>
      </w:r>
      <w:r w:rsidR="00927160">
        <w:t>source</w:t>
      </w:r>
    </w:p>
    <w:p w14:paraId="6E19F733" w14:textId="145D79EC" w:rsidR="00622F54" w:rsidRPr="007609D1" w:rsidRDefault="00927160" w:rsidP="0086266A">
      <w:pPr>
        <w:pStyle w:val="B2"/>
        <w:numPr>
          <w:ilvl w:val="1"/>
          <w:numId w:val="5"/>
        </w:numPr>
        <w:spacing w:after="120"/>
      </w:pPr>
      <w:r>
        <w:t xml:space="preserve">Carrier wave node is outside the </w:t>
      </w:r>
      <w:r w:rsidR="00010EA2">
        <w:t>topology.</w:t>
      </w:r>
    </w:p>
    <w:p w14:paraId="431C1B8B" w14:textId="58DD01E4" w:rsidR="00DF6609" w:rsidRDefault="0062579A" w:rsidP="00AE4A93">
      <w:pPr>
        <w:spacing w:line="259" w:lineRule="auto"/>
        <w:jc w:val="both"/>
      </w:pPr>
      <w:r>
        <w:t>Both</w:t>
      </w:r>
      <w:r w:rsidRPr="39A913C2">
        <w:t xml:space="preserve"> </w:t>
      </w:r>
      <w:r w:rsidR="005A08D0">
        <w:t>t</w:t>
      </w:r>
      <w:r w:rsidR="14CD35CF" w:rsidRPr="39A913C2">
        <w:t>opolog</w:t>
      </w:r>
      <w:r w:rsidR="000217BB">
        <w:t xml:space="preserve">ies can </w:t>
      </w:r>
      <w:r w:rsidR="007927E2">
        <w:t xml:space="preserve">be </w:t>
      </w:r>
      <w:r w:rsidR="00EA2EEF">
        <w:t xml:space="preserve">implemented in a monostatic or </w:t>
      </w:r>
      <w:r w:rsidR="002B3A4C">
        <w:t>bistatic</w:t>
      </w:r>
      <w:r w:rsidR="009320CE">
        <w:t xml:space="preserve"> s</w:t>
      </w:r>
      <w:r w:rsidR="00F612DE">
        <w:t>et</w:t>
      </w:r>
      <w:r w:rsidR="009320CE">
        <w:t xml:space="preserve">up. </w:t>
      </w:r>
      <w:r w:rsidR="00F612DE">
        <w:t>T</w:t>
      </w:r>
      <w:r w:rsidR="419A5EEC" w:rsidRPr="39A913C2">
        <w:t xml:space="preserve">he </w:t>
      </w:r>
      <w:r w:rsidR="00F553C1">
        <w:t>a</w:t>
      </w:r>
      <w:r w:rsidR="00EF6743">
        <w:t>ctivator (</w:t>
      </w:r>
      <w:r w:rsidR="419A5EEC" w:rsidRPr="39A913C2">
        <w:t>activating device</w:t>
      </w:r>
      <w:r w:rsidR="00EF6743">
        <w:t>)</w:t>
      </w:r>
      <w:r w:rsidR="419A5EEC" w:rsidRPr="39A913C2">
        <w:t xml:space="preserve"> and the</w:t>
      </w:r>
      <w:r w:rsidR="00EF6743">
        <w:t xml:space="preserve"> </w:t>
      </w:r>
      <w:r w:rsidR="00F553C1">
        <w:t>r</w:t>
      </w:r>
      <w:r w:rsidR="00EF6743">
        <w:t>eader (</w:t>
      </w:r>
      <w:r w:rsidR="419A5EEC" w:rsidRPr="39A913C2">
        <w:t>receiving device</w:t>
      </w:r>
      <w:r w:rsidR="00B16E42">
        <w:t>)</w:t>
      </w:r>
      <w:r w:rsidR="419A5EEC" w:rsidRPr="39A913C2">
        <w:t xml:space="preserve"> are co-</w:t>
      </w:r>
      <w:r w:rsidR="24BFD232" w:rsidRPr="39A913C2">
        <w:t>located</w:t>
      </w:r>
      <w:r w:rsidR="0C4EAAE3" w:rsidRPr="39A913C2">
        <w:t xml:space="preserve"> </w:t>
      </w:r>
      <w:r w:rsidR="00350F34">
        <w:t>in a mono</w:t>
      </w:r>
      <w:r w:rsidR="005F655F">
        <w:t xml:space="preserve">static </w:t>
      </w:r>
      <w:r w:rsidR="008522ED">
        <w:t>setup,</w:t>
      </w:r>
      <w:r w:rsidR="005F655F">
        <w:t xml:space="preserve"> and </w:t>
      </w:r>
      <w:r w:rsidR="00077228">
        <w:t>it is expected to</w:t>
      </w:r>
      <w:r w:rsidR="4F880B66" w:rsidRPr="39A913C2">
        <w:t xml:space="preserve"> operat</w:t>
      </w:r>
      <w:r w:rsidR="00077228">
        <w:t>e</w:t>
      </w:r>
      <w:r w:rsidR="24BFD232" w:rsidRPr="39A913C2">
        <w:t xml:space="preserve"> in</w:t>
      </w:r>
      <w:r w:rsidR="00077228">
        <w:t xml:space="preserve"> a</w:t>
      </w:r>
      <w:r w:rsidR="24BFD232" w:rsidRPr="39A913C2">
        <w:t xml:space="preserve"> f</w:t>
      </w:r>
      <w:r w:rsidR="298B8732" w:rsidRPr="39A913C2">
        <w:t>u</w:t>
      </w:r>
      <w:r w:rsidR="24BFD232" w:rsidRPr="39A913C2">
        <w:t>ll du</w:t>
      </w:r>
      <w:r w:rsidR="298B8732" w:rsidRPr="39A913C2">
        <w:t>plex mode, i.e.</w:t>
      </w:r>
      <w:r w:rsidR="2CDFB487" w:rsidRPr="39A913C2">
        <w:t>,</w:t>
      </w:r>
      <w:r w:rsidR="298B8732" w:rsidRPr="39A913C2">
        <w:t xml:space="preserve"> transmitting and receiving at the same time</w:t>
      </w:r>
      <w:r w:rsidR="00C66D2E">
        <w:t xml:space="preserve">. </w:t>
      </w:r>
      <w:r w:rsidR="00CA57BC">
        <w:t xml:space="preserve">To be specific, </w:t>
      </w:r>
      <w:r w:rsidR="00C66D2E">
        <w:t>the reader</w:t>
      </w:r>
      <w:r w:rsidR="00BE1E76">
        <w:t xml:space="preserve"> </w:t>
      </w:r>
      <w:r w:rsidR="006B4D37">
        <w:t>can transmit</w:t>
      </w:r>
      <w:r w:rsidR="00BE1E76">
        <w:t xml:space="preserve"> a carrier wave</w:t>
      </w:r>
      <w:r w:rsidR="00CA57BC">
        <w:t>, which will be used by the</w:t>
      </w:r>
      <w:r w:rsidR="00DF2152">
        <w:t xml:space="preserve"> </w:t>
      </w:r>
      <w:r w:rsidR="006E170D">
        <w:t>AIoT device</w:t>
      </w:r>
      <w:r w:rsidR="00DF2152">
        <w:t>s</w:t>
      </w:r>
      <w:r w:rsidR="00855982">
        <w:t>, i.e., device type 1/2a,</w:t>
      </w:r>
      <w:r w:rsidR="00DF2152">
        <w:t xml:space="preserve"> </w:t>
      </w:r>
      <w:r w:rsidR="00CA57BC">
        <w:t xml:space="preserve">to perform </w:t>
      </w:r>
      <w:r w:rsidR="00DF2152">
        <w:t>backscatter</w:t>
      </w:r>
      <w:r w:rsidR="00CA57BC">
        <w:t>ing</w:t>
      </w:r>
      <w:r w:rsidR="00DF2152">
        <w:t xml:space="preserve"> </w:t>
      </w:r>
      <w:r w:rsidR="00320E4F">
        <w:t xml:space="preserve">their responses on the same frequency as the </w:t>
      </w:r>
      <w:r w:rsidR="00855982">
        <w:t>carrier wave</w:t>
      </w:r>
      <w:r w:rsidR="298B8732" w:rsidRPr="39A913C2">
        <w:t>.</w:t>
      </w:r>
      <w:r w:rsidR="5CB4F307" w:rsidRPr="39A913C2">
        <w:t xml:space="preserve"> </w:t>
      </w:r>
    </w:p>
    <w:p w14:paraId="062DD903" w14:textId="319E74DA" w:rsidR="00742B8A" w:rsidRDefault="00DF6609" w:rsidP="00AE4A93">
      <w:pPr>
        <w:spacing w:line="259" w:lineRule="auto"/>
        <w:jc w:val="both"/>
      </w:pPr>
      <w:r>
        <w:t xml:space="preserve">In </w:t>
      </w:r>
      <w:r w:rsidR="00D85D04">
        <w:t xml:space="preserve">the </w:t>
      </w:r>
      <w:r w:rsidR="005A0055">
        <w:t>b</w:t>
      </w:r>
      <w:r w:rsidR="584EFD7A" w:rsidRPr="39A913C2">
        <w:t>istatic setup</w:t>
      </w:r>
      <w:r w:rsidR="00D85D04">
        <w:t xml:space="preserve">, </w:t>
      </w:r>
      <w:r w:rsidR="00742B8A">
        <w:t xml:space="preserve">the </w:t>
      </w:r>
      <w:r w:rsidR="00811564">
        <w:t>CW node</w:t>
      </w:r>
      <w:r w:rsidR="00742B8A">
        <w:t xml:space="preserve">, which transmits the carrier wave, and the reader that receives the backscattered signal from the AIoT device are </w:t>
      </w:r>
      <w:r w:rsidR="00A20027">
        <w:t xml:space="preserve">not co-located and are separate devices, thus relaxing the full duplex </w:t>
      </w:r>
      <w:r w:rsidR="0062159E">
        <w:t xml:space="preserve">capability of the reader/activator device. This will facilitate the generic 3GPP nodes, such as gNB and NR UEs, to </w:t>
      </w:r>
      <w:r w:rsidR="00FE1DEF">
        <w:t xml:space="preserve">take the responsibility of being an activator or a reader to perform AIoT </w:t>
      </w:r>
      <w:r w:rsidR="008C225E">
        <w:t xml:space="preserve">transmission. The main drawback of the bistatic setup is the </w:t>
      </w:r>
      <w:r w:rsidR="00C75AA1">
        <w:t>cross-link</w:t>
      </w:r>
      <w:r w:rsidR="008C225E">
        <w:t xml:space="preserve"> interference (CLI) between the activator and the reader, i.e., the carrier wave transmitted by the CW node</w:t>
      </w:r>
      <w:r w:rsidR="00747750">
        <w:t xml:space="preserve"> may interfere with the backscattered signal from the AIoT device at the reader, thus </w:t>
      </w:r>
      <w:r w:rsidR="00143C06">
        <w:t>seeks for better interference management between the CW node and the reader</w:t>
      </w:r>
      <w:r w:rsidR="00B5542A">
        <w:t>.</w:t>
      </w:r>
    </w:p>
    <w:p w14:paraId="6C3D24C8" w14:textId="3CAA9806" w:rsidR="006F3AE0" w:rsidRDefault="00B5542A" w:rsidP="00AE4A93">
      <w:pPr>
        <w:spacing w:line="259" w:lineRule="auto"/>
        <w:jc w:val="both"/>
      </w:pPr>
      <w:r>
        <w:t xml:space="preserve">Alternatively, a </w:t>
      </w:r>
      <w:r w:rsidR="00612CA2">
        <w:t xml:space="preserve">simple approach to avoid the CLI between the AIoT response and the CW node is to </w:t>
      </w:r>
      <w:r w:rsidR="003B5CDB">
        <w:t xml:space="preserve">perform </w:t>
      </w:r>
      <w:r w:rsidR="00347D15">
        <w:t>frequency shift</w:t>
      </w:r>
      <w:r w:rsidR="003B5CDB">
        <w:t xml:space="preserve"> by the AIoT device, in particular by device type 2a/2b, wherein the backscattered signal is shifted in frequency by a small offset, thereby </w:t>
      </w:r>
      <w:r w:rsidR="005F598E">
        <w:t xml:space="preserve">enabling some filtering operation to be performed at the reader to avoid the CLI or to minimize the impact of </w:t>
      </w:r>
      <w:r w:rsidR="00EF0593">
        <w:t>CLI while detecting the AIoT backscattered signal.</w:t>
      </w:r>
      <w:r w:rsidR="00FA6D75">
        <w:t xml:space="preserve"> </w:t>
      </w:r>
      <w:r w:rsidR="00EF0593">
        <w:t>This is only possible by the</w:t>
      </w:r>
      <w:r w:rsidR="00FA6D75">
        <w:t xml:space="preserve"> more advanced </w:t>
      </w:r>
      <w:r w:rsidR="006E170D">
        <w:t>AIoT device</w:t>
      </w:r>
      <w:r w:rsidR="00042FBB">
        <w:t xml:space="preserve"> typ</w:t>
      </w:r>
      <w:r w:rsidR="00423332">
        <w:t>e</w:t>
      </w:r>
      <w:r w:rsidR="00042FBB">
        <w:t xml:space="preserve"> </w:t>
      </w:r>
      <w:r w:rsidR="007D1855">
        <w:t>2a/2b</w:t>
      </w:r>
      <w:r w:rsidR="007947BE">
        <w:t>, which</w:t>
      </w:r>
      <w:r w:rsidR="00B0609B">
        <w:t xml:space="preserve"> </w:t>
      </w:r>
      <w:r w:rsidR="007947BE">
        <w:t>has</w:t>
      </w:r>
      <w:r w:rsidR="00B0609B">
        <w:t xml:space="preserve"> its own power s</w:t>
      </w:r>
      <w:r w:rsidR="009E6031">
        <w:t>t</w:t>
      </w:r>
      <w:r w:rsidR="002D5C8A">
        <w:t xml:space="preserve">orage charged by </w:t>
      </w:r>
      <w:r w:rsidR="0075200C">
        <w:t>other mean</w:t>
      </w:r>
      <w:r w:rsidR="00C9104B">
        <w:t>s</w:t>
      </w:r>
      <w:r w:rsidR="0075200C">
        <w:t xml:space="preserve"> t</w:t>
      </w:r>
      <w:r w:rsidR="000631AA">
        <w:t xml:space="preserve">han </w:t>
      </w:r>
      <w:r w:rsidR="009569A8">
        <w:t>the AIoT activating signal alone</w:t>
      </w:r>
      <w:r w:rsidR="005B2ECA">
        <w:t>.</w:t>
      </w:r>
    </w:p>
    <w:p w14:paraId="0CCB864A" w14:textId="3642D03B" w:rsidR="00BE06ED" w:rsidRDefault="00BE06ED">
      <w:pPr>
        <w:pStyle w:val="Observation"/>
      </w:pPr>
      <w:bookmarkStart w:id="3" w:name="_Toc178981167"/>
      <w:r>
        <w:t xml:space="preserve">The </w:t>
      </w:r>
      <w:r w:rsidR="00BF0E64">
        <w:t xml:space="preserve">CW node and the reader may or may not be the same device depending on the </w:t>
      </w:r>
      <w:r w:rsidR="0018681D">
        <w:t>use case, i.e., mon</w:t>
      </w:r>
      <w:r w:rsidR="005B44EE">
        <w:t>o</w:t>
      </w:r>
      <w:r w:rsidR="00C30C2D">
        <w:t xml:space="preserve">static </w:t>
      </w:r>
      <w:r w:rsidR="005B44EE">
        <w:t>or bistatic</w:t>
      </w:r>
      <w:r w:rsidR="00C30C2D">
        <w:t>.</w:t>
      </w:r>
      <w:bookmarkEnd w:id="3"/>
    </w:p>
    <w:p w14:paraId="19A494F8" w14:textId="394D2B26" w:rsidR="00E57977" w:rsidRDefault="00970CA6" w:rsidP="00FC38A2">
      <w:pPr>
        <w:pStyle w:val="Heading2"/>
      </w:pPr>
      <w:r>
        <w:t>UE</w:t>
      </w:r>
      <w:r w:rsidR="00462F9E">
        <w:t xml:space="preserve"> as CW node</w:t>
      </w:r>
    </w:p>
    <w:p w14:paraId="6A9703FF" w14:textId="5F30BCB4" w:rsidR="00970CA6" w:rsidRPr="008627D3" w:rsidRDefault="00783404" w:rsidP="00FC38A2">
      <w:pPr>
        <w:jc w:val="both"/>
      </w:pPr>
      <w:r>
        <w:t>The generation of CW tone should be coordinated by the NW</w:t>
      </w:r>
      <w:r w:rsidR="00C201B4">
        <w:t xml:space="preserve"> as the CW tone </w:t>
      </w:r>
      <w:r w:rsidR="00467326">
        <w:t xml:space="preserve">uses </w:t>
      </w:r>
      <w:r w:rsidR="00C201B4">
        <w:t>the licensed spectrum</w:t>
      </w:r>
      <w:r w:rsidR="00467326">
        <w:t xml:space="preserve"> for transmission. If a UE is configured </w:t>
      </w:r>
      <w:r w:rsidR="00D111FB">
        <w:t>to act</w:t>
      </w:r>
      <w:r w:rsidR="00467326">
        <w:t xml:space="preserve"> a</w:t>
      </w:r>
      <w:r w:rsidR="00D111FB">
        <w:t>s a</w:t>
      </w:r>
      <w:r w:rsidR="00467326">
        <w:t xml:space="preserve"> CW node,</w:t>
      </w:r>
      <w:r w:rsidR="00263DFF">
        <w:t xml:space="preserve"> i.e., </w:t>
      </w:r>
      <w:r w:rsidR="009E007B">
        <w:t>case 2-2,</w:t>
      </w:r>
      <w:r w:rsidR="00467326">
        <w:t xml:space="preserve"> </w:t>
      </w:r>
      <w:r w:rsidR="008820B1">
        <w:t>th</w:t>
      </w:r>
      <w:r w:rsidR="00D111FB">
        <w:t>en the following options are applicable</w:t>
      </w:r>
      <w:r w:rsidR="00F66065">
        <w:t xml:space="preserve"> depending on the </w:t>
      </w:r>
      <w:r w:rsidR="001D393B">
        <w:t>RRC state of the UE</w:t>
      </w:r>
      <w:r w:rsidR="00D111FB">
        <w:t xml:space="preserve">. </w:t>
      </w:r>
    </w:p>
    <w:p w14:paraId="1C003D39" w14:textId="758B0F49" w:rsidR="008627D3" w:rsidRPr="008627D3" w:rsidRDefault="008627D3" w:rsidP="0086266A">
      <w:pPr>
        <w:pStyle w:val="BodyText"/>
        <w:numPr>
          <w:ilvl w:val="0"/>
          <w:numId w:val="8"/>
        </w:numPr>
        <w:overflowPunct/>
        <w:autoSpaceDE/>
        <w:autoSpaceDN/>
        <w:adjustRightInd/>
        <w:spacing w:before="240" w:after="0"/>
        <w:jc w:val="both"/>
        <w:textAlignment w:val="auto"/>
        <w:rPr>
          <w:szCs w:val="18"/>
        </w:rPr>
      </w:pPr>
      <w:bookmarkStart w:id="4" w:name="_Hlk162523883"/>
      <w:r w:rsidRPr="008627D3">
        <w:t>If the UE is in RRC connected and scheduled for DL, then the UE:</w:t>
      </w:r>
    </w:p>
    <w:bookmarkEnd w:id="4"/>
    <w:p w14:paraId="3FFCD785" w14:textId="129B0298" w:rsidR="008627D3" w:rsidRPr="00FC38A2" w:rsidRDefault="008627D3" w:rsidP="0086266A">
      <w:pPr>
        <w:pStyle w:val="BodyText"/>
        <w:numPr>
          <w:ilvl w:val="1"/>
          <w:numId w:val="8"/>
        </w:numPr>
        <w:overflowPunct/>
        <w:autoSpaceDE/>
        <w:autoSpaceDN/>
        <w:adjustRightInd/>
        <w:spacing w:before="240" w:after="0"/>
        <w:jc w:val="both"/>
        <w:textAlignment w:val="auto"/>
        <w:rPr>
          <w:szCs w:val="22"/>
        </w:rPr>
      </w:pPr>
      <w:r w:rsidRPr="008627D3">
        <w:t xml:space="preserve">finishes the current reception and switches to CW transmission. Thus, it is assumed that the CW signal is defined with lower priority than the DL signal. </w:t>
      </w:r>
      <w:r w:rsidRPr="00FC38A2">
        <w:t xml:space="preserve">The UE may be configured by the NW via a DL control channel to switch carriers and initiate a CW transmission. </w:t>
      </w:r>
    </w:p>
    <w:p w14:paraId="6891A0A4" w14:textId="17936172" w:rsidR="008627D3" w:rsidRPr="008627D3" w:rsidRDefault="008627D3" w:rsidP="0086266A">
      <w:pPr>
        <w:pStyle w:val="BodyText"/>
        <w:numPr>
          <w:ilvl w:val="1"/>
          <w:numId w:val="8"/>
        </w:numPr>
        <w:overflowPunct/>
        <w:autoSpaceDE/>
        <w:autoSpaceDN/>
        <w:adjustRightInd/>
        <w:spacing w:before="240" w:after="0"/>
        <w:jc w:val="both"/>
        <w:textAlignment w:val="auto"/>
        <w:rPr>
          <w:szCs w:val="18"/>
        </w:rPr>
      </w:pPr>
      <w:r w:rsidRPr="008627D3">
        <w:t xml:space="preserve">Alternatively, in an FDD scenario, the UE may continue the DL reception while transmitting the CW signal in UL spectrum. </w:t>
      </w:r>
      <w:r w:rsidRPr="00FC38A2">
        <w:t xml:space="preserve">The UE may be configured by the NW via a DL control channel to continue the DL reception and start a CW transmission. </w:t>
      </w:r>
    </w:p>
    <w:p w14:paraId="35CCB248" w14:textId="317A363C" w:rsidR="008627D3" w:rsidRPr="00FC38A2" w:rsidRDefault="008627D3" w:rsidP="0086266A">
      <w:pPr>
        <w:pStyle w:val="BodyText"/>
        <w:numPr>
          <w:ilvl w:val="0"/>
          <w:numId w:val="8"/>
        </w:numPr>
        <w:overflowPunct/>
        <w:autoSpaceDE/>
        <w:autoSpaceDN/>
        <w:adjustRightInd/>
        <w:spacing w:before="240" w:after="0"/>
        <w:jc w:val="both"/>
        <w:textAlignment w:val="auto"/>
        <w:rPr>
          <w:szCs w:val="18"/>
        </w:rPr>
      </w:pPr>
      <w:r w:rsidRPr="008627D3">
        <w:t xml:space="preserve">If the UE is RRC connected and </w:t>
      </w:r>
      <w:r w:rsidR="00781E86">
        <w:t>scheduled for</w:t>
      </w:r>
      <w:r w:rsidRPr="008627D3">
        <w:t xml:space="preserve"> UL, then the UE may be configured </w:t>
      </w:r>
      <w:r w:rsidRPr="00FC38A2">
        <w:t>to perform either of the following actions:</w:t>
      </w:r>
    </w:p>
    <w:p w14:paraId="08E053EB" w14:textId="77777777" w:rsidR="008627D3" w:rsidRPr="008627D3" w:rsidRDefault="008627D3" w:rsidP="0086266A">
      <w:pPr>
        <w:pStyle w:val="BodyText"/>
        <w:numPr>
          <w:ilvl w:val="1"/>
          <w:numId w:val="8"/>
        </w:numPr>
        <w:overflowPunct/>
        <w:autoSpaceDE/>
        <w:autoSpaceDN/>
        <w:adjustRightInd/>
        <w:spacing w:before="240" w:after="0"/>
        <w:jc w:val="both"/>
        <w:textAlignment w:val="auto"/>
      </w:pPr>
      <w:r>
        <w:t xml:space="preserve">Finish the currently scheduled UL transmission and to switch carriers to the CW transmission. </w:t>
      </w:r>
    </w:p>
    <w:p w14:paraId="1B82BA74" w14:textId="62A09C4D" w:rsidR="008627D3" w:rsidRPr="008627D3" w:rsidRDefault="008627D3" w:rsidP="0086266A">
      <w:pPr>
        <w:pStyle w:val="BodyText"/>
        <w:numPr>
          <w:ilvl w:val="1"/>
          <w:numId w:val="8"/>
        </w:numPr>
        <w:overflowPunct/>
        <w:autoSpaceDE/>
        <w:autoSpaceDN/>
        <w:adjustRightInd/>
        <w:spacing w:before="240" w:after="0"/>
        <w:jc w:val="both"/>
        <w:textAlignment w:val="auto"/>
      </w:pPr>
      <w:r w:rsidRPr="00FC38A2">
        <w:t xml:space="preserve">Alternatively, </w:t>
      </w:r>
      <w:r>
        <w:t>perform the currently scheduled UL transmission</w:t>
      </w:r>
      <w:r w:rsidR="00CB74E3">
        <w:t xml:space="preserve"> and the CW </w:t>
      </w:r>
      <w:r w:rsidR="000C2E05">
        <w:t xml:space="preserve">transmission concurrently depending on the </w:t>
      </w:r>
      <w:r w:rsidR="009454EF">
        <w:t xml:space="preserve">capability of the </w:t>
      </w:r>
      <w:r w:rsidR="000C2E05">
        <w:t xml:space="preserve">UE. </w:t>
      </w:r>
    </w:p>
    <w:p w14:paraId="2B9BEAF5" w14:textId="77777777" w:rsidR="008627D3" w:rsidRPr="008627D3" w:rsidRDefault="008627D3" w:rsidP="0086266A">
      <w:pPr>
        <w:pStyle w:val="BodyText"/>
        <w:numPr>
          <w:ilvl w:val="0"/>
          <w:numId w:val="8"/>
        </w:numPr>
        <w:overflowPunct/>
        <w:autoSpaceDE/>
        <w:autoSpaceDN/>
        <w:adjustRightInd/>
        <w:spacing w:before="240" w:after="0"/>
        <w:jc w:val="both"/>
        <w:textAlignment w:val="auto"/>
        <w:rPr>
          <w:szCs w:val="18"/>
        </w:rPr>
      </w:pPr>
      <w:r w:rsidRPr="008627D3">
        <w:t xml:space="preserve">If the UE is in RRC inactive, then the UE may be configured with a CW transmission without transitioning to RRC connected. To this end, the UE may perform an UL SDT transmission carrying the CW signal. </w:t>
      </w:r>
    </w:p>
    <w:p w14:paraId="12DF2061" w14:textId="77777777" w:rsidR="008627D3" w:rsidRDefault="008627D3" w:rsidP="00FC38A2">
      <w:pPr>
        <w:jc w:val="both"/>
      </w:pPr>
    </w:p>
    <w:p w14:paraId="2C09E8C9" w14:textId="1C3373DA" w:rsidR="00D0430F" w:rsidRDefault="00E81703" w:rsidP="00A915DE">
      <w:pPr>
        <w:pStyle w:val="Observation"/>
      </w:pPr>
      <w:bookmarkStart w:id="5" w:name="_Toc178981168"/>
      <w:r>
        <w:t xml:space="preserve">Depending on the RRC state and the capability of </w:t>
      </w:r>
      <w:r w:rsidR="008D335D">
        <w:t xml:space="preserve">the </w:t>
      </w:r>
      <w:r>
        <w:t>UE</w:t>
      </w:r>
      <w:r w:rsidR="001A1870">
        <w:t xml:space="preserve"> participating </w:t>
      </w:r>
      <w:r w:rsidR="00B97710">
        <w:t>as</w:t>
      </w:r>
      <w:r w:rsidR="001A1870">
        <w:t xml:space="preserve"> CW </w:t>
      </w:r>
      <w:r w:rsidR="00B97710">
        <w:t>node</w:t>
      </w:r>
      <w:r w:rsidR="008D335D">
        <w:t xml:space="preserve"> for AIoT operation</w:t>
      </w:r>
      <w:r>
        <w:t>,</w:t>
      </w:r>
      <w:r w:rsidR="001A1870">
        <w:t xml:space="preserve"> </w:t>
      </w:r>
      <w:r w:rsidR="00D374A4">
        <w:t>the</w:t>
      </w:r>
      <w:r w:rsidR="00F23357">
        <w:t xml:space="preserve"> </w:t>
      </w:r>
      <w:r w:rsidR="007C3954">
        <w:t xml:space="preserve">scheduled </w:t>
      </w:r>
      <w:r w:rsidR="00F23357">
        <w:t xml:space="preserve">NR </w:t>
      </w:r>
      <w:r w:rsidR="007C3954">
        <w:t xml:space="preserve">traffic </w:t>
      </w:r>
      <w:r w:rsidR="00D374A4">
        <w:t xml:space="preserve">can either </w:t>
      </w:r>
      <w:r w:rsidR="007C3954">
        <w:t xml:space="preserve">be </w:t>
      </w:r>
      <w:r w:rsidR="008B0696">
        <w:t xml:space="preserve">performed concurrently or completed </w:t>
      </w:r>
      <w:r w:rsidR="00A061A9">
        <w:t xml:space="preserve">before </w:t>
      </w:r>
      <w:r w:rsidR="00FD7FD0">
        <w:t>CW transmission</w:t>
      </w:r>
      <w:r w:rsidR="007C3954">
        <w:t>, respectively</w:t>
      </w:r>
      <w:r w:rsidR="007E0927">
        <w:t>.</w:t>
      </w:r>
      <w:bookmarkEnd w:id="5"/>
      <w:r w:rsidR="00FD7FD0">
        <w:t xml:space="preserve"> </w:t>
      </w:r>
    </w:p>
    <w:p w14:paraId="1EBCD207" w14:textId="36D327AB" w:rsidR="006F3AE0" w:rsidRPr="006F3AE0" w:rsidRDefault="00D66F89" w:rsidP="00FC38A2">
      <w:pPr>
        <w:pStyle w:val="Heading2"/>
        <w:rPr>
          <w:lang w:val="en-US"/>
        </w:rPr>
      </w:pPr>
      <w:r>
        <w:t xml:space="preserve">Impact </w:t>
      </w:r>
      <w:r w:rsidR="005B7481">
        <w:t xml:space="preserve">of </w:t>
      </w:r>
      <w:r w:rsidR="00DB672F">
        <w:t>separation distance on received signal power</w:t>
      </w:r>
    </w:p>
    <w:p w14:paraId="3ECC32D6" w14:textId="62A9065B" w:rsidR="008E282E" w:rsidRDefault="00D85E8A" w:rsidP="00833357">
      <w:pPr>
        <w:spacing w:before="120" w:after="120"/>
        <w:jc w:val="both"/>
      </w:pPr>
      <w:r w:rsidRPr="007A2823">
        <w:t xml:space="preserve">The transmitted </w:t>
      </w:r>
      <w:r w:rsidR="00A40AA8">
        <w:t>CW</w:t>
      </w:r>
      <w:r w:rsidR="00A40AA8" w:rsidRPr="007A2823">
        <w:t xml:space="preserve"> </w:t>
      </w:r>
      <w:r w:rsidRPr="007A2823">
        <w:t>signal</w:t>
      </w:r>
      <w:r w:rsidR="004526C1">
        <w:t xml:space="preserve"> </w:t>
      </w:r>
      <w:r w:rsidR="00E31B0C">
        <w:t xml:space="preserve">(for example a UL signal </w:t>
      </w:r>
      <w:r w:rsidR="004526C1">
        <w:t>in a FDD configuration</w:t>
      </w:r>
      <w:r w:rsidR="00E31B0C">
        <w:t>)</w:t>
      </w:r>
      <w:r w:rsidRPr="007A2823">
        <w:t xml:space="preserve"> will also be received at the </w:t>
      </w:r>
      <w:r w:rsidR="0018399D">
        <w:t>reader</w:t>
      </w:r>
      <w:r w:rsidR="00513EA5">
        <w:t xml:space="preserve"> </w:t>
      </w:r>
      <w:r w:rsidR="007F79F6">
        <w:t>i</w:t>
      </w:r>
      <w:r w:rsidR="005D2328">
        <w:t>n a bi-static</w:t>
      </w:r>
      <w:r w:rsidR="003C21DC">
        <w:t xml:space="preserve"> set-up</w:t>
      </w:r>
      <w:r w:rsidR="0018399D">
        <w:t>. P</w:t>
      </w:r>
      <w:r w:rsidRPr="007A2823">
        <w:t xml:space="preserve">ower level </w:t>
      </w:r>
      <w:r w:rsidR="007A2823">
        <w:t xml:space="preserve">of that signal can be </w:t>
      </w:r>
      <w:r w:rsidRPr="00E0702C">
        <w:t xml:space="preserve">many </w:t>
      </w:r>
      <w:r w:rsidR="00A95FAF" w:rsidRPr="00C32865">
        <w:rPr>
          <w:rStyle w:val="cf01"/>
          <w:rFonts w:ascii="Times New Roman" w:hAnsi="Times New Roman" w:cs="Times New Roman"/>
          <w:sz w:val="20"/>
          <w:szCs w:val="20"/>
        </w:rPr>
        <w:t>orders of magnitude</w:t>
      </w:r>
      <w:r w:rsidRPr="00E0702C">
        <w:t xml:space="preserve"> </w:t>
      </w:r>
      <w:r w:rsidR="007A2823" w:rsidRPr="007A2823">
        <w:t xml:space="preserve">higher than the </w:t>
      </w:r>
      <w:r w:rsidR="00264F70">
        <w:t>b</w:t>
      </w:r>
      <w:r w:rsidR="00543BE4">
        <w:t>ackscattered</w:t>
      </w:r>
      <w:r w:rsidR="007A2823" w:rsidRPr="007A2823">
        <w:t xml:space="preserve"> response from the </w:t>
      </w:r>
      <w:r w:rsidR="00774ABE">
        <w:t>A</w:t>
      </w:r>
      <w:r w:rsidR="007A2823" w:rsidRPr="007A2823">
        <w:t>IoT device</w:t>
      </w:r>
      <w:r w:rsidR="007A2823">
        <w:t xml:space="preserve">, especially in </w:t>
      </w:r>
      <w:r w:rsidR="001E5B17">
        <w:t>l</w:t>
      </w:r>
      <w:r w:rsidR="007A2823">
        <w:t>ine</w:t>
      </w:r>
      <w:r w:rsidR="001E5B17">
        <w:t>-</w:t>
      </w:r>
      <w:r w:rsidR="007A2823">
        <w:t>of</w:t>
      </w:r>
      <w:r w:rsidR="001E5B17">
        <w:t>-s</w:t>
      </w:r>
      <w:r w:rsidR="007A2823">
        <w:t>ight channel (</w:t>
      </w:r>
      <w:r w:rsidR="001E5B17">
        <w:t>LOS</w:t>
      </w:r>
      <w:r w:rsidR="007A2823">
        <w:t>) conditions.</w:t>
      </w:r>
      <w:r w:rsidR="00E750A1">
        <w:t xml:space="preserve"> This is i</w:t>
      </w:r>
      <w:r w:rsidR="003E0AA3">
        <w:t xml:space="preserve">llustrated in </w:t>
      </w:r>
      <w:r w:rsidR="00795CCB">
        <w:fldChar w:fldCharType="begin"/>
      </w:r>
      <w:r w:rsidR="00795CCB">
        <w:instrText xml:space="preserve"> REF _Ref163138325 \h </w:instrText>
      </w:r>
      <w:r w:rsidR="00795CCB">
        <w:fldChar w:fldCharType="separate"/>
      </w:r>
      <w:r w:rsidR="00370DA6">
        <w:t xml:space="preserve">Fig. </w:t>
      </w:r>
      <w:r w:rsidR="00370DA6">
        <w:rPr>
          <w:noProof/>
        </w:rPr>
        <w:t>1</w:t>
      </w:r>
      <w:r w:rsidR="00795CCB">
        <w:fldChar w:fldCharType="end"/>
      </w:r>
      <w:r w:rsidR="00795CCB">
        <w:t xml:space="preserve"> </w:t>
      </w:r>
      <w:r w:rsidR="003E0AA3">
        <w:t>below</w:t>
      </w:r>
      <w:r w:rsidR="003172AA">
        <w:t xml:space="preserve"> for a scenario where the </w:t>
      </w:r>
      <w:r w:rsidR="00774ABE">
        <w:t>A</w:t>
      </w:r>
      <w:r w:rsidR="00C23D92">
        <w:t>IoT device</w:t>
      </w:r>
      <w:r w:rsidR="00D00E44">
        <w:t xml:space="preserve"> type </w:t>
      </w:r>
      <w:r w:rsidR="001B7F81">
        <w:t>1</w:t>
      </w:r>
      <w:r w:rsidR="00C23D92">
        <w:t xml:space="preserve"> is 5 m away from the </w:t>
      </w:r>
      <w:r w:rsidR="001B7F81">
        <w:t xml:space="preserve">CW node </w:t>
      </w:r>
      <w:r w:rsidR="00C23D92">
        <w:t xml:space="preserve">transmitting the </w:t>
      </w:r>
      <w:r w:rsidR="00A40AA8">
        <w:t xml:space="preserve">CW </w:t>
      </w:r>
      <w:r w:rsidR="00C23D92">
        <w:t>signal</w:t>
      </w:r>
      <w:r w:rsidR="009F358E">
        <w:t xml:space="preserve"> and in the direct path</w:t>
      </w:r>
      <w:r w:rsidR="004051A4">
        <w:t xml:space="preserve"> (worst-case)</w:t>
      </w:r>
      <w:r w:rsidR="009F358E">
        <w:t xml:space="preserve"> between the </w:t>
      </w:r>
      <w:r w:rsidR="002E4C3C">
        <w:t xml:space="preserve">activator </w:t>
      </w:r>
      <w:r w:rsidR="009F358E">
        <w:t xml:space="preserve">and </w:t>
      </w:r>
      <w:r w:rsidR="002E4C3C">
        <w:t>reader</w:t>
      </w:r>
      <w:r w:rsidR="009F358E">
        <w:t>.</w:t>
      </w:r>
    </w:p>
    <w:p w14:paraId="34C1DF90" w14:textId="77777777" w:rsidR="0067050B" w:rsidRDefault="008E282E" w:rsidP="00FC38A2">
      <w:pPr>
        <w:keepNext/>
        <w:spacing w:before="120" w:after="120"/>
        <w:jc w:val="center"/>
      </w:pPr>
      <w:r w:rsidRPr="008E282E">
        <w:rPr>
          <w:noProof/>
        </w:rPr>
        <w:drawing>
          <wp:inline distT="0" distB="0" distL="0" distR="0" wp14:anchorId="1A2FD2A6" wp14:editId="650DA3F4">
            <wp:extent cx="5360708" cy="2683421"/>
            <wp:effectExtent l="0" t="0" r="0" b="3175"/>
            <wp:docPr id="1416261605" name="Picture 141626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4493" t="4468" r="7894" b="7718"/>
                    <a:stretch/>
                  </pic:blipFill>
                  <pic:spPr bwMode="auto">
                    <a:xfrm>
                      <a:off x="0" y="0"/>
                      <a:ext cx="5362602" cy="2684369"/>
                    </a:xfrm>
                    <a:prstGeom prst="rect">
                      <a:avLst/>
                    </a:prstGeom>
                    <a:noFill/>
                    <a:ln>
                      <a:noFill/>
                    </a:ln>
                    <a:extLst>
                      <a:ext uri="{53640926-AAD7-44D8-BBD7-CCE9431645EC}">
                        <a14:shadowObscured xmlns:a14="http://schemas.microsoft.com/office/drawing/2010/main"/>
                      </a:ext>
                    </a:extLst>
                  </pic:spPr>
                </pic:pic>
              </a:graphicData>
            </a:graphic>
          </wp:inline>
        </w:drawing>
      </w:r>
    </w:p>
    <w:p w14:paraId="1022D5FA" w14:textId="568A6DC2" w:rsidR="003E0AA3" w:rsidRDefault="0067050B" w:rsidP="00FC38A2">
      <w:pPr>
        <w:pStyle w:val="Caption"/>
        <w:jc w:val="center"/>
      </w:pPr>
      <w:bookmarkStart w:id="6" w:name="_Ref163138325"/>
      <w:r>
        <w:t xml:space="preserve">Fig. </w:t>
      </w:r>
      <w:r>
        <w:fldChar w:fldCharType="begin"/>
      </w:r>
      <w:r>
        <w:instrText xml:space="preserve"> SEQ Fig. \* ARABIC </w:instrText>
      </w:r>
      <w:r>
        <w:fldChar w:fldCharType="separate"/>
      </w:r>
      <w:r w:rsidR="00370DA6">
        <w:rPr>
          <w:noProof/>
        </w:rPr>
        <w:t>1</w:t>
      </w:r>
      <w:r>
        <w:fldChar w:fldCharType="end"/>
      </w:r>
      <w:bookmarkEnd w:id="6"/>
      <w:r>
        <w:t xml:space="preserve"> </w:t>
      </w:r>
      <w:r w:rsidRPr="00B42ADF">
        <w:t xml:space="preserve">Received power levels at the </w:t>
      </w:r>
      <w:r w:rsidR="00E707AC">
        <w:t>reader</w:t>
      </w:r>
      <w:r w:rsidRPr="00B42ADF">
        <w:t xml:space="preserve"> of the AIoT device activation signal and the back scattered signal from the AIoT for a LOS bistatic scenario.</w:t>
      </w:r>
    </w:p>
    <w:p w14:paraId="211E9812" w14:textId="282ECD7B" w:rsidR="00C11474" w:rsidRPr="00C11474" w:rsidRDefault="00822984" w:rsidP="0014666E">
      <w:pPr>
        <w:jc w:val="both"/>
      </w:pPr>
      <w:r>
        <w:t xml:space="preserve">It </w:t>
      </w:r>
      <w:r w:rsidR="003F6C48">
        <w:t>is</w:t>
      </w:r>
      <w:r>
        <w:t xml:space="preserve"> seen from </w:t>
      </w:r>
      <w:r w:rsidR="00795CCB">
        <w:fldChar w:fldCharType="begin"/>
      </w:r>
      <w:r w:rsidR="00795CCB">
        <w:instrText xml:space="preserve"> REF _Ref163138325 \h </w:instrText>
      </w:r>
      <w:r w:rsidR="00795CCB">
        <w:fldChar w:fldCharType="separate"/>
      </w:r>
      <w:r w:rsidR="00370DA6">
        <w:t xml:space="preserve">Fig. </w:t>
      </w:r>
      <w:r w:rsidR="00370DA6">
        <w:rPr>
          <w:noProof/>
        </w:rPr>
        <w:t>1</w:t>
      </w:r>
      <w:r w:rsidR="00795CCB">
        <w:fldChar w:fldCharType="end"/>
      </w:r>
      <w:r w:rsidR="00795CCB">
        <w:t xml:space="preserve"> </w:t>
      </w:r>
      <w:r w:rsidR="00E96DFD">
        <w:t xml:space="preserve">that the power level of the </w:t>
      </w:r>
      <w:r w:rsidR="00A40AA8">
        <w:t xml:space="preserve">CW </w:t>
      </w:r>
      <w:r w:rsidR="00EE17AD">
        <w:t>signal can</w:t>
      </w:r>
      <w:r w:rsidR="003F6C48">
        <w:t xml:space="preserve"> be</w:t>
      </w:r>
      <w:r w:rsidR="00EE17AD">
        <w:t xml:space="preserve"> up to 50 dB higher than the </w:t>
      </w:r>
      <w:r w:rsidR="00B7183A">
        <w:t xml:space="preserve">received </w:t>
      </w:r>
      <w:r w:rsidR="00EE17AD">
        <w:t>emitted res</w:t>
      </w:r>
      <w:r w:rsidR="00B7183A">
        <w:t xml:space="preserve">ponse from the </w:t>
      </w:r>
      <w:r w:rsidR="006E170D">
        <w:t>AIoT device</w:t>
      </w:r>
      <w:r w:rsidR="005D5365">
        <w:t xml:space="preserve"> at the </w:t>
      </w:r>
      <w:r w:rsidR="00FD7E5A">
        <w:t>Reader</w:t>
      </w:r>
      <w:r w:rsidR="005D5365">
        <w:t xml:space="preserve">. </w:t>
      </w:r>
      <w:r w:rsidR="00944A02">
        <w:t xml:space="preserve">Such high </w:t>
      </w:r>
      <w:r w:rsidR="00EB2170">
        <w:t xml:space="preserve">level of </w:t>
      </w:r>
      <w:r w:rsidR="00944A02">
        <w:t xml:space="preserve">interference can be problematic for common </w:t>
      </w:r>
      <w:r w:rsidR="000F4F54">
        <w:t xml:space="preserve">RF </w:t>
      </w:r>
      <w:r w:rsidR="00944A02">
        <w:t xml:space="preserve">receiver </w:t>
      </w:r>
      <w:r w:rsidR="004E5B97">
        <w:t>architectures and</w:t>
      </w:r>
      <w:r w:rsidR="000F4F54">
        <w:t xml:space="preserve"> even </w:t>
      </w:r>
      <w:r w:rsidR="0018399D">
        <w:t>at</w:t>
      </w:r>
      <w:r w:rsidR="000F4F54">
        <w:t xml:space="preserve"> baseband </w:t>
      </w:r>
      <w:r w:rsidR="00EF2D92">
        <w:t>level and</w:t>
      </w:r>
      <w:r w:rsidR="004E5B97">
        <w:t xml:space="preserve"> will have to be addressed within RAN1</w:t>
      </w:r>
      <w:r w:rsidR="00F736F9">
        <w:t xml:space="preserve">. </w:t>
      </w:r>
      <w:r w:rsidR="00732C91">
        <w:t>T</w:t>
      </w:r>
      <w:r w:rsidR="0010117A">
        <w:t xml:space="preserve">he </w:t>
      </w:r>
      <w:r w:rsidR="00C92774">
        <w:t>interfe</w:t>
      </w:r>
      <w:r w:rsidR="00E65676">
        <w:t>re</w:t>
      </w:r>
      <w:r w:rsidR="00C92774">
        <w:t>nce</w:t>
      </w:r>
      <w:r w:rsidR="00EF6FD9">
        <w:t xml:space="preserve"> level</w:t>
      </w:r>
      <w:r w:rsidR="00496209">
        <w:t xml:space="preserve"> of the activation signal</w:t>
      </w:r>
      <w:r w:rsidR="0010117A">
        <w:t xml:space="preserve"> </w:t>
      </w:r>
      <w:r w:rsidR="00732C91">
        <w:t xml:space="preserve">at the </w:t>
      </w:r>
      <w:r w:rsidR="00905187">
        <w:t>Reader</w:t>
      </w:r>
      <w:r w:rsidR="00732C91">
        <w:t xml:space="preserve"> </w:t>
      </w:r>
      <w:r w:rsidR="00574945">
        <w:t>will mostly</w:t>
      </w:r>
      <w:r w:rsidR="00AD7F83">
        <w:t xml:space="preserve"> be affected</w:t>
      </w:r>
      <w:r w:rsidR="0010117A">
        <w:t xml:space="preserve"> </w:t>
      </w:r>
      <w:r w:rsidR="004E185F">
        <w:t xml:space="preserve">by the available antenna gain for </w:t>
      </w:r>
      <w:r w:rsidR="004C7968">
        <w:t xml:space="preserve">an </w:t>
      </w:r>
      <w:r w:rsidR="006E170D">
        <w:t>AIoT device</w:t>
      </w:r>
      <w:r w:rsidR="004C7968">
        <w:t xml:space="preserve"> type (i) and</w:t>
      </w:r>
      <w:r w:rsidR="00E843B9">
        <w:t>/or</w:t>
      </w:r>
      <w:r w:rsidR="004C7968">
        <w:t xml:space="preserve"> the</w:t>
      </w:r>
      <w:r w:rsidR="00E43459">
        <w:t xml:space="preserve"> potential reflection gain of an </w:t>
      </w:r>
      <w:r w:rsidR="006E170D">
        <w:t>AIoT device</w:t>
      </w:r>
      <w:r w:rsidR="00E43459">
        <w:t xml:space="preserve"> type (</w:t>
      </w:r>
      <w:r w:rsidR="006646F0">
        <w:t>ii</w:t>
      </w:r>
      <w:r w:rsidR="00E43459">
        <w:t>)</w:t>
      </w:r>
      <w:r w:rsidR="006646F0">
        <w:t xml:space="preserve">. </w:t>
      </w:r>
      <w:r w:rsidR="00364F5C">
        <w:t>As such, e</w:t>
      </w:r>
      <w:r w:rsidR="0097459D">
        <w:t xml:space="preserve">very dB of antenna gain at the </w:t>
      </w:r>
      <w:r w:rsidR="006E170D">
        <w:t>AIoT device</w:t>
      </w:r>
      <w:r w:rsidR="00484428">
        <w:t xml:space="preserve"> will in theory reduce the interference level b</w:t>
      </w:r>
      <w:r w:rsidR="00224CC5">
        <w:t>y</w:t>
      </w:r>
      <w:r w:rsidR="00484428">
        <w:t xml:space="preserve"> a factor </w:t>
      </w:r>
      <w:r w:rsidR="0018399D">
        <w:t>twice as large as the</w:t>
      </w:r>
      <w:r w:rsidR="00484428">
        <w:t xml:space="preserve"> </w:t>
      </w:r>
      <w:r w:rsidR="00684CA9">
        <w:t xml:space="preserve">antenna </w:t>
      </w:r>
      <w:r w:rsidR="00484428">
        <w:t>gain value.</w:t>
      </w:r>
      <w:r w:rsidR="00E021FA">
        <w:t xml:space="preserve"> However, even a </w:t>
      </w:r>
      <w:r w:rsidR="004B6090">
        <w:t xml:space="preserve">10 dB antenna gain at the </w:t>
      </w:r>
      <w:r w:rsidR="006E170D">
        <w:t>AIoT device</w:t>
      </w:r>
      <w:r w:rsidR="00364F5C">
        <w:t xml:space="preserve"> (very large device)</w:t>
      </w:r>
      <w:r w:rsidR="004B6090">
        <w:t xml:space="preserve"> or a reflection gain of 20 dB, will only reduce the potential interference level t</w:t>
      </w:r>
      <w:r w:rsidR="00684CA9">
        <w:t>o</w:t>
      </w:r>
      <w:r w:rsidR="004B6090">
        <w:t xml:space="preserve"> around 30 dB</w:t>
      </w:r>
      <w:r w:rsidR="0054571A">
        <w:t>, which is still a very high interference level</w:t>
      </w:r>
      <w:r w:rsidR="00064E4D">
        <w:t xml:space="preserve">. </w:t>
      </w:r>
      <w:r w:rsidR="0018399D">
        <w:t>It is worth observing</w:t>
      </w:r>
      <w:r w:rsidR="00064E4D">
        <w:t xml:space="preserve"> that the antenna gain of an </w:t>
      </w:r>
      <w:r w:rsidR="006E170D">
        <w:t>AIoT device</w:t>
      </w:r>
      <w:r w:rsidR="00064E4D">
        <w:t xml:space="preserve"> is expected to be low (less than 3 dBi) as </w:t>
      </w:r>
      <w:r w:rsidR="006E170D">
        <w:t>AIoT device</w:t>
      </w:r>
      <w:r w:rsidR="00064E4D">
        <w:t>s are small in size and thereby also electrical small compared to the frequency of the activation signal</w:t>
      </w:r>
      <w:r w:rsidR="0018399D">
        <w:t>. Hence, b</w:t>
      </w:r>
      <w:r w:rsidR="00D65469">
        <w:t>ackscattered signals f</w:t>
      </w:r>
      <w:r w:rsidR="00F14962">
        <w:t>ro</w:t>
      </w:r>
      <w:r w:rsidR="00D65469">
        <w:t>m a</w:t>
      </w:r>
      <w:r w:rsidR="00F05829">
        <w:t>n</w:t>
      </w:r>
      <w:r w:rsidR="00D65469">
        <w:t xml:space="preserve"> </w:t>
      </w:r>
      <w:r w:rsidR="006E170D">
        <w:t>AIoT device</w:t>
      </w:r>
      <w:r w:rsidR="00D65469">
        <w:t xml:space="preserve"> type (i) can be ex</w:t>
      </w:r>
      <w:r w:rsidR="00A531EA">
        <w:t>pected to</w:t>
      </w:r>
      <w:r w:rsidR="00BE6C6F">
        <w:t xml:space="preserve"> be received </w:t>
      </w:r>
      <w:r w:rsidR="00AF3BEE">
        <w:t xml:space="preserve">at the </w:t>
      </w:r>
      <w:r w:rsidR="009A0090">
        <w:t>Reader</w:t>
      </w:r>
      <w:r w:rsidR="00AF3BEE">
        <w:t xml:space="preserve"> </w:t>
      </w:r>
      <w:r w:rsidR="00BE6C6F">
        <w:t xml:space="preserve">with a high </w:t>
      </w:r>
      <w:r w:rsidR="00AF3BEE">
        <w:t>interference level in a bi-static setup.</w:t>
      </w:r>
    </w:p>
    <w:p w14:paraId="0B1CD5A7" w14:textId="413BA9FD" w:rsidR="00767950" w:rsidRPr="00FC38A2" w:rsidRDefault="00357AEA" w:rsidP="00FC38A2">
      <w:pPr>
        <w:pStyle w:val="Observation"/>
      </w:pPr>
      <w:bookmarkStart w:id="7" w:name="_Toc178981169"/>
      <w:bookmarkStart w:id="8" w:name="Observation75628"/>
      <w:r>
        <w:t>CW</w:t>
      </w:r>
      <w:r w:rsidR="00081587" w:rsidRPr="00FC38A2">
        <w:t xml:space="preserve"> signal can </w:t>
      </w:r>
      <w:r w:rsidR="0018399D" w:rsidRPr="00FC38A2">
        <w:t>induce very high interference levels (up to 50 dB)</w:t>
      </w:r>
      <w:r w:rsidR="00081587" w:rsidRPr="00FC38A2">
        <w:t xml:space="preserve"> at the </w:t>
      </w:r>
      <w:r w:rsidR="00D11831">
        <w:t>r</w:t>
      </w:r>
      <w:r w:rsidR="00E4120C" w:rsidRPr="00FC38A2">
        <w:t>eader</w:t>
      </w:r>
      <w:r w:rsidR="003C21DC" w:rsidRPr="00FC38A2">
        <w:t xml:space="preserve"> </w:t>
      </w:r>
      <w:r w:rsidR="005D2328" w:rsidRPr="00FC38A2">
        <w:t>in bi-static setup</w:t>
      </w:r>
      <w:r w:rsidR="00F736F9" w:rsidRPr="00FC38A2">
        <w:t>.</w:t>
      </w:r>
      <w:bookmarkEnd w:id="7"/>
      <w:r w:rsidR="0026655E">
        <w:t xml:space="preserve"> </w:t>
      </w:r>
    </w:p>
    <w:bookmarkEnd w:id="8"/>
    <w:p w14:paraId="0421A890" w14:textId="715172AB" w:rsidR="00467F01" w:rsidRPr="007A2823" w:rsidRDefault="00E333B1" w:rsidP="009B5392">
      <w:pPr>
        <w:jc w:val="both"/>
      </w:pPr>
      <w:r>
        <w:t xml:space="preserve">Different mitigation </w:t>
      </w:r>
      <w:r w:rsidR="00D76AB6">
        <w:t>techniques</w:t>
      </w:r>
      <w:r w:rsidR="00D45CC9">
        <w:t xml:space="preserve"> already </w:t>
      </w:r>
      <w:r w:rsidR="00C1301A">
        <w:t xml:space="preserve">known </w:t>
      </w:r>
      <w:r w:rsidR="00287C69">
        <w:t>within 3GPP could be adopted</w:t>
      </w:r>
      <w:r w:rsidR="00E6168D">
        <w:t xml:space="preserve"> </w:t>
      </w:r>
      <w:r w:rsidR="0018399D">
        <w:t xml:space="preserve">for </w:t>
      </w:r>
      <w:r w:rsidR="00E6168D">
        <w:t xml:space="preserve">interference mitigation for </w:t>
      </w:r>
      <w:r w:rsidR="00EA417D">
        <w:t>A</w:t>
      </w:r>
      <w:r w:rsidR="00E6168D">
        <w:t>IoT</w:t>
      </w:r>
      <w:r w:rsidR="00041E75">
        <w:t xml:space="preserve">, like </w:t>
      </w:r>
      <w:r w:rsidR="0068046E">
        <w:t xml:space="preserve">adding a QCL relation </w:t>
      </w:r>
      <w:r w:rsidR="00744F5B">
        <w:t xml:space="preserve">between reference signals transmitted by the </w:t>
      </w:r>
      <w:r w:rsidR="00AA4879">
        <w:t>a</w:t>
      </w:r>
      <w:r w:rsidR="00EA417D">
        <w:t>ctivator</w:t>
      </w:r>
      <w:r w:rsidR="00744F5B">
        <w:t xml:space="preserve"> and the </w:t>
      </w:r>
      <w:r w:rsidR="00357AEA">
        <w:t xml:space="preserve">CW </w:t>
      </w:r>
      <w:r w:rsidR="00744F5B">
        <w:t xml:space="preserve">signal itself, whereby the </w:t>
      </w:r>
      <w:r w:rsidR="00AA4879">
        <w:t>r</w:t>
      </w:r>
      <w:r w:rsidR="0076497B">
        <w:t>eader can</w:t>
      </w:r>
      <w:r w:rsidR="00744F5B">
        <w:t xml:space="preserve"> estimate the channel between it</w:t>
      </w:r>
      <w:r w:rsidR="0076497B">
        <w:t>se</w:t>
      </w:r>
      <w:r w:rsidR="00F92607">
        <w:t>lf</w:t>
      </w:r>
      <w:r w:rsidR="00744F5B">
        <w:t xml:space="preserve"> and the </w:t>
      </w:r>
      <w:r w:rsidR="00AA4879">
        <w:t>a</w:t>
      </w:r>
      <w:r w:rsidR="00F92607">
        <w:t>ctivator</w:t>
      </w:r>
      <w:r w:rsidR="00317094">
        <w:t xml:space="preserve">. This would enable the </w:t>
      </w:r>
      <w:r w:rsidR="00AA4879">
        <w:t>r</w:t>
      </w:r>
      <w:r w:rsidR="00F92607">
        <w:t>eader</w:t>
      </w:r>
      <w:r w:rsidR="00317094">
        <w:t xml:space="preserve"> to cancel ou</w:t>
      </w:r>
      <w:r w:rsidR="000470CC">
        <w:rPr>
          <w:rFonts w:hint="eastAsia"/>
          <w:lang w:eastAsia="zh-CN"/>
        </w:rPr>
        <w:t>t</w:t>
      </w:r>
      <w:r w:rsidR="00317094">
        <w:t xml:space="preserve"> the activation signal at its receiver. </w:t>
      </w:r>
      <w:r w:rsidR="00720EA1">
        <w:t xml:space="preserve">A </w:t>
      </w:r>
      <w:r w:rsidR="00A87622">
        <w:t>second</w:t>
      </w:r>
      <w:r w:rsidR="008C67E8">
        <w:t xml:space="preserve"> </w:t>
      </w:r>
      <w:r w:rsidR="00AD56B5">
        <w:t>option</w:t>
      </w:r>
      <w:r w:rsidR="008D2DFA">
        <w:t xml:space="preserve"> is to utilize </w:t>
      </w:r>
      <w:r w:rsidR="00AA4879">
        <w:t>c</w:t>
      </w:r>
      <w:r w:rsidR="008D2DFA">
        <w:t xml:space="preserve">ross </w:t>
      </w:r>
      <w:r w:rsidR="00AA4879">
        <w:t>l</w:t>
      </w:r>
      <w:r w:rsidR="008D2DFA">
        <w:t xml:space="preserve">ink </w:t>
      </w:r>
      <w:r w:rsidR="00AA4879">
        <w:t>i</w:t>
      </w:r>
      <w:r w:rsidR="008D2DFA">
        <w:t>nterference (CLI)</w:t>
      </w:r>
      <w:r w:rsidR="008A115E">
        <w:t xml:space="preserve"> measurements at the </w:t>
      </w:r>
      <w:r w:rsidR="00AA4879">
        <w:t>r</w:t>
      </w:r>
      <w:r w:rsidR="00F92607">
        <w:t>eader</w:t>
      </w:r>
      <w:r w:rsidR="00931F81">
        <w:t xml:space="preserve"> and reported back to the gNB, whereby the gNB can optimiz</w:t>
      </w:r>
      <w:r w:rsidR="007B7DE5">
        <w:t xml:space="preserve">e the scheduling </w:t>
      </w:r>
      <w:r w:rsidR="00F4368E">
        <w:t xml:space="preserve">of </w:t>
      </w:r>
      <w:r w:rsidR="004C035D">
        <w:t>a</w:t>
      </w:r>
      <w:r w:rsidR="00510C4C">
        <w:t>c</w:t>
      </w:r>
      <w:r w:rsidR="00344F21">
        <w:t>tivators</w:t>
      </w:r>
      <w:r w:rsidR="00F4368E">
        <w:t xml:space="preserve"> and </w:t>
      </w:r>
      <w:r w:rsidR="004C035D">
        <w:t>r</w:t>
      </w:r>
      <w:r w:rsidR="00344F21">
        <w:t>eaders</w:t>
      </w:r>
      <w:r w:rsidR="00F4368E">
        <w:t xml:space="preserve"> </w:t>
      </w:r>
      <w:r w:rsidR="007B7DE5">
        <w:t>for the AIoT session</w:t>
      </w:r>
      <w:r w:rsidR="00F4368E">
        <w:t>.</w:t>
      </w:r>
      <w:r w:rsidR="00FD1EE3">
        <w:t xml:space="preserve"> A thi</w:t>
      </w:r>
      <w:r w:rsidR="00827561">
        <w:t>rd o</w:t>
      </w:r>
      <w:r w:rsidR="00FD37B8">
        <w:t>ption</w:t>
      </w:r>
      <w:r w:rsidR="008279EB">
        <w:t xml:space="preserve"> valid for devices that </w:t>
      </w:r>
      <w:r w:rsidR="00A3045A">
        <w:t>can transmit with more</w:t>
      </w:r>
      <w:r w:rsidR="00815442">
        <w:t xml:space="preserve"> </w:t>
      </w:r>
      <w:r w:rsidR="00EF2D92">
        <w:t>than</w:t>
      </w:r>
      <w:r w:rsidR="00815442">
        <w:t xml:space="preserve"> one </w:t>
      </w:r>
      <w:r w:rsidR="00F379E8">
        <w:t xml:space="preserve">layer, is to characterize the channel in between the </w:t>
      </w:r>
      <w:r w:rsidR="006B3136">
        <w:t xml:space="preserve">CW node and the </w:t>
      </w:r>
      <w:r w:rsidR="008601B8">
        <w:t>r</w:t>
      </w:r>
      <w:r w:rsidR="006B3136">
        <w:t>eader</w:t>
      </w:r>
      <w:r w:rsidR="00C52556">
        <w:t xml:space="preserve">, whereby the </w:t>
      </w:r>
      <w:r w:rsidR="008601B8">
        <w:t>r</w:t>
      </w:r>
      <w:r w:rsidR="00C52556">
        <w:t xml:space="preserve">eader can determine </w:t>
      </w:r>
      <w:r w:rsidR="008601B8">
        <w:t>an optimal pre-coding of the CW signa</w:t>
      </w:r>
      <w:r w:rsidR="00D21BD5">
        <w:t>l</w:t>
      </w:r>
      <w:r w:rsidR="008601B8">
        <w:t xml:space="preserve"> for interference mitigation</w:t>
      </w:r>
      <w:r w:rsidR="009D6CD6">
        <w:t xml:space="preserve"> </w:t>
      </w:r>
      <w:r w:rsidR="00433F9F">
        <w:t>when configur</w:t>
      </w:r>
      <w:r w:rsidR="009C45A0">
        <w:t>ed</w:t>
      </w:r>
      <w:r w:rsidR="00433F9F">
        <w:t xml:space="preserve"> for receiving the backscattered response from the AIoT device.</w:t>
      </w:r>
      <w:r w:rsidR="008601B8">
        <w:t xml:space="preserve"> </w:t>
      </w:r>
    </w:p>
    <w:p w14:paraId="72105B79" w14:textId="41ABCCA7" w:rsidR="00D27472" w:rsidRPr="00FC38A2" w:rsidRDefault="00777E7D" w:rsidP="00FC38A2">
      <w:pPr>
        <w:pStyle w:val="Proposal"/>
      </w:pPr>
      <w:bookmarkStart w:id="9" w:name="_Toc178981174"/>
      <w:bookmarkStart w:id="10" w:name="Proposal10442"/>
      <w:r w:rsidRPr="00FC38A2">
        <w:t>RAN1 to study</w:t>
      </w:r>
      <w:r w:rsidR="00A62CE7" w:rsidRPr="00FC38A2">
        <w:t xml:space="preserve"> </w:t>
      </w:r>
      <w:r w:rsidR="00010B17" w:rsidRPr="00FC38A2">
        <w:t xml:space="preserve">if mitigation </w:t>
      </w:r>
      <w:r w:rsidR="00A62CE7" w:rsidRPr="00FC38A2">
        <w:t>procedures/techniques</w:t>
      </w:r>
      <w:r w:rsidR="0045214A" w:rsidRPr="00FC38A2">
        <w:t xml:space="preserve"> </w:t>
      </w:r>
      <w:r w:rsidR="00006DDD" w:rsidRPr="00FC38A2">
        <w:t>based on existing tools in RAN1 specification, e.g.,</w:t>
      </w:r>
      <w:r w:rsidR="0026655E" w:rsidRPr="00FC38A2">
        <w:t xml:space="preserve"> </w:t>
      </w:r>
      <w:r w:rsidR="00006DDD" w:rsidRPr="00FC38A2">
        <w:t>QCL relationships between reference signals</w:t>
      </w:r>
      <w:r w:rsidR="00F25E7F">
        <w:t>,</w:t>
      </w:r>
      <w:r w:rsidR="00006DDD" w:rsidRPr="00FC38A2">
        <w:t xml:space="preserve"> the </w:t>
      </w:r>
      <w:r w:rsidR="00AE1A73">
        <w:t>c</w:t>
      </w:r>
      <w:r w:rsidR="00AE1A73" w:rsidRPr="00FC38A2">
        <w:t>ross-link</w:t>
      </w:r>
      <w:r w:rsidR="00006DDD" w:rsidRPr="00FC38A2">
        <w:t xml:space="preserve"> </w:t>
      </w:r>
      <w:r w:rsidR="00CD41FA">
        <w:t>i</w:t>
      </w:r>
      <w:r w:rsidR="00006DDD" w:rsidRPr="00FC38A2">
        <w:t>nterference (CLI) framework</w:t>
      </w:r>
      <w:r w:rsidR="00F25E7F">
        <w:t xml:space="preserve"> or </w:t>
      </w:r>
      <w:r w:rsidR="003607F5">
        <w:t>pre-coding of the CW signal</w:t>
      </w:r>
      <w:r w:rsidR="00006DDD" w:rsidRPr="00FC38A2">
        <w:t xml:space="preserve">, </w:t>
      </w:r>
      <w:r w:rsidR="0045214A" w:rsidRPr="00FC38A2">
        <w:t xml:space="preserve">can be </w:t>
      </w:r>
      <w:r w:rsidR="00006DDD" w:rsidRPr="00FC38A2">
        <w:t>used</w:t>
      </w:r>
      <w:r w:rsidR="00A62CE7" w:rsidRPr="00FC38A2">
        <w:t xml:space="preserve"> for mitigati</w:t>
      </w:r>
      <w:r w:rsidR="00EF68FD" w:rsidRPr="00FC38A2">
        <w:t>ng</w:t>
      </w:r>
      <w:r w:rsidR="00A62CE7" w:rsidRPr="00FC38A2">
        <w:t xml:space="preserve"> the</w:t>
      </w:r>
      <w:r w:rsidRPr="00FC38A2">
        <w:t xml:space="preserve"> </w:t>
      </w:r>
      <w:r w:rsidR="00A62CE7" w:rsidRPr="00FC38A2">
        <w:t xml:space="preserve">AIoT </w:t>
      </w:r>
      <w:r w:rsidR="00A0676D" w:rsidRPr="00FC38A2">
        <w:t xml:space="preserve">activation signal </w:t>
      </w:r>
      <w:r w:rsidR="00A62CE7" w:rsidRPr="00FC38A2">
        <w:t xml:space="preserve">interference at the </w:t>
      </w:r>
      <w:r w:rsidR="008176DC">
        <w:t>r</w:t>
      </w:r>
      <w:r w:rsidR="00344F21" w:rsidRPr="00FC38A2">
        <w:t>eader</w:t>
      </w:r>
      <w:r w:rsidR="003C21DC" w:rsidRPr="00FC38A2">
        <w:t xml:space="preserve"> in bi</w:t>
      </w:r>
      <w:r w:rsidR="00515887" w:rsidRPr="00FC38A2">
        <w:t>-</w:t>
      </w:r>
      <w:r w:rsidR="003C21DC" w:rsidRPr="00FC38A2">
        <w:t>static setup</w:t>
      </w:r>
      <w:r w:rsidR="00A62CE7" w:rsidRPr="00FC38A2">
        <w:t>.</w:t>
      </w:r>
      <w:bookmarkEnd w:id="9"/>
      <w:r w:rsidR="00AC469E" w:rsidRPr="00FC38A2">
        <w:t xml:space="preserve"> </w:t>
      </w:r>
    </w:p>
    <w:bookmarkEnd w:id="10"/>
    <w:p w14:paraId="56EF2C92" w14:textId="797EC303" w:rsidR="00205927" w:rsidRDefault="00242EF7" w:rsidP="00FC38A2">
      <w:pPr>
        <w:pStyle w:val="Heading2"/>
        <w:rPr>
          <w:lang w:val="en-US" w:eastAsia="ko-KR"/>
        </w:rPr>
      </w:pPr>
      <w:r>
        <w:rPr>
          <w:lang w:val="en-US" w:eastAsia="ko-KR"/>
        </w:rPr>
        <w:t>C</w:t>
      </w:r>
      <w:r w:rsidR="00741B6C">
        <w:rPr>
          <w:lang w:val="en-US" w:eastAsia="ko-KR"/>
        </w:rPr>
        <w:t>arrier Wave</w:t>
      </w:r>
      <w:r w:rsidR="00ED0F7C">
        <w:rPr>
          <w:lang w:val="en-US" w:eastAsia="ko-KR"/>
        </w:rPr>
        <w:t xml:space="preserve"> Design</w:t>
      </w:r>
    </w:p>
    <w:p w14:paraId="1B2A7999" w14:textId="5169944B" w:rsidR="001E3E86" w:rsidRDefault="001E3E86" w:rsidP="001E3E86">
      <w:pPr>
        <w:jc w:val="both"/>
        <w:rPr>
          <w:lang w:eastAsia="zh-CN"/>
        </w:rPr>
      </w:pPr>
      <w:r w:rsidRPr="00683EDB">
        <w:rPr>
          <w:lang w:eastAsia="zh-CN"/>
        </w:rPr>
        <w:t xml:space="preserve">Within the frequency response range of the components, the </w:t>
      </w:r>
      <w:r w:rsidR="006E170D">
        <w:rPr>
          <w:lang w:eastAsia="zh-CN"/>
        </w:rPr>
        <w:t>AIoT device</w:t>
      </w:r>
      <w:r w:rsidRPr="00683EDB">
        <w:rPr>
          <w:lang w:eastAsia="zh-CN"/>
        </w:rPr>
        <w:t xml:space="preserve"> can be activated by a carrier-wave with any waveform and backscatter </w:t>
      </w:r>
      <w:r w:rsidR="005002F9">
        <w:rPr>
          <w:lang w:eastAsia="zh-CN"/>
        </w:rPr>
        <w:t xml:space="preserve">(reflect) a </w:t>
      </w:r>
      <w:r w:rsidRPr="00683EDB">
        <w:rPr>
          <w:lang w:eastAsia="zh-CN"/>
        </w:rPr>
        <w:t>modulat</w:t>
      </w:r>
      <w:r w:rsidR="005002F9">
        <w:rPr>
          <w:lang w:eastAsia="zh-CN"/>
        </w:rPr>
        <w:t>ed</w:t>
      </w:r>
      <w:r w:rsidRPr="00683EDB">
        <w:rPr>
          <w:lang w:eastAsia="zh-CN"/>
        </w:rPr>
        <w:t xml:space="preserve"> signal, whether </w:t>
      </w:r>
      <w:r w:rsidR="005002F9">
        <w:rPr>
          <w:lang w:eastAsia="zh-CN"/>
        </w:rPr>
        <w:t xml:space="preserve">the </w:t>
      </w:r>
      <w:r w:rsidR="009503F8">
        <w:rPr>
          <w:lang w:eastAsia="zh-CN"/>
        </w:rPr>
        <w:t xml:space="preserve">activation signal </w:t>
      </w:r>
      <w:r w:rsidRPr="00683EDB">
        <w:rPr>
          <w:lang w:eastAsia="zh-CN"/>
        </w:rPr>
        <w:t xml:space="preserve">is single-tone </w:t>
      </w:r>
      <w:r w:rsidR="00F21B93">
        <w:rPr>
          <w:lang w:eastAsia="zh-CN"/>
        </w:rPr>
        <w:t>carrier</w:t>
      </w:r>
      <w:r w:rsidR="00F21B93" w:rsidRPr="00683EDB">
        <w:rPr>
          <w:lang w:eastAsia="zh-CN"/>
        </w:rPr>
        <w:t xml:space="preserve"> </w:t>
      </w:r>
      <w:r w:rsidRPr="00683EDB">
        <w:rPr>
          <w:lang w:eastAsia="zh-CN"/>
        </w:rPr>
        <w:t>waveform or multiple</w:t>
      </w:r>
      <w:r w:rsidR="001677BE">
        <w:rPr>
          <w:lang w:eastAsia="zh-CN"/>
        </w:rPr>
        <w:t xml:space="preserve"> </w:t>
      </w:r>
      <w:r w:rsidRPr="00683EDB">
        <w:rPr>
          <w:lang w:eastAsia="zh-CN"/>
        </w:rPr>
        <w:t>tone</w:t>
      </w:r>
      <w:r w:rsidR="001677BE">
        <w:rPr>
          <w:lang w:eastAsia="zh-CN"/>
        </w:rPr>
        <w:t>s</w:t>
      </w:r>
      <w:r w:rsidRPr="00683EDB">
        <w:rPr>
          <w:lang w:eastAsia="zh-CN"/>
        </w:rPr>
        <w:t xml:space="preserve"> </w:t>
      </w:r>
      <w:r w:rsidR="001677BE">
        <w:rPr>
          <w:lang w:eastAsia="zh-CN"/>
        </w:rPr>
        <w:t xml:space="preserve">that may either </w:t>
      </w:r>
      <w:r w:rsidR="00F21B93">
        <w:rPr>
          <w:lang w:eastAsia="zh-CN"/>
        </w:rPr>
        <w:t xml:space="preserve">contiguous </w:t>
      </w:r>
      <w:r w:rsidR="001677BE">
        <w:rPr>
          <w:lang w:eastAsia="zh-CN"/>
        </w:rPr>
        <w:t>or discrete</w:t>
      </w:r>
      <w:r w:rsidRPr="00683EDB">
        <w:rPr>
          <w:lang w:eastAsia="zh-CN"/>
        </w:rPr>
        <w:t xml:space="preserve">. </w:t>
      </w:r>
      <w:r w:rsidR="009503F8">
        <w:rPr>
          <w:lang w:eastAsia="zh-CN"/>
        </w:rPr>
        <w:t>T</w:t>
      </w:r>
      <w:r w:rsidRPr="00683EDB">
        <w:rPr>
          <w:lang w:eastAsia="zh-CN"/>
        </w:rPr>
        <w:t xml:space="preserve">he original activation signal </w:t>
      </w:r>
      <w:r w:rsidR="009503F8">
        <w:rPr>
          <w:lang w:eastAsia="zh-CN"/>
        </w:rPr>
        <w:t xml:space="preserve">may be </w:t>
      </w:r>
      <w:r w:rsidRPr="00683EDB">
        <w:rPr>
          <w:lang w:eastAsia="zh-CN"/>
        </w:rPr>
        <w:t xml:space="preserve">already modulated or </w:t>
      </w:r>
      <w:r w:rsidR="00D0239B">
        <w:rPr>
          <w:lang w:eastAsia="zh-CN"/>
        </w:rPr>
        <w:t xml:space="preserve">may be </w:t>
      </w:r>
      <w:r w:rsidRPr="00683EDB">
        <w:rPr>
          <w:lang w:eastAsia="zh-CN"/>
        </w:rPr>
        <w:t xml:space="preserve">a constant amplitude signal. </w:t>
      </w:r>
      <w:r w:rsidR="00721DB8">
        <w:rPr>
          <w:lang w:eastAsia="zh-CN"/>
        </w:rPr>
        <w:t>It</w:t>
      </w:r>
      <w:r w:rsidRPr="00683EDB">
        <w:rPr>
          <w:lang w:eastAsia="zh-CN"/>
        </w:rPr>
        <w:t xml:space="preserve"> is always possible to modulate the </w:t>
      </w:r>
      <w:r w:rsidR="0026472D">
        <w:rPr>
          <w:lang w:eastAsia="zh-CN"/>
        </w:rPr>
        <w:t xml:space="preserve">D2R </w:t>
      </w:r>
      <w:r w:rsidRPr="00683EDB">
        <w:rPr>
          <w:lang w:eastAsia="zh-CN"/>
        </w:rPr>
        <w:t>data using at least the simplest method of OOK</w:t>
      </w:r>
      <w:r w:rsidR="00360077">
        <w:rPr>
          <w:lang w:eastAsia="zh-CN"/>
        </w:rPr>
        <w:t xml:space="preserve"> on</w:t>
      </w:r>
      <w:r w:rsidR="009938D1">
        <w:rPr>
          <w:lang w:eastAsia="zh-CN"/>
        </w:rPr>
        <w:t xml:space="preserve"> top of,</w:t>
      </w:r>
      <w:r w:rsidR="00360077" w:rsidRPr="00683EDB">
        <w:rPr>
          <w:lang w:eastAsia="zh-CN"/>
        </w:rPr>
        <w:t xml:space="preserve"> </w:t>
      </w:r>
      <w:r w:rsidRPr="00683EDB">
        <w:rPr>
          <w:lang w:eastAsia="zh-CN"/>
        </w:rPr>
        <w:t>for example</w:t>
      </w:r>
      <w:r w:rsidR="009938D1">
        <w:rPr>
          <w:lang w:eastAsia="zh-CN"/>
        </w:rPr>
        <w:t>,</w:t>
      </w:r>
      <w:r w:rsidRPr="00683EDB">
        <w:rPr>
          <w:lang w:eastAsia="zh-CN"/>
        </w:rPr>
        <w:t xml:space="preserve"> the OFDM signal</w:t>
      </w:r>
      <w:r w:rsidR="49114616" w:rsidRPr="00683EDB">
        <w:rPr>
          <w:lang w:eastAsia="zh-CN"/>
        </w:rPr>
        <w:t xml:space="preserve"> </w:t>
      </w:r>
      <w:r w:rsidR="00FB76B8">
        <w:rPr>
          <w:lang w:eastAsia="zh-CN"/>
        </w:rPr>
        <w:t xml:space="preserve">on </w:t>
      </w:r>
      <w:r w:rsidR="49114616" w:rsidRPr="00683EDB">
        <w:rPr>
          <w:lang w:eastAsia="zh-CN"/>
        </w:rPr>
        <w:t>which</w:t>
      </w:r>
      <w:r w:rsidRPr="00683EDB">
        <w:rPr>
          <w:lang w:eastAsia="zh-CN"/>
        </w:rPr>
        <w:t xml:space="preserve"> </w:t>
      </w:r>
      <w:r w:rsidR="01619079" w:rsidRPr="00683EDB">
        <w:rPr>
          <w:lang w:eastAsia="zh-CN"/>
        </w:rPr>
        <w:t>use</w:t>
      </w:r>
      <w:r w:rsidR="00FB76B8">
        <w:rPr>
          <w:lang w:eastAsia="zh-CN"/>
        </w:rPr>
        <w:t>r</w:t>
      </w:r>
      <w:r w:rsidR="01619079" w:rsidRPr="00683EDB">
        <w:rPr>
          <w:lang w:eastAsia="zh-CN"/>
        </w:rPr>
        <w:t xml:space="preserve"> data are</w:t>
      </w:r>
      <w:r w:rsidR="00406B5D" w:rsidRPr="00683EDB">
        <w:rPr>
          <w:lang w:eastAsia="zh-CN"/>
        </w:rPr>
        <w:t xml:space="preserve"> </w:t>
      </w:r>
      <w:r w:rsidRPr="00683EDB">
        <w:rPr>
          <w:lang w:eastAsia="zh-CN"/>
        </w:rPr>
        <w:t>modulated.</w:t>
      </w:r>
    </w:p>
    <w:p w14:paraId="611B5BE6" w14:textId="1E4CACB6" w:rsidR="007C31C1" w:rsidRDefault="007C31C1" w:rsidP="007C31C1">
      <w:pPr>
        <w:pStyle w:val="Proposal"/>
      </w:pPr>
      <w:bookmarkStart w:id="11" w:name="_Toc178981175"/>
      <w:r w:rsidRPr="003236ED">
        <w:t xml:space="preserve">RAN1 to identify the aspects and metrics that should drive the selection of the carrier-wave </w:t>
      </w:r>
      <w:r w:rsidR="007646EB">
        <w:t xml:space="preserve">signal </w:t>
      </w:r>
      <w:r w:rsidR="00F3605D">
        <w:t xml:space="preserve">type </w:t>
      </w:r>
      <w:r w:rsidRPr="003236ED">
        <w:t xml:space="preserve">and study the impact that a </w:t>
      </w:r>
      <w:r w:rsidRPr="00B17B72">
        <w:t>certain</w:t>
      </w:r>
      <w:r w:rsidRPr="003236ED">
        <w:t xml:space="preserve"> waveform selection has on the main L1 aspects considered in this SI.</w:t>
      </w:r>
      <w:bookmarkEnd w:id="11"/>
      <w:r w:rsidRPr="003236ED">
        <w:t xml:space="preserve"> </w:t>
      </w:r>
    </w:p>
    <w:p w14:paraId="478795E8" w14:textId="5954CB94" w:rsidR="001E3E86" w:rsidRDefault="001E3E86" w:rsidP="001E3E86">
      <w:pPr>
        <w:jc w:val="both"/>
      </w:pPr>
      <w:r w:rsidRPr="0FF9F734">
        <w:t xml:space="preserve">Furthermore, </w:t>
      </w:r>
      <w:r w:rsidR="00F053F3">
        <w:t>t</w:t>
      </w:r>
      <w:r w:rsidRPr="0FF9F734">
        <w:t xml:space="preserve">here is a clear difference with respect to how single-tone </w:t>
      </w:r>
      <w:r w:rsidR="00D711FF">
        <w:t>carrier</w:t>
      </w:r>
      <w:r w:rsidR="00D711FF" w:rsidRPr="0FF9F734">
        <w:t xml:space="preserve"> </w:t>
      </w:r>
      <w:r w:rsidRPr="0FF9F734">
        <w:t xml:space="preserve">waveform and multiple-tone </w:t>
      </w:r>
      <w:r w:rsidR="00D711FF">
        <w:t>carrier</w:t>
      </w:r>
      <w:r w:rsidR="00D711FF" w:rsidRPr="0FF9F734">
        <w:t xml:space="preserve"> </w:t>
      </w:r>
      <w:r w:rsidRPr="0FF9F734">
        <w:t>waveform should be supported, and we need to treat the design of each separately. For example, for the former, a new narrowband single-tone activation signal</w:t>
      </w:r>
      <w:r w:rsidR="00F053F3">
        <w:t xml:space="preserve"> would be needed</w:t>
      </w:r>
      <w:r w:rsidRPr="0FF9F734">
        <w:t xml:space="preserve">. For the latter, we can reuse the NR/LTE signals as </w:t>
      </w:r>
      <w:r w:rsidR="08FEABBB" w:rsidRPr="0FF9F734">
        <w:t xml:space="preserve">the </w:t>
      </w:r>
      <w:r w:rsidRPr="0FF9F734">
        <w:t xml:space="preserve">activation signal. A very intuitive example is to use UE's uplink transmission signal as activation </w:t>
      </w:r>
      <w:r w:rsidR="00F053F3">
        <w:t xml:space="preserve">for the </w:t>
      </w:r>
      <w:r w:rsidR="006E170D">
        <w:t>AIoT device</w:t>
      </w:r>
      <w:r w:rsidRPr="0FF9F734">
        <w:t>.</w:t>
      </w:r>
      <w:r w:rsidR="00F053F3">
        <w:t xml:space="preserve"> This would also motivate the </w:t>
      </w:r>
      <w:r w:rsidR="00F053F3" w:rsidRPr="0FF9F734">
        <w:t>support</w:t>
      </w:r>
      <w:r w:rsidR="00F053F3">
        <w:t xml:space="preserve"> of</w:t>
      </w:r>
      <w:r w:rsidR="00F053F3" w:rsidRPr="0FF9F734">
        <w:t xml:space="preserve"> coexistence of Ambient IoT and NR/LTE</w:t>
      </w:r>
      <w:r w:rsidR="00F053F3">
        <w:t xml:space="preserve">, since </w:t>
      </w:r>
      <w:r w:rsidR="00F053F3" w:rsidRPr="0FF9F734">
        <w:t xml:space="preserve">time-frequency resources </w:t>
      </w:r>
      <w:r w:rsidR="00F053F3">
        <w:t>used by NR/LTE physical channels and signals would be reused in this case.</w:t>
      </w:r>
    </w:p>
    <w:p w14:paraId="13B79CBE" w14:textId="02071792" w:rsidR="006E04ED" w:rsidRDefault="006E04ED" w:rsidP="001E3E86">
      <w:pPr>
        <w:jc w:val="both"/>
      </w:pPr>
      <w:r>
        <w:t>Furthermore, since the AIoT device may send data with variable payload, a variable length CW signal may be considered.</w:t>
      </w:r>
    </w:p>
    <w:p w14:paraId="218191B0" w14:textId="2BA8DCA5" w:rsidR="006E04ED" w:rsidRPr="00FC38A2" w:rsidRDefault="006E04ED" w:rsidP="006E04ED">
      <w:pPr>
        <w:pStyle w:val="Observation"/>
      </w:pPr>
      <w:bookmarkStart w:id="12" w:name="_Toc178981170"/>
      <w:r>
        <w:t>To enable multiple AIoT devices to reply with their different payload size data, the CW may be configured to have a fixed duration and a variable repetition size.</w:t>
      </w:r>
      <w:bookmarkEnd w:id="12"/>
      <w:r>
        <w:t xml:space="preserve"> </w:t>
      </w:r>
    </w:p>
    <w:p w14:paraId="1A671F24" w14:textId="67BA9F3D" w:rsidR="005C28FD" w:rsidRPr="000C6BC6" w:rsidRDefault="005C28FD" w:rsidP="001E3E86">
      <w:pPr>
        <w:jc w:val="both"/>
        <w:rPr>
          <w:lang w:eastAsia="zh-CN"/>
        </w:rPr>
      </w:pPr>
      <w:r>
        <w:rPr>
          <w:lang w:eastAsia="zh-CN"/>
        </w:rPr>
        <w:t xml:space="preserve">Finally, it should be noted that in case the activation signal serves also as source of energy, i.e., it is used for RF energy harvesting, then </w:t>
      </w:r>
      <w:r w:rsidR="00E84BF9">
        <w:rPr>
          <w:lang w:eastAsia="zh-CN"/>
        </w:rPr>
        <w:t xml:space="preserve">the </w:t>
      </w:r>
      <w:r>
        <w:rPr>
          <w:lang w:eastAsia="zh-CN"/>
        </w:rPr>
        <w:t xml:space="preserve">envelope and spectrum would strongly impact the AC-to-DC conversion efficiency, which in turn affect the charging time of the device and its (albeit rudimentary) capabilities. This is particularly relevant for devices which do not have any energy storage, such as device </w:t>
      </w:r>
      <w:r w:rsidR="001D1241">
        <w:rPr>
          <w:lang w:eastAsia="zh-CN"/>
        </w:rPr>
        <w:t xml:space="preserve">type </w:t>
      </w:r>
      <w:r w:rsidR="00E84BF9">
        <w:rPr>
          <w:lang w:eastAsia="zh-CN"/>
        </w:rPr>
        <w:t>1</w:t>
      </w:r>
      <w:r>
        <w:rPr>
          <w:lang w:eastAsia="zh-CN"/>
        </w:rPr>
        <w:t>. For instance, it is well-known that multi-carrier/</w:t>
      </w:r>
      <w:r w:rsidR="0018399D">
        <w:rPr>
          <w:lang w:eastAsia="zh-CN"/>
        </w:rPr>
        <w:t>tone</w:t>
      </w:r>
      <w:r>
        <w:rPr>
          <w:lang w:eastAsia="zh-CN"/>
        </w:rPr>
        <w:t xml:space="preserve"> waveforms who display high PAPR are better suited for the RF energy harvester, which in turn could charge the device more quickly. This can have a significant impact on aspects such as the delay at which a device can be become operative, the number of active </w:t>
      </w:r>
      <w:r w:rsidR="006E170D">
        <w:rPr>
          <w:lang w:eastAsia="zh-CN"/>
        </w:rPr>
        <w:t>AIoT device</w:t>
      </w:r>
      <w:r w:rsidR="0018399D">
        <w:rPr>
          <w:lang w:eastAsia="zh-CN"/>
        </w:rPr>
        <w:t>s</w:t>
      </w:r>
      <w:r>
        <w:rPr>
          <w:lang w:eastAsia="zh-CN"/>
        </w:rPr>
        <w:t xml:space="preserve"> in a given area, the interference measured at the reader, the capability of the </w:t>
      </w:r>
      <w:r w:rsidR="006E170D">
        <w:rPr>
          <w:lang w:eastAsia="zh-CN"/>
        </w:rPr>
        <w:t>AIoT device</w:t>
      </w:r>
      <w:r>
        <w:rPr>
          <w:lang w:eastAsia="zh-CN"/>
        </w:rPr>
        <w:t xml:space="preserve"> to satisfy certain timing/synchronization requirements and so on.</w:t>
      </w:r>
    </w:p>
    <w:p w14:paraId="7C88570D" w14:textId="2B65FB1A" w:rsidR="00776C10" w:rsidRPr="003236ED" w:rsidRDefault="001E3E86" w:rsidP="00B17B72">
      <w:pPr>
        <w:pStyle w:val="Proposal"/>
      </w:pPr>
      <w:bookmarkStart w:id="13" w:name="_Toc178981176"/>
      <w:bookmarkStart w:id="14" w:name="Proposal10443"/>
      <w:r w:rsidRPr="00874EED">
        <w:t>Existing NR/LTE OFDM waveforms</w:t>
      </w:r>
      <w:r w:rsidR="005C28FD" w:rsidRPr="00874EED">
        <w:t xml:space="preserve"> </w:t>
      </w:r>
      <w:r w:rsidR="00CE33E4">
        <w:t>must</w:t>
      </w:r>
      <w:r w:rsidR="00CE33E4" w:rsidRPr="00874EED">
        <w:t xml:space="preserve"> </w:t>
      </w:r>
      <w:r w:rsidR="005C28FD" w:rsidRPr="00874EED">
        <w:t>be used as baseline for study, where considering new waveforms, if adequately justified by practical evidence, is also not precluded.</w:t>
      </w:r>
      <w:bookmarkEnd w:id="13"/>
    </w:p>
    <w:tbl>
      <w:tblPr>
        <w:tblStyle w:val="TableGrid"/>
        <w:tblW w:w="0" w:type="auto"/>
        <w:tblInd w:w="-5" w:type="dxa"/>
        <w:tblLook w:val="04A0" w:firstRow="1" w:lastRow="0" w:firstColumn="1" w:lastColumn="0" w:noHBand="0" w:noVBand="1"/>
      </w:tblPr>
      <w:tblGrid>
        <w:gridCol w:w="9634"/>
      </w:tblGrid>
      <w:tr w:rsidR="00AD2179" w14:paraId="65F5BF9C" w14:textId="77777777" w:rsidTr="00B82C5B">
        <w:tc>
          <w:tcPr>
            <w:tcW w:w="9634" w:type="dxa"/>
          </w:tcPr>
          <w:bookmarkEnd w:id="14"/>
          <w:p w14:paraId="1F15B742" w14:textId="77777777" w:rsidR="00AD2179" w:rsidRPr="00F965A2" w:rsidRDefault="00AD2179" w:rsidP="00AD2179">
            <w:r w:rsidRPr="00F965A2">
              <w:rPr>
                <w:highlight w:val="green"/>
              </w:rPr>
              <w:t>Agreement</w:t>
            </w:r>
          </w:p>
          <w:p w14:paraId="1F243299" w14:textId="77777777" w:rsidR="00AD2179" w:rsidRPr="004E20C9" w:rsidRDefault="00AD2179" w:rsidP="00AD2179">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4AB5E655" w14:textId="77777777" w:rsidR="00AD2179" w:rsidRPr="002857D5" w:rsidRDefault="00AD2179" w:rsidP="0086266A">
            <w:pPr>
              <w:widowControl w:val="0"/>
              <w:numPr>
                <w:ilvl w:val="0"/>
                <w:numId w:val="11"/>
              </w:numPr>
              <w:overflowPunct/>
              <w:spacing w:after="0"/>
              <w:jc w:val="both"/>
              <w:textAlignment w:val="auto"/>
            </w:pPr>
            <w:r w:rsidRPr="002857D5">
              <w:t>Two unmodulated single-tones as a starting point</w:t>
            </w:r>
          </w:p>
          <w:p w14:paraId="3F52210C" w14:textId="77777777" w:rsidR="00AD2179" w:rsidRDefault="00AD2179" w:rsidP="0086266A">
            <w:pPr>
              <w:widowControl w:val="0"/>
              <w:numPr>
                <w:ilvl w:val="1"/>
                <w:numId w:val="11"/>
              </w:numPr>
              <w:overflowPunct/>
              <w:spacing w:after="0"/>
              <w:jc w:val="both"/>
              <w:textAlignment w:val="auto"/>
            </w:pPr>
            <w:r w:rsidRPr="002857D5">
              <w:t>FFS: Other number of tones</w:t>
            </w:r>
          </w:p>
          <w:p w14:paraId="42A59945" w14:textId="2508AF06" w:rsidR="00AD2179" w:rsidRPr="00AD2179" w:rsidRDefault="00AD2179" w:rsidP="0086266A">
            <w:pPr>
              <w:widowControl w:val="0"/>
              <w:numPr>
                <w:ilvl w:val="1"/>
                <w:numId w:val="11"/>
              </w:numPr>
              <w:overflowPunct/>
              <w:spacing w:after="0"/>
              <w:jc w:val="both"/>
              <w:textAlignment w:val="auto"/>
            </w:pPr>
            <w:r>
              <w:t xml:space="preserve">FFS: </w:t>
            </w:r>
            <w:r w:rsidRPr="002857D5">
              <w:t>how lar</w:t>
            </w:r>
            <w:r>
              <w:t>ge gap is needed between tones</w:t>
            </w:r>
          </w:p>
        </w:tc>
      </w:tr>
    </w:tbl>
    <w:p w14:paraId="47F046C9" w14:textId="77777777" w:rsidR="00D310D2" w:rsidRDefault="00D310D2" w:rsidP="00AF4231"/>
    <w:p w14:paraId="0E45DFD3" w14:textId="6FE3362F" w:rsidR="00AF4231" w:rsidRDefault="00AE01A1" w:rsidP="00AF4231">
      <w:r>
        <w:t xml:space="preserve">The spacing between multiple tones </w:t>
      </w:r>
      <w:r w:rsidR="001630AF">
        <w:t xml:space="preserve">is determined </w:t>
      </w:r>
      <w:r w:rsidR="001F6CBA">
        <w:t xml:space="preserve">the </w:t>
      </w:r>
      <w:r w:rsidR="004001C4">
        <w:t xml:space="preserve">data rate of the underlying AIoT transmission and </w:t>
      </w:r>
      <w:r w:rsidR="002B0913">
        <w:t>available BW of AIoT transmission.</w:t>
      </w:r>
      <w:r w:rsidR="00CA180B">
        <w:t xml:space="preserve"> The larger gap</w:t>
      </w:r>
      <w:r w:rsidR="009A3CD3">
        <w:t xml:space="preserve"> </w:t>
      </w:r>
      <w:r w:rsidR="00A13CB7">
        <w:t>narrower</w:t>
      </w:r>
      <w:r w:rsidR="00FD045A">
        <w:t xml:space="preserve"> will be the time domain pulse </w:t>
      </w:r>
      <w:r w:rsidR="00A13CB7">
        <w:t>and the number of repetitions will be more</w:t>
      </w:r>
      <w:r w:rsidR="0020047C">
        <w:t>.</w:t>
      </w:r>
      <w:r w:rsidR="00A13CB7">
        <w:t xml:space="preserve"> Alternatively, as the gap between two tones gets smaller, pulse will be wider and </w:t>
      </w:r>
      <w:r w:rsidR="00DD311F">
        <w:t>fewer, following the basic FFT properties of up</w:t>
      </w:r>
      <w:r w:rsidR="00287A1D">
        <w:t xml:space="preserve"> </w:t>
      </w:r>
      <w:r w:rsidR="00DD311F">
        <w:t>sampling</w:t>
      </w:r>
      <w:r w:rsidR="00287A1D">
        <w:t xml:space="preserve"> and folding in the dual domain</w:t>
      </w:r>
      <w:r w:rsidR="00DD311F">
        <w:t>.</w:t>
      </w:r>
      <w:r w:rsidR="0020047C">
        <w:t xml:space="preserve"> </w:t>
      </w:r>
      <w:r w:rsidR="00006585">
        <w:t>As the number of tones increases, PAPR will have an impact on the time domain signal, which may benefit the device harvesting.</w:t>
      </w:r>
    </w:p>
    <w:p w14:paraId="51F7863D" w14:textId="13D3246B" w:rsidR="005914CC" w:rsidRDefault="005914CC" w:rsidP="005914CC">
      <w:pPr>
        <w:pStyle w:val="Heading2"/>
      </w:pPr>
      <w:r>
        <w:t>CW Characteristics</w:t>
      </w:r>
    </w:p>
    <w:p w14:paraId="40A6673C" w14:textId="0E8C5D28" w:rsidR="005914CC" w:rsidRPr="0093248E" w:rsidRDefault="005914CC" w:rsidP="005914CC">
      <w:pPr>
        <w:rPr>
          <w:lang w:val="en-GB"/>
        </w:rPr>
      </w:pPr>
      <w:r>
        <w:rPr>
          <w:lang w:val="en-GB"/>
        </w:rPr>
        <w:t>In the previous RAN1#117 meeting, following agreement has been made to study the characteristics of carrier wave used for AIoT transmission.</w:t>
      </w:r>
    </w:p>
    <w:tbl>
      <w:tblPr>
        <w:tblStyle w:val="TableGrid"/>
        <w:tblW w:w="0" w:type="auto"/>
        <w:tblLook w:val="04A0" w:firstRow="1" w:lastRow="0" w:firstColumn="1" w:lastColumn="0" w:noHBand="0" w:noVBand="1"/>
      </w:tblPr>
      <w:tblGrid>
        <w:gridCol w:w="9629"/>
      </w:tblGrid>
      <w:tr w:rsidR="005914CC" w14:paraId="26ACA2E7" w14:textId="77777777" w:rsidTr="005914CC">
        <w:tc>
          <w:tcPr>
            <w:tcW w:w="9629" w:type="dxa"/>
          </w:tcPr>
          <w:p w14:paraId="01E86C88" w14:textId="77777777" w:rsidR="005914CC" w:rsidRPr="00510A1F" w:rsidRDefault="005914CC" w:rsidP="005914CC">
            <w:pPr>
              <w:overflowPunct/>
              <w:autoSpaceDE/>
              <w:autoSpaceDN/>
              <w:adjustRightInd/>
              <w:spacing w:after="0"/>
              <w:textAlignment w:val="auto"/>
              <w:rPr>
                <w:rFonts w:ascii="Times" w:eastAsia="Batang" w:hAnsi="Times"/>
                <w:highlight w:val="green"/>
                <w:lang w:val="en-GB" w:eastAsia="zh-CN"/>
              </w:rPr>
            </w:pPr>
            <w:r w:rsidRPr="00510A1F">
              <w:rPr>
                <w:rFonts w:ascii="Times" w:eastAsia="Batang" w:hAnsi="Times"/>
                <w:highlight w:val="green"/>
                <w:lang w:val="en-GB" w:eastAsia="zh-CN"/>
              </w:rPr>
              <w:t>Agreement</w:t>
            </w:r>
          </w:p>
          <w:p w14:paraId="4C985647" w14:textId="77777777" w:rsidR="005914CC" w:rsidRPr="00510A1F" w:rsidRDefault="005914CC" w:rsidP="005914CC">
            <w:pPr>
              <w:overflowPunct/>
              <w:autoSpaceDE/>
              <w:autoSpaceDN/>
              <w:adjustRightInd/>
              <w:spacing w:after="0"/>
              <w:textAlignment w:val="auto"/>
              <w:rPr>
                <w:rFonts w:ascii="Times" w:eastAsia="Batang" w:hAnsi="Times"/>
                <w:szCs w:val="24"/>
                <w:lang w:val="en-GB" w:eastAsia="zh-CN"/>
              </w:rPr>
            </w:pPr>
            <w:r w:rsidRPr="00510A1F">
              <w:rPr>
                <w:rFonts w:ascii="Times" w:eastAsia="Batang" w:hAnsi="Times"/>
                <w:lang w:val="en-GB"/>
              </w:rPr>
              <w:t xml:space="preserve">For the study of characteristics of CW waveforms, </w:t>
            </w:r>
            <w:r w:rsidRPr="00510A1F">
              <w:rPr>
                <w:rFonts w:ascii="Times" w:eastAsia="Batang" w:hAnsi="Times" w:hint="eastAsia"/>
                <w:lang w:val="en-GB"/>
              </w:rPr>
              <w:t>the</w:t>
            </w:r>
            <w:r w:rsidRPr="00510A1F">
              <w:rPr>
                <w:rFonts w:ascii="Times" w:eastAsia="Batang" w:hAnsi="Times"/>
                <w:lang w:val="en-GB"/>
              </w:rPr>
              <w:t xml:space="preserve"> following table is adopted as a template for capturing observations.</w:t>
            </w:r>
          </w:p>
          <w:p w14:paraId="0B32B678" w14:textId="7E345356" w:rsidR="005914CC" w:rsidRPr="00510A1F" w:rsidRDefault="005914CC" w:rsidP="005914CC">
            <w:pPr>
              <w:overflowPunct/>
              <w:autoSpaceDE/>
              <w:autoSpaceDN/>
              <w:adjustRightInd/>
              <w:spacing w:after="0"/>
              <w:textAlignment w:val="auto"/>
              <w:rPr>
                <w:rFonts w:ascii="Times" w:eastAsia="Batang" w:hAnsi="Times"/>
                <w:lang w:val="en-GB"/>
              </w:rPr>
            </w:pPr>
            <w:r w:rsidRPr="00510A1F">
              <w:rPr>
                <w:rFonts w:ascii="Times" w:eastAsia="Batang" w:hAnsi="Times" w:hint="eastAsia"/>
                <w:lang w:val="en-GB"/>
              </w:rPr>
              <w:t>N</w:t>
            </w:r>
            <w:r w:rsidRPr="00510A1F">
              <w:rPr>
                <w:rFonts w:ascii="Times" w:eastAsia="Batang" w:hAnsi="Times"/>
                <w:lang w:val="en-GB"/>
              </w:rPr>
              <w:t xml:space="preserve">ote 1: Further row(s) can be added, if </w:t>
            </w:r>
            <w:r w:rsidR="008B78FA" w:rsidRPr="00510A1F">
              <w:rPr>
                <w:rFonts w:ascii="Times" w:eastAsia="Batang" w:hAnsi="Times"/>
                <w:lang w:val="en-GB"/>
              </w:rPr>
              <w:t>another</w:t>
            </w:r>
            <w:r w:rsidRPr="00510A1F">
              <w:rPr>
                <w:rFonts w:ascii="Times" w:eastAsia="Batang" w:hAnsi="Times"/>
                <w:lang w:val="en-GB"/>
              </w:rPr>
              <w:t xml:space="preserve"> CW waveform characteristic is agreed.</w:t>
            </w:r>
          </w:p>
          <w:p w14:paraId="338EC773" w14:textId="77777777" w:rsidR="005914CC" w:rsidRPr="00510A1F" w:rsidRDefault="005914CC" w:rsidP="005914CC">
            <w:pPr>
              <w:overflowPunct/>
              <w:autoSpaceDE/>
              <w:autoSpaceDN/>
              <w:adjustRightInd/>
              <w:spacing w:after="0"/>
              <w:textAlignment w:val="auto"/>
              <w:rPr>
                <w:rFonts w:ascii="Times" w:eastAsia="Batang" w:hAnsi="Times"/>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914CC" w:rsidRPr="00510A1F" w14:paraId="168CDFB9" w14:textId="77777777" w:rsidTr="00EE2D17">
              <w:trPr>
                <w:trHeight w:val="898"/>
              </w:trPr>
              <w:tc>
                <w:tcPr>
                  <w:tcW w:w="2660" w:type="dxa"/>
                  <w:shd w:val="clear" w:color="auto" w:fill="F2F2F2"/>
                  <w:vAlign w:val="center"/>
                </w:tcPr>
                <w:p w14:paraId="078666EA"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bookmarkStart w:id="15" w:name="_Hlk173333343"/>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4A26D435" w14:textId="458C268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Observations and/</w:t>
                  </w:r>
                  <w:r w:rsidRPr="00510A1F">
                    <w:rPr>
                      <w:rFonts w:ascii="Times" w:eastAsia="Batang" w:hAnsi="Times" w:hint="eastAsia"/>
                      <w:bCs/>
                      <w:lang w:val="en-GB" w:eastAsia="zh-CN"/>
                    </w:rPr>
                    <w:t>or</w:t>
                  </w:r>
                  <w:r w:rsidRPr="00510A1F">
                    <w:rPr>
                      <w:rFonts w:ascii="Times" w:eastAsia="Batang" w:hAnsi="Times"/>
                      <w:bCs/>
                      <w:lang w:val="en-GB" w:eastAsia="zh-CN"/>
                    </w:rPr>
                    <w:t xml:space="preserve"> comparisons of single-tone unmodulated sinusoid waveform without frequency hopping and </w:t>
                  </w:r>
                  <w:r w:rsidRPr="00510A1F">
                    <w:rPr>
                      <w:rFonts w:ascii="Times" w:eastAsia="Batang" w:hAnsi="Times" w:hint="eastAsia"/>
                      <w:lang w:val="en-GB" w:eastAsia="zh-CN"/>
                    </w:rPr>
                    <w:t>t</w:t>
                  </w:r>
                  <w:r w:rsidRPr="00510A1F">
                    <w:rPr>
                      <w:rFonts w:ascii="Times" w:eastAsia="Batang" w:hAnsi="Times"/>
                      <w:lang w:val="en-GB"/>
                    </w:rPr>
                    <w:t xml:space="preserve">wo unmodulated single-tones </w:t>
                  </w:r>
                  <w:r w:rsidR="00A55EB6" w:rsidRPr="00510A1F">
                    <w:rPr>
                      <w:rFonts w:ascii="Times" w:eastAsia="Batang" w:hAnsi="Times"/>
                      <w:lang w:val="en-GB"/>
                    </w:rPr>
                    <w:t>waveforms</w:t>
                  </w:r>
                  <w:r w:rsidRPr="00510A1F">
                    <w:rPr>
                      <w:rFonts w:ascii="Times" w:eastAsia="Batang" w:hAnsi="Times"/>
                      <w:lang w:val="en-GB"/>
                    </w:rPr>
                    <w:t xml:space="preserve"> for backscattering</w:t>
                  </w:r>
                </w:p>
              </w:tc>
              <w:tc>
                <w:tcPr>
                  <w:tcW w:w="1226" w:type="dxa"/>
                  <w:shd w:val="clear" w:color="auto" w:fill="F2F2F2"/>
                  <w:vAlign w:val="center"/>
                </w:tcPr>
                <w:p w14:paraId="4EA7CDBE" w14:textId="77777777" w:rsidR="005914CC" w:rsidRPr="00510A1F" w:rsidRDefault="005914CC" w:rsidP="005914CC">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5914CC" w:rsidRPr="00510A1F" w14:paraId="2DEB99E9" w14:textId="77777777" w:rsidTr="00EE2D17">
              <w:trPr>
                <w:trHeight w:val="593"/>
              </w:trPr>
              <w:tc>
                <w:tcPr>
                  <w:tcW w:w="2660" w:type="dxa"/>
                  <w:shd w:val="clear" w:color="auto" w:fill="auto"/>
                  <w:vAlign w:val="center"/>
                </w:tcPr>
                <w:p w14:paraId="356F6CB0"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0EA9636C"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highlight w:val="yellow"/>
                      <w:lang w:val="en-GB" w:eastAsia="zh-CN"/>
                    </w:rPr>
                  </w:pPr>
                </w:p>
              </w:tc>
              <w:tc>
                <w:tcPr>
                  <w:tcW w:w="1226" w:type="dxa"/>
                  <w:shd w:val="clear" w:color="auto" w:fill="auto"/>
                  <w:vAlign w:val="center"/>
                </w:tcPr>
                <w:p w14:paraId="1357E4A7"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439852D6" w14:textId="77777777" w:rsidTr="00EE2D17">
              <w:trPr>
                <w:trHeight w:val="403"/>
              </w:trPr>
              <w:tc>
                <w:tcPr>
                  <w:tcW w:w="2660" w:type="dxa"/>
                  <w:shd w:val="clear" w:color="auto" w:fill="auto"/>
                  <w:vAlign w:val="center"/>
                </w:tcPr>
                <w:p w14:paraId="427C3ECF"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338269C3"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2D201A29"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65F44FF3" w14:textId="77777777" w:rsidTr="00EE2D17">
              <w:trPr>
                <w:trHeight w:val="184"/>
              </w:trPr>
              <w:tc>
                <w:tcPr>
                  <w:tcW w:w="2660" w:type="dxa"/>
                  <w:shd w:val="clear" w:color="auto" w:fill="auto"/>
                  <w:vAlign w:val="center"/>
                </w:tcPr>
                <w:p w14:paraId="45AEC192"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CW interference suppression at D2R receiver</w:t>
                  </w:r>
                </w:p>
              </w:tc>
              <w:tc>
                <w:tcPr>
                  <w:tcW w:w="5380" w:type="dxa"/>
                  <w:shd w:val="clear" w:color="auto" w:fill="auto"/>
                  <w:vAlign w:val="center"/>
                </w:tcPr>
                <w:p w14:paraId="5C44D21B"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573D4E5E"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0C9A2154" w14:textId="77777777" w:rsidTr="00EE2D17">
              <w:trPr>
                <w:trHeight w:val="20"/>
              </w:trPr>
              <w:tc>
                <w:tcPr>
                  <w:tcW w:w="2660" w:type="dxa"/>
                  <w:shd w:val="clear" w:color="auto" w:fill="auto"/>
                  <w:vAlign w:val="center"/>
                </w:tcPr>
                <w:p w14:paraId="68AC1B61"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2DA34CFA"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6CCCEC82"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47F0A3A6" w14:textId="77777777" w:rsidTr="00EE2D17">
              <w:trPr>
                <w:trHeight w:val="643"/>
              </w:trPr>
              <w:tc>
                <w:tcPr>
                  <w:tcW w:w="2660" w:type="dxa"/>
                  <w:shd w:val="clear" w:color="auto" w:fill="auto"/>
                  <w:vAlign w:val="center"/>
                </w:tcPr>
                <w:p w14:paraId="0FFD4ECA" w14:textId="77777777" w:rsidR="005914CC" w:rsidRPr="00510A1F" w:rsidRDefault="005914CC" w:rsidP="005914CC">
                  <w:pPr>
                    <w:overflowPunct/>
                    <w:autoSpaceDE/>
                    <w:autoSpaceDN/>
                    <w:adjustRightInd/>
                    <w:spacing w:after="0"/>
                    <w:textAlignment w:val="auto"/>
                    <w:rPr>
                      <w:rFonts w:ascii="Times" w:eastAsia="Batang" w:hAnsi="Times"/>
                      <w:lang w:val="en-GB"/>
                    </w:rPr>
                  </w:pPr>
                </w:p>
              </w:tc>
              <w:tc>
                <w:tcPr>
                  <w:tcW w:w="5380" w:type="dxa"/>
                  <w:shd w:val="clear" w:color="auto" w:fill="auto"/>
                  <w:vAlign w:val="center"/>
                </w:tcPr>
                <w:p w14:paraId="03C44280" w14:textId="00B4E152" w:rsidR="005914CC" w:rsidRPr="00510A1F" w:rsidRDefault="005914CC" w:rsidP="005914CC">
                  <w:pPr>
                    <w:overflowPunct/>
                    <w:autoSpaceDE/>
                    <w:autoSpaceDN/>
                    <w:adjustRightInd/>
                    <w:spacing w:after="0"/>
                    <w:textAlignment w:val="auto"/>
                    <w:rPr>
                      <w:rFonts w:ascii="Times" w:eastAsia="Batang" w:hAnsi="Times"/>
                      <w:lang w:val="en-GB"/>
                    </w:rPr>
                  </w:pPr>
                  <w:r w:rsidRPr="00510A1F">
                    <w:rPr>
                      <w:rFonts w:ascii="Times" w:eastAsia="Batang" w:hAnsi="Times" w:hint="eastAsia"/>
                      <w:lang w:val="en-GB"/>
                    </w:rPr>
                    <w:t>N</w:t>
                  </w:r>
                  <w:r w:rsidRPr="00510A1F">
                    <w:rPr>
                      <w:rFonts w:ascii="Times" w:eastAsia="Batang" w:hAnsi="Times"/>
                      <w:lang w:val="en-GB"/>
                    </w:rPr>
                    <w:t xml:space="preserve">ote: For two unmodulated single-tones </w:t>
                  </w:r>
                  <w:r w:rsidR="00A55EB6" w:rsidRPr="00510A1F">
                    <w:rPr>
                      <w:rFonts w:ascii="Times" w:eastAsia="Batang" w:hAnsi="Times"/>
                      <w:lang w:val="en-GB"/>
                    </w:rPr>
                    <w:t>waveforms</w:t>
                  </w:r>
                  <w:r w:rsidRPr="00510A1F">
                    <w:rPr>
                      <w:rFonts w:ascii="Times" w:eastAsia="Batang" w:hAnsi="Times"/>
                      <w:lang w:val="en-GB"/>
                    </w:rPr>
                    <w:t>, the two tones are transmitted from the same CW node.</w:t>
                  </w:r>
                </w:p>
              </w:tc>
              <w:tc>
                <w:tcPr>
                  <w:tcW w:w="1226" w:type="dxa"/>
                  <w:shd w:val="clear" w:color="auto" w:fill="auto"/>
                  <w:vAlign w:val="center"/>
                </w:tcPr>
                <w:p w14:paraId="1B37D4EF" w14:textId="77777777" w:rsidR="005914CC" w:rsidRPr="00510A1F" w:rsidRDefault="005914CC" w:rsidP="005914CC">
                  <w:pPr>
                    <w:overflowPunct/>
                    <w:autoSpaceDE/>
                    <w:autoSpaceDN/>
                    <w:adjustRightInd/>
                    <w:spacing w:after="0"/>
                    <w:textAlignment w:val="auto"/>
                    <w:rPr>
                      <w:rFonts w:ascii="Times" w:eastAsia="Batang" w:hAnsi="Times"/>
                      <w:lang w:val="en-GB"/>
                    </w:rPr>
                  </w:pPr>
                </w:p>
              </w:tc>
            </w:tr>
            <w:bookmarkEnd w:id="15"/>
          </w:tbl>
          <w:p w14:paraId="6830795C" w14:textId="77777777" w:rsidR="005914CC" w:rsidRDefault="005914CC" w:rsidP="00AF4231"/>
        </w:tc>
      </w:tr>
    </w:tbl>
    <w:p w14:paraId="2266EF49" w14:textId="4EA5F9A0" w:rsidR="005914CC" w:rsidRDefault="005914CC" w:rsidP="00AF4231"/>
    <w:p w14:paraId="27AB794E" w14:textId="721FCDF1" w:rsidR="005914CC" w:rsidRDefault="005914CC" w:rsidP="00AF4231">
      <w:r>
        <w:t>In the existing RFID specification, only a single carrier wave is used for communication wherein a single carrier wave, which is a single sinusoid, is generated by the reader, which is then backscattered by the RFID tag, thus enabling the reader to receive a portion of energy to detect the tag content. Though this is a short-range communication, the presence of multiple reflectors, render the channel frequency selective and thus suffer from fading effects. To over this issue, in AIoT, two-tone carrier wave is proposed by majority of companies to improve both coverage and robustness against fading impairments. However, this comes with a price in terms of transmit power and interference cancellation capability at the reader.</w:t>
      </w:r>
    </w:p>
    <w:p w14:paraId="68208E02" w14:textId="0FA6E1B3" w:rsidR="005914CC" w:rsidRDefault="005914CC" w:rsidP="005914CC">
      <w:pPr>
        <w:pStyle w:val="Heading3"/>
      </w:pPr>
      <w:r>
        <w:t>Single tone CW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914CC" w:rsidRPr="00510A1F" w14:paraId="12B0A0C9" w14:textId="77777777" w:rsidTr="00EE2D17">
        <w:trPr>
          <w:trHeight w:val="898"/>
        </w:trPr>
        <w:tc>
          <w:tcPr>
            <w:tcW w:w="2660" w:type="dxa"/>
            <w:shd w:val="clear" w:color="auto" w:fill="F2F2F2"/>
            <w:vAlign w:val="center"/>
          </w:tcPr>
          <w:p w14:paraId="5BD593ED"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bookmarkStart w:id="16" w:name="_Hlk173333358"/>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2B98CAC8" w14:textId="4B7D8ECC" w:rsidR="005914CC" w:rsidRPr="00510A1F" w:rsidRDefault="0067102B" w:rsidP="00EE2D17">
            <w:pPr>
              <w:overflowPunct/>
              <w:autoSpaceDE/>
              <w:autoSpaceDN/>
              <w:adjustRightInd/>
              <w:spacing w:after="0"/>
              <w:jc w:val="center"/>
              <w:textAlignment w:val="auto"/>
              <w:rPr>
                <w:rFonts w:ascii="Times" w:eastAsia="Batang" w:hAnsi="Times"/>
                <w:lang w:val="en-GB" w:eastAsia="zh-CN"/>
              </w:rPr>
            </w:pPr>
            <w:r>
              <w:rPr>
                <w:rFonts w:ascii="Times" w:eastAsia="Batang" w:hAnsi="Times"/>
                <w:bCs/>
                <w:lang w:val="en-GB" w:eastAsia="zh-CN"/>
              </w:rPr>
              <w:t>Single tone</w:t>
            </w:r>
          </w:p>
        </w:tc>
        <w:tc>
          <w:tcPr>
            <w:tcW w:w="1226" w:type="dxa"/>
            <w:shd w:val="clear" w:color="auto" w:fill="F2F2F2"/>
            <w:vAlign w:val="center"/>
          </w:tcPr>
          <w:p w14:paraId="1FA832C6" w14:textId="77777777" w:rsidR="005914CC" w:rsidRPr="00510A1F" w:rsidRDefault="005914CC" w:rsidP="00EE2D17">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5914CC" w:rsidRPr="00510A1F" w14:paraId="1EC3CFBC" w14:textId="77777777" w:rsidTr="00EE2D17">
        <w:trPr>
          <w:trHeight w:val="593"/>
        </w:trPr>
        <w:tc>
          <w:tcPr>
            <w:tcW w:w="2660" w:type="dxa"/>
            <w:shd w:val="clear" w:color="auto" w:fill="auto"/>
            <w:vAlign w:val="center"/>
          </w:tcPr>
          <w:p w14:paraId="1D15041B"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4A4B456B" w14:textId="63EB2638" w:rsidR="005914CC" w:rsidRPr="00510A1F" w:rsidRDefault="0067102B" w:rsidP="00EE2D17">
            <w:pPr>
              <w:widowControl w:val="0"/>
              <w:overflowPunct/>
              <w:autoSpaceDE/>
              <w:autoSpaceDN/>
              <w:adjustRightInd/>
              <w:snapToGrid w:val="0"/>
              <w:spacing w:after="120"/>
              <w:jc w:val="both"/>
              <w:textAlignment w:val="auto"/>
              <w:rPr>
                <w:rFonts w:ascii="Times" w:eastAsia="Batang" w:hAnsi="Times"/>
                <w:highlight w:val="yellow"/>
                <w:lang w:val="en-GB" w:eastAsia="zh-CN"/>
              </w:rPr>
            </w:pPr>
            <w:r w:rsidRPr="0093248E">
              <w:rPr>
                <w:rFonts w:ascii="Times" w:eastAsia="Batang" w:hAnsi="Times"/>
                <w:lang w:val="en-GB" w:eastAsia="zh-CN"/>
              </w:rPr>
              <w:t>Under the mercy of fading. If more scatterers are present between the reader and the device, communication cannot be feasible.</w:t>
            </w:r>
          </w:p>
        </w:tc>
        <w:tc>
          <w:tcPr>
            <w:tcW w:w="1226" w:type="dxa"/>
            <w:shd w:val="clear" w:color="auto" w:fill="auto"/>
            <w:vAlign w:val="center"/>
          </w:tcPr>
          <w:p w14:paraId="44B2E9E5"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tr w:rsidR="005914CC" w:rsidRPr="00510A1F" w14:paraId="3160FFC1" w14:textId="77777777" w:rsidTr="00EE2D17">
        <w:trPr>
          <w:trHeight w:val="403"/>
        </w:trPr>
        <w:tc>
          <w:tcPr>
            <w:tcW w:w="2660" w:type="dxa"/>
            <w:shd w:val="clear" w:color="auto" w:fill="auto"/>
            <w:vAlign w:val="center"/>
          </w:tcPr>
          <w:p w14:paraId="59051518"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33072398" w14:textId="78A597A2" w:rsidR="005914CC" w:rsidRPr="00510A1F" w:rsidRDefault="0067102B"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93248E">
              <w:rPr>
                <w:rFonts w:ascii="Times" w:eastAsia="Batang" w:hAnsi="Times"/>
                <w:lang w:val="en-GB" w:eastAsia="zh-CN"/>
              </w:rPr>
              <w:t>Depending on the BW/rate of backscattered transmission.</w:t>
            </w:r>
          </w:p>
        </w:tc>
        <w:tc>
          <w:tcPr>
            <w:tcW w:w="1226" w:type="dxa"/>
            <w:shd w:val="clear" w:color="auto" w:fill="auto"/>
            <w:vAlign w:val="center"/>
          </w:tcPr>
          <w:p w14:paraId="33ED4AF2"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tr w:rsidR="005914CC" w:rsidRPr="00510A1F" w14:paraId="680EA222" w14:textId="77777777" w:rsidTr="00EE2D17">
        <w:trPr>
          <w:trHeight w:val="184"/>
        </w:trPr>
        <w:tc>
          <w:tcPr>
            <w:tcW w:w="2660" w:type="dxa"/>
            <w:shd w:val="clear" w:color="auto" w:fill="auto"/>
            <w:vAlign w:val="center"/>
          </w:tcPr>
          <w:p w14:paraId="714060C8"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93248E">
              <w:rPr>
                <w:rFonts w:ascii="Times" w:eastAsia="Batang" w:hAnsi="Times"/>
                <w:lang w:val="en-GB" w:eastAsia="zh-CN"/>
              </w:rPr>
              <w:t>CW interference suppression at D2R receiver</w:t>
            </w:r>
          </w:p>
        </w:tc>
        <w:tc>
          <w:tcPr>
            <w:tcW w:w="5380" w:type="dxa"/>
            <w:shd w:val="clear" w:color="auto" w:fill="auto"/>
            <w:vAlign w:val="center"/>
          </w:tcPr>
          <w:p w14:paraId="4DCDD869" w14:textId="09DD79B5" w:rsidR="005914CC" w:rsidRPr="0093248E" w:rsidRDefault="0067102B"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Simple, since the suppression can be done by either using a notch filter or via digital processing to supress a single tone.</w:t>
            </w:r>
          </w:p>
        </w:tc>
        <w:tc>
          <w:tcPr>
            <w:tcW w:w="1226" w:type="dxa"/>
            <w:shd w:val="clear" w:color="auto" w:fill="auto"/>
            <w:vAlign w:val="center"/>
          </w:tcPr>
          <w:p w14:paraId="6CF40271"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tr w:rsidR="005914CC" w:rsidRPr="00510A1F" w14:paraId="6555B7C8" w14:textId="77777777" w:rsidTr="00EE2D17">
        <w:trPr>
          <w:trHeight w:val="20"/>
        </w:trPr>
        <w:tc>
          <w:tcPr>
            <w:tcW w:w="2660" w:type="dxa"/>
            <w:shd w:val="clear" w:color="auto" w:fill="auto"/>
            <w:vAlign w:val="center"/>
          </w:tcPr>
          <w:p w14:paraId="146EE093"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7CAA224B" w14:textId="45F2063A" w:rsidR="005914CC" w:rsidRPr="00510A1F" w:rsidRDefault="0067102B"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93248E">
              <w:rPr>
                <w:rFonts w:ascii="Times" w:eastAsia="Batang" w:hAnsi="Times"/>
                <w:lang w:val="en-GB" w:eastAsia="zh-CN"/>
              </w:rPr>
              <w:t>Generation is simple for a reader, which can also be a NR UE using the existing HW.</w:t>
            </w:r>
          </w:p>
        </w:tc>
        <w:tc>
          <w:tcPr>
            <w:tcW w:w="1226" w:type="dxa"/>
            <w:shd w:val="clear" w:color="auto" w:fill="auto"/>
            <w:vAlign w:val="center"/>
          </w:tcPr>
          <w:p w14:paraId="25F28E9C"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bookmarkEnd w:id="16"/>
    </w:tbl>
    <w:p w14:paraId="709130CA" w14:textId="77777777" w:rsidR="005914CC" w:rsidRDefault="005914CC" w:rsidP="005914CC">
      <w:pPr>
        <w:rPr>
          <w:lang w:val="en-GB"/>
        </w:rPr>
      </w:pPr>
    </w:p>
    <w:p w14:paraId="505FF03C" w14:textId="2AE8F1F7" w:rsidR="0067102B" w:rsidRDefault="0067102B" w:rsidP="0067102B">
      <w:pPr>
        <w:pStyle w:val="Heading3"/>
      </w:pPr>
      <w:r>
        <w:t>Two tone CW (transmitted continuously for entire AIoT session)</w:t>
      </w:r>
    </w:p>
    <w:p w14:paraId="713A22F2" w14:textId="28D93EF3" w:rsidR="0067102B" w:rsidRDefault="0067102B" w:rsidP="0067102B">
      <w:pPr>
        <w:rPr>
          <w:lang w:val="en-GB"/>
        </w:rPr>
      </w:pPr>
      <w:r>
        <w:rPr>
          <w:lang w:val="en-GB"/>
        </w:rPr>
        <w:t>In this option, two independent CW tones are generated by the same reader, which can be used for backscattering purposes. To ensure fair comparison, if the total power remains constant, then the power used by two discrete tones will be halved to retain the total transmit power constraint. Even though having two discrete tones provides robustness against the frequency selective fading if the tones are separated by at least the coherent BW, the coverage will be severely limited by the power reduction.</w:t>
      </w:r>
    </w:p>
    <w:p w14:paraId="60F0A7B9" w14:textId="386DAF73" w:rsidR="0067102B" w:rsidRDefault="0067102B" w:rsidP="0067102B">
      <w:pPr>
        <w:rPr>
          <w:lang w:val="en-GB"/>
        </w:rPr>
      </w:pPr>
      <w:r>
        <w:rPr>
          <w:lang w:val="en-GB"/>
        </w:rPr>
        <w:t xml:space="preserve">Due to the presence of two discrete tones that are separated by the coherence BW or </w:t>
      </w:r>
      <w:r w:rsidR="00584D74">
        <w:rPr>
          <w:lang w:val="en-GB"/>
        </w:rPr>
        <w:t>AIoT transmission BW (whichever is larger), CW interference suppression may pose a challenge at the reader. Though it can be handled efficiently by the digital processing techniques, the complexity is significantly larger than the single tone CW counterpart. Thus, the benefit of having two CW tone used always may not provide all the available benefits.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84D74" w:rsidRPr="00510A1F" w14:paraId="77C835AA" w14:textId="77777777" w:rsidTr="00EE2D17">
        <w:trPr>
          <w:trHeight w:val="898"/>
        </w:trPr>
        <w:tc>
          <w:tcPr>
            <w:tcW w:w="2660" w:type="dxa"/>
            <w:shd w:val="clear" w:color="auto" w:fill="F2F2F2"/>
            <w:vAlign w:val="center"/>
          </w:tcPr>
          <w:p w14:paraId="4A9468AF"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3A80E082" w14:textId="2B9DA245"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Pr>
                <w:rFonts w:ascii="Times" w:eastAsia="Batang" w:hAnsi="Times"/>
                <w:bCs/>
                <w:lang w:val="en-GB" w:eastAsia="zh-CN"/>
              </w:rPr>
              <w:t xml:space="preserve">Two </w:t>
            </w:r>
            <w:r w:rsidR="00A55EB6">
              <w:rPr>
                <w:rFonts w:ascii="Times" w:eastAsia="Batang" w:hAnsi="Times"/>
                <w:bCs/>
                <w:lang w:val="en-GB" w:eastAsia="zh-CN"/>
              </w:rPr>
              <w:t>tones</w:t>
            </w:r>
            <w:r>
              <w:rPr>
                <w:rFonts w:ascii="Times" w:eastAsia="Batang" w:hAnsi="Times"/>
                <w:bCs/>
                <w:lang w:val="en-GB" w:eastAsia="zh-CN"/>
              </w:rPr>
              <w:t xml:space="preserve"> (always transmitted)</w:t>
            </w:r>
          </w:p>
        </w:tc>
        <w:tc>
          <w:tcPr>
            <w:tcW w:w="1226" w:type="dxa"/>
            <w:shd w:val="clear" w:color="auto" w:fill="F2F2F2"/>
            <w:vAlign w:val="center"/>
          </w:tcPr>
          <w:p w14:paraId="7D31BA62" w14:textId="77777777" w:rsidR="00584D74" w:rsidRPr="00510A1F" w:rsidRDefault="00584D74" w:rsidP="00EE2D17">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584D74" w:rsidRPr="00510A1F" w14:paraId="2DD65A32" w14:textId="77777777" w:rsidTr="00EE2D17">
        <w:trPr>
          <w:trHeight w:val="593"/>
        </w:trPr>
        <w:tc>
          <w:tcPr>
            <w:tcW w:w="2660" w:type="dxa"/>
            <w:shd w:val="clear" w:color="auto" w:fill="auto"/>
            <w:vAlign w:val="center"/>
          </w:tcPr>
          <w:p w14:paraId="56BFA288"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10CB2B47" w14:textId="4884B98A" w:rsidR="00584D74" w:rsidRPr="00510A1F" w:rsidRDefault="00584D74" w:rsidP="00EE2D17">
            <w:pPr>
              <w:widowControl w:val="0"/>
              <w:overflowPunct/>
              <w:autoSpaceDE/>
              <w:autoSpaceDN/>
              <w:adjustRightInd/>
              <w:snapToGrid w:val="0"/>
              <w:spacing w:after="120"/>
              <w:jc w:val="both"/>
              <w:textAlignment w:val="auto"/>
              <w:rPr>
                <w:rFonts w:ascii="Times" w:eastAsia="Batang" w:hAnsi="Times"/>
                <w:highlight w:val="yellow"/>
                <w:lang w:val="en-GB" w:eastAsia="zh-CN"/>
              </w:rPr>
            </w:pPr>
            <w:r>
              <w:rPr>
                <w:rFonts w:ascii="Times" w:eastAsia="Batang" w:hAnsi="Times"/>
                <w:lang w:val="en-GB" w:eastAsia="zh-CN"/>
              </w:rPr>
              <w:t>Robustness against fading. However, if the total transmitted power is fixed, coverage may be sacrificed due to power distribution among the CW tones transmitted.</w:t>
            </w:r>
          </w:p>
        </w:tc>
        <w:tc>
          <w:tcPr>
            <w:tcW w:w="1226" w:type="dxa"/>
            <w:shd w:val="clear" w:color="auto" w:fill="auto"/>
            <w:vAlign w:val="center"/>
          </w:tcPr>
          <w:p w14:paraId="5D47FD89"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r w:rsidR="00584D74" w:rsidRPr="00510A1F" w14:paraId="687AF8CE" w14:textId="77777777" w:rsidTr="00EE2D17">
        <w:trPr>
          <w:trHeight w:val="403"/>
        </w:trPr>
        <w:tc>
          <w:tcPr>
            <w:tcW w:w="2660" w:type="dxa"/>
            <w:shd w:val="clear" w:color="auto" w:fill="auto"/>
            <w:vAlign w:val="center"/>
          </w:tcPr>
          <w:p w14:paraId="134EF972"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57C4569D" w14:textId="447F3E39" w:rsidR="00584D74" w:rsidRPr="00510A1F" w:rsidRDefault="00584D74"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Depending on the BW/rate of backscattered transmission</w:t>
            </w:r>
            <w:r>
              <w:rPr>
                <w:rFonts w:ascii="Times" w:eastAsia="Batang" w:hAnsi="Times"/>
                <w:lang w:val="en-GB" w:eastAsia="zh-CN"/>
              </w:rPr>
              <w:t xml:space="preserve"> together with sufficient guard BW to avoid overlapped backscattered transmission.</w:t>
            </w:r>
          </w:p>
        </w:tc>
        <w:tc>
          <w:tcPr>
            <w:tcW w:w="1226" w:type="dxa"/>
            <w:shd w:val="clear" w:color="auto" w:fill="auto"/>
            <w:vAlign w:val="center"/>
          </w:tcPr>
          <w:p w14:paraId="223BBAD3"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r w:rsidR="00584D74" w:rsidRPr="00510A1F" w14:paraId="307A067C" w14:textId="77777777" w:rsidTr="00EE2D17">
        <w:trPr>
          <w:trHeight w:val="184"/>
        </w:trPr>
        <w:tc>
          <w:tcPr>
            <w:tcW w:w="2660" w:type="dxa"/>
            <w:shd w:val="clear" w:color="auto" w:fill="auto"/>
            <w:vAlign w:val="center"/>
          </w:tcPr>
          <w:p w14:paraId="50A7F3F7"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EE2D17">
              <w:rPr>
                <w:rFonts w:ascii="Times" w:eastAsia="Batang" w:hAnsi="Times"/>
                <w:lang w:val="en-GB" w:eastAsia="zh-CN"/>
              </w:rPr>
              <w:t>CW interference suppression at D2R receiver</w:t>
            </w:r>
          </w:p>
        </w:tc>
        <w:tc>
          <w:tcPr>
            <w:tcW w:w="5380" w:type="dxa"/>
            <w:shd w:val="clear" w:color="auto" w:fill="auto"/>
            <w:vAlign w:val="center"/>
          </w:tcPr>
          <w:p w14:paraId="5647319B" w14:textId="48658FF9" w:rsidR="00584D74" w:rsidRPr="00EE2D17" w:rsidRDefault="00584D74"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Complex when compared to single tone transmission due to the two parallel processing for two discrete CW tones.</w:t>
            </w:r>
          </w:p>
        </w:tc>
        <w:tc>
          <w:tcPr>
            <w:tcW w:w="1226" w:type="dxa"/>
            <w:shd w:val="clear" w:color="auto" w:fill="auto"/>
            <w:vAlign w:val="center"/>
          </w:tcPr>
          <w:p w14:paraId="0446F036"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r w:rsidR="00584D74" w:rsidRPr="00510A1F" w14:paraId="6670D560" w14:textId="77777777" w:rsidTr="00EE2D17">
        <w:trPr>
          <w:trHeight w:val="20"/>
        </w:trPr>
        <w:tc>
          <w:tcPr>
            <w:tcW w:w="2660" w:type="dxa"/>
            <w:shd w:val="clear" w:color="auto" w:fill="auto"/>
            <w:vAlign w:val="center"/>
          </w:tcPr>
          <w:p w14:paraId="545785BB"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3CB24A19" w14:textId="77777777" w:rsidR="00584D74" w:rsidRPr="00510A1F" w:rsidRDefault="00584D74"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Generation is simple for a reader, which can also be a NR UE using the existing HW.</w:t>
            </w:r>
          </w:p>
        </w:tc>
        <w:tc>
          <w:tcPr>
            <w:tcW w:w="1226" w:type="dxa"/>
            <w:shd w:val="clear" w:color="auto" w:fill="auto"/>
            <w:vAlign w:val="center"/>
          </w:tcPr>
          <w:p w14:paraId="1ED181E4"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bl>
    <w:p w14:paraId="24336D7E" w14:textId="77777777" w:rsidR="00584D74" w:rsidRDefault="00584D74" w:rsidP="0067102B">
      <w:pPr>
        <w:rPr>
          <w:lang w:val="en-GB"/>
        </w:rPr>
      </w:pPr>
    </w:p>
    <w:p w14:paraId="03D4A11D" w14:textId="70D3AAD3" w:rsidR="00584D74" w:rsidRDefault="00584D74" w:rsidP="00584D74">
      <w:pPr>
        <w:pStyle w:val="Heading3"/>
      </w:pPr>
      <w:r>
        <w:t>Two tone CW (</w:t>
      </w:r>
      <w:r w:rsidR="00461EBF">
        <w:t>hopping pattern</w:t>
      </w:r>
      <w:r>
        <w:t>, i.e., only one at a time)</w:t>
      </w:r>
    </w:p>
    <w:p w14:paraId="127B4DAA" w14:textId="6F0523A9" w:rsidR="004A7982" w:rsidRPr="0093248E" w:rsidRDefault="00151111" w:rsidP="004A7982">
      <w:pPr>
        <w:rPr>
          <w:lang w:val="en-GB"/>
        </w:rPr>
      </w:pPr>
      <w:r>
        <w:rPr>
          <w:lang w:val="en-GB"/>
        </w:rPr>
        <w:t xml:space="preserve">In this option, only a single CW tone will be used at any given time for communication thus </w:t>
      </w:r>
      <w:r w:rsidR="00461EBF">
        <w:rPr>
          <w:lang w:val="en-GB"/>
        </w:rPr>
        <w:t xml:space="preserve">ensuring robustness against fading and extending the coverage like single tone CW approach. However, the challenge is to identify </w:t>
      </w:r>
      <w:r w:rsidR="0004121E">
        <w:rPr>
          <w:lang w:val="en-GB"/>
        </w:rPr>
        <w:t xml:space="preserve">the tone that can overcome the fading. To do so, one option is to utilize hopping pattern at regular intervals to study the </w:t>
      </w:r>
      <w:r w:rsidR="00125FA2">
        <w:rPr>
          <w:lang w:val="en-GB"/>
        </w:rPr>
        <w:t xml:space="preserve">channel response from the backscattered signal, which is then followed by a communication phase with a CW tone that enjoys good channel condition. </w:t>
      </w:r>
      <w:r w:rsidR="00B2270F">
        <w:rPr>
          <w:lang w:val="en-GB"/>
        </w:rPr>
        <w:t xml:space="preserve">The overall behaviour is </w:t>
      </w:r>
      <w:r w:rsidR="00283ED2">
        <w:rPr>
          <w:lang w:val="en-GB"/>
        </w:rPr>
        <w:t>like</w:t>
      </w:r>
      <w:r w:rsidR="00B2270F">
        <w:rPr>
          <w:lang w:val="en-GB"/>
        </w:rPr>
        <w:t xml:space="preserve"> that of single tone CW with a</w:t>
      </w:r>
      <w:r w:rsidR="00346DB2">
        <w:rPr>
          <w:lang w:val="en-GB"/>
        </w:rPr>
        <w:t>n</w:t>
      </w:r>
      <w:r w:rsidR="00B2270F">
        <w:rPr>
          <w:lang w:val="en-GB"/>
        </w:rPr>
        <w:t xml:space="preserve"> increased time for </w:t>
      </w:r>
      <w:r w:rsidR="00346DB2">
        <w:rPr>
          <w:lang w:val="en-GB"/>
        </w:rPr>
        <w:t>completing AIoT transmission due to frequent channel detection to determine the tone selection.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346DB2" w:rsidRPr="00510A1F" w14:paraId="3CEFFF0B" w14:textId="77777777" w:rsidTr="00EE2D17">
        <w:trPr>
          <w:trHeight w:val="898"/>
        </w:trPr>
        <w:tc>
          <w:tcPr>
            <w:tcW w:w="2660" w:type="dxa"/>
            <w:shd w:val="clear" w:color="auto" w:fill="F2F2F2"/>
            <w:vAlign w:val="center"/>
          </w:tcPr>
          <w:p w14:paraId="0395E06B"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27CF2D48" w14:textId="1B4AE744" w:rsidR="00346DB2" w:rsidRPr="00510A1F" w:rsidRDefault="002626A1" w:rsidP="00EE2D17">
            <w:pPr>
              <w:overflowPunct/>
              <w:autoSpaceDE/>
              <w:autoSpaceDN/>
              <w:adjustRightInd/>
              <w:spacing w:after="0"/>
              <w:jc w:val="center"/>
              <w:textAlignment w:val="auto"/>
              <w:rPr>
                <w:rFonts w:ascii="Times" w:eastAsia="Batang" w:hAnsi="Times"/>
                <w:lang w:val="en-GB" w:eastAsia="zh-CN"/>
              </w:rPr>
            </w:pPr>
            <w:r>
              <w:rPr>
                <w:rFonts w:ascii="Times" w:eastAsia="Batang" w:hAnsi="Times"/>
                <w:bCs/>
                <w:lang w:val="en-GB" w:eastAsia="zh-CN"/>
              </w:rPr>
              <w:t>Two</w:t>
            </w:r>
            <w:r w:rsidR="00346DB2">
              <w:rPr>
                <w:rFonts w:ascii="Times" w:eastAsia="Batang" w:hAnsi="Times"/>
                <w:bCs/>
                <w:lang w:val="en-GB" w:eastAsia="zh-CN"/>
              </w:rPr>
              <w:t xml:space="preserve"> </w:t>
            </w:r>
            <w:r w:rsidR="00A55EB6">
              <w:rPr>
                <w:rFonts w:ascii="Times" w:eastAsia="Batang" w:hAnsi="Times"/>
                <w:bCs/>
                <w:lang w:val="en-GB" w:eastAsia="zh-CN"/>
              </w:rPr>
              <w:t>tones</w:t>
            </w:r>
            <w:r>
              <w:rPr>
                <w:rFonts w:ascii="Times" w:eastAsia="Batang" w:hAnsi="Times"/>
                <w:bCs/>
                <w:lang w:val="en-GB" w:eastAsia="zh-CN"/>
              </w:rPr>
              <w:t xml:space="preserve"> (hopping pattern)</w:t>
            </w:r>
          </w:p>
        </w:tc>
        <w:tc>
          <w:tcPr>
            <w:tcW w:w="1226" w:type="dxa"/>
            <w:shd w:val="clear" w:color="auto" w:fill="F2F2F2"/>
            <w:vAlign w:val="center"/>
          </w:tcPr>
          <w:p w14:paraId="5208F6C7" w14:textId="77777777" w:rsidR="00346DB2" w:rsidRPr="00510A1F" w:rsidRDefault="00346DB2" w:rsidP="00EE2D17">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346DB2" w:rsidRPr="00510A1F" w14:paraId="24A3BFD9" w14:textId="77777777" w:rsidTr="00EE2D17">
        <w:trPr>
          <w:trHeight w:val="593"/>
        </w:trPr>
        <w:tc>
          <w:tcPr>
            <w:tcW w:w="2660" w:type="dxa"/>
            <w:shd w:val="clear" w:color="auto" w:fill="auto"/>
            <w:vAlign w:val="center"/>
          </w:tcPr>
          <w:p w14:paraId="5E181F2A"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5E7063C0" w14:textId="30DEDC2A" w:rsidR="00346DB2" w:rsidRPr="00510A1F" w:rsidRDefault="00346DB2" w:rsidP="00EE2D17">
            <w:pPr>
              <w:widowControl w:val="0"/>
              <w:overflowPunct/>
              <w:autoSpaceDE/>
              <w:autoSpaceDN/>
              <w:adjustRightInd/>
              <w:snapToGrid w:val="0"/>
              <w:spacing w:after="120"/>
              <w:jc w:val="both"/>
              <w:textAlignment w:val="auto"/>
              <w:rPr>
                <w:rFonts w:ascii="Times" w:eastAsia="Batang" w:hAnsi="Times"/>
                <w:highlight w:val="yellow"/>
                <w:lang w:val="en-GB" w:eastAsia="zh-CN"/>
              </w:rPr>
            </w:pPr>
            <w:r>
              <w:rPr>
                <w:rFonts w:ascii="Times" w:eastAsia="Batang" w:hAnsi="Times"/>
                <w:lang w:val="en-GB" w:eastAsia="zh-CN"/>
              </w:rPr>
              <w:t xml:space="preserve">Robust against fading as the tone that is </w:t>
            </w:r>
            <w:r w:rsidR="00DB183E">
              <w:rPr>
                <w:rFonts w:ascii="Times" w:eastAsia="Batang" w:hAnsi="Times"/>
                <w:lang w:val="en-GB" w:eastAsia="zh-CN"/>
              </w:rPr>
              <w:t>stronger can be selected for transmission from the training phase.</w:t>
            </w:r>
          </w:p>
        </w:tc>
        <w:tc>
          <w:tcPr>
            <w:tcW w:w="1226" w:type="dxa"/>
            <w:shd w:val="clear" w:color="auto" w:fill="auto"/>
            <w:vAlign w:val="center"/>
          </w:tcPr>
          <w:p w14:paraId="18AFA042" w14:textId="77777777" w:rsidR="00346DB2" w:rsidRPr="00510A1F" w:rsidRDefault="00346DB2" w:rsidP="00EE2D17">
            <w:pPr>
              <w:overflowPunct/>
              <w:autoSpaceDE/>
              <w:autoSpaceDN/>
              <w:adjustRightInd/>
              <w:spacing w:after="0"/>
              <w:textAlignment w:val="auto"/>
              <w:rPr>
                <w:rFonts w:ascii="Times" w:eastAsia="Batang" w:hAnsi="Times"/>
                <w:highlight w:val="yellow"/>
                <w:lang w:val="en-GB" w:eastAsia="zh-CN"/>
              </w:rPr>
            </w:pPr>
          </w:p>
        </w:tc>
      </w:tr>
      <w:tr w:rsidR="00346DB2" w:rsidRPr="00510A1F" w14:paraId="57AAF9BA" w14:textId="77777777" w:rsidTr="00EE2D17">
        <w:trPr>
          <w:trHeight w:val="403"/>
        </w:trPr>
        <w:tc>
          <w:tcPr>
            <w:tcW w:w="2660" w:type="dxa"/>
            <w:shd w:val="clear" w:color="auto" w:fill="auto"/>
            <w:vAlign w:val="center"/>
          </w:tcPr>
          <w:p w14:paraId="3903A054"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5B2A8EB4" w14:textId="77777777" w:rsidR="00346DB2" w:rsidRPr="00510A1F" w:rsidRDefault="00346DB2"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Depending on the BW/rate of backscattered transmission.</w:t>
            </w:r>
          </w:p>
        </w:tc>
        <w:tc>
          <w:tcPr>
            <w:tcW w:w="1226" w:type="dxa"/>
            <w:shd w:val="clear" w:color="auto" w:fill="auto"/>
            <w:vAlign w:val="center"/>
          </w:tcPr>
          <w:p w14:paraId="0AB18794" w14:textId="77777777" w:rsidR="00346DB2" w:rsidRPr="00510A1F" w:rsidRDefault="00346DB2" w:rsidP="00EE2D17">
            <w:pPr>
              <w:overflowPunct/>
              <w:autoSpaceDE/>
              <w:autoSpaceDN/>
              <w:adjustRightInd/>
              <w:spacing w:after="0"/>
              <w:textAlignment w:val="auto"/>
              <w:rPr>
                <w:rFonts w:ascii="Times" w:eastAsia="Batang" w:hAnsi="Times"/>
                <w:highlight w:val="yellow"/>
                <w:lang w:val="en-GB" w:eastAsia="zh-CN"/>
              </w:rPr>
            </w:pPr>
          </w:p>
        </w:tc>
      </w:tr>
      <w:tr w:rsidR="00346DB2" w:rsidRPr="00510A1F" w14:paraId="17C38DBD" w14:textId="77777777" w:rsidTr="00EE2D17">
        <w:trPr>
          <w:trHeight w:val="184"/>
        </w:trPr>
        <w:tc>
          <w:tcPr>
            <w:tcW w:w="2660" w:type="dxa"/>
            <w:shd w:val="clear" w:color="auto" w:fill="auto"/>
            <w:vAlign w:val="center"/>
          </w:tcPr>
          <w:p w14:paraId="553B40EA"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EE2D17">
              <w:rPr>
                <w:rFonts w:ascii="Times" w:eastAsia="Batang" w:hAnsi="Times"/>
                <w:lang w:val="en-GB" w:eastAsia="zh-CN"/>
              </w:rPr>
              <w:t>CW interference suppression at D2R receiver</w:t>
            </w:r>
          </w:p>
        </w:tc>
        <w:tc>
          <w:tcPr>
            <w:tcW w:w="5380" w:type="dxa"/>
            <w:shd w:val="clear" w:color="auto" w:fill="auto"/>
            <w:vAlign w:val="center"/>
          </w:tcPr>
          <w:p w14:paraId="5D3643DF" w14:textId="77777777" w:rsidR="00346DB2" w:rsidRPr="00EE2D17" w:rsidRDefault="00346DB2"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Simple, since the suppression can be done by either using a notch filter or via digital processing to supress a single tone.</w:t>
            </w:r>
          </w:p>
        </w:tc>
        <w:tc>
          <w:tcPr>
            <w:tcW w:w="1226" w:type="dxa"/>
            <w:shd w:val="clear" w:color="auto" w:fill="auto"/>
            <w:vAlign w:val="center"/>
          </w:tcPr>
          <w:p w14:paraId="05D6AD50" w14:textId="77777777" w:rsidR="00346DB2" w:rsidRPr="00510A1F" w:rsidRDefault="00346DB2" w:rsidP="00EE2D17">
            <w:pPr>
              <w:overflowPunct/>
              <w:autoSpaceDE/>
              <w:autoSpaceDN/>
              <w:adjustRightInd/>
              <w:spacing w:after="0"/>
              <w:textAlignment w:val="auto"/>
              <w:rPr>
                <w:rFonts w:ascii="Times" w:eastAsia="Batang" w:hAnsi="Times"/>
                <w:highlight w:val="yellow"/>
                <w:lang w:val="en-GB" w:eastAsia="zh-CN"/>
              </w:rPr>
            </w:pPr>
          </w:p>
        </w:tc>
      </w:tr>
      <w:tr w:rsidR="00346DB2" w:rsidRPr="00510A1F" w14:paraId="0CBD3B07" w14:textId="77777777" w:rsidTr="00EE2D17">
        <w:trPr>
          <w:trHeight w:val="20"/>
        </w:trPr>
        <w:tc>
          <w:tcPr>
            <w:tcW w:w="2660" w:type="dxa"/>
            <w:shd w:val="clear" w:color="auto" w:fill="auto"/>
            <w:vAlign w:val="center"/>
          </w:tcPr>
          <w:p w14:paraId="44213D90"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4A43961A" w14:textId="77777777" w:rsidR="00346DB2" w:rsidRPr="00510A1F" w:rsidRDefault="00346DB2"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Generation is simple for a reader, which can also be a NR UE using the existing HW.</w:t>
            </w:r>
          </w:p>
        </w:tc>
        <w:tc>
          <w:tcPr>
            <w:tcW w:w="1226" w:type="dxa"/>
            <w:shd w:val="clear" w:color="auto" w:fill="auto"/>
            <w:vAlign w:val="center"/>
          </w:tcPr>
          <w:p w14:paraId="058153EA" w14:textId="77777777" w:rsidR="00346DB2" w:rsidRDefault="00346DB2" w:rsidP="00EE2D17">
            <w:pPr>
              <w:overflowPunct/>
              <w:autoSpaceDE/>
              <w:autoSpaceDN/>
              <w:adjustRightInd/>
              <w:spacing w:after="0"/>
              <w:textAlignment w:val="auto"/>
              <w:rPr>
                <w:rFonts w:ascii="Times" w:eastAsia="Batang" w:hAnsi="Times"/>
                <w:highlight w:val="yellow"/>
                <w:lang w:val="en-GB" w:eastAsia="zh-CN"/>
              </w:rPr>
            </w:pPr>
          </w:p>
          <w:p w14:paraId="1DE246A7" w14:textId="77777777" w:rsidR="00DB183E" w:rsidRPr="00510A1F" w:rsidRDefault="00DB183E" w:rsidP="00EE2D17">
            <w:pPr>
              <w:overflowPunct/>
              <w:autoSpaceDE/>
              <w:autoSpaceDN/>
              <w:adjustRightInd/>
              <w:spacing w:after="0"/>
              <w:textAlignment w:val="auto"/>
              <w:rPr>
                <w:rFonts w:ascii="Times" w:eastAsia="Batang" w:hAnsi="Times"/>
                <w:highlight w:val="yellow"/>
                <w:lang w:val="en-GB" w:eastAsia="zh-CN"/>
              </w:rPr>
            </w:pPr>
          </w:p>
        </w:tc>
      </w:tr>
      <w:tr w:rsidR="00DB183E" w:rsidRPr="00510A1F" w14:paraId="15DF5FA4" w14:textId="77777777" w:rsidTr="00EE2D17">
        <w:trPr>
          <w:trHeight w:val="20"/>
        </w:trPr>
        <w:tc>
          <w:tcPr>
            <w:tcW w:w="2660" w:type="dxa"/>
            <w:shd w:val="clear" w:color="auto" w:fill="auto"/>
            <w:vAlign w:val="center"/>
          </w:tcPr>
          <w:p w14:paraId="489C82D1" w14:textId="15C9E4E3" w:rsidR="00DB183E" w:rsidRPr="00510A1F" w:rsidRDefault="00DB183E" w:rsidP="00EE2D17">
            <w:pPr>
              <w:overflowPunct/>
              <w:autoSpaceDE/>
              <w:autoSpaceDN/>
              <w:adjustRightInd/>
              <w:spacing w:after="0"/>
              <w:jc w:val="center"/>
              <w:textAlignment w:val="auto"/>
              <w:rPr>
                <w:rFonts w:ascii="Times" w:eastAsia="Batang" w:hAnsi="Times"/>
                <w:bCs/>
                <w:lang w:val="en-GB"/>
              </w:rPr>
            </w:pPr>
            <w:r>
              <w:rPr>
                <w:rFonts w:ascii="Times" w:eastAsia="Batang" w:hAnsi="Times"/>
                <w:bCs/>
                <w:lang w:val="en-GB"/>
              </w:rPr>
              <w:t>Training phase</w:t>
            </w:r>
          </w:p>
        </w:tc>
        <w:tc>
          <w:tcPr>
            <w:tcW w:w="5380" w:type="dxa"/>
            <w:shd w:val="clear" w:color="auto" w:fill="auto"/>
            <w:vAlign w:val="center"/>
          </w:tcPr>
          <w:p w14:paraId="3753605F" w14:textId="7B2CC278" w:rsidR="00DB183E" w:rsidRPr="00EE2D17" w:rsidRDefault="00DB183E"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 xml:space="preserve">To select an optimal </w:t>
            </w:r>
            <w:r w:rsidR="002626A1">
              <w:rPr>
                <w:rFonts w:ascii="Times" w:eastAsia="Batang" w:hAnsi="Times"/>
                <w:lang w:val="en-GB" w:eastAsia="zh-CN"/>
              </w:rPr>
              <w:t>tone, a training phase is used.</w:t>
            </w:r>
          </w:p>
        </w:tc>
        <w:tc>
          <w:tcPr>
            <w:tcW w:w="1226" w:type="dxa"/>
            <w:shd w:val="clear" w:color="auto" w:fill="auto"/>
            <w:vAlign w:val="center"/>
          </w:tcPr>
          <w:p w14:paraId="14A4EB30" w14:textId="77777777" w:rsidR="00DB183E" w:rsidRDefault="00DB183E" w:rsidP="00EE2D17">
            <w:pPr>
              <w:overflowPunct/>
              <w:autoSpaceDE/>
              <w:autoSpaceDN/>
              <w:adjustRightInd/>
              <w:spacing w:after="0"/>
              <w:textAlignment w:val="auto"/>
              <w:rPr>
                <w:rFonts w:ascii="Times" w:eastAsia="Batang" w:hAnsi="Times"/>
                <w:highlight w:val="yellow"/>
                <w:lang w:val="en-GB" w:eastAsia="zh-CN"/>
              </w:rPr>
            </w:pPr>
          </w:p>
        </w:tc>
      </w:tr>
    </w:tbl>
    <w:p w14:paraId="27DCD91B" w14:textId="77777777" w:rsidR="00D67001" w:rsidRDefault="00D67001" w:rsidP="00D67001">
      <w:pPr>
        <w:rPr>
          <w:lang w:val="en-GB"/>
        </w:rPr>
      </w:pPr>
    </w:p>
    <w:p w14:paraId="34962440" w14:textId="05B14840" w:rsidR="00D67001" w:rsidRDefault="00D67001" w:rsidP="00D67001">
      <w:pPr>
        <w:pStyle w:val="Observation"/>
        <w:rPr>
          <w:lang w:val="en-GB"/>
        </w:rPr>
      </w:pPr>
      <w:bookmarkStart w:id="17" w:name="_Toc178981171"/>
      <w:r>
        <w:rPr>
          <w:lang w:val="en-GB"/>
        </w:rPr>
        <w:t xml:space="preserve">Using </w:t>
      </w:r>
      <w:r w:rsidR="005C53F4">
        <w:rPr>
          <w:lang w:val="en-GB"/>
        </w:rPr>
        <w:t>t</w:t>
      </w:r>
      <w:r w:rsidR="00A13289">
        <w:rPr>
          <w:lang w:val="en-GB"/>
        </w:rPr>
        <w:t xml:space="preserve">wo </w:t>
      </w:r>
      <w:r w:rsidR="005C53F4">
        <w:rPr>
          <w:lang w:val="en-GB"/>
        </w:rPr>
        <w:t xml:space="preserve">discrete </w:t>
      </w:r>
      <w:r w:rsidR="00A13289">
        <w:rPr>
          <w:lang w:val="en-GB"/>
        </w:rPr>
        <w:t>tones</w:t>
      </w:r>
      <w:r w:rsidR="005C53F4">
        <w:rPr>
          <w:lang w:val="en-GB"/>
        </w:rPr>
        <w:t xml:space="preserve"> that are separated at least by </w:t>
      </w:r>
      <w:r w:rsidR="007C3A4B">
        <w:rPr>
          <w:lang w:val="en-GB"/>
        </w:rPr>
        <w:t>the coherent BW</w:t>
      </w:r>
      <w:r w:rsidR="00A13289">
        <w:rPr>
          <w:lang w:val="en-GB"/>
        </w:rPr>
        <w:t xml:space="preserve"> in a hopping pattern ensures same transmit power as that of single tone CW generation</w:t>
      </w:r>
      <w:r w:rsidR="005C53F4">
        <w:rPr>
          <w:lang w:val="en-GB"/>
        </w:rPr>
        <w:t>, thus, ensuring similar coverage.</w:t>
      </w:r>
      <w:bookmarkEnd w:id="17"/>
    </w:p>
    <w:p w14:paraId="676DE07C" w14:textId="4F80CD43" w:rsidR="007C3A4B" w:rsidRDefault="004F5CF6" w:rsidP="0093248E">
      <w:pPr>
        <w:pStyle w:val="Proposal"/>
        <w:rPr>
          <w:lang w:val="en-GB"/>
        </w:rPr>
      </w:pPr>
      <w:bookmarkStart w:id="18" w:name="_Toc178981177"/>
      <w:r>
        <w:rPr>
          <w:lang w:val="en-GB"/>
        </w:rPr>
        <w:t xml:space="preserve">RAN1 to study two tone CW hopping pattern with sufficient learning time to </w:t>
      </w:r>
      <w:r w:rsidR="001903E1">
        <w:rPr>
          <w:lang w:val="en-GB"/>
        </w:rPr>
        <w:t>identify the stronger one from the available tones.</w:t>
      </w:r>
      <w:bookmarkEnd w:id="18"/>
    </w:p>
    <w:p w14:paraId="4303A3EF" w14:textId="42E3717E" w:rsidR="00A56FD7" w:rsidRDefault="00A56FD7" w:rsidP="00A56FD7">
      <w:pPr>
        <w:pStyle w:val="Heading3"/>
      </w:pPr>
      <w:r>
        <w:t>Simulation results</w:t>
      </w:r>
    </w:p>
    <w:p w14:paraId="5D803BBE" w14:textId="4BCA3307" w:rsidR="00CE3780" w:rsidRDefault="00CE3780" w:rsidP="00CE3780">
      <w:pPr>
        <w:rPr>
          <w:lang w:val="en-GB"/>
        </w:rPr>
      </w:pPr>
      <w:r>
        <w:rPr>
          <w:lang w:val="en-GB"/>
        </w:rPr>
        <w:t xml:space="preserve">In this section, we discuss the </w:t>
      </w:r>
      <w:r w:rsidR="002D0C65">
        <w:rPr>
          <w:lang w:val="en-GB"/>
        </w:rPr>
        <w:t xml:space="preserve">impact of frequency hopping for D2R link </w:t>
      </w:r>
      <w:r w:rsidR="00086856">
        <w:rPr>
          <w:lang w:val="en-GB"/>
        </w:rPr>
        <w:t xml:space="preserve">using OOK style backscattering from AIoT device to the reader. </w:t>
      </w:r>
      <w:r w:rsidR="0084571D">
        <w:rPr>
          <w:lang w:val="en-GB"/>
        </w:rPr>
        <w:t xml:space="preserve">The </w:t>
      </w:r>
      <w:r w:rsidR="004933C8">
        <w:rPr>
          <w:lang w:val="en-GB"/>
        </w:rPr>
        <w:t xml:space="preserve">AIoT D2R </w:t>
      </w:r>
      <w:r w:rsidR="002D0BCC">
        <w:rPr>
          <w:lang w:val="en-GB"/>
        </w:rPr>
        <w:t xml:space="preserve">1.92MHz as the occupied BW and the </w:t>
      </w:r>
      <w:r w:rsidR="00EE5C8F">
        <w:rPr>
          <w:lang w:val="en-GB"/>
        </w:rPr>
        <w:t xml:space="preserve">carrier wave is located at the center for no hop case and the carrier is placed equally around the </w:t>
      </w:r>
      <w:r w:rsidR="003F48D7">
        <w:rPr>
          <w:lang w:val="en-GB"/>
        </w:rPr>
        <w:t xml:space="preserve">DC in this simulation. The hopping tones considered in this evaluation </w:t>
      </w:r>
      <w:r w:rsidR="00C6106A">
        <w:rPr>
          <w:lang w:val="en-GB"/>
        </w:rPr>
        <w:t xml:space="preserve">includes </w:t>
      </w:r>
      <m:oMath>
        <m:r>
          <w:rPr>
            <w:rFonts w:ascii="Cambria Math" w:hAnsi="Cambria Math"/>
            <w:lang w:val="en-GB"/>
          </w:rPr>
          <m:t>{240</m:t>
        </m:r>
        <m:r>
          <m:rPr>
            <m:sty m:val="p"/>
          </m:rPr>
          <w:rPr>
            <w:rFonts w:ascii="Cambria Math" w:hAnsi="Cambria Math"/>
            <w:lang w:val="en-GB"/>
          </w:rPr>
          <m:t>KHz</m:t>
        </m:r>
        <m:r>
          <w:rPr>
            <w:rFonts w:ascii="Cambria Math" w:hAnsi="Cambria Math"/>
            <w:lang w:val="en-GB"/>
          </w:rPr>
          <m:t>,480</m:t>
        </m:r>
        <m:r>
          <m:rPr>
            <m:sty m:val="p"/>
          </m:rPr>
          <w:rPr>
            <w:rFonts w:ascii="Cambria Math" w:hAnsi="Cambria Math"/>
            <w:lang w:val="en-GB"/>
          </w:rPr>
          <m:t>KHz</m:t>
        </m:r>
        <m:r>
          <w:rPr>
            <w:rFonts w:ascii="Cambria Math" w:hAnsi="Cambria Math"/>
            <w:lang w:val="en-GB"/>
          </w:rPr>
          <m:t>,960</m:t>
        </m:r>
        <m:r>
          <m:rPr>
            <m:sty m:val="p"/>
          </m:rPr>
          <w:rPr>
            <w:rFonts w:ascii="Cambria Math" w:hAnsi="Cambria Math"/>
            <w:lang w:val="en-GB"/>
          </w:rPr>
          <m:t>KHz</m:t>
        </m:r>
        <m:r>
          <w:rPr>
            <w:rFonts w:ascii="Cambria Math" w:hAnsi="Cambria Math"/>
            <w:lang w:val="en-GB"/>
          </w:rPr>
          <m:t>}</m:t>
        </m:r>
      </m:oMath>
      <w:r w:rsidR="008A1F4C">
        <w:rPr>
          <w:lang w:val="en-GB"/>
        </w:rPr>
        <w:t>. The payload size used for evaluation is 96bits</w:t>
      </w:r>
      <w:r w:rsidR="001F1ED4">
        <w:rPr>
          <w:lang w:val="en-GB"/>
        </w:rPr>
        <w:t xml:space="preserve"> and the OOK chip rate are varied from {1,2,4,8} corresponding</w:t>
      </w:r>
      <w:r w:rsidR="002050D6">
        <w:rPr>
          <w:lang w:val="en-GB"/>
        </w:rPr>
        <w:t xml:space="preserve">ly. The SFO introduced at the AIoT tag </w:t>
      </w:r>
      <w:r w:rsidR="00D2294B">
        <w:rPr>
          <w:lang w:val="en-GB"/>
        </w:rPr>
        <w:t xml:space="preserve">uses </w:t>
      </w:r>
      <w:r w:rsidR="0019315A">
        <w:rPr>
          <w:lang w:val="en-GB"/>
        </w:rPr>
        <w:t>[0,100,1000] ppm.</w:t>
      </w:r>
      <w:r w:rsidR="00020BB6">
        <w:rPr>
          <w:lang w:val="en-GB"/>
        </w:rPr>
        <w:t xml:space="preserve"> </w:t>
      </w:r>
      <w:r w:rsidR="0087446A">
        <w:rPr>
          <w:lang w:val="en-GB"/>
        </w:rPr>
        <w:t>Manchester encoding assumed in the transmission, thus the threshold calculation is easier at the reader side processing.</w:t>
      </w:r>
    </w:p>
    <w:p w14:paraId="118E0CFE" w14:textId="414C56E9" w:rsidR="003910A2" w:rsidRDefault="00AC50D4" w:rsidP="003910A2">
      <w:pPr>
        <w:rPr>
          <w:lang w:val="en-GB"/>
        </w:rPr>
      </w:pPr>
      <w:r>
        <w:rPr>
          <w:lang w:val="en-GB"/>
        </w:rPr>
        <w:t xml:space="preserve">The D2R backscattering is performed as shown in </w:t>
      </w:r>
      <w:r>
        <w:rPr>
          <w:lang w:val="en-GB"/>
        </w:rPr>
        <w:fldChar w:fldCharType="begin"/>
      </w:r>
      <w:r>
        <w:rPr>
          <w:lang w:val="en-GB"/>
        </w:rPr>
        <w:instrText xml:space="preserve"> REF _Ref178943402 \h </w:instrText>
      </w:r>
      <w:r>
        <w:rPr>
          <w:lang w:val="en-GB"/>
        </w:rPr>
      </w:r>
      <w:r>
        <w:rPr>
          <w:lang w:val="en-GB"/>
        </w:rPr>
        <w:fldChar w:fldCharType="separate"/>
      </w:r>
      <w:r w:rsidR="00370DA6">
        <w:t xml:space="preserve">Fig. </w:t>
      </w:r>
      <w:r w:rsidR="00370DA6">
        <w:rPr>
          <w:noProof/>
        </w:rPr>
        <w:t>2</w:t>
      </w:r>
      <w:r>
        <w:rPr>
          <w:lang w:val="en-GB"/>
        </w:rPr>
        <w:fldChar w:fldCharType="end"/>
      </w:r>
      <w:r>
        <w:rPr>
          <w:lang w:val="en-GB"/>
        </w:rPr>
        <w:t xml:space="preserve">. Note that in a realistic scenario, </w:t>
      </w:r>
      <w:r w:rsidR="00BD697C">
        <w:rPr>
          <w:lang w:val="en-GB"/>
        </w:rPr>
        <w:t xml:space="preserve">around the AIoT occupied BW, adjacent NR transmissions may happen concurrently as illustrated in </w:t>
      </w:r>
      <w:r w:rsidR="00BD697C">
        <w:fldChar w:fldCharType="begin"/>
      </w:r>
      <w:r w:rsidR="00BD697C">
        <w:rPr>
          <w:lang w:val="en-GB"/>
        </w:rPr>
        <w:instrText xml:space="preserve"> REF _Ref178943402 \h </w:instrText>
      </w:r>
      <w:r w:rsidR="00BD697C">
        <w:fldChar w:fldCharType="separate"/>
      </w:r>
      <w:r w:rsidR="00370DA6">
        <w:t xml:space="preserve">Fig. </w:t>
      </w:r>
      <w:r w:rsidR="00370DA6">
        <w:rPr>
          <w:noProof/>
        </w:rPr>
        <w:t>2</w:t>
      </w:r>
      <w:r w:rsidR="00BD697C">
        <w:fldChar w:fldCharType="end"/>
      </w:r>
      <w:r w:rsidR="00BD697C">
        <w:t>, thus it is the responsibility of the reader to filter those signals to perform detection.</w:t>
      </w:r>
      <w:r w:rsidR="003910A2">
        <w:t xml:space="preserve"> </w:t>
      </w:r>
      <w:r w:rsidR="003910A2">
        <w:rPr>
          <w:lang w:val="en-GB"/>
        </w:rPr>
        <w:t xml:space="preserve">The comparison is made with different M values and as we can see, the SNR is improved by a margin of at least 2dB with respect to non-hopping case for all M values evaluated. The impact of SFO degrades the performance of all schemes, however the gain of having hopping vs non-hopping case is still visible in </w:t>
      </w:r>
      <w:r w:rsidR="003910A2">
        <w:rPr>
          <w:lang w:val="en-GB"/>
        </w:rPr>
        <w:fldChar w:fldCharType="begin"/>
      </w:r>
      <w:r w:rsidR="003910A2">
        <w:rPr>
          <w:lang w:val="en-GB"/>
        </w:rPr>
        <w:instrText xml:space="preserve"> REF _Ref178942507 \h </w:instrText>
      </w:r>
      <w:r w:rsidR="003910A2">
        <w:rPr>
          <w:lang w:val="en-GB"/>
        </w:rPr>
      </w:r>
      <w:r w:rsidR="003910A2">
        <w:rPr>
          <w:lang w:val="en-GB"/>
        </w:rPr>
        <w:fldChar w:fldCharType="separate"/>
      </w:r>
      <w:r w:rsidR="00370DA6">
        <w:t xml:space="preserve">Fig. </w:t>
      </w:r>
      <w:r w:rsidR="00370DA6">
        <w:rPr>
          <w:noProof/>
        </w:rPr>
        <w:t>3</w:t>
      </w:r>
      <w:r w:rsidR="003910A2">
        <w:rPr>
          <w:lang w:val="en-GB"/>
        </w:rPr>
        <w:fldChar w:fldCharType="end"/>
      </w:r>
      <w:r w:rsidR="003910A2">
        <w:rPr>
          <w:lang w:val="en-GB"/>
        </w:rPr>
        <w:t xml:space="preserve">. </w:t>
      </w:r>
      <w:r w:rsidR="0074142F">
        <w:rPr>
          <w:lang w:val="en-GB"/>
        </w:rPr>
        <w:t xml:space="preserve">The receiver employed non-coherent </w:t>
      </w:r>
      <w:r w:rsidR="006E629E">
        <w:rPr>
          <w:lang w:val="en-GB"/>
        </w:rPr>
        <w:t xml:space="preserve">in this case, i.e., the total energy is calculated from two adjacent symbols and averaged to obtain the ON/OFF duration energy. </w:t>
      </w:r>
    </w:p>
    <w:p w14:paraId="5AFD4ED4" w14:textId="77777777" w:rsidR="00AC50D4" w:rsidRDefault="00AC50D4" w:rsidP="00D31258">
      <w:pPr>
        <w:keepNext/>
        <w:jc w:val="center"/>
      </w:pPr>
      <w:r w:rsidRPr="00AC50D4">
        <w:rPr>
          <w:noProof/>
          <w:lang w:val="en-GB"/>
        </w:rPr>
        <w:drawing>
          <wp:inline distT="0" distB="0" distL="0" distR="0" wp14:anchorId="6BB0A8FE" wp14:editId="47461B23">
            <wp:extent cx="4387850" cy="3219199"/>
            <wp:effectExtent l="0" t="0" r="0" b="635"/>
            <wp:docPr id="1553403288" name="Picture 1" descr="A diagram of a blue and green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403288" name="Picture 1" descr="A diagram of a blue and green line&#10;&#10;Description automatically generated with medium confidence"/>
                    <pic:cNvPicPr/>
                  </pic:nvPicPr>
                  <pic:blipFill rotWithShape="1">
                    <a:blip r:embed="rId13"/>
                    <a:srcRect l="7261" t="6282" r="8601" b="2559"/>
                    <a:stretch/>
                  </pic:blipFill>
                  <pic:spPr bwMode="auto">
                    <a:xfrm>
                      <a:off x="0" y="0"/>
                      <a:ext cx="4391746" cy="3222057"/>
                    </a:xfrm>
                    <a:prstGeom prst="rect">
                      <a:avLst/>
                    </a:prstGeom>
                    <a:ln>
                      <a:noFill/>
                    </a:ln>
                    <a:extLst>
                      <a:ext uri="{53640926-AAD7-44D8-BBD7-CCE9431645EC}">
                        <a14:shadowObscured xmlns:a14="http://schemas.microsoft.com/office/drawing/2010/main"/>
                      </a:ext>
                    </a:extLst>
                  </pic:spPr>
                </pic:pic>
              </a:graphicData>
            </a:graphic>
          </wp:inline>
        </w:drawing>
      </w:r>
    </w:p>
    <w:p w14:paraId="6F37A32A" w14:textId="7AAD0913" w:rsidR="00AC50D4" w:rsidRDefault="00AC50D4" w:rsidP="00AC50D4">
      <w:pPr>
        <w:pStyle w:val="Caption"/>
        <w:jc w:val="center"/>
      </w:pPr>
      <w:bookmarkStart w:id="19" w:name="_Ref178943402"/>
      <w:r>
        <w:t xml:space="preserve">Fig. </w:t>
      </w:r>
      <w:r>
        <w:fldChar w:fldCharType="begin"/>
      </w:r>
      <w:r>
        <w:instrText xml:space="preserve"> SEQ Fig. \* ARABIC </w:instrText>
      </w:r>
      <w:r>
        <w:fldChar w:fldCharType="separate"/>
      </w:r>
      <w:r w:rsidR="00370DA6">
        <w:rPr>
          <w:noProof/>
        </w:rPr>
        <w:t>2</w:t>
      </w:r>
      <w:r>
        <w:fldChar w:fldCharType="end"/>
      </w:r>
      <w:bookmarkEnd w:id="19"/>
      <w:r>
        <w:t xml:space="preserve"> AIoT D2R transmission/reception illustrated.</w:t>
      </w:r>
    </w:p>
    <w:p w14:paraId="551CF127" w14:textId="04FE7CFE" w:rsidR="00DF7845" w:rsidRDefault="00DF7845" w:rsidP="00DF7845">
      <w:pPr>
        <w:rPr>
          <w:lang w:val="en-GB"/>
        </w:rPr>
      </w:pPr>
      <w:r>
        <w:rPr>
          <w:lang w:val="en-GB"/>
        </w:rPr>
        <w:t xml:space="preserve">The channel assumed is TDLA30ns channel, which shows milder frequency selectivity thus the separation of hopping tones must be </w:t>
      </w:r>
      <w:r w:rsidR="00402D57">
        <w:rPr>
          <w:lang w:val="en-GB"/>
        </w:rPr>
        <w:t xml:space="preserve">large enough to extract a meaningful frequency diversity. As shown in </w:t>
      </w:r>
      <w:r w:rsidR="00402D57">
        <w:rPr>
          <w:lang w:val="en-GB"/>
        </w:rPr>
        <w:fldChar w:fldCharType="begin"/>
      </w:r>
      <w:r w:rsidR="00402D57">
        <w:rPr>
          <w:lang w:val="en-GB"/>
        </w:rPr>
        <w:instrText xml:space="preserve"> REF _Ref178942507 \h </w:instrText>
      </w:r>
      <w:r w:rsidR="00402D57">
        <w:rPr>
          <w:lang w:val="en-GB"/>
        </w:rPr>
      </w:r>
      <w:r w:rsidR="00402D57">
        <w:rPr>
          <w:lang w:val="en-GB"/>
        </w:rPr>
        <w:fldChar w:fldCharType="separate"/>
      </w:r>
      <w:r w:rsidR="00370DA6">
        <w:t xml:space="preserve">Fig. </w:t>
      </w:r>
      <w:r w:rsidR="00370DA6">
        <w:rPr>
          <w:noProof/>
        </w:rPr>
        <w:t>3</w:t>
      </w:r>
      <w:r w:rsidR="00402D57">
        <w:rPr>
          <w:lang w:val="en-GB"/>
        </w:rPr>
        <w:fldChar w:fldCharType="end"/>
      </w:r>
      <w:r w:rsidR="00402D57">
        <w:rPr>
          <w:lang w:val="en-GB"/>
        </w:rPr>
        <w:t xml:space="preserve">, </w:t>
      </w:r>
      <w:r w:rsidR="004C379D">
        <w:rPr>
          <w:lang w:val="en-GB"/>
        </w:rPr>
        <w:t xml:space="preserve">larger the separation between the hops, larger the </w:t>
      </w:r>
      <w:r w:rsidR="00925291">
        <w:rPr>
          <w:lang w:val="en-GB"/>
        </w:rPr>
        <w:t xml:space="preserve">diversity gain utilizing the frequency diversity from the selective fading channel. </w:t>
      </w:r>
    </w:p>
    <w:p w14:paraId="11098F2E" w14:textId="77777777" w:rsidR="003910A2" w:rsidRDefault="003910A2" w:rsidP="003910A2">
      <w:pPr>
        <w:keepNext/>
        <w:jc w:val="center"/>
      </w:pPr>
      <w:r w:rsidRPr="00405116">
        <w:rPr>
          <w:noProof/>
        </w:rPr>
        <w:drawing>
          <wp:inline distT="0" distB="0" distL="0" distR="0" wp14:anchorId="767BF1CE" wp14:editId="17F5AE78">
            <wp:extent cx="4395295" cy="3498850"/>
            <wp:effectExtent l="0" t="0" r="5715" b="6350"/>
            <wp:docPr id="318229866"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229866" name="Picture 1" descr="A screenshot of a graph&#10;&#10;Description automatically generated"/>
                    <pic:cNvPicPr/>
                  </pic:nvPicPr>
                  <pic:blipFill rotWithShape="1">
                    <a:blip r:embed="rId14"/>
                    <a:srcRect l="6745" t="3735" r="9326" b="7179"/>
                    <a:stretch/>
                  </pic:blipFill>
                  <pic:spPr bwMode="auto">
                    <a:xfrm>
                      <a:off x="0" y="0"/>
                      <a:ext cx="4415862" cy="3515222"/>
                    </a:xfrm>
                    <a:prstGeom prst="rect">
                      <a:avLst/>
                    </a:prstGeom>
                    <a:ln>
                      <a:noFill/>
                    </a:ln>
                    <a:extLst>
                      <a:ext uri="{53640926-AAD7-44D8-BBD7-CCE9431645EC}">
                        <a14:shadowObscured xmlns:a14="http://schemas.microsoft.com/office/drawing/2010/main"/>
                      </a:ext>
                    </a:extLst>
                  </pic:spPr>
                </pic:pic>
              </a:graphicData>
            </a:graphic>
          </wp:inline>
        </w:drawing>
      </w:r>
    </w:p>
    <w:p w14:paraId="36C682CC" w14:textId="52400494" w:rsidR="003910A2" w:rsidRDefault="003910A2" w:rsidP="003910A2">
      <w:pPr>
        <w:pStyle w:val="Caption"/>
        <w:jc w:val="center"/>
      </w:pPr>
      <w:bookmarkStart w:id="20" w:name="_Ref178942507"/>
      <w:r>
        <w:t xml:space="preserve">Fig. </w:t>
      </w:r>
      <w:r>
        <w:fldChar w:fldCharType="begin"/>
      </w:r>
      <w:r>
        <w:instrText xml:space="preserve"> SEQ Fig. \* ARABIC </w:instrText>
      </w:r>
      <w:r>
        <w:fldChar w:fldCharType="separate"/>
      </w:r>
      <w:r w:rsidR="00370DA6">
        <w:rPr>
          <w:noProof/>
        </w:rPr>
        <w:t>3</w:t>
      </w:r>
      <w:r>
        <w:fldChar w:fldCharType="end"/>
      </w:r>
      <w:bookmarkEnd w:id="20"/>
      <w:r>
        <w:t xml:space="preserve"> SNR difference between hopping vs non-hopping case for 10% BLER in D2R link </w:t>
      </w:r>
      <w:r w:rsidR="00A507CD">
        <w:t>using NCOH DTCT</w:t>
      </w:r>
      <w:r>
        <w:t>.</w:t>
      </w:r>
    </w:p>
    <w:p w14:paraId="092111EC" w14:textId="5E4A91E4" w:rsidR="009435EE" w:rsidRDefault="00030C9B" w:rsidP="009435EE">
      <w:r>
        <w:t xml:space="preserve">As can be seen from </w:t>
      </w:r>
      <w:r>
        <w:fldChar w:fldCharType="begin"/>
      </w:r>
      <w:r>
        <w:instrText xml:space="preserve"> REF _Ref178942507 \h </w:instrText>
      </w:r>
      <w:r>
        <w:fldChar w:fldCharType="separate"/>
      </w:r>
      <w:r w:rsidR="00370DA6">
        <w:t xml:space="preserve">Fig. </w:t>
      </w:r>
      <w:r w:rsidR="00370DA6">
        <w:rPr>
          <w:noProof/>
        </w:rPr>
        <w:t>3</w:t>
      </w:r>
      <w:r>
        <w:fldChar w:fldCharType="end"/>
      </w:r>
      <w:r>
        <w:t xml:space="preserve">, the </w:t>
      </w:r>
      <w:r w:rsidR="000B4978">
        <w:t>behavior</w:t>
      </w:r>
      <w:r>
        <w:t xml:space="preserve"> between</w:t>
      </w:r>
      <w:r w:rsidR="00933CA8">
        <w:t xml:space="preserve"> </w:t>
      </w:r>
      <m:oMath>
        <m:r>
          <w:rPr>
            <w:rFonts w:ascii="Cambria Math" w:hAnsi="Cambria Math"/>
          </w:rPr>
          <m:t>480KHz</m:t>
        </m:r>
      </m:oMath>
      <w:r w:rsidR="000B4978">
        <w:t xml:space="preserve"> and </w:t>
      </w:r>
      <m:oMath>
        <m:r>
          <w:rPr>
            <w:rFonts w:ascii="Cambria Math" w:hAnsi="Cambria Math"/>
          </w:rPr>
          <m:t>960KHz</m:t>
        </m:r>
      </m:oMath>
      <w:r w:rsidR="0099637B">
        <w:t xml:space="preserve"> becomes comparable when there is a sampling offset </w:t>
      </w:r>
      <w:r w:rsidR="00860DDA">
        <w:t>present in the receiver</w:t>
      </w:r>
      <w:r w:rsidR="00933CA8">
        <w:t xml:space="preserve">, thus the </w:t>
      </w:r>
      <w:r w:rsidR="00907E32">
        <w:t xml:space="preserve">hopping frequencies must be separated at least by </w:t>
      </w:r>
      <m:oMath>
        <m:r>
          <w:rPr>
            <w:rFonts w:ascii="Cambria Math" w:hAnsi="Cambria Math"/>
          </w:rPr>
          <m:t>480</m:t>
        </m:r>
      </m:oMath>
      <w:r w:rsidR="00907E32">
        <w:t>KHz to extract the channel diversity from the selective fading.</w:t>
      </w:r>
    </w:p>
    <w:p w14:paraId="599B7A5C" w14:textId="16972C3D" w:rsidR="003404FC" w:rsidRPr="0046597F" w:rsidRDefault="003404FC" w:rsidP="003404FC">
      <w:pPr>
        <w:pStyle w:val="Observation"/>
      </w:pPr>
      <w:bookmarkStart w:id="21" w:name="_Toc178981172"/>
      <w:r>
        <w:t xml:space="preserve">If the hopping tones are separated by </w:t>
      </w:r>
      <m:oMath>
        <m:r>
          <w:rPr>
            <w:rFonts w:ascii="Cambria Math" w:hAnsi="Cambria Math"/>
          </w:rPr>
          <m:t>960KHz≈1MHz</m:t>
        </m:r>
      </m:oMath>
      <w:r>
        <w:t xml:space="preserve">, the frequency diversity provides </w:t>
      </w:r>
      <m:oMath>
        <m:r>
          <w:rPr>
            <w:rFonts w:ascii="Cambria Math" w:hAnsi="Cambria Math"/>
          </w:rPr>
          <m:t>≈-4dB</m:t>
        </m:r>
      </m:oMath>
      <w:r>
        <w:rPr>
          <w:iCs w:val="0"/>
        </w:rPr>
        <w:t>, irrespective of the modulation order used for OOK based transmission with respect to no hopping case.</w:t>
      </w:r>
      <w:bookmarkEnd w:id="21"/>
    </w:p>
    <w:p w14:paraId="23357089" w14:textId="01E3DA00" w:rsidR="003404FC" w:rsidRDefault="00F00518" w:rsidP="009435EE">
      <w:r>
        <w:t xml:space="preserve">However, things are different when the receiver employs coherent processing, i.e., </w:t>
      </w:r>
      <w:r w:rsidR="00197581">
        <w:t xml:space="preserve">after knowing the duration of each pulse, reader can determine the samples and perform FFT to determine the </w:t>
      </w:r>
      <w:r w:rsidR="001A1D24">
        <w:t xml:space="preserve">tone in frequency domain. Then the energy over two adjacent symbols can be used to </w:t>
      </w:r>
      <w:r w:rsidR="008A776D">
        <w:t xml:space="preserve">estimate the contribution from that OOK pulse. This way, the performance can be improved, however, in the presence of SFO of 100pmm, this may degrade the performance as shown in </w:t>
      </w:r>
    </w:p>
    <w:p w14:paraId="6A6C3FF7" w14:textId="77777777" w:rsidR="008A776D" w:rsidRDefault="008A776D" w:rsidP="00D31258">
      <w:pPr>
        <w:keepNext/>
        <w:jc w:val="center"/>
      </w:pPr>
      <w:r w:rsidRPr="008A776D">
        <w:rPr>
          <w:noProof/>
        </w:rPr>
        <w:drawing>
          <wp:inline distT="0" distB="0" distL="0" distR="0" wp14:anchorId="3B462C1A" wp14:editId="51FA26AC">
            <wp:extent cx="4635500" cy="3701524"/>
            <wp:effectExtent l="0" t="0" r="0" b="0"/>
            <wp:docPr id="1131307399"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307399" name="Picture 1" descr="A screenshot of a graph&#10;&#10;Description automatically generated"/>
                    <pic:cNvPicPr/>
                  </pic:nvPicPr>
                  <pic:blipFill rotWithShape="1">
                    <a:blip r:embed="rId15"/>
                    <a:srcRect l="6745" t="3596" r="9326" b="7041"/>
                    <a:stretch/>
                  </pic:blipFill>
                  <pic:spPr bwMode="auto">
                    <a:xfrm>
                      <a:off x="0" y="0"/>
                      <a:ext cx="4639402" cy="3704640"/>
                    </a:xfrm>
                    <a:prstGeom prst="rect">
                      <a:avLst/>
                    </a:prstGeom>
                    <a:ln>
                      <a:noFill/>
                    </a:ln>
                    <a:extLst>
                      <a:ext uri="{53640926-AAD7-44D8-BBD7-CCE9431645EC}">
                        <a14:shadowObscured xmlns:a14="http://schemas.microsoft.com/office/drawing/2010/main"/>
                      </a:ext>
                    </a:extLst>
                  </pic:spPr>
                </pic:pic>
              </a:graphicData>
            </a:graphic>
          </wp:inline>
        </w:drawing>
      </w:r>
    </w:p>
    <w:p w14:paraId="3471F04D" w14:textId="0BF0C351" w:rsidR="008A776D" w:rsidRDefault="008A776D" w:rsidP="008A776D">
      <w:pPr>
        <w:pStyle w:val="Caption"/>
        <w:jc w:val="center"/>
      </w:pPr>
      <w:r>
        <w:t xml:space="preserve">Fig. </w:t>
      </w:r>
      <w:r>
        <w:fldChar w:fldCharType="begin"/>
      </w:r>
      <w:r>
        <w:instrText xml:space="preserve"> SEQ Fig. \* ARABIC </w:instrText>
      </w:r>
      <w:r>
        <w:fldChar w:fldCharType="separate"/>
      </w:r>
      <w:r w:rsidR="00370DA6">
        <w:rPr>
          <w:noProof/>
        </w:rPr>
        <w:t>4</w:t>
      </w:r>
      <w:r>
        <w:fldChar w:fldCharType="end"/>
      </w:r>
      <w:r>
        <w:t xml:space="preserve"> SNR difference between hopping vs non-hopping case for 10% BLER in D2R link using COH DTCT</w:t>
      </w:r>
    </w:p>
    <w:p w14:paraId="77DCBA26" w14:textId="7EDAD6B7" w:rsidR="0063776D" w:rsidRDefault="0063776D" w:rsidP="0063776D">
      <w:pPr>
        <w:pStyle w:val="Observation"/>
      </w:pPr>
      <w:bookmarkStart w:id="22" w:name="_Toc178981173"/>
      <w:r>
        <w:t xml:space="preserve">The SFO </w:t>
      </w:r>
      <w:r w:rsidR="00017664">
        <w:t>should be restricted within 100ppm to obtain any benefit from larger payload size</w:t>
      </w:r>
      <w:r w:rsidR="005517F4">
        <w:t>. Though Manchester encoding can be used to recover the clock, it may incur additional complexity at the reader side processing.</w:t>
      </w:r>
      <w:bookmarkEnd w:id="22"/>
    </w:p>
    <w:p w14:paraId="05CC4535" w14:textId="0A99F543" w:rsidR="00E85314" w:rsidRDefault="00E85314" w:rsidP="00D31258">
      <w:pPr>
        <w:pStyle w:val="Proposal"/>
      </w:pPr>
      <w:bookmarkStart w:id="23" w:name="_Toc178981178"/>
      <w:r>
        <w:t xml:space="preserve">The </w:t>
      </w:r>
      <w:r w:rsidR="001770DF">
        <w:t>separation between two tones used to perform frequency hopping must at least be separated by</w:t>
      </w:r>
      <w:r w:rsidR="00263B1C">
        <w:t xml:space="preserve"> </w:t>
      </w:r>
      <w:r w:rsidR="00E34E28">
        <w:t>48</w:t>
      </w:r>
      <w:r w:rsidR="00263B1C">
        <w:t xml:space="preserve">0KHz to obtain </w:t>
      </w:r>
      <w:r w:rsidR="00E34E28">
        <w:t>3dB gain with respect to non-hopping case.</w:t>
      </w:r>
      <w:bookmarkEnd w:id="23"/>
    </w:p>
    <w:p w14:paraId="04077E32" w14:textId="79B73250" w:rsidR="00767950" w:rsidRDefault="00B869A5" w:rsidP="00FD1611">
      <w:pPr>
        <w:pStyle w:val="Heading2"/>
        <w:rPr>
          <w:lang w:val="en-US"/>
        </w:rPr>
      </w:pPr>
      <w:r>
        <w:rPr>
          <w:lang w:val="en-US"/>
        </w:rPr>
        <w:t>Interference</w:t>
      </w:r>
      <w:r w:rsidR="00FD1611">
        <w:rPr>
          <w:lang w:val="en-US"/>
        </w:rPr>
        <w:t xml:space="preserve"> to </w:t>
      </w:r>
      <w:r>
        <w:rPr>
          <w:lang w:val="en-US"/>
        </w:rPr>
        <w:t>legacy NR devices</w:t>
      </w:r>
    </w:p>
    <w:p w14:paraId="3F6B1DA6" w14:textId="637AF356" w:rsidR="00B869A5" w:rsidRDefault="00B869A5" w:rsidP="00B869A5">
      <w:r>
        <w:t xml:space="preserve">The </w:t>
      </w:r>
      <w:r w:rsidR="003470FB">
        <w:t xml:space="preserve">need for guard band in D2R link </w:t>
      </w:r>
      <w:r w:rsidR="001F21F6">
        <w:t>using backscattered transmission is imperative as the ON/OFF keying used for backscattering may not be aligned with the NR t</w:t>
      </w:r>
      <w:r w:rsidR="002F0424">
        <w:t xml:space="preserve">iming. This </w:t>
      </w:r>
      <w:r w:rsidR="00DF014C">
        <w:t xml:space="preserve">may cause interference to </w:t>
      </w:r>
      <w:r w:rsidR="00585A92">
        <w:t>the</w:t>
      </w:r>
      <w:r w:rsidR="000274E9">
        <w:t xml:space="preserve"> UE receptions </w:t>
      </w:r>
      <w:r w:rsidR="005C69C5">
        <w:t xml:space="preserve">in case </w:t>
      </w:r>
      <w:r w:rsidR="005C2822">
        <w:t>1-1 and 2-3</w:t>
      </w:r>
      <w:r w:rsidR="00FF461A">
        <w:t xml:space="preserve"> as the backscattering </w:t>
      </w:r>
      <w:r w:rsidR="00714B8A">
        <w:t xml:space="preserve">is performed in the DL spectrum. In this case, the legacy UEs receiving the NR transmission from the gNB will </w:t>
      </w:r>
      <w:r w:rsidR="0007040A">
        <w:t xml:space="preserve">collect all the energies within the respective BWP. </w:t>
      </w:r>
      <w:r w:rsidR="00223B39">
        <w:t xml:space="preserve">If the AIoT </w:t>
      </w:r>
      <w:r w:rsidR="00185018">
        <w:t xml:space="preserve">D2R </w:t>
      </w:r>
      <w:r w:rsidR="00223B39">
        <w:t xml:space="preserve">transmission </w:t>
      </w:r>
      <w:r w:rsidR="006D7433">
        <w:t xml:space="preserve">is within the BWP of certain UEs, the FFT process may introduce leakage to adjacent NR carriers. Thus, to avoid </w:t>
      </w:r>
      <w:r w:rsidR="002C6BAD">
        <w:t xml:space="preserve">any </w:t>
      </w:r>
      <w:r w:rsidR="006E40D8">
        <w:t xml:space="preserve">detrimental effect on the legacy NR reception, </w:t>
      </w:r>
      <w:r w:rsidR="00386985">
        <w:t>a sufficient guard band should be used around the AIoT D2R transmission.</w:t>
      </w:r>
      <w:r w:rsidR="008E0632">
        <w:t xml:space="preserve"> </w:t>
      </w:r>
      <w:r w:rsidR="008E0632">
        <w:fldChar w:fldCharType="begin"/>
      </w:r>
      <w:r w:rsidR="008E0632">
        <w:instrText xml:space="preserve"> REF _Ref163136893 \h </w:instrText>
      </w:r>
      <w:r w:rsidR="008E0632">
        <w:fldChar w:fldCharType="separate"/>
      </w:r>
      <w:r w:rsidR="00370DA6">
        <w:t xml:space="preserve">Fig. </w:t>
      </w:r>
      <w:r w:rsidR="00370DA6">
        <w:rPr>
          <w:noProof/>
        </w:rPr>
        <w:t>5</w:t>
      </w:r>
      <w:r w:rsidR="008E0632">
        <w:fldChar w:fldCharType="end"/>
      </w:r>
      <w:r w:rsidR="008E0632">
        <w:t xml:space="preserve"> illustrates the impact of </w:t>
      </w:r>
      <w:r w:rsidR="003B50A6">
        <w:t xml:space="preserve">OOK based D2R leakage to adjacent NR signal. In this case, we assumed OOK signal with </w:t>
      </w:r>
      <m:oMath>
        <m:r>
          <w:rPr>
            <w:rFonts w:ascii="Cambria Math" w:hAnsi="Cambria Math"/>
          </w:rPr>
          <m:t>M=1</m:t>
        </m:r>
      </m:oMath>
      <w:r w:rsidR="003B50A6">
        <w:t>, i.e., with one bit per OFDM symbol</w:t>
      </w:r>
      <w:r w:rsidR="00A74933">
        <w:t>. The unaligned D2R link causes sufficient leakage to adjacent NR signal if UE in case 2-3</w:t>
      </w:r>
      <w:r w:rsidR="00CA375F">
        <w:t xml:space="preserve"> is receiving DL signal adjacent to NR transmission. </w:t>
      </w:r>
    </w:p>
    <w:tbl>
      <w:tblPr>
        <w:tblStyle w:val="TableGrid"/>
        <w:tblW w:w="9463" w:type="dxa"/>
        <w:jc w:val="center"/>
        <w:tblLayout w:type="fixed"/>
        <w:tblLook w:val="04A0" w:firstRow="1" w:lastRow="0" w:firstColumn="1" w:lastColumn="0" w:noHBand="0" w:noVBand="1"/>
      </w:tblPr>
      <w:tblGrid>
        <w:gridCol w:w="4577"/>
        <w:gridCol w:w="4886"/>
      </w:tblGrid>
      <w:tr w:rsidR="006037B1" w:rsidRPr="002363C6" w14:paraId="60B56FC1" w14:textId="77777777" w:rsidTr="00FC38A2">
        <w:trPr>
          <w:trHeight w:val="3708"/>
          <w:jc w:val="center"/>
        </w:trPr>
        <w:tc>
          <w:tcPr>
            <w:tcW w:w="4577" w:type="dxa"/>
          </w:tcPr>
          <w:p w14:paraId="1459FC5F" w14:textId="515D7445" w:rsidR="00DE10A4" w:rsidRPr="00FC38A2" w:rsidRDefault="006037B1" w:rsidP="002363C6">
            <w:pPr>
              <w:keepNext/>
              <w:jc w:val="center"/>
              <w:rPr>
                <w:sz w:val="16"/>
                <w:szCs w:val="16"/>
              </w:rPr>
            </w:pPr>
            <w:r w:rsidRPr="00FC38A2">
              <w:rPr>
                <w:noProof/>
                <w:sz w:val="16"/>
                <w:szCs w:val="16"/>
              </w:rPr>
              <w:drawing>
                <wp:inline distT="0" distB="0" distL="0" distR="0" wp14:anchorId="159D06D6" wp14:editId="0744F509">
                  <wp:extent cx="2814918" cy="2207874"/>
                  <wp:effectExtent l="0" t="0" r="5080" b="2540"/>
                  <wp:docPr id="902158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158875" name=""/>
                          <pic:cNvPicPr/>
                        </pic:nvPicPr>
                        <pic:blipFill>
                          <a:blip r:embed="rId16"/>
                          <a:stretch>
                            <a:fillRect/>
                          </a:stretch>
                        </pic:blipFill>
                        <pic:spPr>
                          <a:xfrm>
                            <a:off x="0" y="0"/>
                            <a:ext cx="2817813" cy="2210145"/>
                          </a:xfrm>
                          <a:prstGeom prst="rect">
                            <a:avLst/>
                          </a:prstGeom>
                        </pic:spPr>
                      </pic:pic>
                    </a:graphicData>
                  </a:graphic>
                </wp:inline>
              </w:drawing>
            </w:r>
            <w:r w:rsidRPr="00FC38A2">
              <w:rPr>
                <w:sz w:val="16"/>
                <w:szCs w:val="16"/>
              </w:rPr>
              <w:t xml:space="preserve">(a) Effect of </w:t>
            </w:r>
            <w:r w:rsidR="002363C6">
              <w:rPr>
                <w:sz w:val="16"/>
                <w:szCs w:val="16"/>
              </w:rPr>
              <w:t xml:space="preserve">single </w:t>
            </w:r>
            <w:r w:rsidR="00587301">
              <w:rPr>
                <w:sz w:val="16"/>
                <w:szCs w:val="16"/>
              </w:rPr>
              <w:t>tone</w:t>
            </w:r>
            <w:r w:rsidRPr="00FC38A2">
              <w:rPr>
                <w:sz w:val="16"/>
                <w:szCs w:val="16"/>
              </w:rPr>
              <w:t xml:space="preserve"> </w:t>
            </w:r>
            <w:r w:rsidR="00587301">
              <w:rPr>
                <w:sz w:val="16"/>
                <w:szCs w:val="16"/>
              </w:rPr>
              <w:t>carrier</w:t>
            </w:r>
            <w:r w:rsidRPr="00FC38A2">
              <w:rPr>
                <w:sz w:val="16"/>
                <w:szCs w:val="16"/>
              </w:rPr>
              <w:t xml:space="preserve"> </w:t>
            </w:r>
            <w:r w:rsidR="00737E51">
              <w:rPr>
                <w:sz w:val="16"/>
                <w:szCs w:val="16"/>
              </w:rPr>
              <w:t>waveform</w:t>
            </w:r>
            <w:r w:rsidRPr="00FC38A2">
              <w:rPr>
                <w:sz w:val="16"/>
                <w:szCs w:val="16"/>
              </w:rPr>
              <w:t xml:space="preserve"> with OOK D2R</w:t>
            </w:r>
          </w:p>
        </w:tc>
        <w:tc>
          <w:tcPr>
            <w:tcW w:w="4886" w:type="dxa"/>
          </w:tcPr>
          <w:p w14:paraId="5B3378FD" w14:textId="68F454CE" w:rsidR="00DE10A4" w:rsidRPr="00FC38A2" w:rsidRDefault="00DE10A4" w:rsidP="006037B1">
            <w:pPr>
              <w:keepNext/>
              <w:jc w:val="center"/>
              <w:rPr>
                <w:sz w:val="16"/>
                <w:szCs w:val="16"/>
              </w:rPr>
            </w:pPr>
            <w:r w:rsidRPr="00FC38A2">
              <w:rPr>
                <w:noProof/>
                <w:sz w:val="16"/>
                <w:szCs w:val="16"/>
              </w:rPr>
              <w:drawing>
                <wp:inline distT="0" distB="0" distL="0" distR="0" wp14:anchorId="1F421271" wp14:editId="72C3ECB3">
                  <wp:extent cx="2921251" cy="2187388"/>
                  <wp:effectExtent l="0" t="0" r="0" b="3810"/>
                  <wp:docPr id="573278952" name="Picture 1" descr="A graph of a signa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78952" name="Picture 1" descr="A graph of a signal&#10;&#10;Description automatically generated with medium confidence"/>
                          <pic:cNvPicPr/>
                        </pic:nvPicPr>
                        <pic:blipFill>
                          <a:blip r:embed="rId17"/>
                          <a:stretch>
                            <a:fillRect/>
                          </a:stretch>
                        </pic:blipFill>
                        <pic:spPr>
                          <a:xfrm>
                            <a:off x="0" y="0"/>
                            <a:ext cx="2926622" cy="2191410"/>
                          </a:xfrm>
                          <a:prstGeom prst="rect">
                            <a:avLst/>
                          </a:prstGeom>
                        </pic:spPr>
                      </pic:pic>
                    </a:graphicData>
                  </a:graphic>
                </wp:inline>
              </w:drawing>
            </w:r>
            <w:r w:rsidR="006037B1" w:rsidRPr="00FC38A2">
              <w:rPr>
                <w:sz w:val="16"/>
                <w:szCs w:val="16"/>
              </w:rPr>
              <w:t xml:space="preserve">(b) Effect of 2 PRB worth of </w:t>
            </w:r>
            <w:r w:rsidR="00587301">
              <w:rPr>
                <w:sz w:val="16"/>
                <w:szCs w:val="16"/>
              </w:rPr>
              <w:t>carrier</w:t>
            </w:r>
            <w:r w:rsidR="006037B1" w:rsidRPr="00FC38A2">
              <w:rPr>
                <w:sz w:val="16"/>
                <w:szCs w:val="16"/>
              </w:rPr>
              <w:t xml:space="preserve"> </w:t>
            </w:r>
            <w:r w:rsidR="00737E51">
              <w:rPr>
                <w:sz w:val="16"/>
                <w:szCs w:val="16"/>
              </w:rPr>
              <w:t>waveform</w:t>
            </w:r>
            <w:r w:rsidR="006037B1" w:rsidRPr="00FC38A2">
              <w:rPr>
                <w:sz w:val="16"/>
                <w:szCs w:val="16"/>
              </w:rPr>
              <w:t xml:space="preserve"> with OOK D2R</w:t>
            </w:r>
          </w:p>
        </w:tc>
      </w:tr>
    </w:tbl>
    <w:p w14:paraId="291A248B" w14:textId="751977C5" w:rsidR="00E22C99" w:rsidRDefault="00E22C99" w:rsidP="00FC38A2">
      <w:pPr>
        <w:pStyle w:val="Caption"/>
        <w:jc w:val="center"/>
      </w:pPr>
      <w:bookmarkStart w:id="24" w:name="_Ref163136893"/>
      <w:r>
        <w:t xml:space="preserve">Fig. </w:t>
      </w:r>
      <w:r>
        <w:fldChar w:fldCharType="begin"/>
      </w:r>
      <w:r>
        <w:instrText xml:space="preserve"> SEQ Fig. \* ARABIC </w:instrText>
      </w:r>
      <w:r>
        <w:fldChar w:fldCharType="separate"/>
      </w:r>
      <w:r w:rsidR="00370DA6">
        <w:rPr>
          <w:noProof/>
        </w:rPr>
        <w:t>5</w:t>
      </w:r>
      <w:r>
        <w:fldChar w:fldCharType="end"/>
      </w:r>
      <w:bookmarkEnd w:id="24"/>
      <w:r>
        <w:t xml:space="preserve"> Impact of OOK leakage to adjacent NR </w:t>
      </w:r>
      <w:r w:rsidR="004F7169">
        <w:t>subchannel</w:t>
      </w:r>
      <w:r w:rsidR="002E456C">
        <w:t>s</w:t>
      </w:r>
      <w:r>
        <w:t xml:space="preserve"> if D2R is unaligned with NR transmission</w:t>
      </w:r>
    </w:p>
    <w:p w14:paraId="0AAA6D33" w14:textId="77777777" w:rsidR="00E22C99" w:rsidRDefault="00E22C99" w:rsidP="00B869A5"/>
    <w:p w14:paraId="1352F03F" w14:textId="479E0BE5" w:rsidR="005D3E0D" w:rsidRDefault="006C5EEF" w:rsidP="00FC38A2">
      <w:pPr>
        <w:pStyle w:val="Proposal"/>
      </w:pPr>
      <w:bookmarkStart w:id="25" w:name="_Toc178981179"/>
      <w:r>
        <w:t xml:space="preserve">Sufficient guard </w:t>
      </w:r>
      <w:r w:rsidRPr="00B17B72">
        <w:t>band</w:t>
      </w:r>
      <w:r>
        <w:t xml:space="preserve"> should be used for AIoT </w:t>
      </w:r>
      <w:r w:rsidR="00CB1832">
        <w:t xml:space="preserve">transmissions </w:t>
      </w:r>
      <w:r w:rsidR="00850A68">
        <w:t xml:space="preserve">to avoid </w:t>
      </w:r>
      <w:r w:rsidR="00E61F3D">
        <w:t xml:space="preserve">any interference caused by the </w:t>
      </w:r>
      <w:r w:rsidR="00D867C8">
        <w:t xml:space="preserve">AIoT </w:t>
      </w:r>
      <w:r w:rsidR="00240137">
        <w:t xml:space="preserve">signals </w:t>
      </w:r>
      <w:r w:rsidR="002467D9">
        <w:t>to legacy NR UEs.</w:t>
      </w:r>
      <w:bookmarkEnd w:id="25"/>
    </w:p>
    <w:p w14:paraId="0B399CE9" w14:textId="77777777" w:rsidR="00073D07" w:rsidRPr="00D31258" w:rsidRDefault="00073D07" w:rsidP="00D31258">
      <w:pPr>
        <w:pStyle w:val="Proposal"/>
        <w:numPr>
          <w:ilvl w:val="0"/>
          <w:numId w:val="0"/>
        </w:numPr>
        <w:ind w:left="1418" w:hanging="1418"/>
        <w:rPr>
          <w:i w:val="0"/>
          <w:iCs/>
        </w:rPr>
      </w:pPr>
    </w:p>
    <w:bookmarkEnd w:id="1"/>
    <w:p w14:paraId="10445A01" w14:textId="480CC7E1" w:rsidR="00885580" w:rsidRPr="007A2823" w:rsidRDefault="007820D0" w:rsidP="474C93B0">
      <w:pPr>
        <w:pStyle w:val="Heading1"/>
        <w:numPr>
          <w:ilvl w:val="0"/>
          <w:numId w:val="0"/>
        </w:numPr>
        <w:rPr>
          <w:lang w:val="en-US"/>
        </w:rPr>
      </w:pPr>
      <w:r w:rsidRPr="007A2823">
        <w:rPr>
          <w:lang w:val="en-US"/>
        </w:rPr>
        <w:t>Conclusion</w:t>
      </w:r>
    </w:p>
    <w:p w14:paraId="684ABE4D" w14:textId="0F52DBBD" w:rsidR="00F42605" w:rsidRDefault="00F42605" w:rsidP="00F42605">
      <w:pPr>
        <w:jc w:val="both"/>
        <w:rPr>
          <w:sz w:val="22"/>
          <w:szCs w:val="22"/>
        </w:rPr>
      </w:pPr>
      <w:r w:rsidRPr="007A2823">
        <w:rPr>
          <w:sz w:val="22"/>
          <w:szCs w:val="22"/>
        </w:rPr>
        <w:t xml:space="preserve">In this contribution, we have made the following observations and proposals related to </w:t>
      </w:r>
      <w:r w:rsidR="00767950" w:rsidRPr="007A2823">
        <w:rPr>
          <w:sz w:val="22"/>
          <w:szCs w:val="22"/>
        </w:rPr>
        <w:t>Ambient IoT</w:t>
      </w:r>
      <w:r w:rsidRPr="007A2823">
        <w:rPr>
          <w:sz w:val="22"/>
          <w:szCs w:val="22"/>
        </w:rPr>
        <w:t xml:space="preserve">: </w:t>
      </w:r>
    </w:p>
    <w:bookmarkStart w:id="26" w:name="ConclusionsPObsInSeq"/>
    <w:bookmarkEnd w:id="26"/>
    <w:p w14:paraId="4371FC69" w14:textId="27965BE5" w:rsidR="00370DA6" w:rsidRDefault="001D3D5A">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Pr>
          <w:sz w:val="22"/>
          <w:szCs w:val="22"/>
        </w:rPr>
        <w:fldChar w:fldCharType="begin"/>
      </w:r>
      <w:r>
        <w:rPr>
          <w:sz w:val="22"/>
          <w:szCs w:val="22"/>
        </w:rPr>
        <w:instrText xml:space="preserve"> </w:instrText>
      </w:r>
      <w:r w:rsidR="00297001" w:rsidRPr="00297001">
        <w:rPr>
          <w:sz w:val="22"/>
          <w:szCs w:val="22"/>
        </w:rPr>
        <w:instrText>TOC \n \h \z \t "Observation,1," \c</w:instrText>
      </w:r>
      <w:r>
        <w:rPr>
          <w:sz w:val="22"/>
          <w:szCs w:val="22"/>
        </w:rPr>
        <w:instrText xml:space="preserve"> </w:instrText>
      </w:r>
      <w:r>
        <w:rPr>
          <w:sz w:val="22"/>
          <w:szCs w:val="22"/>
        </w:rPr>
        <w:fldChar w:fldCharType="separate"/>
      </w:r>
      <w:hyperlink w:anchor="_Toc178981167" w:history="1">
        <w:r w:rsidR="00370DA6" w:rsidRPr="00EB456A">
          <w:rPr>
            <w:rStyle w:val="Hyperlink"/>
            <w:b/>
            <w:noProof/>
          </w:rPr>
          <w:t>Observation 1:</w:t>
        </w:r>
        <w:r w:rsidR="00370DA6">
          <w:rPr>
            <w:rFonts w:asciiTheme="minorHAnsi" w:eastAsiaTheme="minorEastAsia" w:hAnsiTheme="minorHAnsi" w:cstheme="minorBidi"/>
            <w:noProof/>
            <w:kern w:val="2"/>
            <w:sz w:val="24"/>
            <w:szCs w:val="21"/>
            <w:lang w:val="en-GB" w:eastAsia="ko-KR" w:bidi="hi-IN"/>
            <w14:ligatures w14:val="standardContextual"/>
          </w:rPr>
          <w:tab/>
        </w:r>
        <w:r w:rsidR="00370DA6" w:rsidRPr="00EB456A">
          <w:rPr>
            <w:rStyle w:val="Hyperlink"/>
            <w:noProof/>
          </w:rPr>
          <w:t>The CW node and the reader may or may not be the same device depending on the use case, i.e., monostatic or bistatic.</w:t>
        </w:r>
      </w:hyperlink>
    </w:p>
    <w:p w14:paraId="06ED1087" w14:textId="737F283A" w:rsidR="00370DA6" w:rsidRDefault="00370DA6">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1168" w:history="1">
        <w:r w:rsidRPr="00EB456A">
          <w:rPr>
            <w:rStyle w:val="Hyperlink"/>
            <w:b/>
            <w:noProof/>
          </w:rPr>
          <w:t>Observation 2:</w:t>
        </w:r>
        <w:r>
          <w:rPr>
            <w:rFonts w:asciiTheme="minorHAnsi" w:eastAsiaTheme="minorEastAsia" w:hAnsiTheme="minorHAnsi" w:cstheme="minorBidi"/>
            <w:noProof/>
            <w:kern w:val="2"/>
            <w:sz w:val="24"/>
            <w:szCs w:val="21"/>
            <w:lang w:val="en-GB" w:eastAsia="ko-KR" w:bidi="hi-IN"/>
            <w14:ligatures w14:val="standardContextual"/>
          </w:rPr>
          <w:tab/>
        </w:r>
        <w:r w:rsidRPr="00EB456A">
          <w:rPr>
            <w:rStyle w:val="Hyperlink"/>
            <w:noProof/>
          </w:rPr>
          <w:t>Depending on the RRC state and the capability of the UE participating as CW node for AIoT operation, the scheduled NR traffic can either be performed concurrently or completed before CW transmission, respectively.</w:t>
        </w:r>
      </w:hyperlink>
    </w:p>
    <w:p w14:paraId="4F9FD05A" w14:textId="11F6203F" w:rsidR="00370DA6" w:rsidRDefault="00370DA6">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1169" w:history="1">
        <w:r w:rsidRPr="00EB456A">
          <w:rPr>
            <w:rStyle w:val="Hyperlink"/>
            <w:b/>
            <w:noProof/>
          </w:rPr>
          <w:t>Observation 3:</w:t>
        </w:r>
        <w:r>
          <w:rPr>
            <w:rFonts w:asciiTheme="minorHAnsi" w:eastAsiaTheme="minorEastAsia" w:hAnsiTheme="minorHAnsi" w:cstheme="minorBidi"/>
            <w:noProof/>
            <w:kern w:val="2"/>
            <w:sz w:val="24"/>
            <w:szCs w:val="21"/>
            <w:lang w:val="en-GB" w:eastAsia="ko-KR" w:bidi="hi-IN"/>
            <w14:ligatures w14:val="standardContextual"/>
          </w:rPr>
          <w:tab/>
        </w:r>
        <w:r w:rsidRPr="00EB456A">
          <w:rPr>
            <w:rStyle w:val="Hyperlink"/>
            <w:noProof/>
          </w:rPr>
          <w:t>CW signal can induce very high interference levels (up to 50 dB) at the reader in bi-static setup.</w:t>
        </w:r>
      </w:hyperlink>
    </w:p>
    <w:p w14:paraId="4108E735" w14:textId="6B7F73E7" w:rsidR="00370DA6" w:rsidRDefault="00370DA6">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1170" w:history="1">
        <w:r w:rsidRPr="00EB456A">
          <w:rPr>
            <w:rStyle w:val="Hyperlink"/>
            <w:b/>
            <w:noProof/>
          </w:rPr>
          <w:t>Observation 4:</w:t>
        </w:r>
        <w:r>
          <w:rPr>
            <w:rFonts w:asciiTheme="minorHAnsi" w:eastAsiaTheme="minorEastAsia" w:hAnsiTheme="minorHAnsi" w:cstheme="minorBidi"/>
            <w:noProof/>
            <w:kern w:val="2"/>
            <w:sz w:val="24"/>
            <w:szCs w:val="21"/>
            <w:lang w:val="en-GB" w:eastAsia="ko-KR" w:bidi="hi-IN"/>
            <w14:ligatures w14:val="standardContextual"/>
          </w:rPr>
          <w:tab/>
        </w:r>
        <w:r w:rsidRPr="00EB456A">
          <w:rPr>
            <w:rStyle w:val="Hyperlink"/>
            <w:noProof/>
          </w:rPr>
          <w:t>To enable multiple AIoT devices to reply with their different payload size data, the CW may be configured to have a fixed duration and a variable repetition size.</w:t>
        </w:r>
      </w:hyperlink>
    </w:p>
    <w:p w14:paraId="0D9AC648" w14:textId="570F7BEC" w:rsidR="00370DA6" w:rsidRDefault="00370DA6">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1171" w:history="1">
        <w:r w:rsidRPr="00EB456A">
          <w:rPr>
            <w:rStyle w:val="Hyperlink"/>
            <w:b/>
            <w:noProof/>
            <w:lang w:val="en-GB"/>
          </w:rPr>
          <w:t>Observation 5:</w:t>
        </w:r>
        <w:r>
          <w:rPr>
            <w:rFonts w:asciiTheme="minorHAnsi" w:eastAsiaTheme="minorEastAsia" w:hAnsiTheme="minorHAnsi" w:cstheme="minorBidi"/>
            <w:noProof/>
            <w:kern w:val="2"/>
            <w:sz w:val="24"/>
            <w:szCs w:val="21"/>
            <w:lang w:val="en-GB" w:eastAsia="ko-KR" w:bidi="hi-IN"/>
            <w14:ligatures w14:val="standardContextual"/>
          </w:rPr>
          <w:tab/>
        </w:r>
        <w:r w:rsidRPr="00EB456A">
          <w:rPr>
            <w:rStyle w:val="Hyperlink"/>
            <w:noProof/>
            <w:lang w:val="en-GB"/>
          </w:rPr>
          <w:t>Using two discrete tones that are separated at least by the coherent BW in a hopping pattern ensures same transmit power as that of single tone CW generation, thus, ensuring similar coverage.</w:t>
        </w:r>
      </w:hyperlink>
    </w:p>
    <w:p w14:paraId="05B56C76" w14:textId="35E097DF" w:rsidR="00370DA6" w:rsidRDefault="00370DA6">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1172" w:history="1">
        <w:r w:rsidRPr="00EB456A">
          <w:rPr>
            <w:rStyle w:val="Hyperlink"/>
            <w:b/>
            <w:noProof/>
          </w:rPr>
          <w:t>Observation 6:</w:t>
        </w:r>
        <w:r>
          <w:rPr>
            <w:rFonts w:asciiTheme="minorHAnsi" w:eastAsiaTheme="minorEastAsia" w:hAnsiTheme="minorHAnsi" w:cstheme="minorBidi"/>
            <w:noProof/>
            <w:kern w:val="2"/>
            <w:sz w:val="24"/>
            <w:szCs w:val="21"/>
            <w:lang w:val="en-GB" w:eastAsia="ko-KR" w:bidi="hi-IN"/>
            <w14:ligatures w14:val="standardContextual"/>
          </w:rPr>
          <w:tab/>
        </w:r>
        <w:r w:rsidRPr="00EB456A">
          <w:rPr>
            <w:rStyle w:val="Hyperlink"/>
            <w:noProof/>
          </w:rPr>
          <w:t xml:space="preserve">If the hopping tones are separated by </w:t>
        </w:r>
        <m:oMath>
          <m:r>
            <m:rPr>
              <m:sty m:val="p"/>
            </m:rPr>
            <w:rPr>
              <w:rStyle w:val="Hyperlink"/>
              <w:rFonts w:ascii="Cambria Math" w:hAnsi="Cambria Math"/>
              <w:noProof/>
            </w:rPr>
            <m:t>960KHz≈1MHz</m:t>
          </m:r>
        </m:oMath>
        <w:r w:rsidRPr="00EB456A">
          <w:rPr>
            <w:rStyle w:val="Hyperlink"/>
            <w:noProof/>
          </w:rPr>
          <w:t xml:space="preserve">, the frequency diversity provides </w:t>
        </w:r>
        <m:oMath>
          <m:r>
            <m:rPr>
              <m:sty m:val="p"/>
            </m:rPr>
            <w:rPr>
              <w:rStyle w:val="Hyperlink"/>
              <w:rFonts w:ascii="Cambria Math" w:hAnsi="Cambria Math"/>
              <w:noProof/>
            </w:rPr>
            <m:t>≈-4dB</m:t>
          </m:r>
        </m:oMath>
        <w:r w:rsidRPr="00EB456A">
          <w:rPr>
            <w:rStyle w:val="Hyperlink"/>
            <w:noProof/>
          </w:rPr>
          <w:t>, irrespective of the modulation order used for OOK based transmission with respect to no hopping case.</w:t>
        </w:r>
      </w:hyperlink>
    </w:p>
    <w:p w14:paraId="1C0E961A" w14:textId="1DA0EE7C" w:rsidR="00370DA6" w:rsidRDefault="00370DA6">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1173" w:history="1">
        <w:r w:rsidRPr="00EB456A">
          <w:rPr>
            <w:rStyle w:val="Hyperlink"/>
            <w:b/>
            <w:noProof/>
          </w:rPr>
          <w:t>Observation 7:</w:t>
        </w:r>
        <w:r>
          <w:rPr>
            <w:rFonts w:asciiTheme="minorHAnsi" w:eastAsiaTheme="minorEastAsia" w:hAnsiTheme="minorHAnsi" w:cstheme="minorBidi"/>
            <w:noProof/>
            <w:kern w:val="2"/>
            <w:sz w:val="24"/>
            <w:szCs w:val="21"/>
            <w:lang w:val="en-GB" w:eastAsia="ko-KR" w:bidi="hi-IN"/>
            <w14:ligatures w14:val="standardContextual"/>
          </w:rPr>
          <w:tab/>
        </w:r>
        <w:r w:rsidRPr="00EB456A">
          <w:rPr>
            <w:rStyle w:val="Hyperlink"/>
            <w:noProof/>
          </w:rPr>
          <w:t>The SFO should be restricted within 100ppm to obtain any benefit from larger payload size. Though Manchester encoding can be used to recover the clock, it may incur additional complexity at the reader side processing.</w:t>
        </w:r>
      </w:hyperlink>
    </w:p>
    <w:p w14:paraId="68187EBA" w14:textId="1526FEBC" w:rsidR="00985C17" w:rsidRDefault="001D3D5A" w:rsidP="00F42605">
      <w:pPr>
        <w:jc w:val="both"/>
        <w:rPr>
          <w:sz w:val="22"/>
          <w:szCs w:val="22"/>
        </w:rPr>
      </w:pPr>
      <w:r>
        <w:rPr>
          <w:sz w:val="22"/>
          <w:szCs w:val="22"/>
        </w:rPr>
        <w:fldChar w:fldCharType="end"/>
      </w:r>
    </w:p>
    <w:p w14:paraId="750D0CF5" w14:textId="77777777" w:rsidR="00370DA6" w:rsidRDefault="00CE6C6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sidRPr="00434666">
        <w:rPr>
          <w:b/>
          <w:bCs/>
          <w:sz w:val="22"/>
          <w:szCs w:val="22"/>
        </w:rPr>
        <w:fldChar w:fldCharType="begin"/>
      </w:r>
      <w:r w:rsidRPr="00434666">
        <w:rPr>
          <w:b/>
          <w:bCs/>
          <w:sz w:val="22"/>
          <w:szCs w:val="22"/>
        </w:rPr>
        <w:instrText xml:space="preserve"> TOC \n \h \z \t "Proposal,1," \c </w:instrText>
      </w:r>
      <w:r w:rsidRPr="00434666">
        <w:rPr>
          <w:b/>
          <w:bCs/>
          <w:sz w:val="22"/>
          <w:szCs w:val="22"/>
        </w:rPr>
        <w:fldChar w:fldCharType="separate"/>
      </w:r>
      <w:hyperlink w:anchor="_Toc178981174" w:history="1">
        <w:r w:rsidR="00370DA6" w:rsidRPr="00684E66">
          <w:rPr>
            <w:rStyle w:val="Hyperlink"/>
            <w:noProof/>
          </w:rPr>
          <w:t>Proposal 1:</w:t>
        </w:r>
        <w:r w:rsidR="00370DA6">
          <w:rPr>
            <w:rFonts w:asciiTheme="minorHAnsi" w:eastAsiaTheme="minorEastAsia" w:hAnsiTheme="minorHAnsi" w:cstheme="minorBidi"/>
            <w:noProof/>
            <w:kern w:val="2"/>
            <w:sz w:val="24"/>
            <w:szCs w:val="21"/>
            <w:lang w:val="en-GB" w:eastAsia="ko-KR" w:bidi="hi-IN"/>
            <w14:ligatures w14:val="standardContextual"/>
          </w:rPr>
          <w:tab/>
        </w:r>
        <w:r w:rsidR="00370DA6" w:rsidRPr="00684E66">
          <w:rPr>
            <w:rStyle w:val="Hyperlink"/>
            <w:noProof/>
          </w:rPr>
          <w:t>RAN1 to study if mitigation procedures/techniques based on existing tools in RAN1 specification, e.g., QCL relationships between reference signals, the cross-link interference (CLI) framework or pre-coding of the CW signal, can be used for mitigating the AIoT activation signal interference at the reader in bi-static setup.</w:t>
        </w:r>
      </w:hyperlink>
    </w:p>
    <w:p w14:paraId="10B6F803" w14:textId="77777777" w:rsidR="00370DA6" w:rsidRDefault="00370DA6">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1175" w:history="1">
        <w:r w:rsidRPr="00684E66">
          <w:rPr>
            <w:rStyle w:val="Hyperlink"/>
            <w:noProof/>
          </w:rPr>
          <w:t>Proposal 2:</w:t>
        </w:r>
        <w:r>
          <w:rPr>
            <w:rFonts w:asciiTheme="minorHAnsi" w:eastAsiaTheme="minorEastAsia" w:hAnsiTheme="minorHAnsi" w:cstheme="minorBidi"/>
            <w:noProof/>
            <w:kern w:val="2"/>
            <w:sz w:val="24"/>
            <w:szCs w:val="21"/>
            <w:lang w:val="en-GB" w:eastAsia="ko-KR" w:bidi="hi-IN"/>
            <w14:ligatures w14:val="standardContextual"/>
          </w:rPr>
          <w:tab/>
        </w:r>
        <w:r w:rsidRPr="00684E66">
          <w:rPr>
            <w:rStyle w:val="Hyperlink"/>
            <w:noProof/>
          </w:rPr>
          <w:t>RAN1 to identify the aspects and metrics that should drive the selection of the carrier-wave signal type and study the impact that a certain waveform selection has on the main L1 aspects considered in this SI.</w:t>
        </w:r>
      </w:hyperlink>
    </w:p>
    <w:p w14:paraId="565538DF" w14:textId="77777777" w:rsidR="00370DA6" w:rsidRDefault="00370DA6">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1176" w:history="1">
        <w:r w:rsidRPr="00684E66">
          <w:rPr>
            <w:rStyle w:val="Hyperlink"/>
            <w:noProof/>
          </w:rPr>
          <w:t>Proposal 3:</w:t>
        </w:r>
        <w:r>
          <w:rPr>
            <w:rFonts w:asciiTheme="minorHAnsi" w:eastAsiaTheme="minorEastAsia" w:hAnsiTheme="minorHAnsi" w:cstheme="minorBidi"/>
            <w:noProof/>
            <w:kern w:val="2"/>
            <w:sz w:val="24"/>
            <w:szCs w:val="21"/>
            <w:lang w:val="en-GB" w:eastAsia="ko-KR" w:bidi="hi-IN"/>
            <w14:ligatures w14:val="standardContextual"/>
          </w:rPr>
          <w:tab/>
        </w:r>
        <w:r w:rsidRPr="00684E66">
          <w:rPr>
            <w:rStyle w:val="Hyperlink"/>
            <w:noProof/>
          </w:rPr>
          <w:t>Existing NR/LTE OFDM waveforms must be used as baseline for study, where considering new waveforms, if adequately justified by practical evidence, is also not precluded.</w:t>
        </w:r>
      </w:hyperlink>
    </w:p>
    <w:p w14:paraId="1E739C2E" w14:textId="77777777" w:rsidR="00370DA6" w:rsidRDefault="00370DA6">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1177" w:history="1">
        <w:r w:rsidRPr="00684E66">
          <w:rPr>
            <w:rStyle w:val="Hyperlink"/>
            <w:noProof/>
            <w:lang w:val="en-GB"/>
          </w:rPr>
          <w:t>Proposal 4:</w:t>
        </w:r>
        <w:r>
          <w:rPr>
            <w:rFonts w:asciiTheme="minorHAnsi" w:eastAsiaTheme="minorEastAsia" w:hAnsiTheme="minorHAnsi" w:cstheme="minorBidi"/>
            <w:noProof/>
            <w:kern w:val="2"/>
            <w:sz w:val="24"/>
            <w:szCs w:val="21"/>
            <w:lang w:val="en-GB" w:eastAsia="ko-KR" w:bidi="hi-IN"/>
            <w14:ligatures w14:val="standardContextual"/>
          </w:rPr>
          <w:tab/>
        </w:r>
        <w:r w:rsidRPr="00684E66">
          <w:rPr>
            <w:rStyle w:val="Hyperlink"/>
            <w:noProof/>
            <w:lang w:val="en-GB"/>
          </w:rPr>
          <w:t>RAN1 to study two tone CW hopping pattern with sufficient learning time to identify the stronger one from the available tones.</w:t>
        </w:r>
      </w:hyperlink>
    </w:p>
    <w:p w14:paraId="543B4A08" w14:textId="77777777" w:rsidR="00370DA6" w:rsidRDefault="00370DA6">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1178" w:history="1">
        <w:r w:rsidRPr="00684E66">
          <w:rPr>
            <w:rStyle w:val="Hyperlink"/>
            <w:noProof/>
          </w:rPr>
          <w:t>Proposal 5:</w:t>
        </w:r>
        <w:r>
          <w:rPr>
            <w:rFonts w:asciiTheme="minorHAnsi" w:eastAsiaTheme="minorEastAsia" w:hAnsiTheme="minorHAnsi" w:cstheme="minorBidi"/>
            <w:noProof/>
            <w:kern w:val="2"/>
            <w:sz w:val="24"/>
            <w:szCs w:val="21"/>
            <w:lang w:val="en-GB" w:eastAsia="ko-KR" w:bidi="hi-IN"/>
            <w14:ligatures w14:val="standardContextual"/>
          </w:rPr>
          <w:tab/>
        </w:r>
        <w:r w:rsidRPr="00684E66">
          <w:rPr>
            <w:rStyle w:val="Hyperlink"/>
            <w:noProof/>
          </w:rPr>
          <w:t>The separation between two tones used to perform frequency hopping must at least be separated by 480KHz to obtain 3dB gain with respect to non-hopping case.</w:t>
        </w:r>
      </w:hyperlink>
    </w:p>
    <w:p w14:paraId="0193ED07" w14:textId="77777777" w:rsidR="00370DA6" w:rsidRDefault="00370DA6">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8981179" w:history="1">
        <w:r w:rsidRPr="00684E66">
          <w:rPr>
            <w:rStyle w:val="Hyperlink"/>
            <w:noProof/>
          </w:rPr>
          <w:t>Proposal 6:</w:t>
        </w:r>
        <w:r>
          <w:rPr>
            <w:rFonts w:asciiTheme="minorHAnsi" w:eastAsiaTheme="minorEastAsia" w:hAnsiTheme="minorHAnsi" w:cstheme="minorBidi"/>
            <w:noProof/>
            <w:kern w:val="2"/>
            <w:sz w:val="24"/>
            <w:szCs w:val="21"/>
            <w:lang w:val="en-GB" w:eastAsia="ko-KR" w:bidi="hi-IN"/>
            <w14:ligatures w14:val="standardContextual"/>
          </w:rPr>
          <w:tab/>
        </w:r>
        <w:r w:rsidRPr="00684E66">
          <w:rPr>
            <w:rStyle w:val="Hyperlink"/>
            <w:noProof/>
          </w:rPr>
          <w:t>Sufficient guard band should be used for AIoT transmissions to avoid any interference caused by the AIoT signals to legacy NR UEs.</w:t>
        </w:r>
      </w:hyperlink>
    </w:p>
    <w:p w14:paraId="207D594E" w14:textId="32D973AC" w:rsidR="00297001" w:rsidRPr="007A2823" w:rsidRDefault="00CE6C61" w:rsidP="00F42605">
      <w:pPr>
        <w:jc w:val="both"/>
        <w:rPr>
          <w:sz w:val="22"/>
          <w:szCs w:val="22"/>
        </w:rPr>
      </w:pPr>
      <w:r w:rsidRPr="00434666">
        <w:rPr>
          <w:b/>
          <w:bCs/>
          <w:sz w:val="22"/>
          <w:szCs w:val="22"/>
        </w:rPr>
        <w:fldChar w:fldCharType="end"/>
      </w:r>
    </w:p>
    <w:p w14:paraId="53CD9119" w14:textId="5206E1F5" w:rsidR="00885580" w:rsidRDefault="00885580" w:rsidP="00885580">
      <w:pPr>
        <w:pStyle w:val="Heading1"/>
        <w:numPr>
          <w:ilvl w:val="0"/>
          <w:numId w:val="0"/>
        </w:numPr>
        <w:rPr>
          <w:lang w:val="en-US"/>
        </w:rPr>
      </w:pPr>
      <w:r w:rsidRPr="007A2823">
        <w:rPr>
          <w:lang w:val="en-US"/>
        </w:rPr>
        <w:t>References</w:t>
      </w:r>
    </w:p>
    <w:p w14:paraId="5F8E76BA" w14:textId="77777777" w:rsidR="00370DA6" w:rsidRDefault="00370DA6" w:rsidP="00370DA6">
      <w:pPr>
        <w:pStyle w:val="ListParagraph"/>
        <w:numPr>
          <w:ilvl w:val="0"/>
          <w:numId w:val="55"/>
        </w:numPr>
        <w:spacing w:before="120" w:after="120"/>
        <w:rPr>
          <w:szCs w:val="20"/>
          <w:lang w:val="en-US"/>
        </w:rPr>
      </w:pPr>
      <w:bookmarkStart w:id="27" w:name="_Ref163205532"/>
      <w:r>
        <w:rPr>
          <w:szCs w:val="20"/>
          <w:lang w:val="en-US"/>
        </w:rPr>
        <w:t>RP-240826, ”Revised SID: Study on solutions for Ambient IoT (Internet of Things) in NR”, RAN#103</w:t>
      </w:r>
      <w:bookmarkEnd w:id="27"/>
    </w:p>
    <w:p w14:paraId="118C47D2" w14:textId="77777777" w:rsidR="00370DA6" w:rsidRPr="00370DA6" w:rsidRDefault="00370DA6" w:rsidP="00D31258"/>
    <w:p w14:paraId="48CBFBDF" w14:textId="560D1473" w:rsidR="000C5B5B" w:rsidRPr="007A2823" w:rsidRDefault="000C5B5B">
      <w:pPr>
        <w:overflowPunct/>
        <w:autoSpaceDE/>
        <w:autoSpaceDN/>
        <w:adjustRightInd/>
        <w:spacing w:after="0"/>
        <w:textAlignment w:val="auto"/>
      </w:pPr>
    </w:p>
    <w:sectPr w:rsidR="000C5B5B" w:rsidRPr="007A2823" w:rsidSect="009D537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75F88" w14:textId="77777777" w:rsidR="00C502F8" w:rsidRDefault="00C502F8">
      <w:r>
        <w:separator/>
      </w:r>
    </w:p>
  </w:endnote>
  <w:endnote w:type="continuationSeparator" w:id="0">
    <w:p w14:paraId="05F5EE62" w14:textId="77777777" w:rsidR="00C502F8" w:rsidRDefault="00C502F8">
      <w:r>
        <w:continuationSeparator/>
      </w:r>
    </w:p>
  </w:endnote>
  <w:endnote w:type="continuationNotice" w:id="1">
    <w:p w14:paraId="547D11B5" w14:textId="77777777" w:rsidR="00C502F8" w:rsidRDefault="00C50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BatangChe"/>
    <w:panose1 w:val="020B0604020202020204"/>
    <w:charset w:val="81"/>
    <w:family w:val="modern"/>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36A95" w14:textId="77777777" w:rsidR="00C502F8" w:rsidRDefault="00C502F8">
      <w:r>
        <w:separator/>
      </w:r>
    </w:p>
  </w:footnote>
  <w:footnote w:type="continuationSeparator" w:id="0">
    <w:p w14:paraId="7ED59508" w14:textId="77777777" w:rsidR="00C502F8" w:rsidRDefault="00C502F8">
      <w:r>
        <w:continuationSeparator/>
      </w:r>
    </w:p>
  </w:footnote>
  <w:footnote w:type="continuationNotice" w:id="1">
    <w:p w14:paraId="7BAF3A35" w14:textId="77777777" w:rsidR="00C502F8" w:rsidRDefault="00C502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B7105"/>
    <w:multiLevelType w:val="hybridMultilevel"/>
    <w:tmpl w:val="36885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644" w:hanging="360"/>
      </w:pPr>
      <w:rPr>
        <w:rFonts w:ascii="Symbol" w:eastAsia="SimSu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42A4301"/>
    <w:multiLevelType w:val="hybridMultilevel"/>
    <w:tmpl w:val="C3481524"/>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E70817"/>
    <w:multiLevelType w:val="hybridMultilevel"/>
    <w:tmpl w:val="0CAE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A744D2"/>
    <w:multiLevelType w:val="hybridMultilevel"/>
    <w:tmpl w:val="F020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75AEE"/>
    <w:multiLevelType w:val="hybridMultilevel"/>
    <w:tmpl w:val="1212790C"/>
    <w:lvl w:ilvl="0" w:tplc="2B409CCE">
      <w:start w:val="1"/>
      <w:numFmt w:val="decimal"/>
      <w:pStyle w:val="Propos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2FD19F2"/>
    <w:multiLevelType w:val="hybridMultilevel"/>
    <w:tmpl w:val="115EB32A"/>
    <w:lvl w:ilvl="0" w:tplc="FBE05360">
      <w:start w:val="1"/>
      <w:numFmt w:val="decimal"/>
      <w:lvlText w:val="%1)"/>
      <w:lvlJc w:val="left"/>
      <w:pPr>
        <w:ind w:left="1020" w:hanging="360"/>
      </w:pPr>
    </w:lvl>
    <w:lvl w:ilvl="1" w:tplc="EC90FD4C">
      <w:start w:val="1"/>
      <w:numFmt w:val="decimal"/>
      <w:lvlText w:val="%2)"/>
      <w:lvlJc w:val="left"/>
      <w:pPr>
        <w:ind w:left="1020" w:hanging="360"/>
      </w:pPr>
    </w:lvl>
    <w:lvl w:ilvl="2" w:tplc="17045ECA">
      <w:start w:val="1"/>
      <w:numFmt w:val="decimal"/>
      <w:lvlText w:val="%3)"/>
      <w:lvlJc w:val="left"/>
      <w:pPr>
        <w:ind w:left="1020" w:hanging="360"/>
      </w:pPr>
    </w:lvl>
    <w:lvl w:ilvl="3" w:tplc="E424EA94">
      <w:start w:val="1"/>
      <w:numFmt w:val="decimal"/>
      <w:lvlText w:val="%4)"/>
      <w:lvlJc w:val="left"/>
      <w:pPr>
        <w:ind w:left="1020" w:hanging="360"/>
      </w:pPr>
    </w:lvl>
    <w:lvl w:ilvl="4" w:tplc="EDA2195C">
      <w:start w:val="1"/>
      <w:numFmt w:val="decimal"/>
      <w:lvlText w:val="%5)"/>
      <w:lvlJc w:val="left"/>
      <w:pPr>
        <w:ind w:left="1020" w:hanging="360"/>
      </w:pPr>
    </w:lvl>
    <w:lvl w:ilvl="5" w:tplc="65E0B538">
      <w:start w:val="1"/>
      <w:numFmt w:val="decimal"/>
      <w:lvlText w:val="%6)"/>
      <w:lvlJc w:val="left"/>
      <w:pPr>
        <w:ind w:left="1020" w:hanging="360"/>
      </w:pPr>
    </w:lvl>
    <w:lvl w:ilvl="6" w:tplc="B80C3D82">
      <w:start w:val="1"/>
      <w:numFmt w:val="decimal"/>
      <w:lvlText w:val="%7)"/>
      <w:lvlJc w:val="left"/>
      <w:pPr>
        <w:ind w:left="1020" w:hanging="360"/>
      </w:pPr>
    </w:lvl>
    <w:lvl w:ilvl="7" w:tplc="0D222828">
      <w:start w:val="1"/>
      <w:numFmt w:val="decimal"/>
      <w:lvlText w:val="%8)"/>
      <w:lvlJc w:val="left"/>
      <w:pPr>
        <w:ind w:left="1020" w:hanging="360"/>
      </w:pPr>
    </w:lvl>
    <w:lvl w:ilvl="8" w:tplc="07C8F5A8">
      <w:start w:val="1"/>
      <w:numFmt w:val="decimal"/>
      <w:lvlText w:val="%9)"/>
      <w:lvlJc w:val="left"/>
      <w:pPr>
        <w:ind w:left="1020" w:hanging="360"/>
      </w:p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707288"/>
    <w:multiLevelType w:val="hybridMultilevel"/>
    <w:tmpl w:val="5798C004"/>
    <w:lvl w:ilvl="0" w:tplc="FB989FFC">
      <w:start w:val="1"/>
      <w:numFmt w:val="bullet"/>
      <w:lvlText w:val="•"/>
      <w:lvlJc w:val="left"/>
      <w:pPr>
        <w:ind w:left="840" w:hanging="420"/>
      </w:pPr>
      <w:rPr>
        <w:rFonts w:ascii="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5972441C"/>
    <w:multiLevelType w:val="hybridMultilevel"/>
    <w:tmpl w:val="371A3492"/>
    <w:lvl w:ilvl="0" w:tplc="4FD40AC4">
      <w:start w:val="1"/>
      <w:numFmt w:val="decimal"/>
      <w:lvlText w:val="%1)"/>
      <w:lvlJc w:val="left"/>
      <w:pPr>
        <w:ind w:left="1020" w:hanging="360"/>
      </w:pPr>
    </w:lvl>
    <w:lvl w:ilvl="1" w:tplc="799E154E">
      <w:start w:val="1"/>
      <w:numFmt w:val="decimal"/>
      <w:lvlText w:val="%2)"/>
      <w:lvlJc w:val="left"/>
      <w:pPr>
        <w:ind w:left="1020" w:hanging="360"/>
      </w:pPr>
    </w:lvl>
    <w:lvl w:ilvl="2" w:tplc="CA4EC9DA">
      <w:start w:val="1"/>
      <w:numFmt w:val="decimal"/>
      <w:lvlText w:val="%3)"/>
      <w:lvlJc w:val="left"/>
      <w:pPr>
        <w:ind w:left="1020" w:hanging="360"/>
      </w:pPr>
    </w:lvl>
    <w:lvl w:ilvl="3" w:tplc="5BE004EC">
      <w:start w:val="1"/>
      <w:numFmt w:val="decimal"/>
      <w:lvlText w:val="%4)"/>
      <w:lvlJc w:val="left"/>
      <w:pPr>
        <w:ind w:left="1020" w:hanging="360"/>
      </w:pPr>
    </w:lvl>
    <w:lvl w:ilvl="4" w:tplc="3E92DD88">
      <w:start w:val="1"/>
      <w:numFmt w:val="decimal"/>
      <w:lvlText w:val="%5)"/>
      <w:lvlJc w:val="left"/>
      <w:pPr>
        <w:ind w:left="1020" w:hanging="360"/>
      </w:pPr>
    </w:lvl>
    <w:lvl w:ilvl="5" w:tplc="2AA0A2B4">
      <w:start w:val="1"/>
      <w:numFmt w:val="decimal"/>
      <w:lvlText w:val="%6)"/>
      <w:lvlJc w:val="left"/>
      <w:pPr>
        <w:ind w:left="1020" w:hanging="360"/>
      </w:pPr>
    </w:lvl>
    <w:lvl w:ilvl="6" w:tplc="7CF2E332">
      <w:start w:val="1"/>
      <w:numFmt w:val="decimal"/>
      <w:lvlText w:val="%7)"/>
      <w:lvlJc w:val="left"/>
      <w:pPr>
        <w:ind w:left="1020" w:hanging="360"/>
      </w:pPr>
    </w:lvl>
    <w:lvl w:ilvl="7" w:tplc="955A22D4">
      <w:start w:val="1"/>
      <w:numFmt w:val="decimal"/>
      <w:lvlText w:val="%8)"/>
      <w:lvlJc w:val="left"/>
      <w:pPr>
        <w:ind w:left="1020" w:hanging="360"/>
      </w:pPr>
    </w:lvl>
    <w:lvl w:ilvl="8" w:tplc="9BA81A44">
      <w:start w:val="1"/>
      <w:numFmt w:val="decimal"/>
      <w:lvlText w:val="%9)"/>
      <w:lvlJc w:val="left"/>
      <w:pPr>
        <w:ind w:left="1020" w:hanging="360"/>
      </w:pPr>
    </w:lvl>
  </w:abstractNum>
  <w:abstractNum w:abstractNumId="35" w15:restartNumberingAfterBreak="0">
    <w:nsid w:val="5ABD5C47"/>
    <w:multiLevelType w:val="hybridMultilevel"/>
    <w:tmpl w:val="A4AAA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C894745"/>
    <w:multiLevelType w:val="hybridMultilevel"/>
    <w:tmpl w:val="A01A8080"/>
    <w:lvl w:ilvl="0" w:tplc="04090001">
      <w:start w:val="1"/>
      <w:numFmt w:val="bullet"/>
      <w:lvlText w:val=""/>
      <w:lvlJc w:val="left"/>
      <w:pPr>
        <w:ind w:left="360" w:hanging="360"/>
      </w:pPr>
      <w:rPr>
        <w:rFonts w:ascii="Symbol" w:hAnsi="Symbol" w:hint="default"/>
        <w:sz w:val="2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4B09A6"/>
    <w:multiLevelType w:val="hybridMultilevel"/>
    <w:tmpl w:val="99FAA4A4"/>
    <w:lvl w:ilvl="0" w:tplc="15DA89F4">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67C6663"/>
    <w:multiLevelType w:val="hybridMultilevel"/>
    <w:tmpl w:val="6186D158"/>
    <w:lvl w:ilvl="0" w:tplc="C8A4D146">
      <w:start w:val="1"/>
      <w:numFmt w:val="decimal"/>
      <w:lvlText w:val="%1)"/>
      <w:lvlJc w:val="left"/>
      <w:pPr>
        <w:ind w:left="1020" w:hanging="360"/>
      </w:pPr>
    </w:lvl>
    <w:lvl w:ilvl="1" w:tplc="E0800946">
      <w:start w:val="1"/>
      <w:numFmt w:val="decimal"/>
      <w:lvlText w:val="%2)"/>
      <w:lvlJc w:val="left"/>
      <w:pPr>
        <w:ind w:left="1020" w:hanging="360"/>
      </w:pPr>
    </w:lvl>
    <w:lvl w:ilvl="2" w:tplc="0B342212">
      <w:start w:val="1"/>
      <w:numFmt w:val="decimal"/>
      <w:lvlText w:val="%3)"/>
      <w:lvlJc w:val="left"/>
      <w:pPr>
        <w:ind w:left="1020" w:hanging="360"/>
      </w:pPr>
    </w:lvl>
    <w:lvl w:ilvl="3" w:tplc="8CDA0C12">
      <w:start w:val="1"/>
      <w:numFmt w:val="decimal"/>
      <w:lvlText w:val="%4)"/>
      <w:lvlJc w:val="left"/>
      <w:pPr>
        <w:ind w:left="1020" w:hanging="360"/>
      </w:pPr>
    </w:lvl>
    <w:lvl w:ilvl="4" w:tplc="7388A916">
      <w:start w:val="1"/>
      <w:numFmt w:val="decimal"/>
      <w:lvlText w:val="%5)"/>
      <w:lvlJc w:val="left"/>
      <w:pPr>
        <w:ind w:left="1020" w:hanging="360"/>
      </w:pPr>
    </w:lvl>
    <w:lvl w:ilvl="5" w:tplc="47DACF94">
      <w:start w:val="1"/>
      <w:numFmt w:val="decimal"/>
      <w:lvlText w:val="%6)"/>
      <w:lvlJc w:val="left"/>
      <w:pPr>
        <w:ind w:left="1020" w:hanging="360"/>
      </w:pPr>
    </w:lvl>
    <w:lvl w:ilvl="6" w:tplc="D9623906">
      <w:start w:val="1"/>
      <w:numFmt w:val="decimal"/>
      <w:lvlText w:val="%7)"/>
      <w:lvlJc w:val="left"/>
      <w:pPr>
        <w:ind w:left="1020" w:hanging="360"/>
      </w:pPr>
    </w:lvl>
    <w:lvl w:ilvl="7" w:tplc="161A3234">
      <w:start w:val="1"/>
      <w:numFmt w:val="decimal"/>
      <w:lvlText w:val="%8)"/>
      <w:lvlJc w:val="left"/>
      <w:pPr>
        <w:ind w:left="1020" w:hanging="360"/>
      </w:pPr>
    </w:lvl>
    <w:lvl w:ilvl="8" w:tplc="65B6610E">
      <w:start w:val="1"/>
      <w:numFmt w:val="decimal"/>
      <w:lvlText w:val="%9)"/>
      <w:lvlJc w:val="left"/>
      <w:pPr>
        <w:ind w:left="1020" w:hanging="360"/>
      </w:p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82080B"/>
    <w:multiLevelType w:val="hybridMultilevel"/>
    <w:tmpl w:val="B10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502D7"/>
    <w:multiLevelType w:val="hybridMultilevel"/>
    <w:tmpl w:val="E25C78E2"/>
    <w:lvl w:ilvl="0" w:tplc="F4C4C7BC">
      <w:start w:val="1"/>
      <w:numFmt w:val="decimal"/>
      <w:pStyle w:val="Observation"/>
      <w:lvlText w:val="Observation %1:"/>
      <w:lvlJc w:val="left"/>
      <w:pPr>
        <w:ind w:left="1778"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C22116"/>
    <w:multiLevelType w:val="hybridMultilevel"/>
    <w:tmpl w:val="1BC0E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3"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4677188">
    <w:abstractNumId w:val="11"/>
  </w:num>
  <w:num w:numId="2" w16cid:durableId="1220944519">
    <w:abstractNumId w:val="37"/>
  </w:num>
  <w:num w:numId="3" w16cid:durableId="1943798377">
    <w:abstractNumId w:val="0"/>
  </w:num>
  <w:num w:numId="4" w16cid:durableId="1469277388">
    <w:abstractNumId w:val="4"/>
  </w:num>
  <w:num w:numId="5" w16cid:durableId="1018848446">
    <w:abstractNumId w:val="21"/>
  </w:num>
  <w:num w:numId="6" w16cid:durableId="1033068757">
    <w:abstractNumId w:val="39"/>
  </w:num>
  <w:num w:numId="7" w16cid:durableId="1744330563">
    <w:abstractNumId w:val="23"/>
  </w:num>
  <w:num w:numId="8" w16cid:durableId="1979602216">
    <w:abstractNumId w:val="20"/>
  </w:num>
  <w:num w:numId="9" w16cid:durableId="1330985911">
    <w:abstractNumId w:val="50"/>
  </w:num>
  <w:num w:numId="10" w16cid:durableId="848714823">
    <w:abstractNumId w:val="8"/>
  </w:num>
  <w:num w:numId="11" w16cid:durableId="1241450750">
    <w:abstractNumId w:val="26"/>
  </w:num>
  <w:num w:numId="12" w16cid:durableId="1402369672">
    <w:abstractNumId w:val="7"/>
  </w:num>
  <w:num w:numId="13" w16cid:durableId="2068794687">
    <w:abstractNumId w:val="17"/>
  </w:num>
  <w:num w:numId="14" w16cid:durableId="1663004210">
    <w:abstractNumId w:val="30"/>
  </w:num>
  <w:num w:numId="15" w16cid:durableId="633487918">
    <w:abstractNumId w:val="22"/>
  </w:num>
  <w:num w:numId="16" w16cid:durableId="40904577">
    <w:abstractNumId w:val="2"/>
  </w:num>
  <w:num w:numId="17" w16cid:durableId="1334649392">
    <w:abstractNumId w:val="28"/>
  </w:num>
  <w:num w:numId="18" w16cid:durableId="343437106">
    <w:abstractNumId w:val="18"/>
  </w:num>
  <w:num w:numId="19" w16cid:durableId="1341854298">
    <w:abstractNumId w:val="24"/>
  </w:num>
  <w:num w:numId="20" w16cid:durableId="189075330">
    <w:abstractNumId w:val="49"/>
  </w:num>
  <w:num w:numId="21" w16cid:durableId="1782455724">
    <w:abstractNumId w:val="52"/>
  </w:num>
  <w:num w:numId="22" w16cid:durableId="621033433">
    <w:abstractNumId w:val="27"/>
  </w:num>
  <w:num w:numId="23" w16cid:durableId="52853245">
    <w:abstractNumId w:val="16"/>
  </w:num>
  <w:num w:numId="24" w16cid:durableId="230241405">
    <w:abstractNumId w:val="10"/>
  </w:num>
  <w:num w:numId="25" w16cid:durableId="1019703140">
    <w:abstractNumId w:val="43"/>
  </w:num>
  <w:num w:numId="26" w16cid:durableId="796294696">
    <w:abstractNumId w:val="36"/>
  </w:num>
  <w:num w:numId="27" w16cid:durableId="1457216582">
    <w:abstractNumId w:val="13"/>
  </w:num>
  <w:num w:numId="28" w16cid:durableId="1000083594">
    <w:abstractNumId w:val="12"/>
  </w:num>
  <w:num w:numId="29" w16cid:durableId="1333072538">
    <w:abstractNumId w:val="29"/>
  </w:num>
  <w:num w:numId="30" w16cid:durableId="1368289013">
    <w:abstractNumId w:val="5"/>
  </w:num>
  <w:num w:numId="31" w16cid:durableId="264116868">
    <w:abstractNumId w:val="44"/>
  </w:num>
  <w:num w:numId="32" w16cid:durableId="1871645066">
    <w:abstractNumId w:val="9"/>
  </w:num>
  <w:num w:numId="33" w16cid:durableId="588972941">
    <w:abstractNumId w:val="47"/>
  </w:num>
  <w:num w:numId="34" w16cid:durableId="1435831934">
    <w:abstractNumId w:val="14"/>
  </w:num>
  <w:num w:numId="35" w16cid:durableId="1338844948">
    <w:abstractNumId w:val="35"/>
  </w:num>
  <w:num w:numId="36" w16cid:durableId="1445927365">
    <w:abstractNumId w:val="38"/>
  </w:num>
  <w:num w:numId="37" w16cid:durableId="1572346670">
    <w:abstractNumId w:val="42"/>
  </w:num>
  <w:num w:numId="38" w16cid:durableId="2073193790">
    <w:abstractNumId w:val="25"/>
  </w:num>
  <w:num w:numId="39" w16cid:durableId="2065520805">
    <w:abstractNumId w:val="34"/>
  </w:num>
  <w:num w:numId="40" w16cid:durableId="1827432234">
    <w:abstractNumId w:val="3"/>
  </w:num>
  <w:num w:numId="41" w16cid:durableId="1486820237">
    <w:abstractNumId w:val="15"/>
  </w:num>
  <w:num w:numId="42" w16cid:durableId="1865169088">
    <w:abstractNumId w:val="45"/>
  </w:num>
  <w:num w:numId="43" w16cid:durableId="62220147">
    <w:abstractNumId w:val="46"/>
  </w:num>
  <w:num w:numId="44" w16cid:durableId="1714233031">
    <w:abstractNumId w:val="6"/>
  </w:num>
  <w:num w:numId="45" w16cid:durableId="620260587">
    <w:abstractNumId w:val="33"/>
  </w:num>
  <w:num w:numId="46" w16cid:durableId="1539585396">
    <w:abstractNumId w:val="41"/>
  </w:num>
  <w:num w:numId="47" w16cid:durableId="752511154">
    <w:abstractNumId w:val="19"/>
  </w:num>
  <w:num w:numId="48" w16cid:durableId="1191145534">
    <w:abstractNumId w:val="48"/>
  </w:num>
  <w:num w:numId="49" w16cid:durableId="1209344274">
    <w:abstractNumId w:val="1"/>
  </w:num>
  <w:num w:numId="50" w16cid:durableId="1595548664">
    <w:abstractNumId w:val="31"/>
  </w:num>
  <w:num w:numId="51" w16cid:durableId="2027246520">
    <w:abstractNumId w:val="32"/>
  </w:num>
  <w:num w:numId="52" w16cid:durableId="160433719">
    <w:abstractNumId w:val="53"/>
  </w:num>
  <w:num w:numId="53" w16cid:durableId="738863818">
    <w:abstractNumId w:val="51"/>
  </w:num>
  <w:num w:numId="54" w16cid:durableId="1304000295">
    <w:abstractNumId w:val="40"/>
  </w:num>
  <w:num w:numId="55" w16cid:durableId="152063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526"/>
    <w:rsid w:val="00004AC8"/>
    <w:rsid w:val="000053BA"/>
    <w:rsid w:val="00005D83"/>
    <w:rsid w:val="00006055"/>
    <w:rsid w:val="00006585"/>
    <w:rsid w:val="00006AD4"/>
    <w:rsid w:val="00006CB9"/>
    <w:rsid w:val="00006DDD"/>
    <w:rsid w:val="000074C4"/>
    <w:rsid w:val="000079A6"/>
    <w:rsid w:val="000109B8"/>
    <w:rsid w:val="00010B17"/>
    <w:rsid w:val="00010E2C"/>
    <w:rsid w:val="00010EA2"/>
    <w:rsid w:val="00011AE7"/>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287"/>
    <w:rsid w:val="00017664"/>
    <w:rsid w:val="000177C0"/>
    <w:rsid w:val="00017B7F"/>
    <w:rsid w:val="00017EDA"/>
    <w:rsid w:val="00020BB6"/>
    <w:rsid w:val="000212A5"/>
    <w:rsid w:val="000217BB"/>
    <w:rsid w:val="00021B51"/>
    <w:rsid w:val="00022B8C"/>
    <w:rsid w:val="00023313"/>
    <w:rsid w:val="00023742"/>
    <w:rsid w:val="00024AEF"/>
    <w:rsid w:val="000250E4"/>
    <w:rsid w:val="000251D3"/>
    <w:rsid w:val="00026AB4"/>
    <w:rsid w:val="00026C65"/>
    <w:rsid w:val="000274E9"/>
    <w:rsid w:val="00027755"/>
    <w:rsid w:val="00027864"/>
    <w:rsid w:val="0002789E"/>
    <w:rsid w:val="00030048"/>
    <w:rsid w:val="0003072D"/>
    <w:rsid w:val="00030C9B"/>
    <w:rsid w:val="000314CD"/>
    <w:rsid w:val="0003332B"/>
    <w:rsid w:val="00033544"/>
    <w:rsid w:val="0003479E"/>
    <w:rsid w:val="00035691"/>
    <w:rsid w:val="0003767C"/>
    <w:rsid w:val="00037735"/>
    <w:rsid w:val="000400B5"/>
    <w:rsid w:val="00040F4F"/>
    <w:rsid w:val="000410B2"/>
    <w:rsid w:val="0004121E"/>
    <w:rsid w:val="0004132D"/>
    <w:rsid w:val="00041C9D"/>
    <w:rsid w:val="00041E75"/>
    <w:rsid w:val="00041FFA"/>
    <w:rsid w:val="00042FBB"/>
    <w:rsid w:val="000437B3"/>
    <w:rsid w:val="00043BA4"/>
    <w:rsid w:val="00044CFA"/>
    <w:rsid w:val="00044DC3"/>
    <w:rsid w:val="000459C7"/>
    <w:rsid w:val="00046630"/>
    <w:rsid w:val="00046C80"/>
    <w:rsid w:val="000470CC"/>
    <w:rsid w:val="00050112"/>
    <w:rsid w:val="00050276"/>
    <w:rsid w:val="00050466"/>
    <w:rsid w:val="000505CC"/>
    <w:rsid w:val="00051148"/>
    <w:rsid w:val="000511F9"/>
    <w:rsid w:val="00051B32"/>
    <w:rsid w:val="0005230E"/>
    <w:rsid w:val="00052850"/>
    <w:rsid w:val="000528A2"/>
    <w:rsid w:val="00052BBA"/>
    <w:rsid w:val="00053588"/>
    <w:rsid w:val="00054B05"/>
    <w:rsid w:val="00054D9D"/>
    <w:rsid w:val="0005510F"/>
    <w:rsid w:val="00055676"/>
    <w:rsid w:val="000560E1"/>
    <w:rsid w:val="00056544"/>
    <w:rsid w:val="00056BDE"/>
    <w:rsid w:val="000573F4"/>
    <w:rsid w:val="00060D8E"/>
    <w:rsid w:val="00061037"/>
    <w:rsid w:val="00062159"/>
    <w:rsid w:val="000631AA"/>
    <w:rsid w:val="00063806"/>
    <w:rsid w:val="00063D9E"/>
    <w:rsid w:val="00063FB3"/>
    <w:rsid w:val="00064AD3"/>
    <w:rsid w:val="00064E4D"/>
    <w:rsid w:val="00065088"/>
    <w:rsid w:val="000652D3"/>
    <w:rsid w:val="000654A0"/>
    <w:rsid w:val="00065E94"/>
    <w:rsid w:val="00066719"/>
    <w:rsid w:val="000701AD"/>
    <w:rsid w:val="0007040A"/>
    <w:rsid w:val="0007053C"/>
    <w:rsid w:val="000706C1"/>
    <w:rsid w:val="000707CA"/>
    <w:rsid w:val="00070D21"/>
    <w:rsid w:val="00071725"/>
    <w:rsid w:val="000717FB"/>
    <w:rsid w:val="000718E0"/>
    <w:rsid w:val="000719BF"/>
    <w:rsid w:val="0007208A"/>
    <w:rsid w:val="0007213C"/>
    <w:rsid w:val="0007259E"/>
    <w:rsid w:val="0007290D"/>
    <w:rsid w:val="00072BBA"/>
    <w:rsid w:val="00072FF5"/>
    <w:rsid w:val="000730DC"/>
    <w:rsid w:val="00073D07"/>
    <w:rsid w:val="000743E1"/>
    <w:rsid w:val="00075965"/>
    <w:rsid w:val="00075EAF"/>
    <w:rsid w:val="00075FDA"/>
    <w:rsid w:val="00076386"/>
    <w:rsid w:val="00076D82"/>
    <w:rsid w:val="00077228"/>
    <w:rsid w:val="0008005A"/>
    <w:rsid w:val="00080D1C"/>
    <w:rsid w:val="00081587"/>
    <w:rsid w:val="000819AB"/>
    <w:rsid w:val="00081EC2"/>
    <w:rsid w:val="00082154"/>
    <w:rsid w:val="000822B0"/>
    <w:rsid w:val="0008333C"/>
    <w:rsid w:val="00083800"/>
    <w:rsid w:val="00084320"/>
    <w:rsid w:val="00084A65"/>
    <w:rsid w:val="00084BA6"/>
    <w:rsid w:val="00084E12"/>
    <w:rsid w:val="0008559A"/>
    <w:rsid w:val="0008583E"/>
    <w:rsid w:val="00086856"/>
    <w:rsid w:val="00087A3A"/>
    <w:rsid w:val="000902C2"/>
    <w:rsid w:val="00091A92"/>
    <w:rsid w:val="00091AF9"/>
    <w:rsid w:val="00093C49"/>
    <w:rsid w:val="00095A80"/>
    <w:rsid w:val="00096B83"/>
    <w:rsid w:val="00096F2B"/>
    <w:rsid w:val="000973E1"/>
    <w:rsid w:val="000A1402"/>
    <w:rsid w:val="000A1C5B"/>
    <w:rsid w:val="000A20BA"/>
    <w:rsid w:val="000A24C3"/>
    <w:rsid w:val="000A262C"/>
    <w:rsid w:val="000A3C8D"/>
    <w:rsid w:val="000A3DFE"/>
    <w:rsid w:val="000A40EC"/>
    <w:rsid w:val="000A49F8"/>
    <w:rsid w:val="000A4C4F"/>
    <w:rsid w:val="000A54EE"/>
    <w:rsid w:val="000A6A23"/>
    <w:rsid w:val="000A7BC5"/>
    <w:rsid w:val="000B01C4"/>
    <w:rsid w:val="000B0C45"/>
    <w:rsid w:val="000B13E1"/>
    <w:rsid w:val="000B16DB"/>
    <w:rsid w:val="000B197B"/>
    <w:rsid w:val="000B1C5E"/>
    <w:rsid w:val="000B2282"/>
    <w:rsid w:val="000B27E9"/>
    <w:rsid w:val="000B2A11"/>
    <w:rsid w:val="000B2A5B"/>
    <w:rsid w:val="000B3B91"/>
    <w:rsid w:val="000B3DE7"/>
    <w:rsid w:val="000B4207"/>
    <w:rsid w:val="000B4978"/>
    <w:rsid w:val="000B4B1B"/>
    <w:rsid w:val="000B50C3"/>
    <w:rsid w:val="000B56D7"/>
    <w:rsid w:val="000B5AC9"/>
    <w:rsid w:val="000B5F0A"/>
    <w:rsid w:val="000B6D65"/>
    <w:rsid w:val="000B743C"/>
    <w:rsid w:val="000C1D59"/>
    <w:rsid w:val="000C2909"/>
    <w:rsid w:val="000C2B09"/>
    <w:rsid w:val="000C2E05"/>
    <w:rsid w:val="000C30CF"/>
    <w:rsid w:val="000C3741"/>
    <w:rsid w:val="000C501D"/>
    <w:rsid w:val="000C5B5B"/>
    <w:rsid w:val="000C5CBA"/>
    <w:rsid w:val="000C74BA"/>
    <w:rsid w:val="000C7531"/>
    <w:rsid w:val="000C7BA7"/>
    <w:rsid w:val="000C7C3F"/>
    <w:rsid w:val="000D0BD6"/>
    <w:rsid w:val="000D0C61"/>
    <w:rsid w:val="000D1440"/>
    <w:rsid w:val="000D1C19"/>
    <w:rsid w:val="000D27AD"/>
    <w:rsid w:val="000D29D1"/>
    <w:rsid w:val="000D2B0A"/>
    <w:rsid w:val="000D3286"/>
    <w:rsid w:val="000D344D"/>
    <w:rsid w:val="000D40E7"/>
    <w:rsid w:val="000D584F"/>
    <w:rsid w:val="000D5850"/>
    <w:rsid w:val="000D76BC"/>
    <w:rsid w:val="000D7750"/>
    <w:rsid w:val="000E0564"/>
    <w:rsid w:val="000E071E"/>
    <w:rsid w:val="000E0DEE"/>
    <w:rsid w:val="000E181D"/>
    <w:rsid w:val="000E27AA"/>
    <w:rsid w:val="000E337A"/>
    <w:rsid w:val="000E34FD"/>
    <w:rsid w:val="000E4350"/>
    <w:rsid w:val="000E4376"/>
    <w:rsid w:val="000E4408"/>
    <w:rsid w:val="000E53AB"/>
    <w:rsid w:val="000E5716"/>
    <w:rsid w:val="000E5AA8"/>
    <w:rsid w:val="000E6337"/>
    <w:rsid w:val="000E7A79"/>
    <w:rsid w:val="000F15B2"/>
    <w:rsid w:val="000F19DE"/>
    <w:rsid w:val="000F2E1F"/>
    <w:rsid w:val="000F30B4"/>
    <w:rsid w:val="000F37B0"/>
    <w:rsid w:val="000F4595"/>
    <w:rsid w:val="000F47CE"/>
    <w:rsid w:val="000F4CB2"/>
    <w:rsid w:val="000F4E44"/>
    <w:rsid w:val="000F4E90"/>
    <w:rsid w:val="000F4F54"/>
    <w:rsid w:val="000F568D"/>
    <w:rsid w:val="000F5952"/>
    <w:rsid w:val="000F5AC0"/>
    <w:rsid w:val="000F68D0"/>
    <w:rsid w:val="000F6B15"/>
    <w:rsid w:val="000F6B51"/>
    <w:rsid w:val="000F7D9E"/>
    <w:rsid w:val="0010117A"/>
    <w:rsid w:val="0010170B"/>
    <w:rsid w:val="001018F8"/>
    <w:rsid w:val="00101C4F"/>
    <w:rsid w:val="00101F35"/>
    <w:rsid w:val="00102C9F"/>
    <w:rsid w:val="00103C98"/>
    <w:rsid w:val="00103FC9"/>
    <w:rsid w:val="00104BD9"/>
    <w:rsid w:val="001068D2"/>
    <w:rsid w:val="001069F2"/>
    <w:rsid w:val="001103BD"/>
    <w:rsid w:val="00111208"/>
    <w:rsid w:val="00111568"/>
    <w:rsid w:val="001115E4"/>
    <w:rsid w:val="00111808"/>
    <w:rsid w:val="00111D7C"/>
    <w:rsid w:val="00112220"/>
    <w:rsid w:val="00112CCA"/>
    <w:rsid w:val="0011339F"/>
    <w:rsid w:val="00113B8F"/>
    <w:rsid w:val="00113EC8"/>
    <w:rsid w:val="001141B0"/>
    <w:rsid w:val="00114E96"/>
    <w:rsid w:val="001152C7"/>
    <w:rsid w:val="00115C88"/>
    <w:rsid w:val="0011644A"/>
    <w:rsid w:val="00117332"/>
    <w:rsid w:val="0011784B"/>
    <w:rsid w:val="00117EFD"/>
    <w:rsid w:val="001204DD"/>
    <w:rsid w:val="00121865"/>
    <w:rsid w:val="00122839"/>
    <w:rsid w:val="00122E0A"/>
    <w:rsid w:val="001237AC"/>
    <w:rsid w:val="00124E12"/>
    <w:rsid w:val="00124E75"/>
    <w:rsid w:val="0012578F"/>
    <w:rsid w:val="00125FA2"/>
    <w:rsid w:val="0012618B"/>
    <w:rsid w:val="0012673D"/>
    <w:rsid w:val="001269B8"/>
    <w:rsid w:val="00127099"/>
    <w:rsid w:val="0013141F"/>
    <w:rsid w:val="00132830"/>
    <w:rsid w:val="00132B71"/>
    <w:rsid w:val="001337A5"/>
    <w:rsid w:val="00133E24"/>
    <w:rsid w:val="0013427A"/>
    <w:rsid w:val="001348FE"/>
    <w:rsid w:val="00134B36"/>
    <w:rsid w:val="00134BD2"/>
    <w:rsid w:val="00134D55"/>
    <w:rsid w:val="00135476"/>
    <w:rsid w:val="001360F3"/>
    <w:rsid w:val="001362C2"/>
    <w:rsid w:val="0013678C"/>
    <w:rsid w:val="00136955"/>
    <w:rsid w:val="00136E19"/>
    <w:rsid w:val="001371B2"/>
    <w:rsid w:val="001378F4"/>
    <w:rsid w:val="00137AB9"/>
    <w:rsid w:val="00137D78"/>
    <w:rsid w:val="001402EA"/>
    <w:rsid w:val="0014060C"/>
    <w:rsid w:val="00140672"/>
    <w:rsid w:val="001409A0"/>
    <w:rsid w:val="00141C8D"/>
    <w:rsid w:val="00141E40"/>
    <w:rsid w:val="00141F08"/>
    <w:rsid w:val="00141FF2"/>
    <w:rsid w:val="0014250A"/>
    <w:rsid w:val="0014287A"/>
    <w:rsid w:val="00142DE2"/>
    <w:rsid w:val="00143080"/>
    <w:rsid w:val="00143C06"/>
    <w:rsid w:val="00144410"/>
    <w:rsid w:val="00144B14"/>
    <w:rsid w:val="00144C87"/>
    <w:rsid w:val="0014605E"/>
    <w:rsid w:val="0014666E"/>
    <w:rsid w:val="001467B1"/>
    <w:rsid w:val="00150175"/>
    <w:rsid w:val="001502C8"/>
    <w:rsid w:val="00151011"/>
    <w:rsid w:val="00151111"/>
    <w:rsid w:val="00151224"/>
    <w:rsid w:val="0015130F"/>
    <w:rsid w:val="0015196A"/>
    <w:rsid w:val="00152168"/>
    <w:rsid w:val="001532BA"/>
    <w:rsid w:val="00153FED"/>
    <w:rsid w:val="00155608"/>
    <w:rsid w:val="00155BFD"/>
    <w:rsid w:val="0015691B"/>
    <w:rsid w:val="00156ABA"/>
    <w:rsid w:val="00156C67"/>
    <w:rsid w:val="00157390"/>
    <w:rsid w:val="00160998"/>
    <w:rsid w:val="00160CD6"/>
    <w:rsid w:val="00160F5F"/>
    <w:rsid w:val="001610E2"/>
    <w:rsid w:val="00161ACC"/>
    <w:rsid w:val="00162308"/>
    <w:rsid w:val="00162C74"/>
    <w:rsid w:val="001630AF"/>
    <w:rsid w:val="0016316A"/>
    <w:rsid w:val="00163539"/>
    <w:rsid w:val="0016381F"/>
    <w:rsid w:val="0016388D"/>
    <w:rsid w:val="00163997"/>
    <w:rsid w:val="00163C99"/>
    <w:rsid w:val="00163D1D"/>
    <w:rsid w:val="00164171"/>
    <w:rsid w:val="001643C0"/>
    <w:rsid w:val="00164E58"/>
    <w:rsid w:val="00165033"/>
    <w:rsid w:val="00165926"/>
    <w:rsid w:val="001665EB"/>
    <w:rsid w:val="001670EA"/>
    <w:rsid w:val="0016725B"/>
    <w:rsid w:val="001674A0"/>
    <w:rsid w:val="001677BE"/>
    <w:rsid w:val="00170A50"/>
    <w:rsid w:val="0017244A"/>
    <w:rsid w:val="00172C10"/>
    <w:rsid w:val="00174C69"/>
    <w:rsid w:val="00174FFD"/>
    <w:rsid w:val="001759CA"/>
    <w:rsid w:val="001770DF"/>
    <w:rsid w:val="001771FE"/>
    <w:rsid w:val="0017726A"/>
    <w:rsid w:val="00177AB0"/>
    <w:rsid w:val="00177DD3"/>
    <w:rsid w:val="0018017E"/>
    <w:rsid w:val="00180278"/>
    <w:rsid w:val="001807F2"/>
    <w:rsid w:val="001818A7"/>
    <w:rsid w:val="00182725"/>
    <w:rsid w:val="001829C8"/>
    <w:rsid w:val="0018399D"/>
    <w:rsid w:val="00185018"/>
    <w:rsid w:val="00185515"/>
    <w:rsid w:val="001861AE"/>
    <w:rsid w:val="0018681D"/>
    <w:rsid w:val="00186904"/>
    <w:rsid w:val="00186B0A"/>
    <w:rsid w:val="00187176"/>
    <w:rsid w:val="001903E1"/>
    <w:rsid w:val="001905BD"/>
    <w:rsid w:val="00191E79"/>
    <w:rsid w:val="00192FE6"/>
    <w:rsid w:val="0019315A"/>
    <w:rsid w:val="0019360B"/>
    <w:rsid w:val="00193986"/>
    <w:rsid w:val="00193B08"/>
    <w:rsid w:val="00194570"/>
    <w:rsid w:val="00196BF4"/>
    <w:rsid w:val="001972DA"/>
    <w:rsid w:val="00197581"/>
    <w:rsid w:val="001976AA"/>
    <w:rsid w:val="001A02F6"/>
    <w:rsid w:val="001A15C6"/>
    <w:rsid w:val="001A1870"/>
    <w:rsid w:val="001A1D24"/>
    <w:rsid w:val="001A5510"/>
    <w:rsid w:val="001A5C7B"/>
    <w:rsid w:val="001A5E19"/>
    <w:rsid w:val="001A5EED"/>
    <w:rsid w:val="001A63D8"/>
    <w:rsid w:val="001A6D28"/>
    <w:rsid w:val="001A7AD4"/>
    <w:rsid w:val="001B01ED"/>
    <w:rsid w:val="001B01FA"/>
    <w:rsid w:val="001B0832"/>
    <w:rsid w:val="001B18A7"/>
    <w:rsid w:val="001B2762"/>
    <w:rsid w:val="001B36FC"/>
    <w:rsid w:val="001B38EE"/>
    <w:rsid w:val="001B41ED"/>
    <w:rsid w:val="001B4607"/>
    <w:rsid w:val="001B48C9"/>
    <w:rsid w:val="001B5109"/>
    <w:rsid w:val="001B525B"/>
    <w:rsid w:val="001B5280"/>
    <w:rsid w:val="001B7E0C"/>
    <w:rsid w:val="001B7EF5"/>
    <w:rsid w:val="001B7F81"/>
    <w:rsid w:val="001C0674"/>
    <w:rsid w:val="001C1405"/>
    <w:rsid w:val="001C1B93"/>
    <w:rsid w:val="001C226F"/>
    <w:rsid w:val="001C528F"/>
    <w:rsid w:val="001C5296"/>
    <w:rsid w:val="001C66AC"/>
    <w:rsid w:val="001C6754"/>
    <w:rsid w:val="001C77F0"/>
    <w:rsid w:val="001D1241"/>
    <w:rsid w:val="001D2BF0"/>
    <w:rsid w:val="001D30C9"/>
    <w:rsid w:val="001D393B"/>
    <w:rsid w:val="001D3D5A"/>
    <w:rsid w:val="001D445B"/>
    <w:rsid w:val="001D46A0"/>
    <w:rsid w:val="001D4A3E"/>
    <w:rsid w:val="001D50C2"/>
    <w:rsid w:val="001D7347"/>
    <w:rsid w:val="001D753C"/>
    <w:rsid w:val="001D7CA4"/>
    <w:rsid w:val="001D7E58"/>
    <w:rsid w:val="001E0425"/>
    <w:rsid w:val="001E13B3"/>
    <w:rsid w:val="001E2616"/>
    <w:rsid w:val="001E30A0"/>
    <w:rsid w:val="001E335A"/>
    <w:rsid w:val="001E3603"/>
    <w:rsid w:val="001E3DE1"/>
    <w:rsid w:val="001E3E86"/>
    <w:rsid w:val="001E4D4F"/>
    <w:rsid w:val="001E54F9"/>
    <w:rsid w:val="001E57CF"/>
    <w:rsid w:val="001E5981"/>
    <w:rsid w:val="001E5B17"/>
    <w:rsid w:val="001E6826"/>
    <w:rsid w:val="001E6E8E"/>
    <w:rsid w:val="001E74BA"/>
    <w:rsid w:val="001E7B9F"/>
    <w:rsid w:val="001F01FB"/>
    <w:rsid w:val="001F0658"/>
    <w:rsid w:val="001F0C29"/>
    <w:rsid w:val="001F0DFB"/>
    <w:rsid w:val="001F0E92"/>
    <w:rsid w:val="001F1987"/>
    <w:rsid w:val="001F1ED4"/>
    <w:rsid w:val="001F201D"/>
    <w:rsid w:val="001F21BC"/>
    <w:rsid w:val="001F21F6"/>
    <w:rsid w:val="001F22D5"/>
    <w:rsid w:val="001F23BD"/>
    <w:rsid w:val="001F34DA"/>
    <w:rsid w:val="001F3CCF"/>
    <w:rsid w:val="001F4DAC"/>
    <w:rsid w:val="001F5019"/>
    <w:rsid w:val="001F51C5"/>
    <w:rsid w:val="001F65B0"/>
    <w:rsid w:val="001F67AA"/>
    <w:rsid w:val="001F6AFD"/>
    <w:rsid w:val="001F6CBA"/>
    <w:rsid w:val="001F738D"/>
    <w:rsid w:val="001F7599"/>
    <w:rsid w:val="001F7DD4"/>
    <w:rsid w:val="0020047C"/>
    <w:rsid w:val="00200B8C"/>
    <w:rsid w:val="00203D53"/>
    <w:rsid w:val="00204A2A"/>
    <w:rsid w:val="00204B22"/>
    <w:rsid w:val="00204B3A"/>
    <w:rsid w:val="00204DC6"/>
    <w:rsid w:val="002050A0"/>
    <w:rsid w:val="002050D6"/>
    <w:rsid w:val="0020535A"/>
    <w:rsid w:val="002055CB"/>
    <w:rsid w:val="00205927"/>
    <w:rsid w:val="002059EF"/>
    <w:rsid w:val="00205A4B"/>
    <w:rsid w:val="00205BDB"/>
    <w:rsid w:val="00206955"/>
    <w:rsid w:val="00206A79"/>
    <w:rsid w:val="00210309"/>
    <w:rsid w:val="00211519"/>
    <w:rsid w:val="0021224B"/>
    <w:rsid w:val="00212950"/>
    <w:rsid w:val="00212FB8"/>
    <w:rsid w:val="002136B2"/>
    <w:rsid w:val="00213709"/>
    <w:rsid w:val="002149AF"/>
    <w:rsid w:val="00214A86"/>
    <w:rsid w:val="00214E4C"/>
    <w:rsid w:val="00215AAA"/>
    <w:rsid w:val="00215BFB"/>
    <w:rsid w:val="0021683C"/>
    <w:rsid w:val="00216F5F"/>
    <w:rsid w:val="00220615"/>
    <w:rsid w:val="00221985"/>
    <w:rsid w:val="00221EC5"/>
    <w:rsid w:val="00222A7A"/>
    <w:rsid w:val="00223B39"/>
    <w:rsid w:val="00224A2C"/>
    <w:rsid w:val="00224CC5"/>
    <w:rsid w:val="00225217"/>
    <w:rsid w:val="002256D9"/>
    <w:rsid w:val="00226577"/>
    <w:rsid w:val="0022687C"/>
    <w:rsid w:val="002306F8"/>
    <w:rsid w:val="002312F4"/>
    <w:rsid w:val="002313A2"/>
    <w:rsid w:val="00231FC7"/>
    <w:rsid w:val="00232930"/>
    <w:rsid w:val="00232A95"/>
    <w:rsid w:val="00232C3F"/>
    <w:rsid w:val="00232DD9"/>
    <w:rsid w:val="0023308F"/>
    <w:rsid w:val="002332DB"/>
    <w:rsid w:val="00233403"/>
    <w:rsid w:val="00233440"/>
    <w:rsid w:val="002336E0"/>
    <w:rsid w:val="00233D0E"/>
    <w:rsid w:val="0023465B"/>
    <w:rsid w:val="00234E13"/>
    <w:rsid w:val="002353A4"/>
    <w:rsid w:val="002363C6"/>
    <w:rsid w:val="00236450"/>
    <w:rsid w:val="0023765A"/>
    <w:rsid w:val="00237921"/>
    <w:rsid w:val="00240137"/>
    <w:rsid w:val="00240342"/>
    <w:rsid w:val="00241311"/>
    <w:rsid w:val="002414E5"/>
    <w:rsid w:val="002418E8"/>
    <w:rsid w:val="00242E22"/>
    <w:rsid w:val="00242EF7"/>
    <w:rsid w:val="0024336B"/>
    <w:rsid w:val="00243803"/>
    <w:rsid w:val="00243BC3"/>
    <w:rsid w:val="00244088"/>
    <w:rsid w:val="00244194"/>
    <w:rsid w:val="0024424F"/>
    <w:rsid w:val="00244D28"/>
    <w:rsid w:val="00245689"/>
    <w:rsid w:val="00245720"/>
    <w:rsid w:val="00245A6F"/>
    <w:rsid w:val="00245FD5"/>
    <w:rsid w:val="002467D9"/>
    <w:rsid w:val="002469A4"/>
    <w:rsid w:val="002477DF"/>
    <w:rsid w:val="00251AD6"/>
    <w:rsid w:val="00252936"/>
    <w:rsid w:val="00252C17"/>
    <w:rsid w:val="00252C44"/>
    <w:rsid w:val="0025307F"/>
    <w:rsid w:val="002551BD"/>
    <w:rsid w:val="0025644E"/>
    <w:rsid w:val="002568D0"/>
    <w:rsid w:val="0026039A"/>
    <w:rsid w:val="00260745"/>
    <w:rsid w:val="00260AEE"/>
    <w:rsid w:val="00261C2C"/>
    <w:rsid w:val="002621A6"/>
    <w:rsid w:val="00262661"/>
    <w:rsid w:val="002626A1"/>
    <w:rsid w:val="002629CB"/>
    <w:rsid w:val="00262D9D"/>
    <w:rsid w:val="002632DF"/>
    <w:rsid w:val="00263726"/>
    <w:rsid w:val="00263946"/>
    <w:rsid w:val="00263B1C"/>
    <w:rsid w:val="00263DFF"/>
    <w:rsid w:val="002640BA"/>
    <w:rsid w:val="0026472D"/>
    <w:rsid w:val="00264CF2"/>
    <w:rsid w:val="00264F70"/>
    <w:rsid w:val="0026655E"/>
    <w:rsid w:val="002667A8"/>
    <w:rsid w:val="002668E6"/>
    <w:rsid w:val="00267587"/>
    <w:rsid w:val="002675C8"/>
    <w:rsid w:val="00267760"/>
    <w:rsid w:val="00271589"/>
    <w:rsid w:val="00273177"/>
    <w:rsid w:val="00274237"/>
    <w:rsid w:val="0027455B"/>
    <w:rsid w:val="00275074"/>
    <w:rsid w:val="002763E9"/>
    <w:rsid w:val="00276736"/>
    <w:rsid w:val="00276F4E"/>
    <w:rsid w:val="00277165"/>
    <w:rsid w:val="0027773D"/>
    <w:rsid w:val="002778BD"/>
    <w:rsid w:val="0028132F"/>
    <w:rsid w:val="002815FA"/>
    <w:rsid w:val="00281D75"/>
    <w:rsid w:val="00281E6B"/>
    <w:rsid w:val="002824C2"/>
    <w:rsid w:val="00283B1D"/>
    <w:rsid w:val="00283ED2"/>
    <w:rsid w:val="00284E32"/>
    <w:rsid w:val="002851EB"/>
    <w:rsid w:val="00285510"/>
    <w:rsid w:val="00285BD1"/>
    <w:rsid w:val="00285DE2"/>
    <w:rsid w:val="0028616D"/>
    <w:rsid w:val="002862B1"/>
    <w:rsid w:val="00286965"/>
    <w:rsid w:val="002869FC"/>
    <w:rsid w:val="00287A1D"/>
    <w:rsid w:val="00287C69"/>
    <w:rsid w:val="0029136E"/>
    <w:rsid w:val="00292399"/>
    <w:rsid w:val="00292E9C"/>
    <w:rsid w:val="00294445"/>
    <w:rsid w:val="00294B4D"/>
    <w:rsid w:val="0029537E"/>
    <w:rsid w:val="0029586D"/>
    <w:rsid w:val="002960D5"/>
    <w:rsid w:val="00297001"/>
    <w:rsid w:val="00297926"/>
    <w:rsid w:val="00297E22"/>
    <w:rsid w:val="002A02C9"/>
    <w:rsid w:val="002A1062"/>
    <w:rsid w:val="002A2012"/>
    <w:rsid w:val="002A2413"/>
    <w:rsid w:val="002A2F5E"/>
    <w:rsid w:val="002A2FBA"/>
    <w:rsid w:val="002A303D"/>
    <w:rsid w:val="002A352A"/>
    <w:rsid w:val="002A49E7"/>
    <w:rsid w:val="002A5BA9"/>
    <w:rsid w:val="002A607D"/>
    <w:rsid w:val="002A664F"/>
    <w:rsid w:val="002B0913"/>
    <w:rsid w:val="002B132E"/>
    <w:rsid w:val="002B1499"/>
    <w:rsid w:val="002B181B"/>
    <w:rsid w:val="002B2813"/>
    <w:rsid w:val="002B2D29"/>
    <w:rsid w:val="002B3A4C"/>
    <w:rsid w:val="002B3B31"/>
    <w:rsid w:val="002B3BBD"/>
    <w:rsid w:val="002B654B"/>
    <w:rsid w:val="002C0C4B"/>
    <w:rsid w:val="002C0F25"/>
    <w:rsid w:val="002C1EEA"/>
    <w:rsid w:val="002C30D9"/>
    <w:rsid w:val="002C3F6C"/>
    <w:rsid w:val="002C47AD"/>
    <w:rsid w:val="002C5077"/>
    <w:rsid w:val="002C5510"/>
    <w:rsid w:val="002C598F"/>
    <w:rsid w:val="002C6034"/>
    <w:rsid w:val="002C635B"/>
    <w:rsid w:val="002C6521"/>
    <w:rsid w:val="002C6BAD"/>
    <w:rsid w:val="002C7276"/>
    <w:rsid w:val="002C770F"/>
    <w:rsid w:val="002C7CFF"/>
    <w:rsid w:val="002D07EE"/>
    <w:rsid w:val="002D0BC6"/>
    <w:rsid w:val="002D0BCC"/>
    <w:rsid w:val="002D0C65"/>
    <w:rsid w:val="002D12DB"/>
    <w:rsid w:val="002D17C5"/>
    <w:rsid w:val="002D1B44"/>
    <w:rsid w:val="002D316F"/>
    <w:rsid w:val="002D365F"/>
    <w:rsid w:val="002D3B34"/>
    <w:rsid w:val="002D51DF"/>
    <w:rsid w:val="002D5C8A"/>
    <w:rsid w:val="002D5E4C"/>
    <w:rsid w:val="002D6892"/>
    <w:rsid w:val="002D68C2"/>
    <w:rsid w:val="002D7C86"/>
    <w:rsid w:val="002E0692"/>
    <w:rsid w:val="002E152D"/>
    <w:rsid w:val="002E1D74"/>
    <w:rsid w:val="002E2943"/>
    <w:rsid w:val="002E2CF1"/>
    <w:rsid w:val="002E34AF"/>
    <w:rsid w:val="002E456C"/>
    <w:rsid w:val="002E45F6"/>
    <w:rsid w:val="002E4AAC"/>
    <w:rsid w:val="002E4C3C"/>
    <w:rsid w:val="002E53DE"/>
    <w:rsid w:val="002E563B"/>
    <w:rsid w:val="002E62D2"/>
    <w:rsid w:val="002E72F9"/>
    <w:rsid w:val="002E734F"/>
    <w:rsid w:val="002E74AF"/>
    <w:rsid w:val="002E758C"/>
    <w:rsid w:val="002E7C01"/>
    <w:rsid w:val="002F0424"/>
    <w:rsid w:val="002F1038"/>
    <w:rsid w:val="002F22FF"/>
    <w:rsid w:val="002F2D47"/>
    <w:rsid w:val="002F2D8F"/>
    <w:rsid w:val="002F353C"/>
    <w:rsid w:val="002F46D8"/>
    <w:rsid w:val="002F5BE4"/>
    <w:rsid w:val="002F61F9"/>
    <w:rsid w:val="002F695B"/>
    <w:rsid w:val="002F6E6E"/>
    <w:rsid w:val="002F72DA"/>
    <w:rsid w:val="002F764B"/>
    <w:rsid w:val="002F76B1"/>
    <w:rsid w:val="002F7D66"/>
    <w:rsid w:val="002F7DBE"/>
    <w:rsid w:val="0030090B"/>
    <w:rsid w:val="00301991"/>
    <w:rsid w:val="00301FE2"/>
    <w:rsid w:val="00302AE8"/>
    <w:rsid w:val="00302BB1"/>
    <w:rsid w:val="003030F0"/>
    <w:rsid w:val="0030404B"/>
    <w:rsid w:val="00304210"/>
    <w:rsid w:val="003048D7"/>
    <w:rsid w:val="00304A1B"/>
    <w:rsid w:val="00304AD2"/>
    <w:rsid w:val="00304EAA"/>
    <w:rsid w:val="00305297"/>
    <w:rsid w:val="00305667"/>
    <w:rsid w:val="003062E6"/>
    <w:rsid w:val="003068B6"/>
    <w:rsid w:val="00306B35"/>
    <w:rsid w:val="003071F6"/>
    <w:rsid w:val="00307FE0"/>
    <w:rsid w:val="003107EB"/>
    <w:rsid w:val="00310E66"/>
    <w:rsid w:val="00311C08"/>
    <w:rsid w:val="00312334"/>
    <w:rsid w:val="003125E0"/>
    <w:rsid w:val="00312ECE"/>
    <w:rsid w:val="0031393C"/>
    <w:rsid w:val="00313CB0"/>
    <w:rsid w:val="00313E88"/>
    <w:rsid w:val="00313F96"/>
    <w:rsid w:val="00314B0A"/>
    <w:rsid w:val="00314BA1"/>
    <w:rsid w:val="003150CE"/>
    <w:rsid w:val="00315AAB"/>
    <w:rsid w:val="00317094"/>
    <w:rsid w:val="00317157"/>
    <w:rsid w:val="003172AA"/>
    <w:rsid w:val="00317410"/>
    <w:rsid w:val="003175E1"/>
    <w:rsid w:val="00320299"/>
    <w:rsid w:val="00320C00"/>
    <w:rsid w:val="00320E4F"/>
    <w:rsid w:val="00321154"/>
    <w:rsid w:val="003211B0"/>
    <w:rsid w:val="00321416"/>
    <w:rsid w:val="00321EDA"/>
    <w:rsid w:val="003224AA"/>
    <w:rsid w:val="003224E7"/>
    <w:rsid w:val="003236ED"/>
    <w:rsid w:val="00324DA6"/>
    <w:rsid w:val="00325D7A"/>
    <w:rsid w:val="00326145"/>
    <w:rsid w:val="00326413"/>
    <w:rsid w:val="00327163"/>
    <w:rsid w:val="00327305"/>
    <w:rsid w:val="00327531"/>
    <w:rsid w:val="003276A9"/>
    <w:rsid w:val="00330187"/>
    <w:rsid w:val="00331C77"/>
    <w:rsid w:val="00331DB6"/>
    <w:rsid w:val="00331F96"/>
    <w:rsid w:val="003320AD"/>
    <w:rsid w:val="0033289A"/>
    <w:rsid w:val="003329EE"/>
    <w:rsid w:val="00332B55"/>
    <w:rsid w:val="003336B9"/>
    <w:rsid w:val="00334303"/>
    <w:rsid w:val="0033476C"/>
    <w:rsid w:val="00335137"/>
    <w:rsid w:val="00335EA8"/>
    <w:rsid w:val="003363DD"/>
    <w:rsid w:val="00337810"/>
    <w:rsid w:val="00340361"/>
    <w:rsid w:val="003404FC"/>
    <w:rsid w:val="00340795"/>
    <w:rsid w:val="0034110A"/>
    <w:rsid w:val="0034111C"/>
    <w:rsid w:val="00341947"/>
    <w:rsid w:val="00341E60"/>
    <w:rsid w:val="00341FBC"/>
    <w:rsid w:val="0034217F"/>
    <w:rsid w:val="00342AD2"/>
    <w:rsid w:val="00343543"/>
    <w:rsid w:val="00343954"/>
    <w:rsid w:val="00344BCA"/>
    <w:rsid w:val="00344F21"/>
    <w:rsid w:val="00345405"/>
    <w:rsid w:val="00345DDD"/>
    <w:rsid w:val="0034668F"/>
    <w:rsid w:val="00346DB2"/>
    <w:rsid w:val="00346FED"/>
    <w:rsid w:val="003470FB"/>
    <w:rsid w:val="0034736D"/>
    <w:rsid w:val="00347D15"/>
    <w:rsid w:val="003501B6"/>
    <w:rsid w:val="00350F34"/>
    <w:rsid w:val="00351E01"/>
    <w:rsid w:val="00352968"/>
    <w:rsid w:val="0035298B"/>
    <w:rsid w:val="00352D21"/>
    <w:rsid w:val="0035443D"/>
    <w:rsid w:val="00354721"/>
    <w:rsid w:val="00354AA2"/>
    <w:rsid w:val="00354BE3"/>
    <w:rsid w:val="00354FEE"/>
    <w:rsid w:val="00355EBA"/>
    <w:rsid w:val="003561E0"/>
    <w:rsid w:val="00356275"/>
    <w:rsid w:val="003565B1"/>
    <w:rsid w:val="00356C0B"/>
    <w:rsid w:val="00357AEA"/>
    <w:rsid w:val="00357B9C"/>
    <w:rsid w:val="00360077"/>
    <w:rsid w:val="003607F5"/>
    <w:rsid w:val="00361412"/>
    <w:rsid w:val="003615CA"/>
    <w:rsid w:val="0036160C"/>
    <w:rsid w:val="0036357E"/>
    <w:rsid w:val="00363843"/>
    <w:rsid w:val="00363B2C"/>
    <w:rsid w:val="003642A6"/>
    <w:rsid w:val="00364763"/>
    <w:rsid w:val="00364F5C"/>
    <w:rsid w:val="00365C3D"/>
    <w:rsid w:val="00365D23"/>
    <w:rsid w:val="00366C1B"/>
    <w:rsid w:val="00367337"/>
    <w:rsid w:val="00367367"/>
    <w:rsid w:val="00367FD8"/>
    <w:rsid w:val="0037004E"/>
    <w:rsid w:val="00370764"/>
    <w:rsid w:val="00370B63"/>
    <w:rsid w:val="00370DA6"/>
    <w:rsid w:val="00370FCC"/>
    <w:rsid w:val="003711AF"/>
    <w:rsid w:val="00371B7D"/>
    <w:rsid w:val="00371D73"/>
    <w:rsid w:val="003734EB"/>
    <w:rsid w:val="003735C6"/>
    <w:rsid w:val="00374848"/>
    <w:rsid w:val="003757A1"/>
    <w:rsid w:val="00375D09"/>
    <w:rsid w:val="003762DC"/>
    <w:rsid w:val="0037739D"/>
    <w:rsid w:val="0037751C"/>
    <w:rsid w:val="00377B33"/>
    <w:rsid w:val="00377D61"/>
    <w:rsid w:val="00377D9D"/>
    <w:rsid w:val="00380B66"/>
    <w:rsid w:val="00380F3F"/>
    <w:rsid w:val="00381953"/>
    <w:rsid w:val="00382232"/>
    <w:rsid w:val="00382F1A"/>
    <w:rsid w:val="00382F9A"/>
    <w:rsid w:val="00383282"/>
    <w:rsid w:val="00383422"/>
    <w:rsid w:val="00383658"/>
    <w:rsid w:val="00383AF4"/>
    <w:rsid w:val="00383BAA"/>
    <w:rsid w:val="0038412E"/>
    <w:rsid w:val="00384C2E"/>
    <w:rsid w:val="00384ED4"/>
    <w:rsid w:val="00386053"/>
    <w:rsid w:val="00386985"/>
    <w:rsid w:val="00387459"/>
    <w:rsid w:val="0038771D"/>
    <w:rsid w:val="00387A83"/>
    <w:rsid w:val="00390935"/>
    <w:rsid w:val="003910A2"/>
    <w:rsid w:val="0039241F"/>
    <w:rsid w:val="00392491"/>
    <w:rsid w:val="00392C28"/>
    <w:rsid w:val="003932DA"/>
    <w:rsid w:val="003935B0"/>
    <w:rsid w:val="00393DE8"/>
    <w:rsid w:val="00393E44"/>
    <w:rsid w:val="00394301"/>
    <w:rsid w:val="00394BE2"/>
    <w:rsid w:val="003958D0"/>
    <w:rsid w:val="0039747B"/>
    <w:rsid w:val="00397696"/>
    <w:rsid w:val="00397AB6"/>
    <w:rsid w:val="00397ACA"/>
    <w:rsid w:val="003A0C61"/>
    <w:rsid w:val="003A0F80"/>
    <w:rsid w:val="003A10C3"/>
    <w:rsid w:val="003A495D"/>
    <w:rsid w:val="003A4A40"/>
    <w:rsid w:val="003A4BB4"/>
    <w:rsid w:val="003A4C7C"/>
    <w:rsid w:val="003A5611"/>
    <w:rsid w:val="003A5844"/>
    <w:rsid w:val="003A597F"/>
    <w:rsid w:val="003A63BE"/>
    <w:rsid w:val="003A719E"/>
    <w:rsid w:val="003A71A8"/>
    <w:rsid w:val="003A71D2"/>
    <w:rsid w:val="003A78E6"/>
    <w:rsid w:val="003B00CA"/>
    <w:rsid w:val="003B030B"/>
    <w:rsid w:val="003B0432"/>
    <w:rsid w:val="003B0821"/>
    <w:rsid w:val="003B0B48"/>
    <w:rsid w:val="003B0BE9"/>
    <w:rsid w:val="003B0F4B"/>
    <w:rsid w:val="003B120C"/>
    <w:rsid w:val="003B2E9B"/>
    <w:rsid w:val="003B2F8D"/>
    <w:rsid w:val="003B3C64"/>
    <w:rsid w:val="003B420C"/>
    <w:rsid w:val="003B4FAA"/>
    <w:rsid w:val="003B50A6"/>
    <w:rsid w:val="003B547A"/>
    <w:rsid w:val="003B5CDB"/>
    <w:rsid w:val="003B6EC0"/>
    <w:rsid w:val="003B75B9"/>
    <w:rsid w:val="003C0222"/>
    <w:rsid w:val="003C087B"/>
    <w:rsid w:val="003C0DA2"/>
    <w:rsid w:val="003C1602"/>
    <w:rsid w:val="003C1A18"/>
    <w:rsid w:val="003C21DC"/>
    <w:rsid w:val="003C4370"/>
    <w:rsid w:val="003C5C41"/>
    <w:rsid w:val="003C669D"/>
    <w:rsid w:val="003C6877"/>
    <w:rsid w:val="003C6DC4"/>
    <w:rsid w:val="003C7062"/>
    <w:rsid w:val="003C7365"/>
    <w:rsid w:val="003C7461"/>
    <w:rsid w:val="003C7F96"/>
    <w:rsid w:val="003D0788"/>
    <w:rsid w:val="003D132A"/>
    <w:rsid w:val="003D1517"/>
    <w:rsid w:val="003D1D50"/>
    <w:rsid w:val="003D232D"/>
    <w:rsid w:val="003D286B"/>
    <w:rsid w:val="003D2938"/>
    <w:rsid w:val="003D3FBA"/>
    <w:rsid w:val="003D402B"/>
    <w:rsid w:val="003D54B0"/>
    <w:rsid w:val="003D5EAC"/>
    <w:rsid w:val="003D5F3C"/>
    <w:rsid w:val="003D7301"/>
    <w:rsid w:val="003D764F"/>
    <w:rsid w:val="003D76EF"/>
    <w:rsid w:val="003D7A93"/>
    <w:rsid w:val="003D7EEB"/>
    <w:rsid w:val="003E0042"/>
    <w:rsid w:val="003E0667"/>
    <w:rsid w:val="003E0AA3"/>
    <w:rsid w:val="003E0BCE"/>
    <w:rsid w:val="003E0DF3"/>
    <w:rsid w:val="003E13E0"/>
    <w:rsid w:val="003E1660"/>
    <w:rsid w:val="003E1CD1"/>
    <w:rsid w:val="003E22EE"/>
    <w:rsid w:val="003E2A2D"/>
    <w:rsid w:val="003E2F4D"/>
    <w:rsid w:val="003E33C2"/>
    <w:rsid w:val="003E47D4"/>
    <w:rsid w:val="003E50B9"/>
    <w:rsid w:val="003E5929"/>
    <w:rsid w:val="003E64A9"/>
    <w:rsid w:val="003E7905"/>
    <w:rsid w:val="003F0336"/>
    <w:rsid w:val="003F1184"/>
    <w:rsid w:val="003F2EF2"/>
    <w:rsid w:val="003F3826"/>
    <w:rsid w:val="003F3FCC"/>
    <w:rsid w:val="003F48D7"/>
    <w:rsid w:val="003F5547"/>
    <w:rsid w:val="003F5AC3"/>
    <w:rsid w:val="003F5C40"/>
    <w:rsid w:val="003F6C48"/>
    <w:rsid w:val="003F6E12"/>
    <w:rsid w:val="003F6F8B"/>
    <w:rsid w:val="003F75C0"/>
    <w:rsid w:val="003F75ED"/>
    <w:rsid w:val="004001C4"/>
    <w:rsid w:val="004002B7"/>
    <w:rsid w:val="004004F8"/>
    <w:rsid w:val="00400F31"/>
    <w:rsid w:val="004017AD"/>
    <w:rsid w:val="004023BA"/>
    <w:rsid w:val="00402D57"/>
    <w:rsid w:val="004031B5"/>
    <w:rsid w:val="004046BD"/>
    <w:rsid w:val="004048CA"/>
    <w:rsid w:val="00405116"/>
    <w:rsid w:val="004051A4"/>
    <w:rsid w:val="00405234"/>
    <w:rsid w:val="00406B4D"/>
    <w:rsid w:val="00406B5D"/>
    <w:rsid w:val="00407490"/>
    <w:rsid w:val="00407D54"/>
    <w:rsid w:val="00410DF0"/>
    <w:rsid w:val="00411698"/>
    <w:rsid w:val="004122C8"/>
    <w:rsid w:val="0041413C"/>
    <w:rsid w:val="0041443C"/>
    <w:rsid w:val="0041488F"/>
    <w:rsid w:val="004154F7"/>
    <w:rsid w:val="00416D44"/>
    <w:rsid w:val="004176FF"/>
    <w:rsid w:val="0041770F"/>
    <w:rsid w:val="00417A1E"/>
    <w:rsid w:val="00421A27"/>
    <w:rsid w:val="00421A5B"/>
    <w:rsid w:val="00421D0A"/>
    <w:rsid w:val="004226C3"/>
    <w:rsid w:val="004228BA"/>
    <w:rsid w:val="00423332"/>
    <w:rsid w:val="004241C5"/>
    <w:rsid w:val="00424FA7"/>
    <w:rsid w:val="0042540B"/>
    <w:rsid w:val="00425552"/>
    <w:rsid w:val="00425A03"/>
    <w:rsid w:val="00425D2C"/>
    <w:rsid w:val="00426A87"/>
    <w:rsid w:val="00427007"/>
    <w:rsid w:val="00427082"/>
    <w:rsid w:val="00427348"/>
    <w:rsid w:val="00427942"/>
    <w:rsid w:val="004309D8"/>
    <w:rsid w:val="00430BBF"/>
    <w:rsid w:val="004313D1"/>
    <w:rsid w:val="00432110"/>
    <w:rsid w:val="004328EE"/>
    <w:rsid w:val="00433EBE"/>
    <w:rsid w:val="00433F9F"/>
    <w:rsid w:val="00434406"/>
    <w:rsid w:val="00434666"/>
    <w:rsid w:val="004346DE"/>
    <w:rsid w:val="00440FED"/>
    <w:rsid w:val="00441A3C"/>
    <w:rsid w:val="00441B92"/>
    <w:rsid w:val="0044372F"/>
    <w:rsid w:val="00443A9F"/>
    <w:rsid w:val="00443BE2"/>
    <w:rsid w:val="0044474B"/>
    <w:rsid w:val="004451CF"/>
    <w:rsid w:val="004451DE"/>
    <w:rsid w:val="00445FF7"/>
    <w:rsid w:val="00447281"/>
    <w:rsid w:val="004508A8"/>
    <w:rsid w:val="00450E03"/>
    <w:rsid w:val="00451BAE"/>
    <w:rsid w:val="00451DE1"/>
    <w:rsid w:val="0045214A"/>
    <w:rsid w:val="004526C1"/>
    <w:rsid w:val="00452CA7"/>
    <w:rsid w:val="00453341"/>
    <w:rsid w:val="004545C6"/>
    <w:rsid w:val="00454DCA"/>
    <w:rsid w:val="00454E26"/>
    <w:rsid w:val="00455070"/>
    <w:rsid w:val="00456544"/>
    <w:rsid w:val="00456649"/>
    <w:rsid w:val="004567B7"/>
    <w:rsid w:val="004567DC"/>
    <w:rsid w:val="00456856"/>
    <w:rsid w:val="004568FC"/>
    <w:rsid w:val="004571EF"/>
    <w:rsid w:val="00460184"/>
    <w:rsid w:val="0046047A"/>
    <w:rsid w:val="00461210"/>
    <w:rsid w:val="00461700"/>
    <w:rsid w:val="00461860"/>
    <w:rsid w:val="00461AAC"/>
    <w:rsid w:val="00461EBF"/>
    <w:rsid w:val="00462490"/>
    <w:rsid w:val="00462AC9"/>
    <w:rsid w:val="00462F9E"/>
    <w:rsid w:val="00463DC3"/>
    <w:rsid w:val="00465299"/>
    <w:rsid w:val="00466A0F"/>
    <w:rsid w:val="00466E53"/>
    <w:rsid w:val="00467326"/>
    <w:rsid w:val="0046795B"/>
    <w:rsid w:val="00467F01"/>
    <w:rsid w:val="004708C0"/>
    <w:rsid w:val="0047115F"/>
    <w:rsid w:val="004715CB"/>
    <w:rsid w:val="00471863"/>
    <w:rsid w:val="004734D7"/>
    <w:rsid w:val="00473777"/>
    <w:rsid w:val="00473A14"/>
    <w:rsid w:val="004745A9"/>
    <w:rsid w:val="00474871"/>
    <w:rsid w:val="00474CA8"/>
    <w:rsid w:val="00474E43"/>
    <w:rsid w:val="00475AAB"/>
    <w:rsid w:val="00475B91"/>
    <w:rsid w:val="00476311"/>
    <w:rsid w:val="004766DA"/>
    <w:rsid w:val="00476A55"/>
    <w:rsid w:val="0048076D"/>
    <w:rsid w:val="0048134D"/>
    <w:rsid w:val="00481624"/>
    <w:rsid w:val="00481765"/>
    <w:rsid w:val="00481D90"/>
    <w:rsid w:val="00482700"/>
    <w:rsid w:val="00482CD4"/>
    <w:rsid w:val="00483261"/>
    <w:rsid w:val="0048328A"/>
    <w:rsid w:val="00484377"/>
    <w:rsid w:val="00484428"/>
    <w:rsid w:val="00485B23"/>
    <w:rsid w:val="00485B50"/>
    <w:rsid w:val="004874E4"/>
    <w:rsid w:val="0049070D"/>
    <w:rsid w:val="00490A39"/>
    <w:rsid w:val="00490E82"/>
    <w:rsid w:val="00491BE4"/>
    <w:rsid w:val="00491DB2"/>
    <w:rsid w:val="00492877"/>
    <w:rsid w:val="00492BF7"/>
    <w:rsid w:val="004933B0"/>
    <w:rsid w:val="004933C8"/>
    <w:rsid w:val="00493A93"/>
    <w:rsid w:val="00495BA6"/>
    <w:rsid w:val="00496209"/>
    <w:rsid w:val="00496DC2"/>
    <w:rsid w:val="00496E75"/>
    <w:rsid w:val="00496F9F"/>
    <w:rsid w:val="004A014C"/>
    <w:rsid w:val="004A0AA8"/>
    <w:rsid w:val="004A0BB0"/>
    <w:rsid w:val="004A1FE4"/>
    <w:rsid w:val="004A2103"/>
    <w:rsid w:val="004A26C9"/>
    <w:rsid w:val="004A2CA9"/>
    <w:rsid w:val="004A33EF"/>
    <w:rsid w:val="004A34C9"/>
    <w:rsid w:val="004A3CB5"/>
    <w:rsid w:val="004A537D"/>
    <w:rsid w:val="004A67F0"/>
    <w:rsid w:val="004A71C3"/>
    <w:rsid w:val="004A7769"/>
    <w:rsid w:val="004A77B1"/>
    <w:rsid w:val="004A7982"/>
    <w:rsid w:val="004A7DF5"/>
    <w:rsid w:val="004B0007"/>
    <w:rsid w:val="004B0C73"/>
    <w:rsid w:val="004B23AD"/>
    <w:rsid w:val="004B2965"/>
    <w:rsid w:val="004B3265"/>
    <w:rsid w:val="004B3545"/>
    <w:rsid w:val="004B354E"/>
    <w:rsid w:val="004B3E1F"/>
    <w:rsid w:val="004B4224"/>
    <w:rsid w:val="004B4297"/>
    <w:rsid w:val="004B4647"/>
    <w:rsid w:val="004B6090"/>
    <w:rsid w:val="004B6B25"/>
    <w:rsid w:val="004B7455"/>
    <w:rsid w:val="004B74FF"/>
    <w:rsid w:val="004B7B57"/>
    <w:rsid w:val="004B7CE4"/>
    <w:rsid w:val="004C035D"/>
    <w:rsid w:val="004C0401"/>
    <w:rsid w:val="004C0C49"/>
    <w:rsid w:val="004C1096"/>
    <w:rsid w:val="004C183D"/>
    <w:rsid w:val="004C379D"/>
    <w:rsid w:val="004C37D9"/>
    <w:rsid w:val="004C394F"/>
    <w:rsid w:val="004C3EC7"/>
    <w:rsid w:val="004C3EE1"/>
    <w:rsid w:val="004C3EEE"/>
    <w:rsid w:val="004C483D"/>
    <w:rsid w:val="004C49EA"/>
    <w:rsid w:val="004C4D15"/>
    <w:rsid w:val="004C6DA5"/>
    <w:rsid w:val="004C795A"/>
    <w:rsid w:val="004C7968"/>
    <w:rsid w:val="004C7F93"/>
    <w:rsid w:val="004D139C"/>
    <w:rsid w:val="004D1B28"/>
    <w:rsid w:val="004D2148"/>
    <w:rsid w:val="004D21C0"/>
    <w:rsid w:val="004D2629"/>
    <w:rsid w:val="004D26B8"/>
    <w:rsid w:val="004D2C2C"/>
    <w:rsid w:val="004D3856"/>
    <w:rsid w:val="004D38C2"/>
    <w:rsid w:val="004D41DC"/>
    <w:rsid w:val="004D4E7C"/>
    <w:rsid w:val="004D4FBD"/>
    <w:rsid w:val="004D4FC0"/>
    <w:rsid w:val="004D5A6F"/>
    <w:rsid w:val="004D5CE7"/>
    <w:rsid w:val="004D6381"/>
    <w:rsid w:val="004D7DA8"/>
    <w:rsid w:val="004E10CD"/>
    <w:rsid w:val="004E1401"/>
    <w:rsid w:val="004E185F"/>
    <w:rsid w:val="004E2540"/>
    <w:rsid w:val="004E2892"/>
    <w:rsid w:val="004E362B"/>
    <w:rsid w:val="004E3681"/>
    <w:rsid w:val="004E3D74"/>
    <w:rsid w:val="004E3FF4"/>
    <w:rsid w:val="004E4BCE"/>
    <w:rsid w:val="004E5044"/>
    <w:rsid w:val="004E5B97"/>
    <w:rsid w:val="004E5DE1"/>
    <w:rsid w:val="004E6A86"/>
    <w:rsid w:val="004E74B2"/>
    <w:rsid w:val="004E784B"/>
    <w:rsid w:val="004F0224"/>
    <w:rsid w:val="004F0DB4"/>
    <w:rsid w:val="004F0E04"/>
    <w:rsid w:val="004F16BF"/>
    <w:rsid w:val="004F1CD3"/>
    <w:rsid w:val="004F1EBC"/>
    <w:rsid w:val="004F20E8"/>
    <w:rsid w:val="004F2165"/>
    <w:rsid w:val="004F3172"/>
    <w:rsid w:val="004F3B71"/>
    <w:rsid w:val="004F3FE5"/>
    <w:rsid w:val="004F5154"/>
    <w:rsid w:val="004F5835"/>
    <w:rsid w:val="004F5CF6"/>
    <w:rsid w:val="004F661C"/>
    <w:rsid w:val="004F6D99"/>
    <w:rsid w:val="004F7169"/>
    <w:rsid w:val="005002F9"/>
    <w:rsid w:val="00500572"/>
    <w:rsid w:val="00500573"/>
    <w:rsid w:val="00500701"/>
    <w:rsid w:val="00501304"/>
    <w:rsid w:val="00501425"/>
    <w:rsid w:val="0050165A"/>
    <w:rsid w:val="00502E4D"/>
    <w:rsid w:val="0050318B"/>
    <w:rsid w:val="00503CF2"/>
    <w:rsid w:val="00504311"/>
    <w:rsid w:val="0050485C"/>
    <w:rsid w:val="00504AC6"/>
    <w:rsid w:val="00504D75"/>
    <w:rsid w:val="00505796"/>
    <w:rsid w:val="00505D51"/>
    <w:rsid w:val="00507F9E"/>
    <w:rsid w:val="0051061D"/>
    <w:rsid w:val="00510A1F"/>
    <w:rsid w:val="00510ABC"/>
    <w:rsid w:val="00510C4C"/>
    <w:rsid w:val="00511079"/>
    <w:rsid w:val="00511411"/>
    <w:rsid w:val="00511CDF"/>
    <w:rsid w:val="00511DE9"/>
    <w:rsid w:val="00512829"/>
    <w:rsid w:val="00513839"/>
    <w:rsid w:val="00513DEF"/>
    <w:rsid w:val="00513EA5"/>
    <w:rsid w:val="0051423C"/>
    <w:rsid w:val="00514871"/>
    <w:rsid w:val="005148D4"/>
    <w:rsid w:val="00514C91"/>
    <w:rsid w:val="005153CE"/>
    <w:rsid w:val="00515887"/>
    <w:rsid w:val="00516241"/>
    <w:rsid w:val="00516FD9"/>
    <w:rsid w:val="0051701F"/>
    <w:rsid w:val="0051791D"/>
    <w:rsid w:val="00520D6D"/>
    <w:rsid w:val="00520FD7"/>
    <w:rsid w:val="00520FF0"/>
    <w:rsid w:val="0052100C"/>
    <w:rsid w:val="005212FD"/>
    <w:rsid w:val="00521425"/>
    <w:rsid w:val="00521DC3"/>
    <w:rsid w:val="00523BBA"/>
    <w:rsid w:val="00523E75"/>
    <w:rsid w:val="00524397"/>
    <w:rsid w:val="005243E0"/>
    <w:rsid w:val="00524CB4"/>
    <w:rsid w:val="0052530C"/>
    <w:rsid w:val="005256F3"/>
    <w:rsid w:val="005265A3"/>
    <w:rsid w:val="00526783"/>
    <w:rsid w:val="0052773A"/>
    <w:rsid w:val="00527FB1"/>
    <w:rsid w:val="00530423"/>
    <w:rsid w:val="0053107E"/>
    <w:rsid w:val="005312CB"/>
    <w:rsid w:val="0053162F"/>
    <w:rsid w:val="00531777"/>
    <w:rsid w:val="0053281C"/>
    <w:rsid w:val="00532AD0"/>
    <w:rsid w:val="0053311D"/>
    <w:rsid w:val="005335C8"/>
    <w:rsid w:val="00533B93"/>
    <w:rsid w:val="005340C9"/>
    <w:rsid w:val="00534529"/>
    <w:rsid w:val="00536698"/>
    <w:rsid w:val="005375FE"/>
    <w:rsid w:val="005402FD"/>
    <w:rsid w:val="005407A1"/>
    <w:rsid w:val="00540BFC"/>
    <w:rsid w:val="0054195A"/>
    <w:rsid w:val="005420DE"/>
    <w:rsid w:val="00542249"/>
    <w:rsid w:val="00542FAA"/>
    <w:rsid w:val="005431F5"/>
    <w:rsid w:val="00543247"/>
    <w:rsid w:val="005432D7"/>
    <w:rsid w:val="00543318"/>
    <w:rsid w:val="00543707"/>
    <w:rsid w:val="00543758"/>
    <w:rsid w:val="005439D2"/>
    <w:rsid w:val="00543BE4"/>
    <w:rsid w:val="00543EBB"/>
    <w:rsid w:val="00544213"/>
    <w:rsid w:val="0054486D"/>
    <w:rsid w:val="00544B40"/>
    <w:rsid w:val="005453F3"/>
    <w:rsid w:val="00545549"/>
    <w:rsid w:val="0054571A"/>
    <w:rsid w:val="005469F5"/>
    <w:rsid w:val="00546F36"/>
    <w:rsid w:val="005517F4"/>
    <w:rsid w:val="005518ED"/>
    <w:rsid w:val="00552093"/>
    <w:rsid w:val="0055227B"/>
    <w:rsid w:val="00552ECE"/>
    <w:rsid w:val="00553720"/>
    <w:rsid w:val="00553E05"/>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A5F"/>
    <w:rsid w:val="00570D9F"/>
    <w:rsid w:val="0057185C"/>
    <w:rsid w:val="00571CA8"/>
    <w:rsid w:val="00572947"/>
    <w:rsid w:val="00573138"/>
    <w:rsid w:val="005734A7"/>
    <w:rsid w:val="00573527"/>
    <w:rsid w:val="005746C4"/>
    <w:rsid w:val="00574945"/>
    <w:rsid w:val="00574B50"/>
    <w:rsid w:val="005756BF"/>
    <w:rsid w:val="00575DD5"/>
    <w:rsid w:val="005763C1"/>
    <w:rsid w:val="00577835"/>
    <w:rsid w:val="00580793"/>
    <w:rsid w:val="00581470"/>
    <w:rsid w:val="00581ACA"/>
    <w:rsid w:val="00581AD3"/>
    <w:rsid w:val="00581B62"/>
    <w:rsid w:val="00581BAD"/>
    <w:rsid w:val="00581D62"/>
    <w:rsid w:val="00582087"/>
    <w:rsid w:val="00582487"/>
    <w:rsid w:val="00582494"/>
    <w:rsid w:val="00582CA4"/>
    <w:rsid w:val="00582F21"/>
    <w:rsid w:val="005831DD"/>
    <w:rsid w:val="00584320"/>
    <w:rsid w:val="00584D74"/>
    <w:rsid w:val="00585484"/>
    <w:rsid w:val="00585A92"/>
    <w:rsid w:val="00587229"/>
    <w:rsid w:val="00587301"/>
    <w:rsid w:val="00587503"/>
    <w:rsid w:val="00587F7F"/>
    <w:rsid w:val="005900D7"/>
    <w:rsid w:val="00590242"/>
    <w:rsid w:val="00590C58"/>
    <w:rsid w:val="00590E8D"/>
    <w:rsid w:val="005914CC"/>
    <w:rsid w:val="00591511"/>
    <w:rsid w:val="00591AAC"/>
    <w:rsid w:val="00591E50"/>
    <w:rsid w:val="0059266D"/>
    <w:rsid w:val="00592CDA"/>
    <w:rsid w:val="00592EA1"/>
    <w:rsid w:val="0059331A"/>
    <w:rsid w:val="00593A72"/>
    <w:rsid w:val="00594901"/>
    <w:rsid w:val="00595A8C"/>
    <w:rsid w:val="00595C2C"/>
    <w:rsid w:val="005961C1"/>
    <w:rsid w:val="00596BBA"/>
    <w:rsid w:val="00597386"/>
    <w:rsid w:val="005975C4"/>
    <w:rsid w:val="005976F9"/>
    <w:rsid w:val="00597ED8"/>
    <w:rsid w:val="005A0055"/>
    <w:rsid w:val="005A05CB"/>
    <w:rsid w:val="005A08D0"/>
    <w:rsid w:val="005A17AE"/>
    <w:rsid w:val="005A1B5A"/>
    <w:rsid w:val="005A1FBA"/>
    <w:rsid w:val="005A2B20"/>
    <w:rsid w:val="005A34D5"/>
    <w:rsid w:val="005A3943"/>
    <w:rsid w:val="005A400D"/>
    <w:rsid w:val="005A4904"/>
    <w:rsid w:val="005A5035"/>
    <w:rsid w:val="005A515A"/>
    <w:rsid w:val="005A6E84"/>
    <w:rsid w:val="005A704D"/>
    <w:rsid w:val="005A7AC4"/>
    <w:rsid w:val="005A7EDF"/>
    <w:rsid w:val="005B1203"/>
    <w:rsid w:val="005B2ECA"/>
    <w:rsid w:val="005B37C7"/>
    <w:rsid w:val="005B3C6D"/>
    <w:rsid w:val="005B4045"/>
    <w:rsid w:val="005B44EE"/>
    <w:rsid w:val="005B609E"/>
    <w:rsid w:val="005B6DF6"/>
    <w:rsid w:val="005B7481"/>
    <w:rsid w:val="005B7A4A"/>
    <w:rsid w:val="005B7B7D"/>
    <w:rsid w:val="005C1948"/>
    <w:rsid w:val="005C22F9"/>
    <w:rsid w:val="005C263C"/>
    <w:rsid w:val="005C2679"/>
    <w:rsid w:val="005C2822"/>
    <w:rsid w:val="005C28FD"/>
    <w:rsid w:val="005C298C"/>
    <w:rsid w:val="005C2F22"/>
    <w:rsid w:val="005C4286"/>
    <w:rsid w:val="005C4BFB"/>
    <w:rsid w:val="005C53F4"/>
    <w:rsid w:val="005C5870"/>
    <w:rsid w:val="005C5F54"/>
    <w:rsid w:val="005C61E2"/>
    <w:rsid w:val="005C69C5"/>
    <w:rsid w:val="005D059A"/>
    <w:rsid w:val="005D07C5"/>
    <w:rsid w:val="005D100C"/>
    <w:rsid w:val="005D21B7"/>
    <w:rsid w:val="005D2328"/>
    <w:rsid w:val="005D2DAD"/>
    <w:rsid w:val="005D2FD0"/>
    <w:rsid w:val="005D3E0D"/>
    <w:rsid w:val="005D3EF2"/>
    <w:rsid w:val="005D4302"/>
    <w:rsid w:val="005D534D"/>
    <w:rsid w:val="005D5365"/>
    <w:rsid w:val="005D5A20"/>
    <w:rsid w:val="005D6201"/>
    <w:rsid w:val="005D786C"/>
    <w:rsid w:val="005E00E5"/>
    <w:rsid w:val="005E0148"/>
    <w:rsid w:val="005E049F"/>
    <w:rsid w:val="005E0BB6"/>
    <w:rsid w:val="005E0FE7"/>
    <w:rsid w:val="005E3073"/>
    <w:rsid w:val="005E316A"/>
    <w:rsid w:val="005E434D"/>
    <w:rsid w:val="005E4B19"/>
    <w:rsid w:val="005E7088"/>
    <w:rsid w:val="005E7E1B"/>
    <w:rsid w:val="005E7E7F"/>
    <w:rsid w:val="005F0108"/>
    <w:rsid w:val="005F0291"/>
    <w:rsid w:val="005F0ECC"/>
    <w:rsid w:val="005F21A5"/>
    <w:rsid w:val="005F2470"/>
    <w:rsid w:val="005F28C6"/>
    <w:rsid w:val="005F3F16"/>
    <w:rsid w:val="005F52CC"/>
    <w:rsid w:val="005F598E"/>
    <w:rsid w:val="005F5E6F"/>
    <w:rsid w:val="005F6510"/>
    <w:rsid w:val="005F655F"/>
    <w:rsid w:val="005F681C"/>
    <w:rsid w:val="005F6BD4"/>
    <w:rsid w:val="005F7188"/>
    <w:rsid w:val="005F7985"/>
    <w:rsid w:val="00600CEB"/>
    <w:rsid w:val="00602A78"/>
    <w:rsid w:val="00602A84"/>
    <w:rsid w:val="00602AA1"/>
    <w:rsid w:val="00603123"/>
    <w:rsid w:val="00603613"/>
    <w:rsid w:val="006036F4"/>
    <w:rsid w:val="006037B1"/>
    <w:rsid w:val="00604151"/>
    <w:rsid w:val="00604367"/>
    <w:rsid w:val="006044BE"/>
    <w:rsid w:val="0060475F"/>
    <w:rsid w:val="006047DF"/>
    <w:rsid w:val="00604804"/>
    <w:rsid w:val="00604DE1"/>
    <w:rsid w:val="00605C30"/>
    <w:rsid w:val="006060C2"/>
    <w:rsid w:val="00606A26"/>
    <w:rsid w:val="0060727B"/>
    <w:rsid w:val="00607D81"/>
    <w:rsid w:val="00610747"/>
    <w:rsid w:val="00610E03"/>
    <w:rsid w:val="0061176E"/>
    <w:rsid w:val="00611825"/>
    <w:rsid w:val="00612CA2"/>
    <w:rsid w:val="00613EA5"/>
    <w:rsid w:val="00614A1F"/>
    <w:rsid w:val="00614CD1"/>
    <w:rsid w:val="006151F2"/>
    <w:rsid w:val="0061567B"/>
    <w:rsid w:val="00615AC8"/>
    <w:rsid w:val="006164A4"/>
    <w:rsid w:val="00616B96"/>
    <w:rsid w:val="00616DBC"/>
    <w:rsid w:val="00617ED0"/>
    <w:rsid w:val="00620AD0"/>
    <w:rsid w:val="0062152A"/>
    <w:rsid w:val="0062159E"/>
    <w:rsid w:val="00621702"/>
    <w:rsid w:val="00621753"/>
    <w:rsid w:val="006219A2"/>
    <w:rsid w:val="00622F54"/>
    <w:rsid w:val="00623583"/>
    <w:rsid w:val="0062462F"/>
    <w:rsid w:val="00624BA1"/>
    <w:rsid w:val="00624C8E"/>
    <w:rsid w:val="0062579A"/>
    <w:rsid w:val="006261E2"/>
    <w:rsid w:val="0062661B"/>
    <w:rsid w:val="0062666B"/>
    <w:rsid w:val="00626E85"/>
    <w:rsid w:val="00627832"/>
    <w:rsid w:val="00627B5E"/>
    <w:rsid w:val="00630118"/>
    <w:rsid w:val="00630514"/>
    <w:rsid w:val="006310AE"/>
    <w:rsid w:val="00631294"/>
    <w:rsid w:val="00631762"/>
    <w:rsid w:val="00632196"/>
    <w:rsid w:val="00632BA2"/>
    <w:rsid w:val="00633BF2"/>
    <w:rsid w:val="00633F67"/>
    <w:rsid w:val="006345C3"/>
    <w:rsid w:val="00634FDF"/>
    <w:rsid w:val="0063530F"/>
    <w:rsid w:val="00635454"/>
    <w:rsid w:val="006362F9"/>
    <w:rsid w:val="006369A9"/>
    <w:rsid w:val="006373CD"/>
    <w:rsid w:val="0063776D"/>
    <w:rsid w:val="0063BBC3"/>
    <w:rsid w:val="00640256"/>
    <w:rsid w:val="00640A2F"/>
    <w:rsid w:val="00641283"/>
    <w:rsid w:val="006413CF"/>
    <w:rsid w:val="00641413"/>
    <w:rsid w:val="00641465"/>
    <w:rsid w:val="0064165D"/>
    <w:rsid w:val="00642397"/>
    <w:rsid w:val="006428BA"/>
    <w:rsid w:val="00642E8C"/>
    <w:rsid w:val="006433BD"/>
    <w:rsid w:val="00643562"/>
    <w:rsid w:val="00643784"/>
    <w:rsid w:val="00644078"/>
    <w:rsid w:val="00644186"/>
    <w:rsid w:val="00644A21"/>
    <w:rsid w:val="006453FB"/>
    <w:rsid w:val="00645C9F"/>
    <w:rsid w:val="0064602F"/>
    <w:rsid w:val="00646305"/>
    <w:rsid w:val="006465B0"/>
    <w:rsid w:val="00646864"/>
    <w:rsid w:val="00646A6C"/>
    <w:rsid w:val="00647285"/>
    <w:rsid w:val="006475E6"/>
    <w:rsid w:val="00650329"/>
    <w:rsid w:val="006508B9"/>
    <w:rsid w:val="00650CA1"/>
    <w:rsid w:val="0065143C"/>
    <w:rsid w:val="00651854"/>
    <w:rsid w:val="0065249B"/>
    <w:rsid w:val="00652578"/>
    <w:rsid w:val="006532E4"/>
    <w:rsid w:val="006539E8"/>
    <w:rsid w:val="006554A9"/>
    <w:rsid w:val="00656307"/>
    <w:rsid w:val="006565D8"/>
    <w:rsid w:val="00656B96"/>
    <w:rsid w:val="00656F79"/>
    <w:rsid w:val="0065736B"/>
    <w:rsid w:val="006578E4"/>
    <w:rsid w:val="00657AE5"/>
    <w:rsid w:val="00660C03"/>
    <w:rsid w:val="006619B0"/>
    <w:rsid w:val="00662012"/>
    <w:rsid w:val="00662321"/>
    <w:rsid w:val="00662543"/>
    <w:rsid w:val="006626D0"/>
    <w:rsid w:val="006628E9"/>
    <w:rsid w:val="006641F4"/>
    <w:rsid w:val="006646F0"/>
    <w:rsid w:val="006649FD"/>
    <w:rsid w:val="00664E8C"/>
    <w:rsid w:val="006657B2"/>
    <w:rsid w:val="00665F7C"/>
    <w:rsid w:val="006665A0"/>
    <w:rsid w:val="0066668A"/>
    <w:rsid w:val="0066699A"/>
    <w:rsid w:val="00666DFC"/>
    <w:rsid w:val="00666EBB"/>
    <w:rsid w:val="0066779E"/>
    <w:rsid w:val="00667FAF"/>
    <w:rsid w:val="0067050B"/>
    <w:rsid w:val="0067096D"/>
    <w:rsid w:val="00670AF4"/>
    <w:rsid w:val="0067102B"/>
    <w:rsid w:val="006719E0"/>
    <w:rsid w:val="0067269D"/>
    <w:rsid w:val="00672988"/>
    <w:rsid w:val="00672C64"/>
    <w:rsid w:val="00674E6A"/>
    <w:rsid w:val="00675465"/>
    <w:rsid w:val="00675CF4"/>
    <w:rsid w:val="00676A64"/>
    <w:rsid w:val="00677925"/>
    <w:rsid w:val="006779BF"/>
    <w:rsid w:val="00677E68"/>
    <w:rsid w:val="0068046E"/>
    <w:rsid w:val="00680F46"/>
    <w:rsid w:val="00681A1B"/>
    <w:rsid w:val="00681C16"/>
    <w:rsid w:val="00681FDC"/>
    <w:rsid w:val="00682B53"/>
    <w:rsid w:val="00682F27"/>
    <w:rsid w:val="00683EDB"/>
    <w:rsid w:val="00684CA9"/>
    <w:rsid w:val="00684D3C"/>
    <w:rsid w:val="0068523A"/>
    <w:rsid w:val="006859DB"/>
    <w:rsid w:val="00685D60"/>
    <w:rsid w:val="0068678D"/>
    <w:rsid w:val="00687488"/>
    <w:rsid w:val="006904ED"/>
    <w:rsid w:val="00690E2E"/>
    <w:rsid w:val="006915D7"/>
    <w:rsid w:val="00692814"/>
    <w:rsid w:val="006932E7"/>
    <w:rsid w:val="00693347"/>
    <w:rsid w:val="0069334C"/>
    <w:rsid w:val="00693D3E"/>
    <w:rsid w:val="006948EF"/>
    <w:rsid w:val="00694D2F"/>
    <w:rsid w:val="00696D63"/>
    <w:rsid w:val="006A032F"/>
    <w:rsid w:val="006A0DD3"/>
    <w:rsid w:val="006A146E"/>
    <w:rsid w:val="006A1BEB"/>
    <w:rsid w:val="006A3022"/>
    <w:rsid w:val="006A3AE7"/>
    <w:rsid w:val="006A3DEF"/>
    <w:rsid w:val="006A41AE"/>
    <w:rsid w:val="006A4856"/>
    <w:rsid w:val="006A5474"/>
    <w:rsid w:val="006A564B"/>
    <w:rsid w:val="006A72E7"/>
    <w:rsid w:val="006A79B1"/>
    <w:rsid w:val="006B05B5"/>
    <w:rsid w:val="006B0A06"/>
    <w:rsid w:val="006B1545"/>
    <w:rsid w:val="006B23B9"/>
    <w:rsid w:val="006B2DA7"/>
    <w:rsid w:val="006B2F4D"/>
    <w:rsid w:val="006B306B"/>
    <w:rsid w:val="006B3136"/>
    <w:rsid w:val="006B3682"/>
    <w:rsid w:val="006B3974"/>
    <w:rsid w:val="006B48CB"/>
    <w:rsid w:val="006B4D37"/>
    <w:rsid w:val="006B564D"/>
    <w:rsid w:val="006C1445"/>
    <w:rsid w:val="006C22E2"/>
    <w:rsid w:val="006C2657"/>
    <w:rsid w:val="006C3AB0"/>
    <w:rsid w:val="006C4FC1"/>
    <w:rsid w:val="006C51A5"/>
    <w:rsid w:val="006C529D"/>
    <w:rsid w:val="006C5EEF"/>
    <w:rsid w:val="006C6798"/>
    <w:rsid w:val="006C6DF7"/>
    <w:rsid w:val="006D0826"/>
    <w:rsid w:val="006D0C12"/>
    <w:rsid w:val="006D0E6B"/>
    <w:rsid w:val="006D127A"/>
    <w:rsid w:val="006D1DDF"/>
    <w:rsid w:val="006D2146"/>
    <w:rsid w:val="006D632E"/>
    <w:rsid w:val="006D6BDE"/>
    <w:rsid w:val="006D6C9C"/>
    <w:rsid w:val="006D7433"/>
    <w:rsid w:val="006D7F6E"/>
    <w:rsid w:val="006E04ED"/>
    <w:rsid w:val="006E094A"/>
    <w:rsid w:val="006E0D1C"/>
    <w:rsid w:val="006E12B1"/>
    <w:rsid w:val="006E13D1"/>
    <w:rsid w:val="006E170D"/>
    <w:rsid w:val="006E40D8"/>
    <w:rsid w:val="006E4D0C"/>
    <w:rsid w:val="006E4D1B"/>
    <w:rsid w:val="006E5B78"/>
    <w:rsid w:val="006E629E"/>
    <w:rsid w:val="006E67BA"/>
    <w:rsid w:val="006E699D"/>
    <w:rsid w:val="006E6BA3"/>
    <w:rsid w:val="006F0766"/>
    <w:rsid w:val="006F1116"/>
    <w:rsid w:val="006F1264"/>
    <w:rsid w:val="006F1D7C"/>
    <w:rsid w:val="006F257A"/>
    <w:rsid w:val="006F2654"/>
    <w:rsid w:val="006F3196"/>
    <w:rsid w:val="006F3AE0"/>
    <w:rsid w:val="006F3C54"/>
    <w:rsid w:val="006F418C"/>
    <w:rsid w:val="006F5229"/>
    <w:rsid w:val="006F5E64"/>
    <w:rsid w:val="006F60DE"/>
    <w:rsid w:val="006F65FB"/>
    <w:rsid w:val="006F703B"/>
    <w:rsid w:val="006F7479"/>
    <w:rsid w:val="006F7914"/>
    <w:rsid w:val="006F7C0B"/>
    <w:rsid w:val="006F7CAB"/>
    <w:rsid w:val="006F7E46"/>
    <w:rsid w:val="00700521"/>
    <w:rsid w:val="00700AB4"/>
    <w:rsid w:val="00700FCA"/>
    <w:rsid w:val="007011D0"/>
    <w:rsid w:val="007015C6"/>
    <w:rsid w:val="00701645"/>
    <w:rsid w:val="00701BBC"/>
    <w:rsid w:val="00702D5A"/>
    <w:rsid w:val="00702EF7"/>
    <w:rsid w:val="00703571"/>
    <w:rsid w:val="00703989"/>
    <w:rsid w:val="007042E9"/>
    <w:rsid w:val="00704495"/>
    <w:rsid w:val="00707520"/>
    <w:rsid w:val="007107BE"/>
    <w:rsid w:val="007108D3"/>
    <w:rsid w:val="0071118B"/>
    <w:rsid w:val="00711A7E"/>
    <w:rsid w:val="00711C66"/>
    <w:rsid w:val="00711E13"/>
    <w:rsid w:val="00712EDA"/>
    <w:rsid w:val="007136D0"/>
    <w:rsid w:val="00714B8A"/>
    <w:rsid w:val="00714D37"/>
    <w:rsid w:val="00715417"/>
    <w:rsid w:val="007155A9"/>
    <w:rsid w:val="007158E1"/>
    <w:rsid w:val="007165BC"/>
    <w:rsid w:val="00716AA6"/>
    <w:rsid w:val="0071705B"/>
    <w:rsid w:val="00720505"/>
    <w:rsid w:val="00720EA1"/>
    <w:rsid w:val="007216F6"/>
    <w:rsid w:val="00721DB8"/>
    <w:rsid w:val="00722536"/>
    <w:rsid w:val="00722B75"/>
    <w:rsid w:val="007236A3"/>
    <w:rsid w:val="007239B0"/>
    <w:rsid w:val="007239B6"/>
    <w:rsid w:val="00723A05"/>
    <w:rsid w:val="0072490A"/>
    <w:rsid w:val="00724B64"/>
    <w:rsid w:val="0072517D"/>
    <w:rsid w:val="00726878"/>
    <w:rsid w:val="007300DD"/>
    <w:rsid w:val="00730B24"/>
    <w:rsid w:val="0073124A"/>
    <w:rsid w:val="007313A7"/>
    <w:rsid w:val="00731B79"/>
    <w:rsid w:val="007320A2"/>
    <w:rsid w:val="0073249C"/>
    <w:rsid w:val="007327CE"/>
    <w:rsid w:val="00732C91"/>
    <w:rsid w:val="00733893"/>
    <w:rsid w:val="00734A05"/>
    <w:rsid w:val="00734ECC"/>
    <w:rsid w:val="00734ED2"/>
    <w:rsid w:val="00735C6F"/>
    <w:rsid w:val="00735F63"/>
    <w:rsid w:val="00737A31"/>
    <w:rsid w:val="00737E51"/>
    <w:rsid w:val="0074142F"/>
    <w:rsid w:val="00741B6C"/>
    <w:rsid w:val="00742016"/>
    <w:rsid w:val="00742A03"/>
    <w:rsid w:val="00742A6A"/>
    <w:rsid w:val="00742B44"/>
    <w:rsid w:val="00742B8A"/>
    <w:rsid w:val="0074359E"/>
    <w:rsid w:val="0074439D"/>
    <w:rsid w:val="00744D8E"/>
    <w:rsid w:val="00744F5B"/>
    <w:rsid w:val="007461AA"/>
    <w:rsid w:val="0074656E"/>
    <w:rsid w:val="007472D5"/>
    <w:rsid w:val="00747750"/>
    <w:rsid w:val="00750434"/>
    <w:rsid w:val="0075047F"/>
    <w:rsid w:val="00750DDF"/>
    <w:rsid w:val="00751C14"/>
    <w:rsid w:val="0075200C"/>
    <w:rsid w:val="00752B03"/>
    <w:rsid w:val="00753454"/>
    <w:rsid w:val="00753BB5"/>
    <w:rsid w:val="007544F1"/>
    <w:rsid w:val="00755E4A"/>
    <w:rsid w:val="00756832"/>
    <w:rsid w:val="00756BF1"/>
    <w:rsid w:val="00757F0B"/>
    <w:rsid w:val="007605CB"/>
    <w:rsid w:val="007609D1"/>
    <w:rsid w:val="007626D0"/>
    <w:rsid w:val="007630CE"/>
    <w:rsid w:val="007646EB"/>
    <w:rsid w:val="0076497B"/>
    <w:rsid w:val="007651CA"/>
    <w:rsid w:val="007670CE"/>
    <w:rsid w:val="00767519"/>
    <w:rsid w:val="00767950"/>
    <w:rsid w:val="007704E1"/>
    <w:rsid w:val="00770E5C"/>
    <w:rsid w:val="00771BAD"/>
    <w:rsid w:val="00771E1D"/>
    <w:rsid w:val="00772569"/>
    <w:rsid w:val="00772E8C"/>
    <w:rsid w:val="00772FDB"/>
    <w:rsid w:val="0077316B"/>
    <w:rsid w:val="007736D3"/>
    <w:rsid w:val="00773D7F"/>
    <w:rsid w:val="00774ABE"/>
    <w:rsid w:val="00774F2B"/>
    <w:rsid w:val="0077500F"/>
    <w:rsid w:val="0077548E"/>
    <w:rsid w:val="00775A04"/>
    <w:rsid w:val="00776C10"/>
    <w:rsid w:val="00777315"/>
    <w:rsid w:val="00777E7D"/>
    <w:rsid w:val="007802E4"/>
    <w:rsid w:val="00780919"/>
    <w:rsid w:val="00780EA2"/>
    <w:rsid w:val="00781589"/>
    <w:rsid w:val="00781E52"/>
    <w:rsid w:val="00781E86"/>
    <w:rsid w:val="007820D0"/>
    <w:rsid w:val="007826C8"/>
    <w:rsid w:val="00783404"/>
    <w:rsid w:val="00784190"/>
    <w:rsid w:val="0078457B"/>
    <w:rsid w:val="00784756"/>
    <w:rsid w:val="00784DB6"/>
    <w:rsid w:val="0078539D"/>
    <w:rsid w:val="007856C1"/>
    <w:rsid w:val="00785B0F"/>
    <w:rsid w:val="00786178"/>
    <w:rsid w:val="00786EB0"/>
    <w:rsid w:val="00787051"/>
    <w:rsid w:val="0079018D"/>
    <w:rsid w:val="007901DC"/>
    <w:rsid w:val="00791A00"/>
    <w:rsid w:val="00791DDB"/>
    <w:rsid w:val="007927E2"/>
    <w:rsid w:val="00792CEE"/>
    <w:rsid w:val="007936A8"/>
    <w:rsid w:val="007947BE"/>
    <w:rsid w:val="00795CCB"/>
    <w:rsid w:val="007962B4"/>
    <w:rsid w:val="00796F15"/>
    <w:rsid w:val="00797E22"/>
    <w:rsid w:val="007A1333"/>
    <w:rsid w:val="007A138F"/>
    <w:rsid w:val="007A1640"/>
    <w:rsid w:val="007A1AE4"/>
    <w:rsid w:val="007A2823"/>
    <w:rsid w:val="007A34EB"/>
    <w:rsid w:val="007A39DF"/>
    <w:rsid w:val="007A3CAC"/>
    <w:rsid w:val="007A408B"/>
    <w:rsid w:val="007A43ED"/>
    <w:rsid w:val="007A4BDD"/>
    <w:rsid w:val="007A6991"/>
    <w:rsid w:val="007A6CFD"/>
    <w:rsid w:val="007A72EE"/>
    <w:rsid w:val="007B0397"/>
    <w:rsid w:val="007B0ADB"/>
    <w:rsid w:val="007B26EE"/>
    <w:rsid w:val="007B3502"/>
    <w:rsid w:val="007B3E6D"/>
    <w:rsid w:val="007B44ED"/>
    <w:rsid w:val="007B491A"/>
    <w:rsid w:val="007B4B6A"/>
    <w:rsid w:val="007B5370"/>
    <w:rsid w:val="007B6155"/>
    <w:rsid w:val="007B61F5"/>
    <w:rsid w:val="007B63FA"/>
    <w:rsid w:val="007B7496"/>
    <w:rsid w:val="007B798E"/>
    <w:rsid w:val="007B7DE5"/>
    <w:rsid w:val="007C0802"/>
    <w:rsid w:val="007C12BE"/>
    <w:rsid w:val="007C207B"/>
    <w:rsid w:val="007C2739"/>
    <w:rsid w:val="007C31C1"/>
    <w:rsid w:val="007C3954"/>
    <w:rsid w:val="007C3A4B"/>
    <w:rsid w:val="007C4007"/>
    <w:rsid w:val="007C4B0F"/>
    <w:rsid w:val="007C4DAD"/>
    <w:rsid w:val="007C5830"/>
    <w:rsid w:val="007C5933"/>
    <w:rsid w:val="007C599E"/>
    <w:rsid w:val="007C5DB8"/>
    <w:rsid w:val="007C5DCE"/>
    <w:rsid w:val="007C60E0"/>
    <w:rsid w:val="007C6CA2"/>
    <w:rsid w:val="007C7EF0"/>
    <w:rsid w:val="007D03F4"/>
    <w:rsid w:val="007D05B2"/>
    <w:rsid w:val="007D05FA"/>
    <w:rsid w:val="007D0C44"/>
    <w:rsid w:val="007D0D6E"/>
    <w:rsid w:val="007D1855"/>
    <w:rsid w:val="007D1972"/>
    <w:rsid w:val="007D1F33"/>
    <w:rsid w:val="007D30C7"/>
    <w:rsid w:val="007D3307"/>
    <w:rsid w:val="007D44CE"/>
    <w:rsid w:val="007D54F8"/>
    <w:rsid w:val="007D5E27"/>
    <w:rsid w:val="007D6F64"/>
    <w:rsid w:val="007D78F1"/>
    <w:rsid w:val="007E0927"/>
    <w:rsid w:val="007E1782"/>
    <w:rsid w:val="007E25AB"/>
    <w:rsid w:val="007E2F41"/>
    <w:rsid w:val="007E44FC"/>
    <w:rsid w:val="007E47A6"/>
    <w:rsid w:val="007E5AC2"/>
    <w:rsid w:val="007E631B"/>
    <w:rsid w:val="007E699F"/>
    <w:rsid w:val="007E6AF8"/>
    <w:rsid w:val="007E79C5"/>
    <w:rsid w:val="007E7E9D"/>
    <w:rsid w:val="007F0798"/>
    <w:rsid w:val="007F2845"/>
    <w:rsid w:val="007F2A69"/>
    <w:rsid w:val="007F38A2"/>
    <w:rsid w:val="007F43BC"/>
    <w:rsid w:val="007F4740"/>
    <w:rsid w:val="007F79F6"/>
    <w:rsid w:val="007F7B49"/>
    <w:rsid w:val="008006C6"/>
    <w:rsid w:val="008006DE"/>
    <w:rsid w:val="00800C52"/>
    <w:rsid w:val="008012DD"/>
    <w:rsid w:val="0080153E"/>
    <w:rsid w:val="008018C8"/>
    <w:rsid w:val="0080263A"/>
    <w:rsid w:val="0080329D"/>
    <w:rsid w:val="008055A9"/>
    <w:rsid w:val="00806873"/>
    <w:rsid w:val="00806F88"/>
    <w:rsid w:val="0080742D"/>
    <w:rsid w:val="00807955"/>
    <w:rsid w:val="008100AC"/>
    <w:rsid w:val="00810C05"/>
    <w:rsid w:val="00810CAE"/>
    <w:rsid w:val="0081151E"/>
    <w:rsid w:val="00811564"/>
    <w:rsid w:val="00811A5F"/>
    <w:rsid w:val="00812498"/>
    <w:rsid w:val="008126E6"/>
    <w:rsid w:val="008127E6"/>
    <w:rsid w:val="00812E4B"/>
    <w:rsid w:val="00813020"/>
    <w:rsid w:val="0081336E"/>
    <w:rsid w:val="00813928"/>
    <w:rsid w:val="00813B84"/>
    <w:rsid w:val="00815442"/>
    <w:rsid w:val="008154EC"/>
    <w:rsid w:val="008176DC"/>
    <w:rsid w:val="00820DC7"/>
    <w:rsid w:val="00820FFB"/>
    <w:rsid w:val="00821698"/>
    <w:rsid w:val="008221FE"/>
    <w:rsid w:val="00822984"/>
    <w:rsid w:val="00822AD8"/>
    <w:rsid w:val="00822BF5"/>
    <w:rsid w:val="00824894"/>
    <w:rsid w:val="00824FFF"/>
    <w:rsid w:val="00825366"/>
    <w:rsid w:val="00825977"/>
    <w:rsid w:val="00825E84"/>
    <w:rsid w:val="00826C7B"/>
    <w:rsid w:val="00826DD9"/>
    <w:rsid w:val="00826E01"/>
    <w:rsid w:val="008274AD"/>
    <w:rsid w:val="00827561"/>
    <w:rsid w:val="008277A8"/>
    <w:rsid w:val="008278B6"/>
    <w:rsid w:val="008279B0"/>
    <w:rsid w:val="008279EB"/>
    <w:rsid w:val="0083042B"/>
    <w:rsid w:val="0083062C"/>
    <w:rsid w:val="008307ED"/>
    <w:rsid w:val="00830B3B"/>
    <w:rsid w:val="00831358"/>
    <w:rsid w:val="008315D2"/>
    <w:rsid w:val="00833357"/>
    <w:rsid w:val="0083350F"/>
    <w:rsid w:val="00833641"/>
    <w:rsid w:val="00834358"/>
    <w:rsid w:val="008346BD"/>
    <w:rsid w:val="0083472D"/>
    <w:rsid w:val="00834923"/>
    <w:rsid w:val="00834BE5"/>
    <w:rsid w:val="008359EB"/>
    <w:rsid w:val="0083666D"/>
    <w:rsid w:val="00836B7A"/>
    <w:rsid w:val="00837B90"/>
    <w:rsid w:val="00840957"/>
    <w:rsid w:val="008409AA"/>
    <w:rsid w:val="00840FB8"/>
    <w:rsid w:val="00841AB4"/>
    <w:rsid w:val="0084204E"/>
    <w:rsid w:val="00842E0C"/>
    <w:rsid w:val="00843A7A"/>
    <w:rsid w:val="008447F5"/>
    <w:rsid w:val="0084571D"/>
    <w:rsid w:val="00846292"/>
    <w:rsid w:val="008506E1"/>
    <w:rsid w:val="00850A68"/>
    <w:rsid w:val="00850D96"/>
    <w:rsid w:val="00851050"/>
    <w:rsid w:val="008515EE"/>
    <w:rsid w:val="00851A8E"/>
    <w:rsid w:val="00851EC7"/>
    <w:rsid w:val="008522ED"/>
    <w:rsid w:val="008528D3"/>
    <w:rsid w:val="00854553"/>
    <w:rsid w:val="00854DC1"/>
    <w:rsid w:val="008558BF"/>
    <w:rsid w:val="00855982"/>
    <w:rsid w:val="00855AD4"/>
    <w:rsid w:val="00855B86"/>
    <w:rsid w:val="00855DA1"/>
    <w:rsid w:val="00856D47"/>
    <w:rsid w:val="008601B8"/>
    <w:rsid w:val="0086040D"/>
    <w:rsid w:val="00860874"/>
    <w:rsid w:val="008609A3"/>
    <w:rsid w:val="00860DDA"/>
    <w:rsid w:val="00861527"/>
    <w:rsid w:val="008615A0"/>
    <w:rsid w:val="00862008"/>
    <w:rsid w:val="00862401"/>
    <w:rsid w:val="0086266A"/>
    <w:rsid w:val="00862720"/>
    <w:rsid w:val="008627D3"/>
    <w:rsid w:val="008628C8"/>
    <w:rsid w:val="00862B2A"/>
    <w:rsid w:val="008630B9"/>
    <w:rsid w:val="008631E4"/>
    <w:rsid w:val="00863F37"/>
    <w:rsid w:val="0086406B"/>
    <w:rsid w:val="00864C8C"/>
    <w:rsid w:val="00865456"/>
    <w:rsid w:val="008659FB"/>
    <w:rsid w:val="00865D30"/>
    <w:rsid w:val="0086709D"/>
    <w:rsid w:val="00867651"/>
    <w:rsid w:val="00867B5A"/>
    <w:rsid w:val="00867F76"/>
    <w:rsid w:val="00871A3E"/>
    <w:rsid w:val="008722C3"/>
    <w:rsid w:val="00873209"/>
    <w:rsid w:val="00874009"/>
    <w:rsid w:val="00874158"/>
    <w:rsid w:val="008743F3"/>
    <w:rsid w:val="0087444A"/>
    <w:rsid w:val="0087446A"/>
    <w:rsid w:val="00874EED"/>
    <w:rsid w:val="00875139"/>
    <w:rsid w:val="00875410"/>
    <w:rsid w:val="00875700"/>
    <w:rsid w:val="008767EF"/>
    <w:rsid w:val="00880EDF"/>
    <w:rsid w:val="008811FD"/>
    <w:rsid w:val="0088208D"/>
    <w:rsid w:val="008820B1"/>
    <w:rsid w:val="0088282C"/>
    <w:rsid w:val="00882DE6"/>
    <w:rsid w:val="00883A20"/>
    <w:rsid w:val="00883D4D"/>
    <w:rsid w:val="00884007"/>
    <w:rsid w:val="00884B59"/>
    <w:rsid w:val="00884F2B"/>
    <w:rsid w:val="008850BA"/>
    <w:rsid w:val="00885580"/>
    <w:rsid w:val="00885876"/>
    <w:rsid w:val="008859A3"/>
    <w:rsid w:val="00885A5D"/>
    <w:rsid w:val="00886185"/>
    <w:rsid w:val="008861D9"/>
    <w:rsid w:val="0088638C"/>
    <w:rsid w:val="00886EDF"/>
    <w:rsid w:val="00887380"/>
    <w:rsid w:val="00890254"/>
    <w:rsid w:val="008908E5"/>
    <w:rsid w:val="00890AE7"/>
    <w:rsid w:val="00891216"/>
    <w:rsid w:val="00891440"/>
    <w:rsid w:val="00892113"/>
    <w:rsid w:val="00892ED6"/>
    <w:rsid w:val="0089356A"/>
    <w:rsid w:val="0089386C"/>
    <w:rsid w:val="00894B58"/>
    <w:rsid w:val="00894FDC"/>
    <w:rsid w:val="008957D3"/>
    <w:rsid w:val="00896414"/>
    <w:rsid w:val="0089716F"/>
    <w:rsid w:val="0089749C"/>
    <w:rsid w:val="00897C71"/>
    <w:rsid w:val="008A00CF"/>
    <w:rsid w:val="008A0F54"/>
    <w:rsid w:val="008A115E"/>
    <w:rsid w:val="008A16F9"/>
    <w:rsid w:val="008A1D3E"/>
    <w:rsid w:val="008A1F4C"/>
    <w:rsid w:val="008A3038"/>
    <w:rsid w:val="008A3693"/>
    <w:rsid w:val="008A4B16"/>
    <w:rsid w:val="008A4D63"/>
    <w:rsid w:val="008A4D67"/>
    <w:rsid w:val="008A4E11"/>
    <w:rsid w:val="008A5BD4"/>
    <w:rsid w:val="008A670D"/>
    <w:rsid w:val="008A6D62"/>
    <w:rsid w:val="008A776D"/>
    <w:rsid w:val="008B0696"/>
    <w:rsid w:val="008B08F4"/>
    <w:rsid w:val="008B09A3"/>
    <w:rsid w:val="008B13E9"/>
    <w:rsid w:val="008B2235"/>
    <w:rsid w:val="008B2257"/>
    <w:rsid w:val="008B2436"/>
    <w:rsid w:val="008B3B51"/>
    <w:rsid w:val="008B4057"/>
    <w:rsid w:val="008B4145"/>
    <w:rsid w:val="008B5071"/>
    <w:rsid w:val="008B528C"/>
    <w:rsid w:val="008B5290"/>
    <w:rsid w:val="008B6A40"/>
    <w:rsid w:val="008B7034"/>
    <w:rsid w:val="008B70B9"/>
    <w:rsid w:val="008B72EC"/>
    <w:rsid w:val="008B78FA"/>
    <w:rsid w:val="008C1B74"/>
    <w:rsid w:val="008C1C82"/>
    <w:rsid w:val="008C1F99"/>
    <w:rsid w:val="008C225E"/>
    <w:rsid w:val="008C248A"/>
    <w:rsid w:val="008C25BA"/>
    <w:rsid w:val="008C2B64"/>
    <w:rsid w:val="008C2CFD"/>
    <w:rsid w:val="008C2E59"/>
    <w:rsid w:val="008C3FDC"/>
    <w:rsid w:val="008C45DE"/>
    <w:rsid w:val="008C47AD"/>
    <w:rsid w:val="008C57BE"/>
    <w:rsid w:val="008C603A"/>
    <w:rsid w:val="008C67E8"/>
    <w:rsid w:val="008C71C8"/>
    <w:rsid w:val="008D167D"/>
    <w:rsid w:val="008D228D"/>
    <w:rsid w:val="008D27DE"/>
    <w:rsid w:val="008D2DFA"/>
    <w:rsid w:val="008D3116"/>
    <w:rsid w:val="008D335D"/>
    <w:rsid w:val="008D492A"/>
    <w:rsid w:val="008D4B58"/>
    <w:rsid w:val="008D4B7F"/>
    <w:rsid w:val="008D4B8A"/>
    <w:rsid w:val="008D4D11"/>
    <w:rsid w:val="008D6541"/>
    <w:rsid w:val="008D7B60"/>
    <w:rsid w:val="008D7D7B"/>
    <w:rsid w:val="008E0632"/>
    <w:rsid w:val="008E0F52"/>
    <w:rsid w:val="008E120E"/>
    <w:rsid w:val="008E185C"/>
    <w:rsid w:val="008E216C"/>
    <w:rsid w:val="008E2316"/>
    <w:rsid w:val="008E282E"/>
    <w:rsid w:val="008E2D7D"/>
    <w:rsid w:val="008E3063"/>
    <w:rsid w:val="008E34BE"/>
    <w:rsid w:val="008E3AA8"/>
    <w:rsid w:val="008E3E57"/>
    <w:rsid w:val="008E42CE"/>
    <w:rsid w:val="008E42F4"/>
    <w:rsid w:val="008E4333"/>
    <w:rsid w:val="008E479E"/>
    <w:rsid w:val="008E4A31"/>
    <w:rsid w:val="008E5657"/>
    <w:rsid w:val="008E5E51"/>
    <w:rsid w:val="008E6472"/>
    <w:rsid w:val="008E773B"/>
    <w:rsid w:val="008E7B20"/>
    <w:rsid w:val="008F00DB"/>
    <w:rsid w:val="008F0529"/>
    <w:rsid w:val="008F0F39"/>
    <w:rsid w:val="008F1264"/>
    <w:rsid w:val="008F175D"/>
    <w:rsid w:val="008F2908"/>
    <w:rsid w:val="008F47C6"/>
    <w:rsid w:val="008F6647"/>
    <w:rsid w:val="008F700E"/>
    <w:rsid w:val="008F7D99"/>
    <w:rsid w:val="00900343"/>
    <w:rsid w:val="009006A2"/>
    <w:rsid w:val="0090102B"/>
    <w:rsid w:val="009011FF"/>
    <w:rsid w:val="00901448"/>
    <w:rsid w:val="009036BC"/>
    <w:rsid w:val="00903D30"/>
    <w:rsid w:val="00904414"/>
    <w:rsid w:val="00905187"/>
    <w:rsid w:val="00905197"/>
    <w:rsid w:val="009057D8"/>
    <w:rsid w:val="00905C47"/>
    <w:rsid w:val="00906379"/>
    <w:rsid w:val="00906A8C"/>
    <w:rsid w:val="00907E32"/>
    <w:rsid w:val="009101EA"/>
    <w:rsid w:val="009106FC"/>
    <w:rsid w:val="009108E5"/>
    <w:rsid w:val="00911438"/>
    <w:rsid w:val="009118BB"/>
    <w:rsid w:val="0091191F"/>
    <w:rsid w:val="00911E7D"/>
    <w:rsid w:val="009120A9"/>
    <w:rsid w:val="0091311A"/>
    <w:rsid w:val="00913441"/>
    <w:rsid w:val="009134C3"/>
    <w:rsid w:val="00913505"/>
    <w:rsid w:val="009137AC"/>
    <w:rsid w:val="00915B81"/>
    <w:rsid w:val="00915D6B"/>
    <w:rsid w:val="009160DF"/>
    <w:rsid w:val="009162C7"/>
    <w:rsid w:val="00916EC2"/>
    <w:rsid w:val="00917A35"/>
    <w:rsid w:val="009207C8"/>
    <w:rsid w:val="009213BD"/>
    <w:rsid w:val="009230A6"/>
    <w:rsid w:val="0092356F"/>
    <w:rsid w:val="00924627"/>
    <w:rsid w:val="009250A8"/>
    <w:rsid w:val="00925291"/>
    <w:rsid w:val="00925402"/>
    <w:rsid w:val="00925BE6"/>
    <w:rsid w:val="00925C92"/>
    <w:rsid w:val="00926697"/>
    <w:rsid w:val="00926F61"/>
    <w:rsid w:val="00926FA9"/>
    <w:rsid w:val="00927160"/>
    <w:rsid w:val="0093005D"/>
    <w:rsid w:val="0093123D"/>
    <w:rsid w:val="00931F81"/>
    <w:rsid w:val="00931FC3"/>
    <w:rsid w:val="009320CE"/>
    <w:rsid w:val="0093248E"/>
    <w:rsid w:val="00933040"/>
    <w:rsid w:val="009330E9"/>
    <w:rsid w:val="00933677"/>
    <w:rsid w:val="00933AFD"/>
    <w:rsid w:val="00933CA8"/>
    <w:rsid w:val="00933DD0"/>
    <w:rsid w:val="00934D97"/>
    <w:rsid w:val="009353E4"/>
    <w:rsid w:val="00935D15"/>
    <w:rsid w:val="009374EA"/>
    <w:rsid w:val="009376C7"/>
    <w:rsid w:val="009411FB"/>
    <w:rsid w:val="009414A9"/>
    <w:rsid w:val="00941B71"/>
    <w:rsid w:val="00941DF9"/>
    <w:rsid w:val="009421AD"/>
    <w:rsid w:val="0094221C"/>
    <w:rsid w:val="009435EE"/>
    <w:rsid w:val="0094409C"/>
    <w:rsid w:val="00944159"/>
    <w:rsid w:val="009447F3"/>
    <w:rsid w:val="009449B2"/>
    <w:rsid w:val="00944A02"/>
    <w:rsid w:val="00944A82"/>
    <w:rsid w:val="00944BA5"/>
    <w:rsid w:val="00944CC5"/>
    <w:rsid w:val="009454EF"/>
    <w:rsid w:val="00946C4D"/>
    <w:rsid w:val="0095019A"/>
    <w:rsid w:val="009503F8"/>
    <w:rsid w:val="00950DEF"/>
    <w:rsid w:val="009522C6"/>
    <w:rsid w:val="0095285B"/>
    <w:rsid w:val="00953789"/>
    <w:rsid w:val="00953FE9"/>
    <w:rsid w:val="00954417"/>
    <w:rsid w:val="0095481C"/>
    <w:rsid w:val="00955238"/>
    <w:rsid w:val="0095526F"/>
    <w:rsid w:val="009567E6"/>
    <w:rsid w:val="009569A8"/>
    <w:rsid w:val="00957076"/>
    <w:rsid w:val="00957132"/>
    <w:rsid w:val="009576FD"/>
    <w:rsid w:val="009578EB"/>
    <w:rsid w:val="009578FF"/>
    <w:rsid w:val="00960446"/>
    <w:rsid w:val="009610ED"/>
    <w:rsid w:val="009612E1"/>
    <w:rsid w:val="009616EA"/>
    <w:rsid w:val="00961EE9"/>
    <w:rsid w:val="009633BB"/>
    <w:rsid w:val="00963A36"/>
    <w:rsid w:val="009643DA"/>
    <w:rsid w:val="0096485F"/>
    <w:rsid w:val="00965A0C"/>
    <w:rsid w:val="00965C40"/>
    <w:rsid w:val="00967354"/>
    <w:rsid w:val="009679F9"/>
    <w:rsid w:val="009701FE"/>
    <w:rsid w:val="00970CA6"/>
    <w:rsid w:val="00971592"/>
    <w:rsid w:val="00971617"/>
    <w:rsid w:val="009716E7"/>
    <w:rsid w:val="009717F8"/>
    <w:rsid w:val="00971DDF"/>
    <w:rsid w:val="0097225C"/>
    <w:rsid w:val="009725F3"/>
    <w:rsid w:val="0097318A"/>
    <w:rsid w:val="009731D6"/>
    <w:rsid w:val="00973FC6"/>
    <w:rsid w:val="0097459D"/>
    <w:rsid w:val="00974746"/>
    <w:rsid w:val="00975119"/>
    <w:rsid w:val="009763ED"/>
    <w:rsid w:val="00976F04"/>
    <w:rsid w:val="009777F4"/>
    <w:rsid w:val="00977AC7"/>
    <w:rsid w:val="00977AD8"/>
    <w:rsid w:val="00980A10"/>
    <w:rsid w:val="00980AFB"/>
    <w:rsid w:val="00981130"/>
    <w:rsid w:val="009815EE"/>
    <w:rsid w:val="0098229C"/>
    <w:rsid w:val="0098289D"/>
    <w:rsid w:val="009835E0"/>
    <w:rsid w:val="00983D46"/>
    <w:rsid w:val="00983DCA"/>
    <w:rsid w:val="00985AA8"/>
    <w:rsid w:val="00985C17"/>
    <w:rsid w:val="00985EF7"/>
    <w:rsid w:val="00986093"/>
    <w:rsid w:val="00986146"/>
    <w:rsid w:val="00986CF9"/>
    <w:rsid w:val="0098727B"/>
    <w:rsid w:val="00987416"/>
    <w:rsid w:val="00990430"/>
    <w:rsid w:val="00990C0E"/>
    <w:rsid w:val="00990D75"/>
    <w:rsid w:val="00991093"/>
    <w:rsid w:val="0099163B"/>
    <w:rsid w:val="00992343"/>
    <w:rsid w:val="0099383D"/>
    <w:rsid w:val="009938B1"/>
    <w:rsid w:val="009938D1"/>
    <w:rsid w:val="0099435B"/>
    <w:rsid w:val="009948FB"/>
    <w:rsid w:val="00994AF3"/>
    <w:rsid w:val="00995211"/>
    <w:rsid w:val="00996258"/>
    <w:rsid w:val="00996306"/>
    <w:rsid w:val="0099637B"/>
    <w:rsid w:val="00996744"/>
    <w:rsid w:val="00996A69"/>
    <w:rsid w:val="00997CF4"/>
    <w:rsid w:val="009A0090"/>
    <w:rsid w:val="009A090F"/>
    <w:rsid w:val="009A0CF8"/>
    <w:rsid w:val="009A1169"/>
    <w:rsid w:val="009A164C"/>
    <w:rsid w:val="009A1AAC"/>
    <w:rsid w:val="009A2BB6"/>
    <w:rsid w:val="009A2CB8"/>
    <w:rsid w:val="009A3789"/>
    <w:rsid w:val="009A3CD3"/>
    <w:rsid w:val="009A45A2"/>
    <w:rsid w:val="009A6919"/>
    <w:rsid w:val="009A6AC7"/>
    <w:rsid w:val="009A7D39"/>
    <w:rsid w:val="009B0408"/>
    <w:rsid w:val="009B0843"/>
    <w:rsid w:val="009B0DEE"/>
    <w:rsid w:val="009B1335"/>
    <w:rsid w:val="009B176D"/>
    <w:rsid w:val="009B1E47"/>
    <w:rsid w:val="009B2CED"/>
    <w:rsid w:val="009B3054"/>
    <w:rsid w:val="009B335D"/>
    <w:rsid w:val="009B3C5B"/>
    <w:rsid w:val="009B3C90"/>
    <w:rsid w:val="009B5392"/>
    <w:rsid w:val="009B76E3"/>
    <w:rsid w:val="009B76F9"/>
    <w:rsid w:val="009B7A72"/>
    <w:rsid w:val="009B7BB8"/>
    <w:rsid w:val="009C0E9B"/>
    <w:rsid w:val="009C126A"/>
    <w:rsid w:val="009C1AB3"/>
    <w:rsid w:val="009C1D4C"/>
    <w:rsid w:val="009C2DD2"/>
    <w:rsid w:val="009C3018"/>
    <w:rsid w:val="009C3824"/>
    <w:rsid w:val="009C3982"/>
    <w:rsid w:val="009C441F"/>
    <w:rsid w:val="009C45A0"/>
    <w:rsid w:val="009C4A07"/>
    <w:rsid w:val="009C4B8E"/>
    <w:rsid w:val="009C51D5"/>
    <w:rsid w:val="009C543C"/>
    <w:rsid w:val="009C581A"/>
    <w:rsid w:val="009C599A"/>
    <w:rsid w:val="009C5EFF"/>
    <w:rsid w:val="009C650E"/>
    <w:rsid w:val="009C70DB"/>
    <w:rsid w:val="009C774A"/>
    <w:rsid w:val="009D055E"/>
    <w:rsid w:val="009D0FFB"/>
    <w:rsid w:val="009D19BC"/>
    <w:rsid w:val="009D2348"/>
    <w:rsid w:val="009D2756"/>
    <w:rsid w:val="009D2EA8"/>
    <w:rsid w:val="009D2F0C"/>
    <w:rsid w:val="009D3306"/>
    <w:rsid w:val="009D3578"/>
    <w:rsid w:val="009D3A5F"/>
    <w:rsid w:val="009D4F88"/>
    <w:rsid w:val="009D5193"/>
    <w:rsid w:val="009D5374"/>
    <w:rsid w:val="009D5C32"/>
    <w:rsid w:val="009D5C56"/>
    <w:rsid w:val="009D6472"/>
    <w:rsid w:val="009D6CD6"/>
    <w:rsid w:val="009D79F4"/>
    <w:rsid w:val="009D7D19"/>
    <w:rsid w:val="009E007B"/>
    <w:rsid w:val="009E0AEC"/>
    <w:rsid w:val="009E126D"/>
    <w:rsid w:val="009E33D7"/>
    <w:rsid w:val="009E3CD1"/>
    <w:rsid w:val="009E3DEE"/>
    <w:rsid w:val="009E5520"/>
    <w:rsid w:val="009E5AF5"/>
    <w:rsid w:val="009E5EB5"/>
    <w:rsid w:val="009E6031"/>
    <w:rsid w:val="009E6F58"/>
    <w:rsid w:val="009E74F0"/>
    <w:rsid w:val="009E7F23"/>
    <w:rsid w:val="009F0768"/>
    <w:rsid w:val="009F0A9B"/>
    <w:rsid w:val="009F102A"/>
    <w:rsid w:val="009F151C"/>
    <w:rsid w:val="009F2164"/>
    <w:rsid w:val="009F2A19"/>
    <w:rsid w:val="009F358E"/>
    <w:rsid w:val="009F35FA"/>
    <w:rsid w:val="009F4D7C"/>
    <w:rsid w:val="009F514E"/>
    <w:rsid w:val="009F6172"/>
    <w:rsid w:val="009F7867"/>
    <w:rsid w:val="009F7D66"/>
    <w:rsid w:val="00A00BD2"/>
    <w:rsid w:val="00A00E56"/>
    <w:rsid w:val="00A012A8"/>
    <w:rsid w:val="00A02383"/>
    <w:rsid w:val="00A027F3"/>
    <w:rsid w:val="00A03978"/>
    <w:rsid w:val="00A03AB1"/>
    <w:rsid w:val="00A04244"/>
    <w:rsid w:val="00A04D7E"/>
    <w:rsid w:val="00A051D9"/>
    <w:rsid w:val="00A05BFF"/>
    <w:rsid w:val="00A05CD9"/>
    <w:rsid w:val="00A05DF3"/>
    <w:rsid w:val="00A061A9"/>
    <w:rsid w:val="00A0676D"/>
    <w:rsid w:val="00A07E08"/>
    <w:rsid w:val="00A10B0C"/>
    <w:rsid w:val="00A10D79"/>
    <w:rsid w:val="00A11535"/>
    <w:rsid w:val="00A11E56"/>
    <w:rsid w:val="00A11FFC"/>
    <w:rsid w:val="00A12798"/>
    <w:rsid w:val="00A12891"/>
    <w:rsid w:val="00A129C2"/>
    <w:rsid w:val="00A13289"/>
    <w:rsid w:val="00A13744"/>
    <w:rsid w:val="00A13A09"/>
    <w:rsid w:val="00A13B2E"/>
    <w:rsid w:val="00A13CB7"/>
    <w:rsid w:val="00A153BE"/>
    <w:rsid w:val="00A1543B"/>
    <w:rsid w:val="00A15DEE"/>
    <w:rsid w:val="00A15F10"/>
    <w:rsid w:val="00A16462"/>
    <w:rsid w:val="00A167B5"/>
    <w:rsid w:val="00A16DBE"/>
    <w:rsid w:val="00A16DF2"/>
    <w:rsid w:val="00A179E0"/>
    <w:rsid w:val="00A17C4F"/>
    <w:rsid w:val="00A20027"/>
    <w:rsid w:val="00A20653"/>
    <w:rsid w:val="00A20A39"/>
    <w:rsid w:val="00A23343"/>
    <w:rsid w:val="00A238BD"/>
    <w:rsid w:val="00A23DCA"/>
    <w:rsid w:val="00A240D8"/>
    <w:rsid w:val="00A243E4"/>
    <w:rsid w:val="00A2459D"/>
    <w:rsid w:val="00A24B4C"/>
    <w:rsid w:val="00A24E23"/>
    <w:rsid w:val="00A2566C"/>
    <w:rsid w:val="00A25F05"/>
    <w:rsid w:val="00A26491"/>
    <w:rsid w:val="00A3045A"/>
    <w:rsid w:val="00A30B23"/>
    <w:rsid w:val="00A30B2D"/>
    <w:rsid w:val="00A311AE"/>
    <w:rsid w:val="00A312A6"/>
    <w:rsid w:val="00A3130E"/>
    <w:rsid w:val="00A3193B"/>
    <w:rsid w:val="00A324CF"/>
    <w:rsid w:val="00A32E8B"/>
    <w:rsid w:val="00A32ED6"/>
    <w:rsid w:val="00A33776"/>
    <w:rsid w:val="00A33D57"/>
    <w:rsid w:val="00A344A5"/>
    <w:rsid w:val="00A346C3"/>
    <w:rsid w:val="00A34D4A"/>
    <w:rsid w:val="00A36155"/>
    <w:rsid w:val="00A3629E"/>
    <w:rsid w:val="00A365AD"/>
    <w:rsid w:val="00A37055"/>
    <w:rsid w:val="00A375C4"/>
    <w:rsid w:val="00A40AA8"/>
    <w:rsid w:val="00A41B36"/>
    <w:rsid w:val="00A42A85"/>
    <w:rsid w:val="00A42D07"/>
    <w:rsid w:val="00A42D0D"/>
    <w:rsid w:val="00A44B43"/>
    <w:rsid w:val="00A4503E"/>
    <w:rsid w:val="00A450C0"/>
    <w:rsid w:val="00A45403"/>
    <w:rsid w:val="00A45468"/>
    <w:rsid w:val="00A4640E"/>
    <w:rsid w:val="00A469E6"/>
    <w:rsid w:val="00A471A8"/>
    <w:rsid w:val="00A4791B"/>
    <w:rsid w:val="00A507CD"/>
    <w:rsid w:val="00A50A48"/>
    <w:rsid w:val="00A51180"/>
    <w:rsid w:val="00A51242"/>
    <w:rsid w:val="00A51522"/>
    <w:rsid w:val="00A51573"/>
    <w:rsid w:val="00A51A5E"/>
    <w:rsid w:val="00A52895"/>
    <w:rsid w:val="00A52D7D"/>
    <w:rsid w:val="00A531EA"/>
    <w:rsid w:val="00A539A5"/>
    <w:rsid w:val="00A53DA0"/>
    <w:rsid w:val="00A53FAB"/>
    <w:rsid w:val="00A5404D"/>
    <w:rsid w:val="00A5544C"/>
    <w:rsid w:val="00A555A7"/>
    <w:rsid w:val="00A5581D"/>
    <w:rsid w:val="00A55935"/>
    <w:rsid w:val="00A55EB6"/>
    <w:rsid w:val="00A56222"/>
    <w:rsid w:val="00A56FD7"/>
    <w:rsid w:val="00A5765D"/>
    <w:rsid w:val="00A579BD"/>
    <w:rsid w:val="00A579EC"/>
    <w:rsid w:val="00A57C2C"/>
    <w:rsid w:val="00A601CC"/>
    <w:rsid w:val="00A60283"/>
    <w:rsid w:val="00A604A4"/>
    <w:rsid w:val="00A604AB"/>
    <w:rsid w:val="00A60613"/>
    <w:rsid w:val="00A607CB"/>
    <w:rsid w:val="00A62CE7"/>
    <w:rsid w:val="00A62FAA"/>
    <w:rsid w:val="00A6351F"/>
    <w:rsid w:val="00A63809"/>
    <w:rsid w:val="00A64278"/>
    <w:rsid w:val="00A64A6E"/>
    <w:rsid w:val="00A6519F"/>
    <w:rsid w:val="00A658E4"/>
    <w:rsid w:val="00A65931"/>
    <w:rsid w:val="00A65A70"/>
    <w:rsid w:val="00A65E0B"/>
    <w:rsid w:val="00A6665F"/>
    <w:rsid w:val="00A66F36"/>
    <w:rsid w:val="00A676D9"/>
    <w:rsid w:val="00A67EFC"/>
    <w:rsid w:val="00A7031E"/>
    <w:rsid w:val="00A70B9B"/>
    <w:rsid w:val="00A71140"/>
    <w:rsid w:val="00A714EE"/>
    <w:rsid w:val="00A7205E"/>
    <w:rsid w:val="00A7467D"/>
    <w:rsid w:val="00A74692"/>
    <w:rsid w:val="00A74933"/>
    <w:rsid w:val="00A74F41"/>
    <w:rsid w:val="00A75A52"/>
    <w:rsid w:val="00A7618B"/>
    <w:rsid w:val="00A7640B"/>
    <w:rsid w:val="00A773A8"/>
    <w:rsid w:val="00A7778B"/>
    <w:rsid w:val="00A803BC"/>
    <w:rsid w:val="00A80969"/>
    <w:rsid w:val="00A84638"/>
    <w:rsid w:val="00A85396"/>
    <w:rsid w:val="00A85798"/>
    <w:rsid w:val="00A85806"/>
    <w:rsid w:val="00A8606E"/>
    <w:rsid w:val="00A8609D"/>
    <w:rsid w:val="00A86E60"/>
    <w:rsid w:val="00A86EA7"/>
    <w:rsid w:val="00A87622"/>
    <w:rsid w:val="00A90318"/>
    <w:rsid w:val="00A90671"/>
    <w:rsid w:val="00A9094C"/>
    <w:rsid w:val="00A91244"/>
    <w:rsid w:val="00A913AA"/>
    <w:rsid w:val="00A915DE"/>
    <w:rsid w:val="00A91774"/>
    <w:rsid w:val="00A91C7F"/>
    <w:rsid w:val="00A92066"/>
    <w:rsid w:val="00A92222"/>
    <w:rsid w:val="00A92776"/>
    <w:rsid w:val="00A93181"/>
    <w:rsid w:val="00A938E6"/>
    <w:rsid w:val="00A93CCF"/>
    <w:rsid w:val="00A94E4E"/>
    <w:rsid w:val="00A95514"/>
    <w:rsid w:val="00A95BD5"/>
    <w:rsid w:val="00A95C53"/>
    <w:rsid w:val="00A95FAF"/>
    <w:rsid w:val="00A96F78"/>
    <w:rsid w:val="00A9710A"/>
    <w:rsid w:val="00A979E1"/>
    <w:rsid w:val="00AA0B9E"/>
    <w:rsid w:val="00AA1087"/>
    <w:rsid w:val="00AA161A"/>
    <w:rsid w:val="00AA1DCD"/>
    <w:rsid w:val="00AA22E4"/>
    <w:rsid w:val="00AA247C"/>
    <w:rsid w:val="00AA25A9"/>
    <w:rsid w:val="00AA26D9"/>
    <w:rsid w:val="00AA278A"/>
    <w:rsid w:val="00AA3183"/>
    <w:rsid w:val="00AA3B2B"/>
    <w:rsid w:val="00AA4605"/>
    <w:rsid w:val="00AA4879"/>
    <w:rsid w:val="00AA51AD"/>
    <w:rsid w:val="00AA591E"/>
    <w:rsid w:val="00AA5DF4"/>
    <w:rsid w:val="00AA65C9"/>
    <w:rsid w:val="00AA66CB"/>
    <w:rsid w:val="00AA7583"/>
    <w:rsid w:val="00AB0A32"/>
    <w:rsid w:val="00AB0B90"/>
    <w:rsid w:val="00AB0E56"/>
    <w:rsid w:val="00AB0ED5"/>
    <w:rsid w:val="00AB18AC"/>
    <w:rsid w:val="00AB1EB7"/>
    <w:rsid w:val="00AB3A15"/>
    <w:rsid w:val="00AB3EB7"/>
    <w:rsid w:val="00AB4540"/>
    <w:rsid w:val="00AB4B59"/>
    <w:rsid w:val="00AB4ECC"/>
    <w:rsid w:val="00AB4F0F"/>
    <w:rsid w:val="00AB53E3"/>
    <w:rsid w:val="00AB60E2"/>
    <w:rsid w:val="00AB6601"/>
    <w:rsid w:val="00AB674E"/>
    <w:rsid w:val="00AB6B2C"/>
    <w:rsid w:val="00AB6D79"/>
    <w:rsid w:val="00AB709E"/>
    <w:rsid w:val="00AB7806"/>
    <w:rsid w:val="00AC02C1"/>
    <w:rsid w:val="00AC09FB"/>
    <w:rsid w:val="00AC0AB6"/>
    <w:rsid w:val="00AC10AD"/>
    <w:rsid w:val="00AC1E55"/>
    <w:rsid w:val="00AC3D06"/>
    <w:rsid w:val="00AC429F"/>
    <w:rsid w:val="00AC469E"/>
    <w:rsid w:val="00AC4EF1"/>
    <w:rsid w:val="00AC50D4"/>
    <w:rsid w:val="00AC60B4"/>
    <w:rsid w:val="00AC617F"/>
    <w:rsid w:val="00AC67B6"/>
    <w:rsid w:val="00AC6AF8"/>
    <w:rsid w:val="00AC7320"/>
    <w:rsid w:val="00AC7D98"/>
    <w:rsid w:val="00AD00C5"/>
    <w:rsid w:val="00AD14B7"/>
    <w:rsid w:val="00AD165F"/>
    <w:rsid w:val="00AD1E39"/>
    <w:rsid w:val="00AD2179"/>
    <w:rsid w:val="00AD2794"/>
    <w:rsid w:val="00AD2DC5"/>
    <w:rsid w:val="00AD2FCF"/>
    <w:rsid w:val="00AD3455"/>
    <w:rsid w:val="00AD3CAD"/>
    <w:rsid w:val="00AD56B5"/>
    <w:rsid w:val="00AD5A99"/>
    <w:rsid w:val="00AD69FF"/>
    <w:rsid w:val="00AD702B"/>
    <w:rsid w:val="00AD72E6"/>
    <w:rsid w:val="00AD7685"/>
    <w:rsid w:val="00AD7AB6"/>
    <w:rsid w:val="00AD7C95"/>
    <w:rsid w:val="00AD7E0A"/>
    <w:rsid w:val="00AD7F83"/>
    <w:rsid w:val="00AD7FCD"/>
    <w:rsid w:val="00AE01A1"/>
    <w:rsid w:val="00AE1A73"/>
    <w:rsid w:val="00AE22FD"/>
    <w:rsid w:val="00AE2BED"/>
    <w:rsid w:val="00AE3DE1"/>
    <w:rsid w:val="00AE3E51"/>
    <w:rsid w:val="00AE4761"/>
    <w:rsid w:val="00AE484F"/>
    <w:rsid w:val="00AE4A93"/>
    <w:rsid w:val="00AE5439"/>
    <w:rsid w:val="00AE61B2"/>
    <w:rsid w:val="00AE69DA"/>
    <w:rsid w:val="00AE70FD"/>
    <w:rsid w:val="00AE73BD"/>
    <w:rsid w:val="00AE78D1"/>
    <w:rsid w:val="00AE7F89"/>
    <w:rsid w:val="00AF2D54"/>
    <w:rsid w:val="00AF3458"/>
    <w:rsid w:val="00AF3BEE"/>
    <w:rsid w:val="00AF3F7B"/>
    <w:rsid w:val="00AF4231"/>
    <w:rsid w:val="00AF42B4"/>
    <w:rsid w:val="00AF4B8A"/>
    <w:rsid w:val="00AF4F1B"/>
    <w:rsid w:val="00AF5EC6"/>
    <w:rsid w:val="00AF6C38"/>
    <w:rsid w:val="00AF6E8A"/>
    <w:rsid w:val="00AF7149"/>
    <w:rsid w:val="00AF7213"/>
    <w:rsid w:val="00AF7771"/>
    <w:rsid w:val="00AF7D92"/>
    <w:rsid w:val="00B011CC"/>
    <w:rsid w:val="00B01633"/>
    <w:rsid w:val="00B03E72"/>
    <w:rsid w:val="00B0401A"/>
    <w:rsid w:val="00B0402F"/>
    <w:rsid w:val="00B04048"/>
    <w:rsid w:val="00B04F3D"/>
    <w:rsid w:val="00B05702"/>
    <w:rsid w:val="00B0609B"/>
    <w:rsid w:val="00B066EA"/>
    <w:rsid w:val="00B06DD9"/>
    <w:rsid w:val="00B07CD6"/>
    <w:rsid w:val="00B07E52"/>
    <w:rsid w:val="00B10010"/>
    <w:rsid w:val="00B11775"/>
    <w:rsid w:val="00B11F19"/>
    <w:rsid w:val="00B12F75"/>
    <w:rsid w:val="00B1302D"/>
    <w:rsid w:val="00B14C2F"/>
    <w:rsid w:val="00B1513F"/>
    <w:rsid w:val="00B15597"/>
    <w:rsid w:val="00B15B89"/>
    <w:rsid w:val="00B16E42"/>
    <w:rsid w:val="00B1746F"/>
    <w:rsid w:val="00B17B72"/>
    <w:rsid w:val="00B20725"/>
    <w:rsid w:val="00B2087E"/>
    <w:rsid w:val="00B20B11"/>
    <w:rsid w:val="00B20B94"/>
    <w:rsid w:val="00B2270F"/>
    <w:rsid w:val="00B22BE4"/>
    <w:rsid w:val="00B22EC7"/>
    <w:rsid w:val="00B232AB"/>
    <w:rsid w:val="00B248D0"/>
    <w:rsid w:val="00B250EF"/>
    <w:rsid w:val="00B251A6"/>
    <w:rsid w:val="00B2628E"/>
    <w:rsid w:val="00B266B0"/>
    <w:rsid w:val="00B27921"/>
    <w:rsid w:val="00B3000E"/>
    <w:rsid w:val="00B314B6"/>
    <w:rsid w:val="00B314D1"/>
    <w:rsid w:val="00B326A8"/>
    <w:rsid w:val="00B328ED"/>
    <w:rsid w:val="00B3291A"/>
    <w:rsid w:val="00B329EB"/>
    <w:rsid w:val="00B32FCD"/>
    <w:rsid w:val="00B3343E"/>
    <w:rsid w:val="00B33508"/>
    <w:rsid w:val="00B3377E"/>
    <w:rsid w:val="00B34E63"/>
    <w:rsid w:val="00B35DA4"/>
    <w:rsid w:val="00B40A96"/>
    <w:rsid w:val="00B4184B"/>
    <w:rsid w:val="00B419CC"/>
    <w:rsid w:val="00B422A7"/>
    <w:rsid w:val="00B42A32"/>
    <w:rsid w:val="00B42FA6"/>
    <w:rsid w:val="00B4399E"/>
    <w:rsid w:val="00B439D4"/>
    <w:rsid w:val="00B43A16"/>
    <w:rsid w:val="00B44753"/>
    <w:rsid w:val="00B45636"/>
    <w:rsid w:val="00B45CE1"/>
    <w:rsid w:val="00B464EB"/>
    <w:rsid w:val="00B4661F"/>
    <w:rsid w:val="00B469D0"/>
    <w:rsid w:val="00B46A75"/>
    <w:rsid w:val="00B470A7"/>
    <w:rsid w:val="00B500CD"/>
    <w:rsid w:val="00B5069F"/>
    <w:rsid w:val="00B5109D"/>
    <w:rsid w:val="00B521B9"/>
    <w:rsid w:val="00B5239C"/>
    <w:rsid w:val="00B53259"/>
    <w:rsid w:val="00B53893"/>
    <w:rsid w:val="00B543B1"/>
    <w:rsid w:val="00B548C2"/>
    <w:rsid w:val="00B54B6A"/>
    <w:rsid w:val="00B54DF8"/>
    <w:rsid w:val="00B55428"/>
    <w:rsid w:val="00B5542A"/>
    <w:rsid w:val="00B555A5"/>
    <w:rsid w:val="00B55D76"/>
    <w:rsid w:val="00B570BF"/>
    <w:rsid w:val="00B60471"/>
    <w:rsid w:val="00B60B8F"/>
    <w:rsid w:val="00B60BD9"/>
    <w:rsid w:val="00B6220F"/>
    <w:rsid w:val="00B625CC"/>
    <w:rsid w:val="00B626DB"/>
    <w:rsid w:val="00B63337"/>
    <w:rsid w:val="00B6369F"/>
    <w:rsid w:val="00B639D7"/>
    <w:rsid w:val="00B644A6"/>
    <w:rsid w:val="00B64AA7"/>
    <w:rsid w:val="00B65452"/>
    <w:rsid w:val="00B66594"/>
    <w:rsid w:val="00B67090"/>
    <w:rsid w:val="00B67805"/>
    <w:rsid w:val="00B701FE"/>
    <w:rsid w:val="00B70EA0"/>
    <w:rsid w:val="00B7113C"/>
    <w:rsid w:val="00B7183A"/>
    <w:rsid w:val="00B718E6"/>
    <w:rsid w:val="00B721CD"/>
    <w:rsid w:val="00B7267A"/>
    <w:rsid w:val="00B726FF"/>
    <w:rsid w:val="00B72A5B"/>
    <w:rsid w:val="00B72AA4"/>
    <w:rsid w:val="00B7474F"/>
    <w:rsid w:val="00B75454"/>
    <w:rsid w:val="00B754E4"/>
    <w:rsid w:val="00B76BCD"/>
    <w:rsid w:val="00B76EE9"/>
    <w:rsid w:val="00B77231"/>
    <w:rsid w:val="00B77880"/>
    <w:rsid w:val="00B77B84"/>
    <w:rsid w:val="00B80D90"/>
    <w:rsid w:val="00B825A9"/>
    <w:rsid w:val="00B82613"/>
    <w:rsid w:val="00B828B5"/>
    <w:rsid w:val="00B82C5B"/>
    <w:rsid w:val="00B82ED8"/>
    <w:rsid w:val="00B83E0A"/>
    <w:rsid w:val="00B83E1B"/>
    <w:rsid w:val="00B8428A"/>
    <w:rsid w:val="00B845D0"/>
    <w:rsid w:val="00B84A80"/>
    <w:rsid w:val="00B84E9C"/>
    <w:rsid w:val="00B85522"/>
    <w:rsid w:val="00B869A5"/>
    <w:rsid w:val="00B87211"/>
    <w:rsid w:val="00B8779C"/>
    <w:rsid w:val="00B90397"/>
    <w:rsid w:val="00B90E2A"/>
    <w:rsid w:val="00B90F2A"/>
    <w:rsid w:val="00B9198D"/>
    <w:rsid w:val="00B91A57"/>
    <w:rsid w:val="00B92D25"/>
    <w:rsid w:val="00B93008"/>
    <w:rsid w:val="00B9406D"/>
    <w:rsid w:val="00B9408C"/>
    <w:rsid w:val="00B94BA7"/>
    <w:rsid w:val="00B94E0E"/>
    <w:rsid w:val="00B96073"/>
    <w:rsid w:val="00B96350"/>
    <w:rsid w:val="00B96413"/>
    <w:rsid w:val="00B96973"/>
    <w:rsid w:val="00B96C3A"/>
    <w:rsid w:val="00B97710"/>
    <w:rsid w:val="00B97CA3"/>
    <w:rsid w:val="00BA05B6"/>
    <w:rsid w:val="00BA1104"/>
    <w:rsid w:val="00BA11F7"/>
    <w:rsid w:val="00BA1872"/>
    <w:rsid w:val="00BA1913"/>
    <w:rsid w:val="00BA19A6"/>
    <w:rsid w:val="00BA2BC9"/>
    <w:rsid w:val="00BA2F9D"/>
    <w:rsid w:val="00BA4284"/>
    <w:rsid w:val="00BA4641"/>
    <w:rsid w:val="00BA4A54"/>
    <w:rsid w:val="00BA5478"/>
    <w:rsid w:val="00BA627E"/>
    <w:rsid w:val="00BA6452"/>
    <w:rsid w:val="00BA650E"/>
    <w:rsid w:val="00BA7205"/>
    <w:rsid w:val="00BA76A9"/>
    <w:rsid w:val="00BB0595"/>
    <w:rsid w:val="00BB141C"/>
    <w:rsid w:val="00BB1E6F"/>
    <w:rsid w:val="00BB1EEC"/>
    <w:rsid w:val="00BB27BF"/>
    <w:rsid w:val="00BB2B6D"/>
    <w:rsid w:val="00BB2F36"/>
    <w:rsid w:val="00BB3E2B"/>
    <w:rsid w:val="00BB400D"/>
    <w:rsid w:val="00BB48DC"/>
    <w:rsid w:val="00BB5D1C"/>
    <w:rsid w:val="00BB6552"/>
    <w:rsid w:val="00BB65E0"/>
    <w:rsid w:val="00BB6B66"/>
    <w:rsid w:val="00BB6B9B"/>
    <w:rsid w:val="00BB754F"/>
    <w:rsid w:val="00BC0058"/>
    <w:rsid w:val="00BC0591"/>
    <w:rsid w:val="00BC07D4"/>
    <w:rsid w:val="00BC0A5D"/>
    <w:rsid w:val="00BC0BE3"/>
    <w:rsid w:val="00BC1AD9"/>
    <w:rsid w:val="00BC299A"/>
    <w:rsid w:val="00BC3257"/>
    <w:rsid w:val="00BC32E7"/>
    <w:rsid w:val="00BC3728"/>
    <w:rsid w:val="00BC48EB"/>
    <w:rsid w:val="00BC4BD1"/>
    <w:rsid w:val="00BC4F81"/>
    <w:rsid w:val="00BC5670"/>
    <w:rsid w:val="00BC58B9"/>
    <w:rsid w:val="00BD0734"/>
    <w:rsid w:val="00BD16F6"/>
    <w:rsid w:val="00BD1869"/>
    <w:rsid w:val="00BD1905"/>
    <w:rsid w:val="00BD254F"/>
    <w:rsid w:val="00BD2F13"/>
    <w:rsid w:val="00BD3056"/>
    <w:rsid w:val="00BD3846"/>
    <w:rsid w:val="00BD3E68"/>
    <w:rsid w:val="00BD411A"/>
    <w:rsid w:val="00BD4E05"/>
    <w:rsid w:val="00BD5382"/>
    <w:rsid w:val="00BD598A"/>
    <w:rsid w:val="00BD5C7A"/>
    <w:rsid w:val="00BD6099"/>
    <w:rsid w:val="00BD6329"/>
    <w:rsid w:val="00BD697C"/>
    <w:rsid w:val="00BD723F"/>
    <w:rsid w:val="00BD73E9"/>
    <w:rsid w:val="00BD75B4"/>
    <w:rsid w:val="00BD7D14"/>
    <w:rsid w:val="00BD7F0A"/>
    <w:rsid w:val="00BE0081"/>
    <w:rsid w:val="00BE02B4"/>
    <w:rsid w:val="00BE06ED"/>
    <w:rsid w:val="00BE1E76"/>
    <w:rsid w:val="00BE28C1"/>
    <w:rsid w:val="00BE3492"/>
    <w:rsid w:val="00BE3B62"/>
    <w:rsid w:val="00BE3CAB"/>
    <w:rsid w:val="00BE414E"/>
    <w:rsid w:val="00BE4EC9"/>
    <w:rsid w:val="00BE51CD"/>
    <w:rsid w:val="00BE631E"/>
    <w:rsid w:val="00BE6BEC"/>
    <w:rsid w:val="00BE6C6F"/>
    <w:rsid w:val="00BE7399"/>
    <w:rsid w:val="00BE7994"/>
    <w:rsid w:val="00BF0932"/>
    <w:rsid w:val="00BF0CCF"/>
    <w:rsid w:val="00BF0E64"/>
    <w:rsid w:val="00BF0FC5"/>
    <w:rsid w:val="00BF10BC"/>
    <w:rsid w:val="00BF1157"/>
    <w:rsid w:val="00BF21AC"/>
    <w:rsid w:val="00BF2CBA"/>
    <w:rsid w:val="00BF2E53"/>
    <w:rsid w:val="00BF352A"/>
    <w:rsid w:val="00BF3669"/>
    <w:rsid w:val="00BF3C0D"/>
    <w:rsid w:val="00BF4B47"/>
    <w:rsid w:val="00BF4BC7"/>
    <w:rsid w:val="00BF6252"/>
    <w:rsid w:val="00BF711C"/>
    <w:rsid w:val="00BF748E"/>
    <w:rsid w:val="00BF789B"/>
    <w:rsid w:val="00C01373"/>
    <w:rsid w:val="00C0236E"/>
    <w:rsid w:val="00C02E86"/>
    <w:rsid w:val="00C03309"/>
    <w:rsid w:val="00C037E0"/>
    <w:rsid w:val="00C06CD7"/>
    <w:rsid w:val="00C06F85"/>
    <w:rsid w:val="00C07297"/>
    <w:rsid w:val="00C072FE"/>
    <w:rsid w:val="00C074CB"/>
    <w:rsid w:val="00C0777D"/>
    <w:rsid w:val="00C11474"/>
    <w:rsid w:val="00C11ADE"/>
    <w:rsid w:val="00C126E0"/>
    <w:rsid w:val="00C128BC"/>
    <w:rsid w:val="00C12E39"/>
    <w:rsid w:val="00C1301A"/>
    <w:rsid w:val="00C13D47"/>
    <w:rsid w:val="00C14164"/>
    <w:rsid w:val="00C14C53"/>
    <w:rsid w:val="00C15D8E"/>
    <w:rsid w:val="00C17012"/>
    <w:rsid w:val="00C178FB"/>
    <w:rsid w:val="00C17DF9"/>
    <w:rsid w:val="00C201B4"/>
    <w:rsid w:val="00C201EB"/>
    <w:rsid w:val="00C205DA"/>
    <w:rsid w:val="00C20ACC"/>
    <w:rsid w:val="00C220E4"/>
    <w:rsid w:val="00C223A7"/>
    <w:rsid w:val="00C22B28"/>
    <w:rsid w:val="00C23D92"/>
    <w:rsid w:val="00C24224"/>
    <w:rsid w:val="00C257B7"/>
    <w:rsid w:val="00C272E8"/>
    <w:rsid w:val="00C301A9"/>
    <w:rsid w:val="00C30ABC"/>
    <w:rsid w:val="00C30B60"/>
    <w:rsid w:val="00C30C2D"/>
    <w:rsid w:val="00C31FAA"/>
    <w:rsid w:val="00C32865"/>
    <w:rsid w:val="00C33359"/>
    <w:rsid w:val="00C33C2B"/>
    <w:rsid w:val="00C348D6"/>
    <w:rsid w:val="00C3504C"/>
    <w:rsid w:val="00C365E7"/>
    <w:rsid w:val="00C36C37"/>
    <w:rsid w:val="00C36E34"/>
    <w:rsid w:val="00C37186"/>
    <w:rsid w:val="00C40388"/>
    <w:rsid w:val="00C404D7"/>
    <w:rsid w:val="00C404EE"/>
    <w:rsid w:val="00C409F1"/>
    <w:rsid w:val="00C4171B"/>
    <w:rsid w:val="00C42689"/>
    <w:rsid w:val="00C4273E"/>
    <w:rsid w:val="00C42988"/>
    <w:rsid w:val="00C42BD4"/>
    <w:rsid w:val="00C43FF0"/>
    <w:rsid w:val="00C44124"/>
    <w:rsid w:val="00C44641"/>
    <w:rsid w:val="00C4488A"/>
    <w:rsid w:val="00C454E3"/>
    <w:rsid w:val="00C45EF5"/>
    <w:rsid w:val="00C46B7E"/>
    <w:rsid w:val="00C474D6"/>
    <w:rsid w:val="00C47538"/>
    <w:rsid w:val="00C502F8"/>
    <w:rsid w:val="00C5099B"/>
    <w:rsid w:val="00C50A4E"/>
    <w:rsid w:val="00C51C37"/>
    <w:rsid w:val="00C51C3B"/>
    <w:rsid w:val="00C520B1"/>
    <w:rsid w:val="00C522D6"/>
    <w:rsid w:val="00C52556"/>
    <w:rsid w:val="00C52739"/>
    <w:rsid w:val="00C52C52"/>
    <w:rsid w:val="00C54020"/>
    <w:rsid w:val="00C5406F"/>
    <w:rsid w:val="00C545C5"/>
    <w:rsid w:val="00C54817"/>
    <w:rsid w:val="00C54F35"/>
    <w:rsid w:val="00C55566"/>
    <w:rsid w:val="00C57A01"/>
    <w:rsid w:val="00C57A2D"/>
    <w:rsid w:val="00C57B78"/>
    <w:rsid w:val="00C60315"/>
    <w:rsid w:val="00C6031D"/>
    <w:rsid w:val="00C60B07"/>
    <w:rsid w:val="00C6106A"/>
    <w:rsid w:val="00C6145E"/>
    <w:rsid w:val="00C61D4B"/>
    <w:rsid w:val="00C61EB1"/>
    <w:rsid w:val="00C62B0A"/>
    <w:rsid w:val="00C639AB"/>
    <w:rsid w:val="00C63C52"/>
    <w:rsid w:val="00C63DEF"/>
    <w:rsid w:val="00C63F08"/>
    <w:rsid w:val="00C6528C"/>
    <w:rsid w:val="00C661E8"/>
    <w:rsid w:val="00C66D2E"/>
    <w:rsid w:val="00C67CA3"/>
    <w:rsid w:val="00C70084"/>
    <w:rsid w:val="00C7090B"/>
    <w:rsid w:val="00C720CF"/>
    <w:rsid w:val="00C7235B"/>
    <w:rsid w:val="00C72E18"/>
    <w:rsid w:val="00C731AD"/>
    <w:rsid w:val="00C7380B"/>
    <w:rsid w:val="00C74421"/>
    <w:rsid w:val="00C747BE"/>
    <w:rsid w:val="00C7493C"/>
    <w:rsid w:val="00C75AA1"/>
    <w:rsid w:val="00C75BB4"/>
    <w:rsid w:val="00C75F2F"/>
    <w:rsid w:val="00C75FEE"/>
    <w:rsid w:val="00C76050"/>
    <w:rsid w:val="00C76F1D"/>
    <w:rsid w:val="00C77937"/>
    <w:rsid w:val="00C77CA4"/>
    <w:rsid w:val="00C77D15"/>
    <w:rsid w:val="00C77D26"/>
    <w:rsid w:val="00C77EDB"/>
    <w:rsid w:val="00C80BDF"/>
    <w:rsid w:val="00C815DF"/>
    <w:rsid w:val="00C817AE"/>
    <w:rsid w:val="00C81819"/>
    <w:rsid w:val="00C82B42"/>
    <w:rsid w:val="00C82D6F"/>
    <w:rsid w:val="00C82FEE"/>
    <w:rsid w:val="00C84D39"/>
    <w:rsid w:val="00C85277"/>
    <w:rsid w:val="00C85806"/>
    <w:rsid w:val="00C85B56"/>
    <w:rsid w:val="00C85D76"/>
    <w:rsid w:val="00C85DC0"/>
    <w:rsid w:val="00C873AC"/>
    <w:rsid w:val="00C87DA6"/>
    <w:rsid w:val="00C87DF3"/>
    <w:rsid w:val="00C90A36"/>
    <w:rsid w:val="00C90C16"/>
    <w:rsid w:val="00C9104B"/>
    <w:rsid w:val="00C91857"/>
    <w:rsid w:val="00C9213B"/>
    <w:rsid w:val="00C92774"/>
    <w:rsid w:val="00C93462"/>
    <w:rsid w:val="00C94384"/>
    <w:rsid w:val="00C94A34"/>
    <w:rsid w:val="00C94C2B"/>
    <w:rsid w:val="00C94F73"/>
    <w:rsid w:val="00C95609"/>
    <w:rsid w:val="00C9676C"/>
    <w:rsid w:val="00C96F79"/>
    <w:rsid w:val="00C97BA9"/>
    <w:rsid w:val="00C97CF9"/>
    <w:rsid w:val="00CA041C"/>
    <w:rsid w:val="00CA067B"/>
    <w:rsid w:val="00CA0A90"/>
    <w:rsid w:val="00CA1658"/>
    <w:rsid w:val="00CA17DD"/>
    <w:rsid w:val="00CA180B"/>
    <w:rsid w:val="00CA1863"/>
    <w:rsid w:val="00CA1941"/>
    <w:rsid w:val="00CA26CE"/>
    <w:rsid w:val="00CA375F"/>
    <w:rsid w:val="00CA391D"/>
    <w:rsid w:val="00CA3ACD"/>
    <w:rsid w:val="00CA3CAB"/>
    <w:rsid w:val="00CA4886"/>
    <w:rsid w:val="00CA4C6B"/>
    <w:rsid w:val="00CA4F8B"/>
    <w:rsid w:val="00CA5445"/>
    <w:rsid w:val="00CA57BC"/>
    <w:rsid w:val="00CA6754"/>
    <w:rsid w:val="00CB0007"/>
    <w:rsid w:val="00CB09DA"/>
    <w:rsid w:val="00CB0BD9"/>
    <w:rsid w:val="00CB1832"/>
    <w:rsid w:val="00CB1CAC"/>
    <w:rsid w:val="00CB1DE8"/>
    <w:rsid w:val="00CB1E3B"/>
    <w:rsid w:val="00CB1F1D"/>
    <w:rsid w:val="00CB2F51"/>
    <w:rsid w:val="00CB303C"/>
    <w:rsid w:val="00CB6795"/>
    <w:rsid w:val="00CB71F8"/>
    <w:rsid w:val="00CB74E3"/>
    <w:rsid w:val="00CB77A1"/>
    <w:rsid w:val="00CB7A44"/>
    <w:rsid w:val="00CB7D9A"/>
    <w:rsid w:val="00CC180A"/>
    <w:rsid w:val="00CC1BAD"/>
    <w:rsid w:val="00CC26DB"/>
    <w:rsid w:val="00CC2FC6"/>
    <w:rsid w:val="00CC300C"/>
    <w:rsid w:val="00CC35AE"/>
    <w:rsid w:val="00CC3DAA"/>
    <w:rsid w:val="00CC4C2C"/>
    <w:rsid w:val="00CC5057"/>
    <w:rsid w:val="00CC611D"/>
    <w:rsid w:val="00CC7D64"/>
    <w:rsid w:val="00CD078F"/>
    <w:rsid w:val="00CD121E"/>
    <w:rsid w:val="00CD185D"/>
    <w:rsid w:val="00CD2781"/>
    <w:rsid w:val="00CD28F0"/>
    <w:rsid w:val="00CD353C"/>
    <w:rsid w:val="00CD36B3"/>
    <w:rsid w:val="00CD3D30"/>
    <w:rsid w:val="00CD3ED8"/>
    <w:rsid w:val="00CD41FA"/>
    <w:rsid w:val="00CD497A"/>
    <w:rsid w:val="00CD5B64"/>
    <w:rsid w:val="00CD6DE5"/>
    <w:rsid w:val="00CD761D"/>
    <w:rsid w:val="00CD76B5"/>
    <w:rsid w:val="00CD78B9"/>
    <w:rsid w:val="00CE1D01"/>
    <w:rsid w:val="00CE2323"/>
    <w:rsid w:val="00CE2346"/>
    <w:rsid w:val="00CE30A5"/>
    <w:rsid w:val="00CE33E4"/>
    <w:rsid w:val="00CE3780"/>
    <w:rsid w:val="00CE6555"/>
    <w:rsid w:val="00CE6C61"/>
    <w:rsid w:val="00CE6F0F"/>
    <w:rsid w:val="00CF002F"/>
    <w:rsid w:val="00CF0246"/>
    <w:rsid w:val="00CF0F10"/>
    <w:rsid w:val="00CF18E1"/>
    <w:rsid w:val="00CF2483"/>
    <w:rsid w:val="00CF24E2"/>
    <w:rsid w:val="00CF393D"/>
    <w:rsid w:val="00CF4823"/>
    <w:rsid w:val="00CF4ABD"/>
    <w:rsid w:val="00CF4CF2"/>
    <w:rsid w:val="00CF5A53"/>
    <w:rsid w:val="00CF5D28"/>
    <w:rsid w:val="00CF68B8"/>
    <w:rsid w:val="00CF6EAD"/>
    <w:rsid w:val="00CF6F1E"/>
    <w:rsid w:val="00D001F9"/>
    <w:rsid w:val="00D0036E"/>
    <w:rsid w:val="00D00BB7"/>
    <w:rsid w:val="00D00E44"/>
    <w:rsid w:val="00D01B3D"/>
    <w:rsid w:val="00D01EAD"/>
    <w:rsid w:val="00D0239B"/>
    <w:rsid w:val="00D02DC3"/>
    <w:rsid w:val="00D035B9"/>
    <w:rsid w:val="00D040B7"/>
    <w:rsid w:val="00D0430F"/>
    <w:rsid w:val="00D04B32"/>
    <w:rsid w:val="00D060F6"/>
    <w:rsid w:val="00D060FF"/>
    <w:rsid w:val="00D064E8"/>
    <w:rsid w:val="00D06546"/>
    <w:rsid w:val="00D06572"/>
    <w:rsid w:val="00D065CD"/>
    <w:rsid w:val="00D0724B"/>
    <w:rsid w:val="00D07F7B"/>
    <w:rsid w:val="00D111FB"/>
    <w:rsid w:val="00D11410"/>
    <w:rsid w:val="00D11831"/>
    <w:rsid w:val="00D12325"/>
    <w:rsid w:val="00D12761"/>
    <w:rsid w:val="00D12BF1"/>
    <w:rsid w:val="00D14487"/>
    <w:rsid w:val="00D15E7E"/>
    <w:rsid w:val="00D16058"/>
    <w:rsid w:val="00D16EBF"/>
    <w:rsid w:val="00D16FDD"/>
    <w:rsid w:val="00D20016"/>
    <w:rsid w:val="00D207A7"/>
    <w:rsid w:val="00D21BD5"/>
    <w:rsid w:val="00D2279F"/>
    <w:rsid w:val="00D2294B"/>
    <w:rsid w:val="00D22AF1"/>
    <w:rsid w:val="00D22E93"/>
    <w:rsid w:val="00D242DA"/>
    <w:rsid w:val="00D247EC"/>
    <w:rsid w:val="00D26448"/>
    <w:rsid w:val="00D264CE"/>
    <w:rsid w:val="00D26670"/>
    <w:rsid w:val="00D2670E"/>
    <w:rsid w:val="00D26910"/>
    <w:rsid w:val="00D26B08"/>
    <w:rsid w:val="00D27472"/>
    <w:rsid w:val="00D27B8B"/>
    <w:rsid w:val="00D30474"/>
    <w:rsid w:val="00D30CF0"/>
    <w:rsid w:val="00D310D2"/>
    <w:rsid w:val="00D3115D"/>
    <w:rsid w:val="00D31258"/>
    <w:rsid w:val="00D31681"/>
    <w:rsid w:val="00D3191C"/>
    <w:rsid w:val="00D31B6E"/>
    <w:rsid w:val="00D3232B"/>
    <w:rsid w:val="00D3239F"/>
    <w:rsid w:val="00D324A4"/>
    <w:rsid w:val="00D3250C"/>
    <w:rsid w:val="00D328F6"/>
    <w:rsid w:val="00D345D4"/>
    <w:rsid w:val="00D3462C"/>
    <w:rsid w:val="00D34C35"/>
    <w:rsid w:val="00D34DEB"/>
    <w:rsid w:val="00D35198"/>
    <w:rsid w:val="00D3584B"/>
    <w:rsid w:val="00D35A85"/>
    <w:rsid w:val="00D35F97"/>
    <w:rsid w:val="00D36964"/>
    <w:rsid w:val="00D374A4"/>
    <w:rsid w:val="00D37A1A"/>
    <w:rsid w:val="00D37D51"/>
    <w:rsid w:val="00D407F6"/>
    <w:rsid w:val="00D4081B"/>
    <w:rsid w:val="00D40E1A"/>
    <w:rsid w:val="00D413C3"/>
    <w:rsid w:val="00D42240"/>
    <w:rsid w:val="00D425FB"/>
    <w:rsid w:val="00D427C3"/>
    <w:rsid w:val="00D42EB8"/>
    <w:rsid w:val="00D43D3C"/>
    <w:rsid w:val="00D43E0B"/>
    <w:rsid w:val="00D441E2"/>
    <w:rsid w:val="00D44932"/>
    <w:rsid w:val="00D4553C"/>
    <w:rsid w:val="00D45CC9"/>
    <w:rsid w:val="00D46111"/>
    <w:rsid w:val="00D4662F"/>
    <w:rsid w:val="00D46A4D"/>
    <w:rsid w:val="00D46F1B"/>
    <w:rsid w:val="00D475FB"/>
    <w:rsid w:val="00D47C16"/>
    <w:rsid w:val="00D502AF"/>
    <w:rsid w:val="00D50546"/>
    <w:rsid w:val="00D50764"/>
    <w:rsid w:val="00D5087D"/>
    <w:rsid w:val="00D50C12"/>
    <w:rsid w:val="00D51034"/>
    <w:rsid w:val="00D514A9"/>
    <w:rsid w:val="00D51A77"/>
    <w:rsid w:val="00D5267B"/>
    <w:rsid w:val="00D53649"/>
    <w:rsid w:val="00D53830"/>
    <w:rsid w:val="00D5455A"/>
    <w:rsid w:val="00D54FB3"/>
    <w:rsid w:val="00D55889"/>
    <w:rsid w:val="00D56B5F"/>
    <w:rsid w:val="00D57A3F"/>
    <w:rsid w:val="00D57AF0"/>
    <w:rsid w:val="00D6108A"/>
    <w:rsid w:val="00D61815"/>
    <w:rsid w:val="00D627E3"/>
    <w:rsid w:val="00D62ECD"/>
    <w:rsid w:val="00D633A8"/>
    <w:rsid w:val="00D64426"/>
    <w:rsid w:val="00D64475"/>
    <w:rsid w:val="00D64A2A"/>
    <w:rsid w:val="00D64F51"/>
    <w:rsid w:val="00D65469"/>
    <w:rsid w:val="00D65D78"/>
    <w:rsid w:val="00D66AAA"/>
    <w:rsid w:val="00D66B04"/>
    <w:rsid w:val="00D66F89"/>
    <w:rsid w:val="00D67001"/>
    <w:rsid w:val="00D67BC5"/>
    <w:rsid w:val="00D7021B"/>
    <w:rsid w:val="00D70D33"/>
    <w:rsid w:val="00D711FF"/>
    <w:rsid w:val="00D71862"/>
    <w:rsid w:val="00D71A01"/>
    <w:rsid w:val="00D71E7F"/>
    <w:rsid w:val="00D71FBA"/>
    <w:rsid w:val="00D7239B"/>
    <w:rsid w:val="00D72D35"/>
    <w:rsid w:val="00D73077"/>
    <w:rsid w:val="00D736A2"/>
    <w:rsid w:val="00D73C57"/>
    <w:rsid w:val="00D742FF"/>
    <w:rsid w:val="00D758B3"/>
    <w:rsid w:val="00D762D9"/>
    <w:rsid w:val="00D76AB6"/>
    <w:rsid w:val="00D76ADC"/>
    <w:rsid w:val="00D77413"/>
    <w:rsid w:val="00D80B04"/>
    <w:rsid w:val="00D81DCA"/>
    <w:rsid w:val="00D81F10"/>
    <w:rsid w:val="00D82798"/>
    <w:rsid w:val="00D82BF2"/>
    <w:rsid w:val="00D83A4E"/>
    <w:rsid w:val="00D84A57"/>
    <w:rsid w:val="00D85D04"/>
    <w:rsid w:val="00D85E8A"/>
    <w:rsid w:val="00D867C8"/>
    <w:rsid w:val="00D87307"/>
    <w:rsid w:val="00D874DF"/>
    <w:rsid w:val="00D87718"/>
    <w:rsid w:val="00D87A12"/>
    <w:rsid w:val="00D90642"/>
    <w:rsid w:val="00D908E6"/>
    <w:rsid w:val="00D918A3"/>
    <w:rsid w:val="00D930AA"/>
    <w:rsid w:val="00D930E1"/>
    <w:rsid w:val="00D9354D"/>
    <w:rsid w:val="00D9415C"/>
    <w:rsid w:val="00D942CC"/>
    <w:rsid w:val="00D944E4"/>
    <w:rsid w:val="00D94D87"/>
    <w:rsid w:val="00D95B31"/>
    <w:rsid w:val="00D95DCC"/>
    <w:rsid w:val="00D962DC"/>
    <w:rsid w:val="00DA0B65"/>
    <w:rsid w:val="00DA180C"/>
    <w:rsid w:val="00DA18A2"/>
    <w:rsid w:val="00DA3E7B"/>
    <w:rsid w:val="00DA3F17"/>
    <w:rsid w:val="00DA418E"/>
    <w:rsid w:val="00DA4419"/>
    <w:rsid w:val="00DA451D"/>
    <w:rsid w:val="00DA470D"/>
    <w:rsid w:val="00DA4A78"/>
    <w:rsid w:val="00DA4CC5"/>
    <w:rsid w:val="00DA56DB"/>
    <w:rsid w:val="00DA6452"/>
    <w:rsid w:val="00DA6FE9"/>
    <w:rsid w:val="00DA779B"/>
    <w:rsid w:val="00DA7925"/>
    <w:rsid w:val="00DB031E"/>
    <w:rsid w:val="00DB03F4"/>
    <w:rsid w:val="00DB040B"/>
    <w:rsid w:val="00DB0AB8"/>
    <w:rsid w:val="00DB0D2A"/>
    <w:rsid w:val="00DB11CD"/>
    <w:rsid w:val="00DB183E"/>
    <w:rsid w:val="00DB19C2"/>
    <w:rsid w:val="00DB1DAB"/>
    <w:rsid w:val="00DB3387"/>
    <w:rsid w:val="00DB39D4"/>
    <w:rsid w:val="00DB3A47"/>
    <w:rsid w:val="00DB4554"/>
    <w:rsid w:val="00DB46D0"/>
    <w:rsid w:val="00DB46DF"/>
    <w:rsid w:val="00DB49B6"/>
    <w:rsid w:val="00DB4D15"/>
    <w:rsid w:val="00DB4E06"/>
    <w:rsid w:val="00DB5066"/>
    <w:rsid w:val="00DB672F"/>
    <w:rsid w:val="00DB6A80"/>
    <w:rsid w:val="00DB6C06"/>
    <w:rsid w:val="00DB77BF"/>
    <w:rsid w:val="00DB7B06"/>
    <w:rsid w:val="00DC043D"/>
    <w:rsid w:val="00DC2DC5"/>
    <w:rsid w:val="00DC318A"/>
    <w:rsid w:val="00DC3A9D"/>
    <w:rsid w:val="00DC4004"/>
    <w:rsid w:val="00DC4243"/>
    <w:rsid w:val="00DC5584"/>
    <w:rsid w:val="00DC6375"/>
    <w:rsid w:val="00DC66F0"/>
    <w:rsid w:val="00DC6C1E"/>
    <w:rsid w:val="00DC7255"/>
    <w:rsid w:val="00DC72CE"/>
    <w:rsid w:val="00DC7951"/>
    <w:rsid w:val="00DD0CF0"/>
    <w:rsid w:val="00DD0D01"/>
    <w:rsid w:val="00DD1C4B"/>
    <w:rsid w:val="00DD1F7B"/>
    <w:rsid w:val="00DD229E"/>
    <w:rsid w:val="00DD3029"/>
    <w:rsid w:val="00DD311F"/>
    <w:rsid w:val="00DD55E0"/>
    <w:rsid w:val="00DD6942"/>
    <w:rsid w:val="00DE10A4"/>
    <w:rsid w:val="00DE18A3"/>
    <w:rsid w:val="00DE1904"/>
    <w:rsid w:val="00DE1DAA"/>
    <w:rsid w:val="00DE2A51"/>
    <w:rsid w:val="00DE3454"/>
    <w:rsid w:val="00DE3DBB"/>
    <w:rsid w:val="00DE4367"/>
    <w:rsid w:val="00DE43A2"/>
    <w:rsid w:val="00DE4A74"/>
    <w:rsid w:val="00DE4B05"/>
    <w:rsid w:val="00DE4EE9"/>
    <w:rsid w:val="00DE541C"/>
    <w:rsid w:val="00DE6A29"/>
    <w:rsid w:val="00DE6F45"/>
    <w:rsid w:val="00DE737B"/>
    <w:rsid w:val="00DF014C"/>
    <w:rsid w:val="00DF100B"/>
    <w:rsid w:val="00DF11B7"/>
    <w:rsid w:val="00DF2152"/>
    <w:rsid w:val="00DF4359"/>
    <w:rsid w:val="00DF559B"/>
    <w:rsid w:val="00DF5610"/>
    <w:rsid w:val="00DF6609"/>
    <w:rsid w:val="00DF73C1"/>
    <w:rsid w:val="00DF7511"/>
    <w:rsid w:val="00DF7751"/>
    <w:rsid w:val="00DF7845"/>
    <w:rsid w:val="00E009B1"/>
    <w:rsid w:val="00E00BC3"/>
    <w:rsid w:val="00E00C3A"/>
    <w:rsid w:val="00E011D7"/>
    <w:rsid w:val="00E01F6A"/>
    <w:rsid w:val="00E0214F"/>
    <w:rsid w:val="00E021FA"/>
    <w:rsid w:val="00E031BB"/>
    <w:rsid w:val="00E0417B"/>
    <w:rsid w:val="00E0576C"/>
    <w:rsid w:val="00E068BC"/>
    <w:rsid w:val="00E0702C"/>
    <w:rsid w:val="00E073F0"/>
    <w:rsid w:val="00E10761"/>
    <w:rsid w:val="00E11D7A"/>
    <w:rsid w:val="00E11EEB"/>
    <w:rsid w:val="00E1211F"/>
    <w:rsid w:val="00E128F2"/>
    <w:rsid w:val="00E13E5A"/>
    <w:rsid w:val="00E13EE4"/>
    <w:rsid w:val="00E150F9"/>
    <w:rsid w:val="00E15397"/>
    <w:rsid w:val="00E16463"/>
    <w:rsid w:val="00E16F82"/>
    <w:rsid w:val="00E17C38"/>
    <w:rsid w:val="00E17F6F"/>
    <w:rsid w:val="00E20B20"/>
    <w:rsid w:val="00E21676"/>
    <w:rsid w:val="00E22C99"/>
    <w:rsid w:val="00E239D1"/>
    <w:rsid w:val="00E246B9"/>
    <w:rsid w:val="00E250C5"/>
    <w:rsid w:val="00E262FF"/>
    <w:rsid w:val="00E26727"/>
    <w:rsid w:val="00E26970"/>
    <w:rsid w:val="00E2728F"/>
    <w:rsid w:val="00E27791"/>
    <w:rsid w:val="00E30F2D"/>
    <w:rsid w:val="00E319DB"/>
    <w:rsid w:val="00E31AFC"/>
    <w:rsid w:val="00E31B0C"/>
    <w:rsid w:val="00E322BC"/>
    <w:rsid w:val="00E3250F"/>
    <w:rsid w:val="00E333B1"/>
    <w:rsid w:val="00E335D5"/>
    <w:rsid w:val="00E3375E"/>
    <w:rsid w:val="00E3409E"/>
    <w:rsid w:val="00E34E28"/>
    <w:rsid w:val="00E34F76"/>
    <w:rsid w:val="00E37BE5"/>
    <w:rsid w:val="00E4120C"/>
    <w:rsid w:val="00E41581"/>
    <w:rsid w:val="00E41A27"/>
    <w:rsid w:val="00E41AB4"/>
    <w:rsid w:val="00E42737"/>
    <w:rsid w:val="00E43459"/>
    <w:rsid w:val="00E43C2D"/>
    <w:rsid w:val="00E4455B"/>
    <w:rsid w:val="00E44906"/>
    <w:rsid w:val="00E4559C"/>
    <w:rsid w:val="00E45C77"/>
    <w:rsid w:val="00E4608B"/>
    <w:rsid w:val="00E46D7F"/>
    <w:rsid w:val="00E47025"/>
    <w:rsid w:val="00E501D3"/>
    <w:rsid w:val="00E50944"/>
    <w:rsid w:val="00E50E2C"/>
    <w:rsid w:val="00E52F2F"/>
    <w:rsid w:val="00E53A01"/>
    <w:rsid w:val="00E54F1D"/>
    <w:rsid w:val="00E564C4"/>
    <w:rsid w:val="00E567C9"/>
    <w:rsid w:val="00E57977"/>
    <w:rsid w:val="00E5797A"/>
    <w:rsid w:val="00E57E1A"/>
    <w:rsid w:val="00E604C4"/>
    <w:rsid w:val="00E60809"/>
    <w:rsid w:val="00E60E0F"/>
    <w:rsid w:val="00E61300"/>
    <w:rsid w:val="00E6168D"/>
    <w:rsid w:val="00E61F3D"/>
    <w:rsid w:val="00E62399"/>
    <w:rsid w:val="00E62C40"/>
    <w:rsid w:val="00E62FE6"/>
    <w:rsid w:val="00E635B9"/>
    <w:rsid w:val="00E65676"/>
    <w:rsid w:val="00E65D15"/>
    <w:rsid w:val="00E66CD8"/>
    <w:rsid w:val="00E67802"/>
    <w:rsid w:val="00E67EE5"/>
    <w:rsid w:val="00E7013A"/>
    <w:rsid w:val="00E707AC"/>
    <w:rsid w:val="00E7092E"/>
    <w:rsid w:val="00E70CA1"/>
    <w:rsid w:val="00E72C6B"/>
    <w:rsid w:val="00E7394F"/>
    <w:rsid w:val="00E73AB7"/>
    <w:rsid w:val="00E74D69"/>
    <w:rsid w:val="00E74F5D"/>
    <w:rsid w:val="00E750A1"/>
    <w:rsid w:val="00E75D20"/>
    <w:rsid w:val="00E76034"/>
    <w:rsid w:val="00E76A7C"/>
    <w:rsid w:val="00E80440"/>
    <w:rsid w:val="00E806AC"/>
    <w:rsid w:val="00E80EAD"/>
    <w:rsid w:val="00E81703"/>
    <w:rsid w:val="00E817E0"/>
    <w:rsid w:val="00E81CA4"/>
    <w:rsid w:val="00E8204C"/>
    <w:rsid w:val="00E82EE4"/>
    <w:rsid w:val="00E831E7"/>
    <w:rsid w:val="00E843B5"/>
    <w:rsid w:val="00E843B9"/>
    <w:rsid w:val="00E84A3B"/>
    <w:rsid w:val="00E84BF9"/>
    <w:rsid w:val="00E85307"/>
    <w:rsid w:val="00E85314"/>
    <w:rsid w:val="00E85B0A"/>
    <w:rsid w:val="00E864D5"/>
    <w:rsid w:val="00E87742"/>
    <w:rsid w:val="00E87F50"/>
    <w:rsid w:val="00E9008C"/>
    <w:rsid w:val="00E907E4"/>
    <w:rsid w:val="00E90A24"/>
    <w:rsid w:val="00E90C34"/>
    <w:rsid w:val="00E919AC"/>
    <w:rsid w:val="00E923BF"/>
    <w:rsid w:val="00E9321C"/>
    <w:rsid w:val="00E93499"/>
    <w:rsid w:val="00E93548"/>
    <w:rsid w:val="00E93CB3"/>
    <w:rsid w:val="00E946A6"/>
    <w:rsid w:val="00E946F1"/>
    <w:rsid w:val="00E947E4"/>
    <w:rsid w:val="00E9480A"/>
    <w:rsid w:val="00E94E17"/>
    <w:rsid w:val="00E9616B"/>
    <w:rsid w:val="00E96A29"/>
    <w:rsid w:val="00E96B28"/>
    <w:rsid w:val="00E96DFD"/>
    <w:rsid w:val="00E96FE6"/>
    <w:rsid w:val="00E9703B"/>
    <w:rsid w:val="00E97308"/>
    <w:rsid w:val="00E973A1"/>
    <w:rsid w:val="00EA0F54"/>
    <w:rsid w:val="00EA1059"/>
    <w:rsid w:val="00EA1156"/>
    <w:rsid w:val="00EA1D43"/>
    <w:rsid w:val="00EA2EEF"/>
    <w:rsid w:val="00EA3C9F"/>
    <w:rsid w:val="00EA417D"/>
    <w:rsid w:val="00EA4C04"/>
    <w:rsid w:val="00EA4EC9"/>
    <w:rsid w:val="00EA568E"/>
    <w:rsid w:val="00EA5E0F"/>
    <w:rsid w:val="00EA6FE4"/>
    <w:rsid w:val="00EA798D"/>
    <w:rsid w:val="00EA7F4C"/>
    <w:rsid w:val="00EB09C8"/>
    <w:rsid w:val="00EB0E10"/>
    <w:rsid w:val="00EB1D47"/>
    <w:rsid w:val="00EB2146"/>
    <w:rsid w:val="00EB2170"/>
    <w:rsid w:val="00EB2317"/>
    <w:rsid w:val="00EB26C6"/>
    <w:rsid w:val="00EB279B"/>
    <w:rsid w:val="00EB2ABB"/>
    <w:rsid w:val="00EB2B18"/>
    <w:rsid w:val="00EB4730"/>
    <w:rsid w:val="00EB4F83"/>
    <w:rsid w:val="00EB584C"/>
    <w:rsid w:val="00EB5863"/>
    <w:rsid w:val="00EB5D88"/>
    <w:rsid w:val="00EB5FE3"/>
    <w:rsid w:val="00EB60D3"/>
    <w:rsid w:val="00EB6D14"/>
    <w:rsid w:val="00EB7307"/>
    <w:rsid w:val="00EB772D"/>
    <w:rsid w:val="00EC0B12"/>
    <w:rsid w:val="00EC0C8E"/>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F7C"/>
    <w:rsid w:val="00ED1327"/>
    <w:rsid w:val="00ED24F7"/>
    <w:rsid w:val="00ED24F9"/>
    <w:rsid w:val="00ED27C3"/>
    <w:rsid w:val="00ED2AE2"/>
    <w:rsid w:val="00ED2C5A"/>
    <w:rsid w:val="00ED33AE"/>
    <w:rsid w:val="00ED3775"/>
    <w:rsid w:val="00ED4A6D"/>
    <w:rsid w:val="00ED6D4A"/>
    <w:rsid w:val="00ED721A"/>
    <w:rsid w:val="00ED738C"/>
    <w:rsid w:val="00ED77BB"/>
    <w:rsid w:val="00ED7918"/>
    <w:rsid w:val="00ED7FD3"/>
    <w:rsid w:val="00EE0E5D"/>
    <w:rsid w:val="00EE11C2"/>
    <w:rsid w:val="00EE17AD"/>
    <w:rsid w:val="00EE2A61"/>
    <w:rsid w:val="00EE3663"/>
    <w:rsid w:val="00EE41C4"/>
    <w:rsid w:val="00EE57CE"/>
    <w:rsid w:val="00EE5862"/>
    <w:rsid w:val="00EE5A27"/>
    <w:rsid w:val="00EE5C8F"/>
    <w:rsid w:val="00EE6E77"/>
    <w:rsid w:val="00EE76A9"/>
    <w:rsid w:val="00EE799E"/>
    <w:rsid w:val="00EE7B88"/>
    <w:rsid w:val="00EE7CA8"/>
    <w:rsid w:val="00EE7FA7"/>
    <w:rsid w:val="00EF0322"/>
    <w:rsid w:val="00EF0593"/>
    <w:rsid w:val="00EF1093"/>
    <w:rsid w:val="00EF1CEB"/>
    <w:rsid w:val="00EF1FCB"/>
    <w:rsid w:val="00EF21C3"/>
    <w:rsid w:val="00EF2C14"/>
    <w:rsid w:val="00EF2D92"/>
    <w:rsid w:val="00EF2E6B"/>
    <w:rsid w:val="00EF48CF"/>
    <w:rsid w:val="00EF4F5E"/>
    <w:rsid w:val="00EF54D1"/>
    <w:rsid w:val="00EF6743"/>
    <w:rsid w:val="00EF67BB"/>
    <w:rsid w:val="00EF68FD"/>
    <w:rsid w:val="00EF6FD9"/>
    <w:rsid w:val="00EF72F9"/>
    <w:rsid w:val="00F0021E"/>
    <w:rsid w:val="00F0030E"/>
    <w:rsid w:val="00F00518"/>
    <w:rsid w:val="00F00CD1"/>
    <w:rsid w:val="00F0125D"/>
    <w:rsid w:val="00F01E6B"/>
    <w:rsid w:val="00F0241C"/>
    <w:rsid w:val="00F0271E"/>
    <w:rsid w:val="00F031EE"/>
    <w:rsid w:val="00F033DC"/>
    <w:rsid w:val="00F053F3"/>
    <w:rsid w:val="00F05759"/>
    <w:rsid w:val="00F05829"/>
    <w:rsid w:val="00F05CED"/>
    <w:rsid w:val="00F064EC"/>
    <w:rsid w:val="00F075AC"/>
    <w:rsid w:val="00F07D4E"/>
    <w:rsid w:val="00F07F39"/>
    <w:rsid w:val="00F10CB9"/>
    <w:rsid w:val="00F110CD"/>
    <w:rsid w:val="00F110D5"/>
    <w:rsid w:val="00F12351"/>
    <w:rsid w:val="00F14188"/>
    <w:rsid w:val="00F143AD"/>
    <w:rsid w:val="00F14962"/>
    <w:rsid w:val="00F14C9A"/>
    <w:rsid w:val="00F15193"/>
    <w:rsid w:val="00F16739"/>
    <w:rsid w:val="00F16B4F"/>
    <w:rsid w:val="00F16DE2"/>
    <w:rsid w:val="00F2052B"/>
    <w:rsid w:val="00F21B93"/>
    <w:rsid w:val="00F21F8D"/>
    <w:rsid w:val="00F22183"/>
    <w:rsid w:val="00F2260F"/>
    <w:rsid w:val="00F2331C"/>
    <w:rsid w:val="00F23357"/>
    <w:rsid w:val="00F242AD"/>
    <w:rsid w:val="00F247F2"/>
    <w:rsid w:val="00F2518F"/>
    <w:rsid w:val="00F252A8"/>
    <w:rsid w:val="00F255D9"/>
    <w:rsid w:val="00F25E7F"/>
    <w:rsid w:val="00F265F7"/>
    <w:rsid w:val="00F26714"/>
    <w:rsid w:val="00F2739F"/>
    <w:rsid w:val="00F27845"/>
    <w:rsid w:val="00F27FA6"/>
    <w:rsid w:val="00F30164"/>
    <w:rsid w:val="00F30E1D"/>
    <w:rsid w:val="00F3317B"/>
    <w:rsid w:val="00F338DF"/>
    <w:rsid w:val="00F33DC8"/>
    <w:rsid w:val="00F34444"/>
    <w:rsid w:val="00F357DF"/>
    <w:rsid w:val="00F3605D"/>
    <w:rsid w:val="00F378F1"/>
    <w:rsid w:val="00F379E8"/>
    <w:rsid w:val="00F403A1"/>
    <w:rsid w:val="00F403DB"/>
    <w:rsid w:val="00F4065A"/>
    <w:rsid w:val="00F42605"/>
    <w:rsid w:val="00F4275C"/>
    <w:rsid w:val="00F42947"/>
    <w:rsid w:val="00F434B2"/>
    <w:rsid w:val="00F4368E"/>
    <w:rsid w:val="00F45493"/>
    <w:rsid w:val="00F45693"/>
    <w:rsid w:val="00F46663"/>
    <w:rsid w:val="00F47DC4"/>
    <w:rsid w:val="00F52339"/>
    <w:rsid w:val="00F52512"/>
    <w:rsid w:val="00F5277A"/>
    <w:rsid w:val="00F5284D"/>
    <w:rsid w:val="00F52CEE"/>
    <w:rsid w:val="00F532E8"/>
    <w:rsid w:val="00F537FF"/>
    <w:rsid w:val="00F54DF4"/>
    <w:rsid w:val="00F54E36"/>
    <w:rsid w:val="00F551A1"/>
    <w:rsid w:val="00F553C1"/>
    <w:rsid w:val="00F554D7"/>
    <w:rsid w:val="00F560FE"/>
    <w:rsid w:val="00F60CD6"/>
    <w:rsid w:val="00F6111C"/>
    <w:rsid w:val="00F612DE"/>
    <w:rsid w:val="00F614C0"/>
    <w:rsid w:val="00F61647"/>
    <w:rsid w:val="00F623BD"/>
    <w:rsid w:val="00F635B7"/>
    <w:rsid w:val="00F64279"/>
    <w:rsid w:val="00F64CE6"/>
    <w:rsid w:val="00F657CF"/>
    <w:rsid w:val="00F65808"/>
    <w:rsid w:val="00F6587D"/>
    <w:rsid w:val="00F66065"/>
    <w:rsid w:val="00F66A00"/>
    <w:rsid w:val="00F66CFB"/>
    <w:rsid w:val="00F7094F"/>
    <w:rsid w:val="00F70C73"/>
    <w:rsid w:val="00F713A3"/>
    <w:rsid w:val="00F71559"/>
    <w:rsid w:val="00F71A8F"/>
    <w:rsid w:val="00F736F9"/>
    <w:rsid w:val="00F75330"/>
    <w:rsid w:val="00F75B66"/>
    <w:rsid w:val="00F75C5E"/>
    <w:rsid w:val="00F76BD9"/>
    <w:rsid w:val="00F77264"/>
    <w:rsid w:val="00F77395"/>
    <w:rsid w:val="00F80318"/>
    <w:rsid w:val="00F803D0"/>
    <w:rsid w:val="00F80703"/>
    <w:rsid w:val="00F80948"/>
    <w:rsid w:val="00F81387"/>
    <w:rsid w:val="00F81431"/>
    <w:rsid w:val="00F82134"/>
    <w:rsid w:val="00F822E3"/>
    <w:rsid w:val="00F826F7"/>
    <w:rsid w:val="00F82866"/>
    <w:rsid w:val="00F82CEF"/>
    <w:rsid w:val="00F841FB"/>
    <w:rsid w:val="00F84408"/>
    <w:rsid w:val="00F84421"/>
    <w:rsid w:val="00F8449B"/>
    <w:rsid w:val="00F84B44"/>
    <w:rsid w:val="00F85658"/>
    <w:rsid w:val="00F85691"/>
    <w:rsid w:val="00F85B10"/>
    <w:rsid w:val="00F87032"/>
    <w:rsid w:val="00F87094"/>
    <w:rsid w:val="00F87AB3"/>
    <w:rsid w:val="00F913DC"/>
    <w:rsid w:val="00F91DDA"/>
    <w:rsid w:val="00F92607"/>
    <w:rsid w:val="00F9397A"/>
    <w:rsid w:val="00F93A37"/>
    <w:rsid w:val="00F94182"/>
    <w:rsid w:val="00F9431F"/>
    <w:rsid w:val="00F944D9"/>
    <w:rsid w:val="00F94DB3"/>
    <w:rsid w:val="00F95B5B"/>
    <w:rsid w:val="00F96500"/>
    <w:rsid w:val="00FA08F4"/>
    <w:rsid w:val="00FA2C35"/>
    <w:rsid w:val="00FA31E7"/>
    <w:rsid w:val="00FA33C2"/>
    <w:rsid w:val="00FA3593"/>
    <w:rsid w:val="00FA378C"/>
    <w:rsid w:val="00FA413A"/>
    <w:rsid w:val="00FA4144"/>
    <w:rsid w:val="00FA4DDF"/>
    <w:rsid w:val="00FA5C71"/>
    <w:rsid w:val="00FA62F5"/>
    <w:rsid w:val="00FA645E"/>
    <w:rsid w:val="00FA6A01"/>
    <w:rsid w:val="00FA6D75"/>
    <w:rsid w:val="00FA6E7F"/>
    <w:rsid w:val="00FA7114"/>
    <w:rsid w:val="00FB00F1"/>
    <w:rsid w:val="00FB052D"/>
    <w:rsid w:val="00FB071F"/>
    <w:rsid w:val="00FB22D7"/>
    <w:rsid w:val="00FB2379"/>
    <w:rsid w:val="00FB3CB7"/>
    <w:rsid w:val="00FB4B8A"/>
    <w:rsid w:val="00FB5152"/>
    <w:rsid w:val="00FB5F8F"/>
    <w:rsid w:val="00FB680E"/>
    <w:rsid w:val="00FB6B73"/>
    <w:rsid w:val="00FB73B6"/>
    <w:rsid w:val="00FB76B8"/>
    <w:rsid w:val="00FB7A0B"/>
    <w:rsid w:val="00FC0065"/>
    <w:rsid w:val="00FC038F"/>
    <w:rsid w:val="00FC062F"/>
    <w:rsid w:val="00FC0754"/>
    <w:rsid w:val="00FC1899"/>
    <w:rsid w:val="00FC19FC"/>
    <w:rsid w:val="00FC38A2"/>
    <w:rsid w:val="00FC3AEE"/>
    <w:rsid w:val="00FC6238"/>
    <w:rsid w:val="00FC7086"/>
    <w:rsid w:val="00FC70BC"/>
    <w:rsid w:val="00FC77DB"/>
    <w:rsid w:val="00FC7951"/>
    <w:rsid w:val="00FC7E7D"/>
    <w:rsid w:val="00FC7EAE"/>
    <w:rsid w:val="00FD045A"/>
    <w:rsid w:val="00FD15D8"/>
    <w:rsid w:val="00FD1611"/>
    <w:rsid w:val="00FD1EE3"/>
    <w:rsid w:val="00FD236B"/>
    <w:rsid w:val="00FD2785"/>
    <w:rsid w:val="00FD33FC"/>
    <w:rsid w:val="00FD3730"/>
    <w:rsid w:val="00FD37B8"/>
    <w:rsid w:val="00FD3ADE"/>
    <w:rsid w:val="00FD3B08"/>
    <w:rsid w:val="00FD3B7D"/>
    <w:rsid w:val="00FD4806"/>
    <w:rsid w:val="00FD4BA4"/>
    <w:rsid w:val="00FD534E"/>
    <w:rsid w:val="00FD56C7"/>
    <w:rsid w:val="00FD5CBB"/>
    <w:rsid w:val="00FD6564"/>
    <w:rsid w:val="00FD6B74"/>
    <w:rsid w:val="00FD70AE"/>
    <w:rsid w:val="00FD7E5A"/>
    <w:rsid w:val="00FD7FD0"/>
    <w:rsid w:val="00FE002E"/>
    <w:rsid w:val="00FE15B0"/>
    <w:rsid w:val="00FE1DEF"/>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61A"/>
    <w:rsid w:val="00FF4770"/>
    <w:rsid w:val="00FF4EB0"/>
    <w:rsid w:val="00FF4F92"/>
    <w:rsid w:val="00FF5494"/>
    <w:rsid w:val="00FF54EB"/>
    <w:rsid w:val="00FF64D2"/>
    <w:rsid w:val="00FF67C7"/>
    <w:rsid w:val="00FF6822"/>
    <w:rsid w:val="00FF73D0"/>
    <w:rsid w:val="00FF7774"/>
    <w:rsid w:val="01619079"/>
    <w:rsid w:val="0216B364"/>
    <w:rsid w:val="07943A99"/>
    <w:rsid w:val="07B407C6"/>
    <w:rsid w:val="08FEABBB"/>
    <w:rsid w:val="09C9C58B"/>
    <w:rsid w:val="0C4EAAE3"/>
    <w:rsid w:val="0FF276DC"/>
    <w:rsid w:val="0FF9F734"/>
    <w:rsid w:val="10E807B4"/>
    <w:rsid w:val="1202D97E"/>
    <w:rsid w:val="12165436"/>
    <w:rsid w:val="12D33B26"/>
    <w:rsid w:val="13897AFB"/>
    <w:rsid w:val="141204DA"/>
    <w:rsid w:val="14CD35CF"/>
    <w:rsid w:val="16512788"/>
    <w:rsid w:val="1A219784"/>
    <w:rsid w:val="1C2D9B2B"/>
    <w:rsid w:val="24BFD232"/>
    <w:rsid w:val="24C1D798"/>
    <w:rsid w:val="2769B1AC"/>
    <w:rsid w:val="298B8732"/>
    <w:rsid w:val="2A8A1782"/>
    <w:rsid w:val="2B6AF4CB"/>
    <w:rsid w:val="2CDFB487"/>
    <w:rsid w:val="32975CEE"/>
    <w:rsid w:val="3454758B"/>
    <w:rsid w:val="35B263FF"/>
    <w:rsid w:val="39A913C2"/>
    <w:rsid w:val="3A8AC5EC"/>
    <w:rsid w:val="3ADC4BF9"/>
    <w:rsid w:val="3E61DC49"/>
    <w:rsid w:val="3F54F151"/>
    <w:rsid w:val="419A5EEC"/>
    <w:rsid w:val="43D63068"/>
    <w:rsid w:val="44830D36"/>
    <w:rsid w:val="4592F5CB"/>
    <w:rsid w:val="474C93B0"/>
    <w:rsid w:val="49114616"/>
    <w:rsid w:val="4D5DF466"/>
    <w:rsid w:val="4D67BCC1"/>
    <w:rsid w:val="4F880B66"/>
    <w:rsid w:val="4FC8B8BA"/>
    <w:rsid w:val="5024BE7E"/>
    <w:rsid w:val="5038F723"/>
    <w:rsid w:val="56FC2B9C"/>
    <w:rsid w:val="584EFD7A"/>
    <w:rsid w:val="5854B4BF"/>
    <w:rsid w:val="58BBE20F"/>
    <w:rsid w:val="594B2490"/>
    <w:rsid w:val="5CB4F307"/>
    <w:rsid w:val="60F487AF"/>
    <w:rsid w:val="6E64F63D"/>
    <w:rsid w:val="723FAEE5"/>
    <w:rsid w:val="7428ED00"/>
    <w:rsid w:val="76165892"/>
    <w:rsid w:val="79C70C5C"/>
    <w:rsid w:val="7AE3A3D3"/>
    <w:rsid w:val="7B4834B0"/>
    <w:rsid w:val="7EC90212"/>
    <w:rsid w:val="7F70E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D7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861AE"/>
    <w:pPr>
      <w:numPr>
        <w:ilvl w:val="1"/>
      </w:numPr>
      <w:pBdr>
        <w:top w:val="none" w:sz="0" w:space="0" w:color="auto"/>
      </w:pBdr>
      <w:spacing w:before="180"/>
      <w:outlineLvl w:val="1"/>
    </w:pPr>
    <w:rPr>
      <w:sz w:val="28"/>
    </w:rPr>
  </w:style>
  <w:style w:type="paragraph" w:styleId="Heading3">
    <w:name w:val="heading 3"/>
    <w:aliases w:val="Heading 3 3GPP"/>
    <w:basedOn w:val="Heading2"/>
    <w:next w:val="Normal"/>
    <w:qFormat/>
    <w:rsid w:val="005831DD"/>
    <w:pPr>
      <w:numPr>
        <w:ilvl w:val="2"/>
      </w:numPr>
      <w:spacing w:before="120"/>
      <w:outlineLvl w:val="2"/>
    </w:p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1F6CBA"/>
    <w:pPr>
      <w:numPr>
        <w:numId w:val="46"/>
      </w:numPr>
      <w:overflowPunct/>
      <w:autoSpaceDE/>
      <w:autoSpaceDN/>
      <w:adjustRightInd/>
      <w:spacing w:after="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99"/>
    <w:qFormat/>
    <w:locked/>
    <w:rsid w:val="001F6CBA"/>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1861AE"/>
    <w:rPr>
      <w:rFonts w:ascii="Arial" w:hAnsi="Arial"/>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451DE"/>
    <w:rPr>
      <w:color w:val="2B579A"/>
      <w:shd w:val="clear" w:color="auto" w:fill="E1DFDD"/>
    </w:rPr>
  </w:style>
  <w:style w:type="character" w:customStyle="1" w:styleId="cf01">
    <w:name w:val="cf01"/>
    <w:basedOn w:val="DefaultParagraphFont"/>
    <w:rsid w:val="00A95FAF"/>
    <w:rPr>
      <w:rFonts w:ascii="Segoe UI" w:hAnsi="Segoe UI" w:cs="Segoe UI" w:hint="default"/>
      <w:sz w:val="18"/>
      <w:szCs w:val="18"/>
    </w:rPr>
  </w:style>
  <w:style w:type="character" w:customStyle="1" w:styleId="0MaintextChar">
    <w:name w:val="0 Main text Char"/>
    <w:link w:val="0Maintext"/>
    <w:qFormat/>
    <w:locked/>
    <w:rsid w:val="00A84638"/>
    <w:rPr>
      <w:rFonts w:ascii="Times New Roman" w:hAnsi="Times New Roman"/>
      <w:lang w:val="en-GB"/>
    </w:rPr>
  </w:style>
  <w:style w:type="paragraph" w:customStyle="1" w:styleId="0Maintext">
    <w:name w:val="0 Main text"/>
    <w:basedOn w:val="Normal"/>
    <w:link w:val="0MaintextChar"/>
    <w:qFormat/>
    <w:rsid w:val="00A84638"/>
    <w:pPr>
      <w:overflowPunct/>
      <w:autoSpaceDE/>
      <w:autoSpaceDN/>
      <w:adjustRightInd/>
      <w:spacing w:after="0"/>
      <w:jc w:val="both"/>
      <w:textAlignment w:val="auto"/>
    </w:pPr>
  </w:style>
  <w:style w:type="paragraph" w:customStyle="1" w:styleId="Observation">
    <w:name w:val="Observation"/>
    <w:basedOn w:val="ListBullet"/>
    <w:link w:val="ObservationChar"/>
    <w:qFormat/>
    <w:rsid w:val="00A915DE"/>
    <w:pPr>
      <w:numPr>
        <w:numId w:val="42"/>
      </w:numPr>
      <w:overflowPunct/>
      <w:autoSpaceDE/>
      <w:autoSpaceDN/>
      <w:adjustRightInd/>
      <w:spacing w:before="120" w:after="120" w:line="259" w:lineRule="auto"/>
      <w:ind w:left="1418" w:hanging="1418"/>
      <w:jc w:val="both"/>
      <w:textAlignment w:val="auto"/>
    </w:pPr>
    <w:rPr>
      <w:i/>
      <w:iCs/>
      <w:szCs w:val="22"/>
    </w:rPr>
  </w:style>
  <w:style w:type="character" w:customStyle="1" w:styleId="ListChar">
    <w:name w:val="List Char"/>
    <w:basedOn w:val="DefaultParagraphFont"/>
    <w:link w:val="List"/>
    <w:rsid w:val="00521DC3"/>
    <w:rPr>
      <w:rFonts w:ascii="Times New Roman" w:hAnsi="Times New Roman"/>
      <w:lang w:val="en-GB"/>
    </w:rPr>
  </w:style>
  <w:style w:type="character" w:customStyle="1" w:styleId="ListBulletChar">
    <w:name w:val="List Bullet Char"/>
    <w:basedOn w:val="ListChar"/>
    <w:link w:val="ListBullet"/>
    <w:rsid w:val="00521DC3"/>
    <w:rPr>
      <w:rFonts w:ascii="Times New Roman" w:hAnsi="Times New Roman"/>
      <w:lang w:val="en-GB"/>
    </w:rPr>
  </w:style>
  <w:style w:type="character" w:customStyle="1" w:styleId="ObservationChar">
    <w:name w:val="Observation Char"/>
    <w:basedOn w:val="ListBulletChar"/>
    <w:link w:val="Observation"/>
    <w:rsid w:val="00A915DE"/>
    <w:rPr>
      <w:rFonts w:ascii="Times New Roman" w:hAnsi="Times New Roman"/>
      <w:i/>
      <w:iCs/>
      <w:szCs w:val="22"/>
      <w:lang w:val="en-GB"/>
    </w:rPr>
  </w:style>
  <w:style w:type="paragraph" w:customStyle="1" w:styleId="Proposal">
    <w:name w:val="Proposal"/>
    <w:basedOn w:val="ListBullet"/>
    <w:link w:val="ProposalChar"/>
    <w:qFormat/>
    <w:rsid w:val="00A915DE"/>
    <w:pPr>
      <w:numPr>
        <w:numId w:val="41"/>
      </w:numPr>
      <w:overflowPunct/>
      <w:autoSpaceDE/>
      <w:autoSpaceDN/>
      <w:adjustRightInd/>
      <w:spacing w:before="120" w:after="120" w:line="259" w:lineRule="auto"/>
      <w:ind w:left="1418" w:hanging="1418"/>
      <w:jc w:val="both"/>
      <w:textAlignment w:val="auto"/>
    </w:pPr>
    <w:rPr>
      <w:rFonts w:eastAsia="Malgun Gothic"/>
      <w:b/>
      <w:bCs/>
      <w:i/>
      <w:kern w:val="2"/>
      <w:szCs w:val="22"/>
      <w:lang w:eastAsia="en-GB"/>
      <w14:ligatures w14:val="standardContextual"/>
    </w:rPr>
  </w:style>
  <w:style w:type="character" w:customStyle="1" w:styleId="ProposalChar">
    <w:name w:val="Proposal Char"/>
    <w:basedOn w:val="ListBulletChar"/>
    <w:link w:val="Proposal"/>
    <w:rsid w:val="00A915DE"/>
    <w:rPr>
      <w:rFonts w:ascii="Times New Roman" w:eastAsia="Malgun Gothic" w:hAnsi="Times New Roman"/>
      <w:b/>
      <w:bCs/>
      <w:i/>
      <w:kern w:val="2"/>
      <w:szCs w:val="22"/>
      <w:lang w:val="en-GB" w:eastAsia="en-GB"/>
      <w14:ligatures w14:val="standardContextual"/>
    </w:rPr>
  </w:style>
  <w:style w:type="character" w:customStyle="1" w:styleId="normaltextrun">
    <w:name w:val="normaltextrun"/>
    <w:basedOn w:val="DefaultParagraphFont"/>
    <w:rsid w:val="002C6521"/>
  </w:style>
  <w:style w:type="paragraph" w:styleId="TableofFigures">
    <w:name w:val="table of figures"/>
    <w:basedOn w:val="Normal"/>
    <w:next w:val="Normal"/>
    <w:uiPriority w:val="99"/>
    <w:unhideWhenUsed/>
    <w:rsid w:val="00CE6C6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89021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620930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343738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64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855.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Placeholder1</b:Tag>
    <b:SourceType>Book</b:SourceType>
    <b:Guid>{FD760D7D-9FA6-471D-9B23-C7A1349708D5}</b:Guid>
    <b:RefOrder>1</b:RefOrder>
  </b:Source>
</b:Sourc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91B41D09-B3AA-471E-B162-1E2B23BF7ABD}">
  <ds:schemaRefs>
    <ds:schemaRef ds:uri="http://schemas.openxmlformats.org/officeDocument/2006/bibliography"/>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5866</Words>
  <Characters>33439</Characters>
  <Application>Microsoft Office Word</Application>
  <DocSecurity>4</DocSecurity>
  <Lines>278</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39227</CharactersWithSpaces>
  <SharedDoc>false</SharedDoc>
  <HLinks>
    <vt:vector size="66" baseType="variant">
      <vt:variant>
        <vt:i4>1245235</vt:i4>
      </vt:variant>
      <vt:variant>
        <vt:i4>68</vt:i4>
      </vt:variant>
      <vt:variant>
        <vt:i4>0</vt:i4>
      </vt:variant>
      <vt:variant>
        <vt:i4>5</vt:i4>
      </vt:variant>
      <vt:variant>
        <vt:lpwstr/>
      </vt:variant>
      <vt:variant>
        <vt:lpwstr>_Toc165551263</vt:lpwstr>
      </vt:variant>
      <vt:variant>
        <vt:i4>1245235</vt:i4>
      </vt:variant>
      <vt:variant>
        <vt:i4>65</vt:i4>
      </vt:variant>
      <vt:variant>
        <vt:i4>0</vt:i4>
      </vt:variant>
      <vt:variant>
        <vt:i4>5</vt:i4>
      </vt:variant>
      <vt:variant>
        <vt:lpwstr/>
      </vt:variant>
      <vt:variant>
        <vt:lpwstr>_Toc165551262</vt:lpwstr>
      </vt:variant>
      <vt:variant>
        <vt:i4>1245235</vt:i4>
      </vt:variant>
      <vt:variant>
        <vt:i4>62</vt:i4>
      </vt:variant>
      <vt:variant>
        <vt:i4>0</vt:i4>
      </vt:variant>
      <vt:variant>
        <vt:i4>5</vt:i4>
      </vt:variant>
      <vt:variant>
        <vt:lpwstr/>
      </vt:variant>
      <vt:variant>
        <vt:lpwstr>_Toc165551261</vt:lpwstr>
      </vt:variant>
      <vt:variant>
        <vt:i4>1245235</vt:i4>
      </vt:variant>
      <vt:variant>
        <vt:i4>59</vt:i4>
      </vt:variant>
      <vt:variant>
        <vt:i4>0</vt:i4>
      </vt:variant>
      <vt:variant>
        <vt:i4>5</vt:i4>
      </vt:variant>
      <vt:variant>
        <vt:lpwstr/>
      </vt:variant>
      <vt:variant>
        <vt:lpwstr>_Toc165551260</vt:lpwstr>
      </vt:variant>
      <vt:variant>
        <vt:i4>1048627</vt:i4>
      </vt:variant>
      <vt:variant>
        <vt:i4>56</vt:i4>
      </vt:variant>
      <vt:variant>
        <vt:i4>0</vt:i4>
      </vt:variant>
      <vt:variant>
        <vt:i4>5</vt:i4>
      </vt:variant>
      <vt:variant>
        <vt:lpwstr/>
      </vt:variant>
      <vt:variant>
        <vt:lpwstr>_Toc165551259</vt:lpwstr>
      </vt:variant>
      <vt:variant>
        <vt:i4>1048627</vt:i4>
      </vt:variant>
      <vt:variant>
        <vt:i4>50</vt:i4>
      </vt:variant>
      <vt:variant>
        <vt:i4>0</vt:i4>
      </vt:variant>
      <vt:variant>
        <vt:i4>5</vt:i4>
      </vt:variant>
      <vt:variant>
        <vt:lpwstr/>
      </vt:variant>
      <vt:variant>
        <vt:lpwstr>_Toc165551258</vt:lpwstr>
      </vt:variant>
      <vt:variant>
        <vt:i4>1048627</vt:i4>
      </vt:variant>
      <vt:variant>
        <vt:i4>47</vt:i4>
      </vt:variant>
      <vt:variant>
        <vt:i4>0</vt:i4>
      </vt:variant>
      <vt:variant>
        <vt:i4>5</vt:i4>
      </vt:variant>
      <vt:variant>
        <vt:lpwstr/>
      </vt:variant>
      <vt:variant>
        <vt:lpwstr>_Toc165551257</vt:lpwstr>
      </vt:variant>
      <vt:variant>
        <vt:i4>1048627</vt:i4>
      </vt:variant>
      <vt:variant>
        <vt:i4>44</vt:i4>
      </vt:variant>
      <vt:variant>
        <vt:i4>0</vt:i4>
      </vt:variant>
      <vt:variant>
        <vt:i4>5</vt:i4>
      </vt:variant>
      <vt:variant>
        <vt:lpwstr/>
      </vt:variant>
      <vt:variant>
        <vt:lpwstr>_Toc165551256</vt:lpwstr>
      </vt:variant>
      <vt:variant>
        <vt:i4>1048627</vt:i4>
      </vt:variant>
      <vt:variant>
        <vt:i4>41</vt:i4>
      </vt:variant>
      <vt:variant>
        <vt:i4>0</vt:i4>
      </vt:variant>
      <vt:variant>
        <vt:i4>5</vt:i4>
      </vt:variant>
      <vt:variant>
        <vt:lpwstr/>
      </vt:variant>
      <vt:variant>
        <vt:lpwstr>_Toc165551255</vt:lpwstr>
      </vt:variant>
      <vt:variant>
        <vt:i4>6684745</vt:i4>
      </vt:variant>
      <vt:variant>
        <vt:i4>3</vt:i4>
      </vt:variant>
      <vt:variant>
        <vt:i4>0</vt:i4>
      </vt:variant>
      <vt:variant>
        <vt:i4>5</vt:i4>
      </vt:variant>
      <vt:variant>
        <vt:lpwstr>mailto:oana-elena.barbu@nokia.com</vt:lpwstr>
      </vt:variant>
      <vt:variant>
        <vt:lpwstr/>
      </vt:variant>
      <vt:variant>
        <vt:i4>6684745</vt:i4>
      </vt:variant>
      <vt:variant>
        <vt:i4>0</vt:i4>
      </vt:variant>
      <vt:variant>
        <vt:i4>0</vt:i4>
      </vt:variant>
      <vt:variant>
        <vt:i4>5</vt:i4>
      </vt:variant>
      <vt:variant>
        <vt:lpwstr>mailto:oana-elena.barbu@nokia.com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2016-06-23T15:35:00Z</cp:lastPrinted>
  <dcterms:created xsi:type="dcterms:W3CDTF">2024-10-04T23:43:00Z</dcterms:created>
  <dcterms:modified xsi:type="dcterms:W3CDTF">2024-10-04T23:43:00Z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18e105db-5a27-4275-86e8-4ee0a0b49e05</vt:lpwstr>
  </property>
  <property fmtid="{D5CDD505-2E9C-101B-9397-08002B2CF9AE}" pid="9" name="MediaServiceImageTags">
    <vt:lpwstr/>
  </property>
  <property fmtid="{D5CDD505-2E9C-101B-9397-08002B2CF9AE}" pid="10" name="MeetingName">
    <vt:lpwstr>3GPP TSG RAN WG1 #118b</vt:lpwstr>
  </property>
  <property fmtid="{D5CDD505-2E9C-101B-9397-08002B2CF9AE}" pid="11" name="TdocAgendaItem">
    <vt:lpwstr>9.4.2.4</vt:lpwstr>
  </property>
  <property fmtid="{D5CDD505-2E9C-101B-9397-08002B2CF9AE}" pid="12" name="TdocSource">
    <vt:lpwstr>Nokia</vt:lpwstr>
  </property>
  <property fmtid="{D5CDD505-2E9C-101B-9397-08002B2CF9AE}" pid="13" name="TdocTitle">
    <vt:lpwstr>Waveform characteristics of carrier-wave provided externally to the Ambient IoT device</vt:lpwstr>
  </property>
  <property fmtid="{D5CDD505-2E9C-101B-9397-08002B2CF9AE}" pid="14" name="MeetingPlaceDates">
    <vt:lpwstr>Hefei, China, October 14th - 18th, 2024</vt:lpwstr>
  </property>
  <property fmtid="{D5CDD505-2E9C-101B-9397-08002B2CF9AE}" pid="15" name="TdocId">
    <vt:lpwstr>R1-2407648</vt:lpwstr>
  </property>
  <property fmtid="{D5CDD505-2E9C-101B-9397-08002B2CF9AE}" pid="16" name="TdocFor">
    <vt:lpwstr>Discussion and Decision</vt:lpwstr>
  </property>
</Properties>
</file>