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BC203" w14:textId="79B06A8F" w:rsidR="00F33E99" w:rsidRPr="00ED6F57" w:rsidRDefault="00F33E99" w:rsidP="00F33E99">
      <w:pPr>
        <w:pStyle w:val="Header"/>
        <w:tabs>
          <w:tab w:val="right" w:pos="9639"/>
        </w:tabs>
        <w:rPr>
          <w:bCs/>
          <w:noProof w:val="0"/>
          <w:sz w:val="24"/>
          <w:szCs w:val="24"/>
        </w:rPr>
      </w:pPr>
      <w:bookmarkStart w:id="0" w:name="_Hlk148433929"/>
      <w:bookmarkStart w:id="1" w:name="_Hlk37418177"/>
      <w:r w:rsidRPr="00ED6F57">
        <w:rPr>
          <w:bCs/>
          <w:noProof w:val="0"/>
          <w:sz w:val="24"/>
          <w:szCs w:val="24"/>
        </w:rPr>
        <w:t>3GPP TSG RAN WG1 #117</w:t>
      </w:r>
      <w:r w:rsidRPr="00ED6F57">
        <w:rPr>
          <w:bCs/>
          <w:noProof w:val="0"/>
          <w:sz w:val="24"/>
          <w:szCs w:val="24"/>
        </w:rPr>
        <w:tab/>
      </w:r>
      <w:r w:rsidR="00221147" w:rsidRPr="00221147">
        <w:rPr>
          <w:bCs/>
          <w:noProof w:val="0"/>
          <w:sz w:val="24"/>
          <w:szCs w:val="24"/>
        </w:rPr>
        <w:t>R1-2405263</w:t>
      </w:r>
    </w:p>
    <w:bookmarkEnd w:id="0"/>
    <w:p w14:paraId="00FEBE9E" w14:textId="77777777" w:rsidR="00F33E99" w:rsidRPr="00ED6F57" w:rsidRDefault="00F33E99" w:rsidP="00F33E99">
      <w:pPr>
        <w:pStyle w:val="Header"/>
        <w:rPr>
          <w:bCs/>
          <w:noProof w:val="0"/>
          <w:sz w:val="24"/>
          <w:szCs w:val="24"/>
        </w:rPr>
      </w:pPr>
      <w:r w:rsidRPr="00ED6F57">
        <w:rPr>
          <w:bCs/>
          <w:noProof w:val="0"/>
          <w:sz w:val="24"/>
          <w:szCs w:val="24"/>
        </w:rPr>
        <w:t xml:space="preserve">Fukuoka, Japan, 20 – 24 </w:t>
      </w:r>
      <w:proofErr w:type="gramStart"/>
      <w:r w:rsidRPr="00ED6F57">
        <w:rPr>
          <w:bCs/>
          <w:noProof w:val="0"/>
          <w:sz w:val="24"/>
          <w:szCs w:val="24"/>
        </w:rPr>
        <w:t>May,</w:t>
      </w:r>
      <w:proofErr w:type="gramEnd"/>
      <w:r w:rsidRPr="00ED6F57">
        <w:rPr>
          <w:bCs/>
          <w:noProof w:val="0"/>
          <w:sz w:val="24"/>
          <w:szCs w:val="24"/>
        </w:rPr>
        <w:t xml:space="preserve"> 2024</w:t>
      </w:r>
    </w:p>
    <w:p w14:paraId="47E3587D" w14:textId="77777777" w:rsidR="00F33E99" w:rsidRPr="00ED6F57" w:rsidRDefault="00F33E99" w:rsidP="00F33E99">
      <w:pPr>
        <w:pStyle w:val="CRCoverPage"/>
        <w:rPr>
          <w:rStyle w:val="eop"/>
          <w:rFonts w:cs="Arial"/>
          <w:b/>
          <w:bCs/>
          <w:color w:val="000000"/>
          <w:shd w:val="clear" w:color="auto" w:fill="FFFFFF"/>
          <w:lang w:val="en-US"/>
        </w:rPr>
      </w:pPr>
    </w:p>
    <w:p w14:paraId="77C689E0" w14:textId="232F2F57" w:rsidR="00F33E99" w:rsidRPr="00ED6F57" w:rsidRDefault="00F33E99" w:rsidP="00F33E99">
      <w:pPr>
        <w:pStyle w:val="CRCoverPage"/>
        <w:rPr>
          <w:rFonts w:cs="Arial"/>
          <w:b/>
          <w:bCs/>
          <w:sz w:val="24"/>
          <w:szCs w:val="24"/>
          <w:lang w:val="en-US" w:eastAsia="ja-JP"/>
        </w:rPr>
      </w:pPr>
      <w:r w:rsidRPr="00ED6F57">
        <w:rPr>
          <w:rFonts w:cs="Arial"/>
          <w:b/>
          <w:bCs/>
          <w:sz w:val="24"/>
          <w:szCs w:val="24"/>
          <w:lang w:val="en-US"/>
        </w:rPr>
        <w:t>Agenda item:</w:t>
      </w:r>
      <w:r w:rsidRPr="00ED6F57">
        <w:rPr>
          <w:rFonts w:cs="Arial"/>
          <w:b/>
          <w:bCs/>
          <w:sz w:val="24"/>
          <w:lang w:val="en-US"/>
        </w:rPr>
        <w:tab/>
      </w:r>
      <w:r w:rsidRPr="00ED6F57">
        <w:rPr>
          <w:rFonts w:cs="Arial"/>
          <w:b/>
          <w:bCs/>
          <w:sz w:val="24"/>
          <w:lang w:val="en-US"/>
        </w:rPr>
        <w:tab/>
        <w:t>9.11.1</w:t>
      </w:r>
    </w:p>
    <w:p w14:paraId="16A45335" w14:textId="54CEA6CD" w:rsidR="00F33E99" w:rsidRPr="00ED6F57" w:rsidRDefault="00F33E99" w:rsidP="00F33E99">
      <w:pPr>
        <w:tabs>
          <w:tab w:val="left" w:pos="1985"/>
        </w:tabs>
        <w:spacing w:after="120"/>
        <w:ind w:left="1985" w:hanging="1985"/>
        <w:rPr>
          <w:rFonts w:ascii="Arial" w:hAnsi="Arial" w:cs="Arial"/>
          <w:b/>
          <w:bCs/>
          <w:sz w:val="24"/>
          <w:szCs w:val="24"/>
          <w:lang w:val="en-US"/>
        </w:rPr>
      </w:pPr>
      <w:r w:rsidRPr="00ED6F57">
        <w:rPr>
          <w:rFonts w:ascii="Arial" w:hAnsi="Arial" w:cs="Arial"/>
          <w:b/>
          <w:bCs/>
          <w:sz w:val="24"/>
          <w:szCs w:val="24"/>
          <w:lang w:val="en-US"/>
        </w:rPr>
        <w:t>Source:</w:t>
      </w:r>
      <w:r w:rsidRPr="00ED6F57">
        <w:rPr>
          <w:rFonts w:ascii="Arial" w:hAnsi="Arial" w:cs="Arial"/>
          <w:b/>
          <w:bCs/>
          <w:sz w:val="24"/>
          <w:lang w:val="en-US"/>
        </w:rPr>
        <w:tab/>
      </w:r>
      <w:r w:rsidRPr="00ED6F57">
        <w:rPr>
          <w:rFonts w:ascii="Arial" w:hAnsi="Arial" w:cs="Arial"/>
          <w:b/>
          <w:bCs/>
          <w:sz w:val="24"/>
          <w:szCs w:val="24"/>
          <w:lang w:val="en-US"/>
        </w:rPr>
        <w:t>Nokia</w:t>
      </w:r>
      <w:r w:rsidR="00022827">
        <w:rPr>
          <w:rFonts w:ascii="Arial" w:hAnsi="Arial" w:cs="Arial"/>
          <w:b/>
          <w:bCs/>
          <w:sz w:val="24"/>
          <w:szCs w:val="24"/>
          <w:lang w:val="en-US"/>
        </w:rPr>
        <w:t>, Nokia Shanghai Bell</w:t>
      </w:r>
    </w:p>
    <w:p w14:paraId="3F254726" w14:textId="5FEE0C47" w:rsidR="00F33E99" w:rsidRPr="00ED6F57" w:rsidRDefault="00C116F9" w:rsidP="00F33E99">
      <w:pPr>
        <w:ind w:left="1985" w:hanging="1985"/>
        <w:rPr>
          <w:rFonts w:ascii="Arial" w:hAnsi="Arial" w:cs="Arial"/>
          <w:b/>
          <w:bCs/>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6A4432" w:rsidRPr="006A4432">
        <w:rPr>
          <w:rFonts w:ascii="Arial" w:hAnsi="Arial" w:cs="Arial"/>
          <w:b/>
          <w:bCs/>
          <w:sz w:val="24"/>
          <w:lang w:val="en-US"/>
        </w:rPr>
        <w:t>Downlink coverage enhancements for NR over NTN</w:t>
      </w:r>
    </w:p>
    <w:p w14:paraId="14274E54" w14:textId="77777777" w:rsidR="00F33E99" w:rsidRPr="00ED6F57" w:rsidRDefault="00F33E99" w:rsidP="00F33E99">
      <w:pPr>
        <w:rPr>
          <w:rFonts w:ascii="Arial" w:hAnsi="Arial" w:cs="Arial"/>
          <w:b/>
          <w:bCs/>
          <w:sz w:val="24"/>
          <w:szCs w:val="24"/>
          <w:lang w:val="en-US"/>
        </w:rPr>
      </w:pPr>
      <w:r w:rsidRPr="00ED6F57">
        <w:rPr>
          <w:rFonts w:ascii="Arial" w:hAnsi="Arial" w:cs="Arial"/>
          <w:b/>
          <w:bCs/>
          <w:sz w:val="24"/>
          <w:szCs w:val="24"/>
          <w:lang w:val="en-US"/>
        </w:rPr>
        <w:t>Document for:</w:t>
      </w:r>
      <w:r w:rsidRPr="00ED6F57">
        <w:rPr>
          <w:rFonts w:ascii="Arial" w:hAnsi="Arial" w:cs="Arial"/>
          <w:b/>
          <w:bCs/>
          <w:sz w:val="24"/>
          <w:lang w:val="en-US"/>
        </w:rPr>
        <w:tab/>
      </w:r>
      <w:r w:rsidRPr="00ED6F57">
        <w:rPr>
          <w:rFonts w:ascii="Arial" w:hAnsi="Arial" w:cs="Arial"/>
          <w:b/>
          <w:bCs/>
          <w:sz w:val="24"/>
          <w:lang w:val="en-US"/>
        </w:rPr>
        <w:tab/>
      </w:r>
      <w:r w:rsidRPr="00ED6F57">
        <w:rPr>
          <w:rFonts w:ascii="Arial" w:hAnsi="Arial" w:cs="Arial"/>
          <w:b/>
          <w:bCs/>
          <w:sz w:val="24"/>
          <w:szCs w:val="24"/>
          <w:lang w:val="en-US"/>
        </w:rPr>
        <w:t>Discussion and Decision</w:t>
      </w:r>
    </w:p>
    <w:bookmarkEnd w:id="1"/>
    <w:p w14:paraId="7CF7938E" w14:textId="633C7172" w:rsidR="00ED1327" w:rsidRPr="00ED6F57" w:rsidRDefault="00EE7FA7" w:rsidP="00ED1327">
      <w:pPr>
        <w:pStyle w:val="Heading1"/>
        <w:rPr>
          <w:lang w:val="en-US"/>
        </w:rPr>
      </w:pPr>
      <w:r w:rsidRPr="00ED6F57">
        <w:rPr>
          <w:lang w:val="en-US"/>
        </w:rPr>
        <w:t>Introduction</w:t>
      </w:r>
    </w:p>
    <w:p w14:paraId="66A4F68F" w14:textId="77777777" w:rsidR="00F669EC" w:rsidRPr="00ED6F57" w:rsidRDefault="00F669EC" w:rsidP="00F669EC">
      <w:pPr>
        <w:rPr>
          <w:lang w:val="en-US"/>
        </w:rPr>
      </w:pPr>
      <w:bookmarkStart w:id="2" w:name="_Hlk510705081"/>
      <w:r w:rsidRPr="00ED6F57">
        <w:rPr>
          <w:lang w:val="en-US"/>
        </w:rPr>
        <w:t xml:space="preserve">In RAN#102, new work item description (WID) is approved for NR NTN </w:t>
      </w:r>
      <w:r w:rsidRPr="00ED6F57">
        <w:rPr>
          <w:lang w:val="en-US"/>
        </w:rPr>
        <w:fldChar w:fldCharType="begin"/>
      </w:r>
      <w:r w:rsidRPr="00ED6F57">
        <w:rPr>
          <w:lang w:val="en-US"/>
        </w:rPr>
        <w:instrText xml:space="preserve"> REF _Ref158645053 \r \h </w:instrText>
      </w:r>
      <w:r w:rsidRPr="00ED6F57">
        <w:rPr>
          <w:lang w:val="en-US"/>
        </w:rPr>
      </w:r>
      <w:r w:rsidRPr="00ED6F57">
        <w:rPr>
          <w:lang w:val="en-US"/>
        </w:rPr>
        <w:fldChar w:fldCharType="separate"/>
      </w:r>
      <w:r w:rsidRPr="00ED6F57">
        <w:rPr>
          <w:lang w:val="en-US"/>
        </w:rPr>
        <w:t>[1]</w:t>
      </w:r>
      <w:r w:rsidRPr="00ED6F57">
        <w:rPr>
          <w:lang w:val="en-US"/>
        </w:rPr>
        <w:fldChar w:fldCharType="end"/>
      </w:r>
      <w:r w:rsidRPr="00ED6F57">
        <w:rPr>
          <w:lang w:val="en-US"/>
        </w:rPr>
        <w:t>. One of the main objectives of the new WID is related to downlink (DL) coverage enhancement, as outlined here:</w:t>
      </w:r>
    </w:p>
    <w:tbl>
      <w:tblPr>
        <w:tblStyle w:val="TableGrid"/>
        <w:tblW w:w="0" w:type="auto"/>
        <w:tblLook w:val="04A0" w:firstRow="1" w:lastRow="0" w:firstColumn="1" w:lastColumn="0" w:noHBand="0" w:noVBand="1"/>
      </w:tblPr>
      <w:tblGrid>
        <w:gridCol w:w="9629"/>
      </w:tblGrid>
      <w:tr w:rsidR="00F669EC" w:rsidRPr="00ED6F57" w14:paraId="39C2EBB3" w14:textId="77777777" w:rsidTr="000E5A0D">
        <w:tc>
          <w:tcPr>
            <w:tcW w:w="9629" w:type="dxa"/>
          </w:tcPr>
          <w:p w14:paraId="6193BF43" w14:textId="77777777" w:rsidR="00F669EC" w:rsidRPr="00ED6F57" w:rsidRDefault="00F669EC" w:rsidP="00F669EC">
            <w:pPr>
              <w:numPr>
                <w:ilvl w:val="0"/>
                <w:numId w:val="33"/>
              </w:numPr>
              <w:spacing w:after="0" w:line="276" w:lineRule="auto"/>
              <w:rPr>
                <w:rFonts w:eastAsia="Calibri"/>
                <w:lang w:val="en-US" w:eastAsia="ko-KR"/>
              </w:rPr>
            </w:pPr>
            <w:r w:rsidRPr="00ED6F57">
              <w:rPr>
                <w:rFonts w:eastAsia="Calibri"/>
                <w:lang w:val="en-US" w:eastAsia="ko-KR"/>
              </w:rPr>
              <w:t>Study and specify</w:t>
            </w:r>
            <w:bookmarkStart w:id="3" w:name="_Hlk153196886"/>
            <w:r w:rsidRPr="00ED6F57">
              <w:rPr>
                <w:rFonts w:eastAsia="Calibri"/>
                <w:lang w:val="en-US" w:eastAsia="ko-KR"/>
              </w:rPr>
              <w:t xml:space="preserve"> if beneficial</w:t>
            </w:r>
            <w:bookmarkEnd w:id="3"/>
            <w:r w:rsidRPr="00ED6F57">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7C1D5C15" w14:textId="77777777" w:rsidR="00F669EC" w:rsidRPr="00ED6F57" w:rsidRDefault="00F669EC" w:rsidP="00F669EC">
            <w:pPr>
              <w:widowControl w:val="0"/>
              <w:numPr>
                <w:ilvl w:val="0"/>
                <w:numId w:val="34"/>
              </w:numPr>
              <w:spacing w:after="0" w:line="276" w:lineRule="auto"/>
              <w:contextualSpacing/>
              <w:rPr>
                <w:rFonts w:eastAsia="Calibri"/>
                <w:lang w:val="en-US" w:eastAsia="zh-CN"/>
              </w:rPr>
            </w:pPr>
            <w:r w:rsidRPr="00ED6F57">
              <w:rPr>
                <w:rFonts w:eastAsia="Calibri"/>
                <w:lang w:val="en-US"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0D627D4E" w14:textId="77777777" w:rsidR="00F669EC" w:rsidRPr="00ED6F57" w:rsidRDefault="00F669EC" w:rsidP="00F669EC">
            <w:pPr>
              <w:widowControl w:val="0"/>
              <w:numPr>
                <w:ilvl w:val="0"/>
                <w:numId w:val="34"/>
              </w:numPr>
              <w:spacing w:after="0" w:line="276" w:lineRule="auto"/>
              <w:contextualSpacing/>
              <w:rPr>
                <w:rFonts w:eastAsia="Calibri"/>
                <w:lang w:val="en-US" w:eastAsia="zh-CN"/>
              </w:rPr>
            </w:pPr>
            <w:r w:rsidRPr="00ED6F57">
              <w:rPr>
                <w:rFonts w:eastAsia="Calibri"/>
                <w:lang w:val="en-US"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166DCD90" w14:textId="77777777" w:rsidR="00F669EC" w:rsidRPr="00ED6F57" w:rsidRDefault="00F669EC" w:rsidP="00F669EC">
            <w:pPr>
              <w:widowControl w:val="0"/>
              <w:numPr>
                <w:ilvl w:val="0"/>
                <w:numId w:val="34"/>
              </w:numPr>
              <w:spacing w:after="0" w:line="276" w:lineRule="auto"/>
              <w:contextualSpacing/>
              <w:rPr>
                <w:rFonts w:eastAsia="Calibri"/>
                <w:lang w:val="en-US" w:eastAsia="zh-CN"/>
              </w:rPr>
            </w:pPr>
            <w:r w:rsidRPr="00ED6F57">
              <w:rPr>
                <w:rFonts w:eastAsia="Calibri"/>
                <w:lang w:val="en-US" w:eastAsia="zh-CN"/>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0D73D7F2" w14:textId="77777777" w:rsidR="00F669EC" w:rsidRPr="00ED6F57" w:rsidRDefault="00F669EC" w:rsidP="00F669EC">
            <w:pPr>
              <w:widowControl w:val="0"/>
              <w:numPr>
                <w:ilvl w:val="0"/>
                <w:numId w:val="34"/>
              </w:numPr>
              <w:spacing w:after="0" w:line="276" w:lineRule="auto"/>
              <w:contextualSpacing/>
              <w:rPr>
                <w:rFonts w:eastAsia="Calibri"/>
                <w:lang w:val="en-US" w:eastAsia="zh-CN"/>
              </w:rPr>
            </w:pPr>
            <w:r w:rsidRPr="00ED6F57">
              <w:rPr>
                <w:rFonts w:eastAsia="Calibri"/>
                <w:lang w:val="en-US" w:eastAsia="zh-CN"/>
              </w:rPr>
              <w:t>Notes for this objective:</w:t>
            </w:r>
          </w:p>
          <w:p w14:paraId="30300F18" w14:textId="77777777" w:rsidR="00F669EC" w:rsidRPr="00ED6F57" w:rsidRDefault="00F669EC" w:rsidP="00F669EC">
            <w:pPr>
              <w:widowControl w:val="0"/>
              <w:numPr>
                <w:ilvl w:val="1"/>
                <w:numId w:val="34"/>
              </w:numPr>
              <w:spacing w:after="0" w:line="276" w:lineRule="auto"/>
              <w:contextualSpacing/>
              <w:rPr>
                <w:rFonts w:eastAsia="Calibri"/>
                <w:lang w:val="en-US" w:eastAsia="zh-CN"/>
              </w:rPr>
            </w:pPr>
            <w:r w:rsidRPr="00ED6F57">
              <w:rPr>
                <w:rFonts w:eastAsia="Calibri"/>
                <w:lang w:val="en-US" w:eastAsia="zh-CN"/>
              </w:rPr>
              <w:t>SSB channel enhancement is not considered</w:t>
            </w:r>
          </w:p>
          <w:p w14:paraId="3EBFDDB1" w14:textId="77777777" w:rsidR="00F669EC" w:rsidRPr="00ED6F57" w:rsidRDefault="00F669EC" w:rsidP="00F669EC">
            <w:pPr>
              <w:widowControl w:val="0"/>
              <w:numPr>
                <w:ilvl w:val="1"/>
                <w:numId w:val="34"/>
              </w:numPr>
              <w:spacing w:after="0" w:line="276" w:lineRule="auto"/>
              <w:contextualSpacing/>
              <w:rPr>
                <w:rFonts w:eastAsia="Calibri"/>
                <w:lang w:val="en-US" w:eastAsia="zh-CN"/>
              </w:rPr>
            </w:pPr>
            <w:r w:rsidRPr="00ED6F57">
              <w:rPr>
                <w:rFonts w:eastAsia="Calibri"/>
                <w:lang w:val="en-US" w:eastAsia="zh-CN"/>
              </w:rPr>
              <w:t>Antenna gain of UE shall be assumed to be -5.5dBi in case of smartphone in FR1-NTN, the UE is assumed to be a full duplex UE, and at least 2Rx are considered at the UE</w:t>
            </w:r>
          </w:p>
          <w:p w14:paraId="61A89E33" w14:textId="77777777" w:rsidR="00F669EC" w:rsidRPr="00ED6F57" w:rsidRDefault="00F669EC" w:rsidP="00F669EC">
            <w:pPr>
              <w:widowControl w:val="0"/>
              <w:numPr>
                <w:ilvl w:val="1"/>
                <w:numId w:val="34"/>
              </w:numPr>
              <w:spacing w:after="0" w:line="276" w:lineRule="auto"/>
              <w:contextualSpacing/>
              <w:rPr>
                <w:rFonts w:eastAsia="Calibri"/>
                <w:lang w:val="en-US" w:eastAsia="zh-CN"/>
              </w:rPr>
            </w:pPr>
            <w:r w:rsidRPr="00ED6F57">
              <w:rPr>
                <w:rFonts w:eastAsia="Calibri"/>
                <w:lang w:val="en-US" w:eastAsia="zh-CN"/>
              </w:rPr>
              <w:t>NGSO to be considered in priority: LEO Set-1 @ 600 km</w:t>
            </w:r>
          </w:p>
          <w:p w14:paraId="1CC9EEA2" w14:textId="77777777" w:rsidR="00F669EC" w:rsidRPr="00ED6F57" w:rsidRDefault="00F669EC" w:rsidP="00F669EC">
            <w:pPr>
              <w:widowControl w:val="0"/>
              <w:numPr>
                <w:ilvl w:val="1"/>
                <w:numId w:val="34"/>
              </w:numPr>
              <w:spacing w:after="0" w:line="276" w:lineRule="auto"/>
              <w:contextualSpacing/>
              <w:rPr>
                <w:rFonts w:eastAsia="Calibri"/>
                <w:lang w:val="en-US" w:eastAsia="zh-CN"/>
              </w:rPr>
            </w:pPr>
            <w:r w:rsidRPr="00ED6F57">
              <w:rPr>
                <w:rFonts w:eastAsia="Calibri"/>
                <w:lang w:val="en-US" w:eastAsia="zh-CN"/>
              </w:rPr>
              <w:t>Rel-18 network energy saving techniques should be considered as baseline in the system level study</w:t>
            </w:r>
          </w:p>
          <w:p w14:paraId="09D48A1B" w14:textId="77777777" w:rsidR="00F669EC" w:rsidRPr="00ED6F57" w:rsidRDefault="00F669EC" w:rsidP="000E5A0D">
            <w:pPr>
              <w:rPr>
                <w:lang w:val="en-US"/>
              </w:rPr>
            </w:pPr>
          </w:p>
        </w:tc>
      </w:tr>
    </w:tbl>
    <w:p w14:paraId="05D90D38" w14:textId="77777777" w:rsidR="00F669EC" w:rsidRPr="00ED6F57" w:rsidRDefault="00F669EC" w:rsidP="00F669EC">
      <w:pPr>
        <w:rPr>
          <w:lang w:val="en-US"/>
        </w:rPr>
      </w:pPr>
    </w:p>
    <w:p w14:paraId="72DCD2FD" w14:textId="2464B6DB" w:rsidR="00F669EC" w:rsidRPr="00ED6F57" w:rsidRDefault="00F669EC" w:rsidP="00F669EC">
      <w:pPr>
        <w:rPr>
          <w:lang w:val="en-US"/>
        </w:rPr>
      </w:pPr>
      <w:r w:rsidRPr="00ED6F57">
        <w:rPr>
          <w:lang w:val="en-US"/>
        </w:rPr>
        <w:t xml:space="preserve">As one can see, both potential system level and link level enhancements are within the scope of DL coverage, and hence both are discussed in this contribution in section </w:t>
      </w:r>
      <w:r w:rsidRPr="00ED6F57">
        <w:rPr>
          <w:lang w:val="en-US"/>
        </w:rPr>
        <w:fldChar w:fldCharType="begin"/>
      </w:r>
      <w:r w:rsidRPr="00ED6F57">
        <w:rPr>
          <w:lang w:val="en-US"/>
        </w:rPr>
        <w:instrText xml:space="preserve"> REF _Ref162962290 \r \h </w:instrText>
      </w:r>
      <w:r w:rsidRPr="00ED6F57">
        <w:rPr>
          <w:lang w:val="en-US"/>
        </w:rPr>
      </w:r>
      <w:r w:rsidRPr="00ED6F57">
        <w:rPr>
          <w:lang w:val="en-US"/>
        </w:rPr>
        <w:fldChar w:fldCharType="separate"/>
      </w:r>
      <w:r w:rsidRPr="00ED6F57">
        <w:rPr>
          <w:lang w:val="en-US"/>
        </w:rPr>
        <w:t>2</w:t>
      </w:r>
      <w:r w:rsidRPr="00ED6F57">
        <w:rPr>
          <w:lang w:val="en-US"/>
        </w:rPr>
        <w:fldChar w:fldCharType="end"/>
      </w:r>
      <w:r w:rsidRPr="00ED6F57">
        <w:rPr>
          <w:lang w:val="en-US"/>
        </w:rPr>
        <w:t xml:space="preserve"> and section </w:t>
      </w:r>
      <w:r w:rsidRPr="00ED6F57">
        <w:rPr>
          <w:lang w:val="en-US"/>
        </w:rPr>
        <w:fldChar w:fldCharType="begin"/>
      </w:r>
      <w:r w:rsidRPr="00ED6F57">
        <w:rPr>
          <w:lang w:val="en-US"/>
        </w:rPr>
        <w:instrText xml:space="preserve"> REF _Ref162962352 \r \h </w:instrText>
      </w:r>
      <w:r w:rsidRPr="00ED6F57">
        <w:rPr>
          <w:lang w:val="en-US"/>
        </w:rPr>
      </w:r>
      <w:r w:rsidRPr="00ED6F57">
        <w:rPr>
          <w:lang w:val="en-US"/>
        </w:rPr>
        <w:fldChar w:fldCharType="separate"/>
      </w:r>
      <w:r w:rsidRPr="00ED6F57">
        <w:rPr>
          <w:lang w:val="en-US"/>
        </w:rPr>
        <w:t>3</w:t>
      </w:r>
      <w:r w:rsidRPr="00ED6F57">
        <w:rPr>
          <w:lang w:val="en-US"/>
        </w:rPr>
        <w:fldChar w:fldCharType="end"/>
      </w:r>
      <w:r w:rsidRPr="00ED6F57">
        <w:rPr>
          <w:lang w:val="en-US"/>
        </w:rPr>
        <w:t xml:space="preserve">, respectively.   </w:t>
      </w:r>
    </w:p>
    <w:p w14:paraId="71230483" w14:textId="6578A9B6" w:rsidR="00305297" w:rsidRPr="00ED6F57" w:rsidRDefault="007820D0" w:rsidP="00A23DCA">
      <w:pPr>
        <w:pStyle w:val="Heading1"/>
        <w:rPr>
          <w:lang w:val="en-US"/>
        </w:rPr>
      </w:pPr>
      <w:bookmarkStart w:id="4" w:name="_Ref162962290"/>
      <w:r w:rsidRPr="00ED6F57">
        <w:rPr>
          <w:lang w:val="en-US"/>
        </w:rPr>
        <w:t>Discussion</w:t>
      </w:r>
      <w:r w:rsidR="00F669EC" w:rsidRPr="00ED6F57">
        <w:rPr>
          <w:lang w:val="en-US"/>
        </w:rPr>
        <w:t xml:space="preserve"> on System Level Aspects</w:t>
      </w:r>
      <w:bookmarkEnd w:id="4"/>
    </w:p>
    <w:p w14:paraId="7888BD31" w14:textId="05456B7D" w:rsidR="00F13083" w:rsidRPr="00ED6F57" w:rsidRDefault="00F13083" w:rsidP="001F201D">
      <w:pPr>
        <w:rPr>
          <w:lang w:val="en-US"/>
        </w:rPr>
      </w:pPr>
      <w:r w:rsidRPr="00ED6F57">
        <w:rPr>
          <w:lang w:val="en-US"/>
        </w:rPr>
        <w:t xml:space="preserve">During RAN WG1 #116 downlink coverage enhancements were discussed and </w:t>
      </w:r>
      <w:r w:rsidR="00A249C8" w:rsidRPr="00ED6F57">
        <w:rPr>
          <w:lang w:val="en-US"/>
        </w:rPr>
        <w:t xml:space="preserve">system level assumptions were dealt with for both FR1 and FR2. As coverage limitations in FR2 can be </w:t>
      </w:r>
      <w:r w:rsidR="002A4F8A" w:rsidRPr="00ED6F57">
        <w:rPr>
          <w:lang w:val="en-US"/>
        </w:rPr>
        <w:t>addressed by antenna design we focus on FR1.</w:t>
      </w:r>
    </w:p>
    <w:p w14:paraId="56F81FF3" w14:textId="5EEC78EE" w:rsidR="002A4F8A" w:rsidRPr="00ED6F57" w:rsidRDefault="002A4F8A" w:rsidP="001F201D">
      <w:pPr>
        <w:rPr>
          <w:b/>
          <w:bCs/>
          <w:lang w:val="en-US"/>
        </w:rPr>
      </w:pPr>
      <w:r w:rsidRPr="00ED6F57">
        <w:rPr>
          <w:b/>
          <w:bCs/>
          <w:lang w:val="en-US"/>
        </w:rPr>
        <w:t xml:space="preserve">Proposal </w:t>
      </w:r>
      <w:r w:rsidR="005A04FA" w:rsidRPr="00ED6F57">
        <w:rPr>
          <w:b/>
          <w:bCs/>
          <w:lang w:val="en-US"/>
        </w:rPr>
        <w:t>1</w:t>
      </w:r>
      <w:r w:rsidRPr="00ED6F57">
        <w:rPr>
          <w:b/>
          <w:bCs/>
          <w:lang w:val="en-US"/>
        </w:rPr>
        <w:t xml:space="preserve">: RAN1 to prioritize FR1 in the </w:t>
      </w:r>
      <w:r w:rsidR="005A04FA" w:rsidRPr="00ED6F57">
        <w:rPr>
          <w:b/>
          <w:bCs/>
          <w:lang w:val="en-US"/>
        </w:rPr>
        <w:t xml:space="preserve">downlink </w:t>
      </w:r>
      <w:r w:rsidRPr="00ED6F57">
        <w:rPr>
          <w:b/>
          <w:bCs/>
          <w:lang w:val="en-US"/>
        </w:rPr>
        <w:t xml:space="preserve">coverage enhancements </w:t>
      </w:r>
      <w:r w:rsidR="00C648A7" w:rsidRPr="00ED6F57">
        <w:rPr>
          <w:b/>
          <w:bCs/>
          <w:lang w:val="en-US"/>
        </w:rPr>
        <w:t>studies</w:t>
      </w:r>
      <w:r w:rsidR="005A04FA" w:rsidRPr="00ED6F57">
        <w:rPr>
          <w:b/>
          <w:bCs/>
          <w:lang w:val="en-US"/>
        </w:rPr>
        <w:t xml:space="preserve"> for Rel-19</w:t>
      </w:r>
      <w:r w:rsidR="00C648A7" w:rsidRPr="00ED6F57">
        <w:rPr>
          <w:b/>
          <w:bCs/>
          <w:lang w:val="en-US"/>
        </w:rPr>
        <w:t>.</w:t>
      </w:r>
    </w:p>
    <w:p w14:paraId="5BD068DC" w14:textId="253E7B6D" w:rsidR="00F824C0" w:rsidRPr="00ED6F57" w:rsidRDefault="00274D4D" w:rsidP="00ED6F57">
      <w:pPr>
        <w:keepNext/>
        <w:keepLines/>
        <w:rPr>
          <w:lang w:val="en-US"/>
        </w:rPr>
      </w:pPr>
      <w:r w:rsidRPr="00ED6F57">
        <w:rPr>
          <w:lang w:val="en-US"/>
        </w:rPr>
        <w:lastRenderedPageBreak/>
        <w:t>In [</w:t>
      </w:r>
      <w:r w:rsidR="00F625E9" w:rsidRPr="00ED6F57">
        <w:rPr>
          <w:lang w:val="en-US"/>
        </w:rPr>
        <w:t>2</w:t>
      </w:r>
      <w:r w:rsidRPr="00ED6F57">
        <w:rPr>
          <w:lang w:val="en-US"/>
        </w:rPr>
        <w:t xml:space="preserve">] the following </w:t>
      </w:r>
      <w:r w:rsidR="00E3095C" w:rsidRPr="00ED6F57">
        <w:rPr>
          <w:lang w:val="en-US"/>
        </w:rPr>
        <w:t>model for analytical study was introduced:</w:t>
      </w:r>
    </w:p>
    <w:p w14:paraId="57F63152" w14:textId="1FF8D53F" w:rsidR="00E3095C" w:rsidRPr="00A171A5" w:rsidRDefault="00BE2E18" w:rsidP="00ED6F57">
      <w:pPr>
        <w:keepNext/>
        <w:keepLines/>
        <w:pBdr>
          <w:top w:val="single" w:sz="4" w:space="1" w:color="auto"/>
          <w:left w:val="single" w:sz="4" w:space="4" w:color="auto"/>
          <w:bottom w:val="single" w:sz="4" w:space="1" w:color="auto"/>
          <w:right w:val="single" w:sz="4" w:space="4" w:color="auto"/>
        </w:pBdr>
        <w:spacing w:after="0"/>
        <w:rPr>
          <w:lang w:val="en-US"/>
        </w:rPr>
      </w:pPr>
      <w:r w:rsidRPr="00A171A5">
        <w:rPr>
          <w:lang w:val="en-US"/>
        </w:rPr>
        <w:t>For system level study based on analytical evaluation:</w:t>
      </w:r>
    </w:p>
    <w:p w14:paraId="5E8E47CA" w14:textId="77777777" w:rsidR="00BE2E18" w:rsidRPr="00A171A5" w:rsidRDefault="00BE2E18" w:rsidP="00ED6F57">
      <w:pPr>
        <w:keepNext/>
        <w:keepLines/>
        <w:pBdr>
          <w:top w:val="single" w:sz="4" w:space="1" w:color="auto"/>
          <w:left w:val="single" w:sz="4" w:space="4" w:color="auto"/>
          <w:bottom w:val="single" w:sz="4" w:space="1" w:color="auto"/>
          <w:right w:val="single" w:sz="4" w:space="4" w:color="auto"/>
        </w:pBdr>
        <w:spacing w:after="0"/>
        <w:rPr>
          <w:lang w:val="en-US"/>
        </w:rPr>
      </w:pPr>
      <w:r w:rsidRPr="00A171A5">
        <w:rPr>
          <w:lang w:val="en-US"/>
        </w:rPr>
        <w:t>-</w:t>
      </w:r>
      <w:r w:rsidRPr="00A171A5">
        <w:rPr>
          <w:lang w:val="en-US"/>
        </w:rPr>
        <w:tab/>
        <w:t>N1 beam footprints are in state “off”</w:t>
      </w:r>
    </w:p>
    <w:p w14:paraId="13650905" w14:textId="2FD1E326" w:rsidR="00BE2E18" w:rsidRPr="00A171A5" w:rsidRDefault="00BE2E18" w:rsidP="00ED6F57">
      <w:pPr>
        <w:keepNext/>
        <w:keepLines/>
        <w:pBdr>
          <w:top w:val="single" w:sz="4" w:space="1" w:color="auto"/>
          <w:left w:val="single" w:sz="4" w:space="4" w:color="auto"/>
          <w:bottom w:val="single" w:sz="4" w:space="1" w:color="auto"/>
          <w:right w:val="single" w:sz="4" w:space="4" w:color="auto"/>
        </w:pBdr>
        <w:spacing w:after="0"/>
        <w:ind w:firstLine="284"/>
        <w:rPr>
          <w:lang w:val="en-US"/>
        </w:rPr>
      </w:pPr>
      <w:r w:rsidRPr="00A171A5">
        <w:rPr>
          <w:lang w:val="en-US"/>
        </w:rPr>
        <w:t>o  These beam footprints are not served by any signal (no satellite service in this area)</w:t>
      </w:r>
    </w:p>
    <w:p w14:paraId="2617C93A" w14:textId="77777777" w:rsidR="00BE2E18" w:rsidRPr="00A171A5" w:rsidRDefault="00BE2E18" w:rsidP="00ED6F57">
      <w:pPr>
        <w:keepNext/>
        <w:keepLines/>
        <w:pBdr>
          <w:top w:val="single" w:sz="4" w:space="1" w:color="auto"/>
          <w:left w:val="single" w:sz="4" w:space="4" w:color="auto"/>
          <w:bottom w:val="single" w:sz="4" w:space="1" w:color="auto"/>
          <w:right w:val="single" w:sz="4" w:space="4" w:color="auto"/>
        </w:pBdr>
        <w:spacing w:after="0"/>
        <w:rPr>
          <w:lang w:val="en-US"/>
        </w:rPr>
      </w:pPr>
      <w:r w:rsidRPr="00A171A5">
        <w:rPr>
          <w:lang w:val="en-US"/>
        </w:rPr>
        <w:t>-</w:t>
      </w:r>
      <w:r w:rsidRPr="00A171A5">
        <w:rPr>
          <w:lang w:val="en-US"/>
        </w:rPr>
        <w:tab/>
        <w:t>N2 beam footprints are in state “common messages only”</w:t>
      </w:r>
    </w:p>
    <w:p w14:paraId="798F89B0" w14:textId="028676FE" w:rsidR="00BE2E18" w:rsidRPr="00A171A5" w:rsidRDefault="00BE2E18" w:rsidP="00ED6F57">
      <w:pPr>
        <w:keepNext/>
        <w:keepLines/>
        <w:pBdr>
          <w:top w:val="single" w:sz="4" w:space="1" w:color="auto"/>
          <w:left w:val="single" w:sz="4" w:space="4" w:color="auto"/>
          <w:bottom w:val="single" w:sz="4" w:space="1" w:color="auto"/>
          <w:right w:val="single" w:sz="4" w:space="4" w:color="auto"/>
        </w:pBdr>
        <w:spacing w:after="0"/>
        <w:ind w:firstLine="284"/>
        <w:rPr>
          <w:lang w:val="en-US"/>
        </w:rPr>
      </w:pPr>
      <w:r w:rsidRPr="00A171A5">
        <w:rPr>
          <w:lang w:val="en-US"/>
        </w:rPr>
        <w:t>o</w:t>
      </w:r>
      <w:r w:rsidRPr="00A171A5">
        <w:rPr>
          <w:lang w:val="en-US"/>
        </w:rPr>
        <w:tab/>
        <w:t>These beam footprints do not have any active user traffic, and are served the necessary information for cell discovery and initial access.</w:t>
      </w:r>
    </w:p>
    <w:p w14:paraId="12A21A0E" w14:textId="77777777" w:rsidR="00BE2E18" w:rsidRPr="00A171A5" w:rsidRDefault="00BE2E18" w:rsidP="00ED6F57">
      <w:pPr>
        <w:keepNext/>
        <w:keepLines/>
        <w:pBdr>
          <w:top w:val="single" w:sz="4" w:space="1" w:color="auto"/>
          <w:left w:val="single" w:sz="4" w:space="4" w:color="auto"/>
          <w:bottom w:val="single" w:sz="4" w:space="1" w:color="auto"/>
          <w:right w:val="single" w:sz="4" w:space="4" w:color="auto"/>
        </w:pBdr>
        <w:spacing w:after="0"/>
        <w:rPr>
          <w:lang w:val="en-US"/>
        </w:rPr>
      </w:pPr>
      <w:r w:rsidRPr="00A171A5">
        <w:rPr>
          <w:lang w:val="en-US"/>
        </w:rPr>
        <w:t>-</w:t>
      </w:r>
      <w:r w:rsidRPr="00A171A5">
        <w:rPr>
          <w:lang w:val="en-US"/>
        </w:rPr>
        <w:tab/>
        <w:t xml:space="preserve">N3 beam footprints are in state “active traffic” </w:t>
      </w:r>
    </w:p>
    <w:p w14:paraId="6FCE3AF6" w14:textId="4FF0D55D" w:rsidR="00BE2E18" w:rsidRPr="00A171A5" w:rsidRDefault="00BE2E18" w:rsidP="00ED6F57">
      <w:pPr>
        <w:keepNext/>
        <w:keepLines/>
        <w:pBdr>
          <w:top w:val="single" w:sz="4" w:space="1" w:color="auto"/>
          <w:left w:val="single" w:sz="4" w:space="4" w:color="auto"/>
          <w:bottom w:val="single" w:sz="4" w:space="1" w:color="auto"/>
          <w:right w:val="single" w:sz="4" w:space="4" w:color="auto"/>
        </w:pBdr>
        <w:spacing w:after="0"/>
        <w:ind w:firstLine="284"/>
        <w:rPr>
          <w:lang w:val="en-US"/>
        </w:rPr>
      </w:pPr>
      <w:r w:rsidRPr="00A171A5">
        <w:rPr>
          <w:lang w:val="en-US"/>
        </w:rPr>
        <w:t>o</w:t>
      </w:r>
      <w:r w:rsidRPr="00A171A5">
        <w:rPr>
          <w:lang w:val="en-US"/>
        </w:rPr>
        <w:tab/>
        <w:t xml:space="preserve">These beam footprints have X active </w:t>
      </w:r>
      <w:proofErr w:type="spellStart"/>
      <w:r w:rsidRPr="00A171A5">
        <w:rPr>
          <w:lang w:val="en-US"/>
        </w:rPr>
        <w:t>VoNR</w:t>
      </w:r>
      <w:proofErr w:type="spellEnd"/>
      <w:r w:rsidRPr="00A171A5">
        <w:rPr>
          <w:lang w:val="en-US"/>
        </w:rPr>
        <w:t xml:space="preserve"> users each.</w:t>
      </w:r>
    </w:p>
    <w:p w14:paraId="55B8F231" w14:textId="77777777" w:rsidR="00BE2E18" w:rsidRPr="00A171A5" w:rsidRDefault="00BE2E18" w:rsidP="00ED6F57">
      <w:pPr>
        <w:keepNext/>
        <w:keepLines/>
        <w:pBdr>
          <w:top w:val="single" w:sz="4" w:space="1" w:color="auto"/>
          <w:left w:val="single" w:sz="4" w:space="4" w:color="auto"/>
          <w:bottom w:val="single" w:sz="4" w:space="1" w:color="auto"/>
          <w:right w:val="single" w:sz="4" w:space="4" w:color="auto"/>
        </w:pBdr>
        <w:spacing w:after="0"/>
        <w:ind w:firstLine="284"/>
        <w:rPr>
          <w:lang w:val="en-US"/>
        </w:rPr>
      </w:pPr>
      <w:r w:rsidRPr="00A171A5">
        <w:rPr>
          <w:lang w:val="en-US"/>
        </w:rPr>
        <w:t>o</w:t>
      </w:r>
      <w:r w:rsidRPr="00A171A5">
        <w:rPr>
          <w:lang w:val="en-US"/>
        </w:rPr>
        <w:tab/>
        <w:t>These beam footprints are also served the necessary information for cell discovery and initial access</w:t>
      </w:r>
    </w:p>
    <w:p w14:paraId="33302156" w14:textId="77777777" w:rsidR="00BE2E18" w:rsidRPr="00A171A5" w:rsidRDefault="00BE2E18" w:rsidP="00ED6F57">
      <w:pPr>
        <w:keepNext/>
        <w:keepLines/>
        <w:pBdr>
          <w:top w:val="single" w:sz="4" w:space="1" w:color="auto"/>
          <w:left w:val="single" w:sz="4" w:space="4" w:color="auto"/>
          <w:bottom w:val="single" w:sz="4" w:space="1" w:color="auto"/>
          <w:right w:val="single" w:sz="4" w:space="4" w:color="auto"/>
        </w:pBdr>
        <w:spacing w:after="0"/>
        <w:rPr>
          <w:lang w:val="en-US"/>
        </w:rPr>
      </w:pPr>
      <w:r w:rsidRPr="00A171A5">
        <w:rPr>
          <w:lang w:val="en-US"/>
        </w:rPr>
        <w:t>-</w:t>
      </w:r>
      <w:r w:rsidRPr="00A171A5">
        <w:rPr>
          <w:lang w:val="en-US"/>
        </w:rPr>
        <w:tab/>
        <w:t xml:space="preserve">N1 + N2 + N3 = “Total number of beam footprints “ </w:t>
      </w:r>
    </w:p>
    <w:p w14:paraId="587BAA6C" w14:textId="77777777" w:rsidR="00BE2E18" w:rsidRPr="00A171A5" w:rsidRDefault="00BE2E18" w:rsidP="00ED6F57">
      <w:pPr>
        <w:keepNext/>
        <w:keepLines/>
        <w:pBdr>
          <w:top w:val="single" w:sz="4" w:space="1" w:color="auto"/>
          <w:left w:val="single" w:sz="4" w:space="4" w:color="auto"/>
          <w:bottom w:val="single" w:sz="4" w:space="1" w:color="auto"/>
          <w:right w:val="single" w:sz="4" w:space="4" w:color="auto"/>
        </w:pBdr>
        <w:spacing w:after="0"/>
        <w:rPr>
          <w:lang w:val="en-US"/>
        </w:rPr>
      </w:pPr>
      <w:r w:rsidRPr="00A171A5">
        <w:rPr>
          <w:lang w:val="en-US"/>
        </w:rPr>
        <w:t>-</w:t>
      </w:r>
      <w:r w:rsidRPr="00A171A5">
        <w:rPr>
          <w:lang w:val="en-US"/>
        </w:rPr>
        <w:tab/>
        <w:t>N1, N2, N3, X are to be reported by companies.</w:t>
      </w:r>
    </w:p>
    <w:p w14:paraId="1B45C455" w14:textId="6D3BF421" w:rsidR="00BE2E18" w:rsidRPr="00A171A5" w:rsidRDefault="00BE2E18" w:rsidP="00ED6F57">
      <w:pPr>
        <w:keepNext/>
        <w:keepLines/>
        <w:pBdr>
          <w:top w:val="single" w:sz="4" w:space="1" w:color="auto"/>
          <w:left w:val="single" w:sz="4" w:space="4" w:color="auto"/>
          <w:bottom w:val="single" w:sz="4" w:space="1" w:color="auto"/>
          <w:right w:val="single" w:sz="4" w:space="4" w:color="auto"/>
        </w:pBdr>
        <w:spacing w:after="0"/>
        <w:rPr>
          <w:lang w:val="en-US"/>
        </w:rPr>
      </w:pPr>
      <w:r w:rsidRPr="00A171A5">
        <w:rPr>
          <w:lang w:val="en-US"/>
        </w:rPr>
        <w:t>-</w:t>
      </w:r>
      <w:r w:rsidRPr="00A171A5">
        <w:rPr>
          <w:lang w:val="en-US"/>
        </w:rPr>
        <w:tab/>
        <w:t>Resource utilization obtained under the assumptions above is to be reported by companies.</w:t>
      </w:r>
    </w:p>
    <w:p w14:paraId="7880134F" w14:textId="229D887D" w:rsidR="00E3095C" w:rsidRPr="00ED6F57" w:rsidRDefault="00BE2E18" w:rsidP="00ED6F57">
      <w:pPr>
        <w:keepNext/>
        <w:keepLines/>
        <w:pBdr>
          <w:top w:val="single" w:sz="4" w:space="1" w:color="auto"/>
          <w:left w:val="single" w:sz="4" w:space="4" w:color="auto"/>
          <w:bottom w:val="single" w:sz="4" w:space="1" w:color="auto"/>
          <w:right w:val="single" w:sz="4" w:space="4" w:color="auto"/>
        </w:pBdr>
        <w:spacing w:after="0"/>
        <w:rPr>
          <w:sz w:val="18"/>
          <w:szCs w:val="18"/>
          <w:lang w:val="en-US"/>
        </w:rPr>
      </w:pPr>
      <w:r w:rsidRPr="00A171A5">
        <w:rPr>
          <w:lang w:val="en-US"/>
        </w:rPr>
        <w:t>-</w:t>
      </w:r>
      <w:r w:rsidRPr="00A171A5">
        <w:rPr>
          <w:lang w:val="en-US"/>
        </w:rPr>
        <w:tab/>
        <w:t>Other assumptions made in the evaluation are to be reported by companies, e.g. power sharing scheme, beam hopping scheme, etc.</w:t>
      </w:r>
    </w:p>
    <w:p w14:paraId="5CC5E700" w14:textId="77777777" w:rsidR="00ED6F57" w:rsidRDefault="00ED6F57" w:rsidP="001F201D">
      <w:pPr>
        <w:rPr>
          <w:lang w:val="en-US"/>
        </w:rPr>
      </w:pPr>
    </w:p>
    <w:p w14:paraId="70B2B475" w14:textId="322F18DD" w:rsidR="00E3095C" w:rsidRPr="00A171A5" w:rsidRDefault="00521C09" w:rsidP="001F201D">
      <w:pPr>
        <w:rPr>
          <w:lang w:val="en-US"/>
        </w:rPr>
      </w:pPr>
      <w:r w:rsidRPr="00A171A5">
        <w:rPr>
          <w:lang w:val="en-US"/>
        </w:rPr>
        <w:t>Cells in the state of N1</w:t>
      </w:r>
      <w:r w:rsidR="00473E9E" w:rsidRPr="00A171A5">
        <w:rPr>
          <w:lang w:val="en-US"/>
        </w:rPr>
        <w:t xml:space="preserve"> </w:t>
      </w:r>
      <w:r w:rsidRPr="00A171A5">
        <w:rPr>
          <w:lang w:val="en-US"/>
        </w:rPr>
        <w:t xml:space="preserve">”off” will not provide any service. If the areas </w:t>
      </w:r>
      <w:r w:rsidR="00473E9E" w:rsidRPr="00A171A5">
        <w:rPr>
          <w:lang w:val="en-US"/>
        </w:rPr>
        <w:t xml:space="preserve">defined </w:t>
      </w:r>
      <w:r w:rsidRPr="00A171A5">
        <w:rPr>
          <w:lang w:val="en-US"/>
        </w:rPr>
        <w:t>by those cells are not covered by other beams (N2 or N3), then those a</w:t>
      </w:r>
      <w:r w:rsidR="0087684E" w:rsidRPr="00A171A5">
        <w:rPr>
          <w:lang w:val="en-US"/>
        </w:rPr>
        <w:t xml:space="preserve">reas will be </w:t>
      </w:r>
      <w:r w:rsidR="00394183" w:rsidRPr="00A171A5">
        <w:rPr>
          <w:lang w:val="en-US"/>
        </w:rPr>
        <w:t xml:space="preserve">considered </w:t>
      </w:r>
      <w:r w:rsidR="0087684E" w:rsidRPr="00A171A5">
        <w:rPr>
          <w:lang w:val="en-US"/>
        </w:rPr>
        <w:t>without coverage.</w:t>
      </w:r>
      <w:r w:rsidR="00951A31" w:rsidRPr="00A171A5">
        <w:rPr>
          <w:lang w:val="en-US"/>
        </w:rPr>
        <w:t xml:space="preserve"> One way of avoiding areas without coverage is to ensure overlapping cells for instance by a larger umbrella cell.</w:t>
      </w:r>
    </w:p>
    <w:p w14:paraId="6E783E8D" w14:textId="023172EF" w:rsidR="0087684E" w:rsidRPr="00A171A5" w:rsidRDefault="002862E3" w:rsidP="001F201D">
      <w:pPr>
        <w:rPr>
          <w:b/>
          <w:lang w:val="en-US"/>
        </w:rPr>
      </w:pPr>
      <w:r w:rsidRPr="00A171A5">
        <w:rPr>
          <w:b/>
          <w:lang w:val="en-US"/>
        </w:rPr>
        <w:t xml:space="preserve">Observation </w:t>
      </w:r>
      <w:r w:rsidR="00ED6F57" w:rsidRPr="00A171A5">
        <w:rPr>
          <w:b/>
          <w:lang w:val="en-US"/>
        </w:rPr>
        <w:t>1</w:t>
      </w:r>
      <w:r w:rsidRPr="00A171A5">
        <w:rPr>
          <w:b/>
          <w:lang w:val="en-US"/>
        </w:rPr>
        <w:t xml:space="preserve">: Areas covered by N1 cells without </w:t>
      </w:r>
      <w:r w:rsidR="00446728" w:rsidRPr="00A171A5">
        <w:rPr>
          <w:b/>
          <w:lang w:val="en-US"/>
        </w:rPr>
        <w:t xml:space="preserve">being covered by other cells will be </w:t>
      </w:r>
      <w:r w:rsidR="00BE5BC8" w:rsidRPr="00A171A5">
        <w:rPr>
          <w:b/>
          <w:lang w:val="en-US"/>
        </w:rPr>
        <w:t xml:space="preserve">considered </w:t>
      </w:r>
      <w:r w:rsidR="00446728" w:rsidRPr="00A171A5">
        <w:rPr>
          <w:b/>
          <w:lang w:val="en-US"/>
        </w:rPr>
        <w:t>without coverage</w:t>
      </w:r>
      <w:r w:rsidR="00BE5BC8" w:rsidRPr="00A171A5">
        <w:rPr>
          <w:b/>
          <w:lang w:val="en-US"/>
        </w:rPr>
        <w:t>.</w:t>
      </w:r>
    </w:p>
    <w:p w14:paraId="169EF711" w14:textId="53B7D5C1" w:rsidR="00446728" w:rsidRPr="00A171A5" w:rsidRDefault="00446728" w:rsidP="001F201D">
      <w:pPr>
        <w:rPr>
          <w:b/>
          <w:lang w:val="en-US"/>
        </w:rPr>
      </w:pPr>
      <w:r w:rsidRPr="00A171A5">
        <w:rPr>
          <w:b/>
          <w:lang w:val="en-US"/>
        </w:rPr>
        <w:t xml:space="preserve">Proposal </w:t>
      </w:r>
      <w:r w:rsidR="00184623" w:rsidRPr="00A171A5">
        <w:rPr>
          <w:b/>
          <w:lang w:val="en-US"/>
        </w:rPr>
        <w:t>2</w:t>
      </w:r>
      <w:r w:rsidRPr="00A171A5">
        <w:rPr>
          <w:b/>
          <w:lang w:val="en-US"/>
        </w:rPr>
        <w:t>: RAN1 to discuss what is the maximum amount of area whi</w:t>
      </w:r>
      <w:r w:rsidR="00C748CF" w:rsidRPr="00A171A5">
        <w:rPr>
          <w:b/>
          <w:lang w:val="en-US"/>
        </w:rPr>
        <w:t>c</w:t>
      </w:r>
      <w:r w:rsidRPr="00A171A5">
        <w:rPr>
          <w:b/>
          <w:lang w:val="en-US"/>
        </w:rPr>
        <w:t>h can be out of coverage.</w:t>
      </w:r>
    </w:p>
    <w:p w14:paraId="40C06D78" w14:textId="0AE891EE" w:rsidR="00F824C0" w:rsidRPr="00ED6F57" w:rsidRDefault="00242242" w:rsidP="001F201D">
      <w:pPr>
        <w:rPr>
          <w:lang w:val="en-US"/>
        </w:rPr>
      </w:pPr>
      <w:r w:rsidRPr="00ED6F57">
        <w:rPr>
          <w:lang w:val="en-US"/>
        </w:rPr>
        <w:t xml:space="preserve">A state diagram for the different state and state changes can be seen below in </w:t>
      </w:r>
      <w:r w:rsidRPr="00ED6F57">
        <w:rPr>
          <w:lang w:val="en-US"/>
        </w:rPr>
        <w:fldChar w:fldCharType="begin"/>
      </w:r>
      <w:r w:rsidRPr="00ED6F57">
        <w:rPr>
          <w:lang w:val="en-US"/>
        </w:rPr>
        <w:instrText xml:space="preserve"> REF _Ref162251392 \h </w:instrText>
      </w:r>
      <w:r w:rsidR="000E5A0D" w:rsidRPr="00ED6F57">
        <w:rPr>
          <w:lang w:val="en-US"/>
        </w:rPr>
        <w:instrText xml:space="preserve"> \* MERGEFORMAT </w:instrText>
      </w:r>
      <w:r w:rsidRPr="00ED6F57">
        <w:rPr>
          <w:lang w:val="en-US"/>
        </w:rPr>
      </w:r>
      <w:r w:rsidRPr="00ED6F57">
        <w:rPr>
          <w:lang w:val="en-US"/>
        </w:rPr>
        <w:fldChar w:fldCharType="separate"/>
      </w:r>
      <w:r w:rsidRPr="00ED6F57">
        <w:rPr>
          <w:lang w:val="en-US"/>
        </w:rPr>
        <w:t xml:space="preserve">Figure </w:t>
      </w:r>
      <w:r w:rsidRPr="00ED6F57">
        <w:rPr>
          <w:noProof/>
          <w:lang w:val="en-US"/>
        </w:rPr>
        <w:t>2</w:t>
      </w:r>
      <w:r w:rsidRPr="00ED6F57">
        <w:rPr>
          <w:lang w:val="en-US"/>
        </w:rPr>
        <w:fldChar w:fldCharType="end"/>
      </w:r>
      <w:r w:rsidRPr="00ED6F57">
        <w:rPr>
          <w:lang w:val="en-US"/>
        </w:rPr>
        <w:t>.</w:t>
      </w:r>
    </w:p>
    <w:p w14:paraId="0FD69D18" w14:textId="6F169BC6" w:rsidR="00242242" w:rsidRPr="00ED6F57" w:rsidRDefault="00324B5C" w:rsidP="001F201D">
      <w:pPr>
        <w:rPr>
          <w:lang w:val="en-US"/>
        </w:rPr>
      </w:pPr>
      <w:r w:rsidRPr="00ED6F57">
        <w:rPr>
          <w:lang w:val="en-US"/>
        </w:rPr>
        <w:t>The following state changes can be seen:</w:t>
      </w:r>
    </w:p>
    <w:p w14:paraId="5BFBA819" w14:textId="688286D5" w:rsidR="00324B5C" w:rsidRPr="00A171A5" w:rsidRDefault="00324B5C" w:rsidP="00C74967">
      <w:pPr>
        <w:pStyle w:val="ListParagraph"/>
        <w:numPr>
          <w:ilvl w:val="0"/>
          <w:numId w:val="31"/>
        </w:numPr>
        <w:rPr>
          <w:sz w:val="20"/>
          <w:szCs w:val="20"/>
          <w:lang w:val="en-US"/>
        </w:rPr>
      </w:pPr>
      <w:r w:rsidRPr="00A171A5">
        <w:rPr>
          <w:sz w:val="20"/>
          <w:szCs w:val="20"/>
          <w:lang w:val="en-US"/>
        </w:rPr>
        <w:t>P</w:t>
      </w:r>
      <w:r w:rsidRPr="00A171A5">
        <w:rPr>
          <w:sz w:val="14"/>
          <w:szCs w:val="14"/>
          <w:lang w:val="en-US"/>
        </w:rPr>
        <w:t>32</w:t>
      </w:r>
      <w:r w:rsidRPr="00A171A5">
        <w:rPr>
          <w:sz w:val="20"/>
          <w:szCs w:val="20"/>
          <w:lang w:val="en-US"/>
        </w:rPr>
        <w:t>: An active cell moves</w:t>
      </w:r>
      <w:r w:rsidR="00C74967" w:rsidRPr="00A171A5">
        <w:rPr>
          <w:sz w:val="20"/>
          <w:szCs w:val="20"/>
          <w:lang w:val="en-US"/>
        </w:rPr>
        <w:t xml:space="preserve"> to common messages only. This can simple be accomplished by the network not scheduling users.</w:t>
      </w:r>
    </w:p>
    <w:p w14:paraId="7C923BA3" w14:textId="3CBEFD75" w:rsidR="00C74967" w:rsidRPr="00A171A5" w:rsidRDefault="00C74967" w:rsidP="00C74967">
      <w:pPr>
        <w:pStyle w:val="ListParagraph"/>
        <w:numPr>
          <w:ilvl w:val="0"/>
          <w:numId w:val="31"/>
        </w:numPr>
        <w:rPr>
          <w:sz w:val="20"/>
          <w:szCs w:val="20"/>
          <w:lang w:val="en-US"/>
        </w:rPr>
      </w:pPr>
      <w:r w:rsidRPr="00A171A5">
        <w:rPr>
          <w:sz w:val="20"/>
          <w:szCs w:val="20"/>
          <w:lang w:val="en-US"/>
        </w:rPr>
        <w:t>P</w:t>
      </w:r>
      <w:r w:rsidRPr="00A171A5">
        <w:rPr>
          <w:sz w:val="16"/>
          <w:szCs w:val="16"/>
          <w:lang w:val="en-US"/>
        </w:rPr>
        <w:t>23</w:t>
      </w:r>
      <w:r w:rsidRPr="00A171A5">
        <w:rPr>
          <w:sz w:val="20"/>
          <w:szCs w:val="20"/>
          <w:lang w:val="en-US"/>
        </w:rPr>
        <w:t xml:space="preserve">: A common messages only cell moves to be fully active. Can be accomplished by the network starting to schedule users. </w:t>
      </w:r>
    </w:p>
    <w:p w14:paraId="2829ACC7" w14:textId="588523E2" w:rsidR="001C512F" w:rsidRPr="00A171A5" w:rsidRDefault="001C512F" w:rsidP="001C512F">
      <w:pPr>
        <w:pStyle w:val="ListParagraph"/>
        <w:numPr>
          <w:ilvl w:val="0"/>
          <w:numId w:val="31"/>
        </w:numPr>
        <w:rPr>
          <w:sz w:val="20"/>
          <w:szCs w:val="20"/>
          <w:lang w:val="en-US"/>
        </w:rPr>
      </w:pPr>
      <w:r w:rsidRPr="00A171A5">
        <w:rPr>
          <w:sz w:val="20"/>
          <w:szCs w:val="20"/>
          <w:lang w:val="en-US"/>
        </w:rPr>
        <w:t>P</w:t>
      </w:r>
      <w:r w:rsidRPr="00A171A5">
        <w:rPr>
          <w:sz w:val="16"/>
          <w:szCs w:val="16"/>
          <w:lang w:val="en-US"/>
        </w:rPr>
        <w:t>21</w:t>
      </w:r>
      <w:r w:rsidRPr="00A171A5">
        <w:rPr>
          <w:sz w:val="20"/>
          <w:szCs w:val="20"/>
          <w:lang w:val="en-US"/>
        </w:rPr>
        <w:t>: A common messages only cell moves to be fully asleep. Can be accomplished by the network switching of the cell.</w:t>
      </w:r>
      <w:r w:rsidR="00BE0D1C" w:rsidRPr="00A171A5">
        <w:rPr>
          <w:sz w:val="20"/>
          <w:szCs w:val="20"/>
          <w:lang w:val="en-US"/>
        </w:rPr>
        <w:t xml:space="preserve"> This may lead to UEs in the area starting a cell search.</w:t>
      </w:r>
      <w:r w:rsidRPr="00A171A5">
        <w:rPr>
          <w:sz w:val="20"/>
          <w:szCs w:val="20"/>
          <w:lang w:val="en-US"/>
        </w:rPr>
        <w:t xml:space="preserve"> </w:t>
      </w:r>
    </w:p>
    <w:p w14:paraId="6DDA4886" w14:textId="66FE6181" w:rsidR="001C512F" w:rsidRPr="00A171A5" w:rsidRDefault="001C512F" w:rsidP="001C512F">
      <w:pPr>
        <w:pStyle w:val="ListParagraph"/>
        <w:numPr>
          <w:ilvl w:val="0"/>
          <w:numId w:val="31"/>
        </w:numPr>
        <w:rPr>
          <w:sz w:val="20"/>
          <w:szCs w:val="20"/>
          <w:lang w:val="en-US"/>
        </w:rPr>
      </w:pPr>
      <w:r w:rsidRPr="00A171A5">
        <w:rPr>
          <w:sz w:val="20"/>
          <w:szCs w:val="20"/>
          <w:lang w:val="en-US"/>
        </w:rPr>
        <w:t>P</w:t>
      </w:r>
      <w:r w:rsidR="00F6620C" w:rsidRPr="00A171A5">
        <w:rPr>
          <w:sz w:val="16"/>
          <w:szCs w:val="16"/>
          <w:lang w:val="en-US"/>
        </w:rPr>
        <w:t>12</w:t>
      </w:r>
      <w:r w:rsidRPr="00A171A5">
        <w:rPr>
          <w:sz w:val="20"/>
          <w:szCs w:val="20"/>
          <w:lang w:val="en-US"/>
        </w:rPr>
        <w:t xml:space="preserve">: A </w:t>
      </w:r>
      <w:r w:rsidR="00F6620C" w:rsidRPr="00A171A5">
        <w:rPr>
          <w:sz w:val="20"/>
          <w:szCs w:val="20"/>
          <w:lang w:val="en-US"/>
        </w:rPr>
        <w:t>asleep cell switches on the common messages</w:t>
      </w:r>
      <w:r w:rsidRPr="00A171A5">
        <w:rPr>
          <w:sz w:val="20"/>
          <w:szCs w:val="20"/>
          <w:lang w:val="en-US"/>
        </w:rPr>
        <w:t xml:space="preserve">. </w:t>
      </w:r>
    </w:p>
    <w:p w14:paraId="47EF8B66" w14:textId="277FEBD4" w:rsidR="00F6620C" w:rsidRPr="00A171A5" w:rsidRDefault="00F6620C" w:rsidP="00F6620C">
      <w:pPr>
        <w:pStyle w:val="ListParagraph"/>
        <w:numPr>
          <w:ilvl w:val="0"/>
          <w:numId w:val="31"/>
        </w:numPr>
        <w:rPr>
          <w:sz w:val="20"/>
          <w:szCs w:val="20"/>
          <w:lang w:val="en-US"/>
        </w:rPr>
      </w:pPr>
      <w:r w:rsidRPr="00A171A5">
        <w:rPr>
          <w:sz w:val="20"/>
          <w:szCs w:val="20"/>
          <w:lang w:val="en-US"/>
        </w:rPr>
        <w:t>P</w:t>
      </w:r>
      <w:r w:rsidRPr="00A171A5">
        <w:rPr>
          <w:sz w:val="16"/>
          <w:szCs w:val="16"/>
          <w:lang w:val="en-US"/>
        </w:rPr>
        <w:t>31</w:t>
      </w:r>
      <w:r w:rsidRPr="00A171A5">
        <w:rPr>
          <w:sz w:val="20"/>
          <w:szCs w:val="20"/>
          <w:lang w:val="en-US"/>
        </w:rPr>
        <w:t>: A fully active cell switches off completely</w:t>
      </w:r>
      <w:r w:rsidR="00172803" w:rsidRPr="00A171A5">
        <w:rPr>
          <w:sz w:val="20"/>
          <w:szCs w:val="20"/>
          <w:lang w:val="en-US"/>
        </w:rPr>
        <w:t>.</w:t>
      </w:r>
      <w:r w:rsidRPr="00A171A5">
        <w:rPr>
          <w:sz w:val="20"/>
          <w:szCs w:val="20"/>
          <w:lang w:val="en-US"/>
        </w:rPr>
        <w:t xml:space="preserve"> </w:t>
      </w:r>
    </w:p>
    <w:p w14:paraId="268AB839" w14:textId="77777777" w:rsidR="00C74967" w:rsidRPr="00ED6F57" w:rsidRDefault="00C74967" w:rsidP="00172803">
      <w:pPr>
        <w:pStyle w:val="ListParagraph"/>
        <w:rPr>
          <w:lang w:val="en-US"/>
        </w:rPr>
      </w:pPr>
    </w:p>
    <w:p w14:paraId="5F01D2AC" w14:textId="083F4FE7" w:rsidR="00C74967" w:rsidRPr="00ED6F57" w:rsidRDefault="00172803" w:rsidP="001F201D">
      <w:pPr>
        <w:rPr>
          <w:lang w:val="en-US"/>
        </w:rPr>
      </w:pPr>
      <w:r w:rsidRPr="00ED6F57">
        <w:rPr>
          <w:lang w:val="en-US"/>
        </w:rPr>
        <w:t xml:space="preserve">The last theoretical state from fully asleep cell to fully active cell does not exist in practice as the UE need the common </w:t>
      </w:r>
      <w:r w:rsidR="00137532" w:rsidRPr="00ED6F57">
        <w:rPr>
          <w:lang w:val="en-US"/>
        </w:rPr>
        <w:t>signaling</w:t>
      </w:r>
      <w:r w:rsidRPr="00ED6F57">
        <w:rPr>
          <w:lang w:val="en-US"/>
        </w:rPr>
        <w:t xml:space="preserve"> to be able to </w:t>
      </w:r>
      <w:r w:rsidR="0026398F" w:rsidRPr="00ED6F57">
        <w:rPr>
          <w:lang w:val="en-US"/>
        </w:rPr>
        <w:t>synchronize</w:t>
      </w:r>
      <w:r w:rsidRPr="00ED6F57">
        <w:rPr>
          <w:lang w:val="en-US"/>
        </w:rPr>
        <w:t>, so this is always done through N2.</w:t>
      </w:r>
    </w:p>
    <w:p w14:paraId="6707832D" w14:textId="77777777" w:rsidR="00242242" w:rsidRPr="00ED6F57" w:rsidRDefault="00242242" w:rsidP="001F201D">
      <w:pPr>
        <w:rPr>
          <w:lang w:val="en-US"/>
        </w:rPr>
      </w:pPr>
    </w:p>
    <w:p w14:paraId="0A9810FF" w14:textId="349D1B12" w:rsidR="00242242" w:rsidRPr="00ED6F57" w:rsidRDefault="00242242" w:rsidP="001F201D">
      <w:pPr>
        <w:rPr>
          <w:lang w:val="en-US"/>
        </w:rPr>
      </w:pPr>
      <w:r w:rsidRPr="00ED6F57">
        <w:rPr>
          <w:noProof/>
          <w:lang w:val="en-US"/>
        </w:rPr>
        <w:drawing>
          <wp:inline distT="0" distB="0" distL="0" distR="0" wp14:anchorId="4AE3680B" wp14:editId="208F6DB1">
            <wp:extent cx="6120765" cy="1354455"/>
            <wp:effectExtent l="0" t="0" r="0" b="0"/>
            <wp:docPr id="5725622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354455"/>
                    </a:xfrm>
                    <a:prstGeom prst="rect">
                      <a:avLst/>
                    </a:prstGeom>
                    <a:noFill/>
                    <a:ln>
                      <a:noFill/>
                    </a:ln>
                  </pic:spPr>
                </pic:pic>
              </a:graphicData>
            </a:graphic>
          </wp:inline>
        </w:drawing>
      </w:r>
    </w:p>
    <w:p w14:paraId="5E2B2A13" w14:textId="10BDCA98" w:rsidR="00242242" w:rsidRPr="00ED6F57" w:rsidRDefault="00242242" w:rsidP="00242242">
      <w:pPr>
        <w:pStyle w:val="Caption"/>
        <w:jc w:val="center"/>
        <w:rPr>
          <w:lang w:val="en-US"/>
        </w:rPr>
      </w:pPr>
      <w:bookmarkStart w:id="5" w:name="_Ref162251392"/>
      <w:r w:rsidRPr="00ED6F57">
        <w:rPr>
          <w:lang w:val="en-US"/>
        </w:rPr>
        <w:t xml:space="preserve">Figure </w:t>
      </w:r>
      <w:r w:rsidRPr="00ED6F57">
        <w:rPr>
          <w:lang w:val="en-US"/>
        </w:rPr>
        <w:fldChar w:fldCharType="begin"/>
      </w:r>
      <w:r w:rsidRPr="00ED6F57">
        <w:rPr>
          <w:lang w:val="en-US"/>
        </w:rPr>
        <w:instrText xml:space="preserve"> SEQ Figure \* ARABIC </w:instrText>
      </w:r>
      <w:r w:rsidRPr="00ED6F57">
        <w:rPr>
          <w:lang w:val="en-US"/>
        </w:rPr>
        <w:fldChar w:fldCharType="separate"/>
      </w:r>
      <w:r w:rsidR="00286EA2" w:rsidRPr="00ED6F57">
        <w:rPr>
          <w:noProof/>
          <w:lang w:val="en-US"/>
        </w:rPr>
        <w:t>2</w:t>
      </w:r>
      <w:r w:rsidRPr="00ED6F57">
        <w:rPr>
          <w:lang w:val="en-US"/>
        </w:rPr>
        <w:fldChar w:fldCharType="end"/>
      </w:r>
      <w:bookmarkEnd w:id="5"/>
      <w:r w:rsidRPr="00ED6F57">
        <w:rPr>
          <w:lang w:val="en-US"/>
        </w:rPr>
        <w:t xml:space="preserve"> State diagram of different cell states.</w:t>
      </w:r>
    </w:p>
    <w:p w14:paraId="028A0F8B" w14:textId="77777777" w:rsidR="00C93CB6" w:rsidRPr="00ED6F57" w:rsidRDefault="00C93CB6" w:rsidP="001B50E9">
      <w:pPr>
        <w:rPr>
          <w:lang w:val="en-US"/>
        </w:rPr>
      </w:pPr>
    </w:p>
    <w:p w14:paraId="545921E2" w14:textId="1881D4B7" w:rsidR="00C93CB6" w:rsidRPr="00ED6F57" w:rsidRDefault="00C93CB6" w:rsidP="00C93CB6">
      <w:pPr>
        <w:rPr>
          <w:b/>
          <w:bCs/>
          <w:lang w:val="en-US"/>
        </w:rPr>
      </w:pPr>
      <w:r w:rsidRPr="00ED6F57">
        <w:rPr>
          <w:b/>
          <w:bCs/>
          <w:lang w:val="en-US"/>
        </w:rPr>
        <w:t xml:space="preserve">Proposal 3: RAN1 to adopt the above state diagram for studying the state changes and </w:t>
      </w:r>
      <w:r w:rsidR="00CD51AB">
        <w:rPr>
          <w:b/>
          <w:bCs/>
          <w:lang w:val="en-US"/>
        </w:rPr>
        <w:t>consider</w:t>
      </w:r>
      <w:r w:rsidRPr="00ED6F57">
        <w:rPr>
          <w:b/>
          <w:bCs/>
          <w:lang w:val="en-US"/>
        </w:rPr>
        <w:t xml:space="preserve"> different solutions for evaluating coverage.</w:t>
      </w:r>
    </w:p>
    <w:p w14:paraId="32E1AC69" w14:textId="0BD9F0E0" w:rsidR="000F30A0" w:rsidRPr="00A171A5" w:rsidRDefault="00080F87" w:rsidP="00A171A5">
      <w:pPr>
        <w:rPr>
          <w:lang w:val="en-US"/>
        </w:rPr>
      </w:pPr>
      <w:r w:rsidRPr="00ED6F57">
        <w:rPr>
          <w:lang w:val="en-US"/>
        </w:rPr>
        <w:lastRenderedPageBreak/>
        <w:t>Now the most critical point in these state changes seems to be the move to N1 as UE will lose coverage and may start a cell searc</w:t>
      </w:r>
      <w:r w:rsidR="00F90420" w:rsidRPr="00ED6F57">
        <w:rPr>
          <w:lang w:val="en-US"/>
        </w:rPr>
        <w:t xml:space="preserve">h. </w:t>
      </w:r>
      <w:r w:rsidR="000F30A0" w:rsidRPr="00ED6F57">
        <w:rPr>
          <w:lang w:val="en-US"/>
        </w:rPr>
        <w:t xml:space="preserve">It has been suggested that Network Energy Savings </w:t>
      </w:r>
      <w:r w:rsidR="001B50E9" w:rsidRPr="00ED6F57">
        <w:rPr>
          <w:lang w:val="en-US"/>
        </w:rPr>
        <w:t>(NES)</w:t>
      </w:r>
      <w:r w:rsidR="000F30A0" w:rsidRPr="00ED6F57">
        <w:rPr>
          <w:lang w:val="en-US"/>
        </w:rPr>
        <w:t xml:space="preserve"> mechanism can be reused. However</w:t>
      </w:r>
      <w:r w:rsidR="001B50E9" w:rsidRPr="00ED6F57">
        <w:rPr>
          <w:lang w:val="en-US"/>
        </w:rPr>
        <w:t>,</w:t>
      </w:r>
      <w:r w:rsidR="00F807B7" w:rsidRPr="00A171A5">
        <w:rPr>
          <w:lang w:val="en-US"/>
        </w:rPr>
        <w:t xml:space="preserve"> when in Cell DTX/DRX mode, which is one of the main </w:t>
      </w:r>
      <w:r w:rsidR="001B50E9" w:rsidRPr="00A171A5">
        <w:rPr>
          <w:lang w:val="en-US"/>
        </w:rPr>
        <w:t>mechanisms</w:t>
      </w:r>
      <w:r w:rsidR="00F807B7" w:rsidRPr="00A171A5">
        <w:rPr>
          <w:lang w:val="en-US"/>
        </w:rPr>
        <w:t xml:space="preserve"> of </w:t>
      </w:r>
      <w:r w:rsidR="001B50E9" w:rsidRPr="00A171A5">
        <w:rPr>
          <w:lang w:val="en-US"/>
        </w:rPr>
        <w:t>NES</w:t>
      </w:r>
      <w:r w:rsidR="00F807B7" w:rsidRPr="00A171A5">
        <w:rPr>
          <w:lang w:val="en-US"/>
        </w:rPr>
        <w:t xml:space="preserve"> the SSB, paging and system information still needs to be transmitted while also the </w:t>
      </w:r>
      <w:r w:rsidR="007A74B0">
        <w:rPr>
          <w:lang w:val="en-US"/>
        </w:rPr>
        <w:t>P</w:t>
      </w:r>
      <w:r w:rsidR="00F807B7" w:rsidRPr="00A171A5">
        <w:rPr>
          <w:lang w:val="en-US"/>
        </w:rPr>
        <w:t>RACH resources need to be available, i.e. the cell is not completely switched off. This corresponds to the N2 state in DL coverage enhancements system level work.</w:t>
      </w:r>
      <w:r w:rsidR="00596E1F" w:rsidRPr="00A171A5">
        <w:rPr>
          <w:lang w:val="en-US"/>
        </w:rPr>
        <w:t xml:space="preserve"> </w:t>
      </w:r>
    </w:p>
    <w:p w14:paraId="75F41BBD" w14:textId="5F6F9445" w:rsidR="00596E1F" w:rsidRPr="00A171A5" w:rsidRDefault="00596E1F" w:rsidP="00A171A5">
      <w:pPr>
        <w:rPr>
          <w:lang w:val="en-US"/>
        </w:rPr>
      </w:pPr>
      <w:r w:rsidRPr="00A171A5">
        <w:rPr>
          <w:lang w:val="en-US"/>
        </w:rPr>
        <w:t xml:space="preserve">The requirement set above in the legacy NES is not compliant with the N1 state defined by RAN1, where the cell is switched completely off. Thus, if cells are to be switched completely off for power savings, the existing framework of NES cannot be used and new procedures is required. Such procedure can for example inform the UEs that a cell will completely be switched off for a certain duration of time. Drawback is this is however that this </w:t>
      </w:r>
      <w:r w:rsidR="003C3CD3" w:rsidRPr="003C3CD3">
        <w:rPr>
          <w:lang w:val="en-US"/>
        </w:rPr>
        <w:t>signaling</w:t>
      </w:r>
      <w:r w:rsidRPr="00A171A5">
        <w:rPr>
          <w:lang w:val="en-US"/>
        </w:rPr>
        <w:t xml:space="preserve"> will not be understood by legacy </w:t>
      </w:r>
      <w:r w:rsidR="00C1624E">
        <w:rPr>
          <w:lang w:val="en-US"/>
        </w:rPr>
        <w:t>devices</w:t>
      </w:r>
      <w:r w:rsidRPr="00A171A5">
        <w:rPr>
          <w:lang w:val="en-US"/>
        </w:rPr>
        <w:t xml:space="preserve">, which will </w:t>
      </w:r>
      <w:r w:rsidR="00C1624E">
        <w:rPr>
          <w:lang w:val="en-US"/>
        </w:rPr>
        <w:t>assume</w:t>
      </w:r>
      <w:r w:rsidR="00C1624E" w:rsidRPr="00A171A5">
        <w:rPr>
          <w:lang w:val="en-US"/>
        </w:rPr>
        <w:t xml:space="preserve"> </w:t>
      </w:r>
      <w:r w:rsidRPr="00A171A5">
        <w:rPr>
          <w:lang w:val="en-US"/>
        </w:rPr>
        <w:t>the cell has disappeared when it is being switched off. This will lead to cell search by these UE, leading to increased UE energy consumption, which is not desirable.</w:t>
      </w:r>
    </w:p>
    <w:p w14:paraId="30D911D4" w14:textId="56980803" w:rsidR="00596E1F" w:rsidRPr="00A171A5" w:rsidRDefault="00596E1F" w:rsidP="00596E1F">
      <w:pPr>
        <w:rPr>
          <w:b/>
          <w:bCs/>
          <w:lang w:val="en-US"/>
        </w:rPr>
      </w:pPr>
      <w:r w:rsidRPr="00A171A5">
        <w:rPr>
          <w:b/>
          <w:bCs/>
          <w:lang w:val="en-US"/>
        </w:rPr>
        <w:t xml:space="preserve">Observation </w:t>
      </w:r>
      <w:r w:rsidR="00BE261A">
        <w:rPr>
          <w:b/>
          <w:bCs/>
          <w:lang w:val="en-US"/>
        </w:rPr>
        <w:t>2</w:t>
      </w:r>
      <w:r w:rsidRPr="00A171A5">
        <w:rPr>
          <w:b/>
          <w:bCs/>
          <w:lang w:val="en-US"/>
        </w:rPr>
        <w:t xml:space="preserve">: The existing framework of NES cannot be used to which cells completely off and new </w:t>
      </w:r>
      <w:proofErr w:type="spellStart"/>
      <w:r w:rsidRPr="00A171A5">
        <w:rPr>
          <w:b/>
          <w:bCs/>
          <w:lang w:val="en-US"/>
        </w:rPr>
        <w:t>signalling</w:t>
      </w:r>
      <w:proofErr w:type="spellEnd"/>
      <w:r w:rsidRPr="00A171A5">
        <w:rPr>
          <w:b/>
          <w:bCs/>
          <w:lang w:val="en-US"/>
        </w:rPr>
        <w:t>/procedures are required.</w:t>
      </w:r>
    </w:p>
    <w:p w14:paraId="60043A7D" w14:textId="77777777" w:rsidR="00C65297" w:rsidRPr="00A171A5" w:rsidRDefault="00C65297" w:rsidP="00A171A5">
      <w:pPr>
        <w:rPr>
          <w:lang w:val="en-US"/>
        </w:rPr>
      </w:pPr>
      <w:r w:rsidRPr="00A171A5">
        <w:rPr>
          <w:lang w:val="en-US"/>
        </w:rPr>
        <w:t xml:space="preserve">Although the N1 state is not trivial to handle based on legacy procedures, there is another issue with the N2 being the SSB periodicity. Assuming the N2 covering RRC_IDLE/RRC_INACTIVE would be achieved by transmitting the SSBs/SIBs more sparsely, the worst case scenario can be calculated. In RAN1 it is defined that the number of active beams can be just 16, and the number of total beam footprints are 1058, requiring approximately 66 beam hopping steps to cover each footprint at least once. Since a step would be assumed to be at least a single half frame, and the SSB/SIB periodicity must be indicated in the power of 2, at least a SSB periodicity of 640 </w:t>
      </w:r>
      <w:proofErr w:type="spellStart"/>
      <w:r w:rsidRPr="00A171A5">
        <w:rPr>
          <w:lang w:val="en-US"/>
        </w:rPr>
        <w:t>ms</w:t>
      </w:r>
      <w:proofErr w:type="spellEnd"/>
      <w:r w:rsidRPr="00A171A5">
        <w:rPr>
          <w:lang w:val="en-US"/>
        </w:rPr>
        <w:t xml:space="preserve"> is required.</w:t>
      </w:r>
    </w:p>
    <w:p w14:paraId="31667CB6" w14:textId="09A15BB5" w:rsidR="00C65297" w:rsidRPr="00A171A5" w:rsidRDefault="00C65297" w:rsidP="00C65297">
      <w:pPr>
        <w:rPr>
          <w:lang w:val="en-US"/>
        </w:rPr>
      </w:pPr>
      <w:r w:rsidRPr="00A171A5">
        <w:rPr>
          <w:lang w:val="en-US"/>
        </w:rPr>
        <w:t>In 38.213 section 4.1, it states that the UEs in RRC_IDLE/RRC_INACTIVE assumes that half frames with SS/PBCH blocks occur with a periodicity of 2 frames, meaning that if this assumption does not hold, it will initiate initial cell search, which may be quite power consuming</w:t>
      </w:r>
      <w:r w:rsidR="002E2CAD">
        <w:rPr>
          <w:lang w:val="en-US"/>
        </w:rPr>
        <w:t>. Additionally, a</w:t>
      </w:r>
      <w:r w:rsidR="00243EC8">
        <w:rPr>
          <w:lang w:val="en-US"/>
        </w:rPr>
        <w:t xml:space="preserve"> UE ma</w:t>
      </w:r>
      <w:r w:rsidR="00173260">
        <w:rPr>
          <w:lang w:val="en-US"/>
        </w:rPr>
        <w:t xml:space="preserve">y not be able to </w:t>
      </w:r>
      <w:r w:rsidR="00E97325">
        <w:rPr>
          <w:lang w:val="en-US"/>
        </w:rPr>
        <w:t xml:space="preserve">detect a cell while scanning through the sync raster </w:t>
      </w:r>
      <w:r w:rsidR="00CF75B1">
        <w:rPr>
          <w:lang w:val="en-US"/>
        </w:rPr>
        <w:t>in search for a va</w:t>
      </w:r>
      <w:r w:rsidR="004E000D">
        <w:rPr>
          <w:lang w:val="en-US"/>
        </w:rPr>
        <w:t>lid cell</w:t>
      </w:r>
      <w:r w:rsidR="002E2CAD">
        <w:rPr>
          <w:lang w:val="en-US"/>
        </w:rPr>
        <w:t xml:space="preserve"> if the baseline assumption of a </w:t>
      </w:r>
      <w:r w:rsidR="00484CD2">
        <w:rPr>
          <w:lang w:val="en-US"/>
        </w:rPr>
        <w:t>SSB periodicity of 2 frames does not hold</w:t>
      </w:r>
      <w:r w:rsidRPr="00A171A5">
        <w:rPr>
          <w:lang w:val="en-US"/>
        </w:rPr>
        <w:t>. Furthermore, the network does not know which UEs are camping the cell, and thus cannot signal to these that it will go out of coverage.</w:t>
      </w:r>
      <w:r w:rsidR="00420C53" w:rsidRPr="00A171A5">
        <w:rPr>
          <w:lang w:val="en-US"/>
        </w:rPr>
        <w:t xml:space="preserve"> </w:t>
      </w:r>
    </w:p>
    <w:p w14:paraId="43CB1242" w14:textId="217838FA" w:rsidR="00C65297" w:rsidRPr="00A171A5" w:rsidRDefault="00C65297" w:rsidP="00C65297">
      <w:pPr>
        <w:rPr>
          <w:b/>
          <w:bCs/>
          <w:lang w:val="en-US"/>
        </w:rPr>
      </w:pPr>
      <w:r w:rsidRPr="00A171A5">
        <w:rPr>
          <w:b/>
          <w:bCs/>
          <w:lang w:val="en-US"/>
        </w:rPr>
        <w:t xml:space="preserve">Observation </w:t>
      </w:r>
      <w:r w:rsidR="004032E6">
        <w:rPr>
          <w:b/>
          <w:bCs/>
          <w:lang w:val="en-US"/>
        </w:rPr>
        <w:t>3</w:t>
      </w:r>
      <w:r w:rsidRPr="00A171A5">
        <w:rPr>
          <w:b/>
          <w:bCs/>
          <w:lang w:val="en-US"/>
        </w:rPr>
        <w:t xml:space="preserve">: </w:t>
      </w:r>
      <w:proofErr w:type="spellStart"/>
      <w:r w:rsidRPr="00A171A5">
        <w:rPr>
          <w:b/>
          <w:bCs/>
          <w:lang w:val="en-US"/>
        </w:rPr>
        <w:t>Utilising</w:t>
      </w:r>
      <w:proofErr w:type="spellEnd"/>
      <w:r w:rsidRPr="00A171A5">
        <w:rPr>
          <w:b/>
          <w:bCs/>
          <w:lang w:val="en-US"/>
        </w:rPr>
        <w:t xml:space="preserve"> NTN downlink coverage enhancement suitable NES including turning SSB transmission off or increasing periodicity, will trigger a cell (re)selection procedure in legacy UEs and thus compromising energy consumption.</w:t>
      </w:r>
    </w:p>
    <w:p w14:paraId="60883408" w14:textId="1C2E9927" w:rsidR="00C65297" w:rsidRPr="00A171A5" w:rsidRDefault="00C65297" w:rsidP="00C65297">
      <w:pPr>
        <w:rPr>
          <w:b/>
          <w:bCs/>
          <w:lang w:val="en-US"/>
        </w:rPr>
      </w:pPr>
      <w:r w:rsidRPr="00A171A5">
        <w:rPr>
          <w:b/>
          <w:bCs/>
          <w:lang w:val="en-US"/>
        </w:rPr>
        <w:t xml:space="preserve">Observation </w:t>
      </w:r>
      <w:r w:rsidR="000515A1">
        <w:rPr>
          <w:b/>
          <w:bCs/>
          <w:lang w:val="en-US"/>
        </w:rPr>
        <w:t>4</w:t>
      </w:r>
      <w:r w:rsidRPr="00A171A5">
        <w:rPr>
          <w:b/>
          <w:bCs/>
          <w:lang w:val="en-US"/>
        </w:rPr>
        <w:t xml:space="preserve">: New </w:t>
      </w:r>
      <w:proofErr w:type="spellStart"/>
      <w:r w:rsidRPr="00A171A5">
        <w:rPr>
          <w:b/>
          <w:bCs/>
          <w:lang w:val="en-US"/>
        </w:rPr>
        <w:t>signalling</w:t>
      </w:r>
      <w:proofErr w:type="spellEnd"/>
      <w:r w:rsidRPr="00A171A5">
        <w:rPr>
          <w:b/>
          <w:bCs/>
          <w:lang w:val="en-US"/>
        </w:rPr>
        <w:t>/procedures to handle UEs in RRC_IDLE/ RRC_INACTIVE will only work for Rel19 UEs and will not be backwards compatible, leading to potential increased energy consumption.</w:t>
      </w:r>
    </w:p>
    <w:p w14:paraId="644110BD" w14:textId="13424743" w:rsidR="00C65297" w:rsidRPr="00A171A5" w:rsidRDefault="00C65297" w:rsidP="00C65297">
      <w:pPr>
        <w:rPr>
          <w:b/>
          <w:bCs/>
          <w:lang w:val="en-US"/>
        </w:rPr>
      </w:pPr>
      <w:r w:rsidRPr="00A171A5">
        <w:rPr>
          <w:b/>
          <w:bCs/>
          <w:lang w:val="en-US"/>
        </w:rPr>
        <w:t xml:space="preserve">Proposal </w:t>
      </w:r>
      <w:r w:rsidR="00C659EC">
        <w:rPr>
          <w:b/>
          <w:bCs/>
          <w:lang w:val="en-US"/>
        </w:rPr>
        <w:t>4</w:t>
      </w:r>
      <w:r w:rsidRPr="00A171A5">
        <w:rPr>
          <w:b/>
          <w:bCs/>
          <w:lang w:val="en-US"/>
        </w:rPr>
        <w:t>: It is RAN</w:t>
      </w:r>
      <w:r w:rsidR="00744F9B" w:rsidRPr="00A171A5">
        <w:rPr>
          <w:b/>
          <w:bCs/>
          <w:lang w:val="en-US"/>
        </w:rPr>
        <w:t>1</w:t>
      </w:r>
      <w:r w:rsidRPr="00A171A5">
        <w:rPr>
          <w:b/>
          <w:bCs/>
          <w:lang w:val="en-US"/>
        </w:rPr>
        <w:t xml:space="preserve">s understanding that legacy UEs will not be compatible with any new DL coverage enhancement </w:t>
      </w:r>
      <w:proofErr w:type="spellStart"/>
      <w:r w:rsidRPr="00A171A5">
        <w:rPr>
          <w:b/>
          <w:bCs/>
          <w:lang w:val="en-US"/>
        </w:rPr>
        <w:t>signalling</w:t>
      </w:r>
      <w:proofErr w:type="spellEnd"/>
      <w:r w:rsidRPr="00A171A5">
        <w:rPr>
          <w:b/>
          <w:bCs/>
          <w:lang w:val="en-US"/>
        </w:rPr>
        <w:t xml:space="preserve"> procedures</w:t>
      </w:r>
      <w:r w:rsidR="00C27033">
        <w:rPr>
          <w:b/>
          <w:bCs/>
          <w:lang w:val="en-US"/>
        </w:rPr>
        <w:t>.</w:t>
      </w:r>
    </w:p>
    <w:p w14:paraId="3D38ADDE" w14:textId="0F9AE55B" w:rsidR="008E7BB3" w:rsidRPr="00ED6F57" w:rsidRDefault="008E7BB3" w:rsidP="001F201D">
      <w:pPr>
        <w:rPr>
          <w:lang w:val="en-US"/>
        </w:rPr>
      </w:pPr>
    </w:p>
    <w:p w14:paraId="105293CF" w14:textId="2AB13441" w:rsidR="00242242" w:rsidRPr="00ED6F57" w:rsidRDefault="00F669EC" w:rsidP="00F669EC">
      <w:pPr>
        <w:pStyle w:val="Heading1"/>
        <w:rPr>
          <w:lang w:val="en-US"/>
        </w:rPr>
      </w:pPr>
      <w:bookmarkStart w:id="6" w:name="_Ref162962352"/>
      <w:r w:rsidRPr="00ED6F57">
        <w:rPr>
          <w:lang w:val="en-US"/>
        </w:rPr>
        <w:t>Discussion on Link Level Aspects</w:t>
      </w:r>
      <w:bookmarkEnd w:id="6"/>
      <w:r w:rsidR="00DB295F" w:rsidRPr="00ED6F57">
        <w:rPr>
          <w:lang w:val="en-US"/>
        </w:rPr>
        <w:t xml:space="preserve"> </w:t>
      </w:r>
    </w:p>
    <w:p w14:paraId="6F2C3ADD" w14:textId="2FAE8BEB" w:rsidR="00DB295F" w:rsidRPr="00ED6F57" w:rsidRDefault="00DB295F" w:rsidP="00DB295F">
      <w:pPr>
        <w:rPr>
          <w:lang w:val="en-US"/>
        </w:rPr>
      </w:pPr>
      <w:r w:rsidRPr="00ED6F57">
        <w:rPr>
          <w:lang w:val="en-US"/>
        </w:rPr>
        <w:t xml:space="preserve">This section provides discussion related to link level aspects of DL coverage enhancement. </w:t>
      </w:r>
    </w:p>
    <w:p w14:paraId="5EF0534D" w14:textId="77777777" w:rsidR="004B27D8" w:rsidRPr="00ED6F57" w:rsidRDefault="004B27D8" w:rsidP="004B27D8">
      <w:pPr>
        <w:pStyle w:val="Heading2"/>
        <w:rPr>
          <w:lang w:val="en-US"/>
        </w:rPr>
      </w:pPr>
      <w:r w:rsidRPr="00ED6F57">
        <w:rPr>
          <w:lang w:val="en-US"/>
        </w:rPr>
        <w:t>Link Level Evaluation</w:t>
      </w:r>
    </w:p>
    <w:p w14:paraId="58329345" w14:textId="74ACE1DE" w:rsidR="00E42F97" w:rsidRPr="009D7AA6" w:rsidRDefault="00A33F20" w:rsidP="0402E0BB">
      <w:r w:rsidRPr="0402E0BB">
        <w:t>In previous RAN1#116</w:t>
      </w:r>
      <w:r w:rsidR="00DB295F" w:rsidRPr="0402E0BB">
        <w:t>b</w:t>
      </w:r>
      <w:r w:rsidRPr="0402E0BB">
        <w:t xml:space="preserve"> meeting</w:t>
      </w:r>
      <w:r w:rsidR="00DB295F" w:rsidRPr="0402E0BB">
        <w:t xml:space="preserve">, the following three major agreements are achieved </w:t>
      </w:r>
      <w:r w:rsidR="00EE125E" w:rsidRPr="0402E0BB">
        <w:t>regarding the simulation assumptions of the targeted DL channels for coverage enhancement</w:t>
      </w:r>
      <w:r w:rsidR="00DB295F" w:rsidRPr="0402E0BB">
        <w:t>.</w:t>
      </w:r>
      <w:r w:rsidR="00EE125E" w:rsidRPr="0402E0BB">
        <w:t xml:space="preserve"> </w:t>
      </w:r>
      <w:r w:rsidR="00DB295F" w:rsidRPr="0402E0BB">
        <w:t xml:space="preserve"> </w:t>
      </w:r>
    </w:p>
    <w:tbl>
      <w:tblPr>
        <w:tblStyle w:val="TableGrid"/>
        <w:tblW w:w="0" w:type="auto"/>
        <w:tblLook w:val="04A0" w:firstRow="1" w:lastRow="0" w:firstColumn="1" w:lastColumn="0" w:noHBand="0" w:noVBand="1"/>
      </w:tblPr>
      <w:tblGrid>
        <w:gridCol w:w="9629"/>
      </w:tblGrid>
      <w:tr w:rsidR="00316A79" w:rsidRPr="009D7AA6" w14:paraId="36756491" w14:textId="77777777" w:rsidTr="00316A79">
        <w:tc>
          <w:tcPr>
            <w:tcW w:w="9629" w:type="dxa"/>
          </w:tcPr>
          <w:p w14:paraId="78E2BE42" w14:textId="77777777" w:rsidR="00DB295F" w:rsidRPr="00ED6F57" w:rsidRDefault="00DB295F" w:rsidP="00DB295F">
            <w:pPr>
              <w:spacing w:after="0"/>
              <w:rPr>
                <w:b/>
                <w:lang w:val="en-US" w:eastAsia="zh-CN"/>
              </w:rPr>
            </w:pPr>
            <w:r w:rsidRPr="00ED6F57">
              <w:rPr>
                <w:b/>
                <w:highlight w:val="green"/>
                <w:lang w:val="en-US" w:eastAsia="zh-CN"/>
              </w:rPr>
              <w:t>Agreement</w:t>
            </w:r>
          </w:p>
          <w:p w14:paraId="2DA9D44D" w14:textId="77777777" w:rsidR="00DB295F" w:rsidRPr="009D7AA6" w:rsidRDefault="00DB295F" w:rsidP="00DB295F">
            <w:pPr>
              <w:spacing w:after="0"/>
              <w:rPr>
                <w:rFonts w:eastAsia="Batang"/>
                <w:b/>
                <w:lang w:val="en-US"/>
              </w:rPr>
            </w:pPr>
            <w:r w:rsidRPr="009D7AA6">
              <w:rPr>
                <w:rFonts w:eastAsia="Batang"/>
                <w:b/>
                <w:lang w:val="en-US"/>
              </w:rPr>
              <w:t>For coverage evaluation of PDCCH in NR NTN, the following table is assumed:</w:t>
            </w:r>
          </w:p>
          <w:p w14:paraId="67425E38" w14:textId="77777777" w:rsidR="00DB295F" w:rsidRPr="009D7AA6" w:rsidRDefault="00DB295F" w:rsidP="00DB295F">
            <w:pPr>
              <w:spacing w:after="0"/>
              <w:rPr>
                <w:rFonts w:eastAsia="Batang"/>
                <w:b/>
                <w:lang w:val="en-US"/>
              </w:rPr>
            </w:pP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4283"/>
              <w:gridCol w:w="2263"/>
            </w:tblGrid>
            <w:tr w:rsidR="00DB295F" w:rsidRPr="009D7AA6" w14:paraId="65DBA8C8" w14:textId="77777777">
              <w:trPr>
                <w:trHeight w:val="349"/>
                <w:jc w:val="center"/>
              </w:trPr>
              <w:tc>
                <w:tcPr>
                  <w:tcW w:w="0" w:type="auto"/>
                  <w:tcBorders>
                    <w:top w:val="single" w:sz="4" w:space="0" w:color="B8CCE4"/>
                    <w:left w:val="single" w:sz="4" w:space="0" w:color="B8CCE4"/>
                    <w:bottom w:val="single" w:sz="12" w:space="0" w:color="95B3D7"/>
                    <w:right w:val="single" w:sz="4" w:space="0" w:color="B8CCE4"/>
                  </w:tcBorders>
                  <w:shd w:val="clear" w:color="auto" w:fill="00B0F0"/>
                  <w:hideMark/>
                </w:tcPr>
                <w:p w14:paraId="782578C9" w14:textId="77777777" w:rsidR="00DB295F" w:rsidRPr="009D7AA6" w:rsidRDefault="00DB295F" w:rsidP="00DB295F">
                  <w:pPr>
                    <w:spacing w:after="0"/>
                    <w:rPr>
                      <w:rFonts w:eastAsia="Batang"/>
                      <w:b/>
                      <w:bCs/>
                      <w:color w:val="FFFFFF"/>
                      <w:lang w:val="en-US"/>
                    </w:rPr>
                  </w:pPr>
                  <w:r w:rsidRPr="009D7AA6">
                    <w:rPr>
                      <w:rFonts w:eastAsia="Batang"/>
                      <w:b/>
                      <w:bCs/>
                      <w:color w:val="FFFFFF"/>
                      <w:lang w:val="en-US"/>
                    </w:rPr>
                    <w:t>Parameter</w:t>
                  </w:r>
                </w:p>
              </w:tc>
              <w:tc>
                <w:tcPr>
                  <w:tcW w:w="0" w:type="auto"/>
                  <w:tcBorders>
                    <w:top w:val="single" w:sz="4" w:space="0" w:color="B8CCE4"/>
                    <w:left w:val="single" w:sz="4" w:space="0" w:color="B8CCE4"/>
                    <w:bottom w:val="single" w:sz="12" w:space="0" w:color="95B3D7"/>
                    <w:right w:val="single" w:sz="4" w:space="0" w:color="B8CCE4"/>
                  </w:tcBorders>
                  <w:shd w:val="clear" w:color="auto" w:fill="00B0F0"/>
                  <w:hideMark/>
                </w:tcPr>
                <w:p w14:paraId="5097AD2E" w14:textId="77777777" w:rsidR="00DB295F" w:rsidRPr="009D7AA6" w:rsidRDefault="00DB295F" w:rsidP="00DB295F">
                  <w:pPr>
                    <w:spacing w:after="0"/>
                    <w:rPr>
                      <w:rFonts w:eastAsia="Batang"/>
                      <w:b/>
                      <w:bCs/>
                      <w:color w:val="FFFFFF"/>
                      <w:lang w:val="en-US"/>
                    </w:rPr>
                  </w:pPr>
                  <w:r w:rsidRPr="009D7AA6">
                    <w:rPr>
                      <w:rFonts w:eastAsia="Batang"/>
                      <w:b/>
                      <w:bCs/>
                      <w:color w:val="FFFFFF"/>
                      <w:lang w:val="en-US"/>
                    </w:rPr>
                    <w:t>Value</w:t>
                  </w:r>
                </w:p>
              </w:tc>
            </w:tr>
            <w:tr w:rsidR="00DB295F" w:rsidRPr="009D7AA6" w14:paraId="5DA467FD" w14:textId="77777777">
              <w:trPr>
                <w:trHeight w:val="135"/>
                <w:jc w:val="center"/>
              </w:trPr>
              <w:tc>
                <w:tcPr>
                  <w:tcW w:w="0" w:type="auto"/>
                  <w:tcBorders>
                    <w:top w:val="single" w:sz="4" w:space="0" w:color="B8CCE4"/>
                    <w:left w:val="single" w:sz="4" w:space="0" w:color="B8CCE4"/>
                    <w:bottom w:val="single" w:sz="4" w:space="0" w:color="B8CCE4"/>
                    <w:right w:val="single" w:sz="4" w:space="0" w:color="B8CCE4"/>
                  </w:tcBorders>
                  <w:hideMark/>
                </w:tcPr>
                <w:p w14:paraId="36E6F027" w14:textId="77777777" w:rsidR="00DB295F" w:rsidRPr="009D7AA6" w:rsidRDefault="00DB295F" w:rsidP="00DB295F">
                  <w:pPr>
                    <w:spacing w:after="0"/>
                    <w:rPr>
                      <w:rFonts w:eastAsia="Batang"/>
                      <w:b/>
                      <w:bCs/>
                      <w:lang w:val="en-US"/>
                    </w:rPr>
                  </w:pPr>
                  <w:r w:rsidRPr="009D7AA6">
                    <w:rPr>
                      <w:rFonts w:eastAsia="Batang"/>
                      <w:b/>
                      <w:bCs/>
                      <w:lang w:val="en-US"/>
                    </w:rPr>
                    <w:t>Number of UE receive chains</w:t>
                  </w:r>
                </w:p>
              </w:tc>
              <w:tc>
                <w:tcPr>
                  <w:tcW w:w="0" w:type="auto"/>
                  <w:tcBorders>
                    <w:top w:val="single" w:sz="4" w:space="0" w:color="B8CCE4"/>
                    <w:left w:val="single" w:sz="4" w:space="0" w:color="B8CCE4"/>
                    <w:bottom w:val="single" w:sz="4" w:space="0" w:color="B8CCE4"/>
                    <w:right w:val="single" w:sz="4" w:space="0" w:color="B8CCE4"/>
                  </w:tcBorders>
                  <w:hideMark/>
                </w:tcPr>
                <w:p w14:paraId="5497C66F" w14:textId="77777777" w:rsidR="00DB295F" w:rsidRPr="009D7AA6" w:rsidRDefault="00DB295F" w:rsidP="00DB295F">
                  <w:pPr>
                    <w:spacing w:after="0"/>
                    <w:rPr>
                      <w:rFonts w:eastAsia="Batang"/>
                      <w:b/>
                      <w:lang w:val="en-US"/>
                    </w:rPr>
                  </w:pPr>
                  <w:r w:rsidRPr="009D7AA6">
                    <w:rPr>
                      <w:rFonts w:eastAsia="Batang"/>
                      <w:b/>
                      <w:lang w:val="en-US"/>
                    </w:rPr>
                    <w:t>2 for 2GHz</w:t>
                  </w:r>
                </w:p>
              </w:tc>
            </w:tr>
            <w:tr w:rsidR="00DB295F" w:rsidRPr="009D7AA6" w14:paraId="364D088B" w14:textId="77777777">
              <w:trPr>
                <w:trHeight w:val="135"/>
                <w:jc w:val="center"/>
              </w:trPr>
              <w:tc>
                <w:tcPr>
                  <w:tcW w:w="0" w:type="auto"/>
                  <w:tcBorders>
                    <w:top w:val="single" w:sz="4" w:space="0" w:color="B8CCE4"/>
                    <w:left w:val="single" w:sz="4" w:space="0" w:color="B8CCE4"/>
                    <w:bottom w:val="single" w:sz="4" w:space="0" w:color="B8CCE4"/>
                    <w:right w:val="single" w:sz="4" w:space="0" w:color="B8CCE4"/>
                  </w:tcBorders>
                  <w:hideMark/>
                </w:tcPr>
                <w:p w14:paraId="073642AF" w14:textId="77777777" w:rsidR="00DB295F" w:rsidRPr="009D7AA6" w:rsidRDefault="00DB295F" w:rsidP="00DB295F">
                  <w:pPr>
                    <w:spacing w:after="0"/>
                    <w:rPr>
                      <w:rFonts w:eastAsia="Batang"/>
                      <w:b/>
                      <w:bCs/>
                      <w:lang w:val="en-US"/>
                    </w:rPr>
                  </w:pPr>
                  <w:r w:rsidRPr="009D7AA6">
                    <w:rPr>
                      <w:rFonts w:eastAsia="Batang"/>
                      <w:b/>
                      <w:bCs/>
                      <w:lang w:val="en-US"/>
                    </w:rPr>
                    <w:t>Aggregation level</w:t>
                  </w:r>
                </w:p>
              </w:tc>
              <w:tc>
                <w:tcPr>
                  <w:tcW w:w="0" w:type="auto"/>
                  <w:tcBorders>
                    <w:top w:val="single" w:sz="4" w:space="0" w:color="B8CCE4"/>
                    <w:left w:val="single" w:sz="4" w:space="0" w:color="B8CCE4"/>
                    <w:bottom w:val="single" w:sz="4" w:space="0" w:color="B8CCE4"/>
                    <w:right w:val="single" w:sz="4" w:space="0" w:color="B8CCE4"/>
                  </w:tcBorders>
                  <w:hideMark/>
                </w:tcPr>
                <w:p w14:paraId="47A8EB05" w14:textId="77777777" w:rsidR="00DB295F" w:rsidRPr="009D7AA6" w:rsidRDefault="00DB295F" w:rsidP="00DB295F">
                  <w:pPr>
                    <w:spacing w:after="0"/>
                    <w:rPr>
                      <w:rFonts w:eastAsia="Batang"/>
                      <w:b/>
                      <w:lang w:val="en-US"/>
                    </w:rPr>
                  </w:pPr>
                  <w:r w:rsidRPr="009D7AA6">
                    <w:rPr>
                      <w:rFonts w:eastAsia="Batang"/>
                      <w:b/>
                      <w:lang w:val="en-US"/>
                    </w:rPr>
                    <w:t>8</w:t>
                  </w:r>
                </w:p>
              </w:tc>
            </w:tr>
            <w:tr w:rsidR="00DB295F" w:rsidRPr="009D7AA6" w14:paraId="159BC1DF" w14:textId="77777777">
              <w:trPr>
                <w:trHeight w:val="135"/>
                <w:jc w:val="center"/>
              </w:trPr>
              <w:tc>
                <w:tcPr>
                  <w:tcW w:w="0" w:type="auto"/>
                  <w:tcBorders>
                    <w:top w:val="single" w:sz="4" w:space="0" w:color="B8CCE4"/>
                    <w:left w:val="single" w:sz="4" w:space="0" w:color="B8CCE4"/>
                    <w:bottom w:val="single" w:sz="4" w:space="0" w:color="B8CCE4"/>
                    <w:right w:val="single" w:sz="4" w:space="0" w:color="B8CCE4"/>
                  </w:tcBorders>
                  <w:hideMark/>
                </w:tcPr>
                <w:p w14:paraId="444D7B49" w14:textId="77777777" w:rsidR="00DB295F" w:rsidRPr="009D7AA6" w:rsidRDefault="00DB295F" w:rsidP="00DB295F">
                  <w:pPr>
                    <w:spacing w:after="0"/>
                    <w:rPr>
                      <w:rFonts w:eastAsia="Batang"/>
                      <w:b/>
                      <w:bCs/>
                      <w:lang w:val="en-US"/>
                    </w:rPr>
                  </w:pPr>
                  <w:r w:rsidRPr="009D7AA6">
                    <w:rPr>
                      <w:rFonts w:eastAsia="Batang"/>
                      <w:b/>
                      <w:bCs/>
                      <w:lang w:val="en-US"/>
                    </w:rPr>
                    <w:t>Payload</w:t>
                  </w:r>
                </w:p>
              </w:tc>
              <w:tc>
                <w:tcPr>
                  <w:tcW w:w="0" w:type="auto"/>
                  <w:tcBorders>
                    <w:top w:val="single" w:sz="4" w:space="0" w:color="B8CCE4"/>
                    <w:left w:val="single" w:sz="4" w:space="0" w:color="B8CCE4"/>
                    <w:bottom w:val="single" w:sz="4" w:space="0" w:color="B8CCE4"/>
                    <w:right w:val="single" w:sz="4" w:space="0" w:color="B8CCE4"/>
                  </w:tcBorders>
                  <w:hideMark/>
                </w:tcPr>
                <w:p w14:paraId="6B7F8199" w14:textId="77777777" w:rsidR="00DB295F" w:rsidRPr="009D7AA6" w:rsidRDefault="00DB295F" w:rsidP="00DB295F">
                  <w:pPr>
                    <w:spacing w:after="0"/>
                    <w:rPr>
                      <w:rFonts w:eastAsia="Batang"/>
                      <w:b/>
                      <w:lang w:val="en-US"/>
                    </w:rPr>
                  </w:pPr>
                  <w:r w:rsidRPr="009D7AA6">
                    <w:rPr>
                      <w:rFonts w:eastAsia="Batang"/>
                      <w:b/>
                      <w:lang w:val="en-US"/>
                    </w:rPr>
                    <w:t>40 bits</w:t>
                  </w:r>
                </w:p>
              </w:tc>
            </w:tr>
            <w:tr w:rsidR="00DB295F" w:rsidRPr="009D7AA6" w14:paraId="7FD6F165" w14:textId="77777777">
              <w:trPr>
                <w:trHeight w:val="135"/>
                <w:jc w:val="center"/>
              </w:trPr>
              <w:tc>
                <w:tcPr>
                  <w:tcW w:w="0" w:type="auto"/>
                  <w:tcBorders>
                    <w:top w:val="single" w:sz="4" w:space="0" w:color="B8CCE4"/>
                    <w:left w:val="single" w:sz="4" w:space="0" w:color="B8CCE4"/>
                    <w:bottom w:val="single" w:sz="4" w:space="0" w:color="B8CCE4"/>
                    <w:right w:val="single" w:sz="4" w:space="0" w:color="B8CCE4"/>
                  </w:tcBorders>
                  <w:hideMark/>
                </w:tcPr>
                <w:p w14:paraId="13694216" w14:textId="77777777" w:rsidR="00DB295F" w:rsidRPr="009D7AA6" w:rsidRDefault="00DB295F" w:rsidP="00DB295F">
                  <w:pPr>
                    <w:spacing w:after="0"/>
                    <w:rPr>
                      <w:rFonts w:eastAsia="Batang"/>
                      <w:b/>
                      <w:bCs/>
                      <w:lang w:val="en-US"/>
                    </w:rPr>
                  </w:pPr>
                  <w:r w:rsidRPr="009D7AA6">
                    <w:rPr>
                      <w:rFonts w:eastAsia="Batang"/>
                      <w:b/>
                      <w:bCs/>
                      <w:lang w:val="en-US"/>
                    </w:rPr>
                    <w:t>CORESET size</w:t>
                  </w:r>
                </w:p>
              </w:tc>
              <w:tc>
                <w:tcPr>
                  <w:tcW w:w="0" w:type="auto"/>
                  <w:tcBorders>
                    <w:top w:val="single" w:sz="4" w:space="0" w:color="B8CCE4"/>
                    <w:left w:val="single" w:sz="4" w:space="0" w:color="B8CCE4"/>
                    <w:bottom w:val="single" w:sz="4" w:space="0" w:color="B8CCE4"/>
                    <w:right w:val="single" w:sz="4" w:space="0" w:color="B8CCE4"/>
                  </w:tcBorders>
                  <w:hideMark/>
                </w:tcPr>
                <w:p w14:paraId="4818F0B3" w14:textId="77777777" w:rsidR="00DB295F" w:rsidRPr="009D7AA6" w:rsidRDefault="00DB295F" w:rsidP="00DB295F">
                  <w:pPr>
                    <w:spacing w:after="0"/>
                    <w:rPr>
                      <w:rFonts w:eastAsia="Batang"/>
                      <w:b/>
                      <w:lang w:val="en-US"/>
                    </w:rPr>
                  </w:pPr>
                  <w:r w:rsidRPr="009D7AA6">
                    <w:rPr>
                      <w:rFonts w:eastAsia="Batang"/>
                      <w:b/>
                      <w:lang w:val="en-US"/>
                    </w:rPr>
                    <w:t>2 symbols, 24 PRBs</w:t>
                  </w:r>
                </w:p>
              </w:tc>
            </w:tr>
            <w:tr w:rsidR="00DB295F" w:rsidRPr="009D7AA6" w14:paraId="2C94D392" w14:textId="77777777">
              <w:trPr>
                <w:trHeight w:val="135"/>
                <w:jc w:val="center"/>
              </w:trPr>
              <w:tc>
                <w:tcPr>
                  <w:tcW w:w="0" w:type="auto"/>
                  <w:tcBorders>
                    <w:top w:val="single" w:sz="4" w:space="0" w:color="B8CCE4"/>
                    <w:left w:val="single" w:sz="4" w:space="0" w:color="B8CCE4"/>
                    <w:bottom w:val="single" w:sz="4" w:space="0" w:color="B8CCE4"/>
                    <w:right w:val="single" w:sz="4" w:space="0" w:color="B8CCE4"/>
                  </w:tcBorders>
                  <w:hideMark/>
                </w:tcPr>
                <w:p w14:paraId="73F79EE2" w14:textId="77777777" w:rsidR="00DB295F" w:rsidRPr="009D7AA6" w:rsidRDefault="00DB295F" w:rsidP="00DB295F">
                  <w:pPr>
                    <w:spacing w:after="0"/>
                    <w:rPr>
                      <w:rFonts w:eastAsia="Batang"/>
                      <w:b/>
                      <w:bCs/>
                      <w:lang w:val="en-US"/>
                    </w:rPr>
                  </w:pPr>
                  <w:r w:rsidRPr="009D7AA6">
                    <w:rPr>
                      <w:rFonts w:eastAsia="Batang"/>
                      <w:b/>
                      <w:bCs/>
                      <w:lang w:val="en-US"/>
                    </w:rPr>
                    <w:t xml:space="preserve">Tx Diversity </w:t>
                  </w:r>
                </w:p>
              </w:tc>
              <w:tc>
                <w:tcPr>
                  <w:tcW w:w="0" w:type="auto"/>
                  <w:tcBorders>
                    <w:top w:val="single" w:sz="4" w:space="0" w:color="B8CCE4"/>
                    <w:left w:val="single" w:sz="4" w:space="0" w:color="B8CCE4"/>
                    <w:bottom w:val="single" w:sz="4" w:space="0" w:color="B8CCE4"/>
                    <w:right w:val="single" w:sz="4" w:space="0" w:color="B8CCE4"/>
                  </w:tcBorders>
                  <w:hideMark/>
                </w:tcPr>
                <w:p w14:paraId="7D973337" w14:textId="77777777" w:rsidR="00DB295F" w:rsidRPr="009D7AA6" w:rsidRDefault="00DB295F" w:rsidP="00DB295F">
                  <w:pPr>
                    <w:spacing w:after="0"/>
                    <w:rPr>
                      <w:rFonts w:eastAsia="Batang"/>
                      <w:b/>
                      <w:lang w:val="en-US"/>
                    </w:rPr>
                  </w:pPr>
                  <w:r w:rsidRPr="009D7AA6">
                    <w:rPr>
                      <w:rFonts w:eastAsia="Batang"/>
                      <w:b/>
                      <w:lang w:val="en-US"/>
                    </w:rPr>
                    <w:t>Reported by companies</w:t>
                  </w:r>
                </w:p>
              </w:tc>
            </w:tr>
            <w:tr w:rsidR="00DB295F" w:rsidRPr="009D7AA6" w14:paraId="026D0A1F" w14:textId="77777777">
              <w:trPr>
                <w:trHeight w:val="135"/>
                <w:jc w:val="center"/>
              </w:trPr>
              <w:tc>
                <w:tcPr>
                  <w:tcW w:w="0" w:type="auto"/>
                  <w:tcBorders>
                    <w:top w:val="single" w:sz="4" w:space="0" w:color="B8CCE4"/>
                    <w:left w:val="single" w:sz="4" w:space="0" w:color="B8CCE4"/>
                    <w:bottom w:val="single" w:sz="4" w:space="0" w:color="B8CCE4"/>
                    <w:right w:val="single" w:sz="4" w:space="0" w:color="B8CCE4"/>
                  </w:tcBorders>
                  <w:hideMark/>
                </w:tcPr>
                <w:p w14:paraId="648554FD" w14:textId="77777777" w:rsidR="00DB295F" w:rsidRPr="009D7AA6" w:rsidRDefault="00DB295F" w:rsidP="00DB295F">
                  <w:pPr>
                    <w:spacing w:after="0"/>
                    <w:rPr>
                      <w:rFonts w:eastAsia="Batang"/>
                      <w:b/>
                      <w:bCs/>
                      <w:lang w:val="en-US"/>
                    </w:rPr>
                  </w:pPr>
                  <w:r w:rsidRPr="009D7AA6">
                    <w:rPr>
                      <w:rFonts w:eastAsia="Batang"/>
                      <w:b/>
                      <w:bCs/>
                      <w:lang w:val="en-US"/>
                    </w:rPr>
                    <w:lastRenderedPageBreak/>
                    <w:t>BLER</w:t>
                  </w:r>
                </w:p>
              </w:tc>
              <w:tc>
                <w:tcPr>
                  <w:tcW w:w="0" w:type="auto"/>
                  <w:tcBorders>
                    <w:top w:val="single" w:sz="4" w:space="0" w:color="B8CCE4"/>
                    <w:left w:val="single" w:sz="4" w:space="0" w:color="B8CCE4"/>
                    <w:bottom w:val="single" w:sz="4" w:space="0" w:color="B8CCE4"/>
                    <w:right w:val="single" w:sz="4" w:space="0" w:color="B8CCE4"/>
                  </w:tcBorders>
                  <w:hideMark/>
                </w:tcPr>
                <w:p w14:paraId="6A1A5CA7" w14:textId="77777777" w:rsidR="00DB295F" w:rsidRPr="009D7AA6" w:rsidRDefault="00DB295F" w:rsidP="00DB295F">
                  <w:pPr>
                    <w:spacing w:after="0"/>
                    <w:rPr>
                      <w:rFonts w:eastAsia="Batang"/>
                      <w:b/>
                      <w:lang w:val="en-US"/>
                    </w:rPr>
                  </w:pPr>
                  <w:r w:rsidRPr="009D7AA6">
                    <w:rPr>
                      <w:rFonts w:eastAsia="Batang"/>
                      <w:b/>
                      <w:lang w:val="en-US"/>
                    </w:rPr>
                    <w:t>1% BLER</w:t>
                  </w:r>
                </w:p>
                <w:p w14:paraId="10615E58" w14:textId="77777777" w:rsidR="00DB295F" w:rsidRPr="009D7AA6" w:rsidRDefault="00DB295F" w:rsidP="00DB295F">
                  <w:pPr>
                    <w:spacing w:after="0"/>
                    <w:rPr>
                      <w:rFonts w:eastAsia="Batang"/>
                      <w:b/>
                      <w:lang w:val="en-US"/>
                    </w:rPr>
                  </w:pPr>
                  <w:r w:rsidRPr="009D7AA6">
                    <w:rPr>
                      <w:rFonts w:eastAsia="Batang"/>
                      <w:b/>
                      <w:lang w:val="en-US"/>
                    </w:rPr>
                    <w:t>optional for 10% BLER</w:t>
                  </w:r>
                </w:p>
              </w:tc>
            </w:tr>
            <w:tr w:rsidR="00DB295F" w:rsidRPr="009D7AA6" w14:paraId="505463A7" w14:textId="77777777">
              <w:trPr>
                <w:trHeight w:val="135"/>
                <w:jc w:val="center"/>
              </w:trPr>
              <w:tc>
                <w:tcPr>
                  <w:tcW w:w="0" w:type="auto"/>
                  <w:tcBorders>
                    <w:top w:val="single" w:sz="4" w:space="0" w:color="B8CCE4"/>
                    <w:left w:val="single" w:sz="4" w:space="0" w:color="B8CCE4"/>
                    <w:bottom w:val="single" w:sz="4" w:space="0" w:color="B8CCE4"/>
                    <w:right w:val="single" w:sz="4" w:space="0" w:color="B8CCE4"/>
                  </w:tcBorders>
                  <w:hideMark/>
                </w:tcPr>
                <w:p w14:paraId="2C2A0AEC" w14:textId="77777777" w:rsidR="00DB295F" w:rsidRPr="009D7AA6" w:rsidRDefault="00DB295F" w:rsidP="00DB295F">
                  <w:pPr>
                    <w:spacing w:after="0"/>
                    <w:rPr>
                      <w:rFonts w:eastAsia="Batang"/>
                      <w:b/>
                      <w:bCs/>
                      <w:lang w:val="en-US"/>
                    </w:rPr>
                  </w:pPr>
                  <w:r w:rsidRPr="009D7AA6">
                    <w:rPr>
                      <w:rFonts w:eastAsia="Batang"/>
                      <w:b/>
                      <w:bCs/>
                      <w:lang w:val="en-US"/>
                    </w:rPr>
                    <w:t>Number of SSB for broadcast PDCCH of Msg.2</w:t>
                  </w:r>
                </w:p>
              </w:tc>
              <w:tc>
                <w:tcPr>
                  <w:tcW w:w="0" w:type="auto"/>
                  <w:tcBorders>
                    <w:top w:val="single" w:sz="4" w:space="0" w:color="B8CCE4"/>
                    <w:left w:val="single" w:sz="4" w:space="0" w:color="B8CCE4"/>
                    <w:bottom w:val="single" w:sz="4" w:space="0" w:color="B8CCE4"/>
                    <w:right w:val="single" w:sz="4" w:space="0" w:color="B8CCE4"/>
                  </w:tcBorders>
                  <w:hideMark/>
                </w:tcPr>
                <w:p w14:paraId="63F1DA66" w14:textId="77777777" w:rsidR="00DB295F" w:rsidRPr="009D7AA6" w:rsidRDefault="00DB295F" w:rsidP="00DB295F">
                  <w:pPr>
                    <w:spacing w:after="0"/>
                    <w:rPr>
                      <w:rFonts w:eastAsia="Batang"/>
                      <w:b/>
                      <w:lang w:val="en-US"/>
                    </w:rPr>
                  </w:pPr>
                  <w:r w:rsidRPr="009D7AA6">
                    <w:rPr>
                      <w:rFonts w:eastAsia="Batang"/>
                      <w:b/>
                      <w:lang w:val="en-US"/>
                    </w:rPr>
                    <w:t>Reported by companies</w:t>
                  </w:r>
                </w:p>
              </w:tc>
            </w:tr>
            <w:tr w:rsidR="00DB295F" w:rsidRPr="009D7AA6" w14:paraId="089E8406" w14:textId="77777777">
              <w:trPr>
                <w:trHeight w:val="135"/>
                <w:jc w:val="center"/>
              </w:trPr>
              <w:tc>
                <w:tcPr>
                  <w:tcW w:w="0" w:type="auto"/>
                  <w:tcBorders>
                    <w:top w:val="single" w:sz="4" w:space="0" w:color="B8CCE4"/>
                    <w:left w:val="single" w:sz="4" w:space="0" w:color="B8CCE4"/>
                    <w:bottom w:val="single" w:sz="4" w:space="0" w:color="B8CCE4"/>
                    <w:right w:val="single" w:sz="4" w:space="0" w:color="B8CCE4"/>
                  </w:tcBorders>
                  <w:hideMark/>
                </w:tcPr>
                <w:p w14:paraId="507FED63" w14:textId="77777777" w:rsidR="00DB295F" w:rsidRPr="009D7AA6" w:rsidRDefault="00DB295F" w:rsidP="00DB295F">
                  <w:pPr>
                    <w:spacing w:after="0"/>
                    <w:rPr>
                      <w:rFonts w:eastAsia="Batang"/>
                      <w:b/>
                      <w:bCs/>
                      <w:lang w:val="en-US"/>
                    </w:rPr>
                  </w:pPr>
                  <w:r w:rsidRPr="009D7AA6">
                    <w:rPr>
                      <w:rFonts w:eastAsia="Batang"/>
                      <w:b/>
                      <w:bCs/>
                      <w:lang w:val="en-US"/>
                    </w:rPr>
                    <w:t>Other parameters</w:t>
                  </w:r>
                </w:p>
              </w:tc>
              <w:tc>
                <w:tcPr>
                  <w:tcW w:w="0" w:type="auto"/>
                  <w:tcBorders>
                    <w:top w:val="single" w:sz="4" w:space="0" w:color="B8CCE4"/>
                    <w:left w:val="single" w:sz="4" w:space="0" w:color="B8CCE4"/>
                    <w:bottom w:val="single" w:sz="4" w:space="0" w:color="B8CCE4"/>
                    <w:right w:val="single" w:sz="4" w:space="0" w:color="B8CCE4"/>
                  </w:tcBorders>
                  <w:hideMark/>
                </w:tcPr>
                <w:p w14:paraId="56C2C222" w14:textId="77777777" w:rsidR="00DB295F" w:rsidRPr="009D7AA6" w:rsidRDefault="00DB295F" w:rsidP="00DB295F">
                  <w:pPr>
                    <w:spacing w:after="0"/>
                    <w:rPr>
                      <w:rFonts w:eastAsia="Batang"/>
                      <w:b/>
                      <w:lang w:val="en-US"/>
                    </w:rPr>
                  </w:pPr>
                  <w:r w:rsidRPr="009D7AA6">
                    <w:rPr>
                      <w:rFonts w:eastAsia="Batang"/>
                      <w:b/>
                      <w:lang w:val="en-US"/>
                    </w:rPr>
                    <w:t>Reported by companies</w:t>
                  </w:r>
                </w:p>
              </w:tc>
            </w:tr>
          </w:tbl>
          <w:p w14:paraId="0C410BFB" w14:textId="60F428A5" w:rsidR="00316A79" w:rsidRPr="009D7AA6" w:rsidRDefault="00316A79" w:rsidP="00236BA4">
            <w:pPr>
              <w:spacing w:after="0"/>
              <w:rPr>
                <w:rFonts w:ascii="Times" w:eastAsia="Batang" w:hAnsi="Times"/>
                <w:szCs w:val="24"/>
                <w:lang w:val="en-US" w:eastAsia="x-none"/>
              </w:rPr>
            </w:pPr>
          </w:p>
        </w:tc>
      </w:tr>
    </w:tbl>
    <w:p w14:paraId="0F20F727" w14:textId="77777777" w:rsidR="00316A79" w:rsidRPr="00ED6F57" w:rsidRDefault="00316A79" w:rsidP="004B27D8">
      <w:pPr>
        <w:rPr>
          <w:lang w:val="en-US"/>
        </w:rPr>
      </w:pPr>
    </w:p>
    <w:tbl>
      <w:tblPr>
        <w:tblStyle w:val="TableGrid"/>
        <w:tblW w:w="0" w:type="auto"/>
        <w:tblLook w:val="04A0" w:firstRow="1" w:lastRow="0" w:firstColumn="1" w:lastColumn="0" w:noHBand="0" w:noVBand="1"/>
      </w:tblPr>
      <w:tblGrid>
        <w:gridCol w:w="9629"/>
      </w:tblGrid>
      <w:tr w:rsidR="00DB295F" w:rsidRPr="009D7AA6" w14:paraId="130CD649" w14:textId="77777777">
        <w:tc>
          <w:tcPr>
            <w:tcW w:w="9629" w:type="dxa"/>
          </w:tcPr>
          <w:p w14:paraId="295C69FD" w14:textId="77777777" w:rsidR="00DB295F" w:rsidRPr="00ED6F57" w:rsidRDefault="00DB295F" w:rsidP="00DB295F">
            <w:pPr>
              <w:spacing w:after="0"/>
              <w:rPr>
                <w:b/>
                <w:lang w:val="en-US" w:eastAsia="zh-CN"/>
              </w:rPr>
            </w:pPr>
            <w:r w:rsidRPr="00ED6F57">
              <w:rPr>
                <w:b/>
                <w:highlight w:val="green"/>
                <w:lang w:val="en-US" w:eastAsia="zh-CN"/>
              </w:rPr>
              <w:t>Agreement</w:t>
            </w:r>
          </w:p>
          <w:p w14:paraId="595AE680" w14:textId="77777777" w:rsidR="00DB295F" w:rsidRPr="00ED6F57" w:rsidRDefault="00DB295F" w:rsidP="00DB295F">
            <w:pPr>
              <w:spacing w:after="0"/>
              <w:rPr>
                <w:b/>
                <w:lang w:val="en-US" w:eastAsia="zh-CN"/>
              </w:rPr>
            </w:pPr>
            <w:r w:rsidRPr="00ED6F57">
              <w:rPr>
                <w:b/>
                <w:lang w:val="en-US" w:eastAsia="zh-CN"/>
              </w:rPr>
              <w:t>For coverage evaluation of PDSCH in NR NTN, the following table is assumed:</w:t>
            </w:r>
          </w:p>
          <w:p w14:paraId="0F49A34E" w14:textId="77777777" w:rsidR="00DB295F" w:rsidRPr="009D7AA6" w:rsidRDefault="00DB295F" w:rsidP="00DB295F">
            <w:pPr>
              <w:spacing w:after="0"/>
              <w:rPr>
                <w:rFonts w:eastAsia="Batang"/>
                <w:b/>
                <w:lang w:val="en-US"/>
              </w:rPr>
            </w:pPr>
          </w:p>
          <w:tbl>
            <w:tblPr>
              <w:tblW w:w="0" w:type="auto"/>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3272"/>
              <w:gridCol w:w="6113"/>
            </w:tblGrid>
            <w:tr w:rsidR="00DB295F" w:rsidRPr="009D7AA6" w14:paraId="58585660" w14:textId="77777777">
              <w:trPr>
                <w:trHeight w:val="264"/>
              </w:trPr>
              <w:tc>
                <w:tcPr>
                  <w:tcW w:w="3272" w:type="dxa"/>
                  <w:tcBorders>
                    <w:top w:val="single" w:sz="4" w:space="0" w:color="B8CCE4"/>
                    <w:left w:val="single" w:sz="4" w:space="0" w:color="B8CCE4"/>
                    <w:bottom w:val="single" w:sz="12" w:space="0" w:color="95B3D7"/>
                    <w:right w:val="single" w:sz="4" w:space="0" w:color="B8CCE4"/>
                  </w:tcBorders>
                  <w:shd w:val="clear" w:color="auto" w:fill="00B0F0"/>
                  <w:hideMark/>
                </w:tcPr>
                <w:p w14:paraId="170AA2E8" w14:textId="77777777" w:rsidR="00DB295F" w:rsidRPr="009D7AA6" w:rsidRDefault="00DB295F" w:rsidP="00DB295F">
                  <w:pPr>
                    <w:spacing w:after="0"/>
                    <w:rPr>
                      <w:rFonts w:eastAsia="Batang"/>
                      <w:b/>
                      <w:bCs/>
                      <w:color w:val="FFFFFF"/>
                      <w:lang w:val="en-US"/>
                    </w:rPr>
                  </w:pPr>
                  <w:r w:rsidRPr="009D7AA6">
                    <w:rPr>
                      <w:rFonts w:eastAsia="Batang"/>
                      <w:b/>
                      <w:bCs/>
                      <w:color w:val="FFFFFF"/>
                      <w:lang w:val="en-US"/>
                    </w:rPr>
                    <w:t>Parameter</w:t>
                  </w:r>
                </w:p>
              </w:tc>
              <w:tc>
                <w:tcPr>
                  <w:tcW w:w="6113" w:type="dxa"/>
                  <w:tcBorders>
                    <w:top w:val="single" w:sz="4" w:space="0" w:color="B8CCE4"/>
                    <w:left w:val="single" w:sz="4" w:space="0" w:color="B8CCE4"/>
                    <w:bottom w:val="single" w:sz="12" w:space="0" w:color="95B3D7"/>
                    <w:right w:val="single" w:sz="4" w:space="0" w:color="B8CCE4"/>
                  </w:tcBorders>
                  <w:shd w:val="clear" w:color="auto" w:fill="00B0F0"/>
                  <w:hideMark/>
                </w:tcPr>
                <w:p w14:paraId="0E186145" w14:textId="77777777" w:rsidR="00DB295F" w:rsidRPr="009D7AA6" w:rsidRDefault="00DB295F" w:rsidP="00DB295F">
                  <w:pPr>
                    <w:spacing w:after="0"/>
                    <w:rPr>
                      <w:rFonts w:eastAsia="Batang"/>
                      <w:b/>
                      <w:bCs/>
                      <w:color w:val="FFFFFF"/>
                      <w:lang w:val="en-US"/>
                    </w:rPr>
                  </w:pPr>
                  <w:r w:rsidRPr="009D7AA6">
                    <w:rPr>
                      <w:rFonts w:eastAsia="Batang"/>
                      <w:b/>
                      <w:bCs/>
                      <w:color w:val="FFFFFF"/>
                      <w:lang w:val="en-US"/>
                    </w:rPr>
                    <w:t>Value</w:t>
                  </w:r>
                </w:p>
              </w:tc>
            </w:tr>
            <w:tr w:rsidR="00DB295F" w:rsidRPr="009D7AA6" w14:paraId="2476373E" w14:textId="77777777">
              <w:trPr>
                <w:trHeight w:val="606"/>
              </w:trPr>
              <w:tc>
                <w:tcPr>
                  <w:tcW w:w="3272" w:type="dxa"/>
                  <w:tcBorders>
                    <w:top w:val="single" w:sz="4" w:space="0" w:color="B8CCE4"/>
                    <w:left w:val="single" w:sz="4" w:space="0" w:color="B8CCE4"/>
                    <w:bottom w:val="single" w:sz="4" w:space="0" w:color="B8CCE4"/>
                    <w:right w:val="single" w:sz="4" w:space="0" w:color="B8CCE4"/>
                  </w:tcBorders>
                  <w:hideMark/>
                </w:tcPr>
                <w:p w14:paraId="4FF69790" w14:textId="77777777" w:rsidR="00DB295F" w:rsidRPr="009D7AA6" w:rsidRDefault="00DB295F" w:rsidP="00DB295F">
                  <w:pPr>
                    <w:spacing w:after="0"/>
                    <w:rPr>
                      <w:rFonts w:eastAsia="Batang"/>
                      <w:b/>
                      <w:bCs/>
                      <w:lang w:val="en-US"/>
                    </w:rPr>
                  </w:pPr>
                  <w:r w:rsidRPr="009D7AA6">
                    <w:rPr>
                      <w:rFonts w:eastAsia="Batang"/>
                      <w:b/>
                      <w:bCs/>
                      <w:lang w:val="en-US"/>
                    </w:rPr>
                    <w:t>BLER</w:t>
                  </w:r>
                </w:p>
              </w:tc>
              <w:tc>
                <w:tcPr>
                  <w:tcW w:w="6113" w:type="dxa"/>
                  <w:tcBorders>
                    <w:top w:val="single" w:sz="4" w:space="0" w:color="B8CCE4"/>
                    <w:left w:val="single" w:sz="4" w:space="0" w:color="B8CCE4"/>
                    <w:bottom w:val="single" w:sz="4" w:space="0" w:color="B8CCE4"/>
                    <w:right w:val="single" w:sz="4" w:space="0" w:color="B8CCE4"/>
                  </w:tcBorders>
                  <w:hideMark/>
                </w:tcPr>
                <w:p w14:paraId="42213E5D" w14:textId="77777777" w:rsidR="00DB295F" w:rsidRPr="009D7AA6" w:rsidRDefault="00DB295F" w:rsidP="00DB295F">
                  <w:pPr>
                    <w:spacing w:after="0"/>
                    <w:rPr>
                      <w:rFonts w:eastAsia="Batang"/>
                      <w:b/>
                      <w:lang w:val="en-US"/>
                    </w:rPr>
                  </w:pPr>
                  <w:r w:rsidRPr="009D7AA6">
                    <w:rPr>
                      <w:rFonts w:eastAsia="Batang"/>
                      <w:b/>
                      <w:lang w:val="en-US"/>
                    </w:rPr>
                    <w:t xml:space="preserve">For low data rate service, w/ HARQ, 10% </w:t>
                  </w:r>
                  <w:proofErr w:type="spellStart"/>
                  <w:r w:rsidRPr="009D7AA6">
                    <w:rPr>
                      <w:rFonts w:eastAsia="Batang"/>
                      <w:b/>
                      <w:lang w:val="en-US"/>
                    </w:rPr>
                    <w:t>iBLER</w:t>
                  </w:r>
                  <w:proofErr w:type="spellEnd"/>
                  <w:r w:rsidRPr="009D7AA6">
                    <w:rPr>
                      <w:rFonts w:eastAsia="Batang"/>
                      <w:b/>
                      <w:lang w:val="en-US"/>
                    </w:rPr>
                    <w:t xml:space="preserve">; w/o HARQ, 10% </w:t>
                  </w:r>
                  <w:proofErr w:type="spellStart"/>
                  <w:r w:rsidRPr="009D7AA6">
                    <w:rPr>
                      <w:rFonts w:eastAsia="Batang"/>
                      <w:b/>
                      <w:lang w:val="en-US"/>
                    </w:rPr>
                    <w:t>iBLER</w:t>
                  </w:r>
                  <w:proofErr w:type="spellEnd"/>
                  <w:r w:rsidRPr="009D7AA6">
                    <w:rPr>
                      <w:rFonts w:eastAsia="Batang"/>
                      <w:b/>
                      <w:lang w:val="en-US"/>
                    </w:rPr>
                    <w:t>.</w:t>
                  </w:r>
                </w:p>
                <w:p w14:paraId="10624177" w14:textId="77777777" w:rsidR="00DB295F" w:rsidRPr="009D7AA6" w:rsidRDefault="00DB295F" w:rsidP="00DB295F">
                  <w:pPr>
                    <w:spacing w:after="0"/>
                    <w:rPr>
                      <w:rFonts w:eastAsia="Batang"/>
                      <w:b/>
                      <w:lang w:val="en-US"/>
                    </w:rPr>
                  </w:pPr>
                  <w:r w:rsidRPr="009D7AA6">
                    <w:rPr>
                      <w:rFonts w:eastAsia="Batang"/>
                      <w:b/>
                      <w:lang w:val="en-US"/>
                    </w:rPr>
                    <w:t xml:space="preserve">For VoIP, 2% </w:t>
                  </w:r>
                  <w:proofErr w:type="spellStart"/>
                  <w:r w:rsidRPr="009D7AA6">
                    <w:rPr>
                      <w:rFonts w:eastAsia="Batang"/>
                      <w:b/>
                      <w:lang w:val="en-US"/>
                    </w:rPr>
                    <w:t>rBLER</w:t>
                  </w:r>
                  <w:proofErr w:type="spellEnd"/>
                  <w:r w:rsidRPr="009D7AA6">
                    <w:rPr>
                      <w:rFonts w:eastAsia="Batang"/>
                      <w:b/>
                      <w:lang w:val="en-US"/>
                    </w:rPr>
                    <w:t>.</w:t>
                  </w:r>
                </w:p>
              </w:tc>
            </w:tr>
            <w:tr w:rsidR="00DB295F" w:rsidRPr="009D7AA6" w14:paraId="6DE1AF95" w14:textId="77777777">
              <w:trPr>
                <w:trHeight w:val="192"/>
              </w:trPr>
              <w:tc>
                <w:tcPr>
                  <w:tcW w:w="3272" w:type="dxa"/>
                  <w:tcBorders>
                    <w:top w:val="single" w:sz="4" w:space="0" w:color="B8CCE4"/>
                    <w:left w:val="single" w:sz="4" w:space="0" w:color="B8CCE4"/>
                    <w:bottom w:val="single" w:sz="4" w:space="0" w:color="B8CCE4"/>
                    <w:right w:val="single" w:sz="4" w:space="0" w:color="B8CCE4"/>
                  </w:tcBorders>
                  <w:hideMark/>
                </w:tcPr>
                <w:p w14:paraId="66320429" w14:textId="77777777" w:rsidR="00DB295F" w:rsidRPr="009D7AA6" w:rsidRDefault="00DB295F" w:rsidP="00DB295F">
                  <w:pPr>
                    <w:spacing w:after="0"/>
                    <w:rPr>
                      <w:rFonts w:eastAsia="Batang"/>
                      <w:b/>
                      <w:bCs/>
                      <w:lang w:val="en-US"/>
                    </w:rPr>
                  </w:pPr>
                  <w:r w:rsidRPr="009D7AA6">
                    <w:rPr>
                      <w:rFonts w:eastAsia="Batang"/>
                      <w:b/>
                      <w:bCs/>
                      <w:lang w:val="en-US"/>
                    </w:rPr>
                    <w:t>Waveform</w:t>
                  </w:r>
                </w:p>
              </w:tc>
              <w:tc>
                <w:tcPr>
                  <w:tcW w:w="6113" w:type="dxa"/>
                  <w:tcBorders>
                    <w:top w:val="single" w:sz="4" w:space="0" w:color="B8CCE4"/>
                    <w:left w:val="single" w:sz="4" w:space="0" w:color="B8CCE4"/>
                    <w:bottom w:val="single" w:sz="4" w:space="0" w:color="B8CCE4"/>
                    <w:right w:val="single" w:sz="4" w:space="0" w:color="B8CCE4"/>
                  </w:tcBorders>
                  <w:hideMark/>
                </w:tcPr>
                <w:p w14:paraId="27D69367" w14:textId="77777777" w:rsidR="00DB295F" w:rsidRPr="009D7AA6" w:rsidRDefault="00DB295F" w:rsidP="00DB295F">
                  <w:pPr>
                    <w:spacing w:after="0"/>
                    <w:rPr>
                      <w:rFonts w:eastAsia="Batang"/>
                      <w:b/>
                      <w:lang w:val="en-US"/>
                    </w:rPr>
                  </w:pPr>
                  <w:r w:rsidRPr="009D7AA6">
                    <w:rPr>
                      <w:rFonts w:eastAsia="Batang"/>
                      <w:b/>
                      <w:lang w:val="en-US"/>
                    </w:rPr>
                    <w:t>CP-OFDM</w:t>
                  </w:r>
                </w:p>
              </w:tc>
            </w:tr>
            <w:tr w:rsidR="00DB295F" w:rsidRPr="009D7AA6" w14:paraId="0E034AF0" w14:textId="77777777">
              <w:trPr>
                <w:trHeight w:val="192"/>
              </w:trPr>
              <w:tc>
                <w:tcPr>
                  <w:tcW w:w="3272" w:type="dxa"/>
                  <w:tcBorders>
                    <w:top w:val="single" w:sz="4" w:space="0" w:color="B8CCE4"/>
                    <w:left w:val="single" w:sz="4" w:space="0" w:color="B8CCE4"/>
                    <w:bottom w:val="single" w:sz="4" w:space="0" w:color="B8CCE4"/>
                    <w:right w:val="single" w:sz="4" w:space="0" w:color="B8CCE4"/>
                  </w:tcBorders>
                  <w:hideMark/>
                </w:tcPr>
                <w:p w14:paraId="0619C6D1" w14:textId="77777777" w:rsidR="00DB295F" w:rsidRPr="009D7AA6" w:rsidRDefault="00DB295F" w:rsidP="00DB295F">
                  <w:pPr>
                    <w:spacing w:after="0"/>
                    <w:rPr>
                      <w:rFonts w:eastAsia="Batang"/>
                      <w:b/>
                      <w:bCs/>
                      <w:lang w:val="en-US"/>
                    </w:rPr>
                  </w:pPr>
                  <w:r w:rsidRPr="009D7AA6">
                    <w:rPr>
                      <w:rFonts w:eastAsia="Batang"/>
                      <w:b/>
                      <w:bCs/>
                      <w:lang w:val="en-US"/>
                    </w:rPr>
                    <w:t>Number of UE receive chains</w:t>
                  </w:r>
                </w:p>
              </w:tc>
              <w:tc>
                <w:tcPr>
                  <w:tcW w:w="6113" w:type="dxa"/>
                  <w:tcBorders>
                    <w:top w:val="single" w:sz="4" w:space="0" w:color="B8CCE4"/>
                    <w:left w:val="single" w:sz="4" w:space="0" w:color="B8CCE4"/>
                    <w:bottom w:val="single" w:sz="4" w:space="0" w:color="B8CCE4"/>
                    <w:right w:val="single" w:sz="4" w:space="0" w:color="B8CCE4"/>
                  </w:tcBorders>
                  <w:hideMark/>
                </w:tcPr>
                <w:p w14:paraId="25ECF1C1" w14:textId="77777777" w:rsidR="00DB295F" w:rsidRPr="009D7AA6" w:rsidRDefault="00DB295F" w:rsidP="00DB295F">
                  <w:pPr>
                    <w:spacing w:after="0"/>
                    <w:rPr>
                      <w:rFonts w:eastAsia="Batang"/>
                      <w:b/>
                      <w:lang w:val="en-US"/>
                    </w:rPr>
                  </w:pPr>
                  <w:r w:rsidRPr="009D7AA6">
                    <w:rPr>
                      <w:rFonts w:eastAsia="Batang"/>
                      <w:b/>
                      <w:lang w:val="en-US"/>
                    </w:rPr>
                    <w:t>2 for 2GHz</w:t>
                  </w:r>
                </w:p>
              </w:tc>
            </w:tr>
            <w:tr w:rsidR="00DB295F" w:rsidRPr="009D7AA6" w14:paraId="2342F4AC" w14:textId="77777777">
              <w:trPr>
                <w:trHeight w:val="192"/>
              </w:trPr>
              <w:tc>
                <w:tcPr>
                  <w:tcW w:w="3272" w:type="dxa"/>
                  <w:tcBorders>
                    <w:top w:val="single" w:sz="4" w:space="0" w:color="B8CCE4"/>
                    <w:left w:val="single" w:sz="4" w:space="0" w:color="B8CCE4"/>
                    <w:bottom w:val="single" w:sz="4" w:space="0" w:color="B8CCE4"/>
                    <w:right w:val="single" w:sz="4" w:space="0" w:color="B8CCE4"/>
                  </w:tcBorders>
                  <w:hideMark/>
                </w:tcPr>
                <w:p w14:paraId="2F5E9A27" w14:textId="77777777" w:rsidR="00DB295F" w:rsidRPr="009D7AA6" w:rsidRDefault="00DB295F" w:rsidP="00DB295F">
                  <w:pPr>
                    <w:spacing w:after="0"/>
                    <w:rPr>
                      <w:rFonts w:eastAsia="Batang"/>
                      <w:b/>
                      <w:bCs/>
                      <w:lang w:val="en-US"/>
                    </w:rPr>
                  </w:pPr>
                  <w:r w:rsidRPr="009D7AA6">
                    <w:rPr>
                      <w:rFonts w:eastAsia="Batang"/>
                      <w:b/>
                      <w:bCs/>
                      <w:lang w:val="en-US"/>
                    </w:rPr>
                    <w:t>HARQ configuration</w:t>
                  </w:r>
                </w:p>
              </w:tc>
              <w:tc>
                <w:tcPr>
                  <w:tcW w:w="6113" w:type="dxa"/>
                  <w:tcBorders>
                    <w:top w:val="single" w:sz="4" w:space="0" w:color="B8CCE4"/>
                    <w:left w:val="single" w:sz="4" w:space="0" w:color="B8CCE4"/>
                    <w:bottom w:val="single" w:sz="4" w:space="0" w:color="B8CCE4"/>
                    <w:right w:val="single" w:sz="4" w:space="0" w:color="B8CCE4"/>
                  </w:tcBorders>
                  <w:hideMark/>
                </w:tcPr>
                <w:p w14:paraId="5B4C9026" w14:textId="77777777" w:rsidR="00DB295F" w:rsidRPr="009D7AA6" w:rsidRDefault="00DB295F" w:rsidP="00DB295F">
                  <w:pPr>
                    <w:spacing w:after="0"/>
                    <w:rPr>
                      <w:rFonts w:eastAsia="Batang"/>
                      <w:b/>
                      <w:lang w:val="en-US"/>
                    </w:rPr>
                  </w:pPr>
                  <w:r w:rsidRPr="009D7AA6">
                    <w:rPr>
                      <w:rFonts w:eastAsia="Batang"/>
                      <w:b/>
                      <w:lang w:val="en-US"/>
                    </w:rPr>
                    <w:t>Whether/How HARQ is adopted is reported by companies.</w:t>
                  </w:r>
                </w:p>
              </w:tc>
            </w:tr>
            <w:tr w:rsidR="00DB295F" w:rsidRPr="009D7AA6" w14:paraId="401FC383" w14:textId="77777777">
              <w:trPr>
                <w:trHeight w:val="827"/>
              </w:trPr>
              <w:tc>
                <w:tcPr>
                  <w:tcW w:w="3272" w:type="dxa"/>
                  <w:tcBorders>
                    <w:top w:val="single" w:sz="4" w:space="0" w:color="B8CCE4"/>
                    <w:left w:val="single" w:sz="4" w:space="0" w:color="B8CCE4"/>
                    <w:bottom w:val="single" w:sz="4" w:space="0" w:color="B8CCE4"/>
                    <w:right w:val="single" w:sz="4" w:space="0" w:color="B8CCE4"/>
                  </w:tcBorders>
                  <w:hideMark/>
                </w:tcPr>
                <w:p w14:paraId="5AB12F6B" w14:textId="77777777" w:rsidR="00DB295F" w:rsidRPr="009D7AA6" w:rsidRDefault="00DB295F" w:rsidP="00DB295F">
                  <w:pPr>
                    <w:spacing w:after="0"/>
                    <w:rPr>
                      <w:rFonts w:eastAsia="Batang"/>
                      <w:b/>
                      <w:bCs/>
                      <w:lang w:val="en-US"/>
                    </w:rPr>
                  </w:pPr>
                  <w:r w:rsidRPr="009D7AA6">
                    <w:rPr>
                      <w:rFonts w:eastAsia="Batang"/>
                      <w:b/>
                      <w:bCs/>
                      <w:lang w:val="en-US"/>
                    </w:rPr>
                    <w:t>DMRS configuration</w:t>
                  </w:r>
                </w:p>
              </w:tc>
              <w:tc>
                <w:tcPr>
                  <w:tcW w:w="6113" w:type="dxa"/>
                  <w:tcBorders>
                    <w:top w:val="single" w:sz="4" w:space="0" w:color="B8CCE4"/>
                    <w:left w:val="single" w:sz="4" w:space="0" w:color="B8CCE4"/>
                    <w:bottom w:val="single" w:sz="4" w:space="0" w:color="B8CCE4"/>
                    <w:right w:val="single" w:sz="4" w:space="0" w:color="B8CCE4"/>
                  </w:tcBorders>
                  <w:hideMark/>
                </w:tcPr>
                <w:p w14:paraId="5A74F9E8" w14:textId="77777777" w:rsidR="00DB295F" w:rsidRPr="009D7AA6" w:rsidRDefault="00DB295F" w:rsidP="00DB295F">
                  <w:pPr>
                    <w:spacing w:after="0"/>
                    <w:rPr>
                      <w:rFonts w:eastAsia="Batang"/>
                      <w:b/>
                      <w:lang w:val="en-US"/>
                    </w:rPr>
                  </w:pPr>
                  <w:r w:rsidRPr="009D7AA6">
                    <w:rPr>
                      <w:rFonts w:eastAsia="Batang"/>
                      <w:b/>
                      <w:lang w:val="en-US"/>
                    </w:rPr>
                    <w:t>3 DMRS symbols is used for PDSCH of Msg.2.</w:t>
                  </w:r>
                </w:p>
                <w:p w14:paraId="54A4118C" w14:textId="77777777" w:rsidR="00DB295F" w:rsidRPr="009D7AA6" w:rsidRDefault="00DB295F" w:rsidP="00DB295F">
                  <w:pPr>
                    <w:spacing w:after="0"/>
                    <w:rPr>
                      <w:rFonts w:eastAsia="Batang"/>
                      <w:b/>
                      <w:lang w:val="en-US"/>
                    </w:rPr>
                  </w:pPr>
                  <w:r w:rsidRPr="009D7AA6">
                    <w:rPr>
                      <w:rFonts w:eastAsia="Batang"/>
                      <w:b/>
                      <w:lang w:val="en-US"/>
                    </w:rPr>
                    <w:t>For 3km/h: Type I, 1 or 2 DMRS symbol, no multiplexing with data.</w:t>
                  </w:r>
                </w:p>
                <w:p w14:paraId="354200A6" w14:textId="77777777" w:rsidR="00DB295F" w:rsidRPr="009D7AA6" w:rsidRDefault="00DB295F" w:rsidP="00DB295F">
                  <w:pPr>
                    <w:spacing w:after="0"/>
                    <w:rPr>
                      <w:rFonts w:eastAsia="Batang"/>
                      <w:b/>
                      <w:lang w:val="en-US"/>
                    </w:rPr>
                  </w:pPr>
                  <w:r w:rsidRPr="009D7AA6">
                    <w:rPr>
                      <w:rFonts w:eastAsia="Batang"/>
                      <w:b/>
                      <w:lang w:val="en-US"/>
                    </w:rPr>
                    <w:t>PDSCH mapping Type, the number of DMRS symbols and DMRS position(s) are reported by companies.</w:t>
                  </w:r>
                </w:p>
              </w:tc>
            </w:tr>
            <w:tr w:rsidR="00DB295F" w:rsidRPr="009D7AA6" w14:paraId="4B832090" w14:textId="77777777">
              <w:trPr>
                <w:trHeight w:val="799"/>
              </w:trPr>
              <w:tc>
                <w:tcPr>
                  <w:tcW w:w="3272" w:type="dxa"/>
                  <w:tcBorders>
                    <w:top w:val="single" w:sz="4" w:space="0" w:color="B8CCE4"/>
                    <w:left w:val="single" w:sz="4" w:space="0" w:color="B8CCE4"/>
                    <w:bottom w:val="single" w:sz="4" w:space="0" w:color="B8CCE4"/>
                    <w:right w:val="single" w:sz="4" w:space="0" w:color="B8CCE4"/>
                  </w:tcBorders>
                  <w:hideMark/>
                </w:tcPr>
                <w:p w14:paraId="1D9C3EF3" w14:textId="77777777" w:rsidR="00DB295F" w:rsidRPr="009D7AA6" w:rsidRDefault="00DB295F" w:rsidP="00DB295F">
                  <w:pPr>
                    <w:spacing w:after="0"/>
                    <w:rPr>
                      <w:rFonts w:eastAsia="Batang"/>
                      <w:b/>
                      <w:bCs/>
                      <w:lang w:val="en-US"/>
                    </w:rPr>
                  </w:pPr>
                  <w:r w:rsidRPr="009D7AA6">
                    <w:rPr>
                      <w:rFonts w:eastAsia="Batang"/>
                      <w:b/>
                      <w:bCs/>
                      <w:lang w:val="en-US"/>
                    </w:rPr>
                    <w:t>PRBs/TBS/MCS for data rate service</w:t>
                  </w:r>
                </w:p>
              </w:tc>
              <w:tc>
                <w:tcPr>
                  <w:tcW w:w="6113" w:type="dxa"/>
                  <w:tcBorders>
                    <w:top w:val="single" w:sz="4" w:space="0" w:color="B8CCE4"/>
                    <w:left w:val="single" w:sz="4" w:space="0" w:color="B8CCE4"/>
                    <w:bottom w:val="single" w:sz="4" w:space="0" w:color="B8CCE4"/>
                    <w:right w:val="single" w:sz="4" w:space="0" w:color="B8CCE4"/>
                  </w:tcBorders>
                  <w:hideMark/>
                </w:tcPr>
                <w:p w14:paraId="0E27B943" w14:textId="77777777" w:rsidR="00DB295F" w:rsidRPr="009D7AA6" w:rsidRDefault="00DB295F" w:rsidP="00DB295F">
                  <w:pPr>
                    <w:spacing w:after="0"/>
                    <w:rPr>
                      <w:rFonts w:eastAsia="Batang"/>
                      <w:b/>
                      <w:lang w:val="en-US"/>
                    </w:rPr>
                  </w:pPr>
                  <w:r w:rsidRPr="009D7AA6">
                    <w:rPr>
                      <w:rFonts w:eastAsia="Batang"/>
                      <w:b/>
                      <w:lang w:val="en-US"/>
                    </w:rPr>
                    <w:t xml:space="preserve">Any value of PRBs, and corresponding MCS index, reported by companies will be considered in the discussion. </w:t>
                  </w:r>
                </w:p>
                <w:p w14:paraId="24FAEFAC" w14:textId="77777777" w:rsidR="00DB295F" w:rsidRPr="009D7AA6" w:rsidRDefault="00DB295F" w:rsidP="00DB295F">
                  <w:pPr>
                    <w:spacing w:after="0"/>
                    <w:rPr>
                      <w:rFonts w:eastAsia="Batang"/>
                      <w:b/>
                      <w:lang w:val="en-US"/>
                    </w:rPr>
                  </w:pPr>
                  <w:r w:rsidRPr="009D7AA6">
                    <w:rPr>
                      <w:rFonts w:eastAsia="Batang"/>
                      <w:b/>
                      <w:lang w:val="en-US"/>
                    </w:rPr>
                    <w:t>TBS can be calculated based on e.g. the number of PRBs, target data rate, frame structure and overhead.</w:t>
                  </w:r>
                </w:p>
                <w:p w14:paraId="49C95307" w14:textId="77777777" w:rsidR="00DB295F" w:rsidRPr="009D7AA6" w:rsidRDefault="00DB295F" w:rsidP="00DB295F">
                  <w:pPr>
                    <w:spacing w:after="0"/>
                    <w:rPr>
                      <w:rFonts w:eastAsia="Batang"/>
                      <w:b/>
                      <w:lang w:val="en-US"/>
                    </w:rPr>
                  </w:pPr>
                  <w:r w:rsidRPr="009D7AA6">
                    <w:rPr>
                      <w:rFonts w:eastAsia="Batang"/>
                      <w:b/>
                      <w:lang w:val="en-US"/>
                    </w:rPr>
                    <w:t>24 PRBs for SIB1 and SIB19</w:t>
                  </w:r>
                </w:p>
              </w:tc>
            </w:tr>
            <w:tr w:rsidR="00DB295F" w:rsidRPr="009D7AA6" w14:paraId="2ECC13AC" w14:textId="77777777">
              <w:trPr>
                <w:trHeight w:val="606"/>
              </w:trPr>
              <w:tc>
                <w:tcPr>
                  <w:tcW w:w="3272" w:type="dxa"/>
                  <w:tcBorders>
                    <w:top w:val="single" w:sz="4" w:space="0" w:color="B8CCE4"/>
                    <w:left w:val="single" w:sz="4" w:space="0" w:color="B8CCE4"/>
                    <w:bottom w:val="single" w:sz="4" w:space="0" w:color="B8CCE4"/>
                    <w:right w:val="single" w:sz="4" w:space="0" w:color="B8CCE4"/>
                  </w:tcBorders>
                  <w:hideMark/>
                </w:tcPr>
                <w:p w14:paraId="0085192C" w14:textId="77777777" w:rsidR="00DB295F" w:rsidRPr="009D7AA6" w:rsidRDefault="00DB295F" w:rsidP="00DB295F">
                  <w:pPr>
                    <w:spacing w:after="0"/>
                    <w:rPr>
                      <w:rFonts w:eastAsia="Batang"/>
                      <w:b/>
                      <w:bCs/>
                      <w:lang w:val="en-US"/>
                    </w:rPr>
                  </w:pPr>
                  <w:r w:rsidRPr="009D7AA6">
                    <w:rPr>
                      <w:rFonts w:eastAsia="Batang"/>
                      <w:b/>
                      <w:bCs/>
                      <w:lang w:val="en-US"/>
                    </w:rPr>
                    <w:t>PRBs/MCS for VoIP</w:t>
                  </w:r>
                </w:p>
              </w:tc>
              <w:tc>
                <w:tcPr>
                  <w:tcW w:w="6113" w:type="dxa"/>
                  <w:tcBorders>
                    <w:top w:val="single" w:sz="4" w:space="0" w:color="B8CCE4"/>
                    <w:left w:val="single" w:sz="4" w:space="0" w:color="B8CCE4"/>
                    <w:bottom w:val="single" w:sz="4" w:space="0" w:color="B8CCE4"/>
                    <w:right w:val="single" w:sz="4" w:space="0" w:color="B8CCE4"/>
                  </w:tcBorders>
                  <w:hideMark/>
                </w:tcPr>
                <w:p w14:paraId="0D234CD5" w14:textId="77777777" w:rsidR="00DB295F" w:rsidRPr="009D7AA6" w:rsidRDefault="00DB295F" w:rsidP="00DB295F">
                  <w:pPr>
                    <w:spacing w:after="0"/>
                    <w:rPr>
                      <w:rFonts w:eastAsia="Batang"/>
                      <w:b/>
                      <w:lang w:val="en-US"/>
                    </w:rPr>
                  </w:pPr>
                  <w:r w:rsidRPr="009D7AA6">
                    <w:rPr>
                      <w:rFonts w:eastAsia="Batang"/>
                      <w:b/>
                      <w:lang w:val="en-US"/>
                    </w:rPr>
                    <w:t>Any value of PRBs reported by companies will be considered in the discussion.</w:t>
                  </w:r>
                </w:p>
                <w:p w14:paraId="1E47426D" w14:textId="77777777" w:rsidR="00DB295F" w:rsidRPr="009D7AA6" w:rsidRDefault="00DB295F" w:rsidP="00DB295F">
                  <w:pPr>
                    <w:spacing w:after="0"/>
                    <w:rPr>
                      <w:rFonts w:eastAsia="Batang"/>
                      <w:b/>
                      <w:lang w:val="en-US"/>
                    </w:rPr>
                  </w:pPr>
                  <w:r w:rsidRPr="009D7AA6">
                    <w:rPr>
                      <w:rFonts w:eastAsia="Batang"/>
                      <w:b/>
                      <w:lang w:val="en-US"/>
                    </w:rPr>
                    <w:t>QPSK</w:t>
                  </w:r>
                </w:p>
              </w:tc>
            </w:tr>
            <w:tr w:rsidR="00DB295F" w:rsidRPr="009D7AA6" w14:paraId="29C087EC" w14:textId="77777777">
              <w:trPr>
                <w:trHeight w:val="192"/>
              </w:trPr>
              <w:tc>
                <w:tcPr>
                  <w:tcW w:w="3272" w:type="dxa"/>
                  <w:tcBorders>
                    <w:top w:val="single" w:sz="4" w:space="0" w:color="B8CCE4"/>
                    <w:left w:val="single" w:sz="4" w:space="0" w:color="B8CCE4"/>
                    <w:bottom w:val="single" w:sz="4" w:space="0" w:color="B8CCE4"/>
                    <w:right w:val="single" w:sz="4" w:space="0" w:color="B8CCE4"/>
                  </w:tcBorders>
                  <w:hideMark/>
                </w:tcPr>
                <w:p w14:paraId="661B74ED" w14:textId="77777777" w:rsidR="00DB295F" w:rsidRPr="009D7AA6" w:rsidRDefault="00DB295F" w:rsidP="00DB295F">
                  <w:pPr>
                    <w:spacing w:after="0"/>
                    <w:rPr>
                      <w:rFonts w:eastAsia="Batang"/>
                      <w:b/>
                      <w:bCs/>
                      <w:lang w:val="en-US"/>
                    </w:rPr>
                  </w:pPr>
                  <w:r w:rsidRPr="009D7AA6">
                    <w:rPr>
                      <w:rFonts w:eastAsia="Batang"/>
                      <w:b/>
                      <w:bCs/>
                      <w:lang w:val="en-US"/>
                    </w:rPr>
                    <w:t>PDSCH duration</w:t>
                  </w:r>
                </w:p>
              </w:tc>
              <w:tc>
                <w:tcPr>
                  <w:tcW w:w="6113" w:type="dxa"/>
                  <w:tcBorders>
                    <w:top w:val="single" w:sz="4" w:space="0" w:color="B8CCE4"/>
                    <w:left w:val="single" w:sz="4" w:space="0" w:color="B8CCE4"/>
                    <w:bottom w:val="single" w:sz="4" w:space="0" w:color="B8CCE4"/>
                    <w:right w:val="single" w:sz="4" w:space="0" w:color="B8CCE4"/>
                  </w:tcBorders>
                  <w:hideMark/>
                </w:tcPr>
                <w:p w14:paraId="46619C93" w14:textId="77777777" w:rsidR="00DB295F" w:rsidRPr="009D7AA6" w:rsidRDefault="00DB295F" w:rsidP="00DB295F">
                  <w:pPr>
                    <w:spacing w:after="0"/>
                    <w:rPr>
                      <w:rFonts w:eastAsia="Batang"/>
                      <w:b/>
                      <w:lang w:val="en-US"/>
                    </w:rPr>
                  </w:pPr>
                  <w:r w:rsidRPr="009D7AA6">
                    <w:rPr>
                      <w:rFonts w:eastAsia="Batang"/>
                      <w:b/>
                      <w:lang w:val="en-US"/>
                    </w:rPr>
                    <w:t>12 OS</w:t>
                  </w:r>
                </w:p>
              </w:tc>
            </w:tr>
            <w:tr w:rsidR="00DB295F" w:rsidRPr="009D7AA6" w14:paraId="7D382F69" w14:textId="77777777">
              <w:trPr>
                <w:trHeight w:val="192"/>
              </w:trPr>
              <w:tc>
                <w:tcPr>
                  <w:tcW w:w="3272" w:type="dxa"/>
                  <w:tcBorders>
                    <w:top w:val="single" w:sz="4" w:space="0" w:color="B8CCE4"/>
                    <w:left w:val="single" w:sz="4" w:space="0" w:color="B8CCE4"/>
                    <w:bottom w:val="single" w:sz="4" w:space="0" w:color="B8CCE4"/>
                    <w:right w:val="single" w:sz="4" w:space="0" w:color="B8CCE4"/>
                  </w:tcBorders>
                  <w:hideMark/>
                </w:tcPr>
                <w:p w14:paraId="5A2B3E60" w14:textId="77777777" w:rsidR="00DB295F" w:rsidRPr="009D7AA6" w:rsidRDefault="00DB295F" w:rsidP="00DB295F">
                  <w:pPr>
                    <w:spacing w:after="0"/>
                    <w:rPr>
                      <w:rFonts w:eastAsia="Batang"/>
                      <w:b/>
                      <w:bCs/>
                      <w:lang w:val="en-US"/>
                    </w:rPr>
                  </w:pPr>
                  <w:r w:rsidRPr="009D7AA6">
                    <w:rPr>
                      <w:rFonts w:eastAsia="Batang"/>
                      <w:b/>
                      <w:bCs/>
                      <w:lang w:val="en-US"/>
                    </w:rPr>
                    <w:t>Payload size for PDSCH of Msg.2</w:t>
                  </w:r>
                </w:p>
              </w:tc>
              <w:tc>
                <w:tcPr>
                  <w:tcW w:w="6113" w:type="dxa"/>
                  <w:tcBorders>
                    <w:top w:val="single" w:sz="4" w:space="0" w:color="B8CCE4"/>
                    <w:left w:val="single" w:sz="4" w:space="0" w:color="B8CCE4"/>
                    <w:bottom w:val="single" w:sz="4" w:space="0" w:color="B8CCE4"/>
                    <w:right w:val="single" w:sz="4" w:space="0" w:color="B8CCE4"/>
                  </w:tcBorders>
                  <w:hideMark/>
                </w:tcPr>
                <w:p w14:paraId="4804DA51" w14:textId="77777777" w:rsidR="00DB295F" w:rsidRPr="009D7AA6" w:rsidRDefault="00DB295F" w:rsidP="00DB295F">
                  <w:pPr>
                    <w:spacing w:after="0"/>
                    <w:rPr>
                      <w:rFonts w:eastAsia="Batang"/>
                      <w:b/>
                      <w:lang w:val="en-US"/>
                    </w:rPr>
                  </w:pPr>
                  <w:r w:rsidRPr="009D7AA6">
                    <w:rPr>
                      <w:rFonts w:eastAsia="Batang"/>
                      <w:b/>
                      <w:lang w:val="en-US"/>
                    </w:rPr>
                    <w:t>72 bits</w:t>
                  </w:r>
                </w:p>
              </w:tc>
            </w:tr>
            <w:tr w:rsidR="00DB295F" w:rsidRPr="009D7AA6" w14:paraId="58D7E868" w14:textId="77777777">
              <w:trPr>
                <w:trHeight w:val="192"/>
              </w:trPr>
              <w:tc>
                <w:tcPr>
                  <w:tcW w:w="3272" w:type="dxa"/>
                  <w:tcBorders>
                    <w:top w:val="single" w:sz="4" w:space="0" w:color="B8CCE4"/>
                    <w:left w:val="single" w:sz="4" w:space="0" w:color="B8CCE4"/>
                    <w:bottom w:val="single" w:sz="4" w:space="0" w:color="B8CCE4"/>
                    <w:right w:val="single" w:sz="4" w:space="0" w:color="B8CCE4"/>
                  </w:tcBorders>
                  <w:hideMark/>
                </w:tcPr>
                <w:p w14:paraId="6F7FD51D" w14:textId="77777777" w:rsidR="00DB295F" w:rsidRPr="009D7AA6" w:rsidRDefault="00DB295F" w:rsidP="00DB295F">
                  <w:pPr>
                    <w:spacing w:after="0"/>
                    <w:rPr>
                      <w:rFonts w:eastAsia="Batang"/>
                      <w:b/>
                      <w:bCs/>
                      <w:lang w:val="en-US"/>
                    </w:rPr>
                  </w:pPr>
                  <w:r w:rsidRPr="009D7AA6">
                    <w:rPr>
                      <w:rFonts w:eastAsia="Batang"/>
                      <w:b/>
                      <w:bCs/>
                      <w:lang w:val="en-US"/>
                    </w:rPr>
                    <w:t>Payload size for PDSCH of SIB1</w:t>
                  </w:r>
                </w:p>
              </w:tc>
              <w:tc>
                <w:tcPr>
                  <w:tcW w:w="6113" w:type="dxa"/>
                  <w:tcBorders>
                    <w:top w:val="single" w:sz="4" w:space="0" w:color="B8CCE4"/>
                    <w:left w:val="single" w:sz="4" w:space="0" w:color="B8CCE4"/>
                    <w:bottom w:val="single" w:sz="4" w:space="0" w:color="B8CCE4"/>
                    <w:right w:val="single" w:sz="4" w:space="0" w:color="B8CCE4"/>
                  </w:tcBorders>
                  <w:hideMark/>
                </w:tcPr>
                <w:p w14:paraId="161FB10C" w14:textId="77777777" w:rsidR="00DB295F" w:rsidRPr="009D7AA6" w:rsidRDefault="00DB295F" w:rsidP="00DB295F">
                  <w:pPr>
                    <w:spacing w:after="0"/>
                    <w:rPr>
                      <w:rFonts w:eastAsia="Batang"/>
                      <w:b/>
                      <w:lang w:val="en-US"/>
                    </w:rPr>
                  </w:pPr>
                  <w:r w:rsidRPr="009D7AA6">
                    <w:rPr>
                      <w:rFonts w:eastAsia="Batang"/>
                      <w:b/>
                      <w:lang w:val="en-US"/>
                    </w:rPr>
                    <w:t>FFS</w:t>
                  </w:r>
                </w:p>
              </w:tc>
            </w:tr>
            <w:tr w:rsidR="00DB295F" w:rsidRPr="009D7AA6" w14:paraId="4480B679" w14:textId="77777777">
              <w:trPr>
                <w:trHeight w:val="192"/>
              </w:trPr>
              <w:tc>
                <w:tcPr>
                  <w:tcW w:w="3272" w:type="dxa"/>
                  <w:tcBorders>
                    <w:top w:val="single" w:sz="4" w:space="0" w:color="B8CCE4"/>
                    <w:left w:val="single" w:sz="4" w:space="0" w:color="B8CCE4"/>
                    <w:bottom w:val="single" w:sz="4" w:space="0" w:color="B8CCE4"/>
                    <w:right w:val="single" w:sz="4" w:space="0" w:color="B8CCE4"/>
                  </w:tcBorders>
                  <w:hideMark/>
                </w:tcPr>
                <w:p w14:paraId="6DFBCFD2" w14:textId="77777777" w:rsidR="00DB295F" w:rsidRPr="009D7AA6" w:rsidRDefault="00DB295F" w:rsidP="00DB295F">
                  <w:pPr>
                    <w:spacing w:after="0"/>
                    <w:rPr>
                      <w:rFonts w:eastAsia="Batang"/>
                      <w:b/>
                      <w:bCs/>
                      <w:lang w:val="en-US"/>
                    </w:rPr>
                  </w:pPr>
                  <w:r w:rsidRPr="009D7AA6">
                    <w:rPr>
                      <w:rFonts w:eastAsia="Batang"/>
                      <w:b/>
                      <w:bCs/>
                      <w:lang w:val="en-US"/>
                    </w:rPr>
                    <w:t>Payload size for PDSCH of Msg.4</w:t>
                  </w:r>
                </w:p>
              </w:tc>
              <w:tc>
                <w:tcPr>
                  <w:tcW w:w="6113" w:type="dxa"/>
                  <w:tcBorders>
                    <w:top w:val="single" w:sz="4" w:space="0" w:color="B8CCE4"/>
                    <w:left w:val="single" w:sz="4" w:space="0" w:color="B8CCE4"/>
                    <w:bottom w:val="single" w:sz="4" w:space="0" w:color="B8CCE4"/>
                    <w:right w:val="single" w:sz="4" w:space="0" w:color="B8CCE4"/>
                  </w:tcBorders>
                  <w:hideMark/>
                </w:tcPr>
                <w:p w14:paraId="706096A9" w14:textId="77777777" w:rsidR="00DB295F" w:rsidRPr="009D7AA6" w:rsidRDefault="00DB295F" w:rsidP="00DB295F">
                  <w:pPr>
                    <w:spacing w:after="0"/>
                    <w:rPr>
                      <w:rFonts w:eastAsia="Batang"/>
                      <w:b/>
                      <w:lang w:val="en-US"/>
                    </w:rPr>
                  </w:pPr>
                  <w:r w:rsidRPr="009D7AA6">
                    <w:rPr>
                      <w:rFonts w:eastAsia="Batang"/>
                      <w:b/>
                      <w:lang w:val="en-US"/>
                    </w:rPr>
                    <w:t>1040 bits</w:t>
                  </w:r>
                </w:p>
              </w:tc>
            </w:tr>
            <w:tr w:rsidR="00DB295F" w:rsidRPr="009D7AA6" w14:paraId="01E8DC15" w14:textId="77777777">
              <w:trPr>
                <w:trHeight w:val="179"/>
              </w:trPr>
              <w:tc>
                <w:tcPr>
                  <w:tcW w:w="3272" w:type="dxa"/>
                  <w:tcBorders>
                    <w:top w:val="single" w:sz="4" w:space="0" w:color="B8CCE4"/>
                    <w:left w:val="single" w:sz="4" w:space="0" w:color="B8CCE4"/>
                    <w:bottom w:val="single" w:sz="4" w:space="0" w:color="B8CCE4"/>
                    <w:right w:val="single" w:sz="4" w:space="0" w:color="B8CCE4"/>
                  </w:tcBorders>
                  <w:hideMark/>
                </w:tcPr>
                <w:p w14:paraId="18E51B26" w14:textId="77777777" w:rsidR="00DB295F" w:rsidRPr="009D7AA6" w:rsidRDefault="00DB295F" w:rsidP="00DB295F">
                  <w:pPr>
                    <w:spacing w:after="0"/>
                    <w:rPr>
                      <w:rFonts w:eastAsia="Batang"/>
                      <w:b/>
                      <w:bCs/>
                      <w:lang w:val="en-US"/>
                    </w:rPr>
                  </w:pPr>
                  <w:r w:rsidRPr="009D7AA6">
                    <w:rPr>
                      <w:rFonts w:eastAsia="Batang"/>
                      <w:b/>
                      <w:bCs/>
                      <w:lang w:val="en-US"/>
                    </w:rPr>
                    <w:t>Payload size for PDSCH of SIB19</w:t>
                  </w:r>
                </w:p>
              </w:tc>
              <w:tc>
                <w:tcPr>
                  <w:tcW w:w="6113" w:type="dxa"/>
                  <w:tcBorders>
                    <w:top w:val="single" w:sz="4" w:space="0" w:color="B8CCE4"/>
                    <w:left w:val="single" w:sz="4" w:space="0" w:color="B8CCE4"/>
                    <w:bottom w:val="single" w:sz="4" w:space="0" w:color="B8CCE4"/>
                    <w:right w:val="single" w:sz="4" w:space="0" w:color="B8CCE4"/>
                  </w:tcBorders>
                  <w:hideMark/>
                </w:tcPr>
                <w:p w14:paraId="284F3675" w14:textId="77777777" w:rsidR="00DB295F" w:rsidRPr="009D7AA6" w:rsidRDefault="00DB295F" w:rsidP="00DB295F">
                  <w:pPr>
                    <w:spacing w:after="0" w:line="360" w:lineRule="auto"/>
                    <w:rPr>
                      <w:rFonts w:eastAsia="Batang"/>
                      <w:b/>
                      <w:lang w:val="en-US"/>
                    </w:rPr>
                  </w:pPr>
                  <w:r w:rsidRPr="009D7AA6">
                    <w:rPr>
                      <w:rFonts w:eastAsia="Batang"/>
                      <w:b/>
                      <w:lang w:val="en-US"/>
                    </w:rPr>
                    <w:t>FFS</w:t>
                  </w:r>
                </w:p>
              </w:tc>
            </w:tr>
            <w:tr w:rsidR="00DB295F" w:rsidRPr="009D7AA6" w14:paraId="143F7230" w14:textId="77777777">
              <w:trPr>
                <w:trHeight w:val="192"/>
              </w:trPr>
              <w:tc>
                <w:tcPr>
                  <w:tcW w:w="3272" w:type="dxa"/>
                  <w:tcBorders>
                    <w:top w:val="single" w:sz="4" w:space="0" w:color="B8CCE4"/>
                    <w:left w:val="single" w:sz="4" w:space="0" w:color="B8CCE4"/>
                    <w:bottom w:val="single" w:sz="4" w:space="0" w:color="B8CCE4"/>
                    <w:right w:val="single" w:sz="4" w:space="0" w:color="B8CCE4"/>
                  </w:tcBorders>
                  <w:hideMark/>
                </w:tcPr>
                <w:p w14:paraId="5D4FC03C" w14:textId="77777777" w:rsidR="00DB295F" w:rsidRPr="009D7AA6" w:rsidRDefault="00DB295F" w:rsidP="00DB295F">
                  <w:pPr>
                    <w:spacing w:after="0"/>
                    <w:rPr>
                      <w:rFonts w:eastAsia="Batang"/>
                      <w:b/>
                      <w:bCs/>
                      <w:lang w:val="en-US"/>
                    </w:rPr>
                  </w:pPr>
                  <w:r w:rsidRPr="009D7AA6">
                    <w:rPr>
                      <w:rFonts w:eastAsia="Batang"/>
                      <w:b/>
                      <w:bCs/>
                      <w:lang w:val="en-US"/>
                    </w:rPr>
                    <w:t>Other parameters</w:t>
                  </w:r>
                </w:p>
              </w:tc>
              <w:tc>
                <w:tcPr>
                  <w:tcW w:w="6113" w:type="dxa"/>
                  <w:tcBorders>
                    <w:top w:val="single" w:sz="4" w:space="0" w:color="B8CCE4"/>
                    <w:left w:val="single" w:sz="4" w:space="0" w:color="B8CCE4"/>
                    <w:bottom w:val="single" w:sz="4" w:space="0" w:color="B8CCE4"/>
                    <w:right w:val="single" w:sz="4" w:space="0" w:color="B8CCE4"/>
                  </w:tcBorders>
                  <w:hideMark/>
                </w:tcPr>
                <w:p w14:paraId="578E96E3" w14:textId="77777777" w:rsidR="00DB295F" w:rsidRPr="009D7AA6" w:rsidRDefault="00DB295F" w:rsidP="00DB295F">
                  <w:pPr>
                    <w:spacing w:after="0"/>
                    <w:rPr>
                      <w:rFonts w:eastAsia="Batang"/>
                      <w:b/>
                      <w:lang w:val="en-US"/>
                    </w:rPr>
                  </w:pPr>
                  <w:r w:rsidRPr="009D7AA6">
                    <w:rPr>
                      <w:rFonts w:eastAsia="Batang"/>
                      <w:b/>
                      <w:lang w:val="en-US"/>
                    </w:rPr>
                    <w:t>Reported by companies.</w:t>
                  </w:r>
                </w:p>
              </w:tc>
            </w:tr>
          </w:tbl>
          <w:p w14:paraId="7BA8BAA2" w14:textId="77777777" w:rsidR="00DB295F" w:rsidRPr="009D7AA6" w:rsidRDefault="00DB295F">
            <w:pPr>
              <w:spacing w:after="0"/>
              <w:rPr>
                <w:rFonts w:ascii="Times" w:eastAsia="Batang" w:hAnsi="Times"/>
                <w:szCs w:val="24"/>
                <w:lang w:val="en-US" w:eastAsia="x-none"/>
              </w:rPr>
            </w:pPr>
          </w:p>
        </w:tc>
      </w:tr>
    </w:tbl>
    <w:p w14:paraId="3B70CC40" w14:textId="77777777" w:rsidR="00DB295F" w:rsidRPr="00ED6F57" w:rsidRDefault="00DB295F" w:rsidP="004B27D8">
      <w:pPr>
        <w:rPr>
          <w:lang w:val="en-US"/>
        </w:rPr>
      </w:pPr>
    </w:p>
    <w:tbl>
      <w:tblPr>
        <w:tblStyle w:val="TableGrid"/>
        <w:tblW w:w="0" w:type="auto"/>
        <w:tblLook w:val="04A0" w:firstRow="1" w:lastRow="0" w:firstColumn="1" w:lastColumn="0" w:noHBand="0" w:noVBand="1"/>
      </w:tblPr>
      <w:tblGrid>
        <w:gridCol w:w="9629"/>
      </w:tblGrid>
      <w:tr w:rsidR="00DB295F" w:rsidRPr="009D7AA6" w14:paraId="2C5500D6" w14:textId="77777777" w:rsidTr="00DB295F">
        <w:tc>
          <w:tcPr>
            <w:tcW w:w="9629" w:type="dxa"/>
          </w:tcPr>
          <w:p w14:paraId="71282F45" w14:textId="77777777" w:rsidR="00DB295F" w:rsidRPr="009D7AA6" w:rsidRDefault="00DB295F" w:rsidP="00DB295F">
            <w:pPr>
              <w:spacing w:after="0"/>
              <w:rPr>
                <w:rFonts w:eastAsia="Batang"/>
                <w:b/>
                <w:lang w:val="en-US"/>
              </w:rPr>
            </w:pPr>
            <w:r w:rsidRPr="009D7AA6">
              <w:rPr>
                <w:rFonts w:eastAsia="Batang"/>
                <w:b/>
                <w:highlight w:val="green"/>
                <w:lang w:val="en-US"/>
              </w:rPr>
              <w:t>Agreement</w:t>
            </w:r>
          </w:p>
          <w:p w14:paraId="2DAA53F1" w14:textId="77777777" w:rsidR="00DB295F" w:rsidRPr="009D7AA6" w:rsidRDefault="00DB295F" w:rsidP="00DB295F">
            <w:pPr>
              <w:spacing w:after="0"/>
              <w:rPr>
                <w:rFonts w:ascii="Times" w:eastAsia="Batang" w:hAnsi="Times"/>
                <w:szCs w:val="24"/>
                <w:lang w:val="en-US"/>
              </w:rPr>
            </w:pPr>
            <w:r w:rsidRPr="009D7AA6">
              <w:rPr>
                <w:rFonts w:ascii="Times" w:eastAsia="Batang" w:hAnsi="Times"/>
                <w:szCs w:val="24"/>
                <w:lang w:val="en-US"/>
              </w:rPr>
              <w:t>For coverage evaluation of PDSCH in NR NTN, the following payload sizes for PDSCH are assumed:</w:t>
            </w:r>
          </w:p>
          <w:p w14:paraId="7A631159" w14:textId="77777777" w:rsidR="00DB295F" w:rsidRPr="009D7AA6" w:rsidRDefault="00DB295F" w:rsidP="00DB295F">
            <w:pPr>
              <w:spacing w:after="0"/>
              <w:rPr>
                <w:rFonts w:ascii="Times" w:eastAsia="Batang" w:hAnsi="Times"/>
                <w:szCs w:val="24"/>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080"/>
            </w:tblGrid>
            <w:tr w:rsidR="00DB295F" w:rsidRPr="009D7AA6" w14:paraId="28687046" w14:textId="77777777">
              <w:trPr>
                <w:trHeight w:val="147"/>
                <w:jc w:val="center"/>
              </w:trPr>
              <w:tc>
                <w:tcPr>
                  <w:tcW w:w="3681" w:type="dxa"/>
                  <w:tcBorders>
                    <w:top w:val="single" w:sz="4" w:space="0" w:color="auto"/>
                    <w:left w:val="single" w:sz="4" w:space="0" w:color="auto"/>
                    <w:bottom w:val="single" w:sz="4" w:space="0" w:color="auto"/>
                    <w:right w:val="single" w:sz="4" w:space="0" w:color="auto"/>
                  </w:tcBorders>
                  <w:hideMark/>
                </w:tcPr>
                <w:p w14:paraId="459D8A81" w14:textId="77777777" w:rsidR="00DB295F" w:rsidRPr="009D7AA6" w:rsidRDefault="00DB295F" w:rsidP="00DB295F">
                  <w:pPr>
                    <w:widowControl w:val="0"/>
                    <w:spacing w:after="0" w:line="360" w:lineRule="auto"/>
                    <w:jc w:val="center"/>
                    <w:rPr>
                      <w:rFonts w:eastAsia="Batang"/>
                      <w:bCs/>
                      <w:lang w:val="en-US"/>
                    </w:rPr>
                  </w:pPr>
                  <w:r w:rsidRPr="009D7AA6">
                    <w:rPr>
                      <w:rFonts w:eastAsia="Batang"/>
                      <w:bCs/>
                      <w:lang w:val="en-US"/>
                    </w:rPr>
                    <w:t>Payload</w:t>
                  </w:r>
                </w:p>
              </w:tc>
              <w:tc>
                <w:tcPr>
                  <w:tcW w:w="2080" w:type="dxa"/>
                  <w:tcBorders>
                    <w:top w:val="single" w:sz="4" w:space="0" w:color="auto"/>
                    <w:left w:val="single" w:sz="4" w:space="0" w:color="auto"/>
                    <w:bottom w:val="single" w:sz="4" w:space="0" w:color="auto"/>
                    <w:right w:val="single" w:sz="4" w:space="0" w:color="auto"/>
                  </w:tcBorders>
                  <w:hideMark/>
                </w:tcPr>
                <w:p w14:paraId="47D7446A" w14:textId="77777777" w:rsidR="00DB295F" w:rsidRPr="009D7AA6" w:rsidRDefault="00DB295F" w:rsidP="00DB295F">
                  <w:pPr>
                    <w:widowControl w:val="0"/>
                    <w:spacing w:after="0" w:line="360" w:lineRule="auto"/>
                    <w:rPr>
                      <w:rFonts w:eastAsia="Batang"/>
                      <w:lang w:val="en-US"/>
                    </w:rPr>
                  </w:pPr>
                  <w:r w:rsidRPr="009D7AA6">
                    <w:rPr>
                      <w:rFonts w:eastAsia="Batang"/>
                      <w:lang w:val="en-US"/>
                    </w:rPr>
                    <w:t>value</w:t>
                  </w:r>
                </w:p>
              </w:tc>
            </w:tr>
            <w:tr w:rsidR="00DB295F" w:rsidRPr="009D7AA6" w14:paraId="2BCAFEFE" w14:textId="77777777">
              <w:trPr>
                <w:trHeight w:val="147"/>
                <w:jc w:val="center"/>
              </w:trPr>
              <w:tc>
                <w:tcPr>
                  <w:tcW w:w="3681" w:type="dxa"/>
                  <w:tcBorders>
                    <w:top w:val="single" w:sz="4" w:space="0" w:color="auto"/>
                    <w:left w:val="single" w:sz="4" w:space="0" w:color="auto"/>
                    <w:bottom w:val="single" w:sz="4" w:space="0" w:color="auto"/>
                    <w:right w:val="single" w:sz="4" w:space="0" w:color="auto"/>
                  </w:tcBorders>
                  <w:hideMark/>
                </w:tcPr>
                <w:p w14:paraId="49A7F822" w14:textId="77777777" w:rsidR="00DB295F" w:rsidRPr="009D7AA6" w:rsidRDefault="00DB295F" w:rsidP="00DB295F">
                  <w:pPr>
                    <w:widowControl w:val="0"/>
                    <w:spacing w:after="0" w:line="360" w:lineRule="auto"/>
                    <w:rPr>
                      <w:rFonts w:eastAsia="Batang"/>
                      <w:bCs/>
                      <w:lang w:val="en-US"/>
                    </w:rPr>
                  </w:pPr>
                  <w:r w:rsidRPr="009D7AA6">
                    <w:rPr>
                      <w:rFonts w:eastAsia="Batang"/>
                      <w:bCs/>
                      <w:lang w:val="en-US"/>
                    </w:rPr>
                    <w:t>Payload size for PDSCH of SIB1</w:t>
                  </w:r>
                </w:p>
              </w:tc>
              <w:tc>
                <w:tcPr>
                  <w:tcW w:w="2080" w:type="dxa"/>
                  <w:tcBorders>
                    <w:top w:val="single" w:sz="4" w:space="0" w:color="auto"/>
                    <w:left w:val="single" w:sz="4" w:space="0" w:color="auto"/>
                    <w:bottom w:val="single" w:sz="4" w:space="0" w:color="auto"/>
                    <w:right w:val="single" w:sz="4" w:space="0" w:color="auto"/>
                  </w:tcBorders>
                  <w:hideMark/>
                </w:tcPr>
                <w:p w14:paraId="4BE70DDD" w14:textId="77777777" w:rsidR="00DB295F" w:rsidRPr="009D7AA6" w:rsidRDefault="00DB295F" w:rsidP="00DB295F">
                  <w:pPr>
                    <w:widowControl w:val="0"/>
                    <w:spacing w:after="0" w:line="360" w:lineRule="auto"/>
                    <w:rPr>
                      <w:rFonts w:eastAsia="Batang"/>
                      <w:lang w:val="en-US"/>
                    </w:rPr>
                  </w:pPr>
                  <w:r w:rsidRPr="009D7AA6">
                    <w:rPr>
                      <w:rFonts w:eastAsia="Batang"/>
                      <w:lang w:val="en-US"/>
                    </w:rPr>
                    <w:t xml:space="preserve">Option 1: 800 bits </w:t>
                  </w:r>
                </w:p>
                <w:p w14:paraId="7A0BA522" w14:textId="77777777" w:rsidR="00DB295F" w:rsidRPr="009D7AA6" w:rsidRDefault="00DB295F" w:rsidP="00DB295F">
                  <w:pPr>
                    <w:widowControl w:val="0"/>
                    <w:spacing w:after="0" w:line="360" w:lineRule="auto"/>
                    <w:rPr>
                      <w:rFonts w:eastAsia="Batang"/>
                      <w:lang w:val="en-US"/>
                    </w:rPr>
                  </w:pPr>
                  <w:r w:rsidRPr="009D7AA6">
                    <w:rPr>
                      <w:rFonts w:eastAsia="Batang"/>
                      <w:lang w:val="en-US"/>
                    </w:rPr>
                    <w:t xml:space="preserve">Option 2: </w:t>
                  </w:r>
                  <w:r w:rsidRPr="009D7AA6">
                    <w:rPr>
                      <w:rFonts w:ascii="Times" w:eastAsia="Batang" w:hAnsi="Times"/>
                      <w:bCs/>
                      <w:szCs w:val="24"/>
                      <w:lang w:val="en-US"/>
                    </w:rPr>
                    <w:t>1280 bits</w:t>
                  </w:r>
                </w:p>
              </w:tc>
            </w:tr>
            <w:tr w:rsidR="00DB295F" w:rsidRPr="009D7AA6" w14:paraId="642A0290" w14:textId="77777777">
              <w:trPr>
                <w:trHeight w:val="137"/>
                <w:jc w:val="center"/>
              </w:trPr>
              <w:tc>
                <w:tcPr>
                  <w:tcW w:w="3681" w:type="dxa"/>
                  <w:tcBorders>
                    <w:top w:val="single" w:sz="4" w:space="0" w:color="auto"/>
                    <w:left w:val="single" w:sz="4" w:space="0" w:color="auto"/>
                    <w:bottom w:val="single" w:sz="4" w:space="0" w:color="auto"/>
                    <w:right w:val="single" w:sz="4" w:space="0" w:color="auto"/>
                  </w:tcBorders>
                  <w:hideMark/>
                </w:tcPr>
                <w:p w14:paraId="25A510A5" w14:textId="77777777" w:rsidR="00DB295F" w:rsidRPr="009D7AA6" w:rsidRDefault="00DB295F" w:rsidP="00DB295F">
                  <w:pPr>
                    <w:widowControl w:val="0"/>
                    <w:spacing w:after="0" w:line="360" w:lineRule="auto"/>
                    <w:rPr>
                      <w:rFonts w:eastAsia="Batang"/>
                      <w:bCs/>
                      <w:lang w:val="en-US"/>
                    </w:rPr>
                  </w:pPr>
                  <w:r w:rsidRPr="009D7AA6">
                    <w:rPr>
                      <w:rFonts w:eastAsia="Batang"/>
                      <w:bCs/>
                      <w:lang w:val="en-US"/>
                    </w:rPr>
                    <w:t>Payload size for PDSCH of SIB19</w:t>
                  </w:r>
                </w:p>
              </w:tc>
              <w:tc>
                <w:tcPr>
                  <w:tcW w:w="2080" w:type="dxa"/>
                  <w:tcBorders>
                    <w:top w:val="single" w:sz="4" w:space="0" w:color="auto"/>
                    <w:left w:val="single" w:sz="4" w:space="0" w:color="auto"/>
                    <w:bottom w:val="single" w:sz="4" w:space="0" w:color="auto"/>
                    <w:right w:val="single" w:sz="4" w:space="0" w:color="auto"/>
                  </w:tcBorders>
                  <w:hideMark/>
                </w:tcPr>
                <w:p w14:paraId="487C5086" w14:textId="77777777" w:rsidR="00DB295F" w:rsidRPr="009D7AA6" w:rsidRDefault="00DB295F" w:rsidP="00DB295F">
                  <w:pPr>
                    <w:widowControl w:val="0"/>
                    <w:spacing w:after="0" w:line="360" w:lineRule="auto"/>
                    <w:rPr>
                      <w:rFonts w:eastAsia="Batang"/>
                      <w:lang w:val="en-US"/>
                    </w:rPr>
                  </w:pPr>
                  <w:r w:rsidRPr="009D7AA6">
                    <w:rPr>
                      <w:rFonts w:eastAsia="Batang"/>
                      <w:lang w:val="en-US"/>
                    </w:rPr>
                    <w:t>616 bits</w:t>
                  </w:r>
                </w:p>
              </w:tc>
            </w:tr>
          </w:tbl>
          <w:p w14:paraId="3AB13F01" w14:textId="77777777" w:rsidR="00DB295F" w:rsidRPr="009D7AA6" w:rsidRDefault="00DB295F" w:rsidP="00DB295F">
            <w:pPr>
              <w:spacing w:after="0"/>
              <w:rPr>
                <w:rFonts w:ascii="Times" w:eastAsia="Batang" w:hAnsi="Times"/>
                <w:szCs w:val="24"/>
                <w:lang w:val="en-US"/>
              </w:rPr>
            </w:pPr>
          </w:p>
          <w:p w14:paraId="3CCAEA65" w14:textId="77777777" w:rsidR="00DB295F" w:rsidRPr="009D7AA6" w:rsidRDefault="00DB295F" w:rsidP="00DB295F">
            <w:pPr>
              <w:spacing w:after="0"/>
              <w:rPr>
                <w:rFonts w:ascii="Times" w:eastAsia="Batang" w:hAnsi="Times"/>
                <w:szCs w:val="24"/>
                <w:lang w:val="en-US"/>
              </w:rPr>
            </w:pPr>
            <w:r w:rsidRPr="009D7AA6">
              <w:rPr>
                <w:rFonts w:ascii="Times" w:eastAsia="Batang" w:hAnsi="Times"/>
                <w:szCs w:val="24"/>
                <w:lang w:val="en-US"/>
              </w:rPr>
              <w:t>Note: At least the above values are simulated and reported. Other values can be considered.</w:t>
            </w:r>
          </w:p>
          <w:p w14:paraId="0A7457B2" w14:textId="513630F6" w:rsidR="00DB295F" w:rsidRPr="009D7AA6" w:rsidRDefault="00DB295F" w:rsidP="00C27033">
            <w:pPr>
              <w:spacing w:after="0"/>
              <w:rPr>
                <w:lang w:val="en-US"/>
              </w:rPr>
            </w:pPr>
            <w:r w:rsidRPr="009D7AA6">
              <w:rPr>
                <w:rFonts w:ascii="Times" w:eastAsia="Batang" w:hAnsi="Times"/>
                <w:szCs w:val="24"/>
                <w:lang w:val="en-US"/>
              </w:rPr>
              <w:t>Note: the values above are not the TBS.</w:t>
            </w:r>
          </w:p>
        </w:tc>
      </w:tr>
    </w:tbl>
    <w:p w14:paraId="74A3B898" w14:textId="77777777" w:rsidR="00DB295F" w:rsidRPr="00ED6F57" w:rsidRDefault="00DB295F" w:rsidP="004B27D8">
      <w:pPr>
        <w:rPr>
          <w:lang w:val="en-US"/>
        </w:rPr>
      </w:pPr>
    </w:p>
    <w:bookmarkEnd w:id="2"/>
    <w:p w14:paraId="528366E2" w14:textId="2D794156" w:rsidR="009C18C8" w:rsidRPr="009D7AA6" w:rsidRDefault="00EE125E" w:rsidP="009C18C8">
      <w:pPr>
        <w:pStyle w:val="Caption"/>
        <w:rPr>
          <w:b w:val="0"/>
          <w:lang w:val="en-US"/>
        </w:rPr>
      </w:pPr>
      <w:r w:rsidRPr="009D7AA6">
        <w:rPr>
          <w:b w:val="0"/>
          <w:lang w:val="en-US"/>
        </w:rPr>
        <w:t xml:space="preserve">In the following, we take the above agreements into account and provide our </w:t>
      </w:r>
      <w:r w:rsidR="00C27033">
        <w:rPr>
          <w:b w:val="0"/>
          <w:lang w:val="en-US"/>
        </w:rPr>
        <w:t xml:space="preserve">updated </w:t>
      </w:r>
      <w:r w:rsidRPr="009D7AA6">
        <w:rPr>
          <w:b w:val="0"/>
          <w:lang w:val="en-US"/>
        </w:rPr>
        <w:t xml:space="preserve">link level simulation results. </w:t>
      </w:r>
      <w:proofErr w:type="gramStart"/>
      <w:r w:rsidR="00286EA2" w:rsidRPr="009D7AA6">
        <w:rPr>
          <w:b w:val="0"/>
          <w:lang w:val="en-US"/>
        </w:rPr>
        <w:t>In particular, performance</w:t>
      </w:r>
      <w:proofErr w:type="gramEnd"/>
      <w:r w:rsidR="00286EA2" w:rsidRPr="009D7AA6">
        <w:rPr>
          <w:b w:val="0"/>
          <w:lang w:val="en-US"/>
        </w:rPr>
        <w:t xml:space="preserve"> of SIB1, both options, and SIB19 is shown in </w:t>
      </w:r>
      <w:r w:rsidR="006D1231" w:rsidRPr="009D7AA6">
        <w:rPr>
          <w:b w:val="0"/>
          <w:lang w:val="en-US"/>
        </w:rPr>
        <w:fldChar w:fldCharType="begin"/>
      </w:r>
      <w:r w:rsidR="006D1231" w:rsidRPr="009D7AA6">
        <w:rPr>
          <w:b w:val="0"/>
          <w:lang w:val="en-US"/>
        </w:rPr>
        <w:instrText xml:space="preserve"> REF _Ref165971006 \h </w:instrText>
      </w:r>
      <w:r w:rsidR="00C53F3B" w:rsidRPr="009D7AA6">
        <w:rPr>
          <w:b w:val="0"/>
          <w:lang w:val="en-US"/>
        </w:rPr>
        <w:instrText xml:space="preserve"> \* MERGEFORMAT </w:instrText>
      </w:r>
      <w:r w:rsidR="006D1231" w:rsidRPr="009D7AA6">
        <w:rPr>
          <w:b w:val="0"/>
          <w:lang w:val="en-US"/>
        </w:rPr>
      </w:r>
      <w:r w:rsidR="006D1231" w:rsidRPr="009D7AA6">
        <w:rPr>
          <w:b w:val="0"/>
          <w:lang w:val="en-US"/>
        </w:rPr>
        <w:fldChar w:fldCharType="separate"/>
      </w:r>
      <w:r w:rsidR="006D1231" w:rsidRPr="009D7AA6">
        <w:rPr>
          <w:b w:val="0"/>
          <w:lang w:val="en-US"/>
        </w:rPr>
        <w:t xml:space="preserve">Figure </w:t>
      </w:r>
      <w:r w:rsidR="006D1231" w:rsidRPr="009D7AA6">
        <w:rPr>
          <w:b w:val="0"/>
          <w:noProof/>
          <w:lang w:val="en-US"/>
        </w:rPr>
        <w:t>3</w:t>
      </w:r>
      <w:r w:rsidR="006D1231" w:rsidRPr="009D7AA6">
        <w:rPr>
          <w:b w:val="0"/>
          <w:lang w:val="en-US"/>
        </w:rPr>
        <w:fldChar w:fldCharType="end"/>
      </w:r>
      <w:r w:rsidR="006D1231" w:rsidRPr="009D7AA6">
        <w:rPr>
          <w:b w:val="0"/>
          <w:lang w:val="en-US"/>
        </w:rPr>
        <w:t xml:space="preserve">. As was expected, </w:t>
      </w:r>
      <w:r w:rsidR="00BD0642" w:rsidRPr="009D7AA6">
        <w:rPr>
          <w:b w:val="0"/>
          <w:lang w:val="en-US"/>
        </w:rPr>
        <w:t>SIB1 with payload size of Option 2 has the worst performance compare</w:t>
      </w:r>
      <w:r w:rsidR="00CD1166">
        <w:rPr>
          <w:b w:val="0"/>
          <w:lang w:val="en-US"/>
        </w:rPr>
        <w:t>d</w:t>
      </w:r>
      <w:r w:rsidR="00BD0642" w:rsidRPr="009D7AA6">
        <w:rPr>
          <w:b w:val="0"/>
          <w:lang w:val="en-US"/>
        </w:rPr>
        <w:t xml:space="preserve"> with </w:t>
      </w:r>
      <w:r w:rsidR="00B77499" w:rsidRPr="009D7AA6">
        <w:rPr>
          <w:b w:val="0"/>
          <w:lang w:val="en-US"/>
        </w:rPr>
        <w:t>SIB1 option 1 and SIB19. The corresponding</w:t>
      </w:r>
      <w:r w:rsidR="00C53F3B" w:rsidRPr="009D7AA6">
        <w:rPr>
          <w:b w:val="0"/>
          <w:lang w:val="en-US"/>
        </w:rPr>
        <w:t xml:space="preserve"> link margins of the corresponding channels are summarized in</w:t>
      </w:r>
      <w:r w:rsidR="00A20722" w:rsidRPr="009D7AA6">
        <w:rPr>
          <w:b w:val="0"/>
          <w:lang w:val="en-US"/>
        </w:rPr>
        <w:t xml:space="preserve"> </w:t>
      </w:r>
      <w:r w:rsidR="00726D03" w:rsidRPr="009D7AA6">
        <w:rPr>
          <w:b w:val="0"/>
          <w:lang w:val="en-US"/>
        </w:rPr>
        <w:fldChar w:fldCharType="begin"/>
      </w:r>
      <w:r w:rsidR="00726D03" w:rsidRPr="009D7AA6">
        <w:rPr>
          <w:b w:val="0"/>
          <w:lang w:val="en-US"/>
        </w:rPr>
        <w:instrText xml:space="preserve"> REF _Ref165971236 \h </w:instrText>
      </w:r>
      <w:r w:rsidR="00E50078" w:rsidRPr="009D7AA6">
        <w:rPr>
          <w:b w:val="0"/>
          <w:lang w:val="en-US"/>
        </w:rPr>
        <w:instrText xml:space="preserve"> \* MERGEFORMAT </w:instrText>
      </w:r>
      <w:r w:rsidR="00726D03" w:rsidRPr="009D7AA6">
        <w:rPr>
          <w:b w:val="0"/>
          <w:lang w:val="en-US"/>
        </w:rPr>
      </w:r>
      <w:r w:rsidR="00726D03" w:rsidRPr="009D7AA6">
        <w:rPr>
          <w:b w:val="0"/>
          <w:lang w:val="en-US"/>
        </w:rPr>
        <w:fldChar w:fldCharType="separate"/>
      </w:r>
      <w:r w:rsidR="00726D03" w:rsidRPr="00ED6F57">
        <w:rPr>
          <w:b w:val="0"/>
          <w:lang w:val="en-US"/>
        </w:rPr>
        <w:t xml:space="preserve">Table </w:t>
      </w:r>
      <w:r w:rsidR="00726D03" w:rsidRPr="00ED6F57">
        <w:rPr>
          <w:b w:val="0"/>
          <w:noProof/>
          <w:lang w:val="en-US"/>
        </w:rPr>
        <w:t>2</w:t>
      </w:r>
      <w:r w:rsidR="00726D03" w:rsidRPr="009D7AA6">
        <w:rPr>
          <w:b w:val="0"/>
          <w:lang w:val="en-US"/>
        </w:rPr>
        <w:fldChar w:fldCharType="end"/>
      </w:r>
      <w:r w:rsidR="00726D03" w:rsidRPr="009D7AA6">
        <w:rPr>
          <w:b w:val="0"/>
          <w:lang w:val="en-US"/>
        </w:rPr>
        <w:t xml:space="preserve"> and </w:t>
      </w:r>
      <w:r w:rsidR="00726D03" w:rsidRPr="009D7AA6">
        <w:rPr>
          <w:b w:val="0"/>
          <w:lang w:val="en-US"/>
        </w:rPr>
        <w:fldChar w:fldCharType="begin"/>
      </w:r>
      <w:r w:rsidR="00726D03" w:rsidRPr="009D7AA6">
        <w:rPr>
          <w:b w:val="0"/>
          <w:lang w:val="en-US"/>
        </w:rPr>
        <w:instrText xml:space="preserve"> REF _Ref165971241 \h </w:instrText>
      </w:r>
      <w:r w:rsidR="00E50078" w:rsidRPr="009D7AA6">
        <w:rPr>
          <w:b w:val="0"/>
          <w:lang w:val="en-US"/>
        </w:rPr>
        <w:instrText xml:space="preserve"> \* MERGEFORMAT </w:instrText>
      </w:r>
      <w:r w:rsidR="00726D03" w:rsidRPr="009D7AA6">
        <w:rPr>
          <w:b w:val="0"/>
          <w:lang w:val="en-US"/>
        </w:rPr>
      </w:r>
      <w:r w:rsidR="00726D03" w:rsidRPr="009D7AA6">
        <w:rPr>
          <w:b w:val="0"/>
          <w:lang w:val="en-US"/>
        </w:rPr>
        <w:fldChar w:fldCharType="separate"/>
      </w:r>
      <w:r w:rsidR="00726D03" w:rsidRPr="00ED6F57">
        <w:rPr>
          <w:b w:val="0"/>
          <w:lang w:val="en-US"/>
        </w:rPr>
        <w:t xml:space="preserve">Table </w:t>
      </w:r>
      <w:r w:rsidR="00726D03" w:rsidRPr="00ED6F57">
        <w:rPr>
          <w:b w:val="0"/>
          <w:noProof/>
          <w:lang w:val="en-US"/>
        </w:rPr>
        <w:t>3</w:t>
      </w:r>
      <w:r w:rsidR="00726D03" w:rsidRPr="009D7AA6">
        <w:rPr>
          <w:b w:val="0"/>
          <w:lang w:val="en-US"/>
        </w:rPr>
        <w:fldChar w:fldCharType="end"/>
      </w:r>
      <w:r w:rsidR="00726D03" w:rsidRPr="009D7AA6">
        <w:rPr>
          <w:b w:val="0"/>
          <w:lang w:val="en-US"/>
        </w:rPr>
        <w:t>.</w:t>
      </w:r>
      <w:r w:rsidR="002B35CE" w:rsidRPr="009D7AA6">
        <w:rPr>
          <w:b w:val="0"/>
          <w:lang w:val="en-US"/>
        </w:rPr>
        <w:t xml:space="preserve"> </w:t>
      </w:r>
    </w:p>
    <w:p w14:paraId="2AC40DF5" w14:textId="3EA9160F" w:rsidR="00286EA2" w:rsidRPr="009D7AA6" w:rsidRDefault="00F45490" w:rsidP="00286EA2">
      <w:pPr>
        <w:rPr>
          <w:i/>
          <w:iCs/>
          <w:lang w:val="en-US"/>
        </w:rPr>
      </w:pPr>
      <w:r w:rsidRPr="009D7AA6">
        <w:rPr>
          <w:i/>
          <w:iCs/>
          <w:lang w:val="en-US"/>
        </w:rPr>
        <w:t xml:space="preserve">Note: we highlight that in all link level simulation results presented in this contribution, SSB/PBCH </w:t>
      </w:r>
      <w:r w:rsidR="00064ABB" w:rsidRPr="009D7AA6">
        <w:rPr>
          <w:i/>
          <w:iCs/>
          <w:lang w:val="en-US"/>
        </w:rPr>
        <w:t>performance is evaluated with the assumption of 4 SSB combining</w:t>
      </w:r>
      <w:r w:rsidR="00B72F13" w:rsidRPr="009D7AA6">
        <w:rPr>
          <w:i/>
          <w:iCs/>
          <w:lang w:val="en-US"/>
        </w:rPr>
        <w:t xml:space="preserve"> at the receiver.</w:t>
      </w:r>
    </w:p>
    <w:p w14:paraId="1C7944CA" w14:textId="4A5F21A3" w:rsidR="00286EA2" w:rsidRPr="00ED6F57" w:rsidRDefault="00674C6F" w:rsidP="00674C6F">
      <w:pPr>
        <w:spacing w:after="0"/>
        <w:jc w:val="center"/>
        <w:rPr>
          <w:rFonts w:eastAsia="Times New Roman"/>
          <w:sz w:val="24"/>
          <w:szCs w:val="24"/>
          <w:lang w:val="en-US"/>
        </w:rPr>
      </w:pPr>
      <w:r w:rsidRPr="00ED6F57">
        <w:rPr>
          <w:rFonts w:eastAsia="Times New Roman"/>
          <w:noProof/>
          <w:sz w:val="24"/>
          <w:szCs w:val="24"/>
          <w:lang w:val="en-US"/>
        </w:rPr>
        <w:lastRenderedPageBreak/>
        <w:drawing>
          <wp:inline distT="0" distB="0" distL="0" distR="0" wp14:anchorId="08C3D29F" wp14:editId="2C8E2B43">
            <wp:extent cx="3664811" cy="3088038"/>
            <wp:effectExtent l="0" t="0" r="0" b="0"/>
            <wp:docPr id="1682495939" name="Picture 1" descr="A graph of a graph of different signal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2495939" name="Picture 1" descr="A graph of a graph of different signals&#10;&#10;Description automatically generated with medium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69397" cy="3091902"/>
                    </a:xfrm>
                    <a:prstGeom prst="rect">
                      <a:avLst/>
                    </a:prstGeom>
                    <a:noFill/>
                    <a:ln>
                      <a:noFill/>
                    </a:ln>
                  </pic:spPr>
                </pic:pic>
              </a:graphicData>
            </a:graphic>
          </wp:inline>
        </w:drawing>
      </w:r>
    </w:p>
    <w:p w14:paraId="337FFFB8" w14:textId="3E9A4E52" w:rsidR="00D74003" w:rsidRPr="009D7AA6" w:rsidRDefault="00286EA2" w:rsidP="00286EA2">
      <w:pPr>
        <w:pStyle w:val="Caption"/>
        <w:jc w:val="center"/>
        <w:rPr>
          <w:lang w:val="en-US"/>
        </w:rPr>
      </w:pPr>
      <w:bookmarkStart w:id="7" w:name="_Ref165971006"/>
      <w:r w:rsidRPr="009D7AA6">
        <w:rPr>
          <w:lang w:val="en-US"/>
        </w:rPr>
        <w:t xml:space="preserve">Figure </w:t>
      </w:r>
      <w:r w:rsidRPr="009D7AA6">
        <w:rPr>
          <w:lang w:val="en-US"/>
        </w:rPr>
        <w:fldChar w:fldCharType="begin"/>
      </w:r>
      <w:r w:rsidRPr="009D7AA6">
        <w:rPr>
          <w:lang w:val="en-US"/>
        </w:rPr>
        <w:instrText xml:space="preserve"> SEQ Figure \* ARABIC </w:instrText>
      </w:r>
      <w:r w:rsidRPr="009D7AA6">
        <w:rPr>
          <w:lang w:val="en-US"/>
        </w:rPr>
        <w:fldChar w:fldCharType="separate"/>
      </w:r>
      <w:r w:rsidRPr="009D7AA6">
        <w:rPr>
          <w:noProof/>
          <w:lang w:val="en-US"/>
        </w:rPr>
        <w:t>3</w:t>
      </w:r>
      <w:r w:rsidRPr="009D7AA6">
        <w:rPr>
          <w:lang w:val="en-US"/>
        </w:rPr>
        <w:fldChar w:fldCharType="end"/>
      </w:r>
      <w:bookmarkEnd w:id="7"/>
      <w:r w:rsidRPr="009D7AA6">
        <w:rPr>
          <w:lang w:val="en-US"/>
        </w:rPr>
        <w:t xml:space="preserve"> - Link-level performance of SIB1, SIB19 and SSB/PBCH.</w:t>
      </w:r>
      <w:r w:rsidR="00674C6F" w:rsidRPr="009D7AA6">
        <w:rPr>
          <w:lang w:val="en-US"/>
        </w:rPr>
        <w:t xml:space="preserve"> </w:t>
      </w:r>
    </w:p>
    <w:p w14:paraId="7152FCE2" w14:textId="5EB0911F" w:rsidR="00674C6F" w:rsidRPr="009D7AA6" w:rsidRDefault="00B45295" w:rsidP="00674C6F">
      <w:pPr>
        <w:rPr>
          <w:lang w:val="en-US"/>
        </w:rPr>
      </w:pPr>
      <w:r w:rsidRPr="009D7AA6">
        <w:rPr>
          <w:lang w:val="en-US"/>
        </w:rPr>
        <w:t xml:space="preserve">Moreover, in </w:t>
      </w:r>
      <w:r w:rsidRPr="009D7AA6">
        <w:rPr>
          <w:lang w:val="en-US"/>
        </w:rPr>
        <w:fldChar w:fldCharType="begin"/>
      </w:r>
      <w:r w:rsidRPr="009D7AA6">
        <w:rPr>
          <w:lang w:val="en-US"/>
        </w:rPr>
        <w:instrText xml:space="preserve"> REF _Ref162980587 \h </w:instrText>
      </w:r>
      <w:r w:rsidRPr="009D7AA6">
        <w:rPr>
          <w:lang w:val="en-US"/>
        </w:rPr>
      </w:r>
      <w:r w:rsidRPr="009D7AA6">
        <w:rPr>
          <w:lang w:val="en-US"/>
        </w:rPr>
        <w:fldChar w:fldCharType="separate"/>
      </w:r>
      <w:r w:rsidRPr="00ED6F57">
        <w:rPr>
          <w:lang w:val="en-US"/>
        </w:rPr>
        <w:t xml:space="preserve">Figure </w:t>
      </w:r>
      <w:r w:rsidRPr="00ED6F57">
        <w:rPr>
          <w:noProof/>
          <w:lang w:val="en-US"/>
        </w:rPr>
        <w:t>4</w:t>
      </w:r>
      <w:r w:rsidRPr="009D7AA6">
        <w:rPr>
          <w:lang w:val="en-US"/>
        </w:rPr>
        <w:fldChar w:fldCharType="end"/>
      </w:r>
      <w:r w:rsidRPr="009D7AA6">
        <w:rPr>
          <w:lang w:val="en-US"/>
        </w:rPr>
        <w:t xml:space="preserve">, we show our link level simulations for PDCCH </w:t>
      </w:r>
      <w:r w:rsidR="00C6078D" w:rsidRPr="009D7AA6">
        <w:rPr>
          <w:lang w:val="en-US"/>
        </w:rPr>
        <w:t xml:space="preserve">with aggregation levels </w:t>
      </w:r>
      <w:r w:rsidR="00ED05DE" w:rsidRPr="009D7AA6">
        <w:rPr>
          <w:lang w:val="en-US"/>
        </w:rPr>
        <w:t xml:space="preserve">(ALs) 4,8, and 16. </w:t>
      </w:r>
      <w:r w:rsidR="00980A6F" w:rsidRPr="009D7AA6">
        <w:rPr>
          <w:lang w:val="en-US"/>
        </w:rPr>
        <w:t>One can also observe the performance gap compare</w:t>
      </w:r>
      <w:r w:rsidR="00033007">
        <w:rPr>
          <w:lang w:val="en-US"/>
        </w:rPr>
        <w:t>d</w:t>
      </w:r>
      <w:r w:rsidR="00980A6F" w:rsidRPr="009D7AA6">
        <w:rPr>
          <w:lang w:val="en-US"/>
        </w:rPr>
        <w:t xml:space="preserve"> with </w:t>
      </w:r>
      <w:r w:rsidR="00033007">
        <w:rPr>
          <w:lang w:val="en-US"/>
        </w:rPr>
        <w:t xml:space="preserve">the </w:t>
      </w:r>
      <w:r w:rsidR="00980A6F" w:rsidRPr="009D7AA6">
        <w:rPr>
          <w:lang w:val="en-US"/>
        </w:rPr>
        <w:t xml:space="preserve">SSB channel. Similar to </w:t>
      </w:r>
      <w:r w:rsidR="00FC7124" w:rsidRPr="009D7AA6">
        <w:rPr>
          <w:lang w:val="en-US"/>
        </w:rPr>
        <w:fldChar w:fldCharType="begin"/>
      </w:r>
      <w:r w:rsidR="00FC7124" w:rsidRPr="009D7AA6">
        <w:rPr>
          <w:lang w:val="en-US"/>
        </w:rPr>
        <w:instrText xml:space="preserve"> REF _Ref165971006 \h </w:instrText>
      </w:r>
      <w:r w:rsidR="00FC7124" w:rsidRPr="009D7AA6">
        <w:rPr>
          <w:lang w:val="en-US"/>
        </w:rPr>
      </w:r>
      <w:r w:rsidR="00FC7124" w:rsidRPr="009D7AA6">
        <w:rPr>
          <w:lang w:val="en-US"/>
        </w:rPr>
        <w:fldChar w:fldCharType="separate"/>
      </w:r>
      <w:r w:rsidR="00FC7124" w:rsidRPr="009D7AA6">
        <w:rPr>
          <w:lang w:val="en-US"/>
        </w:rPr>
        <w:t xml:space="preserve">Figure </w:t>
      </w:r>
      <w:r w:rsidR="00FC7124" w:rsidRPr="009D7AA6">
        <w:rPr>
          <w:noProof/>
          <w:lang w:val="en-US"/>
        </w:rPr>
        <w:t>3</w:t>
      </w:r>
      <w:r w:rsidR="00FC7124" w:rsidRPr="009D7AA6">
        <w:rPr>
          <w:lang w:val="en-US"/>
        </w:rPr>
        <w:fldChar w:fldCharType="end"/>
      </w:r>
      <w:r w:rsidR="00FC7124" w:rsidRPr="009D7AA6">
        <w:rPr>
          <w:lang w:val="en-US"/>
        </w:rPr>
        <w:t xml:space="preserve">, link margin calculations </w:t>
      </w:r>
      <w:r w:rsidR="005C5E74" w:rsidRPr="009D7AA6">
        <w:rPr>
          <w:lang w:val="en-US"/>
        </w:rPr>
        <w:t xml:space="preserve">of PDCCH </w:t>
      </w:r>
      <w:r w:rsidR="00612066" w:rsidRPr="009D7AA6">
        <w:rPr>
          <w:lang w:val="en-US"/>
        </w:rPr>
        <w:t>with AL</w:t>
      </w:r>
      <w:r w:rsidR="001218CB" w:rsidRPr="009D7AA6">
        <w:rPr>
          <w:lang w:val="en-US"/>
        </w:rPr>
        <w:t>8 and AL16 are summarized in</w:t>
      </w:r>
      <w:r w:rsidR="001218CB" w:rsidRPr="009D7AA6">
        <w:rPr>
          <w:b/>
          <w:lang w:val="en-US"/>
        </w:rPr>
        <w:t xml:space="preserve"> </w:t>
      </w:r>
      <w:r w:rsidR="001218CB" w:rsidRPr="009D7AA6">
        <w:rPr>
          <w:b/>
          <w:lang w:val="en-US"/>
        </w:rPr>
        <w:fldChar w:fldCharType="begin"/>
      </w:r>
      <w:r w:rsidR="001218CB" w:rsidRPr="009D7AA6">
        <w:rPr>
          <w:lang w:val="en-US"/>
        </w:rPr>
        <w:instrText xml:space="preserve"> REF _Ref165971236 \h  \* MERGEFORMAT </w:instrText>
      </w:r>
      <w:r w:rsidR="001218CB" w:rsidRPr="009D7AA6">
        <w:rPr>
          <w:b/>
          <w:lang w:val="en-US"/>
        </w:rPr>
      </w:r>
      <w:r w:rsidR="001218CB" w:rsidRPr="009D7AA6">
        <w:rPr>
          <w:b/>
          <w:lang w:val="en-US"/>
        </w:rPr>
        <w:fldChar w:fldCharType="separate"/>
      </w:r>
      <w:r w:rsidR="001218CB" w:rsidRPr="00ED6F57">
        <w:rPr>
          <w:lang w:val="en-US"/>
        </w:rPr>
        <w:t xml:space="preserve">Table </w:t>
      </w:r>
      <w:r w:rsidR="001218CB" w:rsidRPr="00ED6F57">
        <w:rPr>
          <w:noProof/>
          <w:lang w:val="en-US"/>
        </w:rPr>
        <w:t>2</w:t>
      </w:r>
      <w:r w:rsidR="001218CB" w:rsidRPr="009D7AA6">
        <w:rPr>
          <w:b/>
          <w:lang w:val="en-US"/>
        </w:rPr>
        <w:fldChar w:fldCharType="end"/>
      </w:r>
      <w:r w:rsidR="001218CB" w:rsidRPr="009D7AA6">
        <w:rPr>
          <w:lang w:val="en-US"/>
        </w:rPr>
        <w:t xml:space="preserve"> and </w:t>
      </w:r>
      <w:r w:rsidR="001218CB" w:rsidRPr="009D7AA6">
        <w:rPr>
          <w:b/>
          <w:lang w:val="en-US"/>
        </w:rPr>
        <w:fldChar w:fldCharType="begin"/>
      </w:r>
      <w:r w:rsidR="001218CB" w:rsidRPr="009D7AA6">
        <w:rPr>
          <w:lang w:val="en-US"/>
        </w:rPr>
        <w:instrText xml:space="preserve"> REF _Ref165971241 \h  \* MERGEFORMAT </w:instrText>
      </w:r>
      <w:r w:rsidR="001218CB" w:rsidRPr="009D7AA6">
        <w:rPr>
          <w:b/>
          <w:lang w:val="en-US"/>
        </w:rPr>
      </w:r>
      <w:r w:rsidR="001218CB" w:rsidRPr="009D7AA6">
        <w:rPr>
          <w:b/>
          <w:lang w:val="en-US"/>
        </w:rPr>
        <w:fldChar w:fldCharType="separate"/>
      </w:r>
      <w:r w:rsidR="001218CB" w:rsidRPr="00ED6F57">
        <w:rPr>
          <w:lang w:val="en-US"/>
        </w:rPr>
        <w:t xml:space="preserve">Table </w:t>
      </w:r>
      <w:r w:rsidR="001218CB" w:rsidRPr="00ED6F57">
        <w:rPr>
          <w:noProof/>
          <w:lang w:val="en-US"/>
        </w:rPr>
        <w:t>3</w:t>
      </w:r>
      <w:r w:rsidR="001218CB" w:rsidRPr="009D7AA6">
        <w:rPr>
          <w:b/>
          <w:lang w:val="en-US"/>
        </w:rPr>
        <w:fldChar w:fldCharType="end"/>
      </w:r>
      <w:r w:rsidR="001218CB" w:rsidRPr="009D7AA6">
        <w:rPr>
          <w:lang w:val="en-US"/>
        </w:rPr>
        <w:t xml:space="preserve">.  </w:t>
      </w:r>
    </w:p>
    <w:p w14:paraId="76B24679" w14:textId="1D11EE10" w:rsidR="009C18C8" w:rsidRPr="00ED6F57" w:rsidRDefault="00287EC3" w:rsidP="009C18C8">
      <w:pPr>
        <w:keepNext/>
        <w:jc w:val="center"/>
        <w:rPr>
          <w:lang w:val="en-US"/>
        </w:rPr>
      </w:pPr>
      <w:r w:rsidRPr="00ED6F57">
        <w:rPr>
          <w:noProof/>
          <w:lang w:val="en-US"/>
        </w:rPr>
        <w:drawing>
          <wp:inline distT="0" distB="0" distL="0" distR="0" wp14:anchorId="1B6AC1F4" wp14:editId="05D5F7D1">
            <wp:extent cx="4543461" cy="3380807"/>
            <wp:effectExtent l="0" t="0" r="0" b="0"/>
            <wp:docPr id="10792409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55035" cy="3389419"/>
                    </a:xfrm>
                    <a:prstGeom prst="rect">
                      <a:avLst/>
                    </a:prstGeom>
                    <a:noFill/>
                    <a:ln>
                      <a:noFill/>
                    </a:ln>
                  </pic:spPr>
                </pic:pic>
              </a:graphicData>
            </a:graphic>
          </wp:inline>
        </w:drawing>
      </w:r>
    </w:p>
    <w:p w14:paraId="160EDEBF" w14:textId="69C14EB3" w:rsidR="009C18C8" w:rsidRPr="00ED6F57" w:rsidRDefault="009C18C8" w:rsidP="009C18C8">
      <w:pPr>
        <w:pStyle w:val="Caption"/>
        <w:jc w:val="center"/>
        <w:rPr>
          <w:lang w:val="en-US"/>
        </w:rPr>
      </w:pPr>
      <w:bookmarkStart w:id="8" w:name="_Ref162980587"/>
      <w:r w:rsidRPr="00ED6F57">
        <w:rPr>
          <w:lang w:val="en-US"/>
        </w:rPr>
        <w:t xml:space="preserve">Figure </w:t>
      </w:r>
      <w:r w:rsidRPr="00ED6F57">
        <w:rPr>
          <w:lang w:val="en-US"/>
        </w:rPr>
        <w:fldChar w:fldCharType="begin"/>
      </w:r>
      <w:r w:rsidRPr="00ED6F57">
        <w:rPr>
          <w:lang w:val="en-US"/>
        </w:rPr>
        <w:instrText xml:space="preserve"> SEQ Figure \* ARABIC </w:instrText>
      </w:r>
      <w:r w:rsidRPr="00ED6F57">
        <w:rPr>
          <w:lang w:val="en-US"/>
        </w:rPr>
        <w:fldChar w:fldCharType="separate"/>
      </w:r>
      <w:r w:rsidR="00286EA2" w:rsidRPr="00ED6F57">
        <w:rPr>
          <w:noProof/>
          <w:lang w:val="en-US"/>
        </w:rPr>
        <w:t>4</w:t>
      </w:r>
      <w:r w:rsidRPr="00ED6F57">
        <w:rPr>
          <w:lang w:val="en-US"/>
        </w:rPr>
        <w:fldChar w:fldCharType="end"/>
      </w:r>
      <w:bookmarkEnd w:id="8"/>
      <w:r w:rsidRPr="00ED6F57">
        <w:rPr>
          <w:lang w:val="en-US"/>
        </w:rPr>
        <w:t xml:space="preserve"> - Link-level performance of </w:t>
      </w:r>
      <w:r w:rsidR="00286EA2" w:rsidRPr="00ED6F57">
        <w:rPr>
          <w:lang w:val="en-US"/>
        </w:rPr>
        <w:t xml:space="preserve">PDCCH </w:t>
      </w:r>
      <w:r w:rsidRPr="00ED6F57">
        <w:rPr>
          <w:lang w:val="en-US"/>
        </w:rPr>
        <w:t>and SSB/PBCH.</w:t>
      </w:r>
      <w:r w:rsidR="00DB38A8" w:rsidRPr="00ED6F57">
        <w:rPr>
          <w:lang w:val="en-US"/>
        </w:rPr>
        <w:t xml:space="preserve"> </w:t>
      </w:r>
    </w:p>
    <w:p w14:paraId="142CADA8" w14:textId="77777777" w:rsidR="00DB38A8" w:rsidRPr="00ED6F57" w:rsidRDefault="00DB38A8" w:rsidP="00DB38A8">
      <w:pPr>
        <w:rPr>
          <w:lang w:val="en-US"/>
        </w:rPr>
      </w:pPr>
    </w:p>
    <w:p w14:paraId="2BB55A81" w14:textId="25EA8043" w:rsidR="00DB38A8" w:rsidRPr="00ED6F57" w:rsidRDefault="002E1D50" w:rsidP="00DB38A8">
      <w:pPr>
        <w:pStyle w:val="Caption"/>
        <w:rPr>
          <w:b w:val="0"/>
          <w:bCs/>
          <w:lang w:val="en-US"/>
        </w:rPr>
      </w:pPr>
      <w:r w:rsidRPr="00ED6F57">
        <w:rPr>
          <w:b w:val="0"/>
          <w:bCs/>
          <w:lang w:val="en-US"/>
        </w:rPr>
        <w:t>Finally</w:t>
      </w:r>
      <w:r w:rsidR="00520754" w:rsidRPr="00ED6F57">
        <w:rPr>
          <w:b w:val="0"/>
          <w:bCs/>
          <w:lang w:val="en-US"/>
        </w:rPr>
        <w:t>,</w:t>
      </w:r>
      <w:r w:rsidR="00DB38A8" w:rsidRPr="00ED6F57">
        <w:rPr>
          <w:b w:val="0"/>
          <w:bCs/>
          <w:lang w:val="en-US"/>
        </w:rPr>
        <w:t xml:space="preserve"> the link level performance of PDSCH carrying Msg2 and Msg4 are presented in </w:t>
      </w:r>
      <w:r w:rsidR="00DB38A8" w:rsidRPr="00ED6F57">
        <w:rPr>
          <w:b w:val="0"/>
          <w:bCs/>
          <w:lang w:val="en-US"/>
        </w:rPr>
        <w:fldChar w:fldCharType="begin"/>
      </w:r>
      <w:r w:rsidR="00DB38A8" w:rsidRPr="00ED6F57">
        <w:rPr>
          <w:b w:val="0"/>
          <w:bCs/>
          <w:lang w:val="en-US"/>
        </w:rPr>
        <w:instrText xml:space="preserve"> REF _Ref163035759 \h  \* MERGEFORMAT </w:instrText>
      </w:r>
      <w:r w:rsidR="00DB38A8" w:rsidRPr="00ED6F57">
        <w:rPr>
          <w:b w:val="0"/>
          <w:bCs/>
          <w:lang w:val="en-US"/>
        </w:rPr>
      </w:r>
      <w:r w:rsidR="00DB38A8" w:rsidRPr="00ED6F57">
        <w:rPr>
          <w:b w:val="0"/>
          <w:bCs/>
          <w:lang w:val="en-US"/>
        </w:rPr>
        <w:fldChar w:fldCharType="separate"/>
      </w:r>
      <w:r w:rsidR="00DB38A8" w:rsidRPr="00ED6F57">
        <w:rPr>
          <w:b w:val="0"/>
          <w:bCs/>
          <w:lang w:val="en-US"/>
        </w:rPr>
        <w:t xml:space="preserve">Figure </w:t>
      </w:r>
      <w:r w:rsidR="00DB38A8" w:rsidRPr="00ED6F57">
        <w:rPr>
          <w:b w:val="0"/>
          <w:bCs/>
          <w:noProof/>
          <w:lang w:val="en-US"/>
        </w:rPr>
        <w:t>4</w:t>
      </w:r>
      <w:r w:rsidR="00DB38A8" w:rsidRPr="00ED6F57">
        <w:rPr>
          <w:b w:val="0"/>
          <w:bCs/>
          <w:lang w:val="en-US"/>
        </w:rPr>
        <w:fldChar w:fldCharType="end"/>
      </w:r>
      <w:r w:rsidR="002B6B46" w:rsidRPr="00ED6F57">
        <w:rPr>
          <w:b w:val="0"/>
          <w:bCs/>
          <w:lang w:val="en-US"/>
        </w:rPr>
        <w:t xml:space="preserve"> below</w:t>
      </w:r>
      <w:r w:rsidR="00DB38A8" w:rsidRPr="00ED6F57">
        <w:rPr>
          <w:b w:val="0"/>
          <w:bCs/>
          <w:lang w:val="en-US"/>
        </w:rPr>
        <w:t xml:space="preserve">. </w:t>
      </w:r>
    </w:p>
    <w:p w14:paraId="7FAD3BE9" w14:textId="77777777" w:rsidR="00DB38A8" w:rsidRPr="00ED6F57" w:rsidRDefault="00DB38A8" w:rsidP="00DB38A8">
      <w:pPr>
        <w:keepNext/>
        <w:jc w:val="center"/>
        <w:rPr>
          <w:lang w:val="en-US"/>
        </w:rPr>
      </w:pPr>
      <w:r w:rsidRPr="00ED6F57">
        <w:rPr>
          <w:noProof/>
          <w:lang w:val="en-US"/>
        </w:rPr>
        <w:lastRenderedPageBreak/>
        <w:drawing>
          <wp:inline distT="0" distB="0" distL="0" distR="0" wp14:anchorId="576254F4" wp14:editId="6CC3BF48">
            <wp:extent cx="3766153" cy="3129230"/>
            <wp:effectExtent l="0" t="0" r="6350" b="0"/>
            <wp:docPr id="1449892385" name="Picture 1449892385" descr="A graph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9892385" name="Picture 1449892385" descr="A graph of a graph&#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3766153" cy="3129230"/>
                    </a:xfrm>
                    <a:prstGeom prst="rect">
                      <a:avLst/>
                    </a:prstGeom>
                    <a:noFill/>
                    <a:ln>
                      <a:noFill/>
                    </a:ln>
                  </pic:spPr>
                </pic:pic>
              </a:graphicData>
            </a:graphic>
          </wp:inline>
        </w:drawing>
      </w:r>
    </w:p>
    <w:p w14:paraId="77A8342F" w14:textId="77242DE6" w:rsidR="00DB38A8" w:rsidRPr="00ED6F57" w:rsidRDefault="00DB38A8" w:rsidP="00DB38A8">
      <w:pPr>
        <w:pStyle w:val="Caption"/>
        <w:jc w:val="center"/>
        <w:rPr>
          <w:lang w:val="en-US"/>
        </w:rPr>
      </w:pPr>
      <w:bookmarkStart w:id="9" w:name="_Ref163035759"/>
      <w:r w:rsidRPr="00ED6F57">
        <w:rPr>
          <w:lang w:val="en-US"/>
        </w:rPr>
        <w:t xml:space="preserve">Figure </w:t>
      </w:r>
      <w:r w:rsidRPr="00ED6F57">
        <w:rPr>
          <w:lang w:val="en-US"/>
        </w:rPr>
        <w:fldChar w:fldCharType="begin"/>
      </w:r>
      <w:r w:rsidRPr="00ED6F57">
        <w:rPr>
          <w:lang w:val="en-US"/>
        </w:rPr>
        <w:instrText xml:space="preserve"> SEQ Figure \* ARABIC </w:instrText>
      </w:r>
      <w:r w:rsidRPr="00ED6F57">
        <w:rPr>
          <w:lang w:val="en-US"/>
        </w:rPr>
        <w:fldChar w:fldCharType="separate"/>
      </w:r>
      <w:r w:rsidR="00286EA2" w:rsidRPr="00ED6F57">
        <w:rPr>
          <w:noProof/>
          <w:lang w:val="en-US"/>
        </w:rPr>
        <w:t>5</w:t>
      </w:r>
      <w:r w:rsidRPr="00ED6F57">
        <w:rPr>
          <w:lang w:val="en-US"/>
        </w:rPr>
        <w:fldChar w:fldCharType="end"/>
      </w:r>
      <w:bookmarkEnd w:id="9"/>
      <w:r w:rsidRPr="00ED6F57">
        <w:rPr>
          <w:lang w:val="en-US"/>
        </w:rPr>
        <w:t xml:space="preserve"> - Link-level performance of Msg2 and Msg4.</w:t>
      </w:r>
    </w:p>
    <w:p w14:paraId="0AE6E816" w14:textId="11C12300" w:rsidR="00DB38A8" w:rsidRPr="00ED6F57" w:rsidRDefault="00AC3C77" w:rsidP="00AC3C77">
      <w:pPr>
        <w:pStyle w:val="Heading2"/>
        <w:rPr>
          <w:lang w:val="en-US"/>
        </w:rPr>
      </w:pPr>
      <w:r w:rsidRPr="00ED6F57">
        <w:rPr>
          <w:lang w:val="en-US"/>
        </w:rPr>
        <w:t xml:space="preserve">Link Margin </w:t>
      </w:r>
      <w:r w:rsidR="004F5140" w:rsidRPr="00ED6F57">
        <w:rPr>
          <w:lang w:val="en-US"/>
        </w:rPr>
        <w:t>Calculation</w:t>
      </w:r>
    </w:p>
    <w:p w14:paraId="17DBE9F5" w14:textId="26D15693" w:rsidR="00020908" w:rsidRPr="009D7AA6" w:rsidRDefault="00AC3C77" w:rsidP="0402E0BB">
      <w:r w:rsidRPr="0402E0BB">
        <w:t xml:space="preserve">In this section, we calculate the link </w:t>
      </w:r>
      <w:r w:rsidR="00304634" w:rsidRPr="0402E0BB">
        <w:t xml:space="preserve">margins of the selected DL channels considered in the previous section. </w:t>
      </w:r>
      <w:r w:rsidR="00B262E6" w:rsidRPr="0402E0BB">
        <w:t>The results</w:t>
      </w:r>
      <w:r w:rsidR="00425615" w:rsidRPr="0402E0BB">
        <w:t xml:space="preserve"> for </w:t>
      </w:r>
      <w:r w:rsidR="008914AD" w:rsidRPr="0402E0BB">
        <w:t>Set</w:t>
      </w:r>
      <w:r w:rsidR="00425615" w:rsidRPr="0402E0BB">
        <w:t>1-1</w:t>
      </w:r>
      <w:r w:rsidR="008914AD" w:rsidRPr="0402E0BB">
        <w:t xml:space="preserve"> FR1</w:t>
      </w:r>
      <w:r w:rsidR="00425615" w:rsidRPr="0402E0BB">
        <w:t xml:space="preserve"> and </w:t>
      </w:r>
      <w:r w:rsidR="008914AD" w:rsidRPr="0402E0BB">
        <w:t>Set</w:t>
      </w:r>
      <w:r w:rsidR="00425615" w:rsidRPr="0402E0BB">
        <w:t>1-2</w:t>
      </w:r>
      <w:r w:rsidR="008914AD" w:rsidRPr="0402E0BB">
        <w:t xml:space="preserve"> FR1</w:t>
      </w:r>
      <w:r w:rsidR="00B262E6" w:rsidRPr="0402E0BB">
        <w:t xml:space="preserve"> are presented in Table </w:t>
      </w:r>
      <w:r w:rsidR="008914AD" w:rsidRPr="0402E0BB">
        <w:t>2</w:t>
      </w:r>
      <w:r w:rsidR="00425615" w:rsidRPr="0402E0BB">
        <w:t xml:space="preserve">, and </w:t>
      </w:r>
      <w:r w:rsidR="000A0196" w:rsidRPr="0402E0BB">
        <w:t xml:space="preserve">for </w:t>
      </w:r>
      <w:r w:rsidR="008914AD" w:rsidRPr="0402E0BB">
        <w:t>Set</w:t>
      </w:r>
      <w:r w:rsidR="000A0196" w:rsidRPr="0402E0BB">
        <w:t xml:space="preserve">1-3 </w:t>
      </w:r>
      <w:r w:rsidR="008914AD" w:rsidRPr="0402E0BB">
        <w:t>FR1 i</w:t>
      </w:r>
      <w:r w:rsidR="000A0196" w:rsidRPr="0402E0BB">
        <w:t>n Table</w:t>
      </w:r>
      <w:r w:rsidR="008914AD" w:rsidRPr="0402E0BB">
        <w:t xml:space="preserve"> 3</w:t>
      </w:r>
      <w:r w:rsidR="000A0196" w:rsidRPr="0402E0BB">
        <w:t xml:space="preserve">. </w:t>
      </w:r>
      <w:r w:rsidR="00B262E6" w:rsidRPr="0402E0BB">
        <w:t xml:space="preserve"> </w:t>
      </w:r>
    </w:p>
    <w:p w14:paraId="01758CC0" w14:textId="24814E10" w:rsidR="001929DB" w:rsidRPr="00ED6F57" w:rsidRDefault="001929DB" w:rsidP="001929DB">
      <w:pPr>
        <w:pStyle w:val="Caption"/>
        <w:keepNext/>
        <w:jc w:val="center"/>
        <w:rPr>
          <w:lang w:val="en-US"/>
        </w:rPr>
      </w:pPr>
      <w:bookmarkStart w:id="10" w:name="_Ref165971236"/>
      <w:r w:rsidRPr="00ED6F57">
        <w:rPr>
          <w:lang w:val="en-US"/>
        </w:rPr>
        <w:t xml:space="preserve">Table </w:t>
      </w:r>
      <w:r w:rsidRPr="00ED6F57">
        <w:rPr>
          <w:lang w:val="en-US"/>
        </w:rPr>
        <w:fldChar w:fldCharType="begin"/>
      </w:r>
      <w:r w:rsidRPr="00ED6F57">
        <w:rPr>
          <w:lang w:val="en-US"/>
        </w:rPr>
        <w:instrText xml:space="preserve"> SEQ Table \* ARABIC </w:instrText>
      </w:r>
      <w:r w:rsidRPr="00ED6F57">
        <w:rPr>
          <w:lang w:val="en-US"/>
        </w:rPr>
        <w:fldChar w:fldCharType="separate"/>
      </w:r>
      <w:r w:rsidR="00B67647" w:rsidRPr="00ED6F57">
        <w:rPr>
          <w:noProof/>
          <w:lang w:val="en-US"/>
        </w:rPr>
        <w:t>2</w:t>
      </w:r>
      <w:r w:rsidRPr="00ED6F57">
        <w:rPr>
          <w:lang w:val="en-US"/>
        </w:rPr>
        <w:fldChar w:fldCharType="end"/>
      </w:r>
      <w:bookmarkEnd w:id="10"/>
      <w:r w:rsidRPr="00ED6F57">
        <w:rPr>
          <w:lang w:val="en-US"/>
        </w:rPr>
        <w:t xml:space="preserve"> - Link margin for </w:t>
      </w:r>
      <w:r w:rsidR="00081F7E" w:rsidRPr="00ED6F57">
        <w:rPr>
          <w:lang w:val="en-US"/>
        </w:rPr>
        <w:t>S</w:t>
      </w:r>
      <w:r w:rsidRPr="00ED6F57">
        <w:rPr>
          <w:lang w:val="en-US"/>
        </w:rPr>
        <w:t>et1-1</w:t>
      </w:r>
      <w:r w:rsidR="00081F7E" w:rsidRPr="00ED6F57">
        <w:rPr>
          <w:lang w:val="en-US"/>
        </w:rPr>
        <w:t xml:space="preserve"> FR1</w:t>
      </w:r>
      <w:r w:rsidRPr="00ED6F57">
        <w:rPr>
          <w:lang w:val="en-US"/>
        </w:rPr>
        <w:t xml:space="preserve"> and </w:t>
      </w:r>
      <w:r w:rsidR="00081F7E" w:rsidRPr="00ED6F57">
        <w:rPr>
          <w:lang w:val="en-US"/>
        </w:rPr>
        <w:t>Set</w:t>
      </w:r>
      <w:r w:rsidRPr="00ED6F57">
        <w:rPr>
          <w:lang w:val="en-US"/>
        </w:rPr>
        <w:t>1-2</w:t>
      </w:r>
      <w:r w:rsidR="00081F7E" w:rsidRPr="00ED6F57">
        <w:rPr>
          <w:lang w:val="en-US"/>
        </w:rPr>
        <w:t xml:space="preserve"> FR1</w:t>
      </w:r>
      <w:r w:rsidRPr="00ED6F57">
        <w:rPr>
          <w:lang w:val="en-US"/>
        </w:rPr>
        <w:t>.</w:t>
      </w:r>
    </w:p>
    <w:tbl>
      <w:tblPr>
        <w:tblStyle w:val="TableGrid"/>
        <w:tblW w:w="0" w:type="auto"/>
        <w:jc w:val="center"/>
        <w:tblLook w:val="04A0" w:firstRow="1" w:lastRow="0" w:firstColumn="1" w:lastColumn="0" w:noHBand="0" w:noVBand="1"/>
      </w:tblPr>
      <w:tblGrid>
        <w:gridCol w:w="1696"/>
        <w:gridCol w:w="1418"/>
        <w:gridCol w:w="1276"/>
        <w:gridCol w:w="2268"/>
        <w:gridCol w:w="2971"/>
      </w:tblGrid>
      <w:tr w:rsidR="006A4893" w:rsidRPr="009D7AA6" w14:paraId="76DB03D6" w14:textId="77777777" w:rsidTr="00537E6B">
        <w:trPr>
          <w:jc w:val="center"/>
        </w:trPr>
        <w:tc>
          <w:tcPr>
            <w:tcW w:w="1696" w:type="dxa"/>
            <w:vAlign w:val="center"/>
          </w:tcPr>
          <w:p w14:paraId="79C3EF54" w14:textId="398FBBF6" w:rsidR="006A4893" w:rsidRPr="00ED6F57" w:rsidRDefault="006A4893" w:rsidP="00F569D0">
            <w:pPr>
              <w:jc w:val="center"/>
              <w:rPr>
                <w:lang w:val="en-US"/>
              </w:rPr>
            </w:pPr>
            <w:r w:rsidRPr="00ED6F57">
              <w:rPr>
                <w:lang w:val="en-US"/>
              </w:rPr>
              <w:t>Physical Channel / Signal</w:t>
            </w:r>
          </w:p>
        </w:tc>
        <w:tc>
          <w:tcPr>
            <w:tcW w:w="1418" w:type="dxa"/>
            <w:vAlign w:val="center"/>
          </w:tcPr>
          <w:p w14:paraId="6CC16DFD" w14:textId="5A2AB185" w:rsidR="006A4893" w:rsidRPr="00ED6F57" w:rsidRDefault="006A4893" w:rsidP="00E624BB">
            <w:pPr>
              <w:jc w:val="center"/>
              <w:rPr>
                <w:lang w:val="en-US"/>
              </w:rPr>
            </w:pPr>
            <w:r w:rsidRPr="00ED6F57">
              <w:rPr>
                <w:lang w:val="en-US"/>
              </w:rPr>
              <w:t>CNR [dB] set 1-1 and 1-2</w:t>
            </w:r>
          </w:p>
        </w:tc>
        <w:tc>
          <w:tcPr>
            <w:tcW w:w="1276" w:type="dxa"/>
            <w:vAlign w:val="center"/>
          </w:tcPr>
          <w:p w14:paraId="53A56225" w14:textId="32E91D66" w:rsidR="006A4893" w:rsidRPr="00ED6F57" w:rsidRDefault="006A4893" w:rsidP="00510F9B">
            <w:pPr>
              <w:jc w:val="center"/>
              <w:rPr>
                <w:lang w:val="en-US"/>
              </w:rPr>
            </w:pPr>
            <w:r w:rsidRPr="00ED6F57">
              <w:rPr>
                <w:lang w:val="en-US"/>
              </w:rPr>
              <w:t>SNR [dB] link level</w:t>
            </w:r>
          </w:p>
        </w:tc>
        <w:tc>
          <w:tcPr>
            <w:tcW w:w="2268" w:type="dxa"/>
            <w:vAlign w:val="center"/>
          </w:tcPr>
          <w:p w14:paraId="0AB2FA30" w14:textId="3419A2FA" w:rsidR="006A4893" w:rsidRPr="00ED6F57" w:rsidRDefault="006A4893" w:rsidP="003F25AA">
            <w:pPr>
              <w:jc w:val="center"/>
              <w:rPr>
                <w:lang w:val="en-US"/>
              </w:rPr>
            </w:pPr>
            <w:r w:rsidRPr="00ED6F57">
              <w:rPr>
                <w:lang w:val="en-US"/>
              </w:rPr>
              <w:t xml:space="preserve">Link margin </w:t>
            </w:r>
            <m:oMath>
              <m:r>
                <w:rPr>
                  <w:rFonts w:ascii="Cambria Math" w:hAnsi="Cambria Math"/>
                  <w:lang w:val="en-US"/>
                </w:rPr>
                <m:t>Δ</m:t>
              </m:r>
            </m:oMath>
          </w:p>
        </w:tc>
        <w:tc>
          <w:tcPr>
            <w:tcW w:w="2971" w:type="dxa"/>
            <w:vAlign w:val="center"/>
          </w:tcPr>
          <w:p w14:paraId="0F34C7A0" w14:textId="568E3141" w:rsidR="006A4893" w:rsidRPr="00ED6F57" w:rsidRDefault="006A4893" w:rsidP="006A4893">
            <w:pPr>
              <w:rPr>
                <w:lang w:val="en-US"/>
              </w:rPr>
            </w:pPr>
            <w:r w:rsidRPr="00ED6F57">
              <w:rPr>
                <w:lang w:val="en-US"/>
              </w:rPr>
              <w:t xml:space="preserve">Difference of link margins to SSB </w:t>
            </w:r>
          </w:p>
        </w:tc>
      </w:tr>
      <w:tr w:rsidR="006A4893" w:rsidRPr="009D7AA6" w14:paraId="0BE9DA63" w14:textId="77777777" w:rsidTr="00537E6B">
        <w:trPr>
          <w:jc w:val="center"/>
        </w:trPr>
        <w:tc>
          <w:tcPr>
            <w:tcW w:w="1696" w:type="dxa"/>
            <w:vAlign w:val="center"/>
          </w:tcPr>
          <w:p w14:paraId="352220E0" w14:textId="77777777" w:rsidR="006A4893" w:rsidRPr="00ED6F57" w:rsidRDefault="00F569D0" w:rsidP="00F569D0">
            <w:pPr>
              <w:jc w:val="center"/>
              <w:rPr>
                <w:lang w:val="en-US"/>
              </w:rPr>
            </w:pPr>
            <w:r w:rsidRPr="00ED6F57">
              <w:rPr>
                <w:lang w:val="en-US"/>
              </w:rPr>
              <w:t xml:space="preserve">SSB </w:t>
            </w:r>
          </w:p>
          <w:p w14:paraId="4B2F2A38" w14:textId="2B680539" w:rsidR="00F569D0" w:rsidRPr="00ED6F57" w:rsidRDefault="00F569D0" w:rsidP="00F569D0">
            <w:pPr>
              <w:jc w:val="center"/>
              <w:rPr>
                <w:lang w:val="en-US"/>
              </w:rPr>
            </w:pPr>
            <w:r w:rsidRPr="00ED6F57">
              <w:rPr>
                <w:lang w:val="en-US"/>
              </w:rPr>
              <w:t>(1% BLER)</w:t>
            </w:r>
          </w:p>
        </w:tc>
        <w:tc>
          <w:tcPr>
            <w:tcW w:w="1418" w:type="dxa"/>
            <w:vAlign w:val="center"/>
          </w:tcPr>
          <w:p w14:paraId="6B737B63" w14:textId="0FDE6D73" w:rsidR="006A4893" w:rsidRPr="00ED6F57" w:rsidRDefault="00F569D0" w:rsidP="00E624BB">
            <w:pPr>
              <w:jc w:val="center"/>
              <w:rPr>
                <w:lang w:val="en-US"/>
              </w:rPr>
            </w:pPr>
            <w:r w:rsidRPr="00ED6F57">
              <w:rPr>
                <w:lang w:val="en-US"/>
              </w:rPr>
              <w:t>-1.88</w:t>
            </w:r>
          </w:p>
        </w:tc>
        <w:tc>
          <w:tcPr>
            <w:tcW w:w="1276" w:type="dxa"/>
            <w:vAlign w:val="center"/>
          </w:tcPr>
          <w:p w14:paraId="48516506" w14:textId="0948E6CE" w:rsidR="006A4893" w:rsidRPr="00ED6F57" w:rsidRDefault="001B7EC2" w:rsidP="00510F9B">
            <w:pPr>
              <w:jc w:val="center"/>
              <w:rPr>
                <w:lang w:val="en-US"/>
              </w:rPr>
            </w:pPr>
            <w:r w:rsidRPr="00ED6F57">
              <w:rPr>
                <w:lang w:val="en-US"/>
              </w:rPr>
              <w:t>-10.87</w:t>
            </w:r>
          </w:p>
        </w:tc>
        <w:tc>
          <w:tcPr>
            <w:tcW w:w="2268" w:type="dxa"/>
            <w:vAlign w:val="center"/>
          </w:tcPr>
          <w:p w14:paraId="759D6BEC" w14:textId="098866B8" w:rsidR="006A4893" w:rsidRPr="00ED6F57" w:rsidRDefault="00570B3A" w:rsidP="003F25AA">
            <w:pPr>
              <w:jc w:val="center"/>
              <w:rPr>
                <w:lang w:val="en-US"/>
              </w:rPr>
            </w:pPr>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SSB</m:t>
                  </m:r>
                </m:sub>
              </m:sSub>
              <m:r>
                <w:rPr>
                  <w:rFonts w:ascii="Cambria Math" w:hAnsi="Cambria Math"/>
                  <w:lang w:val="en-US"/>
                </w:rPr>
                <m:t xml:space="preserve">= </m:t>
              </m:r>
              <m:r>
                <m:rPr>
                  <m:sty m:val="p"/>
                </m:rPr>
                <w:rPr>
                  <w:rFonts w:ascii="Cambria Math" w:hAnsi="Cambria Math"/>
                  <w:lang w:val="en-US"/>
                </w:rPr>
                <m:t>+8.99</m:t>
              </m:r>
            </m:oMath>
            <w:r w:rsidR="00596464" w:rsidRPr="00ED6F57">
              <w:rPr>
                <w:lang w:val="en-US"/>
              </w:rPr>
              <w:t xml:space="preserve">  </w:t>
            </w:r>
          </w:p>
        </w:tc>
        <w:tc>
          <w:tcPr>
            <w:tcW w:w="2971" w:type="dxa"/>
            <w:vAlign w:val="center"/>
          </w:tcPr>
          <w:p w14:paraId="33422749" w14:textId="77777777" w:rsidR="006A4893" w:rsidRPr="00ED6F57" w:rsidRDefault="006A4893" w:rsidP="006A4893">
            <w:pPr>
              <w:rPr>
                <w:lang w:val="en-US"/>
              </w:rPr>
            </w:pPr>
          </w:p>
        </w:tc>
      </w:tr>
      <w:tr w:rsidR="006A4893" w:rsidRPr="009D7AA6" w14:paraId="20A486A1" w14:textId="77777777" w:rsidTr="00537E6B">
        <w:trPr>
          <w:jc w:val="center"/>
        </w:trPr>
        <w:tc>
          <w:tcPr>
            <w:tcW w:w="1696" w:type="dxa"/>
            <w:vAlign w:val="center"/>
          </w:tcPr>
          <w:p w14:paraId="758CE675" w14:textId="353DE985" w:rsidR="006A4893" w:rsidRPr="00ED6F57" w:rsidRDefault="00992694" w:rsidP="00F569D0">
            <w:pPr>
              <w:jc w:val="center"/>
              <w:rPr>
                <w:lang w:val="en-US"/>
              </w:rPr>
            </w:pPr>
            <w:r w:rsidRPr="00ED6F57">
              <w:rPr>
                <w:lang w:val="en-US"/>
              </w:rPr>
              <w:t>PDCCH</w:t>
            </w:r>
            <w:r w:rsidR="004056E9" w:rsidRPr="00ED6F57">
              <w:rPr>
                <w:lang w:val="en-US"/>
              </w:rPr>
              <w:t xml:space="preserve"> AL</w:t>
            </w:r>
            <w:r w:rsidR="00F16576" w:rsidRPr="00ED6F57">
              <w:rPr>
                <w:lang w:val="en-US"/>
              </w:rPr>
              <w:t>=8</w:t>
            </w:r>
            <w:r w:rsidRPr="00ED6F57">
              <w:rPr>
                <w:lang w:val="en-US"/>
              </w:rPr>
              <w:t xml:space="preserve"> </w:t>
            </w:r>
          </w:p>
          <w:p w14:paraId="256BCAA7" w14:textId="0C5BEAA5" w:rsidR="007B3190" w:rsidRPr="00ED6F57" w:rsidRDefault="007B3190" w:rsidP="00F569D0">
            <w:pPr>
              <w:jc w:val="center"/>
              <w:rPr>
                <w:lang w:val="en-US"/>
              </w:rPr>
            </w:pPr>
            <w:r w:rsidRPr="00ED6F57">
              <w:rPr>
                <w:lang w:val="en-US"/>
              </w:rPr>
              <w:t>(</w:t>
            </w:r>
            <w:r w:rsidR="004056E9" w:rsidRPr="00ED6F57">
              <w:rPr>
                <w:lang w:val="en-US"/>
              </w:rPr>
              <w:t>1% BLER</w:t>
            </w:r>
            <w:r w:rsidRPr="00ED6F57">
              <w:rPr>
                <w:lang w:val="en-US"/>
              </w:rPr>
              <w:t>)</w:t>
            </w:r>
          </w:p>
        </w:tc>
        <w:tc>
          <w:tcPr>
            <w:tcW w:w="1418" w:type="dxa"/>
            <w:vAlign w:val="center"/>
          </w:tcPr>
          <w:p w14:paraId="334A3578" w14:textId="65006719" w:rsidR="006A4893" w:rsidRPr="00ED6F57" w:rsidRDefault="00F16576" w:rsidP="00E624BB">
            <w:pPr>
              <w:jc w:val="center"/>
              <w:rPr>
                <w:lang w:val="en-US"/>
              </w:rPr>
            </w:pPr>
            <w:r w:rsidRPr="00ED6F57">
              <w:rPr>
                <w:lang w:val="en-US"/>
              </w:rPr>
              <w:t>-</w:t>
            </w:r>
            <w:r w:rsidR="00906C28" w:rsidRPr="00ED6F57">
              <w:rPr>
                <w:lang w:val="en-US"/>
              </w:rPr>
              <w:t>1</w:t>
            </w:r>
            <w:r w:rsidRPr="00ED6F57">
              <w:rPr>
                <w:lang w:val="en-US"/>
              </w:rPr>
              <w:t>.88</w:t>
            </w:r>
          </w:p>
        </w:tc>
        <w:tc>
          <w:tcPr>
            <w:tcW w:w="1276" w:type="dxa"/>
            <w:vAlign w:val="center"/>
          </w:tcPr>
          <w:p w14:paraId="40F21D67" w14:textId="41E3E077" w:rsidR="006A4893" w:rsidRPr="00ED6F57" w:rsidRDefault="00475F7C" w:rsidP="00510F9B">
            <w:pPr>
              <w:jc w:val="center"/>
              <w:rPr>
                <w:lang w:val="en-US"/>
              </w:rPr>
            </w:pPr>
            <w:r w:rsidRPr="00ED6F57">
              <w:rPr>
                <w:lang w:val="en-US"/>
              </w:rPr>
              <w:t>-5.28</w:t>
            </w:r>
          </w:p>
        </w:tc>
        <w:tc>
          <w:tcPr>
            <w:tcW w:w="2268" w:type="dxa"/>
            <w:vAlign w:val="center"/>
          </w:tcPr>
          <w:p w14:paraId="235EC5F9" w14:textId="28A6F3CB" w:rsidR="006A4893" w:rsidRPr="00ED6F57" w:rsidRDefault="00570B3A" w:rsidP="003F25AA">
            <w:pPr>
              <w:jc w:val="center"/>
              <w:rPr>
                <w:lang w:val="en-US"/>
              </w:rPr>
            </w:pPr>
            <m:oMathPara>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PDCCH_AL8</m:t>
                    </m:r>
                  </m:sub>
                </m:sSub>
                <m:r>
                  <w:rPr>
                    <w:rFonts w:ascii="Cambria Math" w:hAnsi="Cambria Math"/>
                    <w:lang w:val="en-US"/>
                  </w:rPr>
                  <m:t>= +3.4</m:t>
                </m:r>
              </m:oMath>
            </m:oMathPara>
          </w:p>
        </w:tc>
        <w:tc>
          <w:tcPr>
            <w:tcW w:w="2971" w:type="dxa"/>
            <w:vAlign w:val="center"/>
          </w:tcPr>
          <w:p w14:paraId="05DD94DD" w14:textId="5D84CBEE" w:rsidR="006A4893" w:rsidRPr="00ED6F57" w:rsidRDefault="00570B3A" w:rsidP="006A4893">
            <w:pPr>
              <w:rPr>
                <w:lang w:val="en-US"/>
              </w:rPr>
            </w:pPr>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PDCCH_AL8</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SSB</m:t>
                  </m:r>
                </m:sub>
              </m:sSub>
              <m:r>
                <w:rPr>
                  <w:rFonts w:ascii="Cambria Math" w:hAnsi="Cambria Math"/>
                  <w:lang w:val="en-US"/>
                </w:rPr>
                <m:t xml:space="preserve">= </m:t>
              </m:r>
              <m:r>
                <m:rPr>
                  <m:sty m:val="p"/>
                </m:rPr>
                <w:rPr>
                  <w:rFonts w:ascii="Cambria Math" w:hAnsi="Cambria Math"/>
                  <w:lang w:val="en-US"/>
                </w:rPr>
                <m:t>-5.59</m:t>
              </m:r>
            </m:oMath>
            <w:r w:rsidR="00A57965" w:rsidRPr="00ED6F57">
              <w:rPr>
                <w:lang w:val="en-US"/>
              </w:rPr>
              <w:t xml:space="preserve"> </w:t>
            </w:r>
          </w:p>
        </w:tc>
      </w:tr>
      <w:tr w:rsidR="00537E6B" w:rsidRPr="009D7AA6" w14:paraId="2B3CB53D" w14:textId="77777777" w:rsidTr="00537E6B">
        <w:trPr>
          <w:jc w:val="center"/>
        </w:trPr>
        <w:tc>
          <w:tcPr>
            <w:tcW w:w="1696" w:type="dxa"/>
            <w:vAlign w:val="center"/>
          </w:tcPr>
          <w:p w14:paraId="778BEAA1" w14:textId="77777777" w:rsidR="00537E6B" w:rsidRPr="00ED6F57" w:rsidRDefault="00537E6B" w:rsidP="00537E6B">
            <w:pPr>
              <w:jc w:val="center"/>
              <w:rPr>
                <w:lang w:val="en-US"/>
              </w:rPr>
            </w:pPr>
            <w:r w:rsidRPr="00ED6F57">
              <w:rPr>
                <w:lang w:val="en-US"/>
              </w:rPr>
              <w:t>PDCCH AL=16</w:t>
            </w:r>
          </w:p>
          <w:p w14:paraId="62CD85A2" w14:textId="5FD2ACB2" w:rsidR="00537E6B" w:rsidRPr="00ED6F57" w:rsidRDefault="00537E6B" w:rsidP="00537E6B">
            <w:pPr>
              <w:jc w:val="center"/>
              <w:rPr>
                <w:lang w:val="en-US"/>
              </w:rPr>
            </w:pPr>
            <w:r w:rsidRPr="00ED6F57">
              <w:rPr>
                <w:lang w:val="en-US"/>
              </w:rPr>
              <w:t>(1% BLER)</w:t>
            </w:r>
          </w:p>
        </w:tc>
        <w:tc>
          <w:tcPr>
            <w:tcW w:w="1418" w:type="dxa"/>
            <w:vAlign w:val="center"/>
          </w:tcPr>
          <w:p w14:paraId="018C8C12" w14:textId="56F6F7B9" w:rsidR="00537E6B" w:rsidRPr="00ED6F57" w:rsidRDefault="00537E6B" w:rsidP="00537E6B">
            <w:pPr>
              <w:jc w:val="center"/>
              <w:rPr>
                <w:lang w:val="en-US"/>
              </w:rPr>
            </w:pPr>
            <w:r w:rsidRPr="00ED6F57">
              <w:rPr>
                <w:lang w:val="en-US"/>
              </w:rPr>
              <w:t>-</w:t>
            </w:r>
            <w:r w:rsidR="00906C28" w:rsidRPr="00ED6F57">
              <w:rPr>
                <w:lang w:val="en-US"/>
              </w:rPr>
              <w:t>1</w:t>
            </w:r>
            <w:r w:rsidRPr="00ED6F57">
              <w:rPr>
                <w:lang w:val="en-US"/>
              </w:rPr>
              <w:t>.88</w:t>
            </w:r>
          </w:p>
        </w:tc>
        <w:tc>
          <w:tcPr>
            <w:tcW w:w="1276" w:type="dxa"/>
            <w:vAlign w:val="center"/>
          </w:tcPr>
          <w:p w14:paraId="07E63774" w14:textId="45839518" w:rsidR="00537E6B" w:rsidRPr="00ED6F57" w:rsidRDefault="00537E6B" w:rsidP="00537E6B">
            <w:pPr>
              <w:jc w:val="center"/>
              <w:rPr>
                <w:lang w:val="en-US"/>
              </w:rPr>
            </w:pPr>
            <w:r w:rsidRPr="00ED6F57">
              <w:rPr>
                <w:lang w:val="en-US"/>
              </w:rPr>
              <w:t>-7.79</w:t>
            </w:r>
          </w:p>
        </w:tc>
        <w:tc>
          <w:tcPr>
            <w:tcW w:w="2268" w:type="dxa"/>
            <w:vAlign w:val="center"/>
          </w:tcPr>
          <w:p w14:paraId="25EA175D" w14:textId="57919302" w:rsidR="00537E6B" w:rsidRPr="00ED6F57" w:rsidRDefault="00570B3A" w:rsidP="00537E6B">
            <w:pPr>
              <w:jc w:val="center"/>
              <w:rPr>
                <w:lang w:val="en-US"/>
              </w:rPr>
            </w:pPr>
            <m:oMathPara>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PDCCH_AL16</m:t>
                    </m:r>
                  </m:sub>
                </m:sSub>
                <m:r>
                  <w:rPr>
                    <w:rFonts w:ascii="Cambria Math" w:hAnsi="Cambria Math"/>
                    <w:lang w:val="en-US"/>
                  </w:rPr>
                  <m:t>=+5.91</m:t>
                </m:r>
              </m:oMath>
            </m:oMathPara>
          </w:p>
        </w:tc>
        <w:tc>
          <w:tcPr>
            <w:tcW w:w="2971" w:type="dxa"/>
            <w:vAlign w:val="center"/>
          </w:tcPr>
          <w:p w14:paraId="208F0EEF" w14:textId="1FCC8696" w:rsidR="00537E6B" w:rsidRPr="00ED6F57" w:rsidRDefault="00570B3A" w:rsidP="00537E6B">
            <w:pPr>
              <w:rPr>
                <w:lang w:val="en-US"/>
              </w:rPr>
            </w:pPr>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PDCCH_AL16</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SSB</m:t>
                  </m:r>
                </m:sub>
              </m:sSub>
              <m:r>
                <w:rPr>
                  <w:rFonts w:ascii="Cambria Math" w:hAnsi="Cambria Math"/>
                  <w:lang w:val="en-US"/>
                </w:rPr>
                <m:t xml:space="preserve">= </m:t>
              </m:r>
              <m:r>
                <m:rPr>
                  <m:sty m:val="p"/>
                </m:rPr>
                <w:rPr>
                  <w:rFonts w:ascii="Cambria Math" w:hAnsi="Cambria Math"/>
                  <w:lang w:val="en-US"/>
                </w:rPr>
                <m:t>-3.08</m:t>
              </m:r>
            </m:oMath>
            <w:r w:rsidR="00537E6B" w:rsidRPr="00ED6F57">
              <w:rPr>
                <w:lang w:val="en-US"/>
              </w:rPr>
              <w:t xml:space="preserve"> </w:t>
            </w:r>
          </w:p>
        </w:tc>
      </w:tr>
      <w:tr w:rsidR="00537E6B" w:rsidRPr="009D7AA6" w14:paraId="44DA21B1" w14:textId="77777777" w:rsidTr="00537E6B">
        <w:trPr>
          <w:jc w:val="center"/>
        </w:trPr>
        <w:tc>
          <w:tcPr>
            <w:tcW w:w="1696" w:type="dxa"/>
            <w:vAlign w:val="center"/>
          </w:tcPr>
          <w:p w14:paraId="29CA912C" w14:textId="19EE96CA" w:rsidR="00537E6B" w:rsidRPr="00ED6F57" w:rsidRDefault="00537E6B" w:rsidP="00537E6B">
            <w:pPr>
              <w:jc w:val="center"/>
              <w:rPr>
                <w:lang w:val="en-US"/>
              </w:rPr>
            </w:pPr>
            <w:r w:rsidRPr="00ED6F57">
              <w:rPr>
                <w:lang w:val="en-US"/>
              </w:rPr>
              <w:t>PDSCH SIB1</w:t>
            </w:r>
            <w:r w:rsidR="00531674" w:rsidRPr="00ED6F57">
              <w:rPr>
                <w:lang w:val="en-US"/>
              </w:rPr>
              <w:t xml:space="preserve"> Option1</w:t>
            </w:r>
            <w:r w:rsidRPr="00ED6F57">
              <w:rPr>
                <w:lang w:val="en-US"/>
              </w:rPr>
              <w:t xml:space="preserve"> </w:t>
            </w:r>
          </w:p>
          <w:p w14:paraId="5301AF27" w14:textId="51B293E3" w:rsidR="00537E6B" w:rsidRPr="00ED6F57" w:rsidRDefault="00537E6B" w:rsidP="00537E6B">
            <w:pPr>
              <w:jc w:val="center"/>
              <w:rPr>
                <w:lang w:val="en-US"/>
              </w:rPr>
            </w:pPr>
            <w:r w:rsidRPr="00ED6F57">
              <w:rPr>
                <w:lang w:val="en-US"/>
              </w:rPr>
              <w:t>(10% BLER)</w:t>
            </w:r>
          </w:p>
        </w:tc>
        <w:tc>
          <w:tcPr>
            <w:tcW w:w="1418" w:type="dxa"/>
            <w:vAlign w:val="center"/>
          </w:tcPr>
          <w:p w14:paraId="02A94007" w14:textId="17F87558" w:rsidR="00537E6B" w:rsidRPr="00ED6F57" w:rsidRDefault="00537E6B" w:rsidP="00537E6B">
            <w:pPr>
              <w:jc w:val="center"/>
              <w:rPr>
                <w:lang w:val="en-US"/>
              </w:rPr>
            </w:pPr>
            <w:r w:rsidRPr="00ED6F57">
              <w:rPr>
                <w:lang w:val="en-US"/>
              </w:rPr>
              <w:t>-</w:t>
            </w:r>
            <w:r w:rsidR="00906C28" w:rsidRPr="00ED6F57">
              <w:rPr>
                <w:lang w:val="en-US"/>
              </w:rPr>
              <w:t>1</w:t>
            </w:r>
            <w:r w:rsidRPr="00ED6F57">
              <w:rPr>
                <w:lang w:val="en-US"/>
              </w:rPr>
              <w:t>.88</w:t>
            </w:r>
          </w:p>
        </w:tc>
        <w:tc>
          <w:tcPr>
            <w:tcW w:w="1276" w:type="dxa"/>
            <w:vAlign w:val="center"/>
          </w:tcPr>
          <w:p w14:paraId="320A080A" w14:textId="32B5CF78" w:rsidR="00537E6B" w:rsidRPr="00ED6F57" w:rsidRDefault="00537E6B" w:rsidP="00537E6B">
            <w:pPr>
              <w:jc w:val="center"/>
              <w:rPr>
                <w:lang w:val="en-US"/>
              </w:rPr>
            </w:pPr>
            <w:r w:rsidRPr="00ED6F57">
              <w:rPr>
                <w:lang w:val="en-US"/>
              </w:rPr>
              <w:t>-4.</w:t>
            </w:r>
            <w:r w:rsidR="003D48A1" w:rsidRPr="00ED6F57">
              <w:rPr>
                <w:lang w:val="en-US"/>
              </w:rPr>
              <w:t>25</w:t>
            </w:r>
          </w:p>
        </w:tc>
        <w:tc>
          <w:tcPr>
            <w:tcW w:w="2268" w:type="dxa"/>
            <w:vAlign w:val="center"/>
          </w:tcPr>
          <w:p w14:paraId="45E323A7" w14:textId="354823C4" w:rsidR="00537E6B" w:rsidRPr="00ED6F57" w:rsidRDefault="00570B3A" w:rsidP="00537E6B">
            <w:pPr>
              <w:jc w:val="center"/>
              <w:rPr>
                <w:lang w:val="en-US"/>
              </w:rPr>
            </w:pPr>
            <m:oMathPara>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SIB1_Option1</m:t>
                    </m:r>
                  </m:sub>
                </m:sSub>
                <m:r>
                  <w:rPr>
                    <w:rFonts w:ascii="Cambria Math" w:hAnsi="Cambria Math"/>
                    <w:lang w:val="en-US"/>
                  </w:rPr>
                  <m:t>=+2.37</m:t>
                </m:r>
              </m:oMath>
            </m:oMathPara>
          </w:p>
        </w:tc>
        <w:tc>
          <w:tcPr>
            <w:tcW w:w="2971" w:type="dxa"/>
            <w:vAlign w:val="center"/>
          </w:tcPr>
          <w:p w14:paraId="35DB9B1B" w14:textId="1089B35B" w:rsidR="00537E6B" w:rsidRPr="00ED6F57" w:rsidRDefault="00570B3A" w:rsidP="00537E6B">
            <w:pPr>
              <w:rPr>
                <w:lang w:val="en-US"/>
              </w:rPr>
            </w:pPr>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SIB1_Option1</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SSB</m:t>
                  </m:r>
                </m:sub>
              </m:sSub>
              <m:r>
                <w:rPr>
                  <w:rFonts w:ascii="Cambria Math" w:hAnsi="Cambria Math"/>
                  <w:lang w:val="en-US"/>
                </w:rPr>
                <m:t xml:space="preserve">= </m:t>
              </m:r>
              <m:r>
                <m:rPr>
                  <m:sty m:val="p"/>
                </m:rPr>
                <w:rPr>
                  <w:rFonts w:ascii="Cambria Math" w:hAnsi="Cambria Math"/>
                  <w:lang w:val="en-US"/>
                </w:rPr>
                <m:t>-6.62</m:t>
              </m:r>
            </m:oMath>
            <w:r w:rsidR="00537E6B" w:rsidRPr="00ED6F57">
              <w:rPr>
                <w:lang w:val="en-US"/>
              </w:rPr>
              <w:t xml:space="preserve"> </w:t>
            </w:r>
          </w:p>
        </w:tc>
      </w:tr>
      <w:tr w:rsidR="00531674" w:rsidRPr="009D7AA6" w14:paraId="388F25DF" w14:textId="77777777" w:rsidTr="00537E6B">
        <w:trPr>
          <w:jc w:val="center"/>
        </w:trPr>
        <w:tc>
          <w:tcPr>
            <w:tcW w:w="1696" w:type="dxa"/>
            <w:vAlign w:val="center"/>
          </w:tcPr>
          <w:p w14:paraId="440C7E78" w14:textId="69AAD093" w:rsidR="00531674" w:rsidRPr="00ED6F57" w:rsidRDefault="00531674" w:rsidP="00531674">
            <w:pPr>
              <w:jc w:val="center"/>
              <w:rPr>
                <w:lang w:val="en-US"/>
              </w:rPr>
            </w:pPr>
            <w:r w:rsidRPr="00ED6F57">
              <w:rPr>
                <w:lang w:val="en-US"/>
              </w:rPr>
              <w:t xml:space="preserve">PDSCH SIB1 Option2 </w:t>
            </w:r>
          </w:p>
          <w:p w14:paraId="4CCD3BF9" w14:textId="2E5C9644" w:rsidR="00531674" w:rsidRPr="00ED6F57" w:rsidRDefault="00531674" w:rsidP="00531674">
            <w:pPr>
              <w:jc w:val="center"/>
              <w:rPr>
                <w:lang w:val="en-US"/>
              </w:rPr>
            </w:pPr>
            <w:r w:rsidRPr="00ED6F57">
              <w:rPr>
                <w:lang w:val="en-US"/>
              </w:rPr>
              <w:t>(10% BLER)</w:t>
            </w:r>
          </w:p>
        </w:tc>
        <w:tc>
          <w:tcPr>
            <w:tcW w:w="1418" w:type="dxa"/>
            <w:vAlign w:val="center"/>
          </w:tcPr>
          <w:p w14:paraId="78828E94" w14:textId="13FCB463" w:rsidR="00531674" w:rsidRPr="00ED6F57" w:rsidRDefault="00531674" w:rsidP="00531674">
            <w:pPr>
              <w:jc w:val="center"/>
              <w:rPr>
                <w:lang w:val="en-US"/>
              </w:rPr>
            </w:pPr>
            <w:r w:rsidRPr="00ED6F57">
              <w:rPr>
                <w:lang w:val="en-US"/>
              </w:rPr>
              <w:t>-1.88</w:t>
            </w:r>
          </w:p>
        </w:tc>
        <w:tc>
          <w:tcPr>
            <w:tcW w:w="1276" w:type="dxa"/>
            <w:vAlign w:val="center"/>
          </w:tcPr>
          <w:p w14:paraId="43A4BCC6" w14:textId="2617DA2B" w:rsidR="00531674" w:rsidRPr="00ED6F57" w:rsidRDefault="00171F13" w:rsidP="00537E6B">
            <w:pPr>
              <w:jc w:val="center"/>
              <w:rPr>
                <w:lang w:val="en-US"/>
              </w:rPr>
            </w:pPr>
            <w:r w:rsidRPr="00ED6F57">
              <w:rPr>
                <w:lang w:val="en-US"/>
              </w:rPr>
              <w:t>-2.41</w:t>
            </w:r>
          </w:p>
        </w:tc>
        <w:tc>
          <w:tcPr>
            <w:tcW w:w="2268" w:type="dxa"/>
            <w:vAlign w:val="center"/>
          </w:tcPr>
          <w:p w14:paraId="21EADF42" w14:textId="4FF3480F" w:rsidR="00531674" w:rsidRPr="00ED6F57" w:rsidRDefault="00570B3A" w:rsidP="00537E6B">
            <w:pPr>
              <w:jc w:val="center"/>
              <w:rPr>
                <w:lang w:val="en-US"/>
              </w:rPr>
            </w:pPr>
            <m:oMathPara>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SIB1_Option2</m:t>
                    </m:r>
                  </m:sub>
                </m:sSub>
                <m:r>
                  <w:rPr>
                    <w:rFonts w:ascii="Cambria Math" w:hAnsi="Cambria Math"/>
                    <w:lang w:val="en-US"/>
                  </w:rPr>
                  <m:t>=+0.53</m:t>
                </m:r>
              </m:oMath>
            </m:oMathPara>
          </w:p>
        </w:tc>
        <w:tc>
          <w:tcPr>
            <w:tcW w:w="2971" w:type="dxa"/>
            <w:vAlign w:val="center"/>
          </w:tcPr>
          <w:p w14:paraId="4A83ACF6" w14:textId="0BABFA95" w:rsidR="00531674" w:rsidRPr="00ED6F57" w:rsidRDefault="00570B3A" w:rsidP="00537E6B">
            <w:pPr>
              <w:rPr>
                <w:lang w:val="en-US"/>
              </w:rPr>
            </w:pPr>
            <m:oMathPara>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SIB1_Option2</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SSB</m:t>
                    </m:r>
                  </m:sub>
                </m:sSub>
                <m:r>
                  <w:rPr>
                    <w:rFonts w:ascii="Cambria Math" w:hAnsi="Cambria Math"/>
                    <w:lang w:val="en-US"/>
                  </w:rPr>
                  <m:t xml:space="preserve">= </m:t>
                </m:r>
                <m:r>
                  <m:rPr>
                    <m:sty m:val="p"/>
                  </m:rPr>
                  <w:rPr>
                    <w:rFonts w:ascii="Cambria Math" w:hAnsi="Cambria Math"/>
                    <w:lang w:val="en-US"/>
                  </w:rPr>
                  <m:t>-8.46</m:t>
                </m:r>
              </m:oMath>
            </m:oMathPara>
          </w:p>
        </w:tc>
      </w:tr>
      <w:tr w:rsidR="00531674" w:rsidRPr="009D7AA6" w14:paraId="33F450B9" w14:textId="77777777" w:rsidTr="00537E6B">
        <w:trPr>
          <w:jc w:val="center"/>
        </w:trPr>
        <w:tc>
          <w:tcPr>
            <w:tcW w:w="1696" w:type="dxa"/>
            <w:vAlign w:val="center"/>
          </w:tcPr>
          <w:p w14:paraId="174523B4" w14:textId="162460A6" w:rsidR="00531674" w:rsidRPr="00ED6F57" w:rsidRDefault="00531674" w:rsidP="00531674">
            <w:pPr>
              <w:jc w:val="center"/>
              <w:rPr>
                <w:lang w:val="en-US"/>
              </w:rPr>
            </w:pPr>
            <w:r w:rsidRPr="00ED6F57">
              <w:rPr>
                <w:lang w:val="en-US"/>
              </w:rPr>
              <w:t xml:space="preserve">PDSCH SIB19 </w:t>
            </w:r>
          </w:p>
          <w:p w14:paraId="1DACEB09" w14:textId="52776417" w:rsidR="00531674" w:rsidRPr="00ED6F57" w:rsidRDefault="00531674" w:rsidP="00531674">
            <w:pPr>
              <w:jc w:val="center"/>
              <w:rPr>
                <w:lang w:val="en-US"/>
              </w:rPr>
            </w:pPr>
            <w:r w:rsidRPr="00ED6F57">
              <w:rPr>
                <w:lang w:val="en-US"/>
              </w:rPr>
              <w:t>(10% BLER)</w:t>
            </w:r>
          </w:p>
        </w:tc>
        <w:tc>
          <w:tcPr>
            <w:tcW w:w="1418" w:type="dxa"/>
            <w:vAlign w:val="center"/>
          </w:tcPr>
          <w:p w14:paraId="0DC18526" w14:textId="17F6F877" w:rsidR="00531674" w:rsidRPr="00ED6F57" w:rsidRDefault="00531674" w:rsidP="00537E6B">
            <w:pPr>
              <w:jc w:val="center"/>
              <w:rPr>
                <w:lang w:val="en-US"/>
              </w:rPr>
            </w:pPr>
            <w:r w:rsidRPr="00ED6F57">
              <w:rPr>
                <w:lang w:val="en-US"/>
              </w:rPr>
              <w:t>-1.88</w:t>
            </w:r>
          </w:p>
        </w:tc>
        <w:tc>
          <w:tcPr>
            <w:tcW w:w="1276" w:type="dxa"/>
            <w:vAlign w:val="center"/>
          </w:tcPr>
          <w:p w14:paraId="541DC437" w14:textId="2144809C" w:rsidR="00531674" w:rsidRPr="00ED6F57" w:rsidRDefault="00CB70B1" w:rsidP="00537E6B">
            <w:pPr>
              <w:jc w:val="center"/>
              <w:rPr>
                <w:lang w:val="en-US"/>
              </w:rPr>
            </w:pPr>
            <w:r w:rsidRPr="00ED6F57">
              <w:rPr>
                <w:lang w:val="en-US"/>
              </w:rPr>
              <w:t>-5.2</w:t>
            </w:r>
          </w:p>
        </w:tc>
        <w:tc>
          <w:tcPr>
            <w:tcW w:w="2268" w:type="dxa"/>
            <w:vAlign w:val="center"/>
          </w:tcPr>
          <w:p w14:paraId="14FD61C7" w14:textId="4E2364EE" w:rsidR="00531674" w:rsidRPr="00ED6F57" w:rsidRDefault="00570B3A" w:rsidP="00537E6B">
            <w:pPr>
              <w:jc w:val="center"/>
              <w:rPr>
                <w:lang w:val="en-US"/>
              </w:rPr>
            </w:pPr>
            <m:oMathPara>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SIB19</m:t>
                    </m:r>
                  </m:sub>
                </m:sSub>
                <m:r>
                  <w:rPr>
                    <w:rFonts w:ascii="Cambria Math" w:hAnsi="Cambria Math"/>
                    <w:lang w:val="en-US"/>
                  </w:rPr>
                  <m:t>=+3.32</m:t>
                </m:r>
              </m:oMath>
            </m:oMathPara>
          </w:p>
        </w:tc>
        <w:tc>
          <w:tcPr>
            <w:tcW w:w="2971" w:type="dxa"/>
            <w:vAlign w:val="center"/>
          </w:tcPr>
          <w:p w14:paraId="579CC311" w14:textId="0A2F798C" w:rsidR="00531674" w:rsidRPr="00ED6F57" w:rsidRDefault="00570B3A" w:rsidP="00537E6B">
            <w:pPr>
              <w:rPr>
                <w:lang w:val="en-US"/>
              </w:rPr>
            </w:pPr>
            <m:oMathPara>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SIB19</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SSB</m:t>
                    </m:r>
                  </m:sub>
                </m:sSub>
                <m:r>
                  <w:rPr>
                    <w:rFonts w:ascii="Cambria Math" w:hAnsi="Cambria Math"/>
                    <w:lang w:val="en-US"/>
                  </w:rPr>
                  <m:t xml:space="preserve">= </m:t>
                </m:r>
                <m:r>
                  <m:rPr>
                    <m:sty m:val="p"/>
                  </m:rPr>
                  <w:rPr>
                    <w:rFonts w:ascii="Cambria Math" w:hAnsi="Cambria Math"/>
                    <w:lang w:val="en-US"/>
                  </w:rPr>
                  <m:t>-5.67</m:t>
                </m:r>
              </m:oMath>
            </m:oMathPara>
          </w:p>
        </w:tc>
      </w:tr>
      <w:tr w:rsidR="00537E6B" w:rsidRPr="009D7AA6" w14:paraId="2EA52561" w14:textId="77777777" w:rsidTr="00537E6B">
        <w:trPr>
          <w:jc w:val="center"/>
        </w:trPr>
        <w:tc>
          <w:tcPr>
            <w:tcW w:w="1696" w:type="dxa"/>
            <w:vAlign w:val="center"/>
          </w:tcPr>
          <w:p w14:paraId="423D37BE" w14:textId="77777777" w:rsidR="00537E6B" w:rsidRPr="00ED6F57" w:rsidRDefault="00537E6B" w:rsidP="00537E6B">
            <w:pPr>
              <w:jc w:val="center"/>
              <w:rPr>
                <w:lang w:val="en-US"/>
              </w:rPr>
            </w:pPr>
            <w:r w:rsidRPr="00ED6F57">
              <w:rPr>
                <w:lang w:val="en-US"/>
              </w:rPr>
              <w:t>PDSCH Msg4</w:t>
            </w:r>
          </w:p>
          <w:p w14:paraId="7F4B56B1" w14:textId="652854BB" w:rsidR="00537E6B" w:rsidRPr="00ED6F57" w:rsidRDefault="00537E6B" w:rsidP="00537E6B">
            <w:pPr>
              <w:jc w:val="center"/>
              <w:rPr>
                <w:lang w:val="en-US"/>
              </w:rPr>
            </w:pPr>
            <w:r w:rsidRPr="00ED6F57">
              <w:rPr>
                <w:lang w:val="en-US"/>
              </w:rPr>
              <w:t>(10% BLER)</w:t>
            </w:r>
          </w:p>
        </w:tc>
        <w:tc>
          <w:tcPr>
            <w:tcW w:w="1418" w:type="dxa"/>
            <w:vAlign w:val="center"/>
          </w:tcPr>
          <w:p w14:paraId="0849CAE0" w14:textId="38BF98D8" w:rsidR="00537E6B" w:rsidRPr="00ED6F57" w:rsidRDefault="00537E6B" w:rsidP="00537E6B">
            <w:pPr>
              <w:jc w:val="center"/>
              <w:rPr>
                <w:lang w:val="en-US"/>
              </w:rPr>
            </w:pPr>
            <w:r w:rsidRPr="00ED6F57">
              <w:rPr>
                <w:lang w:val="en-US"/>
              </w:rPr>
              <w:t>-</w:t>
            </w:r>
            <w:r w:rsidR="00906C28" w:rsidRPr="00ED6F57">
              <w:rPr>
                <w:lang w:val="en-US"/>
              </w:rPr>
              <w:t>1</w:t>
            </w:r>
            <w:r w:rsidRPr="00ED6F57">
              <w:rPr>
                <w:lang w:val="en-US"/>
              </w:rPr>
              <w:t>.88</w:t>
            </w:r>
          </w:p>
        </w:tc>
        <w:tc>
          <w:tcPr>
            <w:tcW w:w="1276" w:type="dxa"/>
            <w:vAlign w:val="center"/>
          </w:tcPr>
          <w:p w14:paraId="11F8AF8C" w14:textId="19799ADC" w:rsidR="00537E6B" w:rsidRPr="00ED6F57" w:rsidRDefault="00537E6B" w:rsidP="00537E6B">
            <w:pPr>
              <w:jc w:val="center"/>
              <w:rPr>
                <w:lang w:val="en-US"/>
              </w:rPr>
            </w:pPr>
            <w:r w:rsidRPr="00ED6F57">
              <w:rPr>
                <w:lang w:val="en-US"/>
              </w:rPr>
              <w:t>-4.95</w:t>
            </w:r>
          </w:p>
        </w:tc>
        <w:tc>
          <w:tcPr>
            <w:tcW w:w="2268" w:type="dxa"/>
            <w:vAlign w:val="center"/>
          </w:tcPr>
          <w:p w14:paraId="0C733BDE" w14:textId="635F3B72" w:rsidR="00537E6B" w:rsidRPr="00ED6F57" w:rsidRDefault="00570B3A" w:rsidP="00537E6B">
            <w:pPr>
              <w:jc w:val="center"/>
              <w:rPr>
                <w:lang w:val="en-US"/>
              </w:rPr>
            </w:pPr>
            <m:oMathPara>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PDSCH_Msg4</m:t>
                    </m:r>
                  </m:sub>
                </m:sSub>
                <m:r>
                  <w:rPr>
                    <w:rFonts w:ascii="Cambria Math" w:hAnsi="Cambria Math"/>
                    <w:lang w:val="en-US"/>
                  </w:rPr>
                  <m:t>=+3.07</m:t>
                </m:r>
              </m:oMath>
            </m:oMathPara>
          </w:p>
        </w:tc>
        <w:tc>
          <w:tcPr>
            <w:tcW w:w="2971" w:type="dxa"/>
            <w:vAlign w:val="center"/>
          </w:tcPr>
          <w:p w14:paraId="3BCC7B5B" w14:textId="03572CE2" w:rsidR="00537E6B" w:rsidRPr="00ED6F57" w:rsidRDefault="00570B3A" w:rsidP="00537E6B">
            <w:pPr>
              <w:rPr>
                <w:lang w:val="en-US"/>
              </w:rPr>
            </w:pPr>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PDSCH_Msg4</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SSB</m:t>
                  </m:r>
                </m:sub>
              </m:sSub>
              <m:r>
                <w:rPr>
                  <w:rFonts w:ascii="Cambria Math" w:hAnsi="Cambria Math"/>
                  <w:lang w:val="en-US"/>
                </w:rPr>
                <m:t xml:space="preserve">= </m:t>
              </m:r>
              <m:r>
                <m:rPr>
                  <m:sty m:val="p"/>
                </m:rPr>
                <w:rPr>
                  <w:rFonts w:ascii="Cambria Math" w:hAnsi="Cambria Math"/>
                  <w:lang w:val="en-US"/>
                </w:rPr>
                <m:t>-5.92</m:t>
              </m:r>
            </m:oMath>
            <w:r w:rsidR="00537E6B" w:rsidRPr="00ED6F57">
              <w:rPr>
                <w:lang w:val="en-US"/>
              </w:rPr>
              <w:t xml:space="preserve"> </w:t>
            </w:r>
          </w:p>
        </w:tc>
      </w:tr>
      <w:tr w:rsidR="00537E6B" w:rsidRPr="009D7AA6" w14:paraId="300FE445" w14:textId="77777777" w:rsidTr="00537E6B">
        <w:trPr>
          <w:jc w:val="center"/>
        </w:trPr>
        <w:tc>
          <w:tcPr>
            <w:tcW w:w="1696" w:type="dxa"/>
            <w:vAlign w:val="center"/>
          </w:tcPr>
          <w:p w14:paraId="1097D37B" w14:textId="7A3D24D0" w:rsidR="00537E6B" w:rsidRPr="00ED6F57" w:rsidRDefault="00537E6B" w:rsidP="00537E6B">
            <w:pPr>
              <w:jc w:val="center"/>
              <w:rPr>
                <w:lang w:val="en-US"/>
              </w:rPr>
            </w:pPr>
            <w:r w:rsidRPr="00ED6F57">
              <w:rPr>
                <w:lang w:val="en-US"/>
              </w:rPr>
              <w:lastRenderedPageBreak/>
              <w:t>PDSCH Msg2</w:t>
            </w:r>
            <w:r w:rsidRPr="00ED6F57">
              <w:rPr>
                <w:lang w:val="en-US"/>
              </w:rPr>
              <w:br/>
              <w:t>(10% BLER)</w:t>
            </w:r>
          </w:p>
        </w:tc>
        <w:tc>
          <w:tcPr>
            <w:tcW w:w="1418" w:type="dxa"/>
            <w:vAlign w:val="center"/>
          </w:tcPr>
          <w:p w14:paraId="2B98D5F9" w14:textId="7DC4B804" w:rsidR="00537E6B" w:rsidRPr="00ED6F57" w:rsidRDefault="00537E6B" w:rsidP="00537E6B">
            <w:pPr>
              <w:jc w:val="center"/>
              <w:rPr>
                <w:lang w:val="en-US"/>
              </w:rPr>
            </w:pPr>
            <w:r w:rsidRPr="00ED6F57">
              <w:rPr>
                <w:lang w:val="en-US"/>
              </w:rPr>
              <w:t>-</w:t>
            </w:r>
            <w:r w:rsidR="00906C28" w:rsidRPr="00ED6F57">
              <w:rPr>
                <w:lang w:val="en-US"/>
              </w:rPr>
              <w:t>1</w:t>
            </w:r>
            <w:r w:rsidRPr="00ED6F57">
              <w:rPr>
                <w:lang w:val="en-US"/>
              </w:rPr>
              <w:t>.88</w:t>
            </w:r>
          </w:p>
        </w:tc>
        <w:tc>
          <w:tcPr>
            <w:tcW w:w="1276" w:type="dxa"/>
            <w:vAlign w:val="center"/>
          </w:tcPr>
          <w:p w14:paraId="21558574" w14:textId="55B7F50E" w:rsidR="00537E6B" w:rsidRPr="00ED6F57" w:rsidRDefault="00537E6B" w:rsidP="00537E6B">
            <w:pPr>
              <w:jc w:val="center"/>
              <w:rPr>
                <w:lang w:val="en-US"/>
              </w:rPr>
            </w:pPr>
            <w:r w:rsidRPr="00ED6F57">
              <w:rPr>
                <w:lang w:val="en-US"/>
              </w:rPr>
              <w:t>-13.41</w:t>
            </w:r>
          </w:p>
        </w:tc>
        <w:tc>
          <w:tcPr>
            <w:tcW w:w="2268" w:type="dxa"/>
            <w:vAlign w:val="center"/>
          </w:tcPr>
          <w:p w14:paraId="68ED7E5E" w14:textId="7C78C221" w:rsidR="00537E6B" w:rsidRPr="00ED6F57" w:rsidRDefault="00570B3A" w:rsidP="00537E6B">
            <w:pPr>
              <w:jc w:val="center"/>
              <w:rPr>
                <w:lang w:val="en-US"/>
              </w:rPr>
            </w:pPr>
            <m:oMathPara>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PDSCH_Msg2</m:t>
                    </m:r>
                  </m:sub>
                </m:sSub>
                <m:r>
                  <w:rPr>
                    <w:rFonts w:ascii="Cambria Math" w:hAnsi="Cambria Math"/>
                    <w:lang w:val="en-US"/>
                  </w:rPr>
                  <m:t>=+11.53</m:t>
                </m:r>
              </m:oMath>
            </m:oMathPara>
          </w:p>
        </w:tc>
        <w:tc>
          <w:tcPr>
            <w:tcW w:w="2971" w:type="dxa"/>
            <w:vAlign w:val="center"/>
          </w:tcPr>
          <w:p w14:paraId="7A15C412" w14:textId="478E88FC" w:rsidR="00537E6B" w:rsidRPr="00ED6F57" w:rsidRDefault="00570B3A" w:rsidP="00537E6B">
            <w:pPr>
              <w:rPr>
                <w:lang w:val="en-US"/>
              </w:rPr>
            </w:pPr>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PDSCH_Msg2</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SSB</m:t>
                  </m:r>
                </m:sub>
              </m:sSub>
              <m:r>
                <w:rPr>
                  <w:rFonts w:ascii="Cambria Math" w:hAnsi="Cambria Math"/>
                  <w:lang w:val="en-US"/>
                </w:rPr>
                <m:t>= +</m:t>
              </m:r>
              <m:r>
                <m:rPr>
                  <m:sty m:val="p"/>
                </m:rPr>
                <w:rPr>
                  <w:rFonts w:ascii="Cambria Math" w:hAnsi="Cambria Math"/>
                  <w:lang w:val="en-US"/>
                </w:rPr>
                <m:t>2.54</m:t>
              </m:r>
            </m:oMath>
            <w:r w:rsidR="00537E6B" w:rsidRPr="00ED6F57">
              <w:rPr>
                <w:lang w:val="en-US"/>
              </w:rPr>
              <w:t xml:space="preserve"> </w:t>
            </w:r>
          </w:p>
        </w:tc>
      </w:tr>
    </w:tbl>
    <w:p w14:paraId="20AE6730" w14:textId="77777777" w:rsidR="003A42CB" w:rsidRPr="00ED6F57" w:rsidRDefault="003A42CB" w:rsidP="00DB38A8">
      <w:pPr>
        <w:rPr>
          <w:lang w:val="en-US"/>
        </w:rPr>
      </w:pPr>
    </w:p>
    <w:p w14:paraId="5580C947" w14:textId="79D93E73" w:rsidR="00B67647" w:rsidRPr="00ED6F57" w:rsidRDefault="00B67647" w:rsidP="00B67647">
      <w:pPr>
        <w:pStyle w:val="Caption"/>
        <w:keepNext/>
        <w:jc w:val="center"/>
        <w:rPr>
          <w:lang w:val="en-US"/>
        </w:rPr>
      </w:pPr>
      <w:bookmarkStart w:id="11" w:name="_Ref165971241"/>
      <w:r w:rsidRPr="00ED6F57">
        <w:rPr>
          <w:lang w:val="en-US"/>
        </w:rPr>
        <w:t xml:space="preserve">Table </w:t>
      </w:r>
      <w:r w:rsidRPr="00ED6F57">
        <w:rPr>
          <w:lang w:val="en-US"/>
        </w:rPr>
        <w:fldChar w:fldCharType="begin"/>
      </w:r>
      <w:r w:rsidRPr="00ED6F57">
        <w:rPr>
          <w:lang w:val="en-US"/>
        </w:rPr>
        <w:instrText xml:space="preserve"> SEQ Table \* ARABIC </w:instrText>
      </w:r>
      <w:r w:rsidRPr="00ED6F57">
        <w:rPr>
          <w:lang w:val="en-US"/>
        </w:rPr>
        <w:fldChar w:fldCharType="separate"/>
      </w:r>
      <w:r w:rsidRPr="00ED6F57">
        <w:rPr>
          <w:noProof/>
          <w:lang w:val="en-US"/>
        </w:rPr>
        <w:t>3</w:t>
      </w:r>
      <w:r w:rsidRPr="00ED6F57">
        <w:rPr>
          <w:lang w:val="en-US"/>
        </w:rPr>
        <w:fldChar w:fldCharType="end"/>
      </w:r>
      <w:bookmarkEnd w:id="11"/>
      <w:r w:rsidRPr="00ED6F57">
        <w:rPr>
          <w:lang w:val="en-US"/>
        </w:rPr>
        <w:t xml:space="preserve"> - Link margin for </w:t>
      </w:r>
      <w:r w:rsidR="00081F7E" w:rsidRPr="00ED6F57">
        <w:rPr>
          <w:lang w:val="en-US"/>
        </w:rPr>
        <w:t>Set</w:t>
      </w:r>
      <w:r w:rsidRPr="00ED6F57">
        <w:rPr>
          <w:lang w:val="en-US"/>
        </w:rPr>
        <w:t>1-3</w:t>
      </w:r>
      <w:r w:rsidR="00081F7E" w:rsidRPr="00ED6F57">
        <w:rPr>
          <w:lang w:val="en-US"/>
        </w:rPr>
        <w:t xml:space="preserve"> FR1</w:t>
      </w:r>
      <w:r w:rsidRPr="00ED6F57">
        <w:rPr>
          <w:lang w:val="en-US"/>
        </w:rPr>
        <w:t>.</w:t>
      </w:r>
    </w:p>
    <w:tbl>
      <w:tblPr>
        <w:tblStyle w:val="TableGrid"/>
        <w:tblW w:w="0" w:type="auto"/>
        <w:jc w:val="center"/>
        <w:tblLook w:val="04A0" w:firstRow="1" w:lastRow="0" w:firstColumn="1" w:lastColumn="0" w:noHBand="0" w:noVBand="1"/>
      </w:tblPr>
      <w:tblGrid>
        <w:gridCol w:w="1696"/>
        <w:gridCol w:w="1418"/>
        <w:gridCol w:w="1276"/>
        <w:gridCol w:w="2268"/>
        <w:gridCol w:w="2971"/>
      </w:tblGrid>
      <w:tr w:rsidR="003A42CB" w:rsidRPr="009D7AA6" w14:paraId="1FA82B93" w14:textId="77777777" w:rsidTr="000E5A0D">
        <w:trPr>
          <w:jc w:val="center"/>
        </w:trPr>
        <w:tc>
          <w:tcPr>
            <w:tcW w:w="1696" w:type="dxa"/>
            <w:vAlign w:val="center"/>
          </w:tcPr>
          <w:p w14:paraId="5DB94F2A" w14:textId="77777777" w:rsidR="003A42CB" w:rsidRPr="00ED6F57" w:rsidRDefault="003A42CB" w:rsidP="000E5A0D">
            <w:pPr>
              <w:jc w:val="center"/>
              <w:rPr>
                <w:lang w:val="en-US"/>
              </w:rPr>
            </w:pPr>
            <w:r w:rsidRPr="00ED6F57">
              <w:rPr>
                <w:lang w:val="en-US"/>
              </w:rPr>
              <w:t>Physical Channel / Signal</w:t>
            </w:r>
          </w:p>
        </w:tc>
        <w:tc>
          <w:tcPr>
            <w:tcW w:w="1418" w:type="dxa"/>
            <w:vAlign w:val="center"/>
          </w:tcPr>
          <w:p w14:paraId="291ED6FA" w14:textId="7FCF4658" w:rsidR="003A42CB" w:rsidRPr="00ED6F57" w:rsidRDefault="003A42CB" w:rsidP="000E5A0D">
            <w:pPr>
              <w:jc w:val="center"/>
              <w:rPr>
                <w:lang w:val="en-US"/>
              </w:rPr>
            </w:pPr>
            <w:r w:rsidRPr="00ED6F57">
              <w:rPr>
                <w:lang w:val="en-US"/>
              </w:rPr>
              <w:t>CNR [dB] set 1-</w:t>
            </w:r>
            <w:r w:rsidR="00750C7F" w:rsidRPr="00ED6F57">
              <w:rPr>
                <w:lang w:val="en-US"/>
              </w:rPr>
              <w:t>3</w:t>
            </w:r>
          </w:p>
        </w:tc>
        <w:tc>
          <w:tcPr>
            <w:tcW w:w="1276" w:type="dxa"/>
            <w:vAlign w:val="center"/>
          </w:tcPr>
          <w:p w14:paraId="1F29EAB2" w14:textId="77777777" w:rsidR="003A42CB" w:rsidRPr="00ED6F57" w:rsidRDefault="003A42CB" w:rsidP="000E5A0D">
            <w:pPr>
              <w:jc w:val="center"/>
              <w:rPr>
                <w:lang w:val="en-US"/>
              </w:rPr>
            </w:pPr>
            <w:r w:rsidRPr="00ED6F57">
              <w:rPr>
                <w:lang w:val="en-US"/>
              </w:rPr>
              <w:t>SNR [dB] link level</w:t>
            </w:r>
          </w:p>
        </w:tc>
        <w:tc>
          <w:tcPr>
            <w:tcW w:w="2268" w:type="dxa"/>
            <w:vAlign w:val="center"/>
          </w:tcPr>
          <w:p w14:paraId="261D7925" w14:textId="77777777" w:rsidR="003A42CB" w:rsidRPr="00ED6F57" w:rsidRDefault="003A42CB" w:rsidP="000E5A0D">
            <w:pPr>
              <w:jc w:val="center"/>
              <w:rPr>
                <w:lang w:val="en-US"/>
              </w:rPr>
            </w:pPr>
            <w:r w:rsidRPr="00ED6F57">
              <w:rPr>
                <w:lang w:val="en-US"/>
              </w:rPr>
              <w:t xml:space="preserve">Link margin </w:t>
            </w:r>
            <m:oMath>
              <m:r>
                <w:rPr>
                  <w:rFonts w:ascii="Cambria Math" w:hAnsi="Cambria Math"/>
                  <w:lang w:val="en-US"/>
                </w:rPr>
                <m:t>Δ</m:t>
              </m:r>
            </m:oMath>
          </w:p>
        </w:tc>
        <w:tc>
          <w:tcPr>
            <w:tcW w:w="2971" w:type="dxa"/>
            <w:vAlign w:val="center"/>
          </w:tcPr>
          <w:p w14:paraId="53BD490C" w14:textId="77777777" w:rsidR="003A42CB" w:rsidRPr="00ED6F57" w:rsidRDefault="003A42CB" w:rsidP="000E5A0D">
            <w:pPr>
              <w:rPr>
                <w:lang w:val="en-US"/>
              </w:rPr>
            </w:pPr>
            <w:r w:rsidRPr="00ED6F57">
              <w:rPr>
                <w:lang w:val="en-US"/>
              </w:rPr>
              <w:t xml:space="preserve">Difference of link margins to SSB </w:t>
            </w:r>
          </w:p>
        </w:tc>
      </w:tr>
      <w:tr w:rsidR="003A42CB" w:rsidRPr="009D7AA6" w14:paraId="13DED635" w14:textId="77777777" w:rsidTr="000E5A0D">
        <w:trPr>
          <w:jc w:val="center"/>
        </w:trPr>
        <w:tc>
          <w:tcPr>
            <w:tcW w:w="1696" w:type="dxa"/>
            <w:vAlign w:val="center"/>
          </w:tcPr>
          <w:p w14:paraId="119C748E" w14:textId="77777777" w:rsidR="003A42CB" w:rsidRPr="00ED6F57" w:rsidRDefault="003A42CB" w:rsidP="000E5A0D">
            <w:pPr>
              <w:jc w:val="center"/>
              <w:rPr>
                <w:lang w:val="en-US"/>
              </w:rPr>
            </w:pPr>
            <w:r w:rsidRPr="00ED6F57">
              <w:rPr>
                <w:lang w:val="en-US"/>
              </w:rPr>
              <w:t xml:space="preserve">SSB </w:t>
            </w:r>
          </w:p>
          <w:p w14:paraId="3A30305F" w14:textId="77777777" w:rsidR="003A42CB" w:rsidRPr="00ED6F57" w:rsidRDefault="003A42CB" w:rsidP="000E5A0D">
            <w:pPr>
              <w:jc w:val="center"/>
              <w:rPr>
                <w:lang w:val="en-US"/>
              </w:rPr>
            </w:pPr>
            <w:r w:rsidRPr="00ED6F57">
              <w:rPr>
                <w:lang w:val="en-US"/>
              </w:rPr>
              <w:t>(1% BLER)</w:t>
            </w:r>
          </w:p>
        </w:tc>
        <w:tc>
          <w:tcPr>
            <w:tcW w:w="1418" w:type="dxa"/>
            <w:vAlign w:val="center"/>
          </w:tcPr>
          <w:p w14:paraId="65BC7C9C" w14:textId="5A8D761C" w:rsidR="003A42CB" w:rsidRPr="00ED6F57" w:rsidRDefault="003A42CB" w:rsidP="000E5A0D">
            <w:pPr>
              <w:jc w:val="center"/>
              <w:rPr>
                <w:lang w:val="en-US"/>
              </w:rPr>
            </w:pPr>
            <w:r w:rsidRPr="00ED6F57">
              <w:rPr>
                <w:lang w:val="en-US"/>
              </w:rPr>
              <w:t>-</w:t>
            </w:r>
            <w:r w:rsidR="00906C28" w:rsidRPr="00ED6F57">
              <w:rPr>
                <w:lang w:val="en-US"/>
              </w:rPr>
              <w:t>9</w:t>
            </w:r>
            <w:r w:rsidRPr="00ED6F57">
              <w:rPr>
                <w:lang w:val="en-US"/>
              </w:rPr>
              <w:t>.88</w:t>
            </w:r>
          </w:p>
        </w:tc>
        <w:tc>
          <w:tcPr>
            <w:tcW w:w="1276" w:type="dxa"/>
            <w:vAlign w:val="center"/>
          </w:tcPr>
          <w:p w14:paraId="0B054D2F" w14:textId="77777777" w:rsidR="003A42CB" w:rsidRPr="00ED6F57" w:rsidRDefault="003A42CB" w:rsidP="000E5A0D">
            <w:pPr>
              <w:jc w:val="center"/>
              <w:rPr>
                <w:lang w:val="en-US"/>
              </w:rPr>
            </w:pPr>
            <w:r w:rsidRPr="00ED6F57">
              <w:rPr>
                <w:lang w:val="en-US"/>
              </w:rPr>
              <w:t>-10.87</w:t>
            </w:r>
          </w:p>
        </w:tc>
        <w:tc>
          <w:tcPr>
            <w:tcW w:w="2268" w:type="dxa"/>
            <w:vAlign w:val="center"/>
          </w:tcPr>
          <w:p w14:paraId="656EB5C0" w14:textId="716FFF42" w:rsidR="003A42CB" w:rsidRPr="00ED6F57" w:rsidRDefault="00570B3A" w:rsidP="000E5A0D">
            <w:pPr>
              <w:jc w:val="center"/>
              <w:rPr>
                <w:lang w:val="en-US"/>
              </w:rPr>
            </w:pPr>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SSB</m:t>
                  </m:r>
                </m:sub>
              </m:sSub>
              <m:r>
                <w:rPr>
                  <w:rFonts w:ascii="Cambria Math" w:hAnsi="Cambria Math"/>
                  <w:lang w:val="en-US"/>
                </w:rPr>
                <m:t xml:space="preserve">= </m:t>
              </m:r>
              <m:r>
                <m:rPr>
                  <m:sty m:val="p"/>
                </m:rPr>
                <w:rPr>
                  <w:rFonts w:ascii="Cambria Math" w:hAnsi="Cambria Math"/>
                  <w:lang w:val="en-US"/>
                </w:rPr>
                <m:t>+0.99</m:t>
              </m:r>
            </m:oMath>
            <w:r w:rsidR="003A42CB" w:rsidRPr="00ED6F57">
              <w:rPr>
                <w:lang w:val="en-US"/>
              </w:rPr>
              <w:t xml:space="preserve">  </w:t>
            </w:r>
          </w:p>
        </w:tc>
        <w:tc>
          <w:tcPr>
            <w:tcW w:w="2971" w:type="dxa"/>
            <w:vAlign w:val="center"/>
          </w:tcPr>
          <w:p w14:paraId="633F70FF" w14:textId="77777777" w:rsidR="003A42CB" w:rsidRPr="00ED6F57" w:rsidRDefault="003A42CB" w:rsidP="000E5A0D">
            <w:pPr>
              <w:rPr>
                <w:lang w:val="en-US"/>
              </w:rPr>
            </w:pPr>
          </w:p>
        </w:tc>
      </w:tr>
      <w:tr w:rsidR="003A42CB" w:rsidRPr="009D7AA6" w14:paraId="075D811E" w14:textId="77777777" w:rsidTr="000E5A0D">
        <w:trPr>
          <w:jc w:val="center"/>
        </w:trPr>
        <w:tc>
          <w:tcPr>
            <w:tcW w:w="1696" w:type="dxa"/>
            <w:vAlign w:val="center"/>
          </w:tcPr>
          <w:p w14:paraId="66CC747C" w14:textId="77777777" w:rsidR="003A42CB" w:rsidRPr="00ED6F57" w:rsidRDefault="003A42CB" w:rsidP="000E5A0D">
            <w:pPr>
              <w:jc w:val="center"/>
              <w:rPr>
                <w:lang w:val="en-US"/>
              </w:rPr>
            </w:pPr>
            <w:r w:rsidRPr="00ED6F57">
              <w:rPr>
                <w:lang w:val="en-US"/>
              </w:rPr>
              <w:t xml:space="preserve">PDCCH AL=8 </w:t>
            </w:r>
          </w:p>
          <w:p w14:paraId="4C9DB2F4" w14:textId="77777777" w:rsidR="003A42CB" w:rsidRPr="00ED6F57" w:rsidRDefault="003A42CB" w:rsidP="000E5A0D">
            <w:pPr>
              <w:jc w:val="center"/>
              <w:rPr>
                <w:lang w:val="en-US"/>
              </w:rPr>
            </w:pPr>
            <w:r w:rsidRPr="00ED6F57">
              <w:rPr>
                <w:lang w:val="en-US"/>
              </w:rPr>
              <w:t>(1% BLER)</w:t>
            </w:r>
          </w:p>
        </w:tc>
        <w:tc>
          <w:tcPr>
            <w:tcW w:w="1418" w:type="dxa"/>
            <w:vAlign w:val="center"/>
          </w:tcPr>
          <w:p w14:paraId="58E728C9" w14:textId="0DD128C3" w:rsidR="003A42CB" w:rsidRPr="00ED6F57" w:rsidRDefault="003A42CB" w:rsidP="000E5A0D">
            <w:pPr>
              <w:jc w:val="center"/>
              <w:rPr>
                <w:lang w:val="en-US"/>
              </w:rPr>
            </w:pPr>
            <w:r w:rsidRPr="00ED6F57">
              <w:rPr>
                <w:lang w:val="en-US"/>
              </w:rPr>
              <w:t>-</w:t>
            </w:r>
            <w:r w:rsidR="00906C28" w:rsidRPr="00ED6F57">
              <w:rPr>
                <w:lang w:val="en-US"/>
              </w:rPr>
              <w:t>9</w:t>
            </w:r>
            <w:r w:rsidRPr="00ED6F57">
              <w:rPr>
                <w:lang w:val="en-US"/>
              </w:rPr>
              <w:t>.88</w:t>
            </w:r>
          </w:p>
        </w:tc>
        <w:tc>
          <w:tcPr>
            <w:tcW w:w="1276" w:type="dxa"/>
            <w:vAlign w:val="center"/>
          </w:tcPr>
          <w:p w14:paraId="3714814F" w14:textId="77777777" w:rsidR="003A42CB" w:rsidRPr="00ED6F57" w:rsidRDefault="003A42CB" w:rsidP="000E5A0D">
            <w:pPr>
              <w:jc w:val="center"/>
              <w:rPr>
                <w:lang w:val="en-US"/>
              </w:rPr>
            </w:pPr>
            <w:r w:rsidRPr="00ED6F57">
              <w:rPr>
                <w:lang w:val="en-US"/>
              </w:rPr>
              <w:t>-5.28</w:t>
            </w:r>
          </w:p>
        </w:tc>
        <w:tc>
          <w:tcPr>
            <w:tcW w:w="2268" w:type="dxa"/>
            <w:vAlign w:val="center"/>
          </w:tcPr>
          <w:p w14:paraId="28B188D2" w14:textId="7BB04F92" w:rsidR="003A42CB" w:rsidRPr="00ED6F57" w:rsidRDefault="00570B3A" w:rsidP="000E5A0D">
            <w:pPr>
              <w:jc w:val="center"/>
              <w:rPr>
                <w:lang w:val="en-US"/>
              </w:rPr>
            </w:pPr>
            <m:oMathPara>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PDCCH_AL8</m:t>
                    </m:r>
                  </m:sub>
                </m:sSub>
                <m:r>
                  <w:rPr>
                    <w:rFonts w:ascii="Cambria Math" w:hAnsi="Cambria Math"/>
                    <w:lang w:val="en-US"/>
                  </w:rPr>
                  <m:t>= -4.6</m:t>
                </m:r>
              </m:oMath>
            </m:oMathPara>
          </w:p>
        </w:tc>
        <w:tc>
          <w:tcPr>
            <w:tcW w:w="2971" w:type="dxa"/>
            <w:vAlign w:val="center"/>
          </w:tcPr>
          <w:p w14:paraId="3DDAA0F4" w14:textId="77777777" w:rsidR="003A42CB" w:rsidRPr="00ED6F57" w:rsidRDefault="00570B3A" w:rsidP="000E5A0D">
            <w:pPr>
              <w:rPr>
                <w:lang w:val="en-US"/>
              </w:rPr>
            </w:pPr>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PDCCH_AL8</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SSB</m:t>
                  </m:r>
                </m:sub>
              </m:sSub>
              <m:r>
                <w:rPr>
                  <w:rFonts w:ascii="Cambria Math" w:hAnsi="Cambria Math"/>
                  <w:lang w:val="en-US"/>
                </w:rPr>
                <m:t xml:space="preserve">= </m:t>
              </m:r>
              <m:r>
                <m:rPr>
                  <m:sty m:val="p"/>
                </m:rPr>
                <w:rPr>
                  <w:rFonts w:ascii="Cambria Math" w:hAnsi="Cambria Math"/>
                  <w:lang w:val="en-US"/>
                </w:rPr>
                <m:t>-5.59</m:t>
              </m:r>
            </m:oMath>
            <w:r w:rsidR="003A42CB" w:rsidRPr="00ED6F57">
              <w:rPr>
                <w:lang w:val="en-US"/>
              </w:rPr>
              <w:t xml:space="preserve"> </w:t>
            </w:r>
          </w:p>
        </w:tc>
      </w:tr>
      <w:tr w:rsidR="003A42CB" w:rsidRPr="009D7AA6" w14:paraId="1C310F1C" w14:textId="77777777" w:rsidTr="000E5A0D">
        <w:trPr>
          <w:jc w:val="center"/>
        </w:trPr>
        <w:tc>
          <w:tcPr>
            <w:tcW w:w="1696" w:type="dxa"/>
            <w:vAlign w:val="center"/>
          </w:tcPr>
          <w:p w14:paraId="292F1286" w14:textId="77777777" w:rsidR="003A42CB" w:rsidRPr="00ED6F57" w:rsidRDefault="003A42CB" w:rsidP="000E5A0D">
            <w:pPr>
              <w:jc w:val="center"/>
              <w:rPr>
                <w:lang w:val="en-US"/>
              </w:rPr>
            </w:pPr>
            <w:r w:rsidRPr="00ED6F57">
              <w:rPr>
                <w:lang w:val="en-US"/>
              </w:rPr>
              <w:t>PDCCH AL=16</w:t>
            </w:r>
          </w:p>
          <w:p w14:paraId="0DE6621E" w14:textId="77777777" w:rsidR="003A42CB" w:rsidRPr="00ED6F57" w:rsidRDefault="003A42CB" w:rsidP="000E5A0D">
            <w:pPr>
              <w:jc w:val="center"/>
              <w:rPr>
                <w:lang w:val="en-US"/>
              </w:rPr>
            </w:pPr>
            <w:r w:rsidRPr="00ED6F57">
              <w:rPr>
                <w:lang w:val="en-US"/>
              </w:rPr>
              <w:t>(1% BLER)</w:t>
            </w:r>
          </w:p>
        </w:tc>
        <w:tc>
          <w:tcPr>
            <w:tcW w:w="1418" w:type="dxa"/>
            <w:vAlign w:val="center"/>
          </w:tcPr>
          <w:p w14:paraId="5A4EDEA8" w14:textId="4E839471" w:rsidR="003A42CB" w:rsidRPr="00ED6F57" w:rsidRDefault="003A42CB" w:rsidP="000E5A0D">
            <w:pPr>
              <w:jc w:val="center"/>
              <w:rPr>
                <w:lang w:val="en-US"/>
              </w:rPr>
            </w:pPr>
            <w:r w:rsidRPr="00ED6F57">
              <w:rPr>
                <w:lang w:val="en-US"/>
              </w:rPr>
              <w:t>-</w:t>
            </w:r>
            <w:r w:rsidR="00906C28" w:rsidRPr="00ED6F57">
              <w:rPr>
                <w:lang w:val="en-US"/>
              </w:rPr>
              <w:t>9</w:t>
            </w:r>
            <w:r w:rsidRPr="00ED6F57">
              <w:rPr>
                <w:lang w:val="en-US"/>
              </w:rPr>
              <w:t>.88</w:t>
            </w:r>
          </w:p>
        </w:tc>
        <w:tc>
          <w:tcPr>
            <w:tcW w:w="1276" w:type="dxa"/>
            <w:vAlign w:val="center"/>
          </w:tcPr>
          <w:p w14:paraId="1EC0B0FE" w14:textId="77777777" w:rsidR="003A42CB" w:rsidRPr="00ED6F57" w:rsidRDefault="003A42CB" w:rsidP="000E5A0D">
            <w:pPr>
              <w:jc w:val="center"/>
              <w:rPr>
                <w:lang w:val="en-US"/>
              </w:rPr>
            </w:pPr>
            <w:r w:rsidRPr="00ED6F57">
              <w:rPr>
                <w:lang w:val="en-US"/>
              </w:rPr>
              <w:t>-7.79</w:t>
            </w:r>
          </w:p>
        </w:tc>
        <w:tc>
          <w:tcPr>
            <w:tcW w:w="2268" w:type="dxa"/>
            <w:vAlign w:val="center"/>
          </w:tcPr>
          <w:p w14:paraId="6152D192" w14:textId="1E5C3BD6" w:rsidR="003A42CB" w:rsidRPr="00ED6F57" w:rsidRDefault="00570B3A" w:rsidP="000E5A0D">
            <w:pPr>
              <w:jc w:val="center"/>
              <w:rPr>
                <w:lang w:val="en-US"/>
              </w:rPr>
            </w:pPr>
            <m:oMathPara>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PDCCH_AL16</m:t>
                    </m:r>
                  </m:sub>
                </m:sSub>
                <m:r>
                  <w:rPr>
                    <w:rFonts w:ascii="Cambria Math" w:hAnsi="Cambria Math"/>
                    <w:lang w:val="en-US"/>
                  </w:rPr>
                  <m:t>=-2.09</m:t>
                </m:r>
              </m:oMath>
            </m:oMathPara>
          </w:p>
        </w:tc>
        <w:tc>
          <w:tcPr>
            <w:tcW w:w="2971" w:type="dxa"/>
            <w:vAlign w:val="center"/>
          </w:tcPr>
          <w:p w14:paraId="413EAAF3" w14:textId="77777777" w:rsidR="003A42CB" w:rsidRPr="00ED6F57" w:rsidRDefault="00570B3A" w:rsidP="000E5A0D">
            <w:pPr>
              <w:rPr>
                <w:lang w:val="en-US"/>
              </w:rPr>
            </w:pPr>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PDCCH_AL16</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SSB</m:t>
                  </m:r>
                </m:sub>
              </m:sSub>
              <m:r>
                <w:rPr>
                  <w:rFonts w:ascii="Cambria Math" w:hAnsi="Cambria Math"/>
                  <w:lang w:val="en-US"/>
                </w:rPr>
                <m:t xml:space="preserve">= </m:t>
              </m:r>
              <m:r>
                <m:rPr>
                  <m:sty m:val="p"/>
                </m:rPr>
                <w:rPr>
                  <w:rFonts w:ascii="Cambria Math" w:hAnsi="Cambria Math"/>
                  <w:lang w:val="en-US"/>
                </w:rPr>
                <m:t>-3.08</m:t>
              </m:r>
            </m:oMath>
            <w:r w:rsidR="003A42CB" w:rsidRPr="00ED6F57">
              <w:rPr>
                <w:lang w:val="en-US"/>
              </w:rPr>
              <w:t xml:space="preserve"> </w:t>
            </w:r>
          </w:p>
        </w:tc>
      </w:tr>
      <w:tr w:rsidR="00815D4C" w:rsidRPr="009D7AA6" w14:paraId="766A7CDA" w14:textId="77777777" w:rsidTr="000E5A0D">
        <w:trPr>
          <w:jc w:val="center"/>
        </w:trPr>
        <w:tc>
          <w:tcPr>
            <w:tcW w:w="1696" w:type="dxa"/>
            <w:vAlign w:val="center"/>
          </w:tcPr>
          <w:p w14:paraId="211D6F0E" w14:textId="77777777" w:rsidR="00815D4C" w:rsidRPr="00ED6F57" w:rsidRDefault="00815D4C" w:rsidP="00815D4C">
            <w:pPr>
              <w:jc w:val="center"/>
              <w:rPr>
                <w:lang w:val="en-US"/>
              </w:rPr>
            </w:pPr>
            <w:r w:rsidRPr="00ED6F57">
              <w:rPr>
                <w:lang w:val="en-US"/>
              </w:rPr>
              <w:t xml:space="preserve">PDSCH SIB1 </w:t>
            </w:r>
          </w:p>
          <w:p w14:paraId="21C10BCC" w14:textId="16985FF1" w:rsidR="00815D4C" w:rsidRPr="00ED6F57" w:rsidRDefault="00815D4C" w:rsidP="00815D4C">
            <w:pPr>
              <w:jc w:val="center"/>
              <w:rPr>
                <w:lang w:val="en-US"/>
              </w:rPr>
            </w:pPr>
            <w:r w:rsidRPr="00ED6F57">
              <w:rPr>
                <w:lang w:val="en-US"/>
              </w:rPr>
              <w:t>Option 1</w:t>
            </w:r>
          </w:p>
          <w:p w14:paraId="013A2350" w14:textId="77777777" w:rsidR="00815D4C" w:rsidRPr="00ED6F57" w:rsidRDefault="00815D4C" w:rsidP="00815D4C">
            <w:pPr>
              <w:jc w:val="center"/>
              <w:rPr>
                <w:lang w:val="en-US"/>
              </w:rPr>
            </w:pPr>
            <w:r w:rsidRPr="00ED6F57">
              <w:rPr>
                <w:lang w:val="en-US"/>
              </w:rPr>
              <w:t>(10% BLER)</w:t>
            </w:r>
          </w:p>
        </w:tc>
        <w:tc>
          <w:tcPr>
            <w:tcW w:w="1418" w:type="dxa"/>
            <w:vAlign w:val="center"/>
          </w:tcPr>
          <w:p w14:paraId="2E696285" w14:textId="16F6107C" w:rsidR="00815D4C" w:rsidRPr="00ED6F57" w:rsidRDefault="00815D4C" w:rsidP="00815D4C">
            <w:pPr>
              <w:jc w:val="center"/>
              <w:rPr>
                <w:lang w:val="en-US"/>
              </w:rPr>
            </w:pPr>
            <w:r w:rsidRPr="00ED6F57">
              <w:rPr>
                <w:lang w:val="en-US"/>
              </w:rPr>
              <w:t>-9.88</w:t>
            </w:r>
          </w:p>
        </w:tc>
        <w:tc>
          <w:tcPr>
            <w:tcW w:w="1276" w:type="dxa"/>
            <w:vAlign w:val="center"/>
          </w:tcPr>
          <w:p w14:paraId="1BF55379" w14:textId="0DB25572" w:rsidR="00815D4C" w:rsidRPr="00ED6F57" w:rsidRDefault="00815D4C" w:rsidP="00815D4C">
            <w:pPr>
              <w:jc w:val="center"/>
              <w:rPr>
                <w:lang w:val="en-US"/>
              </w:rPr>
            </w:pPr>
            <w:r w:rsidRPr="00ED6F57">
              <w:rPr>
                <w:lang w:val="en-US"/>
              </w:rPr>
              <w:t>-4.25</w:t>
            </w:r>
          </w:p>
        </w:tc>
        <w:tc>
          <w:tcPr>
            <w:tcW w:w="2268" w:type="dxa"/>
            <w:vAlign w:val="center"/>
          </w:tcPr>
          <w:p w14:paraId="2D900F0E" w14:textId="13754161" w:rsidR="00815D4C" w:rsidRPr="00ED6F57" w:rsidRDefault="00570B3A" w:rsidP="00815D4C">
            <w:pPr>
              <w:jc w:val="center"/>
              <w:rPr>
                <w:lang w:val="en-US"/>
              </w:rPr>
            </w:pPr>
            <m:oMathPara>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SIB1_Option1</m:t>
                    </m:r>
                  </m:sub>
                </m:sSub>
                <m:r>
                  <w:rPr>
                    <w:rFonts w:ascii="Cambria Math" w:hAnsi="Cambria Math"/>
                    <w:lang w:val="en-US"/>
                  </w:rPr>
                  <m:t>=-5.63</m:t>
                </m:r>
              </m:oMath>
            </m:oMathPara>
          </w:p>
        </w:tc>
        <w:tc>
          <w:tcPr>
            <w:tcW w:w="2971" w:type="dxa"/>
            <w:vAlign w:val="center"/>
          </w:tcPr>
          <w:p w14:paraId="0A9E4FDD" w14:textId="45A969F1" w:rsidR="00815D4C" w:rsidRPr="00ED6F57" w:rsidRDefault="00570B3A" w:rsidP="00815D4C">
            <w:pPr>
              <w:rPr>
                <w:lang w:val="en-US"/>
              </w:rPr>
            </w:pPr>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SIB1_Option1</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SSB</m:t>
                  </m:r>
                </m:sub>
              </m:sSub>
              <m:r>
                <w:rPr>
                  <w:rFonts w:ascii="Cambria Math" w:hAnsi="Cambria Math"/>
                  <w:lang w:val="en-US"/>
                </w:rPr>
                <m:t xml:space="preserve">= </m:t>
              </m:r>
              <m:r>
                <m:rPr>
                  <m:sty m:val="p"/>
                </m:rPr>
                <w:rPr>
                  <w:rFonts w:ascii="Cambria Math" w:hAnsi="Cambria Math"/>
                  <w:lang w:val="en-US"/>
                </w:rPr>
                <m:t xml:space="preserve">-6.62 </m:t>
              </m:r>
            </m:oMath>
            <w:r w:rsidR="00815D4C" w:rsidRPr="00ED6F57">
              <w:rPr>
                <w:lang w:val="en-US"/>
              </w:rPr>
              <w:t xml:space="preserve"> </w:t>
            </w:r>
          </w:p>
        </w:tc>
      </w:tr>
      <w:tr w:rsidR="00815D4C" w:rsidRPr="009D7AA6" w14:paraId="2629E09C" w14:textId="77777777" w:rsidTr="000E5A0D">
        <w:trPr>
          <w:jc w:val="center"/>
        </w:trPr>
        <w:tc>
          <w:tcPr>
            <w:tcW w:w="1696" w:type="dxa"/>
            <w:vAlign w:val="center"/>
          </w:tcPr>
          <w:p w14:paraId="134F0DBA" w14:textId="77777777" w:rsidR="00815D4C" w:rsidRPr="00ED6F57" w:rsidRDefault="00815D4C" w:rsidP="00815D4C">
            <w:pPr>
              <w:jc w:val="center"/>
              <w:rPr>
                <w:lang w:val="en-US"/>
              </w:rPr>
            </w:pPr>
            <w:r w:rsidRPr="00ED6F57">
              <w:rPr>
                <w:lang w:val="en-US"/>
              </w:rPr>
              <w:t xml:space="preserve">PDSCH SIB1 </w:t>
            </w:r>
          </w:p>
          <w:p w14:paraId="5ACE5629" w14:textId="6696140A" w:rsidR="00815D4C" w:rsidRPr="00ED6F57" w:rsidRDefault="00815D4C" w:rsidP="00815D4C">
            <w:pPr>
              <w:jc w:val="center"/>
              <w:rPr>
                <w:lang w:val="en-US"/>
              </w:rPr>
            </w:pPr>
            <w:r w:rsidRPr="00ED6F57">
              <w:rPr>
                <w:lang w:val="en-US"/>
              </w:rPr>
              <w:t>Option 2</w:t>
            </w:r>
          </w:p>
          <w:p w14:paraId="52CAEDC6" w14:textId="679213D1" w:rsidR="00815D4C" w:rsidRPr="00ED6F57" w:rsidRDefault="00815D4C" w:rsidP="00815D4C">
            <w:pPr>
              <w:jc w:val="center"/>
              <w:rPr>
                <w:lang w:val="en-US"/>
              </w:rPr>
            </w:pPr>
            <w:r w:rsidRPr="00ED6F57">
              <w:rPr>
                <w:lang w:val="en-US"/>
              </w:rPr>
              <w:t xml:space="preserve">(10% BLER) </w:t>
            </w:r>
          </w:p>
        </w:tc>
        <w:tc>
          <w:tcPr>
            <w:tcW w:w="1418" w:type="dxa"/>
            <w:vAlign w:val="center"/>
          </w:tcPr>
          <w:p w14:paraId="4E10AFDA" w14:textId="0F2FF0A4" w:rsidR="00815D4C" w:rsidRPr="00ED6F57" w:rsidRDefault="00815D4C" w:rsidP="00815D4C">
            <w:pPr>
              <w:jc w:val="center"/>
              <w:rPr>
                <w:lang w:val="en-US"/>
              </w:rPr>
            </w:pPr>
            <w:r w:rsidRPr="00ED6F57">
              <w:rPr>
                <w:lang w:val="en-US"/>
              </w:rPr>
              <w:t>-9.88</w:t>
            </w:r>
          </w:p>
        </w:tc>
        <w:tc>
          <w:tcPr>
            <w:tcW w:w="1276" w:type="dxa"/>
            <w:vAlign w:val="center"/>
          </w:tcPr>
          <w:p w14:paraId="71371FC0" w14:textId="4BD7053B" w:rsidR="00815D4C" w:rsidRPr="00ED6F57" w:rsidRDefault="00815D4C" w:rsidP="00815D4C">
            <w:pPr>
              <w:jc w:val="center"/>
              <w:rPr>
                <w:lang w:val="en-US"/>
              </w:rPr>
            </w:pPr>
            <w:r w:rsidRPr="00ED6F57">
              <w:rPr>
                <w:lang w:val="en-US"/>
              </w:rPr>
              <w:t>-2.41</w:t>
            </w:r>
          </w:p>
        </w:tc>
        <w:tc>
          <w:tcPr>
            <w:tcW w:w="2268" w:type="dxa"/>
            <w:vAlign w:val="center"/>
          </w:tcPr>
          <w:p w14:paraId="6AC9F59E" w14:textId="1CF97F5F" w:rsidR="00815D4C" w:rsidRPr="00ED6F57" w:rsidRDefault="00570B3A" w:rsidP="00815D4C">
            <w:pPr>
              <w:jc w:val="center"/>
              <w:rPr>
                <w:lang w:val="en-US"/>
              </w:rPr>
            </w:pPr>
            <m:oMathPara>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SIB1_Option2</m:t>
                    </m:r>
                  </m:sub>
                </m:sSub>
                <m:r>
                  <w:rPr>
                    <w:rFonts w:ascii="Cambria Math" w:hAnsi="Cambria Math"/>
                    <w:lang w:val="en-US"/>
                  </w:rPr>
                  <m:t>=-7.47</m:t>
                </m:r>
              </m:oMath>
            </m:oMathPara>
          </w:p>
        </w:tc>
        <w:tc>
          <w:tcPr>
            <w:tcW w:w="2971" w:type="dxa"/>
            <w:vAlign w:val="center"/>
          </w:tcPr>
          <w:p w14:paraId="60E0ABC0" w14:textId="1E13DBED" w:rsidR="00815D4C" w:rsidRPr="00ED6F57" w:rsidRDefault="00570B3A" w:rsidP="00815D4C">
            <w:pPr>
              <w:rPr>
                <w:lang w:val="en-US"/>
              </w:rPr>
            </w:pPr>
            <m:oMathPara>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SIB1_Option2</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SSB</m:t>
                    </m:r>
                  </m:sub>
                </m:sSub>
                <m:r>
                  <w:rPr>
                    <w:rFonts w:ascii="Cambria Math" w:hAnsi="Cambria Math"/>
                    <w:lang w:val="en-US"/>
                  </w:rPr>
                  <m:t xml:space="preserve">= </m:t>
                </m:r>
                <m:r>
                  <m:rPr>
                    <m:sty m:val="p"/>
                  </m:rPr>
                  <w:rPr>
                    <w:rFonts w:ascii="Cambria Math" w:hAnsi="Cambria Math"/>
                    <w:lang w:val="en-US"/>
                  </w:rPr>
                  <m:t>-8.46</m:t>
                </m:r>
              </m:oMath>
            </m:oMathPara>
          </w:p>
        </w:tc>
      </w:tr>
      <w:tr w:rsidR="00815D4C" w:rsidRPr="009D7AA6" w14:paraId="477F49A7" w14:textId="77777777" w:rsidTr="000E5A0D">
        <w:trPr>
          <w:jc w:val="center"/>
        </w:trPr>
        <w:tc>
          <w:tcPr>
            <w:tcW w:w="1696" w:type="dxa"/>
            <w:vAlign w:val="center"/>
          </w:tcPr>
          <w:p w14:paraId="6E1D29FD" w14:textId="7F1A6749" w:rsidR="00815D4C" w:rsidRPr="00ED6F57" w:rsidRDefault="00815D4C" w:rsidP="00815D4C">
            <w:pPr>
              <w:jc w:val="center"/>
              <w:rPr>
                <w:lang w:val="en-US"/>
              </w:rPr>
            </w:pPr>
            <w:r w:rsidRPr="00ED6F57">
              <w:rPr>
                <w:lang w:val="en-US"/>
              </w:rPr>
              <w:t xml:space="preserve">PDSCH SIB19 </w:t>
            </w:r>
          </w:p>
          <w:p w14:paraId="4F8AFABE" w14:textId="1D094DA2" w:rsidR="00815D4C" w:rsidRPr="00ED6F57" w:rsidRDefault="00815D4C" w:rsidP="00815D4C">
            <w:pPr>
              <w:jc w:val="center"/>
              <w:rPr>
                <w:lang w:val="en-US"/>
              </w:rPr>
            </w:pPr>
            <w:r w:rsidRPr="00ED6F57">
              <w:rPr>
                <w:lang w:val="en-US"/>
              </w:rPr>
              <w:t>(10% BLER)</w:t>
            </w:r>
          </w:p>
        </w:tc>
        <w:tc>
          <w:tcPr>
            <w:tcW w:w="1418" w:type="dxa"/>
            <w:vAlign w:val="center"/>
          </w:tcPr>
          <w:p w14:paraId="21C21E45" w14:textId="7DA6086C" w:rsidR="00815D4C" w:rsidRPr="00ED6F57" w:rsidRDefault="00815D4C" w:rsidP="00815D4C">
            <w:pPr>
              <w:jc w:val="center"/>
              <w:rPr>
                <w:lang w:val="en-US"/>
              </w:rPr>
            </w:pPr>
            <w:r w:rsidRPr="00ED6F57">
              <w:rPr>
                <w:lang w:val="en-US"/>
              </w:rPr>
              <w:t>-9.88</w:t>
            </w:r>
          </w:p>
        </w:tc>
        <w:tc>
          <w:tcPr>
            <w:tcW w:w="1276" w:type="dxa"/>
            <w:vAlign w:val="center"/>
          </w:tcPr>
          <w:p w14:paraId="2F100F57" w14:textId="12F096BB" w:rsidR="00815D4C" w:rsidRPr="00ED6F57" w:rsidRDefault="00815D4C" w:rsidP="00815D4C">
            <w:pPr>
              <w:jc w:val="center"/>
              <w:rPr>
                <w:lang w:val="en-US"/>
              </w:rPr>
            </w:pPr>
            <w:r w:rsidRPr="00ED6F57">
              <w:rPr>
                <w:lang w:val="en-US"/>
              </w:rPr>
              <w:t>-5.2</w:t>
            </w:r>
          </w:p>
        </w:tc>
        <w:tc>
          <w:tcPr>
            <w:tcW w:w="2268" w:type="dxa"/>
            <w:vAlign w:val="center"/>
          </w:tcPr>
          <w:p w14:paraId="16294105" w14:textId="458D5D7E" w:rsidR="00815D4C" w:rsidRPr="00ED6F57" w:rsidRDefault="00570B3A" w:rsidP="00815D4C">
            <w:pPr>
              <w:jc w:val="center"/>
              <w:rPr>
                <w:lang w:val="en-US"/>
              </w:rPr>
            </w:pPr>
            <m:oMathPara>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SIB19</m:t>
                    </m:r>
                  </m:sub>
                </m:sSub>
                <m:r>
                  <w:rPr>
                    <w:rFonts w:ascii="Cambria Math" w:hAnsi="Cambria Math"/>
                    <w:lang w:val="en-US"/>
                  </w:rPr>
                  <m:t>=-4.68</m:t>
                </m:r>
              </m:oMath>
            </m:oMathPara>
          </w:p>
        </w:tc>
        <w:tc>
          <w:tcPr>
            <w:tcW w:w="2971" w:type="dxa"/>
            <w:vAlign w:val="center"/>
          </w:tcPr>
          <w:p w14:paraId="47B00A13" w14:textId="08FCED3A" w:rsidR="00815D4C" w:rsidRPr="00ED6F57" w:rsidRDefault="00570B3A" w:rsidP="00815D4C">
            <w:pPr>
              <w:rPr>
                <w:lang w:val="en-US"/>
              </w:rPr>
            </w:pPr>
            <m:oMathPara>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SIB19</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SSB</m:t>
                    </m:r>
                  </m:sub>
                </m:sSub>
                <m:r>
                  <w:rPr>
                    <w:rFonts w:ascii="Cambria Math" w:hAnsi="Cambria Math"/>
                    <w:lang w:val="en-US"/>
                  </w:rPr>
                  <m:t xml:space="preserve">= </m:t>
                </m:r>
                <m:r>
                  <m:rPr>
                    <m:sty m:val="p"/>
                  </m:rPr>
                  <w:rPr>
                    <w:rFonts w:ascii="Cambria Math" w:hAnsi="Cambria Math"/>
                    <w:lang w:val="en-US"/>
                  </w:rPr>
                  <m:t>-5.67</m:t>
                </m:r>
              </m:oMath>
            </m:oMathPara>
          </w:p>
        </w:tc>
      </w:tr>
      <w:tr w:rsidR="003A42CB" w:rsidRPr="009D7AA6" w14:paraId="5069B6BE" w14:textId="77777777" w:rsidTr="000E5A0D">
        <w:trPr>
          <w:jc w:val="center"/>
        </w:trPr>
        <w:tc>
          <w:tcPr>
            <w:tcW w:w="1696" w:type="dxa"/>
            <w:vAlign w:val="center"/>
          </w:tcPr>
          <w:p w14:paraId="6E44BC27" w14:textId="77777777" w:rsidR="003A42CB" w:rsidRPr="00ED6F57" w:rsidRDefault="003A42CB" w:rsidP="000E5A0D">
            <w:pPr>
              <w:jc w:val="center"/>
              <w:rPr>
                <w:lang w:val="en-US"/>
              </w:rPr>
            </w:pPr>
            <w:r w:rsidRPr="00ED6F57">
              <w:rPr>
                <w:lang w:val="en-US"/>
              </w:rPr>
              <w:t>PDSCH Msg4</w:t>
            </w:r>
          </w:p>
          <w:p w14:paraId="5DF31DA0" w14:textId="77777777" w:rsidR="003A42CB" w:rsidRPr="00ED6F57" w:rsidRDefault="003A42CB" w:rsidP="000E5A0D">
            <w:pPr>
              <w:jc w:val="center"/>
              <w:rPr>
                <w:lang w:val="en-US"/>
              </w:rPr>
            </w:pPr>
            <w:r w:rsidRPr="00ED6F57">
              <w:rPr>
                <w:lang w:val="en-US"/>
              </w:rPr>
              <w:t>(10% BLER)</w:t>
            </w:r>
          </w:p>
        </w:tc>
        <w:tc>
          <w:tcPr>
            <w:tcW w:w="1418" w:type="dxa"/>
            <w:vAlign w:val="center"/>
          </w:tcPr>
          <w:p w14:paraId="52C46DE6" w14:textId="3D1388A0" w:rsidR="003A42CB" w:rsidRPr="00ED6F57" w:rsidRDefault="003A42CB" w:rsidP="000E5A0D">
            <w:pPr>
              <w:jc w:val="center"/>
              <w:rPr>
                <w:lang w:val="en-US"/>
              </w:rPr>
            </w:pPr>
            <w:r w:rsidRPr="00ED6F57">
              <w:rPr>
                <w:lang w:val="en-US"/>
              </w:rPr>
              <w:t>-</w:t>
            </w:r>
            <w:r w:rsidR="00906C28" w:rsidRPr="00ED6F57">
              <w:rPr>
                <w:lang w:val="en-US"/>
              </w:rPr>
              <w:t>9</w:t>
            </w:r>
            <w:r w:rsidRPr="00ED6F57">
              <w:rPr>
                <w:lang w:val="en-US"/>
              </w:rPr>
              <w:t>.88</w:t>
            </w:r>
          </w:p>
        </w:tc>
        <w:tc>
          <w:tcPr>
            <w:tcW w:w="1276" w:type="dxa"/>
            <w:vAlign w:val="center"/>
          </w:tcPr>
          <w:p w14:paraId="54B8E42C" w14:textId="77777777" w:rsidR="003A42CB" w:rsidRPr="00ED6F57" w:rsidRDefault="003A42CB" w:rsidP="000E5A0D">
            <w:pPr>
              <w:jc w:val="center"/>
              <w:rPr>
                <w:lang w:val="en-US"/>
              </w:rPr>
            </w:pPr>
            <w:r w:rsidRPr="00ED6F57">
              <w:rPr>
                <w:lang w:val="en-US"/>
              </w:rPr>
              <w:t>-4.95</w:t>
            </w:r>
          </w:p>
        </w:tc>
        <w:tc>
          <w:tcPr>
            <w:tcW w:w="2268" w:type="dxa"/>
            <w:vAlign w:val="center"/>
          </w:tcPr>
          <w:p w14:paraId="54166119" w14:textId="3F4BA1EC" w:rsidR="003A42CB" w:rsidRPr="00ED6F57" w:rsidRDefault="00570B3A" w:rsidP="000E5A0D">
            <w:pPr>
              <w:jc w:val="center"/>
              <w:rPr>
                <w:lang w:val="en-US"/>
              </w:rPr>
            </w:pPr>
            <m:oMathPara>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PDSCH_Msg4</m:t>
                    </m:r>
                  </m:sub>
                </m:sSub>
                <m:r>
                  <w:rPr>
                    <w:rFonts w:ascii="Cambria Math" w:hAnsi="Cambria Math"/>
                    <w:lang w:val="en-US"/>
                  </w:rPr>
                  <m:t>=-4.93</m:t>
                </m:r>
              </m:oMath>
            </m:oMathPara>
          </w:p>
        </w:tc>
        <w:tc>
          <w:tcPr>
            <w:tcW w:w="2971" w:type="dxa"/>
            <w:vAlign w:val="center"/>
          </w:tcPr>
          <w:p w14:paraId="7997D23F" w14:textId="77777777" w:rsidR="003A42CB" w:rsidRPr="00ED6F57" w:rsidRDefault="00570B3A" w:rsidP="000E5A0D">
            <w:pPr>
              <w:rPr>
                <w:lang w:val="en-US"/>
              </w:rPr>
            </w:pPr>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PDSCH_Msg4</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SSB</m:t>
                  </m:r>
                </m:sub>
              </m:sSub>
              <m:r>
                <w:rPr>
                  <w:rFonts w:ascii="Cambria Math" w:hAnsi="Cambria Math"/>
                  <w:lang w:val="en-US"/>
                </w:rPr>
                <m:t xml:space="preserve">= </m:t>
              </m:r>
              <m:r>
                <m:rPr>
                  <m:sty m:val="p"/>
                </m:rPr>
                <w:rPr>
                  <w:rFonts w:ascii="Cambria Math" w:hAnsi="Cambria Math"/>
                  <w:lang w:val="en-US"/>
                </w:rPr>
                <m:t>-5.92</m:t>
              </m:r>
            </m:oMath>
            <w:r w:rsidR="003A42CB" w:rsidRPr="00ED6F57">
              <w:rPr>
                <w:lang w:val="en-US"/>
              </w:rPr>
              <w:t xml:space="preserve"> </w:t>
            </w:r>
          </w:p>
        </w:tc>
      </w:tr>
      <w:tr w:rsidR="003A42CB" w:rsidRPr="009D7AA6" w14:paraId="194293BF" w14:textId="77777777" w:rsidTr="000E5A0D">
        <w:trPr>
          <w:jc w:val="center"/>
        </w:trPr>
        <w:tc>
          <w:tcPr>
            <w:tcW w:w="1696" w:type="dxa"/>
            <w:vAlign w:val="center"/>
          </w:tcPr>
          <w:p w14:paraId="02947A9B" w14:textId="77777777" w:rsidR="003A42CB" w:rsidRPr="00ED6F57" w:rsidRDefault="003A42CB" w:rsidP="000E5A0D">
            <w:pPr>
              <w:jc w:val="center"/>
              <w:rPr>
                <w:lang w:val="en-US"/>
              </w:rPr>
            </w:pPr>
            <w:r w:rsidRPr="00ED6F57">
              <w:rPr>
                <w:lang w:val="en-US"/>
              </w:rPr>
              <w:t>PDSCH Msg2</w:t>
            </w:r>
            <w:r w:rsidRPr="00ED6F57">
              <w:rPr>
                <w:lang w:val="en-US"/>
              </w:rPr>
              <w:br/>
              <w:t>(10% BLER)</w:t>
            </w:r>
          </w:p>
        </w:tc>
        <w:tc>
          <w:tcPr>
            <w:tcW w:w="1418" w:type="dxa"/>
            <w:vAlign w:val="center"/>
          </w:tcPr>
          <w:p w14:paraId="15304F26" w14:textId="4651C806" w:rsidR="003A42CB" w:rsidRPr="00ED6F57" w:rsidRDefault="003A42CB" w:rsidP="000E5A0D">
            <w:pPr>
              <w:jc w:val="center"/>
              <w:rPr>
                <w:lang w:val="en-US"/>
              </w:rPr>
            </w:pPr>
            <w:r w:rsidRPr="00ED6F57">
              <w:rPr>
                <w:lang w:val="en-US"/>
              </w:rPr>
              <w:t>-</w:t>
            </w:r>
            <w:r w:rsidR="00906C28" w:rsidRPr="00ED6F57">
              <w:rPr>
                <w:lang w:val="en-US"/>
              </w:rPr>
              <w:t>9</w:t>
            </w:r>
            <w:r w:rsidRPr="00ED6F57">
              <w:rPr>
                <w:lang w:val="en-US"/>
              </w:rPr>
              <w:t>.88</w:t>
            </w:r>
          </w:p>
        </w:tc>
        <w:tc>
          <w:tcPr>
            <w:tcW w:w="1276" w:type="dxa"/>
            <w:vAlign w:val="center"/>
          </w:tcPr>
          <w:p w14:paraId="7959192E" w14:textId="77777777" w:rsidR="003A42CB" w:rsidRPr="00ED6F57" w:rsidRDefault="003A42CB" w:rsidP="000E5A0D">
            <w:pPr>
              <w:jc w:val="center"/>
              <w:rPr>
                <w:lang w:val="en-US"/>
              </w:rPr>
            </w:pPr>
            <w:r w:rsidRPr="00ED6F57">
              <w:rPr>
                <w:lang w:val="en-US"/>
              </w:rPr>
              <w:t>-13.41</w:t>
            </w:r>
          </w:p>
        </w:tc>
        <w:tc>
          <w:tcPr>
            <w:tcW w:w="2268" w:type="dxa"/>
            <w:vAlign w:val="center"/>
          </w:tcPr>
          <w:p w14:paraId="6A27E947" w14:textId="357CA260" w:rsidR="003A42CB" w:rsidRPr="00ED6F57" w:rsidRDefault="00570B3A" w:rsidP="000E5A0D">
            <w:pPr>
              <w:jc w:val="center"/>
              <w:rPr>
                <w:lang w:val="en-US"/>
              </w:rPr>
            </w:pPr>
            <m:oMathPara>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PDSCH_Msg2</m:t>
                    </m:r>
                  </m:sub>
                </m:sSub>
                <m:r>
                  <w:rPr>
                    <w:rFonts w:ascii="Cambria Math" w:hAnsi="Cambria Math"/>
                    <w:lang w:val="en-US"/>
                  </w:rPr>
                  <m:t>=+3.53</m:t>
                </m:r>
              </m:oMath>
            </m:oMathPara>
          </w:p>
        </w:tc>
        <w:tc>
          <w:tcPr>
            <w:tcW w:w="2971" w:type="dxa"/>
            <w:vAlign w:val="center"/>
          </w:tcPr>
          <w:p w14:paraId="182D3478" w14:textId="77777777" w:rsidR="003A42CB" w:rsidRPr="00ED6F57" w:rsidRDefault="00570B3A" w:rsidP="000E5A0D">
            <w:pPr>
              <w:rPr>
                <w:lang w:val="en-US"/>
              </w:rPr>
            </w:pPr>
            <m:oMath>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PDSCH_Msg2</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Δ</m:t>
                  </m:r>
                  <m:ctrlPr>
                    <w:rPr>
                      <w:rFonts w:ascii="Cambria Math" w:hAnsi="Cambria Math"/>
                      <w:lang w:val="en-US"/>
                    </w:rPr>
                  </m:ctrlPr>
                </m:e>
                <m:sub>
                  <m:r>
                    <m:rPr>
                      <m:sty m:val="p"/>
                    </m:rPr>
                    <w:rPr>
                      <w:rFonts w:ascii="Cambria Math" w:hAnsi="Cambria Math"/>
                      <w:lang w:val="en-US"/>
                    </w:rPr>
                    <m:t>SSB</m:t>
                  </m:r>
                </m:sub>
              </m:sSub>
              <m:r>
                <w:rPr>
                  <w:rFonts w:ascii="Cambria Math" w:hAnsi="Cambria Math"/>
                  <w:lang w:val="en-US"/>
                </w:rPr>
                <m:t>= +</m:t>
              </m:r>
              <m:r>
                <m:rPr>
                  <m:sty m:val="p"/>
                </m:rPr>
                <w:rPr>
                  <w:rFonts w:ascii="Cambria Math" w:hAnsi="Cambria Math"/>
                  <w:lang w:val="en-US"/>
                </w:rPr>
                <m:t>2.54</m:t>
              </m:r>
            </m:oMath>
            <w:r w:rsidR="003A42CB" w:rsidRPr="00ED6F57">
              <w:rPr>
                <w:lang w:val="en-US"/>
              </w:rPr>
              <w:t xml:space="preserve"> </w:t>
            </w:r>
          </w:p>
        </w:tc>
      </w:tr>
    </w:tbl>
    <w:p w14:paraId="6AA0D6B6" w14:textId="77777777" w:rsidR="00434BA7" w:rsidRPr="00ED6F57" w:rsidRDefault="00434BA7" w:rsidP="00DB38A8">
      <w:pPr>
        <w:rPr>
          <w:lang w:val="en-US"/>
        </w:rPr>
      </w:pPr>
    </w:p>
    <w:p w14:paraId="6CE09632" w14:textId="3E61CB79" w:rsidR="000519DC" w:rsidRPr="00ED6F57" w:rsidRDefault="00EF3847" w:rsidP="00DB38A8">
      <w:pPr>
        <w:rPr>
          <w:lang w:val="en-US"/>
        </w:rPr>
      </w:pPr>
      <w:r w:rsidRPr="00ED6F57">
        <w:rPr>
          <w:lang w:val="en-US"/>
        </w:rPr>
        <w:t xml:space="preserve">In the two tables above, in addition to the </w:t>
      </w:r>
      <w:r w:rsidR="00A15AF7" w:rsidRPr="00ED6F57">
        <w:rPr>
          <w:lang w:val="en-US"/>
        </w:rPr>
        <w:t>link margin calculations, we also calculated the difference between link margins taking SSB link margin as a reference. This metric has the advantage of taking SSB channel as a reference</w:t>
      </w:r>
      <w:r w:rsidR="00D651A4" w:rsidRPr="00ED6F57">
        <w:rPr>
          <w:lang w:val="en-US"/>
        </w:rPr>
        <w:t xml:space="preserve">, </w:t>
      </w:r>
      <w:r w:rsidR="00521B2C" w:rsidRPr="00ED6F57">
        <w:rPr>
          <w:lang w:val="en-US"/>
        </w:rPr>
        <w:t xml:space="preserve">and since the WID explicitly states that </w:t>
      </w:r>
      <w:r w:rsidR="00B57F17" w:rsidRPr="00ED6F57">
        <w:rPr>
          <w:lang w:val="en-US"/>
        </w:rPr>
        <w:t xml:space="preserve">no enhancements for SSB are in scope, </w:t>
      </w:r>
      <w:r w:rsidR="003C4BC7" w:rsidRPr="00ED6F57">
        <w:rPr>
          <w:lang w:val="en-US"/>
        </w:rPr>
        <w:t>this channel should act as a reference for any further considerations. Additionally, since the SSB is crucial for any UE to connect to a cell, this will set the lower boundary for any channel</w:t>
      </w:r>
      <w:r w:rsidR="00FE3954" w:rsidRPr="00ED6F57">
        <w:rPr>
          <w:lang w:val="en-US"/>
        </w:rPr>
        <w:t>’</w:t>
      </w:r>
      <w:r w:rsidR="003C4BC7" w:rsidRPr="00ED6F57">
        <w:rPr>
          <w:lang w:val="en-US"/>
        </w:rPr>
        <w:t>s performance, and any improvements under consideration should be evaluated relative to the performance of the SSB.</w:t>
      </w:r>
    </w:p>
    <w:p w14:paraId="4A068850" w14:textId="11B3663F" w:rsidR="00DB38A8" w:rsidRPr="00ED6F57" w:rsidRDefault="002C00A7" w:rsidP="00DB38A8">
      <w:pPr>
        <w:rPr>
          <w:b/>
          <w:bCs/>
          <w:lang w:val="en-US"/>
        </w:rPr>
      </w:pPr>
      <w:r w:rsidRPr="00ED6F57">
        <w:rPr>
          <w:b/>
          <w:bCs/>
          <w:lang w:val="en-US"/>
        </w:rPr>
        <w:t xml:space="preserve">Observation </w:t>
      </w:r>
      <w:r w:rsidR="00ED7B4B">
        <w:rPr>
          <w:b/>
          <w:bCs/>
          <w:lang w:val="en-US"/>
        </w:rPr>
        <w:t>5</w:t>
      </w:r>
      <w:r w:rsidRPr="00ED6F57">
        <w:rPr>
          <w:b/>
          <w:bCs/>
          <w:lang w:val="en-US"/>
        </w:rPr>
        <w:t xml:space="preserve">: </w:t>
      </w:r>
      <w:r w:rsidR="00201844" w:rsidRPr="00ED6F57">
        <w:rPr>
          <w:b/>
          <w:bCs/>
          <w:lang w:val="en-US"/>
        </w:rPr>
        <w:t>SSB is out of scope for the DL coverage enhancements</w:t>
      </w:r>
      <w:r w:rsidR="000C760D" w:rsidRPr="00ED6F57">
        <w:rPr>
          <w:b/>
          <w:bCs/>
          <w:lang w:val="en-US"/>
        </w:rPr>
        <w:t xml:space="preserve"> but should </w:t>
      </w:r>
      <w:r w:rsidR="001674D1" w:rsidRPr="00ED6F57">
        <w:rPr>
          <w:b/>
          <w:bCs/>
          <w:lang w:val="en-US"/>
        </w:rPr>
        <w:t>establish the baseline for evaluation of channels in potential need for DL coverage enhancements</w:t>
      </w:r>
      <w:r w:rsidR="00201844" w:rsidRPr="00ED6F57">
        <w:rPr>
          <w:b/>
          <w:bCs/>
          <w:lang w:val="en-US"/>
        </w:rPr>
        <w:t>.</w:t>
      </w:r>
    </w:p>
    <w:p w14:paraId="184D2EC3" w14:textId="2A66458C" w:rsidR="00201844" w:rsidRPr="00ED6F57" w:rsidRDefault="00201844" w:rsidP="00DB38A8">
      <w:pPr>
        <w:rPr>
          <w:b/>
          <w:bCs/>
          <w:lang w:val="en-US"/>
        </w:rPr>
      </w:pPr>
      <w:r w:rsidRPr="00ED6F57">
        <w:rPr>
          <w:b/>
          <w:bCs/>
          <w:lang w:val="en-US"/>
        </w:rPr>
        <w:t xml:space="preserve">Observation </w:t>
      </w:r>
      <w:r w:rsidR="00ED7B4B">
        <w:rPr>
          <w:b/>
          <w:bCs/>
          <w:lang w:val="en-US"/>
        </w:rPr>
        <w:t>6</w:t>
      </w:r>
      <w:r w:rsidRPr="00ED6F57">
        <w:rPr>
          <w:b/>
          <w:bCs/>
          <w:lang w:val="en-US"/>
        </w:rPr>
        <w:t xml:space="preserve">: </w:t>
      </w:r>
      <w:r w:rsidR="00A340C4" w:rsidRPr="00ED6F57">
        <w:rPr>
          <w:b/>
          <w:bCs/>
          <w:lang w:val="en-US"/>
        </w:rPr>
        <w:t xml:space="preserve">The channels that </w:t>
      </w:r>
      <w:r w:rsidR="004E246F" w:rsidRPr="00ED6F57">
        <w:rPr>
          <w:b/>
          <w:bCs/>
          <w:lang w:val="en-US"/>
        </w:rPr>
        <w:t>may need DL coverage enhancements are PDCCH AL8, PDSCH carrying SIB1 and</w:t>
      </w:r>
      <w:r w:rsidR="00087DD1" w:rsidRPr="00ED6F57">
        <w:rPr>
          <w:b/>
          <w:bCs/>
          <w:lang w:val="en-US"/>
        </w:rPr>
        <w:t xml:space="preserve"> PDSCH carrying Msg4.</w:t>
      </w:r>
    </w:p>
    <w:p w14:paraId="6A1BA279" w14:textId="1B002F5B" w:rsidR="002C00A7" w:rsidRPr="00ED6F57" w:rsidRDefault="002C00A7" w:rsidP="00DB38A8">
      <w:pPr>
        <w:rPr>
          <w:b/>
          <w:bCs/>
          <w:lang w:val="en-US"/>
        </w:rPr>
      </w:pPr>
      <w:r w:rsidRPr="00ED6F57">
        <w:rPr>
          <w:b/>
          <w:bCs/>
          <w:lang w:val="en-US"/>
        </w:rPr>
        <w:t xml:space="preserve">Proposal </w:t>
      </w:r>
      <w:r w:rsidR="007A6C2A" w:rsidRPr="00ED6F57">
        <w:rPr>
          <w:b/>
          <w:bCs/>
          <w:lang w:val="en-US"/>
        </w:rPr>
        <w:t>5</w:t>
      </w:r>
      <w:r w:rsidRPr="00ED6F57">
        <w:rPr>
          <w:b/>
          <w:bCs/>
          <w:lang w:val="en-US"/>
        </w:rPr>
        <w:t xml:space="preserve">: </w:t>
      </w:r>
      <w:r w:rsidR="00087DD1" w:rsidRPr="00ED6F57">
        <w:rPr>
          <w:b/>
          <w:bCs/>
          <w:lang w:val="en-US"/>
        </w:rPr>
        <w:t xml:space="preserve">RAN1 to focus on PDSCH carrying SIB1 for DL coverage </w:t>
      </w:r>
      <w:r w:rsidR="00643941" w:rsidRPr="00ED6F57">
        <w:rPr>
          <w:b/>
          <w:bCs/>
          <w:lang w:val="en-US"/>
        </w:rPr>
        <w:t>enhancements</w:t>
      </w:r>
      <w:r w:rsidR="00087DD1" w:rsidRPr="00ED6F57">
        <w:rPr>
          <w:b/>
          <w:bCs/>
          <w:lang w:val="en-US"/>
        </w:rPr>
        <w:t>.</w:t>
      </w:r>
    </w:p>
    <w:p w14:paraId="6D4E23C5" w14:textId="55F323CF" w:rsidR="00087DD1" w:rsidRPr="00ED6F57" w:rsidRDefault="00087DD1" w:rsidP="00087DD1">
      <w:pPr>
        <w:rPr>
          <w:b/>
          <w:bCs/>
          <w:lang w:val="en-US"/>
        </w:rPr>
      </w:pPr>
      <w:r w:rsidRPr="00ED6F57">
        <w:rPr>
          <w:b/>
          <w:bCs/>
          <w:lang w:val="en-US"/>
        </w:rPr>
        <w:t xml:space="preserve">Proposal </w:t>
      </w:r>
      <w:r w:rsidR="007A6C2A" w:rsidRPr="00ED6F57">
        <w:rPr>
          <w:b/>
          <w:bCs/>
          <w:lang w:val="en-US"/>
        </w:rPr>
        <w:t>6</w:t>
      </w:r>
      <w:r w:rsidRPr="00ED6F57">
        <w:rPr>
          <w:b/>
          <w:bCs/>
          <w:lang w:val="en-US"/>
        </w:rPr>
        <w:t xml:space="preserve">: RAN1 to focus on PDSCH carrying Msg4 for DL coverage </w:t>
      </w:r>
      <w:r w:rsidR="000C743D" w:rsidRPr="00ED6F57">
        <w:rPr>
          <w:b/>
          <w:bCs/>
          <w:lang w:val="en-US"/>
        </w:rPr>
        <w:t>enhancements</w:t>
      </w:r>
      <w:r w:rsidRPr="00ED6F57">
        <w:rPr>
          <w:b/>
          <w:bCs/>
          <w:lang w:val="en-US"/>
        </w:rPr>
        <w:t>.</w:t>
      </w:r>
    </w:p>
    <w:p w14:paraId="0B24111E" w14:textId="0C3227E0" w:rsidR="005E44CA" w:rsidRPr="00ED6F57" w:rsidRDefault="00087DD1" w:rsidP="00DB38A8">
      <w:pPr>
        <w:rPr>
          <w:b/>
          <w:bCs/>
          <w:lang w:val="en-US"/>
        </w:rPr>
      </w:pPr>
      <w:r w:rsidRPr="00ED6F57">
        <w:rPr>
          <w:b/>
          <w:bCs/>
          <w:lang w:val="en-US"/>
        </w:rPr>
        <w:t xml:space="preserve">Proposal </w:t>
      </w:r>
      <w:r w:rsidR="007A6C2A" w:rsidRPr="00ED6F57">
        <w:rPr>
          <w:b/>
          <w:bCs/>
          <w:lang w:val="en-US"/>
        </w:rPr>
        <w:t>7</w:t>
      </w:r>
      <w:r w:rsidRPr="00ED6F57">
        <w:rPr>
          <w:b/>
          <w:bCs/>
          <w:lang w:val="en-US"/>
        </w:rPr>
        <w:t xml:space="preserve">: RAN1 to evaluate different approaches for improving DL coverage for PDSCH for </w:t>
      </w:r>
      <w:r w:rsidR="00920F06" w:rsidRPr="00ED6F57">
        <w:rPr>
          <w:b/>
          <w:bCs/>
          <w:lang w:val="en-US"/>
        </w:rPr>
        <w:t>initial access.</w:t>
      </w:r>
    </w:p>
    <w:p w14:paraId="3CF59CFA" w14:textId="1BD55F07" w:rsidR="00920F06" w:rsidRPr="00F07954" w:rsidRDefault="008F31DB" w:rsidP="00DB38A8">
      <w:pPr>
        <w:rPr>
          <w:rStyle w:val="ui-provider"/>
          <w:b/>
          <w:bCs/>
          <w:lang w:val="en-US"/>
        </w:rPr>
      </w:pPr>
      <w:r w:rsidRPr="00ED6F57">
        <w:rPr>
          <w:b/>
          <w:bCs/>
          <w:lang w:val="en-US"/>
        </w:rPr>
        <w:t xml:space="preserve">Proposal 8: RAN 1 </w:t>
      </w:r>
      <w:r w:rsidR="002E24BD" w:rsidRPr="00ED6F57">
        <w:rPr>
          <w:b/>
          <w:bCs/>
          <w:lang w:val="en-US"/>
        </w:rPr>
        <w:t>to focus on PDCCH for common channels (</w:t>
      </w:r>
      <w:r w:rsidR="002E24BD" w:rsidRPr="00F07954">
        <w:rPr>
          <w:rStyle w:val="ui-provider"/>
          <w:b/>
          <w:bCs/>
          <w:lang w:val="en-US"/>
        </w:rPr>
        <w:t>PDCCH Type 0/1) for DL coverage enhancements</w:t>
      </w:r>
      <w:r w:rsidR="000E5A0D" w:rsidRPr="00F07954">
        <w:rPr>
          <w:rStyle w:val="ui-provider"/>
          <w:b/>
          <w:bCs/>
          <w:lang w:val="en-US"/>
        </w:rPr>
        <w:t>.</w:t>
      </w:r>
    </w:p>
    <w:p w14:paraId="5FD54BAD" w14:textId="14BB9F0C" w:rsidR="002E24BD" w:rsidRPr="00ED6F57" w:rsidRDefault="00F04F5B" w:rsidP="00F04F5B">
      <w:pPr>
        <w:pStyle w:val="Heading2"/>
        <w:rPr>
          <w:lang w:val="en-US"/>
        </w:rPr>
      </w:pPr>
      <w:r w:rsidRPr="00ED6F57">
        <w:rPr>
          <w:lang w:val="en-US"/>
        </w:rPr>
        <w:lastRenderedPageBreak/>
        <w:t xml:space="preserve">Potential Enhancement Directions </w:t>
      </w:r>
    </w:p>
    <w:p w14:paraId="70C477F6" w14:textId="16037A23" w:rsidR="00022211" w:rsidRPr="00022211" w:rsidRDefault="00F04F5B" w:rsidP="00022211">
      <w:pPr>
        <w:rPr>
          <w:lang w:val="en-US"/>
        </w:rPr>
      </w:pPr>
      <w:r w:rsidRPr="00ED6F57">
        <w:rPr>
          <w:lang w:val="en-US"/>
        </w:rPr>
        <w:t xml:space="preserve">In this section, we provide high-level directions that may be considered for </w:t>
      </w:r>
      <w:r w:rsidR="00A649FE">
        <w:rPr>
          <w:lang w:val="en-US"/>
        </w:rPr>
        <w:t>enh</w:t>
      </w:r>
      <w:r w:rsidR="001720EB">
        <w:rPr>
          <w:lang w:val="en-US"/>
        </w:rPr>
        <w:t xml:space="preserve">ancements of </w:t>
      </w:r>
      <w:r w:rsidRPr="00ED6F57">
        <w:rPr>
          <w:lang w:val="en-US"/>
        </w:rPr>
        <w:t xml:space="preserve">the DL channels </w:t>
      </w:r>
      <w:r w:rsidR="001720EB">
        <w:rPr>
          <w:lang w:val="en-US"/>
        </w:rPr>
        <w:t xml:space="preserve">that were </w:t>
      </w:r>
      <w:r w:rsidR="004E4AFB">
        <w:rPr>
          <w:lang w:val="en-US"/>
        </w:rPr>
        <w:t xml:space="preserve">considered </w:t>
      </w:r>
      <w:r w:rsidR="00D744C2" w:rsidRPr="00ED6F57">
        <w:rPr>
          <w:lang w:val="en-US"/>
        </w:rPr>
        <w:t>in the previous section</w:t>
      </w:r>
      <w:r w:rsidR="00022211">
        <w:rPr>
          <w:lang w:val="en-US"/>
        </w:rPr>
        <w:t>.</w:t>
      </w:r>
      <w:r w:rsidR="00D744C2" w:rsidRPr="00ED6F57">
        <w:rPr>
          <w:lang w:val="en-US"/>
        </w:rPr>
        <w:t xml:space="preserve"> </w:t>
      </w:r>
    </w:p>
    <w:p w14:paraId="2DC8EC67" w14:textId="2C50AEC3" w:rsidR="00022211" w:rsidRPr="00022211" w:rsidRDefault="00022211" w:rsidP="005C2730">
      <w:pPr>
        <w:pStyle w:val="Heading3"/>
        <w:rPr>
          <w:lang w:val="en-US"/>
        </w:rPr>
      </w:pPr>
      <w:r>
        <w:rPr>
          <w:lang w:val="en-US"/>
        </w:rPr>
        <w:t>SIB1 Enhancement</w:t>
      </w:r>
    </w:p>
    <w:p w14:paraId="5FF2F020" w14:textId="5F52E53C" w:rsidR="002E0381" w:rsidRDefault="004F59D9" w:rsidP="00F04F5B">
      <w:pPr>
        <w:rPr>
          <w:lang w:val="en-US" w:eastAsia="zh-CN"/>
        </w:rPr>
      </w:pPr>
      <w:r w:rsidRPr="00ED6F57">
        <w:rPr>
          <w:lang w:val="en-US" w:eastAsia="zh-CN"/>
        </w:rPr>
        <w:t xml:space="preserve">In terms of </w:t>
      </w:r>
      <w:r w:rsidR="00117CC9" w:rsidRPr="00ED6F57">
        <w:rPr>
          <w:lang w:val="en-US" w:eastAsia="zh-CN"/>
        </w:rPr>
        <w:t xml:space="preserve">enhancement </w:t>
      </w:r>
      <w:r w:rsidR="00DA0E59" w:rsidRPr="00ED6F57">
        <w:rPr>
          <w:lang w:val="en-US" w:eastAsia="zh-CN"/>
        </w:rPr>
        <w:t xml:space="preserve">for </w:t>
      </w:r>
      <w:r w:rsidR="00E435A0" w:rsidRPr="00ED6F57">
        <w:rPr>
          <w:lang w:val="en-US" w:eastAsia="zh-CN"/>
        </w:rPr>
        <w:t>PDSCH conve</w:t>
      </w:r>
      <w:r w:rsidR="00243035" w:rsidRPr="00ED6F57">
        <w:rPr>
          <w:lang w:val="en-US" w:eastAsia="zh-CN"/>
        </w:rPr>
        <w:t>ying SIB1</w:t>
      </w:r>
      <w:r w:rsidR="00A507E2" w:rsidRPr="00ED6F57">
        <w:rPr>
          <w:lang w:val="en-US" w:eastAsia="zh-CN"/>
        </w:rPr>
        <w:t>,</w:t>
      </w:r>
      <w:r w:rsidR="00C409EB" w:rsidRPr="00ED6F57">
        <w:rPr>
          <w:lang w:val="en-US" w:eastAsia="zh-CN"/>
        </w:rPr>
        <w:t xml:space="preserve"> </w:t>
      </w:r>
      <w:r w:rsidR="002E0381">
        <w:rPr>
          <w:lang w:val="en-US" w:eastAsia="zh-CN"/>
        </w:rPr>
        <w:t>PDSCH</w:t>
      </w:r>
      <w:r w:rsidR="002E0381" w:rsidRPr="00ED6F57">
        <w:rPr>
          <w:lang w:val="en-US" w:eastAsia="zh-CN"/>
        </w:rPr>
        <w:t xml:space="preserve"> </w:t>
      </w:r>
      <w:r w:rsidR="00162D24" w:rsidRPr="00ED6F57">
        <w:rPr>
          <w:lang w:val="en-US" w:eastAsia="zh-CN"/>
        </w:rPr>
        <w:t>repetition</w:t>
      </w:r>
      <w:r w:rsidR="002E0381">
        <w:rPr>
          <w:lang w:val="en-US" w:eastAsia="zh-CN"/>
        </w:rPr>
        <w:t>s</w:t>
      </w:r>
      <w:r w:rsidR="00162D24" w:rsidRPr="00ED6F57">
        <w:rPr>
          <w:lang w:val="en-US" w:eastAsia="zh-CN"/>
        </w:rPr>
        <w:t xml:space="preserve"> </w:t>
      </w:r>
      <w:r w:rsidR="00956A8E" w:rsidRPr="00ED6F57">
        <w:rPr>
          <w:lang w:val="en-US" w:eastAsia="zh-CN"/>
        </w:rPr>
        <w:t xml:space="preserve">is </w:t>
      </w:r>
      <w:r w:rsidR="001131CF" w:rsidRPr="00ED6F57">
        <w:rPr>
          <w:lang w:val="en-US" w:eastAsia="zh-CN"/>
        </w:rPr>
        <w:t>straight</w:t>
      </w:r>
      <w:r w:rsidR="00437513" w:rsidRPr="00ED6F57">
        <w:rPr>
          <w:lang w:val="en-US" w:eastAsia="zh-CN"/>
        </w:rPr>
        <w:t xml:space="preserve">forward </w:t>
      </w:r>
      <w:r w:rsidR="00B528E7" w:rsidRPr="00ED6F57">
        <w:rPr>
          <w:lang w:val="en-US" w:eastAsia="zh-CN"/>
        </w:rPr>
        <w:t>m</w:t>
      </w:r>
      <w:r w:rsidR="00960C7D" w:rsidRPr="00ED6F57">
        <w:rPr>
          <w:lang w:val="en-US" w:eastAsia="zh-CN"/>
        </w:rPr>
        <w:t>ethod</w:t>
      </w:r>
      <w:r w:rsidR="00437513" w:rsidRPr="00ED6F57">
        <w:rPr>
          <w:lang w:val="en-US" w:eastAsia="zh-CN"/>
        </w:rPr>
        <w:t xml:space="preserve"> </w:t>
      </w:r>
      <w:r w:rsidR="00CB2770" w:rsidRPr="00ED6F57">
        <w:rPr>
          <w:lang w:val="en-US" w:eastAsia="zh-CN"/>
        </w:rPr>
        <w:t xml:space="preserve">and </w:t>
      </w:r>
      <w:r w:rsidR="00EB4C9F" w:rsidRPr="00ED6F57">
        <w:rPr>
          <w:lang w:val="en-US" w:eastAsia="zh-CN"/>
        </w:rPr>
        <w:t xml:space="preserve">not supported </w:t>
      </w:r>
      <w:r w:rsidR="005E2F6A" w:rsidRPr="00ED6F57">
        <w:rPr>
          <w:lang w:val="en-US" w:eastAsia="zh-CN"/>
        </w:rPr>
        <w:t>according to current specifications</w:t>
      </w:r>
      <w:r w:rsidR="008D4973" w:rsidRPr="00ED6F57">
        <w:rPr>
          <w:lang w:val="en-US" w:eastAsia="zh-CN"/>
        </w:rPr>
        <w:t xml:space="preserve">. </w:t>
      </w:r>
      <w:r w:rsidR="005C2730">
        <w:rPr>
          <w:lang w:val="en-US" w:eastAsia="zh-CN"/>
        </w:rPr>
        <w:t xml:space="preserve">By repetition we mean “repeating the physical </w:t>
      </w:r>
      <w:r w:rsidR="00760C8A">
        <w:rPr>
          <w:lang w:val="en-US" w:eastAsia="zh-CN"/>
        </w:rPr>
        <w:t>resources</w:t>
      </w:r>
      <w:r w:rsidR="00AC51B6">
        <w:rPr>
          <w:lang w:val="en-US" w:eastAsia="zh-CN"/>
        </w:rPr>
        <w:t xml:space="preserve"> to improve the channel coding</w:t>
      </w:r>
      <w:r w:rsidR="002E0381">
        <w:rPr>
          <w:lang w:val="en-US" w:eastAsia="zh-CN"/>
        </w:rPr>
        <w:t xml:space="preserve"> or SNR</w:t>
      </w:r>
      <w:r w:rsidR="00AC51B6">
        <w:rPr>
          <w:lang w:val="en-US" w:eastAsia="zh-CN"/>
        </w:rPr>
        <w:t xml:space="preserve">”. Such repetition could be </w:t>
      </w:r>
      <w:r w:rsidR="002E0381">
        <w:rPr>
          <w:lang w:val="en-US" w:eastAsia="zh-CN"/>
        </w:rPr>
        <w:t xml:space="preserve">applied </w:t>
      </w:r>
      <w:r w:rsidR="00AC51B6">
        <w:rPr>
          <w:lang w:val="en-US" w:eastAsia="zh-CN"/>
        </w:rPr>
        <w:t>in either the time domain</w:t>
      </w:r>
      <w:r w:rsidR="007E5BCB">
        <w:rPr>
          <w:lang w:val="en-US" w:eastAsia="zh-CN"/>
        </w:rPr>
        <w:t xml:space="preserve"> or the frequency domain. However, as </w:t>
      </w:r>
      <w:r w:rsidR="00573D30">
        <w:rPr>
          <w:lang w:val="en-US" w:eastAsia="zh-CN"/>
        </w:rPr>
        <w:t xml:space="preserve">bandwidth is normally limited on the </w:t>
      </w:r>
      <w:r w:rsidR="006225D0">
        <w:rPr>
          <w:lang w:val="en-US" w:eastAsia="zh-CN"/>
        </w:rPr>
        <w:t>initial BWP</w:t>
      </w:r>
      <w:r w:rsidR="00E02A2F">
        <w:rPr>
          <w:lang w:val="en-US" w:eastAsia="zh-CN"/>
        </w:rPr>
        <w:t xml:space="preserve">, the only feasible domain would be the </w:t>
      </w:r>
      <w:r w:rsidR="008B3898">
        <w:rPr>
          <w:lang w:val="en-US" w:eastAsia="zh-CN"/>
        </w:rPr>
        <w:t xml:space="preserve">time domain. </w:t>
      </w:r>
    </w:p>
    <w:p w14:paraId="05C1BACB" w14:textId="5CD14EA3" w:rsidR="00E773B1" w:rsidRPr="00ED6F57" w:rsidRDefault="00C27844" w:rsidP="00F04F5B">
      <w:pPr>
        <w:rPr>
          <w:lang w:val="en-US" w:eastAsia="zh-CN"/>
        </w:rPr>
      </w:pPr>
      <w:r w:rsidRPr="00ED6F57">
        <w:rPr>
          <w:lang w:val="en-US" w:eastAsia="zh-CN"/>
        </w:rPr>
        <w:t xml:space="preserve">To </w:t>
      </w:r>
      <w:r w:rsidR="007E0C1B" w:rsidRPr="00ED6F57">
        <w:rPr>
          <w:lang w:val="en-US" w:eastAsia="zh-CN"/>
        </w:rPr>
        <w:t>enable</w:t>
      </w:r>
      <w:r w:rsidR="002E0381">
        <w:rPr>
          <w:lang w:val="en-US" w:eastAsia="zh-CN"/>
        </w:rPr>
        <w:t xml:space="preserve"> the</w:t>
      </w:r>
      <w:r w:rsidR="007E0C1B" w:rsidRPr="00ED6F57">
        <w:rPr>
          <w:lang w:val="en-US" w:eastAsia="zh-CN"/>
        </w:rPr>
        <w:t xml:space="preserve"> </w:t>
      </w:r>
      <w:r w:rsidR="00361310" w:rsidRPr="00ED6F57">
        <w:rPr>
          <w:lang w:val="en-US" w:eastAsia="zh-CN"/>
        </w:rPr>
        <w:t>repetition</w:t>
      </w:r>
      <w:r w:rsidR="00944FA1" w:rsidRPr="00ED6F57">
        <w:rPr>
          <w:lang w:val="en-US" w:eastAsia="zh-CN"/>
        </w:rPr>
        <w:t xml:space="preserve"> scheme</w:t>
      </w:r>
      <w:r w:rsidR="005E6DDD" w:rsidRPr="00ED6F57">
        <w:rPr>
          <w:lang w:val="en-US" w:eastAsia="zh-CN"/>
        </w:rPr>
        <w:t>, the necessary</w:t>
      </w:r>
      <w:r w:rsidR="00944FA1" w:rsidRPr="00ED6F57">
        <w:rPr>
          <w:lang w:val="en-US" w:eastAsia="zh-CN"/>
        </w:rPr>
        <w:t xml:space="preserve"> </w:t>
      </w:r>
      <w:r w:rsidR="00854EC6" w:rsidRPr="00ED6F57">
        <w:rPr>
          <w:lang w:val="en-US" w:eastAsia="zh-CN"/>
        </w:rPr>
        <w:t>signaling</w:t>
      </w:r>
      <w:r w:rsidR="00876DDC" w:rsidRPr="00ED6F57">
        <w:rPr>
          <w:lang w:val="en-US" w:eastAsia="zh-CN"/>
        </w:rPr>
        <w:t>, e.g., repetition factor</w:t>
      </w:r>
      <w:r w:rsidR="00863E93" w:rsidRPr="00ED6F57">
        <w:rPr>
          <w:lang w:val="en-US" w:eastAsia="zh-CN"/>
        </w:rPr>
        <w:t xml:space="preserve">, </w:t>
      </w:r>
      <w:r w:rsidR="00224EED" w:rsidRPr="00ED6F57">
        <w:rPr>
          <w:lang w:val="en-US" w:eastAsia="zh-CN"/>
        </w:rPr>
        <w:t xml:space="preserve">should be indicated </w:t>
      </w:r>
      <w:r w:rsidR="0005354B" w:rsidRPr="00ED6F57">
        <w:rPr>
          <w:lang w:val="en-US" w:eastAsia="zh-CN"/>
        </w:rPr>
        <w:t>or configu</w:t>
      </w:r>
      <w:r w:rsidR="008435E9" w:rsidRPr="00ED6F57">
        <w:rPr>
          <w:lang w:val="en-US" w:eastAsia="zh-CN"/>
        </w:rPr>
        <w:t>red</w:t>
      </w:r>
      <w:r w:rsidR="001B6DCC" w:rsidRPr="00ED6F57">
        <w:rPr>
          <w:lang w:val="en-US" w:eastAsia="zh-CN"/>
        </w:rPr>
        <w:t>.</w:t>
      </w:r>
      <w:r w:rsidR="00854EC6" w:rsidRPr="00ED6F57">
        <w:rPr>
          <w:lang w:val="en-US" w:eastAsia="zh-CN"/>
        </w:rPr>
        <w:t xml:space="preserve"> </w:t>
      </w:r>
      <w:r w:rsidR="002E0381">
        <w:rPr>
          <w:lang w:val="en-US" w:eastAsia="zh-CN"/>
        </w:rPr>
        <w:t>However, at this point, UE is not aware of supported network capabilities and, if the signaling is integrated in the DCI scheduling the PDSCH, there would be ambiguity in the interpretation of the content of the DCI itself</w:t>
      </w:r>
      <w:r w:rsidR="000F7130" w:rsidRPr="00ED6F57">
        <w:rPr>
          <w:lang w:val="en-US" w:eastAsia="zh-CN"/>
        </w:rPr>
        <w:t>.</w:t>
      </w:r>
      <w:r w:rsidR="001478FB" w:rsidRPr="00ED6F57">
        <w:rPr>
          <w:lang w:val="en-US" w:eastAsia="zh-CN"/>
        </w:rPr>
        <w:t xml:space="preserve"> </w:t>
      </w:r>
      <w:r w:rsidR="002E0381">
        <w:rPr>
          <w:lang w:val="en-US" w:eastAsia="zh-CN"/>
        </w:rPr>
        <w:t>For this reason</w:t>
      </w:r>
      <w:r w:rsidR="00B54C71" w:rsidRPr="00ED6F57">
        <w:rPr>
          <w:lang w:val="en-US" w:eastAsia="zh-CN"/>
        </w:rPr>
        <w:t>,</w:t>
      </w:r>
      <w:r w:rsidR="002E0381">
        <w:rPr>
          <w:lang w:val="en-US" w:eastAsia="zh-CN"/>
        </w:rPr>
        <w:t xml:space="preserve"> mechanisms to resolve this ambiguity, and therefore</w:t>
      </w:r>
      <w:r w:rsidR="0095651D" w:rsidRPr="00ED6F57">
        <w:rPr>
          <w:lang w:val="en-US" w:eastAsia="zh-CN"/>
        </w:rPr>
        <w:t xml:space="preserve"> to determine the time resource for repetitions</w:t>
      </w:r>
      <w:r w:rsidR="002E0381">
        <w:rPr>
          <w:lang w:val="en-US" w:eastAsia="zh-CN"/>
        </w:rPr>
        <w:t>,</w:t>
      </w:r>
      <w:r w:rsidR="0095651D" w:rsidRPr="00ED6F57">
        <w:rPr>
          <w:lang w:val="en-US" w:eastAsia="zh-CN"/>
        </w:rPr>
        <w:t xml:space="preserve"> should be </w:t>
      </w:r>
      <w:r w:rsidR="003A384D" w:rsidRPr="00ED6F57">
        <w:rPr>
          <w:lang w:val="en-US" w:eastAsia="zh-CN"/>
        </w:rPr>
        <w:t>discussed.</w:t>
      </w:r>
    </w:p>
    <w:p w14:paraId="180D4543" w14:textId="7B16FAC3" w:rsidR="005B154B" w:rsidRPr="005C2730" w:rsidRDefault="001748F6" w:rsidP="00F04F5B">
      <w:pPr>
        <w:rPr>
          <w:b/>
          <w:lang w:val="en-US" w:eastAsia="zh-CN"/>
        </w:rPr>
      </w:pPr>
      <w:bookmarkStart w:id="12" w:name="_Hlk166016966"/>
      <w:r w:rsidRPr="005C2730">
        <w:rPr>
          <w:b/>
          <w:lang w:val="en-US" w:eastAsia="zh-CN"/>
        </w:rPr>
        <w:t>Proposal</w:t>
      </w:r>
      <w:r w:rsidR="00BE7CB4" w:rsidRPr="005C2730">
        <w:rPr>
          <w:b/>
          <w:bCs/>
          <w:lang w:val="en-US" w:eastAsia="zh-CN"/>
        </w:rPr>
        <w:t xml:space="preserve"> 9</w:t>
      </w:r>
      <w:r w:rsidRPr="005C2730">
        <w:rPr>
          <w:b/>
          <w:lang w:val="en-US" w:eastAsia="zh-CN"/>
        </w:rPr>
        <w:t xml:space="preserve">: </w:t>
      </w:r>
      <w:r w:rsidR="00A17CDF" w:rsidRPr="005C2730">
        <w:rPr>
          <w:b/>
          <w:lang w:val="en-US" w:eastAsia="zh-CN"/>
        </w:rPr>
        <w:t>The</w:t>
      </w:r>
      <w:r w:rsidR="00D54F7F" w:rsidRPr="005C2730">
        <w:rPr>
          <w:b/>
          <w:lang w:val="en-US" w:eastAsia="zh-CN"/>
        </w:rPr>
        <w:t xml:space="preserve"> </w:t>
      </w:r>
      <w:r w:rsidR="00B0557D" w:rsidRPr="005C2730">
        <w:rPr>
          <w:b/>
          <w:lang w:val="en-US" w:eastAsia="zh-CN"/>
        </w:rPr>
        <w:t>method</w:t>
      </w:r>
      <w:r w:rsidR="00A17CDF" w:rsidRPr="005C2730">
        <w:rPr>
          <w:b/>
          <w:lang w:val="en-US" w:eastAsia="zh-CN"/>
        </w:rPr>
        <w:t>s</w:t>
      </w:r>
      <w:r w:rsidR="00B0557D" w:rsidRPr="005C2730">
        <w:rPr>
          <w:b/>
          <w:lang w:val="en-US" w:eastAsia="zh-CN"/>
        </w:rPr>
        <w:t xml:space="preserve"> of </w:t>
      </w:r>
      <w:r w:rsidR="00C712E1" w:rsidRPr="00ED6F57">
        <w:rPr>
          <w:b/>
          <w:bCs/>
          <w:lang w:val="en-US" w:eastAsia="zh-CN"/>
        </w:rPr>
        <w:t>signaling</w:t>
      </w:r>
      <w:r w:rsidR="00743CFD" w:rsidRPr="005C2730">
        <w:rPr>
          <w:b/>
          <w:lang w:val="en-US" w:eastAsia="zh-CN"/>
        </w:rPr>
        <w:t xml:space="preserve"> for </w:t>
      </w:r>
      <w:r w:rsidR="000C5E44" w:rsidRPr="005C2730">
        <w:rPr>
          <w:b/>
          <w:lang w:val="en-US" w:eastAsia="zh-CN"/>
        </w:rPr>
        <w:t>PDSCH conveying SIB1 repetition</w:t>
      </w:r>
      <w:r w:rsidR="00AE3B74" w:rsidRPr="005C2730">
        <w:rPr>
          <w:b/>
          <w:lang w:val="en-US" w:eastAsia="zh-CN"/>
        </w:rPr>
        <w:t xml:space="preserve"> </w:t>
      </w:r>
      <w:r w:rsidR="000F0328" w:rsidRPr="005C2730">
        <w:rPr>
          <w:b/>
          <w:lang w:val="en-US" w:eastAsia="zh-CN"/>
        </w:rPr>
        <w:t>and time resource</w:t>
      </w:r>
      <w:r w:rsidR="00AE3B74" w:rsidRPr="005C2730">
        <w:rPr>
          <w:b/>
          <w:lang w:val="en-US" w:eastAsia="zh-CN"/>
        </w:rPr>
        <w:t xml:space="preserve"> </w:t>
      </w:r>
      <w:r w:rsidR="00054095" w:rsidRPr="005C2730">
        <w:rPr>
          <w:b/>
          <w:lang w:val="en-US" w:eastAsia="zh-CN"/>
        </w:rPr>
        <w:t>determination</w:t>
      </w:r>
      <w:r w:rsidR="00AE3B74" w:rsidRPr="005C2730">
        <w:rPr>
          <w:b/>
          <w:lang w:val="en-US" w:eastAsia="zh-CN"/>
        </w:rPr>
        <w:t xml:space="preserve"> </w:t>
      </w:r>
      <w:r w:rsidR="00563A5F">
        <w:rPr>
          <w:b/>
          <w:lang w:val="en-US" w:eastAsia="zh-CN"/>
        </w:rPr>
        <w:t>need further studies</w:t>
      </w:r>
      <w:r w:rsidR="00AE3B74" w:rsidRPr="005C2730">
        <w:rPr>
          <w:b/>
          <w:lang w:val="en-US" w:eastAsia="zh-CN"/>
        </w:rPr>
        <w:t>.</w:t>
      </w:r>
    </w:p>
    <w:bookmarkEnd w:id="12"/>
    <w:p w14:paraId="49582274" w14:textId="337301EF" w:rsidR="00851954" w:rsidRDefault="00851954" w:rsidP="00510F72">
      <w:pPr>
        <w:pStyle w:val="Heading3"/>
        <w:rPr>
          <w:lang w:val="en-US"/>
        </w:rPr>
      </w:pPr>
      <w:r w:rsidRPr="00851954">
        <w:rPr>
          <w:lang w:val="en-US"/>
        </w:rPr>
        <w:t>PDSCH for Msg4</w:t>
      </w:r>
      <w:r>
        <w:rPr>
          <w:lang w:val="en-US"/>
        </w:rPr>
        <w:t xml:space="preserve"> </w:t>
      </w:r>
    </w:p>
    <w:p w14:paraId="61F1496F" w14:textId="5E1E01F8" w:rsidR="00F86CD6" w:rsidRDefault="00F86CD6" w:rsidP="00F86CD6">
      <w:pPr>
        <w:rPr>
          <w:lang w:val="en-US" w:eastAsia="zh-CN"/>
        </w:rPr>
      </w:pPr>
      <w:r>
        <w:rPr>
          <w:lang w:val="en-US" w:eastAsia="zh-CN"/>
        </w:rPr>
        <w:t>According</w:t>
      </w:r>
      <w:r>
        <w:rPr>
          <w:rFonts w:hint="eastAsia"/>
          <w:lang w:val="en-US" w:eastAsia="zh-CN"/>
        </w:rPr>
        <w:t xml:space="preserve"> to the agreement of RAN1#116b, the TBS of Msg4 is 1040 bits, </w:t>
      </w:r>
      <w:r w:rsidR="00A535EA">
        <w:rPr>
          <w:lang w:val="en-US" w:eastAsia="zh-CN"/>
        </w:rPr>
        <w:t xml:space="preserve">which implies that when </w:t>
      </w:r>
      <w:r w:rsidR="00B64FED">
        <w:rPr>
          <w:lang w:val="en-US" w:eastAsia="zh-CN"/>
        </w:rPr>
        <w:t>using</w:t>
      </w:r>
      <w:r>
        <w:rPr>
          <w:rFonts w:hint="eastAsia"/>
          <w:lang w:val="en-US" w:eastAsia="zh-CN"/>
        </w:rPr>
        <w:t xml:space="preserve"> MCS0, 12</w:t>
      </w:r>
      <w:r w:rsidR="00B64FED">
        <w:rPr>
          <w:lang w:val="en-US" w:eastAsia="zh-CN"/>
        </w:rPr>
        <w:t xml:space="preserve"> </w:t>
      </w:r>
      <w:r>
        <w:rPr>
          <w:rFonts w:hint="eastAsia"/>
          <w:lang w:val="en-US" w:eastAsia="zh-CN"/>
        </w:rPr>
        <w:t>OS</w:t>
      </w:r>
      <w:r w:rsidR="00B64FED">
        <w:rPr>
          <w:lang w:val="en-US" w:eastAsia="zh-CN"/>
        </w:rPr>
        <w:t xml:space="preserve"> </w:t>
      </w:r>
      <w:r>
        <w:rPr>
          <w:rFonts w:hint="eastAsia"/>
          <w:lang w:val="en-US" w:eastAsia="zh-CN"/>
        </w:rPr>
        <w:t xml:space="preserve"> with 3 DMRS, the consumed number of PRB is 42, therefore, there is very little room to extend frequency resource</w:t>
      </w:r>
      <w:r w:rsidR="0025118E">
        <w:rPr>
          <w:lang w:val="en-US" w:eastAsia="zh-CN"/>
        </w:rPr>
        <w:t>s</w:t>
      </w:r>
      <w:r w:rsidR="00AE36E6">
        <w:rPr>
          <w:lang w:val="en-US" w:eastAsia="zh-CN"/>
        </w:rPr>
        <w:t>. Therefore,</w:t>
      </w:r>
      <w:r>
        <w:rPr>
          <w:rFonts w:hint="eastAsia"/>
          <w:lang w:val="en-US" w:eastAsia="zh-CN"/>
        </w:rPr>
        <w:t xml:space="preserve"> time domain resource ex</w:t>
      </w:r>
      <w:r w:rsidR="00E36ACC">
        <w:rPr>
          <w:lang w:val="en-US" w:eastAsia="zh-CN"/>
        </w:rPr>
        <w:t>pansion</w:t>
      </w:r>
      <w:r>
        <w:rPr>
          <w:rFonts w:hint="eastAsia"/>
          <w:lang w:val="en-US" w:eastAsia="zh-CN"/>
        </w:rPr>
        <w:t xml:space="preserve"> is </w:t>
      </w:r>
      <w:r w:rsidR="00142DAD">
        <w:rPr>
          <w:lang w:val="en-US" w:eastAsia="zh-CN"/>
        </w:rPr>
        <w:t xml:space="preserve">a </w:t>
      </w:r>
      <w:r>
        <w:rPr>
          <w:rFonts w:hint="eastAsia"/>
          <w:lang w:val="en-US" w:eastAsia="zh-CN"/>
        </w:rPr>
        <w:t xml:space="preserve">potential solution for </w:t>
      </w:r>
      <w:r w:rsidR="00E36ACC">
        <w:rPr>
          <w:lang w:val="en-US" w:eastAsia="zh-CN"/>
        </w:rPr>
        <w:t xml:space="preserve">coverage </w:t>
      </w:r>
      <w:r>
        <w:rPr>
          <w:rFonts w:hint="eastAsia"/>
          <w:lang w:val="en-US" w:eastAsia="zh-CN"/>
        </w:rPr>
        <w:t xml:space="preserve">improvement of PDSCH </w:t>
      </w:r>
      <w:r w:rsidR="00E36ACC">
        <w:rPr>
          <w:lang w:val="en-US" w:eastAsia="zh-CN"/>
        </w:rPr>
        <w:t>carrying</w:t>
      </w:r>
      <w:r>
        <w:rPr>
          <w:rFonts w:hint="eastAsia"/>
          <w:lang w:val="en-US" w:eastAsia="zh-CN"/>
        </w:rPr>
        <w:t xml:space="preserve"> Msg4.</w:t>
      </w:r>
    </w:p>
    <w:p w14:paraId="009B0E5B" w14:textId="148986E8" w:rsidR="00F86CD6" w:rsidRPr="00214784" w:rsidRDefault="00F86CD6" w:rsidP="00F86CD6">
      <w:pPr>
        <w:rPr>
          <w:b/>
          <w:bCs/>
          <w:lang w:val="en-US" w:eastAsia="zh-CN"/>
        </w:rPr>
      </w:pPr>
      <w:r w:rsidRPr="00214784">
        <w:rPr>
          <w:b/>
          <w:bCs/>
          <w:lang w:val="en-US" w:eastAsia="zh-CN"/>
        </w:rPr>
        <w:t xml:space="preserve">Observation </w:t>
      </w:r>
      <w:r w:rsidR="00B4063F">
        <w:rPr>
          <w:b/>
          <w:bCs/>
          <w:lang w:val="en-US" w:eastAsia="zh-CN"/>
        </w:rPr>
        <w:t>7</w:t>
      </w:r>
      <w:r w:rsidRPr="00214784">
        <w:rPr>
          <w:b/>
          <w:bCs/>
          <w:lang w:val="en-US" w:eastAsia="zh-CN"/>
        </w:rPr>
        <w:t xml:space="preserve">: </w:t>
      </w:r>
      <w:r w:rsidR="00E73905">
        <w:rPr>
          <w:b/>
          <w:bCs/>
          <w:lang w:val="en-US" w:eastAsia="zh-CN"/>
        </w:rPr>
        <w:t>For PDSCH Msg4, t</w:t>
      </w:r>
      <w:r>
        <w:rPr>
          <w:rFonts w:hint="eastAsia"/>
          <w:b/>
          <w:bCs/>
          <w:lang w:val="en-US" w:eastAsia="zh-CN"/>
        </w:rPr>
        <w:t>here is little room to exp</w:t>
      </w:r>
      <w:r w:rsidR="0016081D">
        <w:rPr>
          <w:b/>
          <w:bCs/>
          <w:lang w:val="en-US" w:eastAsia="zh-CN"/>
        </w:rPr>
        <w:t>a</w:t>
      </w:r>
      <w:r>
        <w:rPr>
          <w:rFonts w:hint="eastAsia"/>
          <w:b/>
          <w:bCs/>
          <w:lang w:val="en-US" w:eastAsia="zh-CN"/>
        </w:rPr>
        <w:t>nd the frequency</w:t>
      </w:r>
      <w:r>
        <w:rPr>
          <w:b/>
          <w:bCs/>
          <w:lang w:val="en-US" w:eastAsia="zh-CN"/>
        </w:rPr>
        <w:t>-</w:t>
      </w:r>
      <w:r>
        <w:rPr>
          <w:rFonts w:hint="eastAsia"/>
          <w:b/>
          <w:bCs/>
          <w:lang w:val="en-US" w:eastAsia="zh-CN"/>
        </w:rPr>
        <w:t>domain resource</w:t>
      </w:r>
      <w:r>
        <w:rPr>
          <w:b/>
          <w:bCs/>
          <w:lang w:val="en-US" w:eastAsia="zh-CN"/>
        </w:rPr>
        <w:t>s</w:t>
      </w:r>
      <w:r>
        <w:rPr>
          <w:rFonts w:hint="eastAsia"/>
          <w:b/>
          <w:bCs/>
          <w:lang w:val="en-US" w:eastAsia="zh-CN"/>
        </w:rPr>
        <w:t xml:space="preserve"> due to </w:t>
      </w:r>
      <w:r w:rsidR="0016081D">
        <w:rPr>
          <w:b/>
          <w:bCs/>
          <w:lang w:val="en-US" w:eastAsia="zh-CN"/>
        </w:rPr>
        <w:t>large</w:t>
      </w:r>
      <w:r w:rsidR="0016081D">
        <w:rPr>
          <w:rFonts w:hint="eastAsia"/>
          <w:b/>
          <w:bCs/>
          <w:lang w:val="en-US" w:eastAsia="zh-CN"/>
        </w:rPr>
        <w:t xml:space="preserve"> </w:t>
      </w:r>
      <w:r>
        <w:rPr>
          <w:rFonts w:hint="eastAsia"/>
          <w:b/>
          <w:bCs/>
          <w:lang w:val="en-US" w:eastAsia="zh-CN"/>
        </w:rPr>
        <w:t>TBS and low code rate.</w:t>
      </w:r>
    </w:p>
    <w:p w14:paraId="498187BA" w14:textId="3512B32C" w:rsidR="002F57ED" w:rsidRPr="00ED6F57" w:rsidRDefault="00440E1E" w:rsidP="00F04F5B">
      <w:pPr>
        <w:rPr>
          <w:lang w:val="en-US" w:eastAsia="zh-CN"/>
        </w:rPr>
      </w:pPr>
      <w:r>
        <w:rPr>
          <w:lang w:val="en-US"/>
        </w:rPr>
        <w:t>Furthermore,</w:t>
      </w:r>
      <w:r w:rsidR="0016081D">
        <w:rPr>
          <w:lang w:val="en-US"/>
        </w:rPr>
        <w:t xml:space="preserve"> it is to be noticed that even with the lowest MCS (i.e. MCS0), Msg4 performance </w:t>
      </w:r>
      <w:r w:rsidR="005576D4">
        <w:rPr>
          <w:lang w:val="en-US"/>
        </w:rPr>
        <w:t>is</w:t>
      </w:r>
      <w:r w:rsidR="0016081D">
        <w:rPr>
          <w:lang w:val="en-US"/>
        </w:rPr>
        <w:t xml:space="preserve"> not good enough to close the NTN link budget, meaning that expansion in time domain (as, for example, repetitions) </w:t>
      </w:r>
      <w:r w:rsidR="002311FA">
        <w:rPr>
          <w:lang w:val="en-US"/>
        </w:rPr>
        <w:t xml:space="preserve">will be </w:t>
      </w:r>
      <w:r w:rsidR="0016081D">
        <w:rPr>
          <w:lang w:val="en-US"/>
        </w:rPr>
        <w:t>necessary</w:t>
      </w:r>
      <w:r w:rsidR="002311FA">
        <w:rPr>
          <w:lang w:val="en-US"/>
        </w:rPr>
        <w:t xml:space="preserve"> to support large payload sizes</w:t>
      </w:r>
      <w:r w:rsidR="0016081D">
        <w:rPr>
          <w:lang w:val="en-US"/>
        </w:rPr>
        <w:t>. However</w:t>
      </w:r>
      <w:r>
        <w:rPr>
          <w:lang w:val="en-US"/>
        </w:rPr>
        <w:t>, a</w:t>
      </w:r>
      <w:r w:rsidR="00E94B3A" w:rsidRPr="00ED6F57">
        <w:rPr>
          <w:lang w:val="en-US"/>
        </w:rPr>
        <w:t>ccording to current 3GPP spec</w:t>
      </w:r>
      <w:r w:rsidR="00E73905">
        <w:rPr>
          <w:lang w:val="en-US"/>
        </w:rPr>
        <w:t>ifications</w:t>
      </w:r>
      <w:r w:rsidR="00E94B3A" w:rsidRPr="00ED6F57">
        <w:rPr>
          <w:lang w:val="en-US"/>
        </w:rPr>
        <w:t>, there is no channel measurement</w:t>
      </w:r>
      <w:r w:rsidR="004E3A0F">
        <w:rPr>
          <w:lang w:val="en-US"/>
        </w:rPr>
        <w:t>s</w:t>
      </w:r>
      <w:r w:rsidR="00E94B3A" w:rsidRPr="00ED6F57">
        <w:rPr>
          <w:lang w:val="en-US"/>
        </w:rPr>
        <w:t xml:space="preserve"> for assistance of scheduling PDSCH conveying Msg4, therefore, </w:t>
      </w:r>
      <w:r w:rsidR="004E3A0F">
        <w:rPr>
          <w:lang w:val="en-US"/>
        </w:rPr>
        <w:t xml:space="preserve">a </w:t>
      </w:r>
      <w:proofErr w:type="spellStart"/>
      <w:r w:rsidR="00E94B3A" w:rsidRPr="00ED6F57">
        <w:rPr>
          <w:lang w:val="en-US"/>
        </w:rPr>
        <w:t>gNB</w:t>
      </w:r>
      <w:proofErr w:type="spellEnd"/>
      <w:r w:rsidR="00E94B3A" w:rsidRPr="00ED6F57">
        <w:rPr>
          <w:lang w:val="en-US"/>
        </w:rPr>
        <w:t xml:space="preserve"> might </w:t>
      </w:r>
      <w:r w:rsidR="004E3A0F">
        <w:rPr>
          <w:lang w:val="en-US"/>
        </w:rPr>
        <w:t xml:space="preserve">have </w:t>
      </w:r>
      <w:r w:rsidR="0016081D">
        <w:rPr>
          <w:lang w:val="en-US"/>
        </w:rPr>
        <w:t>trouble selecting a proper expansion of resources in the time domain</w:t>
      </w:r>
      <w:r w:rsidR="00E94B3A" w:rsidRPr="00ED6F57">
        <w:rPr>
          <w:lang w:val="en-US"/>
        </w:rPr>
        <w:t xml:space="preserve">. </w:t>
      </w:r>
      <w:r w:rsidR="00C10626" w:rsidRPr="00ED6F57">
        <w:rPr>
          <w:lang w:val="en-US" w:eastAsia="zh-CN"/>
        </w:rPr>
        <w:t xml:space="preserve"> </w:t>
      </w:r>
    </w:p>
    <w:p w14:paraId="746C9103" w14:textId="7D064D2B" w:rsidR="00E1386C" w:rsidRPr="00ED6F57" w:rsidRDefault="0016081D" w:rsidP="00F04F5B">
      <w:pPr>
        <w:rPr>
          <w:lang w:val="en-US" w:eastAsia="zh-CN"/>
        </w:rPr>
      </w:pPr>
      <w:r>
        <w:rPr>
          <w:lang w:val="en-US" w:eastAsia="zh-CN"/>
        </w:rPr>
        <w:t>Based on the above</w:t>
      </w:r>
      <w:r w:rsidR="00DC193F" w:rsidRPr="00ED6F57">
        <w:rPr>
          <w:lang w:val="en-US" w:eastAsia="zh-CN"/>
        </w:rPr>
        <w:t xml:space="preserve">, </w:t>
      </w:r>
      <w:r>
        <w:rPr>
          <w:lang w:val="en-US" w:eastAsia="zh-CN"/>
        </w:rPr>
        <w:t xml:space="preserve">RAN1 should discuss and introduce solutions for UE reporting of assistant information </w:t>
      </w:r>
      <w:r w:rsidRPr="0016081D">
        <w:rPr>
          <w:lang w:val="en-US" w:eastAsia="zh-CN"/>
        </w:rPr>
        <w:t xml:space="preserve">for aiding </w:t>
      </w:r>
      <w:proofErr w:type="spellStart"/>
      <w:r w:rsidRPr="0016081D">
        <w:rPr>
          <w:lang w:val="en-US" w:eastAsia="zh-CN"/>
        </w:rPr>
        <w:t>gNB</w:t>
      </w:r>
      <w:proofErr w:type="spellEnd"/>
      <w:r w:rsidRPr="0016081D">
        <w:rPr>
          <w:lang w:val="en-US" w:eastAsia="zh-CN"/>
        </w:rPr>
        <w:t xml:space="preserve"> scheduling </w:t>
      </w:r>
      <w:r w:rsidR="00F84EF3">
        <w:rPr>
          <w:lang w:val="en-US" w:eastAsia="zh-CN"/>
        </w:rPr>
        <w:t xml:space="preserve">of </w:t>
      </w:r>
      <w:r w:rsidRPr="0016081D">
        <w:rPr>
          <w:lang w:val="en-US" w:eastAsia="zh-CN"/>
        </w:rPr>
        <w:t>Msg4 repetition factor</w:t>
      </w:r>
      <w:r w:rsidR="00144002" w:rsidRPr="00ED6F57">
        <w:rPr>
          <w:lang w:val="en-US" w:eastAsia="zh-CN"/>
        </w:rPr>
        <w:t>.</w:t>
      </w:r>
    </w:p>
    <w:p w14:paraId="20F70CFC" w14:textId="32146EA5" w:rsidR="007C42CE" w:rsidRPr="00F07954" w:rsidRDefault="007C42CE" w:rsidP="00F04F5B">
      <w:pPr>
        <w:rPr>
          <w:b/>
          <w:lang w:val="en-US" w:eastAsia="zh-CN"/>
        </w:rPr>
      </w:pPr>
      <w:r w:rsidRPr="00510F72">
        <w:rPr>
          <w:b/>
          <w:lang w:val="en-US" w:eastAsia="zh-CN"/>
        </w:rPr>
        <w:t xml:space="preserve">Proposal 10: </w:t>
      </w:r>
      <w:r w:rsidR="00402FE3" w:rsidRPr="00510F72">
        <w:rPr>
          <w:b/>
          <w:lang w:val="en-US" w:eastAsia="zh-CN"/>
        </w:rPr>
        <w:t xml:space="preserve">RAN1 </w:t>
      </w:r>
      <w:r w:rsidR="00D77E84" w:rsidRPr="00510F72">
        <w:rPr>
          <w:b/>
          <w:lang w:val="en-US" w:eastAsia="zh-CN"/>
        </w:rPr>
        <w:t xml:space="preserve">to discuss </w:t>
      </w:r>
      <w:r w:rsidR="00E5130B" w:rsidRPr="00510F72">
        <w:rPr>
          <w:b/>
          <w:lang w:val="en-US" w:eastAsia="zh-CN"/>
        </w:rPr>
        <w:t>solutions for UE to report assistant information</w:t>
      </w:r>
      <w:r w:rsidR="00D77E84" w:rsidRPr="00510F72">
        <w:rPr>
          <w:b/>
          <w:lang w:val="en-US" w:eastAsia="zh-CN"/>
        </w:rPr>
        <w:t xml:space="preserve"> </w:t>
      </w:r>
      <w:r w:rsidR="004E6BBE" w:rsidRPr="00510F72">
        <w:rPr>
          <w:b/>
          <w:lang w:val="en-US" w:eastAsia="zh-CN"/>
        </w:rPr>
        <w:t>for</w:t>
      </w:r>
      <w:r w:rsidR="004E6BBE" w:rsidRPr="00ED6F57">
        <w:rPr>
          <w:b/>
          <w:lang w:val="en-US" w:eastAsia="zh-CN"/>
        </w:rPr>
        <w:t xml:space="preserve"> </w:t>
      </w:r>
      <w:r w:rsidR="00D37B16" w:rsidRPr="00ED6F57">
        <w:rPr>
          <w:b/>
          <w:lang w:val="en-US" w:eastAsia="zh-CN"/>
        </w:rPr>
        <w:t xml:space="preserve">aiding </w:t>
      </w:r>
      <w:proofErr w:type="spellStart"/>
      <w:r w:rsidR="00D37B16" w:rsidRPr="00ED6F57">
        <w:rPr>
          <w:b/>
          <w:lang w:val="en-US" w:eastAsia="zh-CN"/>
        </w:rPr>
        <w:t>gNB</w:t>
      </w:r>
      <w:proofErr w:type="spellEnd"/>
      <w:r w:rsidR="004E6BBE" w:rsidRPr="00510F72">
        <w:rPr>
          <w:b/>
          <w:lang w:val="en-US" w:eastAsia="zh-CN"/>
        </w:rPr>
        <w:t xml:space="preserve"> scheduling </w:t>
      </w:r>
      <w:r w:rsidR="00DD76FE">
        <w:rPr>
          <w:b/>
          <w:lang w:val="en-US" w:eastAsia="zh-CN"/>
        </w:rPr>
        <w:t>of</w:t>
      </w:r>
      <w:r w:rsidR="004E6BBE" w:rsidRPr="00510F72">
        <w:rPr>
          <w:b/>
          <w:lang w:val="en-US" w:eastAsia="zh-CN"/>
        </w:rPr>
        <w:t xml:space="preserve"> Msg4</w:t>
      </w:r>
      <w:r w:rsidR="00F343E9" w:rsidRPr="00ED6F57">
        <w:rPr>
          <w:b/>
          <w:lang w:val="en-US" w:eastAsia="zh-CN"/>
        </w:rPr>
        <w:t xml:space="preserve"> repetition</w:t>
      </w:r>
      <w:r w:rsidR="00D37B16" w:rsidRPr="00ED6F57">
        <w:rPr>
          <w:b/>
          <w:lang w:val="en-US" w:eastAsia="zh-CN"/>
        </w:rPr>
        <w:t xml:space="preserve"> factor</w:t>
      </w:r>
      <w:r w:rsidR="004E6BBE" w:rsidRPr="00510F72">
        <w:rPr>
          <w:b/>
          <w:lang w:val="en-US" w:eastAsia="zh-CN"/>
        </w:rPr>
        <w:t>.</w:t>
      </w:r>
    </w:p>
    <w:p w14:paraId="340E0AA6" w14:textId="02E0EE8B" w:rsidR="00461D05" w:rsidRDefault="00C7772A" w:rsidP="00F07954">
      <w:pPr>
        <w:pStyle w:val="Heading3"/>
        <w:rPr>
          <w:lang w:val="en-US"/>
        </w:rPr>
      </w:pPr>
      <w:r>
        <w:rPr>
          <w:lang w:val="en-US"/>
        </w:rPr>
        <w:t xml:space="preserve">Common </w:t>
      </w:r>
      <w:r w:rsidR="00461D05" w:rsidRPr="00461D05">
        <w:rPr>
          <w:lang w:val="en-US"/>
        </w:rPr>
        <w:t>PDCCH</w:t>
      </w:r>
      <w:r w:rsidR="00461D05">
        <w:rPr>
          <w:lang w:val="en-US"/>
        </w:rPr>
        <w:t xml:space="preserve"> </w:t>
      </w:r>
    </w:p>
    <w:p w14:paraId="0F7D1E0B" w14:textId="12A90FE1" w:rsidR="006B4EBF" w:rsidRPr="00ED6F57" w:rsidRDefault="00E47B1C" w:rsidP="00F04F5B">
      <w:pPr>
        <w:rPr>
          <w:lang w:val="en-US"/>
        </w:rPr>
      </w:pPr>
      <w:r w:rsidRPr="00ED6F57">
        <w:rPr>
          <w:lang w:val="en-US"/>
        </w:rPr>
        <w:t xml:space="preserve">For DL coverage improvement of common PDCCH, at first, RAN1 should differentiate </w:t>
      </w:r>
      <w:r w:rsidR="009E1013" w:rsidRPr="00ED6F57">
        <w:rPr>
          <w:lang w:val="en-US"/>
        </w:rPr>
        <w:t>between two types of PDCCH namely, Type</w:t>
      </w:r>
      <w:r w:rsidR="00803CE8" w:rsidRPr="00ED6F57">
        <w:rPr>
          <w:lang w:val="en-US"/>
        </w:rPr>
        <w:t xml:space="preserve">-0 PDCCH and Type-1 PDCCH. </w:t>
      </w:r>
      <w:r w:rsidR="001B6232" w:rsidRPr="00ED6F57">
        <w:rPr>
          <w:lang w:val="en-US"/>
        </w:rPr>
        <w:t xml:space="preserve">Furthermore, for both </w:t>
      </w:r>
      <w:r w:rsidR="005A5CBA" w:rsidRPr="00ED6F57">
        <w:rPr>
          <w:lang w:val="en-US"/>
        </w:rPr>
        <w:t xml:space="preserve">Type-0 and Type-1 PDCCH </w:t>
      </w:r>
      <w:r w:rsidR="00A2061A" w:rsidRPr="00ED6F57">
        <w:rPr>
          <w:lang w:val="en-US"/>
        </w:rPr>
        <w:t xml:space="preserve">any targeted solution must take the important design </w:t>
      </w:r>
      <w:r w:rsidR="008D727D" w:rsidRPr="00ED6F57">
        <w:rPr>
          <w:lang w:val="en-US"/>
        </w:rPr>
        <w:t>criterion of backward compatibility into account.</w:t>
      </w:r>
      <w:r w:rsidR="003135DF" w:rsidRPr="00ED6F57">
        <w:rPr>
          <w:lang w:val="en-US"/>
        </w:rPr>
        <w:t xml:space="preserve"> Having said that, one of the </w:t>
      </w:r>
      <w:r w:rsidR="004B385A" w:rsidRPr="00ED6F57">
        <w:rPr>
          <w:lang w:val="en-US"/>
        </w:rPr>
        <w:t xml:space="preserve">solutions that </w:t>
      </w:r>
      <w:r w:rsidR="0071715D" w:rsidRPr="00ED6F57">
        <w:rPr>
          <w:lang w:val="en-US"/>
        </w:rPr>
        <w:t>lean itself easily</w:t>
      </w:r>
      <w:r w:rsidR="00141AF7" w:rsidRPr="00ED6F57">
        <w:rPr>
          <w:lang w:val="en-US"/>
        </w:rPr>
        <w:t xml:space="preserve"> toward backward compa</w:t>
      </w:r>
      <w:r w:rsidR="002408B1" w:rsidRPr="00ED6F57">
        <w:rPr>
          <w:lang w:val="en-US"/>
        </w:rPr>
        <w:t xml:space="preserve">tibility is time-domain repetitions. Therefore, we also suggest </w:t>
      </w:r>
      <w:r w:rsidR="00CD7065" w:rsidRPr="00ED6F57">
        <w:rPr>
          <w:lang w:val="en-US"/>
        </w:rPr>
        <w:t>considering</w:t>
      </w:r>
      <w:r w:rsidR="002408B1" w:rsidRPr="00ED6F57">
        <w:rPr>
          <w:lang w:val="en-US"/>
        </w:rPr>
        <w:t xml:space="preserve"> time-</w:t>
      </w:r>
      <w:r w:rsidR="00A91191" w:rsidRPr="00ED6F57">
        <w:rPr>
          <w:lang w:val="en-US"/>
        </w:rPr>
        <w:t xml:space="preserve">domain repetitions as the </w:t>
      </w:r>
      <w:r w:rsidR="003574AA" w:rsidRPr="00ED6F57">
        <w:rPr>
          <w:lang w:val="en-US"/>
        </w:rPr>
        <w:t>adopted solution fo</w:t>
      </w:r>
      <w:r w:rsidR="006B4EBF" w:rsidRPr="00ED6F57">
        <w:rPr>
          <w:lang w:val="en-US"/>
        </w:rPr>
        <w:t xml:space="preserve">r coverage enhancement of both types of common PDCCH. </w:t>
      </w:r>
      <w:r w:rsidR="00620F23">
        <w:rPr>
          <w:lang w:val="en-US"/>
        </w:rPr>
        <w:t xml:space="preserve">We should </w:t>
      </w:r>
      <w:r w:rsidR="00EF5993">
        <w:rPr>
          <w:lang w:val="en-US"/>
        </w:rPr>
        <w:t xml:space="preserve">also </w:t>
      </w:r>
      <w:r w:rsidR="00AD3643">
        <w:rPr>
          <w:lang w:val="en-US"/>
        </w:rPr>
        <w:t xml:space="preserve">emphasize that </w:t>
      </w:r>
      <w:r w:rsidR="00EF5993">
        <w:rPr>
          <w:lang w:val="en-US"/>
        </w:rPr>
        <w:t xml:space="preserve">no “blind repetitions” should be considered </w:t>
      </w:r>
      <w:r w:rsidR="00AD3643">
        <w:rPr>
          <w:lang w:val="en-US"/>
        </w:rPr>
        <w:t>in the scope of time-domain repetition</w:t>
      </w:r>
      <w:r w:rsidR="00EF5993">
        <w:rPr>
          <w:lang w:val="en-US"/>
        </w:rPr>
        <w:t>s</w:t>
      </w:r>
      <w:r w:rsidR="00EB4AD0">
        <w:rPr>
          <w:lang w:val="en-US"/>
        </w:rPr>
        <w:t xml:space="preserve">, due to the reason that </w:t>
      </w:r>
      <w:r w:rsidR="00665BD8">
        <w:rPr>
          <w:lang w:val="en-US"/>
        </w:rPr>
        <w:t>Rel</w:t>
      </w:r>
      <w:r w:rsidR="00CF0D87">
        <w:rPr>
          <w:lang w:val="en-US"/>
        </w:rPr>
        <w:t xml:space="preserve">19 NTN UEs that support the feature </w:t>
      </w:r>
      <w:r w:rsidR="00D41431">
        <w:rPr>
          <w:lang w:val="en-US"/>
        </w:rPr>
        <w:t>do</w:t>
      </w:r>
      <w:r w:rsidR="00CF0D87">
        <w:rPr>
          <w:lang w:val="en-US"/>
        </w:rPr>
        <w:t xml:space="preserve"> not know if </w:t>
      </w:r>
      <w:r w:rsidR="00362E51">
        <w:rPr>
          <w:lang w:val="en-US"/>
        </w:rPr>
        <w:t>network/</w:t>
      </w:r>
      <w:proofErr w:type="spellStart"/>
      <w:r w:rsidR="00362E51">
        <w:rPr>
          <w:lang w:val="en-US"/>
        </w:rPr>
        <w:t>gNB</w:t>
      </w:r>
      <w:proofErr w:type="spellEnd"/>
      <w:r w:rsidR="00D41431">
        <w:rPr>
          <w:lang w:val="en-US"/>
        </w:rPr>
        <w:t xml:space="preserve"> may apply the repetitions or not. </w:t>
      </w:r>
      <w:r w:rsidR="00FC7CF7">
        <w:rPr>
          <w:lang w:val="en-US"/>
        </w:rPr>
        <w:t xml:space="preserve">Therefore, </w:t>
      </w:r>
      <w:r w:rsidR="00296672">
        <w:rPr>
          <w:lang w:val="en-US"/>
        </w:rPr>
        <w:t>UEs supporting the feature must acquire the repetition factor prior</w:t>
      </w:r>
      <w:r w:rsidR="007C5B5E">
        <w:rPr>
          <w:lang w:val="en-US"/>
        </w:rPr>
        <w:t xml:space="preserve"> to </w:t>
      </w:r>
      <w:r w:rsidR="00F32010">
        <w:rPr>
          <w:lang w:val="en-US"/>
        </w:rPr>
        <w:t>the UE trying to receive any PDCCH which applies time domain repetitions</w:t>
      </w:r>
      <w:r w:rsidR="007C5B5E">
        <w:rPr>
          <w:lang w:val="en-US"/>
        </w:rPr>
        <w:t>.</w:t>
      </w:r>
    </w:p>
    <w:p w14:paraId="123EB9E2" w14:textId="3E0DA4E7" w:rsidR="00552B53" w:rsidRPr="00ED6F57" w:rsidRDefault="00CA2549" w:rsidP="00F04F5B">
      <w:pPr>
        <w:rPr>
          <w:lang w:val="en-US"/>
        </w:rPr>
      </w:pPr>
      <w:r w:rsidRPr="00ED6F57">
        <w:rPr>
          <w:b/>
          <w:bCs/>
          <w:lang w:val="en-US"/>
        </w:rPr>
        <w:t>Proposal</w:t>
      </w:r>
      <w:r w:rsidR="00B3227F" w:rsidRPr="00ED6F57">
        <w:rPr>
          <w:b/>
          <w:bCs/>
          <w:lang w:val="en-US"/>
        </w:rPr>
        <w:t xml:space="preserve"> </w:t>
      </w:r>
      <w:r w:rsidR="00ED7B4B">
        <w:rPr>
          <w:b/>
          <w:bCs/>
          <w:lang w:val="en-US"/>
        </w:rPr>
        <w:t>11</w:t>
      </w:r>
      <w:r w:rsidRPr="00ED6F57">
        <w:rPr>
          <w:b/>
          <w:bCs/>
          <w:lang w:val="en-US"/>
        </w:rPr>
        <w:t>: For coverage improvement of common PDCCH (both Type-0 and Type-1), and to take backward compatibility</w:t>
      </w:r>
      <w:r w:rsidR="00B3227F" w:rsidRPr="00ED6F57">
        <w:rPr>
          <w:b/>
          <w:bCs/>
          <w:lang w:val="en-US"/>
        </w:rPr>
        <w:t xml:space="preserve"> into account</w:t>
      </w:r>
      <w:r w:rsidRPr="00ED6F57">
        <w:rPr>
          <w:b/>
          <w:bCs/>
          <w:lang w:val="en-US"/>
        </w:rPr>
        <w:t>, RAN1 consider</w:t>
      </w:r>
      <w:r w:rsidR="00B3227F" w:rsidRPr="00ED6F57">
        <w:rPr>
          <w:b/>
          <w:bCs/>
          <w:lang w:val="en-US"/>
        </w:rPr>
        <w:t>s time-domain repetitions as a potential solution.</w:t>
      </w:r>
    </w:p>
    <w:p w14:paraId="56B3CBC1" w14:textId="6DDDE475" w:rsidR="004023D1" w:rsidRDefault="00D213F3" w:rsidP="00F04F5B">
      <w:pPr>
        <w:rPr>
          <w:lang w:val="en-US"/>
        </w:rPr>
      </w:pPr>
      <w:r>
        <w:rPr>
          <w:lang w:val="en-US"/>
        </w:rPr>
        <w:t xml:space="preserve">In the following, we </w:t>
      </w:r>
      <w:r w:rsidR="008A30F7">
        <w:rPr>
          <w:lang w:val="en-US"/>
        </w:rPr>
        <w:t xml:space="preserve">highlight some additional considerations </w:t>
      </w:r>
      <w:r w:rsidR="004D4858">
        <w:rPr>
          <w:lang w:val="en-US"/>
        </w:rPr>
        <w:t xml:space="preserve">for coverage enhancement of Type-0 and Type-1 PDCCH. In particular, </w:t>
      </w:r>
      <w:r w:rsidR="00BF6164">
        <w:rPr>
          <w:lang w:val="en-US"/>
        </w:rPr>
        <w:t>for Type-0 PDCCH</w:t>
      </w:r>
      <w:r w:rsidR="00930E73">
        <w:rPr>
          <w:lang w:val="en-US"/>
        </w:rPr>
        <w:t xml:space="preserve">, time-domain repetitions </w:t>
      </w:r>
      <w:r w:rsidR="001277BF">
        <w:rPr>
          <w:lang w:val="en-US"/>
        </w:rPr>
        <w:t xml:space="preserve">can be applied </w:t>
      </w:r>
      <w:r w:rsidR="00120CDA">
        <w:rPr>
          <w:lang w:val="en-US"/>
        </w:rPr>
        <w:t>inter-slot or intra-slot</w:t>
      </w:r>
      <w:r w:rsidR="007812B4">
        <w:rPr>
          <w:lang w:val="en-US"/>
        </w:rPr>
        <w:t xml:space="preserve"> and </w:t>
      </w:r>
      <w:r w:rsidR="00F6264D">
        <w:rPr>
          <w:lang w:val="en-US"/>
        </w:rPr>
        <w:t>therefore must be further studied in RAN1</w:t>
      </w:r>
      <w:r w:rsidR="00120CDA">
        <w:rPr>
          <w:lang w:val="en-US"/>
        </w:rPr>
        <w:t>. Furthermore,</w:t>
      </w:r>
      <w:r w:rsidR="009E7F86">
        <w:rPr>
          <w:lang w:val="en-US"/>
        </w:rPr>
        <w:t xml:space="preserve"> </w:t>
      </w:r>
      <w:r w:rsidR="00BB28F0">
        <w:rPr>
          <w:lang w:val="en-US"/>
        </w:rPr>
        <w:t xml:space="preserve">given that Type-0 PDCCH </w:t>
      </w:r>
      <w:r w:rsidR="00103AF3">
        <w:rPr>
          <w:lang w:val="en-US"/>
        </w:rPr>
        <w:t xml:space="preserve">schedules SIB1, </w:t>
      </w:r>
      <w:r w:rsidR="00370A53">
        <w:rPr>
          <w:lang w:val="en-US"/>
        </w:rPr>
        <w:t xml:space="preserve">it is crucial that the UE </w:t>
      </w:r>
      <w:r w:rsidR="007A73AC">
        <w:rPr>
          <w:lang w:val="en-US"/>
        </w:rPr>
        <w:t xml:space="preserve">obtains the </w:t>
      </w:r>
      <w:r w:rsidR="00370A53">
        <w:rPr>
          <w:lang w:val="en-US"/>
        </w:rPr>
        <w:t xml:space="preserve">indication that such repetition is configured prior to </w:t>
      </w:r>
      <w:r w:rsidR="007A73AC">
        <w:rPr>
          <w:lang w:val="en-US"/>
        </w:rPr>
        <w:t>receiving the Type-0 PDCCH. The only viable way here would be</w:t>
      </w:r>
      <w:r w:rsidR="00443454">
        <w:rPr>
          <w:lang w:val="en-US"/>
        </w:rPr>
        <w:t xml:space="preserve"> for this to</w:t>
      </w:r>
      <w:r w:rsidR="00103AF3">
        <w:rPr>
          <w:lang w:val="en-US"/>
        </w:rPr>
        <w:t xml:space="preserve"> be </w:t>
      </w:r>
      <w:r w:rsidR="004023D1">
        <w:rPr>
          <w:lang w:val="en-US"/>
        </w:rPr>
        <w:t xml:space="preserve">configured or </w:t>
      </w:r>
      <w:r w:rsidR="00103AF3">
        <w:rPr>
          <w:lang w:val="en-US"/>
        </w:rPr>
        <w:t>indicated</w:t>
      </w:r>
      <w:r w:rsidR="00404F76">
        <w:rPr>
          <w:lang w:val="en-US"/>
        </w:rPr>
        <w:t xml:space="preserve"> </w:t>
      </w:r>
      <w:r w:rsidR="00D14580">
        <w:rPr>
          <w:lang w:val="en-US"/>
        </w:rPr>
        <w:t>via MIB.</w:t>
      </w:r>
    </w:p>
    <w:p w14:paraId="4DECF7BD" w14:textId="0109EE5A" w:rsidR="00821305" w:rsidRDefault="00CE5713" w:rsidP="00F04F5B">
      <w:pPr>
        <w:rPr>
          <w:b/>
          <w:bCs/>
          <w:lang w:val="en-US"/>
        </w:rPr>
      </w:pPr>
      <w:r>
        <w:rPr>
          <w:b/>
          <w:bCs/>
          <w:lang w:val="en-US"/>
        </w:rPr>
        <w:lastRenderedPageBreak/>
        <w:t xml:space="preserve">Observation </w:t>
      </w:r>
      <w:r w:rsidR="00B4063F">
        <w:rPr>
          <w:b/>
          <w:bCs/>
          <w:lang w:val="en-US"/>
        </w:rPr>
        <w:t>8</w:t>
      </w:r>
      <w:r>
        <w:rPr>
          <w:b/>
          <w:bCs/>
          <w:lang w:val="en-US"/>
        </w:rPr>
        <w:t xml:space="preserve">: For configuration or indication of repetition factor </w:t>
      </w:r>
      <w:r w:rsidR="000F0B89">
        <w:rPr>
          <w:b/>
          <w:bCs/>
          <w:lang w:val="en-US"/>
        </w:rPr>
        <w:t>of Type-0 PDCCH</w:t>
      </w:r>
      <w:r w:rsidR="002712BE">
        <w:rPr>
          <w:b/>
          <w:bCs/>
          <w:lang w:val="en-US"/>
        </w:rPr>
        <w:t xml:space="preserve">, </w:t>
      </w:r>
      <w:r w:rsidR="008B6539">
        <w:rPr>
          <w:b/>
          <w:bCs/>
          <w:lang w:val="en-US"/>
        </w:rPr>
        <w:t xml:space="preserve">transmission prior to SIB1 transmission must be considered such as </w:t>
      </w:r>
      <w:r w:rsidR="004A2E53">
        <w:rPr>
          <w:b/>
          <w:bCs/>
          <w:lang w:val="en-US"/>
        </w:rPr>
        <w:t xml:space="preserve">MIB. </w:t>
      </w:r>
    </w:p>
    <w:p w14:paraId="759C2934" w14:textId="7509B527" w:rsidR="007C274C" w:rsidRDefault="00821305" w:rsidP="00F04F5B">
      <w:pPr>
        <w:rPr>
          <w:b/>
          <w:bCs/>
          <w:lang w:val="en-US"/>
        </w:rPr>
      </w:pPr>
      <w:r>
        <w:rPr>
          <w:b/>
          <w:bCs/>
          <w:lang w:val="en-US"/>
        </w:rPr>
        <w:t xml:space="preserve">Proposal </w:t>
      </w:r>
      <w:r w:rsidR="00ED7B4B">
        <w:rPr>
          <w:b/>
          <w:bCs/>
          <w:lang w:val="en-US"/>
        </w:rPr>
        <w:t>12</w:t>
      </w:r>
      <w:r>
        <w:rPr>
          <w:b/>
          <w:bCs/>
          <w:lang w:val="en-US"/>
        </w:rPr>
        <w:t xml:space="preserve">: </w:t>
      </w:r>
      <w:r w:rsidR="00065312">
        <w:rPr>
          <w:b/>
          <w:bCs/>
          <w:lang w:val="en-US"/>
        </w:rPr>
        <w:t xml:space="preserve">Type-0 PDCCH </w:t>
      </w:r>
      <w:r w:rsidR="002B6FFA">
        <w:rPr>
          <w:b/>
          <w:bCs/>
          <w:lang w:val="en-US"/>
        </w:rPr>
        <w:t xml:space="preserve">repetitions </w:t>
      </w:r>
      <w:r w:rsidR="007C274C">
        <w:rPr>
          <w:b/>
          <w:bCs/>
          <w:lang w:val="en-US"/>
        </w:rPr>
        <w:t xml:space="preserve">may be performed inter-slot or intra-slot with repetitions factor configure/indicated via MIB. </w:t>
      </w:r>
    </w:p>
    <w:p w14:paraId="6EA405C6" w14:textId="624BC3B1" w:rsidR="00E15393" w:rsidRDefault="00931DC6" w:rsidP="00F04F5B">
      <w:pPr>
        <w:rPr>
          <w:lang w:val="en-US"/>
        </w:rPr>
      </w:pPr>
      <w:r>
        <w:rPr>
          <w:lang w:val="en-US"/>
        </w:rPr>
        <w:t xml:space="preserve">For Type-1 PDCCH with </w:t>
      </w:r>
      <w:r w:rsidR="009C1AAE">
        <w:rPr>
          <w:lang w:val="en-US"/>
        </w:rPr>
        <w:t>CRC scrambled with RA-RNTI</w:t>
      </w:r>
      <w:r w:rsidR="0052673B">
        <w:rPr>
          <w:lang w:val="en-US"/>
        </w:rPr>
        <w:t xml:space="preserve">, on the other hand, repetition factor may be configured or indicated </w:t>
      </w:r>
      <w:r w:rsidR="00D61728">
        <w:rPr>
          <w:lang w:val="en-US"/>
        </w:rPr>
        <w:t>via prior transmissions such as SIB1.</w:t>
      </w:r>
    </w:p>
    <w:p w14:paraId="56ABDA2D" w14:textId="10779DCC" w:rsidR="00D213F3" w:rsidRPr="00F07954" w:rsidRDefault="00E15393" w:rsidP="00F04F5B">
      <w:pPr>
        <w:rPr>
          <w:b/>
          <w:bCs/>
          <w:lang w:val="en-US"/>
        </w:rPr>
      </w:pPr>
      <w:r>
        <w:rPr>
          <w:b/>
          <w:bCs/>
          <w:lang w:val="en-US"/>
        </w:rPr>
        <w:t xml:space="preserve">Proposal </w:t>
      </w:r>
      <w:r w:rsidR="00ED7B4B">
        <w:rPr>
          <w:b/>
          <w:bCs/>
          <w:lang w:val="en-US"/>
        </w:rPr>
        <w:t>13</w:t>
      </w:r>
      <w:r>
        <w:rPr>
          <w:b/>
          <w:bCs/>
          <w:lang w:val="en-US"/>
        </w:rPr>
        <w:t>: For Type-1 PDCCH with CRC scrambled with RA-RNTI, repetition factor is configured or indicated via SIB1.</w:t>
      </w:r>
    </w:p>
    <w:p w14:paraId="10445A01" w14:textId="480CC7E1" w:rsidR="00885580" w:rsidRPr="00ED6F57" w:rsidRDefault="007820D0" w:rsidP="00885580">
      <w:pPr>
        <w:pStyle w:val="Heading1"/>
        <w:rPr>
          <w:lang w:val="en-US"/>
        </w:rPr>
      </w:pPr>
      <w:r w:rsidRPr="00ED6F57">
        <w:rPr>
          <w:lang w:val="en-US"/>
        </w:rPr>
        <w:t>Conclusion</w:t>
      </w:r>
    </w:p>
    <w:p w14:paraId="384567B8" w14:textId="7185D634" w:rsidR="001337A5" w:rsidRPr="00ED6F57" w:rsidRDefault="002A66CE" w:rsidP="001F201D">
      <w:pPr>
        <w:rPr>
          <w:lang w:val="en-US"/>
        </w:rPr>
      </w:pPr>
      <w:r w:rsidRPr="00ED6F57">
        <w:rPr>
          <w:lang w:val="en-US"/>
        </w:rPr>
        <w:t>In this contribution we have presented our views on DL coverage enhancements</w:t>
      </w:r>
      <w:r w:rsidR="00215071" w:rsidRPr="00ED6F57">
        <w:rPr>
          <w:lang w:val="en-US"/>
        </w:rPr>
        <w:t xml:space="preserve"> for NR over NTN. Our observations and proposals are as follows:</w:t>
      </w:r>
    </w:p>
    <w:p w14:paraId="27836DAC" w14:textId="77777777" w:rsidR="00807E1E" w:rsidRPr="00A171A5" w:rsidRDefault="00807E1E" w:rsidP="00807E1E">
      <w:pPr>
        <w:rPr>
          <w:b/>
          <w:lang w:val="en-US"/>
        </w:rPr>
      </w:pPr>
      <w:r w:rsidRPr="00A171A5">
        <w:rPr>
          <w:b/>
          <w:lang w:val="en-US"/>
        </w:rPr>
        <w:t>Observation 1: Areas covered by N1 cells without being covered by other cells will be considered without coverage.</w:t>
      </w:r>
    </w:p>
    <w:p w14:paraId="5166522A" w14:textId="77777777" w:rsidR="00807E1E" w:rsidRPr="00A171A5" w:rsidRDefault="00807E1E" w:rsidP="00807E1E">
      <w:pPr>
        <w:rPr>
          <w:b/>
          <w:bCs/>
          <w:lang w:val="en-US"/>
        </w:rPr>
      </w:pPr>
      <w:r w:rsidRPr="00A171A5">
        <w:rPr>
          <w:b/>
          <w:bCs/>
          <w:lang w:val="en-US"/>
        </w:rPr>
        <w:t xml:space="preserve">Observation </w:t>
      </w:r>
      <w:r>
        <w:rPr>
          <w:b/>
          <w:bCs/>
          <w:lang w:val="en-US"/>
        </w:rPr>
        <w:t>2</w:t>
      </w:r>
      <w:r w:rsidRPr="00A171A5">
        <w:rPr>
          <w:b/>
          <w:bCs/>
          <w:lang w:val="en-US"/>
        </w:rPr>
        <w:t xml:space="preserve">: The existing framework of NES cannot be used to which cells completely off and new </w:t>
      </w:r>
      <w:proofErr w:type="spellStart"/>
      <w:r w:rsidRPr="00A171A5">
        <w:rPr>
          <w:b/>
          <w:bCs/>
          <w:lang w:val="en-US"/>
        </w:rPr>
        <w:t>signalling</w:t>
      </w:r>
      <w:proofErr w:type="spellEnd"/>
      <w:r w:rsidRPr="00A171A5">
        <w:rPr>
          <w:b/>
          <w:bCs/>
          <w:lang w:val="en-US"/>
        </w:rPr>
        <w:t>/procedures are required.</w:t>
      </w:r>
    </w:p>
    <w:p w14:paraId="5D6AFA42" w14:textId="77777777" w:rsidR="00807E1E" w:rsidRPr="00A171A5" w:rsidRDefault="00807E1E" w:rsidP="00807E1E">
      <w:pPr>
        <w:rPr>
          <w:b/>
          <w:bCs/>
          <w:lang w:val="en-US"/>
        </w:rPr>
      </w:pPr>
      <w:r w:rsidRPr="00A171A5">
        <w:rPr>
          <w:b/>
          <w:bCs/>
          <w:lang w:val="en-US"/>
        </w:rPr>
        <w:t xml:space="preserve">Observation </w:t>
      </w:r>
      <w:r>
        <w:rPr>
          <w:b/>
          <w:bCs/>
          <w:lang w:val="en-US"/>
        </w:rPr>
        <w:t>3</w:t>
      </w:r>
      <w:r w:rsidRPr="00A171A5">
        <w:rPr>
          <w:b/>
          <w:bCs/>
          <w:lang w:val="en-US"/>
        </w:rPr>
        <w:t xml:space="preserve">: </w:t>
      </w:r>
      <w:proofErr w:type="spellStart"/>
      <w:r w:rsidRPr="00A171A5">
        <w:rPr>
          <w:b/>
          <w:bCs/>
          <w:lang w:val="en-US"/>
        </w:rPr>
        <w:t>Utilising</w:t>
      </w:r>
      <w:proofErr w:type="spellEnd"/>
      <w:r w:rsidRPr="00A171A5">
        <w:rPr>
          <w:b/>
          <w:bCs/>
          <w:lang w:val="en-US"/>
        </w:rPr>
        <w:t xml:space="preserve"> NTN downlink coverage enhancement suitable NES including turning SSB transmission off or increasing periodicity, will trigger a cell (re)selection procedure in legacy UEs and thus compromising energy consumption.</w:t>
      </w:r>
    </w:p>
    <w:p w14:paraId="6C0FB07B" w14:textId="77777777" w:rsidR="00807E1E" w:rsidRPr="00A171A5" w:rsidRDefault="00807E1E" w:rsidP="00807E1E">
      <w:pPr>
        <w:rPr>
          <w:b/>
          <w:bCs/>
          <w:lang w:val="en-US"/>
        </w:rPr>
      </w:pPr>
      <w:r w:rsidRPr="00A171A5">
        <w:rPr>
          <w:b/>
          <w:bCs/>
          <w:lang w:val="en-US"/>
        </w:rPr>
        <w:t xml:space="preserve">Observation </w:t>
      </w:r>
      <w:r>
        <w:rPr>
          <w:b/>
          <w:bCs/>
          <w:lang w:val="en-US"/>
        </w:rPr>
        <w:t>4</w:t>
      </w:r>
      <w:r w:rsidRPr="00A171A5">
        <w:rPr>
          <w:b/>
          <w:bCs/>
          <w:lang w:val="en-US"/>
        </w:rPr>
        <w:t xml:space="preserve">: New </w:t>
      </w:r>
      <w:proofErr w:type="spellStart"/>
      <w:r w:rsidRPr="00A171A5">
        <w:rPr>
          <w:b/>
          <w:bCs/>
          <w:lang w:val="en-US"/>
        </w:rPr>
        <w:t>signalling</w:t>
      </w:r>
      <w:proofErr w:type="spellEnd"/>
      <w:r w:rsidRPr="00A171A5">
        <w:rPr>
          <w:b/>
          <w:bCs/>
          <w:lang w:val="en-US"/>
        </w:rPr>
        <w:t>/procedures to handle UEs in RRC_IDLE/ RRC_INACTIVE will only work for Rel19 UEs and will not be backwards compatible, leading to potential increased energy consumption.</w:t>
      </w:r>
    </w:p>
    <w:p w14:paraId="51B2C782" w14:textId="77777777" w:rsidR="00807E1E" w:rsidRPr="00ED6F57" w:rsidRDefault="00807E1E" w:rsidP="00807E1E">
      <w:pPr>
        <w:rPr>
          <w:b/>
          <w:bCs/>
          <w:lang w:val="en-US"/>
        </w:rPr>
      </w:pPr>
      <w:r w:rsidRPr="00ED6F57">
        <w:rPr>
          <w:b/>
          <w:bCs/>
          <w:lang w:val="en-US"/>
        </w:rPr>
        <w:t xml:space="preserve">Observation </w:t>
      </w:r>
      <w:r>
        <w:rPr>
          <w:b/>
          <w:bCs/>
          <w:lang w:val="en-US"/>
        </w:rPr>
        <w:t>5</w:t>
      </w:r>
      <w:r w:rsidRPr="00ED6F57">
        <w:rPr>
          <w:b/>
          <w:bCs/>
          <w:lang w:val="en-US"/>
        </w:rPr>
        <w:t>: SSB is out of scope for the DL coverage enhancements but should establish the baseline for evaluation of channels in potential need for DL coverage enhancements.</w:t>
      </w:r>
    </w:p>
    <w:p w14:paraId="529CAF33" w14:textId="77777777" w:rsidR="00807E1E" w:rsidRPr="00ED6F57" w:rsidRDefault="00807E1E" w:rsidP="00807E1E">
      <w:pPr>
        <w:rPr>
          <w:b/>
          <w:bCs/>
          <w:lang w:val="en-US"/>
        </w:rPr>
      </w:pPr>
      <w:r w:rsidRPr="00ED6F57">
        <w:rPr>
          <w:b/>
          <w:bCs/>
          <w:lang w:val="en-US"/>
        </w:rPr>
        <w:t xml:space="preserve">Observation </w:t>
      </w:r>
      <w:r>
        <w:rPr>
          <w:b/>
          <w:bCs/>
          <w:lang w:val="en-US"/>
        </w:rPr>
        <w:t>6</w:t>
      </w:r>
      <w:r w:rsidRPr="00ED6F57">
        <w:rPr>
          <w:b/>
          <w:bCs/>
          <w:lang w:val="en-US"/>
        </w:rPr>
        <w:t>: The channels that may need DL coverage enhancements are PDCCH AL8, PDSCH carrying SIB1 and PDSCH carrying Msg4.</w:t>
      </w:r>
    </w:p>
    <w:p w14:paraId="273B61F2" w14:textId="77777777" w:rsidR="00E6153E" w:rsidRPr="00214784" w:rsidRDefault="00E6153E" w:rsidP="00E6153E">
      <w:pPr>
        <w:rPr>
          <w:b/>
          <w:bCs/>
          <w:lang w:val="en-US" w:eastAsia="zh-CN"/>
        </w:rPr>
      </w:pPr>
      <w:r w:rsidRPr="00214784">
        <w:rPr>
          <w:b/>
          <w:bCs/>
          <w:lang w:val="en-US" w:eastAsia="zh-CN"/>
        </w:rPr>
        <w:t xml:space="preserve">Observation </w:t>
      </w:r>
      <w:r>
        <w:rPr>
          <w:b/>
          <w:bCs/>
          <w:lang w:val="en-US" w:eastAsia="zh-CN"/>
        </w:rPr>
        <w:t>7</w:t>
      </w:r>
      <w:r w:rsidRPr="00214784">
        <w:rPr>
          <w:b/>
          <w:bCs/>
          <w:lang w:val="en-US" w:eastAsia="zh-CN"/>
        </w:rPr>
        <w:t xml:space="preserve">: </w:t>
      </w:r>
      <w:r>
        <w:rPr>
          <w:b/>
          <w:bCs/>
          <w:lang w:val="en-US" w:eastAsia="zh-CN"/>
        </w:rPr>
        <w:t>For PDSCH Msg4, t</w:t>
      </w:r>
      <w:r>
        <w:rPr>
          <w:rFonts w:hint="eastAsia"/>
          <w:b/>
          <w:bCs/>
          <w:lang w:val="en-US" w:eastAsia="zh-CN"/>
        </w:rPr>
        <w:t>here is little room to exp</w:t>
      </w:r>
      <w:r>
        <w:rPr>
          <w:b/>
          <w:bCs/>
          <w:lang w:val="en-US" w:eastAsia="zh-CN"/>
        </w:rPr>
        <w:t>a</w:t>
      </w:r>
      <w:r>
        <w:rPr>
          <w:rFonts w:hint="eastAsia"/>
          <w:b/>
          <w:bCs/>
          <w:lang w:val="en-US" w:eastAsia="zh-CN"/>
        </w:rPr>
        <w:t>nd the frequency</w:t>
      </w:r>
      <w:r>
        <w:rPr>
          <w:b/>
          <w:bCs/>
          <w:lang w:val="en-US" w:eastAsia="zh-CN"/>
        </w:rPr>
        <w:t>-</w:t>
      </w:r>
      <w:r>
        <w:rPr>
          <w:rFonts w:hint="eastAsia"/>
          <w:b/>
          <w:bCs/>
          <w:lang w:val="en-US" w:eastAsia="zh-CN"/>
        </w:rPr>
        <w:t>domain resource</w:t>
      </w:r>
      <w:r>
        <w:rPr>
          <w:b/>
          <w:bCs/>
          <w:lang w:val="en-US" w:eastAsia="zh-CN"/>
        </w:rPr>
        <w:t>s</w:t>
      </w:r>
      <w:r>
        <w:rPr>
          <w:rFonts w:hint="eastAsia"/>
          <w:b/>
          <w:bCs/>
          <w:lang w:val="en-US" w:eastAsia="zh-CN"/>
        </w:rPr>
        <w:t xml:space="preserve"> due to </w:t>
      </w:r>
      <w:r>
        <w:rPr>
          <w:b/>
          <w:bCs/>
          <w:lang w:val="en-US" w:eastAsia="zh-CN"/>
        </w:rPr>
        <w:t>large</w:t>
      </w:r>
      <w:r>
        <w:rPr>
          <w:rFonts w:hint="eastAsia"/>
          <w:b/>
          <w:bCs/>
          <w:lang w:val="en-US" w:eastAsia="zh-CN"/>
        </w:rPr>
        <w:t xml:space="preserve"> TBS and low code rate.</w:t>
      </w:r>
    </w:p>
    <w:p w14:paraId="7369A23A" w14:textId="77777777" w:rsidR="00807E1E" w:rsidRDefault="00807E1E" w:rsidP="00807E1E">
      <w:pPr>
        <w:rPr>
          <w:b/>
          <w:bCs/>
          <w:lang w:val="en-US"/>
        </w:rPr>
      </w:pPr>
      <w:r>
        <w:rPr>
          <w:b/>
          <w:bCs/>
          <w:lang w:val="en-US"/>
        </w:rPr>
        <w:t xml:space="preserve">Observation 8: For configuration or indication of repetition factor of Type-0 PDCCH, transmission prior to SIB1 transmission must be considered such as MIB. </w:t>
      </w:r>
    </w:p>
    <w:p w14:paraId="7C47E413" w14:textId="7DDA06D1" w:rsidR="00C94A53" w:rsidRDefault="00C94A53" w:rsidP="000E5A0D">
      <w:pPr>
        <w:rPr>
          <w:rStyle w:val="ui-provider"/>
          <w:b/>
          <w:bCs/>
          <w:lang w:val="en-US"/>
        </w:rPr>
      </w:pPr>
    </w:p>
    <w:p w14:paraId="42AA0BF3" w14:textId="77777777" w:rsidR="00B4063F" w:rsidRPr="00ED6F57" w:rsidRDefault="00B4063F" w:rsidP="00B4063F">
      <w:pPr>
        <w:rPr>
          <w:b/>
          <w:bCs/>
          <w:lang w:val="en-US"/>
        </w:rPr>
      </w:pPr>
      <w:r w:rsidRPr="00ED6F57">
        <w:rPr>
          <w:b/>
          <w:bCs/>
          <w:lang w:val="en-US"/>
        </w:rPr>
        <w:t>Proposal 1: RAN1 to prioritize FR1 in the downlink coverage enhancements studies for Rel-19.</w:t>
      </w:r>
    </w:p>
    <w:p w14:paraId="7AF4C0B5" w14:textId="77777777" w:rsidR="00B4063F" w:rsidRPr="00A171A5" w:rsidRDefault="00B4063F" w:rsidP="00B4063F">
      <w:pPr>
        <w:rPr>
          <w:b/>
          <w:lang w:val="en-US"/>
        </w:rPr>
      </w:pPr>
      <w:r w:rsidRPr="00A171A5">
        <w:rPr>
          <w:b/>
          <w:lang w:val="en-US"/>
        </w:rPr>
        <w:t>Proposal 2: RAN1 to discuss what is the maximum amount of area which can be out of coverage.</w:t>
      </w:r>
    </w:p>
    <w:p w14:paraId="0CD52571" w14:textId="77777777" w:rsidR="00B4063F" w:rsidRPr="00ED6F57" w:rsidRDefault="00B4063F" w:rsidP="00B4063F">
      <w:pPr>
        <w:rPr>
          <w:b/>
          <w:bCs/>
          <w:lang w:val="en-US"/>
        </w:rPr>
      </w:pPr>
      <w:r w:rsidRPr="00ED6F57">
        <w:rPr>
          <w:b/>
          <w:bCs/>
          <w:lang w:val="en-US"/>
        </w:rPr>
        <w:t xml:space="preserve">Proposal 3: RAN1 to adopt the above state diagram for studying the state changes and </w:t>
      </w:r>
      <w:r>
        <w:rPr>
          <w:b/>
          <w:bCs/>
          <w:lang w:val="en-US"/>
        </w:rPr>
        <w:t>consider</w:t>
      </w:r>
      <w:r w:rsidRPr="00ED6F57">
        <w:rPr>
          <w:b/>
          <w:bCs/>
          <w:lang w:val="en-US"/>
        </w:rPr>
        <w:t xml:space="preserve"> different solutions for evaluating coverage.</w:t>
      </w:r>
    </w:p>
    <w:p w14:paraId="35DD150F" w14:textId="77777777" w:rsidR="00B4063F" w:rsidRPr="00A171A5" w:rsidRDefault="00B4063F" w:rsidP="00B4063F">
      <w:pPr>
        <w:rPr>
          <w:b/>
          <w:bCs/>
          <w:lang w:val="en-US"/>
        </w:rPr>
      </w:pPr>
      <w:r w:rsidRPr="00A171A5">
        <w:rPr>
          <w:b/>
          <w:bCs/>
          <w:lang w:val="en-US"/>
        </w:rPr>
        <w:t xml:space="preserve">Proposal </w:t>
      </w:r>
      <w:r>
        <w:rPr>
          <w:b/>
          <w:bCs/>
          <w:lang w:val="en-US"/>
        </w:rPr>
        <w:t>4</w:t>
      </w:r>
      <w:r w:rsidRPr="00A171A5">
        <w:rPr>
          <w:b/>
          <w:bCs/>
          <w:lang w:val="en-US"/>
        </w:rPr>
        <w:t xml:space="preserve">: It is RAN1s understanding that legacy UEs will not be compatible with any new DL coverage enhancement </w:t>
      </w:r>
      <w:proofErr w:type="spellStart"/>
      <w:r w:rsidRPr="00A171A5">
        <w:rPr>
          <w:b/>
          <w:bCs/>
          <w:lang w:val="en-US"/>
        </w:rPr>
        <w:t>signalling</w:t>
      </w:r>
      <w:proofErr w:type="spellEnd"/>
      <w:r w:rsidRPr="00A171A5">
        <w:rPr>
          <w:b/>
          <w:bCs/>
          <w:lang w:val="en-US"/>
        </w:rPr>
        <w:t xml:space="preserve"> procedures</w:t>
      </w:r>
      <w:r>
        <w:rPr>
          <w:b/>
          <w:bCs/>
          <w:lang w:val="en-US"/>
        </w:rPr>
        <w:t>.</w:t>
      </w:r>
    </w:p>
    <w:p w14:paraId="370AB86E" w14:textId="77777777" w:rsidR="00807E1E" w:rsidRPr="00ED6F57" w:rsidRDefault="00807E1E" w:rsidP="00807E1E">
      <w:pPr>
        <w:rPr>
          <w:b/>
          <w:bCs/>
          <w:lang w:val="en-US"/>
        </w:rPr>
      </w:pPr>
      <w:r w:rsidRPr="00ED6F57">
        <w:rPr>
          <w:b/>
          <w:bCs/>
          <w:lang w:val="en-US"/>
        </w:rPr>
        <w:t>Proposal 5: RAN1 to focus on PDSCH carrying SIB1 for DL coverage enhancements.</w:t>
      </w:r>
    </w:p>
    <w:p w14:paraId="31521201" w14:textId="77777777" w:rsidR="00807E1E" w:rsidRPr="00ED6F57" w:rsidRDefault="00807E1E" w:rsidP="00807E1E">
      <w:pPr>
        <w:rPr>
          <w:b/>
          <w:bCs/>
          <w:lang w:val="en-US"/>
        </w:rPr>
      </w:pPr>
      <w:r w:rsidRPr="00ED6F57">
        <w:rPr>
          <w:b/>
          <w:bCs/>
          <w:lang w:val="en-US"/>
        </w:rPr>
        <w:t>Proposal 6: RAN1 to focus on PDSCH carrying Msg4 for DL coverage enhancements.</w:t>
      </w:r>
    </w:p>
    <w:p w14:paraId="34897320" w14:textId="77777777" w:rsidR="00807E1E" w:rsidRPr="00ED6F57" w:rsidRDefault="00807E1E" w:rsidP="00807E1E">
      <w:pPr>
        <w:rPr>
          <w:b/>
          <w:bCs/>
          <w:lang w:val="en-US"/>
        </w:rPr>
      </w:pPr>
      <w:r w:rsidRPr="00ED6F57">
        <w:rPr>
          <w:b/>
          <w:bCs/>
          <w:lang w:val="en-US"/>
        </w:rPr>
        <w:t>Proposal 7: RAN1 to evaluate different approaches for improving DL coverage for PDSCH for initial access.</w:t>
      </w:r>
    </w:p>
    <w:p w14:paraId="18126666" w14:textId="77777777" w:rsidR="00807E1E" w:rsidRPr="00F07954" w:rsidRDefault="00807E1E" w:rsidP="00807E1E">
      <w:pPr>
        <w:rPr>
          <w:rStyle w:val="ui-provider"/>
          <w:b/>
          <w:bCs/>
          <w:lang w:val="en-US"/>
        </w:rPr>
      </w:pPr>
      <w:r w:rsidRPr="00ED6F57">
        <w:rPr>
          <w:b/>
          <w:bCs/>
          <w:lang w:val="en-US"/>
        </w:rPr>
        <w:t>Proposal 8: RAN 1 to focus on PDCCH for common channels (</w:t>
      </w:r>
      <w:r w:rsidRPr="00F07954">
        <w:rPr>
          <w:rStyle w:val="ui-provider"/>
          <w:b/>
          <w:bCs/>
          <w:lang w:val="en-US"/>
        </w:rPr>
        <w:t>PDCCH Type 0/1) for DL coverage enhancements.</w:t>
      </w:r>
    </w:p>
    <w:p w14:paraId="187CAC90" w14:textId="77777777" w:rsidR="00E6153E" w:rsidRPr="005C2730" w:rsidRDefault="00E6153E" w:rsidP="00E6153E">
      <w:pPr>
        <w:rPr>
          <w:b/>
          <w:lang w:val="en-US" w:eastAsia="zh-CN"/>
        </w:rPr>
      </w:pPr>
      <w:r w:rsidRPr="005C2730">
        <w:rPr>
          <w:b/>
          <w:lang w:val="en-US" w:eastAsia="zh-CN"/>
        </w:rPr>
        <w:t>Proposal</w:t>
      </w:r>
      <w:r w:rsidRPr="005C2730">
        <w:rPr>
          <w:b/>
          <w:bCs/>
          <w:lang w:val="en-US" w:eastAsia="zh-CN"/>
        </w:rPr>
        <w:t xml:space="preserve"> 9</w:t>
      </w:r>
      <w:r w:rsidRPr="005C2730">
        <w:rPr>
          <w:b/>
          <w:lang w:val="en-US" w:eastAsia="zh-CN"/>
        </w:rPr>
        <w:t xml:space="preserve">: The methods of </w:t>
      </w:r>
      <w:r w:rsidRPr="00ED6F57">
        <w:rPr>
          <w:b/>
          <w:bCs/>
          <w:lang w:val="en-US" w:eastAsia="zh-CN"/>
        </w:rPr>
        <w:t>signaling</w:t>
      </w:r>
      <w:r w:rsidRPr="005C2730">
        <w:rPr>
          <w:b/>
          <w:lang w:val="en-US" w:eastAsia="zh-CN"/>
        </w:rPr>
        <w:t xml:space="preserve"> for PDSCH conveying SIB1 repetition and time resource determination </w:t>
      </w:r>
      <w:r>
        <w:rPr>
          <w:b/>
          <w:lang w:val="en-US" w:eastAsia="zh-CN"/>
        </w:rPr>
        <w:t>need further studies</w:t>
      </w:r>
      <w:r w:rsidRPr="005C2730">
        <w:rPr>
          <w:b/>
          <w:lang w:val="en-US" w:eastAsia="zh-CN"/>
        </w:rPr>
        <w:t>.</w:t>
      </w:r>
    </w:p>
    <w:p w14:paraId="4E2D15C2" w14:textId="77777777" w:rsidR="00CF77DF" w:rsidRPr="00F07954" w:rsidRDefault="00CF77DF" w:rsidP="00CF77DF">
      <w:pPr>
        <w:rPr>
          <w:b/>
          <w:lang w:val="en-US" w:eastAsia="zh-CN"/>
        </w:rPr>
      </w:pPr>
      <w:r w:rsidRPr="00510F72">
        <w:rPr>
          <w:b/>
          <w:lang w:val="en-US" w:eastAsia="zh-CN"/>
        </w:rPr>
        <w:lastRenderedPageBreak/>
        <w:t>Proposal 10: RAN1 to discuss solutions for UE to report assistant information for</w:t>
      </w:r>
      <w:r w:rsidRPr="00ED6F57">
        <w:rPr>
          <w:b/>
          <w:lang w:val="en-US" w:eastAsia="zh-CN"/>
        </w:rPr>
        <w:t xml:space="preserve"> aiding </w:t>
      </w:r>
      <w:proofErr w:type="spellStart"/>
      <w:r w:rsidRPr="00ED6F57">
        <w:rPr>
          <w:b/>
          <w:lang w:val="en-US" w:eastAsia="zh-CN"/>
        </w:rPr>
        <w:t>gNB</w:t>
      </w:r>
      <w:proofErr w:type="spellEnd"/>
      <w:r w:rsidRPr="00510F72">
        <w:rPr>
          <w:b/>
          <w:lang w:val="en-US" w:eastAsia="zh-CN"/>
        </w:rPr>
        <w:t xml:space="preserve"> scheduling </w:t>
      </w:r>
      <w:r>
        <w:rPr>
          <w:b/>
          <w:lang w:val="en-US" w:eastAsia="zh-CN"/>
        </w:rPr>
        <w:t>of</w:t>
      </w:r>
      <w:r w:rsidRPr="00510F72">
        <w:rPr>
          <w:b/>
          <w:lang w:val="en-US" w:eastAsia="zh-CN"/>
        </w:rPr>
        <w:t xml:space="preserve"> Msg4</w:t>
      </w:r>
      <w:r w:rsidRPr="00ED6F57">
        <w:rPr>
          <w:b/>
          <w:lang w:val="en-US" w:eastAsia="zh-CN"/>
        </w:rPr>
        <w:t xml:space="preserve"> repetition factor</w:t>
      </w:r>
      <w:r w:rsidRPr="00510F72">
        <w:rPr>
          <w:b/>
          <w:lang w:val="en-US" w:eastAsia="zh-CN"/>
        </w:rPr>
        <w:t>.</w:t>
      </w:r>
    </w:p>
    <w:p w14:paraId="37B88D1F" w14:textId="77777777" w:rsidR="00807E1E" w:rsidRPr="00ED6F57" w:rsidRDefault="00807E1E" w:rsidP="00807E1E">
      <w:pPr>
        <w:rPr>
          <w:lang w:val="en-US"/>
        </w:rPr>
      </w:pPr>
      <w:r w:rsidRPr="00ED6F57">
        <w:rPr>
          <w:b/>
          <w:bCs/>
          <w:lang w:val="en-US"/>
        </w:rPr>
        <w:t xml:space="preserve">Proposal </w:t>
      </w:r>
      <w:r>
        <w:rPr>
          <w:b/>
          <w:bCs/>
          <w:lang w:val="en-US"/>
        </w:rPr>
        <w:t>11</w:t>
      </w:r>
      <w:r w:rsidRPr="00ED6F57">
        <w:rPr>
          <w:b/>
          <w:bCs/>
          <w:lang w:val="en-US"/>
        </w:rPr>
        <w:t>: For coverage improvement of common PDCCH (both Type-0 and Type-1), and to take backward compatibility into account, RAN1 considers time-domain repetitions as a potential solution.</w:t>
      </w:r>
    </w:p>
    <w:p w14:paraId="3146D20A" w14:textId="77777777" w:rsidR="00807E1E" w:rsidRDefault="00807E1E" w:rsidP="00807E1E">
      <w:pPr>
        <w:rPr>
          <w:b/>
          <w:bCs/>
          <w:lang w:val="en-US"/>
        </w:rPr>
      </w:pPr>
      <w:r>
        <w:rPr>
          <w:b/>
          <w:bCs/>
          <w:lang w:val="en-US"/>
        </w:rPr>
        <w:t xml:space="preserve">Proposal 12: Type-0 PDCCH repetitions may be performed inter-slot or intra-slot with repetitions factor configure/indicated via MIB. </w:t>
      </w:r>
    </w:p>
    <w:p w14:paraId="37CE6F07" w14:textId="77777777" w:rsidR="00807E1E" w:rsidRDefault="00807E1E" w:rsidP="00807E1E">
      <w:pPr>
        <w:rPr>
          <w:b/>
          <w:bCs/>
          <w:lang w:val="en-US"/>
        </w:rPr>
      </w:pPr>
      <w:r>
        <w:rPr>
          <w:b/>
          <w:bCs/>
          <w:lang w:val="en-US"/>
        </w:rPr>
        <w:t>Proposal 13: For Type-1 PDCCH with CRC scrambled with RA-RNTI, repetition factor is configured or indicated via SIB1.</w:t>
      </w:r>
    </w:p>
    <w:p w14:paraId="2D7278D9" w14:textId="77777777" w:rsidR="00807E1E" w:rsidRPr="00F07954" w:rsidRDefault="00807E1E" w:rsidP="00807E1E">
      <w:pPr>
        <w:rPr>
          <w:b/>
          <w:bCs/>
          <w:lang w:val="en-US"/>
        </w:rPr>
      </w:pPr>
    </w:p>
    <w:p w14:paraId="53CD9119" w14:textId="5206E1F5" w:rsidR="00885580" w:rsidRPr="00ED6F57" w:rsidRDefault="00885580" w:rsidP="00736AD5">
      <w:pPr>
        <w:pStyle w:val="Heading1"/>
        <w:rPr>
          <w:lang w:val="en-US"/>
        </w:rPr>
      </w:pPr>
      <w:r w:rsidRPr="00ED6F57">
        <w:rPr>
          <w:lang w:val="en-US"/>
        </w:rPr>
        <w:t>References</w:t>
      </w:r>
    </w:p>
    <w:p w14:paraId="382E9999" w14:textId="304481C7" w:rsidR="00F669EC" w:rsidRPr="00ED6F57" w:rsidRDefault="00570B3A" w:rsidP="00F669EC">
      <w:pPr>
        <w:pStyle w:val="ListParagraph"/>
        <w:numPr>
          <w:ilvl w:val="0"/>
          <w:numId w:val="27"/>
        </w:numPr>
        <w:rPr>
          <w:sz w:val="20"/>
          <w:szCs w:val="20"/>
          <w:lang w:val="en-US"/>
        </w:rPr>
      </w:pPr>
      <w:hyperlink r:id="rId12" w:history="1">
        <w:r w:rsidR="008D200E" w:rsidRPr="00ED6F57">
          <w:rPr>
            <w:rStyle w:val="Hyperlink"/>
            <w:sz w:val="20"/>
            <w:szCs w:val="20"/>
            <w:lang w:val="en-US"/>
          </w:rPr>
          <w:t>RP-240775</w:t>
        </w:r>
      </w:hyperlink>
      <w:r w:rsidR="00F669EC" w:rsidRPr="00ED6F57">
        <w:rPr>
          <w:sz w:val="20"/>
          <w:szCs w:val="20"/>
          <w:lang w:val="en-US"/>
        </w:rPr>
        <w:t>, ”New WID: Non-Terrestrial Networks (NTN) for NR Phase 3”</w:t>
      </w:r>
    </w:p>
    <w:p w14:paraId="48CBFBDF" w14:textId="7921B69B" w:rsidR="000C5B5B" w:rsidRPr="00F07954" w:rsidRDefault="00553E91" w:rsidP="003F134A">
      <w:pPr>
        <w:pStyle w:val="ListParagraph"/>
        <w:numPr>
          <w:ilvl w:val="0"/>
          <w:numId w:val="27"/>
        </w:numPr>
        <w:rPr>
          <w:sz w:val="20"/>
          <w:szCs w:val="20"/>
          <w:lang w:val="en-US"/>
        </w:rPr>
      </w:pPr>
      <w:r w:rsidRPr="00F07954">
        <w:rPr>
          <w:sz w:val="20"/>
          <w:szCs w:val="20"/>
          <w:lang w:val="en-US"/>
        </w:rPr>
        <w:t>R1-2401</w:t>
      </w:r>
      <w:r w:rsidR="00DC52B7" w:rsidRPr="00F07954">
        <w:rPr>
          <w:sz w:val="20"/>
          <w:szCs w:val="20"/>
          <w:lang w:val="en-US"/>
        </w:rPr>
        <w:t xml:space="preserve">844, ”FL Summary #2: NR-NTN downlink coverage enhancements”, Thales, </w:t>
      </w:r>
      <w:r w:rsidR="00B05B87" w:rsidRPr="00F07954">
        <w:rPr>
          <w:sz w:val="20"/>
          <w:szCs w:val="20"/>
          <w:lang w:val="en-US"/>
        </w:rPr>
        <w:t>RAN WG1 #116 March 2024.</w:t>
      </w:r>
    </w:p>
    <w:p w14:paraId="1BB2C7AE" w14:textId="31116E93" w:rsidR="00F155D2" w:rsidRPr="00ED6F57" w:rsidRDefault="00F155D2" w:rsidP="00F07954">
      <w:pPr>
        <w:keepNext/>
        <w:keepLines/>
        <w:pBdr>
          <w:top w:val="single" w:sz="12" w:space="3" w:color="auto"/>
        </w:pBdr>
        <w:spacing w:before="240"/>
        <w:outlineLvl w:val="0"/>
        <w:rPr>
          <w:lang w:val="en-US"/>
        </w:rPr>
      </w:pPr>
    </w:p>
    <w:sectPr w:rsidR="00F155D2" w:rsidRPr="00ED6F57" w:rsidSect="00294A1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92860" w14:textId="77777777" w:rsidR="00294A1E" w:rsidRDefault="00294A1E">
      <w:r>
        <w:separator/>
      </w:r>
    </w:p>
  </w:endnote>
  <w:endnote w:type="continuationSeparator" w:id="0">
    <w:p w14:paraId="679A0FC0" w14:textId="77777777" w:rsidR="00294A1E" w:rsidRDefault="00294A1E">
      <w:r>
        <w:continuationSeparator/>
      </w:r>
    </w:p>
  </w:endnote>
  <w:endnote w:type="continuationNotice" w:id="1">
    <w:p w14:paraId="6F46611C" w14:textId="77777777" w:rsidR="00294A1E" w:rsidRDefault="00294A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F940E" w14:textId="77777777" w:rsidR="00294A1E" w:rsidRDefault="00294A1E">
      <w:r>
        <w:separator/>
      </w:r>
    </w:p>
  </w:footnote>
  <w:footnote w:type="continuationSeparator" w:id="0">
    <w:p w14:paraId="0C58D322" w14:textId="77777777" w:rsidR="00294A1E" w:rsidRDefault="00294A1E">
      <w:r>
        <w:continuationSeparator/>
      </w:r>
    </w:p>
  </w:footnote>
  <w:footnote w:type="continuationNotice" w:id="1">
    <w:p w14:paraId="49DF22F1" w14:textId="77777777" w:rsidR="00294A1E" w:rsidRDefault="00294A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824D57"/>
    <w:multiLevelType w:val="hybridMultilevel"/>
    <w:tmpl w:val="9E129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8" w15:restartNumberingAfterBreak="0">
    <w:nsid w:val="60B1386E"/>
    <w:multiLevelType w:val="hybridMultilevel"/>
    <w:tmpl w:val="2C6EC3E4"/>
    <w:lvl w:ilvl="0" w:tplc="3738D7F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699405B"/>
    <w:multiLevelType w:val="hybridMultilevel"/>
    <w:tmpl w:val="68DE8118"/>
    <w:lvl w:ilvl="0" w:tplc="0A107202">
      <w:start w:val="1"/>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97664BC"/>
    <w:multiLevelType w:val="hybridMultilevel"/>
    <w:tmpl w:val="450085D2"/>
    <w:lvl w:ilvl="0" w:tplc="0A107202">
      <w:start w:val="1"/>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384677188">
    <w:abstractNumId w:val="6"/>
  </w:num>
  <w:num w:numId="2" w16cid:durableId="1220944519">
    <w:abstractNumId w:val="26"/>
  </w:num>
  <w:num w:numId="3" w16cid:durableId="1943798377">
    <w:abstractNumId w:val="0"/>
  </w:num>
  <w:num w:numId="4" w16cid:durableId="1469277388">
    <w:abstractNumId w:val="2"/>
  </w:num>
  <w:num w:numId="5" w16cid:durableId="1018848446">
    <w:abstractNumId w:val="15"/>
  </w:num>
  <w:num w:numId="6" w16cid:durableId="1033068757">
    <w:abstractNumId w:val="27"/>
  </w:num>
  <w:num w:numId="7" w16cid:durableId="1744330563">
    <w:abstractNumId w:val="18"/>
  </w:num>
  <w:num w:numId="8" w16cid:durableId="1979602216">
    <w:abstractNumId w:val="14"/>
  </w:num>
  <w:num w:numId="9" w16cid:durableId="1330985911">
    <w:abstractNumId w:val="34"/>
  </w:num>
  <w:num w:numId="10" w16cid:durableId="848714823">
    <w:abstractNumId w:val="4"/>
  </w:num>
  <w:num w:numId="11" w16cid:durableId="1241450750">
    <w:abstractNumId w:val="20"/>
  </w:num>
  <w:num w:numId="12" w16cid:durableId="1402369672">
    <w:abstractNumId w:val="3"/>
  </w:num>
  <w:num w:numId="13" w16cid:durableId="2068794687">
    <w:abstractNumId w:val="10"/>
  </w:num>
  <w:num w:numId="14" w16cid:durableId="1663004210">
    <w:abstractNumId w:val="24"/>
  </w:num>
  <w:num w:numId="15" w16cid:durableId="633487918">
    <w:abstractNumId w:val="16"/>
  </w:num>
  <w:num w:numId="16" w16cid:durableId="40904577">
    <w:abstractNumId w:val="1"/>
  </w:num>
  <w:num w:numId="17" w16cid:durableId="1334649392">
    <w:abstractNumId w:val="22"/>
  </w:num>
  <w:num w:numId="18" w16cid:durableId="343437106">
    <w:abstractNumId w:val="12"/>
  </w:num>
  <w:num w:numId="19" w16cid:durableId="1341854298">
    <w:abstractNumId w:val="19"/>
  </w:num>
  <w:num w:numId="20" w16cid:durableId="189075330">
    <w:abstractNumId w:val="33"/>
  </w:num>
  <w:num w:numId="21" w16cid:durableId="1782455724">
    <w:abstractNumId w:val="35"/>
  </w:num>
  <w:num w:numId="22" w16cid:durableId="621033433">
    <w:abstractNumId w:val="21"/>
  </w:num>
  <w:num w:numId="23" w16cid:durableId="52853245">
    <w:abstractNumId w:val="9"/>
  </w:num>
  <w:num w:numId="24" w16cid:durableId="230241405">
    <w:abstractNumId w:val="5"/>
  </w:num>
  <w:num w:numId="25" w16cid:durableId="1019703140">
    <w:abstractNumId w:val="30"/>
  </w:num>
  <w:num w:numId="26" w16cid:durableId="796294696">
    <w:abstractNumId w:val="25"/>
  </w:num>
  <w:num w:numId="27" w16cid:durableId="1457216582">
    <w:abstractNumId w:val="8"/>
  </w:num>
  <w:num w:numId="28" w16cid:durableId="1000083594">
    <w:abstractNumId w:val="7"/>
  </w:num>
  <w:num w:numId="29" w16cid:durableId="1333072538">
    <w:abstractNumId w:val="23"/>
  </w:num>
  <w:num w:numId="30" w16cid:durableId="1476216696">
    <w:abstractNumId w:val="32"/>
  </w:num>
  <w:num w:numId="31" w16cid:durableId="226452352">
    <w:abstractNumId w:val="29"/>
  </w:num>
  <w:num w:numId="32" w16cid:durableId="2103407923">
    <w:abstractNumId w:val="28"/>
  </w:num>
  <w:num w:numId="33" w16cid:durableId="948658001">
    <w:abstractNumId w:val="31"/>
  </w:num>
  <w:num w:numId="34" w16cid:durableId="1260869066">
    <w:abstractNumId w:val="11"/>
  </w:num>
  <w:num w:numId="35" w16cid:durableId="1330866803">
    <w:abstractNumId w:val="17"/>
  </w:num>
  <w:num w:numId="36" w16cid:durableId="877351028">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bordersDoNotSurroundHeader/>
  <w:bordersDoNotSurroundFooter/>
  <w:activeWritingStyle w:appName="MSWord" w:lang="en-AU"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BE5"/>
    <w:rsid w:val="00003E20"/>
    <w:rsid w:val="00004AC8"/>
    <w:rsid w:val="000053BA"/>
    <w:rsid w:val="00006055"/>
    <w:rsid w:val="00006202"/>
    <w:rsid w:val="000069B6"/>
    <w:rsid w:val="00006AD4"/>
    <w:rsid w:val="00006CB9"/>
    <w:rsid w:val="000074C4"/>
    <w:rsid w:val="00007837"/>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4BD"/>
    <w:rsid w:val="000166AC"/>
    <w:rsid w:val="00017B7F"/>
    <w:rsid w:val="00017EDA"/>
    <w:rsid w:val="00020908"/>
    <w:rsid w:val="000212A5"/>
    <w:rsid w:val="00021B18"/>
    <w:rsid w:val="00022211"/>
    <w:rsid w:val="00022827"/>
    <w:rsid w:val="00022B8C"/>
    <w:rsid w:val="00023742"/>
    <w:rsid w:val="000246C3"/>
    <w:rsid w:val="00024AEF"/>
    <w:rsid w:val="00024FB8"/>
    <w:rsid w:val="00025FD8"/>
    <w:rsid w:val="00026C11"/>
    <w:rsid w:val="00026C65"/>
    <w:rsid w:val="00027755"/>
    <w:rsid w:val="00027864"/>
    <w:rsid w:val="0002789E"/>
    <w:rsid w:val="00030048"/>
    <w:rsid w:val="0003072D"/>
    <w:rsid w:val="000314CD"/>
    <w:rsid w:val="00033007"/>
    <w:rsid w:val="0003332B"/>
    <w:rsid w:val="00033544"/>
    <w:rsid w:val="0003479E"/>
    <w:rsid w:val="00035691"/>
    <w:rsid w:val="0003767C"/>
    <w:rsid w:val="00040F4F"/>
    <w:rsid w:val="000410C2"/>
    <w:rsid w:val="0004128F"/>
    <w:rsid w:val="0004132D"/>
    <w:rsid w:val="00041C9D"/>
    <w:rsid w:val="00042FC9"/>
    <w:rsid w:val="00044CFA"/>
    <w:rsid w:val="000459C7"/>
    <w:rsid w:val="00046630"/>
    <w:rsid w:val="00046A84"/>
    <w:rsid w:val="00046C80"/>
    <w:rsid w:val="00050112"/>
    <w:rsid w:val="00050276"/>
    <w:rsid w:val="00050466"/>
    <w:rsid w:val="000505CC"/>
    <w:rsid w:val="00050936"/>
    <w:rsid w:val="000511F9"/>
    <w:rsid w:val="00051567"/>
    <w:rsid w:val="000515A1"/>
    <w:rsid w:val="000519DC"/>
    <w:rsid w:val="00051B32"/>
    <w:rsid w:val="0005230E"/>
    <w:rsid w:val="00052850"/>
    <w:rsid w:val="000528A2"/>
    <w:rsid w:val="00052BBA"/>
    <w:rsid w:val="00053207"/>
    <w:rsid w:val="0005354B"/>
    <w:rsid w:val="00053588"/>
    <w:rsid w:val="00054095"/>
    <w:rsid w:val="00054B05"/>
    <w:rsid w:val="00054D9D"/>
    <w:rsid w:val="00055676"/>
    <w:rsid w:val="00055A67"/>
    <w:rsid w:val="00056544"/>
    <w:rsid w:val="00056A4F"/>
    <w:rsid w:val="00056BDE"/>
    <w:rsid w:val="00060D8E"/>
    <w:rsid w:val="00062159"/>
    <w:rsid w:val="00063B94"/>
    <w:rsid w:val="00063D9E"/>
    <w:rsid w:val="00063FD0"/>
    <w:rsid w:val="00064ABB"/>
    <w:rsid w:val="00064AD3"/>
    <w:rsid w:val="00065088"/>
    <w:rsid w:val="000652D3"/>
    <w:rsid w:val="00065312"/>
    <w:rsid w:val="000654A0"/>
    <w:rsid w:val="00065E94"/>
    <w:rsid w:val="00066719"/>
    <w:rsid w:val="000701AD"/>
    <w:rsid w:val="000707CA"/>
    <w:rsid w:val="00070D21"/>
    <w:rsid w:val="000717FB"/>
    <w:rsid w:val="000719BF"/>
    <w:rsid w:val="0007208A"/>
    <w:rsid w:val="0007213C"/>
    <w:rsid w:val="000722F0"/>
    <w:rsid w:val="00072BBA"/>
    <w:rsid w:val="00072FF5"/>
    <w:rsid w:val="000730DC"/>
    <w:rsid w:val="00075965"/>
    <w:rsid w:val="000759CA"/>
    <w:rsid w:val="00075FDA"/>
    <w:rsid w:val="00076386"/>
    <w:rsid w:val="00076D82"/>
    <w:rsid w:val="00080F87"/>
    <w:rsid w:val="00081EC2"/>
    <w:rsid w:val="00081F7E"/>
    <w:rsid w:val="00082154"/>
    <w:rsid w:val="00082723"/>
    <w:rsid w:val="00083800"/>
    <w:rsid w:val="00084A65"/>
    <w:rsid w:val="0008559A"/>
    <w:rsid w:val="000878D1"/>
    <w:rsid w:val="00087DD1"/>
    <w:rsid w:val="000902C2"/>
    <w:rsid w:val="00091698"/>
    <w:rsid w:val="00091A92"/>
    <w:rsid w:val="00092125"/>
    <w:rsid w:val="00093C49"/>
    <w:rsid w:val="00095A80"/>
    <w:rsid w:val="000973E1"/>
    <w:rsid w:val="00097838"/>
    <w:rsid w:val="000A0196"/>
    <w:rsid w:val="000A05E3"/>
    <w:rsid w:val="000A1402"/>
    <w:rsid w:val="000A20BA"/>
    <w:rsid w:val="000A262C"/>
    <w:rsid w:val="000A299C"/>
    <w:rsid w:val="000A3BB5"/>
    <w:rsid w:val="000A3C8D"/>
    <w:rsid w:val="000A3DFE"/>
    <w:rsid w:val="000A40EC"/>
    <w:rsid w:val="000A54EE"/>
    <w:rsid w:val="000A5F22"/>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6EBF"/>
    <w:rsid w:val="000B7048"/>
    <w:rsid w:val="000B743C"/>
    <w:rsid w:val="000C159B"/>
    <w:rsid w:val="000C1D59"/>
    <w:rsid w:val="000C2B09"/>
    <w:rsid w:val="000C30CF"/>
    <w:rsid w:val="000C501D"/>
    <w:rsid w:val="000C57BC"/>
    <w:rsid w:val="000C5B5B"/>
    <w:rsid w:val="000C5CBA"/>
    <w:rsid w:val="000C5E44"/>
    <w:rsid w:val="000C5FD3"/>
    <w:rsid w:val="000C644B"/>
    <w:rsid w:val="000C743D"/>
    <w:rsid w:val="000C74BA"/>
    <w:rsid w:val="000C7531"/>
    <w:rsid w:val="000C760D"/>
    <w:rsid w:val="000C7BA7"/>
    <w:rsid w:val="000C7C3F"/>
    <w:rsid w:val="000D0BD6"/>
    <w:rsid w:val="000D0C61"/>
    <w:rsid w:val="000D1286"/>
    <w:rsid w:val="000D1440"/>
    <w:rsid w:val="000D279C"/>
    <w:rsid w:val="000D27AD"/>
    <w:rsid w:val="000D29D1"/>
    <w:rsid w:val="000D2B0A"/>
    <w:rsid w:val="000D3286"/>
    <w:rsid w:val="000D344D"/>
    <w:rsid w:val="000D40E7"/>
    <w:rsid w:val="000D584F"/>
    <w:rsid w:val="000D5CD8"/>
    <w:rsid w:val="000D76BC"/>
    <w:rsid w:val="000D7750"/>
    <w:rsid w:val="000E071E"/>
    <w:rsid w:val="000E0B8F"/>
    <w:rsid w:val="000E0DEE"/>
    <w:rsid w:val="000E107A"/>
    <w:rsid w:val="000E181D"/>
    <w:rsid w:val="000E27AA"/>
    <w:rsid w:val="000E2B85"/>
    <w:rsid w:val="000E2FAC"/>
    <w:rsid w:val="000E337A"/>
    <w:rsid w:val="000E34FD"/>
    <w:rsid w:val="000E37D6"/>
    <w:rsid w:val="000E4350"/>
    <w:rsid w:val="000E4376"/>
    <w:rsid w:val="000E4408"/>
    <w:rsid w:val="000E53AB"/>
    <w:rsid w:val="000E5716"/>
    <w:rsid w:val="000E5A0D"/>
    <w:rsid w:val="000E6337"/>
    <w:rsid w:val="000E7A79"/>
    <w:rsid w:val="000F0328"/>
    <w:rsid w:val="000F0B89"/>
    <w:rsid w:val="000F0D4F"/>
    <w:rsid w:val="000F15B2"/>
    <w:rsid w:val="000F1998"/>
    <w:rsid w:val="000F19DE"/>
    <w:rsid w:val="000F1F46"/>
    <w:rsid w:val="000F2E1F"/>
    <w:rsid w:val="000F30A0"/>
    <w:rsid w:val="000F37B0"/>
    <w:rsid w:val="000F3F94"/>
    <w:rsid w:val="000F4595"/>
    <w:rsid w:val="000F4CB2"/>
    <w:rsid w:val="000F4E44"/>
    <w:rsid w:val="000F4E90"/>
    <w:rsid w:val="000F52F8"/>
    <w:rsid w:val="000F568D"/>
    <w:rsid w:val="000F68D0"/>
    <w:rsid w:val="000F6B15"/>
    <w:rsid w:val="000F7130"/>
    <w:rsid w:val="0010170B"/>
    <w:rsid w:val="00101C4F"/>
    <w:rsid w:val="00102C9F"/>
    <w:rsid w:val="001030A4"/>
    <w:rsid w:val="00103AF3"/>
    <w:rsid w:val="00103FC9"/>
    <w:rsid w:val="00104DD1"/>
    <w:rsid w:val="0010605A"/>
    <w:rsid w:val="001068D2"/>
    <w:rsid w:val="001069F2"/>
    <w:rsid w:val="0011015C"/>
    <w:rsid w:val="001103BD"/>
    <w:rsid w:val="00110483"/>
    <w:rsid w:val="00111208"/>
    <w:rsid w:val="001115E4"/>
    <w:rsid w:val="00111808"/>
    <w:rsid w:val="00112220"/>
    <w:rsid w:val="001131CF"/>
    <w:rsid w:val="0011339F"/>
    <w:rsid w:val="001133EF"/>
    <w:rsid w:val="00113B8F"/>
    <w:rsid w:val="00113D9E"/>
    <w:rsid w:val="00113EC8"/>
    <w:rsid w:val="00114E96"/>
    <w:rsid w:val="001152C7"/>
    <w:rsid w:val="00115C88"/>
    <w:rsid w:val="0011644A"/>
    <w:rsid w:val="00117132"/>
    <w:rsid w:val="00117332"/>
    <w:rsid w:val="0011784B"/>
    <w:rsid w:val="00117CC9"/>
    <w:rsid w:val="001204DD"/>
    <w:rsid w:val="00120CDA"/>
    <w:rsid w:val="001218CB"/>
    <w:rsid w:val="00122839"/>
    <w:rsid w:val="00122ECD"/>
    <w:rsid w:val="001237AC"/>
    <w:rsid w:val="00124E12"/>
    <w:rsid w:val="00124E75"/>
    <w:rsid w:val="001258A9"/>
    <w:rsid w:val="0012673D"/>
    <w:rsid w:val="001269B8"/>
    <w:rsid w:val="00127099"/>
    <w:rsid w:val="001277BF"/>
    <w:rsid w:val="00130380"/>
    <w:rsid w:val="001312BA"/>
    <w:rsid w:val="001323B4"/>
    <w:rsid w:val="00132830"/>
    <w:rsid w:val="00132B71"/>
    <w:rsid w:val="001337A5"/>
    <w:rsid w:val="0013427A"/>
    <w:rsid w:val="001348FE"/>
    <w:rsid w:val="00134B36"/>
    <w:rsid w:val="00134D55"/>
    <w:rsid w:val="001360F3"/>
    <w:rsid w:val="001362C2"/>
    <w:rsid w:val="0013678C"/>
    <w:rsid w:val="00136955"/>
    <w:rsid w:val="00136E19"/>
    <w:rsid w:val="001371B2"/>
    <w:rsid w:val="00137532"/>
    <w:rsid w:val="00137AB9"/>
    <w:rsid w:val="00137D78"/>
    <w:rsid w:val="0014060C"/>
    <w:rsid w:val="001409A0"/>
    <w:rsid w:val="00140CA3"/>
    <w:rsid w:val="00141AF7"/>
    <w:rsid w:val="00141B09"/>
    <w:rsid w:val="00141E40"/>
    <w:rsid w:val="00141F08"/>
    <w:rsid w:val="00141FF2"/>
    <w:rsid w:val="0014287A"/>
    <w:rsid w:val="00142DAD"/>
    <w:rsid w:val="00142DE2"/>
    <w:rsid w:val="00144002"/>
    <w:rsid w:val="00144C87"/>
    <w:rsid w:val="001466AC"/>
    <w:rsid w:val="001467B1"/>
    <w:rsid w:val="001478FB"/>
    <w:rsid w:val="00150175"/>
    <w:rsid w:val="001502C8"/>
    <w:rsid w:val="00151011"/>
    <w:rsid w:val="00151224"/>
    <w:rsid w:val="0015130F"/>
    <w:rsid w:val="001532BA"/>
    <w:rsid w:val="00153FED"/>
    <w:rsid w:val="00154F53"/>
    <w:rsid w:val="00155BFD"/>
    <w:rsid w:val="00156ABA"/>
    <w:rsid w:val="00157390"/>
    <w:rsid w:val="0016081D"/>
    <w:rsid w:val="00160998"/>
    <w:rsid w:val="00160CD6"/>
    <w:rsid w:val="00160F5F"/>
    <w:rsid w:val="00162308"/>
    <w:rsid w:val="00162D24"/>
    <w:rsid w:val="0016316A"/>
    <w:rsid w:val="00163539"/>
    <w:rsid w:val="0016381F"/>
    <w:rsid w:val="00163CC6"/>
    <w:rsid w:val="00163D1D"/>
    <w:rsid w:val="00164171"/>
    <w:rsid w:val="00164E58"/>
    <w:rsid w:val="00165033"/>
    <w:rsid w:val="00165926"/>
    <w:rsid w:val="001665EB"/>
    <w:rsid w:val="001670EA"/>
    <w:rsid w:val="001674A0"/>
    <w:rsid w:val="001674D1"/>
    <w:rsid w:val="00167DF3"/>
    <w:rsid w:val="00170444"/>
    <w:rsid w:val="00170A50"/>
    <w:rsid w:val="00171F13"/>
    <w:rsid w:val="001720EB"/>
    <w:rsid w:val="00172803"/>
    <w:rsid w:val="00173260"/>
    <w:rsid w:val="001748F6"/>
    <w:rsid w:val="00174FFD"/>
    <w:rsid w:val="001759CA"/>
    <w:rsid w:val="0017726A"/>
    <w:rsid w:val="00177DD3"/>
    <w:rsid w:val="00180278"/>
    <w:rsid w:val="001807F2"/>
    <w:rsid w:val="00180B0A"/>
    <w:rsid w:val="001818A7"/>
    <w:rsid w:val="00182725"/>
    <w:rsid w:val="001829C8"/>
    <w:rsid w:val="00184536"/>
    <w:rsid w:val="00184623"/>
    <w:rsid w:val="001850B6"/>
    <w:rsid w:val="00186904"/>
    <w:rsid w:val="00186B0A"/>
    <w:rsid w:val="00186B4F"/>
    <w:rsid w:val="00187E79"/>
    <w:rsid w:val="001901CC"/>
    <w:rsid w:val="001905BD"/>
    <w:rsid w:val="00191701"/>
    <w:rsid w:val="0019188E"/>
    <w:rsid w:val="00191E79"/>
    <w:rsid w:val="00192339"/>
    <w:rsid w:val="001929DB"/>
    <w:rsid w:val="00192ADD"/>
    <w:rsid w:val="00192AFE"/>
    <w:rsid w:val="00192FE6"/>
    <w:rsid w:val="0019360B"/>
    <w:rsid w:val="00193986"/>
    <w:rsid w:val="00193B08"/>
    <w:rsid w:val="00194166"/>
    <w:rsid w:val="00194570"/>
    <w:rsid w:val="00196BF4"/>
    <w:rsid w:val="001972DA"/>
    <w:rsid w:val="001976AA"/>
    <w:rsid w:val="001A02F6"/>
    <w:rsid w:val="001A15C6"/>
    <w:rsid w:val="001A1864"/>
    <w:rsid w:val="001A1D24"/>
    <w:rsid w:val="001A282B"/>
    <w:rsid w:val="001A3704"/>
    <w:rsid w:val="001A48D2"/>
    <w:rsid w:val="001A5510"/>
    <w:rsid w:val="001A59AB"/>
    <w:rsid w:val="001A5C7B"/>
    <w:rsid w:val="001A5E19"/>
    <w:rsid w:val="001A63D8"/>
    <w:rsid w:val="001B01FA"/>
    <w:rsid w:val="001B0832"/>
    <w:rsid w:val="001B1075"/>
    <w:rsid w:val="001B18A7"/>
    <w:rsid w:val="001B2762"/>
    <w:rsid w:val="001B2970"/>
    <w:rsid w:val="001B3374"/>
    <w:rsid w:val="001B36FC"/>
    <w:rsid w:val="001B38EE"/>
    <w:rsid w:val="001B41ED"/>
    <w:rsid w:val="001B4607"/>
    <w:rsid w:val="001B4AFB"/>
    <w:rsid w:val="001B4EB1"/>
    <w:rsid w:val="001B50E9"/>
    <w:rsid w:val="001B5158"/>
    <w:rsid w:val="001B5D9E"/>
    <w:rsid w:val="001B5E77"/>
    <w:rsid w:val="001B6232"/>
    <w:rsid w:val="001B6DCC"/>
    <w:rsid w:val="001B7E0C"/>
    <w:rsid w:val="001B7EC2"/>
    <w:rsid w:val="001C0674"/>
    <w:rsid w:val="001C0E16"/>
    <w:rsid w:val="001C1405"/>
    <w:rsid w:val="001C1B93"/>
    <w:rsid w:val="001C1E34"/>
    <w:rsid w:val="001C226F"/>
    <w:rsid w:val="001C512F"/>
    <w:rsid w:val="001C5296"/>
    <w:rsid w:val="001C5574"/>
    <w:rsid w:val="001C626B"/>
    <w:rsid w:val="001C628E"/>
    <w:rsid w:val="001C66AC"/>
    <w:rsid w:val="001C6754"/>
    <w:rsid w:val="001C67D9"/>
    <w:rsid w:val="001C7264"/>
    <w:rsid w:val="001C77F0"/>
    <w:rsid w:val="001C7BE7"/>
    <w:rsid w:val="001D10B4"/>
    <w:rsid w:val="001D30C9"/>
    <w:rsid w:val="001D445B"/>
    <w:rsid w:val="001D46A0"/>
    <w:rsid w:val="001D50C2"/>
    <w:rsid w:val="001D6E36"/>
    <w:rsid w:val="001D753C"/>
    <w:rsid w:val="001D7CA4"/>
    <w:rsid w:val="001D7E58"/>
    <w:rsid w:val="001E0425"/>
    <w:rsid w:val="001E042F"/>
    <w:rsid w:val="001E13B3"/>
    <w:rsid w:val="001E30A0"/>
    <w:rsid w:val="001E3DE1"/>
    <w:rsid w:val="001E4D4F"/>
    <w:rsid w:val="001E54F9"/>
    <w:rsid w:val="001E554F"/>
    <w:rsid w:val="001E57CF"/>
    <w:rsid w:val="001E5981"/>
    <w:rsid w:val="001E6826"/>
    <w:rsid w:val="001E6E8E"/>
    <w:rsid w:val="001E74BA"/>
    <w:rsid w:val="001E7B9F"/>
    <w:rsid w:val="001E7D30"/>
    <w:rsid w:val="001F0118"/>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1844"/>
    <w:rsid w:val="00204A2A"/>
    <w:rsid w:val="00204B22"/>
    <w:rsid w:val="00204B3A"/>
    <w:rsid w:val="0020535A"/>
    <w:rsid w:val="002055CB"/>
    <w:rsid w:val="00205702"/>
    <w:rsid w:val="002059EF"/>
    <w:rsid w:val="00205A4B"/>
    <w:rsid w:val="00205BDB"/>
    <w:rsid w:val="00206955"/>
    <w:rsid w:val="00206A79"/>
    <w:rsid w:val="00210309"/>
    <w:rsid w:val="00210C55"/>
    <w:rsid w:val="00211519"/>
    <w:rsid w:val="0021224B"/>
    <w:rsid w:val="00212950"/>
    <w:rsid w:val="00212FB8"/>
    <w:rsid w:val="00213709"/>
    <w:rsid w:val="002149AF"/>
    <w:rsid w:val="00214A86"/>
    <w:rsid w:val="00214D04"/>
    <w:rsid w:val="00215071"/>
    <w:rsid w:val="00215AAA"/>
    <w:rsid w:val="0021683C"/>
    <w:rsid w:val="00216CE1"/>
    <w:rsid w:val="00216F5F"/>
    <w:rsid w:val="002202F5"/>
    <w:rsid w:val="00220615"/>
    <w:rsid w:val="00220720"/>
    <w:rsid w:val="00221147"/>
    <w:rsid w:val="00221985"/>
    <w:rsid w:val="00221EC5"/>
    <w:rsid w:val="00222A7A"/>
    <w:rsid w:val="00224A2C"/>
    <w:rsid w:val="00224EED"/>
    <w:rsid w:val="00225217"/>
    <w:rsid w:val="0022524C"/>
    <w:rsid w:val="002256D9"/>
    <w:rsid w:val="00225A51"/>
    <w:rsid w:val="00226577"/>
    <w:rsid w:val="0022687C"/>
    <w:rsid w:val="002304D1"/>
    <w:rsid w:val="002306F8"/>
    <w:rsid w:val="002311FA"/>
    <w:rsid w:val="002312F4"/>
    <w:rsid w:val="002313A2"/>
    <w:rsid w:val="00231FC7"/>
    <w:rsid w:val="00232930"/>
    <w:rsid w:val="00232A95"/>
    <w:rsid w:val="00232C3F"/>
    <w:rsid w:val="00232DD9"/>
    <w:rsid w:val="0023308F"/>
    <w:rsid w:val="00233403"/>
    <w:rsid w:val="00233440"/>
    <w:rsid w:val="00233D0E"/>
    <w:rsid w:val="00234E13"/>
    <w:rsid w:val="00234F44"/>
    <w:rsid w:val="00235EE9"/>
    <w:rsid w:val="00236450"/>
    <w:rsid w:val="00236BA4"/>
    <w:rsid w:val="0023765A"/>
    <w:rsid w:val="00237921"/>
    <w:rsid w:val="00237A12"/>
    <w:rsid w:val="00240342"/>
    <w:rsid w:val="002408B1"/>
    <w:rsid w:val="00241311"/>
    <w:rsid w:val="002418E8"/>
    <w:rsid w:val="00242242"/>
    <w:rsid w:val="00242E22"/>
    <w:rsid w:val="00243035"/>
    <w:rsid w:val="0024336B"/>
    <w:rsid w:val="00243EC8"/>
    <w:rsid w:val="00244194"/>
    <w:rsid w:val="0024424F"/>
    <w:rsid w:val="00244D28"/>
    <w:rsid w:val="002452DC"/>
    <w:rsid w:val="00245689"/>
    <w:rsid w:val="00245720"/>
    <w:rsid w:val="00245A6F"/>
    <w:rsid w:val="00245FD5"/>
    <w:rsid w:val="00247167"/>
    <w:rsid w:val="002477DF"/>
    <w:rsid w:val="0025118E"/>
    <w:rsid w:val="00251AD6"/>
    <w:rsid w:val="00252C17"/>
    <w:rsid w:val="00252CAE"/>
    <w:rsid w:val="0025307F"/>
    <w:rsid w:val="00254D95"/>
    <w:rsid w:val="002551BD"/>
    <w:rsid w:val="002568D0"/>
    <w:rsid w:val="00256EE4"/>
    <w:rsid w:val="00260AEE"/>
    <w:rsid w:val="002621A6"/>
    <w:rsid w:val="00262661"/>
    <w:rsid w:val="00262D9D"/>
    <w:rsid w:val="002632DF"/>
    <w:rsid w:val="00263946"/>
    <w:rsid w:val="0026398F"/>
    <w:rsid w:val="00263D89"/>
    <w:rsid w:val="002640BA"/>
    <w:rsid w:val="00264729"/>
    <w:rsid w:val="00264CF2"/>
    <w:rsid w:val="002667A8"/>
    <w:rsid w:val="00267587"/>
    <w:rsid w:val="002675C8"/>
    <w:rsid w:val="00267645"/>
    <w:rsid w:val="0026772F"/>
    <w:rsid w:val="00267760"/>
    <w:rsid w:val="0026783A"/>
    <w:rsid w:val="00267ED5"/>
    <w:rsid w:val="00270E9A"/>
    <w:rsid w:val="002712BE"/>
    <w:rsid w:val="00271589"/>
    <w:rsid w:val="00273177"/>
    <w:rsid w:val="00273E28"/>
    <w:rsid w:val="0027455B"/>
    <w:rsid w:val="00274B97"/>
    <w:rsid w:val="00274CAC"/>
    <w:rsid w:val="00274D4D"/>
    <w:rsid w:val="00275074"/>
    <w:rsid w:val="002763E9"/>
    <w:rsid w:val="0027656E"/>
    <w:rsid w:val="00276736"/>
    <w:rsid w:val="00276F4E"/>
    <w:rsid w:val="0027773D"/>
    <w:rsid w:val="002778BD"/>
    <w:rsid w:val="00280DD0"/>
    <w:rsid w:val="00281009"/>
    <w:rsid w:val="002815FA"/>
    <w:rsid w:val="00281C54"/>
    <w:rsid w:val="002824C2"/>
    <w:rsid w:val="0028415D"/>
    <w:rsid w:val="00284482"/>
    <w:rsid w:val="00284D2D"/>
    <w:rsid w:val="00284E32"/>
    <w:rsid w:val="002851EB"/>
    <w:rsid w:val="00285510"/>
    <w:rsid w:val="00285BD1"/>
    <w:rsid w:val="00285DE2"/>
    <w:rsid w:val="0028616D"/>
    <w:rsid w:val="002862E3"/>
    <w:rsid w:val="00286965"/>
    <w:rsid w:val="00286EA2"/>
    <w:rsid w:val="00287EC3"/>
    <w:rsid w:val="0029136E"/>
    <w:rsid w:val="002913DC"/>
    <w:rsid w:val="002915E0"/>
    <w:rsid w:val="00292399"/>
    <w:rsid w:val="00293890"/>
    <w:rsid w:val="00294445"/>
    <w:rsid w:val="00294A1E"/>
    <w:rsid w:val="00294B4D"/>
    <w:rsid w:val="0029537E"/>
    <w:rsid w:val="002960D5"/>
    <w:rsid w:val="00296672"/>
    <w:rsid w:val="00297926"/>
    <w:rsid w:val="00297BD9"/>
    <w:rsid w:val="002A02C9"/>
    <w:rsid w:val="002A0A00"/>
    <w:rsid w:val="002A0D1A"/>
    <w:rsid w:val="002A1062"/>
    <w:rsid w:val="002A2012"/>
    <w:rsid w:val="002A22B7"/>
    <w:rsid w:val="002A2413"/>
    <w:rsid w:val="002A2F5E"/>
    <w:rsid w:val="002A352A"/>
    <w:rsid w:val="002A3BA3"/>
    <w:rsid w:val="002A4F8A"/>
    <w:rsid w:val="002A607D"/>
    <w:rsid w:val="002A66CE"/>
    <w:rsid w:val="002A6996"/>
    <w:rsid w:val="002B0038"/>
    <w:rsid w:val="002B0352"/>
    <w:rsid w:val="002B132E"/>
    <w:rsid w:val="002B1499"/>
    <w:rsid w:val="002B2813"/>
    <w:rsid w:val="002B2D29"/>
    <w:rsid w:val="002B35CE"/>
    <w:rsid w:val="002B3B31"/>
    <w:rsid w:val="002B3BBD"/>
    <w:rsid w:val="002B6B46"/>
    <w:rsid w:val="002B6FFA"/>
    <w:rsid w:val="002B7275"/>
    <w:rsid w:val="002C00A7"/>
    <w:rsid w:val="002C0C4B"/>
    <w:rsid w:val="002C1EEA"/>
    <w:rsid w:val="002C36B8"/>
    <w:rsid w:val="002C380A"/>
    <w:rsid w:val="002C40C5"/>
    <w:rsid w:val="002C47AD"/>
    <w:rsid w:val="002C47DA"/>
    <w:rsid w:val="002C5510"/>
    <w:rsid w:val="002C6034"/>
    <w:rsid w:val="002C635B"/>
    <w:rsid w:val="002C7276"/>
    <w:rsid w:val="002C770F"/>
    <w:rsid w:val="002C7CFF"/>
    <w:rsid w:val="002D0BC6"/>
    <w:rsid w:val="002D0C16"/>
    <w:rsid w:val="002D12DB"/>
    <w:rsid w:val="002D17C5"/>
    <w:rsid w:val="002D365F"/>
    <w:rsid w:val="002D38C1"/>
    <w:rsid w:val="002D4769"/>
    <w:rsid w:val="002D51DF"/>
    <w:rsid w:val="002D6892"/>
    <w:rsid w:val="002D68C2"/>
    <w:rsid w:val="002D7C86"/>
    <w:rsid w:val="002E0003"/>
    <w:rsid w:val="002E0381"/>
    <w:rsid w:val="002E0692"/>
    <w:rsid w:val="002E152D"/>
    <w:rsid w:val="002E1D50"/>
    <w:rsid w:val="002E1D5D"/>
    <w:rsid w:val="002E1D74"/>
    <w:rsid w:val="002E24BD"/>
    <w:rsid w:val="002E26ED"/>
    <w:rsid w:val="002E2943"/>
    <w:rsid w:val="002E2CAD"/>
    <w:rsid w:val="002E2CF1"/>
    <w:rsid w:val="002E2FCD"/>
    <w:rsid w:val="002E34AF"/>
    <w:rsid w:val="002E367F"/>
    <w:rsid w:val="002E4AAC"/>
    <w:rsid w:val="002E53DE"/>
    <w:rsid w:val="002E563B"/>
    <w:rsid w:val="002E62D2"/>
    <w:rsid w:val="002E6AFD"/>
    <w:rsid w:val="002E734F"/>
    <w:rsid w:val="002E74AF"/>
    <w:rsid w:val="002E758C"/>
    <w:rsid w:val="002F0D92"/>
    <w:rsid w:val="002F1038"/>
    <w:rsid w:val="002F227E"/>
    <w:rsid w:val="002F22D2"/>
    <w:rsid w:val="002F22FF"/>
    <w:rsid w:val="002F2D8F"/>
    <w:rsid w:val="002F3295"/>
    <w:rsid w:val="002F5385"/>
    <w:rsid w:val="002F57ED"/>
    <w:rsid w:val="002F5BE4"/>
    <w:rsid w:val="002F695B"/>
    <w:rsid w:val="002F72DA"/>
    <w:rsid w:val="002F76B1"/>
    <w:rsid w:val="002F7D66"/>
    <w:rsid w:val="002F7DBE"/>
    <w:rsid w:val="0030003C"/>
    <w:rsid w:val="00300729"/>
    <w:rsid w:val="0030090B"/>
    <w:rsid w:val="00300C9F"/>
    <w:rsid w:val="00302AE8"/>
    <w:rsid w:val="00302BB1"/>
    <w:rsid w:val="003030F0"/>
    <w:rsid w:val="00303730"/>
    <w:rsid w:val="0030404B"/>
    <w:rsid w:val="00304210"/>
    <w:rsid w:val="00304634"/>
    <w:rsid w:val="003048D7"/>
    <w:rsid w:val="00304A1B"/>
    <w:rsid w:val="00304AD2"/>
    <w:rsid w:val="00304EAA"/>
    <w:rsid w:val="00305297"/>
    <w:rsid w:val="003061A5"/>
    <w:rsid w:val="003062E6"/>
    <w:rsid w:val="003068B6"/>
    <w:rsid w:val="003071F6"/>
    <w:rsid w:val="00307FE0"/>
    <w:rsid w:val="003107EB"/>
    <w:rsid w:val="00310E66"/>
    <w:rsid w:val="00311283"/>
    <w:rsid w:val="00311C08"/>
    <w:rsid w:val="003125E0"/>
    <w:rsid w:val="00312ECE"/>
    <w:rsid w:val="003135DF"/>
    <w:rsid w:val="0031393C"/>
    <w:rsid w:val="00313CB0"/>
    <w:rsid w:val="00313F96"/>
    <w:rsid w:val="00314B0A"/>
    <w:rsid w:val="003150CE"/>
    <w:rsid w:val="00315AAB"/>
    <w:rsid w:val="00316A79"/>
    <w:rsid w:val="003174EF"/>
    <w:rsid w:val="003175E1"/>
    <w:rsid w:val="00320299"/>
    <w:rsid w:val="00321154"/>
    <w:rsid w:val="003211B0"/>
    <w:rsid w:val="00321706"/>
    <w:rsid w:val="00321EDA"/>
    <w:rsid w:val="003224AA"/>
    <w:rsid w:val="003224E7"/>
    <w:rsid w:val="00323A12"/>
    <w:rsid w:val="00324B5C"/>
    <w:rsid w:val="00325438"/>
    <w:rsid w:val="00325D7A"/>
    <w:rsid w:val="00326145"/>
    <w:rsid w:val="00326B54"/>
    <w:rsid w:val="00327163"/>
    <w:rsid w:val="00327305"/>
    <w:rsid w:val="00327531"/>
    <w:rsid w:val="00330187"/>
    <w:rsid w:val="00331C77"/>
    <w:rsid w:val="00331DB6"/>
    <w:rsid w:val="00331F96"/>
    <w:rsid w:val="00332007"/>
    <w:rsid w:val="00332B55"/>
    <w:rsid w:val="003336B9"/>
    <w:rsid w:val="0033476C"/>
    <w:rsid w:val="00335603"/>
    <w:rsid w:val="00335CF6"/>
    <w:rsid w:val="00335EA8"/>
    <w:rsid w:val="003363DD"/>
    <w:rsid w:val="00337810"/>
    <w:rsid w:val="00340361"/>
    <w:rsid w:val="00340795"/>
    <w:rsid w:val="00340B77"/>
    <w:rsid w:val="0034111C"/>
    <w:rsid w:val="00341947"/>
    <w:rsid w:val="00341E60"/>
    <w:rsid w:val="0034217F"/>
    <w:rsid w:val="00342AD2"/>
    <w:rsid w:val="00343954"/>
    <w:rsid w:val="00344BCA"/>
    <w:rsid w:val="00345405"/>
    <w:rsid w:val="00345DDD"/>
    <w:rsid w:val="00346FED"/>
    <w:rsid w:val="003477E7"/>
    <w:rsid w:val="003501B6"/>
    <w:rsid w:val="00351B9E"/>
    <w:rsid w:val="00351E01"/>
    <w:rsid w:val="00352968"/>
    <w:rsid w:val="0035298B"/>
    <w:rsid w:val="00352D21"/>
    <w:rsid w:val="0035443D"/>
    <w:rsid w:val="00354AA2"/>
    <w:rsid w:val="00354FEE"/>
    <w:rsid w:val="003556A2"/>
    <w:rsid w:val="00356275"/>
    <w:rsid w:val="00356C0B"/>
    <w:rsid w:val="003573E8"/>
    <w:rsid w:val="003574AA"/>
    <w:rsid w:val="00357B9C"/>
    <w:rsid w:val="00360D5A"/>
    <w:rsid w:val="00361310"/>
    <w:rsid w:val="00361412"/>
    <w:rsid w:val="003615CA"/>
    <w:rsid w:val="00361FA0"/>
    <w:rsid w:val="00362C95"/>
    <w:rsid w:val="00362E51"/>
    <w:rsid w:val="00363B2C"/>
    <w:rsid w:val="00363B71"/>
    <w:rsid w:val="003642A6"/>
    <w:rsid w:val="00364763"/>
    <w:rsid w:val="00365C3D"/>
    <w:rsid w:val="00366C1B"/>
    <w:rsid w:val="00367337"/>
    <w:rsid w:val="00367367"/>
    <w:rsid w:val="00367FD8"/>
    <w:rsid w:val="0037004E"/>
    <w:rsid w:val="00370A53"/>
    <w:rsid w:val="00370B63"/>
    <w:rsid w:val="00370FCC"/>
    <w:rsid w:val="003711AF"/>
    <w:rsid w:val="003734CA"/>
    <w:rsid w:val="003735C6"/>
    <w:rsid w:val="00373879"/>
    <w:rsid w:val="00374848"/>
    <w:rsid w:val="003757A1"/>
    <w:rsid w:val="00375D09"/>
    <w:rsid w:val="003762DC"/>
    <w:rsid w:val="003769BB"/>
    <w:rsid w:val="0037739D"/>
    <w:rsid w:val="0037751C"/>
    <w:rsid w:val="00377D61"/>
    <w:rsid w:val="00380B66"/>
    <w:rsid w:val="00380D34"/>
    <w:rsid w:val="00380F3F"/>
    <w:rsid w:val="00381953"/>
    <w:rsid w:val="00382232"/>
    <w:rsid w:val="00382F1A"/>
    <w:rsid w:val="00382F9A"/>
    <w:rsid w:val="00383282"/>
    <w:rsid w:val="00383422"/>
    <w:rsid w:val="00383658"/>
    <w:rsid w:val="0038412E"/>
    <w:rsid w:val="00384429"/>
    <w:rsid w:val="00386053"/>
    <w:rsid w:val="00387459"/>
    <w:rsid w:val="0038771D"/>
    <w:rsid w:val="00387F7B"/>
    <w:rsid w:val="00390935"/>
    <w:rsid w:val="0039241F"/>
    <w:rsid w:val="00392491"/>
    <w:rsid w:val="003935B0"/>
    <w:rsid w:val="003939CC"/>
    <w:rsid w:val="00393E44"/>
    <w:rsid w:val="00394183"/>
    <w:rsid w:val="00394301"/>
    <w:rsid w:val="0039747B"/>
    <w:rsid w:val="00397692"/>
    <w:rsid w:val="00397AB6"/>
    <w:rsid w:val="00397ACA"/>
    <w:rsid w:val="003A10C3"/>
    <w:rsid w:val="003A1BC4"/>
    <w:rsid w:val="003A384D"/>
    <w:rsid w:val="003A42CB"/>
    <w:rsid w:val="003A495D"/>
    <w:rsid w:val="003A4A40"/>
    <w:rsid w:val="003A4B62"/>
    <w:rsid w:val="003A4C7C"/>
    <w:rsid w:val="003A5611"/>
    <w:rsid w:val="003A5844"/>
    <w:rsid w:val="003A597F"/>
    <w:rsid w:val="003A71A8"/>
    <w:rsid w:val="003A71D2"/>
    <w:rsid w:val="003A77A4"/>
    <w:rsid w:val="003A78E6"/>
    <w:rsid w:val="003B00CA"/>
    <w:rsid w:val="003B030B"/>
    <w:rsid w:val="003B0432"/>
    <w:rsid w:val="003B078F"/>
    <w:rsid w:val="003B0821"/>
    <w:rsid w:val="003B0BE9"/>
    <w:rsid w:val="003B0C02"/>
    <w:rsid w:val="003B0F4B"/>
    <w:rsid w:val="003B2E9B"/>
    <w:rsid w:val="003B2F8D"/>
    <w:rsid w:val="003B3C64"/>
    <w:rsid w:val="003B4E15"/>
    <w:rsid w:val="003B4FAA"/>
    <w:rsid w:val="003B547A"/>
    <w:rsid w:val="003B5799"/>
    <w:rsid w:val="003B5903"/>
    <w:rsid w:val="003B6EC0"/>
    <w:rsid w:val="003B75B9"/>
    <w:rsid w:val="003B7CE1"/>
    <w:rsid w:val="003C087B"/>
    <w:rsid w:val="003C0A05"/>
    <w:rsid w:val="003C0DA2"/>
    <w:rsid w:val="003C1A18"/>
    <w:rsid w:val="003C3CD3"/>
    <w:rsid w:val="003C4BC7"/>
    <w:rsid w:val="003C5C41"/>
    <w:rsid w:val="003C669D"/>
    <w:rsid w:val="003C6877"/>
    <w:rsid w:val="003C7062"/>
    <w:rsid w:val="003C7461"/>
    <w:rsid w:val="003D0788"/>
    <w:rsid w:val="003D132A"/>
    <w:rsid w:val="003D1517"/>
    <w:rsid w:val="003D1D50"/>
    <w:rsid w:val="003D232D"/>
    <w:rsid w:val="003D286B"/>
    <w:rsid w:val="003D2938"/>
    <w:rsid w:val="003D396C"/>
    <w:rsid w:val="003D3FBA"/>
    <w:rsid w:val="003D402B"/>
    <w:rsid w:val="003D4336"/>
    <w:rsid w:val="003D444F"/>
    <w:rsid w:val="003D48A1"/>
    <w:rsid w:val="003D54B0"/>
    <w:rsid w:val="003D59C3"/>
    <w:rsid w:val="003D75E9"/>
    <w:rsid w:val="003D764F"/>
    <w:rsid w:val="003D76EF"/>
    <w:rsid w:val="003E0042"/>
    <w:rsid w:val="003E0667"/>
    <w:rsid w:val="003E0BCE"/>
    <w:rsid w:val="003E0DF3"/>
    <w:rsid w:val="003E13E0"/>
    <w:rsid w:val="003E1660"/>
    <w:rsid w:val="003E1CD1"/>
    <w:rsid w:val="003E2A2D"/>
    <w:rsid w:val="003E3BA7"/>
    <w:rsid w:val="003E47D4"/>
    <w:rsid w:val="003E50B9"/>
    <w:rsid w:val="003E64A9"/>
    <w:rsid w:val="003E68EE"/>
    <w:rsid w:val="003E7905"/>
    <w:rsid w:val="003F0336"/>
    <w:rsid w:val="003F134A"/>
    <w:rsid w:val="003F25AA"/>
    <w:rsid w:val="003F2A7C"/>
    <w:rsid w:val="003F336B"/>
    <w:rsid w:val="003F3FCC"/>
    <w:rsid w:val="003F5547"/>
    <w:rsid w:val="003F5C40"/>
    <w:rsid w:val="003F6C81"/>
    <w:rsid w:val="003F6E12"/>
    <w:rsid w:val="003F6E24"/>
    <w:rsid w:val="003F6F8B"/>
    <w:rsid w:val="003F75ED"/>
    <w:rsid w:val="004002B7"/>
    <w:rsid w:val="00400F31"/>
    <w:rsid w:val="004023BA"/>
    <w:rsid w:val="004023D1"/>
    <w:rsid w:val="00402FE3"/>
    <w:rsid w:val="004032E6"/>
    <w:rsid w:val="00404F76"/>
    <w:rsid w:val="004056E9"/>
    <w:rsid w:val="00406B4D"/>
    <w:rsid w:val="00407995"/>
    <w:rsid w:val="00407C72"/>
    <w:rsid w:val="004112D5"/>
    <w:rsid w:val="00411E17"/>
    <w:rsid w:val="0041226E"/>
    <w:rsid w:val="004127C4"/>
    <w:rsid w:val="0041443C"/>
    <w:rsid w:val="0041488F"/>
    <w:rsid w:val="00415215"/>
    <w:rsid w:val="004154F7"/>
    <w:rsid w:val="004158EB"/>
    <w:rsid w:val="00416D44"/>
    <w:rsid w:val="004172EB"/>
    <w:rsid w:val="004176FF"/>
    <w:rsid w:val="00417A1E"/>
    <w:rsid w:val="00417EB2"/>
    <w:rsid w:val="00420BCB"/>
    <w:rsid w:val="00420C53"/>
    <w:rsid w:val="00421A27"/>
    <w:rsid w:val="00421D0A"/>
    <w:rsid w:val="004226C3"/>
    <w:rsid w:val="004228BA"/>
    <w:rsid w:val="004241C5"/>
    <w:rsid w:val="00424FA7"/>
    <w:rsid w:val="00425615"/>
    <w:rsid w:val="00425D2C"/>
    <w:rsid w:val="00426A87"/>
    <w:rsid w:val="00427007"/>
    <w:rsid w:val="004309D8"/>
    <w:rsid w:val="00430DB7"/>
    <w:rsid w:val="004313D1"/>
    <w:rsid w:val="004318E1"/>
    <w:rsid w:val="00431D9D"/>
    <w:rsid w:val="00432110"/>
    <w:rsid w:val="004328EE"/>
    <w:rsid w:val="00433EBE"/>
    <w:rsid w:val="00434406"/>
    <w:rsid w:val="00434712"/>
    <w:rsid w:val="00434BA7"/>
    <w:rsid w:val="00434EE3"/>
    <w:rsid w:val="00437513"/>
    <w:rsid w:val="00437C7D"/>
    <w:rsid w:val="00437CD0"/>
    <w:rsid w:val="00440E1E"/>
    <w:rsid w:val="00440FED"/>
    <w:rsid w:val="00441718"/>
    <w:rsid w:val="00441B92"/>
    <w:rsid w:val="00443454"/>
    <w:rsid w:val="00443A9F"/>
    <w:rsid w:val="00443F01"/>
    <w:rsid w:val="004440F6"/>
    <w:rsid w:val="0044474B"/>
    <w:rsid w:val="00445D60"/>
    <w:rsid w:val="00445FF7"/>
    <w:rsid w:val="00446728"/>
    <w:rsid w:val="00446FEF"/>
    <w:rsid w:val="004470EC"/>
    <w:rsid w:val="004508A8"/>
    <w:rsid w:val="00451BAE"/>
    <w:rsid w:val="004524D2"/>
    <w:rsid w:val="0045268B"/>
    <w:rsid w:val="00452A3C"/>
    <w:rsid w:val="00452CA7"/>
    <w:rsid w:val="00453341"/>
    <w:rsid w:val="00453B04"/>
    <w:rsid w:val="004545C6"/>
    <w:rsid w:val="00454DCA"/>
    <w:rsid w:val="00454E26"/>
    <w:rsid w:val="00456095"/>
    <w:rsid w:val="00456544"/>
    <w:rsid w:val="00456649"/>
    <w:rsid w:val="004567B7"/>
    <w:rsid w:val="004567DC"/>
    <w:rsid w:val="00456856"/>
    <w:rsid w:val="004571EF"/>
    <w:rsid w:val="00460068"/>
    <w:rsid w:val="0046047A"/>
    <w:rsid w:val="00461210"/>
    <w:rsid w:val="00461700"/>
    <w:rsid w:val="00461AAC"/>
    <w:rsid w:val="00461D05"/>
    <w:rsid w:val="00462490"/>
    <w:rsid w:val="00462AC9"/>
    <w:rsid w:val="00463DC3"/>
    <w:rsid w:val="004641D1"/>
    <w:rsid w:val="00465299"/>
    <w:rsid w:val="00466A0F"/>
    <w:rsid w:val="0046795B"/>
    <w:rsid w:val="004707DD"/>
    <w:rsid w:val="004708C0"/>
    <w:rsid w:val="00470C5B"/>
    <w:rsid w:val="0047115F"/>
    <w:rsid w:val="004715CB"/>
    <w:rsid w:val="00471863"/>
    <w:rsid w:val="004733AA"/>
    <w:rsid w:val="00473777"/>
    <w:rsid w:val="00473A14"/>
    <w:rsid w:val="00473E9E"/>
    <w:rsid w:val="004745A9"/>
    <w:rsid w:val="00474871"/>
    <w:rsid w:val="00474CA8"/>
    <w:rsid w:val="00474E43"/>
    <w:rsid w:val="00475F7C"/>
    <w:rsid w:val="004766DA"/>
    <w:rsid w:val="00476A55"/>
    <w:rsid w:val="0048076D"/>
    <w:rsid w:val="0048134D"/>
    <w:rsid w:val="00481624"/>
    <w:rsid w:val="00481765"/>
    <w:rsid w:val="00481D90"/>
    <w:rsid w:val="00482700"/>
    <w:rsid w:val="00482CD4"/>
    <w:rsid w:val="00483261"/>
    <w:rsid w:val="0048328A"/>
    <w:rsid w:val="00484377"/>
    <w:rsid w:val="00484CD2"/>
    <w:rsid w:val="00484D88"/>
    <w:rsid w:val="00485B23"/>
    <w:rsid w:val="00485B50"/>
    <w:rsid w:val="00486518"/>
    <w:rsid w:val="00486757"/>
    <w:rsid w:val="00486927"/>
    <w:rsid w:val="00486EE3"/>
    <w:rsid w:val="004874E4"/>
    <w:rsid w:val="0049070D"/>
    <w:rsid w:val="00490A39"/>
    <w:rsid w:val="00490E82"/>
    <w:rsid w:val="00491BE4"/>
    <w:rsid w:val="00491DB2"/>
    <w:rsid w:val="0049221F"/>
    <w:rsid w:val="00492877"/>
    <w:rsid w:val="00493192"/>
    <w:rsid w:val="00493346"/>
    <w:rsid w:val="00495BA6"/>
    <w:rsid w:val="00496DC2"/>
    <w:rsid w:val="00496E75"/>
    <w:rsid w:val="004A014C"/>
    <w:rsid w:val="004A0919"/>
    <w:rsid w:val="004A0938"/>
    <w:rsid w:val="004A0AA8"/>
    <w:rsid w:val="004A1FE4"/>
    <w:rsid w:val="004A2103"/>
    <w:rsid w:val="004A2CA9"/>
    <w:rsid w:val="004A2D1B"/>
    <w:rsid w:val="004A2E53"/>
    <w:rsid w:val="004A3104"/>
    <w:rsid w:val="004A3262"/>
    <w:rsid w:val="004A331C"/>
    <w:rsid w:val="004A33EF"/>
    <w:rsid w:val="004A34C9"/>
    <w:rsid w:val="004A3A58"/>
    <w:rsid w:val="004A3CB5"/>
    <w:rsid w:val="004A537D"/>
    <w:rsid w:val="004A5BDC"/>
    <w:rsid w:val="004A62B4"/>
    <w:rsid w:val="004A67F0"/>
    <w:rsid w:val="004A71C3"/>
    <w:rsid w:val="004A7769"/>
    <w:rsid w:val="004A77B1"/>
    <w:rsid w:val="004B183A"/>
    <w:rsid w:val="004B1C77"/>
    <w:rsid w:val="004B23AD"/>
    <w:rsid w:val="004B27D8"/>
    <w:rsid w:val="004B2965"/>
    <w:rsid w:val="004B3265"/>
    <w:rsid w:val="004B3545"/>
    <w:rsid w:val="004B385A"/>
    <w:rsid w:val="004B4224"/>
    <w:rsid w:val="004B4297"/>
    <w:rsid w:val="004B4647"/>
    <w:rsid w:val="004B4D2C"/>
    <w:rsid w:val="004B6B25"/>
    <w:rsid w:val="004B6BE3"/>
    <w:rsid w:val="004B7455"/>
    <w:rsid w:val="004B74FF"/>
    <w:rsid w:val="004B786F"/>
    <w:rsid w:val="004B7CE4"/>
    <w:rsid w:val="004C0401"/>
    <w:rsid w:val="004C04B2"/>
    <w:rsid w:val="004C0C49"/>
    <w:rsid w:val="004C1096"/>
    <w:rsid w:val="004C183D"/>
    <w:rsid w:val="004C228E"/>
    <w:rsid w:val="004C301C"/>
    <w:rsid w:val="004C394F"/>
    <w:rsid w:val="004C3EC7"/>
    <w:rsid w:val="004C3EEE"/>
    <w:rsid w:val="004C483D"/>
    <w:rsid w:val="004C49EA"/>
    <w:rsid w:val="004C4D15"/>
    <w:rsid w:val="004C5AF9"/>
    <w:rsid w:val="004C6DA5"/>
    <w:rsid w:val="004C6F91"/>
    <w:rsid w:val="004C795A"/>
    <w:rsid w:val="004C7F93"/>
    <w:rsid w:val="004D17D6"/>
    <w:rsid w:val="004D2629"/>
    <w:rsid w:val="004D26B8"/>
    <w:rsid w:val="004D2C2C"/>
    <w:rsid w:val="004D3882"/>
    <w:rsid w:val="004D38C2"/>
    <w:rsid w:val="004D41DC"/>
    <w:rsid w:val="004D4858"/>
    <w:rsid w:val="004D4FBD"/>
    <w:rsid w:val="004D4FC0"/>
    <w:rsid w:val="004D5810"/>
    <w:rsid w:val="004D5CE7"/>
    <w:rsid w:val="004D6381"/>
    <w:rsid w:val="004D6A25"/>
    <w:rsid w:val="004D7DA8"/>
    <w:rsid w:val="004E000D"/>
    <w:rsid w:val="004E0488"/>
    <w:rsid w:val="004E10CD"/>
    <w:rsid w:val="004E1401"/>
    <w:rsid w:val="004E246F"/>
    <w:rsid w:val="004E25C9"/>
    <w:rsid w:val="004E2734"/>
    <w:rsid w:val="004E2892"/>
    <w:rsid w:val="004E2A32"/>
    <w:rsid w:val="004E362B"/>
    <w:rsid w:val="004E3681"/>
    <w:rsid w:val="004E3A0F"/>
    <w:rsid w:val="004E3D74"/>
    <w:rsid w:val="004E4AE4"/>
    <w:rsid w:val="004E4AFB"/>
    <w:rsid w:val="004E5D19"/>
    <w:rsid w:val="004E5DE1"/>
    <w:rsid w:val="004E6458"/>
    <w:rsid w:val="004E6B55"/>
    <w:rsid w:val="004E6BBE"/>
    <w:rsid w:val="004E6C15"/>
    <w:rsid w:val="004E784B"/>
    <w:rsid w:val="004E789C"/>
    <w:rsid w:val="004F0224"/>
    <w:rsid w:val="004F0DB4"/>
    <w:rsid w:val="004F0E04"/>
    <w:rsid w:val="004F1CD3"/>
    <w:rsid w:val="004F1EBC"/>
    <w:rsid w:val="004F20E8"/>
    <w:rsid w:val="004F2C78"/>
    <w:rsid w:val="004F3172"/>
    <w:rsid w:val="004F3B71"/>
    <w:rsid w:val="004F3FE5"/>
    <w:rsid w:val="004F499D"/>
    <w:rsid w:val="004F5140"/>
    <w:rsid w:val="004F5154"/>
    <w:rsid w:val="004F5835"/>
    <w:rsid w:val="004F59D9"/>
    <w:rsid w:val="004F661C"/>
    <w:rsid w:val="004F6D99"/>
    <w:rsid w:val="00500572"/>
    <w:rsid w:val="00500573"/>
    <w:rsid w:val="00500701"/>
    <w:rsid w:val="00501304"/>
    <w:rsid w:val="00501425"/>
    <w:rsid w:val="0050318B"/>
    <w:rsid w:val="00503CF2"/>
    <w:rsid w:val="00504311"/>
    <w:rsid w:val="0050485C"/>
    <w:rsid w:val="00504884"/>
    <w:rsid w:val="00504AC6"/>
    <w:rsid w:val="00504D75"/>
    <w:rsid w:val="005055F1"/>
    <w:rsid w:val="00505D51"/>
    <w:rsid w:val="005070E4"/>
    <w:rsid w:val="00510ABC"/>
    <w:rsid w:val="00510CF1"/>
    <w:rsid w:val="00510F72"/>
    <w:rsid w:val="00510F9B"/>
    <w:rsid w:val="00511079"/>
    <w:rsid w:val="00511411"/>
    <w:rsid w:val="00511CDF"/>
    <w:rsid w:val="00511E06"/>
    <w:rsid w:val="00512829"/>
    <w:rsid w:val="00513839"/>
    <w:rsid w:val="00513DEF"/>
    <w:rsid w:val="0051423C"/>
    <w:rsid w:val="005148D4"/>
    <w:rsid w:val="00514C91"/>
    <w:rsid w:val="005153CE"/>
    <w:rsid w:val="00516241"/>
    <w:rsid w:val="00516FD9"/>
    <w:rsid w:val="0051701F"/>
    <w:rsid w:val="0051791D"/>
    <w:rsid w:val="00520754"/>
    <w:rsid w:val="00520D6D"/>
    <w:rsid w:val="00520FD7"/>
    <w:rsid w:val="005212FD"/>
    <w:rsid w:val="00521425"/>
    <w:rsid w:val="005218C3"/>
    <w:rsid w:val="00521B2C"/>
    <w:rsid w:val="00521C09"/>
    <w:rsid w:val="00521D2F"/>
    <w:rsid w:val="00522159"/>
    <w:rsid w:val="00523C0C"/>
    <w:rsid w:val="00523E75"/>
    <w:rsid w:val="005243E0"/>
    <w:rsid w:val="005247F5"/>
    <w:rsid w:val="005256F3"/>
    <w:rsid w:val="005265A3"/>
    <w:rsid w:val="0052673B"/>
    <w:rsid w:val="00526783"/>
    <w:rsid w:val="00526D3D"/>
    <w:rsid w:val="00527686"/>
    <w:rsid w:val="0052773A"/>
    <w:rsid w:val="00527FB1"/>
    <w:rsid w:val="00530423"/>
    <w:rsid w:val="0053107E"/>
    <w:rsid w:val="005312CB"/>
    <w:rsid w:val="0053162F"/>
    <w:rsid w:val="00531674"/>
    <w:rsid w:val="00531777"/>
    <w:rsid w:val="00531F5F"/>
    <w:rsid w:val="0053281C"/>
    <w:rsid w:val="00532AD0"/>
    <w:rsid w:val="0053311D"/>
    <w:rsid w:val="00533B93"/>
    <w:rsid w:val="005340C9"/>
    <w:rsid w:val="00536698"/>
    <w:rsid w:val="00536D32"/>
    <w:rsid w:val="005375FE"/>
    <w:rsid w:val="00537E6B"/>
    <w:rsid w:val="005408D4"/>
    <w:rsid w:val="00540BFC"/>
    <w:rsid w:val="0054195A"/>
    <w:rsid w:val="005420DE"/>
    <w:rsid w:val="00542249"/>
    <w:rsid w:val="00542FAA"/>
    <w:rsid w:val="00543159"/>
    <w:rsid w:val="005431F5"/>
    <w:rsid w:val="00543707"/>
    <w:rsid w:val="005439D2"/>
    <w:rsid w:val="00543EBB"/>
    <w:rsid w:val="00544213"/>
    <w:rsid w:val="0054486D"/>
    <w:rsid w:val="005453F3"/>
    <w:rsid w:val="00545549"/>
    <w:rsid w:val="005469F5"/>
    <w:rsid w:val="00546F36"/>
    <w:rsid w:val="005518ED"/>
    <w:rsid w:val="00552093"/>
    <w:rsid w:val="00552B53"/>
    <w:rsid w:val="00553E91"/>
    <w:rsid w:val="00554C49"/>
    <w:rsid w:val="00554E06"/>
    <w:rsid w:val="00554E4B"/>
    <w:rsid w:val="0055519C"/>
    <w:rsid w:val="005554C1"/>
    <w:rsid w:val="00555E6D"/>
    <w:rsid w:val="00555F67"/>
    <w:rsid w:val="00556C49"/>
    <w:rsid w:val="00556E32"/>
    <w:rsid w:val="005576D4"/>
    <w:rsid w:val="0056006D"/>
    <w:rsid w:val="005604F1"/>
    <w:rsid w:val="005606A4"/>
    <w:rsid w:val="005607B8"/>
    <w:rsid w:val="00560CF5"/>
    <w:rsid w:val="0056272D"/>
    <w:rsid w:val="00562BAB"/>
    <w:rsid w:val="00563047"/>
    <w:rsid w:val="0056308E"/>
    <w:rsid w:val="005638C1"/>
    <w:rsid w:val="00563A5F"/>
    <w:rsid w:val="00563F16"/>
    <w:rsid w:val="0056415C"/>
    <w:rsid w:val="005649BF"/>
    <w:rsid w:val="005650ED"/>
    <w:rsid w:val="00565869"/>
    <w:rsid w:val="005665CA"/>
    <w:rsid w:val="00567415"/>
    <w:rsid w:val="00567610"/>
    <w:rsid w:val="00567B8F"/>
    <w:rsid w:val="00570B3A"/>
    <w:rsid w:val="00570D9F"/>
    <w:rsid w:val="0057185C"/>
    <w:rsid w:val="00571CA8"/>
    <w:rsid w:val="00572947"/>
    <w:rsid w:val="00573138"/>
    <w:rsid w:val="005734A7"/>
    <w:rsid w:val="00573D30"/>
    <w:rsid w:val="00574117"/>
    <w:rsid w:val="005743E8"/>
    <w:rsid w:val="005746C4"/>
    <w:rsid w:val="0057495F"/>
    <w:rsid w:val="00574B50"/>
    <w:rsid w:val="00575204"/>
    <w:rsid w:val="00575304"/>
    <w:rsid w:val="00577835"/>
    <w:rsid w:val="00577F2A"/>
    <w:rsid w:val="0058040A"/>
    <w:rsid w:val="00580793"/>
    <w:rsid w:val="00581470"/>
    <w:rsid w:val="00581B62"/>
    <w:rsid w:val="00581BAD"/>
    <w:rsid w:val="00581D62"/>
    <w:rsid w:val="00582087"/>
    <w:rsid w:val="00582F21"/>
    <w:rsid w:val="005831DD"/>
    <w:rsid w:val="00584320"/>
    <w:rsid w:val="00584459"/>
    <w:rsid w:val="00585484"/>
    <w:rsid w:val="00586366"/>
    <w:rsid w:val="00587229"/>
    <w:rsid w:val="00587503"/>
    <w:rsid w:val="00587F7F"/>
    <w:rsid w:val="00590E8D"/>
    <w:rsid w:val="00591511"/>
    <w:rsid w:val="00591E50"/>
    <w:rsid w:val="00592CDA"/>
    <w:rsid w:val="00593165"/>
    <w:rsid w:val="0059331A"/>
    <w:rsid w:val="00593A72"/>
    <w:rsid w:val="0059407A"/>
    <w:rsid w:val="00595A8C"/>
    <w:rsid w:val="00595C2C"/>
    <w:rsid w:val="00596464"/>
    <w:rsid w:val="00596609"/>
    <w:rsid w:val="00596BBA"/>
    <w:rsid w:val="00596E1F"/>
    <w:rsid w:val="00597386"/>
    <w:rsid w:val="005975C4"/>
    <w:rsid w:val="00597ED8"/>
    <w:rsid w:val="005A04FA"/>
    <w:rsid w:val="005A0E86"/>
    <w:rsid w:val="005A17AE"/>
    <w:rsid w:val="005A2B20"/>
    <w:rsid w:val="005A3280"/>
    <w:rsid w:val="005A34D5"/>
    <w:rsid w:val="005A3943"/>
    <w:rsid w:val="005A3CF4"/>
    <w:rsid w:val="005A4904"/>
    <w:rsid w:val="005A515A"/>
    <w:rsid w:val="005A5CBA"/>
    <w:rsid w:val="005A6E3A"/>
    <w:rsid w:val="005A704D"/>
    <w:rsid w:val="005A7D48"/>
    <w:rsid w:val="005B154B"/>
    <w:rsid w:val="005B3C6D"/>
    <w:rsid w:val="005B4045"/>
    <w:rsid w:val="005B609E"/>
    <w:rsid w:val="005B6DF6"/>
    <w:rsid w:val="005B7B7D"/>
    <w:rsid w:val="005C18D8"/>
    <w:rsid w:val="005C1948"/>
    <w:rsid w:val="005C1D65"/>
    <w:rsid w:val="005C22F9"/>
    <w:rsid w:val="005C263C"/>
    <w:rsid w:val="005C2679"/>
    <w:rsid w:val="005C2730"/>
    <w:rsid w:val="005C298C"/>
    <w:rsid w:val="005C29C0"/>
    <w:rsid w:val="005C4415"/>
    <w:rsid w:val="005C4BFB"/>
    <w:rsid w:val="005C5870"/>
    <w:rsid w:val="005C5E74"/>
    <w:rsid w:val="005D0382"/>
    <w:rsid w:val="005D04FC"/>
    <w:rsid w:val="005D059A"/>
    <w:rsid w:val="005D07C5"/>
    <w:rsid w:val="005D21B7"/>
    <w:rsid w:val="005D2DAD"/>
    <w:rsid w:val="005D3354"/>
    <w:rsid w:val="005D4302"/>
    <w:rsid w:val="005D5214"/>
    <w:rsid w:val="005D5A20"/>
    <w:rsid w:val="005D786C"/>
    <w:rsid w:val="005E00E5"/>
    <w:rsid w:val="005E0148"/>
    <w:rsid w:val="005E049F"/>
    <w:rsid w:val="005E0BB6"/>
    <w:rsid w:val="005E1168"/>
    <w:rsid w:val="005E23E1"/>
    <w:rsid w:val="005E2D27"/>
    <w:rsid w:val="005E2F6A"/>
    <w:rsid w:val="005E3073"/>
    <w:rsid w:val="005E316A"/>
    <w:rsid w:val="005E38BB"/>
    <w:rsid w:val="005E44CA"/>
    <w:rsid w:val="005E68AA"/>
    <w:rsid w:val="005E6DDD"/>
    <w:rsid w:val="005E7088"/>
    <w:rsid w:val="005E7E1B"/>
    <w:rsid w:val="005F0108"/>
    <w:rsid w:val="005F0291"/>
    <w:rsid w:val="005F0ECC"/>
    <w:rsid w:val="005F1B78"/>
    <w:rsid w:val="005F21A5"/>
    <w:rsid w:val="005F2470"/>
    <w:rsid w:val="005F28C6"/>
    <w:rsid w:val="005F3F16"/>
    <w:rsid w:val="005F46FD"/>
    <w:rsid w:val="005F52CC"/>
    <w:rsid w:val="005F5E6F"/>
    <w:rsid w:val="005F6510"/>
    <w:rsid w:val="005F681C"/>
    <w:rsid w:val="005F6BD4"/>
    <w:rsid w:val="005F7188"/>
    <w:rsid w:val="005F7985"/>
    <w:rsid w:val="00600CEB"/>
    <w:rsid w:val="00601041"/>
    <w:rsid w:val="00601368"/>
    <w:rsid w:val="006014D3"/>
    <w:rsid w:val="00601CDC"/>
    <w:rsid w:val="00602A78"/>
    <w:rsid w:val="00602A84"/>
    <w:rsid w:val="00602AA1"/>
    <w:rsid w:val="00603123"/>
    <w:rsid w:val="006036F4"/>
    <w:rsid w:val="00604151"/>
    <w:rsid w:val="00604367"/>
    <w:rsid w:val="006044BE"/>
    <w:rsid w:val="0060475F"/>
    <w:rsid w:val="006047DF"/>
    <w:rsid w:val="00604804"/>
    <w:rsid w:val="00604DE1"/>
    <w:rsid w:val="00605141"/>
    <w:rsid w:val="0060603F"/>
    <w:rsid w:val="006060C2"/>
    <w:rsid w:val="00606A26"/>
    <w:rsid w:val="00607D81"/>
    <w:rsid w:val="00610747"/>
    <w:rsid w:val="00610E03"/>
    <w:rsid w:val="0061176E"/>
    <w:rsid w:val="00612066"/>
    <w:rsid w:val="00613EA5"/>
    <w:rsid w:val="00614CD1"/>
    <w:rsid w:val="0061511B"/>
    <w:rsid w:val="006151F2"/>
    <w:rsid w:val="00615224"/>
    <w:rsid w:val="0061567B"/>
    <w:rsid w:val="00615AC8"/>
    <w:rsid w:val="006164B5"/>
    <w:rsid w:val="006170F3"/>
    <w:rsid w:val="00620E08"/>
    <w:rsid w:val="00620F23"/>
    <w:rsid w:val="0062152A"/>
    <w:rsid w:val="00621753"/>
    <w:rsid w:val="00621C0C"/>
    <w:rsid w:val="006225D0"/>
    <w:rsid w:val="00623583"/>
    <w:rsid w:val="0062462F"/>
    <w:rsid w:val="00624BA1"/>
    <w:rsid w:val="006255FF"/>
    <w:rsid w:val="00625B06"/>
    <w:rsid w:val="0062661B"/>
    <w:rsid w:val="00627832"/>
    <w:rsid w:val="00630118"/>
    <w:rsid w:val="00630514"/>
    <w:rsid w:val="0063107B"/>
    <w:rsid w:val="006310AE"/>
    <w:rsid w:val="00631762"/>
    <w:rsid w:val="00632196"/>
    <w:rsid w:val="006326F4"/>
    <w:rsid w:val="00632824"/>
    <w:rsid w:val="00632BA2"/>
    <w:rsid w:val="00633BF2"/>
    <w:rsid w:val="00633F67"/>
    <w:rsid w:val="006345C3"/>
    <w:rsid w:val="0063530F"/>
    <w:rsid w:val="00635A6B"/>
    <w:rsid w:val="006362F9"/>
    <w:rsid w:val="006369A9"/>
    <w:rsid w:val="00636B87"/>
    <w:rsid w:val="006373CD"/>
    <w:rsid w:val="00641283"/>
    <w:rsid w:val="006413CF"/>
    <w:rsid w:val="00641413"/>
    <w:rsid w:val="00641465"/>
    <w:rsid w:val="0064165D"/>
    <w:rsid w:val="00642E09"/>
    <w:rsid w:val="00642E8C"/>
    <w:rsid w:val="006433BD"/>
    <w:rsid w:val="00643562"/>
    <w:rsid w:val="00643784"/>
    <w:rsid w:val="00643941"/>
    <w:rsid w:val="00644186"/>
    <w:rsid w:val="00644A21"/>
    <w:rsid w:val="00645C9F"/>
    <w:rsid w:val="00646305"/>
    <w:rsid w:val="0064636E"/>
    <w:rsid w:val="00646864"/>
    <w:rsid w:val="00646A6C"/>
    <w:rsid w:val="006475E6"/>
    <w:rsid w:val="006508B9"/>
    <w:rsid w:val="00650CA1"/>
    <w:rsid w:val="0065143C"/>
    <w:rsid w:val="00651854"/>
    <w:rsid w:val="00652486"/>
    <w:rsid w:val="00652578"/>
    <w:rsid w:val="00652806"/>
    <w:rsid w:val="006539E8"/>
    <w:rsid w:val="00656307"/>
    <w:rsid w:val="006565D8"/>
    <w:rsid w:val="00656B96"/>
    <w:rsid w:val="00656F79"/>
    <w:rsid w:val="0065736B"/>
    <w:rsid w:val="006578E4"/>
    <w:rsid w:val="00657AE5"/>
    <w:rsid w:val="006619B0"/>
    <w:rsid w:val="00661A98"/>
    <w:rsid w:val="00662012"/>
    <w:rsid w:val="00662543"/>
    <w:rsid w:val="006626D0"/>
    <w:rsid w:val="006628E9"/>
    <w:rsid w:val="006641F4"/>
    <w:rsid w:val="00664E8C"/>
    <w:rsid w:val="00665BD8"/>
    <w:rsid w:val="00665C84"/>
    <w:rsid w:val="00665F7C"/>
    <w:rsid w:val="0066699A"/>
    <w:rsid w:val="00666C48"/>
    <w:rsid w:val="00666DFC"/>
    <w:rsid w:val="00666EBB"/>
    <w:rsid w:val="0066779E"/>
    <w:rsid w:val="00667FAF"/>
    <w:rsid w:val="0067096D"/>
    <w:rsid w:val="00670AF4"/>
    <w:rsid w:val="00670FD2"/>
    <w:rsid w:val="006718FF"/>
    <w:rsid w:val="006719E0"/>
    <w:rsid w:val="00671EA7"/>
    <w:rsid w:val="0067269D"/>
    <w:rsid w:val="00672988"/>
    <w:rsid w:val="00672C64"/>
    <w:rsid w:val="00672C97"/>
    <w:rsid w:val="00674C6F"/>
    <w:rsid w:val="00674E6A"/>
    <w:rsid w:val="00675CF4"/>
    <w:rsid w:val="00676A64"/>
    <w:rsid w:val="00677925"/>
    <w:rsid w:val="006779BF"/>
    <w:rsid w:val="00680F46"/>
    <w:rsid w:val="006810A6"/>
    <w:rsid w:val="0068126F"/>
    <w:rsid w:val="006817F8"/>
    <w:rsid w:val="00681FDC"/>
    <w:rsid w:val="006827C9"/>
    <w:rsid w:val="00682B53"/>
    <w:rsid w:val="00682F01"/>
    <w:rsid w:val="00682F27"/>
    <w:rsid w:val="006850CE"/>
    <w:rsid w:val="006859DB"/>
    <w:rsid w:val="0068678D"/>
    <w:rsid w:val="00687162"/>
    <w:rsid w:val="00687205"/>
    <w:rsid w:val="00687488"/>
    <w:rsid w:val="006904ED"/>
    <w:rsid w:val="0069050C"/>
    <w:rsid w:val="00690E2E"/>
    <w:rsid w:val="006915D7"/>
    <w:rsid w:val="00692814"/>
    <w:rsid w:val="006932E7"/>
    <w:rsid w:val="00693347"/>
    <w:rsid w:val="0069334C"/>
    <w:rsid w:val="00693AB8"/>
    <w:rsid w:val="006948EF"/>
    <w:rsid w:val="00695A3C"/>
    <w:rsid w:val="0069682D"/>
    <w:rsid w:val="00696D63"/>
    <w:rsid w:val="006A032F"/>
    <w:rsid w:val="006A0DD3"/>
    <w:rsid w:val="006A146E"/>
    <w:rsid w:val="006A1BEB"/>
    <w:rsid w:val="006A3022"/>
    <w:rsid w:val="006A41AE"/>
    <w:rsid w:val="006A4432"/>
    <w:rsid w:val="006A4856"/>
    <w:rsid w:val="006A4893"/>
    <w:rsid w:val="006A5474"/>
    <w:rsid w:val="006A564B"/>
    <w:rsid w:val="006A700E"/>
    <w:rsid w:val="006B05B5"/>
    <w:rsid w:val="006B1545"/>
    <w:rsid w:val="006B18E4"/>
    <w:rsid w:val="006B23B9"/>
    <w:rsid w:val="006B2DA7"/>
    <w:rsid w:val="006B2F4D"/>
    <w:rsid w:val="006B306B"/>
    <w:rsid w:val="006B33DA"/>
    <w:rsid w:val="006B3682"/>
    <w:rsid w:val="006B3974"/>
    <w:rsid w:val="006B48CB"/>
    <w:rsid w:val="006B4EBF"/>
    <w:rsid w:val="006B564D"/>
    <w:rsid w:val="006C06CB"/>
    <w:rsid w:val="006C1445"/>
    <w:rsid w:val="006C2061"/>
    <w:rsid w:val="006C35A5"/>
    <w:rsid w:val="006C3AB0"/>
    <w:rsid w:val="006C3EC9"/>
    <w:rsid w:val="006C4FC1"/>
    <w:rsid w:val="006C51A5"/>
    <w:rsid w:val="006C529D"/>
    <w:rsid w:val="006C6798"/>
    <w:rsid w:val="006C6DF7"/>
    <w:rsid w:val="006C74AF"/>
    <w:rsid w:val="006D04D5"/>
    <w:rsid w:val="006D0826"/>
    <w:rsid w:val="006D0C12"/>
    <w:rsid w:val="006D0E6B"/>
    <w:rsid w:val="006D1231"/>
    <w:rsid w:val="006D1B80"/>
    <w:rsid w:val="006D2146"/>
    <w:rsid w:val="006D5721"/>
    <w:rsid w:val="006D632E"/>
    <w:rsid w:val="006D6C9C"/>
    <w:rsid w:val="006E094A"/>
    <w:rsid w:val="006E1232"/>
    <w:rsid w:val="006E12B1"/>
    <w:rsid w:val="006E13D1"/>
    <w:rsid w:val="006E17E1"/>
    <w:rsid w:val="006E4D0C"/>
    <w:rsid w:val="006E4D1B"/>
    <w:rsid w:val="006E5B78"/>
    <w:rsid w:val="006E67BA"/>
    <w:rsid w:val="006E699D"/>
    <w:rsid w:val="006E6BA3"/>
    <w:rsid w:val="006F1116"/>
    <w:rsid w:val="006F2654"/>
    <w:rsid w:val="006F2A1A"/>
    <w:rsid w:val="006F3196"/>
    <w:rsid w:val="006F3C54"/>
    <w:rsid w:val="006F418C"/>
    <w:rsid w:val="006F5E64"/>
    <w:rsid w:val="006F60DE"/>
    <w:rsid w:val="006F65FB"/>
    <w:rsid w:val="006F75CA"/>
    <w:rsid w:val="006F7788"/>
    <w:rsid w:val="006F7914"/>
    <w:rsid w:val="006F7C0B"/>
    <w:rsid w:val="006F7C92"/>
    <w:rsid w:val="006F7E46"/>
    <w:rsid w:val="00700347"/>
    <w:rsid w:val="00700AB4"/>
    <w:rsid w:val="00700FCA"/>
    <w:rsid w:val="007015C6"/>
    <w:rsid w:val="00701645"/>
    <w:rsid w:val="00701BBC"/>
    <w:rsid w:val="00702D5A"/>
    <w:rsid w:val="00702EF7"/>
    <w:rsid w:val="00703571"/>
    <w:rsid w:val="00703989"/>
    <w:rsid w:val="007042E9"/>
    <w:rsid w:val="00704495"/>
    <w:rsid w:val="00705A47"/>
    <w:rsid w:val="007108D3"/>
    <w:rsid w:val="0071118B"/>
    <w:rsid w:val="00711C66"/>
    <w:rsid w:val="00711E13"/>
    <w:rsid w:val="007125E9"/>
    <w:rsid w:val="00712EDA"/>
    <w:rsid w:val="007136D0"/>
    <w:rsid w:val="0071419A"/>
    <w:rsid w:val="00714796"/>
    <w:rsid w:val="007155A9"/>
    <w:rsid w:val="007157CD"/>
    <w:rsid w:val="007158E1"/>
    <w:rsid w:val="00716AA6"/>
    <w:rsid w:val="0071705B"/>
    <w:rsid w:val="0071712B"/>
    <w:rsid w:val="0071715D"/>
    <w:rsid w:val="00720505"/>
    <w:rsid w:val="007236A3"/>
    <w:rsid w:val="007239B6"/>
    <w:rsid w:val="0072490A"/>
    <w:rsid w:val="00724B64"/>
    <w:rsid w:val="0072517D"/>
    <w:rsid w:val="0072571E"/>
    <w:rsid w:val="00726408"/>
    <w:rsid w:val="00726878"/>
    <w:rsid w:val="00726D03"/>
    <w:rsid w:val="00727358"/>
    <w:rsid w:val="00727C4C"/>
    <w:rsid w:val="0073063E"/>
    <w:rsid w:val="0073124A"/>
    <w:rsid w:val="00731B79"/>
    <w:rsid w:val="00732053"/>
    <w:rsid w:val="007320A2"/>
    <w:rsid w:val="007327A2"/>
    <w:rsid w:val="007327CE"/>
    <w:rsid w:val="00733893"/>
    <w:rsid w:val="00734A05"/>
    <w:rsid w:val="00734ECC"/>
    <w:rsid w:val="00735C6F"/>
    <w:rsid w:val="00735F63"/>
    <w:rsid w:val="00736AD5"/>
    <w:rsid w:val="00737A31"/>
    <w:rsid w:val="00742900"/>
    <w:rsid w:val="00742A6A"/>
    <w:rsid w:val="00742B44"/>
    <w:rsid w:val="00743CFD"/>
    <w:rsid w:val="007440E5"/>
    <w:rsid w:val="00744B97"/>
    <w:rsid w:val="00744F9B"/>
    <w:rsid w:val="0074625B"/>
    <w:rsid w:val="0074656E"/>
    <w:rsid w:val="007472D5"/>
    <w:rsid w:val="00747C20"/>
    <w:rsid w:val="0075023A"/>
    <w:rsid w:val="00750C7F"/>
    <w:rsid w:val="0075185B"/>
    <w:rsid w:val="00751F58"/>
    <w:rsid w:val="00752B03"/>
    <w:rsid w:val="00753454"/>
    <w:rsid w:val="00753BB5"/>
    <w:rsid w:val="00753C6A"/>
    <w:rsid w:val="007544F1"/>
    <w:rsid w:val="00754A9F"/>
    <w:rsid w:val="00755E4A"/>
    <w:rsid w:val="00756746"/>
    <w:rsid w:val="00756753"/>
    <w:rsid w:val="007567A4"/>
    <w:rsid w:val="00756832"/>
    <w:rsid w:val="00757F0B"/>
    <w:rsid w:val="00760C8A"/>
    <w:rsid w:val="00761999"/>
    <w:rsid w:val="00762111"/>
    <w:rsid w:val="007626D0"/>
    <w:rsid w:val="007645E0"/>
    <w:rsid w:val="00765087"/>
    <w:rsid w:val="007651CA"/>
    <w:rsid w:val="007660DB"/>
    <w:rsid w:val="00766F2A"/>
    <w:rsid w:val="00767519"/>
    <w:rsid w:val="00770220"/>
    <w:rsid w:val="007704E1"/>
    <w:rsid w:val="00770E5C"/>
    <w:rsid w:val="007724F5"/>
    <w:rsid w:val="00772569"/>
    <w:rsid w:val="00772E8C"/>
    <w:rsid w:val="00772FDB"/>
    <w:rsid w:val="0077316B"/>
    <w:rsid w:val="007731D2"/>
    <w:rsid w:val="007736D3"/>
    <w:rsid w:val="00774295"/>
    <w:rsid w:val="0077500F"/>
    <w:rsid w:val="0077548E"/>
    <w:rsid w:val="00777315"/>
    <w:rsid w:val="007802E4"/>
    <w:rsid w:val="00780919"/>
    <w:rsid w:val="007812B4"/>
    <w:rsid w:val="00781589"/>
    <w:rsid w:val="007820D0"/>
    <w:rsid w:val="00782507"/>
    <w:rsid w:val="007826C8"/>
    <w:rsid w:val="00784190"/>
    <w:rsid w:val="0078457B"/>
    <w:rsid w:val="00784756"/>
    <w:rsid w:val="007849D2"/>
    <w:rsid w:val="00784EB2"/>
    <w:rsid w:val="0078539D"/>
    <w:rsid w:val="007856C1"/>
    <w:rsid w:val="00785B0F"/>
    <w:rsid w:val="00787051"/>
    <w:rsid w:val="0079018D"/>
    <w:rsid w:val="007901DC"/>
    <w:rsid w:val="00791A00"/>
    <w:rsid w:val="00791DDB"/>
    <w:rsid w:val="00792304"/>
    <w:rsid w:val="00792CEE"/>
    <w:rsid w:val="00792F73"/>
    <w:rsid w:val="007936A8"/>
    <w:rsid w:val="007962B4"/>
    <w:rsid w:val="00796F15"/>
    <w:rsid w:val="00797E22"/>
    <w:rsid w:val="007A138F"/>
    <w:rsid w:val="007A1640"/>
    <w:rsid w:val="007A16C1"/>
    <w:rsid w:val="007A1AE4"/>
    <w:rsid w:val="007A395C"/>
    <w:rsid w:val="007A39DF"/>
    <w:rsid w:val="007A42C3"/>
    <w:rsid w:val="007A43ED"/>
    <w:rsid w:val="007A4BDD"/>
    <w:rsid w:val="007A69D5"/>
    <w:rsid w:val="007A6C2A"/>
    <w:rsid w:val="007A6CFD"/>
    <w:rsid w:val="007A72EE"/>
    <w:rsid w:val="007A73AC"/>
    <w:rsid w:val="007A74B0"/>
    <w:rsid w:val="007A767E"/>
    <w:rsid w:val="007B0397"/>
    <w:rsid w:val="007B0ADB"/>
    <w:rsid w:val="007B26EE"/>
    <w:rsid w:val="007B3190"/>
    <w:rsid w:val="007B3502"/>
    <w:rsid w:val="007B3E6D"/>
    <w:rsid w:val="007B44ED"/>
    <w:rsid w:val="007B491A"/>
    <w:rsid w:val="007B5370"/>
    <w:rsid w:val="007B5592"/>
    <w:rsid w:val="007B61F5"/>
    <w:rsid w:val="007B63FA"/>
    <w:rsid w:val="007B6CC2"/>
    <w:rsid w:val="007B6F90"/>
    <w:rsid w:val="007B7496"/>
    <w:rsid w:val="007C0802"/>
    <w:rsid w:val="007C12BE"/>
    <w:rsid w:val="007C2739"/>
    <w:rsid w:val="007C274C"/>
    <w:rsid w:val="007C4007"/>
    <w:rsid w:val="007C42CE"/>
    <w:rsid w:val="007C4B0F"/>
    <w:rsid w:val="007C4DAD"/>
    <w:rsid w:val="007C561F"/>
    <w:rsid w:val="007C5830"/>
    <w:rsid w:val="007C5933"/>
    <w:rsid w:val="007C599E"/>
    <w:rsid w:val="007C5B5E"/>
    <w:rsid w:val="007C5DB8"/>
    <w:rsid w:val="007C5DCE"/>
    <w:rsid w:val="007C677B"/>
    <w:rsid w:val="007C6889"/>
    <w:rsid w:val="007C6CA2"/>
    <w:rsid w:val="007D056D"/>
    <w:rsid w:val="007D05B2"/>
    <w:rsid w:val="007D05FA"/>
    <w:rsid w:val="007D0C44"/>
    <w:rsid w:val="007D1972"/>
    <w:rsid w:val="007D1F33"/>
    <w:rsid w:val="007D3307"/>
    <w:rsid w:val="007D44CE"/>
    <w:rsid w:val="007D54F8"/>
    <w:rsid w:val="007D5E27"/>
    <w:rsid w:val="007D6179"/>
    <w:rsid w:val="007D63A4"/>
    <w:rsid w:val="007D6F64"/>
    <w:rsid w:val="007E0C1B"/>
    <w:rsid w:val="007E1782"/>
    <w:rsid w:val="007E1AA8"/>
    <w:rsid w:val="007E23B5"/>
    <w:rsid w:val="007E25AB"/>
    <w:rsid w:val="007E2F41"/>
    <w:rsid w:val="007E3CEB"/>
    <w:rsid w:val="007E44FC"/>
    <w:rsid w:val="007E5AC2"/>
    <w:rsid w:val="007E5BCB"/>
    <w:rsid w:val="007E73C4"/>
    <w:rsid w:val="007E79C5"/>
    <w:rsid w:val="007F0798"/>
    <w:rsid w:val="007F2264"/>
    <w:rsid w:val="007F2845"/>
    <w:rsid w:val="007F2A69"/>
    <w:rsid w:val="007F38A2"/>
    <w:rsid w:val="007F3F0E"/>
    <w:rsid w:val="007F43BC"/>
    <w:rsid w:val="007F4740"/>
    <w:rsid w:val="007F4CB0"/>
    <w:rsid w:val="008006C6"/>
    <w:rsid w:val="00800C52"/>
    <w:rsid w:val="0080153E"/>
    <w:rsid w:val="008018C8"/>
    <w:rsid w:val="0080263A"/>
    <w:rsid w:val="0080329D"/>
    <w:rsid w:val="00803CE8"/>
    <w:rsid w:val="008049E8"/>
    <w:rsid w:val="008055A9"/>
    <w:rsid w:val="00805BEF"/>
    <w:rsid w:val="0080742D"/>
    <w:rsid w:val="00807E1E"/>
    <w:rsid w:val="008100AC"/>
    <w:rsid w:val="00810C05"/>
    <w:rsid w:val="0081151E"/>
    <w:rsid w:val="00811A5F"/>
    <w:rsid w:val="0081205A"/>
    <w:rsid w:val="00812498"/>
    <w:rsid w:val="008127E6"/>
    <w:rsid w:val="0081336E"/>
    <w:rsid w:val="00813774"/>
    <w:rsid w:val="00813928"/>
    <w:rsid w:val="008154EC"/>
    <w:rsid w:val="00815D4C"/>
    <w:rsid w:val="00816702"/>
    <w:rsid w:val="00820DC7"/>
    <w:rsid w:val="00820FFB"/>
    <w:rsid w:val="00821305"/>
    <w:rsid w:val="00821698"/>
    <w:rsid w:val="008221FE"/>
    <w:rsid w:val="00822BF5"/>
    <w:rsid w:val="00823434"/>
    <w:rsid w:val="00824894"/>
    <w:rsid w:val="00824FFF"/>
    <w:rsid w:val="00825366"/>
    <w:rsid w:val="00825E84"/>
    <w:rsid w:val="00826C7B"/>
    <w:rsid w:val="00826DD9"/>
    <w:rsid w:val="00826E01"/>
    <w:rsid w:val="008277A8"/>
    <w:rsid w:val="008278B6"/>
    <w:rsid w:val="008307ED"/>
    <w:rsid w:val="00830B3B"/>
    <w:rsid w:val="0083350F"/>
    <w:rsid w:val="008339E1"/>
    <w:rsid w:val="00833E11"/>
    <w:rsid w:val="00834358"/>
    <w:rsid w:val="008346BD"/>
    <w:rsid w:val="00834923"/>
    <w:rsid w:val="008359EB"/>
    <w:rsid w:val="00836B7A"/>
    <w:rsid w:val="00837B90"/>
    <w:rsid w:val="008409AA"/>
    <w:rsid w:val="00840FB8"/>
    <w:rsid w:val="0084279E"/>
    <w:rsid w:val="00842E0C"/>
    <w:rsid w:val="008435E9"/>
    <w:rsid w:val="00843A7A"/>
    <w:rsid w:val="00843AA0"/>
    <w:rsid w:val="008447F5"/>
    <w:rsid w:val="00846292"/>
    <w:rsid w:val="008470D5"/>
    <w:rsid w:val="0084738F"/>
    <w:rsid w:val="008506E1"/>
    <w:rsid w:val="00850C42"/>
    <w:rsid w:val="00850D96"/>
    <w:rsid w:val="008515EE"/>
    <w:rsid w:val="00851954"/>
    <w:rsid w:val="00851A8E"/>
    <w:rsid w:val="00851EC7"/>
    <w:rsid w:val="008528D3"/>
    <w:rsid w:val="00853755"/>
    <w:rsid w:val="00854553"/>
    <w:rsid w:val="00854EC6"/>
    <w:rsid w:val="00855B86"/>
    <w:rsid w:val="00856D47"/>
    <w:rsid w:val="00857933"/>
    <w:rsid w:val="00860874"/>
    <w:rsid w:val="008609A3"/>
    <w:rsid w:val="00860DD8"/>
    <w:rsid w:val="00862008"/>
    <w:rsid w:val="00862720"/>
    <w:rsid w:val="008628C8"/>
    <w:rsid w:val="00862B2A"/>
    <w:rsid w:val="008630B9"/>
    <w:rsid w:val="00863E93"/>
    <w:rsid w:val="00863F37"/>
    <w:rsid w:val="0086406B"/>
    <w:rsid w:val="00864C8C"/>
    <w:rsid w:val="008659FB"/>
    <w:rsid w:val="00866D1C"/>
    <w:rsid w:val="0086709D"/>
    <w:rsid w:val="00867651"/>
    <w:rsid w:val="00867B28"/>
    <w:rsid w:val="00867B5A"/>
    <w:rsid w:val="00874009"/>
    <w:rsid w:val="00874158"/>
    <w:rsid w:val="008743F3"/>
    <w:rsid w:val="0087444A"/>
    <w:rsid w:val="00875139"/>
    <w:rsid w:val="008752AB"/>
    <w:rsid w:val="00875410"/>
    <w:rsid w:val="0087684E"/>
    <w:rsid w:val="00876DDC"/>
    <w:rsid w:val="00880EDF"/>
    <w:rsid w:val="008811FD"/>
    <w:rsid w:val="0088158A"/>
    <w:rsid w:val="00881975"/>
    <w:rsid w:val="0088208D"/>
    <w:rsid w:val="00882BF4"/>
    <w:rsid w:val="00882DE6"/>
    <w:rsid w:val="00883A20"/>
    <w:rsid w:val="00883D4D"/>
    <w:rsid w:val="00884007"/>
    <w:rsid w:val="0088470F"/>
    <w:rsid w:val="00884B59"/>
    <w:rsid w:val="00884F1E"/>
    <w:rsid w:val="008850BA"/>
    <w:rsid w:val="00885580"/>
    <w:rsid w:val="00885876"/>
    <w:rsid w:val="00886185"/>
    <w:rsid w:val="008861D9"/>
    <w:rsid w:val="0088638C"/>
    <w:rsid w:val="00886602"/>
    <w:rsid w:val="00886A57"/>
    <w:rsid w:val="00886EDF"/>
    <w:rsid w:val="0088709D"/>
    <w:rsid w:val="008908E5"/>
    <w:rsid w:val="00891216"/>
    <w:rsid w:val="008913AF"/>
    <w:rsid w:val="008914AD"/>
    <w:rsid w:val="00894B58"/>
    <w:rsid w:val="00894FDC"/>
    <w:rsid w:val="008957D3"/>
    <w:rsid w:val="00896414"/>
    <w:rsid w:val="0089716F"/>
    <w:rsid w:val="00897C71"/>
    <w:rsid w:val="008A0F54"/>
    <w:rsid w:val="008A16F9"/>
    <w:rsid w:val="008A1D3E"/>
    <w:rsid w:val="008A3038"/>
    <w:rsid w:val="008A30F7"/>
    <w:rsid w:val="008A44BC"/>
    <w:rsid w:val="008A4B16"/>
    <w:rsid w:val="008A4D63"/>
    <w:rsid w:val="008A4E11"/>
    <w:rsid w:val="008A6D62"/>
    <w:rsid w:val="008B13E9"/>
    <w:rsid w:val="008B2257"/>
    <w:rsid w:val="008B2436"/>
    <w:rsid w:val="008B3898"/>
    <w:rsid w:val="008B3B51"/>
    <w:rsid w:val="008B4057"/>
    <w:rsid w:val="008B4145"/>
    <w:rsid w:val="008B4485"/>
    <w:rsid w:val="008B45FF"/>
    <w:rsid w:val="008B46E8"/>
    <w:rsid w:val="008B5071"/>
    <w:rsid w:val="008B5290"/>
    <w:rsid w:val="008B587F"/>
    <w:rsid w:val="008B6539"/>
    <w:rsid w:val="008B6A1B"/>
    <w:rsid w:val="008B6A40"/>
    <w:rsid w:val="008B72EC"/>
    <w:rsid w:val="008C0C5E"/>
    <w:rsid w:val="008C2655"/>
    <w:rsid w:val="008C2CFD"/>
    <w:rsid w:val="008C3EC2"/>
    <w:rsid w:val="008C3FDC"/>
    <w:rsid w:val="008C435D"/>
    <w:rsid w:val="008C47AD"/>
    <w:rsid w:val="008C5634"/>
    <w:rsid w:val="008C603A"/>
    <w:rsid w:val="008C62D8"/>
    <w:rsid w:val="008C71C8"/>
    <w:rsid w:val="008D167D"/>
    <w:rsid w:val="008D200E"/>
    <w:rsid w:val="008D3116"/>
    <w:rsid w:val="008D492A"/>
    <w:rsid w:val="008D4973"/>
    <w:rsid w:val="008D4B58"/>
    <w:rsid w:val="008D4B7F"/>
    <w:rsid w:val="008D4B8A"/>
    <w:rsid w:val="008D6541"/>
    <w:rsid w:val="008D727D"/>
    <w:rsid w:val="008D7407"/>
    <w:rsid w:val="008D7D7B"/>
    <w:rsid w:val="008E0E93"/>
    <w:rsid w:val="008E0F52"/>
    <w:rsid w:val="008E2124"/>
    <w:rsid w:val="008E216C"/>
    <w:rsid w:val="008E2316"/>
    <w:rsid w:val="008E3063"/>
    <w:rsid w:val="008E34BE"/>
    <w:rsid w:val="008E3AA8"/>
    <w:rsid w:val="008E3E57"/>
    <w:rsid w:val="008E42CE"/>
    <w:rsid w:val="008E42F4"/>
    <w:rsid w:val="008E4333"/>
    <w:rsid w:val="008E4978"/>
    <w:rsid w:val="008E4A31"/>
    <w:rsid w:val="008E50B3"/>
    <w:rsid w:val="008E5657"/>
    <w:rsid w:val="008E56E2"/>
    <w:rsid w:val="008E5E51"/>
    <w:rsid w:val="008E636C"/>
    <w:rsid w:val="008E7BB3"/>
    <w:rsid w:val="008F00DB"/>
    <w:rsid w:val="008F1264"/>
    <w:rsid w:val="008F2908"/>
    <w:rsid w:val="008F31DB"/>
    <w:rsid w:val="008F47C6"/>
    <w:rsid w:val="008F5950"/>
    <w:rsid w:val="008F6647"/>
    <w:rsid w:val="008F700E"/>
    <w:rsid w:val="00900343"/>
    <w:rsid w:val="009006A2"/>
    <w:rsid w:val="0090102B"/>
    <w:rsid w:val="00901448"/>
    <w:rsid w:val="009036BC"/>
    <w:rsid w:val="00903D30"/>
    <w:rsid w:val="00904414"/>
    <w:rsid w:val="009049C4"/>
    <w:rsid w:val="00904DD5"/>
    <w:rsid w:val="00905197"/>
    <w:rsid w:val="00905C47"/>
    <w:rsid w:val="00906379"/>
    <w:rsid w:val="00906A8C"/>
    <w:rsid w:val="00906C28"/>
    <w:rsid w:val="009101EA"/>
    <w:rsid w:val="009106FC"/>
    <w:rsid w:val="009108E5"/>
    <w:rsid w:val="009118BB"/>
    <w:rsid w:val="0091191F"/>
    <w:rsid w:val="00911E7D"/>
    <w:rsid w:val="009120A9"/>
    <w:rsid w:val="009134C3"/>
    <w:rsid w:val="009135A0"/>
    <w:rsid w:val="00915B81"/>
    <w:rsid w:val="00915D6B"/>
    <w:rsid w:val="009160DF"/>
    <w:rsid w:val="009162C7"/>
    <w:rsid w:val="00916EC2"/>
    <w:rsid w:val="009206BC"/>
    <w:rsid w:val="00920F06"/>
    <w:rsid w:val="009213BD"/>
    <w:rsid w:val="009230A6"/>
    <w:rsid w:val="00924627"/>
    <w:rsid w:val="009250A8"/>
    <w:rsid w:val="00925450"/>
    <w:rsid w:val="00925BE6"/>
    <w:rsid w:val="00926697"/>
    <w:rsid w:val="00926F61"/>
    <w:rsid w:val="00926FA9"/>
    <w:rsid w:val="00927F57"/>
    <w:rsid w:val="00930234"/>
    <w:rsid w:val="00930E73"/>
    <w:rsid w:val="0093123D"/>
    <w:rsid w:val="00931DC6"/>
    <w:rsid w:val="00932AA1"/>
    <w:rsid w:val="00932F3C"/>
    <w:rsid w:val="00933040"/>
    <w:rsid w:val="009330E9"/>
    <w:rsid w:val="00934D97"/>
    <w:rsid w:val="00935859"/>
    <w:rsid w:val="00935D15"/>
    <w:rsid w:val="00940DC5"/>
    <w:rsid w:val="009411FB"/>
    <w:rsid w:val="009414A9"/>
    <w:rsid w:val="009415A8"/>
    <w:rsid w:val="0094199B"/>
    <w:rsid w:val="00941B71"/>
    <w:rsid w:val="00941DF9"/>
    <w:rsid w:val="009421AD"/>
    <w:rsid w:val="0094221C"/>
    <w:rsid w:val="00942E1B"/>
    <w:rsid w:val="00942FB3"/>
    <w:rsid w:val="0094409C"/>
    <w:rsid w:val="00944159"/>
    <w:rsid w:val="00944325"/>
    <w:rsid w:val="009449B2"/>
    <w:rsid w:val="00944A82"/>
    <w:rsid w:val="00944BA5"/>
    <w:rsid w:val="00944FA1"/>
    <w:rsid w:val="00946C4D"/>
    <w:rsid w:val="0095019A"/>
    <w:rsid w:val="00951A31"/>
    <w:rsid w:val="009527D9"/>
    <w:rsid w:val="0095285B"/>
    <w:rsid w:val="00952C81"/>
    <w:rsid w:val="009532FD"/>
    <w:rsid w:val="0095396E"/>
    <w:rsid w:val="00953FE9"/>
    <w:rsid w:val="00954417"/>
    <w:rsid w:val="0095481C"/>
    <w:rsid w:val="0095526F"/>
    <w:rsid w:val="0095651D"/>
    <w:rsid w:val="009567E6"/>
    <w:rsid w:val="00956A8E"/>
    <w:rsid w:val="00957076"/>
    <w:rsid w:val="00957132"/>
    <w:rsid w:val="009572B0"/>
    <w:rsid w:val="009574CF"/>
    <w:rsid w:val="00957611"/>
    <w:rsid w:val="009576FD"/>
    <w:rsid w:val="009578EB"/>
    <w:rsid w:val="009578FF"/>
    <w:rsid w:val="00957EBD"/>
    <w:rsid w:val="00960446"/>
    <w:rsid w:val="00960881"/>
    <w:rsid w:val="00960C7D"/>
    <w:rsid w:val="009610ED"/>
    <w:rsid w:val="00961EE9"/>
    <w:rsid w:val="0096331D"/>
    <w:rsid w:val="009633BB"/>
    <w:rsid w:val="00963A36"/>
    <w:rsid w:val="00963AC4"/>
    <w:rsid w:val="009643DA"/>
    <w:rsid w:val="00964769"/>
    <w:rsid w:val="009647D3"/>
    <w:rsid w:val="0096485F"/>
    <w:rsid w:val="00964B3D"/>
    <w:rsid w:val="00964BDD"/>
    <w:rsid w:val="00965C40"/>
    <w:rsid w:val="00966164"/>
    <w:rsid w:val="00967354"/>
    <w:rsid w:val="009677D8"/>
    <w:rsid w:val="00967AAA"/>
    <w:rsid w:val="00971592"/>
    <w:rsid w:val="00971617"/>
    <w:rsid w:val="009717F8"/>
    <w:rsid w:val="00971DDF"/>
    <w:rsid w:val="0097225C"/>
    <w:rsid w:val="00972AF8"/>
    <w:rsid w:val="009731D6"/>
    <w:rsid w:val="00973FC6"/>
    <w:rsid w:val="00974746"/>
    <w:rsid w:val="00975119"/>
    <w:rsid w:val="009763ED"/>
    <w:rsid w:val="00976F04"/>
    <w:rsid w:val="009777F4"/>
    <w:rsid w:val="00977916"/>
    <w:rsid w:val="00977AD8"/>
    <w:rsid w:val="00980A10"/>
    <w:rsid w:val="00980A6F"/>
    <w:rsid w:val="00981130"/>
    <w:rsid w:val="009811D0"/>
    <w:rsid w:val="0098229C"/>
    <w:rsid w:val="0098289D"/>
    <w:rsid w:val="00982D4D"/>
    <w:rsid w:val="009835E0"/>
    <w:rsid w:val="00983B7B"/>
    <w:rsid w:val="00983D46"/>
    <w:rsid w:val="00983DCA"/>
    <w:rsid w:val="00985EF7"/>
    <w:rsid w:val="00986093"/>
    <w:rsid w:val="00986146"/>
    <w:rsid w:val="00986CF9"/>
    <w:rsid w:val="0098727B"/>
    <w:rsid w:val="00987416"/>
    <w:rsid w:val="00990C0E"/>
    <w:rsid w:val="00990D75"/>
    <w:rsid w:val="00990E46"/>
    <w:rsid w:val="00991093"/>
    <w:rsid w:val="0099163B"/>
    <w:rsid w:val="00992343"/>
    <w:rsid w:val="00992694"/>
    <w:rsid w:val="00992C48"/>
    <w:rsid w:val="0099383D"/>
    <w:rsid w:val="009938B1"/>
    <w:rsid w:val="00993F7F"/>
    <w:rsid w:val="00994031"/>
    <w:rsid w:val="00995055"/>
    <w:rsid w:val="00996258"/>
    <w:rsid w:val="00996306"/>
    <w:rsid w:val="00996744"/>
    <w:rsid w:val="009975F1"/>
    <w:rsid w:val="00997CF4"/>
    <w:rsid w:val="009A0360"/>
    <w:rsid w:val="009A1169"/>
    <w:rsid w:val="009A164C"/>
    <w:rsid w:val="009A1AAC"/>
    <w:rsid w:val="009A22BE"/>
    <w:rsid w:val="009A2BB6"/>
    <w:rsid w:val="009A2CB8"/>
    <w:rsid w:val="009A3721"/>
    <w:rsid w:val="009A3789"/>
    <w:rsid w:val="009A45A2"/>
    <w:rsid w:val="009A55D0"/>
    <w:rsid w:val="009A6919"/>
    <w:rsid w:val="009A6AC7"/>
    <w:rsid w:val="009B0408"/>
    <w:rsid w:val="009B0843"/>
    <w:rsid w:val="009B0BC1"/>
    <w:rsid w:val="009B0DEE"/>
    <w:rsid w:val="009B1335"/>
    <w:rsid w:val="009B176D"/>
    <w:rsid w:val="009B19BD"/>
    <w:rsid w:val="009B1E47"/>
    <w:rsid w:val="009B2CED"/>
    <w:rsid w:val="009B2D3B"/>
    <w:rsid w:val="009B3054"/>
    <w:rsid w:val="009B335D"/>
    <w:rsid w:val="009B3C90"/>
    <w:rsid w:val="009B543C"/>
    <w:rsid w:val="009B5C38"/>
    <w:rsid w:val="009B76E3"/>
    <w:rsid w:val="009B76F9"/>
    <w:rsid w:val="009B7A72"/>
    <w:rsid w:val="009B7BB8"/>
    <w:rsid w:val="009B7BFF"/>
    <w:rsid w:val="009C0112"/>
    <w:rsid w:val="009C0E9B"/>
    <w:rsid w:val="009C126A"/>
    <w:rsid w:val="009C18C8"/>
    <w:rsid w:val="009C1AAE"/>
    <w:rsid w:val="009C1D4C"/>
    <w:rsid w:val="009C2DD2"/>
    <w:rsid w:val="009C3982"/>
    <w:rsid w:val="009C3F7E"/>
    <w:rsid w:val="009C441F"/>
    <w:rsid w:val="009C4A07"/>
    <w:rsid w:val="009C4B8E"/>
    <w:rsid w:val="009C4C04"/>
    <w:rsid w:val="009C51D5"/>
    <w:rsid w:val="009C543C"/>
    <w:rsid w:val="009C599A"/>
    <w:rsid w:val="009C5EFF"/>
    <w:rsid w:val="009C6325"/>
    <w:rsid w:val="009C650E"/>
    <w:rsid w:val="009C6EF0"/>
    <w:rsid w:val="009C6F92"/>
    <w:rsid w:val="009C70DB"/>
    <w:rsid w:val="009C774A"/>
    <w:rsid w:val="009C797C"/>
    <w:rsid w:val="009C79C5"/>
    <w:rsid w:val="009D19BC"/>
    <w:rsid w:val="009D2348"/>
    <w:rsid w:val="009D2EA8"/>
    <w:rsid w:val="009D2F0C"/>
    <w:rsid w:val="009D3306"/>
    <w:rsid w:val="009D3578"/>
    <w:rsid w:val="009D3A5F"/>
    <w:rsid w:val="009D4F88"/>
    <w:rsid w:val="009D5193"/>
    <w:rsid w:val="009D5C32"/>
    <w:rsid w:val="009D5C56"/>
    <w:rsid w:val="009D5CA4"/>
    <w:rsid w:val="009D5F04"/>
    <w:rsid w:val="009D6472"/>
    <w:rsid w:val="009D6631"/>
    <w:rsid w:val="009D79F4"/>
    <w:rsid w:val="009D7AA6"/>
    <w:rsid w:val="009D7D19"/>
    <w:rsid w:val="009E0E6C"/>
    <w:rsid w:val="009E1013"/>
    <w:rsid w:val="009E126D"/>
    <w:rsid w:val="009E2819"/>
    <w:rsid w:val="009E33D7"/>
    <w:rsid w:val="009E34E0"/>
    <w:rsid w:val="009E37DB"/>
    <w:rsid w:val="009E3901"/>
    <w:rsid w:val="009E3CD1"/>
    <w:rsid w:val="009E5520"/>
    <w:rsid w:val="009E5867"/>
    <w:rsid w:val="009E5AF5"/>
    <w:rsid w:val="009E5EB5"/>
    <w:rsid w:val="009E6ABF"/>
    <w:rsid w:val="009E6F30"/>
    <w:rsid w:val="009E74F0"/>
    <w:rsid w:val="009E79EC"/>
    <w:rsid w:val="009E7F23"/>
    <w:rsid w:val="009E7F86"/>
    <w:rsid w:val="009F049A"/>
    <w:rsid w:val="009F0768"/>
    <w:rsid w:val="009F102A"/>
    <w:rsid w:val="009F151C"/>
    <w:rsid w:val="009F2A19"/>
    <w:rsid w:val="009F3D69"/>
    <w:rsid w:val="009F426C"/>
    <w:rsid w:val="009F514E"/>
    <w:rsid w:val="009F5F19"/>
    <w:rsid w:val="009F7867"/>
    <w:rsid w:val="009F7D66"/>
    <w:rsid w:val="00A00039"/>
    <w:rsid w:val="00A0028D"/>
    <w:rsid w:val="00A00A30"/>
    <w:rsid w:val="00A00BD2"/>
    <w:rsid w:val="00A00E56"/>
    <w:rsid w:val="00A011E6"/>
    <w:rsid w:val="00A027F3"/>
    <w:rsid w:val="00A02F14"/>
    <w:rsid w:val="00A03978"/>
    <w:rsid w:val="00A03AB1"/>
    <w:rsid w:val="00A04D7E"/>
    <w:rsid w:val="00A051D9"/>
    <w:rsid w:val="00A0534F"/>
    <w:rsid w:val="00A05DF3"/>
    <w:rsid w:val="00A05E17"/>
    <w:rsid w:val="00A06A06"/>
    <w:rsid w:val="00A07E08"/>
    <w:rsid w:val="00A10D79"/>
    <w:rsid w:val="00A10DB2"/>
    <w:rsid w:val="00A11535"/>
    <w:rsid w:val="00A11E56"/>
    <w:rsid w:val="00A11FFC"/>
    <w:rsid w:val="00A12798"/>
    <w:rsid w:val="00A13045"/>
    <w:rsid w:val="00A1359B"/>
    <w:rsid w:val="00A13A09"/>
    <w:rsid w:val="00A153BE"/>
    <w:rsid w:val="00A159D1"/>
    <w:rsid w:val="00A15AF7"/>
    <w:rsid w:val="00A15DEE"/>
    <w:rsid w:val="00A16462"/>
    <w:rsid w:val="00A167B5"/>
    <w:rsid w:val="00A16DBE"/>
    <w:rsid w:val="00A171A5"/>
    <w:rsid w:val="00A17464"/>
    <w:rsid w:val="00A179E0"/>
    <w:rsid w:val="00A17C4F"/>
    <w:rsid w:val="00A17CDF"/>
    <w:rsid w:val="00A2061A"/>
    <w:rsid w:val="00A20653"/>
    <w:rsid w:val="00A20722"/>
    <w:rsid w:val="00A20A39"/>
    <w:rsid w:val="00A238BD"/>
    <w:rsid w:val="00A23DCA"/>
    <w:rsid w:val="00A240D8"/>
    <w:rsid w:val="00A243E4"/>
    <w:rsid w:val="00A2459D"/>
    <w:rsid w:val="00A247F6"/>
    <w:rsid w:val="00A249C8"/>
    <w:rsid w:val="00A24E23"/>
    <w:rsid w:val="00A2566C"/>
    <w:rsid w:val="00A25C10"/>
    <w:rsid w:val="00A25C80"/>
    <w:rsid w:val="00A25F05"/>
    <w:rsid w:val="00A26491"/>
    <w:rsid w:val="00A2755D"/>
    <w:rsid w:val="00A3006F"/>
    <w:rsid w:val="00A30A07"/>
    <w:rsid w:val="00A30B2D"/>
    <w:rsid w:val="00A311AE"/>
    <w:rsid w:val="00A312A6"/>
    <w:rsid w:val="00A3130E"/>
    <w:rsid w:val="00A3193B"/>
    <w:rsid w:val="00A324CF"/>
    <w:rsid w:val="00A329D7"/>
    <w:rsid w:val="00A32E8B"/>
    <w:rsid w:val="00A32ED6"/>
    <w:rsid w:val="00A33776"/>
    <w:rsid w:val="00A33F20"/>
    <w:rsid w:val="00A340C4"/>
    <w:rsid w:val="00A344A5"/>
    <w:rsid w:val="00A346C3"/>
    <w:rsid w:val="00A34D4A"/>
    <w:rsid w:val="00A36155"/>
    <w:rsid w:val="00A3629E"/>
    <w:rsid w:val="00A365AD"/>
    <w:rsid w:val="00A36F35"/>
    <w:rsid w:val="00A378C2"/>
    <w:rsid w:val="00A419F9"/>
    <w:rsid w:val="00A42A85"/>
    <w:rsid w:val="00A42D07"/>
    <w:rsid w:val="00A44B43"/>
    <w:rsid w:val="00A4503E"/>
    <w:rsid w:val="00A450C0"/>
    <w:rsid w:val="00A45468"/>
    <w:rsid w:val="00A46740"/>
    <w:rsid w:val="00A471A8"/>
    <w:rsid w:val="00A4791B"/>
    <w:rsid w:val="00A507E2"/>
    <w:rsid w:val="00A50A48"/>
    <w:rsid w:val="00A51180"/>
    <w:rsid w:val="00A51242"/>
    <w:rsid w:val="00A51522"/>
    <w:rsid w:val="00A51573"/>
    <w:rsid w:val="00A51A5E"/>
    <w:rsid w:val="00A52895"/>
    <w:rsid w:val="00A52D7D"/>
    <w:rsid w:val="00A535EA"/>
    <w:rsid w:val="00A539A5"/>
    <w:rsid w:val="00A53DA0"/>
    <w:rsid w:val="00A5404D"/>
    <w:rsid w:val="00A54B9A"/>
    <w:rsid w:val="00A54F1A"/>
    <w:rsid w:val="00A555A7"/>
    <w:rsid w:val="00A5765D"/>
    <w:rsid w:val="00A57965"/>
    <w:rsid w:val="00A579BD"/>
    <w:rsid w:val="00A607CB"/>
    <w:rsid w:val="00A60977"/>
    <w:rsid w:val="00A62540"/>
    <w:rsid w:val="00A6351F"/>
    <w:rsid w:val="00A63809"/>
    <w:rsid w:val="00A638EA"/>
    <w:rsid w:val="00A64278"/>
    <w:rsid w:val="00A649FE"/>
    <w:rsid w:val="00A64A6E"/>
    <w:rsid w:val="00A65018"/>
    <w:rsid w:val="00A6519F"/>
    <w:rsid w:val="00A65519"/>
    <w:rsid w:val="00A65931"/>
    <w:rsid w:val="00A65A70"/>
    <w:rsid w:val="00A65A71"/>
    <w:rsid w:val="00A65E0B"/>
    <w:rsid w:val="00A6665F"/>
    <w:rsid w:val="00A66CFA"/>
    <w:rsid w:val="00A66F36"/>
    <w:rsid w:val="00A67488"/>
    <w:rsid w:val="00A676D9"/>
    <w:rsid w:val="00A67EFC"/>
    <w:rsid w:val="00A7031E"/>
    <w:rsid w:val="00A71140"/>
    <w:rsid w:val="00A7205E"/>
    <w:rsid w:val="00A7324E"/>
    <w:rsid w:val="00A732BD"/>
    <w:rsid w:val="00A74692"/>
    <w:rsid w:val="00A75A52"/>
    <w:rsid w:val="00A75C6A"/>
    <w:rsid w:val="00A7618B"/>
    <w:rsid w:val="00A7640B"/>
    <w:rsid w:val="00A773A8"/>
    <w:rsid w:val="00A7778B"/>
    <w:rsid w:val="00A803BC"/>
    <w:rsid w:val="00A80969"/>
    <w:rsid w:val="00A80D0E"/>
    <w:rsid w:val="00A8386F"/>
    <w:rsid w:val="00A85798"/>
    <w:rsid w:val="00A85AA3"/>
    <w:rsid w:val="00A8609D"/>
    <w:rsid w:val="00A86EA7"/>
    <w:rsid w:val="00A9074C"/>
    <w:rsid w:val="00A90F16"/>
    <w:rsid w:val="00A91191"/>
    <w:rsid w:val="00A91244"/>
    <w:rsid w:val="00A91774"/>
    <w:rsid w:val="00A91870"/>
    <w:rsid w:val="00A91C7F"/>
    <w:rsid w:val="00A92066"/>
    <w:rsid w:val="00A9238B"/>
    <w:rsid w:val="00A9269D"/>
    <w:rsid w:val="00A92776"/>
    <w:rsid w:val="00A93181"/>
    <w:rsid w:val="00A9326A"/>
    <w:rsid w:val="00A938E6"/>
    <w:rsid w:val="00A93CCF"/>
    <w:rsid w:val="00A940DF"/>
    <w:rsid w:val="00A944C9"/>
    <w:rsid w:val="00A94E4E"/>
    <w:rsid w:val="00A95514"/>
    <w:rsid w:val="00A955D6"/>
    <w:rsid w:val="00A95BD5"/>
    <w:rsid w:val="00A95C53"/>
    <w:rsid w:val="00A96D37"/>
    <w:rsid w:val="00A96F78"/>
    <w:rsid w:val="00A97903"/>
    <w:rsid w:val="00A979E1"/>
    <w:rsid w:val="00A97B93"/>
    <w:rsid w:val="00AA0ADC"/>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A7187"/>
    <w:rsid w:val="00AB0A32"/>
    <w:rsid w:val="00AB0B90"/>
    <w:rsid w:val="00AB0E56"/>
    <w:rsid w:val="00AB0ED5"/>
    <w:rsid w:val="00AB18AC"/>
    <w:rsid w:val="00AB1EB7"/>
    <w:rsid w:val="00AB3A15"/>
    <w:rsid w:val="00AB4647"/>
    <w:rsid w:val="00AB4ECC"/>
    <w:rsid w:val="00AB4F0F"/>
    <w:rsid w:val="00AB53E3"/>
    <w:rsid w:val="00AB60E2"/>
    <w:rsid w:val="00AB6601"/>
    <w:rsid w:val="00AB674E"/>
    <w:rsid w:val="00AB6D79"/>
    <w:rsid w:val="00AB709E"/>
    <w:rsid w:val="00AB7806"/>
    <w:rsid w:val="00AC02C1"/>
    <w:rsid w:val="00AC0AB6"/>
    <w:rsid w:val="00AC10AD"/>
    <w:rsid w:val="00AC1E55"/>
    <w:rsid w:val="00AC324B"/>
    <w:rsid w:val="00AC3668"/>
    <w:rsid w:val="00AC3C77"/>
    <w:rsid w:val="00AC3D06"/>
    <w:rsid w:val="00AC429F"/>
    <w:rsid w:val="00AC4916"/>
    <w:rsid w:val="00AC51B6"/>
    <w:rsid w:val="00AC56A0"/>
    <w:rsid w:val="00AC5D06"/>
    <w:rsid w:val="00AC60B4"/>
    <w:rsid w:val="00AC60C5"/>
    <w:rsid w:val="00AC67B6"/>
    <w:rsid w:val="00AC7D98"/>
    <w:rsid w:val="00AD00C5"/>
    <w:rsid w:val="00AD165F"/>
    <w:rsid w:val="00AD2794"/>
    <w:rsid w:val="00AD2DC5"/>
    <w:rsid w:val="00AD3455"/>
    <w:rsid w:val="00AD3643"/>
    <w:rsid w:val="00AD3CAD"/>
    <w:rsid w:val="00AD46F1"/>
    <w:rsid w:val="00AD5A99"/>
    <w:rsid w:val="00AD69FF"/>
    <w:rsid w:val="00AD702B"/>
    <w:rsid w:val="00AD72E6"/>
    <w:rsid w:val="00AD7C95"/>
    <w:rsid w:val="00AD7FCD"/>
    <w:rsid w:val="00AE025A"/>
    <w:rsid w:val="00AE2BED"/>
    <w:rsid w:val="00AE3020"/>
    <w:rsid w:val="00AE36DB"/>
    <w:rsid w:val="00AE36E6"/>
    <w:rsid w:val="00AE3B74"/>
    <w:rsid w:val="00AE3DE1"/>
    <w:rsid w:val="00AE5439"/>
    <w:rsid w:val="00AE61B2"/>
    <w:rsid w:val="00AE78D1"/>
    <w:rsid w:val="00AE7F89"/>
    <w:rsid w:val="00AF0543"/>
    <w:rsid w:val="00AF1C19"/>
    <w:rsid w:val="00AF2D54"/>
    <w:rsid w:val="00AF3458"/>
    <w:rsid w:val="00AF3F7B"/>
    <w:rsid w:val="00AF42B4"/>
    <w:rsid w:val="00AF4B42"/>
    <w:rsid w:val="00AF4B8A"/>
    <w:rsid w:val="00AF4F1B"/>
    <w:rsid w:val="00AF5EC6"/>
    <w:rsid w:val="00AF6C38"/>
    <w:rsid w:val="00AF6D68"/>
    <w:rsid w:val="00AF6E8A"/>
    <w:rsid w:val="00AF7213"/>
    <w:rsid w:val="00AF7771"/>
    <w:rsid w:val="00AF78A4"/>
    <w:rsid w:val="00AF7D92"/>
    <w:rsid w:val="00B0098F"/>
    <w:rsid w:val="00B009CB"/>
    <w:rsid w:val="00B00B81"/>
    <w:rsid w:val="00B011CC"/>
    <w:rsid w:val="00B02D59"/>
    <w:rsid w:val="00B04048"/>
    <w:rsid w:val="00B04B46"/>
    <w:rsid w:val="00B04C49"/>
    <w:rsid w:val="00B04F3D"/>
    <w:rsid w:val="00B0557D"/>
    <w:rsid w:val="00B05702"/>
    <w:rsid w:val="00B05B87"/>
    <w:rsid w:val="00B06DD9"/>
    <w:rsid w:val="00B07CD6"/>
    <w:rsid w:val="00B07E52"/>
    <w:rsid w:val="00B10010"/>
    <w:rsid w:val="00B112CB"/>
    <w:rsid w:val="00B11775"/>
    <w:rsid w:val="00B121B8"/>
    <w:rsid w:val="00B12F75"/>
    <w:rsid w:val="00B1302D"/>
    <w:rsid w:val="00B1513F"/>
    <w:rsid w:val="00B15B89"/>
    <w:rsid w:val="00B16151"/>
    <w:rsid w:val="00B1746F"/>
    <w:rsid w:val="00B2022C"/>
    <w:rsid w:val="00B20725"/>
    <w:rsid w:val="00B2087E"/>
    <w:rsid w:val="00B20B11"/>
    <w:rsid w:val="00B20B21"/>
    <w:rsid w:val="00B20B94"/>
    <w:rsid w:val="00B22E8A"/>
    <w:rsid w:val="00B236A8"/>
    <w:rsid w:val="00B248D0"/>
    <w:rsid w:val="00B2628E"/>
    <w:rsid w:val="00B262E6"/>
    <w:rsid w:val="00B266B0"/>
    <w:rsid w:val="00B26883"/>
    <w:rsid w:val="00B27921"/>
    <w:rsid w:val="00B3000E"/>
    <w:rsid w:val="00B3227F"/>
    <w:rsid w:val="00B326A8"/>
    <w:rsid w:val="00B3291A"/>
    <w:rsid w:val="00B329EB"/>
    <w:rsid w:val="00B32FCD"/>
    <w:rsid w:val="00B33508"/>
    <w:rsid w:val="00B3377E"/>
    <w:rsid w:val="00B34E63"/>
    <w:rsid w:val="00B35902"/>
    <w:rsid w:val="00B35DA4"/>
    <w:rsid w:val="00B35E26"/>
    <w:rsid w:val="00B36571"/>
    <w:rsid w:val="00B37F9C"/>
    <w:rsid w:val="00B40100"/>
    <w:rsid w:val="00B40468"/>
    <w:rsid w:val="00B4063F"/>
    <w:rsid w:val="00B40A96"/>
    <w:rsid w:val="00B4143C"/>
    <w:rsid w:val="00B4147B"/>
    <w:rsid w:val="00B4184B"/>
    <w:rsid w:val="00B41E94"/>
    <w:rsid w:val="00B422A7"/>
    <w:rsid w:val="00B42A32"/>
    <w:rsid w:val="00B42FA6"/>
    <w:rsid w:val="00B4399E"/>
    <w:rsid w:val="00B43A16"/>
    <w:rsid w:val="00B45295"/>
    <w:rsid w:val="00B45CE1"/>
    <w:rsid w:val="00B46A75"/>
    <w:rsid w:val="00B470A7"/>
    <w:rsid w:val="00B500CD"/>
    <w:rsid w:val="00B5062E"/>
    <w:rsid w:val="00B5109D"/>
    <w:rsid w:val="00B51EB4"/>
    <w:rsid w:val="00B5239C"/>
    <w:rsid w:val="00B528E7"/>
    <w:rsid w:val="00B53259"/>
    <w:rsid w:val="00B53893"/>
    <w:rsid w:val="00B53E88"/>
    <w:rsid w:val="00B548C2"/>
    <w:rsid w:val="00B54B6A"/>
    <w:rsid w:val="00B54C71"/>
    <w:rsid w:val="00B55428"/>
    <w:rsid w:val="00B55A99"/>
    <w:rsid w:val="00B57093"/>
    <w:rsid w:val="00B570BF"/>
    <w:rsid w:val="00B57A4D"/>
    <w:rsid w:val="00B57F17"/>
    <w:rsid w:val="00B60471"/>
    <w:rsid w:val="00B60B8F"/>
    <w:rsid w:val="00B60D37"/>
    <w:rsid w:val="00B60E3A"/>
    <w:rsid w:val="00B625CC"/>
    <w:rsid w:val="00B63337"/>
    <w:rsid w:val="00B6369F"/>
    <w:rsid w:val="00B639D7"/>
    <w:rsid w:val="00B64AA7"/>
    <w:rsid w:val="00B64FED"/>
    <w:rsid w:val="00B65452"/>
    <w:rsid w:val="00B66594"/>
    <w:rsid w:val="00B67647"/>
    <w:rsid w:val="00B67805"/>
    <w:rsid w:val="00B701FE"/>
    <w:rsid w:val="00B70307"/>
    <w:rsid w:val="00B711E0"/>
    <w:rsid w:val="00B721CD"/>
    <w:rsid w:val="00B7267A"/>
    <w:rsid w:val="00B726FF"/>
    <w:rsid w:val="00B72A5B"/>
    <w:rsid w:val="00B72AA4"/>
    <w:rsid w:val="00B72F13"/>
    <w:rsid w:val="00B743E5"/>
    <w:rsid w:val="00B75454"/>
    <w:rsid w:val="00B768FD"/>
    <w:rsid w:val="00B76BCD"/>
    <w:rsid w:val="00B76EE9"/>
    <w:rsid w:val="00B77231"/>
    <w:rsid w:val="00B77499"/>
    <w:rsid w:val="00B77880"/>
    <w:rsid w:val="00B77A21"/>
    <w:rsid w:val="00B77B84"/>
    <w:rsid w:val="00B77E5F"/>
    <w:rsid w:val="00B80D90"/>
    <w:rsid w:val="00B82613"/>
    <w:rsid w:val="00B828B5"/>
    <w:rsid w:val="00B82B96"/>
    <w:rsid w:val="00B82ED8"/>
    <w:rsid w:val="00B831AF"/>
    <w:rsid w:val="00B83E1B"/>
    <w:rsid w:val="00B845D0"/>
    <w:rsid w:val="00B84A0D"/>
    <w:rsid w:val="00B84A80"/>
    <w:rsid w:val="00B84E9C"/>
    <w:rsid w:val="00B85522"/>
    <w:rsid w:val="00B86D30"/>
    <w:rsid w:val="00B87078"/>
    <w:rsid w:val="00B902AF"/>
    <w:rsid w:val="00B90B1A"/>
    <w:rsid w:val="00B90E2A"/>
    <w:rsid w:val="00B90F2A"/>
    <w:rsid w:val="00B9198D"/>
    <w:rsid w:val="00B92D25"/>
    <w:rsid w:val="00B93008"/>
    <w:rsid w:val="00B93EB5"/>
    <w:rsid w:val="00B9406D"/>
    <w:rsid w:val="00B946E8"/>
    <w:rsid w:val="00B94BA7"/>
    <w:rsid w:val="00B94E0E"/>
    <w:rsid w:val="00B96413"/>
    <w:rsid w:val="00B97CA3"/>
    <w:rsid w:val="00BA1104"/>
    <w:rsid w:val="00BA1388"/>
    <w:rsid w:val="00BA1872"/>
    <w:rsid w:val="00BA1913"/>
    <w:rsid w:val="00BA2BC9"/>
    <w:rsid w:val="00BA4641"/>
    <w:rsid w:val="00BA4A54"/>
    <w:rsid w:val="00BA6459"/>
    <w:rsid w:val="00BA681B"/>
    <w:rsid w:val="00BA7205"/>
    <w:rsid w:val="00BA76A9"/>
    <w:rsid w:val="00BB0595"/>
    <w:rsid w:val="00BB0D99"/>
    <w:rsid w:val="00BB2188"/>
    <w:rsid w:val="00BB28F0"/>
    <w:rsid w:val="00BB2F36"/>
    <w:rsid w:val="00BB3DFB"/>
    <w:rsid w:val="00BB3E2B"/>
    <w:rsid w:val="00BB4655"/>
    <w:rsid w:val="00BB5B03"/>
    <w:rsid w:val="00BB5D1C"/>
    <w:rsid w:val="00BB6552"/>
    <w:rsid w:val="00BB65E0"/>
    <w:rsid w:val="00BB6B9B"/>
    <w:rsid w:val="00BB754F"/>
    <w:rsid w:val="00BC0058"/>
    <w:rsid w:val="00BC07D4"/>
    <w:rsid w:val="00BC0A5D"/>
    <w:rsid w:val="00BC0BE3"/>
    <w:rsid w:val="00BC1AD9"/>
    <w:rsid w:val="00BC2381"/>
    <w:rsid w:val="00BC2AEB"/>
    <w:rsid w:val="00BC3257"/>
    <w:rsid w:val="00BC32E7"/>
    <w:rsid w:val="00BC4F81"/>
    <w:rsid w:val="00BC5219"/>
    <w:rsid w:val="00BC5670"/>
    <w:rsid w:val="00BC58B9"/>
    <w:rsid w:val="00BC5CA0"/>
    <w:rsid w:val="00BC778D"/>
    <w:rsid w:val="00BD0642"/>
    <w:rsid w:val="00BD0787"/>
    <w:rsid w:val="00BD128D"/>
    <w:rsid w:val="00BD2A1C"/>
    <w:rsid w:val="00BD2F13"/>
    <w:rsid w:val="00BD3056"/>
    <w:rsid w:val="00BD3846"/>
    <w:rsid w:val="00BD3E68"/>
    <w:rsid w:val="00BD3FC1"/>
    <w:rsid w:val="00BD4E05"/>
    <w:rsid w:val="00BD598A"/>
    <w:rsid w:val="00BD5C7A"/>
    <w:rsid w:val="00BD6BDB"/>
    <w:rsid w:val="00BD723F"/>
    <w:rsid w:val="00BD75B4"/>
    <w:rsid w:val="00BD7D14"/>
    <w:rsid w:val="00BE02B4"/>
    <w:rsid w:val="00BE03C1"/>
    <w:rsid w:val="00BE0D1C"/>
    <w:rsid w:val="00BE261A"/>
    <w:rsid w:val="00BE28C1"/>
    <w:rsid w:val="00BE2E18"/>
    <w:rsid w:val="00BE3492"/>
    <w:rsid w:val="00BE3B62"/>
    <w:rsid w:val="00BE4EC9"/>
    <w:rsid w:val="00BE5BC8"/>
    <w:rsid w:val="00BE631E"/>
    <w:rsid w:val="00BE6BEC"/>
    <w:rsid w:val="00BE76D4"/>
    <w:rsid w:val="00BE7CB4"/>
    <w:rsid w:val="00BE7E77"/>
    <w:rsid w:val="00BF0CCF"/>
    <w:rsid w:val="00BF0FC5"/>
    <w:rsid w:val="00BF10BC"/>
    <w:rsid w:val="00BF21AC"/>
    <w:rsid w:val="00BF2876"/>
    <w:rsid w:val="00BF2E53"/>
    <w:rsid w:val="00BF352A"/>
    <w:rsid w:val="00BF3669"/>
    <w:rsid w:val="00BF389B"/>
    <w:rsid w:val="00BF3C0D"/>
    <w:rsid w:val="00BF4BC7"/>
    <w:rsid w:val="00BF51EC"/>
    <w:rsid w:val="00BF5B51"/>
    <w:rsid w:val="00BF6164"/>
    <w:rsid w:val="00BF6252"/>
    <w:rsid w:val="00BF6BE7"/>
    <w:rsid w:val="00BF711C"/>
    <w:rsid w:val="00BF748E"/>
    <w:rsid w:val="00BF789B"/>
    <w:rsid w:val="00C004C2"/>
    <w:rsid w:val="00C03309"/>
    <w:rsid w:val="00C037E0"/>
    <w:rsid w:val="00C072FE"/>
    <w:rsid w:val="00C07451"/>
    <w:rsid w:val="00C10626"/>
    <w:rsid w:val="00C116F9"/>
    <w:rsid w:val="00C11ADE"/>
    <w:rsid w:val="00C126E0"/>
    <w:rsid w:val="00C128BC"/>
    <w:rsid w:val="00C12E39"/>
    <w:rsid w:val="00C130CC"/>
    <w:rsid w:val="00C13D47"/>
    <w:rsid w:val="00C14164"/>
    <w:rsid w:val="00C14C53"/>
    <w:rsid w:val="00C152F8"/>
    <w:rsid w:val="00C15D8E"/>
    <w:rsid w:val="00C1624E"/>
    <w:rsid w:val="00C17012"/>
    <w:rsid w:val="00C178FB"/>
    <w:rsid w:val="00C179F9"/>
    <w:rsid w:val="00C17D66"/>
    <w:rsid w:val="00C17DF9"/>
    <w:rsid w:val="00C201EB"/>
    <w:rsid w:val="00C20ACC"/>
    <w:rsid w:val="00C22B28"/>
    <w:rsid w:val="00C23DF1"/>
    <w:rsid w:val="00C257B7"/>
    <w:rsid w:val="00C2582B"/>
    <w:rsid w:val="00C27033"/>
    <w:rsid w:val="00C272E8"/>
    <w:rsid w:val="00C27844"/>
    <w:rsid w:val="00C301A9"/>
    <w:rsid w:val="00C30ABC"/>
    <w:rsid w:val="00C30B60"/>
    <w:rsid w:val="00C31FAA"/>
    <w:rsid w:val="00C33359"/>
    <w:rsid w:val="00C348D6"/>
    <w:rsid w:val="00C3504C"/>
    <w:rsid w:val="00C365E7"/>
    <w:rsid w:val="00C36E34"/>
    <w:rsid w:val="00C40388"/>
    <w:rsid w:val="00C404D7"/>
    <w:rsid w:val="00C404EE"/>
    <w:rsid w:val="00C409EB"/>
    <w:rsid w:val="00C4171B"/>
    <w:rsid w:val="00C41B69"/>
    <w:rsid w:val="00C41F51"/>
    <w:rsid w:val="00C42689"/>
    <w:rsid w:val="00C42988"/>
    <w:rsid w:val="00C42BD4"/>
    <w:rsid w:val="00C43FF0"/>
    <w:rsid w:val="00C44124"/>
    <w:rsid w:val="00C44641"/>
    <w:rsid w:val="00C44FD9"/>
    <w:rsid w:val="00C45DDF"/>
    <w:rsid w:val="00C45EF5"/>
    <w:rsid w:val="00C46B7E"/>
    <w:rsid w:val="00C474D6"/>
    <w:rsid w:val="00C47538"/>
    <w:rsid w:val="00C5099B"/>
    <w:rsid w:val="00C50A4E"/>
    <w:rsid w:val="00C51226"/>
    <w:rsid w:val="00C51C37"/>
    <w:rsid w:val="00C520B1"/>
    <w:rsid w:val="00C522D6"/>
    <w:rsid w:val="00C52C52"/>
    <w:rsid w:val="00C52D7E"/>
    <w:rsid w:val="00C53F3B"/>
    <w:rsid w:val="00C54020"/>
    <w:rsid w:val="00C5406F"/>
    <w:rsid w:val="00C545C5"/>
    <w:rsid w:val="00C54817"/>
    <w:rsid w:val="00C54F35"/>
    <w:rsid w:val="00C55566"/>
    <w:rsid w:val="00C57664"/>
    <w:rsid w:val="00C57A01"/>
    <w:rsid w:val="00C57A2D"/>
    <w:rsid w:val="00C6078D"/>
    <w:rsid w:val="00C60B07"/>
    <w:rsid w:val="00C61D4B"/>
    <w:rsid w:val="00C62B0A"/>
    <w:rsid w:val="00C6333B"/>
    <w:rsid w:val="00C63C52"/>
    <w:rsid w:val="00C63F08"/>
    <w:rsid w:val="00C64272"/>
    <w:rsid w:val="00C648A7"/>
    <w:rsid w:val="00C6528C"/>
    <w:rsid w:val="00C65297"/>
    <w:rsid w:val="00C659EC"/>
    <w:rsid w:val="00C661E8"/>
    <w:rsid w:val="00C70084"/>
    <w:rsid w:val="00C7083E"/>
    <w:rsid w:val="00C7090B"/>
    <w:rsid w:val="00C70D10"/>
    <w:rsid w:val="00C712E1"/>
    <w:rsid w:val="00C7235B"/>
    <w:rsid w:val="00C72E18"/>
    <w:rsid w:val="00C731AD"/>
    <w:rsid w:val="00C7380B"/>
    <w:rsid w:val="00C74421"/>
    <w:rsid w:val="00C748CF"/>
    <w:rsid w:val="00C74967"/>
    <w:rsid w:val="00C74E97"/>
    <w:rsid w:val="00C75F2F"/>
    <w:rsid w:val="00C75FEE"/>
    <w:rsid w:val="00C76F1D"/>
    <w:rsid w:val="00C77237"/>
    <w:rsid w:val="00C7772A"/>
    <w:rsid w:val="00C77937"/>
    <w:rsid w:val="00C77CA4"/>
    <w:rsid w:val="00C77D26"/>
    <w:rsid w:val="00C80BDF"/>
    <w:rsid w:val="00C815DF"/>
    <w:rsid w:val="00C81819"/>
    <w:rsid w:val="00C82FEE"/>
    <w:rsid w:val="00C84D39"/>
    <w:rsid w:val="00C85277"/>
    <w:rsid w:val="00C85806"/>
    <w:rsid w:val="00C85D76"/>
    <w:rsid w:val="00C860F6"/>
    <w:rsid w:val="00C867CD"/>
    <w:rsid w:val="00C873AC"/>
    <w:rsid w:val="00C87DA6"/>
    <w:rsid w:val="00C91857"/>
    <w:rsid w:val="00C9213B"/>
    <w:rsid w:val="00C92216"/>
    <w:rsid w:val="00C93462"/>
    <w:rsid w:val="00C93CB6"/>
    <w:rsid w:val="00C94384"/>
    <w:rsid w:val="00C945C9"/>
    <w:rsid w:val="00C94A34"/>
    <w:rsid w:val="00C94A53"/>
    <w:rsid w:val="00C94C2B"/>
    <w:rsid w:val="00C94F73"/>
    <w:rsid w:val="00C95609"/>
    <w:rsid w:val="00C96F79"/>
    <w:rsid w:val="00C97CF9"/>
    <w:rsid w:val="00CA17DD"/>
    <w:rsid w:val="00CA1863"/>
    <w:rsid w:val="00CA18FE"/>
    <w:rsid w:val="00CA1941"/>
    <w:rsid w:val="00CA2549"/>
    <w:rsid w:val="00CA26CE"/>
    <w:rsid w:val="00CA38C7"/>
    <w:rsid w:val="00CA391D"/>
    <w:rsid w:val="00CA3ACD"/>
    <w:rsid w:val="00CA4107"/>
    <w:rsid w:val="00CA4F8B"/>
    <w:rsid w:val="00CA4FD5"/>
    <w:rsid w:val="00CA5445"/>
    <w:rsid w:val="00CA5F6B"/>
    <w:rsid w:val="00CB0007"/>
    <w:rsid w:val="00CB09DA"/>
    <w:rsid w:val="00CB0BD9"/>
    <w:rsid w:val="00CB1CAC"/>
    <w:rsid w:val="00CB1DE8"/>
    <w:rsid w:val="00CB1E3B"/>
    <w:rsid w:val="00CB1F1D"/>
    <w:rsid w:val="00CB23AB"/>
    <w:rsid w:val="00CB2770"/>
    <w:rsid w:val="00CB372F"/>
    <w:rsid w:val="00CB3CE2"/>
    <w:rsid w:val="00CB580D"/>
    <w:rsid w:val="00CB6795"/>
    <w:rsid w:val="00CB70B1"/>
    <w:rsid w:val="00CB71F8"/>
    <w:rsid w:val="00CC180A"/>
    <w:rsid w:val="00CC26DB"/>
    <w:rsid w:val="00CC300C"/>
    <w:rsid w:val="00CC35AE"/>
    <w:rsid w:val="00CC3DAA"/>
    <w:rsid w:val="00CC4C2C"/>
    <w:rsid w:val="00CC5057"/>
    <w:rsid w:val="00CC7717"/>
    <w:rsid w:val="00CC7A58"/>
    <w:rsid w:val="00CD03C9"/>
    <w:rsid w:val="00CD078F"/>
    <w:rsid w:val="00CD0C90"/>
    <w:rsid w:val="00CD1166"/>
    <w:rsid w:val="00CD121E"/>
    <w:rsid w:val="00CD185D"/>
    <w:rsid w:val="00CD28F0"/>
    <w:rsid w:val="00CD3ED8"/>
    <w:rsid w:val="00CD497A"/>
    <w:rsid w:val="00CD51AB"/>
    <w:rsid w:val="00CD6A52"/>
    <w:rsid w:val="00CD6C7F"/>
    <w:rsid w:val="00CD7065"/>
    <w:rsid w:val="00CD761D"/>
    <w:rsid w:val="00CD76B5"/>
    <w:rsid w:val="00CD78B9"/>
    <w:rsid w:val="00CE1D01"/>
    <w:rsid w:val="00CE1E60"/>
    <w:rsid w:val="00CE2323"/>
    <w:rsid w:val="00CE2346"/>
    <w:rsid w:val="00CE5713"/>
    <w:rsid w:val="00CE596B"/>
    <w:rsid w:val="00CE6F0F"/>
    <w:rsid w:val="00CE76C3"/>
    <w:rsid w:val="00CF002F"/>
    <w:rsid w:val="00CF0246"/>
    <w:rsid w:val="00CF0D87"/>
    <w:rsid w:val="00CF2483"/>
    <w:rsid w:val="00CF24E2"/>
    <w:rsid w:val="00CF2E8E"/>
    <w:rsid w:val="00CF3383"/>
    <w:rsid w:val="00CF393D"/>
    <w:rsid w:val="00CF3C85"/>
    <w:rsid w:val="00CF4833"/>
    <w:rsid w:val="00CF4ABD"/>
    <w:rsid w:val="00CF4CF2"/>
    <w:rsid w:val="00CF5A53"/>
    <w:rsid w:val="00CF5D28"/>
    <w:rsid w:val="00CF6668"/>
    <w:rsid w:val="00CF68B8"/>
    <w:rsid w:val="00CF6EAD"/>
    <w:rsid w:val="00CF6F1E"/>
    <w:rsid w:val="00CF75B1"/>
    <w:rsid w:val="00CF77DF"/>
    <w:rsid w:val="00D001F9"/>
    <w:rsid w:val="00D0036E"/>
    <w:rsid w:val="00D00BB7"/>
    <w:rsid w:val="00D01EAD"/>
    <w:rsid w:val="00D035B9"/>
    <w:rsid w:val="00D040B7"/>
    <w:rsid w:val="00D0467B"/>
    <w:rsid w:val="00D04A76"/>
    <w:rsid w:val="00D060FF"/>
    <w:rsid w:val="00D064E8"/>
    <w:rsid w:val="00D06546"/>
    <w:rsid w:val="00D06572"/>
    <w:rsid w:val="00D065CD"/>
    <w:rsid w:val="00D0724B"/>
    <w:rsid w:val="00D116E0"/>
    <w:rsid w:val="00D12256"/>
    <w:rsid w:val="00D12325"/>
    <w:rsid w:val="00D1246E"/>
    <w:rsid w:val="00D12761"/>
    <w:rsid w:val="00D1403F"/>
    <w:rsid w:val="00D14386"/>
    <w:rsid w:val="00D14487"/>
    <w:rsid w:val="00D14580"/>
    <w:rsid w:val="00D15E7E"/>
    <w:rsid w:val="00D15EEE"/>
    <w:rsid w:val="00D16058"/>
    <w:rsid w:val="00D16FDD"/>
    <w:rsid w:val="00D20016"/>
    <w:rsid w:val="00D207A7"/>
    <w:rsid w:val="00D213F3"/>
    <w:rsid w:val="00D2215E"/>
    <w:rsid w:val="00D2279F"/>
    <w:rsid w:val="00D22AF1"/>
    <w:rsid w:val="00D22E93"/>
    <w:rsid w:val="00D242DA"/>
    <w:rsid w:val="00D247EC"/>
    <w:rsid w:val="00D25309"/>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BF5"/>
    <w:rsid w:val="00D32E16"/>
    <w:rsid w:val="00D345D4"/>
    <w:rsid w:val="00D3462C"/>
    <w:rsid w:val="00D34DEB"/>
    <w:rsid w:val="00D35198"/>
    <w:rsid w:val="00D3584B"/>
    <w:rsid w:val="00D35A85"/>
    <w:rsid w:val="00D35F97"/>
    <w:rsid w:val="00D36964"/>
    <w:rsid w:val="00D37A1A"/>
    <w:rsid w:val="00D37B16"/>
    <w:rsid w:val="00D40779"/>
    <w:rsid w:val="00D4081B"/>
    <w:rsid w:val="00D40E1A"/>
    <w:rsid w:val="00D413C3"/>
    <w:rsid w:val="00D41431"/>
    <w:rsid w:val="00D41C75"/>
    <w:rsid w:val="00D42240"/>
    <w:rsid w:val="00D427C3"/>
    <w:rsid w:val="00D42EB8"/>
    <w:rsid w:val="00D43D3C"/>
    <w:rsid w:val="00D43E0B"/>
    <w:rsid w:val="00D441E2"/>
    <w:rsid w:val="00D442DB"/>
    <w:rsid w:val="00D44932"/>
    <w:rsid w:val="00D44DB7"/>
    <w:rsid w:val="00D451AA"/>
    <w:rsid w:val="00D45684"/>
    <w:rsid w:val="00D46111"/>
    <w:rsid w:val="00D4662F"/>
    <w:rsid w:val="00D46A4D"/>
    <w:rsid w:val="00D46F1B"/>
    <w:rsid w:val="00D475FB"/>
    <w:rsid w:val="00D47C16"/>
    <w:rsid w:val="00D502AF"/>
    <w:rsid w:val="00D50429"/>
    <w:rsid w:val="00D50546"/>
    <w:rsid w:val="00D50764"/>
    <w:rsid w:val="00D50C12"/>
    <w:rsid w:val="00D51034"/>
    <w:rsid w:val="00D514A9"/>
    <w:rsid w:val="00D51A77"/>
    <w:rsid w:val="00D5242F"/>
    <w:rsid w:val="00D5267B"/>
    <w:rsid w:val="00D52E68"/>
    <w:rsid w:val="00D53649"/>
    <w:rsid w:val="00D53830"/>
    <w:rsid w:val="00D54F7F"/>
    <w:rsid w:val="00D54FB3"/>
    <w:rsid w:val="00D55889"/>
    <w:rsid w:val="00D5662C"/>
    <w:rsid w:val="00D56AD9"/>
    <w:rsid w:val="00D56B5F"/>
    <w:rsid w:val="00D57A3F"/>
    <w:rsid w:val="00D57AF0"/>
    <w:rsid w:val="00D61728"/>
    <w:rsid w:val="00D61815"/>
    <w:rsid w:val="00D627E3"/>
    <w:rsid w:val="00D62ECD"/>
    <w:rsid w:val="00D64426"/>
    <w:rsid w:val="00D64475"/>
    <w:rsid w:val="00D64A2A"/>
    <w:rsid w:val="00D651A4"/>
    <w:rsid w:val="00D65D78"/>
    <w:rsid w:val="00D66AAA"/>
    <w:rsid w:val="00D66B04"/>
    <w:rsid w:val="00D66CA5"/>
    <w:rsid w:val="00D67BC5"/>
    <w:rsid w:val="00D7021B"/>
    <w:rsid w:val="00D70D33"/>
    <w:rsid w:val="00D71668"/>
    <w:rsid w:val="00D71862"/>
    <w:rsid w:val="00D71E7F"/>
    <w:rsid w:val="00D71FBA"/>
    <w:rsid w:val="00D7239B"/>
    <w:rsid w:val="00D72874"/>
    <w:rsid w:val="00D73077"/>
    <w:rsid w:val="00D7327C"/>
    <w:rsid w:val="00D736A2"/>
    <w:rsid w:val="00D73C57"/>
    <w:rsid w:val="00D74003"/>
    <w:rsid w:val="00D742FF"/>
    <w:rsid w:val="00D744C2"/>
    <w:rsid w:val="00D7516A"/>
    <w:rsid w:val="00D758B3"/>
    <w:rsid w:val="00D76889"/>
    <w:rsid w:val="00D76ADC"/>
    <w:rsid w:val="00D77413"/>
    <w:rsid w:val="00D77E84"/>
    <w:rsid w:val="00D80B04"/>
    <w:rsid w:val="00D81F10"/>
    <w:rsid w:val="00D823C6"/>
    <w:rsid w:val="00D82798"/>
    <w:rsid w:val="00D82BF2"/>
    <w:rsid w:val="00D84529"/>
    <w:rsid w:val="00D84A57"/>
    <w:rsid w:val="00D85B0A"/>
    <w:rsid w:val="00D862E4"/>
    <w:rsid w:val="00D87307"/>
    <w:rsid w:val="00D8730F"/>
    <w:rsid w:val="00D874DF"/>
    <w:rsid w:val="00D87A12"/>
    <w:rsid w:val="00D90E50"/>
    <w:rsid w:val="00D930E1"/>
    <w:rsid w:val="00D9354D"/>
    <w:rsid w:val="00D93BC4"/>
    <w:rsid w:val="00D9415C"/>
    <w:rsid w:val="00D942CC"/>
    <w:rsid w:val="00D944E4"/>
    <w:rsid w:val="00D94D87"/>
    <w:rsid w:val="00D95450"/>
    <w:rsid w:val="00D95B31"/>
    <w:rsid w:val="00D95DCC"/>
    <w:rsid w:val="00D96177"/>
    <w:rsid w:val="00D962DC"/>
    <w:rsid w:val="00D97AB3"/>
    <w:rsid w:val="00DA0E59"/>
    <w:rsid w:val="00DA1146"/>
    <w:rsid w:val="00DA180C"/>
    <w:rsid w:val="00DA18A2"/>
    <w:rsid w:val="00DA3E7B"/>
    <w:rsid w:val="00DA3F17"/>
    <w:rsid w:val="00DA418E"/>
    <w:rsid w:val="00DA4419"/>
    <w:rsid w:val="00DA451D"/>
    <w:rsid w:val="00DA470D"/>
    <w:rsid w:val="00DA4970"/>
    <w:rsid w:val="00DA4A78"/>
    <w:rsid w:val="00DA4CC5"/>
    <w:rsid w:val="00DA56DB"/>
    <w:rsid w:val="00DA6452"/>
    <w:rsid w:val="00DA6FE9"/>
    <w:rsid w:val="00DA7925"/>
    <w:rsid w:val="00DB031E"/>
    <w:rsid w:val="00DB040B"/>
    <w:rsid w:val="00DB0A7F"/>
    <w:rsid w:val="00DB0AB8"/>
    <w:rsid w:val="00DB0D2A"/>
    <w:rsid w:val="00DB11CD"/>
    <w:rsid w:val="00DB1DAB"/>
    <w:rsid w:val="00DB1EA6"/>
    <w:rsid w:val="00DB295F"/>
    <w:rsid w:val="00DB38A8"/>
    <w:rsid w:val="00DB39D4"/>
    <w:rsid w:val="00DB3A47"/>
    <w:rsid w:val="00DB3C7E"/>
    <w:rsid w:val="00DB4218"/>
    <w:rsid w:val="00DB46D0"/>
    <w:rsid w:val="00DB46DF"/>
    <w:rsid w:val="00DB49B6"/>
    <w:rsid w:val="00DB4E06"/>
    <w:rsid w:val="00DB6A80"/>
    <w:rsid w:val="00DB6C06"/>
    <w:rsid w:val="00DB7B06"/>
    <w:rsid w:val="00DC043D"/>
    <w:rsid w:val="00DC193F"/>
    <w:rsid w:val="00DC1A1C"/>
    <w:rsid w:val="00DC318A"/>
    <w:rsid w:val="00DC38D8"/>
    <w:rsid w:val="00DC3A9D"/>
    <w:rsid w:val="00DC4004"/>
    <w:rsid w:val="00DC4243"/>
    <w:rsid w:val="00DC52B7"/>
    <w:rsid w:val="00DC5584"/>
    <w:rsid w:val="00DC64C2"/>
    <w:rsid w:val="00DC675F"/>
    <w:rsid w:val="00DC6C1E"/>
    <w:rsid w:val="00DC7255"/>
    <w:rsid w:val="00DC72CE"/>
    <w:rsid w:val="00DC73AA"/>
    <w:rsid w:val="00DC7951"/>
    <w:rsid w:val="00DD02C6"/>
    <w:rsid w:val="00DD0F9E"/>
    <w:rsid w:val="00DD1C4B"/>
    <w:rsid w:val="00DD1F7B"/>
    <w:rsid w:val="00DD229E"/>
    <w:rsid w:val="00DD3029"/>
    <w:rsid w:val="00DD55E0"/>
    <w:rsid w:val="00DD63E3"/>
    <w:rsid w:val="00DD6452"/>
    <w:rsid w:val="00DD7185"/>
    <w:rsid w:val="00DD75E6"/>
    <w:rsid w:val="00DD76FE"/>
    <w:rsid w:val="00DE014F"/>
    <w:rsid w:val="00DE18A3"/>
    <w:rsid w:val="00DE1904"/>
    <w:rsid w:val="00DE1AD8"/>
    <w:rsid w:val="00DE1DAA"/>
    <w:rsid w:val="00DE35B7"/>
    <w:rsid w:val="00DE3DBB"/>
    <w:rsid w:val="00DE43A2"/>
    <w:rsid w:val="00DE4A74"/>
    <w:rsid w:val="00DE4B05"/>
    <w:rsid w:val="00DE4EE9"/>
    <w:rsid w:val="00DE4F13"/>
    <w:rsid w:val="00DE541C"/>
    <w:rsid w:val="00DE5E38"/>
    <w:rsid w:val="00DE737B"/>
    <w:rsid w:val="00DF100B"/>
    <w:rsid w:val="00DF11B7"/>
    <w:rsid w:val="00DF2C63"/>
    <w:rsid w:val="00DF4359"/>
    <w:rsid w:val="00DF57A6"/>
    <w:rsid w:val="00DF73C1"/>
    <w:rsid w:val="00DF7511"/>
    <w:rsid w:val="00DF7525"/>
    <w:rsid w:val="00DF7751"/>
    <w:rsid w:val="00E009B1"/>
    <w:rsid w:val="00E00BC3"/>
    <w:rsid w:val="00E00D4C"/>
    <w:rsid w:val="00E011D7"/>
    <w:rsid w:val="00E017BB"/>
    <w:rsid w:val="00E017E8"/>
    <w:rsid w:val="00E02A2F"/>
    <w:rsid w:val="00E031BB"/>
    <w:rsid w:val="00E0417B"/>
    <w:rsid w:val="00E053C6"/>
    <w:rsid w:val="00E0576C"/>
    <w:rsid w:val="00E05BE8"/>
    <w:rsid w:val="00E05CE4"/>
    <w:rsid w:val="00E068BC"/>
    <w:rsid w:val="00E073F0"/>
    <w:rsid w:val="00E10761"/>
    <w:rsid w:val="00E11D7A"/>
    <w:rsid w:val="00E11DAB"/>
    <w:rsid w:val="00E11EEB"/>
    <w:rsid w:val="00E128F2"/>
    <w:rsid w:val="00E1386C"/>
    <w:rsid w:val="00E13E5A"/>
    <w:rsid w:val="00E13EE4"/>
    <w:rsid w:val="00E1418D"/>
    <w:rsid w:val="00E1457F"/>
    <w:rsid w:val="00E15393"/>
    <w:rsid w:val="00E16463"/>
    <w:rsid w:val="00E16F82"/>
    <w:rsid w:val="00E17F6F"/>
    <w:rsid w:val="00E20B20"/>
    <w:rsid w:val="00E232A4"/>
    <w:rsid w:val="00E239D1"/>
    <w:rsid w:val="00E23C2C"/>
    <w:rsid w:val="00E246B9"/>
    <w:rsid w:val="00E250C5"/>
    <w:rsid w:val="00E2593A"/>
    <w:rsid w:val="00E2633E"/>
    <w:rsid w:val="00E26727"/>
    <w:rsid w:val="00E26970"/>
    <w:rsid w:val="00E2728F"/>
    <w:rsid w:val="00E27791"/>
    <w:rsid w:val="00E3095C"/>
    <w:rsid w:val="00E30F2D"/>
    <w:rsid w:val="00E319DB"/>
    <w:rsid w:val="00E31AFC"/>
    <w:rsid w:val="00E31BEE"/>
    <w:rsid w:val="00E3250F"/>
    <w:rsid w:val="00E3409E"/>
    <w:rsid w:val="00E34F76"/>
    <w:rsid w:val="00E36ACC"/>
    <w:rsid w:val="00E379E6"/>
    <w:rsid w:val="00E37BE5"/>
    <w:rsid w:val="00E37C72"/>
    <w:rsid w:val="00E41A27"/>
    <w:rsid w:val="00E41AB4"/>
    <w:rsid w:val="00E42737"/>
    <w:rsid w:val="00E42F97"/>
    <w:rsid w:val="00E435A0"/>
    <w:rsid w:val="00E44906"/>
    <w:rsid w:val="00E453C0"/>
    <w:rsid w:val="00E45C77"/>
    <w:rsid w:val="00E4608B"/>
    <w:rsid w:val="00E46D7F"/>
    <w:rsid w:val="00E46F98"/>
    <w:rsid w:val="00E47B1C"/>
    <w:rsid w:val="00E50078"/>
    <w:rsid w:val="00E501D3"/>
    <w:rsid w:val="00E5130B"/>
    <w:rsid w:val="00E517A3"/>
    <w:rsid w:val="00E53669"/>
    <w:rsid w:val="00E53A01"/>
    <w:rsid w:val="00E54EB1"/>
    <w:rsid w:val="00E564C4"/>
    <w:rsid w:val="00E567C9"/>
    <w:rsid w:val="00E57E1A"/>
    <w:rsid w:val="00E604C4"/>
    <w:rsid w:val="00E60809"/>
    <w:rsid w:val="00E61300"/>
    <w:rsid w:val="00E6153E"/>
    <w:rsid w:val="00E624BB"/>
    <w:rsid w:val="00E635B9"/>
    <w:rsid w:val="00E65D15"/>
    <w:rsid w:val="00E662DB"/>
    <w:rsid w:val="00E66373"/>
    <w:rsid w:val="00E66CD8"/>
    <w:rsid w:val="00E6738E"/>
    <w:rsid w:val="00E67802"/>
    <w:rsid w:val="00E67EE5"/>
    <w:rsid w:val="00E7013A"/>
    <w:rsid w:val="00E705F6"/>
    <w:rsid w:val="00E72C6B"/>
    <w:rsid w:val="00E73905"/>
    <w:rsid w:val="00E73AB7"/>
    <w:rsid w:val="00E74F5D"/>
    <w:rsid w:val="00E76034"/>
    <w:rsid w:val="00E77235"/>
    <w:rsid w:val="00E773B1"/>
    <w:rsid w:val="00E80440"/>
    <w:rsid w:val="00E80A74"/>
    <w:rsid w:val="00E817E0"/>
    <w:rsid w:val="00E82EE4"/>
    <w:rsid w:val="00E831E7"/>
    <w:rsid w:val="00E84332"/>
    <w:rsid w:val="00E843B5"/>
    <w:rsid w:val="00E84834"/>
    <w:rsid w:val="00E84A3B"/>
    <w:rsid w:val="00E85307"/>
    <w:rsid w:val="00E85B0A"/>
    <w:rsid w:val="00E86DFE"/>
    <w:rsid w:val="00E87742"/>
    <w:rsid w:val="00E907E4"/>
    <w:rsid w:val="00E90A24"/>
    <w:rsid w:val="00E90C34"/>
    <w:rsid w:val="00E911B3"/>
    <w:rsid w:val="00E919AC"/>
    <w:rsid w:val="00E91B8B"/>
    <w:rsid w:val="00E9321C"/>
    <w:rsid w:val="00E93499"/>
    <w:rsid w:val="00E93CB3"/>
    <w:rsid w:val="00E946A6"/>
    <w:rsid w:val="00E947E4"/>
    <w:rsid w:val="00E9480A"/>
    <w:rsid w:val="00E94B3A"/>
    <w:rsid w:val="00E95DB7"/>
    <w:rsid w:val="00E9616B"/>
    <w:rsid w:val="00E96A29"/>
    <w:rsid w:val="00E96B28"/>
    <w:rsid w:val="00E96FE6"/>
    <w:rsid w:val="00E97325"/>
    <w:rsid w:val="00E973A1"/>
    <w:rsid w:val="00E97F4D"/>
    <w:rsid w:val="00EA0F54"/>
    <w:rsid w:val="00EA1059"/>
    <w:rsid w:val="00EA1D43"/>
    <w:rsid w:val="00EA2FDD"/>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75A"/>
    <w:rsid w:val="00EB4AD0"/>
    <w:rsid w:val="00EB4C9F"/>
    <w:rsid w:val="00EB4F83"/>
    <w:rsid w:val="00EB584C"/>
    <w:rsid w:val="00EB5863"/>
    <w:rsid w:val="00EB5D88"/>
    <w:rsid w:val="00EB6C05"/>
    <w:rsid w:val="00EB6D14"/>
    <w:rsid w:val="00EB7307"/>
    <w:rsid w:val="00EB772D"/>
    <w:rsid w:val="00EB77DB"/>
    <w:rsid w:val="00EC028D"/>
    <w:rsid w:val="00EC055A"/>
    <w:rsid w:val="00EC14B0"/>
    <w:rsid w:val="00EC204E"/>
    <w:rsid w:val="00EC2211"/>
    <w:rsid w:val="00EC2314"/>
    <w:rsid w:val="00EC249E"/>
    <w:rsid w:val="00EC2CFF"/>
    <w:rsid w:val="00EC2DFB"/>
    <w:rsid w:val="00EC37EE"/>
    <w:rsid w:val="00EC3A3F"/>
    <w:rsid w:val="00EC4904"/>
    <w:rsid w:val="00EC4DF6"/>
    <w:rsid w:val="00EC5F2F"/>
    <w:rsid w:val="00EC651E"/>
    <w:rsid w:val="00EC65E5"/>
    <w:rsid w:val="00EC6750"/>
    <w:rsid w:val="00EC692E"/>
    <w:rsid w:val="00EC7060"/>
    <w:rsid w:val="00EC745E"/>
    <w:rsid w:val="00EC775C"/>
    <w:rsid w:val="00EC7EAF"/>
    <w:rsid w:val="00ED05DE"/>
    <w:rsid w:val="00ED1327"/>
    <w:rsid w:val="00ED1A5A"/>
    <w:rsid w:val="00ED27C3"/>
    <w:rsid w:val="00ED2AE2"/>
    <w:rsid w:val="00ED2B51"/>
    <w:rsid w:val="00ED2C5A"/>
    <w:rsid w:val="00ED33AE"/>
    <w:rsid w:val="00ED3775"/>
    <w:rsid w:val="00ED386F"/>
    <w:rsid w:val="00ED4A6D"/>
    <w:rsid w:val="00ED53BF"/>
    <w:rsid w:val="00ED6392"/>
    <w:rsid w:val="00ED6B1B"/>
    <w:rsid w:val="00ED6D4A"/>
    <w:rsid w:val="00ED6F57"/>
    <w:rsid w:val="00ED721A"/>
    <w:rsid w:val="00ED738C"/>
    <w:rsid w:val="00ED7918"/>
    <w:rsid w:val="00ED7B4B"/>
    <w:rsid w:val="00ED7FD3"/>
    <w:rsid w:val="00EE0E5D"/>
    <w:rsid w:val="00EE11C2"/>
    <w:rsid w:val="00EE125E"/>
    <w:rsid w:val="00EE131B"/>
    <w:rsid w:val="00EE15DF"/>
    <w:rsid w:val="00EE1652"/>
    <w:rsid w:val="00EE2438"/>
    <w:rsid w:val="00EE2900"/>
    <w:rsid w:val="00EE2A61"/>
    <w:rsid w:val="00EE2AB9"/>
    <w:rsid w:val="00EE2B57"/>
    <w:rsid w:val="00EE3663"/>
    <w:rsid w:val="00EE41C4"/>
    <w:rsid w:val="00EE48AB"/>
    <w:rsid w:val="00EE5338"/>
    <w:rsid w:val="00EE5940"/>
    <w:rsid w:val="00EE5A27"/>
    <w:rsid w:val="00EE6E77"/>
    <w:rsid w:val="00EE74D3"/>
    <w:rsid w:val="00EE76A9"/>
    <w:rsid w:val="00EE799E"/>
    <w:rsid w:val="00EE7CA8"/>
    <w:rsid w:val="00EE7FA7"/>
    <w:rsid w:val="00EF0322"/>
    <w:rsid w:val="00EF1093"/>
    <w:rsid w:val="00EF1FCB"/>
    <w:rsid w:val="00EF21C3"/>
    <w:rsid w:val="00EF262B"/>
    <w:rsid w:val="00EF2980"/>
    <w:rsid w:val="00EF2C14"/>
    <w:rsid w:val="00EF2E6B"/>
    <w:rsid w:val="00EF3847"/>
    <w:rsid w:val="00EF54D1"/>
    <w:rsid w:val="00EF5993"/>
    <w:rsid w:val="00EF5E5F"/>
    <w:rsid w:val="00EF67BB"/>
    <w:rsid w:val="00EF6D09"/>
    <w:rsid w:val="00EF6F12"/>
    <w:rsid w:val="00EF714A"/>
    <w:rsid w:val="00EF72F9"/>
    <w:rsid w:val="00F0021E"/>
    <w:rsid w:val="00F0030E"/>
    <w:rsid w:val="00F00CD1"/>
    <w:rsid w:val="00F01E6B"/>
    <w:rsid w:val="00F01EA2"/>
    <w:rsid w:val="00F0241C"/>
    <w:rsid w:val="00F031EE"/>
    <w:rsid w:val="00F03BD7"/>
    <w:rsid w:val="00F03FE8"/>
    <w:rsid w:val="00F04F5B"/>
    <w:rsid w:val="00F05759"/>
    <w:rsid w:val="00F064EC"/>
    <w:rsid w:val="00F07954"/>
    <w:rsid w:val="00F07F39"/>
    <w:rsid w:val="00F10CB9"/>
    <w:rsid w:val="00F110CD"/>
    <w:rsid w:val="00F110D5"/>
    <w:rsid w:val="00F113E9"/>
    <w:rsid w:val="00F12351"/>
    <w:rsid w:val="00F13083"/>
    <w:rsid w:val="00F130F2"/>
    <w:rsid w:val="00F14887"/>
    <w:rsid w:val="00F15193"/>
    <w:rsid w:val="00F155D2"/>
    <w:rsid w:val="00F160E9"/>
    <w:rsid w:val="00F16576"/>
    <w:rsid w:val="00F16739"/>
    <w:rsid w:val="00F16DE2"/>
    <w:rsid w:val="00F176BE"/>
    <w:rsid w:val="00F2052B"/>
    <w:rsid w:val="00F22183"/>
    <w:rsid w:val="00F2260F"/>
    <w:rsid w:val="00F242AD"/>
    <w:rsid w:val="00F247F2"/>
    <w:rsid w:val="00F2518F"/>
    <w:rsid w:val="00F252A8"/>
    <w:rsid w:val="00F255D9"/>
    <w:rsid w:val="00F265F7"/>
    <w:rsid w:val="00F26674"/>
    <w:rsid w:val="00F27028"/>
    <w:rsid w:val="00F27FA6"/>
    <w:rsid w:val="00F30267"/>
    <w:rsid w:val="00F32010"/>
    <w:rsid w:val="00F33DC8"/>
    <w:rsid w:val="00F33E39"/>
    <w:rsid w:val="00F33E99"/>
    <w:rsid w:val="00F343E9"/>
    <w:rsid w:val="00F34444"/>
    <w:rsid w:val="00F35827"/>
    <w:rsid w:val="00F371C6"/>
    <w:rsid w:val="00F378F1"/>
    <w:rsid w:val="00F37C08"/>
    <w:rsid w:val="00F403A1"/>
    <w:rsid w:val="00F403DB"/>
    <w:rsid w:val="00F4065A"/>
    <w:rsid w:val="00F4275C"/>
    <w:rsid w:val="00F434B2"/>
    <w:rsid w:val="00F435A5"/>
    <w:rsid w:val="00F45490"/>
    <w:rsid w:val="00F45693"/>
    <w:rsid w:val="00F46318"/>
    <w:rsid w:val="00F50657"/>
    <w:rsid w:val="00F52339"/>
    <w:rsid w:val="00F523EA"/>
    <w:rsid w:val="00F5277A"/>
    <w:rsid w:val="00F532E8"/>
    <w:rsid w:val="00F537FF"/>
    <w:rsid w:val="00F54E36"/>
    <w:rsid w:val="00F560FE"/>
    <w:rsid w:val="00F569D0"/>
    <w:rsid w:val="00F577C0"/>
    <w:rsid w:val="00F60CD6"/>
    <w:rsid w:val="00F6111C"/>
    <w:rsid w:val="00F614C0"/>
    <w:rsid w:val="00F61647"/>
    <w:rsid w:val="00F625E9"/>
    <w:rsid w:val="00F6264D"/>
    <w:rsid w:val="00F64279"/>
    <w:rsid w:val="00F657CF"/>
    <w:rsid w:val="00F65808"/>
    <w:rsid w:val="00F6587D"/>
    <w:rsid w:val="00F65C38"/>
    <w:rsid w:val="00F6620C"/>
    <w:rsid w:val="00F669EC"/>
    <w:rsid w:val="00F66A00"/>
    <w:rsid w:val="00F66CFB"/>
    <w:rsid w:val="00F70C73"/>
    <w:rsid w:val="00F713A3"/>
    <w:rsid w:val="00F71A8F"/>
    <w:rsid w:val="00F74031"/>
    <w:rsid w:val="00F75330"/>
    <w:rsid w:val="00F75B66"/>
    <w:rsid w:val="00F76BD9"/>
    <w:rsid w:val="00F77496"/>
    <w:rsid w:val="00F77CEA"/>
    <w:rsid w:val="00F80318"/>
    <w:rsid w:val="00F803D0"/>
    <w:rsid w:val="00F80703"/>
    <w:rsid w:val="00F807B7"/>
    <w:rsid w:val="00F80948"/>
    <w:rsid w:val="00F81387"/>
    <w:rsid w:val="00F81A6B"/>
    <w:rsid w:val="00F82134"/>
    <w:rsid w:val="00F822E3"/>
    <w:rsid w:val="00F822F6"/>
    <w:rsid w:val="00F824C0"/>
    <w:rsid w:val="00F82866"/>
    <w:rsid w:val="00F82B3E"/>
    <w:rsid w:val="00F841FB"/>
    <w:rsid w:val="00F84421"/>
    <w:rsid w:val="00F8449B"/>
    <w:rsid w:val="00F8480D"/>
    <w:rsid w:val="00F84B44"/>
    <w:rsid w:val="00F84EF3"/>
    <w:rsid w:val="00F85691"/>
    <w:rsid w:val="00F85ED8"/>
    <w:rsid w:val="00F86CD6"/>
    <w:rsid w:val="00F87032"/>
    <w:rsid w:val="00F87094"/>
    <w:rsid w:val="00F87AB3"/>
    <w:rsid w:val="00F90420"/>
    <w:rsid w:val="00F90DCF"/>
    <w:rsid w:val="00F913DC"/>
    <w:rsid w:val="00F91DDA"/>
    <w:rsid w:val="00F92121"/>
    <w:rsid w:val="00F92972"/>
    <w:rsid w:val="00F93236"/>
    <w:rsid w:val="00F9397A"/>
    <w:rsid w:val="00F93A37"/>
    <w:rsid w:val="00F94182"/>
    <w:rsid w:val="00F9431F"/>
    <w:rsid w:val="00F944D9"/>
    <w:rsid w:val="00F94DB3"/>
    <w:rsid w:val="00F96500"/>
    <w:rsid w:val="00F97782"/>
    <w:rsid w:val="00FA0ECA"/>
    <w:rsid w:val="00FA2C35"/>
    <w:rsid w:val="00FA31E7"/>
    <w:rsid w:val="00FA413A"/>
    <w:rsid w:val="00FA4144"/>
    <w:rsid w:val="00FA4DDF"/>
    <w:rsid w:val="00FA56F7"/>
    <w:rsid w:val="00FA5C71"/>
    <w:rsid w:val="00FA645E"/>
    <w:rsid w:val="00FA6A01"/>
    <w:rsid w:val="00FA6E7F"/>
    <w:rsid w:val="00FA7114"/>
    <w:rsid w:val="00FB052D"/>
    <w:rsid w:val="00FB0F32"/>
    <w:rsid w:val="00FB22D7"/>
    <w:rsid w:val="00FB2379"/>
    <w:rsid w:val="00FB3CB7"/>
    <w:rsid w:val="00FB4B8A"/>
    <w:rsid w:val="00FB5152"/>
    <w:rsid w:val="00FB5F8F"/>
    <w:rsid w:val="00FB680E"/>
    <w:rsid w:val="00FB6B73"/>
    <w:rsid w:val="00FB7A0B"/>
    <w:rsid w:val="00FC0065"/>
    <w:rsid w:val="00FC062F"/>
    <w:rsid w:val="00FC0754"/>
    <w:rsid w:val="00FC0C81"/>
    <w:rsid w:val="00FC1300"/>
    <w:rsid w:val="00FC2F69"/>
    <w:rsid w:val="00FC3AEE"/>
    <w:rsid w:val="00FC46CE"/>
    <w:rsid w:val="00FC6238"/>
    <w:rsid w:val="00FC7124"/>
    <w:rsid w:val="00FC7951"/>
    <w:rsid w:val="00FC7CF7"/>
    <w:rsid w:val="00FC7EAE"/>
    <w:rsid w:val="00FD03C7"/>
    <w:rsid w:val="00FD0B1A"/>
    <w:rsid w:val="00FD236B"/>
    <w:rsid w:val="00FD2785"/>
    <w:rsid w:val="00FD33FC"/>
    <w:rsid w:val="00FD3730"/>
    <w:rsid w:val="00FD3ADE"/>
    <w:rsid w:val="00FD3B08"/>
    <w:rsid w:val="00FD4806"/>
    <w:rsid w:val="00FD4BA4"/>
    <w:rsid w:val="00FD534E"/>
    <w:rsid w:val="00FD53EC"/>
    <w:rsid w:val="00FD56C7"/>
    <w:rsid w:val="00FD5CBB"/>
    <w:rsid w:val="00FD6564"/>
    <w:rsid w:val="00FD6B74"/>
    <w:rsid w:val="00FD70AE"/>
    <w:rsid w:val="00FD7C6B"/>
    <w:rsid w:val="00FE002E"/>
    <w:rsid w:val="00FE2259"/>
    <w:rsid w:val="00FE2398"/>
    <w:rsid w:val="00FE374D"/>
    <w:rsid w:val="00FE3954"/>
    <w:rsid w:val="00FE515A"/>
    <w:rsid w:val="00FE5421"/>
    <w:rsid w:val="00FE5624"/>
    <w:rsid w:val="00FE5D2C"/>
    <w:rsid w:val="00FE5FBF"/>
    <w:rsid w:val="00FE6C25"/>
    <w:rsid w:val="00FF033A"/>
    <w:rsid w:val="00FF0964"/>
    <w:rsid w:val="00FF0F67"/>
    <w:rsid w:val="00FF16F2"/>
    <w:rsid w:val="00FF1F9B"/>
    <w:rsid w:val="00FF2B42"/>
    <w:rsid w:val="00FF2D5B"/>
    <w:rsid w:val="00FF3B4E"/>
    <w:rsid w:val="00FF3B7F"/>
    <w:rsid w:val="00FF4EAC"/>
    <w:rsid w:val="00FF4F92"/>
    <w:rsid w:val="00FF54EB"/>
    <w:rsid w:val="00FF6822"/>
    <w:rsid w:val="00FF73D0"/>
    <w:rsid w:val="00FF7884"/>
    <w:rsid w:val="0402E0BB"/>
    <w:rsid w:val="10E807B4"/>
    <w:rsid w:val="141204DA"/>
    <w:rsid w:val="16512788"/>
    <w:rsid w:val="1A219784"/>
    <w:rsid w:val="32975CEE"/>
    <w:rsid w:val="3297DF1A"/>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0B3A"/>
    <w:pPr>
      <w:spacing w:after="160" w:line="259" w:lineRule="auto"/>
      <w:jc w:val="both"/>
    </w:pPr>
    <w:rPr>
      <w:rFonts w:ascii="Times New Roman" w:eastAsiaTheme="minorHAnsi" w:hAnsi="Times New Roman" w:cstheme="minorBidi"/>
      <w:kern w:val="2"/>
      <w:szCs w:val="22"/>
      <w:lang w:val="en-DK"/>
      <w14:ligatures w14:val="standardContextual"/>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576" w:hanging="576"/>
      <w:outlineLvl w:val="2"/>
    </w:pPr>
    <w:rPr>
      <w:sz w:val="28"/>
    </w:rPr>
  </w:style>
  <w:style w:type="paragraph" w:styleId="Heading4">
    <w:name w:val="heading 4"/>
    <w:basedOn w:val="Heading3"/>
    <w:next w:val="Normal"/>
    <w:qFormat/>
    <w:rsid w:val="005831DD"/>
    <w:pPr>
      <w:numPr>
        <w:ilvl w:val="3"/>
      </w:numPr>
      <w:tabs>
        <w:tab w:val="num" w:pos="360"/>
      </w:tabs>
      <w:ind w:left="576" w:hanging="576"/>
      <w:outlineLvl w:val="3"/>
    </w:pPr>
    <w:rPr>
      <w:sz w:val="24"/>
    </w:rPr>
  </w:style>
  <w:style w:type="paragraph" w:styleId="Heading5">
    <w:name w:val="heading 5"/>
    <w:basedOn w:val="Heading4"/>
    <w:next w:val="Normal"/>
    <w:qFormat/>
    <w:rsid w:val="005831DD"/>
    <w:pPr>
      <w:numPr>
        <w:ilvl w:val="4"/>
      </w:numPr>
      <w:tabs>
        <w:tab w:val="num" w:pos="360"/>
      </w:tabs>
      <w:ind w:left="576" w:hanging="576"/>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570B3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0B3A"/>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sz w:val="2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spacing w:after="0"/>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table" w:customStyle="1" w:styleId="11">
    <w:name w:val="グリッド (表) 1 淡色1"/>
    <w:basedOn w:val="TableNormal"/>
    <w:uiPriority w:val="46"/>
    <w:qFormat/>
    <w:rsid w:val="006E1232"/>
    <w:rPr>
      <w:rFonts w:ascii="Times New Roman" w:eastAsia="PMingLiU" w:hAnsi="Times New Roman"/>
      <w:lang w:eastAsia="ja-JP"/>
    </w:rPr>
    <w:tblPr>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1">
    <w:name w:val="List Table 4 Accent 1"/>
    <w:basedOn w:val="TableNormal"/>
    <w:uiPriority w:val="49"/>
    <w:rsid w:val="005247F5"/>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Mention">
    <w:name w:val="Mention"/>
    <w:basedOn w:val="DefaultParagraphFont"/>
    <w:uiPriority w:val="99"/>
    <w:unhideWhenUsed/>
    <w:rsid w:val="00920F06"/>
    <w:rPr>
      <w:color w:val="2B579A"/>
      <w:shd w:val="clear" w:color="auto" w:fill="E1DFDD"/>
    </w:rPr>
  </w:style>
  <w:style w:type="character" w:customStyle="1" w:styleId="ui-provider">
    <w:name w:val="ui-provider"/>
    <w:basedOn w:val="DefaultParagraphFont"/>
    <w:rsid w:val="002E24BD"/>
  </w:style>
  <w:style w:type="character" w:customStyle="1" w:styleId="eop">
    <w:name w:val="eop"/>
    <w:basedOn w:val="DefaultParagraphFont"/>
    <w:rsid w:val="000F19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9917170">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931704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7494">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368599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984378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196926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TSG_RAN/TSGR_103/Docs/RP-240775.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3649</Words>
  <Characters>20010</Characters>
  <Application>Microsoft Office Word</Application>
  <DocSecurity>0</DocSecurity>
  <Lines>166</Lines>
  <Paragraphs>47</Paragraphs>
  <ScaleCrop>false</ScaleCrop>
  <Company/>
  <LinksUpToDate>false</LinksUpToDate>
  <CharactersWithSpaces>23612</CharactersWithSpaces>
  <SharedDoc>false</SharedDoc>
  <HLinks>
    <vt:vector size="6" baseType="variant">
      <vt:variant>
        <vt:i4>7143426</vt:i4>
      </vt:variant>
      <vt:variant>
        <vt:i4>54</vt:i4>
      </vt:variant>
      <vt:variant>
        <vt:i4>0</vt:i4>
      </vt:variant>
      <vt:variant>
        <vt:i4>5</vt:i4>
      </vt:variant>
      <vt:variant>
        <vt:lpwstr>https://www.3gpp.org/ftp/TSG_RAN/TSG_RAN/TSGR_103/Docs/RP-240775.zip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2024-05-10T13:26:00Z</dcterms:created>
  <dcterms:modified xsi:type="dcterms:W3CDTF">2024-05-10T13:50:00Z</dcterms:modified>
</cp:coreProperties>
</file>