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E50D" w14:textId="0487B8E9" w:rsidR="0007140F" w:rsidRPr="001C1638" w:rsidRDefault="0045740A" w:rsidP="0007140F">
      <w:pPr>
        <w:tabs>
          <w:tab w:val="center" w:pos="4536"/>
          <w:tab w:val="right" w:pos="7938"/>
          <w:tab w:val="right" w:pos="9639"/>
        </w:tabs>
        <w:ind w:right="2"/>
        <w:rPr>
          <w:rFonts w:ascii="Arial" w:hAnsi="Arial" w:cs="Arial"/>
          <w:b/>
          <w:bCs/>
          <w:sz w:val="22"/>
          <w:szCs w:val="16"/>
          <w:lang w:eastAsia="ja-JP"/>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07140F" w:rsidRPr="001C1638">
        <w:rPr>
          <w:rFonts w:ascii="Arial" w:hAnsi="Arial" w:cs="Arial"/>
          <w:b/>
          <w:bCs/>
          <w:sz w:val="22"/>
          <w:szCs w:val="16"/>
        </w:rPr>
        <w:t>3GPP TSG RAN WG1 #11</w:t>
      </w:r>
      <w:r w:rsidR="00266268">
        <w:rPr>
          <w:rFonts w:ascii="Arial" w:hAnsi="Arial" w:cs="Arial" w:hint="eastAsia"/>
          <w:b/>
          <w:bCs/>
          <w:sz w:val="22"/>
          <w:szCs w:val="16"/>
          <w:lang w:eastAsia="ja-JP"/>
        </w:rPr>
        <w:t>7</w:t>
      </w:r>
      <w:r w:rsidR="0007140F" w:rsidRPr="001C1638">
        <w:rPr>
          <w:rFonts w:ascii="Arial" w:hAnsi="Arial" w:cs="Arial"/>
          <w:b/>
          <w:bCs/>
          <w:sz w:val="22"/>
          <w:szCs w:val="16"/>
        </w:rPr>
        <w:tab/>
      </w:r>
      <w:r w:rsidR="0007140F" w:rsidRPr="001C1638">
        <w:rPr>
          <w:rFonts w:ascii="Arial" w:hAnsi="Arial" w:cs="Arial"/>
          <w:b/>
          <w:bCs/>
          <w:sz w:val="22"/>
          <w:szCs w:val="16"/>
        </w:rPr>
        <w:tab/>
      </w:r>
      <w:r w:rsidR="0007140F" w:rsidRPr="001C1638">
        <w:rPr>
          <w:rFonts w:ascii="Arial" w:hAnsi="Arial" w:cs="Arial"/>
          <w:b/>
          <w:bCs/>
          <w:sz w:val="22"/>
          <w:szCs w:val="16"/>
        </w:rPr>
        <w:tab/>
      </w:r>
      <w:r w:rsidR="00266268" w:rsidRPr="00266268">
        <w:rPr>
          <w:rFonts w:ascii="Arial" w:hAnsi="Arial" w:cs="Arial"/>
          <w:b/>
          <w:bCs/>
          <w:sz w:val="22"/>
          <w:szCs w:val="16"/>
        </w:rPr>
        <w:t>R1-2404975</w:t>
      </w:r>
    </w:p>
    <w:p w14:paraId="0B69446E" w14:textId="77777777" w:rsidR="00B83335" w:rsidRDefault="00C14A65" w:rsidP="0045740A">
      <w:pPr>
        <w:pStyle w:val="TdocHeader2"/>
        <w:spacing w:after="60"/>
        <w:jc w:val="left"/>
        <w:rPr>
          <w:rFonts w:eastAsiaTheme="minorEastAsia" w:cs="Arial"/>
          <w:bCs/>
          <w:sz w:val="22"/>
          <w:szCs w:val="16"/>
          <w:lang w:eastAsia="ja-JP"/>
        </w:rPr>
      </w:pPr>
      <w:r w:rsidRPr="00C14A65">
        <w:rPr>
          <w:rFonts w:cs="Arial"/>
          <w:bCs/>
          <w:sz w:val="22"/>
          <w:szCs w:val="16"/>
        </w:rPr>
        <w:t>Fukuoka City, Fukuoka, Japan, May 20th – 24th, 2024</w:t>
      </w:r>
    </w:p>
    <w:p w14:paraId="4661804D" w14:textId="32769CC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6B777228" w:rsidR="00363A83" w:rsidRPr="00852E32" w:rsidRDefault="0045740A" w:rsidP="00011AE6">
      <w:pPr>
        <w:pStyle w:val="TdocHeader2"/>
        <w:spacing w:after="60"/>
        <w:jc w:val="left"/>
        <w:rPr>
          <w:b w:val="0"/>
          <w:bCs/>
          <w:sz w:val="20"/>
        </w:rPr>
      </w:pPr>
      <w:r w:rsidRPr="00183562">
        <w:rPr>
          <w:sz w:val="20"/>
        </w:rPr>
        <w:t xml:space="preserve">Title: </w:t>
      </w:r>
      <w:r w:rsidRPr="00183562">
        <w:rPr>
          <w:sz w:val="20"/>
        </w:rPr>
        <w:tab/>
      </w:r>
      <w:r w:rsidR="00852E32" w:rsidRPr="00852E32">
        <w:rPr>
          <w:b w:val="0"/>
          <w:bCs/>
          <w:sz w:val="20"/>
        </w:rPr>
        <w:t xml:space="preserve">Maintenance </w:t>
      </w:r>
      <w:r w:rsidR="001D5919">
        <w:rPr>
          <w:b w:val="0"/>
          <w:bCs/>
          <w:sz w:val="20"/>
        </w:rPr>
        <w:t>of</w:t>
      </w:r>
      <w:r w:rsidR="00852E32" w:rsidRPr="00852E32">
        <w:rPr>
          <w:b w:val="0"/>
          <w:bCs/>
          <w:sz w:val="20"/>
        </w:rPr>
        <w:t xml:space="preserve"> NR Sidelink</w:t>
      </w:r>
      <w:r w:rsidR="001D5919">
        <w:rPr>
          <w:b w:val="0"/>
          <w:bCs/>
          <w:sz w:val="20"/>
        </w:rPr>
        <w:t xml:space="preserve"> unlicensed spectrum</w:t>
      </w:r>
    </w:p>
    <w:p w14:paraId="5E9D6BFF" w14:textId="10434070"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07140F">
        <w:rPr>
          <w:rFonts w:eastAsiaTheme="minorEastAsia" w:hint="eastAsia"/>
          <w:b w:val="0"/>
          <w:sz w:val="20"/>
          <w:lang w:eastAsia="ja-JP"/>
        </w:rPr>
        <w:t>8</w:t>
      </w:r>
      <w:r w:rsidR="00B55275">
        <w:rPr>
          <w:rFonts w:eastAsiaTheme="minorEastAsia"/>
          <w:b w:val="0"/>
          <w:sz w:val="20"/>
          <w:lang w:eastAsia="ja-JP"/>
        </w:rPr>
        <w:t>.</w:t>
      </w:r>
      <w:r w:rsidR="00C14A65">
        <w:rPr>
          <w:rFonts w:eastAsiaTheme="minorEastAsia" w:hint="eastAsia"/>
          <w:b w:val="0"/>
          <w:sz w:val="20"/>
          <w:lang w:eastAsia="ja-JP"/>
        </w:rPr>
        <w:t>1</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84167B7" w:rsidR="00582180" w:rsidRPr="00A042D1" w:rsidRDefault="00D36852" w:rsidP="00EE6357">
      <w:pPr>
        <w:spacing w:after="0"/>
        <w:rPr>
          <w:lang w:eastAsia="ja-JP"/>
        </w:rPr>
      </w:pPr>
      <w:r w:rsidRPr="00D36852">
        <w:rPr>
          <w:lang w:eastAsia="ja-JP"/>
        </w:rPr>
        <w:t xml:space="preserve">This document provides our view on </w:t>
      </w:r>
      <w:r w:rsidR="001D5919">
        <w:rPr>
          <w:lang w:eastAsia="ja-JP"/>
        </w:rPr>
        <w:t xml:space="preserve">maintenance of </w:t>
      </w:r>
      <w:r w:rsidR="0013615E">
        <w:rPr>
          <w:lang w:eastAsia="ja-JP"/>
        </w:rPr>
        <w:t>s</w:t>
      </w:r>
      <w:r w:rsidR="001A3AE5">
        <w:rPr>
          <w:lang w:eastAsia="ja-JP"/>
        </w:rPr>
        <w:t xml:space="preserve">idelink </w:t>
      </w:r>
      <w:r w:rsidR="00473666" w:rsidRPr="00473666">
        <w:rPr>
          <w:lang w:eastAsia="ja-JP"/>
        </w:rPr>
        <w:t>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E5A037E" w14:textId="37753E9C" w:rsidR="00BE47B7" w:rsidRPr="00943A67" w:rsidRDefault="00BE47B7" w:rsidP="00BE47B7">
      <w:pPr>
        <w:pStyle w:val="2"/>
        <w:rPr>
          <w:lang w:val="en-US" w:eastAsia="ja-JP"/>
        </w:rPr>
      </w:pPr>
      <w:r>
        <w:rPr>
          <w:lang w:val="en-US" w:eastAsia="ja-JP"/>
        </w:rPr>
        <w:t>TBS</w:t>
      </w:r>
      <w:r w:rsidR="00AF5821">
        <w:rPr>
          <w:lang w:val="en-US" w:eastAsia="ja-JP"/>
        </w:rPr>
        <w:t xml:space="preserve"> in 38.214</w:t>
      </w:r>
    </w:p>
    <w:p w14:paraId="320B7FBC" w14:textId="7FBE42AE" w:rsidR="00C51333" w:rsidRDefault="00C51333" w:rsidP="0085345F">
      <w:pPr>
        <w:rPr>
          <w:lang w:val="en-US" w:eastAsia="ja-JP"/>
        </w:rPr>
      </w:pPr>
      <w:r>
        <w:rPr>
          <w:rFonts w:hint="eastAsia"/>
          <w:lang w:val="en-US" w:eastAsia="ja-JP"/>
        </w:rPr>
        <w:t>I</w:t>
      </w:r>
      <w:r>
        <w:rPr>
          <w:lang w:val="en-US" w:eastAsia="ja-JP"/>
        </w:rPr>
        <w:t>n 38.212[</w:t>
      </w:r>
      <w:r w:rsidR="00AF06F2">
        <w:rPr>
          <w:rFonts w:hint="eastAsia"/>
          <w:lang w:val="en-US" w:eastAsia="ja-JP"/>
        </w:rPr>
        <w:t>1</w:t>
      </w:r>
      <w:r>
        <w:rPr>
          <w:lang w:val="en-US" w:eastAsia="ja-JP"/>
        </w:rPr>
        <w:t>]</w:t>
      </w:r>
      <w:r w:rsidR="00166B3A">
        <w:rPr>
          <w:lang w:val="en-US" w:eastAsia="ja-JP"/>
        </w:rPr>
        <w:t xml:space="preserve"> s</w:t>
      </w:r>
      <w:r w:rsidR="00E0570D">
        <w:rPr>
          <w:lang w:val="en-US" w:eastAsia="ja-JP"/>
        </w:rPr>
        <w:t>ection 8.4.1.1</w:t>
      </w:r>
      <w:r>
        <w:rPr>
          <w:lang w:val="en-US" w:eastAsia="ja-JP"/>
        </w:rPr>
        <w:t>, following was captured for SCI format 2-A. Depending on the</w:t>
      </w:r>
      <w:r w:rsidR="008A2073">
        <w:rPr>
          <w:lang w:val="en-US" w:eastAsia="ja-JP"/>
        </w:rPr>
        <w:t xml:space="preserve"> value of </w:t>
      </w:r>
      <w:bookmarkStart w:id="0" w:name="_Hlk159227591"/>
      <w:r>
        <w:rPr>
          <w:lang w:val="en-US" w:eastAsia="ja-JP"/>
        </w:rPr>
        <w:t>"</w:t>
      </w:r>
      <w:bookmarkEnd w:id="0"/>
      <w:r>
        <w:rPr>
          <w:lang w:val="en-US" w:eastAsia="zh-CN"/>
        </w:rPr>
        <w:t>COT sharing flag", the size of SCI format 2-A is changed.</w:t>
      </w:r>
    </w:p>
    <w:tbl>
      <w:tblPr>
        <w:tblStyle w:val="afb"/>
        <w:tblW w:w="0" w:type="auto"/>
        <w:tblLook w:val="04A0" w:firstRow="1" w:lastRow="0" w:firstColumn="1" w:lastColumn="0" w:noHBand="0" w:noVBand="1"/>
      </w:tblPr>
      <w:tblGrid>
        <w:gridCol w:w="9630"/>
      </w:tblGrid>
      <w:tr w:rsidR="00C51333" w14:paraId="0232CBDD" w14:textId="77777777" w:rsidTr="00C51333">
        <w:tc>
          <w:tcPr>
            <w:tcW w:w="9630" w:type="dxa"/>
          </w:tcPr>
          <w:p w14:paraId="255D0F16" w14:textId="77777777" w:rsidR="00391650" w:rsidRDefault="00391650" w:rsidP="00391650">
            <w:pPr>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the remaining fields are set as follows:</w:t>
            </w:r>
          </w:p>
          <w:p w14:paraId="7E188C64" w14:textId="77777777" w:rsidR="00391650" w:rsidRDefault="00391650" w:rsidP="00391650">
            <w:pPr>
              <w:pStyle w:val="B1"/>
              <w:rPr>
                <w:rFonts w:eastAsia="SimSun"/>
                <w:lang w:eastAsia="ko-KR"/>
              </w:rPr>
            </w:pPr>
            <w:r>
              <w:rPr>
                <w:rFonts w:eastAsia="SimSun"/>
                <w:lang w:eastAsia="ko-KR"/>
              </w:rPr>
              <w:t>-</w:t>
            </w:r>
            <w:r>
              <w:rPr>
                <w:rFonts w:eastAsia="SimSun"/>
                <w:lang w:eastAsia="ko-KR"/>
              </w:rPr>
              <w:tab/>
              <w:t>CAPC – 2 bits. Values '00', '01', '10' and '11' correspond to CAPC values '1', '2', '3' and '4' as defined in Table 4.5-1 of [14, TS 37.213], respectively.</w:t>
            </w:r>
          </w:p>
          <w:p w14:paraId="0ECEE186" w14:textId="77777777" w:rsidR="00391650" w:rsidRDefault="00391650" w:rsidP="00391650">
            <w:pPr>
              <w:pStyle w:val="B1"/>
              <w:rPr>
                <w:rFonts w:eastAsia="SimSun"/>
                <w:color w:val="000000"/>
              </w:rPr>
            </w:pPr>
            <w:r>
              <w:rPr>
                <w:rFonts w:eastAsia="SimSun"/>
                <w:lang w:eastAsia="ko-KR"/>
              </w:rPr>
              <w:t>-</w:t>
            </w:r>
            <w:r>
              <w:rPr>
                <w:rFonts w:eastAsia="SimSun"/>
                <w:lang w:eastAsia="ko-KR"/>
              </w:rPr>
              <w:tab/>
              <w:t xml:space="preserve">COT sharing cast type – 2 bits </w:t>
            </w:r>
            <w:r>
              <w:rPr>
                <w:rFonts w:eastAsia="SimSun"/>
                <w:color w:val="000000"/>
              </w:rPr>
              <w:t>as defined in Table 8.4.1.1-1.</w:t>
            </w:r>
          </w:p>
          <w:p w14:paraId="31AE9BA3" w14:textId="77777777" w:rsidR="00391650" w:rsidRDefault="00391650" w:rsidP="00391650">
            <w:pPr>
              <w:pStyle w:val="B1"/>
              <w:rPr>
                <w:rFonts w:eastAsia="Malgun Gothic"/>
                <w:lang w:eastAsia="ko-KR"/>
              </w:rPr>
            </w:pPr>
            <w:r>
              <w:rPr>
                <w:rFonts w:eastAsia="SimSun"/>
                <w:lang w:eastAsia="ko-KR"/>
              </w:rPr>
              <w:t>-</w:t>
            </w:r>
            <w:r>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12957A69" w14:textId="77777777" w:rsidR="00391650" w:rsidRDefault="00391650" w:rsidP="00391650">
            <w:pPr>
              <w:pStyle w:val="B1"/>
              <w:rPr>
                <w:rFonts w:eastAsiaTheme="minorEastAsia"/>
                <w:lang w:eastAsia="ko-KR"/>
              </w:rPr>
            </w:pPr>
            <w:r>
              <w:rPr>
                <w:rFonts w:eastAsia="SimSun"/>
                <w:lang w:eastAsia="ko-KR"/>
              </w:rPr>
              <w:t>-</w:t>
            </w:r>
            <w:r>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Pr>
                <w:rFonts w:eastAsia="SimSun"/>
                <w:szCs w:val="22"/>
                <w:lang w:eastAsia="zh-CN"/>
              </w:rPr>
              <w:t xml:space="preserve"> </w:t>
            </w:r>
            <w:r>
              <w:rPr>
                <w:rFonts w:eastAsia="SimSun"/>
                <w:lang w:eastAsia="zh-CN"/>
              </w:rPr>
              <w:t xml:space="preserve">bits as defined in clause 4.5.3 of [14, TS 37.213], </w:t>
            </w:r>
            <w:r>
              <w:rPr>
                <w:rFonts w:eastAsia="SimSun"/>
                <w:lang w:eastAsia="ko-KR"/>
              </w:rPr>
              <w:t xml:space="preserve">where </w:t>
            </w:r>
            <m:oMath>
              <m:r>
                <m:rPr>
                  <m:sty m:val="p"/>
                </m:rPr>
                <w:rPr>
                  <w:rFonts w:ascii="Cambria Math" w:eastAsia="SimSun" w:hAnsi="Cambria Math"/>
                  <w:lang w:eastAsia="ko-KR"/>
                </w:rPr>
                <m:t>μ</m:t>
              </m:r>
            </m:oMath>
            <w:r>
              <w:rPr>
                <w:rFonts w:eastAsia="SimSun"/>
                <w:lang w:eastAsia="zh-CN"/>
              </w:rPr>
              <w:t xml:space="preserve"> is defined in </w:t>
            </w:r>
            <w:r>
              <w:rPr>
                <w:rFonts w:eastAsia="SimSun"/>
              </w:rPr>
              <w:t xml:space="preserve">Table 4.2-1 of </w:t>
            </w:r>
            <w:r>
              <w:rPr>
                <w:rFonts w:eastAsia="SimSun"/>
                <w:lang w:eastAsia="ko-KR"/>
              </w:rPr>
              <w:t>Clause 4.2 of [4, TS 38.211].</w:t>
            </w:r>
          </w:p>
          <w:p w14:paraId="0B85B87C" w14:textId="77777777" w:rsidR="00391650" w:rsidRDefault="00391650" w:rsidP="00391650">
            <w:pPr>
              <w:pStyle w:val="TH"/>
              <w:rPr>
                <w:lang w:eastAsia="zh-CN"/>
              </w:rPr>
            </w:pPr>
            <w:r>
              <w:t xml:space="preserve">Table </w:t>
            </w:r>
            <w:r>
              <w:rPr>
                <w:lang w:eastAsia="zh-CN"/>
              </w:rPr>
              <w:t xml:space="preserve">8.4.1.1-1: </w:t>
            </w:r>
            <w:r>
              <w:t xml:space="preserve">Cast type indicator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391650" w14:paraId="06BD02F9"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031237" w14:textId="77777777" w:rsidR="00391650" w:rsidRDefault="00391650" w:rsidP="00391650">
                  <w:pPr>
                    <w:pStyle w:val="TAC"/>
                    <w:rPr>
                      <w:b/>
                      <w:lang w:eastAsia="zh-CN"/>
                    </w:rPr>
                  </w:pPr>
                  <w:r>
                    <w:rPr>
                      <w:b/>
                      <w:lang w:eastAsia="zh-CN"/>
                    </w:rPr>
                    <w:t xml:space="preserve">Value of Cast type indicator </w:t>
                  </w:r>
                  <w:r>
                    <w:rPr>
                      <w:rFonts w:eastAsia="SimSun"/>
                      <w:b/>
                      <w:lang w:eastAsia="zh-CN"/>
                    </w:rPr>
                    <w:t>or COT sharing cast type</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DE7F0E" w14:textId="77777777" w:rsidR="00391650" w:rsidRDefault="00391650" w:rsidP="00391650">
                  <w:pPr>
                    <w:pStyle w:val="TAC"/>
                    <w:rPr>
                      <w:b/>
                      <w:lang w:eastAsia="zh-CN"/>
                    </w:rPr>
                  </w:pPr>
                  <w:r>
                    <w:rPr>
                      <w:b/>
                      <w:lang w:eastAsia="zh-CN"/>
                    </w:rPr>
                    <w:t>Cast type</w:t>
                  </w:r>
                </w:p>
              </w:tc>
            </w:tr>
            <w:tr w:rsidR="00391650" w14:paraId="1CEB8DEE"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1C27B77E" w14:textId="77777777" w:rsidR="00391650" w:rsidRDefault="00391650" w:rsidP="00391650">
                  <w:pPr>
                    <w:pStyle w:val="TAC"/>
                    <w:rPr>
                      <w:lang w:eastAsia="zh-CN"/>
                    </w:rPr>
                  </w:pPr>
                  <w:r>
                    <w:rPr>
                      <w:lang w:eastAsia="zh-CN"/>
                    </w:rPr>
                    <w:t>00</w:t>
                  </w:r>
                </w:p>
              </w:tc>
              <w:tc>
                <w:tcPr>
                  <w:tcW w:w="4591" w:type="dxa"/>
                  <w:tcBorders>
                    <w:top w:val="single" w:sz="4" w:space="0" w:color="auto"/>
                    <w:left w:val="single" w:sz="4" w:space="0" w:color="auto"/>
                    <w:bottom w:val="single" w:sz="4" w:space="0" w:color="auto"/>
                    <w:right w:val="single" w:sz="4" w:space="0" w:color="auto"/>
                  </w:tcBorders>
                  <w:vAlign w:val="center"/>
                  <w:hideMark/>
                </w:tcPr>
                <w:p w14:paraId="3AB7169E" w14:textId="77777777" w:rsidR="00391650" w:rsidRDefault="00391650" w:rsidP="00391650">
                  <w:pPr>
                    <w:pStyle w:val="TAC"/>
                    <w:rPr>
                      <w:lang w:eastAsia="zh-CN"/>
                    </w:rPr>
                  </w:pPr>
                  <w:r>
                    <w:rPr>
                      <w:lang w:eastAsia="zh-CN"/>
                    </w:rPr>
                    <w:t>Broadcast</w:t>
                  </w:r>
                </w:p>
              </w:tc>
            </w:tr>
            <w:tr w:rsidR="00391650" w14:paraId="7E39374C"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13B0B7D5" w14:textId="77777777" w:rsidR="00391650" w:rsidRDefault="00391650" w:rsidP="00391650">
                  <w:pPr>
                    <w:pStyle w:val="TAC"/>
                    <w:rPr>
                      <w:lang w:eastAsia="zh-CN"/>
                    </w:rPr>
                  </w:pPr>
                  <w:r>
                    <w:rPr>
                      <w:lang w:eastAsia="zh-CN"/>
                    </w:rPr>
                    <w:t>01</w:t>
                  </w:r>
                </w:p>
              </w:tc>
              <w:tc>
                <w:tcPr>
                  <w:tcW w:w="4591" w:type="dxa"/>
                  <w:tcBorders>
                    <w:top w:val="single" w:sz="4" w:space="0" w:color="auto"/>
                    <w:left w:val="single" w:sz="4" w:space="0" w:color="auto"/>
                    <w:bottom w:val="single" w:sz="4" w:space="0" w:color="auto"/>
                    <w:right w:val="single" w:sz="4" w:space="0" w:color="auto"/>
                  </w:tcBorders>
                  <w:vAlign w:val="center"/>
                  <w:hideMark/>
                </w:tcPr>
                <w:p w14:paraId="7D892E15" w14:textId="77777777" w:rsidR="00391650" w:rsidRDefault="00391650" w:rsidP="00391650">
                  <w:pPr>
                    <w:pStyle w:val="TAC"/>
                    <w:rPr>
                      <w:lang w:eastAsia="zh-CN"/>
                    </w:rPr>
                  </w:pPr>
                  <w:r>
                    <w:rPr>
                      <w:lang w:eastAsia="zh-CN"/>
                    </w:rPr>
                    <w:t xml:space="preserve">Groupcast </w:t>
                  </w:r>
                </w:p>
                <w:p w14:paraId="12B9D551" w14:textId="77777777" w:rsidR="00391650" w:rsidRDefault="00391650" w:rsidP="00391650">
                  <w:pPr>
                    <w:pStyle w:val="TAC"/>
                    <w:rPr>
                      <w:lang w:eastAsia="zh-CN"/>
                    </w:rPr>
                  </w:pPr>
                  <w:r>
                    <w:rPr>
                      <w:lang w:eastAsia="zh-CN"/>
                    </w:rPr>
                    <w:t>when HARQ-ACK information includes ACK or NACK</w:t>
                  </w:r>
                </w:p>
              </w:tc>
            </w:tr>
            <w:tr w:rsidR="00391650" w14:paraId="4E00094E"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40B6B9F" w14:textId="77777777" w:rsidR="00391650" w:rsidRDefault="00391650" w:rsidP="00391650">
                  <w:pPr>
                    <w:pStyle w:val="TAC"/>
                    <w:rPr>
                      <w:lang w:eastAsia="zh-CN"/>
                    </w:rPr>
                  </w:pPr>
                  <w:r>
                    <w:rPr>
                      <w:lang w:eastAsia="zh-CN"/>
                    </w:rPr>
                    <w:t>10</w:t>
                  </w:r>
                </w:p>
              </w:tc>
              <w:tc>
                <w:tcPr>
                  <w:tcW w:w="4591" w:type="dxa"/>
                  <w:tcBorders>
                    <w:top w:val="single" w:sz="4" w:space="0" w:color="auto"/>
                    <w:left w:val="single" w:sz="4" w:space="0" w:color="auto"/>
                    <w:bottom w:val="single" w:sz="4" w:space="0" w:color="auto"/>
                    <w:right w:val="single" w:sz="4" w:space="0" w:color="auto"/>
                  </w:tcBorders>
                  <w:vAlign w:val="center"/>
                  <w:hideMark/>
                </w:tcPr>
                <w:p w14:paraId="752CAD44" w14:textId="77777777" w:rsidR="00391650" w:rsidRDefault="00391650" w:rsidP="00391650">
                  <w:pPr>
                    <w:pStyle w:val="TAC"/>
                    <w:rPr>
                      <w:lang w:eastAsia="zh-CN"/>
                    </w:rPr>
                  </w:pPr>
                  <w:r>
                    <w:rPr>
                      <w:lang w:eastAsia="zh-CN"/>
                    </w:rPr>
                    <w:t>Unicast</w:t>
                  </w:r>
                </w:p>
              </w:tc>
            </w:tr>
            <w:tr w:rsidR="00391650" w14:paraId="5E5714AF"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271DC0F" w14:textId="77777777" w:rsidR="00391650" w:rsidRDefault="00391650" w:rsidP="00391650">
                  <w:pPr>
                    <w:pStyle w:val="TAC"/>
                    <w:rPr>
                      <w:lang w:eastAsia="zh-CN"/>
                    </w:rPr>
                  </w:pPr>
                  <w:r>
                    <w:rPr>
                      <w:lang w:eastAsia="zh-CN"/>
                    </w:rPr>
                    <w:t>11</w:t>
                  </w:r>
                </w:p>
              </w:tc>
              <w:tc>
                <w:tcPr>
                  <w:tcW w:w="4591" w:type="dxa"/>
                  <w:tcBorders>
                    <w:top w:val="single" w:sz="4" w:space="0" w:color="auto"/>
                    <w:left w:val="single" w:sz="4" w:space="0" w:color="auto"/>
                    <w:bottom w:val="single" w:sz="4" w:space="0" w:color="auto"/>
                    <w:right w:val="single" w:sz="4" w:space="0" w:color="auto"/>
                  </w:tcBorders>
                  <w:vAlign w:val="center"/>
                  <w:hideMark/>
                </w:tcPr>
                <w:p w14:paraId="15142CC7" w14:textId="77777777" w:rsidR="00391650" w:rsidRDefault="00391650" w:rsidP="00391650">
                  <w:pPr>
                    <w:pStyle w:val="TAC"/>
                    <w:rPr>
                      <w:rFonts w:cs="Arial"/>
                      <w:szCs w:val="18"/>
                      <w:lang w:eastAsia="zh-CN"/>
                    </w:rPr>
                  </w:pPr>
                  <w:r>
                    <w:rPr>
                      <w:rFonts w:cs="Arial"/>
                      <w:szCs w:val="18"/>
                      <w:lang w:eastAsia="zh-CN"/>
                    </w:rPr>
                    <w:t>Groupcast</w:t>
                  </w:r>
                </w:p>
                <w:p w14:paraId="4206958D" w14:textId="77777777" w:rsidR="00391650" w:rsidRDefault="00391650" w:rsidP="00391650">
                  <w:pPr>
                    <w:keepNext/>
                    <w:keepLines/>
                    <w:spacing w:after="0"/>
                    <w:jc w:val="center"/>
                    <w:rPr>
                      <w:rFonts w:ascii="Arial" w:eastAsia="SimSun" w:hAnsi="Arial" w:cs="Arial"/>
                      <w:sz w:val="18"/>
                      <w:szCs w:val="18"/>
                      <w:lang w:eastAsia="zh-CN"/>
                    </w:rPr>
                  </w:pPr>
                  <w:r>
                    <w:rPr>
                      <w:rFonts w:ascii="Arial" w:hAnsi="Arial" w:cs="Arial"/>
                      <w:sz w:val="18"/>
                      <w:szCs w:val="18"/>
                      <w:lang w:eastAsia="zh-CN"/>
                    </w:rPr>
                    <w:t>when HARQ-ACK information includes only NACK</w:t>
                  </w:r>
                  <w:r>
                    <w:rPr>
                      <w:rFonts w:ascii="Arial" w:eastAsia="SimSun" w:hAnsi="Arial" w:cs="Arial"/>
                      <w:sz w:val="18"/>
                      <w:szCs w:val="18"/>
                      <w:lang w:eastAsia="zh-CN"/>
                    </w:rPr>
                    <w:t>; or</w:t>
                  </w:r>
                </w:p>
                <w:p w14:paraId="11A41219" w14:textId="77777777" w:rsidR="00391650" w:rsidRDefault="00391650" w:rsidP="00391650">
                  <w:pPr>
                    <w:pStyle w:val="TAC"/>
                    <w:rPr>
                      <w:rFonts w:eastAsiaTheme="minorEastAsia" w:cs="Arial"/>
                      <w:szCs w:val="18"/>
                      <w:lang w:eastAsia="zh-CN"/>
                    </w:rPr>
                  </w:pPr>
                  <w:r>
                    <w:rPr>
                      <w:rFonts w:eastAsia="SimSun" w:cs="Arial"/>
                      <w:szCs w:val="18"/>
                      <w:lang w:val="en-US" w:eastAsia="zh-CN"/>
                    </w:rPr>
                    <w:t xml:space="preserve">reserved, if higher layer parameter </w:t>
                  </w:r>
                  <w:proofErr w:type="spellStart"/>
                  <w:r>
                    <w:rPr>
                      <w:rFonts w:eastAsia="SimSun" w:cs="Arial"/>
                      <w:i/>
                      <w:szCs w:val="18"/>
                      <w:lang w:val="en-US" w:eastAsia="zh-CN"/>
                    </w:rPr>
                    <w:t>transmissionStructureForPSCCHandPSSCH</w:t>
                  </w:r>
                  <w:proofErr w:type="spellEnd"/>
                  <w:r>
                    <w:rPr>
                      <w:rFonts w:eastAsia="SimSun" w:cs="Arial"/>
                      <w:szCs w:val="18"/>
                      <w:lang w:val="en-US" w:eastAsia="zh-CN"/>
                    </w:rPr>
                    <w:t xml:space="preserve"> in </w:t>
                  </w:r>
                  <w:r>
                    <w:rPr>
                      <w:rFonts w:eastAsia="SimSun" w:cs="Arial"/>
                      <w:i/>
                      <w:szCs w:val="18"/>
                      <w:lang w:val="en-US" w:eastAsia="zh-CN"/>
                    </w:rPr>
                    <w:t>SL-BWP-Config</w:t>
                  </w:r>
                  <w:r>
                    <w:rPr>
                      <w:rFonts w:eastAsia="SimSun" w:cs="Arial"/>
                      <w:szCs w:val="18"/>
                      <w:lang w:val="en-US" w:eastAsia="zh-CN"/>
                    </w:rPr>
                    <w:t xml:space="preserve"> is configured</w:t>
                  </w:r>
                </w:p>
              </w:tc>
            </w:tr>
          </w:tbl>
          <w:p w14:paraId="7FFF5A29" w14:textId="77777777" w:rsidR="00AA4914" w:rsidRPr="008C12AB" w:rsidRDefault="00AA4914" w:rsidP="0085345F">
            <w:pPr>
              <w:rPr>
                <w:lang w:val="en-US" w:eastAsia="ja-JP"/>
              </w:rPr>
            </w:pPr>
          </w:p>
        </w:tc>
      </w:tr>
    </w:tbl>
    <w:p w14:paraId="2B17F71D" w14:textId="075A6619" w:rsidR="00BE47B7" w:rsidRDefault="00C51333" w:rsidP="0085345F">
      <w:pPr>
        <w:rPr>
          <w:lang w:val="en-US" w:eastAsia="ja-JP"/>
        </w:rPr>
      </w:pPr>
      <w:r>
        <w:rPr>
          <w:lang w:val="en-US" w:eastAsia="ja-JP"/>
        </w:rPr>
        <w:t xml:space="preserve"> </w:t>
      </w:r>
    </w:p>
    <w:p w14:paraId="5BB95E48" w14:textId="69F282D2" w:rsidR="00C51333" w:rsidRDefault="00C51333" w:rsidP="0085345F">
      <w:pPr>
        <w:rPr>
          <w:lang w:val="en-US" w:eastAsia="ja-JP"/>
        </w:rPr>
      </w:pPr>
      <w:r>
        <w:rPr>
          <w:lang w:val="en-US" w:eastAsia="ja-JP"/>
        </w:rPr>
        <w:t>In t</w:t>
      </w:r>
      <w:r w:rsidRPr="00C51333">
        <w:rPr>
          <w:lang w:val="en-US" w:eastAsia="ja-JP"/>
        </w:rPr>
        <w:t>ransport block size determina</w:t>
      </w:r>
      <w:r>
        <w:rPr>
          <w:lang w:val="en-US" w:eastAsia="ja-JP"/>
        </w:rPr>
        <w:t>tion in 38,214</w:t>
      </w:r>
      <w:r w:rsidR="00AF5821">
        <w:rPr>
          <w:lang w:val="en-US" w:eastAsia="ja-JP"/>
        </w:rPr>
        <w:t>[</w:t>
      </w:r>
      <w:r w:rsidR="00034812">
        <w:rPr>
          <w:lang w:val="en-US" w:eastAsia="ja-JP"/>
        </w:rPr>
        <w:t>2</w:t>
      </w:r>
      <w:r w:rsidR="00AF5821">
        <w:rPr>
          <w:lang w:val="en-US" w:eastAsia="ja-JP"/>
        </w:rPr>
        <w:t>]</w:t>
      </w:r>
      <w:r>
        <w:rPr>
          <w:lang w:val="en-US" w:eastAsia="ja-JP"/>
        </w:rPr>
        <w:t xml:space="preserve"> section 8.1.3.2,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lang w:val="en-US" w:eastAsia="ja-JP"/>
        </w:rPr>
        <w:t xml:space="preserve"> is used.</w:t>
      </w:r>
    </w:p>
    <w:tbl>
      <w:tblPr>
        <w:tblStyle w:val="afb"/>
        <w:tblW w:w="0" w:type="auto"/>
        <w:tblLook w:val="04A0" w:firstRow="1" w:lastRow="0" w:firstColumn="1" w:lastColumn="0" w:noHBand="0" w:noVBand="1"/>
      </w:tblPr>
      <w:tblGrid>
        <w:gridCol w:w="9630"/>
      </w:tblGrid>
      <w:tr w:rsidR="00C51333" w14:paraId="170CC4DD" w14:textId="77777777" w:rsidTr="00C51333">
        <w:tc>
          <w:tcPr>
            <w:tcW w:w="9630" w:type="dxa"/>
          </w:tcPr>
          <w:p w14:paraId="39528986" w14:textId="77777777" w:rsidR="00B417CF" w:rsidRDefault="00B417CF" w:rsidP="00B417CF">
            <w:pPr>
              <w:pStyle w:val="B2"/>
              <w:rPr>
                <w:lang w:val="x-none" w:eastAsia="zh-CN"/>
              </w:rPr>
            </w:pPr>
            <w:r>
              <w:t>-</w:t>
            </w:r>
            <w:r>
              <w:tab/>
            </w:r>
            <w:r>
              <w:rPr>
                <w:lang w:eastAsia="ko-KR"/>
              </w:rPr>
              <w:t>A UE determines the total number of REs allocated for PSSCH (</w:t>
            </w:r>
            <w:r>
              <w:rPr>
                <w:rFonts w:eastAsia="SimSun"/>
                <w:position w:val="-10"/>
                <w:lang w:val="x-none" w:eastAsia="ko-KR"/>
              </w:rPr>
              <w:object w:dxaOrig="435" w:dyaOrig="435" w14:anchorId="56B6A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12" o:title=""/>
                </v:shape>
                <o:OLEObject Type="Embed" ProgID="Equation.3" ShapeID="_x0000_i1025" DrawAspect="Content" ObjectID="_1776872710" r:id="rId13"/>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where</w:t>
            </w:r>
          </w:p>
          <w:p w14:paraId="2E72BCA9" w14:textId="77777777" w:rsidR="00B417CF" w:rsidRDefault="00B417CF" w:rsidP="00B417CF">
            <w:pPr>
              <w:pStyle w:val="B3"/>
            </w:pPr>
            <w:r>
              <w:t>-</w:t>
            </w:r>
            <w:r>
              <w:tab/>
            </w:r>
            <w:proofErr w:type="spellStart"/>
            <w:r>
              <w:rPr>
                <w:i/>
              </w:rPr>
              <w:t>n</w:t>
            </w:r>
            <w:r>
              <w:rPr>
                <w:i/>
                <w:vertAlign w:val="subscript"/>
              </w:rPr>
              <w:t>PRB</w:t>
            </w:r>
            <w:proofErr w:type="spellEnd"/>
            <w:r>
              <w:t xml:space="preserve"> is the total number of allocated PRBs for the PSSCH. </w:t>
            </w:r>
            <w:r>
              <w:rPr>
                <w:lang w:val="en-US"/>
              </w:rPr>
              <w:t>I</w:t>
            </w:r>
            <w:r>
              <w:rPr>
                <w:lang w:eastAsia="ja-JP"/>
              </w:rPr>
              <w:t xml:space="preserve">f the </w:t>
            </w:r>
            <w:r>
              <w:t xml:space="preserve">higher layer parameter </w:t>
            </w:r>
            <w:proofErr w:type="spellStart"/>
            <w:r>
              <w:rPr>
                <w:i/>
                <w:iCs/>
              </w:rPr>
              <w:t>transmissionStructureForPSCCHandPSSCH</w:t>
            </w:r>
            <w:proofErr w:type="spellEnd"/>
            <w:r>
              <w:rPr>
                <w:i/>
                <w:iCs/>
              </w:rPr>
              <w:t xml:space="preserve"> </w:t>
            </w:r>
            <w:r>
              <w:t>is set to '</w:t>
            </w:r>
            <w:proofErr w:type="spellStart"/>
            <w:r>
              <w:t>interlaceRB</w:t>
            </w:r>
            <w:proofErr w:type="spellEnd"/>
            <w:r>
              <w:t>'</w:t>
            </w:r>
            <w:r>
              <w:rPr>
                <w:lang w:val="en-US"/>
              </w:rPr>
              <w:t xml:space="preserve">, a reference number of PRBs </w:t>
            </w:r>
            <w:r>
              <w:t>(</w:t>
            </w:r>
            <w:proofErr w:type="spellStart"/>
            <w:r>
              <w:rPr>
                <w:i/>
                <w:color w:val="000000"/>
                <w:lang w:val="en-US"/>
              </w:rPr>
              <w:t>n</w:t>
            </w:r>
            <w:r>
              <w:rPr>
                <w:i/>
                <w:color w:val="000000"/>
                <w:vertAlign w:val="subscript"/>
                <w:lang w:val="en-US"/>
              </w:rPr>
              <w:t>ref</w:t>
            </w:r>
            <w:proofErr w:type="spellEnd"/>
            <w:r>
              <w:t xml:space="preserve">) </w:t>
            </w:r>
            <w:r>
              <w:rPr>
                <w:lang w:val="en-US"/>
              </w:rPr>
              <w:t xml:space="preserve">per interlace within 1 RB set, </w:t>
            </w:r>
            <w:proofErr w:type="spellStart"/>
            <w:r>
              <w:rPr>
                <w:i/>
                <w:iCs/>
                <w:lang w:val="en-US"/>
              </w:rPr>
              <w:t>numRefPRBOfInterlace</w:t>
            </w:r>
            <w:proofErr w:type="spellEnd"/>
            <w:r>
              <w:rPr>
                <w:lang w:val="en-US"/>
              </w:rPr>
              <w:t>, is provided by higher layers for determination of total number of PRBs for PSSCH</w:t>
            </w:r>
            <w:r>
              <w:t xml:space="preserve">, </w:t>
            </w:r>
            <w:r>
              <w:rPr>
                <w:color w:val="000000"/>
              </w:rPr>
              <w:t>that is</w:t>
            </w:r>
            <w:r>
              <w:rPr>
                <w:color w:val="000000"/>
                <w:lang w:val="en-US"/>
              </w:rPr>
              <w:t xml:space="preserve"> </w:t>
            </w:r>
            <w:proofErr w:type="spellStart"/>
            <w:r>
              <w:rPr>
                <w:i/>
                <w:color w:val="000000"/>
                <w:lang w:val="en-US"/>
              </w:rPr>
              <w:t>n</w:t>
            </w:r>
            <w:r>
              <w:rPr>
                <w:i/>
                <w:color w:val="000000"/>
                <w:vertAlign w:val="subscript"/>
                <w:lang w:val="en-US"/>
              </w:rPr>
              <w:t>PRB</w:t>
            </w:r>
            <w:proofErr w:type="spellEnd"/>
            <w:r>
              <w:rPr>
                <w:i/>
                <w:color w:val="000000"/>
                <w:lang w:val="en-US"/>
              </w:rPr>
              <w:t xml:space="preserve"> = </w:t>
            </w:r>
            <w:proofErr w:type="spellStart"/>
            <w:r>
              <w:rPr>
                <w:i/>
                <w:color w:val="000000"/>
                <w:lang w:val="en-US"/>
              </w:rPr>
              <w:t>n</w:t>
            </w:r>
            <w:r>
              <w:rPr>
                <w:i/>
                <w:color w:val="000000"/>
                <w:vertAlign w:val="subscript"/>
                <w:lang w:val="en-US"/>
              </w:rPr>
              <w:t>ref</w:t>
            </w:r>
            <w:proofErr w:type="spellEnd"/>
            <w:r>
              <w:rPr>
                <w:i/>
                <w:color w:val="000000"/>
                <w:vertAlign w:val="subscript"/>
                <w:lang w:val="en-US"/>
              </w:rPr>
              <w:t xml:space="preserve"> </w:t>
            </w:r>
            <w:r>
              <w:rPr>
                <w:i/>
                <w:color w:val="000000"/>
                <w:lang w:val="en-US"/>
              </w:rPr>
              <w:t xml:space="preserve">* </w:t>
            </w:r>
            <w:proofErr w:type="spellStart"/>
            <w:r>
              <w:rPr>
                <w:i/>
                <w:color w:val="000000"/>
                <w:lang w:val="en-US"/>
              </w:rPr>
              <w:t>n</w:t>
            </w:r>
            <w:r>
              <w:rPr>
                <w:i/>
                <w:color w:val="000000"/>
                <w:vertAlign w:val="subscript"/>
                <w:lang w:val="en-US"/>
              </w:rPr>
              <w:t>inter,subCH</w:t>
            </w:r>
            <w:proofErr w:type="spellEnd"/>
            <w:r>
              <w:rPr>
                <w:i/>
                <w:color w:val="000000"/>
                <w:lang w:val="en-US"/>
              </w:rPr>
              <w:t xml:space="preserve"> * </w:t>
            </w:r>
            <w:proofErr w:type="spellStart"/>
            <w:r>
              <w:rPr>
                <w:i/>
                <w:color w:val="000000"/>
                <w:lang w:val="en-US"/>
              </w:rPr>
              <w:t>n</w:t>
            </w:r>
            <w:r>
              <w:rPr>
                <w:i/>
                <w:color w:val="000000"/>
                <w:vertAlign w:val="subscript"/>
                <w:lang w:val="en-US"/>
              </w:rPr>
              <w:t>subCH</w:t>
            </w:r>
            <w:proofErr w:type="spellEnd"/>
            <w:r>
              <w:rPr>
                <w:i/>
                <w:color w:val="000000"/>
                <w:vertAlign w:val="subscript"/>
                <w:lang w:val="en-US"/>
              </w:rPr>
              <w:t xml:space="preserve"> </w:t>
            </w:r>
            <w:r>
              <w:rPr>
                <w:i/>
                <w:color w:val="000000"/>
                <w:lang w:val="en-US"/>
              </w:rPr>
              <w:t xml:space="preserve">* </w:t>
            </w:r>
            <w:proofErr w:type="spellStart"/>
            <w:r>
              <w:rPr>
                <w:i/>
                <w:color w:val="000000"/>
                <w:lang w:val="en-US"/>
              </w:rPr>
              <w:t>n</w:t>
            </w:r>
            <w:r>
              <w:rPr>
                <w:i/>
                <w:color w:val="000000"/>
                <w:vertAlign w:val="subscript"/>
                <w:lang w:val="en-US"/>
              </w:rPr>
              <w:t>RB</w:t>
            </w:r>
            <w:proofErr w:type="spellEnd"/>
            <w:r>
              <w:rPr>
                <w:i/>
                <w:color w:val="000000"/>
                <w:vertAlign w:val="subscript"/>
                <w:lang w:val="en-US"/>
              </w:rPr>
              <w:t>-set</w:t>
            </w:r>
            <w:r>
              <w:rPr>
                <w:i/>
                <w:color w:val="000000"/>
                <w:lang w:val="en-US"/>
              </w:rPr>
              <w:t xml:space="preserve">, </w:t>
            </w:r>
            <w:r>
              <w:rPr>
                <w:iCs/>
                <w:color w:val="000000"/>
                <w:lang w:val="en-US"/>
              </w:rPr>
              <w:t>where</w:t>
            </w:r>
            <w:r>
              <w:rPr>
                <w:i/>
                <w:color w:val="000000"/>
                <w:lang w:val="en-US"/>
              </w:rPr>
              <w:t xml:space="preserve"> </w:t>
            </w:r>
            <w:proofErr w:type="spellStart"/>
            <w:r>
              <w:rPr>
                <w:i/>
                <w:color w:val="000000"/>
                <w:lang w:val="en-US"/>
              </w:rPr>
              <w:t>n</w:t>
            </w:r>
            <w:r>
              <w:rPr>
                <w:i/>
                <w:color w:val="000000"/>
                <w:vertAlign w:val="subscript"/>
                <w:lang w:val="en-US"/>
              </w:rPr>
              <w:t>inter,subCH</w:t>
            </w:r>
            <w:proofErr w:type="spellEnd"/>
            <w:r>
              <w:rPr>
                <w:i/>
                <w:color w:val="000000"/>
                <w:lang w:val="en-US"/>
              </w:rPr>
              <w:t xml:space="preserve"> </w:t>
            </w:r>
            <w:r>
              <w:rPr>
                <w:iCs/>
                <w:color w:val="000000"/>
                <w:lang w:val="en-US"/>
              </w:rPr>
              <w:t>is given by the higher layer parameter</w:t>
            </w:r>
            <w:r>
              <w:rPr>
                <w:i/>
                <w:color w:val="000000"/>
                <w:lang w:val="en-US"/>
              </w:rPr>
              <w:t xml:space="preserve"> </w:t>
            </w:r>
            <w:proofErr w:type="spellStart"/>
            <w:r>
              <w:rPr>
                <w:i/>
                <w:color w:val="000000"/>
                <w:lang w:val="en-US"/>
              </w:rPr>
              <w:t>numInterlacePerSubchannel</w:t>
            </w:r>
            <w:proofErr w:type="spellEnd"/>
            <w:r>
              <w:rPr>
                <w:i/>
                <w:color w:val="000000"/>
                <w:lang w:val="en-US"/>
              </w:rPr>
              <w:t xml:space="preserve">, </w:t>
            </w:r>
            <w:proofErr w:type="spellStart"/>
            <w:r>
              <w:rPr>
                <w:i/>
                <w:color w:val="000000"/>
                <w:lang w:val="en-US"/>
              </w:rPr>
              <w:t>n</w:t>
            </w:r>
            <w:r>
              <w:rPr>
                <w:i/>
                <w:color w:val="000000"/>
                <w:vertAlign w:val="subscript"/>
                <w:lang w:val="en-US"/>
              </w:rPr>
              <w:t>subCH</w:t>
            </w:r>
            <w:proofErr w:type="spellEnd"/>
            <w:r>
              <w:rPr>
                <w:i/>
                <w:color w:val="000000"/>
                <w:lang w:val="en-US"/>
              </w:rPr>
              <w:t xml:space="preserve"> </w:t>
            </w:r>
            <w:r>
              <w:rPr>
                <w:iCs/>
                <w:color w:val="000000"/>
                <w:lang w:val="en-US"/>
              </w:rPr>
              <w:t>is the number of occupied sub-channels within one RB set  for the PSSCH, and</w:t>
            </w:r>
            <w:r>
              <w:rPr>
                <w:i/>
                <w:color w:val="000000"/>
                <w:lang w:val="en-US"/>
              </w:rPr>
              <w:t xml:space="preserve">  </w:t>
            </w:r>
            <w:proofErr w:type="spellStart"/>
            <w:r>
              <w:rPr>
                <w:i/>
                <w:color w:val="000000"/>
                <w:lang w:val="en-US"/>
              </w:rPr>
              <w:t>n</w:t>
            </w:r>
            <w:r>
              <w:rPr>
                <w:i/>
                <w:color w:val="000000"/>
                <w:vertAlign w:val="subscript"/>
                <w:lang w:val="en-US"/>
              </w:rPr>
              <w:t>RB</w:t>
            </w:r>
            <w:proofErr w:type="spellEnd"/>
            <w:r>
              <w:rPr>
                <w:i/>
                <w:color w:val="000000"/>
                <w:vertAlign w:val="subscript"/>
                <w:lang w:val="en-US"/>
              </w:rPr>
              <w:t>-set</w:t>
            </w:r>
            <w:r>
              <w:rPr>
                <w:i/>
                <w:color w:val="000000"/>
                <w:lang w:val="en-US"/>
              </w:rPr>
              <w:t xml:space="preserve"> </w:t>
            </w:r>
            <w:r>
              <w:rPr>
                <w:iCs/>
                <w:color w:val="000000"/>
                <w:lang w:val="en-US"/>
              </w:rPr>
              <w:t>is the number of occupied RB sets  for the PSSCH</w:t>
            </w:r>
            <w:r>
              <w:rPr>
                <w:color w:val="000000"/>
              </w:rPr>
              <w:t xml:space="preserve">. </w:t>
            </w:r>
            <w:r>
              <w:t>I</w:t>
            </w:r>
            <w:r>
              <w:rPr>
                <w:lang w:eastAsia="ja-JP"/>
              </w:rPr>
              <w:t xml:space="preserve">f the </w:t>
            </w:r>
            <w:r>
              <w:t xml:space="preserve">higher layer parameter </w:t>
            </w:r>
            <w:proofErr w:type="spellStart"/>
            <w:r>
              <w:rPr>
                <w:i/>
                <w:iCs/>
              </w:rPr>
              <w:t>transmissionStructureForPSCCHandPSSCH</w:t>
            </w:r>
            <w:proofErr w:type="spellEnd"/>
            <w:r>
              <w:rPr>
                <w:i/>
                <w:iCs/>
              </w:rPr>
              <w:t xml:space="preserve"> </w:t>
            </w:r>
            <w:r>
              <w:t xml:space="preserve">is set to </w:t>
            </w:r>
            <w:r>
              <w:lastRenderedPageBreak/>
              <w:t>‘</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02BC7737" w14:textId="77777777" w:rsidR="00B417CF" w:rsidRDefault="00B417CF" w:rsidP="00B417CF">
            <w:pPr>
              <w:pStyle w:val="B3"/>
              <w:rPr>
                <w:lang w:val="x-none"/>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w:t>
            </w:r>
            <w:r>
              <w:rPr>
                <w:lang w:val="en-US"/>
              </w:rPr>
              <w:t>-</w:t>
            </w:r>
            <w:r>
              <w:t>RS.</w:t>
            </w:r>
          </w:p>
          <w:p w14:paraId="69EBD30F" w14:textId="2C26CD55" w:rsidR="00C51333" w:rsidRPr="00B417CF" w:rsidRDefault="00B417CF" w:rsidP="00AA053B">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r>
              <w:rPr>
                <w:vertAlign w:val="superscript"/>
              </w:rPr>
              <w:t>nd</w:t>
            </w:r>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r>
              <w:t>.</w:t>
            </w:r>
          </w:p>
        </w:tc>
      </w:tr>
    </w:tbl>
    <w:p w14:paraId="01C3F360" w14:textId="77777777" w:rsidR="00C51333" w:rsidRDefault="00C51333" w:rsidP="0085345F">
      <w:pPr>
        <w:rPr>
          <w:lang w:val="en-US" w:eastAsia="ja-JP"/>
        </w:rPr>
      </w:pPr>
    </w:p>
    <w:p w14:paraId="491C8838" w14:textId="4645D512" w:rsidR="006E22B3" w:rsidRDefault="00C51333" w:rsidP="007C59F8">
      <w:pPr>
        <w:rPr>
          <w:lang w:eastAsia="ja-JP"/>
        </w:rPr>
      </w:pPr>
      <w:r>
        <w:rPr>
          <w:lang w:val="en-US" w:eastAsia="ja-JP"/>
        </w:rPr>
        <w:t xml:space="preserve">TBS should be same for initial transmission and retransmission. </w:t>
      </w:r>
      <w:r w:rsidR="00556398">
        <w:rPr>
          <w:lang w:val="en-US" w:eastAsia="ja-JP"/>
        </w:rPr>
        <w:t xml:space="preserve">In rel.16/rel.17, </w:t>
      </w:r>
      <w:r w:rsidR="00283521">
        <w:rPr>
          <w:lang w:val="en-US" w:eastAsia="ja-JP"/>
        </w:rPr>
        <w:t xml:space="preserve">if different </w:t>
      </w:r>
      <w:r w:rsidR="008366EC">
        <w:rPr>
          <w:lang w:val="en-US" w:eastAsia="ja-JP"/>
        </w:rPr>
        <w:t>2</w:t>
      </w:r>
      <w:r w:rsidR="000B1F5E">
        <w:rPr>
          <w:lang w:val="en-US" w:eastAsia="ja-JP"/>
        </w:rPr>
        <w:t xml:space="preserve">nd </w:t>
      </w:r>
      <w:r w:rsidR="008366EC">
        <w:rPr>
          <w:lang w:val="en-US" w:eastAsia="ja-JP"/>
        </w:rPr>
        <w:t xml:space="preserve">SCI format is selected by UE,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FD63CC">
        <w:rPr>
          <w:rFonts w:hint="eastAsia"/>
          <w:lang w:eastAsia="ja-JP"/>
        </w:rPr>
        <w:t xml:space="preserve"> </w:t>
      </w:r>
      <w:r w:rsidR="00FD63CC">
        <w:rPr>
          <w:lang w:eastAsia="ja-JP"/>
        </w:rPr>
        <w:t xml:space="preserve">can be different values. </w:t>
      </w:r>
      <w:r w:rsidR="003E3498">
        <w:rPr>
          <w:lang w:eastAsia="zh-CN"/>
        </w:rPr>
        <w:t>For mixed usage of SCI format 2</w:t>
      </w:r>
      <w:r w:rsidR="00A1636C">
        <w:rPr>
          <w:lang w:eastAsia="zh-CN"/>
        </w:rPr>
        <w:t>A</w:t>
      </w:r>
      <w:r w:rsidR="003E3498">
        <w:rPr>
          <w:lang w:eastAsia="zh-CN"/>
        </w:rPr>
        <w:t xml:space="preserve"> and SCI format 2</w:t>
      </w:r>
      <w:r w:rsidR="00A1636C">
        <w:rPr>
          <w:lang w:eastAsia="zh-CN"/>
        </w:rPr>
        <w:t>C</w:t>
      </w:r>
      <w:r w:rsidR="003E3498">
        <w:rPr>
          <w:lang w:eastAsia="zh-CN"/>
        </w:rPr>
        <w:t>, we see</w:t>
      </w:r>
      <w:r w:rsidR="00060275">
        <w:rPr>
          <w:lang w:eastAsia="zh-CN"/>
        </w:rPr>
        <w:t xml:space="preserve"> UE assumes different </w:t>
      </w:r>
      <w:r w:rsidR="00060275">
        <w:rPr>
          <w:lang w:val="en-US" w:eastAsia="ja-JP"/>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060275">
        <w:rPr>
          <w:rFonts w:hint="eastAsia"/>
          <w:lang w:eastAsia="ja-JP"/>
        </w:rPr>
        <w:t xml:space="preserve"> </w:t>
      </w:r>
      <w:r w:rsidR="00060275">
        <w:rPr>
          <w:lang w:eastAsia="ja-JP"/>
        </w:rPr>
        <w:t>values in rel.16/rel.17</w:t>
      </w:r>
      <w:r w:rsidR="003E3498">
        <w:rPr>
          <w:lang w:eastAsia="zh-CN"/>
        </w:rPr>
        <w:t xml:space="preserve">. </w:t>
      </w:r>
      <w:r w:rsidR="00FD63CC">
        <w:rPr>
          <w:lang w:eastAsia="ja-JP"/>
        </w:rPr>
        <w:t xml:space="preserve">However, </w:t>
      </w:r>
      <w:r w:rsidR="003E3498">
        <w:rPr>
          <w:lang w:eastAsia="ja-JP"/>
        </w:rPr>
        <w:t xml:space="preserve">at least </w:t>
      </w:r>
      <w:r w:rsidR="00FD63CC">
        <w:rPr>
          <w:lang w:eastAsia="ja-JP"/>
        </w:rPr>
        <w:t>for same 2</w:t>
      </w:r>
      <w:r w:rsidR="006B2266">
        <w:rPr>
          <w:lang w:eastAsia="ja-JP"/>
        </w:rPr>
        <w:t xml:space="preserve">nd </w:t>
      </w:r>
      <w:r w:rsidR="00FD63CC">
        <w:rPr>
          <w:lang w:eastAsia="ja-JP"/>
        </w:rPr>
        <w:t xml:space="preserve">SCI format,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B75A77">
        <w:rPr>
          <w:lang w:eastAsia="ja-JP"/>
        </w:rPr>
        <w:t>should be</w:t>
      </w:r>
      <w:r w:rsidR="004A1B74">
        <w:rPr>
          <w:lang w:eastAsia="ja-JP"/>
        </w:rPr>
        <w:t xml:space="preserve"> same value</w:t>
      </w:r>
      <w:r w:rsidR="0097576E">
        <w:rPr>
          <w:lang w:eastAsia="ja-JP"/>
        </w:rPr>
        <w:t>. For</w:t>
      </w:r>
      <w:r w:rsidR="004A1B74">
        <w:rPr>
          <w:lang w:eastAsia="ja-JP"/>
        </w:rPr>
        <w:t xml:space="preserve"> </w:t>
      </w:r>
      <w:r w:rsidR="0097576E">
        <w:rPr>
          <w:lang w:eastAsia="ja-JP"/>
        </w:rPr>
        <w:t>re</w:t>
      </w:r>
      <w:r w:rsidR="004A1B74">
        <w:rPr>
          <w:lang w:eastAsia="ja-JP"/>
        </w:rPr>
        <w:t>transmission</w:t>
      </w:r>
      <w:r w:rsidR="008E43AF">
        <w:rPr>
          <w:lang w:eastAsia="ja-JP"/>
        </w:rPr>
        <w:t>,</w:t>
      </w:r>
      <w:r w:rsidR="0097576E">
        <w:rPr>
          <w:lang w:eastAsia="ja-JP"/>
        </w:rPr>
        <w:t xml:space="preserve"> UE can select same 2</w:t>
      </w:r>
      <w:r w:rsidR="008E43AF">
        <w:rPr>
          <w:lang w:eastAsia="ja-JP"/>
        </w:rPr>
        <w:t xml:space="preserve">nd </w:t>
      </w:r>
      <w:r w:rsidR="0097576E">
        <w:rPr>
          <w:lang w:eastAsia="ja-JP"/>
        </w:rPr>
        <w:t>SCI format to be same TBS</w:t>
      </w:r>
      <w:r w:rsidR="00AD55E8">
        <w:rPr>
          <w:lang w:eastAsia="ja-JP"/>
        </w:rPr>
        <w:t xml:space="preserve"> in rel.16/rel.17</w:t>
      </w:r>
      <w:r w:rsidR="0097576E">
        <w:rPr>
          <w:lang w:eastAsia="ja-JP"/>
        </w:rPr>
        <w:t>.</w:t>
      </w:r>
      <w:r w:rsidR="004A1B74">
        <w:rPr>
          <w:lang w:eastAsia="ja-JP"/>
        </w:rPr>
        <w:t xml:space="preserve"> </w:t>
      </w:r>
    </w:p>
    <w:p w14:paraId="4C89C8C3" w14:textId="79850521" w:rsidR="00A26A29" w:rsidRPr="00FE123F" w:rsidRDefault="000B1F5E" w:rsidP="00A26A29">
      <w:pPr>
        <w:rPr>
          <w:lang w:val="en-US" w:eastAsia="ja-JP"/>
        </w:rPr>
      </w:pPr>
      <w:r w:rsidRPr="00FE123F">
        <w:rPr>
          <w:lang w:val="en-US" w:eastAsia="ja-JP"/>
        </w:rPr>
        <w:t>F</w:t>
      </w:r>
      <w:r w:rsidR="006E22B3" w:rsidRPr="00FE123F">
        <w:rPr>
          <w:lang w:val="en-US" w:eastAsia="ja-JP"/>
        </w:rPr>
        <w:t xml:space="preserve">or SL-U, </w:t>
      </w:r>
      <w:r w:rsidR="00EF3C21" w:rsidRPr="00FE123F">
        <w:rPr>
          <w:lang w:val="en-US" w:eastAsia="ja-JP"/>
        </w:rPr>
        <w:t>even in same 2nd SCI format,</w:t>
      </w:r>
      <w:r w:rsidR="001A0433">
        <w:rPr>
          <w:lang w:val="en-US" w:eastAsia="ja-JP"/>
        </w:rPr>
        <w:t xml:space="preserv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RE</m:t>
            </m:r>
          </m:sub>
          <m:sup>
            <m:r>
              <w:rPr>
                <w:rFonts w:ascii="Cambria Math" w:hAnsi="Cambria Math"/>
                <w:lang w:val="en-US" w:eastAsia="ja-JP"/>
              </w:rPr>
              <m:t>SCI</m:t>
            </m:r>
            <m:r>
              <m:rPr>
                <m:sty m:val="p"/>
              </m:rPr>
              <w:rPr>
                <w:rFonts w:ascii="Cambria Math" w:hAnsi="Cambria Math"/>
                <w:lang w:val="en-US" w:eastAsia="ja-JP"/>
              </w:rPr>
              <m:t>,2</m:t>
            </m:r>
          </m:sup>
        </m:sSubSup>
      </m:oMath>
      <w:r w:rsidR="00475094">
        <w:rPr>
          <w:rFonts w:hint="eastAsia"/>
          <w:lang w:val="en-US" w:eastAsia="ja-JP"/>
        </w:rPr>
        <w:t>i</w:t>
      </w:r>
      <w:r w:rsidR="00AA52F4">
        <w:rPr>
          <w:lang w:val="en-US" w:eastAsia="ja-JP"/>
        </w:rPr>
        <w:t>s d</w:t>
      </w:r>
      <w:r w:rsidR="001A0433" w:rsidRPr="00FE123F">
        <w:rPr>
          <w:lang w:val="en-US" w:eastAsia="ja-JP"/>
        </w:rPr>
        <w:t>ifferent value in</w:t>
      </w:r>
      <w:r w:rsidR="00EF3C21" w:rsidRPr="00FE123F">
        <w:rPr>
          <w:lang w:val="en-US" w:eastAsia="ja-JP"/>
        </w:rPr>
        <w:t xml:space="preserve"> </w:t>
      </w:r>
      <w:r w:rsidR="00EF45DC" w:rsidRPr="00FE123F">
        <w:rPr>
          <w:lang w:val="en-US" w:eastAsia="ja-JP"/>
        </w:rPr>
        <w:t xml:space="preserve">slot of </w:t>
      </w:r>
      <w:r w:rsidR="006E22B3" w:rsidRPr="00FE123F">
        <w:rPr>
          <w:lang w:val="en-US" w:eastAsia="ja-JP"/>
        </w:rPr>
        <w:t xml:space="preserve">initiating COT and slots </w:t>
      </w:r>
      <w:r w:rsidR="00EF45DC" w:rsidRPr="00FE123F">
        <w:rPr>
          <w:lang w:val="en-US" w:eastAsia="ja-JP"/>
        </w:rPr>
        <w:t xml:space="preserve">of </w:t>
      </w:r>
      <w:r w:rsidR="006E22B3" w:rsidRPr="00FE123F">
        <w:rPr>
          <w:lang w:val="en-US" w:eastAsia="ja-JP"/>
        </w:rPr>
        <w:t>another</w:t>
      </w:r>
      <w:r w:rsidR="00EF45DC" w:rsidRPr="00FE123F">
        <w:rPr>
          <w:lang w:val="en-US" w:eastAsia="ja-JP"/>
        </w:rPr>
        <w:t xml:space="preserve"> UE’s COT</w:t>
      </w:r>
      <w:r w:rsidR="00A26A29">
        <w:rPr>
          <w:rFonts w:hint="eastAsia"/>
          <w:lang w:val="en-US" w:eastAsia="ja-JP"/>
        </w:rPr>
        <w:t>.</w:t>
      </w:r>
      <w:r w:rsidR="00A26A29" w:rsidRPr="00A26A29">
        <w:rPr>
          <w:lang w:val="en-US" w:eastAsia="ja-JP"/>
        </w:rPr>
        <w:t xml:space="preserve"> </w:t>
      </w:r>
      <w:r w:rsidR="00A26A29">
        <w:rPr>
          <w:rFonts w:hint="eastAsia"/>
          <w:lang w:val="en-US" w:eastAsia="ja-JP"/>
        </w:rPr>
        <w:t>I</w:t>
      </w:r>
      <w:r w:rsidR="00A26A29" w:rsidRPr="00FE123F">
        <w:rPr>
          <w:lang w:val="en-US" w:eastAsia="ja-JP"/>
        </w:rPr>
        <w:t xml:space="preserve">n SL-U, </w:t>
      </w:r>
      <w:r w:rsidR="00A26A29">
        <w:rPr>
          <w:lang w:val="en-US" w:eastAsia="ja-JP"/>
        </w:rPr>
        <w:t xml:space="preserve">additional </w:t>
      </w:r>
      <w:r w:rsidR="00A26A29" w:rsidRPr="00FE123F">
        <w:rPr>
          <w:lang w:val="en-US" w:eastAsia="ja-JP"/>
        </w:rPr>
        <w:t xml:space="preserve">PSFCH </w:t>
      </w:r>
      <w:r w:rsidR="00A26A29">
        <w:rPr>
          <w:lang w:val="en-US" w:eastAsia="ja-JP"/>
        </w:rPr>
        <w:t>occasion</w:t>
      </w:r>
      <w:r w:rsidR="00A26A29" w:rsidRPr="00FE123F">
        <w:rPr>
          <w:lang w:val="en-US" w:eastAsia="ja-JP"/>
        </w:rPr>
        <w:t xml:space="preserve"> is supported for LBT failure, it means HARQ is important for the SL-U operation. When </w:t>
      </w:r>
      <w:r w:rsidR="00A26A29">
        <w:rPr>
          <w:lang w:val="en-US" w:eastAsia="ja-JP"/>
        </w:rPr>
        <w:t xml:space="preserve">additional </w:t>
      </w:r>
      <w:r w:rsidR="00A26A29" w:rsidRPr="00FE123F">
        <w:rPr>
          <w:lang w:val="en-US" w:eastAsia="ja-JP"/>
        </w:rPr>
        <w:t xml:space="preserve">PSFCH </w:t>
      </w:r>
      <w:r w:rsidR="00A26A29">
        <w:rPr>
          <w:lang w:val="en-US" w:eastAsia="ja-JP"/>
        </w:rPr>
        <w:t xml:space="preserve">occasion </w:t>
      </w:r>
      <w:r w:rsidR="00A26A29" w:rsidRPr="00FE123F">
        <w:rPr>
          <w:lang w:val="en-US" w:eastAsia="ja-JP"/>
        </w:rPr>
        <w:t>is configured, the latency</w:t>
      </w:r>
      <w:r w:rsidR="00A26A29">
        <w:rPr>
          <w:lang w:val="en-US" w:eastAsia="ja-JP"/>
        </w:rPr>
        <w:t xml:space="preserve"> for re-transmission</w:t>
      </w:r>
      <w:r w:rsidR="00A26A29" w:rsidRPr="00FE123F">
        <w:rPr>
          <w:lang w:val="en-US" w:eastAsia="ja-JP"/>
        </w:rPr>
        <w:t xml:space="preserve"> is increased, and the re-transmission can be located on different COT from COT with initial transmission.</w:t>
      </w:r>
    </w:p>
    <w:p w14:paraId="298324F5" w14:textId="6FDE4C34" w:rsidR="008D7F3E" w:rsidRPr="004D361B" w:rsidRDefault="00A26A29" w:rsidP="00A26A29">
      <w:pPr>
        <w:widowControl w:val="0"/>
        <w:spacing w:after="0" w:line="276" w:lineRule="auto"/>
        <w:rPr>
          <w:lang w:val="en-US" w:eastAsia="ja-JP"/>
        </w:rPr>
      </w:pPr>
      <w:r w:rsidRPr="00EE0126">
        <w:rPr>
          <w:lang w:eastAsia="ja-JP"/>
        </w:rPr>
        <w:t>There are two cases</w:t>
      </w:r>
      <w:r>
        <w:rPr>
          <w:rFonts w:hint="eastAsia"/>
          <w:lang w:eastAsia="ja-JP"/>
        </w:rPr>
        <w:t xml:space="preserve"> </w:t>
      </w:r>
      <w:r w:rsidR="00EF45DC" w:rsidRPr="00FE123F">
        <w:rPr>
          <w:lang w:val="en-US" w:eastAsia="ja-JP"/>
        </w:rPr>
        <w:t>as shown in</w:t>
      </w:r>
      <w:r w:rsidR="00355A53">
        <w:rPr>
          <w:lang w:val="en-US" w:eastAsia="ja-JP"/>
        </w:rPr>
        <w:t xml:space="preserve"> </w:t>
      </w:r>
      <w:r w:rsidR="00E778DD">
        <w:rPr>
          <w:lang w:val="en-US" w:eastAsia="ja-JP"/>
        </w:rPr>
        <w:fldChar w:fldCharType="begin"/>
      </w:r>
      <w:r w:rsidR="00E778DD">
        <w:rPr>
          <w:lang w:val="en-US" w:eastAsia="ja-JP"/>
        </w:rPr>
        <w:instrText xml:space="preserve"> REF _Ref163207711 \h </w:instrText>
      </w:r>
      <w:r w:rsidR="00E778DD">
        <w:rPr>
          <w:lang w:val="en-US" w:eastAsia="ja-JP"/>
        </w:rPr>
      </w:r>
      <w:r w:rsidR="00E778DD">
        <w:rPr>
          <w:lang w:val="en-US" w:eastAsia="ja-JP"/>
        </w:rPr>
        <w:fldChar w:fldCharType="separate"/>
      </w:r>
      <w:r w:rsidR="00E778DD">
        <w:t xml:space="preserve">Figure </w:t>
      </w:r>
      <w:r w:rsidR="00E778DD">
        <w:rPr>
          <w:noProof/>
        </w:rPr>
        <w:t>1</w:t>
      </w:r>
      <w:r w:rsidR="00E778DD">
        <w:rPr>
          <w:lang w:val="en-US" w:eastAsia="ja-JP"/>
        </w:rPr>
        <w:fldChar w:fldCharType="end"/>
      </w:r>
      <w:r w:rsidR="00E778DD">
        <w:rPr>
          <w:lang w:val="en-US" w:eastAsia="ja-JP"/>
        </w:rPr>
        <w:t>.</w:t>
      </w:r>
      <w:r w:rsidR="008D7F3E" w:rsidRPr="00EE0126">
        <w:rPr>
          <w:lang w:eastAsia="ja-JP"/>
        </w:rPr>
        <w:t>.</w:t>
      </w:r>
    </w:p>
    <w:p w14:paraId="272D9F13" w14:textId="77777777" w:rsidR="008D7F3E" w:rsidRPr="00EE0126" w:rsidRDefault="008D7F3E" w:rsidP="004D361B">
      <w:pPr>
        <w:widowControl w:val="0"/>
        <w:spacing w:after="0" w:line="276" w:lineRule="auto"/>
        <w:ind w:leftChars="50" w:left="100"/>
        <w:rPr>
          <w:lang w:eastAsia="ja-JP"/>
        </w:rPr>
      </w:pPr>
      <w:r w:rsidRPr="00EE0126">
        <w:rPr>
          <w:lang w:eastAsia="ja-JP"/>
        </w:rPr>
        <w:t>Case 1) Initial transmission is located on initiated COT with COT-SI and retransmission is located on another UE's COT without COT-SI.</w:t>
      </w:r>
    </w:p>
    <w:p w14:paraId="1C3C6E1A" w14:textId="77777777" w:rsidR="008D7F3E" w:rsidRPr="00EE0126" w:rsidRDefault="008D7F3E" w:rsidP="004D361B">
      <w:pPr>
        <w:widowControl w:val="0"/>
        <w:spacing w:after="0" w:line="276" w:lineRule="auto"/>
        <w:ind w:leftChars="50" w:left="100"/>
        <w:rPr>
          <w:lang w:eastAsia="ja-JP"/>
        </w:rPr>
      </w:pPr>
      <w:r w:rsidRPr="00EE0126">
        <w:rPr>
          <w:lang w:eastAsia="ja-JP"/>
        </w:rPr>
        <w:t>Case 2) Initial transmission is located on another UE’s COT without COT-SI and retransmission is located on initiated COT with COT-SI.</w:t>
      </w:r>
    </w:p>
    <w:p w14:paraId="555898E3" w14:textId="77777777" w:rsidR="008D7F3E" w:rsidRPr="00EE0126" w:rsidRDefault="008D7F3E" w:rsidP="008D7F3E">
      <w:pPr>
        <w:widowControl w:val="0"/>
        <w:spacing w:after="0" w:line="276" w:lineRule="auto"/>
        <w:rPr>
          <w:lang w:eastAsia="ja-JP"/>
        </w:rPr>
      </w:pPr>
      <w:r w:rsidRPr="00EE0126">
        <w:rPr>
          <w:lang w:eastAsia="ja-JP"/>
        </w:rPr>
        <w:t xml:space="preserve"> </w:t>
      </w:r>
    </w:p>
    <w:p w14:paraId="7D5EC57A" w14:textId="5BE1C47C" w:rsidR="00296054" w:rsidRDefault="008D7F3E" w:rsidP="008D7F3E">
      <w:pPr>
        <w:widowControl w:val="0"/>
        <w:spacing w:after="0" w:line="276" w:lineRule="auto"/>
        <w:rPr>
          <w:lang w:eastAsia="ja-JP"/>
        </w:rPr>
      </w:pPr>
      <w:r w:rsidRPr="00EE0126">
        <w:rPr>
          <w:lang w:eastAsia="ja-JP"/>
        </w:rPr>
        <w:t xml:space="preserve">For case 1), we think the responding UE cannot transmit COT-SI since in RAN1#112bis-e, </w:t>
      </w:r>
      <w:r w:rsidR="00AD7486" w:rsidRPr="00721C81">
        <w:rPr>
          <w:rFonts w:eastAsiaTheme="minorEastAsia"/>
          <w:lang w:eastAsia="ja-JP"/>
        </w:rPr>
        <w:t>"</w:t>
      </w:r>
      <w:r w:rsidRPr="00EE0126">
        <w:rPr>
          <w:lang w:eastAsia="ja-JP"/>
        </w:rPr>
        <w:t>At least the following information should be used as part of COT sharing information from the COT initiator UE.</w:t>
      </w:r>
      <w:r w:rsidR="00AD7486" w:rsidRPr="00721C81">
        <w:rPr>
          <w:rFonts w:eastAsiaTheme="minorEastAsia"/>
          <w:lang w:eastAsia="ja-JP"/>
        </w:rPr>
        <w:t>"</w:t>
      </w:r>
      <w:r w:rsidRPr="00EE0126">
        <w:rPr>
          <w:lang w:eastAsia="ja-JP"/>
        </w:rPr>
        <w:t xml:space="preserve"> was agreed and no agreement for the responding UE. If the responding UE can transmit COT-SI with all zero</w:t>
      </w:r>
      <w:r w:rsidR="00296054">
        <w:rPr>
          <w:rFonts w:hint="eastAsia"/>
          <w:lang w:eastAsia="ja-JP"/>
        </w:rPr>
        <w:t>s</w:t>
      </w:r>
      <w:r w:rsidR="000864E3">
        <w:rPr>
          <w:rFonts w:hint="eastAsia"/>
          <w:lang w:eastAsia="ja-JP"/>
        </w:rPr>
        <w:t xml:space="preserve"> (CAPC=0</w:t>
      </w:r>
      <w:r w:rsidR="000E2D6E">
        <w:rPr>
          <w:rFonts w:hint="eastAsia"/>
          <w:lang w:eastAsia="ja-JP"/>
        </w:rPr>
        <w:t>0, cast type=broadcast</w:t>
      </w:r>
      <w:r w:rsidR="00F27737">
        <w:rPr>
          <w:rFonts w:hint="eastAsia"/>
          <w:lang w:eastAsia="ja-JP"/>
        </w:rPr>
        <w:t xml:space="preserve">, </w:t>
      </w:r>
      <w:r w:rsidR="00F27737">
        <w:rPr>
          <w:lang w:eastAsia="ja-JP"/>
        </w:rPr>
        <w:t>additional</w:t>
      </w:r>
      <w:r w:rsidR="00F27737">
        <w:rPr>
          <w:rFonts w:hint="eastAsia"/>
          <w:lang w:eastAsia="ja-JP"/>
        </w:rPr>
        <w:t xml:space="preserve"> ID = all zeros, </w:t>
      </w:r>
      <w:r w:rsidR="001738BA">
        <w:rPr>
          <w:rFonts w:hint="eastAsia"/>
          <w:lang w:eastAsia="ja-JP"/>
        </w:rPr>
        <w:t>Remaining COT duration=0</w:t>
      </w:r>
      <w:r w:rsidR="000864E3">
        <w:rPr>
          <w:rFonts w:hint="eastAsia"/>
          <w:lang w:eastAsia="ja-JP"/>
        </w:rPr>
        <w:t>)</w:t>
      </w:r>
      <w:r w:rsidRPr="00EE0126">
        <w:rPr>
          <w:lang w:eastAsia="ja-JP"/>
        </w:rPr>
        <w:t xml:space="preserve"> </w:t>
      </w:r>
      <w:r w:rsidR="00781782">
        <w:rPr>
          <w:rFonts w:hint="eastAsia"/>
          <w:lang w:eastAsia="ja-JP"/>
        </w:rPr>
        <w:t>or other values</w:t>
      </w:r>
      <w:r w:rsidR="00241D40">
        <w:rPr>
          <w:rFonts w:hint="eastAsia"/>
          <w:lang w:eastAsia="ja-JP"/>
        </w:rPr>
        <w:t>,</w:t>
      </w:r>
      <w:r w:rsidRPr="00EE0126">
        <w:rPr>
          <w:lang w:eastAsia="ja-JP"/>
        </w:rPr>
        <w:t xml:space="preserve"> it </w:t>
      </w:r>
      <w:r w:rsidR="008F6A35">
        <w:rPr>
          <w:rFonts w:hint="eastAsia"/>
          <w:lang w:eastAsia="ja-JP"/>
        </w:rPr>
        <w:t xml:space="preserve">needs to be </w:t>
      </w:r>
      <w:r w:rsidRPr="00EE0126">
        <w:rPr>
          <w:lang w:eastAsia="ja-JP"/>
        </w:rPr>
        <w:t>captured in the spec</w:t>
      </w:r>
      <w:r w:rsidR="00296054">
        <w:rPr>
          <w:rFonts w:hint="eastAsia"/>
          <w:lang w:eastAsia="ja-JP"/>
        </w:rPr>
        <w:t xml:space="preserve">. </w:t>
      </w:r>
    </w:p>
    <w:p w14:paraId="43BA112D" w14:textId="3CE27B87" w:rsidR="008D7F3E" w:rsidRPr="00EE0126" w:rsidRDefault="008D7F3E" w:rsidP="008D7F3E">
      <w:pPr>
        <w:widowControl w:val="0"/>
        <w:spacing w:after="0" w:line="276" w:lineRule="auto"/>
        <w:rPr>
          <w:lang w:eastAsia="ja-JP"/>
        </w:rPr>
      </w:pPr>
      <w:r w:rsidRPr="00EE0126">
        <w:rPr>
          <w:lang w:eastAsia="ja-JP"/>
        </w:rPr>
        <w:t>For case 2),</w:t>
      </w:r>
      <w:r w:rsidR="00BF79AF">
        <w:rPr>
          <w:rFonts w:hint="eastAsia"/>
          <w:lang w:eastAsia="ja-JP"/>
        </w:rPr>
        <w:t xml:space="preserve"> If</w:t>
      </w:r>
      <w:r w:rsidRPr="00EE0126">
        <w:rPr>
          <w:lang w:eastAsia="ja-JP"/>
        </w:rPr>
        <w:t xml:space="preserve"> UE </w:t>
      </w:r>
      <w:r w:rsidR="00953DC8">
        <w:rPr>
          <w:rFonts w:hint="eastAsia"/>
          <w:lang w:eastAsia="ja-JP"/>
        </w:rPr>
        <w:t xml:space="preserve">is </w:t>
      </w:r>
      <w:r w:rsidRPr="00EE0126">
        <w:rPr>
          <w:lang w:eastAsia="ja-JP"/>
        </w:rPr>
        <w:t>allow</w:t>
      </w:r>
      <w:r w:rsidR="00953DC8">
        <w:rPr>
          <w:rFonts w:hint="eastAsia"/>
          <w:lang w:eastAsia="ja-JP"/>
        </w:rPr>
        <w:t>ed</w:t>
      </w:r>
      <w:r w:rsidRPr="00EE0126">
        <w:rPr>
          <w:lang w:eastAsia="ja-JP"/>
        </w:rPr>
        <w:t xml:space="preserve"> to transmit PSCCH/PSSCH without COT-SI when UE initiates COT, the issue in Case 2 </w:t>
      </w:r>
      <w:r w:rsidR="00BF79AF">
        <w:rPr>
          <w:rFonts w:hint="eastAsia"/>
          <w:lang w:eastAsia="ja-JP"/>
        </w:rPr>
        <w:t xml:space="preserve">can be </w:t>
      </w:r>
      <w:r w:rsidRPr="00EE0126">
        <w:rPr>
          <w:lang w:eastAsia="ja-JP"/>
        </w:rPr>
        <w:t xml:space="preserve">resolved. </w:t>
      </w:r>
      <w:r w:rsidR="00BF79AF">
        <w:rPr>
          <w:rFonts w:hint="eastAsia"/>
          <w:lang w:eastAsia="ja-JP"/>
        </w:rPr>
        <w:t xml:space="preserve">However, the COT </w:t>
      </w:r>
      <w:r w:rsidR="00480CB9">
        <w:rPr>
          <w:rFonts w:hint="eastAsia"/>
          <w:lang w:eastAsia="ja-JP"/>
        </w:rPr>
        <w:t xml:space="preserve">for retransmission </w:t>
      </w:r>
      <w:r w:rsidR="00BF79AF">
        <w:rPr>
          <w:rFonts w:hint="eastAsia"/>
          <w:lang w:eastAsia="ja-JP"/>
        </w:rPr>
        <w:t>cannot be shared</w:t>
      </w:r>
      <w:r w:rsidR="00480CB9">
        <w:rPr>
          <w:rFonts w:hint="eastAsia"/>
          <w:lang w:eastAsia="ja-JP"/>
        </w:rPr>
        <w:t xml:space="preserve"> with other UEs</w:t>
      </w:r>
      <w:r w:rsidR="00502E0D">
        <w:rPr>
          <w:rFonts w:hint="eastAsia"/>
          <w:lang w:eastAsia="ja-JP"/>
        </w:rPr>
        <w:t>.</w:t>
      </w:r>
      <w:r w:rsidR="00BF79AF">
        <w:rPr>
          <w:rFonts w:hint="eastAsia"/>
          <w:lang w:eastAsia="ja-JP"/>
        </w:rPr>
        <w:t xml:space="preserve"> </w:t>
      </w:r>
    </w:p>
    <w:p w14:paraId="1A8C2FA3" w14:textId="4B57E2D4" w:rsidR="009B20A0" w:rsidRPr="004D361B" w:rsidRDefault="009B20A0" w:rsidP="007C59F8">
      <w:pPr>
        <w:rPr>
          <w:rFonts w:eastAsiaTheme="minorEastAsia"/>
          <w:lang w:eastAsia="ja-JP"/>
        </w:rPr>
      </w:pPr>
    </w:p>
    <w:p w14:paraId="0A349814" w14:textId="1E397E8B" w:rsidR="009901FF" w:rsidRDefault="00916412" w:rsidP="00500AA5">
      <w:pPr>
        <w:pStyle w:val="ac"/>
        <w:jc w:val="center"/>
      </w:pPr>
      <w:bookmarkStart w:id="1" w:name="_Ref163207711"/>
      <w:r w:rsidRPr="00916412">
        <w:rPr>
          <w:noProof/>
        </w:rPr>
        <w:drawing>
          <wp:inline distT="0" distB="0" distL="0" distR="0" wp14:anchorId="6A4853CD" wp14:editId="28BA4C51">
            <wp:extent cx="6121400" cy="1955800"/>
            <wp:effectExtent l="0" t="0" r="0" b="0"/>
            <wp:docPr id="144968418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955800"/>
                    </a:xfrm>
                    <a:prstGeom prst="rect">
                      <a:avLst/>
                    </a:prstGeom>
                    <a:noFill/>
                    <a:ln>
                      <a:noFill/>
                    </a:ln>
                  </pic:spPr>
                </pic:pic>
              </a:graphicData>
            </a:graphic>
          </wp:inline>
        </w:drawing>
      </w:r>
    </w:p>
    <w:p w14:paraId="343E1C55" w14:textId="704E62E3" w:rsidR="005B375C" w:rsidRPr="00500AA5" w:rsidRDefault="00500AA5" w:rsidP="00500AA5">
      <w:pPr>
        <w:pStyle w:val="ac"/>
        <w:jc w:val="center"/>
        <w:rPr>
          <w:rFonts w:eastAsiaTheme="minorEastAsia"/>
          <w:lang w:eastAsia="ja-JP"/>
        </w:rPr>
      </w:pPr>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B264D5">
        <w:t>Cross COT transmissions.</w:t>
      </w:r>
    </w:p>
    <w:p w14:paraId="2D915F41" w14:textId="1070811D" w:rsidR="00C51333" w:rsidRDefault="00C51333" w:rsidP="008C12AB">
      <w:pPr>
        <w:rPr>
          <w:lang w:val="en-US" w:eastAsia="ja-JP"/>
        </w:rPr>
      </w:pPr>
      <w:r>
        <w:rPr>
          <w:lang w:val="en-US" w:eastAsia="ja-JP"/>
        </w:rPr>
        <w:t xml:space="preserve">Therefore, </w:t>
      </w:r>
      <w:r w:rsidR="00B166FC">
        <w:rPr>
          <w:lang w:val="en-US" w:eastAsia="ja-JP"/>
        </w:rPr>
        <w:t>for TBS determination</w:t>
      </w:r>
      <w:r w:rsidR="00B9728E">
        <w:rPr>
          <w:lang w:val="en-US" w:eastAsia="ja-JP"/>
        </w:rPr>
        <w:t xml:space="preserve"> for same 2</w:t>
      </w:r>
      <w:r w:rsidR="00B9728E" w:rsidRPr="008C12AB">
        <w:rPr>
          <w:vertAlign w:val="superscript"/>
          <w:lang w:val="en-US" w:eastAsia="ja-JP"/>
        </w:rPr>
        <w:t>nd</w:t>
      </w:r>
      <w:r w:rsidR="00B9728E">
        <w:rPr>
          <w:lang w:val="en-US" w:eastAsia="ja-JP"/>
        </w:rPr>
        <w:t xml:space="preserve"> SCI format</w:t>
      </w:r>
      <w:r w:rsidR="00B166FC">
        <w:rPr>
          <w:lang w:val="en-US" w:eastAsia="ja-JP"/>
        </w:rPr>
        <w:t xml:space="preserve">, </w:t>
      </w:r>
      <w:r>
        <w:rPr>
          <w:lang w:val="en-US" w:eastAsia="ja-JP"/>
        </w:rPr>
        <w:t>UE need</w:t>
      </w:r>
      <w:r w:rsidR="00620A1D">
        <w:rPr>
          <w:lang w:val="en-US" w:eastAsia="ja-JP"/>
        </w:rPr>
        <w:t>s</w:t>
      </w:r>
      <w:r>
        <w:rPr>
          <w:lang w:val="en-US" w:eastAsia="ja-JP"/>
        </w:rPr>
        <w:t xml:space="preserve">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Pr>
          <w:lang w:eastAsia="ja-JP"/>
        </w:rPr>
        <w:t xml:space="preserve">regardless of </w:t>
      </w:r>
      <w:r w:rsidR="00D970EA" w:rsidRPr="00C51333">
        <w:rPr>
          <w:lang w:eastAsia="ja-JP"/>
        </w:rPr>
        <w:t>'</w:t>
      </w:r>
      <w:r>
        <w:rPr>
          <w:lang w:val="en-US" w:eastAsia="zh-CN"/>
        </w:rPr>
        <w:t>COT sharing flag</w:t>
      </w:r>
      <w:r w:rsidR="00D970EA" w:rsidRPr="00C51333">
        <w:rPr>
          <w:lang w:eastAsia="ja-JP"/>
        </w:rPr>
        <w:t>'</w:t>
      </w:r>
      <w:r>
        <w:rPr>
          <w:rFonts w:hint="eastAsia"/>
          <w:lang w:val="en-US" w:eastAsia="ja-JP"/>
        </w:rPr>
        <w:t>.</w:t>
      </w:r>
      <w:r>
        <w:rPr>
          <w:lang w:val="en-US" w:eastAsia="ja-JP"/>
        </w:rPr>
        <w:t xml:space="preserve"> The actual size of SCI format 2-A can be different.</w:t>
      </w:r>
      <w:r>
        <w:rPr>
          <w:rFonts w:hint="eastAsia"/>
          <w:lang w:val="en-US" w:eastAsia="ja-JP"/>
        </w:rPr>
        <w:t xml:space="preserve"> </w:t>
      </w:r>
      <w:r w:rsidR="00FF04E3">
        <w:rPr>
          <w:lang w:val="en-US" w:eastAsia="ja-JP"/>
        </w:rPr>
        <w:t xml:space="preserve">We propose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D1427C" w:rsidRPr="00C51333">
        <w:rPr>
          <w:lang w:eastAsia="ja-JP"/>
        </w:rPr>
        <w:t>'</w:t>
      </w:r>
      <w:r w:rsidRPr="00C51333">
        <w:rPr>
          <w:lang w:eastAsia="ja-JP"/>
        </w:rPr>
        <w:t>=0</w:t>
      </w:r>
      <w:r w:rsidR="00C9570B">
        <w:rPr>
          <w:rFonts w:hint="eastAsia"/>
          <w:lang w:eastAsia="ja-JP"/>
        </w:rPr>
        <w:t>.</w:t>
      </w:r>
    </w:p>
    <w:p w14:paraId="20ED3842" w14:textId="1D4A2BF1" w:rsidR="00C51333" w:rsidRPr="00852CC8" w:rsidRDefault="00C51333" w:rsidP="0085345F">
      <w:pPr>
        <w:rPr>
          <w:lang w:eastAsia="ja-JP"/>
        </w:rPr>
      </w:pPr>
      <w:r>
        <w:rPr>
          <w:rFonts w:hint="eastAsia"/>
          <w:lang w:eastAsia="ja-JP"/>
        </w:rPr>
        <w:t xml:space="preserve">For </w:t>
      </w:r>
      <w:r>
        <w:rPr>
          <w:lang w:eastAsia="ja-JP"/>
        </w:rPr>
        <w:t xml:space="preserve">TBS determination, there is another parameter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w:t>
      </w:r>
      <w:r w:rsidRPr="00C51333">
        <w:rPr>
          <w:lang w:eastAsia="ja-JP"/>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is the overhead given by higher layer parameter sl-X-Overhead.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 can </w:t>
      </w:r>
      <w:r w:rsidR="00653D69">
        <w:rPr>
          <w:lang w:eastAsia="ja-JP"/>
        </w:rPr>
        <w:t xml:space="preserve">take into account </w:t>
      </w:r>
      <w:r>
        <w:rPr>
          <w:lang w:eastAsia="ja-JP"/>
        </w:rPr>
        <w:t xml:space="preserve">the </w:t>
      </w:r>
      <w:r w:rsidR="00653D69">
        <w:rPr>
          <w:lang w:eastAsia="ja-JP"/>
        </w:rPr>
        <w:t xml:space="preserve">additional </w:t>
      </w:r>
      <w:r>
        <w:rPr>
          <w:lang w:eastAsia="ja-JP"/>
        </w:rPr>
        <w:t>overhead value</w:t>
      </w:r>
      <w:r w:rsidRPr="00C51333">
        <w:rPr>
          <w:lang w:eastAsia="ja-JP"/>
        </w:rPr>
        <w:t>. Additional pre-configured value is not necessary.</w:t>
      </w:r>
    </w:p>
    <w:p w14:paraId="7FCD06C3" w14:textId="44E19057" w:rsidR="00C51333" w:rsidRDefault="002234BF" w:rsidP="0085345F">
      <w:pPr>
        <w:rPr>
          <w:lang w:eastAsia="ja-JP"/>
        </w:rPr>
      </w:pPr>
      <w:r w:rsidRPr="00E5583B">
        <w:rPr>
          <w:rFonts w:eastAsiaTheme="minorEastAsia" w:hint="eastAsia"/>
          <w:b/>
          <w:lang w:eastAsia="ja-JP"/>
        </w:rPr>
        <w:t>P</w:t>
      </w:r>
      <w:r w:rsidRPr="00E5583B">
        <w:rPr>
          <w:rFonts w:eastAsiaTheme="minorEastAsia"/>
          <w:b/>
          <w:lang w:eastAsia="ja-JP"/>
        </w:rPr>
        <w:t xml:space="preserve">roposal </w:t>
      </w:r>
      <w:r w:rsidR="003821AC">
        <w:rPr>
          <w:rFonts w:eastAsiaTheme="minorEastAsia"/>
          <w:b/>
          <w:lang w:eastAsia="ja-JP"/>
        </w:rPr>
        <w:t>1</w:t>
      </w:r>
      <w:r>
        <w:rPr>
          <w:rFonts w:eastAsiaTheme="minorEastAsia"/>
          <w:b/>
          <w:lang w:eastAsia="ja-JP"/>
        </w:rPr>
        <w:t>:</w:t>
      </w:r>
      <w:r w:rsidRPr="00BE47B7">
        <w:rPr>
          <w:lang w:val="en-US" w:eastAsia="ja-JP"/>
        </w:rPr>
        <w:t xml:space="preserve"> </w:t>
      </w: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r w:rsidR="00E07AD7">
        <w:rPr>
          <w:lang w:eastAsia="ja-JP"/>
        </w:rPr>
        <w:t xml:space="preserve"> </w:t>
      </w:r>
      <w:r w:rsidR="00E07AD7">
        <w:rPr>
          <w:rFonts w:eastAsia="SimSun"/>
          <w:lang w:val="en-US" w:eastAsia="zh-CN"/>
        </w:rPr>
        <w:t>i</w:t>
      </w:r>
      <w:r w:rsidR="00E07AD7" w:rsidRPr="001D6908">
        <w:rPr>
          <w:rFonts w:eastAsia="SimSun"/>
          <w:lang w:val="en-US" w:eastAsia="zh-CN"/>
        </w:rPr>
        <w:t xml:space="preserve">f the </w:t>
      </w:r>
      <w:r w:rsidR="00E07AD7" w:rsidRPr="001D6908">
        <w:rPr>
          <w:rFonts w:eastAsia="SimSun"/>
          <w:color w:val="000000"/>
          <w:lang w:eastAsia="ko-KR"/>
        </w:rPr>
        <w:t>'</w:t>
      </w:r>
      <w:r w:rsidR="00E07AD7" w:rsidRPr="001D6908">
        <w:rPr>
          <w:rFonts w:eastAsia="SimSun"/>
          <w:lang w:val="en-US" w:eastAsia="zh-CN"/>
        </w:rPr>
        <w:t>COT sharing flag</w:t>
      </w:r>
      <w:r w:rsidR="00E07AD7" w:rsidRPr="001D6908">
        <w:rPr>
          <w:rFonts w:eastAsia="SimSun"/>
          <w:color w:val="000000"/>
          <w:lang w:eastAsia="ko-KR"/>
        </w:rPr>
        <w:t>'</w:t>
      </w:r>
      <w:r w:rsidR="00E07AD7" w:rsidRPr="001D6908">
        <w:rPr>
          <w:rFonts w:eastAsia="SimSun"/>
          <w:lang w:val="en-US" w:eastAsia="zh-CN"/>
        </w:rPr>
        <w:t xml:space="preserve"> field in </w:t>
      </w:r>
      <w:r w:rsidR="00E07AD7" w:rsidRPr="001D6908">
        <w:rPr>
          <w:rFonts w:eastAsia="SimSun"/>
        </w:rPr>
        <w:t>SCI format 1-A</w:t>
      </w:r>
      <w:r w:rsidR="00E07AD7" w:rsidRPr="001D6908">
        <w:rPr>
          <w:rFonts w:eastAsia="SimSun"/>
          <w:lang w:val="en-US" w:eastAsia="zh-CN"/>
        </w:rPr>
        <w:t xml:space="preserve"> is present</w:t>
      </w:r>
      <w:r w:rsidRPr="00C51333">
        <w:rPr>
          <w:lang w:eastAsia="ja-JP"/>
        </w:rPr>
        <w:t>.</w:t>
      </w:r>
    </w:p>
    <w:p w14:paraId="43FB9788" w14:textId="77777777" w:rsidR="00A464FB" w:rsidRPr="00F15D50" w:rsidRDefault="00A464FB" w:rsidP="00A464FB">
      <w:pPr>
        <w:rPr>
          <w:lang w:val="en-US" w:eastAsia="ja-JP"/>
        </w:rPr>
      </w:pP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A464FB" w14:paraId="59E00AD3" w14:textId="77777777" w:rsidTr="00197DB9">
        <w:tc>
          <w:tcPr>
            <w:tcW w:w="2174" w:type="dxa"/>
            <w:tcBorders>
              <w:top w:val="single" w:sz="4" w:space="0" w:color="auto"/>
              <w:left w:val="single" w:sz="4" w:space="0" w:color="auto"/>
            </w:tcBorders>
          </w:tcPr>
          <w:p w14:paraId="25F117F8" w14:textId="77777777" w:rsidR="00A464FB" w:rsidRDefault="00A464FB" w:rsidP="00197DB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D315D96" w14:textId="671EC8D5" w:rsidR="00A464FB" w:rsidRDefault="00346FE0" w:rsidP="00197DB9">
            <w:pPr>
              <w:pStyle w:val="CRCoverPage"/>
              <w:spacing w:after="0"/>
              <w:ind w:left="100"/>
            </w:pPr>
            <w:r>
              <w:rPr>
                <w:lang w:val="en-US" w:eastAsia="ja-JP"/>
              </w:rPr>
              <w:t>TBS should be same for initial transmission and retransmission</w:t>
            </w:r>
            <w:r w:rsidR="00F04966">
              <w:rPr>
                <w:lang w:val="en-US" w:eastAsia="ja-JP"/>
              </w:rPr>
              <w:t xml:space="preserve"> in same SCI </w:t>
            </w:r>
            <w:r w:rsidR="00ED6494">
              <w:rPr>
                <w:lang w:val="en-US" w:eastAsia="ja-JP"/>
              </w:rPr>
              <w:t>format</w:t>
            </w:r>
            <w:r>
              <w:rPr>
                <w:lang w:val="en-US" w:eastAsia="ja-JP"/>
              </w:rPr>
              <w:t>.</w:t>
            </w:r>
            <w:r w:rsidR="00F66CA8">
              <w:rPr>
                <w:lang w:val="en-US" w:eastAsia="ja-JP"/>
              </w:rPr>
              <w:t xml:space="preserve"> For TBS determination, UE needs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F66CA8">
              <w:rPr>
                <w:rFonts w:hint="eastAsia"/>
                <w:lang w:eastAsia="ja-JP"/>
              </w:rPr>
              <w:t xml:space="preserve"> </w:t>
            </w:r>
            <w:r w:rsidR="00F66CA8">
              <w:rPr>
                <w:lang w:eastAsia="ja-JP"/>
              </w:rPr>
              <w:t xml:space="preserve">regardless of </w:t>
            </w:r>
            <w:r w:rsidR="00726984" w:rsidRPr="00C51333">
              <w:rPr>
                <w:lang w:eastAsia="ja-JP"/>
              </w:rPr>
              <w:t>'</w:t>
            </w:r>
            <w:r w:rsidR="00F66CA8">
              <w:rPr>
                <w:lang w:val="en-US" w:eastAsia="zh-CN"/>
              </w:rPr>
              <w:t>COT sharing flag</w:t>
            </w:r>
            <w:r w:rsidR="00726984" w:rsidRPr="00C51333">
              <w:rPr>
                <w:lang w:eastAsia="ja-JP"/>
              </w:rPr>
              <w:t>'</w:t>
            </w:r>
          </w:p>
        </w:tc>
      </w:tr>
      <w:tr w:rsidR="00A464FB" w14:paraId="28E5D42E" w14:textId="77777777" w:rsidTr="00197DB9">
        <w:tc>
          <w:tcPr>
            <w:tcW w:w="2174" w:type="dxa"/>
            <w:tcBorders>
              <w:left w:val="single" w:sz="4" w:space="0" w:color="auto"/>
            </w:tcBorders>
          </w:tcPr>
          <w:p w14:paraId="030C1780" w14:textId="77777777" w:rsidR="00A464FB" w:rsidRDefault="00A464FB" w:rsidP="00197DB9">
            <w:pPr>
              <w:pStyle w:val="CRCoverPage"/>
              <w:spacing w:after="0"/>
              <w:rPr>
                <w:b/>
                <w:i/>
                <w:sz w:val="8"/>
                <w:szCs w:val="8"/>
              </w:rPr>
            </w:pPr>
          </w:p>
        </w:tc>
        <w:tc>
          <w:tcPr>
            <w:tcW w:w="6946" w:type="dxa"/>
            <w:tcBorders>
              <w:right w:val="single" w:sz="4" w:space="0" w:color="auto"/>
            </w:tcBorders>
          </w:tcPr>
          <w:p w14:paraId="01EE2A9F" w14:textId="77777777" w:rsidR="00A464FB" w:rsidRDefault="00A464FB" w:rsidP="00197DB9">
            <w:pPr>
              <w:pStyle w:val="CRCoverPage"/>
              <w:spacing w:after="0"/>
              <w:rPr>
                <w:sz w:val="8"/>
                <w:szCs w:val="8"/>
              </w:rPr>
            </w:pPr>
          </w:p>
        </w:tc>
      </w:tr>
      <w:tr w:rsidR="00A464FB" w:rsidRPr="00784495" w14:paraId="7A3A9B3B" w14:textId="77777777" w:rsidTr="00197DB9">
        <w:tc>
          <w:tcPr>
            <w:tcW w:w="2174" w:type="dxa"/>
            <w:tcBorders>
              <w:left w:val="single" w:sz="4" w:space="0" w:color="auto"/>
            </w:tcBorders>
          </w:tcPr>
          <w:p w14:paraId="1409BEF4" w14:textId="77777777" w:rsidR="00A464FB" w:rsidRDefault="00A464FB" w:rsidP="00197DB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4EF4518" w14:textId="1B6D4776" w:rsidR="00A464FB" w:rsidRPr="00784495" w:rsidRDefault="000904DC" w:rsidP="00197DB9">
            <w:pPr>
              <w:pStyle w:val="CRCoverPage"/>
              <w:spacing w:after="0"/>
              <w:ind w:left="100"/>
              <w:rPr>
                <w:rFonts w:cs="Arial"/>
              </w:rPr>
            </w:pP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950B52" w:rsidRPr="00C51333">
              <w:rPr>
                <w:lang w:eastAsia="ja-JP"/>
              </w:rPr>
              <w:t>'</w:t>
            </w:r>
            <w:r w:rsidRPr="00C51333">
              <w:rPr>
                <w:lang w:eastAsia="ja-JP"/>
              </w:rPr>
              <w:t>=0</w:t>
            </w:r>
            <w:r>
              <w:rPr>
                <w:lang w:eastAsia="ja-JP"/>
              </w:rPr>
              <w:t>.</w:t>
            </w:r>
          </w:p>
        </w:tc>
      </w:tr>
      <w:tr w:rsidR="00A464FB" w14:paraId="252F4536" w14:textId="77777777" w:rsidTr="00687AB6">
        <w:trPr>
          <w:trHeight w:val="125"/>
        </w:trPr>
        <w:tc>
          <w:tcPr>
            <w:tcW w:w="2174" w:type="dxa"/>
            <w:tcBorders>
              <w:left w:val="single" w:sz="4" w:space="0" w:color="auto"/>
            </w:tcBorders>
          </w:tcPr>
          <w:p w14:paraId="35622DC1" w14:textId="77777777" w:rsidR="00A464FB" w:rsidRDefault="00A464FB" w:rsidP="00197DB9">
            <w:pPr>
              <w:pStyle w:val="CRCoverPage"/>
              <w:spacing w:after="0"/>
              <w:rPr>
                <w:b/>
                <w:i/>
                <w:sz w:val="8"/>
                <w:szCs w:val="8"/>
              </w:rPr>
            </w:pPr>
          </w:p>
        </w:tc>
        <w:tc>
          <w:tcPr>
            <w:tcW w:w="6946" w:type="dxa"/>
            <w:tcBorders>
              <w:right w:val="single" w:sz="4" w:space="0" w:color="auto"/>
            </w:tcBorders>
          </w:tcPr>
          <w:p w14:paraId="128220C1" w14:textId="77777777" w:rsidR="00A464FB" w:rsidRDefault="00A464FB" w:rsidP="00197DB9">
            <w:pPr>
              <w:pStyle w:val="CRCoverPage"/>
              <w:spacing w:after="0"/>
              <w:rPr>
                <w:sz w:val="8"/>
                <w:szCs w:val="8"/>
              </w:rPr>
            </w:pPr>
          </w:p>
        </w:tc>
      </w:tr>
      <w:tr w:rsidR="00A464FB" w14:paraId="6E97F0C1" w14:textId="77777777" w:rsidTr="00197DB9">
        <w:tc>
          <w:tcPr>
            <w:tcW w:w="2174" w:type="dxa"/>
            <w:tcBorders>
              <w:left w:val="single" w:sz="4" w:space="0" w:color="auto"/>
              <w:bottom w:val="single" w:sz="4" w:space="0" w:color="auto"/>
            </w:tcBorders>
          </w:tcPr>
          <w:p w14:paraId="217EEBD4" w14:textId="77777777" w:rsidR="00A464FB" w:rsidRDefault="00A464FB" w:rsidP="00197DB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D29FB3C" w14:textId="29A9CE6B" w:rsidR="00A464FB" w:rsidRDefault="00346FE0" w:rsidP="00197DB9">
            <w:pPr>
              <w:pStyle w:val="CRCoverPage"/>
              <w:spacing w:after="0"/>
              <w:ind w:left="100"/>
              <w:rPr>
                <w:lang w:eastAsia="ja-JP"/>
              </w:rPr>
            </w:pPr>
            <w:r>
              <w:rPr>
                <w:lang w:eastAsia="ja-JP"/>
              </w:rPr>
              <w:t xml:space="preserve">For initial transmission and retransmission, TBS is </w:t>
            </w:r>
            <w:r w:rsidR="00687AB6">
              <w:rPr>
                <w:lang w:eastAsia="ja-JP"/>
              </w:rPr>
              <w:t>different size depending</w:t>
            </w:r>
            <w:r w:rsidR="00893945">
              <w:rPr>
                <w:lang w:eastAsia="ja-JP"/>
              </w:rPr>
              <w:t xml:space="preserve"> on</w:t>
            </w:r>
            <w:r w:rsidR="00687AB6">
              <w:rPr>
                <w:lang w:eastAsia="ja-JP"/>
              </w:rPr>
              <w:t xml:space="preserve"> the </w:t>
            </w:r>
            <w:r w:rsidR="00182F55" w:rsidRPr="00C51333">
              <w:rPr>
                <w:lang w:eastAsia="ja-JP"/>
              </w:rPr>
              <w:t>'</w:t>
            </w:r>
            <w:r w:rsidR="00687AB6">
              <w:rPr>
                <w:lang w:val="en-US" w:eastAsia="zh-CN"/>
              </w:rPr>
              <w:t>COT sharing flag</w:t>
            </w:r>
            <w:r w:rsidR="00182F55" w:rsidRPr="00C51333">
              <w:rPr>
                <w:lang w:eastAsia="ja-JP"/>
              </w:rPr>
              <w:t>'</w:t>
            </w:r>
            <w:r w:rsidR="007F6EBB">
              <w:rPr>
                <w:lang w:eastAsia="ja-JP"/>
              </w:rPr>
              <w:t xml:space="preserve"> </w:t>
            </w:r>
            <w:r w:rsidR="001C3E31">
              <w:rPr>
                <w:lang w:eastAsia="ja-JP"/>
              </w:rPr>
              <w:t xml:space="preserve">even </w:t>
            </w:r>
            <w:r w:rsidR="007F6EBB">
              <w:rPr>
                <w:lang w:eastAsia="ja-JP"/>
              </w:rPr>
              <w:t xml:space="preserve">in same </w:t>
            </w:r>
            <w:r w:rsidR="001C3E31">
              <w:rPr>
                <w:lang w:eastAsia="ja-JP"/>
              </w:rPr>
              <w:t xml:space="preserve">2nd </w:t>
            </w:r>
            <w:r w:rsidR="007F6EBB">
              <w:rPr>
                <w:lang w:eastAsia="ja-JP"/>
              </w:rPr>
              <w:t>SCI format</w:t>
            </w:r>
            <w:r w:rsidR="00687AB6">
              <w:rPr>
                <w:lang w:val="en-US" w:eastAsia="zh-CN"/>
              </w:rPr>
              <w:t>.</w:t>
            </w:r>
          </w:p>
        </w:tc>
      </w:tr>
    </w:tbl>
    <w:p w14:paraId="55FC12A6" w14:textId="77777777" w:rsidR="00A464FB" w:rsidRDefault="00A464FB" w:rsidP="00A464FB">
      <w:pPr>
        <w:rPr>
          <w:lang w:val="en-US" w:eastAsia="ja-JP"/>
        </w:rPr>
      </w:pPr>
    </w:p>
    <w:p w14:paraId="426451EE" w14:textId="69FC07DB" w:rsidR="00A464FB" w:rsidRDefault="00A464FB" w:rsidP="00A464FB">
      <w:pPr>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w:t>
      </w:r>
      <w:r w:rsidR="00D24F87">
        <w:rPr>
          <w:rFonts w:eastAsiaTheme="minorEastAsia"/>
          <w:b/>
          <w:bCs/>
          <w:iCs/>
          <w:sz w:val="22"/>
          <w:lang w:val="en-US"/>
        </w:rPr>
        <w:t>8</w:t>
      </w:r>
      <w:r>
        <w:rPr>
          <w:rFonts w:eastAsiaTheme="minorEastAsia"/>
          <w:b/>
          <w:bCs/>
          <w:iCs/>
          <w:sz w:val="22"/>
          <w:lang w:val="en-US"/>
        </w:rPr>
        <w:t>.21</w:t>
      </w:r>
      <w:r w:rsidR="00DD7EE8">
        <w:rPr>
          <w:rFonts w:eastAsiaTheme="minorEastAsia"/>
          <w:b/>
          <w:bCs/>
          <w:iCs/>
          <w:sz w:val="22"/>
          <w:lang w:val="en-US"/>
        </w:rPr>
        <w:t>4</w:t>
      </w:r>
      <w:r>
        <w:rPr>
          <w:rFonts w:eastAsiaTheme="minorEastAsia"/>
          <w:b/>
          <w:bCs/>
          <w:iCs/>
          <w:sz w:val="22"/>
          <w:lang w:val="en-US"/>
        </w:rPr>
        <w:t>.</w:t>
      </w:r>
    </w:p>
    <w:p w14:paraId="6EA38075" w14:textId="77777777" w:rsidR="007F142B" w:rsidRDefault="007F142B" w:rsidP="007F142B">
      <w:pPr>
        <w:autoSpaceDE w:val="0"/>
        <w:autoSpaceDN w:val="0"/>
        <w:adjustRightInd w:val="0"/>
        <w:snapToGrid w:val="0"/>
        <w:spacing w:after="0"/>
        <w:jc w:val="both"/>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w:t>
      </w:r>
    </w:p>
    <w:p w14:paraId="17588518" w14:textId="77777777" w:rsidR="00D435A0" w:rsidRDefault="00D435A0" w:rsidP="008B49E1">
      <w:pPr>
        <w:pStyle w:val="4"/>
        <w:numPr>
          <w:ilvl w:val="0"/>
          <w:numId w:val="0"/>
        </w:numPr>
        <w:ind w:left="864" w:hanging="864"/>
        <w:rPr>
          <w:color w:val="000000"/>
          <w:lang w:val="x-none"/>
        </w:rPr>
      </w:pPr>
      <w:bookmarkStart w:id="2" w:name="_Toc29673241"/>
      <w:bookmarkStart w:id="3" w:name="_Toc29673382"/>
      <w:bookmarkStart w:id="4" w:name="_Toc29674375"/>
      <w:bookmarkStart w:id="5" w:name="_Toc36645605"/>
      <w:bookmarkStart w:id="6" w:name="_Toc45810654"/>
      <w:bookmarkStart w:id="7" w:name="_Toc155777452"/>
      <w:r>
        <w:rPr>
          <w:color w:val="000000"/>
        </w:rPr>
        <w:t>8.1.3.2</w:t>
      </w:r>
      <w:r>
        <w:rPr>
          <w:color w:val="000000"/>
        </w:rPr>
        <w:tab/>
        <w:t>Transport block size determination</w:t>
      </w:r>
      <w:bookmarkEnd w:id="2"/>
      <w:bookmarkEnd w:id="3"/>
      <w:bookmarkEnd w:id="4"/>
      <w:bookmarkEnd w:id="5"/>
      <w:bookmarkEnd w:id="6"/>
      <w:bookmarkEnd w:id="7"/>
    </w:p>
    <w:p w14:paraId="3AE84FF9" w14:textId="77777777" w:rsidR="00D5429F" w:rsidRDefault="00D5429F" w:rsidP="00D5429F">
      <w:pPr>
        <w:spacing w:after="0"/>
        <w:jc w:val="center"/>
        <w:rPr>
          <w:color w:val="FF0000"/>
          <w:sz w:val="24"/>
          <w:szCs w:val="24"/>
          <w:lang w:eastAsia="zh-CN"/>
        </w:rPr>
      </w:pPr>
      <w:r>
        <w:rPr>
          <w:color w:val="FF0000"/>
          <w:sz w:val="24"/>
          <w:szCs w:val="24"/>
          <w:lang w:eastAsia="zh-CN"/>
        </w:rPr>
        <w:t>&lt; Unchanged parts are omitted &gt;</w:t>
      </w:r>
    </w:p>
    <w:p w14:paraId="61BD96DD" w14:textId="77777777" w:rsidR="00F46CD0" w:rsidRDefault="00F46CD0" w:rsidP="00F46CD0">
      <w:pPr>
        <w:pStyle w:val="B2"/>
        <w:rPr>
          <w:lang w:val="x-none" w:eastAsia="zh-CN"/>
        </w:rPr>
      </w:pPr>
      <w:r>
        <w:t>-</w:t>
      </w:r>
      <w:r>
        <w:tab/>
      </w:r>
      <w:r>
        <w:rPr>
          <w:lang w:eastAsia="ko-KR"/>
        </w:rPr>
        <w:t>A UE determines the total number of REs allocated for PSSCH (</w:t>
      </w:r>
      <w:r>
        <w:rPr>
          <w:rFonts w:eastAsia="SimSun"/>
          <w:position w:val="-10"/>
          <w:lang w:val="x-none" w:eastAsia="ko-KR"/>
        </w:rPr>
        <w:object w:dxaOrig="435" w:dyaOrig="435" w14:anchorId="67B9E61B">
          <v:shape id="_x0000_i1026" type="#_x0000_t75" style="width:21pt;height:21pt" o:ole="">
            <v:imagedata r:id="rId12" o:title=""/>
          </v:shape>
          <o:OLEObject Type="Embed" ProgID="Equation.3" ShapeID="_x0000_i1026" DrawAspect="Content" ObjectID="_1776872711" r:id="rId15"/>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where</w:t>
      </w:r>
    </w:p>
    <w:p w14:paraId="41517C32" w14:textId="77777777" w:rsidR="00F46CD0" w:rsidRDefault="00F46CD0" w:rsidP="00F46CD0">
      <w:pPr>
        <w:pStyle w:val="B3"/>
      </w:pPr>
      <w:r>
        <w:t>-</w:t>
      </w:r>
      <w:r>
        <w:tab/>
      </w:r>
      <w:proofErr w:type="spellStart"/>
      <w:r>
        <w:rPr>
          <w:i/>
        </w:rPr>
        <w:t>n</w:t>
      </w:r>
      <w:r>
        <w:rPr>
          <w:i/>
          <w:vertAlign w:val="subscript"/>
        </w:rPr>
        <w:t>PRB</w:t>
      </w:r>
      <w:proofErr w:type="spellEnd"/>
      <w:r>
        <w:t xml:space="preserve"> is the total number of allocated PRBs for the PSSCH. </w:t>
      </w:r>
      <w:r>
        <w:rPr>
          <w:lang w:val="en-US"/>
        </w:rPr>
        <w:t>I</w:t>
      </w:r>
      <w:r>
        <w:rPr>
          <w:lang w:eastAsia="ja-JP"/>
        </w:rPr>
        <w:t xml:space="preserve">f the </w:t>
      </w:r>
      <w:r>
        <w:t xml:space="preserve">higher layer parameter </w:t>
      </w:r>
      <w:proofErr w:type="spellStart"/>
      <w:r>
        <w:rPr>
          <w:i/>
          <w:iCs/>
        </w:rPr>
        <w:t>transmissionStructureForPSCCHandPSSCH</w:t>
      </w:r>
      <w:proofErr w:type="spellEnd"/>
      <w:r>
        <w:rPr>
          <w:i/>
          <w:iCs/>
        </w:rPr>
        <w:t xml:space="preserve"> </w:t>
      </w:r>
      <w:r>
        <w:t>is set to '</w:t>
      </w:r>
      <w:proofErr w:type="spellStart"/>
      <w:r>
        <w:t>interlaceRB</w:t>
      </w:r>
      <w:proofErr w:type="spellEnd"/>
      <w:r>
        <w:t>'</w:t>
      </w:r>
      <w:r>
        <w:rPr>
          <w:lang w:val="en-US"/>
        </w:rPr>
        <w:t xml:space="preserve">, a reference number of PRBs </w:t>
      </w:r>
      <w:r>
        <w:t>(</w:t>
      </w:r>
      <w:proofErr w:type="spellStart"/>
      <w:r>
        <w:rPr>
          <w:i/>
          <w:color w:val="000000"/>
          <w:lang w:val="en-US"/>
        </w:rPr>
        <w:t>n</w:t>
      </w:r>
      <w:r>
        <w:rPr>
          <w:i/>
          <w:color w:val="000000"/>
          <w:vertAlign w:val="subscript"/>
          <w:lang w:val="en-US"/>
        </w:rPr>
        <w:t>ref</w:t>
      </w:r>
      <w:proofErr w:type="spellEnd"/>
      <w:r>
        <w:t xml:space="preserve">) </w:t>
      </w:r>
      <w:r>
        <w:rPr>
          <w:lang w:val="en-US"/>
        </w:rPr>
        <w:t xml:space="preserve">per interlace within 1 RB set, </w:t>
      </w:r>
      <w:proofErr w:type="spellStart"/>
      <w:r>
        <w:rPr>
          <w:i/>
          <w:iCs/>
          <w:lang w:val="en-US"/>
        </w:rPr>
        <w:t>numRefPRBOfInterlace</w:t>
      </w:r>
      <w:proofErr w:type="spellEnd"/>
      <w:r>
        <w:rPr>
          <w:lang w:val="en-US"/>
        </w:rPr>
        <w:t>, is provided by higher layers for determination of total number of PRBs for PSSCH</w:t>
      </w:r>
      <w:r>
        <w:t xml:space="preserve">, </w:t>
      </w:r>
      <w:r>
        <w:rPr>
          <w:color w:val="000000"/>
        </w:rPr>
        <w:t>that is</w:t>
      </w:r>
      <w:r>
        <w:rPr>
          <w:color w:val="000000"/>
          <w:lang w:val="en-US"/>
        </w:rPr>
        <w:t xml:space="preserve"> </w:t>
      </w:r>
      <w:proofErr w:type="spellStart"/>
      <w:r>
        <w:rPr>
          <w:i/>
          <w:color w:val="000000"/>
          <w:lang w:val="en-US"/>
        </w:rPr>
        <w:t>n</w:t>
      </w:r>
      <w:r>
        <w:rPr>
          <w:i/>
          <w:color w:val="000000"/>
          <w:vertAlign w:val="subscript"/>
          <w:lang w:val="en-US"/>
        </w:rPr>
        <w:t>PRB</w:t>
      </w:r>
      <w:proofErr w:type="spellEnd"/>
      <w:r>
        <w:rPr>
          <w:i/>
          <w:color w:val="000000"/>
          <w:lang w:val="en-US"/>
        </w:rPr>
        <w:t xml:space="preserve"> = </w:t>
      </w:r>
      <w:proofErr w:type="spellStart"/>
      <w:r>
        <w:rPr>
          <w:i/>
          <w:color w:val="000000"/>
          <w:lang w:val="en-US"/>
        </w:rPr>
        <w:t>n</w:t>
      </w:r>
      <w:r>
        <w:rPr>
          <w:i/>
          <w:color w:val="000000"/>
          <w:vertAlign w:val="subscript"/>
          <w:lang w:val="en-US"/>
        </w:rPr>
        <w:t>ref</w:t>
      </w:r>
      <w:proofErr w:type="spellEnd"/>
      <w:r>
        <w:rPr>
          <w:i/>
          <w:color w:val="000000"/>
          <w:vertAlign w:val="subscript"/>
          <w:lang w:val="en-US"/>
        </w:rPr>
        <w:t xml:space="preserve"> </w:t>
      </w:r>
      <w:r>
        <w:rPr>
          <w:i/>
          <w:color w:val="000000"/>
          <w:lang w:val="en-US"/>
        </w:rPr>
        <w:t xml:space="preserve">* </w:t>
      </w:r>
      <w:proofErr w:type="spellStart"/>
      <w:r>
        <w:rPr>
          <w:i/>
          <w:color w:val="000000"/>
          <w:lang w:val="en-US"/>
        </w:rPr>
        <w:t>n</w:t>
      </w:r>
      <w:r>
        <w:rPr>
          <w:i/>
          <w:color w:val="000000"/>
          <w:vertAlign w:val="subscript"/>
          <w:lang w:val="en-US"/>
        </w:rPr>
        <w:t>inter,subCH</w:t>
      </w:r>
      <w:proofErr w:type="spellEnd"/>
      <w:r>
        <w:rPr>
          <w:i/>
          <w:color w:val="000000"/>
          <w:lang w:val="en-US"/>
        </w:rPr>
        <w:t xml:space="preserve"> * </w:t>
      </w:r>
      <w:proofErr w:type="spellStart"/>
      <w:r>
        <w:rPr>
          <w:i/>
          <w:color w:val="000000"/>
          <w:lang w:val="en-US"/>
        </w:rPr>
        <w:t>n</w:t>
      </w:r>
      <w:r>
        <w:rPr>
          <w:i/>
          <w:color w:val="000000"/>
          <w:vertAlign w:val="subscript"/>
          <w:lang w:val="en-US"/>
        </w:rPr>
        <w:t>subCH</w:t>
      </w:r>
      <w:proofErr w:type="spellEnd"/>
      <w:r>
        <w:rPr>
          <w:i/>
          <w:color w:val="000000"/>
          <w:vertAlign w:val="subscript"/>
          <w:lang w:val="en-US"/>
        </w:rPr>
        <w:t xml:space="preserve"> </w:t>
      </w:r>
      <w:r>
        <w:rPr>
          <w:i/>
          <w:color w:val="000000"/>
          <w:lang w:val="en-US"/>
        </w:rPr>
        <w:t xml:space="preserve">* </w:t>
      </w:r>
      <w:proofErr w:type="spellStart"/>
      <w:r>
        <w:rPr>
          <w:i/>
          <w:color w:val="000000"/>
          <w:lang w:val="en-US"/>
        </w:rPr>
        <w:t>n</w:t>
      </w:r>
      <w:r>
        <w:rPr>
          <w:i/>
          <w:color w:val="000000"/>
          <w:vertAlign w:val="subscript"/>
          <w:lang w:val="en-US"/>
        </w:rPr>
        <w:t>RB</w:t>
      </w:r>
      <w:proofErr w:type="spellEnd"/>
      <w:r>
        <w:rPr>
          <w:i/>
          <w:color w:val="000000"/>
          <w:vertAlign w:val="subscript"/>
          <w:lang w:val="en-US"/>
        </w:rPr>
        <w:t>-set</w:t>
      </w:r>
      <w:r>
        <w:rPr>
          <w:i/>
          <w:color w:val="000000"/>
          <w:lang w:val="en-US"/>
        </w:rPr>
        <w:t xml:space="preserve">, </w:t>
      </w:r>
      <w:r>
        <w:rPr>
          <w:iCs/>
          <w:color w:val="000000"/>
          <w:lang w:val="en-US"/>
        </w:rPr>
        <w:t>where</w:t>
      </w:r>
      <w:r>
        <w:rPr>
          <w:i/>
          <w:color w:val="000000"/>
          <w:lang w:val="en-US"/>
        </w:rPr>
        <w:t xml:space="preserve"> </w:t>
      </w:r>
      <w:proofErr w:type="spellStart"/>
      <w:r>
        <w:rPr>
          <w:i/>
          <w:color w:val="000000"/>
          <w:lang w:val="en-US"/>
        </w:rPr>
        <w:t>n</w:t>
      </w:r>
      <w:r>
        <w:rPr>
          <w:i/>
          <w:color w:val="000000"/>
          <w:vertAlign w:val="subscript"/>
          <w:lang w:val="en-US"/>
        </w:rPr>
        <w:t>inter,subCH</w:t>
      </w:r>
      <w:proofErr w:type="spellEnd"/>
      <w:r>
        <w:rPr>
          <w:i/>
          <w:color w:val="000000"/>
          <w:lang w:val="en-US"/>
        </w:rPr>
        <w:t xml:space="preserve"> </w:t>
      </w:r>
      <w:r>
        <w:rPr>
          <w:iCs/>
          <w:color w:val="000000"/>
          <w:lang w:val="en-US"/>
        </w:rPr>
        <w:t>is given by the higher layer parameter</w:t>
      </w:r>
      <w:r>
        <w:rPr>
          <w:i/>
          <w:color w:val="000000"/>
          <w:lang w:val="en-US"/>
        </w:rPr>
        <w:t xml:space="preserve"> </w:t>
      </w:r>
      <w:proofErr w:type="spellStart"/>
      <w:r>
        <w:rPr>
          <w:i/>
          <w:color w:val="000000"/>
          <w:lang w:val="en-US"/>
        </w:rPr>
        <w:t>numInterlacePerSubchannel</w:t>
      </w:r>
      <w:proofErr w:type="spellEnd"/>
      <w:r>
        <w:rPr>
          <w:i/>
          <w:color w:val="000000"/>
          <w:lang w:val="en-US"/>
        </w:rPr>
        <w:t xml:space="preserve">, </w:t>
      </w:r>
      <w:proofErr w:type="spellStart"/>
      <w:r>
        <w:rPr>
          <w:i/>
          <w:color w:val="000000"/>
          <w:lang w:val="en-US"/>
        </w:rPr>
        <w:t>n</w:t>
      </w:r>
      <w:r>
        <w:rPr>
          <w:i/>
          <w:color w:val="000000"/>
          <w:vertAlign w:val="subscript"/>
          <w:lang w:val="en-US"/>
        </w:rPr>
        <w:t>subCH</w:t>
      </w:r>
      <w:proofErr w:type="spellEnd"/>
      <w:r>
        <w:rPr>
          <w:i/>
          <w:color w:val="000000"/>
          <w:lang w:val="en-US"/>
        </w:rPr>
        <w:t xml:space="preserve"> </w:t>
      </w:r>
      <w:r>
        <w:rPr>
          <w:iCs/>
          <w:color w:val="000000"/>
          <w:lang w:val="en-US"/>
        </w:rPr>
        <w:t>is the number of occupied sub-channels within one RB set  for the PSSCH, and</w:t>
      </w:r>
      <w:r>
        <w:rPr>
          <w:i/>
          <w:color w:val="000000"/>
          <w:lang w:val="en-US"/>
        </w:rPr>
        <w:t xml:space="preserve">  </w:t>
      </w:r>
      <w:proofErr w:type="spellStart"/>
      <w:r>
        <w:rPr>
          <w:i/>
          <w:color w:val="000000"/>
          <w:lang w:val="en-US"/>
        </w:rPr>
        <w:t>n</w:t>
      </w:r>
      <w:r>
        <w:rPr>
          <w:i/>
          <w:color w:val="000000"/>
          <w:vertAlign w:val="subscript"/>
          <w:lang w:val="en-US"/>
        </w:rPr>
        <w:t>RB</w:t>
      </w:r>
      <w:proofErr w:type="spellEnd"/>
      <w:r>
        <w:rPr>
          <w:i/>
          <w:color w:val="000000"/>
          <w:vertAlign w:val="subscript"/>
          <w:lang w:val="en-US"/>
        </w:rPr>
        <w:t>-set</w:t>
      </w:r>
      <w:r>
        <w:rPr>
          <w:i/>
          <w:color w:val="000000"/>
          <w:lang w:val="en-US"/>
        </w:rPr>
        <w:t xml:space="preserve"> </w:t>
      </w:r>
      <w:r>
        <w:rPr>
          <w:iCs/>
          <w:color w:val="000000"/>
          <w:lang w:val="en-US"/>
        </w:rPr>
        <w:t>is the number of occupied RB sets  for the PSSCH</w:t>
      </w:r>
      <w:r>
        <w:rPr>
          <w:color w:val="000000"/>
        </w:rPr>
        <w:t xml:space="preserve">. </w:t>
      </w:r>
      <w:r>
        <w:t>I</w:t>
      </w:r>
      <w:r>
        <w:rPr>
          <w:lang w:eastAsia="ja-JP"/>
        </w:rPr>
        <w:t xml:space="preserve">f the </w:t>
      </w:r>
      <w:r>
        <w:t xml:space="preserve">higher layer parameter </w:t>
      </w:r>
      <w:proofErr w:type="spellStart"/>
      <w:r>
        <w:rPr>
          <w:i/>
          <w:iCs/>
        </w:rPr>
        <w:t>transmissionStructureForPSCCHandPSSCH</w:t>
      </w:r>
      <w:proofErr w:type="spellEnd"/>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E1650D2" w14:textId="77777777" w:rsidR="00F46CD0" w:rsidRDefault="00F46CD0" w:rsidP="00F46CD0">
      <w:pPr>
        <w:pStyle w:val="B3"/>
        <w:rPr>
          <w:lang w:val="x-none"/>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w:t>
      </w:r>
      <w:r>
        <w:rPr>
          <w:lang w:val="en-US"/>
        </w:rPr>
        <w:t>-</w:t>
      </w:r>
      <w:r>
        <w:t>RS.</w:t>
      </w:r>
    </w:p>
    <w:p w14:paraId="2ED64E27" w14:textId="7D66D467" w:rsidR="00067161" w:rsidRDefault="00F46CD0" w:rsidP="00D576F2">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r>
        <w:rPr>
          <w:vertAlign w:val="superscript"/>
        </w:rPr>
        <w:t>nd</w:t>
      </w:r>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ins w:id="8" w:author="Iwata Ayako (岩田 綾子)" w:date="2024-04-04T16:53:00Z">
        <w:r w:rsidR="00D576F2">
          <w:rPr>
            <w:rFonts w:hint="eastAsia"/>
            <w:lang w:eastAsia="ja-JP"/>
          </w:rPr>
          <w:t xml:space="preserve"> </w:t>
        </w:r>
        <w:r w:rsidR="00D576F2">
          <w:rPr>
            <w:lang w:eastAsia="ja-JP"/>
          </w:rPr>
          <w:t xml:space="preserve">and </w:t>
        </w:r>
        <w:r w:rsidR="00D576F2" w:rsidRPr="001D6908">
          <w:rPr>
            <w:rFonts w:eastAsia="SimSun"/>
            <w:color w:val="000000"/>
            <w:lang w:eastAsia="ko-KR"/>
          </w:rPr>
          <w:t>'</w:t>
        </w:r>
        <w:r w:rsidR="00D576F2" w:rsidRPr="00C51333">
          <w:rPr>
            <w:lang w:eastAsia="ja-JP"/>
          </w:rPr>
          <w:t>COT sharing flag</w:t>
        </w:r>
        <w:r w:rsidR="00D576F2" w:rsidRPr="001D6908">
          <w:rPr>
            <w:rFonts w:eastAsia="SimSun"/>
            <w:color w:val="000000"/>
            <w:lang w:eastAsia="ko-KR"/>
          </w:rPr>
          <w:t>'</w:t>
        </w:r>
        <w:r w:rsidR="00D576F2" w:rsidRPr="00C51333">
          <w:rPr>
            <w:lang w:eastAsia="ja-JP"/>
          </w:rPr>
          <w:t>=0</w:t>
        </w:r>
        <w:r w:rsidR="00D576F2" w:rsidRPr="00367A99">
          <w:rPr>
            <w:rFonts w:eastAsia="SimSun"/>
            <w:lang w:val="en-US" w:eastAsia="zh-CN"/>
          </w:rPr>
          <w:t xml:space="preserve"> </w:t>
        </w:r>
        <w:r w:rsidR="00D576F2">
          <w:rPr>
            <w:rFonts w:eastAsia="SimSun"/>
            <w:lang w:val="en-US" w:eastAsia="zh-CN"/>
          </w:rPr>
          <w:t>i</w:t>
        </w:r>
        <w:r w:rsidR="00D576F2" w:rsidRPr="001D6908">
          <w:rPr>
            <w:rFonts w:eastAsia="SimSun"/>
            <w:lang w:val="en-US" w:eastAsia="zh-CN"/>
          </w:rPr>
          <w:t xml:space="preserve">f the </w:t>
        </w:r>
        <w:r w:rsidR="00D576F2" w:rsidRPr="001D6908">
          <w:rPr>
            <w:rFonts w:eastAsia="SimSun"/>
            <w:color w:val="000000"/>
            <w:lang w:eastAsia="ko-KR"/>
          </w:rPr>
          <w:t>'</w:t>
        </w:r>
        <w:r w:rsidR="00D576F2" w:rsidRPr="001D6908">
          <w:rPr>
            <w:rFonts w:eastAsia="SimSun"/>
            <w:lang w:val="en-US" w:eastAsia="zh-CN"/>
          </w:rPr>
          <w:t>COT sharing flag</w:t>
        </w:r>
        <w:r w:rsidR="00D576F2" w:rsidRPr="001D6908">
          <w:rPr>
            <w:rFonts w:eastAsia="SimSun"/>
            <w:color w:val="000000"/>
            <w:lang w:eastAsia="ko-KR"/>
          </w:rPr>
          <w:t>'</w:t>
        </w:r>
        <w:r w:rsidR="00D576F2" w:rsidRPr="001D6908">
          <w:rPr>
            <w:rFonts w:eastAsia="SimSun"/>
            <w:lang w:val="en-US" w:eastAsia="zh-CN"/>
          </w:rPr>
          <w:t xml:space="preserve"> field in </w:t>
        </w:r>
        <w:r w:rsidR="00D576F2" w:rsidRPr="001D6908">
          <w:rPr>
            <w:rFonts w:eastAsia="SimSun"/>
          </w:rPr>
          <w:t>SCI format 1-A</w:t>
        </w:r>
        <w:r w:rsidR="00D576F2" w:rsidRPr="001D6908">
          <w:rPr>
            <w:rFonts w:eastAsia="SimSun"/>
            <w:lang w:val="en-US" w:eastAsia="zh-CN"/>
          </w:rPr>
          <w:t xml:space="preserve"> is present</w:t>
        </w:r>
      </w:ins>
      <w:r>
        <w:t>.</w:t>
      </w:r>
    </w:p>
    <w:p w14:paraId="4A1961DE" w14:textId="77777777" w:rsidR="00F96B11" w:rsidRDefault="00F96B11" w:rsidP="00F96B11">
      <w:pPr>
        <w:spacing w:after="0"/>
        <w:jc w:val="center"/>
        <w:rPr>
          <w:color w:val="FF0000"/>
          <w:sz w:val="24"/>
          <w:szCs w:val="24"/>
          <w:lang w:eastAsia="zh-CN"/>
        </w:rPr>
      </w:pPr>
      <w:r>
        <w:rPr>
          <w:color w:val="FF0000"/>
          <w:sz w:val="24"/>
          <w:szCs w:val="24"/>
          <w:lang w:eastAsia="zh-CN"/>
        </w:rPr>
        <w:t>&lt; Unchanged parts are omitted &gt;</w:t>
      </w:r>
    </w:p>
    <w:p w14:paraId="4ACC6F7E" w14:textId="77777777" w:rsidR="00F96B11" w:rsidRDefault="00F96B11" w:rsidP="00F96B11">
      <w:pPr>
        <w:suppressAutoHyphens/>
        <w:snapToGrid w:val="0"/>
        <w:spacing w:after="0"/>
        <w:jc w:val="both"/>
        <w:rPr>
          <w:rFonts w:eastAsiaTheme="minorEastAsia"/>
          <w:color w:val="FF0000"/>
          <w:sz w:val="28"/>
          <w:szCs w:val="28"/>
          <w:lang w:eastAsia="zh-CN"/>
        </w:rPr>
      </w:pPr>
      <w:r>
        <w:rPr>
          <w:rFonts w:eastAsiaTheme="minorEastAsia"/>
          <w:color w:val="FF0000"/>
          <w:sz w:val="28"/>
          <w:szCs w:val="28"/>
          <w:lang w:eastAsia="zh-CN"/>
        </w:rPr>
        <w:t xml:space="preserve">--------------------------------------- </w:t>
      </w:r>
      <w:r>
        <w:rPr>
          <w:rFonts w:eastAsiaTheme="minorEastAsia"/>
          <w:color w:val="FF0000"/>
          <w:sz w:val="24"/>
          <w:szCs w:val="28"/>
          <w:lang w:eastAsia="zh-CN"/>
        </w:rPr>
        <w:t>End of Text Proposal</w:t>
      </w:r>
      <w:r>
        <w:rPr>
          <w:rFonts w:eastAsiaTheme="minorEastAsia"/>
          <w:color w:val="FF0000"/>
          <w:sz w:val="28"/>
          <w:szCs w:val="28"/>
          <w:lang w:eastAsia="zh-CN"/>
        </w:rPr>
        <w:t xml:space="preserve"> ----------------------------------</w:t>
      </w:r>
    </w:p>
    <w:p w14:paraId="5DC885B1" w14:textId="77777777" w:rsidR="00E376D9" w:rsidRPr="00E376D9" w:rsidRDefault="00E376D9" w:rsidP="0085345F">
      <w:pPr>
        <w:rPr>
          <w:lang w:val="en-US" w:eastAsia="ja-JP"/>
        </w:rPr>
      </w:pPr>
    </w:p>
    <w:p w14:paraId="7CFFDBD4" w14:textId="1D5D14BF"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2538D1A" w14:textId="674918B6" w:rsidR="001B4149" w:rsidRPr="00D45878" w:rsidRDefault="001B4149" w:rsidP="00D877A7">
      <w:pPr>
        <w:rPr>
          <w:rFonts w:eastAsiaTheme="minorEastAsia" w:cs="Arial"/>
          <w:lang w:eastAsia="ja-JP"/>
        </w:rPr>
      </w:pPr>
      <w:r>
        <w:rPr>
          <w:rFonts w:eastAsia="SimSun" w:cs="Arial"/>
          <w:lang w:eastAsia="zh-CN"/>
        </w:rPr>
        <w:t>W</w:t>
      </w:r>
      <w:r w:rsidR="00882A6D">
        <w:rPr>
          <w:rFonts w:eastAsia="SimSun" w:cs="Arial"/>
          <w:lang w:eastAsia="zh-CN"/>
        </w:rPr>
        <w:t xml:space="preserve">e </w:t>
      </w:r>
      <w:r w:rsidR="00AA053B">
        <w:rPr>
          <w:rFonts w:eastAsia="SimSun" w:cs="Arial"/>
          <w:lang w:eastAsia="zh-CN"/>
        </w:rPr>
        <w:t xml:space="preserve">propose </w:t>
      </w:r>
      <w:r w:rsidR="00AA053B">
        <w:rPr>
          <w:lang w:val="en-US" w:eastAsia="ja-JP"/>
        </w:rPr>
        <w:t>f</w:t>
      </w:r>
      <w:r>
        <w:rPr>
          <w:lang w:val="en-US" w:eastAsia="ja-JP"/>
        </w:rPr>
        <w:t xml:space="preserve">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r>
        <w:rPr>
          <w:lang w:eastAsia="ja-JP"/>
        </w:rPr>
        <w:t xml:space="preserve"> </w:t>
      </w:r>
      <w:r>
        <w:rPr>
          <w:rFonts w:eastAsia="SimSun"/>
          <w:lang w:val="en-US" w:eastAsia="zh-CN"/>
        </w:rPr>
        <w:t>i</w:t>
      </w:r>
      <w:r w:rsidRPr="001D6908">
        <w:rPr>
          <w:rFonts w:eastAsia="SimSun"/>
          <w:lang w:val="en-US" w:eastAsia="zh-CN"/>
        </w:rPr>
        <w:t xml:space="preserve">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w:t>
      </w:r>
      <w:r w:rsidRPr="00C51333">
        <w:rPr>
          <w:lang w:eastAsia="ja-JP"/>
        </w:rPr>
        <w:t>.</w:t>
      </w:r>
      <w:r w:rsidR="00AA053B">
        <w:rPr>
          <w:lang w:eastAsia="ja-JP"/>
        </w:rPr>
        <w:t xml:space="preserve"> </w:t>
      </w:r>
      <w:r w:rsidR="00B019DD">
        <w:rPr>
          <w:lang w:eastAsia="ja-JP"/>
        </w:rPr>
        <w:t xml:space="preserve">Draft CR </w:t>
      </w:r>
      <w:r w:rsidR="00235F32">
        <w:rPr>
          <w:lang w:eastAsia="ja-JP"/>
        </w:rPr>
        <w:t xml:space="preserve">for 38.214 section 8.1.3.2 </w:t>
      </w:r>
      <w:r w:rsidR="00B019DD">
        <w:rPr>
          <w:lang w:eastAsia="ja-JP"/>
        </w:rPr>
        <w:t xml:space="preserve">is </w:t>
      </w:r>
      <w:r w:rsidR="00B02DD2">
        <w:rPr>
          <w:lang w:eastAsia="ja-JP"/>
        </w:rPr>
        <w:t>[</w:t>
      </w:r>
      <w:r w:rsidR="00117C4C">
        <w:rPr>
          <w:lang w:eastAsia="ja-JP"/>
        </w:rPr>
        <w:t>3</w:t>
      </w:r>
      <w:r w:rsidR="00B02DD2">
        <w:rPr>
          <w:lang w:eastAsia="ja-JP"/>
        </w:rPr>
        <w:t>]</w:t>
      </w:r>
      <w:r w:rsidR="009056D8">
        <w:rPr>
          <w:lang w:eastAsia="ja-JP"/>
        </w:rPr>
        <w:t>.</w:t>
      </w:r>
    </w:p>
    <w:p w14:paraId="5E459B8A" w14:textId="2678DD94"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E31EB5D" w14:textId="2C6B7CC4" w:rsidR="004B2CE6" w:rsidRDefault="004B2CE6" w:rsidP="004B2CE6">
      <w:pPr>
        <w:pStyle w:val="TdocHeader2"/>
        <w:tabs>
          <w:tab w:val="clear" w:pos="1701"/>
        </w:tabs>
        <w:spacing w:after="60"/>
        <w:jc w:val="left"/>
        <w:rPr>
          <w:rFonts w:eastAsiaTheme="minorEastAsia"/>
          <w:b w:val="0"/>
          <w:lang w:eastAsia="ja-JP"/>
        </w:rPr>
      </w:pPr>
      <w:r w:rsidRPr="004B2CE6">
        <w:rPr>
          <w:rFonts w:ascii="Times New Roman" w:eastAsiaTheme="minorEastAsia" w:hAnsi="Times New Roman"/>
          <w:b w:val="0"/>
          <w:sz w:val="20"/>
          <w:lang w:eastAsia="ja-JP"/>
        </w:rPr>
        <w:t>[</w:t>
      </w:r>
      <w:r w:rsidR="00AF06F2">
        <w:rPr>
          <w:rFonts w:ascii="Times New Roman" w:eastAsiaTheme="minorEastAsia" w:hAnsi="Times New Roman"/>
          <w:b w:val="0"/>
          <w:sz w:val="20"/>
          <w:lang w:eastAsia="ja-JP"/>
        </w:rPr>
        <w:t>1</w:t>
      </w:r>
      <w:r w:rsidRPr="004B2CE6">
        <w:rPr>
          <w:rFonts w:ascii="Times New Roman" w:eastAsiaTheme="minorEastAsia" w:hAnsi="Times New Roman"/>
          <w:b w:val="0"/>
          <w:sz w:val="20"/>
          <w:lang w:eastAsia="ja-JP"/>
        </w:rPr>
        <w:t>]</w:t>
      </w:r>
      <w:r w:rsidR="00E376D9">
        <w:rPr>
          <w:rFonts w:ascii="Times New Roman" w:eastAsiaTheme="minorEastAsia" w:hAnsi="Times New Roman"/>
          <w:b w:val="0"/>
          <w:sz w:val="20"/>
          <w:lang w:eastAsia="ja-JP"/>
        </w:rPr>
        <w:t xml:space="preserve"> </w:t>
      </w:r>
      <w:r w:rsidR="003625FB">
        <w:rPr>
          <w:rFonts w:ascii="Times New Roman" w:eastAsiaTheme="minorEastAsia" w:hAnsi="Times New Roman" w:hint="eastAsia"/>
          <w:b w:val="0"/>
          <w:sz w:val="20"/>
          <w:lang w:eastAsia="ja-JP"/>
        </w:rPr>
        <w:t>3</w:t>
      </w:r>
      <w:r w:rsidR="003625FB">
        <w:rPr>
          <w:rFonts w:ascii="Times New Roman" w:eastAsiaTheme="minorEastAsia" w:hAnsi="Times New Roman"/>
          <w:b w:val="0"/>
          <w:sz w:val="20"/>
          <w:lang w:eastAsia="ja-JP"/>
        </w:rPr>
        <w:t xml:space="preserve">GPP TS </w:t>
      </w:r>
      <w:r w:rsidR="00E376D9">
        <w:rPr>
          <w:rFonts w:ascii="Times New Roman" w:eastAsiaTheme="minorEastAsia" w:hAnsi="Times New Roman"/>
          <w:b w:val="0"/>
          <w:sz w:val="20"/>
          <w:lang w:eastAsia="ja-JP"/>
        </w:rPr>
        <w:t>3</w:t>
      </w:r>
      <w:r w:rsidR="00D24F87">
        <w:rPr>
          <w:rFonts w:ascii="Times New Roman" w:eastAsiaTheme="minorEastAsia" w:hAnsi="Times New Roman"/>
          <w:b w:val="0"/>
          <w:sz w:val="20"/>
          <w:lang w:eastAsia="ja-JP"/>
        </w:rPr>
        <w:t>8</w:t>
      </w:r>
      <w:r w:rsidR="00E376D9">
        <w:rPr>
          <w:rFonts w:ascii="Times New Roman" w:eastAsiaTheme="minorEastAsia" w:hAnsi="Times New Roman"/>
          <w:b w:val="0"/>
          <w:sz w:val="20"/>
          <w:lang w:eastAsia="ja-JP"/>
        </w:rPr>
        <w:t>.21</w:t>
      </w:r>
      <w:r w:rsidR="00D24F87">
        <w:rPr>
          <w:rFonts w:ascii="Times New Roman" w:eastAsiaTheme="minorEastAsia" w:hAnsi="Times New Roman"/>
          <w:b w:val="0"/>
          <w:sz w:val="20"/>
          <w:lang w:eastAsia="ja-JP"/>
        </w:rPr>
        <w:t>2</w:t>
      </w:r>
      <w:r w:rsidR="003117E9">
        <w:rPr>
          <w:rFonts w:asciiTheme="minorEastAsia" w:eastAsiaTheme="minorEastAsia" w:hAnsiTheme="minorEastAsia" w:hint="eastAsia"/>
          <w:b w:val="0"/>
          <w:sz w:val="20"/>
          <w:lang w:eastAsia="ja-JP"/>
        </w:rPr>
        <w:t xml:space="preserve"> </w:t>
      </w:r>
      <w:r w:rsidR="003117E9" w:rsidRPr="003117E9">
        <w:rPr>
          <w:rFonts w:ascii="Times New Roman" w:hAnsi="Times New Roman"/>
          <w:b w:val="0"/>
          <w:sz w:val="20"/>
        </w:rPr>
        <w:t>V18.1.</w:t>
      </w:r>
      <w:r w:rsidR="001750B4">
        <w:rPr>
          <w:rFonts w:ascii="Times New Roman" w:hAnsi="Times New Roman"/>
          <w:b w:val="0"/>
          <w:sz w:val="20"/>
        </w:rPr>
        <w:t>2</w:t>
      </w:r>
      <w:r w:rsidR="00BA41FC">
        <w:rPr>
          <w:rFonts w:eastAsiaTheme="minorEastAsia"/>
          <w:b w:val="0"/>
          <w:lang w:eastAsia="ja-JP"/>
        </w:rPr>
        <w:t>,</w:t>
      </w:r>
      <w:r w:rsidR="00176E06">
        <w:rPr>
          <w:rFonts w:eastAsiaTheme="minorEastAsia"/>
          <w:b w:val="0"/>
          <w:lang w:eastAsia="ja-JP"/>
        </w:rPr>
        <w:t xml:space="preserve"> </w:t>
      </w:r>
      <w:r w:rsidR="00176E06" w:rsidRPr="00721C81">
        <w:rPr>
          <w:rFonts w:ascii="Times New Roman" w:eastAsiaTheme="minorEastAsia" w:hAnsi="Times New Roman"/>
          <w:b w:val="0"/>
          <w:sz w:val="20"/>
          <w:lang w:eastAsia="ja-JP"/>
        </w:rPr>
        <w:t>"</w:t>
      </w:r>
      <w:r w:rsidR="00F93F47" w:rsidRPr="00F93F47">
        <w:rPr>
          <w:rFonts w:ascii="Times New Roman" w:eastAsiaTheme="minorEastAsia" w:hAnsi="Times New Roman"/>
          <w:b w:val="0"/>
          <w:sz w:val="20"/>
          <w:lang w:eastAsia="ja-JP"/>
        </w:rPr>
        <w:t>Multiplexing and channel coding</w:t>
      </w:r>
      <w:r w:rsidR="00176E06" w:rsidRPr="00721C81">
        <w:rPr>
          <w:rFonts w:ascii="Times New Roman" w:eastAsiaTheme="minorEastAsia" w:hAnsi="Times New Roman"/>
          <w:b w:val="0"/>
          <w:sz w:val="20"/>
          <w:lang w:eastAsia="ja-JP"/>
        </w:rPr>
        <w:t>"</w:t>
      </w:r>
    </w:p>
    <w:p w14:paraId="400A4AD3" w14:textId="320904DB" w:rsidR="00AF5821" w:rsidRDefault="00AF5821" w:rsidP="008E509E">
      <w:pPr>
        <w:pStyle w:val="TdocHeader2"/>
        <w:tabs>
          <w:tab w:val="clear" w:pos="1701"/>
        </w:tabs>
        <w:spacing w:after="60"/>
        <w:jc w:val="left"/>
        <w:rPr>
          <w:rFonts w:ascii="Times New Roman" w:eastAsiaTheme="minorEastAsia" w:hAnsi="Times New Roman"/>
          <w:b w:val="0"/>
          <w:sz w:val="20"/>
          <w:lang w:eastAsia="ja-JP"/>
        </w:rPr>
      </w:pPr>
      <w:r w:rsidRPr="004B2CE6">
        <w:rPr>
          <w:rFonts w:ascii="Times New Roman" w:eastAsiaTheme="minorEastAsia" w:hAnsi="Times New Roman"/>
          <w:b w:val="0"/>
          <w:sz w:val="20"/>
          <w:lang w:eastAsia="ja-JP"/>
        </w:rPr>
        <w:t>[</w:t>
      </w:r>
      <w:r w:rsidR="00AF06F2">
        <w:rPr>
          <w:rFonts w:ascii="Times New Roman" w:eastAsiaTheme="minorEastAsia" w:hAnsi="Times New Roman"/>
          <w:b w:val="0"/>
          <w:sz w:val="20"/>
          <w:lang w:eastAsia="ja-JP"/>
        </w:rPr>
        <w:t>2</w:t>
      </w:r>
      <w:r w:rsidRPr="004B2CE6">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w:t>
      </w:r>
      <w:r w:rsidR="003625FB">
        <w:rPr>
          <w:rFonts w:ascii="Times New Roman" w:eastAsiaTheme="minorEastAsia" w:hAnsi="Times New Roman"/>
          <w:b w:val="0"/>
          <w:sz w:val="20"/>
          <w:lang w:eastAsia="ja-JP"/>
        </w:rPr>
        <w:t xml:space="preserve">3GPP TS </w:t>
      </w:r>
      <w:r>
        <w:rPr>
          <w:rFonts w:ascii="Times New Roman" w:eastAsiaTheme="minorEastAsia" w:hAnsi="Times New Roman"/>
          <w:b w:val="0"/>
          <w:sz w:val="20"/>
          <w:lang w:eastAsia="ja-JP"/>
        </w:rPr>
        <w:t>38.214</w:t>
      </w:r>
      <w:r w:rsidR="003117E9">
        <w:rPr>
          <w:rFonts w:asciiTheme="minorEastAsia" w:eastAsiaTheme="minorEastAsia" w:hAnsiTheme="minorEastAsia" w:hint="eastAsia"/>
          <w:b w:val="0"/>
          <w:sz w:val="20"/>
          <w:lang w:eastAsia="ja-JP"/>
        </w:rPr>
        <w:t xml:space="preserve"> </w:t>
      </w:r>
      <w:r w:rsidR="003117E9" w:rsidRPr="003117E9">
        <w:rPr>
          <w:rFonts w:ascii="Times New Roman" w:hAnsi="Times New Roman"/>
          <w:b w:val="0"/>
          <w:sz w:val="20"/>
        </w:rPr>
        <w:t>V1</w:t>
      </w:r>
      <w:r w:rsidR="003117E9" w:rsidRPr="00B15297">
        <w:rPr>
          <w:rFonts w:ascii="Times New Roman" w:hAnsi="Times New Roman"/>
          <w:b w:val="0"/>
          <w:sz w:val="20"/>
        </w:rPr>
        <w:t>8.1.</w:t>
      </w:r>
      <w:r w:rsidR="001750B4">
        <w:rPr>
          <w:rFonts w:ascii="Times New Roman" w:hAnsi="Times New Roman"/>
          <w:b w:val="0"/>
          <w:sz w:val="20"/>
        </w:rPr>
        <w:t>2</w:t>
      </w:r>
      <w:r w:rsidR="00BA41FC" w:rsidRPr="00B15297">
        <w:rPr>
          <w:rFonts w:ascii="Times New Roman" w:eastAsiaTheme="minorEastAsia" w:hAnsi="Times New Roman"/>
          <w:b w:val="0"/>
          <w:sz w:val="20"/>
          <w:lang w:eastAsia="ja-JP"/>
        </w:rPr>
        <w:t>,</w:t>
      </w:r>
      <w:r w:rsidRPr="00B15297">
        <w:rPr>
          <w:b w:val="0"/>
          <w:sz w:val="20"/>
        </w:rPr>
        <w:t xml:space="preserve"> </w:t>
      </w:r>
      <w:r w:rsidR="00B15297" w:rsidRPr="00721C81">
        <w:rPr>
          <w:rFonts w:ascii="Times New Roman" w:eastAsiaTheme="minorEastAsia" w:hAnsi="Times New Roman"/>
          <w:b w:val="0"/>
          <w:sz w:val="20"/>
          <w:lang w:eastAsia="ja-JP"/>
        </w:rPr>
        <w:t>"</w:t>
      </w:r>
      <w:r w:rsidR="00B15297" w:rsidRPr="00721C81">
        <w:rPr>
          <w:rFonts w:ascii="Times New Roman" w:hAnsi="Times New Roman"/>
          <w:b w:val="0"/>
          <w:sz w:val="20"/>
        </w:rPr>
        <w:t>Physical layer procedures for data</w:t>
      </w:r>
      <w:r w:rsidR="00B15297" w:rsidRPr="00721C81">
        <w:rPr>
          <w:rFonts w:ascii="Times New Roman" w:eastAsiaTheme="minorEastAsia" w:hAnsi="Times New Roman"/>
          <w:b w:val="0"/>
          <w:sz w:val="20"/>
          <w:lang w:eastAsia="ja-JP"/>
        </w:rPr>
        <w:t>"</w:t>
      </w:r>
    </w:p>
    <w:p w14:paraId="7F52E879" w14:textId="6B9D8449" w:rsidR="009F2453" w:rsidRDefault="00AA053B" w:rsidP="009F2453">
      <w:pPr>
        <w:pStyle w:val="CRCoverPage"/>
        <w:spacing w:after="0"/>
        <w:rPr>
          <w:noProof/>
        </w:rPr>
      </w:pPr>
      <w:r>
        <w:rPr>
          <w:rFonts w:ascii="Times New Roman" w:eastAsiaTheme="minorEastAsia" w:hAnsi="Times New Roman" w:hint="eastAsia"/>
          <w:lang w:eastAsia="ja-JP"/>
        </w:rPr>
        <w:t>[</w:t>
      </w:r>
      <w:r>
        <w:rPr>
          <w:rFonts w:ascii="Times New Roman" w:eastAsiaTheme="minorEastAsia" w:hAnsi="Times New Roman"/>
          <w:lang w:eastAsia="ja-JP"/>
        </w:rPr>
        <w:t xml:space="preserve">3] </w:t>
      </w:r>
      <w:r w:rsidR="00390789" w:rsidRPr="00390789">
        <w:rPr>
          <w:rFonts w:ascii="Times New Roman" w:eastAsiaTheme="minorEastAsia" w:hAnsi="Times New Roman"/>
          <w:lang w:eastAsia="ja-JP"/>
        </w:rPr>
        <w:t>R1-240497</w:t>
      </w:r>
      <w:r w:rsidR="00390789">
        <w:rPr>
          <w:rFonts w:ascii="Times New Roman" w:eastAsiaTheme="minorEastAsia" w:hAnsi="Times New Roman" w:hint="eastAsia"/>
          <w:lang w:eastAsia="ja-JP"/>
        </w:rPr>
        <w:t>4</w:t>
      </w:r>
      <w:r w:rsidR="008238A1">
        <w:rPr>
          <w:rFonts w:ascii="Times New Roman" w:eastAsiaTheme="minorEastAsia" w:hAnsi="Times New Roman" w:hint="eastAsia"/>
          <w:lang w:eastAsia="ja-JP"/>
        </w:rPr>
        <w:t>,</w:t>
      </w:r>
      <w:r w:rsidR="00F2775A">
        <w:rPr>
          <w:rFonts w:ascii="Times New Roman" w:eastAsiaTheme="minorEastAsia" w:hAnsi="Times New Roman"/>
          <w:lang w:eastAsia="ja-JP"/>
        </w:rPr>
        <w:t xml:space="preserve"> Panasonic</w:t>
      </w:r>
      <w:r w:rsidR="00AD7486">
        <w:rPr>
          <w:rFonts w:ascii="Times New Roman" w:eastAsiaTheme="minorEastAsia" w:hAnsi="Times New Roman" w:hint="eastAsia"/>
          <w:lang w:eastAsia="ja-JP"/>
        </w:rPr>
        <w:t>,</w:t>
      </w:r>
      <w:r>
        <w:rPr>
          <w:rFonts w:ascii="Times New Roman" w:eastAsiaTheme="minorEastAsia" w:hAnsi="Times New Roman"/>
          <w:lang w:eastAsia="ja-JP"/>
        </w:rPr>
        <w:t xml:space="preserve"> </w:t>
      </w:r>
      <w:r w:rsidR="009F2453" w:rsidRPr="00721C81">
        <w:rPr>
          <w:rFonts w:ascii="Times New Roman" w:eastAsiaTheme="minorEastAsia" w:hAnsi="Times New Roman"/>
          <w:lang w:eastAsia="ja-JP"/>
        </w:rPr>
        <w:t>"</w:t>
      </w:r>
      <w:r w:rsidR="009F2453" w:rsidRPr="009F2453">
        <w:rPr>
          <w:rFonts w:ascii="Times New Roman" w:eastAsiaTheme="minorEastAsia" w:hAnsi="Times New Roman"/>
          <w:lang w:eastAsia="ja-JP"/>
        </w:rPr>
        <w:t xml:space="preserve">Draft </w:t>
      </w:r>
      <w:r w:rsidR="009F2453" w:rsidRPr="009F2453">
        <w:rPr>
          <w:rFonts w:ascii="Times New Roman" w:eastAsiaTheme="minorEastAsia" w:hAnsi="Times New Roman" w:hint="eastAsia"/>
          <w:lang w:eastAsia="ja-JP"/>
        </w:rPr>
        <w:t xml:space="preserve">CR </w:t>
      </w:r>
      <w:r w:rsidR="009F2453" w:rsidRPr="009F2453">
        <w:rPr>
          <w:rFonts w:ascii="Times New Roman" w:eastAsiaTheme="minorEastAsia" w:hAnsi="Times New Roman"/>
          <w:lang w:eastAsia="ja-JP"/>
        </w:rPr>
        <w:t>on SL-U TBS determination</w:t>
      </w:r>
      <w:r w:rsidR="009F2453" w:rsidRPr="00721C81">
        <w:rPr>
          <w:rFonts w:ascii="Times New Roman" w:eastAsiaTheme="minorEastAsia" w:hAnsi="Times New Roman"/>
          <w:lang w:eastAsia="ja-JP"/>
        </w:rPr>
        <w:t>"</w:t>
      </w:r>
    </w:p>
    <w:p w14:paraId="2384339E" w14:textId="0B6364B4" w:rsidR="00494B62" w:rsidRPr="008238A1" w:rsidRDefault="00494B62" w:rsidP="00550429">
      <w:pPr>
        <w:pStyle w:val="TdocHeader2"/>
        <w:tabs>
          <w:tab w:val="clear" w:pos="1701"/>
        </w:tabs>
        <w:spacing w:after="60"/>
        <w:jc w:val="left"/>
        <w:rPr>
          <w:rFonts w:ascii="Times New Roman" w:eastAsiaTheme="minorEastAsia" w:hAnsi="Times New Roman"/>
          <w:b w:val="0"/>
          <w:sz w:val="20"/>
          <w:lang w:eastAsia="ja-JP"/>
        </w:rPr>
      </w:pPr>
    </w:p>
    <w:sectPr w:rsidR="00494B62" w:rsidRPr="008238A1">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C60C3" w14:textId="77777777" w:rsidR="0049799D" w:rsidRDefault="0049799D">
      <w:r>
        <w:separator/>
      </w:r>
    </w:p>
  </w:endnote>
  <w:endnote w:type="continuationSeparator" w:id="0">
    <w:p w14:paraId="7F802B12" w14:textId="77777777" w:rsidR="0049799D" w:rsidRDefault="0049799D">
      <w:r>
        <w:continuationSeparator/>
      </w:r>
    </w:p>
  </w:endnote>
  <w:endnote w:type="continuationNotice" w:id="1">
    <w:p w14:paraId="16FF9CE0" w14:textId="77777777" w:rsidR="0049799D" w:rsidRDefault="00497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3FEE6" w14:textId="77777777" w:rsidR="0049799D" w:rsidRDefault="0049799D">
      <w:r>
        <w:separator/>
      </w:r>
    </w:p>
  </w:footnote>
  <w:footnote w:type="continuationSeparator" w:id="0">
    <w:p w14:paraId="68D1CE54" w14:textId="77777777" w:rsidR="0049799D" w:rsidRDefault="0049799D">
      <w:r>
        <w:continuationSeparator/>
      </w:r>
    </w:p>
  </w:footnote>
  <w:footnote w:type="continuationNotice" w:id="1">
    <w:p w14:paraId="1E869A33" w14:textId="77777777" w:rsidR="0049799D" w:rsidRDefault="004979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7A0605"/>
    <w:multiLevelType w:val="hybridMultilevel"/>
    <w:tmpl w:val="31AAC680"/>
    <w:lvl w:ilvl="0" w:tplc="96BE8538">
      <w:start w:val="1"/>
      <w:numFmt w:val="decimal"/>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B6325F"/>
    <w:multiLevelType w:val="hybridMultilevel"/>
    <w:tmpl w:val="773CC614"/>
    <w:lvl w:ilvl="0" w:tplc="CD26D04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F0C5E72"/>
    <w:multiLevelType w:val="hybridMultilevel"/>
    <w:tmpl w:val="8DB8680A"/>
    <w:lvl w:ilvl="0" w:tplc="98B610B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7"/>
  </w:num>
  <w:num w:numId="2" w16cid:durableId="1383095264">
    <w:abstractNumId w:val="19"/>
  </w:num>
  <w:num w:numId="3" w16cid:durableId="2015953629">
    <w:abstractNumId w:val="6"/>
  </w:num>
  <w:num w:numId="4" w16cid:durableId="333075628">
    <w:abstractNumId w:val="15"/>
  </w:num>
  <w:num w:numId="5" w16cid:durableId="1340696924">
    <w:abstractNumId w:val="10"/>
  </w:num>
  <w:num w:numId="6" w16cid:durableId="1838420663">
    <w:abstractNumId w:val="11"/>
  </w:num>
  <w:num w:numId="7" w16cid:durableId="1130779250">
    <w:abstractNumId w:val="8"/>
  </w:num>
  <w:num w:numId="8" w16cid:durableId="299502063">
    <w:abstractNumId w:val="18"/>
  </w:num>
  <w:num w:numId="9" w16cid:durableId="1284730271">
    <w:abstractNumId w:val="13"/>
  </w:num>
  <w:num w:numId="10" w16cid:durableId="912282024">
    <w:abstractNumId w:val="7"/>
  </w:num>
  <w:num w:numId="11" w16cid:durableId="939146654">
    <w:abstractNumId w:val="4"/>
  </w:num>
  <w:num w:numId="12" w16cid:durableId="1083842013">
    <w:abstractNumId w:val="3"/>
  </w:num>
  <w:num w:numId="13" w16cid:durableId="743063608">
    <w:abstractNumId w:val="4"/>
  </w:num>
  <w:num w:numId="14" w16cid:durableId="621691171">
    <w:abstractNumId w:val="1"/>
  </w:num>
  <w:num w:numId="15" w16cid:durableId="1565874402">
    <w:abstractNumId w:val="2"/>
  </w:num>
  <w:num w:numId="16" w16cid:durableId="831485470">
    <w:abstractNumId w:val="16"/>
  </w:num>
  <w:num w:numId="17" w16cid:durableId="1820464590">
    <w:abstractNumId w:val="5"/>
  </w:num>
  <w:num w:numId="18" w16cid:durableId="1194149935">
    <w:abstractNumId w:val="0"/>
  </w:num>
  <w:num w:numId="19" w16cid:durableId="566956732">
    <w:abstractNumId w:val="12"/>
  </w:num>
  <w:num w:numId="20" w16cid:durableId="1627618570">
    <w:abstractNumId w:val="9"/>
  </w:num>
  <w:num w:numId="21" w16cid:durableId="640816774">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ta Ayako (岩田 綾子)">
    <w15:presenceInfo w15:providerId="AD" w15:userId="S::iwata.ayako@jp.panasonic.com::2069bbcf-ed94-413f-b02f-a18fdc1b3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F"/>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5E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705"/>
    <w:rsid w:val="00010725"/>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DA1"/>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C4C"/>
    <w:rsid w:val="00020D88"/>
    <w:rsid w:val="00020F9B"/>
    <w:rsid w:val="00021227"/>
    <w:rsid w:val="000215FD"/>
    <w:rsid w:val="00021CF5"/>
    <w:rsid w:val="00022325"/>
    <w:rsid w:val="000223E8"/>
    <w:rsid w:val="000224E8"/>
    <w:rsid w:val="000227F8"/>
    <w:rsid w:val="00022AE1"/>
    <w:rsid w:val="00022B3D"/>
    <w:rsid w:val="00022F36"/>
    <w:rsid w:val="000230F1"/>
    <w:rsid w:val="0002319A"/>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96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48A"/>
    <w:rsid w:val="00034812"/>
    <w:rsid w:val="00034C07"/>
    <w:rsid w:val="0003539F"/>
    <w:rsid w:val="00035499"/>
    <w:rsid w:val="00035574"/>
    <w:rsid w:val="00035A44"/>
    <w:rsid w:val="00035CAC"/>
    <w:rsid w:val="00036350"/>
    <w:rsid w:val="000369FA"/>
    <w:rsid w:val="00036A11"/>
    <w:rsid w:val="00036D6E"/>
    <w:rsid w:val="00036DD7"/>
    <w:rsid w:val="00036E15"/>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CF5"/>
    <w:rsid w:val="00044D7D"/>
    <w:rsid w:val="00044EB0"/>
    <w:rsid w:val="0004510F"/>
    <w:rsid w:val="00045163"/>
    <w:rsid w:val="0004532D"/>
    <w:rsid w:val="000455BE"/>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0B"/>
    <w:rsid w:val="00052877"/>
    <w:rsid w:val="000528DB"/>
    <w:rsid w:val="00052B82"/>
    <w:rsid w:val="00052BA7"/>
    <w:rsid w:val="00052E65"/>
    <w:rsid w:val="00053414"/>
    <w:rsid w:val="000539A6"/>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275"/>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161"/>
    <w:rsid w:val="000672CA"/>
    <w:rsid w:val="0006797D"/>
    <w:rsid w:val="00067A6F"/>
    <w:rsid w:val="00067AA1"/>
    <w:rsid w:val="00067C89"/>
    <w:rsid w:val="00067D32"/>
    <w:rsid w:val="0007056A"/>
    <w:rsid w:val="000708B2"/>
    <w:rsid w:val="00070971"/>
    <w:rsid w:val="00070CAE"/>
    <w:rsid w:val="0007100F"/>
    <w:rsid w:val="000710A9"/>
    <w:rsid w:val="00071219"/>
    <w:rsid w:val="0007140F"/>
    <w:rsid w:val="00071A76"/>
    <w:rsid w:val="00071B1F"/>
    <w:rsid w:val="00071B78"/>
    <w:rsid w:val="00071C0F"/>
    <w:rsid w:val="00071EF9"/>
    <w:rsid w:val="000722AC"/>
    <w:rsid w:val="000724FC"/>
    <w:rsid w:val="00072533"/>
    <w:rsid w:val="00072A68"/>
    <w:rsid w:val="00072F59"/>
    <w:rsid w:val="00073520"/>
    <w:rsid w:val="00073738"/>
    <w:rsid w:val="000739F6"/>
    <w:rsid w:val="00073D1B"/>
    <w:rsid w:val="00074024"/>
    <w:rsid w:val="000753AE"/>
    <w:rsid w:val="000756C1"/>
    <w:rsid w:val="00075AD9"/>
    <w:rsid w:val="00075BB7"/>
    <w:rsid w:val="00075CA7"/>
    <w:rsid w:val="00075DD0"/>
    <w:rsid w:val="000763C8"/>
    <w:rsid w:val="0007690F"/>
    <w:rsid w:val="000769F8"/>
    <w:rsid w:val="00076A20"/>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276"/>
    <w:rsid w:val="00084A3A"/>
    <w:rsid w:val="00084CE1"/>
    <w:rsid w:val="000850E6"/>
    <w:rsid w:val="00085346"/>
    <w:rsid w:val="000853EC"/>
    <w:rsid w:val="0008580D"/>
    <w:rsid w:val="000859D2"/>
    <w:rsid w:val="00085A5C"/>
    <w:rsid w:val="00086193"/>
    <w:rsid w:val="000864E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4DC"/>
    <w:rsid w:val="000908EC"/>
    <w:rsid w:val="00090C2D"/>
    <w:rsid w:val="00090C94"/>
    <w:rsid w:val="00090E2D"/>
    <w:rsid w:val="0009157D"/>
    <w:rsid w:val="000915CC"/>
    <w:rsid w:val="000919E3"/>
    <w:rsid w:val="000929CB"/>
    <w:rsid w:val="00092ACF"/>
    <w:rsid w:val="0009321E"/>
    <w:rsid w:val="00093263"/>
    <w:rsid w:val="00093617"/>
    <w:rsid w:val="000937B6"/>
    <w:rsid w:val="0009386C"/>
    <w:rsid w:val="00093D2B"/>
    <w:rsid w:val="0009407B"/>
    <w:rsid w:val="0009433C"/>
    <w:rsid w:val="000944E7"/>
    <w:rsid w:val="0009464D"/>
    <w:rsid w:val="00094778"/>
    <w:rsid w:val="000948EF"/>
    <w:rsid w:val="00095372"/>
    <w:rsid w:val="00095395"/>
    <w:rsid w:val="00095734"/>
    <w:rsid w:val="00096002"/>
    <w:rsid w:val="0009601C"/>
    <w:rsid w:val="000960CF"/>
    <w:rsid w:val="00096214"/>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3CE"/>
    <w:rsid w:val="000A1408"/>
    <w:rsid w:val="000A17CF"/>
    <w:rsid w:val="000A1D1A"/>
    <w:rsid w:val="000A203A"/>
    <w:rsid w:val="000A2457"/>
    <w:rsid w:val="000A257C"/>
    <w:rsid w:val="000A2F81"/>
    <w:rsid w:val="000A2FC4"/>
    <w:rsid w:val="000A3016"/>
    <w:rsid w:val="000A3132"/>
    <w:rsid w:val="000A3198"/>
    <w:rsid w:val="000A33CA"/>
    <w:rsid w:val="000A3512"/>
    <w:rsid w:val="000A36ED"/>
    <w:rsid w:val="000A3A30"/>
    <w:rsid w:val="000A3C0F"/>
    <w:rsid w:val="000A40C6"/>
    <w:rsid w:val="000A42F7"/>
    <w:rsid w:val="000A4327"/>
    <w:rsid w:val="000A46F5"/>
    <w:rsid w:val="000A48F5"/>
    <w:rsid w:val="000A4952"/>
    <w:rsid w:val="000A4BE5"/>
    <w:rsid w:val="000A535B"/>
    <w:rsid w:val="000A55EC"/>
    <w:rsid w:val="000A583F"/>
    <w:rsid w:val="000A5BD3"/>
    <w:rsid w:val="000A5E8E"/>
    <w:rsid w:val="000A5EF7"/>
    <w:rsid w:val="000A5F5A"/>
    <w:rsid w:val="000A62FE"/>
    <w:rsid w:val="000A65C8"/>
    <w:rsid w:val="000A69E8"/>
    <w:rsid w:val="000A6BB2"/>
    <w:rsid w:val="000A6E8F"/>
    <w:rsid w:val="000A7175"/>
    <w:rsid w:val="000A7299"/>
    <w:rsid w:val="000A75D2"/>
    <w:rsid w:val="000A7DC1"/>
    <w:rsid w:val="000B00A0"/>
    <w:rsid w:val="000B017B"/>
    <w:rsid w:val="000B033F"/>
    <w:rsid w:val="000B038F"/>
    <w:rsid w:val="000B0BE4"/>
    <w:rsid w:val="000B0E6D"/>
    <w:rsid w:val="000B0EBC"/>
    <w:rsid w:val="000B1005"/>
    <w:rsid w:val="000B1060"/>
    <w:rsid w:val="000B1203"/>
    <w:rsid w:val="000B16CF"/>
    <w:rsid w:val="000B199B"/>
    <w:rsid w:val="000B1BD7"/>
    <w:rsid w:val="000B1DD5"/>
    <w:rsid w:val="000B1E0E"/>
    <w:rsid w:val="000B1F5E"/>
    <w:rsid w:val="000B2408"/>
    <w:rsid w:val="000B2427"/>
    <w:rsid w:val="000B2441"/>
    <w:rsid w:val="000B2873"/>
    <w:rsid w:val="000B29C9"/>
    <w:rsid w:val="000B2E29"/>
    <w:rsid w:val="000B3043"/>
    <w:rsid w:val="000B3279"/>
    <w:rsid w:val="000B37AF"/>
    <w:rsid w:val="000B3972"/>
    <w:rsid w:val="000B43B6"/>
    <w:rsid w:val="000B455E"/>
    <w:rsid w:val="000B486A"/>
    <w:rsid w:val="000B4A3D"/>
    <w:rsid w:val="000B4DC9"/>
    <w:rsid w:val="000B5151"/>
    <w:rsid w:val="000B51A4"/>
    <w:rsid w:val="000B5228"/>
    <w:rsid w:val="000B5588"/>
    <w:rsid w:val="000B5AA3"/>
    <w:rsid w:val="000B5BD4"/>
    <w:rsid w:val="000B5E63"/>
    <w:rsid w:val="000B5FB3"/>
    <w:rsid w:val="000B6106"/>
    <w:rsid w:val="000B62F5"/>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618"/>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8DE"/>
    <w:rsid w:val="000D0AAE"/>
    <w:rsid w:val="000D0D9D"/>
    <w:rsid w:val="000D0EA6"/>
    <w:rsid w:val="000D0F78"/>
    <w:rsid w:val="000D0FF0"/>
    <w:rsid w:val="000D157C"/>
    <w:rsid w:val="000D1A83"/>
    <w:rsid w:val="000D1BA2"/>
    <w:rsid w:val="000D205E"/>
    <w:rsid w:val="000D28F8"/>
    <w:rsid w:val="000D2B1C"/>
    <w:rsid w:val="000D2E56"/>
    <w:rsid w:val="000D329C"/>
    <w:rsid w:val="000D39D7"/>
    <w:rsid w:val="000D3BAD"/>
    <w:rsid w:val="000D3D6D"/>
    <w:rsid w:val="000D3F2D"/>
    <w:rsid w:val="000D412D"/>
    <w:rsid w:val="000D4633"/>
    <w:rsid w:val="000D46C3"/>
    <w:rsid w:val="000D47DC"/>
    <w:rsid w:val="000D4943"/>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167"/>
    <w:rsid w:val="000E1305"/>
    <w:rsid w:val="000E1A0D"/>
    <w:rsid w:val="000E1A3D"/>
    <w:rsid w:val="000E26DD"/>
    <w:rsid w:val="000E2770"/>
    <w:rsid w:val="000E28A9"/>
    <w:rsid w:val="000E2A29"/>
    <w:rsid w:val="000E2D6E"/>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358"/>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3D1"/>
    <w:rsid w:val="000F668F"/>
    <w:rsid w:val="000F66D6"/>
    <w:rsid w:val="000F6AE6"/>
    <w:rsid w:val="000F72C1"/>
    <w:rsid w:val="000F740A"/>
    <w:rsid w:val="000F75B7"/>
    <w:rsid w:val="000F75FC"/>
    <w:rsid w:val="000F766C"/>
    <w:rsid w:val="000F7672"/>
    <w:rsid w:val="000F7713"/>
    <w:rsid w:val="000F7B16"/>
    <w:rsid w:val="00100255"/>
    <w:rsid w:val="0010053A"/>
    <w:rsid w:val="001007AA"/>
    <w:rsid w:val="0010084A"/>
    <w:rsid w:val="00100CDE"/>
    <w:rsid w:val="0010111D"/>
    <w:rsid w:val="00101207"/>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3EE1"/>
    <w:rsid w:val="0010421D"/>
    <w:rsid w:val="001045BD"/>
    <w:rsid w:val="001048AC"/>
    <w:rsid w:val="00104EDC"/>
    <w:rsid w:val="0010554C"/>
    <w:rsid w:val="0010559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21E"/>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C4C"/>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12C"/>
    <w:rsid w:val="00125223"/>
    <w:rsid w:val="001256C8"/>
    <w:rsid w:val="0012570C"/>
    <w:rsid w:val="001257D0"/>
    <w:rsid w:val="00125964"/>
    <w:rsid w:val="00125B7D"/>
    <w:rsid w:val="0012621F"/>
    <w:rsid w:val="001263A2"/>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BCE"/>
    <w:rsid w:val="00131C62"/>
    <w:rsid w:val="00131D7A"/>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7E5"/>
    <w:rsid w:val="001369C8"/>
    <w:rsid w:val="00136B93"/>
    <w:rsid w:val="0013727E"/>
    <w:rsid w:val="00137388"/>
    <w:rsid w:val="001374E9"/>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4EB"/>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14"/>
    <w:rsid w:val="00145997"/>
    <w:rsid w:val="00145B95"/>
    <w:rsid w:val="00146437"/>
    <w:rsid w:val="00146A8F"/>
    <w:rsid w:val="00146C0F"/>
    <w:rsid w:val="00146D24"/>
    <w:rsid w:val="00147509"/>
    <w:rsid w:val="00147526"/>
    <w:rsid w:val="001477BD"/>
    <w:rsid w:val="001479B6"/>
    <w:rsid w:val="00147ABD"/>
    <w:rsid w:val="00150055"/>
    <w:rsid w:val="001501EB"/>
    <w:rsid w:val="001502AA"/>
    <w:rsid w:val="00150870"/>
    <w:rsid w:val="00150875"/>
    <w:rsid w:val="001508B2"/>
    <w:rsid w:val="00150944"/>
    <w:rsid w:val="00150E2A"/>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14D"/>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5B8D"/>
    <w:rsid w:val="001564A4"/>
    <w:rsid w:val="001565E5"/>
    <w:rsid w:val="00156971"/>
    <w:rsid w:val="00156A36"/>
    <w:rsid w:val="00156C6C"/>
    <w:rsid w:val="00157160"/>
    <w:rsid w:val="00157806"/>
    <w:rsid w:val="00157A88"/>
    <w:rsid w:val="00160041"/>
    <w:rsid w:val="00160105"/>
    <w:rsid w:val="00160139"/>
    <w:rsid w:val="0016034C"/>
    <w:rsid w:val="001603FD"/>
    <w:rsid w:val="0016042C"/>
    <w:rsid w:val="001604DB"/>
    <w:rsid w:val="00160907"/>
    <w:rsid w:val="00160A97"/>
    <w:rsid w:val="00160AEB"/>
    <w:rsid w:val="00161141"/>
    <w:rsid w:val="001614D2"/>
    <w:rsid w:val="00161541"/>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B3A"/>
    <w:rsid w:val="00166CA7"/>
    <w:rsid w:val="00166E0D"/>
    <w:rsid w:val="00166EA2"/>
    <w:rsid w:val="00166F6D"/>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B60"/>
    <w:rsid w:val="00172E7C"/>
    <w:rsid w:val="001730F7"/>
    <w:rsid w:val="001730FB"/>
    <w:rsid w:val="001732BB"/>
    <w:rsid w:val="0017369F"/>
    <w:rsid w:val="001738BA"/>
    <w:rsid w:val="00173C53"/>
    <w:rsid w:val="00173D5F"/>
    <w:rsid w:val="00173DF2"/>
    <w:rsid w:val="00173F1B"/>
    <w:rsid w:val="00173F40"/>
    <w:rsid w:val="00174022"/>
    <w:rsid w:val="001743A5"/>
    <w:rsid w:val="001744F2"/>
    <w:rsid w:val="00174789"/>
    <w:rsid w:val="00174B3C"/>
    <w:rsid w:val="00174C3B"/>
    <w:rsid w:val="00174E7F"/>
    <w:rsid w:val="001750B4"/>
    <w:rsid w:val="0017525D"/>
    <w:rsid w:val="0017560C"/>
    <w:rsid w:val="001756B7"/>
    <w:rsid w:val="00175F4E"/>
    <w:rsid w:val="0017645C"/>
    <w:rsid w:val="0017659F"/>
    <w:rsid w:val="00176690"/>
    <w:rsid w:val="00176C03"/>
    <w:rsid w:val="00176C37"/>
    <w:rsid w:val="00176C74"/>
    <w:rsid w:val="00176E06"/>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2F55"/>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343"/>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47C"/>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433"/>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3E56"/>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096"/>
    <w:rsid w:val="001B01FE"/>
    <w:rsid w:val="001B0306"/>
    <w:rsid w:val="001B04BC"/>
    <w:rsid w:val="001B0547"/>
    <w:rsid w:val="001B05DC"/>
    <w:rsid w:val="001B05EC"/>
    <w:rsid w:val="001B071D"/>
    <w:rsid w:val="001B0B7B"/>
    <w:rsid w:val="001B0CF9"/>
    <w:rsid w:val="001B1300"/>
    <w:rsid w:val="001B162B"/>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149"/>
    <w:rsid w:val="001B43B1"/>
    <w:rsid w:val="001B4583"/>
    <w:rsid w:val="001B48B1"/>
    <w:rsid w:val="001B4C69"/>
    <w:rsid w:val="001B4E56"/>
    <w:rsid w:val="001B4F38"/>
    <w:rsid w:val="001B4F90"/>
    <w:rsid w:val="001B58A0"/>
    <w:rsid w:val="001B5D2D"/>
    <w:rsid w:val="001B5DF5"/>
    <w:rsid w:val="001B60F3"/>
    <w:rsid w:val="001B64F2"/>
    <w:rsid w:val="001B66CE"/>
    <w:rsid w:val="001B6964"/>
    <w:rsid w:val="001B71BB"/>
    <w:rsid w:val="001B7243"/>
    <w:rsid w:val="001B739E"/>
    <w:rsid w:val="001B7952"/>
    <w:rsid w:val="001B7996"/>
    <w:rsid w:val="001B7A83"/>
    <w:rsid w:val="001B7E74"/>
    <w:rsid w:val="001C09A3"/>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3E31"/>
    <w:rsid w:val="001C4E89"/>
    <w:rsid w:val="001C4F34"/>
    <w:rsid w:val="001C4FC0"/>
    <w:rsid w:val="001C50FF"/>
    <w:rsid w:val="001C519D"/>
    <w:rsid w:val="001C51F5"/>
    <w:rsid w:val="001C54B3"/>
    <w:rsid w:val="001C5721"/>
    <w:rsid w:val="001C5866"/>
    <w:rsid w:val="001C5A08"/>
    <w:rsid w:val="001C5C0F"/>
    <w:rsid w:val="001C5CA7"/>
    <w:rsid w:val="001C61DC"/>
    <w:rsid w:val="001C6279"/>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91"/>
    <w:rsid w:val="001D52BC"/>
    <w:rsid w:val="001D5919"/>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E3D"/>
    <w:rsid w:val="001E2FCB"/>
    <w:rsid w:val="001E307E"/>
    <w:rsid w:val="001E328E"/>
    <w:rsid w:val="001E3443"/>
    <w:rsid w:val="001E3678"/>
    <w:rsid w:val="001E3CAB"/>
    <w:rsid w:val="001E4419"/>
    <w:rsid w:val="001E4F82"/>
    <w:rsid w:val="001E52FC"/>
    <w:rsid w:val="001E559B"/>
    <w:rsid w:val="001E56B4"/>
    <w:rsid w:val="001E587D"/>
    <w:rsid w:val="001E59A6"/>
    <w:rsid w:val="001E59D2"/>
    <w:rsid w:val="001E6293"/>
    <w:rsid w:val="001E63BB"/>
    <w:rsid w:val="001E6580"/>
    <w:rsid w:val="001E685E"/>
    <w:rsid w:val="001E68E7"/>
    <w:rsid w:val="001E69A3"/>
    <w:rsid w:val="001E6A97"/>
    <w:rsid w:val="001E6C25"/>
    <w:rsid w:val="001E6FED"/>
    <w:rsid w:val="001E77EE"/>
    <w:rsid w:val="001E792F"/>
    <w:rsid w:val="001E7A01"/>
    <w:rsid w:val="001E7B7F"/>
    <w:rsid w:val="001E7BCF"/>
    <w:rsid w:val="001E7C93"/>
    <w:rsid w:val="001E7F8E"/>
    <w:rsid w:val="001F0528"/>
    <w:rsid w:val="001F0939"/>
    <w:rsid w:val="001F119B"/>
    <w:rsid w:val="001F1C98"/>
    <w:rsid w:val="001F2069"/>
    <w:rsid w:val="001F21B7"/>
    <w:rsid w:val="001F21E0"/>
    <w:rsid w:val="001F22BC"/>
    <w:rsid w:val="001F2420"/>
    <w:rsid w:val="001F24E3"/>
    <w:rsid w:val="001F2683"/>
    <w:rsid w:val="001F2727"/>
    <w:rsid w:val="001F2DFC"/>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15"/>
    <w:rsid w:val="001F667A"/>
    <w:rsid w:val="001F6965"/>
    <w:rsid w:val="001F697D"/>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571"/>
    <w:rsid w:val="002046E4"/>
    <w:rsid w:val="00204B32"/>
    <w:rsid w:val="00204E44"/>
    <w:rsid w:val="00205292"/>
    <w:rsid w:val="002053A9"/>
    <w:rsid w:val="00205544"/>
    <w:rsid w:val="002055CB"/>
    <w:rsid w:val="00205B87"/>
    <w:rsid w:val="002065A8"/>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4ED6"/>
    <w:rsid w:val="00215A3B"/>
    <w:rsid w:val="00215F24"/>
    <w:rsid w:val="002160D0"/>
    <w:rsid w:val="0021631E"/>
    <w:rsid w:val="0021653A"/>
    <w:rsid w:val="0021670D"/>
    <w:rsid w:val="002167D2"/>
    <w:rsid w:val="002169FD"/>
    <w:rsid w:val="00216B3A"/>
    <w:rsid w:val="00216FE8"/>
    <w:rsid w:val="00217133"/>
    <w:rsid w:val="0021799B"/>
    <w:rsid w:val="00217A82"/>
    <w:rsid w:val="00217C09"/>
    <w:rsid w:val="00217D60"/>
    <w:rsid w:val="00217D85"/>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4BF"/>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3F"/>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5B9C"/>
    <w:rsid w:val="00235F32"/>
    <w:rsid w:val="00235FC9"/>
    <w:rsid w:val="00236079"/>
    <w:rsid w:val="00236099"/>
    <w:rsid w:val="00236559"/>
    <w:rsid w:val="002368D5"/>
    <w:rsid w:val="002369E2"/>
    <w:rsid w:val="00237421"/>
    <w:rsid w:val="002374E2"/>
    <w:rsid w:val="00237750"/>
    <w:rsid w:val="00237956"/>
    <w:rsid w:val="00237AEB"/>
    <w:rsid w:val="00237B34"/>
    <w:rsid w:val="00237D0B"/>
    <w:rsid w:val="00237F84"/>
    <w:rsid w:val="0024047B"/>
    <w:rsid w:val="002404F2"/>
    <w:rsid w:val="00240779"/>
    <w:rsid w:val="00240AD3"/>
    <w:rsid w:val="00240BEC"/>
    <w:rsid w:val="002412F5"/>
    <w:rsid w:val="002414E2"/>
    <w:rsid w:val="00241563"/>
    <w:rsid w:val="00241D40"/>
    <w:rsid w:val="00241D81"/>
    <w:rsid w:val="00241E1F"/>
    <w:rsid w:val="002425CF"/>
    <w:rsid w:val="00242940"/>
    <w:rsid w:val="00242A7A"/>
    <w:rsid w:val="00243057"/>
    <w:rsid w:val="002436DF"/>
    <w:rsid w:val="0024383C"/>
    <w:rsid w:val="00243A2C"/>
    <w:rsid w:val="00243AD9"/>
    <w:rsid w:val="00243C95"/>
    <w:rsid w:val="00244696"/>
    <w:rsid w:val="00245559"/>
    <w:rsid w:val="002455EA"/>
    <w:rsid w:val="00245648"/>
    <w:rsid w:val="00245839"/>
    <w:rsid w:val="00245DB9"/>
    <w:rsid w:val="00245E25"/>
    <w:rsid w:val="002463D8"/>
    <w:rsid w:val="00246464"/>
    <w:rsid w:val="00246636"/>
    <w:rsid w:val="00246958"/>
    <w:rsid w:val="0024698B"/>
    <w:rsid w:val="002473C7"/>
    <w:rsid w:val="002476DC"/>
    <w:rsid w:val="0024790A"/>
    <w:rsid w:val="00247B93"/>
    <w:rsid w:val="00247C14"/>
    <w:rsid w:val="00247C1B"/>
    <w:rsid w:val="00247C3A"/>
    <w:rsid w:val="00247F1D"/>
    <w:rsid w:val="00247F24"/>
    <w:rsid w:val="00250015"/>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15"/>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20"/>
    <w:rsid w:val="0026154D"/>
    <w:rsid w:val="00261939"/>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147"/>
    <w:rsid w:val="00265927"/>
    <w:rsid w:val="00266268"/>
    <w:rsid w:val="00266536"/>
    <w:rsid w:val="00266628"/>
    <w:rsid w:val="00266A75"/>
    <w:rsid w:val="00267625"/>
    <w:rsid w:val="002676D3"/>
    <w:rsid w:val="00267727"/>
    <w:rsid w:val="00267ADF"/>
    <w:rsid w:val="00270223"/>
    <w:rsid w:val="00270AAC"/>
    <w:rsid w:val="00270B7C"/>
    <w:rsid w:val="00270E92"/>
    <w:rsid w:val="0027122F"/>
    <w:rsid w:val="00271379"/>
    <w:rsid w:val="00271426"/>
    <w:rsid w:val="00271702"/>
    <w:rsid w:val="002717DD"/>
    <w:rsid w:val="0027185B"/>
    <w:rsid w:val="00271A30"/>
    <w:rsid w:val="0027225E"/>
    <w:rsid w:val="002723C5"/>
    <w:rsid w:val="0027287C"/>
    <w:rsid w:val="00272978"/>
    <w:rsid w:val="00272CFF"/>
    <w:rsid w:val="00272E3F"/>
    <w:rsid w:val="00273361"/>
    <w:rsid w:val="00273630"/>
    <w:rsid w:val="002737DE"/>
    <w:rsid w:val="00273BE3"/>
    <w:rsid w:val="00273CEC"/>
    <w:rsid w:val="00273D7F"/>
    <w:rsid w:val="00273DEB"/>
    <w:rsid w:val="00273EF4"/>
    <w:rsid w:val="00274376"/>
    <w:rsid w:val="002746BF"/>
    <w:rsid w:val="00274C57"/>
    <w:rsid w:val="00275456"/>
    <w:rsid w:val="00275610"/>
    <w:rsid w:val="00275646"/>
    <w:rsid w:val="00275865"/>
    <w:rsid w:val="00275A33"/>
    <w:rsid w:val="00275B4E"/>
    <w:rsid w:val="00275F0D"/>
    <w:rsid w:val="00275FD3"/>
    <w:rsid w:val="0027619A"/>
    <w:rsid w:val="002761B3"/>
    <w:rsid w:val="00276254"/>
    <w:rsid w:val="00276BB6"/>
    <w:rsid w:val="00276D55"/>
    <w:rsid w:val="00276E11"/>
    <w:rsid w:val="00276E89"/>
    <w:rsid w:val="00277055"/>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521"/>
    <w:rsid w:val="0028393C"/>
    <w:rsid w:val="00283BF6"/>
    <w:rsid w:val="00283DA8"/>
    <w:rsid w:val="00283FCF"/>
    <w:rsid w:val="00284032"/>
    <w:rsid w:val="002842A4"/>
    <w:rsid w:val="00284584"/>
    <w:rsid w:val="00284944"/>
    <w:rsid w:val="00284E44"/>
    <w:rsid w:val="0028530E"/>
    <w:rsid w:val="00285728"/>
    <w:rsid w:val="00285BBD"/>
    <w:rsid w:val="00285E82"/>
    <w:rsid w:val="00286134"/>
    <w:rsid w:val="0028685E"/>
    <w:rsid w:val="00286C2E"/>
    <w:rsid w:val="00286CB8"/>
    <w:rsid w:val="00286E12"/>
    <w:rsid w:val="002870F1"/>
    <w:rsid w:val="002873DF"/>
    <w:rsid w:val="00287467"/>
    <w:rsid w:val="002877FB"/>
    <w:rsid w:val="00287A5A"/>
    <w:rsid w:val="00287B8D"/>
    <w:rsid w:val="00287CEC"/>
    <w:rsid w:val="00287EBF"/>
    <w:rsid w:val="002903D1"/>
    <w:rsid w:val="002907A9"/>
    <w:rsid w:val="00290836"/>
    <w:rsid w:val="00290B6F"/>
    <w:rsid w:val="00290DE2"/>
    <w:rsid w:val="0029160B"/>
    <w:rsid w:val="002916D3"/>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5C7D"/>
    <w:rsid w:val="00296054"/>
    <w:rsid w:val="00296092"/>
    <w:rsid w:val="00296356"/>
    <w:rsid w:val="002966C4"/>
    <w:rsid w:val="002966C5"/>
    <w:rsid w:val="0029674B"/>
    <w:rsid w:val="00296A1E"/>
    <w:rsid w:val="00296C18"/>
    <w:rsid w:val="0029702F"/>
    <w:rsid w:val="00297069"/>
    <w:rsid w:val="00297217"/>
    <w:rsid w:val="00297281"/>
    <w:rsid w:val="00297680"/>
    <w:rsid w:val="002976F5"/>
    <w:rsid w:val="00297FAD"/>
    <w:rsid w:val="002A0398"/>
    <w:rsid w:val="002A03C8"/>
    <w:rsid w:val="002A073E"/>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31E"/>
    <w:rsid w:val="002A464B"/>
    <w:rsid w:val="002A4839"/>
    <w:rsid w:val="002A4A05"/>
    <w:rsid w:val="002A4ED0"/>
    <w:rsid w:val="002A4EEB"/>
    <w:rsid w:val="002A4FDE"/>
    <w:rsid w:val="002A512D"/>
    <w:rsid w:val="002A5188"/>
    <w:rsid w:val="002A5BCA"/>
    <w:rsid w:val="002A5CB8"/>
    <w:rsid w:val="002A5D13"/>
    <w:rsid w:val="002A5E54"/>
    <w:rsid w:val="002A6302"/>
    <w:rsid w:val="002A6593"/>
    <w:rsid w:val="002A6A9B"/>
    <w:rsid w:val="002A6D47"/>
    <w:rsid w:val="002A6E3D"/>
    <w:rsid w:val="002A6F3F"/>
    <w:rsid w:val="002A77A4"/>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226"/>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8A"/>
    <w:rsid w:val="002C09A4"/>
    <w:rsid w:val="002C0BAA"/>
    <w:rsid w:val="002C1089"/>
    <w:rsid w:val="002C1222"/>
    <w:rsid w:val="002C1267"/>
    <w:rsid w:val="002C1516"/>
    <w:rsid w:val="002C161A"/>
    <w:rsid w:val="002C1CE6"/>
    <w:rsid w:val="002C1D65"/>
    <w:rsid w:val="002C216D"/>
    <w:rsid w:val="002C224E"/>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885"/>
    <w:rsid w:val="002D2886"/>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9FD"/>
    <w:rsid w:val="002E1B77"/>
    <w:rsid w:val="002E1EF8"/>
    <w:rsid w:val="002E21CB"/>
    <w:rsid w:val="002E2421"/>
    <w:rsid w:val="002E2888"/>
    <w:rsid w:val="002E2C24"/>
    <w:rsid w:val="002E34B4"/>
    <w:rsid w:val="002E38BA"/>
    <w:rsid w:val="002E3979"/>
    <w:rsid w:val="002E3CD2"/>
    <w:rsid w:val="002E3FE6"/>
    <w:rsid w:val="002E4086"/>
    <w:rsid w:val="002E41B2"/>
    <w:rsid w:val="002E4994"/>
    <w:rsid w:val="002E4FD3"/>
    <w:rsid w:val="002E50ED"/>
    <w:rsid w:val="002E5560"/>
    <w:rsid w:val="002E55D3"/>
    <w:rsid w:val="002E5813"/>
    <w:rsid w:val="002E581B"/>
    <w:rsid w:val="002E582A"/>
    <w:rsid w:val="002E5866"/>
    <w:rsid w:val="002E5912"/>
    <w:rsid w:val="002E5947"/>
    <w:rsid w:val="002E5CCE"/>
    <w:rsid w:val="002E5EA0"/>
    <w:rsid w:val="002E5EEF"/>
    <w:rsid w:val="002E68ED"/>
    <w:rsid w:val="002E6B5B"/>
    <w:rsid w:val="002E6E75"/>
    <w:rsid w:val="002E70D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B2C"/>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5E9"/>
    <w:rsid w:val="00307DA5"/>
    <w:rsid w:val="00310464"/>
    <w:rsid w:val="003104A1"/>
    <w:rsid w:val="00310742"/>
    <w:rsid w:val="00310A0F"/>
    <w:rsid w:val="00310B73"/>
    <w:rsid w:val="00310E8D"/>
    <w:rsid w:val="0031135E"/>
    <w:rsid w:val="003113FD"/>
    <w:rsid w:val="00311640"/>
    <w:rsid w:val="00311717"/>
    <w:rsid w:val="003117E9"/>
    <w:rsid w:val="00311D98"/>
    <w:rsid w:val="00311DB9"/>
    <w:rsid w:val="00312356"/>
    <w:rsid w:val="00312414"/>
    <w:rsid w:val="003124ED"/>
    <w:rsid w:val="00312700"/>
    <w:rsid w:val="003128DF"/>
    <w:rsid w:val="003128FC"/>
    <w:rsid w:val="00312AAE"/>
    <w:rsid w:val="00312F7D"/>
    <w:rsid w:val="00312FB8"/>
    <w:rsid w:val="003132E9"/>
    <w:rsid w:val="00313361"/>
    <w:rsid w:val="0031372E"/>
    <w:rsid w:val="00314022"/>
    <w:rsid w:val="0031412A"/>
    <w:rsid w:val="00314218"/>
    <w:rsid w:val="0031425F"/>
    <w:rsid w:val="00314547"/>
    <w:rsid w:val="00315094"/>
    <w:rsid w:val="00315380"/>
    <w:rsid w:val="003155BF"/>
    <w:rsid w:val="00315D37"/>
    <w:rsid w:val="00315E64"/>
    <w:rsid w:val="00316084"/>
    <w:rsid w:val="003161E1"/>
    <w:rsid w:val="00316420"/>
    <w:rsid w:val="00316643"/>
    <w:rsid w:val="0031679D"/>
    <w:rsid w:val="0031686B"/>
    <w:rsid w:val="00316890"/>
    <w:rsid w:val="003168CC"/>
    <w:rsid w:val="00316C6B"/>
    <w:rsid w:val="00316D51"/>
    <w:rsid w:val="0031720A"/>
    <w:rsid w:val="00317A50"/>
    <w:rsid w:val="00317B5F"/>
    <w:rsid w:val="00317C03"/>
    <w:rsid w:val="00320238"/>
    <w:rsid w:val="00320A6F"/>
    <w:rsid w:val="00320BAE"/>
    <w:rsid w:val="00320DE5"/>
    <w:rsid w:val="0032103A"/>
    <w:rsid w:val="00321054"/>
    <w:rsid w:val="00321502"/>
    <w:rsid w:val="0032169B"/>
    <w:rsid w:val="0032172E"/>
    <w:rsid w:val="00321B55"/>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2"/>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428"/>
    <w:rsid w:val="00337A32"/>
    <w:rsid w:val="00337AB7"/>
    <w:rsid w:val="00337E00"/>
    <w:rsid w:val="00340428"/>
    <w:rsid w:val="003406E0"/>
    <w:rsid w:val="003408F1"/>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554E"/>
    <w:rsid w:val="003465E2"/>
    <w:rsid w:val="00346921"/>
    <w:rsid w:val="00346A61"/>
    <w:rsid w:val="00346B73"/>
    <w:rsid w:val="00346E81"/>
    <w:rsid w:val="00346FE0"/>
    <w:rsid w:val="003472E6"/>
    <w:rsid w:val="00347999"/>
    <w:rsid w:val="00347B0D"/>
    <w:rsid w:val="00347F6B"/>
    <w:rsid w:val="00347FAD"/>
    <w:rsid w:val="00347FC8"/>
    <w:rsid w:val="0035021E"/>
    <w:rsid w:val="00350647"/>
    <w:rsid w:val="00350700"/>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A53"/>
    <w:rsid w:val="00355B8B"/>
    <w:rsid w:val="00356018"/>
    <w:rsid w:val="0035629F"/>
    <w:rsid w:val="003562F9"/>
    <w:rsid w:val="00356B93"/>
    <w:rsid w:val="00356C32"/>
    <w:rsid w:val="00356CF0"/>
    <w:rsid w:val="00357C00"/>
    <w:rsid w:val="00357E9E"/>
    <w:rsid w:val="00357F85"/>
    <w:rsid w:val="003601F7"/>
    <w:rsid w:val="00360BF0"/>
    <w:rsid w:val="00360F28"/>
    <w:rsid w:val="003612FC"/>
    <w:rsid w:val="0036143D"/>
    <w:rsid w:val="00361689"/>
    <w:rsid w:val="003619F3"/>
    <w:rsid w:val="00361E57"/>
    <w:rsid w:val="00361F54"/>
    <w:rsid w:val="0036204C"/>
    <w:rsid w:val="00362589"/>
    <w:rsid w:val="003625FB"/>
    <w:rsid w:val="00362781"/>
    <w:rsid w:val="00362ED2"/>
    <w:rsid w:val="00363238"/>
    <w:rsid w:val="00363881"/>
    <w:rsid w:val="00363A83"/>
    <w:rsid w:val="00363BB8"/>
    <w:rsid w:val="00363FC6"/>
    <w:rsid w:val="0036420C"/>
    <w:rsid w:val="00364594"/>
    <w:rsid w:val="00364BAE"/>
    <w:rsid w:val="003650FA"/>
    <w:rsid w:val="00365221"/>
    <w:rsid w:val="00365954"/>
    <w:rsid w:val="00365A15"/>
    <w:rsid w:val="00366069"/>
    <w:rsid w:val="00366AFE"/>
    <w:rsid w:val="00366C8E"/>
    <w:rsid w:val="0036706F"/>
    <w:rsid w:val="00367132"/>
    <w:rsid w:val="00367A99"/>
    <w:rsid w:val="00367C06"/>
    <w:rsid w:val="00367C1C"/>
    <w:rsid w:val="00367C5D"/>
    <w:rsid w:val="00370161"/>
    <w:rsid w:val="00370442"/>
    <w:rsid w:val="0037062A"/>
    <w:rsid w:val="0037063E"/>
    <w:rsid w:val="0037064E"/>
    <w:rsid w:val="003709D5"/>
    <w:rsid w:val="00370E67"/>
    <w:rsid w:val="00371AC7"/>
    <w:rsid w:val="00372178"/>
    <w:rsid w:val="00372277"/>
    <w:rsid w:val="0037242B"/>
    <w:rsid w:val="003724A8"/>
    <w:rsid w:val="003726D5"/>
    <w:rsid w:val="003729A0"/>
    <w:rsid w:val="00372A91"/>
    <w:rsid w:val="00372C1A"/>
    <w:rsid w:val="00372E30"/>
    <w:rsid w:val="00373196"/>
    <w:rsid w:val="003735B3"/>
    <w:rsid w:val="00373650"/>
    <w:rsid w:val="00373878"/>
    <w:rsid w:val="00373A53"/>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0A3"/>
    <w:rsid w:val="00377189"/>
    <w:rsid w:val="0037758D"/>
    <w:rsid w:val="00377856"/>
    <w:rsid w:val="0038002A"/>
    <w:rsid w:val="00380989"/>
    <w:rsid w:val="00380A2A"/>
    <w:rsid w:val="00380B2A"/>
    <w:rsid w:val="00380E4B"/>
    <w:rsid w:val="003813C1"/>
    <w:rsid w:val="00381530"/>
    <w:rsid w:val="003815FB"/>
    <w:rsid w:val="003819B7"/>
    <w:rsid w:val="00381AF4"/>
    <w:rsid w:val="00381BE8"/>
    <w:rsid w:val="00381C8C"/>
    <w:rsid w:val="003821A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7A2"/>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4F5"/>
    <w:rsid w:val="00390789"/>
    <w:rsid w:val="00390AD8"/>
    <w:rsid w:val="00390C9A"/>
    <w:rsid w:val="003910BC"/>
    <w:rsid w:val="0039127E"/>
    <w:rsid w:val="0039134B"/>
    <w:rsid w:val="00391650"/>
    <w:rsid w:val="0039178F"/>
    <w:rsid w:val="00391F20"/>
    <w:rsid w:val="00391FDD"/>
    <w:rsid w:val="00392193"/>
    <w:rsid w:val="00392284"/>
    <w:rsid w:val="00392A34"/>
    <w:rsid w:val="00392BFF"/>
    <w:rsid w:val="00392CAB"/>
    <w:rsid w:val="00393011"/>
    <w:rsid w:val="0039325F"/>
    <w:rsid w:val="00393681"/>
    <w:rsid w:val="0039395C"/>
    <w:rsid w:val="00393E22"/>
    <w:rsid w:val="00394005"/>
    <w:rsid w:val="003941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740"/>
    <w:rsid w:val="003A2A79"/>
    <w:rsid w:val="003A2ECC"/>
    <w:rsid w:val="003A3034"/>
    <w:rsid w:val="003A312B"/>
    <w:rsid w:val="003A3317"/>
    <w:rsid w:val="003A3CC0"/>
    <w:rsid w:val="003A3DB1"/>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CB7"/>
    <w:rsid w:val="003A7EBF"/>
    <w:rsid w:val="003A7EE9"/>
    <w:rsid w:val="003B00F9"/>
    <w:rsid w:val="003B0B2C"/>
    <w:rsid w:val="003B0C73"/>
    <w:rsid w:val="003B0E12"/>
    <w:rsid w:val="003B14F4"/>
    <w:rsid w:val="003B151C"/>
    <w:rsid w:val="003B15B7"/>
    <w:rsid w:val="003B16CD"/>
    <w:rsid w:val="003B1707"/>
    <w:rsid w:val="003B1A71"/>
    <w:rsid w:val="003B1ADF"/>
    <w:rsid w:val="003B1C48"/>
    <w:rsid w:val="003B1DF6"/>
    <w:rsid w:val="003B1F86"/>
    <w:rsid w:val="003B21FA"/>
    <w:rsid w:val="003B2204"/>
    <w:rsid w:val="003B2517"/>
    <w:rsid w:val="003B25EB"/>
    <w:rsid w:val="003B270C"/>
    <w:rsid w:val="003B2D20"/>
    <w:rsid w:val="003B346A"/>
    <w:rsid w:val="003B359C"/>
    <w:rsid w:val="003B38C4"/>
    <w:rsid w:val="003B3942"/>
    <w:rsid w:val="003B3B29"/>
    <w:rsid w:val="003B3FE5"/>
    <w:rsid w:val="003B47D3"/>
    <w:rsid w:val="003B481A"/>
    <w:rsid w:val="003B4D5B"/>
    <w:rsid w:val="003B5587"/>
    <w:rsid w:val="003B5810"/>
    <w:rsid w:val="003B5BAA"/>
    <w:rsid w:val="003B5C47"/>
    <w:rsid w:val="003B5EE3"/>
    <w:rsid w:val="003B62E1"/>
    <w:rsid w:val="003B63E2"/>
    <w:rsid w:val="003B6773"/>
    <w:rsid w:val="003B6D30"/>
    <w:rsid w:val="003B6E44"/>
    <w:rsid w:val="003B6FC4"/>
    <w:rsid w:val="003B7346"/>
    <w:rsid w:val="003B77D9"/>
    <w:rsid w:val="003B77E3"/>
    <w:rsid w:val="003B7A7C"/>
    <w:rsid w:val="003C00B0"/>
    <w:rsid w:val="003C062C"/>
    <w:rsid w:val="003C08B0"/>
    <w:rsid w:val="003C0B87"/>
    <w:rsid w:val="003C0C23"/>
    <w:rsid w:val="003C0E49"/>
    <w:rsid w:val="003C0E94"/>
    <w:rsid w:val="003C1181"/>
    <w:rsid w:val="003C13A8"/>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9E3"/>
    <w:rsid w:val="003C4B4E"/>
    <w:rsid w:val="003C4EA8"/>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037"/>
    <w:rsid w:val="003E111D"/>
    <w:rsid w:val="003E153F"/>
    <w:rsid w:val="003E17AE"/>
    <w:rsid w:val="003E1F0E"/>
    <w:rsid w:val="003E1F90"/>
    <w:rsid w:val="003E210D"/>
    <w:rsid w:val="003E2335"/>
    <w:rsid w:val="003E27FA"/>
    <w:rsid w:val="003E2A08"/>
    <w:rsid w:val="003E31C8"/>
    <w:rsid w:val="003E3498"/>
    <w:rsid w:val="003E34D8"/>
    <w:rsid w:val="003E380A"/>
    <w:rsid w:val="003E3CEC"/>
    <w:rsid w:val="003E3EDB"/>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E7F2D"/>
    <w:rsid w:val="003F01E1"/>
    <w:rsid w:val="003F04BA"/>
    <w:rsid w:val="003F050F"/>
    <w:rsid w:val="003F0511"/>
    <w:rsid w:val="003F0694"/>
    <w:rsid w:val="003F11B0"/>
    <w:rsid w:val="003F11ED"/>
    <w:rsid w:val="003F1773"/>
    <w:rsid w:val="003F1AA1"/>
    <w:rsid w:val="003F1BD4"/>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37"/>
    <w:rsid w:val="003F6F52"/>
    <w:rsid w:val="003F71C0"/>
    <w:rsid w:val="003F7342"/>
    <w:rsid w:val="003F75CA"/>
    <w:rsid w:val="003F781C"/>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1D66"/>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7E4"/>
    <w:rsid w:val="0040685A"/>
    <w:rsid w:val="00406B39"/>
    <w:rsid w:val="0040731B"/>
    <w:rsid w:val="00407A21"/>
    <w:rsid w:val="00407E3E"/>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4F0F"/>
    <w:rsid w:val="0041501A"/>
    <w:rsid w:val="00415097"/>
    <w:rsid w:val="00415452"/>
    <w:rsid w:val="00415AEC"/>
    <w:rsid w:val="00415DC2"/>
    <w:rsid w:val="00416402"/>
    <w:rsid w:val="00416447"/>
    <w:rsid w:val="00416586"/>
    <w:rsid w:val="00416616"/>
    <w:rsid w:val="004167DD"/>
    <w:rsid w:val="00416DEC"/>
    <w:rsid w:val="00417308"/>
    <w:rsid w:val="004173FA"/>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5"/>
    <w:rsid w:val="0042448F"/>
    <w:rsid w:val="004245E8"/>
    <w:rsid w:val="00424771"/>
    <w:rsid w:val="0042495F"/>
    <w:rsid w:val="00424A3B"/>
    <w:rsid w:val="004258B3"/>
    <w:rsid w:val="00425EA8"/>
    <w:rsid w:val="004265CB"/>
    <w:rsid w:val="004266CB"/>
    <w:rsid w:val="0042686B"/>
    <w:rsid w:val="00426C71"/>
    <w:rsid w:val="00427358"/>
    <w:rsid w:val="00427675"/>
    <w:rsid w:val="004278D8"/>
    <w:rsid w:val="00427917"/>
    <w:rsid w:val="00427C27"/>
    <w:rsid w:val="00427C2F"/>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7D3"/>
    <w:rsid w:val="00440C30"/>
    <w:rsid w:val="0044102D"/>
    <w:rsid w:val="00441413"/>
    <w:rsid w:val="00441571"/>
    <w:rsid w:val="0044178B"/>
    <w:rsid w:val="00441AAD"/>
    <w:rsid w:val="00441B41"/>
    <w:rsid w:val="00441CE7"/>
    <w:rsid w:val="00441E56"/>
    <w:rsid w:val="00442000"/>
    <w:rsid w:val="004421C4"/>
    <w:rsid w:val="004428DA"/>
    <w:rsid w:val="00442DD2"/>
    <w:rsid w:val="004430E2"/>
    <w:rsid w:val="004431F7"/>
    <w:rsid w:val="004434FE"/>
    <w:rsid w:val="004437B1"/>
    <w:rsid w:val="00443832"/>
    <w:rsid w:val="00443A3B"/>
    <w:rsid w:val="00443B1F"/>
    <w:rsid w:val="00443C2A"/>
    <w:rsid w:val="00443CA7"/>
    <w:rsid w:val="00443F59"/>
    <w:rsid w:val="004441FC"/>
    <w:rsid w:val="0044454A"/>
    <w:rsid w:val="00444745"/>
    <w:rsid w:val="004447B9"/>
    <w:rsid w:val="00444A04"/>
    <w:rsid w:val="00444BF4"/>
    <w:rsid w:val="004452A0"/>
    <w:rsid w:val="00445B08"/>
    <w:rsid w:val="00445BC3"/>
    <w:rsid w:val="00445C46"/>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22"/>
    <w:rsid w:val="00450EC2"/>
    <w:rsid w:val="0045145C"/>
    <w:rsid w:val="00451536"/>
    <w:rsid w:val="004515BB"/>
    <w:rsid w:val="0045182A"/>
    <w:rsid w:val="00451CAB"/>
    <w:rsid w:val="0045206B"/>
    <w:rsid w:val="00452238"/>
    <w:rsid w:val="00452285"/>
    <w:rsid w:val="00452394"/>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09A"/>
    <w:rsid w:val="004654C9"/>
    <w:rsid w:val="00465971"/>
    <w:rsid w:val="00465C03"/>
    <w:rsid w:val="00465C86"/>
    <w:rsid w:val="0046604F"/>
    <w:rsid w:val="004664DB"/>
    <w:rsid w:val="00466A81"/>
    <w:rsid w:val="004671E1"/>
    <w:rsid w:val="00467400"/>
    <w:rsid w:val="00467ADC"/>
    <w:rsid w:val="00467CA4"/>
    <w:rsid w:val="00470791"/>
    <w:rsid w:val="004708A5"/>
    <w:rsid w:val="004708FE"/>
    <w:rsid w:val="00470BFF"/>
    <w:rsid w:val="00470FBA"/>
    <w:rsid w:val="00471089"/>
    <w:rsid w:val="0047134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94"/>
    <w:rsid w:val="004750E2"/>
    <w:rsid w:val="004751BE"/>
    <w:rsid w:val="004755DD"/>
    <w:rsid w:val="0047596A"/>
    <w:rsid w:val="00475F34"/>
    <w:rsid w:val="004764CC"/>
    <w:rsid w:val="004768D1"/>
    <w:rsid w:val="00476CE6"/>
    <w:rsid w:val="00476D86"/>
    <w:rsid w:val="00476E6F"/>
    <w:rsid w:val="0047719C"/>
    <w:rsid w:val="004771A6"/>
    <w:rsid w:val="004773CB"/>
    <w:rsid w:val="00477649"/>
    <w:rsid w:val="0047785A"/>
    <w:rsid w:val="00477ACF"/>
    <w:rsid w:val="00477C0B"/>
    <w:rsid w:val="004800F8"/>
    <w:rsid w:val="00480522"/>
    <w:rsid w:val="004806F2"/>
    <w:rsid w:val="00480888"/>
    <w:rsid w:val="00480961"/>
    <w:rsid w:val="0048098F"/>
    <w:rsid w:val="00480A81"/>
    <w:rsid w:val="00480CB9"/>
    <w:rsid w:val="00480DB0"/>
    <w:rsid w:val="0048150E"/>
    <w:rsid w:val="00481601"/>
    <w:rsid w:val="00481980"/>
    <w:rsid w:val="00481988"/>
    <w:rsid w:val="00481AA5"/>
    <w:rsid w:val="00481CAC"/>
    <w:rsid w:val="00482967"/>
    <w:rsid w:val="0048299E"/>
    <w:rsid w:val="004833F8"/>
    <w:rsid w:val="0048347E"/>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683"/>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B62"/>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99D"/>
    <w:rsid w:val="00497B25"/>
    <w:rsid w:val="00497D22"/>
    <w:rsid w:val="00497FB3"/>
    <w:rsid w:val="004A04D4"/>
    <w:rsid w:val="004A0750"/>
    <w:rsid w:val="004A1190"/>
    <w:rsid w:val="004A137F"/>
    <w:rsid w:val="004A1697"/>
    <w:rsid w:val="004A16F1"/>
    <w:rsid w:val="004A19B6"/>
    <w:rsid w:val="004A1A12"/>
    <w:rsid w:val="004A1B74"/>
    <w:rsid w:val="004A1BA0"/>
    <w:rsid w:val="004A1E53"/>
    <w:rsid w:val="004A20E7"/>
    <w:rsid w:val="004A24A0"/>
    <w:rsid w:val="004A2A51"/>
    <w:rsid w:val="004A2A7C"/>
    <w:rsid w:val="004A31FA"/>
    <w:rsid w:val="004A3511"/>
    <w:rsid w:val="004A37DC"/>
    <w:rsid w:val="004A4052"/>
    <w:rsid w:val="004A4066"/>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9F"/>
    <w:rsid w:val="004B29A9"/>
    <w:rsid w:val="004B2CE6"/>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5AEF"/>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3FC6"/>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19"/>
    <w:rsid w:val="004D28B5"/>
    <w:rsid w:val="004D2CDD"/>
    <w:rsid w:val="004D2CE2"/>
    <w:rsid w:val="004D3118"/>
    <w:rsid w:val="004D339C"/>
    <w:rsid w:val="004D361B"/>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B00"/>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535"/>
    <w:rsid w:val="004E5BD9"/>
    <w:rsid w:val="004E635D"/>
    <w:rsid w:val="004E65B4"/>
    <w:rsid w:val="004E6644"/>
    <w:rsid w:val="004E695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2D72"/>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169"/>
    <w:rsid w:val="004F7354"/>
    <w:rsid w:val="004F782D"/>
    <w:rsid w:val="004F79FE"/>
    <w:rsid w:val="004F7A7C"/>
    <w:rsid w:val="004F7EE5"/>
    <w:rsid w:val="0050011B"/>
    <w:rsid w:val="0050041B"/>
    <w:rsid w:val="00500623"/>
    <w:rsid w:val="00500807"/>
    <w:rsid w:val="00500A7A"/>
    <w:rsid w:val="00500AA5"/>
    <w:rsid w:val="00500ADC"/>
    <w:rsid w:val="00500B97"/>
    <w:rsid w:val="00500C61"/>
    <w:rsid w:val="00500E4E"/>
    <w:rsid w:val="005011B7"/>
    <w:rsid w:val="00501310"/>
    <w:rsid w:val="00501313"/>
    <w:rsid w:val="00501633"/>
    <w:rsid w:val="00501639"/>
    <w:rsid w:val="00501911"/>
    <w:rsid w:val="00501950"/>
    <w:rsid w:val="00501E6D"/>
    <w:rsid w:val="00501F6E"/>
    <w:rsid w:val="00502E0D"/>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05"/>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0"/>
    <w:rsid w:val="0051497E"/>
    <w:rsid w:val="00515024"/>
    <w:rsid w:val="00515157"/>
    <w:rsid w:val="00515288"/>
    <w:rsid w:val="00515455"/>
    <w:rsid w:val="0051547E"/>
    <w:rsid w:val="00515856"/>
    <w:rsid w:val="00515A93"/>
    <w:rsid w:val="00515E79"/>
    <w:rsid w:val="005160F2"/>
    <w:rsid w:val="00516860"/>
    <w:rsid w:val="005168E2"/>
    <w:rsid w:val="00516B1C"/>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49EB"/>
    <w:rsid w:val="00525047"/>
    <w:rsid w:val="0052569E"/>
    <w:rsid w:val="0052596B"/>
    <w:rsid w:val="00525E8B"/>
    <w:rsid w:val="005260C5"/>
    <w:rsid w:val="00526357"/>
    <w:rsid w:val="00526505"/>
    <w:rsid w:val="00526681"/>
    <w:rsid w:val="0052688D"/>
    <w:rsid w:val="005269E0"/>
    <w:rsid w:val="00526BC2"/>
    <w:rsid w:val="00526C19"/>
    <w:rsid w:val="00526D40"/>
    <w:rsid w:val="00526F58"/>
    <w:rsid w:val="00527577"/>
    <w:rsid w:val="0052795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ADF"/>
    <w:rsid w:val="00532B7B"/>
    <w:rsid w:val="00532C9F"/>
    <w:rsid w:val="00532DB8"/>
    <w:rsid w:val="00532F96"/>
    <w:rsid w:val="00533028"/>
    <w:rsid w:val="00533414"/>
    <w:rsid w:val="00533999"/>
    <w:rsid w:val="00533C2F"/>
    <w:rsid w:val="00533C57"/>
    <w:rsid w:val="00533D97"/>
    <w:rsid w:val="00533FF6"/>
    <w:rsid w:val="0053472A"/>
    <w:rsid w:val="00534C07"/>
    <w:rsid w:val="00534CBA"/>
    <w:rsid w:val="00534CCA"/>
    <w:rsid w:val="00534F99"/>
    <w:rsid w:val="0053513A"/>
    <w:rsid w:val="005358CC"/>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46C"/>
    <w:rsid w:val="0054692D"/>
    <w:rsid w:val="00546B25"/>
    <w:rsid w:val="00546CE4"/>
    <w:rsid w:val="00546D15"/>
    <w:rsid w:val="00546FA9"/>
    <w:rsid w:val="00547059"/>
    <w:rsid w:val="00547731"/>
    <w:rsid w:val="0054773F"/>
    <w:rsid w:val="005479EF"/>
    <w:rsid w:val="00547B01"/>
    <w:rsid w:val="005500EB"/>
    <w:rsid w:val="00550429"/>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BA0"/>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398"/>
    <w:rsid w:val="005566CB"/>
    <w:rsid w:val="00556B6F"/>
    <w:rsid w:val="00556B87"/>
    <w:rsid w:val="00556F60"/>
    <w:rsid w:val="005570CA"/>
    <w:rsid w:val="0055711C"/>
    <w:rsid w:val="00557129"/>
    <w:rsid w:val="00557587"/>
    <w:rsid w:val="00557750"/>
    <w:rsid w:val="0055785B"/>
    <w:rsid w:val="00557B22"/>
    <w:rsid w:val="00557CE6"/>
    <w:rsid w:val="00557EA3"/>
    <w:rsid w:val="005603FD"/>
    <w:rsid w:val="005605DB"/>
    <w:rsid w:val="0056094F"/>
    <w:rsid w:val="00560AE3"/>
    <w:rsid w:val="00560B22"/>
    <w:rsid w:val="00560FB1"/>
    <w:rsid w:val="00561704"/>
    <w:rsid w:val="00561C34"/>
    <w:rsid w:val="00561C6F"/>
    <w:rsid w:val="00561FDF"/>
    <w:rsid w:val="00562864"/>
    <w:rsid w:val="00562B51"/>
    <w:rsid w:val="00562FD4"/>
    <w:rsid w:val="00563661"/>
    <w:rsid w:val="005636BD"/>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A0"/>
    <w:rsid w:val="005665E4"/>
    <w:rsid w:val="00566941"/>
    <w:rsid w:val="0056698A"/>
    <w:rsid w:val="00566F39"/>
    <w:rsid w:val="005671D9"/>
    <w:rsid w:val="00567575"/>
    <w:rsid w:val="005677C4"/>
    <w:rsid w:val="00567D33"/>
    <w:rsid w:val="00567D4C"/>
    <w:rsid w:val="00570443"/>
    <w:rsid w:val="00570A6E"/>
    <w:rsid w:val="00570AD7"/>
    <w:rsid w:val="00570C2B"/>
    <w:rsid w:val="00570D11"/>
    <w:rsid w:val="005714AE"/>
    <w:rsid w:val="005716D6"/>
    <w:rsid w:val="00571FC3"/>
    <w:rsid w:val="0057207E"/>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497"/>
    <w:rsid w:val="00580523"/>
    <w:rsid w:val="0058080B"/>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4F45"/>
    <w:rsid w:val="0058525D"/>
    <w:rsid w:val="00585280"/>
    <w:rsid w:val="00585435"/>
    <w:rsid w:val="005857DF"/>
    <w:rsid w:val="00586365"/>
    <w:rsid w:val="005865D8"/>
    <w:rsid w:val="00586774"/>
    <w:rsid w:val="00586A2A"/>
    <w:rsid w:val="00586DE9"/>
    <w:rsid w:val="00586E14"/>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64B4"/>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3BA"/>
    <w:rsid w:val="005A5447"/>
    <w:rsid w:val="005A5538"/>
    <w:rsid w:val="005A5657"/>
    <w:rsid w:val="005A5AC2"/>
    <w:rsid w:val="005A5B64"/>
    <w:rsid w:val="005A5C24"/>
    <w:rsid w:val="005A6272"/>
    <w:rsid w:val="005A650D"/>
    <w:rsid w:val="005A65CF"/>
    <w:rsid w:val="005A66D2"/>
    <w:rsid w:val="005A681E"/>
    <w:rsid w:val="005A77DF"/>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75C"/>
    <w:rsid w:val="005B3F6A"/>
    <w:rsid w:val="005B419F"/>
    <w:rsid w:val="005B4260"/>
    <w:rsid w:val="005B4392"/>
    <w:rsid w:val="005B43F8"/>
    <w:rsid w:val="005B4A10"/>
    <w:rsid w:val="005B4E2D"/>
    <w:rsid w:val="005B5894"/>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72E"/>
    <w:rsid w:val="005C0864"/>
    <w:rsid w:val="005C0E13"/>
    <w:rsid w:val="005C1174"/>
    <w:rsid w:val="005C11F6"/>
    <w:rsid w:val="005C228D"/>
    <w:rsid w:val="005C23EF"/>
    <w:rsid w:val="005C2665"/>
    <w:rsid w:val="005C26D6"/>
    <w:rsid w:val="005C2CF5"/>
    <w:rsid w:val="005C2DA7"/>
    <w:rsid w:val="005C2F29"/>
    <w:rsid w:val="005C306B"/>
    <w:rsid w:val="005C3384"/>
    <w:rsid w:val="005C346E"/>
    <w:rsid w:val="005C350E"/>
    <w:rsid w:val="005C354B"/>
    <w:rsid w:val="005C37BB"/>
    <w:rsid w:val="005C396B"/>
    <w:rsid w:val="005C39CB"/>
    <w:rsid w:val="005C3B9B"/>
    <w:rsid w:val="005C3DD6"/>
    <w:rsid w:val="005C3F12"/>
    <w:rsid w:val="005C4123"/>
    <w:rsid w:val="005C42E5"/>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6F1F"/>
    <w:rsid w:val="005C73D2"/>
    <w:rsid w:val="005C7983"/>
    <w:rsid w:val="005C7D72"/>
    <w:rsid w:val="005C7EAD"/>
    <w:rsid w:val="005C7ED6"/>
    <w:rsid w:val="005C7EFD"/>
    <w:rsid w:val="005D00BB"/>
    <w:rsid w:val="005D0236"/>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3F9D"/>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BA6"/>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0E6"/>
    <w:rsid w:val="005E72B1"/>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89"/>
    <w:rsid w:val="005F77A2"/>
    <w:rsid w:val="005F77A6"/>
    <w:rsid w:val="005F7AB2"/>
    <w:rsid w:val="005F7ACB"/>
    <w:rsid w:val="006000FE"/>
    <w:rsid w:val="0060017E"/>
    <w:rsid w:val="006004DC"/>
    <w:rsid w:val="00600972"/>
    <w:rsid w:val="00600A40"/>
    <w:rsid w:val="00600B40"/>
    <w:rsid w:val="00600F67"/>
    <w:rsid w:val="00601872"/>
    <w:rsid w:val="00601CE2"/>
    <w:rsid w:val="0060200D"/>
    <w:rsid w:val="00602511"/>
    <w:rsid w:val="00602601"/>
    <w:rsid w:val="006028E4"/>
    <w:rsid w:val="006031C0"/>
    <w:rsid w:val="006031D7"/>
    <w:rsid w:val="006035FE"/>
    <w:rsid w:val="0060367B"/>
    <w:rsid w:val="0060381E"/>
    <w:rsid w:val="00603FCE"/>
    <w:rsid w:val="0060438C"/>
    <w:rsid w:val="006048FB"/>
    <w:rsid w:val="00604B23"/>
    <w:rsid w:val="00604DE1"/>
    <w:rsid w:val="00604E7A"/>
    <w:rsid w:val="00604EAF"/>
    <w:rsid w:val="006050E0"/>
    <w:rsid w:val="0060535A"/>
    <w:rsid w:val="00605603"/>
    <w:rsid w:val="006059BC"/>
    <w:rsid w:val="00605AF6"/>
    <w:rsid w:val="00605B34"/>
    <w:rsid w:val="00605C74"/>
    <w:rsid w:val="0060606F"/>
    <w:rsid w:val="00606168"/>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691"/>
    <w:rsid w:val="00617722"/>
    <w:rsid w:val="0061780E"/>
    <w:rsid w:val="0061794E"/>
    <w:rsid w:val="006179EA"/>
    <w:rsid w:val="00617BC7"/>
    <w:rsid w:val="00620137"/>
    <w:rsid w:val="0062015C"/>
    <w:rsid w:val="00620582"/>
    <w:rsid w:val="00620746"/>
    <w:rsid w:val="006208A4"/>
    <w:rsid w:val="006208E1"/>
    <w:rsid w:val="00620A1D"/>
    <w:rsid w:val="00620A49"/>
    <w:rsid w:val="00620BCF"/>
    <w:rsid w:val="00621217"/>
    <w:rsid w:val="00621650"/>
    <w:rsid w:val="00621A94"/>
    <w:rsid w:val="00621B7E"/>
    <w:rsid w:val="00621BA1"/>
    <w:rsid w:val="00621D9B"/>
    <w:rsid w:val="006221B2"/>
    <w:rsid w:val="00622225"/>
    <w:rsid w:val="006222F5"/>
    <w:rsid w:val="006224DE"/>
    <w:rsid w:val="006225BA"/>
    <w:rsid w:val="006226E4"/>
    <w:rsid w:val="0062297B"/>
    <w:rsid w:val="00622B9C"/>
    <w:rsid w:val="00622C10"/>
    <w:rsid w:val="006232B5"/>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B82"/>
    <w:rsid w:val="00631C0E"/>
    <w:rsid w:val="00631CD5"/>
    <w:rsid w:val="00631D2C"/>
    <w:rsid w:val="0063216D"/>
    <w:rsid w:val="00632992"/>
    <w:rsid w:val="00632EF6"/>
    <w:rsid w:val="00632F59"/>
    <w:rsid w:val="0063393B"/>
    <w:rsid w:val="00633A3D"/>
    <w:rsid w:val="00633BC0"/>
    <w:rsid w:val="00633F1D"/>
    <w:rsid w:val="00633FFC"/>
    <w:rsid w:val="006348C9"/>
    <w:rsid w:val="00634D42"/>
    <w:rsid w:val="006351D1"/>
    <w:rsid w:val="00635C58"/>
    <w:rsid w:val="00636284"/>
    <w:rsid w:val="00636652"/>
    <w:rsid w:val="00637797"/>
    <w:rsid w:val="00637C49"/>
    <w:rsid w:val="0064092E"/>
    <w:rsid w:val="00640CD6"/>
    <w:rsid w:val="006411E2"/>
    <w:rsid w:val="0064139E"/>
    <w:rsid w:val="006413BC"/>
    <w:rsid w:val="00641B42"/>
    <w:rsid w:val="00641BF7"/>
    <w:rsid w:val="00642073"/>
    <w:rsid w:val="006420FA"/>
    <w:rsid w:val="0064228B"/>
    <w:rsid w:val="00642384"/>
    <w:rsid w:val="0064257B"/>
    <w:rsid w:val="006425DC"/>
    <w:rsid w:val="0064276F"/>
    <w:rsid w:val="00642C64"/>
    <w:rsid w:val="00642E60"/>
    <w:rsid w:val="0064314F"/>
    <w:rsid w:val="0064335A"/>
    <w:rsid w:val="00643630"/>
    <w:rsid w:val="006437E3"/>
    <w:rsid w:val="00643DC8"/>
    <w:rsid w:val="00643FBD"/>
    <w:rsid w:val="006441F7"/>
    <w:rsid w:val="006442B9"/>
    <w:rsid w:val="006442BA"/>
    <w:rsid w:val="006443EC"/>
    <w:rsid w:val="00644804"/>
    <w:rsid w:val="006449FF"/>
    <w:rsid w:val="006450F7"/>
    <w:rsid w:val="0064542E"/>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0"/>
    <w:rsid w:val="0065038F"/>
    <w:rsid w:val="00650785"/>
    <w:rsid w:val="00650B27"/>
    <w:rsid w:val="00650EDD"/>
    <w:rsid w:val="00650F15"/>
    <w:rsid w:val="00651474"/>
    <w:rsid w:val="00651827"/>
    <w:rsid w:val="00651C95"/>
    <w:rsid w:val="00651ED3"/>
    <w:rsid w:val="00652941"/>
    <w:rsid w:val="00652A6A"/>
    <w:rsid w:val="00652E46"/>
    <w:rsid w:val="00653233"/>
    <w:rsid w:val="006537AE"/>
    <w:rsid w:val="00653837"/>
    <w:rsid w:val="00653C89"/>
    <w:rsid w:val="00653D3F"/>
    <w:rsid w:val="00653D69"/>
    <w:rsid w:val="00653FC6"/>
    <w:rsid w:val="0065427B"/>
    <w:rsid w:val="0065438F"/>
    <w:rsid w:val="006545FB"/>
    <w:rsid w:val="00654A8B"/>
    <w:rsid w:val="00654B1D"/>
    <w:rsid w:val="00654EBA"/>
    <w:rsid w:val="00654EC6"/>
    <w:rsid w:val="00654F9B"/>
    <w:rsid w:val="0065511D"/>
    <w:rsid w:val="0065519E"/>
    <w:rsid w:val="00655A9E"/>
    <w:rsid w:val="00655B32"/>
    <w:rsid w:val="00655EB1"/>
    <w:rsid w:val="00655EEC"/>
    <w:rsid w:val="00655FD4"/>
    <w:rsid w:val="00656200"/>
    <w:rsid w:val="0065649F"/>
    <w:rsid w:val="0065655F"/>
    <w:rsid w:val="006567D7"/>
    <w:rsid w:val="006568C1"/>
    <w:rsid w:val="00657015"/>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1FE3"/>
    <w:rsid w:val="006621E0"/>
    <w:rsid w:val="00662513"/>
    <w:rsid w:val="006626D3"/>
    <w:rsid w:val="006627FD"/>
    <w:rsid w:val="00662DCF"/>
    <w:rsid w:val="00663576"/>
    <w:rsid w:val="00663707"/>
    <w:rsid w:val="0066381A"/>
    <w:rsid w:val="00663B4A"/>
    <w:rsid w:val="00663C36"/>
    <w:rsid w:val="00663E5F"/>
    <w:rsid w:val="006640E4"/>
    <w:rsid w:val="0066444D"/>
    <w:rsid w:val="00664B29"/>
    <w:rsid w:val="00664EFD"/>
    <w:rsid w:val="006650F4"/>
    <w:rsid w:val="0066577C"/>
    <w:rsid w:val="006658B5"/>
    <w:rsid w:val="006659B1"/>
    <w:rsid w:val="00665E7E"/>
    <w:rsid w:val="00665FA6"/>
    <w:rsid w:val="00666348"/>
    <w:rsid w:val="006665F3"/>
    <w:rsid w:val="00666729"/>
    <w:rsid w:val="00666818"/>
    <w:rsid w:val="00666D88"/>
    <w:rsid w:val="00666EDC"/>
    <w:rsid w:val="0066700B"/>
    <w:rsid w:val="006670D5"/>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7C5"/>
    <w:rsid w:val="0067189D"/>
    <w:rsid w:val="00671BAF"/>
    <w:rsid w:val="00672343"/>
    <w:rsid w:val="006725B7"/>
    <w:rsid w:val="006726D9"/>
    <w:rsid w:val="00672765"/>
    <w:rsid w:val="0067288C"/>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C7D"/>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874"/>
    <w:rsid w:val="00683E47"/>
    <w:rsid w:val="00683E95"/>
    <w:rsid w:val="0068443D"/>
    <w:rsid w:val="00684832"/>
    <w:rsid w:val="00684CFC"/>
    <w:rsid w:val="00684FAA"/>
    <w:rsid w:val="00685149"/>
    <w:rsid w:val="00685B8E"/>
    <w:rsid w:val="00685BCD"/>
    <w:rsid w:val="00685F57"/>
    <w:rsid w:val="00686005"/>
    <w:rsid w:val="006863FE"/>
    <w:rsid w:val="006868D4"/>
    <w:rsid w:val="0068690C"/>
    <w:rsid w:val="00686AF2"/>
    <w:rsid w:val="00686D6D"/>
    <w:rsid w:val="00686E71"/>
    <w:rsid w:val="00686FE7"/>
    <w:rsid w:val="006870C5"/>
    <w:rsid w:val="00687159"/>
    <w:rsid w:val="006872FC"/>
    <w:rsid w:val="00687522"/>
    <w:rsid w:val="00687AB6"/>
    <w:rsid w:val="00687F13"/>
    <w:rsid w:val="0069090D"/>
    <w:rsid w:val="00690CCF"/>
    <w:rsid w:val="00690DE7"/>
    <w:rsid w:val="006918DF"/>
    <w:rsid w:val="00691AD5"/>
    <w:rsid w:val="00691BB2"/>
    <w:rsid w:val="00691D32"/>
    <w:rsid w:val="00692A25"/>
    <w:rsid w:val="00692D96"/>
    <w:rsid w:val="00693346"/>
    <w:rsid w:val="0069337F"/>
    <w:rsid w:val="006934D1"/>
    <w:rsid w:val="00693551"/>
    <w:rsid w:val="006939EF"/>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0B"/>
    <w:rsid w:val="006968CA"/>
    <w:rsid w:val="00697177"/>
    <w:rsid w:val="00697199"/>
    <w:rsid w:val="006971B9"/>
    <w:rsid w:val="006972F7"/>
    <w:rsid w:val="0069734E"/>
    <w:rsid w:val="006976AD"/>
    <w:rsid w:val="006978E9"/>
    <w:rsid w:val="00697BFF"/>
    <w:rsid w:val="00697E5D"/>
    <w:rsid w:val="00697EA8"/>
    <w:rsid w:val="00697EBB"/>
    <w:rsid w:val="006A0993"/>
    <w:rsid w:val="006A0B73"/>
    <w:rsid w:val="006A0B90"/>
    <w:rsid w:val="006A0C02"/>
    <w:rsid w:val="006A0E63"/>
    <w:rsid w:val="006A0F4E"/>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0EC1"/>
    <w:rsid w:val="006B101E"/>
    <w:rsid w:val="006B109E"/>
    <w:rsid w:val="006B113E"/>
    <w:rsid w:val="006B1CC1"/>
    <w:rsid w:val="006B1FF1"/>
    <w:rsid w:val="006B2088"/>
    <w:rsid w:val="006B219F"/>
    <w:rsid w:val="006B2266"/>
    <w:rsid w:val="006B22A9"/>
    <w:rsid w:val="006B234B"/>
    <w:rsid w:val="006B2854"/>
    <w:rsid w:val="006B2D50"/>
    <w:rsid w:val="006B3077"/>
    <w:rsid w:val="006B30E4"/>
    <w:rsid w:val="006B3451"/>
    <w:rsid w:val="006B35CB"/>
    <w:rsid w:val="006B3816"/>
    <w:rsid w:val="006B39BB"/>
    <w:rsid w:val="006B39F6"/>
    <w:rsid w:val="006B3C78"/>
    <w:rsid w:val="006B3CE3"/>
    <w:rsid w:val="006B41A0"/>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65"/>
    <w:rsid w:val="006C2FAF"/>
    <w:rsid w:val="006C3767"/>
    <w:rsid w:val="006C3981"/>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5E53"/>
    <w:rsid w:val="006D61A3"/>
    <w:rsid w:val="006D6369"/>
    <w:rsid w:val="006D713A"/>
    <w:rsid w:val="006D7309"/>
    <w:rsid w:val="006D7422"/>
    <w:rsid w:val="006D750A"/>
    <w:rsid w:val="006D75D3"/>
    <w:rsid w:val="006D76E8"/>
    <w:rsid w:val="006D7744"/>
    <w:rsid w:val="006D7888"/>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2B3"/>
    <w:rsid w:val="006E23BA"/>
    <w:rsid w:val="006E26DD"/>
    <w:rsid w:val="006E27A2"/>
    <w:rsid w:val="006E2AB2"/>
    <w:rsid w:val="006E2B54"/>
    <w:rsid w:val="006E2FEA"/>
    <w:rsid w:val="006E30B3"/>
    <w:rsid w:val="006E3453"/>
    <w:rsid w:val="006E3832"/>
    <w:rsid w:val="006E4312"/>
    <w:rsid w:val="006E4929"/>
    <w:rsid w:val="006E4A97"/>
    <w:rsid w:val="006E5219"/>
    <w:rsid w:val="006E5244"/>
    <w:rsid w:val="006E5311"/>
    <w:rsid w:val="006E5D3C"/>
    <w:rsid w:val="006E5FE2"/>
    <w:rsid w:val="006E61FC"/>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1D7"/>
    <w:rsid w:val="006F4963"/>
    <w:rsid w:val="006F4DAD"/>
    <w:rsid w:val="006F51AA"/>
    <w:rsid w:val="006F558E"/>
    <w:rsid w:val="006F5637"/>
    <w:rsid w:val="006F60E8"/>
    <w:rsid w:val="006F65B6"/>
    <w:rsid w:val="006F6644"/>
    <w:rsid w:val="006F6BA7"/>
    <w:rsid w:val="006F6D9A"/>
    <w:rsid w:val="006F743B"/>
    <w:rsid w:val="006F764F"/>
    <w:rsid w:val="006F7AD1"/>
    <w:rsid w:val="006F7AD3"/>
    <w:rsid w:val="006F7B02"/>
    <w:rsid w:val="006F7DD7"/>
    <w:rsid w:val="00700222"/>
    <w:rsid w:val="0070034C"/>
    <w:rsid w:val="007003F9"/>
    <w:rsid w:val="007004EC"/>
    <w:rsid w:val="00700681"/>
    <w:rsid w:val="007006AF"/>
    <w:rsid w:val="00700F81"/>
    <w:rsid w:val="00701043"/>
    <w:rsid w:val="0070106A"/>
    <w:rsid w:val="0070158E"/>
    <w:rsid w:val="00701632"/>
    <w:rsid w:val="00701C77"/>
    <w:rsid w:val="007022B5"/>
    <w:rsid w:val="007024D0"/>
    <w:rsid w:val="00702737"/>
    <w:rsid w:val="0070297B"/>
    <w:rsid w:val="00702CCD"/>
    <w:rsid w:val="00702EFC"/>
    <w:rsid w:val="007031C6"/>
    <w:rsid w:val="007032D6"/>
    <w:rsid w:val="0070343E"/>
    <w:rsid w:val="00705297"/>
    <w:rsid w:val="0070535C"/>
    <w:rsid w:val="00705F4E"/>
    <w:rsid w:val="007063C5"/>
    <w:rsid w:val="00706A9A"/>
    <w:rsid w:val="00707438"/>
    <w:rsid w:val="0070760F"/>
    <w:rsid w:val="0070777D"/>
    <w:rsid w:val="007077FD"/>
    <w:rsid w:val="00707B1B"/>
    <w:rsid w:val="00707CBD"/>
    <w:rsid w:val="00707CFC"/>
    <w:rsid w:val="00707DD9"/>
    <w:rsid w:val="00710205"/>
    <w:rsid w:val="00710468"/>
    <w:rsid w:val="007105BD"/>
    <w:rsid w:val="007108CE"/>
    <w:rsid w:val="00710958"/>
    <w:rsid w:val="00710DF7"/>
    <w:rsid w:val="00711622"/>
    <w:rsid w:val="007117F4"/>
    <w:rsid w:val="00711805"/>
    <w:rsid w:val="0071182F"/>
    <w:rsid w:val="00711856"/>
    <w:rsid w:val="0071188E"/>
    <w:rsid w:val="00711FC3"/>
    <w:rsid w:val="007120DE"/>
    <w:rsid w:val="0071213A"/>
    <w:rsid w:val="0071221F"/>
    <w:rsid w:val="0071246C"/>
    <w:rsid w:val="0071336E"/>
    <w:rsid w:val="007138FF"/>
    <w:rsid w:val="0071392F"/>
    <w:rsid w:val="00713D13"/>
    <w:rsid w:val="007144E3"/>
    <w:rsid w:val="0071482D"/>
    <w:rsid w:val="00714875"/>
    <w:rsid w:val="00714B3B"/>
    <w:rsid w:val="00714F4D"/>
    <w:rsid w:val="00714FAC"/>
    <w:rsid w:val="00715200"/>
    <w:rsid w:val="00715323"/>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85D"/>
    <w:rsid w:val="00721C13"/>
    <w:rsid w:val="00721C81"/>
    <w:rsid w:val="00721CC3"/>
    <w:rsid w:val="007224F2"/>
    <w:rsid w:val="00722A16"/>
    <w:rsid w:val="00722A56"/>
    <w:rsid w:val="00722B90"/>
    <w:rsid w:val="00722BD3"/>
    <w:rsid w:val="00722DFE"/>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984"/>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8BA"/>
    <w:rsid w:val="00733A5E"/>
    <w:rsid w:val="00733C9C"/>
    <w:rsid w:val="00733D01"/>
    <w:rsid w:val="00733DF4"/>
    <w:rsid w:val="00734063"/>
    <w:rsid w:val="00734293"/>
    <w:rsid w:val="00734340"/>
    <w:rsid w:val="00734F05"/>
    <w:rsid w:val="00735639"/>
    <w:rsid w:val="00735802"/>
    <w:rsid w:val="007358F4"/>
    <w:rsid w:val="00735AE2"/>
    <w:rsid w:val="0073627A"/>
    <w:rsid w:val="007366C7"/>
    <w:rsid w:val="007367D2"/>
    <w:rsid w:val="007369B1"/>
    <w:rsid w:val="00737007"/>
    <w:rsid w:val="00737118"/>
    <w:rsid w:val="00737495"/>
    <w:rsid w:val="007377B7"/>
    <w:rsid w:val="00737880"/>
    <w:rsid w:val="00737A71"/>
    <w:rsid w:val="00737AEA"/>
    <w:rsid w:val="00737EF0"/>
    <w:rsid w:val="007404F7"/>
    <w:rsid w:val="0074064F"/>
    <w:rsid w:val="0074098A"/>
    <w:rsid w:val="00741408"/>
    <w:rsid w:val="0074155D"/>
    <w:rsid w:val="00741787"/>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D1F"/>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E2F"/>
    <w:rsid w:val="00753F80"/>
    <w:rsid w:val="00754482"/>
    <w:rsid w:val="00754BC4"/>
    <w:rsid w:val="00754BDF"/>
    <w:rsid w:val="00754C42"/>
    <w:rsid w:val="00754F7F"/>
    <w:rsid w:val="00755280"/>
    <w:rsid w:val="0075545F"/>
    <w:rsid w:val="00755A4E"/>
    <w:rsid w:val="0075641A"/>
    <w:rsid w:val="00756541"/>
    <w:rsid w:val="00757175"/>
    <w:rsid w:val="007577DF"/>
    <w:rsid w:val="007578C5"/>
    <w:rsid w:val="00757B3E"/>
    <w:rsid w:val="00757D84"/>
    <w:rsid w:val="00760071"/>
    <w:rsid w:val="0076028E"/>
    <w:rsid w:val="00760DA2"/>
    <w:rsid w:val="00761143"/>
    <w:rsid w:val="0076114E"/>
    <w:rsid w:val="0076124A"/>
    <w:rsid w:val="007616FD"/>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BE0"/>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246"/>
    <w:rsid w:val="00767306"/>
    <w:rsid w:val="00767731"/>
    <w:rsid w:val="007679B4"/>
    <w:rsid w:val="00767C48"/>
    <w:rsid w:val="00767C7A"/>
    <w:rsid w:val="00767CAB"/>
    <w:rsid w:val="00767F2D"/>
    <w:rsid w:val="00770064"/>
    <w:rsid w:val="007704A9"/>
    <w:rsid w:val="007708E0"/>
    <w:rsid w:val="00770AB4"/>
    <w:rsid w:val="00770D91"/>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7A"/>
    <w:rsid w:val="007802BA"/>
    <w:rsid w:val="007804A5"/>
    <w:rsid w:val="007806E2"/>
    <w:rsid w:val="007809E2"/>
    <w:rsid w:val="00780A60"/>
    <w:rsid w:val="00780CB1"/>
    <w:rsid w:val="00780CD6"/>
    <w:rsid w:val="00780D5C"/>
    <w:rsid w:val="00780DF4"/>
    <w:rsid w:val="007811DF"/>
    <w:rsid w:val="00781417"/>
    <w:rsid w:val="00781782"/>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44BD"/>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39D"/>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3DBB"/>
    <w:rsid w:val="00794132"/>
    <w:rsid w:val="007941D9"/>
    <w:rsid w:val="007944C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72C"/>
    <w:rsid w:val="007A195B"/>
    <w:rsid w:val="007A1A08"/>
    <w:rsid w:val="007A2177"/>
    <w:rsid w:val="007A2332"/>
    <w:rsid w:val="007A2463"/>
    <w:rsid w:val="007A254F"/>
    <w:rsid w:val="007A261A"/>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0C8"/>
    <w:rsid w:val="007B4203"/>
    <w:rsid w:val="007B4452"/>
    <w:rsid w:val="007B4B8B"/>
    <w:rsid w:val="007B4D47"/>
    <w:rsid w:val="007B4DB7"/>
    <w:rsid w:val="007B5075"/>
    <w:rsid w:val="007B5280"/>
    <w:rsid w:val="007B5AAE"/>
    <w:rsid w:val="007B604E"/>
    <w:rsid w:val="007B621B"/>
    <w:rsid w:val="007B63A3"/>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401"/>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9F8"/>
    <w:rsid w:val="007C5E4A"/>
    <w:rsid w:val="007C61E1"/>
    <w:rsid w:val="007C6228"/>
    <w:rsid w:val="007C6412"/>
    <w:rsid w:val="007C6B7C"/>
    <w:rsid w:val="007C7018"/>
    <w:rsid w:val="007C70BF"/>
    <w:rsid w:val="007C7563"/>
    <w:rsid w:val="007C7BA3"/>
    <w:rsid w:val="007C7F30"/>
    <w:rsid w:val="007D003E"/>
    <w:rsid w:val="007D0389"/>
    <w:rsid w:val="007D0EC2"/>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A71"/>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0D0D"/>
    <w:rsid w:val="007E2AA6"/>
    <w:rsid w:val="007E2B46"/>
    <w:rsid w:val="007E2C42"/>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5DE"/>
    <w:rsid w:val="007E7855"/>
    <w:rsid w:val="007E788E"/>
    <w:rsid w:val="007E7E37"/>
    <w:rsid w:val="007E7EB5"/>
    <w:rsid w:val="007E7F75"/>
    <w:rsid w:val="007F0152"/>
    <w:rsid w:val="007F0363"/>
    <w:rsid w:val="007F0744"/>
    <w:rsid w:val="007F0A09"/>
    <w:rsid w:val="007F0C2E"/>
    <w:rsid w:val="007F1161"/>
    <w:rsid w:val="007F142B"/>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63"/>
    <w:rsid w:val="007F6DC7"/>
    <w:rsid w:val="007F6EBB"/>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4E1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2C8"/>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E7D"/>
    <w:rsid w:val="00816174"/>
    <w:rsid w:val="00816382"/>
    <w:rsid w:val="0081664B"/>
    <w:rsid w:val="008166DF"/>
    <w:rsid w:val="0081679A"/>
    <w:rsid w:val="008168F0"/>
    <w:rsid w:val="00816EFA"/>
    <w:rsid w:val="00817048"/>
    <w:rsid w:val="00817248"/>
    <w:rsid w:val="00817631"/>
    <w:rsid w:val="008178B8"/>
    <w:rsid w:val="00820323"/>
    <w:rsid w:val="00820595"/>
    <w:rsid w:val="00820966"/>
    <w:rsid w:val="00820A1D"/>
    <w:rsid w:val="00820B54"/>
    <w:rsid w:val="00820B86"/>
    <w:rsid w:val="0082121C"/>
    <w:rsid w:val="0082222A"/>
    <w:rsid w:val="0082228A"/>
    <w:rsid w:val="008223C6"/>
    <w:rsid w:val="00822691"/>
    <w:rsid w:val="00822870"/>
    <w:rsid w:val="00822AB9"/>
    <w:rsid w:val="00822B7B"/>
    <w:rsid w:val="00822C35"/>
    <w:rsid w:val="0082376A"/>
    <w:rsid w:val="008238A1"/>
    <w:rsid w:val="00823957"/>
    <w:rsid w:val="00823ADD"/>
    <w:rsid w:val="00824114"/>
    <w:rsid w:val="00824922"/>
    <w:rsid w:val="00824A77"/>
    <w:rsid w:val="00824BC3"/>
    <w:rsid w:val="00825265"/>
    <w:rsid w:val="00825293"/>
    <w:rsid w:val="00825E96"/>
    <w:rsid w:val="00825F06"/>
    <w:rsid w:val="0082674E"/>
    <w:rsid w:val="00826A12"/>
    <w:rsid w:val="00827037"/>
    <w:rsid w:val="00827093"/>
    <w:rsid w:val="0082793C"/>
    <w:rsid w:val="0083026A"/>
    <w:rsid w:val="008303E6"/>
    <w:rsid w:val="008305B4"/>
    <w:rsid w:val="00830772"/>
    <w:rsid w:val="0083077E"/>
    <w:rsid w:val="008307B0"/>
    <w:rsid w:val="008308AE"/>
    <w:rsid w:val="008309DD"/>
    <w:rsid w:val="00830E18"/>
    <w:rsid w:val="00830F7F"/>
    <w:rsid w:val="008317F9"/>
    <w:rsid w:val="00831C3C"/>
    <w:rsid w:val="00831CB8"/>
    <w:rsid w:val="00831F0D"/>
    <w:rsid w:val="00832213"/>
    <w:rsid w:val="008322F7"/>
    <w:rsid w:val="008326CA"/>
    <w:rsid w:val="008328B8"/>
    <w:rsid w:val="00832B13"/>
    <w:rsid w:val="00832E70"/>
    <w:rsid w:val="00833201"/>
    <w:rsid w:val="008332EF"/>
    <w:rsid w:val="00833605"/>
    <w:rsid w:val="0083388A"/>
    <w:rsid w:val="008339A8"/>
    <w:rsid w:val="008340D2"/>
    <w:rsid w:val="00834574"/>
    <w:rsid w:val="008347C5"/>
    <w:rsid w:val="008349A3"/>
    <w:rsid w:val="00834D5E"/>
    <w:rsid w:val="00834FA6"/>
    <w:rsid w:val="00835357"/>
    <w:rsid w:val="00835361"/>
    <w:rsid w:val="00835478"/>
    <w:rsid w:val="00835612"/>
    <w:rsid w:val="00835F31"/>
    <w:rsid w:val="00835FB0"/>
    <w:rsid w:val="00836087"/>
    <w:rsid w:val="008362B1"/>
    <w:rsid w:val="0083634B"/>
    <w:rsid w:val="008366EC"/>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74"/>
    <w:rsid w:val="00842EF7"/>
    <w:rsid w:val="008432ED"/>
    <w:rsid w:val="00843593"/>
    <w:rsid w:val="0084379B"/>
    <w:rsid w:val="00843B97"/>
    <w:rsid w:val="00843BF6"/>
    <w:rsid w:val="008440E4"/>
    <w:rsid w:val="0084479C"/>
    <w:rsid w:val="00844C65"/>
    <w:rsid w:val="00845439"/>
    <w:rsid w:val="00845692"/>
    <w:rsid w:val="0084608E"/>
    <w:rsid w:val="008460B0"/>
    <w:rsid w:val="008466B3"/>
    <w:rsid w:val="00846B19"/>
    <w:rsid w:val="00846DD6"/>
    <w:rsid w:val="008472C1"/>
    <w:rsid w:val="0084762B"/>
    <w:rsid w:val="008476A1"/>
    <w:rsid w:val="00847AAE"/>
    <w:rsid w:val="00847E41"/>
    <w:rsid w:val="0085014F"/>
    <w:rsid w:val="008501FC"/>
    <w:rsid w:val="0085025D"/>
    <w:rsid w:val="008503B1"/>
    <w:rsid w:val="008507CC"/>
    <w:rsid w:val="00850AD2"/>
    <w:rsid w:val="00851083"/>
    <w:rsid w:val="008511C2"/>
    <w:rsid w:val="00851C07"/>
    <w:rsid w:val="00852489"/>
    <w:rsid w:val="008525FE"/>
    <w:rsid w:val="008526D1"/>
    <w:rsid w:val="00852C82"/>
    <w:rsid w:val="00852CC8"/>
    <w:rsid w:val="00852E32"/>
    <w:rsid w:val="0085345F"/>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57DDA"/>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09A"/>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06"/>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6D60"/>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451"/>
    <w:rsid w:val="00881683"/>
    <w:rsid w:val="0088199F"/>
    <w:rsid w:val="008825A6"/>
    <w:rsid w:val="008829D4"/>
    <w:rsid w:val="00882A6D"/>
    <w:rsid w:val="00882EEC"/>
    <w:rsid w:val="00883256"/>
    <w:rsid w:val="008833E7"/>
    <w:rsid w:val="0088368D"/>
    <w:rsid w:val="00883923"/>
    <w:rsid w:val="0088396D"/>
    <w:rsid w:val="0088421A"/>
    <w:rsid w:val="00884795"/>
    <w:rsid w:val="0088493A"/>
    <w:rsid w:val="00884A24"/>
    <w:rsid w:val="00884BE3"/>
    <w:rsid w:val="00885042"/>
    <w:rsid w:val="008854DB"/>
    <w:rsid w:val="00885B1B"/>
    <w:rsid w:val="00885EB8"/>
    <w:rsid w:val="00885EC9"/>
    <w:rsid w:val="0088620F"/>
    <w:rsid w:val="0088634F"/>
    <w:rsid w:val="00886485"/>
    <w:rsid w:val="00887380"/>
    <w:rsid w:val="008873F4"/>
    <w:rsid w:val="008875F9"/>
    <w:rsid w:val="00887C04"/>
    <w:rsid w:val="0089029E"/>
    <w:rsid w:val="0089031F"/>
    <w:rsid w:val="0089044C"/>
    <w:rsid w:val="00890EA9"/>
    <w:rsid w:val="00891785"/>
    <w:rsid w:val="00891E0A"/>
    <w:rsid w:val="00891EC6"/>
    <w:rsid w:val="0089212F"/>
    <w:rsid w:val="00892D2E"/>
    <w:rsid w:val="00892EE7"/>
    <w:rsid w:val="00892F00"/>
    <w:rsid w:val="008930BD"/>
    <w:rsid w:val="00893424"/>
    <w:rsid w:val="008935B0"/>
    <w:rsid w:val="00893945"/>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73"/>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DB7"/>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0C"/>
    <w:rsid w:val="008B2633"/>
    <w:rsid w:val="008B2CC5"/>
    <w:rsid w:val="008B2FFF"/>
    <w:rsid w:val="008B3092"/>
    <w:rsid w:val="008B33F4"/>
    <w:rsid w:val="008B3848"/>
    <w:rsid w:val="008B3FB9"/>
    <w:rsid w:val="008B4253"/>
    <w:rsid w:val="008B42B4"/>
    <w:rsid w:val="008B4567"/>
    <w:rsid w:val="008B4736"/>
    <w:rsid w:val="008B49CA"/>
    <w:rsid w:val="008B49E1"/>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2AB"/>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28C"/>
    <w:rsid w:val="008C649F"/>
    <w:rsid w:val="008C68CE"/>
    <w:rsid w:val="008C69C3"/>
    <w:rsid w:val="008C6A00"/>
    <w:rsid w:val="008C6BA3"/>
    <w:rsid w:val="008C6CB5"/>
    <w:rsid w:val="008C6DB6"/>
    <w:rsid w:val="008C6E32"/>
    <w:rsid w:val="008C6E3A"/>
    <w:rsid w:val="008C702B"/>
    <w:rsid w:val="008C7243"/>
    <w:rsid w:val="008C73EB"/>
    <w:rsid w:val="008C77BD"/>
    <w:rsid w:val="008C7A5D"/>
    <w:rsid w:val="008C7CFB"/>
    <w:rsid w:val="008D0296"/>
    <w:rsid w:val="008D03AB"/>
    <w:rsid w:val="008D0583"/>
    <w:rsid w:val="008D069E"/>
    <w:rsid w:val="008D0B7E"/>
    <w:rsid w:val="008D1251"/>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D7F3E"/>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3AF"/>
    <w:rsid w:val="008E45A1"/>
    <w:rsid w:val="008E492D"/>
    <w:rsid w:val="008E49DE"/>
    <w:rsid w:val="008E4B5E"/>
    <w:rsid w:val="008E4CFC"/>
    <w:rsid w:val="008E4D71"/>
    <w:rsid w:val="008E509E"/>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050"/>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A35"/>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6D8"/>
    <w:rsid w:val="00905D64"/>
    <w:rsid w:val="00906019"/>
    <w:rsid w:val="00906044"/>
    <w:rsid w:val="009061A5"/>
    <w:rsid w:val="0090623F"/>
    <w:rsid w:val="009062AF"/>
    <w:rsid w:val="00906ACD"/>
    <w:rsid w:val="00907699"/>
    <w:rsid w:val="00907A4D"/>
    <w:rsid w:val="00907FD3"/>
    <w:rsid w:val="00907FE1"/>
    <w:rsid w:val="00910489"/>
    <w:rsid w:val="00910522"/>
    <w:rsid w:val="00910A04"/>
    <w:rsid w:val="00910C8C"/>
    <w:rsid w:val="00910C98"/>
    <w:rsid w:val="00910EBE"/>
    <w:rsid w:val="00911768"/>
    <w:rsid w:val="00911C0F"/>
    <w:rsid w:val="00911F91"/>
    <w:rsid w:val="00912898"/>
    <w:rsid w:val="00913060"/>
    <w:rsid w:val="00913111"/>
    <w:rsid w:val="00913135"/>
    <w:rsid w:val="0091354C"/>
    <w:rsid w:val="00913942"/>
    <w:rsid w:val="00913C12"/>
    <w:rsid w:val="00913C33"/>
    <w:rsid w:val="00913C8C"/>
    <w:rsid w:val="00914B4A"/>
    <w:rsid w:val="00914FBE"/>
    <w:rsid w:val="009150EA"/>
    <w:rsid w:val="00915103"/>
    <w:rsid w:val="00915415"/>
    <w:rsid w:val="009157DF"/>
    <w:rsid w:val="00915B39"/>
    <w:rsid w:val="00915B73"/>
    <w:rsid w:val="00915C03"/>
    <w:rsid w:val="00915C57"/>
    <w:rsid w:val="00915CC9"/>
    <w:rsid w:val="009160C4"/>
    <w:rsid w:val="00916139"/>
    <w:rsid w:val="00916412"/>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4DD"/>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ECB"/>
    <w:rsid w:val="00926F48"/>
    <w:rsid w:val="00926F6C"/>
    <w:rsid w:val="0092719E"/>
    <w:rsid w:val="009272FE"/>
    <w:rsid w:val="0092732B"/>
    <w:rsid w:val="009273C8"/>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A4B"/>
    <w:rsid w:val="00934D47"/>
    <w:rsid w:val="00935342"/>
    <w:rsid w:val="009353BA"/>
    <w:rsid w:val="009356D1"/>
    <w:rsid w:val="009358BC"/>
    <w:rsid w:val="009359D7"/>
    <w:rsid w:val="00935D48"/>
    <w:rsid w:val="00935F92"/>
    <w:rsid w:val="00936331"/>
    <w:rsid w:val="009364DD"/>
    <w:rsid w:val="009365AA"/>
    <w:rsid w:val="0093682F"/>
    <w:rsid w:val="00936B9E"/>
    <w:rsid w:val="00936C0A"/>
    <w:rsid w:val="00936D85"/>
    <w:rsid w:val="00936E36"/>
    <w:rsid w:val="00936EBF"/>
    <w:rsid w:val="00936ED4"/>
    <w:rsid w:val="00937574"/>
    <w:rsid w:val="00937703"/>
    <w:rsid w:val="00937DBA"/>
    <w:rsid w:val="00937DFE"/>
    <w:rsid w:val="00940116"/>
    <w:rsid w:val="009401D2"/>
    <w:rsid w:val="009401DB"/>
    <w:rsid w:val="00940664"/>
    <w:rsid w:val="009406BE"/>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5C9"/>
    <w:rsid w:val="00943700"/>
    <w:rsid w:val="00943715"/>
    <w:rsid w:val="00943A67"/>
    <w:rsid w:val="00943AB6"/>
    <w:rsid w:val="00943CA5"/>
    <w:rsid w:val="00944376"/>
    <w:rsid w:val="009447B7"/>
    <w:rsid w:val="00944B39"/>
    <w:rsid w:val="00945334"/>
    <w:rsid w:val="00945911"/>
    <w:rsid w:val="00945A29"/>
    <w:rsid w:val="00945DD3"/>
    <w:rsid w:val="00945FE1"/>
    <w:rsid w:val="00946357"/>
    <w:rsid w:val="0094659C"/>
    <w:rsid w:val="00946F41"/>
    <w:rsid w:val="00947564"/>
    <w:rsid w:val="00947753"/>
    <w:rsid w:val="00947B90"/>
    <w:rsid w:val="00950845"/>
    <w:rsid w:val="00950B32"/>
    <w:rsid w:val="00950B52"/>
    <w:rsid w:val="00951309"/>
    <w:rsid w:val="009517D0"/>
    <w:rsid w:val="009517FE"/>
    <w:rsid w:val="00951A60"/>
    <w:rsid w:val="00951B25"/>
    <w:rsid w:val="00951D53"/>
    <w:rsid w:val="00951F80"/>
    <w:rsid w:val="00952166"/>
    <w:rsid w:val="009521F8"/>
    <w:rsid w:val="00952253"/>
    <w:rsid w:val="009526DF"/>
    <w:rsid w:val="009529CD"/>
    <w:rsid w:val="00952B8C"/>
    <w:rsid w:val="00952C69"/>
    <w:rsid w:val="00953BAC"/>
    <w:rsid w:val="00953DC8"/>
    <w:rsid w:val="00953F31"/>
    <w:rsid w:val="009541EA"/>
    <w:rsid w:val="009542D7"/>
    <w:rsid w:val="00954759"/>
    <w:rsid w:val="0095477E"/>
    <w:rsid w:val="009551FE"/>
    <w:rsid w:val="009561CD"/>
    <w:rsid w:val="00956205"/>
    <w:rsid w:val="00956B16"/>
    <w:rsid w:val="00956C7A"/>
    <w:rsid w:val="00956ECD"/>
    <w:rsid w:val="00956FB5"/>
    <w:rsid w:val="00957099"/>
    <w:rsid w:val="009570BE"/>
    <w:rsid w:val="00957227"/>
    <w:rsid w:val="00957323"/>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195"/>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3D"/>
    <w:rsid w:val="009700FA"/>
    <w:rsid w:val="0097083D"/>
    <w:rsid w:val="0097096B"/>
    <w:rsid w:val="00970A57"/>
    <w:rsid w:val="00970FFA"/>
    <w:rsid w:val="00971132"/>
    <w:rsid w:val="009711EB"/>
    <w:rsid w:val="0097136F"/>
    <w:rsid w:val="009719D0"/>
    <w:rsid w:val="00971A75"/>
    <w:rsid w:val="00971BEC"/>
    <w:rsid w:val="00972924"/>
    <w:rsid w:val="00972CA6"/>
    <w:rsid w:val="00972CCB"/>
    <w:rsid w:val="00972CE6"/>
    <w:rsid w:val="0097338D"/>
    <w:rsid w:val="009736B7"/>
    <w:rsid w:val="00973A6E"/>
    <w:rsid w:val="00974BDF"/>
    <w:rsid w:val="00974C4D"/>
    <w:rsid w:val="0097514C"/>
    <w:rsid w:val="0097546C"/>
    <w:rsid w:val="0097576E"/>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0ECC"/>
    <w:rsid w:val="0098121A"/>
    <w:rsid w:val="00981415"/>
    <w:rsid w:val="009817A2"/>
    <w:rsid w:val="00981B33"/>
    <w:rsid w:val="00981CC9"/>
    <w:rsid w:val="00981FB8"/>
    <w:rsid w:val="0098272F"/>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1FF"/>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50"/>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9B4"/>
    <w:rsid w:val="00996AE1"/>
    <w:rsid w:val="00996CC0"/>
    <w:rsid w:val="00996E89"/>
    <w:rsid w:val="009973B1"/>
    <w:rsid w:val="00997768"/>
    <w:rsid w:val="009978D9"/>
    <w:rsid w:val="00997977"/>
    <w:rsid w:val="00997D96"/>
    <w:rsid w:val="00997DCC"/>
    <w:rsid w:val="00997DEF"/>
    <w:rsid w:val="00997EEF"/>
    <w:rsid w:val="009A00B5"/>
    <w:rsid w:val="009A022C"/>
    <w:rsid w:val="009A0241"/>
    <w:rsid w:val="009A0248"/>
    <w:rsid w:val="009A038F"/>
    <w:rsid w:val="009A0614"/>
    <w:rsid w:val="009A0B3C"/>
    <w:rsid w:val="009A0C30"/>
    <w:rsid w:val="009A175D"/>
    <w:rsid w:val="009A1966"/>
    <w:rsid w:val="009A1A19"/>
    <w:rsid w:val="009A1B17"/>
    <w:rsid w:val="009A1EC6"/>
    <w:rsid w:val="009A1EF8"/>
    <w:rsid w:val="009A2028"/>
    <w:rsid w:val="009A2F04"/>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6DD8"/>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0A0"/>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8E7"/>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A37"/>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CD3"/>
    <w:rsid w:val="009D7DC4"/>
    <w:rsid w:val="009E02A6"/>
    <w:rsid w:val="009E0513"/>
    <w:rsid w:val="009E0722"/>
    <w:rsid w:val="009E0741"/>
    <w:rsid w:val="009E101F"/>
    <w:rsid w:val="009E1A5A"/>
    <w:rsid w:val="009E1C45"/>
    <w:rsid w:val="009E1F73"/>
    <w:rsid w:val="009E2650"/>
    <w:rsid w:val="009E2A77"/>
    <w:rsid w:val="009E2A81"/>
    <w:rsid w:val="009E2AEE"/>
    <w:rsid w:val="009E2D11"/>
    <w:rsid w:val="009E2E30"/>
    <w:rsid w:val="009E2EC1"/>
    <w:rsid w:val="009E3381"/>
    <w:rsid w:val="009E3493"/>
    <w:rsid w:val="009E36EE"/>
    <w:rsid w:val="009E3749"/>
    <w:rsid w:val="009E39FF"/>
    <w:rsid w:val="009E3A68"/>
    <w:rsid w:val="009E3ED0"/>
    <w:rsid w:val="009E4151"/>
    <w:rsid w:val="009E4341"/>
    <w:rsid w:val="009E447F"/>
    <w:rsid w:val="009E45CB"/>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668"/>
    <w:rsid w:val="009E7745"/>
    <w:rsid w:val="009E7CB4"/>
    <w:rsid w:val="009F01FB"/>
    <w:rsid w:val="009F0280"/>
    <w:rsid w:val="009F041A"/>
    <w:rsid w:val="009F0499"/>
    <w:rsid w:val="009F0711"/>
    <w:rsid w:val="009F0C89"/>
    <w:rsid w:val="009F11A7"/>
    <w:rsid w:val="009F126B"/>
    <w:rsid w:val="009F193F"/>
    <w:rsid w:val="009F2453"/>
    <w:rsid w:val="009F26E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762"/>
    <w:rsid w:val="009F5AD7"/>
    <w:rsid w:val="009F5BC3"/>
    <w:rsid w:val="009F5F1F"/>
    <w:rsid w:val="009F6188"/>
    <w:rsid w:val="009F627B"/>
    <w:rsid w:val="009F6A1C"/>
    <w:rsid w:val="009F7F02"/>
    <w:rsid w:val="00A00079"/>
    <w:rsid w:val="00A000CC"/>
    <w:rsid w:val="00A001A0"/>
    <w:rsid w:val="00A00BC0"/>
    <w:rsid w:val="00A00FE2"/>
    <w:rsid w:val="00A01039"/>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676"/>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CE4"/>
    <w:rsid w:val="00A06DD6"/>
    <w:rsid w:val="00A06E56"/>
    <w:rsid w:val="00A06F17"/>
    <w:rsid w:val="00A07141"/>
    <w:rsid w:val="00A07326"/>
    <w:rsid w:val="00A079A3"/>
    <w:rsid w:val="00A07B62"/>
    <w:rsid w:val="00A101F0"/>
    <w:rsid w:val="00A102CB"/>
    <w:rsid w:val="00A103B7"/>
    <w:rsid w:val="00A10457"/>
    <w:rsid w:val="00A10570"/>
    <w:rsid w:val="00A10AF4"/>
    <w:rsid w:val="00A10D84"/>
    <w:rsid w:val="00A10E0E"/>
    <w:rsid w:val="00A115BD"/>
    <w:rsid w:val="00A11B20"/>
    <w:rsid w:val="00A12023"/>
    <w:rsid w:val="00A1241B"/>
    <w:rsid w:val="00A126CB"/>
    <w:rsid w:val="00A12865"/>
    <w:rsid w:val="00A12E89"/>
    <w:rsid w:val="00A12F66"/>
    <w:rsid w:val="00A13259"/>
    <w:rsid w:val="00A133D6"/>
    <w:rsid w:val="00A139B6"/>
    <w:rsid w:val="00A13BC3"/>
    <w:rsid w:val="00A13DAA"/>
    <w:rsid w:val="00A147C7"/>
    <w:rsid w:val="00A148F8"/>
    <w:rsid w:val="00A14AC8"/>
    <w:rsid w:val="00A14EAF"/>
    <w:rsid w:val="00A14FE8"/>
    <w:rsid w:val="00A1510F"/>
    <w:rsid w:val="00A1561A"/>
    <w:rsid w:val="00A1585F"/>
    <w:rsid w:val="00A15902"/>
    <w:rsid w:val="00A15B0A"/>
    <w:rsid w:val="00A15C68"/>
    <w:rsid w:val="00A15CC6"/>
    <w:rsid w:val="00A15D06"/>
    <w:rsid w:val="00A15DE0"/>
    <w:rsid w:val="00A15EE0"/>
    <w:rsid w:val="00A16061"/>
    <w:rsid w:val="00A16227"/>
    <w:rsid w:val="00A1636C"/>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09B"/>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6699"/>
    <w:rsid w:val="00A26A29"/>
    <w:rsid w:val="00A27972"/>
    <w:rsid w:val="00A27C85"/>
    <w:rsid w:val="00A27DE7"/>
    <w:rsid w:val="00A302DC"/>
    <w:rsid w:val="00A3032D"/>
    <w:rsid w:val="00A30638"/>
    <w:rsid w:val="00A309B5"/>
    <w:rsid w:val="00A320E6"/>
    <w:rsid w:val="00A3214D"/>
    <w:rsid w:val="00A32246"/>
    <w:rsid w:val="00A323DC"/>
    <w:rsid w:val="00A32F80"/>
    <w:rsid w:val="00A333EF"/>
    <w:rsid w:val="00A33C1C"/>
    <w:rsid w:val="00A3401C"/>
    <w:rsid w:val="00A341D9"/>
    <w:rsid w:val="00A34230"/>
    <w:rsid w:val="00A34235"/>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2CF"/>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A91"/>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4FB"/>
    <w:rsid w:val="00A4660B"/>
    <w:rsid w:val="00A470AA"/>
    <w:rsid w:val="00A471BB"/>
    <w:rsid w:val="00A47309"/>
    <w:rsid w:val="00A47595"/>
    <w:rsid w:val="00A478D8"/>
    <w:rsid w:val="00A47936"/>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06F"/>
    <w:rsid w:val="00A5218D"/>
    <w:rsid w:val="00A5294F"/>
    <w:rsid w:val="00A52D4E"/>
    <w:rsid w:val="00A52F0B"/>
    <w:rsid w:val="00A531F2"/>
    <w:rsid w:val="00A5334C"/>
    <w:rsid w:val="00A5339E"/>
    <w:rsid w:val="00A53591"/>
    <w:rsid w:val="00A53CAC"/>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61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615"/>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A01"/>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B10"/>
    <w:rsid w:val="00A74FBA"/>
    <w:rsid w:val="00A75456"/>
    <w:rsid w:val="00A755B6"/>
    <w:rsid w:val="00A75CBB"/>
    <w:rsid w:val="00A75E1F"/>
    <w:rsid w:val="00A76104"/>
    <w:rsid w:val="00A76C53"/>
    <w:rsid w:val="00A76E73"/>
    <w:rsid w:val="00A77829"/>
    <w:rsid w:val="00A80390"/>
    <w:rsid w:val="00A804AD"/>
    <w:rsid w:val="00A8086E"/>
    <w:rsid w:val="00A80940"/>
    <w:rsid w:val="00A80B98"/>
    <w:rsid w:val="00A810F1"/>
    <w:rsid w:val="00A81259"/>
    <w:rsid w:val="00A81339"/>
    <w:rsid w:val="00A8163B"/>
    <w:rsid w:val="00A81773"/>
    <w:rsid w:val="00A81C3B"/>
    <w:rsid w:val="00A82395"/>
    <w:rsid w:val="00A823A4"/>
    <w:rsid w:val="00A82816"/>
    <w:rsid w:val="00A82DDA"/>
    <w:rsid w:val="00A830A7"/>
    <w:rsid w:val="00A8317E"/>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53B"/>
    <w:rsid w:val="00AA0714"/>
    <w:rsid w:val="00AA0845"/>
    <w:rsid w:val="00AA09FB"/>
    <w:rsid w:val="00AA0AA0"/>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914"/>
    <w:rsid w:val="00AA4A0C"/>
    <w:rsid w:val="00AA52F4"/>
    <w:rsid w:val="00AA599A"/>
    <w:rsid w:val="00AA5B8B"/>
    <w:rsid w:val="00AA5C17"/>
    <w:rsid w:val="00AA5E3A"/>
    <w:rsid w:val="00AA5F74"/>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6CA"/>
    <w:rsid w:val="00AB1AD0"/>
    <w:rsid w:val="00AB1B63"/>
    <w:rsid w:val="00AB1B70"/>
    <w:rsid w:val="00AB1D3F"/>
    <w:rsid w:val="00AB1E44"/>
    <w:rsid w:val="00AB226C"/>
    <w:rsid w:val="00AB23BC"/>
    <w:rsid w:val="00AB2431"/>
    <w:rsid w:val="00AB2C53"/>
    <w:rsid w:val="00AB2DFD"/>
    <w:rsid w:val="00AB2E20"/>
    <w:rsid w:val="00AB2E88"/>
    <w:rsid w:val="00AB30AB"/>
    <w:rsid w:val="00AB3474"/>
    <w:rsid w:val="00AB354D"/>
    <w:rsid w:val="00AB3736"/>
    <w:rsid w:val="00AB373E"/>
    <w:rsid w:val="00AB3BDE"/>
    <w:rsid w:val="00AB3C5B"/>
    <w:rsid w:val="00AB3E02"/>
    <w:rsid w:val="00AB3F30"/>
    <w:rsid w:val="00AB4022"/>
    <w:rsid w:val="00AB40FE"/>
    <w:rsid w:val="00AB41DF"/>
    <w:rsid w:val="00AB4349"/>
    <w:rsid w:val="00AB4388"/>
    <w:rsid w:val="00AB45D6"/>
    <w:rsid w:val="00AB47BD"/>
    <w:rsid w:val="00AB487C"/>
    <w:rsid w:val="00AB4D02"/>
    <w:rsid w:val="00AB4F45"/>
    <w:rsid w:val="00AB50ED"/>
    <w:rsid w:val="00AB522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E"/>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3F8"/>
    <w:rsid w:val="00AD056B"/>
    <w:rsid w:val="00AD05CF"/>
    <w:rsid w:val="00AD08D1"/>
    <w:rsid w:val="00AD0ACE"/>
    <w:rsid w:val="00AD0B24"/>
    <w:rsid w:val="00AD0B9F"/>
    <w:rsid w:val="00AD0BDF"/>
    <w:rsid w:val="00AD0D4F"/>
    <w:rsid w:val="00AD10B1"/>
    <w:rsid w:val="00AD183F"/>
    <w:rsid w:val="00AD1CDA"/>
    <w:rsid w:val="00AD239C"/>
    <w:rsid w:val="00AD28B7"/>
    <w:rsid w:val="00AD292D"/>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5E8"/>
    <w:rsid w:val="00AD5CEA"/>
    <w:rsid w:val="00AD6083"/>
    <w:rsid w:val="00AD60BD"/>
    <w:rsid w:val="00AD630D"/>
    <w:rsid w:val="00AD6608"/>
    <w:rsid w:val="00AD6B58"/>
    <w:rsid w:val="00AD73D1"/>
    <w:rsid w:val="00AD7486"/>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AD"/>
    <w:rsid w:val="00AE1EDC"/>
    <w:rsid w:val="00AE1F79"/>
    <w:rsid w:val="00AE2646"/>
    <w:rsid w:val="00AE2702"/>
    <w:rsid w:val="00AE2ABA"/>
    <w:rsid w:val="00AE3196"/>
    <w:rsid w:val="00AE32A3"/>
    <w:rsid w:val="00AE32BD"/>
    <w:rsid w:val="00AE3425"/>
    <w:rsid w:val="00AE370E"/>
    <w:rsid w:val="00AE38E5"/>
    <w:rsid w:val="00AE394C"/>
    <w:rsid w:val="00AE3950"/>
    <w:rsid w:val="00AE3B2E"/>
    <w:rsid w:val="00AE3F1C"/>
    <w:rsid w:val="00AE40E0"/>
    <w:rsid w:val="00AE4505"/>
    <w:rsid w:val="00AE4A33"/>
    <w:rsid w:val="00AE4CDC"/>
    <w:rsid w:val="00AE4F76"/>
    <w:rsid w:val="00AE50E2"/>
    <w:rsid w:val="00AE5576"/>
    <w:rsid w:val="00AE56B6"/>
    <w:rsid w:val="00AE58A9"/>
    <w:rsid w:val="00AE5BF9"/>
    <w:rsid w:val="00AE600C"/>
    <w:rsid w:val="00AE607B"/>
    <w:rsid w:val="00AE77A0"/>
    <w:rsid w:val="00AF0202"/>
    <w:rsid w:val="00AF03B3"/>
    <w:rsid w:val="00AF04FF"/>
    <w:rsid w:val="00AF06F2"/>
    <w:rsid w:val="00AF0C1C"/>
    <w:rsid w:val="00AF0E0F"/>
    <w:rsid w:val="00AF11A4"/>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821"/>
    <w:rsid w:val="00AF5C15"/>
    <w:rsid w:val="00AF6257"/>
    <w:rsid w:val="00AF696A"/>
    <w:rsid w:val="00AF6B77"/>
    <w:rsid w:val="00AF6C55"/>
    <w:rsid w:val="00AF6DA3"/>
    <w:rsid w:val="00AF77A5"/>
    <w:rsid w:val="00AF7967"/>
    <w:rsid w:val="00AF7A2D"/>
    <w:rsid w:val="00AF7D41"/>
    <w:rsid w:val="00B00776"/>
    <w:rsid w:val="00B01025"/>
    <w:rsid w:val="00B01124"/>
    <w:rsid w:val="00B019DD"/>
    <w:rsid w:val="00B01AF2"/>
    <w:rsid w:val="00B01DDA"/>
    <w:rsid w:val="00B01DF4"/>
    <w:rsid w:val="00B0205B"/>
    <w:rsid w:val="00B02607"/>
    <w:rsid w:val="00B02772"/>
    <w:rsid w:val="00B02DD2"/>
    <w:rsid w:val="00B02EBE"/>
    <w:rsid w:val="00B02F57"/>
    <w:rsid w:val="00B02FA8"/>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13"/>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80"/>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297"/>
    <w:rsid w:val="00B154A8"/>
    <w:rsid w:val="00B155F7"/>
    <w:rsid w:val="00B15678"/>
    <w:rsid w:val="00B1586F"/>
    <w:rsid w:val="00B15919"/>
    <w:rsid w:val="00B15F2D"/>
    <w:rsid w:val="00B1654B"/>
    <w:rsid w:val="00B166FC"/>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B64"/>
    <w:rsid w:val="00B23C27"/>
    <w:rsid w:val="00B243B8"/>
    <w:rsid w:val="00B24822"/>
    <w:rsid w:val="00B24828"/>
    <w:rsid w:val="00B248A7"/>
    <w:rsid w:val="00B24BA6"/>
    <w:rsid w:val="00B24D74"/>
    <w:rsid w:val="00B24DF5"/>
    <w:rsid w:val="00B25016"/>
    <w:rsid w:val="00B2507F"/>
    <w:rsid w:val="00B25489"/>
    <w:rsid w:val="00B256DF"/>
    <w:rsid w:val="00B2609A"/>
    <w:rsid w:val="00B2629F"/>
    <w:rsid w:val="00B26333"/>
    <w:rsid w:val="00B263CA"/>
    <w:rsid w:val="00B264D5"/>
    <w:rsid w:val="00B26A3F"/>
    <w:rsid w:val="00B26EA5"/>
    <w:rsid w:val="00B26F4A"/>
    <w:rsid w:val="00B27417"/>
    <w:rsid w:val="00B27446"/>
    <w:rsid w:val="00B2751F"/>
    <w:rsid w:val="00B2789B"/>
    <w:rsid w:val="00B27967"/>
    <w:rsid w:val="00B27EF0"/>
    <w:rsid w:val="00B300B1"/>
    <w:rsid w:val="00B3069F"/>
    <w:rsid w:val="00B30A88"/>
    <w:rsid w:val="00B30A89"/>
    <w:rsid w:val="00B30BA2"/>
    <w:rsid w:val="00B30C14"/>
    <w:rsid w:val="00B31011"/>
    <w:rsid w:val="00B3104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10"/>
    <w:rsid w:val="00B358B0"/>
    <w:rsid w:val="00B35A38"/>
    <w:rsid w:val="00B35B59"/>
    <w:rsid w:val="00B35BC6"/>
    <w:rsid w:val="00B36272"/>
    <w:rsid w:val="00B362A0"/>
    <w:rsid w:val="00B36677"/>
    <w:rsid w:val="00B367AE"/>
    <w:rsid w:val="00B3760A"/>
    <w:rsid w:val="00B376C0"/>
    <w:rsid w:val="00B37F77"/>
    <w:rsid w:val="00B37F9E"/>
    <w:rsid w:val="00B4081D"/>
    <w:rsid w:val="00B4097E"/>
    <w:rsid w:val="00B40A6C"/>
    <w:rsid w:val="00B40D91"/>
    <w:rsid w:val="00B4164D"/>
    <w:rsid w:val="00B417CF"/>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565"/>
    <w:rsid w:val="00B4396A"/>
    <w:rsid w:val="00B439D4"/>
    <w:rsid w:val="00B443C4"/>
    <w:rsid w:val="00B453FB"/>
    <w:rsid w:val="00B4585C"/>
    <w:rsid w:val="00B4589A"/>
    <w:rsid w:val="00B460A7"/>
    <w:rsid w:val="00B4627D"/>
    <w:rsid w:val="00B462B3"/>
    <w:rsid w:val="00B463C8"/>
    <w:rsid w:val="00B46464"/>
    <w:rsid w:val="00B47369"/>
    <w:rsid w:val="00B474A0"/>
    <w:rsid w:val="00B4784F"/>
    <w:rsid w:val="00B47B30"/>
    <w:rsid w:val="00B47B4B"/>
    <w:rsid w:val="00B50311"/>
    <w:rsid w:val="00B50BF2"/>
    <w:rsid w:val="00B50F95"/>
    <w:rsid w:val="00B512F5"/>
    <w:rsid w:val="00B51485"/>
    <w:rsid w:val="00B517A5"/>
    <w:rsid w:val="00B52562"/>
    <w:rsid w:val="00B5280E"/>
    <w:rsid w:val="00B52F52"/>
    <w:rsid w:val="00B53011"/>
    <w:rsid w:val="00B532B7"/>
    <w:rsid w:val="00B5392B"/>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6D3"/>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343"/>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3E1"/>
    <w:rsid w:val="00B664B1"/>
    <w:rsid w:val="00B66854"/>
    <w:rsid w:val="00B66960"/>
    <w:rsid w:val="00B66BCB"/>
    <w:rsid w:val="00B66E99"/>
    <w:rsid w:val="00B67009"/>
    <w:rsid w:val="00B672DC"/>
    <w:rsid w:val="00B67677"/>
    <w:rsid w:val="00B67930"/>
    <w:rsid w:val="00B67A11"/>
    <w:rsid w:val="00B67D87"/>
    <w:rsid w:val="00B70259"/>
    <w:rsid w:val="00B703D2"/>
    <w:rsid w:val="00B706C1"/>
    <w:rsid w:val="00B708A8"/>
    <w:rsid w:val="00B7091B"/>
    <w:rsid w:val="00B70B4F"/>
    <w:rsid w:val="00B70DBF"/>
    <w:rsid w:val="00B70E28"/>
    <w:rsid w:val="00B710F1"/>
    <w:rsid w:val="00B71338"/>
    <w:rsid w:val="00B71341"/>
    <w:rsid w:val="00B71471"/>
    <w:rsid w:val="00B714C4"/>
    <w:rsid w:val="00B7157F"/>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E7B"/>
    <w:rsid w:val="00B74FF5"/>
    <w:rsid w:val="00B750BF"/>
    <w:rsid w:val="00B75136"/>
    <w:rsid w:val="00B75209"/>
    <w:rsid w:val="00B75A77"/>
    <w:rsid w:val="00B75ABC"/>
    <w:rsid w:val="00B75B51"/>
    <w:rsid w:val="00B75C54"/>
    <w:rsid w:val="00B75D28"/>
    <w:rsid w:val="00B75D7A"/>
    <w:rsid w:val="00B7647A"/>
    <w:rsid w:val="00B764E4"/>
    <w:rsid w:val="00B76520"/>
    <w:rsid w:val="00B765A6"/>
    <w:rsid w:val="00B765DC"/>
    <w:rsid w:val="00B766BA"/>
    <w:rsid w:val="00B76920"/>
    <w:rsid w:val="00B76D2A"/>
    <w:rsid w:val="00B77214"/>
    <w:rsid w:val="00B77369"/>
    <w:rsid w:val="00B77518"/>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1B42"/>
    <w:rsid w:val="00B822D7"/>
    <w:rsid w:val="00B827FC"/>
    <w:rsid w:val="00B82B72"/>
    <w:rsid w:val="00B82E6E"/>
    <w:rsid w:val="00B82FF1"/>
    <w:rsid w:val="00B83335"/>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848"/>
    <w:rsid w:val="00B94B99"/>
    <w:rsid w:val="00B956CD"/>
    <w:rsid w:val="00B957AF"/>
    <w:rsid w:val="00B95E7C"/>
    <w:rsid w:val="00B95EC7"/>
    <w:rsid w:val="00B96099"/>
    <w:rsid w:val="00B964BC"/>
    <w:rsid w:val="00B97131"/>
    <w:rsid w:val="00B9728E"/>
    <w:rsid w:val="00B97EE3"/>
    <w:rsid w:val="00B97F4E"/>
    <w:rsid w:val="00B97FEB"/>
    <w:rsid w:val="00BA0085"/>
    <w:rsid w:val="00BA02B9"/>
    <w:rsid w:val="00BA02D3"/>
    <w:rsid w:val="00BA044A"/>
    <w:rsid w:val="00BA08A0"/>
    <w:rsid w:val="00BA08AD"/>
    <w:rsid w:val="00BA091C"/>
    <w:rsid w:val="00BA0FC4"/>
    <w:rsid w:val="00BA1020"/>
    <w:rsid w:val="00BA1356"/>
    <w:rsid w:val="00BA13A0"/>
    <w:rsid w:val="00BA1866"/>
    <w:rsid w:val="00BA194A"/>
    <w:rsid w:val="00BA1C22"/>
    <w:rsid w:val="00BA1D5A"/>
    <w:rsid w:val="00BA22AB"/>
    <w:rsid w:val="00BA22D6"/>
    <w:rsid w:val="00BA23E3"/>
    <w:rsid w:val="00BA2644"/>
    <w:rsid w:val="00BA2673"/>
    <w:rsid w:val="00BA26B9"/>
    <w:rsid w:val="00BA2877"/>
    <w:rsid w:val="00BA2CCA"/>
    <w:rsid w:val="00BA3769"/>
    <w:rsid w:val="00BA3E6D"/>
    <w:rsid w:val="00BA413B"/>
    <w:rsid w:val="00BA41FC"/>
    <w:rsid w:val="00BA44B6"/>
    <w:rsid w:val="00BA47D2"/>
    <w:rsid w:val="00BA4C5D"/>
    <w:rsid w:val="00BA5633"/>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2D1"/>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52"/>
    <w:rsid w:val="00BC4C62"/>
    <w:rsid w:val="00BC4D32"/>
    <w:rsid w:val="00BC4DBC"/>
    <w:rsid w:val="00BC5521"/>
    <w:rsid w:val="00BC558A"/>
    <w:rsid w:val="00BC56D5"/>
    <w:rsid w:val="00BC5799"/>
    <w:rsid w:val="00BC580B"/>
    <w:rsid w:val="00BC59E9"/>
    <w:rsid w:val="00BC5BD4"/>
    <w:rsid w:val="00BC5CB1"/>
    <w:rsid w:val="00BC5CF2"/>
    <w:rsid w:val="00BC6038"/>
    <w:rsid w:val="00BC6231"/>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4FCC"/>
    <w:rsid w:val="00BD536A"/>
    <w:rsid w:val="00BD56DC"/>
    <w:rsid w:val="00BD59EC"/>
    <w:rsid w:val="00BD5B8D"/>
    <w:rsid w:val="00BD5D19"/>
    <w:rsid w:val="00BD5DBA"/>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7B7"/>
    <w:rsid w:val="00BE48AB"/>
    <w:rsid w:val="00BE50A7"/>
    <w:rsid w:val="00BE50EC"/>
    <w:rsid w:val="00BE51FF"/>
    <w:rsid w:val="00BE52CD"/>
    <w:rsid w:val="00BE56C5"/>
    <w:rsid w:val="00BE57D6"/>
    <w:rsid w:val="00BE5FED"/>
    <w:rsid w:val="00BE6392"/>
    <w:rsid w:val="00BE6EEC"/>
    <w:rsid w:val="00BE6F70"/>
    <w:rsid w:val="00BE7441"/>
    <w:rsid w:val="00BE75B6"/>
    <w:rsid w:val="00BE76E3"/>
    <w:rsid w:val="00BE78E5"/>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34"/>
    <w:rsid w:val="00BF59B3"/>
    <w:rsid w:val="00BF59E3"/>
    <w:rsid w:val="00BF5C1D"/>
    <w:rsid w:val="00BF65FA"/>
    <w:rsid w:val="00BF6904"/>
    <w:rsid w:val="00BF69EE"/>
    <w:rsid w:val="00BF69F7"/>
    <w:rsid w:val="00BF6BA2"/>
    <w:rsid w:val="00BF6D16"/>
    <w:rsid w:val="00BF6EDD"/>
    <w:rsid w:val="00BF708F"/>
    <w:rsid w:val="00BF714C"/>
    <w:rsid w:val="00BF7176"/>
    <w:rsid w:val="00BF79AF"/>
    <w:rsid w:val="00BF7D33"/>
    <w:rsid w:val="00C001F8"/>
    <w:rsid w:val="00C00471"/>
    <w:rsid w:val="00C008CD"/>
    <w:rsid w:val="00C00E64"/>
    <w:rsid w:val="00C0112F"/>
    <w:rsid w:val="00C01374"/>
    <w:rsid w:val="00C017C9"/>
    <w:rsid w:val="00C01FBA"/>
    <w:rsid w:val="00C020A9"/>
    <w:rsid w:val="00C02139"/>
    <w:rsid w:val="00C02405"/>
    <w:rsid w:val="00C024D4"/>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5B1"/>
    <w:rsid w:val="00C0681D"/>
    <w:rsid w:val="00C06B0F"/>
    <w:rsid w:val="00C06F6A"/>
    <w:rsid w:val="00C07230"/>
    <w:rsid w:val="00C078C8"/>
    <w:rsid w:val="00C07E24"/>
    <w:rsid w:val="00C07E32"/>
    <w:rsid w:val="00C07E93"/>
    <w:rsid w:val="00C1007B"/>
    <w:rsid w:val="00C101D2"/>
    <w:rsid w:val="00C104FC"/>
    <w:rsid w:val="00C10917"/>
    <w:rsid w:val="00C1093A"/>
    <w:rsid w:val="00C109A6"/>
    <w:rsid w:val="00C10E5F"/>
    <w:rsid w:val="00C11157"/>
    <w:rsid w:val="00C11256"/>
    <w:rsid w:val="00C11713"/>
    <w:rsid w:val="00C11946"/>
    <w:rsid w:val="00C11A23"/>
    <w:rsid w:val="00C121FA"/>
    <w:rsid w:val="00C12595"/>
    <w:rsid w:val="00C129DD"/>
    <w:rsid w:val="00C12B37"/>
    <w:rsid w:val="00C12F86"/>
    <w:rsid w:val="00C1327F"/>
    <w:rsid w:val="00C1343B"/>
    <w:rsid w:val="00C13474"/>
    <w:rsid w:val="00C13E6B"/>
    <w:rsid w:val="00C143A3"/>
    <w:rsid w:val="00C144F2"/>
    <w:rsid w:val="00C14A65"/>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69"/>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03D"/>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027"/>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4E78"/>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A80"/>
    <w:rsid w:val="00C45FE6"/>
    <w:rsid w:val="00C4612A"/>
    <w:rsid w:val="00C4671A"/>
    <w:rsid w:val="00C4679B"/>
    <w:rsid w:val="00C474DE"/>
    <w:rsid w:val="00C477BC"/>
    <w:rsid w:val="00C47865"/>
    <w:rsid w:val="00C47A3B"/>
    <w:rsid w:val="00C47DAE"/>
    <w:rsid w:val="00C47F1E"/>
    <w:rsid w:val="00C47FC6"/>
    <w:rsid w:val="00C5009A"/>
    <w:rsid w:val="00C50445"/>
    <w:rsid w:val="00C50630"/>
    <w:rsid w:val="00C50BFE"/>
    <w:rsid w:val="00C51008"/>
    <w:rsid w:val="00C51333"/>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3E"/>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09A"/>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9A0"/>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7F9"/>
    <w:rsid w:val="00C64869"/>
    <w:rsid w:val="00C648AD"/>
    <w:rsid w:val="00C64AC4"/>
    <w:rsid w:val="00C64C19"/>
    <w:rsid w:val="00C64CB6"/>
    <w:rsid w:val="00C6508C"/>
    <w:rsid w:val="00C650A7"/>
    <w:rsid w:val="00C65121"/>
    <w:rsid w:val="00C651F4"/>
    <w:rsid w:val="00C652AB"/>
    <w:rsid w:val="00C65CDC"/>
    <w:rsid w:val="00C65E47"/>
    <w:rsid w:val="00C66742"/>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F8A"/>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22F"/>
    <w:rsid w:val="00C834D5"/>
    <w:rsid w:val="00C83AA2"/>
    <w:rsid w:val="00C83E7C"/>
    <w:rsid w:val="00C8400D"/>
    <w:rsid w:val="00C8401E"/>
    <w:rsid w:val="00C843B0"/>
    <w:rsid w:val="00C84803"/>
    <w:rsid w:val="00C84A08"/>
    <w:rsid w:val="00C84EA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9E9"/>
    <w:rsid w:val="00C93DB7"/>
    <w:rsid w:val="00C941E0"/>
    <w:rsid w:val="00C94755"/>
    <w:rsid w:val="00C948F1"/>
    <w:rsid w:val="00C95087"/>
    <w:rsid w:val="00C955C3"/>
    <w:rsid w:val="00C9570B"/>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7B"/>
    <w:rsid w:val="00CA6787"/>
    <w:rsid w:val="00CA68F4"/>
    <w:rsid w:val="00CA6995"/>
    <w:rsid w:val="00CA6A8F"/>
    <w:rsid w:val="00CA6EF1"/>
    <w:rsid w:val="00CA727F"/>
    <w:rsid w:val="00CA74E2"/>
    <w:rsid w:val="00CA75CE"/>
    <w:rsid w:val="00CA7763"/>
    <w:rsid w:val="00CA7911"/>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B764F"/>
    <w:rsid w:val="00CB7F45"/>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6EF9"/>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18"/>
    <w:rsid w:val="00CD322F"/>
    <w:rsid w:val="00CD36C5"/>
    <w:rsid w:val="00CD3C6D"/>
    <w:rsid w:val="00CD3D7B"/>
    <w:rsid w:val="00CD4656"/>
    <w:rsid w:val="00CD4A6C"/>
    <w:rsid w:val="00CD4F79"/>
    <w:rsid w:val="00CD50ED"/>
    <w:rsid w:val="00CD535C"/>
    <w:rsid w:val="00CD5A08"/>
    <w:rsid w:val="00CD6191"/>
    <w:rsid w:val="00CD6C76"/>
    <w:rsid w:val="00CD722B"/>
    <w:rsid w:val="00CD75CD"/>
    <w:rsid w:val="00CD76BC"/>
    <w:rsid w:val="00CD7FFC"/>
    <w:rsid w:val="00CE0477"/>
    <w:rsid w:val="00CE0509"/>
    <w:rsid w:val="00CE0544"/>
    <w:rsid w:val="00CE0551"/>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90"/>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EAC"/>
    <w:rsid w:val="00D02FD5"/>
    <w:rsid w:val="00D032FD"/>
    <w:rsid w:val="00D0339D"/>
    <w:rsid w:val="00D034F4"/>
    <w:rsid w:val="00D03612"/>
    <w:rsid w:val="00D0365C"/>
    <w:rsid w:val="00D036FC"/>
    <w:rsid w:val="00D03817"/>
    <w:rsid w:val="00D042CB"/>
    <w:rsid w:val="00D04A45"/>
    <w:rsid w:val="00D04C10"/>
    <w:rsid w:val="00D04C4B"/>
    <w:rsid w:val="00D04ECE"/>
    <w:rsid w:val="00D05194"/>
    <w:rsid w:val="00D05279"/>
    <w:rsid w:val="00D053B1"/>
    <w:rsid w:val="00D0542A"/>
    <w:rsid w:val="00D05B10"/>
    <w:rsid w:val="00D05B3C"/>
    <w:rsid w:val="00D05BC2"/>
    <w:rsid w:val="00D05BFB"/>
    <w:rsid w:val="00D05CA6"/>
    <w:rsid w:val="00D05D24"/>
    <w:rsid w:val="00D06423"/>
    <w:rsid w:val="00D0683A"/>
    <w:rsid w:val="00D06BA6"/>
    <w:rsid w:val="00D06C3E"/>
    <w:rsid w:val="00D07164"/>
    <w:rsid w:val="00D07222"/>
    <w:rsid w:val="00D074CC"/>
    <w:rsid w:val="00D077AB"/>
    <w:rsid w:val="00D0794B"/>
    <w:rsid w:val="00D0799D"/>
    <w:rsid w:val="00D07B3E"/>
    <w:rsid w:val="00D07B58"/>
    <w:rsid w:val="00D07BF5"/>
    <w:rsid w:val="00D07F6F"/>
    <w:rsid w:val="00D1024F"/>
    <w:rsid w:val="00D104F4"/>
    <w:rsid w:val="00D10A3B"/>
    <w:rsid w:val="00D10C13"/>
    <w:rsid w:val="00D10E5C"/>
    <w:rsid w:val="00D10FDF"/>
    <w:rsid w:val="00D11202"/>
    <w:rsid w:val="00D11768"/>
    <w:rsid w:val="00D117FA"/>
    <w:rsid w:val="00D11924"/>
    <w:rsid w:val="00D119E8"/>
    <w:rsid w:val="00D11E32"/>
    <w:rsid w:val="00D12695"/>
    <w:rsid w:val="00D1291E"/>
    <w:rsid w:val="00D12A5A"/>
    <w:rsid w:val="00D12A66"/>
    <w:rsid w:val="00D12E25"/>
    <w:rsid w:val="00D135C5"/>
    <w:rsid w:val="00D1398B"/>
    <w:rsid w:val="00D13A39"/>
    <w:rsid w:val="00D13BF4"/>
    <w:rsid w:val="00D13CA9"/>
    <w:rsid w:val="00D13CEA"/>
    <w:rsid w:val="00D1427C"/>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18A2"/>
    <w:rsid w:val="00D223EA"/>
    <w:rsid w:val="00D2252B"/>
    <w:rsid w:val="00D22FEC"/>
    <w:rsid w:val="00D23009"/>
    <w:rsid w:val="00D234C7"/>
    <w:rsid w:val="00D23582"/>
    <w:rsid w:val="00D235F9"/>
    <w:rsid w:val="00D2399E"/>
    <w:rsid w:val="00D23FA9"/>
    <w:rsid w:val="00D240F9"/>
    <w:rsid w:val="00D2442D"/>
    <w:rsid w:val="00D24EF5"/>
    <w:rsid w:val="00D24F87"/>
    <w:rsid w:val="00D24FBB"/>
    <w:rsid w:val="00D2507F"/>
    <w:rsid w:val="00D2514B"/>
    <w:rsid w:val="00D25598"/>
    <w:rsid w:val="00D25821"/>
    <w:rsid w:val="00D25B58"/>
    <w:rsid w:val="00D25BB1"/>
    <w:rsid w:val="00D25C19"/>
    <w:rsid w:val="00D262D2"/>
    <w:rsid w:val="00D263DF"/>
    <w:rsid w:val="00D2644D"/>
    <w:rsid w:val="00D268F8"/>
    <w:rsid w:val="00D27138"/>
    <w:rsid w:val="00D271BF"/>
    <w:rsid w:val="00D271D9"/>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4C7"/>
    <w:rsid w:val="00D337C8"/>
    <w:rsid w:val="00D33A5B"/>
    <w:rsid w:val="00D33C45"/>
    <w:rsid w:val="00D33DDC"/>
    <w:rsid w:val="00D340C1"/>
    <w:rsid w:val="00D341B5"/>
    <w:rsid w:val="00D342DF"/>
    <w:rsid w:val="00D3432D"/>
    <w:rsid w:val="00D34580"/>
    <w:rsid w:val="00D34700"/>
    <w:rsid w:val="00D347AD"/>
    <w:rsid w:val="00D34B5C"/>
    <w:rsid w:val="00D34BED"/>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7EA"/>
    <w:rsid w:val="00D4298E"/>
    <w:rsid w:val="00D42BA0"/>
    <w:rsid w:val="00D42C98"/>
    <w:rsid w:val="00D430E2"/>
    <w:rsid w:val="00D430F1"/>
    <w:rsid w:val="00D4328E"/>
    <w:rsid w:val="00D435A0"/>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878"/>
    <w:rsid w:val="00D45D91"/>
    <w:rsid w:val="00D461F2"/>
    <w:rsid w:val="00D4625E"/>
    <w:rsid w:val="00D46389"/>
    <w:rsid w:val="00D47BDC"/>
    <w:rsid w:val="00D47C64"/>
    <w:rsid w:val="00D5074D"/>
    <w:rsid w:val="00D50996"/>
    <w:rsid w:val="00D509B8"/>
    <w:rsid w:val="00D50CFA"/>
    <w:rsid w:val="00D5131C"/>
    <w:rsid w:val="00D5179D"/>
    <w:rsid w:val="00D51945"/>
    <w:rsid w:val="00D51B7E"/>
    <w:rsid w:val="00D51E90"/>
    <w:rsid w:val="00D51FAB"/>
    <w:rsid w:val="00D5206D"/>
    <w:rsid w:val="00D52205"/>
    <w:rsid w:val="00D5230D"/>
    <w:rsid w:val="00D5244C"/>
    <w:rsid w:val="00D5250E"/>
    <w:rsid w:val="00D53DBA"/>
    <w:rsid w:val="00D5424B"/>
    <w:rsid w:val="00D5429F"/>
    <w:rsid w:val="00D54C14"/>
    <w:rsid w:val="00D550DE"/>
    <w:rsid w:val="00D55514"/>
    <w:rsid w:val="00D556E3"/>
    <w:rsid w:val="00D556E8"/>
    <w:rsid w:val="00D5585A"/>
    <w:rsid w:val="00D558E2"/>
    <w:rsid w:val="00D5647D"/>
    <w:rsid w:val="00D5648B"/>
    <w:rsid w:val="00D56D13"/>
    <w:rsid w:val="00D56D27"/>
    <w:rsid w:val="00D56E8F"/>
    <w:rsid w:val="00D576F2"/>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4E74"/>
    <w:rsid w:val="00D650BC"/>
    <w:rsid w:val="00D65673"/>
    <w:rsid w:val="00D658BA"/>
    <w:rsid w:val="00D65FC6"/>
    <w:rsid w:val="00D6612F"/>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7CD"/>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6F2"/>
    <w:rsid w:val="00D849B1"/>
    <w:rsid w:val="00D84AF1"/>
    <w:rsid w:val="00D850C4"/>
    <w:rsid w:val="00D85203"/>
    <w:rsid w:val="00D853E6"/>
    <w:rsid w:val="00D85438"/>
    <w:rsid w:val="00D85B38"/>
    <w:rsid w:val="00D85C0A"/>
    <w:rsid w:val="00D85E60"/>
    <w:rsid w:val="00D8633C"/>
    <w:rsid w:val="00D863F0"/>
    <w:rsid w:val="00D864F8"/>
    <w:rsid w:val="00D86CA4"/>
    <w:rsid w:val="00D86F1A"/>
    <w:rsid w:val="00D87292"/>
    <w:rsid w:val="00D877A7"/>
    <w:rsid w:val="00D87E29"/>
    <w:rsid w:val="00D909CF"/>
    <w:rsid w:val="00D90C9B"/>
    <w:rsid w:val="00D90CDA"/>
    <w:rsid w:val="00D90E9D"/>
    <w:rsid w:val="00D917A6"/>
    <w:rsid w:val="00D918D5"/>
    <w:rsid w:val="00D91BA3"/>
    <w:rsid w:val="00D91E29"/>
    <w:rsid w:val="00D921A7"/>
    <w:rsid w:val="00D922D3"/>
    <w:rsid w:val="00D92354"/>
    <w:rsid w:val="00D92380"/>
    <w:rsid w:val="00D9264B"/>
    <w:rsid w:val="00D92755"/>
    <w:rsid w:val="00D928D7"/>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0EA"/>
    <w:rsid w:val="00D97144"/>
    <w:rsid w:val="00D97273"/>
    <w:rsid w:val="00D97514"/>
    <w:rsid w:val="00D9757B"/>
    <w:rsid w:val="00D976B6"/>
    <w:rsid w:val="00D97ABE"/>
    <w:rsid w:val="00D97AD5"/>
    <w:rsid w:val="00D97BD5"/>
    <w:rsid w:val="00DA024F"/>
    <w:rsid w:val="00DA03F4"/>
    <w:rsid w:val="00DA0440"/>
    <w:rsid w:val="00DA0451"/>
    <w:rsid w:val="00DA0907"/>
    <w:rsid w:val="00DA0F29"/>
    <w:rsid w:val="00DA1026"/>
    <w:rsid w:val="00DA176F"/>
    <w:rsid w:val="00DA1C00"/>
    <w:rsid w:val="00DA1CDF"/>
    <w:rsid w:val="00DA1DEE"/>
    <w:rsid w:val="00DA1E7A"/>
    <w:rsid w:val="00DA1F0E"/>
    <w:rsid w:val="00DA24A3"/>
    <w:rsid w:val="00DA2BD9"/>
    <w:rsid w:val="00DA2DAF"/>
    <w:rsid w:val="00DA2FA2"/>
    <w:rsid w:val="00DA302C"/>
    <w:rsid w:val="00DA33D0"/>
    <w:rsid w:val="00DA344D"/>
    <w:rsid w:val="00DA35C3"/>
    <w:rsid w:val="00DA37A1"/>
    <w:rsid w:val="00DA3E1F"/>
    <w:rsid w:val="00DA3EC0"/>
    <w:rsid w:val="00DA3F57"/>
    <w:rsid w:val="00DA40B3"/>
    <w:rsid w:val="00DA431F"/>
    <w:rsid w:val="00DA4410"/>
    <w:rsid w:val="00DA4901"/>
    <w:rsid w:val="00DA4B2C"/>
    <w:rsid w:val="00DA4C09"/>
    <w:rsid w:val="00DA4D9F"/>
    <w:rsid w:val="00DA4E2A"/>
    <w:rsid w:val="00DA56F3"/>
    <w:rsid w:val="00DA5ECA"/>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129F"/>
    <w:rsid w:val="00DB20DB"/>
    <w:rsid w:val="00DB25EC"/>
    <w:rsid w:val="00DB270B"/>
    <w:rsid w:val="00DB2741"/>
    <w:rsid w:val="00DB2D09"/>
    <w:rsid w:val="00DB2EF1"/>
    <w:rsid w:val="00DB30C0"/>
    <w:rsid w:val="00DB330D"/>
    <w:rsid w:val="00DB3349"/>
    <w:rsid w:val="00DB3528"/>
    <w:rsid w:val="00DB37C1"/>
    <w:rsid w:val="00DB3B0A"/>
    <w:rsid w:val="00DB3C25"/>
    <w:rsid w:val="00DB3D66"/>
    <w:rsid w:val="00DB4E74"/>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BC"/>
    <w:rsid w:val="00DC12BF"/>
    <w:rsid w:val="00DC18CF"/>
    <w:rsid w:val="00DC1B3D"/>
    <w:rsid w:val="00DC1BA6"/>
    <w:rsid w:val="00DC1CF3"/>
    <w:rsid w:val="00DC2300"/>
    <w:rsid w:val="00DC2586"/>
    <w:rsid w:val="00DC2BD1"/>
    <w:rsid w:val="00DC2C99"/>
    <w:rsid w:val="00DC2EC6"/>
    <w:rsid w:val="00DC2EEE"/>
    <w:rsid w:val="00DC3A28"/>
    <w:rsid w:val="00DC3AA6"/>
    <w:rsid w:val="00DC3B0D"/>
    <w:rsid w:val="00DC4021"/>
    <w:rsid w:val="00DC40BE"/>
    <w:rsid w:val="00DC4822"/>
    <w:rsid w:val="00DC4E03"/>
    <w:rsid w:val="00DC4E1D"/>
    <w:rsid w:val="00DC4E1E"/>
    <w:rsid w:val="00DC5E3E"/>
    <w:rsid w:val="00DC5E96"/>
    <w:rsid w:val="00DC601A"/>
    <w:rsid w:val="00DC611D"/>
    <w:rsid w:val="00DC6230"/>
    <w:rsid w:val="00DC65FF"/>
    <w:rsid w:val="00DC69C4"/>
    <w:rsid w:val="00DC6EA8"/>
    <w:rsid w:val="00DC7247"/>
    <w:rsid w:val="00DC73B6"/>
    <w:rsid w:val="00DC773F"/>
    <w:rsid w:val="00DC77E3"/>
    <w:rsid w:val="00DD037D"/>
    <w:rsid w:val="00DD04BE"/>
    <w:rsid w:val="00DD05D9"/>
    <w:rsid w:val="00DD0969"/>
    <w:rsid w:val="00DD0A5B"/>
    <w:rsid w:val="00DD1086"/>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2AA"/>
    <w:rsid w:val="00DD5F76"/>
    <w:rsid w:val="00DD6210"/>
    <w:rsid w:val="00DD6461"/>
    <w:rsid w:val="00DD6710"/>
    <w:rsid w:val="00DD6920"/>
    <w:rsid w:val="00DD69D4"/>
    <w:rsid w:val="00DD6CFA"/>
    <w:rsid w:val="00DD74A3"/>
    <w:rsid w:val="00DD7B45"/>
    <w:rsid w:val="00DD7D8B"/>
    <w:rsid w:val="00DD7DA0"/>
    <w:rsid w:val="00DD7EE8"/>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8A0"/>
    <w:rsid w:val="00DE4948"/>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4E1"/>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8F4"/>
    <w:rsid w:val="00DF5AC1"/>
    <w:rsid w:val="00DF5AD2"/>
    <w:rsid w:val="00DF5B49"/>
    <w:rsid w:val="00DF5E2D"/>
    <w:rsid w:val="00DF60CA"/>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3EF"/>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70D"/>
    <w:rsid w:val="00E05819"/>
    <w:rsid w:val="00E05E0E"/>
    <w:rsid w:val="00E05EC9"/>
    <w:rsid w:val="00E05EF3"/>
    <w:rsid w:val="00E06104"/>
    <w:rsid w:val="00E0621C"/>
    <w:rsid w:val="00E068ED"/>
    <w:rsid w:val="00E06AAA"/>
    <w:rsid w:val="00E06BEC"/>
    <w:rsid w:val="00E07207"/>
    <w:rsid w:val="00E072E4"/>
    <w:rsid w:val="00E07AD7"/>
    <w:rsid w:val="00E07AE8"/>
    <w:rsid w:val="00E1019B"/>
    <w:rsid w:val="00E101D3"/>
    <w:rsid w:val="00E10329"/>
    <w:rsid w:val="00E10412"/>
    <w:rsid w:val="00E10537"/>
    <w:rsid w:val="00E10551"/>
    <w:rsid w:val="00E105C2"/>
    <w:rsid w:val="00E1070E"/>
    <w:rsid w:val="00E10AC4"/>
    <w:rsid w:val="00E10CB5"/>
    <w:rsid w:val="00E11584"/>
    <w:rsid w:val="00E11773"/>
    <w:rsid w:val="00E1185E"/>
    <w:rsid w:val="00E11A35"/>
    <w:rsid w:val="00E11B4C"/>
    <w:rsid w:val="00E11EDE"/>
    <w:rsid w:val="00E12870"/>
    <w:rsid w:val="00E129DE"/>
    <w:rsid w:val="00E12CE1"/>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303"/>
    <w:rsid w:val="00E214A3"/>
    <w:rsid w:val="00E219F6"/>
    <w:rsid w:val="00E21BD0"/>
    <w:rsid w:val="00E21F17"/>
    <w:rsid w:val="00E22454"/>
    <w:rsid w:val="00E226BA"/>
    <w:rsid w:val="00E22ED3"/>
    <w:rsid w:val="00E23072"/>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098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BB7"/>
    <w:rsid w:val="00E34DAF"/>
    <w:rsid w:val="00E3527E"/>
    <w:rsid w:val="00E3546B"/>
    <w:rsid w:val="00E36085"/>
    <w:rsid w:val="00E36192"/>
    <w:rsid w:val="00E3636C"/>
    <w:rsid w:val="00E3638F"/>
    <w:rsid w:val="00E36561"/>
    <w:rsid w:val="00E367E1"/>
    <w:rsid w:val="00E3685A"/>
    <w:rsid w:val="00E36AF1"/>
    <w:rsid w:val="00E36F9E"/>
    <w:rsid w:val="00E3756A"/>
    <w:rsid w:val="00E376D9"/>
    <w:rsid w:val="00E3777B"/>
    <w:rsid w:val="00E37C74"/>
    <w:rsid w:val="00E400EC"/>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6A33"/>
    <w:rsid w:val="00E47432"/>
    <w:rsid w:val="00E47B84"/>
    <w:rsid w:val="00E47E4E"/>
    <w:rsid w:val="00E50065"/>
    <w:rsid w:val="00E500F1"/>
    <w:rsid w:val="00E5021D"/>
    <w:rsid w:val="00E50235"/>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50"/>
    <w:rsid w:val="00E51FC6"/>
    <w:rsid w:val="00E52071"/>
    <w:rsid w:val="00E52541"/>
    <w:rsid w:val="00E5263B"/>
    <w:rsid w:val="00E526B4"/>
    <w:rsid w:val="00E528B0"/>
    <w:rsid w:val="00E52988"/>
    <w:rsid w:val="00E52AED"/>
    <w:rsid w:val="00E52BBD"/>
    <w:rsid w:val="00E530F4"/>
    <w:rsid w:val="00E53237"/>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D24"/>
    <w:rsid w:val="00E57FDF"/>
    <w:rsid w:val="00E6068C"/>
    <w:rsid w:val="00E60820"/>
    <w:rsid w:val="00E60CB4"/>
    <w:rsid w:val="00E60F59"/>
    <w:rsid w:val="00E610A1"/>
    <w:rsid w:val="00E61104"/>
    <w:rsid w:val="00E61116"/>
    <w:rsid w:val="00E6117F"/>
    <w:rsid w:val="00E613D7"/>
    <w:rsid w:val="00E61469"/>
    <w:rsid w:val="00E61678"/>
    <w:rsid w:val="00E61BFC"/>
    <w:rsid w:val="00E61E0C"/>
    <w:rsid w:val="00E61E6E"/>
    <w:rsid w:val="00E6232B"/>
    <w:rsid w:val="00E623BD"/>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90"/>
    <w:rsid w:val="00E67EAD"/>
    <w:rsid w:val="00E7053A"/>
    <w:rsid w:val="00E705D8"/>
    <w:rsid w:val="00E70DFA"/>
    <w:rsid w:val="00E70EFB"/>
    <w:rsid w:val="00E71349"/>
    <w:rsid w:val="00E7180D"/>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B95"/>
    <w:rsid w:val="00E73DAB"/>
    <w:rsid w:val="00E73EDF"/>
    <w:rsid w:val="00E7434D"/>
    <w:rsid w:val="00E746AF"/>
    <w:rsid w:val="00E74D0A"/>
    <w:rsid w:val="00E74D6E"/>
    <w:rsid w:val="00E74D93"/>
    <w:rsid w:val="00E74F88"/>
    <w:rsid w:val="00E7545B"/>
    <w:rsid w:val="00E75641"/>
    <w:rsid w:val="00E75AC0"/>
    <w:rsid w:val="00E76B23"/>
    <w:rsid w:val="00E76CC3"/>
    <w:rsid w:val="00E76D79"/>
    <w:rsid w:val="00E76ED9"/>
    <w:rsid w:val="00E772D0"/>
    <w:rsid w:val="00E77301"/>
    <w:rsid w:val="00E776BC"/>
    <w:rsid w:val="00E7787E"/>
    <w:rsid w:val="00E778DD"/>
    <w:rsid w:val="00E77BE3"/>
    <w:rsid w:val="00E80214"/>
    <w:rsid w:val="00E807EE"/>
    <w:rsid w:val="00E80B1A"/>
    <w:rsid w:val="00E80C1F"/>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32D"/>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0C67"/>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2"/>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2"/>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2FD0"/>
    <w:rsid w:val="00EA319B"/>
    <w:rsid w:val="00EA33F3"/>
    <w:rsid w:val="00EA3401"/>
    <w:rsid w:val="00EA35BC"/>
    <w:rsid w:val="00EA36E8"/>
    <w:rsid w:val="00EA3A6B"/>
    <w:rsid w:val="00EA3DE1"/>
    <w:rsid w:val="00EA3EAA"/>
    <w:rsid w:val="00EA3FBA"/>
    <w:rsid w:val="00EA4734"/>
    <w:rsid w:val="00EA4841"/>
    <w:rsid w:val="00EA48C1"/>
    <w:rsid w:val="00EA4FF0"/>
    <w:rsid w:val="00EA519A"/>
    <w:rsid w:val="00EA5256"/>
    <w:rsid w:val="00EA5629"/>
    <w:rsid w:val="00EA5773"/>
    <w:rsid w:val="00EA57BA"/>
    <w:rsid w:val="00EA5B64"/>
    <w:rsid w:val="00EA5D8D"/>
    <w:rsid w:val="00EA5FEC"/>
    <w:rsid w:val="00EA6024"/>
    <w:rsid w:val="00EA63B4"/>
    <w:rsid w:val="00EA680B"/>
    <w:rsid w:val="00EA6990"/>
    <w:rsid w:val="00EA6C93"/>
    <w:rsid w:val="00EA6DFE"/>
    <w:rsid w:val="00EA7417"/>
    <w:rsid w:val="00EA7937"/>
    <w:rsid w:val="00EA7DD7"/>
    <w:rsid w:val="00EA7F62"/>
    <w:rsid w:val="00EB03F4"/>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11"/>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11"/>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2E26"/>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296"/>
    <w:rsid w:val="00EC56B8"/>
    <w:rsid w:val="00EC5AA1"/>
    <w:rsid w:val="00EC5C40"/>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CAF"/>
    <w:rsid w:val="00ED1DBD"/>
    <w:rsid w:val="00ED1E16"/>
    <w:rsid w:val="00ED1E47"/>
    <w:rsid w:val="00ED1F7D"/>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494"/>
    <w:rsid w:val="00ED6AB8"/>
    <w:rsid w:val="00ED6D9E"/>
    <w:rsid w:val="00ED6E7F"/>
    <w:rsid w:val="00ED7096"/>
    <w:rsid w:val="00ED7646"/>
    <w:rsid w:val="00ED7BE5"/>
    <w:rsid w:val="00EE011C"/>
    <w:rsid w:val="00EE096B"/>
    <w:rsid w:val="00EE0C00"/>
    <w:rsid w:val="00EE10B8"/>
    <w:rsid w:val="00EE162D"/>
    <w:rsid w:val="00EE1632"/>
    <w:rsid w:val="00EE1651"/>
    <w:rsid w:val="00EE168D"/>
    <w:rsid w:val="00EE1794"/>
    <w:rsid w:val="00EE1C4E"/>
    <w:rsid w:val="00EE24F5"/>
    <w:rsid w:val="00EE25AD"/>
    <w:rsid w:val="00EE29FF"/>
    <w:rsid w:val="00EE2B2E"/>
    <w:rsid w:val="00EE2C40"/>
    <w:rsid w:val="00EE3109"/>
    <w:rsid w:val="00EE32B3"/>
    <w:rsid w:val="00EE3391"/>
    <w:rsid w:val="00EE370A"/>
    <w:rsid w:val="00EE3CA9"/>
    <w:rsid w:val="00EE3DF4"/>
    <w:rsid w:val="00EE3EDC"/>
    <w:rsid w:val="00EE4101"/>
    <w:rsid w:val="00EE449F"/>
    <w:rsid w:val="00EE475D"/>
    <w:rsid w:val="00EE4887"/>
    <w:rsid w:val="00EE4A52"/>
    <w:rsid w:val="00EE4A59"/>
    <w:rsid w:val="00EE4B61"/>
    <w:rsid w:val="00EE4C15"/>
    <w:rsid w:val="00EE4D02"/>
    <w:rsid w:val="00EE4F48"/>
    <w:rsid w:val="00EE5055"/>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469"/>
    <w:rsid w:val="00EF169C"/>
    <w:rsid w:val="00EF1A4F"/>
    <w:rsid w:val="00EF1ACE"/>
    <w:rsid w:val="00EF1E26"/>
    <w:rsid w:val="00EF25FF"/>
    <w:rsid w:val="00EF311A"/>
    <w:rsid w:val="00EF34A2"/>
    <w:rsid w:val="00EF354D"/>
    <w:rsid w:val="00EF3C21"/>
    <w:rsid w:val="00EF3ED0"/>
    <w:rsid w:val="00EF4076"/>
    <w:rsid w:val="00EF45DC"/>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966"/>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9D9"/>
    <w:rsid w:val="00F10BC9"/>
    <w:rsid w:val="00F10CC9"/>
    <w:rsid w:val="00F10DDF"/>
    <w:rsid w:val="00F10F69"/>
    <w:rsid w:val="00F110EB"/>
    <w:rsid w:val="00F11324"/>
    <w:rsid w:val="00F1165A"/>
    <w:rsid w:val="00F11C8A"/>
    <w:rsid w:val="00F11C8F"/>
    <w:rsid w:val="00F11FC0"/>
    <w:rsid w:val="00F123F2"/>
    <w:rsid w:val="00F124C1"/>
    <w:rsid w:val="00F126AE"/>
    <w:rsid w:val="00F126E8"/>
    <w:rsid w:val="00F128A3"/>
    <w:rsid w:val="00F12A02"/>
    <w:rsid w:val="00F13130"/>
    <w:rsid w:val="00F132FB"/>
    <w:rsid w:val="00F1374F"/>
    <w:rsid w:val="00F13A3F"/>
    <w:rsid w:val="00F13CE5"/>
    <w:rsid w:val="00F13CF4"/>
    <w:rsid w:val="00F13FB1"/>
    <w:rsid w:val="00F13FF5"/>
    <w:rsid w:val="00F14672"/>
    <w:rsid w:val="00F14C76"/>
    <w:rsid w:val="00F1559C"/>
    <w:rsid w:val="00F15604"/>
    <w:rsid w:val="00F15A1B"/>
    <w:rsid w:val="00F15D50"/>
    <w:rsid w:val="00F16296"/>
    <w:rsid w:val="00F162D6"/>
    <w:rsid w:val="00F164E6"/>
    <w:rsid w:val="00F16B71"/>
    <w:rsid w:val="00F16E72"/>
    <w:rsid w:val="00F16F6A"/>
    <w:rsid w:val="00F17290"/>
    <w:rsid w:val="00F176C9"/>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59A"/>
    <w:rsid w:val="00F246B3"/>
    <w:rsid w:val="00F246EB"/>
    <w:rsid w:val="00F248E5"/>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737"/>
    <w:rsid w:val="00F2775A"/>
    <w:rsid w:val="00F27905"/>
    <w:rsid w:val="00F27CD5"/>
    <w:rsid w:val="00F27EB9"/>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134"/>
    <w:rsid w:val="00F36A7C"/>
    <w:rsid w:val="00F36AA7"/>
    <w:rsid w:val="00F36B9C"/>
    <w:rsid w:val="00F374B7"/>
    <w:rsid w:val="00F37718"/>
    <w:rsid w:val="00F37856"/>
    <w:rsid w:val="00F37AE7"/>
    <w:rsid w:val="00F37B08"/>
    <w:rsid w:val="00F37C65"/>
    <w:rsid w:val="00F4015C"/>
    <w:rsid w:val="00F40535"/>
    <w:rsid w:val="00F40DF7"/>
    <w:rsid w:val="00F41030"/>
    <w:rsid w:val="00F411E4"/>
    <w:rsid w:val="00F41380"/>
    <w:rsid w:val="00F41413"/>
    <w:rsid w:val="00F415D9"/>
    <w:rsid w:val="00F41717"/>
    <w:rsid w:val="00F417F5"/>
    <w:rsid w:val="00F41CE9"/>
    <w:rsid w:val="00F41EA6"/>
    <w:rsid w:val="00F427DA"/>
    <w:rsid w:val="00F42D99"/>
    <w:rsid w:val="00F431DB"/>
    <w:rsid w:val="00F4326C"/>
    <w:rsid w:val="00F432A4"/>
    <w:rsid w:val="00F434C9"/>
    <w:rsid w:val="00F4388C"/>
    <w:rsid w:val="00F439C4"/>
    <w:rsid w:val="00F44265"/>
    <w:rsid w:val="00F44B24"/>
    <w:rsid w:val="00F44CC5"/>
    <w:rsid w:val="00F44EFB"/>
    <w:rsid w:val="00F450AC"/>
    <w:rsid w:val="00F4519D"/>
    <w:rsid w:val="00F45342"/>
    <w:rsid w:val="00F45E6F"/>
    <w:rsid w:val="00F45EE0"/>
    <w:rsid w:val="00F45FE6"/>
    <w:rsid w:val="00F46202"/>
    <w:rsid w:val="00F46A24"/>
    <w:rsid w:val="00F46CD0"/>
    <w:rsid w:val="00F46D0E"/>
    <w:rsid w:val="00F472FD"/>
    <w:rsid w:val="00F4736D"/>
    <w:rsid w:val="00F473B9"/>
    <w:rsid w:val="00F47781"/>
    <w:rsid w:val="00F479BC"/>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0F10"/>
    <w:rsid w:val="00F5127F"/>
    <w:rsid w:val="00F51567"/>
    <w:rsid w:val="00F51641"/>
    <w:rsid w:val="00F51683"/>
    <w:rsid w:val="00F51BE2"/>
    <w:rsid w:val="00F51DB1"/>
    <w:rsid w:val="00F5285B"/>
    <w:rsid w:val="00F52C52"/>
    <w:rsid w:val="00F52DE8"/>
    <w:rsid w:val="00F52FB8"/>
    <w:rsid w:val="00F531D2"/>
    <w:rsid w:val="00F5326D"/>
    <w:rsid w:val="00F53ADA"/>
    <w:rsid w:val="00F53B1B"/>
    <w:rsid w:val="00F53B71"/>
    <w:rsid w:val="00F53DF2"/>
    <w:rsid w:val="00F53E59"/>
    <w:rsid w:val="00F54424"/>
    <w:rsid w:val="00F54460"/>
    <w:rsid w:val="00F547E6"/>
    <w:rsid w:val="00F54881"/>
    <w:rsid w:val="00F54A35"/>
    <w:rsid w:val="00F54ACD"/>
    <w:rsid w:val="00F54C22"/>
    <w:rsid w:val="00F54DD1"/>
    <w:rsid w:val="00F54F5E"/>
    <w:rsid w:val="00F553D1"/>
    <w:rsid w:val="00F55932"/>
    <w:rsid w:val="00F55A45"/>
    <w:rsid w:val="00F563FD"/>
    <w:rsid w:val="00F564B0"/>
    <w:rsid w:val="00F5666A"/>
    <w:rsid w:val="00F567F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94A"/>
    <w:rsid w:val="00F60A89"/>
    <w:rsid w:val="00F60D63"/>
    <w:rsid w:val="00F61DFF"/>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5EE7"/>
    <w:rsid w:val="00F661C8"/>
    <w:rsid w:val="00F66211"/>
    <w:rsid w:val="00F6635F"/>
    <w:rsid w:val="00F6654F"/>
    <w:rsid w:val="00F66CA8"/>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652"/>
    <w:rsid w:val="00F7276E"/>
    <w:rsid w:val="00F7286D"/>
    <w:rsid w:val="00F72B82"/>
    <w:rsid w:val="00F72F87"/>
    <w:rsid w:val="00F73437"/>
    <w:rsid w:val="00F73533"/>
    <w:rsid w:val="00F737E4"/>
    <w:rsid w:val="00F73AF4"/>
    <w:rsid w:val="00F742A5"/>
    <w:rsid w:val="00F74405"/>
    <w:rsid w:val="00F7485F"/>
    <w:rsid w:val="00F748CE"/>
    <w:rsid w:val="00F74A23"/>
    <w:rsid w:val="00F74C59"/>
    <w:rsid w:val="00F74D7E"/>
    <w:rsid w:val="00F7511E"/>
    <w:rsid w:val="00F751BD"/>
    <w:rsid w:val="00F75623"/>
    <w:rsid w:val="00F7576F"/>
    <w:rsid w:val="00F75C00"/>
    <w:rsid w:val="00F75FA1"/>
    <w:rsid w:val="00F75FDD"/>
    <w:rsid w:val="00F762B8"/>
    <w:rsid w:val="00F76411"/>
    <w:rsid w:val="00F76A24"/>
    <w:rsid w:val="00F77073"/>
    <w:rsid w:val="00F7735E"/>
    <w:rsid w:val="00F7767B"/>
    <w:rsid w:val="00F777AA"/>
    <w:rsid w:val="00F7791F"/>
    <w:rsid w:val="00F77925"/>
    <w:rsid w:val="00F7796B"/>
    <w:rsid w:val="00F77BDF"/>
    <w:rsid w:val="00F77CCD"/>
    <w:rsid w:val="00F80032"/>
    <w:rsid w:val="00F80339"/>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C77"/>
    <w:rsid w:val="00F86D54"/>
    <w:rsid w:val="00F86E1D"/>
    <w:rsid w:val="00F87319"/>
    <w:rsid w:val="00F873EA"/>
    <w:rsid w:val="00F875B9"/>
    <w:rsid w:val="00F8772B"/>
    <w:rsid w:val="00F8780A"/>
    <w:rsid w:val="00F87835"/>
    <w:rsid w:val="00F878E2"/>
    <w:rsid w:val="00F87A98"/>
    <w:rsid w:val="00F900CD"/>
    <w:rsid w:val="00F90226"/>
    <w:rsid w:val="00F90280"/>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3D81"/>
    <w:rsid w:val="00F93F47"/>
    <w:rsid w:val="00F941D1"/>
    <w:rsid w:val="00F94689"/>
    <w:rsid w:val="00F94E52"/>
    <w:rsid w:val="00F95293"/>
    <w:rsid w:val="00F9551D"/>
    <w:rsid w:val="00F959B6"/>
    <w:rsid w:val="00F959BC"/>
    <w:rsid w:val="00F95BE9"/>
    <w:rsid w:val="00F95C32"/>
    <w:rsid w:val="00F95D39"/>
    <w:rsid w:val="00F95DA9"/>
    <w:rsid w:val="00F96091"/>
    <w:rsid w:val="00F96533"/>
    <w:rsid w:val="00F96B1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875"/>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0BD"/>
    <w:rsid w:val="00FC623B"/>
    <w:rsid w:val="00FC6823"/>
    <w:rsid w:val="00FC6829"/>
    <w:rsid w:val="00FC697A"/>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2F9"/>
    <w:rsid w:val="00FD3751"/>
    <w:rsid w:val="00FD3899"/>
    <w:rsid w:val="00FD39CB"/>
    <w:rsid w:val="00FD3A94"/>
    <w:rsid w:val="00FD3F86"/>
    <w:rsid w:val="00FD3FBD"/>
    <w:rsid w:val="00FD3FE5"/>
    <w:rsid w:val="00FD4090"/>
    <w:rsid w:val="00FD4396"/>
    <w:rsid w:val="00FD45C3"/>
    <w:rsid w:val="00FD4875"/>
    <w:rsid w:val="00FD592E"/>
    <w:rsid w:val="00FD63CC"/>
    <w:rsid w:val="00FD6441"/>
    <w:rsid w:val="00FD6605"/>
    <w:rsid w:val="00FD6A78"/>
    <w:rsid w:val="00FD6AC4"/>
    <w:rsid w:val="00FD6BDD"/>
    <w:rsid w:val="00FD6CE6"/>
    <w:rsid w:val="00FD6F3E"/>
    <w:rsid w:val="00FD7243"/>
    <w:rsid w:val="00FD736E"/>
    <w:rsid w:val="00FD73AB"/>
    <w:rsid w:val="00FD73B9"/>
    <w:rsid w:val="00FD776B"/>
    <w:rsid w:val="00FD77A8"/>
    <w:rsid w:val="00FD7A4E"/>
    <w:rsid w:val="00FD7AAF"/>
    <w:rsid w:val="00FE0250"/>
    <w:rsid w:val="00FE0561"/>
    <w:rsid w:val="00FE0C65"/>
    <w:rsid w:val="00FE0D8B"/>
    <w:rsid w:val="00FE0ED6"/>
    <w:rsid w:val="00FE123F"/>
    <w:rsid w:val="00FE16DA"/>
    <w:rsid w:val="00FE19A3"/>
    <w:rsid w:val="00FE29F2"/>
    <w:rsid w:val="00FE2B17"/>
    <w:rsid w:val="00FE2BC4"/>
    <w:rsid w:val="00FE2F68"/>
    <w:rsid w:val="00FE31D1"/>
    <w:rsid w:val="00FE3476"/>
    <w:rsid w:val="00FE358F"/>
    <w:rsid w:val="00FE35A8"/>
    <w:rsid w:val="00FE3876"/>
    <w:rsid w:val="00FE396B"/>
    <w:rsid w:val="00FE3B3B"/>
    <w:rsid w:val="00FE3D0F"/>
    <w:rsid w:val="00FE417D"/>
    <w:rsid w:val="00FE42DE"/>
    <w:rsid w:val="00FE4333"/>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4E3"/>
    <w:rsid w:val="00FF0552"/>
    <w:rsid w:val="00FF079B"/>
    <w:rsid w:val="00FF0B9C"/>
    <w:rsid w:val="00FF0C1F"/>
    <w:rsid w:val="00FF0D4D"/>
    <w:rsid w:val="00FF17D4"/>
    <w:rsid w:val="00FF1A40"/>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C0"/>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link w:val="CRCoverPageChar"/>
    <w:qFormat/>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 w:type="character" w:customStyle="1" w:styleId="04Proposal1Char">
    <w:name w:val="04_Proposal1 Char"/>
    <w:link w:val="04Proposal1"/>
    <w:locked/>
    <w:rsid w:val="00EC2E26"/>
    <w:rPr>
      <w:rFonts w:ascii="Times New Roman Bold" w:hAnsi="Times New Roman Bold" w:cs="Times New Roman Bold"/>
      <w:b/>
      <w:bCs/>
      <w:i/>
      <w:iCs/>
      <w:szCs w:val="24"/>
    </w:rPr>
  </w:style>
  <w:style w:type="paragraph" w:customStyle="1" w:styleId="04Proposal1">
    <w:name w:val="04_Proposal1"/>
    <w:basedOn w:val="a"/>
    <w:link w:val="04Proposal1Char"/>
    <w:qFormat/>
    <w:rsid w:val="00EC2E26"/>
    <w:pPr>
      <w:spacing w:before="100" w:beforeAutospacing="1" w:after="100" w:afterAutospacing="1"/>
      <w:jc w:val="both"/>
    </w:pPr>
    <w:rPr>
      <w:rFonts w:ascii="Times New Roman Bold" w:hAnsi="Times New Roman Bold" w:cs="Times New Roman Bold"/>
      <w:b/>
      <w:bCs/>
      <w:i/>
      <w:iCs/>
      <w:szCs w:val="24"/>
      <w:lang w:val="en-US" w:eastAsia="ja-JP"/>
    </w:rPr>
  </w:style>
  <w:style w:type="character" w:customStyle="1" w:styleId="B3Char">
    <w:name w:val="B3 Char"/>
    <w:link w:val="B3"/>
    <w:qFormat/>
    <w:rsid w:val="004407D3"/>
    <w:rPr>
      <w:lang w:val="en-GB" w:eastAsia="en-US"/>
    </w:rPr>
  </w:style>
  <w:style w:type="character" w:customStyle="1" w:styleId="B4Char">
    <w:name w:val="B4 Char"/>
    <w:link w:val="B4"/>
    <w:qFormat/>
    <w:rsid w:val="005F77A6"/>
    <w:rPr>
      <w:lang w:val="en-GB" w:eastAsia="en-US"/>
    </w:rPr>
  </w:style>
  <w:style w:type="character" w:customStyle="1" w:styleId="B11">
    <w:name w:val="B1 (文字)"/>
    <w:qFormat/>
    <w:locked/>
    <w:rsid w:val="00C51333"/>
    <w:rPr>
      <w:rFonts w:ascii="Times New Roman" w:hAnsi="Times New Roman"/>
      <w:lang w:val="en-GB" w:eastAsia="en-US"/>
    </w:rPr>
  </w:style>
  <w:style w:type="character" w:customStyle="1" w:styleId="CRCoverPageChar">
    <w:name w:val="CR Cover Page Char"/>
    <w:link w:val="CRCoverPage"/>
    <w:qFormat/>
    <w:rsid w:val="00857DDA"/>
    <w:rPr>
      <w:rFonts w:ascii="Arial" w:hAnsi="Arial"/>
      <w:lang w:val="en-GB" w:eastAsia="en-US"/>
    </w:rPr>
  </w:style>
  <w:style w:type="character" w:customStyle="1" w:styleId="B5Char">
    <w:name w:val="B5 Char"/>
    <w:link w:val="B5"/>
    <w:rsid w:val="00E67E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3623215">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1727">
      <w:bodyDiv w:val="1"/>
      <w:marLeft w:val="0"/>
      <w:marRight w:val="0"/>
      <w:marTop w:val="0"/>
      <w:marBottom w:val="0"/>
      <w:divBdr>
        <w:top w:val="none" w:sz="0" w:space="0" w:color="auto"/>
        <w:left w:val="none" w:sz="0" w:space="0" w:color="auto"/>
        <w:bottom w:val="none" w:sz="0" w:space="0" w:color="auto"/>
        <w:right w:val="none" w:sz="0" w:space="0" w:color="auto"/>
      </w:divBdr>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007554">
      <w:bodyDiv w:val="1"/>
      <w:marLeft w:val="0"/>
      <w:marRight w:val="0"/>
      <w:marTop w:val="0"/>
      <w:marBottom w:val="0"/>
      <w:divBdr>
        <w:top w:val="none" w:sz="0" w:space="0" w:color="auto"/>
        <w:left w:val="none" w:sz="0" w:space="0" w:color="auto"/>
        <w:bottom w:val="none" w:sz="0" w:space="0" w:color="auto"/>
        <w:right w:val="none" w:sz="0" w:space="0" w:color="auto"/>
      </w:divBdr>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509067">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2397295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6004544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0419460">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2701">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1370206">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442975">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381128544">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37167079">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5761911">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243625">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34058511">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34EFE8C3-22DE-4258-B469-18F7B191F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1305</Words>
  <Characters>7441</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13</cp:revision>
  <cp:lastPrinted>2018-02-13T08:57:00Z</cp:lastPrinted>
  <dcterms:created xsi:type="dcterms:W3CDTF">2024-05-10T09:09:00Z</dcterms:created>
  <dcterms:modified xsi:type="dcterms:W3CDTF">2024-05-10T09:59:00Z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