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7AD802" w14:textId="54B74DA8" w:rsidR="00424860" w:rsidRPr="00C84F38" w:rsidRDefault="00424860" w:rsidP="00424860">
      <w:pPr>
        <w:pStyle w:val="ae"/>
        <w:tabs>
          <w:tab w:val="right" w:pos="9639"/>
        </w:tabs>
        <w:jc w:val="both"/>
        <w:rPr>
          <w:bCs/>
          <w:noProof w:val="0"/>
          <w:sz w:val="24"/>
          <w:szCs w:val="24"/>
        </w:rPr>
      </w:pPr>
      <w:bookmarkStart w:id="0" w:name="_Hlk37418177"/>
      <w:r w:rsidRPr="00C84F38">
        <w:rPr>
          <w:bCs/>
          <w:noProof w:val="0"/>
          <w:sz w:val="24"/>
          <w:szCs w:val="24"/>
        </w:rPr>
        <w:t>3GPP TSG RA</w:t>
      </w:r>
      <w:r>
        <w:rPr>
          <w:bCs/>
          <w:noProof w:val="0"/>
          <w:sz w:val="24"/>
          <w:szCs w:val="24"/>
        </w:rPr>
        <w:t>N WG1 #11</w:t>
      </w:r>
      <w:r w:rsidR="00494AED">
        <w:rPr>
          <w:bCs/>
          <w:noProof w:val="0"/>
          <w:sz w:val="24"/>
          <w:szCs w:val="24"/>
        </w:rPr>
        <w:t>7</w:t>
      </w:r>
      <w:r>
        <w:rPr>
          <w:sz w:val="24"/>
          <w:szCs w:val="24"/>
        </w:rPr>
        <w:tab/>
      </w:r>
      <w:r w:rsidRPr="00A52C51">
        <w:t xml:space="preserve"> </w:t>
      </w:r>
      <w:r w:rsidR="00494AED" w:rsidRPr="00494AED">
        <w:rPr>
          <w:bCs/>
          <w:noProof w:val="0"/>
          <w:sz w:val="24"/>
          <w:szCs w:val="24"/>
        </w:rPr>
        <w:t>R1-2404734</w:t>
      </w:r>
    </w:p>
    <w:p w14:paraId="66BD9FEA" w14:textId="68397916" w:rsidR="00424860" w:rsidRPr="00494AED" w:rsidRDefault="00494AED" w:rsidP="00494AED">
      <w:pPr>
        <w:tabs>
          <w:tab w:val="center" w:pos="4536"/>
          <w:tab w:val="right" w:pos="9072"/>
        </w:tabs>
        <w:rPr>
          <w:rFonts w:ascii="Arial" w:hAnsi="Arial" w:cs="Arial"/>
          <w:b/>
          <w:bCs/>
          <w:sz w:val="24"/>
          <w:szCs w:val="24"/>
        </w:rPr>
      </w:pPr>
      <w:r w:rsidRPr="00494AED">
        <w:rPr>
          <w:rFonts w:ascii="Arial" w:hAnsi="Arial" w:cs="Arial"/>
          <w:b/>
          <w:bCs/>
          <w:sz w:val="24"/>
          <w:szCs w:val="24"/>
        </w:rPr>
        <w:t>Fukuoka City, Fukuoka, Japan, May 20</w:t>
      </w:r>
      <w:r w:rsidRPr="00494AED">
        <w:rPr>
          <w:rFonts w:ascii="Malgun Gothic" w:eastAsia="Malgun Gothic" w:hAnsi="Malgun Gothic" w:cs="Malgun Gothic" w:hint="eastAsia"/>
          <w:b/>
          <w:bCs/>
          <w:sz w:val="24"/>
          <w:szCs w:val="24"/>
          <w:vertAlign w:val="superscript"/>
          <w:lang w:eastAsia="ko-KR"/>
        </w:rPr>
        <w:t>th</w:t>
      </w:r>
      <w:r w:rsidRPr="00494AED">
        <w:rPr>
          <w:rFonts w:ascii="Arial" w:hAnsi="Arial" w:cs="Arial"/>
          <w:b/>
          <w:bCs/>
          <w:sz w:val="24"/>
          <w:szCs w:val="24"/>
        </w:rPr>
        <w:t xml:space="preserve"> – 24</w:t>
      </w:r>
      <w:r w:rsidRPr="00494AED">
        <w:rPr>
          <w:rFonts w:ascii="Arial" w:hAnsi="Arial" w:cs="Arial" w:hint="eastAsia"/>
          <w:b/>
          <w:bCs/>
          <w:sz w:val="24"/>
          <w:szCs w:val="24"/>
          <w:vertAlign w:val="superscript"/>
          <w:lang w:eastAsia="ko-KR"/>
        </w:rPr>
        <w:t>t</w:t>
      </w:r>
      <w:r w:rsidRPr="00494AED">
        <w:rPr>
          <w:rFonts w:ascii="Arial" w:hAnsi="Arial" w:cs="Arial"/>
          <w:b/>
          <w:bCs/>
          <w:sz w:val="24"/>
          <w:szCs w:val="24"/>
          <w:vertAlign w:val="superscript"/>
          <w:lang w:eastAsia="ko-KR"/>
        </w:rPr>
        <w:t>h</w:t>
      </w:r>
      <w:r w:rsidRPr="00494AED">
        <w:rPr>
          <w:rFonts w:ascii="Arial" w:hAnsi="Arial" w:cs="Arial"/>
          <w:b/>
          <w:bCs/>
          <w:sz w:val="24"/>
          <w:szCs w:val="24"/>
        </w:rPr>
        <w:t>, 2024</w:t>
      </w:r>
    </w:p>
    <w:bookmarkEnd w:id="0"/>
    <w:p w14:paraId="13ACB006" w14:textId="77777777" w:rsidR="00424860" w:rsidRPr="00850D96" w:rsidRDefault="00424860" w:rsidP="00424860">
      <w:pPr>
        <w:pStyle w:val="ae"/>
        <w:jc w:val="both"/>
        <w:rPr>
          <w:bCs/>
          <w:noProof w:val="0"/>
          <w:sz w:val="24"/>
          <w:lang w:val="en-GB" w:eastAsia="ja-JP"/>
        </w:rPr>
      </w:pPr>
    </w:p>
    <w:p w14:paraId="62E98BC0" w14:textId="502C051D" w:rsidR="00424860" w:rsidRPr="001E5981" w:rsidRDefault="00424860" w:rsidP="00424860">
      <w:pPr>
        <w:pStyle w:val="CRCoverPage"/>
        <w:jc w:val="both"/>
        <w:rPr>
          <w:rFonts w:cs="Arial"/>
          <w:b/>
          <w:bCs/>
          <w:sz w:val="24"/>
          <w:szCs w:val="24"/>
          <w:lang w:val="en-US" w:eastAsia="ja-JP"/>
        </w:rPr>
      </w:pPr>
      <w:r w:rsidRPr="00BD2F13">
        <w:rPr>
          <w:rFonts w:cs="Arial"/>
          <w:b/>
          <w:bCs/>
          <w:sz w:val="24"/>
          <w:szCs w:val="24"/>
        </w:rPr>
        <w:t>Agenda item:</w:t>
      </w:r>
      <w:r>
        <w:rPr>
          <w:rFonts w:cs="Arial"/>
          <w:b/>
          <w:bCs/>
          <w:sz w:val="24"/>
        </w:rPr>
        <w:t xml:space="preserve">       </w:t>
      </w:r>
      <w:r>
        <w:rPr>
          <w:rFonts w:cs="Arial"/>
          <w:b/>
          <w:bCs/>
          <w:sz w:val="24"/>
          <w:szCs w:val="24"/>
        </w:rPr>
        <w:t>9.4.2.2</w:t>
      </w:r>
    </w:p>
    <w:p w14:paraId="34A34015" w14:textId="3691A78F" w:rsidR="00424860" w:rsidRPr="001E5981" w:rsidRDefault="00424860" w:rsidP="00424860">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sidR="00494AED" w:rsidRPr="00494AED">
        <w:rPr>
          <w:rFonts w:ascii="Arial" w:eastAsiaTheme="minorEastAsia" w:hAnsi="Arial" w:cs="Arial"/>
          <w:b/>
          <w:bCs/>
          <w:sz w:val="24"/>
          <w:szCs w:val="24"/>
          <w:lang w:eastAsia="zh-CN"/>
        </w:rPr>
        <w:t>BUPT</w:t>
      </w:r>
    </w:p>
    <w:p w14:paraId="75DE3EB7" w14:textId="4CB5FCF1" w:rsidR="00424860" w:rsidRPr="00C814B6" w:rsidRDefault="00424860" w:rsidP="00424860">
      <w:pPr>
        <w:ind w:left="1985" w:hanging="1985"/>
        <w:rPr>
          <w:rFonts w:ascii="Arial" w:hAnsi="Arial" w:cs="Arial"/>
          <w:b/>
          <w:bCs/>
          <w:i/>
          <w:sz w:val="24"/>
          <w:lang w:val="en-US"/>
        </w:rPr>
      </w:pPr>
      <w:r w:rsidRPr="3E61DC49">
        <w:rPr>
          <w:rFonts w:ascii="Arial" w:hAnsi="Arial" w:cs="Arial"/>
          <w:b/>
          <w:bCs/>
          <w:sz w:val="24"/>
          <w:szCs w:val="24"/>
        </w:rPr>
        <w:t>Title:</w:t>
      </w:r>
      <w:r w:rsidRPr="0016316A">
        <w:rPr>
          <w:rFonts w:ascii="Arial" w:hAnsi="Arial" w:cs="Arial"/>
          <w:b/>
          <w:bCs/>
          <w:sz w:val="24"/>
        </w:rPr>
        <w:tab/>
      </w:r>
      <w:r w:rsidR="000E39CA">
        <w:rPr>
          <w:rFonts w:ascii="Arial" w:hAnsi="Arial" w:cs="Arial"/>
          <w:b/>
          <w:bCs/>
          <w:sz w:val="24"/>
        </w:rPr>
        <w:t>Discussion</w:t>
      </w:r>
      <w:r w:rsidRPr="009F5832">
        <w:rPr>
          <w:rFonts w:ascii="Arial" w:hAnsi="Arial" w:cs="Arial"/>
          <w:b/>
          <w:bCs/>
          <w:sz w:val="24"/>
        </w:rPr>
        <w:t xml:space="preserve"> on </w:t>
      </w:r>
      <w:r w:rsidR="00CF72AC" w:rsidRPr="00CF72AC">
        <w:rPr>
          <w:rFonts w:ascii="Arial" w:hAnsi="Arial" w:cs="Arial"/>
          <w:b/>
          <w:bCs/>
          <w:iCs/>
          <w:sz w:val="24"/>
          <w:lang w:val="en-US"/>
        </w:rPr>
        <w:t>Frame structure and timing aspects</w:t>
      </w:r>
      <w:r>
        <w:rPr>
          <w:rFonts w:ascii="Arial" w:hAnsi="Arial" w:cs="Arial"/>
          <w:b/>
          <w:bCs/>
          <w:iCs/>
          <w:sz w:val="24"/>
          <w:lang w:val="en-US"/>
        </w:rPr>
        <w:t xml:space="preserve"> </w:t>
      </w:r>
      <w:r w:rsidR="00D95926">
        <w:rPr>
          <w:rFonts w:ascii="Arial" w:hAnsi="Arial" w:cs="Arial"/>
          <w:b/>
          <w:bCs/>
          <w:iCs/>
          <w:sz w:val="24"/>
          <w:lang w:val="en-US"/>
        </w:rPr>
        <w:t>for AIoT</w:t>
      </w:r>
    </w:p>
    <w:p w14:paraId="77B85DB4" w14:textId="5BBFBF80" w:rsidR="00DA79D4" w:rsidRPr="00FC7285" w:rsidRDefault="00424860" w:rsidP="00FC7285">
      <w:pPr>
        <w:rPr>
          <w:rFonts w:ascii="Arial" w:hAnsi="Arial" w:cs="Arial"/>
          <w:b/>
          <w:bCs/>
          <w:sz w:val="24"/>
          <w:szCs w:val="24"/>
        </w:rPr>
      </w:pPr>
      <w:r w:rsidRPr="3E61DC49">
        <w:rPr>
          <w:rFonts w:ascii="Arial" w:hAnsi="Arial" w:cs="Arial"/>
          <w:b/>
          <w:bCs/>
          <w:sz w:val="24"/>
          <w:szCs w:val="24"/>
        </w:rPr>
        <w:t>Document for:</w:t>
      </w:r>
      <w:r>
        <w:rPr>
          <w:rFonts w:ascii="Arial" w:hAnsi="Arial" w:cs="Arial"/>
          <w:b/>
          <w:bCs/>
          <w:sz w:val="24"/>
        </w:rPr>
        <w:t xml:space="preserve">     </w:t>
      </w:r>
      <w:r w:rsidRPr="3E61DC49">
        <w:rPr>
          <w:rFonts w:ascii="Arial" w:hAnsi="Arial" w:cs="Arial"/>
          <w:b/>
          <w:bCs/>
          <w:sz w:val="24"/>
          <w:szCs w:val="24"/>
        </w:rPr>
        <w:t>Discussion and Decision</w:t>
      </w:r>
    </w:p>
    <w:p w14:paraId="4924849F" w14:textId="73FF7B8F" w:rsidR="00424860" w:rsidRPr="009F56E9" w:rsidRDefault="00424860" w:rsidP="00836C0B">
      <w:pPr>
        <w:pStyle w:val="1"/>
        <w:numPr>
          <w:ilvl w:val="0"/>
          <w:numId w:val="8"/>
        </w:numPr>
        <w:ind w:left="360"/>
        <w:rPr>
          <w:rFonts w:ascii="Times New Roman" w:hAnsi="Times New Roman" w:cs="Times New Roman"/>
          <w:b/>
          <w:bCs/>
          <w:color w:val="auto"/>
          <w:sz w:val="32"/>
          <w:szCs w:val="32"/>
        </w:rPr>
      </w:pPr>
      <w:r w:rsidRPr="00435F02">
        <w:rPr>
          <w:rFonts w:ascii="Times New Roman" w:hAnsi="Times New Roman" w:cs="Times New Roman"/>
          <w:b/>
          <w:bCs/>
          <w:color w:val="auto"/>
          <w:sz w:val="32"/>
          <w:szCs w:val="32"/>
        </w:rPr>
        <w:t>Introduction</w:t>
      </w:r>
      <w:bookmarkStart w:id="1" w:name="_Hlk510705081"/>
    </w:p>
    <w:p w14:paraId="35BB24EA" w14:textId="2B34168F" w:rsidR="009F56E9" w:rsidRPr="009F56E9" w:rsidRDefault="009F56E9" w:rsidP="004D75A9">
      <w:pPr>
        <w:spacing w:line="257" w:lineRule="auto"/>
        <w:ind w:firstLineChars="200" w:firstLine="480"/>
        <w:rPr>
          <w:bCs/>
          <w:sz w:val="24"/>
          <w:szCs w:val="24"/>
          <w:lang w:val="en-US"/>
        </w:rPr>
      </w:pPr>
      <w:r w:rsidRPr="009F56E9">
        <w:rPr>
          <w:bCs/>
          <w:sz w:val="24"/>
          <w:szCs w:val="24"/>
          <w:lang w:val="en-US"/>
        </w:rPr>
        <w:t>In recent times, the Internet of Things (IoT) has significantly emerged in the field of wireless communications. It is anticipated that an increasing number of devices will be connected to enhance productivity, efficiency, and comfort while alleviating the burden on existing infrastructures. Currently, most technologies utilize battery-powered devices that either have a finite lifespan or require manual recharging. It is impractical to rely solely on batteries for powering all these devices due to the associated environmental impacts and elevated maintenance costs.</w:t>
      </w:r>
    </w:p>
    <w:p w14:paraId="35ABB15C" w14:textId="34F654D0" w:rsidR="009F56E9" w:rsidRPr="009F56E9" w:rsidRDefault="009F56E9" w:rsidP="004D75A9">
      <w:pPr>
        <w:spacing w:line="257" w:lineRule="auto"/>
        <w:ind w:firstLineChars="200" w:firstLine="480"/>
        <w:rPr>
          <w:bCs/>
          <w:sz w:val="24"/>
          <w:szCs w:val="24"/>
          <w:lang w:val="en-US"/>
        </w:rPr>
      </w:pPr>
      <w:r w:rsidRPr="009F56E9">
        <w:rPr>
          <w:bCs/>
          <w:sz w:val="24"/>
          <w:szCs w:val="24"/>
          <w:lang w:val="en-US"/>
        </w:rPr>
        <w:t>Present technologies fall short of fulfilling the specific needs of the intended applications. Therefore, in Release 18, a joint SA and RAN Plenary study was initiated to explore the requirements and the potential of a novel IoT technology designed for minimal complexity and low power consumption, targeting entry-level IoT applications. In Release 19, ongoing research focuses on a new category of IoT technology known as Ambient IoT (AIoT), which aims to meet the stringent requirements for complexity and energy efficiency as outlined in TR 22.840.</w:t>
      </w:r>
    </w:p>
    <w:p w14:paraId="1900A6D9" w14:textId="58CEFFE4" w:rsidR="00424860" w:rsidRPr="00F45B66" w:rsidRDefault="00F45B66" w:rsidP="00424860">
      <w:pPr>
        <w:spacing w:after="0"/>
        <w:rPr>
          <w:bCs/>
          <w:sz w:val="24"/>
          <w:szCs w:val="24"/>
        </w:rPr>
      </w:pPr>
      <w:r w:rsidRPr="00F45B66">
        <w:rPr>
          <w:rFonts w:eastAsiaTheme="minorEastAsia" w:hint="eastAsia"/>
          <w:sz w:val="24"/>
          <w:szCs w:val="24"/>
        </w:rPr>
        <w:t>In the RAN1 #116</w:t>
      </w:r>
      <w:r w:rsidR="00486FF0">
        <w:rPr>
          <w:rFonts w:eastAsiaTheme="minorEastAsia"/>
          <w:sz w:val="24"/>
          <w:szCs w:val="24"/>
        </w:rPr>
        <w:t>-</w:t>
      </w:r>
      <w:r w:rsidR="00486FF0">
        <w:rPr>
          <w:rFonts w:eastAsiaTheme="minorEastAsia" w:hint="eastAsia"/>
          <w:sz w:val="24"/>
          <w:szCs w:val="24"/>
          <w:lang w:eastAsia="zh-CN"/>
        </w:rPr>
        <w:t>bis</w:t>
      </w:r>
      <w:r w:rsidRPr="00F45B66">
        <w:rPr>
          <w:rFonts w:eastAsiaTheme="minorEastAsia" w:hint="eastAsia"/>
          <w:sz w:val="24"/>
          <w:szCs w:val="24"/>
        </w:rPr>
        <w:t xml:space="preserve"> meeting, issues on timing aspects are discussed [1], and the related agreements are listed as follows:</w:t>
      </w:r>
    </w:p>
    <w:tbl>
      <w:tblPr>
        <w:tblStyle w:val="af0"/>
        <w:tblW w:w="0" w:type="auto"/>
        <w:tblLook w:val="04A0" w:firstRow="1" w:lastRow="0" w:firstColumn="1" w:lastColumn="0" w:noHBand="0" w:noVBand="1"/>
      </w:tblPr>
      <w:tblGrid>
        <w:gridCol w:w="9629"/>
      </w:tblGrid>
      <w:tr w:rsidR="00424860" w14:paraId="5BA0C682" w14:textId="77777777" w:rsidTr="006876CA">
        <w:tc>
          <w:tcPr>
            <w:tcW w:w="9629" w:type="dxa"/>
          </w:tcPr>
          <w:p w14:paraId="3D1E1B57" w14:textId="77777777" w:rsidR="00486FF0" w:rsidRPr="002F2A8C" w:rsidRDefault="00486FF0" w:rsidP="00486FF0">
            <w:pPr>
              <w:rPr>
                <w:iCs/>
                <w:sz w:val="24"/>
                <w:szCs w:val="24"/>
                <w:lang w:val="en-US" w:eastAsia="x-none"/>
              </w:rPr>
            </w:pPr>
            <w:r w:rsidRPr="002F2A8C">
              <w:rPr>
                <w:iCs/>
                <w:sz w:val="24"/>
                <w:szCs w:val="24"/>
                <w:highlight w:val="green"/>
                <w:lang w:val="en-US" w:eastAsia="x-none"/>
              </w:rPr>
              <w:t>Agreement</w:t>
            </w:r>
          </w:p>
          <w:p w14:paraId="34FCE69C" w14:textId="29FFFBB8" w:rsidR="00486FF0" w:rsidRPr="002F2A8C" w:rsidRDefault="00486FF0" w:rsidP="00486FF0">
            <w:pPr>
              <w:rPr>
                <w:iCs/>
                <w:sz w:val="24"/>
                <w:szCs w:val="24"/>
                <w:lang w:val="en-US" w:eastAsia="x-none"/>
              </w:rPr>
            </w:pPr>
            <w:r w:rsidRPr="002F2A8C">
              <w:rPr>
                <w:iCs/>
                <w:sz w:val="24"/>
                <w:szCs w:val="24"/>
                <w:lang w:val="en-US" w:eastAsia="x-none"/>
              </w:rPr>
              <w:t>For R2D transmission, if OFDM-based waveform is used, the start of R2D transmission from reader perspective is assumed to be aligned with the boundary of an NR OFDM symbol (including the CP) for in-band/guard-band operation.</w:t>
            </w:r>
          </w:p>
          <w:p w14:paraId="6527CF8D" w14:textId="77777777" w:rsidR="00486FF0" w:rsidRPr="002F2A8C" w:rsidRDefault="00486FF0" w:rsidP="00486FF0">
            <w:pPr>
              <w:adjustRightInd w:val="0"/>
              <w:snapToGrid w:val="0"/>
              <w:rPr>
                <w:bCs/>
                <w:sz w:val="24"/>
                <w:szCs w:val="24"/>
                <w:lang w:val="en-US"/>
              </w:rPr>
            </w:pPr>
            <w:r w:rsidRPr="002F2A8C">
              <w:rPr>
                <w:bCs/>
                <w:sz w:val="24"/>
                <w:szCs w:val="24"/>
                <w:highlight w:val="green"/>
                <w:lang w:val="en-US"/>
              </w:rPr>
              <w:t>Agreement</w:t>
            </w:r>
          </w:p>
          <w:p w14:paraId="43524F1B" w14:textId="77777777" w:rsidR="00486FF0" w:rsidRPr="002F2A8C" w:rsidRDefault="00486FF0" w:rsidP="00486FF0">
            <w:pPr>
              <w:adjustRightInd w:val="0"/>
              <w:snapToGrid w:val="0"/>
              <w:rPr>
                <w:bCs/>
                <w:sz w:val="24"/>
                <w:szCs w:val="24"/>
                <w:lang w:val="en-US"/>
              </w:rPr>
            </w:pPr>
            <w:r w:rsidRPr="002F2A8C">
              <w:rPr>
                <w:bCs/>
                <w:sz w:val="24"/>
                <w:szCs w:val="24"/>
                <w:lang w:val="en-US"/>
              </w:rPr>
              <w:t xml:space="preserve">To determine or derive the end of PRDCH transmission, study at least following options:  </w:t>
            </w:r>
          </w:p>
          <w:p w14:paraId="47B19474" w14:textId="77777777" w:rsidR="00486FF0" w:rsidRPr="002F2A8C" w:rsidRDefault="00486FF0" w:rsidP="00486FF0">
            <w:pPr>
              <w:widowControl w:val="0"/>
              <w:numPr>
                <w:ilvl w:val="0"/>
                <w:numId w:val="13"/>
              </w:numPr>
              <w:autoSpaceDE w:val="0"/>
              <w:autoSpaceDN w:val="0"/>
              <w:adjustRightInd w:val="0"/>
              <w:spacing w:after="0" w:line="240" w:lineRule="auto"/>
              <w:rPr>
                <w:sz w:val="24"/>
                <w:szCs w:val="24"/>
              </w:rPr>
            </w:pPr>
            <w:r w:rsidRPr="002F2A8C">
              <w:rPr>
                <w:rFonts w:hint="eastAsia"/>
                <w:sz w:val="24"/>
                <w:szCs w:val="24"/>
              </w:rPr>
              <w:t>O</w:t>
            </w:r>
            <w:r w:rsidRPr="002F2A8C">
              <w:rPr>
                <w:sz w:val="24"/>
                <w:szCs w:val="24"/>
              </w:rPr>
              <w:t xml:space="preserve">ption 1: R2D postamble immediately follows the PRDCH to indicate the end of the PRDCH.       </w:t>
            </w:r>
          </w:p>
          <w:p w14:paraId="406ACB55" w14:textId="7B79D50D" w:rsidR="00486FF0" w:rsidRPr="002F2A8C" w:rsidRDefault="00486FF0" w:rsidP="00486FF0">
            <w:pPr>
              <w:widowControl w:val="0"/>
              <w:numPr>
                <w:ilvl w:val="0"/>
                <w:numId w:val="13"/>
              </w:numPr>
              <w:autoSpaceDE w:val="0"/>
              <w:autoSpaceDN w:val="0"/>
              <w:adjustRightInd w:val="0"/>
              <w:spacing w:after="0" w:line="240" w:lineRule="auto"/>
              <w:rPr>
                <w:sz w:val="24"/>
                <w:szCs w:val="24"/>
              </w:rPr>
            </w:pPr>
            <w:r w:rsidRPr="002F2A8C">
              <w:rPr>
                <w:rFonts w:hint="eastAsia"/>
                <w:sz w:val="24"/>
                <w:szCs w:val="24"/>
              </w:rPr>
              <w:t>O</w:t>
            </w:r>
            <w:r w:rsidRPr="002F2A8C">
              <w:rPr>
                <w:sz w:val="24"/>
                <w:szCs w:val="24"/>
              </w:rPr>
              <w:t>ption 2: Based on R2D control information.</w:t>
            </w:r>
          </w:p>
          <w:p w14:paraId="5C075B7D" w14:textId="77777777" w:rsidR="00486FF0" w:rsidRPr="002F2A8C" w:rsidRDefault="00486FF0" w:rsidP="00486FF0">
            <w:pPr>
              <w:adjustRightInd w:val="0"/>
              <w:snapToGrid w:val="0"/>
              <w:rPr>
                <w:bCs/>
                <w:sz w:val="24"/>
                <w:szCs w:val="24"/>
                <w:lang w:val="en-US"/>
              </w:rPr>
            </w:pPr>
            <w:r w:rsidRPr="002F2A8C">
              <w:rPr>
                <w:bCs/>
                <w:sz w:val="24"/>
                <w:szCs w:val="24"/>
                <w:highlight w:val="green"/>
                <w:lang w:val="en-US"/>
              </w:rPr>
              <w:t>Agreement</w:t>
            </w:r>
          </w:p>
          <w:p w14:paraId="214DB290" w14:textId="77777777" w:rsidR="00486FF0" w:rsidRPr="002F2A8C" w:rsidRDefault="00486FF0" w:rsidP="00486FF0">
            <w:pPr>
              <w:adjustRightInd w:val="0"/>
              <w:snapToGrid w:val="0"/>
              <w:rPr>
                <w:bCs/>
                <w:sz w:val="24"/>
                <w:szCs w:val="24"/>
                <w:lang w:val="en-US"/>
              </w:rPr>
            </w:pPr>
            <w:r w:rsidRPr="002F2A8C">
              <w:rPr>
                <w:bCs/>
                <w:sz w:val="24"/>
                <w:szCs w:val="24"/>
                <w:lang w:val="en-US"/>
              </w:rPr>
              <w:t xml:space="preserve">For the reader to acquire the end of PDRCH transmission, study at least following options:  </w:t>
            </w:r>
          </w:p>
          <w:p w14:paraId="3CC80439" w14:textId="77777777" w:rsidR="00486FF0" w:rsidRPr="002F2A8C" w:rsidRDefault="00486FF0" w:rsidP="00486FF0">
            <w:pPr>
              <w:widowControl w:val="0"/>
              <w:numPr>
                <w:ilvl w:val="0"/>
                <w:numId w:val="13"/>
              </w:numPr>
              <w:autoSpaceDE w:val="0"/>
              <w:autoSpaceDN w:val="0"/>
              <w:adjustRightInd w:val="0"/>
              <w:spacing w:after="0" w:line="240" w:lineRule="auto"/>
              <w:rPr>
                <w:sz w:val="24"/>
                <w:szCs w:val="24"/>
              </w:rPr>
            </w:pPr>
            <w:r w:rsidRPr="002F2A8C">
              <w:rPr>
                <w:rFonts w:hint="eastAsia"/>
                <w:sz w:val="24"/>
                <w:szCs w:val="24"/>
              </w:rPr>
              <w:t>O</w:t>
            </w:r>
            <w:r w:rsidRPr="002F2A8C">
              <w:rPr>
                <w:sz w:val="24"/>
                <w:szCs w:val="24"/>
              </w:rPr>
              <w:t>ption 1: D2R postamble immediately follows the PDRCH</w:t>
            </w:r>
          </w:p>
          <w:p w14:paraId="7BB34793" w14:textId="056CDA10" w:rsidR="00486FF0" w:rsidRPr="002F2A8C" w:rsidRDefault="00486FF0" w:rsidP="00486FF0">
            <w:pPr>
              <w:widowControl w:val="0"/>
              <w:numPr>
                <w:ilvl w:val="0"/>
                <w:numId w:val="13"/>
              </w:numPr>
              <w:autoSpaceDE w:val="0"/>
              <w:autoSpaceDN w:val="0"/>
              <w:adjustRightInd w:val="0"/>
              <w:spacing w:after="0" w:line="240" w:lineRule="auto"/>
              <w:rPr>
                <w:sz w:val="24"/>
                <w:szCs w:val="24"/>
              </w:rPr>
            </w:pPr>
            <w:r w:rsidRPr="002F2A8C">
              <w:rPr>
                <w:rFonts w:hint="eastAsia"/>
                <w:sz w:val="24"/>
                <w:szCs w:val="24"/>
              </w:rPr>
              <w:t>O</w:t>
            </w:r>
            <w:r w:rsidRPr="002F2A8C">
              <w:rPr>
                <w:sz w:val="24"/>
                <w:szCs w:val="24"/>
              </w:rPr>
              <w:t>ption 2: Based on control information</w:t>
            </w:r>
          </w:p>
          <w:p w14:paraId="27CDD66E" w14:textId="77777777" w:rsidR="00486FF0" w:rsidRPr="002F2A8C" w:rsidRDefault="00486FF0" w:rsidP="00486FF0">
            <w:pPr>
              <w:adjustRightInd w:val="0"/>
              <w:snapToGrid w:val="0"/>
              <w:rPr>
                <w:bCs/>
                <w:sz w:val="24"/>
                <w:szCs w:val="24"/>
                <w:lang w:val="en-US"/>
              </w:rPr>
            </w:pPr>
            <w:r w:rsidRPr="002F2A8C">
              <w:rPr>
                <w:bCs/>
                <w:sz w:val="24"/>
                <w:szCs w:val="24"/>
                <w:highlight w:val="green"/>
                <w:lang w:val="en-US"/>
              </w:rPr>
              <w:t>Agreement</w:t>
            </w:r>
          </w:p>
          <w:p w14:paraId="1EA7EF89" w14:textId="77777777" w:rsidR="00486FF0" w:rsidRPr="002F2A8C" w:rsidRDefault="00486FF0" w:rsidP="00486FF0">
            <w:pPr>
              <w:adjustRightInd w:val="0"/>
              <w:snapToGrid w:val="0"/>
              <w:rPr>
                <w:rFonts w:eastAsia="宋体"/>
                <w:bCs/>
                <w:sz w:val="24"/>
                <w:szCs w:val="24"/>
              </w:rPr>
            </w:pPr>
            <w:r w:rsidRPr="002F2A8C">
              <w:rPr>
                <w:rFonts w:eastAsia="宋体"/>
                <w:bCs/>
                <w:sz w:val="24"/>
                <w:szCs w:val="24"/>
              </w:rPr>
              <w:lastRenderedPageBreak/>
              <w:t xml:space="preserve">For D2R transmission, study the necessity of midamble at least for the purpose of performing timing/frequency tracking or channel estimation or interference estimation, considering at least the following: </w:t>
            </w:r>
          </w:p>
          <w:p w14:paraId="2B9D2FBD" w14:textId="77777777" w:rsidR="00486FF0" w:rsidRPr="002F2A8C" w:rsidRDefault="00486FF0" w:rsidP="00486FF0">
            <w:pPr>
              <w:widowControl w:val="0"/>
              <w:numPr>
                <w:ilvl w:val="0"/>
                <w:numId w:val="13"/>
              </w:numPr>
              <w:autoSpaceDE w:val="0"/>
              <w:autoSpaceDN w:val="0"/>
              <w:adjustRightInd w:val="0"/>
              <w:spacing w:after="0" w:line="240" w:lineRule="auto"/>
              <w:rPr>
                <w:sz w:val="24"/>
                <w:szCs w:val="24"/>
              </w:rPr>
            </w:pPr>
            <w:r w:rsidRPr="002F2A8C">
              <w:rPr>
                <w:sz w:val="24"/>
                <w:szCs w:val="24"/>
              </w:rPr>
              <w:t xml:space="preserve">Modulation and Coding schemes, e.g., data modulation, line/channel coding </w:t>
            </w:r>
          </w:p>
          <w:p w14:paraId="483D3EC0" w14:textId="77777777" w:rsidR="00486FF0" w:rsidRPr="002F2A8C" w:rsidRDefault="00486FF0" w:rsidP="00486FF0">
            <w:pPr>
              <w:widowControl w:val="0"/>
              <w:numPr>
                <w:ilvl w:val="0"/>
                <w:numId w:val="13"/>
              </w:numPr>
              <w:autoSpaceDE w:val="0"/>
              <w:autoSpaceDN w:val="0"/>
              <w:adjustRightInd w:val="0"/>
              <w:spacing w:after="0" w:line="240" w:lineRule="auto"/>
              <w:rPr>
                <w:sz w:val="24"/>
                <w:szCs w:val="24"/>
              </w:rPr>
            </w:pPr>
            <w:r w:rsidRPr="002F2A8C">
              <w:rPr>
                <w:rFonts w:hint="eastAsia"/>
                <w:sz w:val="24"/>
                <w:szCs w:val="24"/>
              </w:rPr>
              <w:t>R</w:t>
            </w:r>
            <w:r w:rsidRPr="002F2A8C">
              <w:rPr>
                <w:sz w:val="24"/>
                <w:szCs w:val="24"/>
              </w:rPr>
              <w:t>eceiving methods, e.g., coherent or non-coherent</w:t>
            </w:r>
          </w:p>
          <w:p w14:paraId="709D2476" w14:textId="77777777" w:rsidR="00486FF0" w:rsidRPr="002F2A8C" w:rsidRDefault="00486FF0" w:rsidP="00486FF0">
            <w:pPr>
              <w:widowControl w:val="0"/>
              <w:numPr>
                <w:ilvl w:val="0"/>
                <w:numId w:val="13"/>
              </w:numPr>
              <w:autoSpaceDE w:val="0"/>
              <w:autoSpaceDN w:val="0"/>
              <w:adjustRightInd w:val="0"/>
              <w:spacing w:after="0" w:line="240" w:lineRule="auto"/>
              <w:rPr>
                <w:sz w:val="24"/>
                <w:szCs w:val="24"/>
              </w:rPr>
            </w:pPr>
            <w:r w:rsidRPr="002F2A8C">
              <w:rPr>
                <w:sz w:val="24"/>
                <w:szCs w:val="24"/>
              </w:rPr>
              <w:t>D2R transmission length/packet size</w:t>
            </w:r>
          </w:p>
          <w:p w14:paraId="578CC577" w14:textId="77777777" w:rsidR="00486FF0" w:rsidRPr="002F2A8C" w:rsidRDefault="00486FF0" w:rsidP="00486FF0">
            <w:pPr>
              <w:widowControl w:val="0"/>
              <w:numPr>
                <w:ilvl w:val="0"/>
                <w:numId w:val="13"/>
              </w:numPr>
              <w:autoSpaceDE w:val="0"/>
              <w:autoSpaceDN w:val="0"/>
              <w:adjustRightInd w:val="0"/>
              <w:spacing w:after="0" w:line="240" w:lineRule="auto"/>
              <w:rPr>
                <w:sz w:val="24"/>
                <w:szCs w:val="24"/>
              </w:rPr>
            </w:pPr>
            <w:r w:rsidRPr="002F2A8C">
              <w:rPr>
                <w:rFonts w:hint="eastAsia"/>
                <w:sz w:val="24"/>
                <w:szCs w:val="24"/>
              </w:rPr>
              <w:t>M</w:t>
            </w:r>
            <w:r w:rsidRPr="002F2A8C">
              <w:rPr>
                <w:sz w:val="24"/>
                <w:szCs w:val="24"/>
              </w:rPr>
              <w:t>idamble overhead</w:t>
            </w:r>
          </w:p>
          <w:p w14:paraId="4E805726" w14:textId="77777777" w:rsidR="00486FF0" w:rsidRPr="002F2A8C" w:rsidRDefault="00486FF0" w:rsidP="00486FF0">
            <w:pPr>
              <w:widowControl w:val="0"/>
              <w:numPr>
                <w:ilvl w:val="0"/>
                <w:numId w:val="13"/>
              </w:numPr>
              <w:autoSpaceDE w:val="0"/>
              <w:autoSpaceDN w:val="0"/>
              <w:adjustRightInd w:val="0"/>
              <w:spacing w:after="0" w:line="240" w:lineRule="auto"/>
              <w:rPr>
                <w:sz w:val="24"/>
                <w:szCs w:val="24"/>
              </w:rPr>
            </w:pPr>
            <w:r w:rsidRPr="002F2A8C">
              <w:rPr>
                <w:rFonts w:hint="eastAsia"/>
                <w:sz w:val="24"/>
                <w:szCs w:val="24"/>
              </w:rPr>
              <w:t>T</w:t>
            </w:r>
            <w:r w:rsidRPr="002F2A8C">
              <w:rPr>
                <w:sz w:val="24"/>
                <w:szCs w:val="24"/>
              </w:rPr>
              <w:t>iming/frequency accuracy</w:t>
            </w:r>
          </w:p>
          <w:p w14:paraId="2F630A68" w14:textId="366B140C" w:rsidR="00486FF0" w:rsidRPr="002F2A8C" w:rsidRDefault="00486FF0" w:rsidP="00486FF0">
            <w:pPr>
              <w:widowControl w:val="0"/>
              <w:numPr>
                <w:ilvl w:val="0"/>
                <w:numId w:val="13"/>
              </w:numPr>
              <w:autoSpaceDE w:val="0"/>
              <w:autoSpaceDN w:val="0"/>
              <w:adjustRightInd w:val="0"/>
              <w:spacing w:after="0" w:line="240" w:lineRule="auto"/>
              <w:rPr>
                <w:sz w:val="24"/>
                <w:szCs w:val="24"/>
              </w:rPr>
            </w:pPr>
            <w:r w:rsidRPr="002F2A8C">
              <w:rPr>
                <w:sz w:val="24"/>
                <w:szCs w:val="24"/>
              </w:rPr>
              <w:t>Phase accuracy</w:t>
            </w:r>
          </w:p>
          <w:p w14:paraId="40B91994" w14:textId="77777777" w:rsidR="00486FF0" w:rsidRPr="002F2A8C" w:rsidRDefault="00486FF0" w:rsidP="00486FF0">
            <w:pPr>
              <w:adjustRightInd w:val="0"/>
              <w:snapToGrid w:val="0"/>
              <w:rPr>
                <w:bCs/>
                <w:sz w:val="24"/>
                <w:szCs w:val="24"/>
                <w:lang w:val="en-US"/>
              </w:rPr>
            </w:pPr>
            <w:r w:rsidRPr="002F2A8C">
              <w:rPr>
                <w:bCs/>
                <w:sz w:val="24"/>
                <w:szCs w:val="24"/>
                <w:highlight w:val="green"/>
                <w:lang w:val="en-US"/>
              </w:rPr>
              <w:t>Agreement</w:t>
            </w:r>
          </w:p>
          <w:p w14:paraId="18170947" w14:textId="77777777" w:rsidR="00486FF0" w:rsidRPr="002F2A8C" w:rsidRDefault="00486FF0" w:rsidP="00486FF0">
            <w:pPr>
              <w:adjustRightInd w:val="0"/>
              <w:snapToGrid w:val="0"/>
              <w:rPr>
                <w:bCs/>
                <w:sz w:val="24"/>
                <w:szCs w:val="24"/>
                <w:lang w:val="en-US"/>
              </w:rPr>
            </w:pPr>
            <w:r w:rsidRPr="002F2A8C">
              <w:rPr>
                <w:bCs/>
                <w:sz w:val="24"/>
                <w:szCs w:val="24"/>
                <w:lang w:val="en-US"/>
              </w:rPr>
              <w:t>RAN1 study the R2D transmission without midamble as the baseline if Manchester encoding is used.</w:t>
            </w:r>
          </w:p>
          <w:p w14:paraId="42B95939" w14:textId="4805A267" w:rsidR="00424860" w:rsidRPr="00486FF0" w:rsidRDefault="00486FF0" w:rsidP="006876CA">
            <w:pPr>
              <w:widowControl w:val="0"/>
              <w:numPr>
                <w:ilvl w:val="0"/>
                <w:numId w:val="13"/>
              </w:numPr>
              <w:autoSpaceDE w:val="0"/>
              <w:autoSpaceDN w:val="0"/>
              <w:adjustRightInd w:val="0"/>
              <w:spacing w:after="0" w:line="240" w:lineRule="auto"/>
            </w:pPr>
            <w:r w:rsidRPr="002F2A8C">
              <w:rPr>
                <w:sz w:val="24"/>
                <w:szCs w:val="24"/>
              </w:rPr>
              <w:t xml:space="preserve">FFS the necessity for the R2D transmission with midamble if PIE is used. </w:t>
            </w:r>
          </w:p>
        </w:tc>
      </w:tr>
    </w:tbl>
    <w:p w14:paraId="41EC4B28" w14:textId="5176FA89" w:rsidR="00424860" w:rsidRPr="00FF52B7" w:rsidRDefault="00B2447B" w:rsidP="00424860">
      <w:pPr>
        <w:spacing w:after="0"/>
        <w:rPr>
          <w:bCs/>
          <w:sz w:val="24"/>
          <w:szCs w:val="24"/>
        </w:rPr>
      </w:pPr>
      <w:r w:rsidRPr="009F56E9">
        <w:rPr>
          <w:bCs/>
          <w:sz w:val="24"/>
          <w:szCs w:val="24"/>
        </w:rPr>
        <w:lastRenderedPageBreak/>
        <w:t>In this document</w:t>
      </w:r>
      <w:r w:rsidR="003817CC" w:rsidRPr="009F56E9">
        <w:rPr>
          <w:bCs/>
          <w:sz w:val="24"/>
          <w:szCs w:val="24"/>
        </w:rPr>
        <w:t>,</w:t>
      </w:r>
      <w:r w:rsidRPr="009F56E9">
        <w:rPr>
          <w:bCs/>
          <w:sz w:val="24"/>
          <w:szCs w:val="24"/>
        </w:rPr>
        <w:t xml:space="preserve"> we </w:t>
      </w:r>
      <w:r w:rsidR="00FC7285" w:rsidRPr="009F56E9">
        <w:rPr>
          <w:bCs/>
          <w:sz w:val="24"/>
          <w:szCs w:val="24"/>
        </w:rPr>
        <w:t>share our views on the synchronization structure of</w:t>
      </w:r>
      <w:r w:rsidR="009229CA" w:rsidRPr="009F56E9">
        <w:rPr>
          <w:bCs/>
          <w:sz w:val="24"/>
          <w:szCs w:val="24"/>
        </w:rPr>
        <w:t xml:space="preserve"> AIoT </w:t>
      </w:r>
      <w:r w:rsidR="008266E3" w:rsidRPr="009F56E9">
        <w:rPr>
          <w:bCs/>
          <w:sz w:val="24"/>
          <w:szCs w:val="24"/>
        </w:rPr>
        <w:t>devices</w:t>
      </w:r>
      <w:r w:rsidR="009229CA" w:rsidRPr="009F56E9">
        <w:rPr>
          <w:bCs/>
          <w:sz w:val="24"/>
          <w:szCs w:val="24"/>
        </w:rPr>
        <w:t xml:space="preserve"> on </w:t>
      </w:r>
      <w:r w:rsidR="008266E3" w:rsidRPr="009F56E9">
        <w:rPr>
          <w:bCs/>
          <w:sz w:val="24"/>
          <w:szCs w:val="24"/>
        </w:rPr>
        <w:t>R2D and D2R links.</w:t>
      </w:r>
      <w:r w:rsidR="00424860">
        <w:rPr>
          <w:bCs/>
          <w:sz w:val="24"/>
          <w:szCs w:val="24"/>
        </w:rPr>
        <w:tab/>
      </w:r>
      <w:r w:rsidR="00424860">
        <w:rPr>
          <w:bCs/>
          <w:sz w:val="24"/>
          <w:szCs w:val="24"/>
        </w:rPr>
        <w:tab/>
      </w:r>
    </w:p>
    <w:bookmarkEnd w:id="1"/>
    <w:p w14:paraId="52FAE228" w14:textId="3D81C2E3" w:rsidR="00C92257" w:rsidRPr="00C92257" w:rsidRDefault="00424860" w:rsidP="00C92257">
      <w:pPr>
        <w:pStyle w:val="1"/>
        <w:numPr>
          <w:ilvl w:val="0"/>
          <w:numId w:val="8"/>
        </w:numPr>
        <w:ind w:left="360"/>
        <w:rPr>
          <w:rFonts w:ascii="Times New Roman" w:hAnsi="Times New Roman" w:cs="Times New Roman"/>
          <w:b/>
          <w:bCs/>
          <w:color w:val="auto"/>
          <w:sz w:val="32"/>
          <w:szCs w:val="32"/>
        </w:rPr>
      </w:pPr>
      <w:r w:rsidRPr="00143B24">
        <w:rPr>
          <w:rFonts w:ascii="Times New Roman" w:hAnsi="Times New Roman" w:cs="Times New Roman"/>
          <w:b/>
          <w:bCs/>
          <w:color w:val="auto"/>
          <w:sz w:val="32"/>
          <w:szCs w:val="32"/>
        </w:rPr>
        <w:t>Discussion</w:t>
      </w:r>
    </w:p>
    <w:p w14:paraId="56DA4C3B" w14:textId="79969C8A" w:rsidR="00287BB9" w:rsidRPr="002F2A8C" w:rsidRDefault="00287BB9" w:rsidP="004D75A9">
      <w:pPr>
        <w:spacing w:line="257" w:lineRule="auto"/>
        <w:ind w:firstLineChars="200" w:firstLine="480"/>
        <w:rPr>
          <w:rFonts w:hint="eastAsia"/>
          <w:bCs/>
          <w:sz w:val="24"/>
          <w:szCs w:val="24"/>
          <w:lang w:val="en-US"/>
        </w:rPr>
      </w:pPr>
      <w:r w:rsidRPr="002F2A8C">
        <w:rPr>
          <w:bCs/>
          <w:sz w:val="24"/>
          <w:szCs w:val="24"/>
          <w:lang w:val="en-US"/>
        </w:rPr>
        <w:t>In the domain of time synchronization for A-IoT systems, discussions revolved around the design and functionality of R2D and D2R transmission components. Concerning R2D transmission, proposals focused on preamble, midamble, and postamble elements. Various companies proposed different designs for the R2D preamble, including delimiter signals, timing acquisition signals, and binary patterns. The necessity of midamble for R2D synchronization was debated, with some advocating for its omission when using line coding due to achievable chip-level time tracking. However, others emphasized its importance for synchronization purposes, particularly for longer transmissions or specific coding schemes. Regarding postamble, consensus existed on its function to indicate the end of PRDCH transmission, although opinions varied on its necessity depending on transmission length and other factors. Proposals were made to either use postamble or rely on scheduling information for indicating transmission length or end.</w:t>
      </w:r>
    </w:p>
    <w:p w14:paraId="0FAB48A2" w14:textId="77777777" w:rsidR="00287BB9" w:rsidRPr="002F2A8C" w:rsidRDefault="00287BB9" w:rsidP="004D75A9">
      <w:pPr>
        <w:spacing w:line="257" w:lineRule="auto"/>
        <w:ind w:firstLineChars="200" w:firstLine="480"/>
        <w:rPr>
          <w:bCs/>
          <w:sz w:val="24"/>
          <w:szCs w:val="24"/>
          <w:lang w:val="en-US"/>
        </w:rPr>
      </w:pPr>
      <w:r w:rsidRPr="002F2A8C">
        <w:rPr>
          <w:bCs/>
          <w:sz w:val="24"/>
          <w:szCs w:val="24"/>
          <w:lang w:val="en-US"/>
        </w:rPr>
        <w:t>Similarly, discussions surrounding D2R transmission centered on preamble and midamble considerations. Proposed designs for the D2R preamble included binary sequences, legacy NR sequences, and various formats to accommodate different use cases. The necessity of midamble for D2R synchronization was debated, with factors such as transmission length, coding schemes, and receiver capabilities influencing the discussion. Some argued for its inclusion to aid in synchronization and channel estimation, particularly for longer transmissions or specific scenarios, while others suggested its omission for short transmissions or when using certain coding schemes. Overall, the discussions highlighted the complexity of synchronization mechanisms in A-IoT systems and the need for further study to determine optimal design choices.</w:t>
      </w:r>
    </w:p>
    <w:p w14:paraId="0C95944C" w14:textId="0281DD76" w:rsidR="00287BB9" w:rsidRPr="002F2A8C" w:rsidRDefault="00287BB9" w:rsidP="00287BB9">
      <w:pPr>
        <w:rPr>
          <w:b/>
          <w:sz w:val="24"/>
          <w:szCs w:val="24"/>
          <w:lang w:val="en-US"/>
        </w:rPr>
      </w:pPr>
      <w:r w:rsidRPr="002F2A8C">
        <w:rPr>
          <w:b/>
          <w:sz w:val="24"/>
          <w:szCs w:val="24"/>
          <w:lang w:val="en-US"/>
        </w:rPr>
        <w:t>Observation1: Discussions on R2D and D2R transmission components reveal a diversity of perspectives regarding the necessity and design of preamble, midamble, and postamble elements. While some emphasize the importance of these components for synchronization purposes, others advocate for their omission under certain conditions, such as shorter transmissions or specific coding schemes.</w:t>
      </w:r>
    </w:p>
    <w:p w14:paraId="6166D8C3" w14:textId="77777777" w:rsidR="00287BB9" w:rsidRPr="002F2A8C" w:rsidRDefault="00287BB9" w:rsidP="00287BB9">
      <w:pPr>
        <w:rPr>
          <w:b/>
          <w:i/>
          <w:iCs/>
          <w:sz w:val="24"/>
          <w:szCs w:val="24"/>
          <w:lang w:val="en-US"/>
        </w:rPr>
      </w:pPr>
      <w:r w:rsidRPr="002F2A8C">
        <w:rPr>
          <w:b/>
          <w:i/>
          <w:iCs/>
          <w:sz w:val="24"/>
          <w:szCs w:val="24"/>
          <w:lang w:val="en-US"/>
        </w:rPr>
        <w:t xml:space="preserve">Proposal1: Advocate for comprehensive research into the optimal design and necessity of preamble, midamble, and postamble components in both R2D and D2R transmissions. This study should </w:t>
      </w:r>
      <w:r w:rsidRPr="002F2A8C">
        <w:rPr>
          <w:b/>
          <w:i/>
          <w:iCs/>
          <w:sz w:val="24"/>
          <w:szCs w:val="24"/>
          <w:lang w:val="en-US"/>
        </w:rPr>
        <w:lastRenderedPageBreak/>
        <w:t>consider various factors such as transmission length, coding schemes, receiver capabilities, and synchronization requirements to provide insights into the most effective synchronization strategies and design choices for A-IoT systems.</w:t>
      </w:r>
    </w:p>
    <w:p w14:paraId="2CE289E3" w14:textId="77777777" w:rsidR="002836FF" w:rsidRPr="002836FF" w:rsidRDefault="002836FF" w:rsidP="002836FF">
      <w:pPr>
        <w:pStyle w:val="1"/>
        <w:spacing w:line="276" w:lineRule="auto"/>
        <w:rPr>
          <w:b/>
          <w:bCs/>
          <w:color w:val="auto"/>
        </w:rPr>
      </w:pPr>
      <w:bookmarkStart w:id="2" w:name="_Hlk135043259"/>
      <w:r w:rsidRPr="002836FF">
        <w:rPr>
          <w:rFonts w:ascii="Times New Roman" w:hAnsi="Times New Roman" w:cs="Times New Roman"/>
          <w:b/>
          <w:bCs/>
          <w:color w:val="auto"/>
          <w:lang w:val="en-US" w:eastAsia="zh-CN"/>
        </w:rPr>
        <w:t xml:space="preserve">Synchronization </w:t>
      </w:r>
    </w:p>
    <w:p w14:paraId="09D095E5" w14:textId="77777777" w:rsidR="002836FF" w:rsidRPr="002F2A8C" w:rsidRDefault="002836FF" w:rsidP="004D75A9">
      <w:pPr>
        <w:rPr>
          <w:sz w:val="24"/>
          <w:szCs w:val="24"/>
          <w:lang w:eastAsia="zh-CN"/>
        </w:rPr>
      </w:pPr>
      <w:r w:rsidRPr="002F2A8C">
        <w:rPr>
          <w:b/>
          <w:bCs/>
          <w:sz w:val="24"/>
          <w:szCs w:val="24"/>
        </w:rPr>
        <w:t>R2D transmission in the time domain</w:t>
      </w:r>
      <w:r w:rsidRPr="002F2A8C">
        <w:rPr>
          <w:sz w:val="24"/>
          <w:szCs w:val="24"/>
          <w:lang w:val="en-US" w:eastAsia="zh-CN"/>
        </w:rPr>
        <w:t xml:space="preserve"> </w:t>
      </w:r>
      <w:r w:rsidRPr="002F2A8C">
        <w:rPr>
          <w:sz w:val="24"/>
          <w:szCs w:val="24"/>
          <w:lang w:val="en-US" w:eastAsia="zh-CN"/>
        </w:rPr>
        <w:t>：</w:t>
      </w:r>
    </w:p>
    <w:p w14:paraId="22133029" w14:textId="77777777" w:rsidR="002836FF" w:rsidRPr="002F2A8C" w:rsidRDefault="002836FF" w:rsidP="002836FF">
      <w:pPr>
        <w:ind w:firstLineChars="200" w:firstLine="480"/>
        <w:rPr>
          <w:sz w:val="24"/>
          <w:szCs w:val="24"/>
          <w:lang w:eastAsia="zh-CN"/>
        </w:rPr>
      </w:pPr>
      <w:r w:rsidRPr="002F2A8C">
        <w:rPr>
          <w:sz w:val="24"/>
          <w:szCs w:val="24"/>
          <w:lang w:val="en-US" w:eastAsia="zh-CN"/>
        </w:rPr>
        <w:t>In the domain of R2D transmission preamble design (4.1.1.1), companies have proposed various strategies. These include incorporating a Delimiter signal and R2D timing acquisition signal using OOK/ASK sequence with line code like Manchester coding, discussing timing accuracy requirements, considering different preamble formats for diverse scenarios, exploring predefined binary patterns modulated with OOK/ASK waveforms, and suggesting multiple signal formats for R2D preamble design. Detailed design discussions are expected to occur in AI 9.4.2.3. Additionally, there's a discussion about whether to define a gap between R2D preamble and subsequent transmissions.</w:t>
      </w:r>
    </w:p>
    <w:p w14:paraId="552B50B0" w14:textId="77777777" w:rsidR="002836FF" w:rsidRPr="002F2A8C" w:rsidRDefault="002836FF" w:rsidP="002836FF">
      <w:pPr>
        <w:ind w:firstLineChars="200" w:firstLine="480"/>
        <w:rPr>
          <w:sz w:val="24"/>
          <w:szCs w:val="24"/>
          <w:lang w:eastAsia="zh-CN"/>
        </w:rPr>
      </w:pPr>
      <w:r w:rsidRPr="002F2A8C">
        <w:rPr>
          <w:sz w:val="24"/>
          <w:szCs w:val="24"/>
          <w:lang w:val="en-US" w:eastAsia="zh-CN"/>
        </w:rPr>
        <w:t>Regarding the Midamble (4.1.1.2) used for SFO tracking, opinions differ. Some suggest omitting it for small R2D data blocks or when line coding is used, while others argue its necessity is unclear when line coding is employed due to chip-level time tracking capabilities. However, there's a suggestion to specify only the beginning and end of a single signal for successful transmission. Proposal FL1 High Priority Proposal 4.1.1-2 advocates against using midamble for time tracking in case line codes like Manchester encoding are used.</w:t>
      </w:r>
    </w:p>
    <w:p w14:paraId="79C347D3" w14:textId="77777777" w:rsidR="002836FF" w:rsidRPr="002F2A8C" w:rsidRDefault="002836FF" w:rsidP="002836FF">
      <w:pPr>
        <w:ind w:firstLineChars="200" w:firstLine="480"/>
        <w:rPr>
          <w:sz w:val="24"/>
          <w:szCs w:val="24"/>
          <w:lang w:eastAsia="zh-CN"/>
        </w:rPr>
      </w:pPr>
      <w:r w:rsidRPr="002F2A8C">
        <w:rPr>
          <w:sz w:val="24"/>
          <w:szCs w:val="24"/>
          <w:lang w:val="en-US" w:eastAsia="zh-CN"/>
        </w:rPr>
        <w:t>In terms of the R2D Postamble function (4.1.1.3), opinions vary. While some prefer its use to indicate the end of R2D transmission, others suggest alternative options like using a length field or transmission length early in the R2D transmission. Proposal FL1 High Priority Proposal 4.1.1-3 suggests studying options for indicating the end or length of PRDCH transmission to the A-IoT device, with options including R2D postamble or reader-based indication. There's a preference for Option 1 among some companies due to its flexibility and low overhead, although concerns about mis-detection and processing latency have been raised.</w:t>
      </w:r>
    </w:p>
    <w:p w14:paraId="53A76C54" w14:textId="77777777" w:rsidR="002836FF" w:rsidRPr="002F2A8C" w:rsidRDefault="002836FF" w:rsidP="002836FF">
      <w:pPr>
        <w:ind w:firstLineChars="200" w:firstLine="480"/>
        <w:rPr>
          <w:sz w:val="24"/>
          <w:szCs w:val="24"/>
          <w:lang w:eastAsia="zh-CN"/>
        </w:rPr>
      </w:pPr>
      <w:r w:rsidRPr="002F2A8C">
        <w:rPr>
          <w:sz w:val="24"/>
          <w:szCs w:val="24"/>
          <w:lang w:val="en-US" w:eastAsia="zh-CN"/>
        </w:rPr>
        <w:t>Finally, an agreement reached suggests studying options to determine or derive the end of PRDCH transmission, including R2D postamble or based on R2D control information.</w:t>
      </w:r>
    </w:p>
    <w:p w14:paraId="241E68AA" w14:textId="7F7984D1" w:rsidR="002836FF" w:rsidRPr="002F2A8C" w:rsidRDefault="002836FF" w:rsidP="002836FF">
      <w:pPr>
        <w:ind w:firstLineChars="200" w:firstLine="482"/>
        <w:rPr>
          <w:b/>
          <w:bCs/>
          <w:sz w:val="24"/>
          <w:szCs w:val="24"/>
          <w:lang w:eastAsia="zh-CN"/>
        </w:rPr>
      </w:pPr>
      <w:r w:rsidRPr="002F2A8C">
        <w:rPr>
          <w:b/>
          <w:bCs/>
          <w:sz w:val="24"/>
          <w:szCs w:val="24"/>
          <w:lang w:val="en-US" w:eastAsia="zh-CN"/>
        </w:rPr>
        <w:t>Observations2: Opinions on the necessity of midamble for SFO tracking in R2D transmission vary, with some advocating for its omission in certain scenarios and others emphasizing its importance even with line coding.</w:t>
      </w:r>
    </w:p>
    <w:p w14:paraId="3DA213BB" w14:textId="5670BA87" w:rsidR="002836FF" w:rsidRPr="002F2A8C" w:rsidRDefault="002836FF" w:rsidP="002836FF">
      <w:pPr>
        <w:ind w:firstLineChars="200" w:firstLine="482"/>
        <w:rPr>
          <w:b/>
          <w:bCs/>
          <w:sz w:val="24"/>
          <w:szCs w:val="24"/>
          <w:lang w:eastAsia="zh-CN"/>
        </w:rPr>
      </w:pPr>
      <w:r w:rsidRPr="002F2A8C">
        <w:rPr>
          <w:b/>
          <w:bCs/>
          <w:sz w:val="24"/>
          <w:szCs w:val="24"/>
          <w:lang w:val="en-US" w:eastAsia="zh-CN"/>
        </w:rPr>
        <w:t>Observations3: There's divergence regarding the preferred method for indicating the end of R2D transmission, with some favoring the use of postamble signals while others propose alternative options such as length fields or reader-based indication.</w:t>
      </w:r>
    </w:p>
    <w:p w14:paraId="0DDBBBD6" w14:textId="3FBC5E38" w:rsidR="002836FF" w:rsidRPr="002F2A8C" w:rsidRDefault="002836FF" w:rsidP="002836FF">
      <w:pPr>
        <w:ind w:firstLineChars="200" w:firstLine="482"/>
        <w:rPr>
          <w:b/>
          <w:bCs/>
          <w:i/>
          <w:iCs/>
          <w:sz w:val="24"/>
          <w:szCs w:val="24"/>
          <w:lang w:eastAsia="zh-CN"/>
        </w:rPr>
      </w:pPr>
      <w:r w:rsidRPr="002F2A8C">
        <w:rPr>
          <w:b/>
          <w:bCs/>
          <w:i/>
          <w:iCs/>
          <w:sz w:val="24"/>
          <w:szCs w:val="24"/>
          <w:lang w:val="en-US" w:eastAsia="zh-CN"/>
        </w:rPr>
        <w:t>Proposal2: Recommend conducting detailed investigations into the impact of midamble omission on SFO tracking efficiency under different coding schemes and transmission scenarios in R2D transmission.</w:t>
      </w:r>
    </w:p>
    <w:p w14:paraId="41C1BE7C" w14:textId="56037F7D" w:rsidR="002836FF" w:rsidRPr="002F2A8C" w:rsidRDefault="002836FF" w:rsidP="002836FF">
      <w:pPr>
        <w:ind w:firstLineChars="200" w:firstLine="482"/>
        <w:rPr>
          <w:b/>
          <w:bCs/>
          <w:i/>
          <w:iCs/>
          <w:sz w:val="24"/>
          <w:szCs w:val="24"/>
          <w:lang w:eastAsia="zh-CN"/>
        </w:rPr>
      </w:pPr>
      <w:r w:rsidRPr="002F2A8C">
        <w:rPr>
          <w:b/>
          <w:bCs/>
          <w:i/>
          <w:iCs/>
          <w:sz w:val="24"/>
          <w:szCs w:val="24"/>
          <w:lang w:val="en-US" w:eastAsia="zh-CN"/>
        </w:rPr>
        <w:t>Proposal3: Propose a comprehensive study to evaluate the effectiveness and overhead of various options for indicating the end or length of R2D transmission, considering factors like flexibility, detection accuracy, and processing latency.</w:t>
      </w:r>
    </w:p>
    <w:p w14:paraId="195DF6E1" w14:textId="77777777" w:rsidR="002836FF" w:rsidRPr="002F2A8C" w:rsidRDefault="002836FF" w:rsidP="002836FF">
      <w:pPr>
        <w:ind w:firstLineChars="200" w:firstLine="482"/>
        <w:rPr>
          <w:sz w:val="24"/>
          <w:szCs w:val="24"/>
          <w:lang w:eastAsia="zh-CN"/>
        </w:rPr>
      </w:pPr>
      <w:r w:rsidRPr="002F2A8C">
        <w:rPr>
          <w:rFonts w:hint="eastAsia"/>
          <w:b/>
          <w:bCs/>
          <w:sz w:val="24"/>
          <w:szCs w:val="24"/>
          <w:lang w:val="en-US" w:eastAsia="zh-CN"/>
        </w:rPr>
        <w:t>D2R</w:t>
      </w:r>
      <w:r w:rsidRPr="002F2A8C">
        <w:rPr>
          <w:b/>
          <w:bCs/>
          <w:sz w:val="24"/>
          <w:szCs w:val="24"/>
        </w:rPr>
        <w:t xml:space="preserve"> transmission in the time domain</w:t>
      </w:r>
      <w:r w:rsidRPr="002F2A8C">
        <w:rPr>
          <w:sz w:val="24"/>
          <w:szCs w:val="24"/>
          <w:lang w:val="en-US" w:eastAsia="zh-CN"/>
        </w:rPr>
        <w:t xml:space="preserve"> </w:t>
      </w:r>
      <w:r w:rsidRPr="002F2A8C">
        <w:rPr>
          <w:sz w:val="24"/>
          <w:szCs w:val="24"/>
          <w:lang w:val="en-US" w:eastAsia="zh-CN"/>
        </w:rPr>
        <w:t>：</w:t>
      </w:r>
    </w:p>
    <w:p w14:paraId="44D4C89D" w14:textId="77777777" w:rsidR="002836FF" w:rsidRPr="002F2A8C" w:rsidRDefault="002836FF" w:rsidP="002836FF">
      <w:pPr>
        <w:ind w:firstLineChars="200" w:firstLine="480"/>
        <w:rPr>
          <w:sz w:val="24"/>
          <w:szCs w:val="24"/>
          <w:lang w:eastAsia="zh-CN"/>
        </w:rPr>
      </w:pPr>
      <w:r w:rsidRPr="002F2A8C">
        <w:rPr>
          <w:sz w:val="24"/>
          <w:szCs w:val="24"/>
          <w:lang w:val="en-US" w:eastAsia="zh-CN"/>
        </w:rPr>
        <w:lastRenderedPageBreak/>
        <w:t>In the context of D2R transmission, companies have deliberated various aspects related to the preamble and midamble. Concerning the preamble, discussions have revolved around defining timing accuracy requirements, considering factors such as symbol length, waveform, encoding, and synchronization algorithms. Suggestions include utilizing binary sequence-based signals for preamble design, reusing legacy NR sequences, and exploring long and short preamble formats to accommodate diverse scenarios. Additionally, proposals have been made to modulate predefined binary patterns using OOK/ASK waveforms. Detailed design discussions on D2R preamble are recommended in AI 9.4.2.3.</w:t>
      </w:r>
    </w:p>
    <w:p w14:paraId="322115B0" w14:textId="77777777" w:rsidR="002836FF" w:rsidRPr="002F2A8C" w:rsidRDefault="002836FF" w:rsidP="002836FF">
      <w:pPr>
        <w:ind w:firstLineChars="200" w:firstLine="480"/>
        <w:rPr>
          <w:sz w:val="24"/>
          <w:szCs w:val="24"/>
          <w:lang w:eastAsia="zh-CN"/>
        </w:rPr>
      </w:pPr>
      <w:r w:rsidRPr="002F2A8C">
        <w:rPr>
          <w:sz w:val="24"/>
          <w:szCs w:val="24"/>
          <w:lang w:val="en-US" w:eastAsia="zh-CN"/>
        </w:rPr>
        <w:t>Regarding the midamble function, proposals include its utilization for SFO tracking and as a reference signal for channel and interference estimation. Conditions for midamble usage vary based on factors such as D2R transmission length, coding schemes, and waveform characteristics. Companies advocate for studying the necessity of midamble, considering aspects like modulation and coding schemes, receiving methods, transmission length, overhead, and performance benefits.</w:t>
      </w:r>
    </w:p>
    <w:p w14:paraId="3A49D4EF" w14:textId="77777777" w:rsidR="002836FF" w:rsidRPr="002F2A8C" w:rsidRDefault="002836FF" w:rsidP="002836FF">
      <w:pPr>
        <w:ind w:firstLineChars="200" w:firstLine="480"/>
        <w:rPr>
          <w:sz w:val="24"/>
          <w:szCs w:val="24"/>
          <w:lang w:eastAsia="zh-CN"/>
        </w:rPr>
      </w:pPr>
      <w:r w:rsidRPr="002F2A8C">
        <w:rPr>
          <w:sz w:val="24"/>
          <w:szCs w:val="24"/>
          <w:lang w:val="en-US" w:eastAsia="zh-CN"/>
        </w:rPr>
        <w:t>Furthermore, discussions on the postamble function entail its role in indicating the end of PDRCH transmission and providing final timing corrections to the reader. Options for utilizing postamble include immediate placement following PDRCH or relying on reader-indicated control information. Companies emphasize the need for detailed analysis considering factors like message sizes, design differences, latency issues, and potential impacts on processing timelines.</w:t>
      </w:r>
    </w:p>
    <w:p w14:paraId="3B7F4089" w14:textId="152F12E5" w:rsidR="002836FF" w:rsidRPr="002F2A8C" w:rsidRDefault="002836FF" w:rsidP="002836FF">
      <w:pPr>
        <w:ind w:firstLineChars="200" w:firstLine="482"/>
        <w:rPr>
          <w:rFonts w:eastAsiaTheme="minorEastAsia"/>
          <w:b/>
          <w:bCs/>
          <w:sz w:val="24"/>
          <w:szCs w:val="24"/>
          <w:lang w:eastAsia="zh-CN"/>
        </w:rPr>
      </w:pPr>
      <w:r w:rsidRPr="002F2A8C">
        <w:rPr>
          <w:b/>
          <w:bCs/>
          <w:sz w:val="24"/>
          <w:szCs w:val="24"/>
          <w:lang w:val="en-US" w:eastAsia="zh-CN"/>
        </w:rPr>
        <w:t>Observation 4: Discussions on D2R transmission have extensively covered aspects related to preamble and midamble. Regarding the preamble, deliberations focused on defining timing accuracy requirements and considering factors like symbol length, waveform, encoding, and synchronization algorithms. Suggestions included utilizing binary sequence-based signals, reusing legacy NR sequences, and exploring various preamble formats. Additionally, proposals were made to modulate predefined binary patterns using OOK/ASK waveforms, with detailed design discussions recommended in AI 9.4.2.3.</w:t>
      </w:r>
    </w:p>
    <w:p w14:paraId="1BDB89A2" w14:textId="39658E97" w:rsidR="002836FF" w:rsidRPr="002F2A8C" w:rsidRDefault="002836FF" w:rsidP="002836FF">
      <w:pPr>
        <w:ind w:firstLineChars="200" w:firstLine="482"/>
        <w:rPr>
          <w:b/>
          <w:bCs/>
          <w:sz w:val="24"/>
          <w:szCs w:val="24"/>
          <w:lang w:eastAsia="zh-CN"/>
        </w:rPr>
      </w:pPr>
      <w:r w:rsidRPr="002F2A8C">
        <w:rPr>
          <w:b/>
          <w:bCs/>
          <w:sz w:val="24"/>
          <w:szCs w:val="24"/>
          <w:lang w:val="en-US" w:eastAsia="zh-CN"/>
        </w:rPr>
        <w:t>Observation 5: Concerning the midamble function, proposals highlighted its use for SFO tracking and as a reference signal for channel and interference estimation. Conditions for midamble usage varied based on factors such as D2R transmission length, coding schemes, and waveform characteristics. Companies advocated for studying the necessity of midamble, considering aspects like modulation and coding schemes, receiving methods, transmission length, overhead, and performance benefits.</w:t>
      </w:r>
    </w:p>
    <w:p w14:paraId="503BD8BA" w14:textId="343876B0" w:rsidR="002836FF" w:rsidRPr="002F2A8C" w:rsidRDefault="002836FF" w:rsidP="002836FF">
      <w:pPr>
        <w:ind w:firstLineChars="200" w:firstLine="482"/>
        <w:rPr>
          <w:b/>
          <w:bCs/>
          <w:i/>
          <w:iCs/>
          <w:sz w:val="24"/>
          <w:szCs w:val="24"/>
          <w:lang w:eastAsia="zh-CN"/>
        </w:rPr>
      </w:pPr>
      <w:r w:rsidRPr="002F2A8C">
        <w:rPr>
          <w:b/>
          <w:bCs/>
          <w:i/>
          <w:iCs/>
          <w:sz w:val="24"/>
          <w:szCs w:val="24"/>
          <w:lang w:val="en-US" w:eastAsia="zh-CN"/>
        </w:rPr>
        <w:t xml:space="preserve">Proposal 4: Recommend conducting a detailed study to determine the optimal design choices for D2R preamble, taking into account factors such as timing accuracy requirements, symbol length, waveform characteristics, and synchronization algorithms. </w:t>
      </w:r>
    </w:p>
    <w:p w14:paraId="22F63F59" w14:textId="0178DFD1" w:rsidR="002836FF" w:rsidRPr="002F2A8C" w:rsidRDefault="002836FF" w:rsidP="002836FF">
      <w:pPr>
        <w:ind w:firstLineChars="200" w:firstLine="482"/>
        <w:rPr>
          <w:b/>
          <w:bCs/>
          <w:i/>
          <w:iCs/>
          <w:sz w:val="24"/>
          <w:szCs w:val="24"/>
          <w:lang w:eastAsia="zh-CN"/>
        </w:rPr>
      </w:pPr>
      <w:r w:rsidRPr="002F2A8C">
        <w:rPr>
          <w:b/>
          <w:bCs/>
          <w:i/>
          <w:iCs/>
          <w:sz w:val="24"/>
          <w:szCs w:val="24"/>
          <w:lang w:val="en-US" w:eastAsia="zh-CN"/>
        </w:rPr>
        <w:t>Proposal 5: Advocate for comprehensive research into the necessity and benefits of midamble usage in D2R transmission, considering modulation and coding schemes, receiving methods, transmission length, overhead, and performance benefits. This study should aim to provide insights into the most effective synchronization strategies for different scenarios and coding schemes.</w:t>
      </w:r>
    </w:p>
    <w:bookmarkEnd w:id="2"/>
    <w:p w14:paraId="054102B1" w14:textId="48D41755" w:rsidR="00C92257" w:rsidRPr="002F2A8C" w:rsidRDefault="00C92257" w:rsidP="004D75A9">
      <w:pPr>
        <w:spacing w:line="257" w:lineRule="auto"/>
        <w:ind w:firstLineChars="200" w:firstLine="480"/>
        <w:rPr>
          <w:bCs/>
          <w:sz w:val="24"/>
          <w:szCs w:val="24"/>
        </w:rPr>
      </w:pPr>
      <w:r w:rsidRPr="002F2A8C">
        <w:rPr>
          <w:bCs/>
          <w:sz w:val="24"/>
          <w:szCs w:val="24"/>
        </w:rPr>
        <w:t>RAN1 study on R2D transmission involving the use of Manchester encoding as the baseline for R2D transmissions, and the necessity of midambles with PIE encoding:</w:t>
      </w:r>
    </w:p>
    <w:p w14:paraId="67B56757" w14:textId="77777777" w:rsidR="00C92257" w:rsidRPr="002F2A8C" w:rsidRDefault="00C92257" w:rsidP="004D75A9">
      <w:pPr>
        <w:spacing w:line="257" w:lineRule="auto"/>
        <w:ind w:firstLineChars="200" w:firstLine="480"/>
        <w:rPr>
          <w:bCs/>
          <w:sz w:val="24"/>
          <w:szCs w:val="24"/>
        </w:rPr>
      </w:pPr>
      <w:r w:rsidRPr="002F2A8C">
        <w:rPr>
          <w:bCs/>
          <w:sz w:val="24"/>
          <w:szCs w:val="24"/>
        </w:rPr>
        <w:t>R2D Transmission Using Manchester Encoding:</w:t>
      </w:r>
    </w:p>
    <w:p w14:paraId="354A740F" w14:textId="77777777" w:rsidR="00C92257" w:rsidRPr="002F2A8C" w:rsidRDefault="00C92257" w:rsidP="004D75A9">
      <w:pPr>
        <w:spacing w:line="257" w:lineRule="auto"/>
        <w:ind w:firstLineChars="200" w:firstLine="480"/>
        <w:rPr>
          <w:bCs/>
          <w:sz w:val="24"/>
          <w:szCs w:val="24"/>
        </w:rPr>
      </w:pPr>
      <w:r w:rsidRPr="002F2A8C">
        <w:rPr>
          <w:bCs/>
          <w:sz w:val="24"/>
          <w:szCs w:val="24"/>
        </w:rPr>
        <w:t xml:space="preserve">When using Manchester encoding, the document proposes studying this as the baseline for R2D transmissions. Manchester encoding ensures signal self-synchronization by representing data through </w:t>
      </w:r>
      <w:r w:rsidRPr="002F2A8C">
        <w:rPr>
          <w:bCs/>
          <w:sz w:val="24"/>
          <w:szCs w:val="24"/>
        </w:rPr>
        <w:lastRenderedPageBreak/>
        <w:t>changes in voltage levels within each transmission cycle, which simplifies the requirements for timing acquisition.</w:t>
      </w:r>
    </w:p>
    <w:p w14:paraId="0837F380" w14:textId="77777777" w:rsidR="00C92257" w:rsidRPr="002F2A8C" w:rsidRDefault="00C92257" w:rsidP="004D75A9">
      <w:pPr>
        <w:spacing w:line="257" w:lineRule="auto"/>
        <w:ind w:firstLineChars="200" w:firstLine="480"/>
        <w:rPr>
          <w:bCs/>
          <w:sz w:val="24"/>
          <w:szCs w:val="24"/>
        </w:rPr>
      </w:pPr>
      <w:r w:rsidRPr="002F2A8C">
        <w:rPr>
          <w:bCs/>
          <w:sz w:val="24"/>
          <w:szCs w:val="24"/>
        </w:rPr>
        <w:t>Necessity of Midambles in R2D Transmission Using PIE Encoding:</w:t>
      </w:r>
    </w:p>
    <w:p w14:paraId="6585199D" w14:textId="77777777" w:rsidR="00C92257" w:rsidRPr="002F2A8C" w:rsidRDefault="00C92257" w:rsidP="004D75A9">
      <w:pPr>
        <w:spacing w:line="257" w:lineRule="auto"/>
        <w:ind w:firstLineChars="200" w:firstLine="480"/>
        <w:rPr>
          <w:bCs/>
          <w:sz w:val="24"/>
          <w:szCs w:val="24"/>
        </w:rPr>
      </w:pPr>
      <w:r w:rsidRPr="002F2A8C">
        <w:rPr>
          <w:bCs/>
          <w:sz w:val="24"/>
          <w:szCs w:val="24"/>
        </w:rPr>
        <w:t>For cases using Pulse Interval Encoding (PIE), the document suggests further studying the necessity of incorporating midambles into R2D transmissions. PIE involves using different pulse intervals to represent different data bits, which may require midambles to better synchronize and distinguish different parts of the data transmission.</w:t>
      </w:r>
    </w:p>
    <w:p w14:paraId="39AAB199" w14:textId="77777777" w:rsidR="009F56E9" w:rsidRPr="002F2A8C" w:rsidRDefault="009F56E9" w:rsidP="004D75A9">
      <w:pPr>
        <w:spacing w:line="257" w:lineRule="auto"/>
        <w:ind w:firstLineChars="200" w:firstLine="480"/>
        <w:rPr>
          <w:bCs/>
          <w:sz w:val="24"/>
          <w:szCs w:val="24"/>
        </w:rPr>
      </w:pPr>
      <w:r w:rsidRPr="002F2A8C">
        <w:rPr>
          <w:bCs/>
          <w:sz w:val="24"/>
          <w:szCs w:val="24"/>
        </w:rPr>
        <w:t>PIE stands for "Pulse Interval Encoding." It is a method of data transmission that encodes information by varying the intervals between consecutive signal pulses. Each different interval length represents a distinct data bit or signal state. This encoding technique is particularly suited for applications that require reduced energy consumption during transmission, as it allows devices to conserve power by not transmitting signals continuously.</w:t>
      </w:r>
    </w:p>
    <w:p w14:paraId="3E348B01" w14:textId="2104E8A9" w:rsidR="00C92257" w:rsidRPr="002F2A8C" w:rsidRDefault="009F56E9" w:rsidP="004D75A9">
      <w:pPr>
        <w:spacing w:line="257" w:lineRule="auto"/>
        <w:ind w:firstLineChars="200" w:firstLine="480"/>
        <w:rPr>
          <w:bCs/>
          <w:sz w:val="24"/>
          <w:szCs w:val="24"/>
        </w:rPr>
      </w:pPr>
      <w:r w:rsidRPr="002F2A8C">
        <w:rPr>
          <w:bCs/>
          <w:sz w:val="24"/>
          <w:szCs w:val="24"/>
        </w:rPr>
        <w:t>In wireless communications, especially in communications involving low-power devices, PIE can enhance energy efficiency by activating devices only when data transmission is necessary, allowing them to remain in a low-power or dormant state at other times. This encoding method is potentially very useful in Ambient IoT devices, which often rely on energy harvesting (such as solar or thermal energy) and require efficient use of limited energy resources.</w:t>
      </w:r>
    </w:p>
    <w:p w14:paraId="6BB4F6A5" w14:textId="00C57F95" w:rsidR="00D3532E" w:rsidRPr="002F2A8C" w:rsidRDefault="00C92257" w:rsidP="004D75A9">
      <w:pPr>
        <w:spacing w:line="257" w:lineRule="auto"/>
        <w:ind w:firstLineChars="200" w:firstLine="480"/>
        <w:rPr>
          <w:bCs/>
          <w:sz w:val="24"/>
          <w:szCs w:val="24"/>
        </w:rPr>
      </w:pPr>
      <w:r w:rsidRPr="002F2A8C">
        <w:rPr>
          <w:bCs/>
          <w:sz w:val="24"/>
          <w:szCs w:val="24"/>
        </w:rPr>
        <w:t>These discussions reflect the varying needs and strategies for frame structure and timing synchronization under different encoding technologies. Specific implementation details and choices will be based on further technical assessments and experimental results.</w:t>
      </w:r>
    </w:p>
    <w:p w14:paraId="50E37097" w14:textId="77777777" w:rsidR="002F2A8C" w:rsidRPr="002F2A8C" w:rsidRDefault="00287BB9" w:rsidP="002F2A8C">
      <w:pPr>
        <w:spacing w:after="120" w:line="257" w:lineRule="auto"/>
        <w:rPr>
          <w:rFonts w:eastAsia="Yu Gothic"/>
          <w:b/>
          <w:sz w:val="24"/>
          <w:szCs w:val="24"/>
        </w:rPr>
      </w:pPr>
      <w:r w:rsidRPr="002F2A8C">
        <w:rPr>
          <w:rFonts w:eastAsia="Yu Gothic"/>
          <w:b/>
          <w:sz w:val="24"/>
          <w:szCs w:val="24"/>
        </w:rPr>
        <w:t>Observation</w:t>
      </w:r>
      <w:r w:rsidR="002F2A8C" w:rsidRPr="002F2A8C">
        <w:rPr>
          <w:rFonts w:eastAsia="Yu Gothic"/>
          <w:b/>
          <w:sz w:val="24"/>
          <w:szCs w:val="24"/>
        </w:rPr>
        <w:t>6</w:t>
      </w:r>
      <w:r w:rsidRPr="002F2A8C">
        <w:rPr>
          <w:rFonts w:eastAsia="Yu Gothic"/>
          <w:b/>
          <w:sz w:val="24"/>
          <w:szCs w:val="24"/>
        </w:rPr>
        <w:t>:The discussions on Manchester and Pulse Interval Encoding (PIE) for R2D transmissions reveal varying synchronization needs and strategies, highlighting the importance of choosing the right encoding method to balance synchronization accuracy and system complexity.</w:t>
      </w:r>
    </w:p>
    <w:p w14:paraId="63D49B1E" w14:textId="028635FE" w:rsidR="002F2A8C" w:rsidRPr="002F2A8C" w:rsidRDefault="00287BB9" w:rsidP="002F2A8C">
      <w:pPr>
        <w:spacing w:after="120" w:line="257" w:lineRule="auto"/>
        <w:rPr>
          <w:rFonts w:eastAsia="Yu Gothic"/>
          <w:b/>
          <w:i/>
          <w:iCs/>
          <w:sz w:val="24"/>
          <w:szCs w:val="24"/>
        </w:rPr>
      </w:pPr>
      <w:r w:rsidRPr="002F2A8C">
        <w:rPr>
          <w:rFonts w:eastAsia="Yu Gothic"/>
          <w:b/>
          <w:i/>
          <w:iCs/>
          <w:sz w:val="24"/>
          <w:szCs w:val="24"/>
        </w:rPr>
        <w:t>Proposal</w:t>
      </w:r>
      <w:r w:rsidR="002F2A8C" w:rsidRPr="002F2A8C">
        <w:rPr>
          <w:rFonts w:eastAsia="Yu Gothic"/>
          <w:b/>
          <w:i/>
          <w:iCs/>
          <w:sz w:val="24"/>
          <w:szCs w:val="24"/>
        </w:rPr>
        <w:t>6</w:t>
      </w:r>
      <w:r w:rsidRPr="002F2A8C">
        <w:rPr>
          <w:rFonts w:eastAsia="Yu Gothic"/>
          <w:b/>
          <w:i/>
          <w:iCs/>
          <w:sz w:val="24"/>
          <w:szCs w:val="24"/>
        </w:rPr>
        <w:t>:Propose a focused study to compare Manchester and PIE encoding in R2D transmissions, specifically examining the impact of using midambles with PIE on synchronization and energy efficiency, to determine the optimal encoding st</w:t>
      </w:r>
      <w:r w:rsidR="004D75A9">
        <w:rPr>
          <w:rFonts w:eastAsia="Yu Gothic"/>
          <w:b/>
          <w:i/>
          <w:iCs/>
          <w:sz w:val="24"/>
          <w:szCs w:val="24"/>
        </w:rPr>
        <w:t>rategy for Ambient IoT systems.</w:t>
      </w:r>
      <w:bookmarkStart w:id="3" w:name="_GoBack"/>
      <w:bookmarkEnd w:id="3"/>
    </w:p>
    <w:p w14:paraId="41F5479D" w14:textId="0F25201A" w:rsidR="00424860" w:rsidRDefault="00424860" w:rsidP="00B2447B">
      <w:pPr>
        <w:pStyle w:val="1"/>
        <w:numPr>
          <w:ilvl w:val="0"/>
          <w:numId w:val="8"/>
        </w:numPr>
        <w:ind w:left="360"/>
        <w:rPr>
          <w:rFonts w:ascii="Times New Roman" w:hAnsi="Times New Roman" w:cs="Times New Roman"/>
          <w:b/>
          <w:bCs/>
          <w:color w:val="auto"/>
          <w:sz w:val="32"/>
          <w:szCs w:val="32"/>
        </w:rPr>
      </w:pPr>
      <w:r w:rsidRPr="00784024">
        <w:rPr>
          <w:rFonts w:ascii="Times New Roman" w:hAnsi="Times New Roman" w:cs="Times New Roman"/>
          <w:b/>
          <w:bCs/>
          <w:color w:val="auto"/>
          <w:sz w:val="32"/>
          <w:szCs w:val="32"/>
        </w:rPr>
        <w:t>Conclusion</w:t>
      </w:r>
    </w:p>
    <w:p w14:paraId="5B8F3D58" w14:textId="77777777" w:rsidR="009F56E9" w:rsidRPr="002F2A8C" w:rsidRDefault="009F56E9" w:rsidP="009F56E9"/>
    <w:p w14:paraId="01E453D4" w14:textId="7ABF5F4F" w:rsidR="002F2A8C" w:rsidRPr="002F2A8C" w:rsidRDefault="002F2A8C" w:rsidP="002F2A8C">
      <w:pPr>
        <w:ind w:firstLine="360"/>
        <w:rPr>
          <w:b/>
          <w:sz w:val="24"/>
          <w:szCs w:val="24"/>
          <w:lang w:val="en-US"/>
        </w:rPr>
      </w:pPr>
      <w:r w:rsidRPr="002F2A8C">
        <w:rPr>
          <w:b/>
          <w:sz w:val="24"/>
          <w:szCs w:val="24"/>
          <w:lang w:val="en-US"/>
        </w:rPr>
        <w:t>Observation</w:t>
      </w:r>
      <w:r>
        <w:rPr>
          <w:b/>
          <w:sz w:val="24"/>
          <w:szCs w:val="24"/>
          <w:lang w:val="en-US"/>
        </w:rPr>
        <w:t xml:space="preserve"> </w:t>
      </w:r>
      <w:r w:rsidRPr="002F2A8C">
        <w:rPr>
          <w:b/>
          <w:sz w:val="24"/>
          <w:szCs w:val="24"/>
          <w:lang w:val="en-US"/>
        </w:rPr>
        <w:t>1: Discussions on R2D and D2R transmission components reveal a diversity of perspectives regarding the necessity and design of preamble, midamble, and postamble elements. While some emphasize the importance of these components for synchronization purposes, others advocate for their omission under certain conditions, such as shorter transmissions or specific coding schemes.</w:t>
      </w:r>
    </w:p>
    <w:p w14:paraId="1A491CD8" w14:textId="59891389" w:rsidR="002F2A8C" w:rsidRPr="002F2A8C" w:rsidRDefault="002F2A8C" w:rsidP="002F2A8C">
      <w:pPr>
        <w:ind w:firstLine="360"/>
        <w:rPr>
          <w:b/>
          <w:i/>
          <w:iCs/>
          <w:sz w:val="24"/>
          <w:szCs w:val="24"/>
          <w:lang w:val="en-US"/>
        </w:rPr>
      </w:pPr>
      <w:r w:rsidRPr="002F2A8C">
        <w:rPr>
          <w:b/>
          <w:i/>
          <w:iCs/>
          <w:sz w:val="24"/>
          <w:szCs w:val="24"/>
          <w:lang w:val="en-US"/>
        </w:rPr>
        <w:t>Proposal</w:t>
      </w:r>
      <w:r>
        <w:rPr>
          <w:b/>
          <w:i/>
          <w:iCs/>
          <w:sz w:val="24"/>
          <w:szCs w:val="24"/>
          <w:lang w:val="en-US"/>
        </w:rPr>
        <w:t xml:space="preserve"> </w:t>
      </w:r>
      <w:r w:rsidRPr="002F2A8C">
        <w:rPr>
          <w:b/>
          <w:i/>
          <w:iCs/>
          <w:sz w:val="24"/>
          <w:szCs w:val="24"/>
          <w:lang w:val="en-US"/>
        </w:rPr>
        <w:t>1: Advocate for comprehensive research into the optimal design and necessity of preamble, midamble, and postamble components in both R2D and D2R transmissions. This study should consider various factors such as transmission length, coding schemes, receiver capabilities, and synchronization requirements to provide insights into the most effective synchronization strategies and design choices for A-IoT systems.</w:t>
      </w:r>
    </w:p>
    <w:p w14:paraId="64FB4F5A" w14:textId="2C5B104E" w:rsidR="002F2A8C" w:rsidRPr="002F2A8C" w:rsidRDefault="002F2A8C" w:rsidP="002F2A8C">
      <w:pPr>
        <w:ind w:firstLineChars="200" w:firstLine="482"/>
        <w:rPr>
          <w:b/>
          <w:bCs/>
          <w:sz w:val="24"/>
          <w:szCs w:val="24"/>
          <w:lang w:eastAsia="zh-CN"/>
        </w:rPr>
      </w:pPr>
      <w:r w:rsidRPr="002F2A8C">
        <w:rPr>
          <w:b/>
          <w:bCs/>
          <w:sz w:val="24"/>
          <w:szCs w:val="24"/>
          <w:lang w:val="en-US" w:eastAsia="zh-CN"/>
        </w:rPr>
        <w:lastRenderedPageBreak/>
        <w:t>Observation</w:t>
      </w:r>
      <w:r>
        <w:rPr>
          <w:b/>
          <w:bCs/>
          <w:sz w:val="24"/>
          <w:szCs w:val="24"/>
          <w:lang w:val="en-US" w:eastAsia="zh-CN"/>
        </w:rPr>
        <w:t xml:space="preserve"> </w:t>
      </w:r>
      <w:r w:rsidRPr="002F2A8C">
        <w:rPr>
          <w:b/>
          <w:bCs/>
          <w:sz w:val="24"/>
          <w:szCs w:val="24"/>
          <w:lang w:val="en-US" w:eastAsia="zh-CN"/>
        </w:rPr>
        <w:t>2: Opinions on the necessity of midamble for SFO tracking in R2D transmission vary, with some advocating for its omission in certain scenarios and others emphasizing its importance even with line coding.</w:t>
      </w:r>
    </w:p>
    <w:p w14:paraId="18202EA0" w14:textId="14DAACC2" w:rsidR="002F2A8C" w:rsidRPr="002F2A8C" w:rsidRDefault="002F2A8C" w:rsidP="002F2A8C">
      <w:pPr>
        <w:ind w:firstLineChars="200" w:firstLine="482"/>
        <w:rPr>
          <w:b/>
          <w:bCs/>
          <w:sz w:val="24"/>
          <w:szCs w:val="24"/>
          <w:lang w:eastAsia="zh-CN"/>
        </w:rPr>
      </w:pPr>
      <w:r w:rsidRPr="002F2A8C">
        <w:rPr>
          <w:b/>
          <w:bCs/>
          <w:sz w:val="24"/>
          <w:szCs w:val="24"/>
          <w:lang w:val="en-US" w:eastAsia="zh-CN"/>
        </w:rPr>
        <w:t>Observation</w:t>
      </w:r>
      <w:r>
        <w:rPr>
          <w:b/>
          <w:bCs/>
          <w:sz w:val="24"/>
          <w:szCs w:val="24"/>
          <w:lang w:val="en-US" w:eastAsia="zh-CN"/>
        </w:rPr>
        <w:t xml:space="preserve"> </w:t>
      </w:r>
      <w:r w:rsidRPr="002F2A8C">
        <w:rPr>
          <w:b/>
          <w:bCs/>
          <w:sz w:val="24"/>
          <w:szCs w:val="24"/>
          <w:lang w:val="en-US" w:eastAsia="zh-CN"/>
        </w:rPr>
        <w:t>3: There's divergence regarding the preferred method for indicating the end of R2D transmission, with some favoring the use of postamble signals while others propose alternative options such as length fields or reader-based indication.</w:t>
      </w:r>
    </w:p>
    <w:p w14:paraId="25A97E6D" w14:textId="24223E48" w:rsidR="002F2A8C" w:rsidRPr="002F2A8C" w:rsidRDefault="002F2A8C" w:rsidP="002F2A8C">
      <w:pPr>
        <w:ind w:firstLineChars="200" w:firstLine="482"/>
        <w:rPr>
          <w:b/>
          <w:bCs/>
          <w:i/>
          <w:iCs/>
          <w:sz w:val="24"/>
          <w:szCs w:val="24"/>
          <w:lang w:eastAsia="zh-CN"/>
        </w:rPr>
      </w:pPr>
      <w:r w:rsidRPr="002F2A8C">
        <w:rPr>
          <w:b/>
          <w:bCs/>
          <w:i/>
          <w:iCs/>
          <w:sz w:val="24"/>
          <w:szCs w:val="24"/>
          <w:lang w:val="en-US" w:eastAsia="zh-CN"/>
        </w:rPr>
        <w:t>Proposal</w:t>
      </w:r>
      <w:r>
        <w:rPr>
          <w:b/>
          <w:bCs/>
          <w:i/>
          <w:iCs/>
          <w:sz w:val="24"/>
          <w:szCs w:val="24"/>
          <w:lang w:val="en-US" w:eastAsia="zh-CN"/>
        </w:rPr>
        <w:t xml:space="preserve"> </w:t>
      </w:r>
      <w:r w:rsidRPr="002F2A8C">
        <w:rPr>
          <w:b/>
          <w:bCs/>
          <w:i/>
          <w:iCs/>
          <w:sz w:val="24"/>
          <w:szCs w:val="24"/>
          <w:lang w:val="en-US" w:eastAsia="zh-CN"/>
        </w:rPr>
        <w:t>2: Recommend conducting detailed investigations into the impact of midamble omission on SFO tracking efficiency under different coding schemes and transmission scenarios in R2D transmission.</w:t>
      </w:r>
    </w:p>
    <w:p w14:paraId="54C00136" w14:textId="5CFD34CF" w:rsidR="002F2A8C" w:rsidRPr="002F2A8C" w:rsidRDefault="002F2A8C" w:rsidP="002F2A8C">
      <w:pPr>
        <w:ind w:firstLineChars="200" w:firstLine="482"/>
        <w:rPr>
          <w:rFonts w:eastAsiaTheme="minorEastAsia"/>
          <w:b/>
          <w:bCs/>
          <w:i/>
          <w:iCs/>
          <w:sz w:val="24"/>
          <w:szCs w:val="24"/>
          <w:lang w:eastAsia="zh-CN"/>
        </w:rPr>
      </w:pPr>
      <w:r w:rsidRPr="002F2A8C">
        <w:rPr>
          <w:b/>
          <w:bCs/>
          <w:i/>
          <w:iCs/>
          <w:sz w:val="24"/>
          <w:szCs w:val="24"/>
          <w:lang w:val="en-US" w:eastAsia="zh-CN"/>
        </w:rPr>
        <w:t>Proposal</w:t>
      </w:r>
      <w:r>
        <w:rPr>
          <w:b/>
          <w:bCs/>
          <w:i/>
          <w:iCs/>
          <w:sz w:val="24"/>
          <w:szCs w:val="24"/>
          <w:lang w:val="en-US" w:eastAsia="zh-CN"/>
        </w:rPr>
        <w:t xml:space="preserve"> </w:t>
      </w:r>
      <w:r w:rsidRPr="002F2A8C">
        <w:rPr>
          <w:b/>
          <w:bCs/>
          <w:i/>
          <w:iCs/>
          <w:sz w:val="24"/>
          <w:szCs w:val="24"/>
          <w:lang w:val="en-US" w:eastAsia="zh-CN"/>
        </w:rPr>
        <w:t>3: Propose a comprehensive study to evaluate the effectiveness and overhead of various options for indicating the end or length of R2D transmission, considering factors like flexibility, detection accuracy, and processing latency.</w:t>
      </w:r>
    </w:p>
    <w:p w14:paraId="4D8DFD5A" w14:textId="67C391DF" w:rsidR="002F2A8C" w:rsidRPr="002F2A8C" w:rsidRDefault="002F2A8C" w:rsidP="002F2A8C">
      <w:pPr>
        <w:ind w:firstLineChars="200" w:firstLine="482"/>
        <w:rPr>
          <w:rFonts w:eastAsiaTheme="minorEastAsia"/>
          <w:b/>
          <w:bCs/>
          <w:sz w:val="24"/>
          <w:szCs w:val="24"/>
          <w:lang w:eastAsia="zh-CN"/>
        </w:rPr>
      </w:pPr>
      <w:r w:rsidRPr="002F2A8C">
        <w:rPr>
          <w:b/>
          <w:bCs/>
          <w:sz w:val="24"/>
          <w:szCs w:val="24"/>
          <w:lang w:val="en-US" w:eastAsia="zh-CN"/>
        </w:rPr>
        <w:t>Observation 4: Discussions on D2R transmission have extensively covered aspects related to preamble and midamble. Regarding the preamble, deliberations focused on defining timing accuracy requirements and considering factors like symbol length, waveform, encoding, and synchronization algorithms. Suggestions included utilizing binary sequence-based signals, reusing legacy NR sequences, and exploring various preamble formats. Additionally, proposals were made to modulate predefined binary patterns using OOK/ASK waveforms, with detailed design discussions recommended in AI 9.4.2.3.</w:t>
      </w:r>
    </w:p>
    <w:p w14:paraId="5B3D33FE" w14:textId="77777777" w:rsidR="002F2A8C" w:rsidRPr="002F2A8C" w:rsidRDefault="002F2A8C" w:rsidP="002F2A8C">
      <w:pPr>
        <w:ind w:firstLineChars="200" w:firstLine="482"/>
        <w:rPr>
          <w:b/>
          <w:bCs/>
          <w:sz w:val="24"/>
          <w:szCs w:val="24"/>
          <w:lang w:eastAsia="zh-CN"/>
        </w:rPr>
      </w:pPr>
      <w:r w:rsidRPr="002F2A8C">
        <w:rPr>
          <w:b/>
          <w:bCs/>
          <w:sz w:val="24"/>
          <w:szCs w:val="24"/>
          <w:lang w:val="en-US" w:eastAsia="zh-CN"/>
        </w:rPr>
        <w:t>Observation 5: Concerning the midamble function, proposals highlighted its use for SFO tracking and as a reference signal for channel and interference estimation. Conditions for midamble usage varied based on factors such as D2R transmission length, coding schemes, and waveform characteristics. Companies advocated for studying the necessity of midamble, considering aspects like modulation and coding schemes, receiving methods, transmission length, overhead, and performance benefits.</w:t>
      </w:r>
    </w:p>
    <w:p w14:paraId="5600905B" w14:textId="77777777" w:rsidR="002F2A8C" w:rsidRPr="002F2A8C" w:rsidRDefault="002F2A8C" w:rsidP="002F2A8C">
      <w:pPr>
        <w:ind w:firstLineChars="200" w:firstLine="482"/>
        <w:rPr>
          <w:b/>
          <w:bCs/>
          <w:i/>
          <w:iCs/>
          <w:sz w:val="24"/>
          <w:szCs w:val="24"/>
          <w:lang w:eastAsia="zh-CN"/>
        </w:rPr>
      </w:pPr>
      <w:r w:rsidRPr="002F2A8C">
        <w:rPr>
          <w:b/>
          <w:bCs/>
          <w:i/>
          <w:iCs/>
          <w:sz w:val="24"/>
          <w:szCs w:val="24"/>
          <w:lang w:val="en-US" w:eastAsia="zh-CN"/>
        </w:rPr>
        <w:t xml:space="preserve">Proposal 4: Recommend conducting a detailed study to determine the optimal design choices for D2R preamble, taking into account factors such as timing accuracy requirements, symbol length, waveform characteristics, and synchronization algorithms. </w:t>
      </w:r>
    </w:p>
    <w:p w14:paraId="5202B95D" w14:textId="01EAD58D" w:rsidR="002F2A8C" w:rsidRPr="002F2A8C" w:rsidRDefault="002F2A8C" w:rsidP="002F2A8C">
      <w:pPr>
        <w:ind w:firstLineChars="200" w:firstLine="482"/>
        <w:rPr>
          <w:rFonts w:eastAsiaTheme="minorEastAsia"/>
          <w:b/>
          <w:bCs/>
          <w:i/>
          <w:iCs/>
          <w:sz w:val="24"/>
          <w:szCs w:val="24"/>
          <w:lang w:eastAsia="zh-CN"/>
        </w:rPr>
      </w:pPr>
      <w:r w:rsidRPr="002F2A8C">
        <w:rPr>
          <w:b/>
          <w:bCs/>
          <w:i/>
          <w:iCs/>
          <w:sz w:val="24"/>
          <w:szCs w:val="24"/>
          <w:lang w:val="en-US" w:eastAsia="zh-CN"/>
        </w:rPr>
        <w:t>Proposal 5: Advocate for comprehensive research into the necessity and benefits of midamble usage in D2R transmission, considering modulation and coding schemes, receiving methods, transmission length, overhead, and performance benefits. This study should aim to provide insights into the most effective synchronization strategies for different scenarios and coding schemes.</w:t>
      </w:r>
    </w:p>
    <w:p w14:paraId="716FA902" w14:textId="346AD7F0" w:rsidR="002F2A8C" w:rsidRPr="002F2A8C" w:rsidRDefault="002F2A8C" w:rsidP="002F2A8C">
      <w:pPr>
        <w:spacing w:after="120" w:line="257" w:lineRule="auto"/>
        <w:ind w:firstLine="482"/>
        <w:rPr>
          <w:rFonts w:eastAsia="Yu Gothic"/>
          <w:b/>
          <w:sz w:val="24"/>
          <w:szCs w:val="24"/>
        </w:rPr>
      </w:pPr>
      <w:r w:rsidRPr="002F2A8C">
        <w:rPr>
          <w:rFonts w:eastAsia="Yu Gothic"/>
          <w:b/>
          <w:sz w:val="24"/>
          <w:szCs w:val="24"/>
        </w:rPr>
        <w:t>Observation</w:t>
      </w:r>
      <w:r>
        <w:rPr>
          <w:rFonts w:eastAsia="Yu Gothic"/>
          <w:b/>
          <w:sz w:val="24"/>
          <w:szCs w:val="24"/>
        </w:rPr>
        <w:t xml:space="preserve"> </w:t>
      </w:r>
      <w:r w:rsidRPr="002F2A8C">
        <w:rPr>
          <w:rFonts w:eastAsia="Yu Gothic"/>
          <w:b/>
          <w:sz w:val="24"/>
          <w:szCs w:val="24"/>
        </w:rPr>
        <w:t>6</w:t>
      </w:r>
      <w:r w:rsidRPr="002F2A8C">
        <w:rPr>
          <w:b/>
          <w:bCs/>
          <w:sz w:val="24"/>
          <w:szCs w:val="24"/>
          <w:lang w:val="en-US" w:eastAsia="zh-CN"/>
        </w:rPr>
        <w:t xml:space="preserve">: </w:t>
      </w:r>
      <w:r w:rsidRPr="002F2A8C">
        <w:rPr>
          <w:rFonts w:eastAsia="Yu Gothic"/>
          <w:b/>
          <w:sz w:val="24"/>
          <w:szCs w:val="24"/>
        </w:rPr>
        <w:t>The discussions on Manchester and Pulse Interval Encoding (PIE) for R2D transmissions reveal varying synchronization needs and strategies, highlighting the importance of choosing the right encoding method to balance synchronization accuracy and system complexity.</w:t>
      </w:r>
    </w:p>
    <w:p w14:paraId="0F2A4DAB" w14:textId="493DF22C" w:rsidR="009F56E9" w:rsidRPr="009F56E9" w:rsidRDefault="002F2A8C" w:rsidP="002F2A8C">
      <w:pPr>
        <w:ind w:firstLine="450"/>
      </w:pPr>
      <w:r w:rsidRPr="002F2A8C">
        <w:rPr>
          <w:rFonts w:eastAsia="Yu Gothic"/>
          <w:b/>
          <w:i/>
          <w:iCs/>
          <w:sz w:val="24"/>
          <w:szCs w:val="24"/>
        </w:rPr>
        <w:t>Proposal</w:t>
      </w:r>
      <w:r>
        <w:rPr>
          <w:rFonts w:eastAsia="Yu Gothic"/>
          <w:b/>
          <w:i/>
          <w:iCs/>
          <w:sz w:val="24"/>
          <w:szCs w:val="24"/>
        </w:rPr>
        <w:t xml:space="preserve"> </w:t>
      </w:r>
      <w:r w:rsidRPr="002F2A8C">
        <w:rPr>
          <w:rFonts w:eastAsia="Yu Gothic"/>
          <w:b/>
          <w:i/>
          <w:iCs/>
          <w:sz w:val="24"/>
          <w:szCs w:val="24"/>
        </w:rPr>
        <w:t>6</w:t>
      </w:r>
      <w:r w:rsidRPr="002F2A8C">
        <w:rPr>
          <w:b/>
          <w:bCs/>
          <w:i/>
          <w:iCs/>
          <w:sz w:val="24"/>
          <w:szCs w:val="24"/>
          <w:lang w:val="en-US" w:eastAsia="zh-CN"/>
        </w:rPr>
        <w:t xml:space="preserve">: </w:t>
      </w:r>
      <w:r w:rsidRPr="002F2A8C">
        <w:rPr>
          <w:rFonts w:eastAsia="Yu Gothic"/>
          <w:b/>
          <w:i/>
          <w:iCs/>
          <w:sz w:val="24"/>
          <w:szCs w:val="24"/>
        </w:rPr>
        <w:t>Propose a focused study to compare Manchester and PIE encoding in R2D transmissions, specifically examining the impact of using midambles with PIE on synchronization and energy efficiency, to determine the optimal encoding strategy for Ambient IoT systems.</w:t>
      </w:r>
    </w:p>
    <w:p w14:paraId="3811E61D" w14:textId="77777777" w:rsidR="00424860" w:rsidRPr="00784024" w:rsidRDefault="00424860" w:rsidP="00FC7285">
      <w:pPr>
        <w:pStyle w:val="1"/>
        <w:numPr>
          <w:ilvl w:val="0"/>
          <w:numId w:val="8"/>
        </w:numPr>
        <w:ind w:left="450"/>
        <w:rPr>
          <w:rFonts w:ascii="Times New Roman" w:hAnsi="Times New Roman" w:cs="Times New Roman"/>
          <w:b/>
          <w:bCs/>
          <w:color w:val="auto"/>
          <w:sz w:val="32"/>
          <w:szCs w:val="32"/>
        </w:rPr>
      </w:pPr>
      <w:r w:rsidRPr="00784024">
        <w:rPr>
          <w:rFonts w:ascii="Times New Roman" w:hAnsi="Times New Roman" w:cs="Times New Roman"/>
          <w:b/>
          <w:bCs/>
          <w:color w:val="auto"/>
          <w:sz w:val="32"/>
          <w:szCs w:val="32"/>
        </w:rPr>
        <w:lastRenderedPageBreak/>
        <w:t>References</w:t>
      </w:r>
    </w:p>
    <w:p w14:paraId="640D2CC5" w14:textId="1505C2E7" w:rsidR="004857C3" w:rsidRPr="009F56E9" w:rsidRDefault="004857C3" w:rsidP="004857C3">
      <w:pPr>
        <w:pStyle w:val="Reference"/>
        <w:numPr>
          <w:ilvl w:val="0"/>
          <w:numId w:val="0"/>
        </w:numPr>
        <w:overflowPunct w:val="0"/>
        <w:autoSpaceDE w:val="0"/>
        <w:autoSpaceDN w:val="0"/>
        <w:adjustRightInd w:val="0"/>
        <w:spacing w:after="0" w:line="240" w:lineRule="auto"/>
        <w:ind w:left="360"/>
        <w:jc w:val="both"/>
        <w:textAlignment w:val="baseline"/>
        <w:rPr>
          <w:sz w:val="21"/>
          <w:szCs w:val="21"/>
          <w:lang w:val="en-GB" w:eastAsia="zh-CN"/>
        </w:rPr>
      </w:pPr>
      <w:bookmarkStart w:id="4" w:name="_Ref101942192"/>
      <w:bookmarkStart w:id="5" w:name="_Ref32420535"/>
      <w:bookmarkStart w:id="6" w:name="_Ref47299212"/>
      <w:r>
        <w:rPr>
          <w:rFonts w:ascii="Times New Roman" w:hAnsi="Times New Roman" w:cs="Times New Roman"/>
          <w:sz w:val="20"/>
          <w:szCs w:val="20"/>
        </w:rPr>
        <w:t xml:space="preserve">[1] </w:t>
      </w:r>
      <w:bookmarkEnd w:id="4"/>
      <w:bookmarkEnd w:id="5"/>
      <w:bookmarkEnd w:id="6"/>
      <w:r w:rsidR="008D5E23" w:rsidRPr="008D5E23">
        <w:rPr>
          <w:rFonts w:hint="eastAsia"/>
          <w:sz w:val="21"/>
          <w:szCs w:val="21"/>
          <w:lang w:val="en-GB" w:eastAsia="zh-CN"/>
        </w:rPr>
        <w:t>3GPP RAN1 Chairman</w:t>
      </w:r>
      <w:r w:rsidR="009F56E9">
        <w:rPr>
          <w:rFonts w:eastAsiaTheme="minorEastAsia"/>
          <w:sz w:val="21"/>
          <w:szCs w:val="21"/>
          <w:lang w:val="en-GB" w:eastAsia="zh-CN"/>
        </w:rPr>
        <w:t>’</w:t>
      </w:r>
      <w:r w:rsidR="008D5E23" w:rsidRPr="008D5E23">
        <w:rPr>
          <w:rFonts w:hint="eastAsia"/>
          <w:sz w:val="21"/>
          <w:szCs w:val="21"/>
          <w:lang w:val="en-GB" w:eastAsia="zh-CN"/>
        </w:rPr>
        <w:t>s Notes, 3GPP TSG RAN1 meeting #116</w:t>
      </w:r>
      <w:r w:rsidR="009F56E9">
        <w:rPr>
          <w:sz w:val="21"/>
          <w:szCs w:val="21"/>
          <w:lang w:val="en-GB" w:eastAsia="zh-CN"/>
        </w:rPr>
        <w:t>-bis</w:t>
      </w:r>
      <w:r w:rsidR="008D5E23" w:rsidRPr="008D5E23">
        <w:rPr>
          <w:rFonts w:hint="eastAsia"/>
          <w:sz w:val="21"/>
          <w:szCs w:val="21"/>
          <w:lang w:val="en-GB" w:eastAsia="zh-CN"/>
        </w:rPr>
        <w:t xml:space="preserve">, </w:t>
      </w:r>
      <w:r w:rsidR="009F56E9" w:rsidRPr="009F56E9">
        <w:rPr>
          <w:sz w:val="21"/>
          <w:szCs w:val="21"/>
          <w:lang w:val="en-GB" w:eastAsia="zh-CN"/>
        </w:rPr>
        <w:t>Changsha, China, April 15th – April 19th, 2024</w:t>
      </w:r>
    </w:p>
    <w:p w14:paraId="1A212B32" w14:textId="47ECE026" w:rsidR="00F91828" w:rsidRPr="009F56E9" w:rsidRDefault="00F91828" w:rsidP="00F91828">
      <w:pPr>
        <w:pStyle w:val="Reference"/>
        <w:numPr>
          <w:ilvl w:val="0"/>
          <w:numId w:val="0"/>
        </w:numPr>
        <w:overflowPunct w:val="0"/>
        <w:autoSpaceDE w:val="0"/>
        <w:autoSpaceDN w:val="0"/>
        <w:adjustRightInd w:val="0"/>
        <w:spacing w:after="0" w:line="240" w:lineRule="auto"/>
        <w:ind w:left="360"/>
        <w:jc w:val="both"/>
        <w:textAlignment w:val="baseline"/>
        <w:rPr>
          <w:sz w:val="21"/>
          <w:szCs w:val="21"/>
          <w:lang w:val="en-GB" w:eastAsia="zh-CN"/>
        </w:rPr>
      </w:pPr>
      <w:r>
        <w:rPr>
          <w:rFonts w:ascii="Times New Roman" w:hAnsi="Times New Roman" w:cs="Times New Roman"/>
          <w:sz w:val="20"/>
          <w:szCs w:val="20"/>
        </w:rPr>
        <w:t xml:space="preserve">[2] </w:t>
      </w:r>
      <w:r w:rsidRPr="00F1353B">
        <w:rPr>
          <w:b/>
          <w:iCs/>
          <w:lang w:eastAsia="x-none"/>
        </w:rPr>
        <w:t>R1-2403446</w:t>
      </w:r>
      <w:r w:rsidRPr="00ED12D5">
        <w:rPr>
          <w:iCs/>
          <w:lang w:eastAsia="x-none"/>
        </w:rPr>
        <w:tab/>
        <w:t>FL summary #1 on frame structure and timing aspects for Rel-19 Ambient IoT</w:t>
      </w:r>
    </w:p>
    <w:p w14:paraId="0582EDB7" w14:textId="67BF6987" w:rsidR="00F91828" w:rsidRPr="009F56E9" w:rsidRDefault="00F91828" w:rsidP="00F91828">
      <w:pPr>
        <w:pStyle w:val="Reference"/>
        <w:numPr>
          <w:ilvl w:val="0"/>
          <w:numId w:val="0"/>
        </w:numPr>
        <w:overflowPunct w:val="0"/>
        <w:autoSpaceDE w:val="0"/>
        <w:autoSpaceDN w:val="0"/>
        <w:adjustRightInd w:val="0"/>
        <w:spacing w:after="0" w:line="240" w:lineRule="auto"/>
        <w:ind w:left="360"/>
        <w:jc w:val="both"/>
        <w:textAlignment w:val="baseline"/>
        <w:rPr>
          <w:sz w:val="21"/>
          <w:szCs w:val="21"/>
          <w:lang w:val="en-GB" w:eastAsia="zh-CN"/>
        </w:rPr>
      </w:pPr>
      <w:r>
        <w:rPr>
          <w:rFonts w:ascii="Times New Roman" w:hAnsi="Times New Roman" w:cs="Times New Roman"/>
          <w:sz w:val="20"/>
          <w:szCs w:val="20"/>
        </w:rPr>
        <w:t xml:space="preserve">[3] </w:t>
      </w:r>
      <w:r w:rsidR="00C536EA" w:rsidRPr="00D27B4C">
        <w:rPr>
          <w:b/>
          <w:iCs/>
          <w:lang w:eastAsia="x-none"/>
        </w:rPr>
        <w:t>R1-2403447</w:t>
      </w:r>
      <w:r w:rsidR="00C536EA" w:rsidRPr="00ED12D5">
        <w:rPr>
          <w:iCs/>
          <w:lang w:eastAsia="x-none"/>
        </w:rPr>
        <w:tab/>
        <w:t>FL summary #2 on frame structure and timing aspects for Rel-19 Ambient IoT</w:t>
      </w:r>
    </w:p>
    <w:p w14:paraId="00CDE2CA" w14:textId="0FBF4628" w:rsidR="008D11D6" w:rsidRPr="00F91828" w:rsidRDefault="00F91828" w:rsidP="00F91828">
      <w:pPr>
        <w:pStyle w:val="Reference"/>
        <w:numPr>
          <w:ilvl w:val="0"/>
          <w:numId w:val="0"/>
        </w:numPr>
        <w:overflowPunct w:val="0"/>
        <w:autoSpaceDE w:val="0"/>
        <w:autoSpaceDN w:val="0"/>
        <w:adjustRightInd w:val="0"/>
        <w:spacing w:after="0" w:line="240" w:lineRule="auto"/>
        <w:ind w:left="360"/>
        <w:jc w:val="both"/>
        <w:textAlignment w:val="baseline"/>
        <w:rPr>
          <w:sz w:val="21"/>
          <w:szCs w:val="21"/>
          <w:lang w:val="en-GB" w:eastAsia="zh-CN"/>
        </w:rPr>
      </w:pPr>
      <w:r>
        <w:rPr>
          <w:rFonts w:ascii="Times New Roman" w:hAnsi="Times New Roman" w:cs="Times New Roman"/>
          <w:sz w:val="20"/>
          <w:szCs w:val="20"/>
        </w:rPr>
        <w:t xml:space="preserve">[4] </w:t>
      </w:r>
      <w:r w:rsidR="00C536EA" w:rsidRPr="00185275">
        <w:rPr>
          <w:b/>
          <w:iCs/>
          <w:lang w:eastAsia="x-none"/>
        </w:rPr>
        <w:t>R1-2403448</w:t>
      </w:r>
      <w:r w:rsidR="00C536EA" w:rsidRPr="00ED12D5">
        <w:rPr>
          <w:iCs/>
          <w:lang w:eastAsia="x-none"/>
        </w:rPr>
        <w:tab/>
        <w:t>FL summary #3 on frame structure and timing aspects for Rel-19 Ambient IoT</w:t>
      </w:r>
    </w:p>
    <w:sectPr w:rsidR="008D11D6" w:rsidRPr="00F91828" w:rsidSect="00A224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090EB76" w14:textId="77777777" w:rsidR="003062D2" w:rsidRDefault="003062D2" w:rsidP="00C92257">
      <w:pPr>
        <w:spacing w:after="0" w:line="240" w:lineRule="auto"/>
      </w:pPr>
      <w:r>
        <w:separator/>
      </w:r>
    </w:p>
  </w:endnote>
  <w:endnote w:type="continuationSeparator" w:id="0">
    <w:p w14:paraId="335D6991" w14:textId="77777777" w:rsidR="003062D2" w:rsidRDefault="003062D2" w:rsidP="00C922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ptos">
    <w:altName w:val="Arial"/>
    <w:charset w:val="00"/>
    <w:family w:val="swiss"/>
    <w:pitch w:val="variable"/>
    <w:sig w:usb0="20000287" w:usb1="00000003"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A00002BF" w:usb1="68C7FCFB" w:usb2="00000010" w:usb3="00000000" w:csb0="0002009F" w:csb1="00000000"/>
  </w:font>
  <w:font w:name="Aptos Display">
    <w:altName w:val="Arial"/>
    <w:charset w:val="00"/>
    <w:family w:val="swiss"/>
    <w:pitch w:val="variable"/>
    <w:sig w:usb0="20000287" w:usb1="00000003" w:usb2="00000000" w:usb3="00000000" w:csb0="0000019F" w:csb1="00000000"/>
  </w:font>
  <w:font w:name="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D489933" w14:textId="77777777" w:rsidR="003062D2" w:rsidRDefault="003062D2" w:rsidP="00C92257">
      <w:pPr>
        <w:spacing w:after="0" w:line="240" w:lineRule="auto"/>
      </w:pPr>
      <w:r>
        <w:separator/>
      </w:r>
    </w:p>
  </w:footnote>
  <w:footnote w:type="continuationSeparator" w:id="0">
    <w:p w14:paraId="7E93FC82" w14:textId="77777777" w:rsidR="003062D2" w:rsidRDefault="003062D2" w:rsidP="00C9225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F850F44"/>
    <w:multiLevelType w:val="hybridMultilevel"/>
    <w:tmpl w:val="C0589C0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B35C43"/>
    <w:multiLevelType w:val="hybridMultilevel"/>
    <w:tmpl w:val="667E5826"/>
    <w:lvl w:ilvl="0" w:tplc="F5C67100">
      <w:start w:val="1"/>
      <w:numFmt w:val="bullet"/>
      <w:lvlText w:val=""/>
      <w:lvlJc w:val="left"/>
      <w:pPr>
        <w:ind w:left="1080" w:hanging="360"/>
      </w:pPr>
      <w:rPr>
        <w:rFonts w:ascii="Symbol" w:eastAsia="宋体"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142A4301"/>
    <w:multiLevelType w:val="hybridMultilevel"/>
    <w:tmpl w:val="5BC4E01A"/>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4" w15:restartNumberingAfterBreak="0">
    <w:nsid w:val="49CF6108"/>
    <w:multiLevelType w:val="hybridMultilevel"/>
    <w:tmpl w:val="7BA86D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6" w15:restartNumberingAfterBreak="0">
    <w:nsid w:val="4E530F82"/>
    <w:multiLevelType w:val="hybridMultilevel"/>
    <w:tmpl w:val="27843F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D8576B4"/>
    <w:multiLevelType w:val="multilevel"/>
    <w:tmpl w:val="7382A420"/>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77C51ADD"/>
    <w:multiLevelType w:val="hybridMultilevel"/>
    <w:tmpl w:val="3A844D9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782156E7"/>
    <w:multiLevelType w:val="multilevel"/>
    <w:tmpl w:val="23D620FE"/>
    <w:lvl w:ilvl="0">
      <w:start w:val="2"/>
      <w:numFmt w:val="decimal"/>
      <w:lvlText w:val="%1"/>
      <w:lvlJc w:val="left"/>
      <w:pPr>
        <w:ind w:left="375" w:hanging="375"/>
      </w:pPr>
      <w:rPr>
        <w:rFonts w:hint="default"/>
      </w:rPr>
    </w:lvl>
    <w:lvl w:ilvl="1">
      <w:start w:val="1"/>
      <w:numFmt w:val="decimal"/>
      <w:lvlText w:val="%1.%2"/>
      <w:lvlJc w:val="left"/>
      <w:pPr>
        <w:ind w:left="1095" w:hanging="37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3" w15:restartNumberingAfterBreak="0">
    <w:nsid w:val="7EC92F56"/>
    <w:multiLevelType w:val="multilevel"/>
    <w:tmpl w:val="4A6EC7BA"/>
    <w:lvl w:ilvl="0">
      <w:start w:val="2"/>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11"/>
  </w:num>
  <w:num w:numId="2">
    <w:abstractNumId w:val="1"/>
  </w:num>
  <w:num w:numId="3">
    <w:abstractNumId w:val="2"/>
  </w:num>
  <w:num w:numId="4">
    <w:abstractNumId w:val="7"/>
  </w:num>
  <w:num w:numId="5">
    <w:abstractNumId w:val="0"/>
  </w:num>
  <w:num w:numId="6">
    <w:abstractNumId w:val="10"/>
  </w:num>
  <w:num w:numId="7">
    <w:abstractNumId w:val="9"/>
  </w:num>
  <w:num w:numId="8">
    <w:abstractNumId w:val="4"/>
  </w:num>
  <w:num w:numId="9">
    <w:abstractNumId w:val="12"/>
  </w:num>
  <w:num w:numId="10">
    <w:abstractNumId w:val="13"/>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num>
  <w:num w:numId="13">
    <w:abstractNumId w:val="3"/>
  </w:num>
  <w:num w:numId="1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11BF7"/>
    <w:rsid w:val="00015E01"/>
    <w:rsid w:val="00024BE9"/>
    <w:rsid w:val="00030E57"/>
    <w:rsid w:val="00034F84"/>
    <w:rsid w:val="00043267"/>
    <w:rsid w:val="00046668"/>
    <w:rsid w:val="000539D9"/>
    <w:rsid w:val="00070F74"/>
    <w:rsid w:val="0007778B"/>
    <w:rsid w:val="000A13C8"/>
    <w:rsid w:val="000A5853"/>
    <w:rsid w:val="000B390F"/>
    <w:rsid w:val="000C21AF"/>
    <w:rsid w:val="000E39CA"/>
    <w:rsid w:val="000E3EBA"/>
    <w:rsid w:val="000F0915"/>
    <w:rsid w:val="000F5F5E"/>
    <w:rsid w:val="00101475"/>
    <w:rsid w:val="00116035"/>
    <w:rsid w:val="00125D11"/>
    <w:rsid w:val="001347CE"/>
    <w:rsid w:val="00143B24"/>
    <w:rsid w:val="00150880"/>
    <w:rsid w:val="0016092F"/>
    <w:rsid w:val="00163805"/>
    <w:rsid w:val="0017726B"/>
    <w:rsid w:val="00183C3F"/>
    <w:rsid w:val="001A2F1C"/>
    <w:rsid w:val="001E2486"/>
    <w:rsid w:val="001E7AE2"/>
    <w:rsid w:val="001F247D"/>
    <w:rsid w:val="00204C7A"/>
    <w:rsid w:val="00222E2A"/>
    <w:rsid w:val="00223FD7"/>
    <w:rsid w:val="002300EA"/>
    <w:rsid w:val="00231707"/>
    <w:rsid w:val="0026594A"/>
    <w:rsid w:val="00277B8B"/>
    <w:rsid w:val="002836FF"/>
    <w:rsid w:val="00284588"/>
    <w:rsid w:val="00287BB9"/>
    <w:rsid w:val="00294915"/>
    <w:rsid w:val="00294A9D"/>
    <w:rsid w:val="00295F1F"/>
    <w:rsid w:val="002B3BFA"/>
    <w:rsid w:val="002C06FB"/>
    <w:rsid w:val="002C3638"/>
    <w:rsid w:val="002E07F5"/>
    <w:rsid w:val="002E3E5D"/>
    <w:rsid w:val="002F1DB5"/>
    <w:rsid w:val="002F2A8C"/>
    <w:rsid w:val="002F6EAC"/>
    <w:rsid w:val="003062D2"/>
    <w:rsid w:val="0030633F"/>
    <w:rsid w:val="003068D2"/>
    <w:rsid w:val="00312ABF"/>
    <w:rsid w:val="0031376F"/>
    <w:rsid w:val="003155E8"/>
    <w:rsid w:val="00316451"/>
    <w:rsid w:val="0031793D"/>
    <w:rsid w:val="00340317"/>
    <w:rsid w:val="00380D1A"/>
    <w:rsid w:val="003817CC"/>
    <w:rsid w:val="003821E5"/>
    <w:rsid w:val="00382A66"/>
    <w:rsid w:val="003A0AA6"/>
    <w:rsid w:val="003A277F"/>
    <w:rsid w:val="003A2EA9"/>
    <w:rsid w:val="003B2BD0"/>
    <w:rsid w:val="003B50CD"/>
    <w:rsid w:val="003B606D"/>
    <w:rsid w:val="003C630B"/>
    <w:rsid w:val="003D59DE"/>
    <w:rsid w:val="00401878"/>
    <w:rsid w:val="00405CD0"/>
    <w:rsid w:val="0041111A"/>
    <w:rsid w:val="00424860"/>
    <w:rsid w:val="00435F02"/>
    <w:rsid w:val="0044372F"/>
    <w:rsid w:val="0046074A"/>
    <w:rsid w:val="004645BF"/>
    <w:rsid w:val="00481A15"/>
    <w:rsid w:val="004857C3"/>
    <w:rsid w:val="00486FF0"/>
    <w:rsid w:val="004942F5"/>
    <w:rsid w:val="00494AED"/>
    <w:rsid w:val="00496A4B"/>
    <w:rsid w:val="004A34C5"/>
    <w:rsid w:val="004A3835"/>
    <w:rsid w:val="004B0354"/>
    <w:rsid w:val="004B28A4"/>
    <w:rsid w:val="004C2A3E"/>
    <w:rsid w:val="004D75A9"/>
    <w:rsid w:val="004D78E5"/>
    <w:rsid w:val="004E10FC"/>
    <w:rsid w:val="004F32E1"/>
    <w:rsid w:val="00500FF1"/>
    <w:rsid w:val="00513FF4"/>
    <w:rsid w:val="00515BE0"/>
    <w:rsid w:val="005356E2"/>
    <w:rsid w:val="00544735"/>
    <w:rsid w:val="00583479"/>
    <w:rsid w:val="00590003"/>
    <w:rsid w:val="005B0C83"/>
    <w:rsid w:val="005C039C"/>
    <w:rsid w:val="005C4BCD"/>
    <w:rsid w:val="005D105C"/>
    <w:rsid w:val="005D1D35"/>
    <w:rsid w:val="005D52D1"/>
    <w:rsid w:val="005D7ADE"/>
    <w:rsid w:val="005F2A11"/>
    <w:rsid w:val="005F5A64"/>
    <w:rsid w:val="00605463"/>
    <w:rsid w:val="00622C36"/>
    <w:rsid w:val="00651039"/>
    <w:rsid w:val="00684224"/>
    <w:rsid w:val="00686389"/>
    <w:rsid w:val="00691A1D"/>
    <w:rsid w:val="006D30C2"/>
    <w:rsid w:val="006E50C9"/>
    <w:rsid w:val="006F5AD2"/>
    <w:rsid w:val="006F6986"/>
    <w:rsid w:val="00700AA2"/>
    <w:rsid w:val="0071290B"/>
    <w:rsid w:val="00733B4B"/>
    <w:rsid w:val="00747732"/>
    <w:rsid w:val="00752C9B"/>
    <w:rsid w:val="007711CA"/>
    <w:rsid w:val="00771CB0"/>
    <w:rsid w:val="00781954"/>
    <w:rsid w:val="00784024"/>
    <w:rsid w:val="00791476"/>
    <w:rsid w:val="00792C2F"/>
    <w:rsid w:val="00796494"/>
    <w:rsid w:val="007A1E4E"/>
    <w:rsid w:val="007A5E15"/>
    <w:rsid w:val="007C1548"/>
    <w:rsid w:val="007D3437"/>
    <w:rsid w:val="007E5C62"/>
    <w:rsid w:val="007F7F39"/>
    <w:rsid w:val="00811BF7"/>
    <w:rsid w:val="008266E3"/>
    <w:rsid w:val="0083571E"/>
    <w:rsid w:val="00836C0B"/>
    <w:rsid w:val="00846DEC"/>
    <w:rsid w:val="00851E4D"/>
    <w:rsid w:val="008651B2"/>
    <w:rsid w:val="008735E7"/>
    <w:rsid w:val="008B3B8A"/>
    <w:rsid w:val="008C1E83"/>
    <w:rsid w:val="008D11D6"/>
    <w:rsid w:val="008D4AC6"/>
    <w:rsid w:val="008D4BBE"/>
    <w:rsid w:val="008D5E23"/>
    <w:rsid w:val="008F2650"/>
    <w:rsid w:val="008F6AC0"/>
    <w:rsid w:val="00902C39"/>
    <w:rsid w:val="00903447"/>
    <w:rsid w:val="0090749D"/>
    <w:rsid w:val="009106C1"/>
    <w:rsid w:val="00913BE5"/>
    <w:rsid w:val="00915330"/>
    <w:rsid w:val="0092177C"/>
    <w:rsid w:val="009229CA"/>
    <w:rsid w:val="00923E07"/>
    <w:rsid w:val="009357B1"/>
    <w:rsid w:val="00956E4E"/>
    <w:rsid w:val="00966FC2"/>
    <w:rsid w:val="009742C9"/>
    <w:rsid w:val="009744A9"/>
    <w:rsid w:val="00980D9D"/>
    <w:rsid w:val="009978EC"/>
    <w:rsid w:val="009B634B"/>
    <w:rsid w:val="009C1C7F"/>
    <w:rsid w:val="009C3DC2"/>
    <w:rsid w:val="009D3984"/>
    <w:rsid w:val="009D40F1"/>
    <w:rsid w:val="009E2DC0"/>
    <w:rsid w:val="009F56E9"/>
    <w:rsid w:val="00A01237"/>
    <w:rsid w:val="00A12AC0"/>
    <w:rsid w:val="00A14961"/>
    <w:rsid w:val="00A1507F"/>
    <w:rsid w:val="00A17A3C"/>
    <w:rsid w:val="00A22412"/>
    <w:rsid w:val="00A2590B"/>
    <w:rsid w:val="00A4738E"/>
    <w:rsid w:val="00A531EE"/>
    <w:rsid w:val="00A66766"/>
    <w:rsid w:val="00A82C50"/>
    <w:rsid w:val="00A973C1"/>
    <w:rsid w:val="00AA0B54"/>
    <w:rsid w:val="00AB2D7D"/>
    <w:rsid w:val="00AB3796"/>
    <w:rsid w:val="00AC64D8"/>
    <w:rsid w:val="00AD601F"/>
    <w:rsid w:val="00AF2114"/>
    <w:rsid w:val="00B2447B"/>
    <w:rsid w:val="00B32991"/>
    <w:rsid w:val="00B33669"/>
    <w:rsid w:val="00B35BCD"/>
    <w:rsid w:val="00B43DEC"/>
    <w:rsid w:val="00B4564D"/>
    <w:rsid w:val="00B47741"/>
    <w:rsid w:val="00B51EFF"/>
    <w:rsid w:val="00B52C19"/>
    <w:rsid w:val="00B6050B"/>
    <w:rsid w:val="00B711EB"/>
    <w:rsid w:val="00B758B7"/>
    <w:rsid w:val="00BA1DFC"/>
    <w:rsid w:val="00BA39AA"/>
    <w:rsid w:val="00BB4094"/>
    <w:rsid w:val="00BC783D"/>
    <w:rsid w:val="00BF1CDB"/>
    <w:rsid w:val="00C24F4C"/>
    <w:rsid w:val="00C3016C"/>
    <w:rsid w:val="00C3204C"/>
    <w:rsid w:val="00C34C41"/>
    <w:rsid w:val="00C536EA"/>
    <w:rsid w:val="00C537EE"/>
    <w:rsid w:val="00C56CD2"/>
    <w:rsid w:val="00C65EED"/>
    <w:rsid w:val="00C8052E"/>
    <w:rsid w:val="00C814F9"/>
    <w:rsid w:val="00C862E4"/>
    <w:rsid w:val="00C92257"/>
    <w:rsid w:val="00CA095F"/>
    <w:rsid w:val="00CB2DB2"/>
    <w:rsid w:val="00CC0C20"/>
    <w:rsid w:val="00CC7BD3"/>
    <w:rsid w:val="00CE1C32"/>
    <w:rsid w:val="00CE6B55"/>
    <w:rsid w:val="00CF2BC7"/>
    <w:rsid w:val="00CF72AC"/>
    <w:rsid w:val="00D149B5"/>
    <w:rsid w:val="00D309C3"/>
    <w:rsid w:val="00D35319"/>
    <w:rsid w:val="00D3532E"/>
    <w:rsid w:val="00D375FD"/>
    <w:rsid w:val="00D37B0F"/>
    <w:rsid w:val="00D40F20"/>
    <w:rsid w:val="00D525B6"/>
    <w:rsid w:val="00D535A4"/>
    <w:rsid w:val="00D6189C"/>
    <w:rsid w:val="00D62249"/>
    <w:rsid w:val="00D75F80"/>
    <w:rsid w:val="00D77FC9"/>
    <w:rsid w:val="00D877F2"/>
    <w:rsid w:val="00D95926"/>
    <w:rsid w:val="00DA79D4"/>
    <w:rsid w:val="00DB1C94"/>
    <w:rsid w:val="00DC04DB"/>
    <w:rsid w:val="00DC0897"/>
    <w:rsid w:val="00DD038C"/>
    <w:rsid w:val="00DE4327"/>
    <w:rsid w:val="00DE6265"/>
    <w:rsid w:val="00DE6AAB"/>
    <w:rsid w:val="00DF09CF"/>
    <w:rsid w:val="00DF6982"/>
    <w:rsid w:val="00E015BE"/>
    <w:rsid w:val="00E01DEB"/>
    <w:rsid w:val="00E03AF3"/>
    <w:rsid w:val="00E154C4"/>
    <w:rsid w:val="00E15870"/>
    <w:rsid w:val="00E160AC"/>
    <w:rsid w:val="00E329DA"/>
    <w:rsid w:val="00E36761"/>
    <w:rsid w:val="00E71A06"/>
    <w:rsid w:val="00E72FC7"/>
    <w:rsid w:val="00E75101"/>
    <w:rsid w:val="00E94021"/>
    <w:rsid w:val="00E946FD"/>
    <w:rsid w:val="00ED333C"/>
    <w:rsid w:val="00EF077A"/>
    <w:rsid w:val="00EF2723"/>
    <w:rsid w:val="00EF5C75"/>
    <w:rsid w:val="00F0162F"/>
    <w:rsid w:val="00F05708"/>
    <w:rsid w:val="00F16B51"/>
    <w:rsid w:val="00F45383"/>
    <w:rsid w:val="00F45B66"/>
    <w:rsid w:val="00F75A58"/>
    <w:rsid w:val="00F91828"/>
    <w:rsid w:val="00F9331B"/>
    <w:rsid w:val="00FB566A"/>
    <w:rsid w:val="00FC2B99"/>
    <w:rsid w:val="00FC7285"/>
    <w:rsid w:val="00FD07A4"/>
    <w:rsid w:val="00FD366F"/>
    <w:rsid w:val="00FD4045"/>
    <w:rsid w:val="00FE0ABB"/>
    <w:rsid w:val="00FE55A8"/>
    <w:rsid w:val="00FF3F7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13947C"/>
  <w15:chartTrackingRefBased/>
  <w15:docId w15:val="{BA0BFAEE-895C-439C-BDCF-BA50DF0878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24860"/>
    <w:pPr>
      <w:spacing w:after="180" w:line="256" w:lineRule="auto"/>
      <w:jc w:val="both"/>
    </w:pPr>
    <w:rPr>
      <w:rFonts w:ascii="Times New Roman" w:eastAsia="MS Mincho" w:hAnsi="Times New Roman" w:cs="Times New Roman"/>
      <w:kern w:val="0"/>
      <w:sz w:val="20"/>
      <w:szCs w:val="20"/>
      <w:lang w:val="en-GB" w:eastAsia="ja-JP"/>
      <w14:ligatures w14:val="none"/>
    </w:rPr>
  </w:style>
  <w:style w:type="paragraph" w:styleId="1">
    <w:name w:val="heading 1"/>
    <w:aliases w:val="H1,h1,Heading 1 3GPP"/>
    <w:basedOn w:val="a"/>
    <w:next w:val="a"/>
    <w:link w:val="10"/>
    <w:qFormat/>
    <w:rsid w:val="00811BF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2">
    <w:name w:val="heading 2"/>
    <w:aliases w:val="H2,h2,DO NOT USE_h2,h21,Heading 2 3GPP"/>
    <w:basedOn w:val="a"/>
    <w:next w:val="a"/>
    <w:link w:val="20"/>
    <w:unhideWhenUsed/>
    <w:qFormat/>
    <w:rsid w:val="00811BF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3">
    <w:name w:val="heading 3"/>
    <w:basedOn w:val="a"/>
    <w:next w:val="a"/>
    <w:link w:val="30"/>
    <w:uiPriority w:val="9"/>
    <w:semiHidden/>
    <w:unhideWhenUsed/>
    <w:qFormat/>
    <w:rsid w:val="00811BF7"/>
    <w:pPr>
      <w:keepNext/>
      <w:keepLines/>
      <w:spacing w:before="160" w:after="80"/>
      <w:outlineLvl w:val="2"/>
    </w:pPr>
    <w:rPr>
      <w:rFonts w:eastAsiaTheme="majorEastAsia" w:cstheme="majorBidi"/>
      <w:color w:val="0F4761" w:themeColor="accent1" w:themeShade="BF"/>
      <w:sz w:val="28"/>
      <w:szCs w:val="28"/>
    </w:rPr>
  </w:style>
  <w:style w:type="paragraph" w:styleId="4">
    <w:name w:val="heading 4"/>
    <w:basedOn w:val="a"/>
    <w:next w:val="a"/>
    <w:link w:val="40"/>
    <w:uiPriority w:val="9"/>
    <w:semiHidden/>
    <w:unhideWhenUsed/>
    <w:qFormat/>
    <w:rsid w:val="00811BF7"/>
    <w:pPr>
      <w:keepNext/>
      <w:keepLines/>
      <w:spacing w:before="80" w:after="40"/>
      <w:outlineLvl w:val="3"/>
    </w:pPr>
    <w:rPr>
      <w:rFonts w:eastAsiaTheme="majorEastAsia" w:cstheme="majorBidi"/>
      <w:i/>
      <w:iCs/>
      <w:color w:val="0F4761" w:themeColor="accent1" w:themeShade="BF"/>
    </w:rPr>
  </w:style>
  <w:style w:type="paragraph" w:styleId="5">
    <w:name w:val="heading 5"/>
    <w:basedOn w:val="a"/>
    <w:next w:val="a"/>
    <w:link w:val="50"/>
    <w:uiPriority w:val="9"/>
    <w:semiHidden/>
    <w:unhideWhenUsed/>
    <w:qFormat/>
    <w:rsid w:val="00811BF7"/>
    <w:pPr>
      <w:keepNext/>
      <w:keepLines/>
      <w:spacing w:before="80" w:after="40"/>
      <w:outlineLvl w:val="4"/>
    </w:pPr>
    <w:rPr>
      <w:rFonts w:eastAsiaTheme="majorEastAsia" w:cstheme="majorBidi"/>
      <w:color w:val="0F4761" w:themeColor="accent1" w:themeShade="BF"/>
    </w:rPr>
  </w:style>
  <w:style w:type="paragraph" w:styleId="6">
    <w:name w:val="heading 6"/>
    <w:basedOn w:val="a"/>
    <w:next w:val="a"/>
    <w:link w:val="60"/>
    <w:uiPriority w:val="9"/>
    <w:semiHidden/>
    <w:unhideWhenUsed/>
    <w:qFormat/>
    <w:rsid w:val="00811BF7"/>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811BF7"/>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811BF7"/>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811BF7"/>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basedOn w:val="a0"/>
    <w:link w:val="1"/>
    <w:rsid w:val="00811BF7"/>
    <w:rPr>
      <w:rFonts w:asciiTheme="majorHAnsi" w:eastAsiaTheme="majorEastAsia" w:hAnsiTheme="majorHAnsi" w:cstheme="majorBidi"/>
      <w:color w:val="0F4761" w:themeColor="accent1" w:themeShade="BF"/>
      <w:sz w:val="40"/>
      <w:szCs w:val="40"/>
    </w:rPr>
  </w:style>
  <w:style w:type="character" w:customStyle="1" w:styleId="20">
    <w:name w:val="标题 2 字符"/>
    <w:aliases w:val="H2 字符,h2 字符,DO NOT USE_h2 字符,h21 字符,Heading 2 3GPP 字符"/>
    <w:basedOn w:val="a0"/>
    <w:link w:val="2"/>
    <w:rsid w:val="00811BF7"/>
    <w:rPr>
      <w:rFonts w:asciiTheme="majorHAnsi" w:eastAsiaTheme="majorEastAsia" w:hAnsiTheme="majorHAnsi" w:cstheme="majorBidi"/>
      <w:color w:val="0F4761" w:themeColor="accent1" w:themeShade="BF"/>
      <w:sz w:val="32"/>
      <w:szCs w:val="32"/>
    </w:rPr>
  </w:style>
  <w:style w:type="character" w:customStyle="1" w:styleId="30">
    <w:name w:val="标题 3 字符"/>
    <w:basedOn w:val="a0"/>
    <w:link w:val="3"/>
    <w:uiPriority w:val="9"/>
    <w:semiHidden/>
    <w:rsid w:val="00811BF7"/>
    <w:rPr>
      <w:rFonts w:eastAsiaTheme="majorEastAsia" w:cstheme="majorBidi"/>
      <w:color w:val="0F4761" w:themeColor="accent1" w:themeShade="BF"/>
      <w:sz w:val="28"/>
      <w:szCs w:val="28"/>
    </w:rPr>
  </w:style>
  <w:style w:type="character" w:customStyle="1" w:styleId="40">
    <w:name w:val="标题 4 字符"/>
    <w:basedOn w:val="a0"/>
    <w:link w:val="4"/>
    <w:uiPriority w:val="9"/>
    <w:semiHidden/>
    <w:rsid w:val="00811BF7"/>
    <w:rPr>
      <w:rFonts w:eastAsiaTheme="majorEastAsia" w:cstheme="majorBidi"/>
      <w:i/>
      <w:iCs/>
      <w:color w:val="0F4761" w:themeColor="accent1" w:themeShade="BF"/>
    </w:rPr>
  </w:style>
  <w:style w:type="character" w:customStyle="1" w:styleId="50">
    <w:name w:val="标题 5 字符"/>
    <w:basedOn w:val="a0"/>
    <w:link w:val="5"/>
    <w:uiPriority w:val="9"/>
    <w:semiHidden/>
    <w:rsid w:val="00811BF7"/>
    <w:rPr>
      <w:rFonts w:eastAsiaTheme="majorEastAsia" w:cstheme="majorBidi"/>
      <w:color w:val="0F4761" w:themeColor="accent1" w:themeShade="BF"/>
    </w:rPr>
  </w:style>
  <w:style w:type="character" w:customStyle="1" w:styleId="60">
    <w:name w:val="标题 6 字符"/>
    <w:basedOn w:val="a0"/>
    <w:link w:val="6"/>
    <w:uiPriority w:val="9"/>
    <w:semiHidden/>
    <w:rsid w:val="00811BF7"/>
    <w:rPr>
      <w:rFonts w:eastAsiaTheme="majorEastAsia" w:cstheme="majorBidi"/>
      <w:i/>
      <w:iCs/>
      <w:color w:val="595959" w:themeColor="text1" w:themeTint="A6"/>
    </w:rPr>
  </w:style>
  <w:style w:type="character" w:customStyle="1" w:styleId="70">
    <w:name w:val="标题 7 字符"/>
    <w:basedOn w:val="a0"/>
    <w:link w:val="7"/>
    <w:uiPriority w:val="9"/>
    <w:semiHidden/>
    <w:rsid w:val="00811BF7"/>
    <w:rPr>
      <w:rFonts w:eastAsiaTheme="majorEastAsia" w:cstheme="majorBidi"/>
      <w:color w:val="595959" w:themeColor="text1" w:themeTint="A6"/>
    </w:rPr>
  </w:style>
  <w:style w:type="character" w:customStyle="1" w:styleId="80">
    <w:name w:val="标题 8 字符"/>
    <w:basedOn w:val="a0"/>
    <w:link w:val="8"/>
    <w:uiPriority w:val="9"/>
    <w:semiHidden/>
    <w:rsid w:val="00811BF7"/>
    <w:rPr>
      <w:rFonts w:eastAsiaTheme="majorEastAsia" w:cstheme="majorBidi"/>
      <w:i/>
      <w:iCs/>
      <w:color w:val="272727" w:themeColor="text1" w:themeTint="D8"/>
    </w:rPr>
  </w:style>
  <w:style w:type="character" w:customStyle="1" w:styleId="90">
    <w:name w:val="标题 9 字符"/>
    <w:basedOn w:val="a0"/>
    <w:link w:val="9"/>
    <w:uiPriority w:val="9"/>
    <w:semiHidden/>
    <w:rsid w:val="00811BF7"/>
    <w:rPr>
      <w:rFonts w:eastAsiaTheme="majorEastAsia" w:cstheme="majorBidi"/>
      <w:color w:val="272727" w:themeColor="text1" w:themeTint="D8"/>
    </w:rPr>
  </w:style>
  <w:style w:type="paragraph" w:styleId="a3">
    <w:name w:val="Title"/>
    <w:basedOn w:val="a"/>
    <w:next w:val="a"/>
    <w:link w:val="a4"/>
    <w:uiPriority w:val="10"/>
    <w:qFormat/>
    <w:rsid w:val="00811BF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标题 字符"/>
    <w:basedOn w:val="a0"/>
    <w:link w:val="a3"/>
    <w:uiPriority w:val="10"/>
    <w:rsid w:val="00811BF7"/>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811BF7"/>
    <w:pPr>
      <w:numPr>
        <w:ilvl w:val="1"/>
      </w:numPr>
    </w:pPr>
    <w:rPr>
      <w:rFonts w:eastAsiaTheme="majorEastAsia" w:cstheme="majorBidi"/>
      <w:color w:val="595959" w:themeColor="text1" w:themeTint="A6"/>
      <w:spacing w:val="15"/>
      <w:sz w:val="28"/>
      <w:szCs w:val="28"/>
    </w:rPr>
  </w:style>
  <w:style w:type="character" w:customStyle="1" w:styleId="a6">
    <w:name w:val="副标题 字符"/>
    <w:basedOn w:val="a0"/>
    <w:link w:val="a5"/>
    <w:uiPriority w:val="11"/>
    <w:rsid w:val="00811BF7"/>
    <w:rPr>
      <w:rFonts w:eastAsiaTheme="majorEastAsia" w:cstheme="majorBidi"/>
      <w:color w:val="595959" w:themeColor="text1" w:themeTint="A6"/>
      <w:spacing w:val="15"/>
      <w:sz w:val="28"/>
      <w:szCs w:val="28"/>
    </w:rPr>
  </w:style>
  <w:style w:type="paragraph" w:styleId="a7">
    <w:name w:val="Quote"/>
    <w:basedOn w:val="a"/>
    <w:next w:val="a"/>
    <w:link w:val="a8"/>
    <w:uiPriority w:val="29"/>
    <w:qFormat/>
    <w:rsid w:val="00811BF7"/>
    <w:pPr>
      <w:spacing w:before="160"/>
      <w:jc w:val="center"/>
    </w:pPr>
    <w:rPr>
      <w:i/>
      <w:iCs/>
      <w:color w:val="404040" w:themeColor="text1" w:themeTint="BF"/>
    </w:rPr>
  </w:style>
  <w:style w:type="character" w:customStyle="1" w:styleId="a8">
    <w:name w:val="引用 字符"/>
    <w:basedOn w:val="a0"/>
    <w:link w:val="a7"/>
    <w:uiPriority w:val="29"/>
    <w:rsid w:val="00811BF7"/>
    <w:rPr>
      <w:i/>
      <w:iCs/>
      <w:color w:val="404040" w:themeColor="text1" w:themeTint="BF"/>
    </w:rPr>
  </w:style>
  <w:style w:type="paragraph" w:styleId="a9">
    <w:name w:val="List Paragraph"/>
    <w:basedOn w:val="a"/>
    <w:uiPriority w:val="34"/>
    <w:qFormat/>
    <w:rsid w:val="00811BF7"/>
    <w:pPr>
      <w:ind w:left="720"/>
      <w:contextualSpacing/>
    </w:pPr>
  </w:style>
  <w:style w:type="character" w:styleId="aa">
    <w:name w:val="Intense Emphasis"/>
    <w:basedOn w:val="a0"/>
    <w:uiPriority w:val="21"/>
    <w:qFormat/>
    <w:rsid w:val="00811BF7"/>
    <w:rPr>
      <w:i/>
      <w:iCs/>
      <w:color w:val="0F4761" w:themeColor="accent1" w:themeShade="BF"/>
    </w:rPr>
  </w:style>
  <w:style w:type="paragraph" w:styleId="ab">
    <w:name w:val="Intense Quote"/>
    <w:basedOn w:val="a"/>
    <w:next w:val="a"/>
    <w:link w:val="ac"/>
    <w:uiPriority w:val="30"/>
    <w:qFormat/>
    <w:rsid w:val="00811BF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c">
    <w:name w:val="明显引用 字符"/>
    <w:basedOn w:val="a0"/>
    <w:link w:val="ab"/>
    <w:uiPriority w:val="30"/>
    <w:rsid w:val="00811BF7"/>
    <w:rPr>
      <w:i/>
      <w:iCs/>
      <w:color w:val="0F4761" w:themeColor="accent1" w:themeShade="BF"/>
    </w:rPr>
  </w:style>
  <w:style w:type="character" w:styleId="ad">
    <w:name w:val="Intense Reference"/>
    <w:basedOn w:val="a0"/>
    <w:uiPriority w:val="32"/>
    <w:qFormat/>
    <w:rsid w:val="00811BF7"/>
    <w:rPr>
      <w:b/>
      <w:bCs/>
      <w:smallCaps/>
      <w:color w:val="0F4761" w:themeColor="accent1" w:themeShade="BF"/>
      <w:spacing w:val="5"/>
    </w:rPr>
  </w:style>
  <w:style w:type="paragraph" w:styleId="ae">
    <w:name w:val="header"/>
    <w:aliases w:val="header odd,header odd1,header odd2,header,header odd3,header odd4,header odd5,header odd6,header1,header2,header3,header odd11,header odd21,header odd7,header4,header odd8,header odd9,header5,header odd12,header11,header21,header odd22,header31,h"/>
    <w:link w:val="af"/>
    <w:rsid w:val="00424860"/>
    <w:pPr>
      <w:widowControl w:val="0"/>
      <w:overflowPunct w:val="0"/>
      <w:autoSpaceDE w:val="0"/>
      <w:autoSpaceDN w:val="0"/>
      <w:adjustRightInd w:val="0"/>
      <w:spacing w:after="0" w:line="240" w:lineRule="auto"/>
      <w:textAlignment w:val="baseline"/>
    </w:pPr>
    <w:rPr>
      <w:rFonts w:ascii="Arial" w:eastAsia="宋体" w:hAnsi="Arial" w:cs="Times New Roman"/>
      <w:b/>
      <w:noProof/>
      <w:kern w:val="0"/>
      <w:sz w:val="18"/>
      <w:szCs w:val="20"/>
      <w14:ligatures w14:val="none"/>
    </w:rPr>
  </w:style>
  <w:style w:type="character" w:customStyle="1" w:styleId="af">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e"/>
    <w:rsid w:val="00424860"/>
    <w:rPr>
      <w:rFonts w:ascii="Arial" w:eastAsia="宋体" w:hAnsi="Arial" w:cs="Times New Roman"/>
      <w:b/>
      <w:noProof/>
      <w:kern w:val="0"/>
      <w:sz w:val="18"/>
      <w:szCs w:val="20"/>
      <w14:ligatures w14:val="none"/>
    </w:rPr>
  </w:style>
  <w:style w:type="paragraph" w:customStyle="1" w:styleId="CRCoverPage">
    <w:name w:val="CR Cover Page"/>
    <w:rsid w:val="00424860"/>
    <w:pPr>
      <w:spacing w:after="120" w:line="240" w:lineRule="auto"/>
    </w:pPr>
    <w:rPr>
      <w:rFonts w:ascii="Arial" w:eastAsia="MS Mincho" w:hAnsi="Arial" w:cs="Times New Roman"/>
      <w:kern w:val="0"/>
      <w:sz w:val="20"/>
      <w:szCs w:val="20"/>
      <w:lang w:val="en-GB"/>
      <w14:ligatures w14:val="none"/>
    </w:rPr>
  </w:style>
  <w:style w:type="table" w:styleId="af0">
    <w:name w:val="Table Grid"/>
    <w:basedOn w:val="a1"/>
    <w:uiPriority w:val="39"/>
    <w:rsid w:val="00424860"/>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locked/>
    <w:rsid w:val="004857C3"/>
    <w:rPr>
      <w:rFonts w:ascii="Calibri" w:hAnsi="Calibri" w:cs="Calibri"/>
    </w:rPr>
  </w:style>
  <w:style w:type="paragraph" w:customStyle="1" w:styleId="Reference">
    <w:name w:val="Reference"/>
    <w:basedOn w:val="a"/>
    <w:link w:val="ReferenceChar"/>
    <w:rsid w:val="004857C3"/>
    <w:pPr>
      <w:numPr>
        <w:numId w:val="11"/>
      </w:numPr>
      <w:spacing w:after="160"/>
      <w:jc w:val="left"/>
    </w:pPr>
    <w:rPr>
      <w:rFonts w:ascii="Calibri" w:eastAsiaTheme="minorHAnsi" w:hAnsi="Calibri" w:cs="Calibri"/>
      <w:kern w:val="2"/>
      <w:sz w:val="22"/>
      <w:szCs w:val="22"/>
      <w:lang w:val="en-US" w:eastAsia="en-US"/>
      <w14:ligatures w14:val="standardContextual"/>
    </w:rPr>
  </w:style>
  <w:style w:type="paragraph" w:styleId="af1">
    <w:name w:val="footer"/>
    <w:basedOn w:val="a"/>
    <w:link w:val="af2"/>
    <w:uiPriority w:val="99"/>
    <w:unhideWhenUsed/>
    <w:rsid w:val="00C92257"/>
    <w:pPr>
      <w:tabs>
        <w:tab w:val="center" w:pos="4153"/>
        <w:tab w:val="right" w:pos="8306"/>
      </w:tabs>
      <w:snapToGrid w:val="0"/>
      <w:spacing w:line="240" w:lineRule="auto"/>
      <w:jc w:val="left"/>
    </w:pPr>
    <w:rPr>
      <w:sz w:val="18"/>
      <w:szCs w:val="18"/>
    </w:rPr>
  </w:style>
  <w:style w:type="character" w:customStyle="1" w:styleId="af2">
    <w:name w:val="页脚 字符"/>
    <w:basedOn w:val="a0"/>
    <w:link w:val="af1"/>
    <w:uiPriority w:val="99"/>
    <w:rsid w:val="00C92257"/>
    <w:rPr>
      <w:rFonts w:ascii="Times New Roman" w:eastAsia="MS Mincho" w:hAnsi="Times New Roman" w:cs="Times New Roman"/>
      <w:kern w:val="0"/>
      <w:sz w:val="18"/>
      <w:szCs w:val="18"/>
      <w:lang w:val="en-GB" w:eastAsia="ja-JP"/>
      <w14:ligatures w14:val="none"/>
    </w:rPr>
  </w:style>
  <w:style w:type="paragraph" w:styleId="af3">
    <w:name w:val="Normal (Web)"/>
    <w:basedOn w:val="a"/>
    <w:uiPriority w:val="99"/>
    <w:semiHidden/>
    <w:unhideWhenUsed/>
    <w:rsid w:val="00C92257"/>
    <w:pPr>
      <w:spacing w:before="100" w:beforeAutospacing="1" w:after="100" w:afterAutospacing="1" w:line="240" w:lineRule="auto"/>
      <w:jc w:val="left"/>
    </w:pPr>
    <w:rPr>
      <w:rFonts w:ascii="宋体" w:eastAsia="宋体" w:hAnsi="宋体" w:cs="宋体"/>
      <w:sz w:val="24"/>
      <w:szCs w:val="24"/>
      <w:lang w:val="en-US" w:eastAsia="zh-CN"/>
    </w:rPr>
  </w:style>
  <w:style w:type="character" w:styleId="af4">
    <w:name w:val="Strong"/>
    <w:basedOn w:val="a0"/>
    <w:uiPriority w:val="22"/>
    <w:qFormat/>
    <w:rsid w:val="00C9225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7609165">
      <w:bodyDiv w:val="1"/>
      <w:marLeft w:val="0"/>
      <w:marRight w:val="0"/>
      <w:marTop w:val="0"/>
      <w:marBottom w:val="0"/>
      <w:divBdr>
        <w:top w:val="none" w:sz="0" w:space="0" w:color="auto"/>
        <w:left w:val="none" w:sz="0" w:space="0" w:color="auto"/>
        <w:bottom w:val="none" w:sz="0" w:space="0" w:color="auto"/>
        <w:right w:val="none" w:sz="0" w:space="0" w:color="auto"/>
      </w:divBdr>
    </w:div>
    <w:div w:id="1122923728">
      <w:bodyDiv w:val="1"/>
      <w:marLeft w:val="0"/>
      <w:marRight w:val="0"/>
      <w:marTop w:val="0"/>
      <w:marBottom w:val="0"/>
      <w:divBdr>
        <w:top w:val="none" w:sz="0" w:space="0" w:color="auto"/>
        <w:left w:val="none" w:sz="0" w:space="0" w:color="auto"/>
        <w:bottom w:val="none" w:sz="0" w:space="0" w:color="auto"/>
        <w:right w:val="none" w:sz="0" w:space="0" w:color="auto"/>
      </w:divBdr>
    </w:div>
    <w:div w:id="1355619432">
      <w:bodyDiv w:val="1"/>
      <w:marLeft w:val="0"/>
      <w:marRight w:val="0"/>
      <w:marTop w:val="0"/>
      <w:marBottom w:val="0"/>
      <w:divBdr>
        <w:top w:val="none" w:sz="0" w:space="0" w:color="auto"/>
        <w:left w:val="none" w:sz="0" w:space="0" w:color="auto"/>
        <w:bottom w:val="none" w:sz="0" w:space="0" w:color="auto"/>
        <w:right w:val="none" w:sz="0" w:space="0" w:color="auto"/>
      </w:divBdr>
    </w:div>
    <w:div w:id="1915433171">
      <w:bodyDiv w:val="1"/>
      <w:marLeft w:val="0"/>
      <w:marRight w:val="0"/>
      <w:marTop w:val="0"/>
      <w:marBottom w:val="0"/>
      <w:divBdr>
        <w:top w:val="none" w:sz="0" w:space="0" w:color="auto"/>
        <w:left w:val="none" w:sz="0" w:space="0" w:color="auto"/>
        <w:bottom w:val="none" w:sz="0" w:space="0" w:color="auto"/>
        <w:right w:val="none" w:sz="0" w:space="0" w:color="auto"/>
      </w:divBdr>
    </w:div>
    <w:div w:id="2070029796">
      <w:bodyDiv w:val="1"/>
      <w:marLeft w:val="0"/>
      <w:marRight w:val="0"/>
      <w:marTop w:val="0"/>
      <w:marBottom w:val="0"/>
      <w:divBdr>
        <w:top w:val="none" w:sz="0" w:space="0" w:color="auto"/>
        <w:left w:val="none" w:sz="0" w:space="0" w:color="auto"/>
        <w:bottom w:val="none" w:sz="0" w:space="0" w:color="auto"/>
        <w:right w:val="none" w:sz="0" w:space="0" w:color="auto"/>
      </w:divBdr>
    </w:div>
    <w:div w:id="20970491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233</TotalTime>
  <Pages>7</Pages>
  <Words>2813</Words>
  <Characters>16040</Characters>
  <Application>Microsoft Office Word</Application>
  <DocSecurity>0</DocSecurity>
  <Lines>133</Lines>
  <Paragraphs>37</Paragraphs>
  <ScaleCrop>false</ScaleCrop>
  <Company/>
  <LinksUpToDate>false</LinksUpToDate>
  <CharactersWithSpaces>18816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Jyotirmay Saini</dc:creator>
  <cp:keywords/>
  <dc:description/>
  <cp:lastModifiedBy>admin</cp:lastModifiedBy>
  <cp:revision>189</cp:revision>
  <dcterms:created xsi:type="dcterms:W3CDTF">2024-02-19T12:53:00Z</dcterms:created>
  <dcterms:modified xsi:type="dcterms:W3CDTF">2024-05-09T13:03:00Z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0a2a081cc8fec915713e1ce988aca9309d5ba4a1fc10d59a75644db2485097c9</vt:lpwstr>
  </property>
</Properties>
</file>