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376128A" w:rsidR="001E41F3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MtgSeq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11</w:t>
      </w:r>
      <w:r w:rsidRPr="006F515E">
        <w:rPr>
          <w:b/>
          <w:noProof/>
          <w:sz w:val="28"/>
          <w:szCs w:val="28"/>
          <w:lang w:eastAsia="zh-CN"/>
        </w:rPr>
        <w:fldChar w:fldCharType="end"/>
      </w:r>
      <w:r>
        <w:rPr>
          <w:rFonts w:hint="eastAsia"/>
          <w:b/>
          <w:noProof/>
          <w:sz w:val="28"/>
          <w:szCs w:val="28"/>
          <w:lang w:eastAsia="zh-CN"/>
        </w:rPr>
        <w:t>7</w:t>
      </w:r>
      <w:r w:rsidR="001E41F3">
        <w:rPr>
          <w:b/>
          <w:i/>
          <w:noProof/>
          <w:sz w:val="28"/>
        </w:rPr>
        <w:tab/>
      </w:r>
      <w:r w:rsidR="00823E5A" w:rsidRPr="008D4E45">
        <w:rPr>
          <w:b/>
          <w:i/>
          <w:noProof/>
          <w:sz w:val="28"/>
          <w:szCs w:val="28"/>
        </w:rPr>
        <w:t>R1-2</w:t>
      </w:r>
      <w:r w:rsidR="00823E5A" w:rsidRPr="008D4E45">
        <w:rPr>
          <w:rFonts w:hint="eastAsia"/>
          <w:b/>
          <w:i/>
          <w:noProof/>
          <w:sz w:val="28"/>
          <w:szCs w:val="28"/>
          <w:lang w:eastAsia="zh-CN"/>
        </w:rPr>
        <w:t>4</w:t>
      </w:r>
      <w:r w:rsidR="002C7A8C" w:rsidRPr="008D4E45">
        <w:rPr>
          <w:rFonts w:hint="eastAsia"/>
          <w:b/>
          <w:i/>
          <w:noProof/>
          <w:sz w:val="28"/>
          <w:szCs w:val="28"/>
          <w:lang w:eastAsia="zh-CN"/>
        </w:rPr>
        <w:t>04368</w:t>
      </w:r>
    </w:p>
    <w:p w14:paraId="7CB45193" w14:textId="6A6759A2" w:rsidR="001E41F3" w:rsidRPr="002C7A8C" w:rsidRDefault="0004619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0C64B4">
        <w:rPr>
          <w:rFonts w:eastAsia="MS Mincho" w:cs="Arial"/>
          <w:b/>
          <w:bCs/>
          <w:sz w:val="28"/>
          <w:lang w:eastAsia="ja-JP"/>
        </w:rPr>
        <w:t xml:space="preserve">Fukuoka, </w:t>
      </w:r>
      <w:r>
        <w:rPr>
          <w:rFonts w:eastAsia="MS Mincho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32415B">
        <w:rPr>
          <w:rFonts w:cs="Arial"/>
          <w:b/>
          <w:bCs/>
          <w:sz w:val="28"/>
        </w:rPr>
        <w:t>–</w:t>
      </w:r>
      <w:r>
        <w:rPr>
          <w:rFonts w:cs="Arial"/>
          <w:b/>
          <w:bCs/>
          <w:sz w:val="28"/>
        </w:rPr>
        <w:t xml:space="preserve"> 24</w:t>
      </w:r>
      <w:r>
        <w:rPr>
          <w:rFonts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cs="Arial"/>
          <w:b/>
          <w:bCs/>
          <w:sz w:val="28"/>
          <w:vertAlign w:val="superscript"/>
          <w:lang w:eastAsia="ko-KR"/>
        </w:rPr>
        <w:t>h</w:t>
      </w:r>
      <w:r>
        <w:rPr>
          <w:rFonts w:eastAsia="MS Mincho" w:cs="Arial"/>
          <w:b/>
          <w:bCs/>
          <w:sz w:val="28"/>
          <w:lang w:eastAsia="ja-JP"/>
        </w:rPr>
        <w:t>, 2024</w:t>
      </w:r>
      <w:ins w:id="0" w:author="CATT" w:date="2024-05-10T14:28:00Z">
        <w:r w:rsidR="002C7A8C">
          <w:rPr>
            <w:rFonts w:cs="Arial" w:hint="eastAsia"/>
            <w:b/>
            <w:bCs/>
            <w:sz w:val="28"/>
            <w:lang w:eastAsia="zh-CN"/>
          </w:rPr>
          <w:t xml:space="preserve"> 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B2D0C" w:rsidR="001E41F3" w:rsidRPr="00410371" w:rsidRDefault="00346414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981E5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75DC18" w:rsidR="001E41F3" w:rsidRPr="00410371" w:rsidRDefault="0039596B" w:rsidP="00A579B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3464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A84A09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981BC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981BC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BD936" w:rsidR="00B74F76" w:rsidRDefault="004B1D8B" w:rsidP="00404C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823E5A" w:rsidRPr="00823E5A">
              <w:t xml:space="preserve"> on </w:t>
            </w:r>
            <w:r w:rsidR="00695F58">
              <w:rPr>
                <w:rFonts w:hint="eastAsia"/>
                <w:lang w:eastAsia="zh-CN"/>
              </w:rPr>
              <w:t>RRC parameters for NR Rel-18 MIMO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537A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EC458" w:rsidR="001E41F3" w:rsidRDefault="00823E5A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2E74CE">
              <w:rPr>
                <w:rFonts w:hint="eastAsia"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C01AE" w:rsidR="001E41F3" w:rsidRDefault="00BF64EF" w:rsidP="00BF6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6FB6A" w:rsidR="001E41F3" w:rsidRDefault="00346414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823E5A">
                <w:rPr>
                  <w:noProof/>
                </w:rPr>
                <w:t>202</w:t>
              </w:r>
              <w:r w:rsidR="00823E5A">
                <w:rPr>
                  <w:rFonts w:hint="eastAsia"/>
                  <w:noProof/>
                  <w:lang w:eastAsia="zh-CN"/>
                </w:rPr>
                <w:t>4</w:t>
              </w:r>
              <w:r w:rsidR="00823E5A">
                <w:rPr>
                  <w:noProof/>
                </w:rPr>
                <w:t>-</w:t>
              </w:r>
              <w:r w:rsidR="00282865">
                <w:rPr>
                  <w:rFonts w:hint="eastAsia"/>
                  <w:noProof/>
                  <w:lang w:eastAsia="zh-CN"/>
                </w:rPr>
                <w:t>05</w:t>
              </w:r>
              <w:r w:rsidR="00823E5A">
                <w:rPr>
                  <w:noProof/>
                </w:rPr>
                <w:t>-</w:t>
              </w:r>
              <w:r w:rsidR="00823E5A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282865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CF8F5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7B61B9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4DDC5" w14:textId="0F3DC808" w:rsidR="005421EA" w:rsidRDefault="005421EA" w:rsidP="005421EA">
            <w:pPr>
              <w:pStyle w:val="CRCoverPage"/>
              <w:spacing w:after="0"/>
              <w:jc w:val="both"/>
              <w:rPr>
                <w:iCs/>
                <w:lang w:val="en-US" w:eastAsia="zh-CN"/>
              </w:rPr>
            </w:pPr>
            <w:r>
              <w:rPr>
                <w:rFonts w:hint="eastAsia"/>
                <w:szCs w:val="24"/>
                <w:lang w:eastAsia="zh-CN"/>
              </w:rPr>
              <w:t>T</w:t>
            </w:r>
            <w:r w:rsidR="00DB628D" w:rsidRPr="00A53D8E">
              <w:rPr>
                <w:rFonts w:hint="eastAsia"/>
                <w:szCs w:val="24"/>
              </w:rPr>
              <w:t xml:space="preserve">he </w:t>
            </w:r>
            <w:r>
              <w:rPr>
                <w:rFonts w:hint="eastAsia"/>
                <w:szCs w:val="24"/>
              </w:rPr>
              <w:t>following</w:t>
            </w:r>
            <w:r>
              <w:rPr>
                <w:rFonts w:hint="eastAsia"/>
                <w:szCs w:val="24"/>
                <w:lang w:eastAsia="zh-CN"/>
              </w:rPr>
              <w:t xml:space="preserve"> </w:t>
            </w:r>
            <w:r w:rsidR="00DB628D" w:rsidRPr="00A53D8E">
              <w:rPr>
                <w:rFonts w:hint="eastAsia"/>
                <w:szCs w:val="24"/>
              </w:rPr>
              <w:t>higher layer parameter</w:t>
            </w:r>
            <w:r w:rsidR="00577B89">
              <w:rPr>
                <w:rFonts w:hint="eastAsia"/>
                <w:szCs w:val="24"/>
                <w:lang w:eastAsia="zh-CN"/>
              </w:rPr>
              <w:t>s</w:t>
            </w:r>
            <w:r w:rsidR="00DB628D">
              <w:rPr>
                <w:rFonts w:hint="eastAsia"/>
                <w:szCs w:val="24"/>
                <w:lang w:eastAsia="zh-CN"/>
              </w:rPr>
              <w:t xml:space="preserve"> </w:t>
            </w:r>
            <w:r w:rsidR="00DB628D">
              <w:rPr>
                <w:rFonts w:hint="eastAsia"/>
                <w:iCs/>
                <w:lang w:val="en-US" w:eastAsia="zh-CN"/>
              </w:rPr>
              <w:t xml:space="preserve">in TS38.214 </w:t>
            </w:r>
            <w:r>
              <w:rPr>
                <w:rFonts w:hint="eastAsia"/>
                <w:iCs/>
                <w:lang w:val="en-US" w:eastAsia="zh-CN"/>
              </w:rPr>
              <w:t>are</w:t>
            </w:r>
            <w:r w:rsidR="00DB628D">
              <w:rPr>
                <w:rFonts w:hint="eastAsia"/>
                <w:iCs/>
                <w:lang w:val="en-US" w:eastAsia="zh-CN"/>
              </w:rPr>
              <w:t xml:space="preserve"> not align with those in TS38.331</w:t>
            </w:r>
            <w:r w:rsidR="00F66B81">
              <w:rPr>
                <w:rFonts w:hint="eastAsia"/>
                <w:iCs/>
                <w:lang w:val="en-US" w:eastAsia="zh-CN"/>
              </w:rPr>
              <w:t>/TS38.306/TS38.212</w:t>
            </w:r>
            <w:r>
              <w:rPr>
                <w:rFonts w:hint="eastAsia"/>
                <w:iCs/>
                <w:lang w:val="en-US" w:eastAsia="zh-CN"/>
              </w:rPr>
              <w:t>:</w:t>
            </w:r>
          </w:p>
          <w:p w14:paraId="058DB110" w14:textId="77777777" w:rsidR="005421EA" w:rsidRDefault="005421EA" w:rsidP="005421EA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-</w:t>
            </w:r>
            <w:r w:rsidRPr="0079400A">
              <w:rPr>
                <w:i/>
              </w:rPr>
              <w:t xml:space="preserve"> </w:t>
            </w:r>
            <w:proofErr w:type="spellStart"/>
            <w:r w:rsidRPr="0079400A">
              <w:rPr>
                <w:i/>
              </w:rPr>
              <w:t>applyIndicatedTCIState</w:t>
            </w:r>
            <w:proofErr w:type="spellEnd"/>
            <w:r>
              <w:rPr>
                <w:rFonts w:hint="eastAsia"/>
                <w:i/>
                <w:lang w:eastAsia="zh-CN"/>
              </w:rPr>
              <w:t>;</w:t>
            </w:r>
          </w:p>
          <w:p w14:paraId="13D4FDF6" w14:textId="77777777" w:rsidR="00962BA5" w:rsidRDefault="005421EA" w:rsidP="005421EA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- </w:t>
            </w:r>
            <w:proofErr w:type="spellStart"/>
            <w:r w:rsidRPr="0079400A">
              <w:rPr>
                <w:i/>
              </w:rPr>
              <w:t>tciSelection-PresentInDCI</w:t>
            </w:r>
            <w:proofErr w:type="spellEnd"/>
            <w:r w:rsidR="00962BA5">
              <w:rPr>
                <w:rFonts w:hint="eastAsia"/>
                <w:i/>
                <w:lang w:eastAsia="zh-CN"/>
              </w:rPr>
              <w:t>;</w:t>
            </w:r>
          </w:p>
          <w:p w14:paraId="476ADA36" w14:textId="4CC66824" w:rsidR="00962BA5" w:rsidRPr="00863B23" w:rsidRDefault="00F66B81" w:rsidP="005421EA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 w:rsidRPr="00863B23">
              <w:rPr>
                <w:rFonts w:hint="eastAsia"/>
                <w:i/>
                <w:lang w:eastAsia="zh-CN"/>
              </w:rPr>
              <w:t xml:space="preserve">- </w:t>
            </w:r>
            <w:r w:rsidR="00962BA5" w:rsidRPr="00863B23">
              <w:rPr>
                <w:i/>
              </w:rPr>
              <w:t>two default beams for S-DCI based MTRP</w:t>
            </w:r>
            <w:r w:rsidR="0036005C" w:rsidRPr="00863B23">
              <w:rPr>
                <w:rFonts w:hint="eastAsia"/>
                <w:i/>
                <w:lang w:eastAsia="zh-CN"/>
              </w:rPr>
              <w:t>;</w:t>
            </w:r>
          </w:p>
          <w:p w14:paraId="43CFD9C7" w14:textId="4B62B009" w:rsidR="00753E47" w:rsidRDefault="00F66B81" w:rsidP="005421EA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 w:rsidRPr="00863B23">
              <w:rPr>
                <w:rFonts w:hint="eastAsia"/>
                <w:i/>
                <w:lang w:eastAsia="zh-CN"/>
              </w:rPr>
              <w:t xml:space="preserve">- </w:t>
            </w:r>
            <w:r w:rsidR="00962BA5" w:rsidRPr="00863B23">
              <w:rPr>
                <w:i/>
              </w:rPr>
              <w:t>support for two joint TCI states for PDSCH-CJT</w:t>
            </w:r>
            <w:r w:rsidR="0036005C" w:rsidRPr="00863B23">
              <w:rPr>
                <w:rFonts w:hint="eastAsia"/>
                <w:i/>
                <w:lang w:eastAsia="zh-CN"/>
              </w:rPr>
              <w:t>;</w:t>
            </w:r>
          </w:p>
          <w:p w14:paraId="68A9875B" w14:textId="175C5DD3" w:rsidR="006C4895" w:rsidRDefault="00753E47" w:rsidP="005421EA">
            <w:pPr>
              <w:pStyle w:val="CRCoverPage"/>
              <w:spacing w:after="0"/>
              <w:jc w:val="both"/>
              <w:rPr>
                <w:i/>
                <w:lang w:eastAsia="zh-CN"/>
              </w:rPr>
            </w:pPr>
            <w:r w:rsidRPr="00753E47">
              <w:rPr>
                <w:rFonts w:hint="eastAsia"/>
                <w:i/>
              </w:rPr>
              <w:t xml:space="preserve">- </w:t>
            </w:r>
            <w:proofErr w:type="spellStart"/>
            <w:r w:rsidRPr="00753E47">
              <w:rPr>
                <w:i/>
              </w:rPr>
              <w:t>followUnifiedTCI-StateSRS</w:t>
            </w:r>
            <w:proofErr w:type="spellEnd"/>
            <w:r w:rsidR="0039596B">
              <w:rPr>
                <w:rFonts w:hint="eastAsia"/>
                <w:i/>
                <w:lang w:eastAsia="zh-CN"/>
              </w:rPr>
              <w:t>;</w:t>
            </w:r>
          </w:p>
          <w:p w14:paraId="708AA7DE" w14:textId="50E24F27" w:rsidR="0039596B" w:rsidRPr="00753E47" w:rsidRDefault="0039596B" w:rsidP="005421EA">
            <w:pPr>
              <w:pStyle w:val="CRCoverPage"/>
              <w:spacing w:after="0"/>
              <w:jc w:val="both"/>
              <w:rPr>
                <w:strike/>
                <w:noProof/>
                <w:lang w:eastAsia="zh-CN"/>
              </w:rPr>
            </w:pPr>
            <w:r w:rsidRPr="00753E47">
              <w:rPr>
                <w:rFonts w:hint="eastAsia"/>
                <w:i/>
              </w:rPr>
              <w:t xml:space="preserve">- </w:t>
            </w:r>
            <w:proofErr w:type="spellStart"/>
            <w:r w:rsidRPr="0079400A">
              <w:rPr>
                <w:i/>
              </w:rPr>
              <w:t>cjtSchemePDSCH</w:t>
            </w:r>
            <w:proofErr w:type="spellEnd"/>
            <w:r w:rsidRPr="0079400A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AFA25" w:rsidR="001E41F3" w:rsidRDefault="00CA61E5" w:rsidP="00787F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parameter </w:t>
            </w:r>
            <w:proofErr w:type="spellStart"/>
            <w:r w:rsidRPr="0079400A">
              <w:rPr>
                <w:i/>
              </w:rPr>
              <w:t>applyIndicatedTCIState</w:t>
            </w:r>
            <w:proofErr w:type="spellEnd"/>
            <w:r>
              <w:rPr>
                <w:rFonts w:hint="eastAsia"/>
                <w:i/>
                <w:lang w:eastAsia="zh-CN"/>
              </w:rPr>
              <w:t>/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Pr="0079400A">
              <w:rPr>
                <w:i/>
              </w:rPr>
              <w:t>tciSelection-PresentInDCI</w:t>
            </w:r>
            <w:proofErr w:type="spellEnd"/>
            <w:r w:rsidR="00F66B81">
              <w:rPr>
                <w:rFonts w:hint="eastAsia"/>
                <w:i/>
                <w:lang w:eastAsia="zh-CN"/>
              </w:rPr>
              <w:t>/</w:t>
            </w:r>
            <w:r w:rsidR="00F66B81" w:rsidRPr="00962BA5">
              <w:rPr>
                <w:i/>
                <w:color w:val="FF0000"/>
              </w:rPr>
              <w:t xml:space="preserve"> </w:t>
            </w:r>
            <w:r w:rsidR="00F66B81" w:rsidRPr="00863B23">
              <w:rPr>
                <w:i/>
              </w:rPr>
              <w:t>two default beams for S-DCI based MTRP</w:t>
            </w:r>
            <w:r w:rsidR="00F66B81" w:rsidRPr="00863B23">
              <w:rPr>
                <w:rFonts w:hint="eastAsia"/>
                <w:i/>
                <w:lang w:eastAsia="zh-CN"/>
              </w:rPr>
              <w:t>/</w:t>
            </w:r>
            <w:r w:rsidRPr="00863B23">
              <w:rPr>
                <w:rFonts w:ascii="Times New Roman" w:hAnsi="Times New Roman" w:hint="eastAsia"/>
                <w:szCs w:val="24"/>
                <w:lang w:eastAsia="zh-CN"/>
              </w:rPr>
              <w:t xml:space="preserve"> </w:t>
            </w:r>
            <w:r w:rsidR="00F66B81" w:rsidRPr="00863B23">
              <w:rPr>
                <w:i/>
              </w:rPr>
              <w:t>support for two joint TCI states for PDSCH-CJT</w:t>
            </w:r>
            <w:r w:rsidR="000C56AE" w:rsidRPr="00863B23">
              <w:rPr>
                <w:rFonts w:hint="eastAsia"/>
                <w:i/>
                <w:lang w:eastAsia="zh-CN"/>
              </w:rPr>
              <w:t>/</w:t>
            </w:r>
            <w:proofErr w:type="spellStart"/>
            <w:r w:rsidR="000C56AE" w:rsidRPr="00753E47">
              <w:rPr>
                <w:i/>
              </w:rPr>
              <w:t>followUnifiedTCI-StateSRS</w:t>
            </w:r>
            <w:proofErr w:type="spellEnd"/>
            <w:r w:rsidR="0039596B">
              <w:rPr>
                <w:rFonts w:hint="eastAsia"/>
                <w:i/>
                <w:lang w:eastAsia="zh-CN"/>
              </w:rPr>
              <w:t>/</w:t>
            </w:r>
            <w:proofErr w:type="spellStart"/>
            <w:r w:rsidR="00A3497E" w:rsidRPr="0079400A">
              <w:rPr>
                <w:i/>
              </w:rPr>
              <w:t>cjtSchemePDSCH</w:t>
            </w:r>
            <w:proofErr w:type="spellEnd"/>
            <w:r w:rsidR="00F66B81" w:rsidRPr="00466C0D">
              <w:rPr>
                <w:rFonts w:hint="eastAsia"/>
                <w:noProof/>
                <w:lang w:eastAsia="zh-CN"/>
              </w:rPr>
              <w:t xml:space="preserve"> </w:t>
            </w:r>
            <w:r w:rsidRPr="00466C0D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ascii="Times New Roman" w:hAnsi="Times New Roman" w:hint="eastAsia"/>
                <w:szCs w:val="24"/>
                <w:lang w:eastAsia="zh-CN"/>
              </w:rPr>
              <w:t xml:space="preserve"> </w:t>
            </w:r>
            <w:r w:rsidR="00466C0D" w:rsidRPr="00466C0D">
              <w:rPr>
                <w:rFonts w:hint="eastAsia"/>
                <w:noProof/>
                <w:lang w:eastAsia="zh-CN"/>
              </w:rPr>
              <w:t>section</w:t>
            </w:r>
            <w:r w:rsidR="009C15BC">
              <w:rPr>
                <w:rFonts w:hint="eastAsia"/>
                <w:noProof/>
                <w:lang w:eastAsia="zh-CN"/>
              </w:rPr>
              <w:t>s</w:t>
            </w:r>
            <w:r w:rsidR="00466C0D" w:rsidRPr="00466C0D">
              <w:rPr>
                <w:rFonts w:hint="eastAsia"/>
                <w:noProof/>
                <w:lang w:eastAsia="zh-CN"/>
              </w:rPr>
              <w:t xml:space="preserve"> </w:t>
            </w:r>
            <w:r w:rsidR="00787FEF">
              <w:rPr>
                <w:rFonts w:hint="eastAsia"/>
                <w:noProof/>
                <w:lang w:eastAsia="zh-CN"/>
              </w:rPr>
              <w:t xml:space="preserve">of </w:t>
            </w:r>
            <w:r w:rsidR="00863B23">
              <w:rPr>
                <w:rFonts w:hint="eastAsia"/>
                <w:noProof/>
                <w:lang w:eastAsia="zh-CN"/>
              </w:rPr>
              <w:t>T</w:t>
            </w:r>
            <w:r w:rsidR="006240F9">
              <w:rPr>
                <w:rFonts w:hint="eastAsia"/>
                <w:noProof/>
                <w:lang w:eastAsia="zh-CN"/>
              </w:rPr>
              <w:t>S</w:t>
            </w:r>
            <w:r w:rsidRPr="00466C0D">
              <w:rPr>
                <w:rFonts w:hint="eastAsia"/>
                <w:noProof/>
                <w:lang w:eastAsia="zh-CN"/>
              </w:rPr>
              <w:t>38.214</w:t>
            </w:r>
            <w:r w:rsidR="00404C76">
              <w:rPr>
                <w:rFonts w:hint="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648C" w:rsidR="001E41F3" w:rsidRDefault="00466C0D" w:rsidP="00404C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Batang"/>
              </w:rPr>
              <w:t xml:space="preserve">Higher-layer parameter misalignment between </w:t>
            </w:r>
            <w:r>
              <w:rPr>
                <w:rFonts w:cs="Batang" w:hint="eastAsia"/>
                <w:lang w:eastAsia="zh-CN"/>
              </w:rPr>
              <w:t>TS</w:t>
            </w:r>
            <w:r>
              <w:rPr>
                <w:rFonts w:cs="Batang"/>
              </w:rPr>
              <w:t>38.21</w:t>
            </w:r>
            <w:r>
              <w:rPr>
                <w:rFonts w:cs="Batang" w:hint="eastAsia"/>
                <w:lang w:eastAsia="zh-CN"/>
              </w:rPr>
              <w:t>4</w:t>
            </w:r>
            <w:r>
              <w:rPr>
                <w:rFonts w:cs="Batang"/>
              </w:rPr>
              <w:t xml:space="preserve"> and </w:t>
            </w:r>
            <w:r>
              <w:rPr>
                <w:rFonts w:cs="Batang" w:hint="eastAsia"/>
                <w:lang w:eastAsia="zh-CN"/>
              </w:rPr>
              <w:t>TS</w:t>
            </w:r>
            <w:r>
              <w:rPr>
                <w:rFonts w:cs="Batang"/>
              </w:rPr>
              <w:t>38.331</w:t>
            </w:r>
            <w:r w:rsidR="00CC2B68">
              <w:rPr>
                <w:rFonts w:cs="Batang" w:hint="eastAsia"/>
                <w:lang w:eastAsia="zh-CN"/>
              </w:rPr>
              <w:t>/TS38.306/TS38.212</w:t>
            </w:r>
            <w:r w:rsidR="00F5271E">
              <w:rPr>
                <w:rFonts w:hint="eastAsia"/>
                <w:iCs/>
                <w:color w:val="000000" w:themeColor="text1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F076C" w:rsidR="001E41F3" w:rsidRDefault="009C15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5.1, </w:t>
            </w:r>
            <w:r w:rsidR="00466C0D">
              <w:rPr>
                <w:rFonts w:hint="eastAsia"/>
                <w:noProof/>
                <w:lang w:eastAsia="zh-CN"/>
              </w:rPr>
              <w:t>5.1.5,</w:t>
            </w:r>
            <w:r w:rsidR="00342BFA">
              <w:rPr>
                <w:rFonts w:hint="eastAsia"/>
                <w:noProof/>
                <w:lang w:eastAsia="zh-CN"/>
              </w:rPr>
              <w:t xml:space="preserve"> </w:t>
            </w:r>
            <w:r w:rsidR="00EC21FA">
              <w:rPr>
                <w:rFonts w:hint="eastAsia"/>
                <w:noProof/>
                <w:lang w:eastAsia="zh-CN"/>
              </w:rPr>
              <w:t>6.1,</w:t>
            </w:r>
            <w:r w:rsidR="00466C0D">
              <w:rPr>
                <w:rFonts w:hint="eastAsia"/>
                <w:noProof/>
                <w:lang w:eastAsia="zh-CN"/>
              </w:rPr>
              <w:t xml:space="preserve"> 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98233A" w:rsidR="001E41F3" w:rsidRDefault="001E41F3" w:rsidP="00F275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4D4BD" w14:textId="3D1C015B" w:rsidR="001706EB" w:rsidRDefault="001706EB" w:rsidP="001706EB">
      <w:pPr>
        <w:pStyle w:val="2"/>
        <w:rPr>
          <w:color w:val="000000"/>
          <w:lang w:eastAsia="zh-CN"/>
        </w:rPr>
      </w:pPr>
      <w:bookmarkStart w:id="3" w:name="_Toc11352080"/>
      <w:bookmarkStart w:id="4" w:name="_Toc20317970"/>
      <w:bookmarkStart w:id="5" w:name="_Toc27299868"/>
      <w:bookmarkStart w:id="6" w:name="_Toc29673133"/>
      <w:bookmarkStart w:id="7" w:name="_Toc29673274"/>
      <w:bookmarkStart w:id="8" w:name="_Toc29674267"/>
      <w:bookmarkStart w:id="9" w:name="_Toc36645497"/>
      <w:bookmarkStart w:id="10" w:name="_Toc45810542"/>
      <w:bookmarkStart w:id="11" w:name="_Toc162184869"/>
      <w:bookmarkStart w:id="12" w:name="_Toc11352096"/>
      <w:bookmarkStart w:id="13" w:name="_Toc20317986"/>
      <w:bookmarkStart w:id="14" w:name="_Toc27299884"/>
      <w:bookmarkStart w:id="15" w:name="_Toc29673149"/>
      <w:bookmarkStart w:id="16" w:name="_Toc29673290"/>
      <w:bookmarkStart w:id="17" w:name="_Toc29674283"/>
      <w:bookmarkStart w:id="18" w:name="_Toc36645513"/>
      <w:bookmarkStart w:id="19" w:name="_Toc45810558"/>
      <w:bookmarkStart w:id="20" w:name="_Toc162184886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403BED4" w14:textId="77777777" w:rsidR="00F91E2B" w:rsidRDefault="00F91E2B" w:rsidP="00F91E2B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4AA18E70" w14:textId="77777777" w:rsidR="001706EB" w:rsidRPr="00415319" w:rsidRDefault="001706EB" w:rsidP="001706EB">
      <w:pPr>
        <w:jc w:val="both"/>
        <w:rPr>
          <w:lang w:eastAsia="zh-CN"/>
        </w:rPr>
      </w:pPr>
      <w:r>
        <w:rPr>
          <w:lang w:eastAsia="zh-CN"/>
        </w:rPr>
        <w:t xml:space="preserve">When a UE is configured with both </w:t>
      </w:r>
      <w:proofErr w:type="spellStart"/>
      <w:r>
        <w:rPr>
          <w:i/>
          <w:iCs/>
          <w:lang w:eastAsia="zh-CN"/>
        </w:rPr>
        <w:t>sfnSchemePDSCH</w:t>
      </w:r>
      <w:proofErr w:type="spellEnd"/>
      <w:r>
        <w:rPr>
          <w:lang w:eastAsia="zh-CN"/>
        </w:rPr>
        <w:t xml:space="preserve"> and </w:t>
      </w:r>
      <w:proofErr w:type="spellStart"/>
      <w:r w:rsidRPr="000923B8">
        <w:rPr>
          <w:i/>
          <w:iCs/>
          <w:lang w:eastAsia="zh-CN"/>
        </w:rPr>
        <w:t>sfnSchemeP</w:t>
      </w:r>
      <w:r>
        <w:rPr>
          <w:i/>
          <w:iCs/>
          <w:lang w:eastAsia="zh-CN"/>
        </w:rPr>
        <w:t>DCCH</w:t>
      </w:r>
      <w:proofErr w:type="spellEnd"/>
      <w:r>
        <w:rPr>
          <w:lang w:eastAsia="zh-CN"/>
        </w:rPr>
        <w:t xml:space="preserve">, the UE shall expect that </w:t>
      </w:r>
      <w:proofErr w:type="spellStart"/>
      <w:r>
        <w:rPr>
          <w:i/>
          <w:iCs/>
          <w:lang w:eastAsia="zh-CN"/>
        </w:rPr>
        <w:t>sfnSchemePDSCH</w:t>
      </w:r>
      <w:proofErr w:type="spellEnd"/>
      <w:r>
        <w:rPr>
          <w:lang w:eastAsia="zh-CN"/>
        </w:rPr>
        <w:t xml:space="preserve"> and </w:t>
      </w:r>
      <w:proofErr w:type="spellStart"/>
      <w:r w:rsidRPr="000923B8">
        <w:rPr>
          <w:i/>
          <w:iCs/>
          <w:lang w:eastAsia="zh-CN"/>
        </w:rPr>
        <w:t>sfnSchemeP</w:t>
      </w:r>
      <w:r>
        <w:rPr>
          <w:i/>
          <w:iCs/>
          <w:lang w:eastAsia="zh-CN"/>
        </w:rPr>
        <w:t>DCCH</w:t>
      </w:r>
      <w:proofErr w:type="spellEnd"/>
      <w:r>
        <w:rPr>
          <w:lang w:eastAsia="zh-CN"/>
        </w:rPr>
        <w:t xml:space="preserve"> are set to the same scheme, either </w:t>
      </w:r>
      <w:r>
        <w:rPr>
          <w:i/>
        </w:rPr>
        <w:t>'</w:t>
      </w:r>
      <w:proofErr w:type="spellStart"/>
      <w:r>
        <w:rPr>
          <w:lang w:eastAsia="zh-CN"/>
        </w:rPr>
        <w:t>sfnSchemeA</w:t>
      </w:r>
      <w:proofErr w:type="spellEnd"/>
      <w:r>
        <w:rPr>
          <w:i/>
        </w:rPr>
        <w:t>'</w:t>
      </w:r>
      <w:r>
        <w:rPr>
          <w:lang w:eastAsia="zh-CN"/>
        </w:rPr>
        <w:t xml:space="preserve"> or </w:t>
      </w:r>
      <w:r>
        <w:rPr>
          <w:i/>
        </w:rPr>
        <w:t>'</w:t>
      </w:r>
      <w:proofErr w:type="spellStart"/>
      <w:r>
        <w:rPr>
          <w:lang w:eastAsia="zh-CN"/>
        </w:rPr>
        <w:t>sfnSchemeB</w:t>
      </w:r>
      <w:proofErr w:type="spellEnd"/>
      <w:r>
        <w:rPr>
          <w:i/>
        </w:rPr>
        <w:t>'</w:t>
      </w:r>
      <w:r>
        <w:rPr>
          <w:lang w:eastAsia="zh-CN"/>
        </w:rPr>
        <w:t>.</w:t>
      </w:r>
    </w:p>
    <w:p w14:paraId="32E238AD" w14:textId="77777777" w:rsidR="001706EB" w:rsidRPr="00415319" w:rsidRDefault="001706EB" w:rsidP="001706EB">
      <w:pPr>
        <w:jc w:val="both"/>
        <w:rPr>
          <w:rFonts w:cs="Times"/>
          <w:color w:val="000000"/>
        </w:rPr>
      </w:pPr>
      <w:r w:rsidRPr="00415319">
        <w:rPr>
          <w:rFonts w:cs="Times"/>
          <w:color w:val="000000"/>
        </w:rPr>
        <w:t xml:space="preserve">If a UE </w:t>
      </w:r>
      <w:r>
        <w:t xml:space="preserve">not configured with </w:t>
      </w:r>
      <w:r w:rsidRPr="00BD0023">
        <w:rPr>
          <w:i/>
        </w:rPr>
        <w:t>dl-</w:t>
      </w:r>
      <w:proofErr w:type="spellStart"/>
      <w:r w:rsidRPr="00BD0023">
        <w:rPr>
          <w:i/>
        </w:rPr>
        <w:t>OrJointTCI</w:t>
      </w:r>
      <w:proofErr w:type="spellEnd"/>
      <w:r w:rsidRPr="00BD0023">
        <w:rPr>
          <w:i/>
        </w:rPr>
        <w:t>-</w:t>
      </w:r>
      <w:proofErr w:type="spellStart"/>
      <w:r w:rsidRPr="00BD0023">
        <w:rPr>
          <w:i/>
        </w:rPr>
        <w:t>StateList</w:t>
      </w:r>
      <w:proofErr w:type="spellEnd"/>
      <w:r w:rsidRPr="004B3323">
        <w:t xml:space="preserve"> </w:t>
      </w:r>
      <w:r w:rsidRPr="00415319">
        <w:rPr>
          <w:rFonts w:cs="Times"/>
          <w:color w:val="000000"/>
        </w:rPr>
        <w:t>is</w:t>
      </w:r>
      <w:r>
        <w:rPr>
          <w:rFonts w:cs="Times"/>
          <w:color w:val="000000"/>
        </w:rPr>
        <w:t xml:space="preserve"> </w:t>
      </w:r>
      <w:r w:rsidRPr="00415319">
        <w:rPr>
          <w:rFonts w:cs="Times"/>
          <w:color w:val="000000"/>
        </w:rPr>
        <w:t xml:space="preserve">configured with </w:t>
      </w:r>
      <w:proofErr w:type="spellStart"/>
      <w:r w:rsidRPr="00415319">
        <w:rPr>
          <w:rFonts w:cs="Times"/>
          <w:i/>
          <w:iCs/>
          <w:color w:val="000000"/>
        </w:rPr>
        <w:t>sfnSchemeP</w:t>
      </w:r>
      <w:r>
        <w:rPr>
          <w:rFonts w:cs="Times"/>
          <w:i/>
          <w:iCs/>
          <w:color w:val="000000"/>
        </w:rPr>
        <w:t>DCCH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 '</w:t>
      </w:r>
      <w:proofErr w:type="spellStart"/>
      <w:r w:rsidRPr="00415319">
        <w:rPr>
          <w:rFonts w:cs="Times"/>
          <w:color w:val="000000"/>
        </w:rPr>
        <w:t>sfnSchemeA</w:t>
      </w:r>
      <w:proofErr w:type="spellEnd"/>
      <w:r w:rsidRPr="00415319">
        <w:rPr>
          <w:rFonts w:cs="Times"/>
          <w:color w:val="000000"/>
        </w:rPr>
        <w:t xml:space="preserve">' and activated with two TCI states by MAC CE, and the UE does not report its capability of </w:t>
      </w:r>
      <w:proofErr w:type="spellStart"/>
      <w:r>
        <w:rPr>
          <w:rFonts w:cs="Times"/>
          <w:i/>
          <w:iCs/>
          <w:color w:val="000000"/>
        </w:rPr>
        <w:t>sfn</w:t>
      </w:r>
      <w:proofErr w:type="spellEnd"/>
      <w:r>
        <w:rPr>
          <w:rFonts w:cs="Times"/>
          <w:i/>
          <w:iCs/>
          <w:color w:val="000000"/>
        </w:rPr>
        <w:t>-</w:t>
      </w:r>
      <w:proofErr w:type="spellStart"/>
      <w:r>
        <w:rPr>
          <w:rFonts w:cs="Times"/>
          <w:i/>
          <w:iCs/>
          <w:color w:val="000000"/>
        </w:rPr>
        <w:t>SchemeA</w:t>
      </w:r>
      <w:proofErr w:type="spellEnd"/>
      <w:r>
        <w:rPr>
          <w:rFonts w:cs="Times"/>
          <w:i/>
          <w:iCs/>
          <w:color w:val="000000"/>
        </w:rPr>
        <w:t>-PDCCH-only</w:t>
      </w:r>
      <w:r w:rsidRPr="00415319">
        <w:rPr>
          <w:rFonts w:cs="Times"/>
          <w:color w:val="000000"/>
        </w:rPr>
        <w:t>, the UE is expected to be</w:t>
      </w:r>
      <w:r>
        <w:rPr>
          <w:rFonts w:cs="Times"/>
          <w:color w:val="000000"/>
        </w:rPr>
        <w:t xml:space="preserve"> </w:t>
      </w:r>
      <w:r w:rsidRPr="00415319">
        <w:rPr>
          <w:rFonts w:cs="Times"/>
          <w:color w:val="000000"/>
        </w:rPr>
        <w:t>configured with</w:t>
      </w:r>
      <w:r w:rsidRPr="00415319">
        <w:rPr>
          <w:rFonts w:cs="Times"/>
          <w:i/>
          <w:iCs/>
          <w:color w:val="000000"/>
        </w:rPr>
        <w:t xml:space="preserve"> </w:t>
      </w:r>
      <w:proofErr w:type="spellStart"/>
      <w:r>
        <w:rPr>
          <w:rFonts w:cs="Times"/>
          <w:i/>
          <w:iCs/>
          <w:color w:val="000000"/>
        </w:rPr>
        <w:t>sfnSchemePDSCH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</w:t>
      </w:r>
      <w:r w:rsidRPr="00415319">
        <w:rPr>
          <w:rFonts w:cs="Times"/>
          <w:i/>
          <w:iCs/>
          <w:color w:val="000000"/>
        </w:rPr>
        <w:t xml:space="preserve"> '</w:t>
      </w:r>
      <w:proofErr w:type="spellStart"/>
      <w:r w:rsidRPr="00415319">
        <w:rPr>
          <w:rFonts w:cs="Times"/>
          <w:i/>
          <w:iCs/>
          <w:color w:val="000000"/>
        </w:rPr>
        <w:t>sfnSchemeA</w:t>
      </w:r>
      <w:proofErr w:type="spellEnd"/>
      <w:r w:rsidRPr="00415319">
        <w:rPr>
          <w:rFonts w:cs="Times"/>
          <w:i/>
          <w:iCs/>
          <w:color w:val="000000"/>
        </w:rPr>
        <w:t xml:space="preserve">' </w:t>
      </w:r>
      <w:r w:rsidRPr="00415319">
        <w:rPr>
          <w:rFonts w:cs="Times"/>
          <w:color w:val="000000"/>
        </w:rPr>
        <w:t xml:space="preserve">and indicated with two TCI states in a </w:t>
      </w:r>
      <w:proofErr w:type="spellStart"/>
      <w:r w:rsidRPr="00415319">
        <w:rPr>
          <w:rFonts w:cs="Times"/>
          <w:color w:val="000000"/>
        </w:rPr>
        <w:t>codepoint</w:t>
      </w:r>
      <w:proofErr w:type="spellEnd"/>
      <w:r w:rsidRPr="00415319">
        <w:rPr>
          <w:rFonts w:cs="Times"/>
          <w:color w:val="000000"/>
        </w:rPr>
        <w:t xml:space="preserve"> of the DCI field</w:t>
      </w:r>
      <w:r w:rsidRPr="00415319">
        <w:rPr>
          <w:rFonts w:cs="Times"/>
          <w:i/>
          <w:iCs/>
          <w:color w:val="000000"/>
        </w:rPr>
        <w:t xml:space="preserve"> 'Transmission Configuration Indication', </w:t>
      </w:r>
      <w:r w:rsidRPr="00415319">
        <w:rPr>
          <w:rFonts w:cs="Times"/>
          <w:color w:val="000000"/>
        </w:rPr>
        <w:t>if the PDSCH is scheduled by DCI format 1_1/1_2.</w:t>
      </w:r>
    </w:p>
    <w:p w14:paraId="2BA52475" w14:textId="730739EF" w:rsidR="001706EB" w:rsidRPr="00D808EE" w:rsidRDefault="001706EB" w:rsidP="001706EB">
      <w:pPr>
        <w:jc w:val="both"/>
      </w:pPr>
      <w:r w:rsidRPr="00D808EE">
        <w:t>If a UE</w:t>
      </w:r>
      <w:r w:rsidRPr="00D808EE">
        <w:rPr>
          <w:rFonts w:ascii="PMingLiU" w:hAnsi="PMingLiU" w:hint="eastAsia"/>
        </w:rPr>
        <w:t xml:space="preserve"> </w:t>
      </w:r>
      <w:r w:rsidRPr="00D808EE">
        <w:t xml:space="preserve">configured with </w:t>
      </w:r>
      <w:r w:rsidRPr="00D808EE">
        <w:rPr>
          <w:i/>
          <w:iCs/>
          <w:lang w:eastAsia="en-GB"/>
        </w:rPr>
        <w:t>dl-</w:t>
      </w:r>
      <w:proofErr w:type="spellStart"/>
      <w:r w:rsidRPr="00D808EE">
        <w:rPr>
          <w:i/>
          <w:iCs/>
          <w:lang w:eastAsia="en-GB"/>
        </w:rPr>
        <w:t>OrJointTCI</w:t>
      </w:r>
      <w:proofErr w:type="spellEnd"/>
      <w:r w:rsidRPr="00D808EE">
        <w:rPr>
          <w:i/>
          <w:iCs/>
          <w:lang w:eastAsia="en-GB"/>
        </w:rPr>
        <w:t>-</w:t>
      </w:r>
      <w:proofErr w:type="spellStart"/>
      <w:r w:rsidRPr="00D808EE">
        <w:rPr>
          <w:i/>
          <w:iCs/>
          <w:lang w:eastAsia="en-GB"/>
        </w:rPr>
        <w:t>StateList</w:t>
      </w:r>
      <w:proofErr w:type="spellEnd"/>
      <w:r w:rsidRPr="00D808EE">
        <w:t xml:space="preserve"> and </w:t>
      </w:r>
      <w:r w:rsidRPr="00D808EE">
        <w:rPr>
          <w:lang w:eastAsia="en-GB"/>
        </w:rPr>
        <w:t xml:space="preserve">having two indicated </w:t>
      </w:r>
      <w:r w:rsidRPr="00D808EE">
        <w:t xml:space="preserve">TCI-States is configured with </w:t>
      </w:r>
      <w:proofErr w:type="spellStart"/>
      <w:r w:rsidRPr="00D808EE">
        <w:rPr>
          <w:i/>
          <w:iCs/>
        </w:rPr>
        <w:t>sfnSchemePdcch</w:t>
      </w:r>
      <w:proofErr w:type="spellEnd"/>
      <w:r w:rsidRPr="00D808EE">
        <w:rPr>
          <w:i/>
          <w:iCs/>
        </w:rPr>
        <w:t xml:space="preserve"> </w:t>
      </w:r>
      <w:r w:rsidRPr="00D808EE">
        <w:t>set to '</w:t>
      </w:r>
      <w:proofErr w:type="spellStart"/>
      <w:r w:rsidRPr="00D808EE">
        <w:t>sfnSchemeA</w:t>
      </w:r>
      <w:proofErr w:type="spellEnd"/>
      <w:r w:rsidRPr="00D808EE">
        <w:t xml:space="preserve">' for a DL BWP and </w:t>
      </w:r>
      <w:proofErr w:type="spellStart"/>
      <w:r w:rsidRPr="00D808EE">
        <w:t>signaled</w:t>
      </w:r>
      <w:proofErr w:type="spellEnd"/>
      <w:r w:rsidRPr="00D808EE">
        <w:t xml:space="preserve"> by the higher layer parameter </w:t>
      </w:r>
      <w:ins w:id="21" w:author="CATT" w:date="2024-05-10T22:17:00Z">
        <w:r w:rsidR="003A1F56" w:rsidRPr="008E333F">
          <w:rPr>
            <w:i/>
            <w:strike/>
            <w:color w:val="FF0000"/>
          </w:rPr>
          <w:t>[</w:t>
        </w:r>
        <w:proofErr w:type="spellStart"/>
        <w:r w:rsidR="003A1F56" w:rsidRPr="008E333F">
          <w:rPr>
            <w:i/>
            <w:strike/>
            <w:color w:val="FF0000"/>
          </w:rPr>
          <w:t>applyIndicatedTCIState</w:t>
        </w:r>
        <w:proofErr w:type="spellEnd"/>
        <w:r w:rsidR="003A1F56" w:rsidRPr="008E333F">
          <w:rPr>
            <w:i/>
            <w:strike/>
            <w:color w:val="FF0000"/>
          </w:rPr>
          <w:t>]</w:t>
        </w:r>
      </w:ins>
      <w:r w:rsidRPr="00C36C1A">
        <w:rPr>
          <w:i/>
          <w:szCs w:val="22"/>
          <w:lang w:eastAsia="sv-SE"/>
        </w:rPr>
        <w:t xml:space="preserve"> </w:t>
      </w:r>
      <w:ins w:id="22" w:author="CATT" w:date="2024-05-10T11:06:00Z">
        <w:r w:rsidR="00C36C1A" w:rsidRPr="00C36C1A">
          <w:rPr>
            <w:i/>
            <w:szCs w:val="22"/>
            <w:lang w:eastAsia="zh-CN"/>
          </w:rPr>
          <w:t>applyIndicatedTCI-State-r18</w:t>
        </w:r>
      </w:ins>
      <w:ins w:id="23" w:author="CATT" w:date="2024-05-10T11:07:00Z">
        <w:r w:rsidR="00C36C1A">
          <w:rPr>
            <w:rFonts w:hint="eastAsia"/>
            <w:i/>
            <w:szCs w:val="22"/>
            <w:lang w:eastAsia="zh-CN"/>
          </w:rPr>
          <w:t xml:space="preserve"> </w:t>
        </w:r>
      </w:ins>
      <w:r w:rsidRPr="00D808EE">
        <w:t xml:space="preserve">to apply both indicated TCI-States to a PDCCH on a CORESET, and the UE does not report its capability of </w:t>
      </w:r>
      <w:proofErr w:type="spellStart"/>
      <w:r w:rsidRPr="00D808EE">
        <w:rPr>
          <w:i/>
          <w:iCs/>
        </w:rPr>
        <w:t>sfn</w:t>
      </w:r>
      <w:proofErr w:type="spellEnd"/>
      <w:r w:rsidRPr="00D808EE">
        <w:rPr>
          <w:i/>
          <w:iCs/>
        </w:rPr>
        <w:t>-</w:t>
      </w:r>
      <w:proofErr w:type="spellStart"/>
      <w:r w:rsidRPr="00D808EE">
        <w:rPr>
          <w:i/>
          <w:iCs/>
        </w:rPr>
        <w:t>SchemeA</w:t>
      </w:r>
      <w:proofErr w:type="spellEnd"/>
      <w:r w:rsidRPr="00D808EE">
        <w:rPr>
          <w:i/>
          <w:iCs/>
        </w:rPr>
        <w:t>-PDCCH-only</w:t>
      </w:r>
      <w:r w:rsidRPr="00D808EE">
        <w:t>, the UE is expected to be configured with</w:t>
      </w:r>
      <w:r w:rsidRPr="00D808EE">
        <w:rPr>
          <w:i/>
          <w:iCs/>
        </w:rPr>
        <w:t xml:space="preserve"> </w:t>
      </w:r>
      <w:proofErr w:type="spellStart"/>
      <w:r w:rsidRPr="00D808EE">
        <w:rPr>
          <w:i/>
          <w:iCs/>
        </w:rPr>
        <w:t>sfnSchemePdsch</w:t>
      </w:r>
      <w:proofErr w:type="spellEnd"/>
      <w:r w:rsidRPr="00D808EE">
        <w:rPr>
          <w:i/>
          <w:iCs/>
        </w:rPr>
        <w:t xml:space="preserve"> </w:t>
      </w:r>
      <w:r w:rsidRPr="00D808EE">
        <w:t>set to</w:t>
      </w:r>
      <w:r w:rsidRPr="00D808EE">
        <w:rPr>
          <w:i/>
          <w:iCs/>
        </w:rPr>
        <w:t xml:space="preserve"> '</w:t>
      </w:r>
      <w:proofErr w:type="spellStart"/>
      <w:r w:rsidRPr="00D808EE">
        <w:rPr>
          <w:i/>
          <w:iCs/>
        </w:rPr>
        <w:t>sfnSchemeA</w:t>
      </w:r>
      <w:proofErr w:type="spellEnd"/>
      <w:r w:rsidRPr="00D808EE">
        <w:rPr>
          <w:i/>
          <w:iCs/>
        </w:rPr>
        <w:t xml:space="preserve">' </w:t>
      </w:r>
      <w:r w:rsidRPr="00D808EE">
        <w:t xml:space="preserve">and both indicated TCI-States are </w:t>
      </w:r>
      <w:r>
        <w:t>applicable</w:t>
      </w:r>
      <w:r w:rsidRPr="00D808EE">
        <w:t xml:space="preserve"> to PDSCH, if the PDSCH is scheduled by DCI format 1_1/1_2 on the PDCCH.</w:t>
      </w:r>
    </w:p>
    <w:p w14:paraId="79746DA6" w14:textId="77777777" w:rsidR="001706EB" w:rsidRPr="00415319" w:rsidRDefault="001706EB" w:rsidP="001706EB">
      <w:pPr>
        <w:jc w:val="both"/>
        <w:rPr>
          <w:rFonts w:cs="Times"/>
          <w:color w:val="000000"/>
        </w:rPr>
      </w:pPr>
      <w:r w:rsidRPr="00415319">
        <w:rPr>
          <w:rFonts w:cs="Times"/>
          <w:color w:val="000000"/>
        </w:rPr>
        <w:t xml:space="preserve">If a UE </w:t>
      </w:r>
      <w:r>
        <w:t xml:space="preserve">not configured with </w:t>
      </w:r>
      <w:r w:rsidRPr="00BD0023">
        <w:rPr>
          <w:i/>
        </w:rPr>
        <w:t>dl-</w:t>
      </w:r>
      <w:proofErr w:type="spellStart"/>
      <w:r w:rsidRPr="00BD0023">
        <w:rPr>
          <w:i/>
        </w:rPr>
        <w:t>OrJointTCI</w:t>
      </w:r>
      <w:proofErr w:type="spellEnd"/>
      <w:r w:rsidRPr="00BD0023">
        <w:rPr>
          <w:i/>
        </w:rPr>
        <w:t>-</w:t>
      </w:r>
      <w:proofErr w:type="spellStart"/>
      <w:r w:rsidRPr="00BD0023">
        <w:rPr>
          <w:i/>
        </w:rPr>
        <w:t>StateList</w:t>
      </w:r>
      <w:proofErr w:type="spellEnd"/>
      <w:r w:rsidRPr="00415319">
        <w:rPr>
          <w:rFonts w:cs="Times"/>
          <w:color w:val="000000"/>
        </w:rPr>
        <w:t xml:space="preserve"> is</w:t>
      </w:r>
      <w:r>
        <w:rPr>
          <w:rFonts w:cs="Times"/>
          <w:color w:val="000000"/>
        </w:rPr>
        <w:t xml:space="preserve"> </w:t>
      </w:r>
      <w:r w:rsidRPr="00415319">
        <w:rPr>
          <w:rFonts w:cs="Times"/>
          <w:color w:val="000000"/>
        </w:rPr>
        <w:t xml:space="preserve">configured with </w:t>
      </w:r>
      <w:proofErr w:type="spellStart"/>
      <w:r w:rsidRPr="00415319">
        <w:rPr>
          <w:rFonts w:cs="Times"/>
          <w:i/>
          <w:iCs/>
          <w:color w:val="000000"/>
        </w:rPr>
        <w:t>sfnSchemeP</w:t>
      </w:r>
      <w:r>
        <w:rPr>
          <w:rFonts w:cs="Times"/>
          <w:i/>
          <w:iCs/>
          <w:color w:val="000000"/>
        </w:rPr>
        <w:t>DCCH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 '</w:t>
      </w:r>
      <w:proofErr w:type="spellStart"/>
      <w:r w:rsidRPr="00415319">
        <w:rPr>
          <w:rFonts w:cs="Times"/>
          <w:color w:val="000000"/>
        </w:rPr>
        <w:t>sfnSchemeB</w:t>
      </w:r>
      <w:proofErr w:type="spellEnd"/>
      <w:r w:rsidRPr="00415319">
        <w:rPr>
          <w:rFonts w:cs="Times"/>
          <w:color w:val="000000"/>
        </w:rPr>
        <w:t>' and activated with two TCI states by MAC CE, the UE is expected to be configured with</w:t>
      </w:r>
      <w:r w:rsidRPr="00415319">
        <w:rPr>
          <w:rFonts w:cs="Times"/>
          <w:i/>
          <w:iCs/>
          <w:color w:val="000000"/>
        </w:rPr>
        <w:t xml:space="preserve"> </w:t>
      </w:r>
      <w:proofErr w:type="spellStart"/>
      <w:r>
        <w:rPr>
          <w:rFonts w:cs="Times"/>
          <w:i/>
          <w:iCs/>
          <w:color w:val="000000"/>
        </w:rPr>
        <w:t>sfnSchemePDSCH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</w:t>
      </w:r>
      <w:r w:rsidRPr="00415319">
        <w:rPr>
          <w:rFonts w:cs="Times"/>
          <w:i/>
          <w:iCs/>
          <w:color w:val="000000"/>
        </w:rPr>
        <w:t xml:space="preserve"> '</w:t>
      </w:r>
      <w:proofErr w:type="spellStart"/>
      <w:r w:rsidRPr="00415319">
        <w:rPr>
          <w:rFonts w:cs="Times"/>
          <w:i/>
          <w:iCs/>
          <w:color w:val="000000"/>
        </w:rPr>
        <w:t>sfnSchemeB</w:t>
      </w:r>
      <w:proofErr w:type="spellEnd"/>
      <w:r w:rsidRPr="00415319">
        <w:rPr>
          <w:rFonts w:cs="Times"/>
          <w:i/>
          <w:iCs/>
          <w:color w:val="000000"/>
        </w:rPr>
        <w:t xml:space="preserve">' </w:t>
      </w:r>
      <w:r w:rsidRPr="00415319">
        <w:rPr>
          <w:rFonts w:cs="Times"/>
          <w:color w:val="000000"/>
        </w:rPr>
        <w:t xml:space="preserve">and indicated with two TCI states in a </w:t>
      </w:r>
      <w:proofErr w:type="spellStart"/>
      <w:r w:rsidRPr="00415319">
        <w:rPr>
          <w:rFonts w:cs="Times"/>
          <w:color w:val="000000"/>
        </w:rPr>
        <w:t>codepoint</w:t>
      </w:r>
      <w:proofErr w:type="spellEnd"/>
      <w:r w:rsidRPr="00415319">
        <w:rPr>
          <w:rFonts w:cs="Times"/>
          <w:color w:val="000000"/>
        </w:rPr>
        <w:t xml:space="preserve"> of the DCI field </w:t>
      </w:r>
      <w:r w:rsidRPr="00415319">
        <w:rPr>
          <w:rFonts w:cs="Times"/>
          <w:i/>
          <w:iCs/>
          <w:color w:val="000000"/>
        </w:rPr>
        <w:t>'Transmission Configuration Indication',</w:t>
      </w:r>
      <w:r w:rsidRPr="00415319">
        <w:rPr>
          <w:rFonts w:cs="Times"/>
          <w:color w:val="000000"/>
        </w:rPr>
        <w:t xml:space="preserve"> if the PDSCH is scheduled by DCI format 1_1/1_2.</w:t>
      </w:r>
    </w:p>
    <w:p w14:paraId="40043E93" w14:textId="47075576" w:rsidR="001706EB" w:rsidRDefault="001706EB" w:rsidP="001364F5">
      <w:pPr>
        <w:jc w:val="both"/>
        <w:rPr>
          <w:lang w:eastAsia="zh-CN"/>
        </w:rPr>
      </w:pPr>
      <w:r w:rsidRPr="00740707">
        <w:t xml:space="preserve">If a UE configured with </w:t>
      </w:r>
      <w:r w:rsidRPr="00740707">
        <w:rPr>
          <w:i/>
          <w:iCs/>
          <w:lang w:eastAsia="en-GB"/>
        </w:rPr>
        <w:t>dl-</w:t>
      </w:r>
      <w:proofErr w:type="spellStart"/>
      <w:r w:rsidRPr="00740707">
        <w:rPr>
          <w:i/>
          <w:iCs/>
          <w:lang w:eastAsia="en-GB"/>
        </w:rPr>
        <w:t>OrJointTCI</w:t>
      </w:r>
      <w:proofErr w:type="spellEnd"/>
      <w:r w:rsidRPr="00740707">
        <w:rPr>
          <w:i/>
          <w:iCs/>
          <w:lang w:eastAsia="en-GB"/>
        </w:rPr>
        <w:t>-</w:t>
      </w:r>
      <w:proofErr w:type="spellStart"/>
      <w:r w:rsidRPr="00740707">
        <w:rPr>
          <w:i/>
          <w:iCs/>
          <w:lang w:eastAsia="en-GB"/>
        </w:rPr>
        <w:t>StateList</w:t>
      </w:r>
      <w:proofErr w:type="spellEnd"/>
      <w:r w:rsidRPr="00740707">
        <w:t xml:space="preserve"> and </w:t>
      </w:r>
      <w:r w:rsidRPr="00740707">
        <w:rPr>
          <w:lang w:eastAsia="en-GB"/>
        </w:rPr>
        <w:t xml:space="preserve">having two indicated </w:t>
      </w:r>
      <w:r w:rsidRPr="00740707">
        <w:t xml:space="preserve">TCI-States is configured with </w:t>
      </w:r>
      <w:proofErr w:type="spellStart"/>
      <w:r w:rsidRPr="00740707">
        <w:rPr>
          <w:i/>
          <w:iCs/>
        </w:rPr>
        <w:t>sfnSchemePdcch</w:t>
      </w:r>
      <w:proofErr w:type="spellEnd"/>
      <w:r w:rsidRPr="00740707">
        <w:rPr>
          <w:i/>
          <w:iCs/>
        </w:rPr>
        <w:t xml:space="preserve"> </w:t>
      </w:r>
      <w:r w:rsidRPr="00740707">
        <w:t>set to '</w:t>
      </w:r>
      <w:proofErr w:type="spellStart"/>
      <w:r w:rsidRPr="00740707">
        <w:t>sfnSchemeB</w:t>
      </w:r>
      <w:proofErr w:type="spellEnd"/>
      <w:r w:rsidRPr="00740707">
        <w:t>' for a DL BWP</w:t>
      </w:r>
      <w:r w:rsidRPr="00740707">
        <w:rPr>
          <w:lang w:eastAsia="en-GB"/>
        </w:rPr>
        <w:t>,</w:t>
      </w:r>
      <w:r w:rsidRPr="00740707">
        <w:t xml:space="preserve"> and </w:t>
      </w:r>
      <w:proofErr w:type="spellStart"/>
      <w:r w:rsidRPr="00740707">
        <w:t>signaled</w:t>
      </w:r>
      <w:proofErr w:type="spellEnd"/>
      <w:r w:rsidRPr="00740707">
        <w:t xml:space="preserve"> by the higher layer parameter </w:t>
      </w:r>
      <w:ins w:id="24" w:author="CATT" w:date="2024-05-10T22:18:00Z">
        <w:r w:rsidR="003A1F56" w:rsidRPr="008E333F">
          <w:rPr>
            <w:i/>
            <w:strike/>
            <w:color w:val="FF0000"/>
          </w:rPr>
          <w:t>[</w:t>
        </w:r>
        <w:proofErr w:type="spellStart"/>
        <w:r w:rsidR="003A1F56" w:rsidRPr="008E333F">
          <w:rPr>
            <w:i/>
            <w:strike/>
            <w:color w:val="FF0000"/>
          </w:rPr>
          <w:t>applyIndicatedTCIState</w:t>
        </w:r>
        <w:proofErr w:type="spellEnd"/>
        <w:r w:rsidR="003A1F56" w:rsidRPr="008E333F">
          <w:rPr>
            <w:i/>
            <w:strike/>
            <w:color w:val="FF0000"/>
          </w:rPr>
          <w:t>]</w:t>
        </w:r>
      </w:ins>
      <w:ins w:id="25" w:author="CATT" w:date="2024-05-10T11:07:00Z">
        <w:r w:rsidR="00C36C1A" w:rsidRPr="00C36C1A">
          <w:rPr>
            <w:i/>
            <w:szCs w:val="22"/>
            <w:lang w:eastAsia="zh-CN"/>
          </w:rPr>
          <w:t xml:space="preserve"> applyIndicatedTCI-State-r18</w:t>
        </w:r>
      </w:ins>
      <w:r w:rsidRPr="00740707">
        <w:t xml:space="preserve"> to apply both indicated TCI-States to a PDCCH on a CORESET, the UE is expected to be configured with</w:t>
      </w:r>
      <w:r w:rsidRPr="00740707">
        <w:rPr>
          <w:i/>
          <w:iCs/>
        </w:rPr>
        <w:t xml:space="preserve"> </w:t>
      </w:r>
      <w:proofErr w:type="spellStart"/>
      <w:r w:rsidRPr="00740707">
        <w:rPr>
          <w:i/>
          <w:iCs/>
        </w:rPr>
        <w:t>sfnSchemePdsch</w:t>
      </w:r>
      <w:proofErr w:type="spellEnd"/>
      <w:r w:rsidRPr="00740707">
        <w:rPr>
          <w:i/>
          <w:iCs/>
        </w:rPr>
        <w:t xml:space="preserve"> </w:t>
      </w:r>
      <w:r w:rsidRPr="00740707">
        <w:t>set to</w:t>
      </w:r>
      <w:r w:rsidRPr="00740707">
        <w:rPr>
          <w:i/>
          <w:iCs/>
        </w:rPr>
        <w:t xml:space="preserve"> '</w:t>
      </w:r>
      <w:proofErr w:type="spellStart"/>
      <w:r w:rsidRPr="00740707">
        <w:rPr>
          <w:i/>
          <w:iCs/>
        </w:rPr>
        <w:t>sfnSchemeB</w:t>
      </w:r>
      <w:proofErr w:type="spellEnd"/>
      <w:r w:rsidRPr="00740707">
        <w:rPr>
          <w:i/>
          <w:iCs/>
        </w:rPr>
        <w:t xml:space="preserve">' </w:t>
      </w:r>
      <w:r w:rsidRPr="00740707">
        <w:t xml:space="preserve">and </w:t>
      </w:r>
      <w:r w:rsidRPr="00740707">
        <w:rPr>
          <w:lang w:eastAsia="en-GB"/>
        </w:rPr>
        <w:t xml:space="preserve">both indicated </w:t>
      </w:r>
      <w:r w:rsidRPr="00740707">
        <w:t xml:space="preserve">TCI-States are </w:t>
      </w:r>
      <w:r>
        <w:t>applicable</w:t>
      </w:r>
      <w:r w:rsidRPr="00740707">
        <w:rPr>
          <w:lang w:eastAsia="en-GB"/>
        </w:rPr>
        <w:t xml:space="preserve"> to PDSCH</w:t>
      </w:r>
      <w:r w:rsidRPr="00740707">
        <w:rPr>
          <w:i/>
          <w:iCs/>
        </w:rPr>
        <w:t xml:space="preserve">, </w:t>
      </w:r>
      <w:r w:rsidRPr="00740707">
        <w:t>if the PDSCH is scheduled by DCI format 1_1/1_2 on the PDCCH.</w:t>
      </w:r>
    </w:p>
    <w:p w14:paraId="04470BAB" w14:textId="77777777" w:rsidR="00F91E2B" w:rsidRDefault="00F91E2B" w:rsidP="00F91E2B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5EBC9904" w14:textId="77777777" w:rsidR="00F91E2B" w:rsidRDefault="00F91E2B" w:rsidP="001364F5">
      <w:pPr>
        <w:jc w:val="both"/>
        <w:rPr>
          <w:lang w:eastAsia="zh-CN"/>
        </w:rPr>
      </w:pPr>
    </w:p>
    <w:p w14:paraId="333FE9BC" w14:textId="77777777" w:rsidR="00434D7C" w:rsidRDefault="00434D7C" w:rsidP="00434D7C">
      <w:pPr>
        <w:pStyle w:val="3"/>
        <w:rPr>
          <w:color w:val="000000"/>
          <w:lang w:eastAsia="zh-CN"/>
        </w:rPr>
      </w:pPr>
      <w:r w:rsidRPr="0048482F">
        <w:rPr>
          <w:color w:val="000000"/>
        </w:rPr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4B49013" w14:textId="77777777" w:rsidR="00EA4DA7" w:rsidRDefault="00EA4DA7" w:rsidP="00EA4DA7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4B87F282" w14:textId="77777777" w:rsidR="008B6AED" w:rsidRPr="0079400A" w:rsidRDefault="008B6AED" w:rsidP="008B6AED">
      <w:r w:rsidRPr="0079400A">
        <w:t xml:space="preserve">When a UE is configured </w:t>
      </w:r>
      <w:r w:rsidRPr="0079400A">
        <w:rPr>
          <w:lang w:eastAsia="zh-CN"/>
        </w:rPr>
        <w:t xml:space="preserve">with </w:t>
      </w:r>
      <w:r w:rsidRPr="0079400A">
        <w:rPr>
          <w:i/>
          <w:iCs/>
        </w:rPr>
        <w:t>dl-</w:t>
      </w:r>
      <w:proofErr w:type="spellStart"/>
      <w:r w:rsidRPr="0079400A">
        <w:rPr>
          <w:i/>
          <w:iCs/>
        </w:rPr>
        <w:t>OrJointTCI</w:t>
      </w:r>
      <w:proofErr w:type="spellEnd"/>
      <w:r w:rsidRPr="0079400A">
        <w:rPr>
          <w:i/>
          <w:iCs/>
        </w:rPr>
        <w:t>-</w:t>
      </w:r>
      <w:proofErr w:type="spellStart"/>
      <w:r w:rsidRPr="0079400A">
        <w:rPr>
          <w:i/>
          <w:iCs/>
        </w:rPr>
        <w:t>StateList</w:t>
      </w:r>
      <w:proofErr w:type="spellEnd"/>
      <w:r w:rsidRPr="0079400A">
        <w:rPr>
          <w:i/>
          <w:iCs/>
        </w:rPr>
        <w:t xml:space="preserve"> </w:t>
      </w:r>
      <w:r w:rsidRPr="0079400A">
        <w:t>and is having two indicated TCI-states:</w:t>
      </w:r>
    </w:p>
    <w:p w14:paraId="6FEA50DF" w14:textId="77777777" w:rsidR="000D0656" w:rsidRDefault="008B6AED" w:rsidP="000D0656">
      <w:pPr>
        <w:autoSpaceDE w:val="0"/>
        <w:autoSpaceDN w:val="0"/>
        <w:rPr>
          <w:lang w:eastAsia="zh-CN"/>
        </w:rPr>
      </w:pPr>
      <w:r w:rsidRPr="0079400A">
        <w:t>-</w:t>
      </w:r>
      <w:r w:rsidRPr="0079400A">
        <w:tab/>
        <w:t xml:space="preserve">Regardless of the offset between the reception of the scheduling DCI format 1_0/1_1/1_2 and the scheduled/activated PDSCH reception, if the UE is in frequency range 1, or the UE reports its capability of </w:t>
      </w:r>
      <w:r w:rsidRPr="0029510F">
        <w:rPr>
          <w:i/>
          <w:strike/>
          <w:color w:val="FF0000"/>
        </w:rPr>
        <w:t xml:space="preserve">[two default beams for S-DCI based MTRP] </w:t>
      </w:r>
      <w:ins w:id="26" w:author="CATT" w:date="2024-05-10T13:57:00Z">
        <w:r w:rsidR="0029510F">
          <w:rPr>
            <w:i/>
            <w:iCs/>
          </w:rPr>
          <w:t>defaultQCL-TwoTCI-r16</w:t>
        </w:r>
      </w:ins>
      <w:ins w:id="27" w:author="CATT" w:date="2024-05-10T13:58:00Z">
        <w:r w:rsidR="0029510F">
          <w:rPr>
            <w:rFonts w:hint="eastAsia"/>
            <w:i/>
            <w:iCs/>
            <w:lang w:eastAsia="zh-CN"/>
          </w:rPr>
          <w:t xml:space="preserve"> </w:t>
        </w:r>
      </w:ins>
      <w:r w:rsidRPr="0079400A">
        <w:t>in frequency range 2</w:t>
      </w:r>
      <w:r w:rsidRPr="0079400A">
        <w:rPr>
          <w:rFonts w:hint="eastAsia"/>
        </w:rPr>
        <w:t>,</w:t>
      </w:r>
      <w:r w:rsidRPr="0079400A">
        <w:t xml:space="preserve"> or</w:t>
      </w:r>
    </w:p>
    <w:p w14:paraId="1D65A82D" w14:textId="77777777" w:rsidR="000D0656" w:rsidRDefault="000D0656" w:rsidP="000D0656">
      <w:pPr>
        <w:autoSpaceDE w:val="0"/>
        <w:autoSpaceDN w:val="0"/>
        <w:rPr>
          <w:i/>
          <w:strike/>
          <w:color w:val="FF0000"/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ab/>
      </w:r>
      <w:r w:rsidR="008B6AED" w:rsidRPr="0079400A">
        <w:t xml:space="preserve">If the UE does not report its capability of </w:t>
      </w:r>
      <w:r w:rsidR="008B6AED" w:rsidRPr="00126631">
        <w:rPr>
          <w:i/>
          <w:strike/>
          <w:color w:val="FF0000"/>
        </w:rPr>
        <w:t>[two default beams for S-DCI based MTRP]</w:t>
      </w:r>
      <w:ins w:id="28" w:author="CATT" w:date="2024-05-10T13:59:00Z">
        <w:r w:rsidR="00126631" w:rsidRPr="00126631">
          <w:rPr>
            <w:i/>
            <w:iCs/>
          </w:rPr>
          <w:t xml:space="preserve"> </w:t>
        </w:r>
        <w:r w:rsidR="00126631">
          <w:rPr>
            <w:i/>
            <w:iCs/>
          </w:rPr>
          <w:t>defaultQCL-TwoTCI-r16</w:t>
        </w:r>
        <w:r w:rsidR="00126631">
          <w:rPr>
            <w:rFonts w:hint="eastAsia"/>
            <w:i/>
            <w:iCs/>
            <w:lang w:eastAsia="zh-CN"/>
          </w:rPr>
          <w:t xml:space="preserve"> </w:t>
        </w:r>
      </w:ins>
      <w:r w:rsidR="008B6AED" w:rsidRPr="0079400A">
        <w:t xml:space="preserve">in frequency range 2 and if the scheduling offset between the reception of the scheduling DCI format 1_0/1_1/1_2 and the scheduled/activated PDSCH reception is equal to or larger than </w:t>
      </w:r>
      <w:r w:rsidR="008B6AED" w:rsidRPr="007B22A9">
        <w:rPr>
          <w:strike/>
          <w:color w:val="FF0000"/>
        </w:rPr>
        <w:t>[</w:t>
      </w:r>
      <w:proofErr w:type="spellStart"/>
      <w:r w:rsidR="008B6AED" w:rsidRPr="0079400A">
        <w:rPr>
          <w:i/>
        </w:rPr>
        <w:t>timeDurationForQCL</w:t>
      </w:r>
      <w:proofErr w:type="spellEnd"/>
      <w:r w:rsidR="008B6AED" w:rsidRPr="007B22A9">
        <w:rPr>
          <w:i/>
          <w:strike/>
          <w:color w:val="FF0000"/>
        </w:rPr>
        <w:t>]</w:t>
      </w:r>
    </w:p>
    <w:p w14:paraId="1C48718A" w14:textId="32E7BEBA" w:rsidR="00483DE9" w:rsidRPr="00DF5693" w:rsidRDefault="009B2AE1" w:rsidP="009B2AE1">
      <w:pPr>
        <w:autoSpaceDE w:val="0"/>
        <w:autoSpaceDN w:val="0"/>
        <w:rPr>
          <w:ins w:id="29" w:author="CATT" w:date="2024-05-10T14:21:00Z"/>
          <w:lang w:eastAsia="zh-CN"/>
        </w:rPr>
      </w:pPr>
      <w:r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ab/>
      </w:r>
      <w:r w:rsidR="008B6AED" w:rsidRPr="00FD25E9">
        <w:t>The UE can be configured by higher layer parameter</w:t>
      </w:r>
      <w:r w:rsidR="008B6AED" w:rsidRPr="0079400A">
        <w:t xml:space="preserve"> </w:t>
      </w:r>
      <w:proofErr w:type="spellStart"/>
      <w:r w:rsidR="008B6AED" w:rsidRPr="0090645E">
        <w:rPr>
          <w:i/>
          <w:strike/>
          <w:color w:val="FF0000"/>
        </w:rPr>
        <w:t>applyIndicatedTCIState</w:t>
      </w:r>
      <w:proofErr w:type="spellEnd"/>
      <w:ins w:id="30" w:author="CATT" w:date="2024-05-08T11:34:00Z">
        <w:r w:rsidR="00FD25E9" w:rsidRPr="00FD25E9">
          <w:rPr>
            <w:b/>
            <w:i/>
            <w:szCs w:val="22"/>
            <w:lang w:eastAsia="sv-SE"/>
          </w:rPr>
          <w:t xml:space="preserve"> </w:t>
        </w:r>
        <w:r w:rsidR="00FD25E9" w:rsidRPr="0090645E">
          <w:rPr>
            <w:i/>
            <w:szCs w:val="22"/>
            <w:lang w:eastAsia="sv-SE"/>
          </w:rPr>
          <w:t>applyIndicatedTCI-StateDCI-1-0</w:t>
        </w:r>
      </w:ins>
      <w:r w:rsidR="000D0656">
        <w:rPr>
          <w:rFonts w:hint="eastAsia"/>
          <w:lang w:eastAsia="zh-CN"/>
        </w:rPr>
        <w:t xml:space="preserve"> </w:t>
      </w:r>
      <w:r w:rsidR="008B6AED" w:rsidRPr="0079400A">
        <w:t>to indicate whether the first, the second, or both of the indicated TCI-state(s) is/are applied to PDSCH reception</w:t>
      </w:r>
      <w:ins w:id="31" w:author="CATT" w:date="2024-05-08T11:34:00Z">
        <w:r w:rsidR="00FD25E9">
          <w:rPr>
            <w:rFonts w:hint="eastAsia"/>
            <w:lang w:eastAsia="zh-CN"/>
          </w:rPr>
          <w:t xml:space="preserve"> </w:t>
        </w:r>
      </w:ins>
      <w:r w:rsidR="008B6AED" w:rsidRPr="0079400A">
        <w:t xml:space="preserve">scheduled or activated by DCI format 1_0. The UE can be configured with </w:t>
      </w:r>
      <w:proofErr w:type="spellStart"/>
      <w:r w:rsidR="008B6AED" w:rsidRPr="00FA29D1">
        <w:rPr>
          <w:i/>
          <w:strike/>
          <w:color w:val="FF0000"/>
        </w:rPr>
        <w:t>applyIndicatedTCIState</w:t>
      </w:r>
      <w:proofErr w:type="spellEnd"/>
      <w:r w:rsidR="008B6AED" w:rsidRPr="0079400A">
        <w:t xml:space="preserve"> </w:t>
      </w:r>
      <w:ins w:id="32" w:author="CATT" w:date="2024-05-10T11:15:00Z">
        <w:r w:rsidR="00FA29D1" w:rsidRPr="0090645E">
          <w:rPr>
            <w:i/>
            <w:szCs w:val="22"/>
            <w:lang w:eastAsia="sv-SE"/>
          </w:rPr>
          <w:t>applyIndicatedTCI-StateDCI-</w:t>
        </w:r>
      </w:ins>
      <w:r w:rsidR="00FA29D1" w:rsidRPr="0090645E">
        <w:rPr>
          <w:i/>
          <w:szCs w:val="22"/>
          <w:lang w:eastAsia="sv-SE"/>
        </w:rPr>
        <w:t>1-0</w:t>
      </w:r>
      <w:r w:rsidR="00FA29D1">
        <w:rPr>
          <w:rFonts w:hint="eastAsia"/>
          <w:i/>
          <w:szCs w:val="22"/>
          <w:lang w:eastAsia="zh-CN"/>
        </w:rPr>
        <w:t xml:space="preserve"> </w:t>
      </w:r>
      <w:r w:rsidR="008B6AED" w:rsidRPr="0079400A">
        <w:t xml:space="preserve">with value </w:t>
      </w:r>
      <w:r w:rsidR="008B6AED" w:rsidRPr="0079400A">
        <w:rPr>
          <w:i/>
        </w:rPr>
        <w:t>both</w:t>
      </w:r>
      <w:r w:rsidR="008B6AED" w:rsidRPr="0079400A">
        <w:t xml:space="preserve"> only when the UE is configured with </w:t>
      </w:r>
      <w:ins w:id="33" w:author="CATT" w:date="2024-05-10T21:36:00Z">
        <w:r w:rsidR="0039596B" w:rsidRPr="0039596B">
          <w:rPr>
            <w:i/>
          </w:rPr>
          <w:t>cjt-Scheme-PDSCH-r18</w:t>
        </w:r>
      </w:ins>
      <w:r w:rsidR="008B6AED" w:rsidRPr="0079400A">
        <w:t xml:space="preserve"> and the UE reports </w:t>
      </w:r>
      <w:r w:rsidR="008B6AED" w:rsidRPr="00483DE9">
        <w:rPr>
          <w:i/>
          <w:strike/>
          <w:color w:val="FF0000"/>
        </w:rPr>
        <w:t>[support for two joint TCI states for PDSCH-CJT]</w:t>
      </w:r>
      <w:r w:rsidR="008B6AED" w:rsidRPr="0079400A">
        <w:rPr>
          <w:rFonts w:cs="Times"/>
        </w:rPr>
        <w:t xml:space="preserve"> </w:t>
      </w:r>
      <w:ins w:id="34" w:author="CATT" w:date="2024-05-10T14:21:00Z">
        <w:r w:rsidR="00483DE9" w:rsidRPr="00483DE9">
          <w:rPr>
            <w:i/>
            <w:szCs w:val="22"/>
            <w:lang w:eastAsia="sv-SE"/>
          </w:rPr>
          <w:t>twoTCI-StatePDSCH-CJT-TxScheme-r18</w:t>
        </w:r>
      </w:ins>
      <w:ins w:id="35" w:author="CATT" w:date="2024-05-10T14:22:00Z">
        <w:r w:rsidR="002A594E">
          <w:rPr>
            <w:rFonts w:hint="eastAsia"/>
            <w:i/>
            <w:szCs w:val="22"/>
            <w:lang w:eastAsia="zh-CN"/>
          </w:rPr>
          <w:t xml:space="preserve"> </w:t>
        </w:r>
      </w:ins>
      <w:r w:rsidR="00DF5693">
        <w:rPr>
          <w:rFonts w:hint="eastAsia"/>
          <w:szCs w:val="22"/>
          <w:lang w:eastAsia="zh-CN"/>
        </w:rPr>
        <w:t xml:space="preserve">or the UE is configured with </w:t>
      </w:r>
      <w:proofErr w:type="spellStart"/>
      <w:r w:rsidR="00DF5693" w:rsidRPr="0079400A">
        <w:rPr>
          <w:i/>
        </w:rPr>
        <w:t>sfnSchemePdsch</w:t>
      </w:r>
      <w:proofErr w:type="spellEnd"/>
      <w:r w:rsidR="00DF5693">
        <w:rPr>
          <w:rFonts w:hint="eastAsia"/>
          <w:i/>
          <w:lang w:eastAsia="zh-CN"/>
        </w:rPr>
        <w:t>.</w:t>
      </w:r>
    </w:p>
    <w:p w14:paraId="0DC6C5C3" w14:textId="6D06F069" w:rsidR="008B6AED" w:rsidRPr="0079400A" w:rsidRDefault="008B6AED" w:rsidP="00DF5693">
      <w:pPr>
        <w:pStyle w:val="B2"/>
        <w:ind w:left="0" w:firstLine="0"/>
      </w:pPr>
      <w:r w:rsidRPr="0079400A">
        <w:t xml:space="preserve">In that case, the UE shall apply both indicated TCI-states to PDSCH reception scheduled or activated by DCI format 1_0 on a search space other than Type0/0A/2 CSS on CORESET#0. </w:t>
      </w:r>
    </w:p>
    <w:p w14:paraId="1D9D7620" w14:textId="58159525" w:rsidR="008B6AED" w:rsidRPr="0079400A" w:rsidRDefault="008B6AED" w:rsidP="00CE0E08">
      <w:pPr>
        <w:pStyle w:val="B2"/>
        <w:ind w:left="284"/>
      </w:pPr>
      <w:r w:rsidRPr="0079400A">
        <w:t>-</w:t>
      </w:r>
      <w:r w:rsidRPr="0079400A">
        <w:tab/>
        <w:t xml:space="preserve">If the UE is not configured with </w:t>
      </w:r>
      <w:proofErr w:type="spellStart"/>
      <w:r w:rsidRPr="001152FD">
        <w:rPr>
          <w:i/>
          <w:strike/>
          <w:color w:val="FF0000"/>
        </w:rPr>
        <w:t>applyIndicatedTCIState</w:t>
      </w:r>
      <w:proofErr w:type="spellEnd"/>
      <w:ins w:id="36" w:author="CATT" w:date="2024-05-08T11:10:00Z">
        <w:r w:rsidR="001152FD" w:rsidRPr="001152FD">
          <w:rPr>
            <w:rFonts w:hint="eastAsia"/>
            <w:i/>
            <w:strike/>
            <w:color w:val="FF0000"/>
            <w:lang w:eastAsia="zh-CN"/>
          </w:rPr>
          <w:t xml:space="preserve"> </w:t>
        </w:r>
      </w:ins>
      <w:ins w:id="37" w:author="CATT" w:date="2024-05-08T11:35:00Z">
        <w:r w:rsidR="00522BF9" w:rsidRPr="00FD25E9">
          <w:rPr>
            <w:i/>
            <w:szCs w:val="22"/>
            <w:lang w:eastAsia="sv-SE"/>
          </w:rPr>
          <w:t>applyIndicatedTCI-StateDCI-1-0</w:t>
        </w:r>
      </w:ins>
      <w:r w:rsidRPr="0079400A">
        <w:t>, the first indicated TCI-state is applied to PDSCH reception scheduled or activated by DCI format 1_0.</w:t>
      </w:r>
    </w:p>
    <w:p w14:paraId="3CC96A83" w14:textId="6BDDC9A8" w:rsidR="008B6AED" w:rsidRPr="0079400A" w:rsidRDefault="008B6AED" w:rsidP="00A9062C">
      <w:pPr>
        <w:pStyle w:val="B2"/>
        <w:ind w:left="284"/>
      </w:pPr>
      <w:r w:rsidRPr="0079400A">
        <w:t>-</w:t>
      </w:r>
      <w:r w:rsidRPr="0079400A">
        <w:tab/>
        <w:t xml:space="preserve">When the UE is configured with </w:t>
      </w:r>
      <w:proofErr w:type="spellStart"/>
      <w:r w:rsidRPr="00874EB0">
        <w:rPr>
          <w:i/>
          <w:strike/>
          <w:color w:val="FF0000"/>
        </w:rPr>
        <w:t>tciSelection-PresentInDCI</w:t>
      </w:r>
      <w:proofErr w:type="spellEnd"/>
      <w:r w:rsidRPr="0079400A">
        <w:rPr>
          <w:iCs/>
        </w:rPr>
        <w:t xml:space="preserve"> </w:t>
      </w:r>
      <w:ins w:id="38" w:author="CATT" w:date="2024-05-10T11:22:00Z">
        <w:r w:rsidR="000416A9" w:rsidRPr="000416A9">
          <w:rPr>
            <w:i/>
          </w:rPr>
          <w:t>tci-SelectionPresentInDCI-r18</w:t>
        </w:r>
      </w:ins>
      <w:ins w:id="39" w:author="CATT" w:date="2024-05-08T11:23:00Z">
        <w:r w:rsidR="00874EB0">
          <w:rPr>
            <w:rFonts w:hint="eastAsia"/>
            <w:lang w:eastAsia="zh-CN"/>
          </w:rPr>
          <w:t xml:space="preserve"> </w:t>
        </w:r>
      </w:ins>
      <w:r w:rsidRPr="0079400A">
        <w:rPr>
          <w:iCs/>
        </w:rPr>
        <w:t>jointly for both DCI formats 1_1 and 1_2 in the same DL BWP,</w:t>
      </w:r>
      <w:r w:rsidRPr="0079400A">
        <w:rPr>
          <w:i/>
        </w:rPr>
        <w:t xml:space="preserve"> </w:t>
      </w:r>
      <w:r w:rsidRPr="0079400A">
        <w:t xml:space="preserve">and when the UE receives a DCI format 1_1/1_2 that schedules or </w:t>
      </w:r>
      <w:r w:rsidRPr="0079400A">
        <w:lastRenderedPageBreak/>
        <w:t>activates PDSCH reception, the UE shall determine the indicated joint/DL TCI state(s) for the PDSCH reception according to the following:</w:t>
      </w:r>
    </w:p>
    <w:p w14:paraId="160808F9" w14:textId="2813AA76" w:rsidR="008B6AED" w:rsidRPr="0079400A" w:rsidRDefault="008B6AED" w:rsidP="00A9062C">
      <w:pPr>
        <w:pStyle w:val="B3"/>
        <w:ind w:left="284"/>
      </w:pPr>
      <w:r w:rsidRPr="0079400A">
        <w:t>-</w:t>
      </w:r>
      <w:r w:rsidRPr="0079400A">
        <w:tab/>
        <w:t xml:space="preserve">If the DCI format 1_1/1_2 indicates </w:t>
      </w:r>
      <w:proofErr w:type="spellStart"/>
      <w:r w:rsidRPr="0079400A">
        <w:t>codepoint</w:t>
      </w:r>
      <w:proofErr w:type="spellEnd"/>
      <w:r w:rsidRPr="0079400A">
        <w:t xml:space="preserve"> "00" for the</w:t>
      </w:r>
      <w:r w:rsidR="00EA4DA7" w:rsidRPr="00EA4DA7">
        <w:rPr>
          <w:rFonts w:hint="eastAsia"/>
          <w:lang w:eastAsia="zh-CN"/>
        </w:rPr>
        <w:t xml:space="preserve"> </w:t>
      </w:r>
      <w:r w:rsidR="007D2CF4" w:rsidRPr="00EA4DA7">
        <w:rPr>
          <w:strike/>
          <w:color w:val="FF0000"/>
        </w:rPr>
        <w:t>[</w:t>
      </w:r>
      <w:r w:rsidR="007D2CF4" w:rsidRPr="00EA4DA7">
        <w:rPr>
          <w:i/>
        </w:rPr>
        <w:t>TCI selection</w:t>
      </w:r>
      <w:r w:rsidR="007D2CF4" w:rsidRPr="00EA4DA7">
        <w:t xml:space="preserve"> field</w:t>
      </w:r>
      <w:r w:rsidR="007D2CF4" w:rsidRPr="00EA4DA7">
        <w:rPr>
          <w:strike/>
          <w:color w:val="FF0000"/>
        </w:rPr>
        <w:t>]</w:t>
      </w:r>
      <w:r w:rsidRPr="0079400A">
        <w:t>, the UE shall apply the first one of two indicated joint/DL TCI states to all PDSCH DM-RS port(s) of corresponding PDSCH transmission occasion(s) scheduled or activated by the DCI format 1_1/1_2.</w:t>
      </w:r>
    </w:p>
    <w:p w14:paraId="4D4CE2B7" w14:textId="55C3A01B" w:rsidR="008B6AED" w:rsidRPr="0079400A" w:rsidRDefault="008B6AED" w:rsidP="006E67DF">
      <w:pPr>
        <w:pStyle w:val="B3"/>
        <w:ind w:left="284"/>
      </w:pPr>
      <w:r w:rsidRPr="0079400A">
        <w:t>-</w:t>
      </w:r>
      <w:r w:rsidRPr="0079400A">
        <w:tab/>
        <w:t xml:space="preserve">If the DCI format 1_1/1_2 indicates </w:t>
      </w:r>
      <w:proofErr w:type="spellStart"/>
      <w:r w:rsidRPr="0079400A">
        <w:t>codepoint</w:t>
      </w:r>
      <w:proofErr w:type="spellEnd"/>
      <w:r w:rsidRPr="0079400A">
        <w:t xml:space="preserve"> "01" for the </w:t>
      </w:r>
      <w:r w:rsidRPr="00EA4DA7">
        <w:rPr>
          <w:strike/>
          <w:color w:val="FF0000"/>
        </w:rPr>
        <w:t>[</w:t>
      </w:r>
      <w:r w:rsidRPr="00EA4DA7">
        <w:rPr>
          <w:i/>
        </w:rPr>
        <w:t>TCI selection</w:t>
      </w:r>
      <w:r w:rsidRPr="00EA4DA7">
        <w:t xml:space="preserve"> field</w:t>
      </w:r>
      <w:r w:rsidRPr="00EA4DA7">
        <w:rPr>
          <w:strike/>
          <w:color w:val="FF0000"/>
        </w:rPr>
        <w:t>]</w:t>
      </w:r>
      <w:r w:rsidRPr="0079400A">
        <w:t>, the UE shall apply the second one of two indicated joint/DL TCI states to all PDSCH DM-RS port(s) of corresponding PDSCH transmission occasion(s) scheduled or activated by the DCI format 1_1/1_2.</w:t>
      </w:r>
    </w:p>
    <w:p w14:paraId="19A27168" w14:textId="4CE1FFE1" w:rsidR="008B6AED" w:rsidRPr="0079400A" w:rsidRDefault="008B6AED" w:rsidP="006E67DF">
      <w:pPr>
        <w:pStyle w:val="B3"/>
        <w:ind w:left="284"/>
      </w:pPr>
      <w:r w:rsidRPr="0079400A">
        <w:t>-</w:t>
      </w:r>
      <w:r w:rsidRPr="0079400A">
        <w:tab/>
        <w:t xml:space="preserve">If the DCI format 1_1/1_2 indicates </w:t>
      </w:r>
      <w:proofErr w:type="spellStart"/>
      <w:r w:rsidRPr="0079400A">
        <w:t>codepoint</w:t>
      </w:r>
      <w:proofErr w:type="spellEnd"/>
      <w:r w:rsidRPr="0079400A">
        <w:t xml:space="preserve"> "10" for the</w:t>
      </w:r>
      <w:r w:rsidRPr="006F7BCA">
        <w:rPr>
          <w:color w:val="FF0000"/>
        </w:rPr>
        <w:t xml:space="preserve"> </w:t>
      </w:r>
      <w:r w:rsidRPr="006F7BCA">
        <w:rPr>
          <w:strike/>
          <w:color w:val="FF0000"/>
        </w:rPr>
        <w:t>[</w:t>
      </w:r>
      <w:r w:rsidRPr="006F7BCA">
        <w:rPr>
          <w:i/>
        </w:rPr>
        <w:t>TCI selection</w:t>
      </w:r>
      <w:r w:rsidRPr="006F7BCA">
        <w:t xml:space="preserve"> field</w:t>
      </w:r>
      <w:proofErr w:type="gramStart"/>
      <w:r w:rsidRPr="006F7BCA">
        <w:rPr>
          <w:strike/>
          <w:color w:val="FF0000"/>
        </w:rPr>
        <w:t>]</w:t>
      </w:r>
      <w:r w:rsidR="00515F88" w:rsidRPr="006F7BCA">
        <w:rPr>
          <w:rFonts w:hint="eastAsia"/>
          <w:strike/>
          <w:color w:val="FF0000"/>
        </w:rPr>
        <w:t xml:space="preserve"> </w:t>
      </w:r>
      <w:r w:rsidRPr="0079400A">
        <w:t>,</w:t>
      </w:r>
      <w:proofErr w:type="gramEnd"/>
      <w:r w:rsidRPr="0079400A">
        <w:t xml:space="preserve"> the UE shall apply both indicated joint/DL TCI states to the PDSCH reception scheduled or activated by the DCI format 1_1/1_2.</w:t>
      </w:r>
    </w:p>
    <w:p w14:paraId="0384C3FA" w14:textId="3760DAF5" w:rsidR="008542CD" w:rsidRDefault="008B6AED" w:rsidP="006E67DF">
      <w:pPr>
        <w:pStyle w:val="B2"/>
        <w:ind w:left="284"/>
        <w:rPr>
          <w:lang w:eastAsia="zh-CN"/>
        </w:rPr>
      </w:pPr>
      <w:r w:rsidRPr="0079400A">
        <w:t>-</w:t>
      </w:r>
      <w:r w:rsidRPr="0079400A">
        <w:tab/>
        <w:t>If the UE is not configured with</w:t>
      </w:r>
      <w:r w:rsidRPr="0079400A">
        <w:rPr>
          <w:i/>
        </w:rPr>
        <w:t xml:space="preserve"> </w:t>
      </w:r>
      <w:proofErr w:type="spellStart"/>
      <w:r w:rsidRPr="000A761A">
        <w:rPr>
          <w:i/>
          <w:strike/>
          <w:color w:val="FF0000"/>
        </w:rPr>
        <w:t>tciSelection-PresentInDCI</w:t>
      </w:r>
      <w:proofErr w:type="spellEnd"/>
      <w:r w:rsidRPr="0079400A">
        <w:t xml:space="preserve"> </w:t>
      </w:r>
      <w:ins w:id="40" w:author="CATT" w:date="2024-05-08T11:36:00Z">
        <w:r w:rsidR="009E515F">
          <w:rPr>
            <w:i/>
          </w:rPr>
          <w:t>tci-SelectionPresentIn</w:t>
        </w:r>
        <w:r w:rsidR="00522BF9" w:rsidRPr="00874EB0">
          <w:rPr>
            <w:i/>
          </w:rPr>
          <w:t>DCI-r18</w:t>
        </w:r>
        <w:r w:rsidR="00522BF9">
          <w:rPr>
            <w:rFonts w:hint="eastAsia"/>
            <w:lang w:eastAsia="zh-CN"/>
          </w:rPr>
          <w:t xml:space="preserve"> </w:t>
        </w:r>
      </w:ins>
      <w:r w:rsidRPr="0079400A">
        <w:t>and when the UE receives a DCI format 1_1/1_2 that schedules/activates PDSCH reception, the UE shall apply both indicated TCI-States to the scheduled or activated PDSCH reception</w:t>
      </w:r>
    </w:p>
    <w:p w14:paraId="4BB81A3F" w14:textId="77777777" w:rsidR="00EA4DA7" w:rsidRDefault="00EA4DA7" w:rsidP="00EA4DA7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19617AFE" w14:textId="77777777" w:rsidR="00EA4DA7" w:rsidRDefault="00EA4DA7" w:rsidP="006E67DF">
      <w:pPr>
        <w:pStyle w:val="B2"/>
        <w:ind w:left="284"/>
        <w:rPr>
          <w:lang w:eastAsia="zh-CN"/>
        </w:rPr>
      </w:pPr>
    </w:p>
    <w:p w14:paraId="4FA771DF" w14:textId="77777777" w:rsidR="009F2B2E" w:rsidRPr="0048482F" w:rsidRDefault="009F2B2E" w:rsidP="009F2B2E">
      <w:pPr>
        <w:pStyle w:val="3"/>
        <w:rPr>
          <w:color w:val="000000"/>
        </w:rPr>
      </w:pPr>
      <w:bookmarkStart w:id="41" w:name="_Toc11352138"/>
      <w:bookmarkStart w:id="42" w:name="_Toc20318028"/>
      <w:bookmarkStart w:id="43" w:name="_Toc27299926"/>
      <w:bookmarkStart w:id="44" w:name="_Toc29673199"/>
      <w:bookmarkStart w:id="45" w:name="_Toc29673340"/>
      <w:bookmarkStart w:id="46" w:name="_Toc29674333"/>
      <w:bookmarkStart w:id="47" w:name="_Toc36645563"/>
      <w:bookmarkStart w:id="48" w:name="_Toc45810608"/>
      <w:bookmarkStart w:id="49" w:name="_Toc162184951"/>
      <w:r w:rsidRPr="0048482F">
        <w:rPr>
          <w:color w:val="000000"/>
        </w:rPr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7E5B420" w14:textId="77777777" w:rsidR="00144532" w:rsidRDefault="00144532" w:rsidP="00AA42F1">
      <w:pPr>
        <w:ind w:left="1420" w:firstLine="284"/>
        <w:rPr>
          <w:color w:val="FF0000"/>
          <w:lang w:eastAsia="zh-CN"/>
        </w:rPr>
      </w:pPr>
    </w:p>
    <w:p w14:paraId="4F0B3674" w14:textId="77777777" w:rsidR="00AA42F1" w:rsidRDefault="00AA42F1" w:rsidP="00AA42F1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175F0EDC" w14:textId="7768EF8D" w:rsidR="008542CD" w:rsidRPr="00DC0365" w:rsidRDefault="008542CD" w:rsidP="008542CD">
      <w:pPr>
        <w:rPr>
          <w:lang w:val="en-US" w:eastAsia="zh-CN"/>
        </w:rPr>
      </w:pPr>
      <w:r w:rsidRPr="00857C5D">
        <w:t xml:space="preserve">When a UE is configured </w:t>
      </w:r>
      <w:r w:rsidRPr="00857C5D">
        <w:rPr>
          <w:color w:val="000000" w:themeColor="text1"/>
          <w:lang w:eastAsia="zh-CN"/>
        </w:rPr>
        <w:t xml:space="preserve">with </w:t>
      </w:r>
      <w:r w:rsidRPr="00857C5D">
        <w:rPr>
          <w:i/>
          <w:iCs/>
          <w:color w:val="000000"/>
        </w:rPr>
        <w:t>dl-</w:t>
      </w:r>
      <w:proofErr w:type="spellStart"/>
      <w:r w:rsidRPr="00857C5D">
        <w:rPr>
          <w:i/>
          <w:iCs/>
          <w:color w:val="000000"/>
        </w:rPr>
        <w:t>OrJointTCI</w:t>
      </w:r>
      <w:proofErr w:type="spellEnd"/>
      <w:r w:rsidRPr="00857C5D">
        <w:rPr>
          <w:i/>
          <w:iCs/>
          <w:color w:val="000000"/>
        </w:rPr>
        <w:t>-</w:t>
      </w:r>
      <w:proofErr w:type="spellStart"/>
      <w:r w:rsidRPr="00857C5D">
        <w:rPr>
          <w:i/>
          <w:iCs/>
          <w:color w:val="000000"/>
        </w:rPr>
        <w:t>StateList</w:t>
      </w:r>
      <w:proofErr w:type="spellEnd"/>
      <w:r w:rsidRPr="00857C5D">
        <w:rPr>
          <w:lang w:val="en-US" w:eastAsia="zh-CN"/>
        </w:rPr>
        <w:t xml:space="preserve"> </w:t>
      </w:r>
      <w:r>
        <w:rPr>
          <w:lang w:eastAsia="zh-CN"/>
        </w:rPr>
        <w:t xml:space="preserve">or </w:t>
      </w:r>
      <w:r w:rsidRPr="005378A6">
        <w:rPr>
          <w:i/>
          <w:iCs/>
          <w:lang w:eastAsia="zh-CN"/>
        </w:rPr>
        <w:t>TCI-UL-State</w:t>
      </w:r>
      <w:r>
        <w:rPr>
          <w:lang w:eastAsia="zh-CN"/>
        </w:rPr>
        <w:t xml:space="preserve"> </w:t>
      </w:r>
      <w:r w:rsidRPr="00857C5D">
        <w:rPr>
          <w:lang w:val="en-US" w:eastAsia="zh-CN"/>
        </w:rPr>
        <w:t>and is having two indicated TCI-States or TCI-UL-States,</w:t>
      </w:r>
      <w:r w:rsidRPr="00857C5D">
        <w:rPr>
          <w:color w:val="000000" w:themeColor="text1"/>
        </w:rPr>
        <w:t xml:space="preserve"> </w:t>
      </w:r>
    </w:p>
    <w:p w14:paraId="34C9DAE0" w14:textId="77777777" w:rsidR="008542CD" w:rsidRPr="005378A6" w:rsidRDefault="008542CD" w:rsidP="008542CD">
      <w:pPr>
        <w:pStyle w:val="B1"/>
      </w:pPr>
      <w:r w:rsidRPr="00857C5D">
        <w:t>-</w:t>
      </w:r>
      <w:r w:rsidRPr="00857C5D">
        <w:tab/>
      </w:r>
      <w:proofErr w:type="gramStart"/>
      <w:r>
        <w:t>a</w:t>
      </w:r>
      <w:proofErr w:type="gramEnd"/>
      <w:r>
        <w:t xml:space="preserve"> UE having a PUSCH transmission scheduled or activated by DCI format 0_0 should apply the first indicated TCI state to the PUSCH transmission, </w:t>
      </w:r>
    </w:p>
    <w:p w14:paraId="3EDE8BC2" w14:textId="53C9AAEA" w:rsidR="008542CD" w:rsidRPr="00857C5D" w:rsidRDefault="008542CD" w:rsidP="00A52931">
      <w:pPr>
        <w:pStyle w:val="B1"/>
        <w:rPr>
          <w:color w:val="000000" w:themeColor="text1"/>
        </w:rPr>
      </w:pPr>
      <w:r w:rsidRPr="00857C5D">
        <w:t>-</w:t>
      </w:r>
      <w:r w:rsidRPr="00857C5D">
        <w:tab/>
      </w:r>
      <w:r w:rsidRPr="00857C5D">
        <w:rPr>
          <w:color w:val="000000" w:themeColor="text1"/>
        </w:rPr>
        <w:t xml:space="preserve">a UE configured with a PUSCH transmission corresponding to a Type 1 configured grant is expected to be configured with the higher layer parameter </w:t>
      </w:r>
      <w:proofErr w:type="spellStart"/>
      <w:r w:rsidRPr="008542CD">
        <w:rPr>
          <w:i/>
          <w:strike/>
          <w:color w:val="FF0000"/>
        </w:rPr>
        <w:t>applyIndicatedTCIState</w:t>
      </w:r>
      <w:proofErr w:type="spellEnd"/>
      <w:r w:rsidRPr="00857C5D">
        <w:rPr>
          <w:color w:val="000000" w:themeColor="text1"/>
        </w:rPr>
        <w:t xml:space="preserve"> </w:t>
      </w:r>
      <w:ins w:id="50" w:author="CATT" w:date="2024-05-08T11:41:00Z">
        <w:r w:rsidR="00276FC0" w:rsidRPr="00276FC0">
          <w:rPr>
            <w:i/>
            <w:szCs w:val="22"/>
            <w:lang w:eastAsia="sv-SE"/>
          </w:rPr>
          <w:t>applyIndicatedTCI-State-r18</w:t>
        </w:r>
        <w:r w:rsidR="00276FC0" w:rsidRPr="00FF4867">
          <w:t xml:space="preserve"> </w:t>
        </w:r>
      </w:ins>
      <w:r w:rsidRPr="00857C5D">
        <w:rPr>
          <w:color w:val="000000" w:themeColor="text1"/>
        </w:rPr>
        <w:t xml:space="preserve">indicating the </w:t>
      </w:r>
      <w:r w:rsidRPr="00857C5D">
        <w:rPr>
          <w:i/>
          <w:iCs/>
          <w:color w:val="000000" w:themeColor="text1"/>
        </w:rPr>
        <w:t>first</w:t>
      </w:r>
      <w:r w:rsidRPr="00857C5D">
        <w:rPr>
          <w:color w:val="000000" w:themeColor="text1"/>
        </w:rPr>
        <w:t xml:space="preserve">, the </w:t>
      </w:r>
      <w:r w:rsidRPr="00857C5D">
        <w:rPr>
          <w:i/>
          <w:iCs/>
          <w:color w:val="000000" w:themeColor="text1"/>
        </w:rPr>
        <w:t>second</w:t>
      </w:r>
      <w:r w:rsidRPr="00857C5D">
        <w:rPr>
          <w:color w:val="000000" w:themeColor="text1"/>
        </w:rPr>
        <w:t xml:space="preserve"> or</w:t>
      </w:r>
      <w:r w:rsidRPr="00857C5D">
        <w:rPr>
          <w:i/>
          <w:iCs/>
          <w:color w:val="000000" w:themeColor="text1"/>
        </w:rPr>
        <w:t xml:space="preserve"> both</w:t>
      </w:r>
      <w:r w:rsidRPr="00857C5D">
        <w:rPr>
          <w:color w:val="000000" w:themeColor="text1"/>
        </w:rPr>
        <w:t xml:space="preserve"> of the indicated TCI states to be applied for the PUSCH transmission. If </w:t>
      </w:r>
      <w:r>
        <w:rPr>
          <w:color w:val="000000" w:themeColor="text1"/>
        </w:rPr>
        <w:t>'</w:t>
      </w:r>
      <w:r w:rsidRPr="00857C5D">
        <w:rPr>
          <w:color w:val="000000" w:themeColor="text1"/>
        </w:rPr>
        <w:t>both</w:t>
      </w:r>
      <w:r>
        <w:rPr>
          <w:color w:val="000000" w:themeColor="text1"/>
        </w:rPr>
        <w:t>'</w:t>
      </w:r>
      <w:r w:rsidRPr="00857C5D">
        <w:rPr>
          <w:color w:val="000000" w:themeColor="text1"/>
        </w:rPr>
        <w:t xml:space="preserve"> TCI states are indicated, the UE should apply the first indicated TCI state to the PUSCH transmission occasion</w:t>
      </w:r>
      <w:r>
        <w:rPr>
          <w:color w:val="000000" w:themeColor="text1"/>
        </w:rPr>
        <w:t>(s)</w:t>
      </w:r>
      <w:r w:rsidRPr="00857C5D">
        <w:rPr>
          <w:color w:val="000000" w:themeColor="text1"/>
        </w:rPr>
        <w:t xml:space="preserve"> or the PUSCH antenna port</w:t>
      </w:r>
      <w:r>
        <w:rPr>
          <w:color w:val="000000" w:themeColor="text1"/>
        </w:rPr>
        <w:t>(s)</w:t>
      </w:r>
      <w:r w:rsidRPr="00857C5D">
        <w:rPr>
          <w:color w:val="000000" w:themeColor="text1"/>
        </w:rPr>
        <w:t xml:space="preserve"> associated with the first SRS resource set for CB/NCB transmission, and the second indicated TCI state to the PUSCH transmission occasion</w:t>
      </w:r>
      <w:r>
        <w:rPr>
          <w:color w:val="000000" w:themeColor="text1"/>
        </w:rPr>
        <w:t>(s)</w:t>
      </w:r>
      <w:r w:rsidRPr="00857C5D">
        <w:rPr>
          <w:color w:val="000000" w:themeColor="text1"/>
        </w:rPr>
        <w:t xml:space="preserve"> or the PUSCH antenna port</w:t>
      </w:r>
      <w:r>
        <w:rPr>
          <w:color w:val="000000" w:themeColor="text1"/>
        </w:rPr>
        <w:t>(s)</w:t>
      </w:r>
      <w:r w:rsidRPr="00857C5D">
        <w:rPr>
          <w:color w:val="000000" w:themeColor="text1"/>
        </w:rPr>
        <w:t xml:space="preserve"> associated with the second SRS resource set for CB/NCB transmission; otherwise the UE should apply either the </w:t>
      </w:r>
      <w:r>
        <w:rPr>
          <w:color w:val="000000" w:themeColor="text1"/>
        </w:rPr>
        <w:t>'</w:t>
      </w:r>
      <w:r w:rsidRPr="00857C5D">
        <w:rPr>
          <w:color w:val="000000" w:themeColor="text1"/>
        </w:rPr>
        <w:t>first</w:t>
      </w:r>
      <w:r>
        <w:rPr>
          <w:color w:val="000000" w:themeColor="text1"/>
        </w:rPr>
        <w:t>'</w:t>
      </w:r>
      <w:r w:rsidRPr="00857C5D">
        <w:rPr>
          <w:color w:val="000000" w:themeColor="text1"/>
        </w:rPr>
        <w:t xml:space="preserve"> or </w:t>
      </w:r>
      <w:r>
        <w:rPr>
          <w:color w:val="000000" w:themeColor="text1"/>
        </w:rPr>
        <w:t>'</w:t>
      </w:r>
      <w:r w:rsidRPr="00857C5D">
        <w:rPr>
          <w:color w:val="000000" w:themeColor="text1"/>
        </w:rPr>
        <w:t>second</w:t>
      </w:r>
      <w:r>
        <w:rPr>
          <w:color w:val="000000" w:themeColor="text1"/>
        </w:rPr>
        <w:t>'</w:t>
      </w:r>
      <w:r w:rsidRPr="00857C5D">
        <w:rPr>
          <w:color w:val="000000" w:themeColor="text1"/>
        </w:rPr>
        <w:t xml:space="preserve"> indicated TCI state to all PUSCH transmission occasions.</w:t>
      </w:r>
    </w:p>
    <w:p w14:paraId="7AA456C8" w14:textId="438EA0EB" w:rsidR="008542CD" w:rsidRPr="00857C5D" w:rsidRDefault="008542CD" w:rsidP="00A52931">
      <w:pPr>
        <w:pStyle w:val="B2"/>
        <w:ind w:left="568"/>
      </w:pPr>
      <w:r w:rsidRPr="00857C5D">
        <w:t>-</w:t>
      </w:r>
      <w:r w:rsidRPr="00857C5D">
        <w:tab/>
        <w:t xml:space="preserve">If the UE is configured by higher layer parameter </w:t>
      </w:r>
      <w:r w:rsidRPr="00857C5D">
        <w:rPr>
          <w:i/>
          <w:iCs/>
        </w:rPr>
        <w:t>PDCCH-</w:t>
      </w:r>
      <w:proofErr w:type="spellStart"/>
      <w:r w:rsidRPr="00857C5D">
        <w:rPr>
          <w:i/>
          <w:iCs/>
        </w:rPr>
        <w:t>Config</w:t>
      </w:r>
      <w:proofErr w:type="spellEnd"/>
      <w:r w:rsidRPr="00857C5D">
        <w:t xml:space="preserve"> that contains two different values of </w:t>
      </w:r>
      <w:proofErr w:type="spellStart"/>
      <w:r w:rsidRPr="00857C5D">
        <w:rPr>
          <w:i/>
          <w:iCs/>
        </w:rPr>
        <w:t>coresetPoolIndex</w:t>
      </w:r>
      <w:proofErr w:type="spellEnd"/>
      <w:r w:rsidRPr="00857C5D">
        <w:t xml:space="preserve"> in different </w:t>
      </w:r>
      <w:proofErr w:type="spellStart"/>
      <w:r w:rsidRPr="00857C5D">
        <w:rPr>
          <w:i/>
          <w:iCs/>
        </w:rPr>
        <w:t>ControlResourceSets</w:t>
      </w:r>
      <w:proofErr w:type="spellEnd"/>
      <w:r w:rsidRPr="00857C5D">
        <w:t xml:space="preserve">, the first and the second indicated TCI states correspond to the indicated TCI-States or TCI-UL-States specific to </w:t>
      </w:r>
      <w:proofErr w:type="spellStart"/>
      <w:r w:rsidRPr="00857C5D">
        <w:t>coresetPoolIndex</w:t>
      </w:r>
      <w:proofErr w:type="spellEnd"/>
      <w:r w:rsidRPr="00857C5D">
        <w:t xml:space="preserve"> value 0 and value 1, respectively</w:t>
      </w:r>
      <w:r>
        <w:t xml:space="preserve">, and </w:t>
      </w:r>
      <w:proofErr w:type="spellStart"/>
      <w:r w:rsidRPr="008068D8">
        <w:rPr>
          <w:i/>
          <w:strike/>
          <w:color w:val="FF0000"/>
        </w:rPr>
        <w:t>applyIndicatedTCIState</w:t>
      </w:r>
      <w:proofErr w:type="spellEnd"/>
      <w:r>
        <w:t xml:space="preserve"> </w:t>
      </w:r>
      <w:ins w:id="51" w:author="CATT" w:date="2024-05-08T13:44:00Z">
        <w:r w:rsidR="00DC0365" w:rsidRPr="00276FC0">
          <w:rPr>
            <w:i/>
            <w:szCs w:val="22"/>
            <w:lang w:eastAsia="sv-SE"/>
          </w:rPr>
          <w:t>applyIndicatedTCI-State-r18</w:t>
        </w:r>
      </w:ins>
      <w:ins w:id="52" w:author="CATT" w:date="2024-05-08T11:16:00Z">
        <w:r w:rsidR="008068D8">
          <w:t xml:space="preserve"> </w:t>
        </w:r>
      </w:ins>
      <w:r>
        <w:t xml:space="preserve">does not indicate </w:t>
      </w:r>
      <w:r w:rsidRPr="00D65123">
        <w:rPr>
          <w:i/>
          <w:iCs/>
        </w:rPr>
        <w:t>both</w:t>
      </w:r>
      <w:r>
        <w:t xml:space="preserve"> of the indicated TCI states to be applied for the PUSCH transmission</w:t>
      </w:r>
    </w:p>
    <w:p w14:paraId="0DA23789" w14:textId="77777777" w:rsidR="008542CD" w:rsidRDefault="008542CD" w:rsidP="008542CD">
      <w:pPr>
        <w:rPr>
          <w:color w:val="000000" w:themeColor="text1"/>
          <w:lang w:eastAsia="zh-CN"/>
        </w:rPr>
      </w:pPr>
      <w:r w:rsidRPr="009F4C4E">
        <w:rPr>
          <w:rFonts w:hint="eastAsia"/>
          <w:color w:val="000000" w:themeColor="text1"/>
        </w:rPr>
        <w:t xml:space="preserve">For the PUSCH </w:t>
      </w:r>
      <w:r w:rsidRPr="009F4C4E">
        <w:rPr>
          <w:color w:val="000000" w:themeColor="text1"/>
        </w:rPr>
        <w:t>re</w:t>
      </w:r>
      <w:r w:rsidRPr="009F4C4E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9F4C4E">
        <w:rPr>
          <w:rFonts w:hint="eastAsia"/>
          <w:i/>
          <w:iCs/>
          <w:color w:val="000000" w:themeColor="text1"/>
        </w:rPr>
        <w:t>pusch-Config</w:t>
      </w:r>
      <w:proofErr w:type="spellEnd"/>
      <w:r w:rsidRPr="009F4C4E">
        <w:rPr>
          <w:rFonts w:hint="eastAsia"/>
          <w:color w:val="000000" w:themeColor="text1"/>
        </w:rPr>
        <w:t xml:space="preserve"> are applied for the PUSCH transmission </w:t>
      </w:r>
      <w:r w:rsidRPr="009F4C4E">
        <w:rPr>
          <w:color w:val="000000" w:themeColor="text1"/>
        </w:rPr>
        <w:t xml:space="preserve">except for </w:t>
      </w:r>
      <w:r w:rsidRPr="009F4C4E" w:rsidDel="003D475F">
        <w:rPr>
          <w:i/>
          <w:color w:val="000000" w:themeColor="text1"/>
        </w:rPr>
        <w:t>p0-NominalWithoutGrant</w:t>
      </w:r>
      <w:r w:rsidRPr="009F4C4E">
        <w:rPr>
          <w:i/>
          <w:color w:val="000000" w:themeColor="text1"/>
          <w:lang w:eastAsia="zh-CN"/>
        </w:rPr>
        <w:t xml:space="preserve">, </w:t>
      </w:r>
      <w:r w:rsidRPr="009F4C4E">
        <w:rPr>
          <w:i/>
          <w:color w:val="000000" w:themeColor="text1"/>
        </w:rPr>
        <w:t>p0-PUSCH-Alpha,</w:t>
      </w:r>
      <w:r w:rsidRPr="009F4C4E">
        <w:rPr>
          <w:i/>
          <w:color w:val="000000" w:themeColor="text1"/>
          <w:lang w:eastAsia="zh-CN"/>
        </w:rPr>
        <w:t xml:space="preserve"> </w:t>
      </w:r>
      <w:proofErr w:type="spellStart"/>
      <w:r w:rsidRPr="009F4C4E">
        <w:rPr>
          <w:i/>
          <w:color w:val="000000" w:themeColor="text1"/>
          <w:lang w:eastAsia="zh-CN"/>
        </w:rPr>
        <w:t>powerControlLoopToUse</w:t>
      </w:r>
      <w:proofErr w:type="spellEnd"/>
      <w:r w:rsidRPr="009F4C4E">
        <w:rPr>
          <w:i/>
          <w:color w:val="000000" w:themeColor="text1"/>
          <w:lang w:eastAsia="zh-CN"/>
        </w:rPr>
        <w:t>,</w:t>
      </w:r>
      <w:r w:rsidRPr="009F4C4E">
        <w:rPr>
          <w:color w:val="000000" w:themeColor="text1"/>
        </w:rPr>
        <w:t xml:space="preserve"> </w:t>
      </w:r>
      <w:proofErr w:type="spellStart"/>
      <w:r w:rsidRPr="009F4C4E">
        <w:rPr>
          <w:i/>
          <w:color w:val="000000" w:themeColor="text1"/>
          <w:lang w:eastAsia="zh-CN"/>
        </w:rPr>
        <w:t>pathlossReferenceIndex</w:t>
      </w:r>
      <w:proofErr w:type="spellEnd"/>
      <w:r w:rsidRPr="009F4C4E">
        <w:rPr>
          <w:color w:val="000000" w:themeColor="text1"/>
        </w:rPr>
        <w:t xml:space="preserve"> described</w:t>
      </w:r>
      <w:r w:rsidRPr="009F4C4E">
        <w:rPr>
          <w:rFonts w:hint="eastAsia"/>
          <w:color w:val="000000" w:themeColor="text1"/>
        </w:rPr>
        <w:t xml:space="preserve"> </w:t>
      </w:r>
      <w:r w:rsidRPr="009F4C4E">
        <w:rPr>
          <w:color w:val="000000" w:themeColor="text1"/>
        </w:rPr>
        <w:t xml:space="preserve">in </w:t>
      </w:r>
      <w:r>
        <w:rPr>
          <w:color w:val="000000" w:themeColor="text1"/>
        </w:rPr>
        <w:t>clause</w:t>
      </w:r>
      <w:r w:rsidRPr="009F4C4E">
        <w:rPr>
          <w:color w:val="000000" w:themeColor="text1"/>
        </w:rPr>
        <w:t xml:space="preserve"> 7.1 of [6, TS 38.213]</w:t>
      </w:r>
      <w:r w:rsidRPr="009F4C4E">
        <w:rPr>
          <w:rFonts w:ascii="等线" w:eastAsia="等线" w:hAnsi="等线" w:hint="eastAsia"/>
          <w:color w:val="000000" w:themeColor="text1"/>
          <w:lang w:eastAsia="zh-CN"/>
        </w:rPr>
        <w:t>,</w:t>
      </w:r>
      <w:r w:rsidRPr="009F4C4E">
        <w:rPr>
          <w:rFonts w:ascii="等线" w:eastAsia="等线" w:hAnsi="等线"/>
          <w:color w:val="000000" w:themeColor="text1"/>
          <w:lang w:eastAsia="zh-CN"/>
        </w:rPr>
        <w:t xml:space="preserve"> </w:t>
      </w:r>
      <w:proofErr w:type="spellStart"/>
      <w:r w:rsidRPr="009F4C4E">
        <w:rPr>
          <w:i/>
          <w:color w:val="000000" w:themeColor="text1"/>
        </w:rPr>
        <w:t>mcs</w:t>
      </w:r>
      <w:proofErr w:type="spellEnd"/>
      <w:r w:rsidRPr="009F4C4E">
        <w:rPr>
          <w:i/>
          <w:color w:val="000000" w:themeColor="text1"/>
        </w:rPr>
        <w:t xml:space="preserve">-Table, </w:t>
      </w:r>
      <w:proofErr w:type="spellStart"/>
      <w:r w:rsidRPr="009F4C4E">
        <w:rPr>
          <w:i/>
          <w:color w:val="000000" w:themeColor="text1"/>
        </w:rPr>
        <w:t>mcs-TableTransformPrecoder</w:t>
      </w:r>
      <w:proofErr w:type="spellEnd"/>
      <w:r w:rsidRPr="009F4C4E">
        <w:rPr>
          <w:color w:val="000000" w:themeColor="text1"/>
        </w:rPr>
        <w:t xml:space="preserve"> described in </w:t>
      </w:r>
      <w:r>
        <w:rPr>
          <w:color w:val="000000" w:themeColor="text1"/>
        </w:rPr>
        <w:t>clause</w:t>
      </w:r>
      <w:r w:rsidRPr="009F4C4E">
        <w:rPr>
          <w:color w:val="000000" w:themeColor="text1"/>
        </w:rPr>
        <w:t xml:space="preserve"> 6.1.4.1 and </w:t>
      </w:r>
      <w:proofErr w:type="spellStart"/>
      <w:r w:rsidRPr="009F4C4E">
        <w:rPr>
          <w:i/>
          <w:iCs/>
          <w:color w:val="000000" w:themeColor="text1"/>
        </w:rPr>
        <w:t>transformPrecoder</w:t>
      </w:r>
      <w:proofErr w:type="spellEnd"/>
      <w:r w:rsidRPr="009F4C4E">
        <w:rPr>
          <w:color w:val="000000" w:themeColor="text1"/>
        </w:rPr>
        <w:t xml:space="preserve"> described in </w:t>
      </w:r>
      <w:r>
        <w:rPr>
          <w:color w:val="000000" w:themeColor="text1"/>
        </w:rPr>
        <w:t>clause</w:t>
      </w:r>
      <w:r w:rsidRPr="009F4C4E">
        <w:rPr>
          <w:color w:val="000000" w:themeColor="text1"/>
        </w:rPr>
        <w:t xml:space="preserve"> 6.1.3</w:t>
      </w:r>
      <w:r w:rsidRPr="009F4C4E">
        <w:rPr>
          <w:rFonts w:hint="eastAsia"/>
          <w:color w:val="000000" w:themeColor="text1"/>
        </w:rPr>
        <w:t>.</w:t>
      </w:r>
    </w:p>
    <w:p w14:paraId="59DF9796" w14:textId="723006A0" w:rsidR="00BF57A1" w:rsidRPr="006A727B" w:rsidRDefault="00BF57A1" w:rsidP="00BF57A1">
      <w:pPr>
        <w:rPr>
          <w:i/>
          <w:iCs/>
        </w:rPr>
      </w:pPr>
      <w:r w:rsidRPr="006A727B">
        <w:t xml:space="preserve">When a UE is configured </w:t>
      </w:r>
      <w:r w:rsidRPr="006A727B">
        <w:rPr>
          <w:lang w:eastAsia="zh-CN"/>
        </w:rPr>
        <w:t xml:space="preserve">with </w:t>
      </w:r>
      <w:r w:rsidRPr="006A727B">
        <w:rPr>
          <w:i/>
          <w:iCs/>
        </w:rPr>
        <w:t>dl-</w:t>
      </w:r>
      <w:proofErr w:type="spellStart"/>
      <w:r w:rsidRPr="006A727B">
        <w:rPr>
          <w:i/>
          <w:iCs/>
        </w:rPr>
        <w:t>OrJointTCI</w:t>
      </w:r>
      <w:proofErr w:type="spellEnd"/>
      <w:r w:rsidRPr="006A727B">
        <w:rPr>
          <w:i/>
          <w:iCs/>
        </w:rPr>
        <w:t>-</w:t>
      </w:r>
      <w:proofErr w:type="spellStart"/>
      <w:r w:rsidRPr="006A727B">
        <w:rPr>
          <w:i/>
          <w:iCs/>
        </w:rPr>
        <w:t>StateList</w:t>
      </w:r>
      <w:proofErr w:type="spellEnd"/>
      <w:r w:rsidRPr="006A727B">
        <w:rPr>
          <w:lang w:val="en-US" w:eastAsia="zh-CN"/>
        </w:rPr>
        <w:t xml:space="preserve"> or </w:t>
      </w:r>
      <w:r w:rsidRPr="006A727B">
        <w:rPr>
          <w:i/>
          <w:lang w:val="en-US" w:eastAsia="zh-CN"/>
        </w:rPr>
        <w:t>TCI-UL-State</w:t>
      </w:r>
      <w:r w:rsidRPr="006A727B">
        <w:rPr>
          <w:iCs/>
          <w:lang w:eastAsia="zh-CN"/>
        </w:rPr>
        <w:t xml:space="preserve"> is having two indicated TCI states,</w:t>
      </w:r>
      <w:r w:rsidRPr="006A727B">
        <w:rPr>
          <w:lang w:val="en-US" w:eastAsia="zh-CN"/>
        </w:rPr>
        <w:t xml:space="preserve"> </w:t>
      </w:r>
      <w:r w:rsidRPr="006A727B">
        <w:t xml:space="preserve">and only one SRS resource set is configured in </w:t>
      </w:r>
      <w:proofErr w:type="spellStart"/>
      <w:r w:rsidRPr="006A727B">
        <w:rPr>
          <w:i/>
        </w:rPr>
        <w:t>srs-ResourceSetToAddModList</w:t>
      </w:r>
      <w:proofErr w:type="spellEnd"/>
      <w:r w:rsidRPr="006A727B">
        <w:t xml:space="preserve"> or </w:t>
      </w:r>
      <w:r w:rsidRPr="006A727B">
        <w:rPr>
          <w:i/>
        </w:rPr>
        <w:t xml:space="preserve">srs-ResourceSetToAddModListDCI-0-2 </w:t>
      </w:r>
      <w:r w:rsidRPr="006A727B">
        <w:t xml:space="preserve">with higher layer parameter </w:t>
      </w:r>
      <w:r w:rsidRPr="006A727B">
        <w:rPr>
          <w:i/>
        </w:rPr>
        <w:t xml:space="preserve">usage </w:t>
      </w:r>
      <w:r w:rsidRPr="006A727B">
        <w:t xml:space="preserve">in </w:t>
      </w:r>
      <w:r w:rsidRPr="006A727B">
        <w:rPr>
          <w:i/>
        </w:rPr>
        <w:t>SRS-</w:t>
      </w:r>
      <w:proofErr w:type="spellStart"/>
      <w:r w:rsidRPr="006A727B">
        <w:rPr>
          <w:i/>
        </w:rPr>
        <w:t>ResourceSet</w:t>
      </w:r>
      <w:proofErr w:type="spellEnd"/>
      <w:r w:rsidRPr="006A727B">
        <w:t xml:space="preserve"> set to 'codebook' or '</w:t>
      </w:r>
      <w:proofErr w:type="spellStart"/>
      <w:r w:rsidRPr="006A727B">
        <w:t>noncodebook</w:t>
      </w:r>
      <w:proofErr w:type="spellEnd"/>
      <w:r w:rsidRPr="006A727B">
        <w:t xml:space="preserve">', the PUSCH transmission occasion(s) scheduled or activated by DCI format 0_1 or 0_2 is associated with the first </w:t>
      </w:r>
      <w:r w:rsidRPr="006A727B">
        <w:rPr>
          <w:lang w:val="en-US" w:eastAsia="zh-CN"/>
        </w:rPr>
        <w:t xml:space="preserve">indicated </w:t>
      </w:r>
      <w:r w:rsidRPr="006A727B">
        <w:rPr>
          <w:i/>
          <w:iCs/>
          <w:lang w:val="en-US" w:eastAsia="zh-CN"/>
        </w:rPr>
        <w:t>TCI-States</w:t>
      </w:r>
      <w:r w:rsidRPr="006A727B">
        <w:rPr>
          <w:lang w:val="en-US" w:eastAsia="zh-CN"/>
        </w:rPr>
        <w:t xml:space="preserve"> or </w:t>
      </w:r>
      <w:r w:rsidRPr="006A727B">
        <w:rPr>
          <w:i/>
          <w:iCs/>
          <w:lang w:val="en-US" w:eastAsia="zh-CN"/>
        </w:rPr>
        <w:t>TCI-UL-States</w:t>
      </w:r>
      <w:r w:rsidRPr="006A727B">
        <w:t xml:space="preserve"> if applies or is associated with the second </w:t>
      </w:r>
      <w:r w:rsidRPr="006A727B">
        <w:rPr>
          <w:lang w:val="en-US" w:eastAsia="zh-CN"/>
        </w:rPr>
        <w:t xml:space="preserve">indicated </w:t>
      </w:r>
      <w:r w:rsidRPr="006A727B">
        <w:rPr>
          <w:i/>
          <w:iCs/>
          <w:lang w:val="en-US" w:eastAsia="zh-CN"/>
        </w:rPr>
        <w:t>TCI-States</w:t>
      </w:r>
      <w:r w:rsidRPr="006A727B">
        <w:rPr>
          <w:lang w:val="en-US" w:eastAsia="zh-CN"/>
        </w:rPr>
        <w:t xml:space="preserve"> or </w:t>
      </w:r>
      <w:r w:rsidRPr="006A727B">
        <w:rPr>
          <w:i/>
          <w:iCs/>
          <w:lang w:val="en-US" w:eastAsia="zh-CN"/>
        </w:rPr>
        <w:t>TCI-UL-States</w:t>
      </w:r>
      <w:r w:rsidRPr="006A727B">
        <w:t xml:space="preserve"> if applies, as indicated by the higher layer parameter </w:t>
      </w:r>
      <w:r w:rsidRPr="00BF57A1">
        <w:rPr>
          <w:i/>
          <w:strike/>
          <w:color w:val="FF0000"/>
        </w:rPr>
        <w:t>applyIndicatedTCIState-r18</w:t>
      </w:r>
      <w:ins w:id="53" w:author="CATT" w:date="2024-05-10T11:36:00Z">
        <w:r w:rsidRPr="00BF57A1">
          <w:rPr>
            <w:i/>
            <w:szCs w:val="22"/>
            <w:lang w:eastAsia="sv-SE"/>
          </w:rPr>
          <w:t xml:space="preserve"> </w:t>
        </w:r>
        <w:r w:rsidRPr="00276FC0">
          <w:rPr>
            <w:i/>
            <w:szCs w:val="22"/>
            <w:lang w:eastAsia="sv-SE"/>
          </w:rPr>
          <w:t>applyIndicatedTCI-State-r18</w:t>
        </w:r>
      </w:ins>
      <w:r w:rsidRPr="006A727B">
        <w:rPr>
          <w:i/>
          <w:iCs/>
        </w:rPr>
        <w:t xml:space="preserve"> </w:t>
      </w:r>
      <w:r w:rsidRPr="006A727B">
        <w:t>configured by</w:t>
      </w:r>
      <w:r w:rsidRPr="006A727B">
        <w:rPr>
          <w:i/>
          <w:iCs/>
        </w:rPr>
        <w:t xml:space="preserve"> PUSCH-</w:t>
      </w:r>
      <w:proofErr w:type="spellStart"/>
      <w:r w:rsidRPr="006A727B">
        <w:rPr>
          <w:i/>
          <w:iCs/>
        </w:rPr>
        <w:t>Config</w:t>
      </w:r>
      <w:proofErr w:type="spellEnd"/>
      <w:r w:rsidRPr="006A727B">
        <w:rPr>
          <w:i/>
          <w:iCs/>
        </w:rPr>
        <w:t>.</w:t>
      </w:r>
    </w:p>
    <w:p w14:paraId="275AE813" w14:textId="77777777" w:rsidR="00E64A4D" w:rsidRDefault="00E64A4D" w:rsidP="00E64A4D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60CDFFEA" w14:textId="77777777" w:rsidR="00BF57A1" w:rsidRPr="00BF57A1" w:rsidRDefault="00BF57A1" w:rsidP="008542CD">
      <w:pPr>
        <w:rPr>
          <w:color w:val="000000" w:themeColor="text1"/>
          <w:lang w:eastAsia="zh-CN"/>
        </w:rPr>
      </w:pPr>
    </w:p>
    <w:p w14:paraId="236296A2" w14:textId="77777777" w:rsidR="0040594C" w:rsidRDefault="0040594C" w:rsidP="0040594C">
      <w:pPr>
        <w:pStyle w:val="3"/>
        <w:rPr>
          <w:color w:val="000000"/>
          <w:lang w:eastAsia="zh-CN"/>
        </w:rPr>
      </w:pPr>
      <w:bookmarkStart w:id="54" w:name="_Toc11352157"/>
      <w:bookmarkStart w:id="55" w:name="_Toc20318047"/>
      <w:bookmarkStart w:id="56" w:name="_Toc27299945"/>
      <w:bookmarkStart w:id="57" w:name="_Toc29673219"/>
      <w:bookmarkStart w:id="58" w:name="_Toc29673360"/>
      <w:bookmarkStart w:id="59" w:name="_Toc29674353"/>
      <w:bookmarkStart w:id="60" w:name="_Toc36645583"/>
      <w:bookmarkStart w:id="61" w:name="_Toc45810632"/>
      <w:bookmarkStart w:id="62" w:name="_Toc162184982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>UE sounding procedure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B6E626C" w14:textId="77777777" w:rsidR="000F3682" w:rsidRDefault="000F3682" w:rsidP="000F3682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679C5720" w14:textId="7EDA3B6F" w:rsidR="00434A76" w:rsidRPr="00857C5D" w:rsidRDefault="00434A76" w:rsidP="00434A76">
      <w:pPr>
        <w:spacing w:after="240"/>
      </w:pPr>
      <w:r w:rsidRPr="00857C5D">
        <w:t xml:space="preserve">When the UE is configured </w:t>
      </w:r>
      <w:r w:rsidRPr="00857C5D">
        <w:rPr>
          <w:i/>
          <w:iCs/>
          <w:color w:val="000000"/>
        </w:rPr>
        <w:t>dl-</w:t>
      </w:r>
      <w:proofErr w:type="spellStart"/>
      <w:r w:rsidRPr="00857C5D">
        <w:rPr>
          <w:i/>
          <w:iCs/>
          <w:color w:val="000000"/>
        </w:rPr>
        <w:t>OrJointTCI</w:t>
      </w:r>
      <w:proofErr w:type="spellEnd"/>
      <w:r w:rsidRPr="00857C5D">
        <w:rPr>
          <w:i/>
          <w:iCs/>
          <w:color w:val="000000"/>
        </w:rPr>
        <w:t>-</w:t>
      </w:r>
      <w:proofErr w:type="spellStart"/>
      <w:r w:rsidRPr="00857C5D">
        <w:rPr>
          <w:i/>
          <w:iCs/>
          <w:color w:val="000000"/>
        </w:rPr>
        <w:t>StateList</w:t>
      </w:r>
      <w:proofErr w:type="spellEnd"/>
      <w:r w:rsidRPr="00857C5D">
        <w:rPr>
          <w:color w:val="000000" w:themeColor="text1"/>
        </w:rPr>
        <w:t xml:space="preserve"> or </w:t>
      </w:r>
      <w:r w:rsidRPr="00857C5D">
        <w:rPr>
          <w:i/>
          <w:iCs/>
          <w:color w:val="000000" w:themeColor="text1"/>
          <w:lang w:val="en-US"/>
        </w:rPr>
        <w:t>TCI</w:t>
      </w:r>
      <w:r w:rsidRPr="00857C5D">
        <w:rPr>
          <w:i/>
          <w:iCs/>
          <w:color w:val="000000" w:themeColor="text1"/>
        </w:rPr>
        <w:t>-UL-</w:t>
      </w:r>
      <w:r w:rsidRPr="00857C5D">
        <w:rPr>
          <w:i/>
          <w:iCs/>
          <w:color w:val="000000" w:themeColor="text1"/>
          <w:lang w:val="en-US"/>
        </w:rPr>
        <w:t>State</w:t>
      </w:r>
      <w:r w:rsidRPr="00857C5D">
        <w:rPr>
          <w:color w:val="000000" w:themeColor="text1"/>
          <w:lang w:val="en-US"/>
        </w:rPr>
        <w:t xml:space="preserve"> and is having two indicated TCI-States or TCI-UL-States, </w:t>
      </w:r>
      <w:r w:rsidRPr="00946F82">
        <w:rPr>
          <w:color w:val="000000" w:themeColor="text1"/>
          <w:lang w:val="en-US"/>
        </w:rPr>
        <w:t xml:space="preserve">and if the UE is configured with </w:t>
      </w:r>
      <w:r w:rsidRPr="005178D1">
        <w:rPr>
          <w:strike/>
          <w:color w:val="FF0000"/>
        </w:rPr>
        <w:t>[[</w:t>
      </w:r>
      <w:proofErr w:type="spellStart"/>
      <w:r w:rsidRPr="005178D1">
        <w:rPr>
          <w:i/>
          <w:iCs/>
        </w:rPr>
        <w:t>followUnifiedTCI-StateSRS</w:t>
      </w:r>
      <w:proofErr w:type="spellEnd"/>
      <w:r w:rsidRPr="005178D1">
        <w:rPr>
          <w:iCs/>
          <w:strike/>
          <w:color w:val="FF0000"/>
        </w:rPr>
        <w:t>]]</w:t>
      </w:r>
      <w:r w:rsidRPr="00946F82">
        <w:t xml:space="preserve"> to</w:t>
      </w:r>
      <w:r w:rsidRPr="00946F82">
        <w:rPr>
          <w:i/>
          <w:iCs/>
        </w:rPr>
        <w:t xml:space="preserve">, </w:t>
      </w:r>
      <w:r w:rsidRPr="00946F82">
        <w:t>a periodic, semi-persistent or aperiodic SRS resource set</w:t>
      </w:r>
      <w:r w:rsidRPr="00946F82">
        <w:rPr>
          <w:color w:val="000000"/>
        </w:rPr>
        <w:t xml:space="preserve"> with higher layer parameter </w:t>
      </w:r>
      <w:r w:rsidRPr="00946F82">
        <w:rPr>
          <w:i/>
          <w:color w:val="000000"/>
        </w:rPr>
        <w:t xml:space="preserve">usage </w:t>
      </w:r>
      <w:r w:rsidRPr="00946F82">
        <w:rPr>
          <w:color w:val="000000"/>
        </w:rPr>
        <w:t xml:space="preserve">in </w:t>
      </w:r>
      <w:r w:rsidRPr="00946F82">
        <w:rPr>
          <w:i/>
          <w:color w:val="000000"/>
        </w:rPr>
        <w:t>SRS-</w:t>
      </w:r>
      <w:proofErr w:type="spellStart"/>
      <w:r w:rsidRPr="00946F82">
        <w:rPr>
          <w:i/>
          <w:color w:val="000000"/>
        </w:rPr>
        <w:t>ResourceSet</w:t>
      </w:r>
      <w:proofErr w:type="spellEnd"/>
      <w:r w:rsidRPr="00946F82">
        <w:rPr>
          <w:color w:val="000000"/>
        </w:rPr>
        <w:t xml:space="preserve"> set to </w:t>
      </w:r>
      <w:r>
        <w:rPr>
          <w:color w:val="000000"/>
        </w:rPr>
        <w:t>'</w:t>
      </w:r>
      <w:r w:rsidRPr="00946F82">
        <w:rPr>
          <w:i/>
          <w:iCs/>
          <w:color w:val="000000"/>
        </w:rPr>
        <w:t>codebook</w:t>
      </w:r>
      <w:r>
        <w:rPr>
          <w:color w:val="000000"/>
        </w:rPr>
        <w:t>'</w:t>
      </w:r>
      <w:r w:rsidRPr="00946F82">
        <w:rPr>
          <w:color w:val="000000"/>
        </w:rPr>
        <w:t xml:space="preserve">, </w:t>
      </w:r>
      <w:r>
        <w:rPr>
          <w:color w:val="000000"/>
        </w:rPr>
        <w:t>'</w:t>
      </w:r>
      <w:proofErr w:type="spellStart"/>
      <w:r w:rsidRPr="00946F82">
        <w:rPr>
          <w:i/>
          <w:iCs/>
          <w:color w:val="000000"/>
        </w:rPr>
        <w:t>nonCodebook</w:t>
      </w:r>
      <w:proofErr w:type="spellEnd"/>
      <w:r>
        <w:rPr>
          <w:color w:val="000000"/>
        </w:rPr>
        <w:t>'</w:t>
      </w:r>
      <w:r w:rsidRPr="00946F82">
        <w:rPr>
          <w:color w:val="000000"/>
        </w:rPr>
        <w:t xml:space="preserve"> or </w:t>
      </w:r>
      <w:r>
        <w:rPr>
          <w:color w:val="000000"/>
        </w:rPr>
        <w:t>'</w:t>
      </w:r>
      <w:proofErr w:type="spellStart"/>
      <w:r w:rsidRPr="00946F82">
        <w:rPr>
          <w:i/>
          <w:iCs/>
          <w:color w:val="000000"/>
        </w:rPr>
        <w:t>antennaSwitching</w:t>
      </w:r>
      <w:proofErr w:type="spellEnd"/>
      <w:r>
        <w:rPr>
          <w:color w:val="000000"/>
        </w:rPr>
        <w:t>'</w:t>
      </w:r>
      <w:r w:rsidRPr="00946F82">
        <w:t xml:space="preserve"> or to an aperiodic SRS resource set</w:t>
      </w:r>
      <w:r w:rsidRPr="00946F82">
        <w:rPr>
          <w:color w:val="000000"/>
        </w:rPr>
        <w:t xml:space="preserve"> with higher layer parameter </w:t>
      </w:r>
      <w:r w:rsidRPr="00946F82">
        <w:rPr>
          <w:i/>
          <w:color w:val="000000"/>
        </w:rPr>
        <w:t xml:space="preserve">usage </w:t>
      </w:r>
      <w:r w:rsidRPr="00946F82">
        <w:rPr>
          <w:color w:val="000000"/>
        </w:rPr>
        <w:t xml:space="preserve">in </w:t>
      </w:r>
      <w:r w:rsidRPr="00946F82">
        <w:rPr>
          <w:i/>
          <w:color w:val="000000"/>
        </w:rPr>
        <w:t>SRS-</w:t>
      </w:r>
      <w:proofErr w:type="spellStart"/>
      <w:r w:rsidRPr="00946F82">
        <w:rPr>
          <w:i/>
          <w:color w:val="000000"/>
        </w:rPr>
        <w:t>ResourceSet</w:t>
      </w:r>
      <w:proofErr w:type="spellEnd"/>
      <w:r w:rsidRPr="00946F82">
        <w:rPr>
          <w:color w:val="000000"/>
        </w:rPr>
        <w:t xml:space="preserve"> set to </w:t>
      </w:r>
      <w:r>
        <w:rPr>
          <w:color w:val="000000"/>
        </w:rPr>
        <w:t>'</w:t>
      </w:r>
      <w:proofErr w:type="spellStart"/>
      <w:r w:rsidRPr="00946F82">
        <w:rPr>
          <w:i/>
          <w:iCs/>
          <w:color w:val="000000"/>
        </w:rPr>
        <w:t>beamManagement</w:t>
      </w:r>
      <w:proofErr w:type="spellEnd"/>
      <w:r>
        <w:rPr>
          <w:color w:val="000000"/>
        </w:rPr>
        <w:t>'</w:t>
      </w:r>
      <w:r w:rsidRPr="00946F82">
        <w:t xml:space="preserve"> </w:t>
      </w:r>
    </w:p>
    <w:p w14:paraId="73C75750" w14:textId="65074774" w:rsidR="00434A76" w:rsidRPr="00857C5D" w:rsidRDefault="00434A76" w:rsidP="004C01F7">
      <w:pPr>
        <w:pStyle w:val="B1"/>
        <w:rPr>
          <w:color w:val="000000"/>
        </w:rPr>
      </w:pPr>
      <w:r>
        <w:t>-</w:t>
      </w:r>
      <w:r>
        <w:tab/>
      </w:r>
      <w:r w:rsidRPr="00857C5D">
        <w:t xml:space="preserve">The UE may be configured by higher layer parameter </w:t>
      </w:r>
      <w:proofErr w:type="spellStart"/>
      <w:r w:rsidRPr="00B468A0">
        <w:rPr>
          <w:i/>
          <w:strike/>
          <w:color w:val="FF0000"/>
        </w:rPr>
        <w:t>applyIndicatedTCIState</w:t>
      </w:r>
      <w:proofErr w:type="spellEnd"/>
      <w:r w:rsidRPr="00857C5D">
        <w:t xml:space="preserve"> </w:t>
      </w:r>
      <w:ins w:id="63" w:author="CATT" w:date="2024-05-08T13:47:00Z">
        <w:r w:rsidR="00856A4A" w:rsidRPr="00276FC0">
          <w:rPr>
            <w:i/>
            <w:szCs w:val="22"/>
            <w:lang w:eastAsia="sv-SE"/>
          </w:rPr>
          <w:t>applyIndicatedTCI-State-r18</w:t>
        </w:r>
      </w:ins>
      <w:ins w:id="64" w:author="CATT" w:date="2024-05-08T11:16:00Z">
        <w:r w:rsidR="00B468A0">
          <w:t xml:space="preserve"> </w:t>
        </w:r>
      </w:ins>
      <w:r w:rsidRPr="00857C5D">
        <w:t xml:space="preserve">to the SRS resource set to indicate whether the UE shall apply the first or the second indicated </w:t>
      </w:r>
      <w:r w:rsidRPr="00857C5D">
        <w:rPr>
          <w:i/>
        </w:rPr>
        <w:t>TCI-State</w:t>
      </w:r>
      <w:r w:rsidRPr="00857C5D">
        <w:t xml:space="preserve"> or </w:t>
      </w:r>
      <w:r w:rsidRPr="00857C5D">
        <w:rPr>
          <w:i/>
        </w:rPr>
        <w:t>TCI-UL-State</w:t>
      </w:r>
      <w:r w:rsidRPr="00857C5D">
        <w:t xml:space="preserve"> to the SRS resource set. </w:t>
      </w:r>
    </w:p>
    <w:p w14:paraId="416D9F75" w14:textId="77777777" w:rsidR="00434A76" w:rsidRPr="00857C5D" w:rsidRDefault="00434A76" w:rsidP="004C01F7">
      <w:pPr>
        <w:pStyle w:val="B2"/>
        <w:ind w:left="568"/>
        <w:rPr>
          <w:color w:val="000000"/>
        </w:rPr>
      </w:pPr>
      <w:r>
        <w:t>-</w:t>
      </w:r>
      <w:r>
        <w:tab/>
      </w:r>
      <w:r w:rsidRPr="00857C5D">
        <w:t xml:space="preserve">When a UE is configured by higher layer parameter </w:t>
      </w:r>
      <w:r w:rsidRPr="00857C5D">
        <w:rPr>
          <w:i/>
        </w:rPr>
        <w:t>PDCCH-</w:t>
      </w:r>
      <w:proofErr w:type="spellStart"/>
      <w:r w:rsidRPr="00857C5D">
        <w:rPr>
          <w:i/>
        </w:rPr>
        <w:t>Config</w:t>
      </w:r>
      <w:proofErr w:type="spellEnd"/>
      <w:r w:rsidRPr="00857C5D">
        <w:t xml:space="preserve"> that contains two different values of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in </w:t>
      </w:r>
      <w:proofErr w:type="spellStart"/>
      <w:r w:rsidRPr="00857C5D">
        <w:rPr>
          <w:i/>
        </w:rPr>
        <w:t>ControlResourceSet</w:t>
      </w:r>
      <w:proofErr w:type="spellEnd"/>
      <w:r w:rsidRPr="00857C5D">
        <w:t xml:space="preserve">, the first and second indicated </w:t>
      </w:r>
      <w:r w:rsidRPr="00857C5D">
        <w:rPr>
          <w:i/>
        </w:rPr>
        <w:t>TCI-States</w:t>
      </w:r>
      <w:r w:rsidRPr="00857C5D">
        <w:t xml:space="preserve"> or </w:t>
      </w:r>
      <w:r w:rsidRPr="00857C5D">
        <w:rPr>
          <w:i/>
        </w:rPr>
        <w:t>TCI-UL-States</w:t>
      </w:r>
      <w:r w:rsidRPr="00857C5D">
        <w:t xml:space="preserve"> correspond to the indicated </w:t>
      </w:r>
      <w:r w:rsidRPr="00857C5D">
        <w:rPr>
          <w:i/>
        </w:rPr>
        <w:t>TCI-States</w:t>
      </w:r>
      <w:r w:rsidRPr="00857C5D">
        <w:t xml:space="preserve"> or </w:t>
      </w:r>
      <w:r w:rsidRPr="00857C5D">
        <w:rPr>
          <w:i/>
        </w:rPr>
        <w:t>TCI-UL-States</w:t>
      </w:r>
      <w:r w:rsidRPr="00857C5D">
        <w:t xml:space="preserve"> specific to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value 0 and value 1, respectively. </w:t>
      </w:r>
    </w:p>
    <w:p w14:paraId="258B2E09" w14:textId="327C2216" w:rsidR="00434A76" w:rsidRPr="00857C5D" w:rsidRDefault="00434A76" w:rsidP="00434A76">
      <w:pPr>
        <w:pStyle w:val="B1"/>
        <w:rPr>
          <w:color w:val="000000"/>
        </w:rPr>
      </w:pPr>
      <w:r>
        <w:t>-</w:t>
      </w:r>
      <w:r>
        <w:tab/>
      </w:r>
      <w:r w:rsidRPr="00857C5D">
        <w:t xml:space="preserve">When a UE is configured by higher layer parameter </w:t>
      </w:r>
      <w:r w:rsidRPr="00857C5D">
        <w:rPr>
          <w:i/>
        </w:rPr>
        <w:t>PDCCH-</w:t>
      </w:r>
      <w:proofErr w:type="spellStart"/>
      <w:r w:rsidRPr="00857C5D">
        <w:rPr>
          <w:i/>
        </w:rPr>
        <w:t>Config</w:t>
      </w:r>
      <w:proofErr w:type="spellEnd"/>
      <w:r w:rsidRPr="00857C5D">
        <w:t xml:space="preserve"> that contains two different values of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in </w:t>
      </w:r>
      <w:proofErr w:type="spellStart"/>
      <w:r w:rsidRPr="00857C5D">
        <w:rPr>
          <w:i/>
        </w:rPr>
        <w:t>ControlResourceSet</w:t>
      </w:r>
      <w:proofErr w:type="spellEnd"/>
      <w:r w:rsidRPr="00857C5D">
        <w:t xml:space="preserve">, and the aperiodic SRS resource set which is not configured with higher layer parameter </w:t>
      </w:r>
      <w:proofErr w:type="spellStart"/>
      <w:r w:rsidRPr="00B468A0">
        <w:rPr>
          <w:i/>
          <w:strike/>
          <w:color w:val="FF0000"/>
        </w:rPr>
        <w:t>applyIndicatedTCIState</w:t>
      </w:r>
      <w:proofErr w:type="spellEnd"/>
      <w:r w:rsidRPr="00857C5D">
        <w:rPr>
          <w:i/>
          <w:iCs/>
        </w:rPr>
        <w:t xml:space="preserve"> </w:t>
      </w:r>
      <w:ins w:id="65" w:author="CATT" w:date="2024-05-08T13:48:00Z">
        <w:r w:rsidR="00FE3796" w:rsidRPr="00276FC0">
          <w:rPr>
            <w:i/>
            <w:szCs w:val="22"/>
            <w:lang w:eastAsia="sv-SE"/>
          </w:rPr>
          <w:t>applyIndicatedTCI-State-r18</w:t>
        </w:r>
        <w:r w:rsidR="00FE3796">
          <w:rPr>
            <w:rFonts w:hint="eastAsia"/>
            <w:i/>
            <w:szCs w:val="22"/>
            <w:lang w:eastAsia="zh-CN"/>
          </w:rPr>
          <w:t xml:space="preserve"> </w:t>
        </w:r>
      </w:ins>
      <w:r w:rsidRPr="00D962F4">
        <w:t xml:space="preserve">and the </w:t>
      </w:r>
      <w:r w:rsidRPr="00857C5D">
        <w:t xml:space="preserve">aperiodic SRS resource set is triggered by PDCCH on a CORESET associated with a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value, the UE shall apply the indicated </w:t>
      </w:r>
      <w:r w:rsidRPr="00857C5D">
        <w:rPr>
          <w:i/>
        </w:rPr>
        <w:t>TCI-State</w:t>
      </w:r>
      <w:r w:rsidRPr="00857C5D">
        <w:t xml:space="preserve"> or </w:t>
      </w:r>
      <w:r w:rsidRPr="00857C5D">
        <w:rPr>
          <w:i/>
        </w:rPr>
        <w:t>TCI-UL-State</w:t>
      </w:r>
      <w:r w:rsidRPr="00857C5D">
        <w:t xml:space="preserve"> specific to the </w:t>
      </w:r>
      <w:proofErr w:type="spellStart"/>
      <w:r w:rsidRPr="00857C5D">
        <w:rPr>
          <w:i/>
        </w:rPr>
        <w:t>coresetPoolIndex</w:t>
      </w:r>
      <w:proofErr w:type="spellEnd"/>
      <w:r w:rsidRPr="00857C5D">
        <w:t xml:space="preserve"> value to the aperiodic SRS resource set. </w:t>
      </w:r>
    </w:p>
    <w:p w14:paraId="6771E3A3" w14:textId="77777777" w:rsidR="00434A76" w:rsidRPr="00857C5D" w:rsidRDefault="00434A76" w:rsidP="00434A76">
      <w:pPr>
        <w:pStyle w:val="B1"/>
        <w:rPr>
          <w:color w:val="000000"/>
        </w:rPr>
      </w:pPr>
      <w:r>
        <w:t>-</w:t>
      </w:r>
      <w:r>
        <w:tab/>
      </w:r>
      <w:r w:rsidRPr="00857C5D">
        <w:t xml:space="preserve">When two SRS resource sets </w:t>
      </w:r>
      <w:r w:rsidRPr="00857C5D">
        <w:rPr>
          <w:color w:val="000000"/>
        </w:rPr>
        <w:t xml:space="preserve">with higher layer parameter </w:t>
      </w:r>
      <w:r w:rsidRPr="00857C5D">
        <w:rPr>
          <w:i/>
          <w:color w:val="000000"/>
        </w:rPr>
        <w:t xml:space="preserve">usage </w:t>
      </w:r>
      <w:r w:rsidRPr="00857C5D">
        <w:rPr>
          <w:color w:val="000000"/>
        </w:rPr>
        <w:t xml:space="preserve">in </w:t>
      </w:r>
      <w:r w:rsidRPr="00857C5D">
        <w:rPr>
          <w:i/>
          <w:color w:val="000000"/>
        </w:rPr>
        <w:t>SRS-</w:t>
      </w:r>
      <w:proofErr w:type="spellStart"/>
      <w:r w:rsidRPr="00857C5D">
        <w:rPr>
          <w:i/>
          <w:color w:val="000000"/>
        </w:rPr>
        <w:t>ResourceSet</w:t>
      </w:r>
      <w:proofErr w:type="spellEnd"/>
      <w:r w:rsidRPr="00857C5D">
        <w:rPr>
          <w:color w:val="000000"/>
        </w:rPr>
        <w:t xml:space="preserve"> set to 'codebook' or </w:t>
      </w:r>
      <w:r>
        <w:rPr>
          <w:color w:val="000000"/>
        </w:rPr>
        <w:t>'</w:t>
      </w:r>
      <w:proofErr w:type="spellStart"/>
      <w:r w:rsidRPr="00857C5D"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857C5D">
        <w:rPr>
          <w:color w:val="000000"/>
        </w:rPr>
        <w:t xml:space="preserve"> are configured, the UE does not </w:t>
      </w:r>
      <w:proofErr w:type="spellStart"/>
      <w:r w:rsidRPr="00857C5D">
        <w:rPr>
          <w:color w:val="000000"/>
        </w:rPr>
        <w:t>expectthat</w:t>
      </w:r>
      <w:proofErr w:type="spellEnd"/>
      <w:r w:rsidRPr="00857C5D">
        <w:rPr>
          <w:color w:val="000000"/>
        </w:rPr>
        <w:t xml:space="preserve"> the first indicated </w:t>
      </w:r>
      <w:r w:rsidRPr="00857C5D">
        <w:rPr>
          <w:i/>
          <w:color w:val="000000"/>
        </w:rPr>
        <w:t>TCI-State</w:t>
      </w:r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>TCI-UL-State</w:t>
      </w:r>
      <w:r w:rsidRPr="00857C5D">
        <w:rPr>
          <w:color w:val="000000"/>
        </w:rPr>
        <w:t xml:space="preserve"> is applied to the second SRS resource set and that the second indicated </w:t>
      </w:r>
      <w:r w:rsidRPr="00857C5D">
        <w:rPr>
          <w:i/>
          <w:color w:val="000000"/>
        </w:rPr>
        <w:t>TCI-State</w:t>
      </w:r>
      <w:r w:rsidRPr="00857C5D">
        <w:rPr>
          <w:color w:val="000000"/>
        </w:rPr>
        <w:t xml:space="preserve"> or </w:t>
      </w:r>
      <w:r w:rsidRPr="00857C5D">
        <w:rPr>
          <w:i/>
          <w:color w:val="000000"/>
        </w:rPr>
        <w:t>TCI-UL-State</w:t>
      </w:r>
      <w:r w:rsidRPr="00857C5D">
        <w:rPr>
          <w:color w:val="000000"/>
        </w:rPr>
        <w:t xml:space="preserve"> is applied to the first SRS resource set.</w:t>
      </w:r>
    </w:p>
    <w:p w14:paraId="033071BF" w14:textId="77777777" w:rsidR="00CB7C1F" w:rsidRDefault="00CB7C1F" w:rsidP="00CB7C1F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646DD660" w14:textId="77777777" w:rsidR="0022104D" w:rsidRPr="00434A76" w:rsidRDefault="0022104D" w:rsidP="00434D7C">
      <w:pPr>
        <w:rPr>
          <w:lang w:eastAsia="zh-CN"/>
        </w:rPr>
      </w:pPr>
    </w:p>
    <w:sectPr w:rsidR="0022104D" w:rsidRPr="00434A7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5F7E8" w14:textId="77777777" w:rsidR="00313C9C" w:rsidRDefault="00313C9C">
      <w:r>
        <w:separator/>
      </w:r>
    </w:p>
  </w:endnote>
  <w:endnote w:type="continuationSeparator" w:id="0">
    <w:p w14:paraId="46F58FD0" w14:textId="77777777" w:rsidR="00313C9C" w:rsidRDefault="00313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E36A1" w14:textId="77777777" w:rsidR="00313C9C" w:rsidRDefault="00313C9C">
      <w:r>
        <w:separator/>
      </w:r>
    </w:p>
  </w:footnote>
  <w:footnote w:type="continuationSeparator" w:id="0">
    <w:p w14:paraId="617F7C0D" w14:textId="77777777" w:rsidR="00313C9C" w:rsidRDefault="00313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B56"/>
    <w:rsid w:val="0001619C"/>
    <w:rsid w:val="00022E4A"/>
    <w:rsid w:val="00030C5B"/>
    <w:rsid w:val="000416A9"/>
    <w:rsid w:val="0004366F"/>
    <w:rsid w:val="00046190"/>
    <w:rsid w:val="00053E6C"/>
    <w:rsid w:val="00070E09"/>
    <w:rsid w:val="000A6394"/>
    <w:rsid w:val="000A761A"/>
    <w:rsid w:val="000B17E8"/>
    <w:rsid w:val="000B617C"/>
    <w:rsid w:val="000B7FED"/>
    <w:rsid w:val="000C038A"/>
    <w:rsid w:val="000C56AE"/>
    <w:rsid w:val="000C6598"/>
    <w:rsid w:val="000D0656"/>
    <w:rsid w:val="000D44B3"/>
    <w:rsid w:val="000D4988"/>
    <w:rsid w:val="000F3682"/>
    <w:rsid w:val="001152FD"/>
    <w:rsid w:val="00122F20"/>
    <w:rsid w:val="00126631"/>
    <w:rsid w:val="001364F5"/>
    <w:rsid w:val="00144532"/>
    <w:rsid w:val="00145D43"/>
    <w:rsid w:val="001706EB"/>
    <w:rsid w:val="001870CB"/>
    <w:rsid w:val="0019062A"/>
    <w:rsid w:val="00192C46"/>
    <w:rsid w:val="001945D8"/>
    <w:rsid w:val="001A08B3"/>
    <w:rsid w:val="001A7B60"/>
    <w:rsid w:val="001B52F0"/>
    <w:rsid w:val="001B7A65"/>
    <w:rsid w:val="001C7960"/>
    <w:rsid w:val="001E24CD"/>
    <w:rsid w:val="001E41F3"/>
    <w:rsid w:val="00206DDC"/>
    <w:rsid w:val="00207D23"/>
    <w:rsid w:val="00214561"/>
    <w:rsid w:val="0022104D"/>
    <w:rsid w:val="00235BDF"/>
    <w:rsid w:val="0026004D"/>
    <w:rsid w:val="00261D37"/>
    <w:rsid w:val="002626D7"/>
    <w:rsid w:val="002640DD"/>
    <w:rsid w:val="00275D12"/>
    <w:rsid w:val="00276FC0"/>
    <w:rsid w:val="0028083F"/>
    <w:rsid w:val="00280856"/>
    <w:rsid w:val="00282865"/>
    <w:rsid w:val="00284FEB"/>
    <w:rsid w:val="002860C4"/>
    <w:rsid w:val="0029510F"/>
    <w:rsid w:val="002A0ED1"/>
    <w:rsid w:val="002A4B4D"/>
    <w:rsid w:val="002A594E"/>
    <w:rsid w:val="002B4582"/>
    <w:rsid w:val="002B5741"/>
    <w:rsid w:val="002C7A8C"/>
    <w:rsid w:val="002E472E"/>
    <w:rsid w:val="002E74CE"/>
    <w:rsid w:val="002F1246"/>
    <w:rsid w:val="00305409"/>
    <w:rsid w:val="003072CD"/>
    <w:rsid w:val="00313C9C"/>
    <w:rsid w:val="00325671"/>
    <w:rsid w:val="00342BFA"/>
    <w:rsid w:val="00346414"/>
    <w:rsid w:val="003478BD"/>
    <w:rsid w:val="0036005C"/>
    <w:rsid w:val="003609EF"/>
    <w:rsid w:val="00361D9F"/>
    <w:rsid w:val="0036231A"/>
    <w:rsid w:val="00374DD4"/>
    <w:rsid w:val="00394305"/>
    <w:rsid w:val="0039596B"/>
    <w:rsid w:val="003A1F56"/>
    <w:rsid w:val="003C45F3"/>
    <w:rsid w:val="003E1A36"/>
    <w:rsid w:val="003E2288"/>
    <w:rsid w:val="003F659E"/>
    <w:rsid w:val="00404C76"/>
    <w:rsid w:val="0040594C"/>
    <w:rsid w:val="00410371"/>
    <w:rsid w:val="00420A66"/>
    <w:rsid w:val="004242F1"/>
    <w:rsid w:val="00434A76"/>
    <w:rsid w:val="00434D7C"/>
    <w:rsid w:val="004350FA"/>
    <w:rsid w:val="00466C0D"/>
    <w:rsid w:val="00483DE9"/>
    <w:rsid w:val="00484A13"/>
    <w:rsid w:val="004B1D8B"/>
    <w:rsid w:val="004B75B7"/>
    <w:rsid w:val="004C01F7"/>
    <w:rsid w:val="004D1CB7"/>
    <w:rsid w:val="00510264"/>
    <w:rsid w:val="005141D9"/>
    <w:rsid w:val="0051580D"/>
    <w:rsid w:val="00515F88"/>
    <w:rsid w:val="005178D1"/>
    <w:rsid w:val="00522BF9"/>
    <w:rsid w:val="00523A22"/>
    <w:rsid w:val="005330F3"/>
    <w:rsid w:val="005421EA"/>
    <w:rsid w:val="0054463D"/>
    <w:rsid w:val="00547111"/>
    <w:rsid w:val="00577B89"/>
    <w:rsid w:val="00592D74"/>
    <w:rsid w:val="005B4990"/>
    <w:rsid w:val="005C21D4"/>
    <w:rsid w:val="005E2C44"/>
    <w:rsid w:val="00612AA8"/>
    <w:rsid w:val="00621188"/>
    <w:rsid w:val="006240F9"/>
    <w:rsid w:val="006257ED"/>
    <w:rsid w:val="00625FE9"/>
    <w:rsid w:val="00630985"/>
    <w:rsid w:val="00633BBE"/>
    <w:rsid w:val="00653DE4"/>
    <w:rsid w:val="00665C47"/>
    <w:rsid w:val="006706E7"/>
    <w:rsid w:val="006850D7"/>
    <w:rsid w:val="00695808"/>
    <w:rsid w:val="00695F58"/>
    <w:rsid w:val="006A1BC7"/>
    <w:rsid w:val="006A590B"/>
    <w:rsid w:val="006A71E3"/>
    <w:rsid w:val="006B46FB"/>
    <w:rsid w:val="006B4B41"/>
    <w:rsid w:val="006B5F3A"/>
    <w:rsid w:val="006C3D9B"/>
    <w:rsid w:val="006C4895"/>
    <w:rsid w:val="006E21FB"/>
    <w:rsid w:val="006E67DF"/>
    <w:rsid w:val="006E75B0"/>
    <w:rsid w:val="006F7BCA"/>
    <w:rsid w:val="00702FDA"/>
    <w:rsid w:val="0074682E"/>
    <w:rsid w:val="00747CF0"/>
    <w:rsid w:val="00752C59"/>
    <w:rsid w:val="00753E47"/>
    <w:rsid w:val="007622E3"/>
    <w:rsid w:val="00767758"/>
    <w:rsid w:val="007704D6"/>
    <w:rsid w:val="0078132E"/>
    <w:rsid w:val="00787FEF"/>
    <w:rsid w:val="00792342"/>
    <w:rsid w:val="007977A8"/>
    <w:rsid w:val="007B22A9"/>
    <w:rsid w:val="007B512A"/>
    <w:rsid w:val="007B61B9"/>
    <w:rsid w:val="007C2097"/>
    <w:rsid w:val="007D2CF4"/>
    <w:rsid w:val="007D6A07"/>
    <w:rsid w:val="007E0148"/>
    <w:rsid w:val="007E2497"/>
    <w:rsid w:val="007F3935"/>
    <w:rsid w:val="007F7259"/>
    <w:rsid w:val="008040A8"/>
    <w:rsid w:val="008068D8"/>
    <w:rsid w:val="00817F13"/>
    <w:rsid w:val="00823E5A"/>
    <w:rsid w:val="00826E54"/>
    <w:rsid w:val="008279FA"/>
    <w:rsid w:val="0084698E"/>
    <w:rsid w:val="008525A4"/>
    <w:rsid w:val="008542CD"/>
    <w:rsid w:val="00856A4A"/>
    <w:rsid w:val="008626E7"/>
    <w:rsid w:val="00863B23"/>
    <w:rsid w:val="00870372"/>
    <w:rsid w:val="00870EE7"/>
    <w:rsid w:val="00874EB0"/>
    <w:rsid w:val="008863B9"/>
    <w:rsid w:val="008A45A6"/>
    <w:rsid w:val="008B6AED"/>
    <w:rsid w:val="008D3CCC"/>
    <w:rsid w:val="008D4E45"/>
    <w:rsid w:val="008D6DF2"/>
    <w:rsid w:val="008E333F"/>
    <w:rsid w:val="008F3789"/>
    <w:rsid w:val="008F686C"/>
    <w:rsid w:val="0090645E"/>
    <w:rsid w:val="00911D49"/>
    <w:rsid w:val="009148DE"/>
    <w:rsid w:val="009206C0"/>
    <w:rsid w:val="00923FBD"/>
    <w:rsid w:val="00937545"/>
    <w:rsid w:val="00941E30"/>
    <w:rsid w:val="00950E4C"/>
    <w:rsid w:val="009531B0"/>
    <w:rsid w:val="00962BA5"/>
    <w:rsid w:val="00964FE5"/>
    <w:rsid w:val="009679C9"/>
    <w:rsid w:val="009741B3"/>
    <w:rsid w:val="009777D9"/>
    <w:rsid w:val="00981BC9"/>
    <w:rsid w:val="00981E5E"/>
    <w:rsid w:val="0098663C"/>
    <w:rsid w:val="00991B88"/>
    <w:rsid w:val="00993A50"/>
    <w:rsid w:val="009A5753"/>
    <w:rsid w:val="009A579D"/>
    <w:rsid w:val="009B0B4A"/>
    <w:rsid w:val="009B12B3"/>
    <w:rsid w:val="009B2AE1"/>
    <w:rsid w:val="009C15BC"/>
    <w:rsid w:val="009C5506"/>
    <w:rsid w:val="009E08A9"/>
    <w:rsid w:val="009E3297"/>
    <w:rsid w:val="009E515F"/>
    <w:rsid w:val="009F2B2E"/>
    <w:rsid w:val="009F5DF6"/>
    <w:rsid w:val="009F734F"/>
    <w:rsid w:val="00A07D6F"/>
    <w:rsid w:val="00A15025"/>
    <w:rsid w:val="00A238D1"/>
    <w:rsid w:val="00A246B6"/>
    <w:rsid w:val="00A3497E"/>
    <w:rsid w:val="00A47E70"/>
    <w:rsid w:val="00A50CF0"/>
    <w:rsid w:val="00A52931"/>
    <w:rsid w:val="00A57446"/>
    <w:rsid w:val="00A579B9"/>
    <w:rsid w:val="00A62DCD"/>
    <w:rsid w:val="00A7109C"/>
    <w:rsid w:val="00A7671C"/>
    <w:rsid w:val="00A87505"/>
    <w:rsid w:val="00A9062C"/>
    <w:rsid w:val="00A92B34"/>
    <w:rsid w:val="00AA2CBC"/>
    <w:rsid w:val="00AA42F1"/>
    <w:rsid w:val="00AC5820"/>
    <w:rsid w:val="00AD0B24"/>
    <w:rsid w:val="00AD1CD8"/>
    <w:rsid w:val="00AD73BE"/>
    <w:rsid w:val="00AF1103"/>
    <w:rsid w:val="00B21169"/>
    <w:rsid w:val="00B258BB"/>
    <w:rsid w:val="00B468A0"/>
    <w:rsid w:val="00B4733C"/>
    <w:rsid w:val="00B66E9A"/>
    <w:rsid w:val="00B67B97"/>
    <w:rsid w:val="00B7071A"/>
    <w:rsid w:val="00B74F76"/>
    <w:rsid w:val="00B76708"/>
    <w:rsid w:val="00B80803"/>
    <w:rsid w:val="00B84F77"/>
    <w:rsid w:val="00B9467F"/>
    <w:rsid w:val="00B968C8"/>
    <w:rsid w:val="00BA356A"/>
    <w:rsid w:val="00BA3EC5"/>
    <w:rsid w:val="00BA51D9"/>
    <w:rsid w:val="00BA700B"/>
    <w:rsid w:val="00BA7AC4"/>
    <w:rsid w:val="00BB5DFC"/>
    <w:rsid w:val="00BC237D"/>
    <w:rsid w:val="00BD279D"/>
    <w:rsid w:val="00BD6BB8"/>
    <w:rsid w:val="00BF57A1"/>
    <w:rsid w:val="00BF64EF"/>
    <w:rsid w:val="00C05886"/>
    <w:rsid w:val="00C14934"/>
    <w:rsid w:val="00C31306"/>
    <w:rsid w:val="00C34A79"/>
    <w:rsid w:val="00C36C1A"/>
    <w:rsid w:val="00C66BA2"/>
    <w:rsid w:val="00C7769C"/>
    <w:rsid w:val="00C802BD"/>
    <w:rsid w:val="00C870F6"/>
    <w:rsid w:val="00C92526"/>
    <w:rsid w:val="00C95985"/>
    <w:rsid w:val="00CA26F1"/>
    <w:rsid w:val="00CA61E5"/>
    <w:rsid w:val="00CB3DE6"/>
    <w:rsid w:val="00CB7C1F"/>
    <w:rsid w:val="00CC2B68"/>
    <w:rsid w:val="00CC4552"/>
    <w:rsid w:val="00CC5026"/>
    <w:rsid w:val="00CC68D0"/>
    <w:rsid w:val="00CE0E08"/>
    <w:rsid w:val="00CE35B7"/>
    <w:rsid w:val="00CF10C6"/>
    <w:rsid w:val="00D03F9A"/>
    <w:rsid w:val="00D06D51"/>
    <w:rsid w:val="00D2077A"/>
    <w:rsid w:val="00D24991"/>
    <w:rsid w:val="00D24BF9"/>
    <w:rsid w:val="00D34FB6"/>
    <w:rsid w:val="00D50255"/>
    <w:rsid w:val="00D56BA2"/>
    <w:rsid w:val="00D66520"/>
    <w:rsid w:val="00D70638"/>
    <w:rsid w:val="00D71ADA"/>
    <w:rsid w:val="00D84AE9"/>
    <w:rsid w:val="00D9124E"/>
    <w:rsid w:val="00D967B1"/>
    <w:rsid w:val="00DA58EA"/>
    <w:rsid w:val="00DB628D"/>
    <w:rsid w:val="00DB787F"/>
    <w:rsid w:val="00DC0365"/>
    <w:rsid w:val="00DD19CD"/>
    <w:rsid w:val="00DE34CF"/>
    <w:rsid w:val="00DF5693"/>
    <w:rsid w:val="00E13F3D"/>
    <w:rsid w:val="00E16696"/>
    <w:rsid w:val="00E25878"/>
    <w:rsid w:val="00E34898"/>
    <w:rsid w:val="00E37D40"/>
    <w:rsid w:val="00E64A4D"/>
    <w:rsid w:val="00E7629D"/>
    <w:rsid w:val="00E908D4"/>
    <w:rsid w:val="00EA4DA7"/>
    <w:rsid w:val="00EA6C32"/>
    <w:rsid w:val="00EB09B7"/>
    <w:rsid w:val="00EB7F0A"/>
    <w:rsid w:val="00EC171D"/>
    <w:rsid w:val="00EC21FA"/>
    <w:rsid w:val="00EE0EFB"/>
    <w:rsid w:val="00EE7D7C"/>
    <w:rsid w:val="00F00206"/>
    <w:rsid w:val="00F25D98"/>
    <w:rsid w:val="00F2754F"/>
    <w:rsid w:val="00F300FB"/>
    <w:rsid w:val="00F31065"/>
    <w:rsid w:val="00F35C78"/>
    <w:rsid w:val="00F41C53"/>
    <w:rsid w:val="00F5271E"/>
    <w:rsid w:val="00F54BC8"/>
    <w:rsid w:val="00F608E0"/>
    <w:rsid w:val="00F65429"/>
    <w:rsid w:val="00F66B81"/>
    <w:rsid w:val="00F91E2B"/>
    <w:rsid w:val="00F9242C"/>
    <w:rsid w:val="00FA29D1"/>
    <w:rsid w:val="00FB0FF6"/>
    <w:rsid w:val="00FB6386"/>
    <w:rsid w:val="00FD25E9"/>
    <w:rsid w:val="00FE3796"/>
    <w:rsid w:val="00FE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character" w:customStyle="1" w:styleId="B3Char">
    <w:name w:val="B3 Char"/>
    <w:link w:val="B3"/>
    <w:qFormat/>
    <w:rsid w:val="008B6A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D25E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character" w:customStyle="1" w:styleId="B3Char">
    <w:name w:val="B3 Char"/>
    <w:link w:val="B3"/>
    <w:qFormat/>
    <w:rsid w:val="008B6A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D25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4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D6CDC-742F-48AE-AE03-827EB64B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1923</Words>
  <Characters>10965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12863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2</cp:revision>
  <cp:lastPrinted>1900-12-31T16:00:00Z</cp:lastPrinted>
  <dcterms:created xsi:type="dcterms:W3CDTF">2024-05-10T14:48:00Z</dcterms:created>
  <dcterms:modified xsi:type="dcterms:W3CDTF">2024-05-10T14:48:00Z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